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8A4C80" w14:textId="2E426A31" w:rsidR="0083394B" w:rsidRDefault="003771EA" w:rsidP="0083394B">
      <w:pPr>
        <w:jc w:val="center"/>
        <w:rPr>
          <w:rFonts w:ascii="Arial" w:hAnsi="Arial" w:cs="Arial"/>
          <w:b/>
          <w:bCs/>
          <w:szCs w:val="24"/>
        </w:rPr>
      </w:pPr>
      <w:r>
        <w:rPr>
          <w:rFonts w:ascii="Arial" w:hAnsi="Arial" w:cs="Arial"/>
          <w:b/>
          <w:bCs/>
          <w:szCs w:val="24"/>
        </w:rPr>
        <w:t xml:space="preserve">LCBB4005 </w:t>
      </w:r>
      <w:r w:rsidR="0083394B" w:rsidRPr="008073E9">
        <w:rPr>
          <w:rFonts w:ascii="Arial" w:hAnsi="Arial" w:cs="Arial"/>
          <w:b/>
          <w:bCs/>
          <w:szCs w:val="24"/>
        </w:rPr>
        <w:t>Ass</w:t>
      </w:r>
      <w:r>
        <w:rPr>
          <w:rFonts w:ascii="Arial" w:hAnsi="Arial" w:cs="Arial"/>
          <w:b/>
          <w:bCs/>
          <w:szCs w:val="24"/>
        </w:rPr>
        <w:t>essment</w:t>
      </w:r>
      <w:r w:rsidR="0083394B" w:rsidRPr="008073E9">
        <w:rPr>
          <w:rFonts w:ascii="Arial" w:hAnsi="Arial" w:cs="Arial"/>
          <w:b/>
          <w:bCs/>
          <w:szCs w:val="24"/>
        </w:rPr>
        <w:t xml:space="preserve"> 1</w:t>
      </w:r>
    </w:p>
    <w:p w14:paraId="44F0AD92" w14:textId="77777777" w:rsidR="003771EA" w:rsidRPr="008073E9" w:rsidRDefault="003771EA" w:rsidP="0083394B">
      <w:pPr>
        <w:jc w:val="center"/>
        <w:rPr>
          <w:rFonts w:ascii="Arial" w:hAnsi="Arial" w:cs="Arial"/>
          <w:b/>
          <w:bCs/>
          <w:szCs w:val="24"/>
        </w:rPr>
      </w:pPr>
    </w:p>
    <w:p w14:paraId="449EC64C" w14:textId="703F7D60" w:rsidR="0083394B" w:rsidRDefault="003771EA" w:rsidP="0083394B">
      <w:pPr>
        <w:jc w:val="center"/>
        <w:rPr>
          <w:rFonts w:ascii="Arial" w:hAnsi="Arial" w:cs="Arial"/>
          <w:b/>
          <w:bCs/>
          <w:szCs w:val="24"/>
        </w:rPr>
      </w:pPr>
      <w:r>
        <w:rPr>
          <w:rFonts w:ascii="Arial" w:hAnsi="Arial" w:cs="Arial"/>
          <w:b/>
          <w:bCs/>
          <w:szCs w:val="24"/>
        </w:rPr>
        <w:t xml:space="preserve">The Global Business Environment </w:t>
      </w:r>
    </w:p>
    <w:p w14:paraId="4EB9CEB4" w14:textId="77777777" w:rsidR="003771EA" w:rsidRPr="008073E9" w:rsidRDefault="003771EA" w:rsidP="0083394B">
      <w:pPr>
        <w:jc w:val="center"/>
        <w:rPr>
          <w:rFonts w:ascii="Arial" w:hAnsi="Arial" w:cs="Arial"/>
          <w:b/>
          <w:bCs/>
          <w:szCs w:val="24"/>
        </w:rPr>
      </w:pPr>
    </w:p>
    <w:p w14:paraId="52EAB274" w14:textId="709642B1" w:rsidR="003771EA" w:rsidRPr="003771EA" w:rsidRDefault="0083394B" w:rsidP="003771EA">
      <w:pPr>
        <w:ind w:left="283"/>
        <w:rPr>
          <w:rFonts w:ascii="Arial" w:hAnsi="Arial" w:cs="Arial"/>
          <w:szCs w:val="24"/>
        </w:rPr>
      </w:pPr>
      <w:r w:rsidRPr="003771EA">
        <w:rPr>
          <w:rFonts w:ascii="Arial" w:hAnsi="Arial" w:cs="Arial"/>
          <w:szCs w:val="24"/>
        </w:rPr>
        <w:t xml:space="preserve">Student name: </w:t>
      </w:r>
      <w:r w:rsidR="003771EA">
        <w:rPr>
          <w:rFonts w:ascii="Arial" w:hAnsi="Arial" w:cs="Arial"/>
          <w:szCs w:val="24"/>
        </w:rPr>
        <w:t>Florentina Joita</w:t>
      </w:r>
    </w:p>
    <w:p w14:paraId="5F72A535" w14:textId="165390F5" w:rsidR="0083394B" w:rsidRDefault="0083394B" w:rsidP="003771EA">
      <w:pPr>
        <w:ind w:left="283"/>
        <w:rPr>
          <w:rFonts w:ascii="Arial" w:hAnsi="Arial" w:cs="Arial"/>
          <w:szCs w:val="24"/>
        </w:rPr>
      </w:pPr>
      <w:r w:rsidRPr="003771EA">
        <w:rPr>
          <w:rFonts w:ascii="Arial" w:hAnsi="Arial" w:cs="Arial"/>
          <w:szCs w:val="24"/>
        </w:rPr>
        <w:t xml:space="preserve">Student ID: </w:t>
      </w:r>
      <w:r w:rsidR="002D3CCC">
        <w:rPr>
          <w:rFonts w:ascii="Arial" w:hAnsi="Arial" w:cs="Arial"/>
          <w:szCs w:val="24"/>
        </w:rPr>
        <w:t>2124448</w:t>
      </w:r>
    </w:p>
    <w:p w14:paraId="1EECB251" w14:textId="3AC2756D" w:rsidR="002D3CCC" w:rsidRDefault="002D3CCC" w:rsidP="003771EA">
      <w:pPr>
        <w:ind w:left="283"/>
        <w:rPr>
          <w:rFonts w:ascii="Arial" w:hAnsi="Arial" w:cs="Arial"/>
          <w:szCs w:val="24"/>
        </w:rPr>
      </w:pPr>
      <w:r>
        <w:rPr>
          <w:rFonts w:ascii="Arial" w:hAnsi="Arial" w:cs="Arial"/>
          <w:szCs w:val="24"/>
        </w:rPr>
        <w:t>Lecture: Alfred Mensah</w:t>
      </w:r>
    </w:p>
    <w:p w14:paraId="511F9889" w14:textId="03B5611D" w:rsidR="002D3CCC" w:rsidRPr="003771EA" w:rsidRDefault="002D3CCC" w:rsidP="003771EA">
      <w:pPr>
        <w:ind w:left="283"/>
        <w:rPr>
          <w:rFonts w:ascii="Arial" w:hAnsi="Arial" w:cs="Arial"/>
          <w:szCs w:val="24"/>
        </w:rPr>
      </w:pPr>
      <w:r>
        <w:rPr>
          <w:rFonts w:ascii="Arial" w:hAnsi="Arial" w:cs="Arial"/>
          <w:szCs w:val="24"/>
        </w:rPr>
        <w:t>University of Wales Trinity Saint David London Campus</w:t>
      </w:r>
    </w:p>
    <w:p w14:paraId="4C38BB0B" w14:textId="77777777" w:rsidR="0083394B" w:rsidRPr="008073E9" w:rsidRDefault="0083394B" w:rsidP="0083394B">
      <w:pPr>
        <w:pStyle w:val="Heading1"/>
        <w:rPr>
          <w:rFonts w:ascii="Arial" w:hAnsi="Arial" w:cs="Arial"/>
          <w:sz w:val="24"/>
          <w:szCs w:val="24"/>
        </w:rPr>
      </w:pPr>
    </w:p>
    <w:p w14:paraId="376C7834" w14:textId="77777777" w:rsidR="0083394B" w:rsidRPr="008073E9" w:rsidRDefault="0083394B" w:rsidP="0083394B">
      <w:pPr>
        <w:spacing w:line="259" w:lineRule="auto"/>
        <w:jc w:val="left"/>
        <w:rPr>
          <w:rFonts w:ascii="Arial" w:eastAsiaTheme="majorEastAsia" w:hAnsi="Arial" w:cs="Arial"/>
          <w:b/>
          <w:caps/>
          <w:szCs w:val="24"/>
        </w:rPr>
      </w:pPr>
      <w:r w:rsidRPr="008073E9">
        <w:rPr>
          <w:rFonts w:ascii="Arial" w:hAnsi="Arial" w:cs="Arial"/>
          <w:szCs w:val="24"/>
        </w:rPr>
        <w:br w:type="page"/>
      </w:r>
    </w:p>
    <w:sdt>
      <w:sdtPr>
        <w:rPr>
          <w:rFonts w:ascii="Arial" w:eastAsiaTheme="minorHAnsi" w:hAnsi="Arial" w:cs="Arial"/>
          <w:b w:val="0"/>
          <w:bCs w:val="0"/>
          <w:color w:val="auto"/>
          <w:sz w:val="24"/>
          <w:szCs w:val="24"/>
        </w:rPr>
        <w:id w:val="-1096547336"/>
        <w:docPartObj>
          <w:docPartGallery w:val="Table of Contents"/>
          <w:docPartUnique/>
        </w:docPartObj>
      </w:sdtPr>
      <w:sdtEndPr>
        <w:rPr>
          <w:noProof/>
        </w:rPr>
      </w:sdtEndPr>
      <w:sdtContent>
        <w:p w14:paraId="574C293F" w14:textId="77777777" w:rsidR="0083394B" w:rsidRPr="008073E9" w:rsidRDefault="0083394B" w:rsidP="0083394B">
          <w:pPr>
            <w:pStyle w:val="TOCHeading"/>
            <w:rPr>
              <w:rFonts w:ascii="Arial" w:hAnsi="Arial" w:cs="Arial"/>
              <w:sz w:val="24"/>
              <w:szCs w:val="24"/>
            </w:rPr>
          </w:pPr>
          <w:r w:rsidRPr="008073E9">
            <w:rPr>
              <w:rFonts w:ascii="Arial" w:hAnsi="Arial" w:cs="Arial"/>
              <w:sz w:val="24"/>
              <w:szCs w:val="24"/>
            </w:rPr>
            <w:t>Contents</w:t>
          </w:r>
        </w:p>
        <w:p w14:paraId="2E46060F" w14:textId="3E3192F2" w:rsidR="002D3CCC" w:rsidRDefault="0083394B">
          <w:pPr>
            <w:pStyle w:val="TOC1"/>
            <w:tabs>
              <w:tab w:val="right" w:leader="dot" w:pos="9350"/>
            </w:tabs>
            <w:rPr>
              <w:rFonts w:asciiTheme="minorHAnsi" w:eastAsiaTheme="minorEastAsia" w:hAnsiTheme="minorHAnsi"/>
              <w:noProof/>
              <w:szCs w:val="24"/>
              <w:lang w:val="en-GB" w:eastAsia="en-GB"/>
            </w:rPr>
          </w:pPr>
          <w:r w:rsidRPr="008073E9">
            <w:rPr>
              <w:rFonts w:ascii="Arial" w:hAnsi="Arial" w:cs="Arial"/>
              <w:szCs w:val="24"/>
            </w:rPr>
            <w:fldChar w:fldCharType="begin"/>
          </w:r>
          <w:r w:rsidRPr="008073E9">
            <w:rPr>
              <w:rFonts w:ascii="Arial" w:hAnsi="Arial" w:cs="Arial"/>
              <w:szCs w:val="24"/>
            </w:rPr>
            <w:instrText xml:space="preserve"> TOC \o "1-3" \h \z \u </w:instrText>
          </w:r>
          <w:r w:rsidRPr="008073E9">
            <w:rPr>
              <w:rFonts w:ascii="Arial" w:hAnsi="Arial" w:cs="Arial"/>
              <w:szCs w:val="24"/>
            </w:rPr>
            <w:fldChar w:fldCharType="separate"/>
          </w:r>
          <w:hyperlink w:anchor="_Toc100775493" w:history="1">
            <w:r w:rsidR="002D3CCC" w:rsidRPr="003F3565">
              <w:rPr>
                <w:rStyle w:val="Hyperlink"/>
                <w:rFonts w:ascii="Arial" w:hAnsi="Arial" w:cs="Arial"/>
                <w:noProof/>
              </w:rPr>
              <w:t>Introduction</w:t>
            </w:r>
            <w:r w:rsidR="002D3CCC">
              <w:rPr>
                <w:noProof/>
                <w:webHidden/>
              </w:rPr>
              <w:tab/>
            </w:r>
            <w:r w:rsidR="002D3CCC">
              <w:rPr>
                <w:noProof/>
                <w:webHidden/>
              </w:rPr>
              <w:fldChar w:fldCharType="begin"/>
            </w:r>
            <w:r w:rsidR="002D3CCC">
              <w:rPr>
                <w:noProof/>
                <w:webHidden/>
              </w:rPr>
              <w:instrText xml:space="preserve"> PAGEREF _Toc100775493 \h </w:instrText>
            </w:r>
            <w:r w:rsidR="002D3CCC">
              <w:rPr>
                <w:noProof/>
                <w:webHidden/>
              </w:rPr>
            </w:r>
            <w:r w:rsidR="002D3CCC">
              <w:rPr>
                <w:noProof/>
                <w:webHidden/>
              </w:rPr>
              <w:fldChar w:fldCharType="separate"/>
            </w:r>
            <w:r w:rsidR="002D3CCC">
              <w:rPr>
                <w:noProof/>
                <w:webHidden/>
              </w:rPr>
              <w:t>3</w:t>
            </w:r>
            <w:r w:rsidR="002D3CCC">
              <w:rPr>
                <w:noProof/>
                <w:webHidden/>
              </w:rPr>
              <w:fldChar w:fldCharType="end"/>
            </w:r>
          </w:hyperlink>
        </w:p>
        <w:p w14:paraId="4F632F29" w14:textId="7DFE753E" w:rsidR="002D3CCC" w:rsidRDefault="00966024">
          <w:pPr>
            <w:pStyle w:val="TOC1"/>
            <w:tabs>
              <w:tab w:val="right" w:leader="dot" w:pos="9350"/>
            </w:tabs>
            <w:rPr>
              <w:rFonts w:asciiTheme="minorHAnsi" w:eastAsiaTheme="minorEastAsia" w:hAnsiTheme="minorHAnsi"/>
              <w:noProof/>
              <w:szCs w:val="24"/>
              <w:lang w:val="en-GB" w:eastAsia="en-GB"/>
            </w:rPr>
          </w:pPr>
          <w:hyperlink w:anchor="_Toc100775494" w:history="1">
            <w:r w:rsidR="002D3CCC" w:rsidRPr="003F3565">
              <w:rPr>
                <w:rStyle w:val="Hyperlink"/>
                <w:rFonts w:ascii="Arial" w:hAnsi="Arial" w:cs="Arial"/>
                <w:noProof/>
              </w:rPr>
              <w:t>Overview of the company</w:t>
            </w:r>
            <w:r w:rsidR="002D3CCC">
              <w:rPr>
                <w:noProof/>
                <w:webHidden/>
              </w:rPr>
              <w:tab/>
            </w:r>
            <w:r w:rsidR="002D3CCC">
              <w:rPr>
                <w:noProof/>
                <w:webHidden/>
              </w:rPr>
              <w:fldChar w:fldCharType="begin"/>
            </w:r>
            <w:r w:rsidR="002D3CCC">
              <w:rPr>
                <w:noProof/>
                <w:webHidden/>
              </w:rPr>
              <w:instrText xml:space="preserve"> PAGEREF _Toc100775494 \h </w:instrText>
            </w:r>
            <w:r w:rsidR="002D3CCC">
              <w:rPr>
                <w:noProof/>
                <w:webHidden/>
              </w:rPr>
            </w:r>
            <w:r w:rsidR="002D3CCC">
              <w:rPr>
                <w:noProof/>
                <w:webHidden/>
              </w:rPr>
              <w:fldChar w:fldCharType="separate"/>
            </w:r>
            <w:r w:rsidR="002D3CCC">
              <w:rPr>
                <w:noProof/>
                <w:webHidden/>
              </w:rPr>
              <w:t>3</w:t>
            </w:r>
            <w:r w:rsidR="002D3CCC">
              <w:rPr>
                <w:noProof/>
                <w:webHidden/>
              </w:rPr>
              <w:fldChar w:fldCharType="end"/>
            </w:r>
          </w:hyperlink>
        </w:p>
        <w:p w14:paraId="2B151D33" w14:textId="2AB8D737" w:rsidR="002D3CCC" w:rsidRDefault="00966024">
          <w:pPr>
            <w:pStyle w:val="TOC1"/>
            <w:tabs>
              <w:tab w:val="right" w:leader="dot" w:pos="9350"/>
            </w:tabs>
            <w:rPr>
              <w:rFonts w:asciiTheme="minorHAnsi" w:eastAsiaTheme="minorEastAsia" w:hAnsiTheme="minorHAnsi"/>
              <w:noProof/>
              <w:szCs w:val="24"/>
              <w:lang w:val="en-GB" w:eastAsia="en-GB"/>
            </w:rPr>
          </w:pPr>
          <w:hyperlink w:anchor="_Toc100775495" w:history="1">
            <w:r w:rsidR="002D3CCC" w:rsidRPr="003F3565">
              <w:rPr>
                <w:rStyle w:val="Hyperlink"/>
                <w:rFonts w:ascii="Arial" w:hAnsi="Arial" w:cs="Arial"/>
                <w:noProof/>
              </w:rPr>
              <w:t>Lotus 's External Business Environment's Most Serious Challenges</w:t>
            </w:r>
            <w:r w:rsidR="002D3CCC">
              <w:rPr>
                <w:noProof/>
                <w:webHidden/>
              </w:rPr>
              <w:tab/>
            </w:r>
            <w:r w:rsidR="002D3CCC">
              <w:rPr>
                <w:noProof/>
                <w:webHidden/>
              </w:rPr>
              <w:fldChar w:fldCharType="begin"/>
            </w:r>
            <w:r w:rsidR="002D3CCC">
              <w:rPr>
                <w:noProof/>
                <w:webHidden/>
              </w:rPr>
              <w:instrText xml:space="preserve"> PAGEREF _Toc100775495 \h </w:instrText>
            </w:r>
            <w:r w:rsidR="002D3CCC">
              <w:rPr>
                <w:noProof/>
                <w:webHidden/>
              </w:rPr>
            </w:r>
            <w:r w:rsidR="002D3CCC">
              <w:rPr>
                <w:noProof/>
                <w:webHidden/>
              </w:rPr>
              <w:fldChar w:fldCharType="separate"/>
            </w:r>
            <w:r w:rsidR="002D3CCC">
              <w:rPr>
                <w:noProof/>
                <w:webHidden/>
              </w:rPr>
              <w:t>4</w:t>
            </w:r>
            <w:r w:rsidR="002D3CCC">
              <w:rPr>
                <w:noProof/>
                <w:webHidden/>
              </w:rPr>
              <w:fldChar w:fldCharType="end"/>
            </w:r>
          </w:hyperlink>
        </w:p>
        <w:p w14:paraId="640DF72E" w14:textId="51370080" w:rsidR="002D3CCC" w:rsidRDefault="00966024">
          <w:pPr>
            <w:pStyle w:val="TOC2"/>
            <w:tabs>
              <w:tab w:val="right" w:leader="dot" w:pos="9350"/>
            </w:tabs>
            <w:rPr>
              <w:rStyle w:val="Hyperlink"/>
              <w:noProof/>
            </w:rPr>
          </w:pPr>
          <w:hyperlink w:anchor="_Toc100775496" w:history="1">
            <w:r w:rsidR="002D3CCC" w:rsidRPr="003F3565">
              <w:rPr>
                <w:rStyle w:val="Hyperlink"/>
                <w:rFonts w:ascii="Arial" w:hAnsi="Arial" w:cs="Arial"/>
                <w:noProof/>
              </w:rPr>
              <w:t>PESTEL Analysis</w:t>
            </w:r>
            <w:r w:rsidR="002D3CCC">
              <w:rPr>
                <w:noProof/>
                <w:webHidden/>
              </w:rPr>
              <w:tab/>
            </w:r>
            <w:r w:rsidR="002D3CCC">
              <w:rPr>
                <w:noProof/>
                <w:webHidden/>
              </w:rPr>
              <w:fldChar w:fldCharType="begin"/>
            </w:r>
            <w:r w:rsidR="002D3CCC">
              <w:rPr>
                <w:noProof/>
                <w:webHidden/>
              </w:rPr>
              <w:instrText xml:space="preserve"> PAGEREF _Toc100775496 \h </w:instrText>
            </w:r>
            <w:r w:rsidR="002D3CCC">
              <w:rPr>
                <w:noProof/>
                <w:webHidden/>
              </w:rPr>
            </w:r>
            <w:r w:rsidR="002D3CCC">
              <w:rPr>
                <w:noProof/>
                <w:webHidden/>
              </w:rPr>
              <w:fldChar w:fldCharType="separate"/>
            </w:r>
            <w:r w:rsidR="002D3CCC">
              <w:rPr>
                <w:noProof/>
                <w:webHidden/>
              </w:rPr>
              <w:t>4</w:t>
            </w:r>
            <w:r w:rsidR="002D3CCC">
              <w:rPr>
                <w:noProof/>
                <w:webHidden/>
              </w:rPr>
              <w:fldChar w:fldCharType="end"/>
            </w:r>
          </w:hyperlink>
        </w:p>
        <w:p w14:paraId="153E6D3D" w14:textId="1BADA4DA" w:rsidR="002D3CCC" w:rsidRDefault="00966024" w:rsidP="002D3CCC">
          <w:pPr>
            <w:pStyle w:val="TOC2"/>
            <w:tabs>
              <w:tab w:val="right" w:leader="dot" w:pos="9350"/>
            </w:tabs>
            <w:rPr>
              <w:rFonts w:asciiTheme="minorHAnsi" w:eastAsiaTheme="minorEastAsia" w:hAnsiTheme="minorHAnsi"/>
              <w:noProof/>
              <w:szCs w:val="24"/>
              <w:lang w:val="en-GB" w:eastAsia="en-GB"/>
            </w:rPr>
          </w:pPr>
          <w:hyperlink w:anchor="_Toc100775496" w:history="1">
            <w:r w:rsidR="002D3CCC" w:rsidRPr="003F3565">
              <w:rPr>
                <w:rStyle w:val="Hyperlink"/>
                <w:rFonts w:ascii="Arial" w:hAnsi="Arial" w:cs="Arial"/>
                <w:noProof/>
              </w:rPr>
              <w:t>PESTEL Analysis</w:t>
            </w:r>
            <w:r w:rsidR="002D3CCC">
              <w:rPr>
                <w:noProof/>
                <w:webHidden/>
              </w:rPr>
              <w:tab/>
            </w:r>
            <w:r w:rsidR="008B5DD3">
              <w:rPr>
                <w:noProof/>
                <w:webHidden/>
              </w:rPr>
              <w:t>5</w:t>
            </w:r>
          </w:hyperlink>
        </w:p>
        <w:p w14:paraId="461B0292" w14:textId="040773BB" w:rsidR="002D3CCC" w:rsidRPr="002D3CCC" w:rsidRDefault="00966024" w:rsidP="002D3CCC">
          <w:pPr>
            <w:pStyle w:val="TOC2"/>
            <w:tabs>
              <w:tab w:val="right" w:leader="dot" w:pos="9350"/>
            </w:tabs>
            <w:rPr>
              <w:rFonts w:asciiTheme="minorHAnsi" w:eastAsiaTheme="minorEastAsia" w:hAnsiTheme="minorHAnsi"/>
              <w:noProof/>
              <w:szCs w:val="24"/>
              <w:lang w:val="en-GB" w:eastAsia="en-GB"/>
            </w:rPr>
          </w:pPr>
          <w:hyperlink w:anchor="_Toc100775496" w:history="1">
            <w:r w:rsidR="002D3CCC" w:rsidRPr="003F3565">
              <w:rPr>
                <w:rStyle w:val="Hyperlink"/>
                <w:rFonts w:ascii="Arial" w:hAnsi="Arial" w:cs="Arial"/>
                <w:noProof/>
              </w:rPr>
              <w:t>PESTEL Analysis</w:t>
            </w:r>
            <w:r w:rsidR="002D3CCC">
              <w:rPr>
                <w:noProof/>
                <w:webHidden/>
              </w:rPr>
              <w:tab/>
            </w:r>
            <w:r w:rsidR="008B5DD3">
              <w:rPr>
                <w:noProof/>
                <w:webHidden/>
              </w:rPr>
              <w:t>6</w:t>
            </w:r>
          </w:hyperlink>
        </w:p>
        <w:p w14:paraId="06D08EC2" w14:textId="1F32BCDA" w:rsidR="002D3CCC" w:rsidRDefault="00966024">
          <w:pPr>
            <w:pStyle w:val="TOC2"/>
            <w:tabs>
              <w:tab w:val="right" w:leader="dot" w:pos="9350"/>
            </w:tabs>
            <w:rPr>
              <w:rStyle w:val="Hyperlink"/>
              <w:noProof/>
            </w:rPr>
          </w:pPr>
          <w:hyperlink w:anchor="_Toc100775497" w:history="1">
            <w:r w:rsidR="002D3CCC" w:rsidRPr="003F3565">
              <w:rPr>
                <w:rStyle w:val="Hyperlink"/>
                <w:rFonts w:ascii="Arial" w:hAnsi="Arial" w:cs="Arial"/>
                <w:noProof/>
              </w:rPr>
              <w:t>Porter’s Five Forces Model</w:t>
            </w:r>
            <w:r w:rsidR="002D3CCC">
              <w:rPr>
                <w:noProof/>
                <w:webHidden/>
              </w:rPr>
              <w:tab/>
            </w:r>
            <w:r w:rsidR="002D3CCC">
              <w:rPr>
                <w:noProof/>
                <w:webHidden/>
              </w:rPr>
              <w:fldChar w:fldCharType="begin"/>
            </w:r>
            <w:r w:rsidR="002D3CCC">
              <w:rPr>
                <w:noProof/>
                <w:webHidden/>
              </w:rPr>
              <w:instrText xml:space="preserve"> PAGEREF _Toc100775497 \h </w:instrText>
            </w:r>
            <w:r w:rsidR="002D3CCC">
              <w:rPr>
                <w:noProof/>
                <w:webHidden/>
              </w:rPr>
            </w:r>
            <w:r w:rsidR="002D3CCC">
              <w:rPr>
                <w:noProof/>
                <w:webHidden/>
              </w:rPr>
              <w:fldChar w:fldCharType="separate"/>
            </w:r>
            <w:r w:rsidR="002D3CCC">
              <w:rPr>
                <w:noProof/>
                <w:webHidden/>
              </w:rPr>
              <w:t>6</w:t>
            </w:r>
            <w:r w:rsidR="002D3CCC">
              <w:rPr>
                <w:noProof/>
                <w:webHidden/>
              </w:rPr>
              <w:fldChar w:fldCharType="end"/>
            </w:r>
          </w:hyperlink>
        </w:p>
        <w:p w14:paraId="7883B276" w14:textId="42069002" w:rsidR="002D3CCC" w:rsidRPr="002D3CCC" w:rsidRDefault="00966024" w:rsidP="002D3CCC">
          <w:pPr>
            <w:pStyle w:val="TOC2"/>
            <w:tabs>
              <w:tab w:val="right" w:leader="dot" w:pos="9350"/>
            </w:tabs>
            <w:rPr>
              <w:rFonts w:asciiTheme="minorHAnsi" w:eastAsiaTheme="minorEastAsia" w:hAnsiTheme="minorHAnsi"/>
              <w:noProof/>
              <w:szCs w:val="24"/>
              <w:lang w:val="en-GB" w:eastAsia="en-GB"/>
            </w:rPr>
          </w:pPr>
          <w:hyperlink w:anchor="_Toc100775497" w:history="1">
            <w:r w:rsidR="002D3CCC" w:rsidRPr="003F3565">
              <w:rPr>
                <w:rStyle w:val="Hyperlink"/>
                <w:rFonts w:ascii="Arial" w:hAnsi="Arial" w:cs="Arial"/>
                <w:noProof/>
              </w:rPr>
              <w:t>Porter’s Five Forces Model</w:t>
            </w:r>
            <w:r w:rsidR="002D3CCC">
              <w:rPr>
                <w:noProof/>
                <w:webHidden/>
              </w:rPr>
              <w:tab/>
            </w:r>
            <w:r w:rsidR="00302FEB">
              <w:rPr>
                <w:noProof/>
                <w:webHidden/>
              </w:rPr>
              <w:t>7</w:t>
            </w:r>
          </w:hyperlink>
        </w:p>
        <w:p w14:paraId="0A01634D" w14:textId="3DF03A02" w:rsidR="002D3CCC" w:rsidRDefault="00966024">
          <w:pPr>
            <w:pStyle w:val="TOC2"/>
            <w:tabs>
              <w:tab w:val="right" w:leader="dot" w:pos="9350"/>
            </w:tabs>
            <w:rPr>
              <w:rStyle w:val="Hyperlink"/>
              <w:noProof/>
            </w:rPr>
          </w:pPr>
          <w:hyperlink w:anchor="_Toc100775498" w:history="1">
            <w:r w:rsidR="002D3CCC" w:rsidRPr="003F3565">
              <w:rPr>
                <w:rStyle w:val="Hyperlink"/>
                <w:rFonts w:ascii="Arial" w:hAnsi="Arial" w:cs="Arial"/>
                <w:noProof/>
              </w:rPr>
              <w:t>SWOT Analysis</w:t>
            </w:r>
            <w:r w:rsidR="002D3CCC">
              <w:rPr>
                <w:noProof/>
                <w:webHidden/>
              </w:rPr>
              <w:tab/>
            </w:r>
            <w:r w:rsidR="002D3CCC">
              <w:rPr>
                <w:noProof/>
                <w:webHidden/>
              </w:rPr>
              <w:fldChar w:fldCharType="begin"/>
            </w:r>
            <w:r w:rsidR="002D3CCC">
              <w:rPr>
                <w:noProof/>
                <w:webHidden/>
              </w:rPr>
              <w:instrText xml:space="preserve"> PAGEREF _Toc100775498 \h </w:instrText>
            </w:r>
            <w:r w:rsidR="002D3CCC">
              <w:rPr>
                <w:noProof/>
                <w:webHidden/>
              </w:rPr>
            </w:r>
            <w:r w:rsidR="002D3CCC">
              <w:rPr>
                <w:noProof/>
                <w:webHidden/>
              </w:rPr>
              <w:fldChar w:fldCharType="separate"/>
            </w:r>
            <w:r w:rsidR="002D3CCC">
              <w:rPr>
                <w:noProof/>
                <w:webHidden/>
              </w:rPr>
              <w:t>7</w:t>
            </w:r>
            <w:r w:rsidR="002D3CCC">
              <w:rPr>
                <w:noProof/>
                <w:webHidden/>
              </w:rPr>
              <w:fldChar w:fldCharType="end"/>
            </w:r>
          </w:hyperlink>
        </w:p>
        <w:p w14:paraId="24A0E87D" w14:textId="01F32B21" w:rsidR="002D3CCC" w:rsidRDefault="00966024" w:rsidP="002D3CCC">
          <w:pPr>
            <w:pStyle w:val="TOC2"/>
            <w:tabs>
              <w:tab w:val="right" w:leader="dot" w:pos="9350"/>
            </w:tabs>
            <w:rPr>
              <w:rFonts w:asciiTheme="minorHAnsi" w:eastAsiaTheme="minorEastAsia" w:hAnsiTheme="minorHAnsi"/>
              <w:noProof/>
              <w:szCs w:val="24"/>
              <w:lang w:val="en-GB" w:eastAsia="en-GB"/>
            </w:rPr>
          </w:pPr>
          <w:hyperlink w:anchor="_Toc100775498" w:history="1">
            <w:r w:rsidR="002D3CCC" w:rsidRPr="003F3565">
              <w:rPr>
                <w:rStyle w:val="Hyperlink"/>
                <w:rFonts w:ascii="Arial" w:hAnsi="Arial" w:cs="Arial"/>
                <w:noProof/>
              </w:rPr>
              <w:t>SWOT Analysis</w:t>
            </w:r>
            <w:r w:rsidR="002D3CCC">
              <w:rPr>
                <w:noProof/>
                <w:webHidden/>
              </w:rPr>
              <w:tab/>
            </w:r>
            <w:r w:rsidR="00302FEB">
              <w:rPr>
                <w:noProof/>
                <w:webHidden/>
              </w:rPr>
              <w:t>8</w:t>
            </w:r>
          </w:hyperlink>
        </w:p>
        <w:p w14:paraId="4C03C738" w14:textId="3094F338" w:rsidR="002D3CCC" w:rsidRDefault="00966024" w:rsidP="002D3CCC">
          <w:pPr>
            <w:pStyle w:val="TOC2"/>
            <w:tabs>
              <w:tab w:val="right" w:leader="dot" w:pos="9350"/>
            </w:tabs>
            <w:rPr>
              <w:rFonts w:asciiTheme="minorHAnsi" w:eastAsiaTheme="minorEastAsia" w:hAnsiTheme="minorHAnsi"/>
              <w:noProof/>
              <w:szCs w:val="24"/>
              <w:lang w:val="en-GB" w:eastAsia="en-GB"/>
            </w:rPr>
          </w:pPr>
          <w:hyperlink w:anchor="_Toc100775498" w:history="1">
            <w:r w:rsidR="002D3CCC" w:rsidRPr="003F3565">
              <w:rPr>
                <w:rStyle w:val="Hyperlink"/>
                <w:rFonts w:ascii="Arial" w:hAnsi="Arial" w:cs="Arial"/>
                <w:noProof/>
              </w:rPr>
              <w:t>SWOT Analysis</w:t>
            </w:r>
            <w:r w:rsidR="002D3CCC">
              <w:rPr>
                <w:noProof/>
                <w:webHidden/>
              </w:rPr>
              <w:tab/>
            </w:r>
            <w:r w:rsidR="00302FEB">
              <w:rPr>
                <w:noProof/>
                <w:webHidden/>
              </w:rPr>
              <w:t>9</w:t>
            </w:r>
          </w:hyperlink>
        </w:p>
        <w:p w14:paraId="43EE362B" w14:textId="0F3AA4A9" w:rsidR="002D3CCC" w:rsidRPr="002D3CCC" w:rsidRDefault="00966024" w:rsidP="002D3CCC">
          <w:pPr>
            <w:pStyle w:val="TOC2"/>
            <w:tabs>
              <w:tab w:val="right" w:leader="dot" w:pos="9350"/>
            </w:tabs>
            <w:rPr>
              <w:rFonts w:asciiTheme="minorHAnsi" w:eastAsiaTheme="minorEastAsia" w:hAnsiTheme="minorHAnsi"/>
              <w:noProof/>
              <w:szCs w:val="24"/>
              <w:lang w:val="en-GB" w:eastAsia="en-GB"/>
            </w:rPr>
          </w:pPr>
          <w:hyperlink w:anchor="_Toc100775499" w:history="1">
            <w:r w:rsidR="002D3CCC" w:rsidRPr="003F3565">
              <w:rPr>
                <w:rStyle w:val="Hyperlink"/>
                <w:rFonts w:ascii="Arial" w:hAnsi="Arial" w:cs="Arial"/>
                <w:noProof/>
              </w:rPr>
              <w:t>Value Chain</w:t>
            </w:r>
            <w:r w:rsidR="002D3CCC">
              <w:rPr>
                <w:noProof/>
                <w:webHidden/>
              </w:rPr>
              <w:tab/>
            </w:r>
            <w:r w:rsidR="002D3CCC">
              <w:rPr>
                <w:noProof/>
                <w:webHidden/>
              </w:rPr>
              <w:fldChar w:fldCharType="begin"/>
            </w:r>
            <w:r w:rsidR="002D3CCC">
              <w:rPr>
                <w:noProof/>
                <w:webHidden/>
              </w:rPr>
              <w:instrText xml:space="preserve"> PAGEREF _Toc100775499 \h </w:instrText>
            </w:r>
            <w:r w:rsidR="002D3CCC">
              <w:rPr>
                <w:noProof/>
                <w:webHidden/>
              </w:rPr>
            </w:r>
            <w:r w:rsidR="002D3CCC">
              <w:rPr>
                <w:noProof/>
                <w:webHidden/>
              </w:rPr>
              <w:fldChar w:fldCharType="separate"/>
            </w:r>
            <w:r w:rsidR="002D3CCC">
              <w:rPr>
                <w:noProof/>
                <w:webHidden/>
              </w:rPr>
              <w:t>9</w:t>
            </w:r>
            <w:r w:rsidR="002D3CCC">
              <w:rPr>
                <w:noProof/>
                <w:webHidden/>
              </w:rPr>
              <w:fldChar w:fldCharType="end"/>
            </w:r>
          </w:hyperlink>
        </w:p>
        <w:p w14:paraId="724B24A3" w14:textId="61B4E7E9" w:rsidR="002D3CCC" w:rsidRDefault="00966024">
          <w:pPr>
            <w:pStyle w:val="TOC2"/>
            <w:tabs>
              <w:tab w:val="right" w:leader="dot" w:pos="9350"/>
            </w:tabs>
            <w:rPr>
              <w:rFonts w:asciiTheme="minorHAnsi" w:eastAsiaTheme="minorEastAsia" w:hAnsiTheme="minorHAnsi"/>
              <w:noProof/>
              <w:szCs w:val="24"/>
              <w:lang w:val="en-GB" w:eastAsia="en-GB"/>
            </w:rPr>
          </w:pPr>
          <w:hyperlink w:anchor="_Toc100775499" w:history="1">
            <w:r w:rsidR="002D3CCC" w:rsidRPr="003F3565">
              <w:rPr>
                <w:rStyle w:val="Hyperlink"/>
                <w:rFonts w:ascii="Arial" w:hAnsi="Arial" w:cs="Arial"/>
                <w:noProof/>
              </w:rPr>
              <w:t>Value Chain</w:t>
            </w:r>
            <w:r w:rsidR="002D3CCC">
              <w:rPr>
                <w:noProof/>
                <w:webHidden/>
              </w:rPr>
              <w:tab/>
            </w:r>
            <w:r w:rsidR="00302FEB">
              <w:rPr>
                <w:noProof/>
                <w:webHidden/>
              </w:rPr>
              <w:t>10</w:t>
            </w:r>
          </w:hyperlink>
        </w:p>
        <w:p w14:paraId="47C96CBD" w14:textId="64FEC14B" w:rsidR="002D3CCC" w:rsidRDefault="00966024">
          <w:pPr>
            <w:pStyle w:val="TOC1"/>
            <w:tabs>
              <w:tab w:val="right" w:leader="dot" w:pos="9350"/>
            </w:tabs>
            <w:rPr>
              <w:rStyle w:val="Hyperlink"/>
              <w:noProof/>
            </w:rPr>
          </w:pPr>
          <w:hyperlink w:anchor="_Toc100775500" w:history="1">
            <w:r w:rsidR="002D3CCC" w:rsidRPr="003F3565">
              <w:rPr>
                <w:rStyle w:val="Hyperlink"/>
                <w:rFonts w:ascii="Arial" w:hAnsi="Arial" w:cs="Arial"/>
                <w:noProof/>
              </w:rPr>
              <w:t>Significant Business Environment Challenges for Lotus</w:t>
            </w:r>
            <w:r w:rsidR="002D3CCC">
              <w:rPr>
                <w:noProof/>
                <w:webHidden/>
              </w:rPr>
              <w:tab/>
            </w:r>
            <w:r w:rsidR="002D3CCC">
              <w:rPr>
                <w:noProof/>
                <w:webHidden/>
              </w:rPr>
              <w:fldChar w:fldCharType="begin"/>
            </w:r>
            <w:r w:rsidR="002D3CCC">
              <w:rPr>
                <w:noProof/>
                <w:webHidden/>
              </w:rPr>
              <w:instrText xml:space="preserve"> PAGEREF _Toc100775500 \h </w:instrText>
            </w:r>
            <w:r w:rsidR="002D3CCC">
              <w:rPr>
                <w:noProof/>
                <w:webHidden/>
              </w:rPr>
            </w:r>
            <w:r w:rsidR="002D3CCC">
              <w:rPr>
                <w:noProof/>
                <w:webHidden/>
              </w:rPr>
              <w:fldChar w:fldCharType="separate"/>
            </w:r>
            <w:r w:rsidR="002D3CCC">
              <w:rPr>
                <w:noProof/>
                <w:webHidden/>
              </w:rPr>
              <w:t>10</w:t>
            </w:r>
            <w:r w:rsidR="002D3CCC">
              <w:rPr>
                <w:noProof/>
                <w:webHidden/>
              </w:rPr>
              <w:fldChar w:fldCharType="end"/>
            </w:r>
          </w:hyperlink>
        </w:p>
        <w:p w14:paraId="1C4A3A62" w14:textId="34AC9C93" w:rsidR="008B5DD3" w:rsidRPr="008B5DD3" w:rsidRDefault="00966024" w:rsidP="008B5DD3">
          <w:pPr>
            <w:pStyle w:val="TOC1"/>
            <w:tabs>
              <w:tab w:val="right" w:leader="dot" w:pos="9350"/>
            </w:tabs>
            <w:rPr>
              <w:noProof/>
              <w:color w:val="0563C1" w:themeColor="hyperlink"/>
              <w:u w:val="single"/>
            </w:rPr>
          </w:pPr>
          <w:hyperlink w:anchor="_Toc100775500" w:history="1">
            <w:r w:rsidR="008B5DD3" w:rsidRPr="003F3565">
              <w:rPr>
                <w:rStyle w:val="Hyperlink"/>
                <w:rFonts w:ascii="Arial" w:hAnsi="Arial" w:cs="Arial"/>
                <w:noProof/>
              </w:rPr>
              <w:t>Significant Business Environment Challenges for Lotus</w:t>
            </w:r>
            <w:r w:rsidR="008B5DD3">
              <w:rPr>
                <w:noProof/>
                <w:webHidden/>
              </w:rPr>
              <w:tab/>
            </w:r>
            <w:r w:rsidR="008B5DD3">
              <w:rPr>
                <w:noProof/>
                <w:webHidden/>
              </w:rPr>
              <w:fldChar w:fldCharType="begin"/>
            </w:r>
            <w:r w:rsidR="008B5DD3">
              <w:rPr>
                <w:noProof/>
                <w:webHidden/>
              </w:rPr>
              <w:instrText xml:space="preserve"> PAGEREF _Toc100775500 \h </w:instrText>
            </w:r>
            <w:r w:rsidR="008B5DD3">
              <w:rPr>
                <w:noProof/>
                <w:webHidden/>
              </w:rPr>
            </w:r>
            <w:r w:rsidR="008B5DD3">
              <w:rPr>
                <w:noProof/>
                <w:webHidden/>
              </w:rPr>
              <w:fldChar w:fldCharType="separate"/>
            </w:r>
            <w:r w:rsidR="008B5DD3">
              <w:rPr>
                <w:noProof/>
                <w:webHidden/>
              </w:rPr>
              <w:t>1</w:t>
            </w:r>
            <w:r w:rsidR="00302FEB">
              <w:rPr>
                <w:noProof/>
                <w:webHidden/>
              </w:rPr>
              <w:t>1</w:t>
            </w:r>
            <w:r w:rsidR="008B5DD3">
              <w:rPr>
                <w:noProof/>
                <w:webHidden/>
              </w:rPr>
              <w:fldChar w:fldCharType="end"/>
            </w:r>
          </w:hyperlink>
        </w:p>
        <w:p w14:paraId="155D5B51" w14:textId="5E6459A7" w:rsidR="002D3CCC" w:rsidRDefault="00966024">
          <w:pPr>
            <w:pStyle w:val="TOC2"/>
            <w:tabs>
              <w:tab w:val="right" w:leader="dot" w:pos="9350"/>
            </w:tabs>
            <w:rPr>
              <w:rStyle w:val="Hyperlink"/>
              <w:noProof/>
            </w:rPr>
          </w:pPr>
          <w:hyperlink w:anchor="_Toc100775501" w:history="1">
            <w:r w:rsidR="002D3CCC" w:rsidRPr="003F3565">
              <w:rPr>
                <w:rStyle w:val="Hyperlink"/>
                <w:rFonts w:ascii="Arial" w:hAnsi="Arial" w:cs="Arial"/>
                <w:noProof/>
              </w:rPr>
              <w:t>VRIO</w:t>
            </w:r>
            <w:r w:rsidR="002D3CCC">
              <w:rPr>
                <w:noProof/>
                <w:webHidden/>
              </w:rPr>
              <w:tab/>
            </w:r>
            <w:r w:rsidR="002D3CCC">
              <w:rPr>
                <w:noProof/>
                <w:webHidden/>
              </w:rPr>
              <w:fldChar w:fldCharType="begin"/>
            </w:r>
            <w:r w:rsidR="002D3CCC">
              <w:rPr>
                <w:noProof/>
                <w:webHidden/>
              </w:rPr>
              <w:instrText xml:space="preserve"> PAGEREF _Toc100775501 \h </w:instrText>
            </w:r>
            <w:r w:rsidR="002D3CCC">
              <w:rPr>
                <w:noProof/>
                <w:webHidden/>
              </w:rPr>
            </w:r>
            <w:r w:rsidR="002D3CCC">
              <w:rPr>
                <w:noProof/>
                <w:webHidden/>
              </w:rPr>
              <w:fldChar w:fldCharType="separate"/>
            </w:r>
            <w:r w:rsidR="002D3CCC">
              <w:rPr>
                <w:noProof/>
                <w:webHidden/>
              </w:rPr>
              <w:t>11</w:t>
            </w:r>
            <w:r w:rsidR="002D3CCC">
              <w:rPr>
                <w:noProof/>
                <w:webHidden/>
              </w:rPr>
              <w:fldChar w:fldCharType="end"/>
            </w:r>
          </w:hyperlink>
        </w:p>
        <w:p w14:paraId="4AD04983" w14:textId="532511D5" w:rsidR="008B5DD3" w:rsidRPr="008B5DD3" w:rsidRDefault="00966024" w:rsidP="008B5DD3">
          <w:pPr>
            <w:pStyle w:val="TOC2"/>
            <w:tabs>
              <w:tab w:val="right" w:leader="dot" w:pos="9350"/>
            </w:tabs>
            <w:rPr>
              <w:rFonts w:asciiTheme="minorHAnsi" w:eastAsiaTheme="minorEastAsia" w:hAnsiTheme="minorHAnsi"/>
              <w:noProof/>
              <w:szCs w:val="24"/>
              <w:lang w:val="en-GB" w:eastAsia="en-GB"/>
            </w:rPr>
          </w:pPr>
          <w:hyperlink w:anchor="_Toc100775501" w:history="1">
            <w:r w:rsidR="008B5DD3" w:rsidRPr="003F3565">
              <w:rPr>
                <w:rStyle w:val="Hyperlink"/>
                <w:rFonts w:ascii="Arial" w:hAnsi="Arial" w:cs="Arial"/>
                <w:noProof/>
              </w:rPr>
              <w:t>VRIO</w:t>
            </w:r>
            <w:r w:rsidR="008B5DD3">
              <w:rPr>
                <w:noProof/>
                <w:webHidden/>
              </w:rPr>
              <w:tab/>
            </w:r>
            <w:r w:rsidR="008B5DD3">
              <w:rPr>
                <w:noProof/>
                <w:webHidden/>
              </w:rPr>
              <w:fldChar w:fldCharType="begin"/>
            </w:r>
            <w:r w:rsidR="008B5DD3">
              <w:rPr>
                <w:noProof/>
                <w:webHidden/>
              </w:rPr>
              <w:instrText xml:space="preserve"> PAGEREF _Toc100775501 \h </w:instrText>
            </w:r>
            <w:r w:rsidR="008B5DD3">
              <w:rPr>
                <w:noProof/>
                <w:webHidden/>
              </w:rPr>
            </w:r>
            <w:r w:rsidR="008B5DD3">
              <w:rPr>
                <w:noProof/>
                <w:webHidden/>
              </w:rPr>
              <w:fldChar w:fldCharType="separate"/>
            </w:r>
            <w:r w:rsidR="008B5DD3">
              <w:rPr>
                <w:noProof/>
                <w:webHidden/>
              </w:rPr>
              <w:t>1</w:t>
            </w:r>
            <w:r w:rsidR="00302FEB">
              <w:rPr>
                <w:noProof/>
                <w:webHidden/>
              </w:rPr>
              <w:t>2</w:t>
            </w:r>
            <w:r w:rsidR="008B5DD3">
              <w:rPr>
                <w:noProof/>
                <w:webHidden/>
              </w:rPr>
              <w:fldChar w:fldCharType="end"/>
            </w:r>
          </w:hyperlink>
        </w:p>
        <w:p w14:paraId="3984DEEF" w14:textId="072C5E7A" w:rsidR="002D3CCC" w:rsidRDefault="00966024">
          <w:pPr>
            <w:pStyle w:val="TOC1"/>
            <w:tabs>
              <w:tab w:val="right" w:leader="dot" w:pos="9350"/>
            </w:tabs>
            <w:rPr>
              <w:rFonts w:asciiTheme="minorHAnsi" w:eastAsiaTheme="minorEastAsia" w:hAnsiTheme="minorHAnsi"/>
              <w:noProof/>
              <w:szCs w:val="24"/>
              <w:lang w:val="en-GB" w:eastAsia="en-GB"/>
            </w:rPr>
          </w:pPr>
          <w:hyperlink w:anchor="_Toc100775502" w:history="1">
            <w:r w:rsidR="002D3CCC" w:rsidRPr="003F3565">
              <w:rPr>
                <w:rStyle w:val="Hyperlink"/>
                <w:rFonts w:ascii="Arial" w:hAnsi="Arial" w:cs="Arial"/>
                <w:noProof/>
              </w:rPr>
              <w:t>Recommendation</w:t>
            </w:r>
            <w:r w:rsidR="002D3CCC">
              <w:rPr>
                <w:noProof/>
                <w:webHidden/>
              </w:rPr>
              <w:tab/>
            </w:r>
            <w:r w:rsidR="002D3CCC">
              <w:rPr>
                <w:noProof/>
                <w:webHidden/>
              </w:rPr>
              <w:fldChar w:fldCharType="begin"/>
            </w:r>
            <w:r w:rsidR="002D3CCC">
              <w:rPr>
                <w:noProof/>
                <w:webHidden/>
              </w:rPr>
              <w:instrText xml:space="preserve"> PAGEREF _Toc100775502 \h </w:instrText>
            </w:r>
            <w:r w:rsidR="002D3CCC">
              <w:rPr>
                <w:noProof/>
                <w:webHidden/>
              </w:rPr>
            </w:r>
            <w:r w:rsidR="002D3CCC">
              <w:rPr>
                <w:noProof/>
                <w:webHidden/>
              </w:rPr>
              <w:fldChar w:fldCharType="separate"/>
            </w:r>
            <w:r w:rsidR="002D3CCC">
              <w:rPr>
                <w:noProof/>
                <w:webHidden/>
              </w:rPr>
              <w:t>12</w:t>
            </w:r>
            <w:r w:rsidR="002D3CCC">
              <w:rPr>
                <w:noProof/>
                <w:webHidden/>
              </w:rPr>
              <w:fldChar w:fldCharType="end"/>
            </w:r>
          </w:hyperlink>
        </w:p>
        <w:p w14:paraId="39694C9E" w14:textId="04D7EB5B" w:rsidR="002D3CCC" w:rsidRDefault="00966024">
          <w:pPr>
            <w:pStyle w:val="TOC1"/>
            <w:tabs>
              <w:tab w:val="right" w:leader="dot" w:pos="9350"/>
            </w:tabs>
            <w:rPr>
              <w:rStyle w:val="Hyperlink"/>
              <w:noProof/>
            </w:rPr>
          </w:pPr>
          <w:hyperlink w:anchor="_Toc100775503" w:history="1">
            <w:r w:rsidR="002D3CCC" w:rsidRPr="003F3565">
              <w:rPr>
                <w:rStyle w:val="Hyperlink"/>
                <w:rFonts w:ascii="Arial" w:hAnsi="Arial" w:cs="Arial"/>
                <w:noProof/>
              </w:rPr>
              <w:t>Conclusion</w:t>
            </w:r>
            <w:r w:rsidR="002D3CCC">
              <w:rPr>
                <w:noProof/>
                <w:webHidden/>
              </w:rPr>
              <w:tab/>
            </w:r>
            <w:r w:rsidR="002D3CCC">
              <w:rPr>
                <w:noProof/>
                <w:webHidden/>
              </w:rPr>
              <w:fldChar w:fldCharType="begin"/>
            </w:r>
            <w:r w:rsidR="002D3CCC">
              <w:rPr>
                <w:noProof/>
                <w:webHidden/>
              </w:rPr>
              <w:instrText xml:space="preserve"> PAGEREF _Toc100775503 \h </w:instrText>
            </w:r>
            <w:r w:rsidR="002D3CCC">
              <w:rPr>
                <w:noProof/>
                <w:webHidden/>
              </w:rPr>
            </w:r>
            <w:r w:rsidR="002D3CCC">
              <w:rPr>
                <w:noProof/>
                <w:webHidden/>
              </w:rPr>
              <w:fldChar w:fldCharType="separate"/>
            </w:r>
            <w:r w:rsidR="002D3CCC">
              <w:rPr>
                <w:noProof/>
                <w:webHidden/>
              </w:rPr>
              <w:t>12</w:t>
            </w:r>
            <w:r w:rsidR="002D3CCC">
              <w:rPr>
                <w:noProof/>
                <w:webHidden/>
              </w:rPr>
              <w:fldChar w:fldCharType="end"/>
            </w:r>
          </w:hyperlink>
        </w:p>
        <w:p w14:paraId="68D04B2E" w14:textId="755D9314" w:rsidR="008B5DD3" w:rsidRDefault="00966024" w:rsidP="008B5DD3">
          <w:pPr>
            <w:pStyle w:val="TOC1"/>
            <w:tabs>
              <w:tab w:val="right" w:leader="dot" w:pos="9350"/>
            </w:tabs>
            <w:rPr>
              <w:rFonts w:asciiTheme="minorHAnsi" w:eastAsiaTheme="minorEastAsia" w:hAnsiTheme="minorHAnsi"/>
              <w:noProof/>
              <w:szCs w:val="24"/>
              <w:lang w:val="en-GB" w:eastAsia="en-GB"/>
            </w:rPr>
          </w:pPr>
          <w:hyperlink w:anchor="_Toc100775503" w:history="1">
            <w:r w:rsidR="008B5DD3" w:rsidRPr="003F3565">
              <w:rPr>
                <w:rStyle w:val="Hyperlink"/>
                <w:rFonts w:ascii="Arial" w:hAnsi="Arial" w:cs="Arial"/>
                <w:noProof/>
              </w:rPr>
              <w:t>Conclusion</w:t>
            </w:r>
            <w:r w:rsidR="008B5DD3">
              <w:rPr>
                <w:noProof/>
                <w:webHidden/>
              </w:rPr>
              <w:tab/>
            </w:r>
            <w:r w:rsidR="008B5DD3">
              <w:rPr>
                <w:noProof/>
                <w:webHidden/>
              </w:rPr>
              <w:fldChar w:fldCharType="begin"/>
            </w:r>
            <w:r w:rsidR="008B5DD3">
              <w:rPr>
                <w:noProof/>
                <w:webHidden/>
              </w:rPr>
              <w:instrText xml:space="preserve"> PAGEREF _Toc100775503 \h </w:instrText>
            </w:r>
            <w:r w:rsidR="008B5DD3">
              <w:rPr>
                <w:noProof/>
                <w:webHidden/>
              </w:rPr>
            </w:r>
            <w:r w:rsidR="008B5DD3">
              <w:rPr>
                <w:noProof/>
                <w:webHidden/>
              </w:rPr>
              <w:fldChar w:fldCharType="separate"/>
            </w:r>
            <w:r w:rsidR="008B5DD3">
              <w:rPr>
                <w:noProof/>
                <w:webHidden/>
              </w:rPr>
              <w:t>1</w:t>
            </w:r>
            <w:r w:rsidR="00302FEB">
              <w:rPr>
                <w:noProof/>
                <w:webHidden/>
              </w:rPr>
              <w:t>3</w:t>
            </w:r>
            <w:r w:rsidR="008B5DD3">
              <w:rPr>
                <w:noProof/>
                <w:webHidden/>
              </w:rPr>
              <w:fldChar w:fldCharType="end"/>
            </w:r>
          </w:hyperlink>
        </w:p>
        <w:p w14:paraId="6A6CBE60" w14:textId="1BE1E817" w:rsidR="008B5DD3" w:rsidRPr="008B5DD3" w:rsidRDefault="00966024" w:rsidP="008B5DD3">
          <w:pPr>
            <w:pStyle w:val="TOC1"/>
            <w:tabs>
              <w:tab w:val="right" w:leader="dot" w:pos="9350"/>
            </w:tabs>
            <w:rPr>
              <w:rFonts w:asciiTheme="minorHAnsi" w:eastAsiaTheme="minorEastAsia" w:hAnsiTheme="minorHAnsi"/>
              <w:noProof/>
              <w:szCs w:val="24"/>
              <w:lang w:val="en-GB" w:eastAsia="en-GB"/>
            </w:rPr>
          </w:pPr>
          <w:hyperlink w:anchor="_Toc100775504" w:history="1">
            <w:r w:rsidR="008B5DD3" w:rsidRPr="003F3565">
              <w:rPr>
                <w:rStyle w:val="Hyperlink"/>
                <w:rFonts w:ascii="Arial" w:hAnsi="Arial" w:cs="Arial"/>
                <w:noProof/>
              </w:rPr>
              <w:t>References</w:t>
            </w:r>
            <w:r w:rsidR="008B5DD3">
              <w:rPr>
                <w:noProof/>
                <w:webHidden/>
              </w:rPr>
              <w:tab/>
            </w:r>
            <w:r w:rsidR="008B5DD3">
              <w:rPr>
                <w:noProof/>
                <w:webHidden/>
              </w:rPr>
              <w:fldChar w:fldCharType="begin"/>
            </w:r>
            <w:r w:rsidR="008B5DD3">
              <w:rPr>
                <w:noProof/>
                <w:webHidden/>
              </w:rPr>
              <w:instrText xml:space="preserve"> PAGEREF _Toc100775504 \h </w:instrText>
            </w:r>
            <w:r w:rsidR="008B5DD3">
              <w:rPr>
                <w:noProof/>
                <w:webHidden/>
              </w:rPr>
            </w:r>
            <w:r w:rsidR="008B5DD3">
              <w:rPr>
                <w:noProof/>
                <w:webHidden/>
              </w:rPr>
              <w:fldChar w:fldCharType="separate"/>
            </w:r>
            <w:r w:rsidR="008B5DD3">
              <w:rPr>
                <w:noProof/>
                <w:webHidden/>
              </w:rPr>
              <w:t>13</w:t>
            </w:r>
            <w:r w:rsidR="008B5DD3">
              <w:rPr>
                <w:noProof/>
                <w:webHidden/>
              </w:rPr>
              <w:fldChar w:fldCharType="end"/>
            </w:r>
          </w:hyperlink>
        </w:p>
        <w:p w14:paraId="17AD226B" w14:textId="3A320B0C" w:rsidR="002D3CCC" w:rsidRDefault="00966024">
          <w:pPr>
            <w:pStyle w:val="TOC1"/>
            <w:tabs>
              <w:tab w:val="right" w:leader="dot" w:pos="9350"/>
            </w:tabs>
            <w:rPr>
              <w:rFonts w:asciiTheme="minorHAnsi" w:eastAsiaTheme="minorEastAsia" w:hAnsiTheme="minorHAnsi"/>
              <w:noProof/>
              <w:szCs w:val="24"/>
              <w:lang w:val="en-GB" w:eastAsia="en-GB"/>
            </w:rPr>
          </w:pPr>
          <w:hyperlink w:anchor="_Toc100775504" w:history="1">
            <w:r w:rsidR="002D3CCC" w:rsidRPr="003F3565">
              <w:rPr>
                <w:rStyle w:val="Hyperlink"/>
                <w:rFonts w:ascii="Arial" w:hAnsi="Arial" w:cs="Arial"/>
                <w:noProof/>
              </w:rPr>
              <w:t>References</w:t>
            </w:r>
            <w:r w:rsidR="002D3CCC">
              <w:rPr>
                <w:noProof/>
                <w:webHidden/>
              </w:rPr>
              <w:tab/>
            </w:r>
            <w:r w:rsidR="002D3CCC">
              <w:rPr>
                <w:noProof/>
                <w:webHidden/>
              </w:rPr>
              <w:fldChar w:fldCharType="begin"/>
            </w:r>
            <w:r w:rsidR="002D3CCC">
              <w:rPr>
                <w:noProof/>
                <w:webHidden/>
              </w:rPr>
              <w:instrText xml:space="preserve"> PAGEREF _Toc100775504 \h </w:instrText>
            </w:r>
            <w:r w:rsidR="002D3CCC">
              <w:rPr>
                <w:noProof/>
                <w:webHidden/>
              </w:rPr>
            </w:r>
            <w:r w:rsidR="002D3CCC">
              <w:rPr>
                <w:noProof/>
                <w:webHidden/>
              </w:rPr>
              <w:fldChar w:fldCharType="separate"/>
            </w:r>
            <w:r w:rsidR="002D3CCC">
              <w:rPr>
                <w:noProof/>
                <w:webHidden/>
              </w:rPr>
              <w:t>1</w:t>
            </w:r>
            <w:r w:rsidR="00302FEB">
              <w:rPr>
                <w:noProof/>
                <w:webHidden/>
              </w:rPr>
              <w:t>4</w:t>
            </w:r>
            <w:r w:rsidR="002D3CCC">
              <w:rPr>
                <w:noProof/>
                <w:webHidden/>
              </w:rPr>
              <w:fldChar w:fldCharType="end"/>
            </w:r>
          </w:hyperlink>
        </w:p>
        <w:p w14:paraId="74FC2BFA" w14:textId="680E0E41" w:rsidR="0083394B" w:rsidRPr="008073E9" w:rsidRDefault="0083394B" w:rsidP="0083394B">
          <w:pPr>
            <w:rPr>
              <w:rFonts w:ascii="Arial" w:hAnsi="Arial" w:cs="Arial"/>
              <w:szCs w:val="24"/>
            </w:rPr>
          </w:pPr>
          <w:r w:rsidRPr="008073E9">
            <w:rPr>
              <w:rFonts w:ascii="Arial" w:hAnsi="Arial" w:cs="Arial"/>
              <w:b/>
              <w:bCs/>
              <w:noProof/>
              <w:szCs w:val="24"/>
            </w:rPr>
            <w:fldChar w:fldCharType="end"/>
          </w:r>
        </w:p>
      </w:sdtContent>
    </w:sdt>
    <w:p w14:paraId="09300637" w14:textId="77777777" w:rsidR="0083394B" w:rsidRPr="008073E9" w:rsidRDefault="0083394B" w:rsidP="0083394B">
      <w:pPr>
        <w:spacing w:line="276" w:lineRule="auto"/>
        <w:jc w:val="left"/>
        <w:rPr>
          <w:rFonts w:ascii="Arial" w:eastAsiaTheme="majorEastAsia" w:hAnsi="Arial" w:cs="Arial"/>
          <w:b/>
          <w:bCs/>
          <w:color w:val="2F5496" w:themeColor="accent1" w:themeShade="BF"/>
          <w:szCs w:val="24"/>
        </w:rPr>
      </w:pPr>
      <w:r w:rsidRPr="008073E9">
        <w:rPr>
          <w:rFonts w:ascii="Arial" w:hAnsi="Arial" w:cs="Arial"/>
          <w:szCs w:val="24"/>
        </w:rPr>
        <w:br w:type="page"/>
      </w:r>
    </w:p>
    <w:p w14:paraId="126B3124" w14:textId="77777777" w:rsidR="0083394B" w:rsidRPr="008073E9" w:rsidRDefault="0083394B" w:rsidP="0083394B">
      <w:pPr>
        <w:pStyle w:val="Heading1"/>
        <w:rPr>
          <w:rFonts w:ascii="Arial" w:hAnsi="Arial" w:cs="Arial"/>
          <w:sz w:val="24"/>
          <w:szCs w:val="24"/>
        </w:rPr>
      </w:pPr>
      <w:bookmarkStart w:id="0" w:name="_Toc100775493"/>
      <w:r w:rsidRPr="008073E9">
        <w:rPr>
          <w:rFonts w:ascii="Arial" w:hAnsi="Arial" w:cs="Arial"/>
          <w:sz w:val="24"/>
          <w:szCs w:val="24"/>
        </w:rPr>
        <w:lastRenderedPageBreak/>
        <w:t>Introduction</w:t>
      </w:r>
      <w:bookmarkEnd w:id="0"/>
      <w:r w:rsidRPr="008073E9">
        <w:rPr>
          <w:rFonts w:ascii="Arial" w:hAnsi="Arial" w:cs="Arial"/>
          <w:sz w:val="24"/>
          <w:szCs w:val="24"/>
        </w:rPr>
        <w:t xml:space="preserve"> </w:t>
      </w:r>
    </w:p>
    <w:p w14:paraId="3548FEA8" w14:textId="31CCA6F0" w:rsidR="0083394B" w:rsidRPr="008073E9" w:rsidRDefault="0083394B" w:rsidP="0083394B">
      <w:pPr>
        <w:rPr>
          <w:rFonts w:ascii="Arial" w:hAnsi="Arial" w:cs="Arial"/>
          <w:szCs w:val="24"/>
        </w:rPr>
      </w:pPr>
      <w:r w:rsidRPr="008073E9">
        <w:rPr>
          <w:rFonts w:ascii="Arial" w:hAnsi="Arial" w:cs="Arial"/>
          <w:szCs w:val="24"/>
        </w:rPr>
        <w:t>Global business is very difficult to be doing in the present global market environment</w:t>
      </w:r>
      <w:sdt>
        <w:sdtPr>
          <w:rPr>
            <w:rFonts w:ascii="Arial" w:hAnsi="Arial" w:cs="Arial"/>
            <w:szCs w:val="24"/>
          </w:rPr>
          <w:id w:val="-1929267575"/>
          <w:citation/>
        </w:sdtPr>
        <w:sdtEndPr/>
        <w:sdtContent>
          <w:r w:rsidRPr="008073E9">
            <w:rPr>
              <w:rFonts w:ascii="Arial" w:hAnsi="Arial" w:cs="Arial"/>
              <w:szCs w:val="24"/>
            </w:rPr>
            <w:fldChar w:fldCharType="begin"/>
          </w:r>
          <w:r w:rsidRPr="008073E9">
            <w:rPr>
              <w:rFonts w:ascii="Arial" w:hAnsi="Arial" w:cs="Arial"/>
              <w:szCs w:val="24"/>
            </w:rPr>
            <w:instrText xml:space="preserve"> CITATION Kei04 \l 1033 </w:instrText>
          </w:r>
          <w:r w:rsidRPr="008073E9">
            <w:rPr>
              <w:rFonts w:ascii="Arial" w:hAnsi="Arial" w:cs="Arial"/>
              <w:szCs w:val="24"/>
            </w:rPr>
            <w:fldChar w:fldCharType="separate"/>
          </w:r>
          <w:r w:rsidRPr="008073E9">
            <w:rPr>
              <w:rFonts w:ascii="Arial" w:hAnsi="Arial" w:cs="Arial"/>
              <w:noProof/>
              <w:szCs w:val="24"/>
            </w:rPr>
            <w:t xml:space="preserve"> (Alexander, 2004)</w:t>
          </w:r>
          <w:r w:rsidRPr="008073E9">
            <w:rPr>
              <w:rFonts w:ascii="Arial" w:hAnsi="Arial" w:cs="Arial"/>
              <w:szCs w:val="24"/>
            </w:rPr>
            <w:fldChar w:fldCharType="end"/>
          </w:r>
        </w:sdtContent>
      </w:sdt>
      <w:r w:rsidRPr="008073E9">
        <w:rPr>
          <w:rFonts w:ascii="Arial" w:hAnsi="Arial" w:cs="Arial"/>
          <w:szCs w:val="24"/>
        </w:rPr>
        <w:t>. Furthermore, global rivals are quite adept at grabbing market share. Entrepreneurs must have a thorough understanding of their international market situation in terms of competitiveness on a global scale. Additionally, entrepreneurs should capitalize on possibilities in a global market environment in order to provide value to enterprises. For a number of reasons, global market circumstances are becoming increasingly critical and ubiquitous for global businesses. Additionally, this paper discusses the worldwide environment, including a short examination of Lotus</w:t>
      </w:r>
      <w:r w:rsidR="00010A1E">
        <w:rPr>
          <w:rFonts w:ascii="Arial" w:hAnsi="Arial" w:cs="Arial"/>
          <w:szCs w:val="24"/>
        </w:rPr>
        <w:t xml:space="preserve"> </w:t>
      </w:r>
      <w:r w:rsidRPr="008073E9">
        <w:rPr>
          <w:rFonts w:ascii="Arial" w:hAnsi="Arial" w:cs="Arial"/>
          <w:szCs w:val="24"/>
        </w:rPr>
        <w:t>overseas market situation.</w:t>
      </w:r>
    </w:p>
    <w:p w14:paraId="4C5E3EEF" w14:textId="77777777" w:rsidR="0083394B" w:rsidRPr="008073E9" w:rsidRDefault="0083394B" w:rsidP="0083394B">
      <w:pPr>
        <w:pStyle w:val="Heading1"/>
        <w:rPr>
          <w:rFonts w:ascii="Arial" w:hAnsi="Arial" w:cs="Arial"/>
          <w:sz w:val="24"/>
          <w:szCs w:val="24"/>
        </w:rPr>
      </w:pPr>
      <w:bookmarkStart w:id="1" w:name="_Toc100775494"/>
      <w:r w:rsidRPr="008073E9">
        <w:rPr>
          <w:rFonts w:ascii="Arial" w:hAnsi="Arial" w:cs="Arial"/>
          <w:sz w:val="24"/>
          <w:szCs w:val="24"/>
        </w:rPr>
        <w:t>Overview of the company</w:t>
      </w:r>
      <w:bookmarkEnd w:id="1"/>
      <w:r w:rsidRPr="008073E9">
        <w:rPr>
          <w:rFonts w:ascii="Arial" w:hAnsi="Arial" w:cs="Arial"/>
          <w:sz w:val="24"/>
          <w:szCs w:val="24"/>
        </w:rPr>
        <w:t xml:space="preserve"> </w:t>
      </w:r>
    </w:p>
    <w:p w14:paraId="56A130BD" w14:textId="77777777" w:rsidR="0083394B" w:rsidRPr="008073E9" w:rsidRDefault="0083394B" w:rsidP="0083394B">
      <w:pPr>
        <w:rPr>
          <w:rFonts w:ascii="Arial" w:hAnsi="Arial" w:cs="Arial"/>
          <w:szCs w:val="24"/>
        </w:rPr>
      </w:pPr>
      <w:r w:rsidRPr="008073E9">
        <w:rPr>
          <w:rFonts w:ascii="Arial" w:hAnsi="Arial" w:cs="Arial"/>
          <w:szCs w:val="24"/>
        </w:rPr>
        <w:t xml:space="preserve">British car manufacturer Lotus Cars Company is based in Norfolk. It is known for producing light-weight sports vehicles and racing cars with excellent handling qualities. </w:t>
      </w:r>
    </w:p>
    <w:p w14:paraId="00D79B4E" w14:textId="77777777" w:rsidR="0083394B" w:rsidRPr="008073E9" w:rsidRDefault="0083394B" w:rsidP="0083394B">
      <w:pPr>
        <w:jc w:val="center"/>
        <w:rPr>
          <w:rFonts w:ascii="Arial" w:hAnsi="Arial" w:cs="Arial"/>
          <w:szCs w:val="24"/>
        </w:rPr>
      </w:pPr>
      <w:r w:rsidRPr="008073E9">
        <w:rPr>
          <w:rFonts w:ascii="Arial" w:hAnsi="Arial" w:cs="Arial"/>
          <w:noProof/>
          <w:szCs w:val="24"/>
        </w:rPr>
        <w:drawing>
          <wp:inline distT="0" distB="0" distL="0" distR="0" wp14:anchorId="5BA4F948" wp14:editId="62FC37CA">
            <wp:extent cx="2143125" cy="2143125"/>
            <wp:effectExtent l="0" t="0" r="9525" b="9525"/>
            <wp:docPr id="1" name="Picture 1" descr="C:\Users\laptop source\AppData\Local\Microsoft\Windows\INetCache\Content.MSO\D978712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aptop source\AppData\Local\Microsoft\Windows\INetCache\Content.MSO\D9787120.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p>
    <w:p w14:paraId="6A6DAE3D" w14:textId="77777777" w:rsidR="0083394B" w:rsidRPr="008073E9" w:rsidRDefault="0083394B" w:rsidP="0083394B">
      <w:pPr>
        <w:rPr>
          <w:rFonts w:ascii="Arial" w:hAnsi="Arial" w:cs="Arial"/>
          <w:szCs w:val="24"/>
        </w:rPr>
      </w:pPr>
      <w:r w:rsidRPr="008073E9">
        <w:rPr>
          <w:rFonts w:ascii="Arial" w:hAnsi="Arial" w:cs="Arial"/>
          <w:szCs w:val="24"/>
        </w:rPr>
        <w:t>For seven Formula One World Championships, the Lotus brand was represented by Team Lotus. Colin Chapman was the founder and owner of Lotus Cars for many years. GM, Romano Artioli, and DRB-HICOM purchased it after his death and a spell of financial turmoil, via its subsidiary Proton. An equity partnership with Etika Automotive is presently controlled by the Chinese conglomerate Geely. A subsidiary of Lotus Automobiles, Lotus Engineering includes offices in the U.k., China, and Malaysia.</w:t>
      </w:r>
    </w:p>
    <w:p w14:paraId="0CC24F21" w14:textId="77777777" w:rsidR="0083394B" w:rsidRPr="008073E9" w:rsidRDefault="0083394B" w:rsidP="0083394B">
      <w:pPr>
        <w:rPr>
          <w:rFonts w:ascii="Arial" w:hAnsi="Arial" w:cs="Arial"/>
          <w:szCs w:val="24"/>
        </w:rPr>
      </w:pPr>
    </w:p>
    <w:p w14:paraId="15625253" w14:textId="77777777" w:rsidR="0083394B" w:rsidRPr="008073E9" w:rsidRDefault="0083394B" w:rsidP="0083394B">
      <w:pPr>
        <w:pStyle w:val="Heading1"/>
        <w:rPr>
          <w:rFonts w:ascii="Arial" w:hAnsi="Arial" w:cs="Arial"/>
          <w:sz w:val="24"/>
          <w:szCs w:val="24"/>
        </w:rPr>
      </w:pPr>
      <w:bookmarkStart w:id="2" w:name="_Toc100775495"/>
      <w:r w:rsidRPr="008073E9">
        <w:rPr>
          <w:rFonts w:ascii="Arial" w:hAnsi="Arial" w:cs="Arial"/>
          <w:sz w:val="24"/>
          <w:szCs w:val="24"/>
        </w:rPr>
        <w:lastRenderedPageBreak/>
        <w:t>Lotus 's External Business Environment's Most Serious Challenges</w:t>
      </w:r>
      <w:bookmarkEnd w:id="2"/>
    </w:p>
    <w:p w14:paraId="77FCE981" w14:textId="77777777" w:rsidR="0083394B" w:rsidRPr="008073E9" w:rsidRDefault="0083394B" w:rsidP="0083394B">
      <w:pPr>
        <w:rPr>
          <w:rFonts w:ascii="Arial" w:hAnsi="Arial" w:cs="Arial"/>
          <w:szCs w:val="24"/>
        </w:rPr>
      </w:pPr>
      <w:r w:rsidRPr="008073E9">
        <w:rPr>
          <w:rFonts w:ascii="Arial" w:hAnsi="Arial" w:cs="Arial"/>
          <w:szCs w:val="24"/>
        </w:rPr>
        <w:t xml:space="preserve">When it comes to choosing the best judgments for a team's growth, it would seem that environmental factors are really quite vital to consider </w:t>
      </w:r>
      <w:sdt>
        <w:sdtPr>
          <w:rPr>
            <w:rFonts w:ascii="Arial" w:hAnsi="Arial" w:cs="Arial"/>
            <w:szCs w:val="24"/>
          </w:rPr>
          <w:id w:val="-2011815876"/>
          <w:citation/>
        </w:sdtPr>
        <w:sdtEndPr/>
        <w:sdtContent>
          <w:r w:rsidRPr="008073E9">
            <w:rPr>
              <w:rFonts w:ascii="Arial" w:hAnsi="Arial" w:cs="Arial"/>
              <w:szCs w:val="24"/>
            </w:rPr>
            <w:fldChar w:fldCharType="begin"/>
          </w:r>
          <w:r w:rsidRPr="008073E9">
            <w:rPr>
              <w:rFonts w:ascii="Arial" w:hAnsi="Arial" w:cs="Arial"/>
              <w:szCs w:val="24"/>
            </w:rPr>
            <w:instrText xml:space="preserve"> CITATION Hen18 \l 1033 </w:instrText>
          </w:r>
          <w:r w:rsidRPr="008073E9">
            <w:rPr>
              <w:rFonts w:ascii="Arial" w:hAnsi="Arial" w:cs="Arial"/>
              <w:szCs w:val="24"/>
            </w:rPr>
            <w:fldChar w:fldCharType="separate"/>
          </w:r>
          <w:r w:rsidRPr="008073E9">
            <w:rPr>
              <w:rFonts w:ascii="Arial" w:hAnsi="Arial" w:cs="Arial"/>
              <w:noProof/>
              <w:szCs w:val="24"/>
            </w:rPr>
            <w:t>(Arons, 2018)</w:t>
          </w:r>
          <w:r w:rsidRPr="008073E9">
            <w:rPr>
              <w:rFonts w:ascii="Arial" w:hAnsi="Arial" w:cs="Arial"/>
              <w:szCs w:val="24"/>
            </w:rPr>
            <w:fldChar w:fldCharType="end"/>
          </w:r>
        </w:sdtContent>
      </w:sdt>
      <w:r w:rsidRPr="008073E9">
        <w:rPr>
          <w:rFonts w:ascii="Arial" w:hAnsi="Arial" w:cs="Arial"/>
          <w:szCs w:val="24"/>
        </w:rPr>
        <w:t>. It is used in conjunction with SWOT approach to determine risks and opportunities in order to have a better understanding of the big picture.</w:t>
      </w:r>
    </w:p>
    <w:p w14:paraId="3C96F246" w14:textId="77777777" w:rsidR="0083394B" w:rsidRPr="008073E9" w:rsidRDefault="0083394B" w:rsidP="0083394B">
      <w:pPr>
        <w:pStyle w:val="Heading2"/>
        <w:rPr>
          <w:rFonts w:ascii="Arial" w:hAnsi="Arial" w:cs="Arial"/>
          <w:sz w:val="24"/>
          <w:szCs w:val="24"/>
        </w:rPr>
      </w:pPr>
      <w:bookmarkStart w:id="3" w:name="_Toc99114209"/>
      <w:bookmarkStart w:id="4" w:name="_Toc100775496"/>
      <w:r w:rsidRPr="008073E9">
        <w:rPr>
          <w:rFonts w:ascii="Arial" w:hAnsi="Arial" w:cs="Arial"/>
          <w:sz w:val="24"/>
          <w:szCs w:val="24"/>
        </w:rPr>
        <w:t>PESTEL Analysis</w:t>
      </w:r>
      <w:bookmarkEnd w:id="3"/>
      <w:bookmarkEnd w:id="4"/>
      <w:r w:rsidRPr="008073E9">
        <w:rPr>
          <w:rFonts w:ascii="Arial" w:hAnsi="Arial" w:cs="Arial"/>
          <w:sz w:val="24"/>
          <w:szCs w:val="24"/>
        </w:rPr>
        <w:t xml:space="preserve"> </w:t>
      </w:r>
    </w:p>
    <w:p w14:paraId="05D93D60" w14:textId="77777777" w:rsidR="00A0159B" w:rsidRPr="008073E9" w:rsidRDefault="00A0159B" w:rsidP="00A0159B">
      <w:pPr>
        <w:keepNext/>
        <w:jc w:val="center"/>
        <w:rPr>
          <w:rFonts w:ascii="Arial" w:hAnsi="Arial" w:cs="Arial"/>
          <w:szCs w:val="24"/>
        </w:rPr>
      </w:pPr>
      <w:r w:rsidRPr="008073E9">
        <w:rPr>
          <w:rFonts w:ascii="Arial" w:hAnsi="Arial" w:cs="Arial"/>
          <w:noProof/>
          <w:szCs w:val="24"/>
        </w:rPr>
        <w:drawing>
          <wp:inline distT="0" distB="0" distL="0" distR="0" wp14:anchorId="305BBD68" wp14:editId="4A7E092F">
            <wp:extent cx="5943600" cy="5179423"/>
            <wp:effectExtent l="0" t="0" r="0" b="2540"/>
            <wp:docPr id="3" name="Picture 3" descr="PESTLE Analysis Example for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LE Analysis Example for Busines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5179423"/>
                    </a:xfrm>
                    <a:prstGeom prst="rect">
                      <a:avLst/>
                    </a:prstGeom>
                    <a:noFill/>
                    <a:ln>
                      <a:noFill/>
                    </a:ln>
                  </pic:spPr>
                </pic:pic>
              </a:graphicData>
            </a:graphic>
          </wp:inline>
        </w:drawing>
      </w:r>
    </w:p>
    <w:p w14:paraId="7A144C76" w14:textId="77777777" w:rsidR="00A0159B" w:rsidRPr="008073E9" w:rsidRDefault="00A0159B" w:rsidP="00A0159B">
      <w:pPr>
        <w:pStyle w:val="Caption"/>
        <w:jc w:val="center"/>
        <w:rPr>
          <w:rFonts w:ascii="Arial" w:hAnsi="Arial" w:cs="Arial"/>
          <w:sz w:val="24"/>
          <w:szCs w:val="24"/>
        </w:rPr>
      </w:pPr>
      <w:r w:rsidRPr="008073E9">
        <w:rPr>
          <w:rFonts w:ascii="Arial" w:hAnsi="Arial" w:cs="Arial"/>
          <w:sz w:val="24"/>
          <w:szCs w:val="24"/>
        </w:rPr>
        <w:t xml:space="preserve">Figure </w:t>
      </w:r>
      <w:r w:rsidR="001E67F6" w:rsidRPr="008073E9">
        <w:rPr>
          <w:rFonts w:ascii="Arial" w:hAnsi="Arial" w:cs="Arial"/>
          <w:sz w:val="24"/>
          <w:szCs w:val="24"/>
        </w:rPr>
        <w:fldChar w:fldCharType="begin"/>
      </w:r>
      <w:r w:rsidR="001E67F6" w:rsidRPr="008073E9">
        <w:rPr>
          <w:rFonts w:ascii="Arial" w:hAnsi="Arial" w:cs="Arial"/>
          <w:sz w:val="24"/>
          <w:szCs w:val="24"/>
        </w:rPr>
        <w:instrText xml:space="preserve"> SEQ Figure \* ARABIC </w:instrText>
      </w:r>
      <w:r w:rsidR="001E67F6" w:rsidRPr="008073E9">
        <w:rPr>
          <w:rFonts w:ascii="Arial" w:hAnsi="Arial" w:cs="Arial"/>
          <w:sz w:val="24"/>
          <w:szCs w:val="24"/>
        </w:rPr>
        <w:fldChar w:fldCharType="separate"/>
      </w:r>
      <w:r w:rsidR="00BB6E5E" w:rsidRPr="008073E9">
        <w:rPr>
          <w:rFonts w:ascii="Arial" w:hAnsi="Arial" w:cs="Arial"/>
          <w:noProof/>
          <w:sz w:val="24"/>
          <w:szCs w:val="24"/>
        </w:rPr>
        <w:t>1</w:t>
      </w:r>
      <w:r w:rsidR="001E67F6" w:rsidRPr="008073E9">
        <w:rPr>
          <w:rFonts w:ascii="Arial" w:hAnsi="Arial" w:cs="Arial"/>
          <w:noProof/>
          <w:sz w:val="24"/>
          <w:szCs w:val="24"/>
        </w:rPr>
        <w:fldChar w:fldCharType="end"/>
      </w:r>
      <w:r w:rsidRPr="008073E9">
        <w:rPr>
          <w:rFonts w:ascii="Arial" w:hAnsi="Arial" w:cs="Arial"/>
          <w:sz w:val="24"/>
          <w:szCs w:val="24"/>
        </w:rPr>
        <w:t xml:space="preserve"> PESTLE</w:t>
      </w:r>
      <w:sdt>
        <w:sdtPr>
          <w:rPr>
            <w:rFonts w:ascii="Arial" w:hAnsi="Arial" w:cs="Arial"/>
            <w:sz w:val="24"/>
            <w:szCs w:val="24"/>
          </w:rPr>
          <w:id w:val="1643768304"/>
          <w:citation/>
        </w:sdtPr>
        <w:sdtEndPr/>
        <w:sdtContent>
          <w:r w:rsidRPr="008073E9">
            <w:rPr>
              <w:rFonts w:ascii="Arial" w:hAnsi="Arial" w:cs="Arial"/>
              <w:sz w:val="24"/>
              <w:szCs w:val="24"/>
            </w:rPr>
            <w:fldChar w:fldCharType="begin"/>
          </w:r>
          <w:r w:rsidRPr="008073E9">
            <w:rPr>
              <w:rFonts w:ascii="Arial" w:hAnsi="Arial" w:cs="Arial"/>
              <w:sz w:val="24"/>
              <w:szCs w:val="24"/>
            </w:rPr>
            <w:instrText xml:space="preserve"> CITATION OIK05 \l 1033 </w:instrText>
          </w:r>
          <w:r w:rsidRPr="008073E9">
            <w:rPr>
              <w:rFonts w:ascii="Arial" w:hAnsi="Arial" w:cs="Arial"/>
              <w:sz w:val="24"/>
              <w:szCs w:val="24"/>
            </w:rPr>
            <w:fldChar w:fldCharType="separate"/>
          </w:r>
          <w:r w:rsidRPr="008073E9">
            <w:rPr>
              <w:rFonts w:ascii="Arial" w:hAnsi="Arial" w:cs="Arial"/>
              <w:noProof/>
              <w:sz w:val="24"/>
              <w:szCs w:val="24"/>
            </w:rPr>
            <w:t xml:space="preserve"> (Kiyanskaya, 2005)</w:t>
          </w:r>
          <w:r w:rsidRPr="008073E9">
            <w:rPr>
              <w:rFonts w:ascii="Arial" w:hAnsi="Arial" w:cs="Arial"/>
              <w:sz w:val="24"/>
              <w:szCs w:val="24"/>
            </w:rPr>
            <w:fldChar w:fldCharType="end"/>
          </w:r>
        </w:sdtContent>
      </w:sdt>
    </w:p>
    <w:p w14:paraId="77C63ABB" w14:textId="77777777" w:rsidR="00A0159B" w:rsidRPr="008073E9" w:rsidRDefault="00A0159B" w:rsidP="00A0159B">
      <w:pPr>
        <w:rPr>
          <w:rFonts w:ascii="Arial" w:hAnsi="Arial" w:cs="Arial"/>
          <w:szCs w:val="24"/>
        </w:rPr>
      </w:pPr>
    </w:p>
    <w:p w14:paraId="0AC81F7C" w14:textId="77777777" w:rsidR="0083394B" w:rsidRPr="008073E9" w:rsidRDefault="0083394B" w:rsidP="0083394B">
      <w:pPr>
        <w:rPr>
          <w:rFonts w:ascii="Arial" w:hAnsi="Arial" w:cs="Arial"/>
          <w:szCs w:val="24"/>
        </w:rPr>
      </w:pPr>
      <w:r w:rsidRPr="008073E9">
        <w:rPr>
          <w:rFonts w:ascii="Arial" w:hAnsi="Arial" w:cs="Arial"/>
          <w:b/>
          <w:bCs/>
          <w:szCs w:val="24"/>
        </w:rPr>
        <w:lastRenderedPageBreak/>
        <w:t xml:space="preserve">Political: </w:t>
      </w:r>
      <w:r w:rsidRPr="008073E9">
        <w:rPr>
          <w:rFonts w:ascii="Arial" w:hAnsi="Arial" w:cs="Arial"/>
          <w:szCs w:val="24"/>
        </w:rPr>
        <w:t>The political climate of a country has a huge impact on the businesses that operate inside its boundaries</w:t>
      </w:r>
      <w:sdt>
        <w:sdtPr>
          <w:rPr>
            <w:rFonts w:ascii="Arial" w:hAnsi="Arial" w:cs="Arial"/>
            <w:szCs w:val="24"/>
          </w:rPr>
          <w:id w:val="-1117900521"/>
          <w:citation/>
        </w:sdtPr>
        <w:sdtEndPr/>
        <w:sdtContent>
          <w:r w:rsidRPr="008073E9">
            <w:rPr>
              <w:rFonts w:ascii="Arial" w:hAnsi="Arial" w:cs="Arial"/>
              <w:szCs w:val="24"/>
            </w:rPr>
            <w:fldChar w:fldCharType="begin"/>
          </w:r>
          <w:r w:rsidRPr="008073E9">
            <w:rPr>
              <w:rFonts w:ascii="Arial" w:hAnsi="Arial" w:cs="Arial"/>
              <w:szCs w:val="24"/>
            </w:rPr>
            <w:instrText xml:space="preserve"> CITATION Adj20 \l 1033 </w:instrText>
          </w:r>
          <w:r w:rsidRPr="008073E9">
            <w:rPr>
              <w:rFonts w:ascii="Arial" w:hAnsi="Arial" w:cs="Arial"/>
              <w:szCs w:val="24"/>
            </w:rPr>
            <w:fldChar w:fldCharType="separate"/>
          </w:r>
          <w:r w:rsidRPr="008073E9">
            <w:rPr>
              <w:rFonts w:ascii="Arial" w:hAnsi="Arial" w:cs="Arial"/>
              <w:noProof/>
              <w:szCs w:val="24"/>
            </w:rPr>
            <w:t xml:space="preserve"> (Bakas, 2020)</w:t>
          </w:r>
          <w:r w:rsidRPr="008073E9">
            <w:rPr>
              <w:rFonts w:ascii="Arial" w:hAnsi="Arial" w:cs="Arial"/>
              <w:szCs w:val="24"/>
            </w:rPr>
            <w:fldChar w:fldCharType="end"/>
          </w:r>
        </w:sdtContent>
      </w:sdt>
      <w:r w:rsidRPr="008073E9">
        <w:rPr>
          <w:rFonts w:ascii="Arial" w:hAnsi="Arial" w:cs="Arial"/>
          <w:szCs w:val="24"/>
        </w:rPr>
        <w:t>. According to the authorities in some nations, the manufacture of vehicle parts and components has been subject to strict rules and restrictions. Companies who do not meet these standards are liable to have their licenses revoked. In addition, the auto sector relies on federal government policies on export and import.</w:t>
      </w:r>
    </w:p>
    <w:p w14:paraId="3A6C7BCA" w14:textId="77777777" w:rsidR="0083394B" w:rsidRPr="008073E9" w:rsidRDefault="0083394B" w:rsidP="0083394B">
      <w:pPr>
        <w:rPr>
          <w:rFonts w:ascii="Arial" w:hAnsi="Arial" w:cs="Arial"/>
          <w:szCs w:val="24"/>
        </w:rPr>
      </w:pPr>
      <w:r w:rsidRPr="008073E9">
        <w:rPr>
          <w:rFonts w:ascii="Arial" w:hAnsi="Arial" w:cs="Arial"/>
          <w:b/>
          <w:bCs/>
          <w:szCs w:val="24"/>
        </w:rPr>
        <w:t xml:space="preserve">Economic: </w:t>
      </w:r>
      <w:r w:rsidRPr="008073E9">
        <w:rPr>
          <w:rFonts w:ascii="Arial" w:hAnsi="Arial" w:cs="Arial"/>
          <w:szCs w:val="24"/>
        </w:rPr>
        <w:t>All of us are influenced by the economics from a certain state. The automobile industry may be impacted as a result of this. Taxes levied by state governments have driven up the price of luxuries. High-end cars may see a drop in demand as a result of this. But if there are several companies that sell autos at a similar price, more people may be enticed to purchase them.</w:t>
      </w:r>
    </w:p>
    <w:p w14:paraId="6ED5C082" w14:textId="77777777" w:rsidR="0083394B" w:rsidRPr="008073E9" w:rsidRDefault="0083394B" w:rsidP="0083394B">
      <w:pPr>
        <w:rPr>
          <w:rFonts w:ascii="Arial" w:hAnsi="Arial" w:cs="Arial"/>
          <w:szCs w:val="24"/>
        </w:rPr>
      </w:pPr>
      <w:r w:rsidRPr="008073E9">
        <w:rPr>
          <w:rFonts w:ascii="Arial" w:hAnsi="Arial" w:cs="Arial"/>
          <w:b/>
          <w:bCs/>
          <w:szCs w:val="24"/>
        </w:rPr>
        <w:t xml:space="preserve">Social: </w:t>
      </w:r>
      <w:r w:rsidRPr="008073E9">
        <w:rPr>
          <w:rFonts w:ascii="Arial" w:hAnsi="Arial" w:cs="Arial"/>
          <w:szCs w:val="24"/>
        </w:rPr>
        <w:t>Businesses in a given location are affected by the local socio-cultural elements. A country with a large and densely populated population often has a huge market for larger automobiles, such as SUVs, due to the vast number of families in the country. A recent study suggests that in states with well-developed public transit systems, car ownership may decline. Other than that, individuals in industrialized nations tend to acquire one or more automobiles (Bashir, 2013).</w:t>
      </w:r>
    </w:p>
    <w:p w14:paraId="19472A0C" w14:textId="77777777" w:rsidR="0083394B" w:rsidRPr="008073E9" w:rsidRDefault="0083394B" w:rsidP="0083394B">
      <w:pPr>
        <w:rPr>
          <w:rFonts w:ascii="Arial" w:hAnsi="Arial" w:cs="Arial"/>
          <w:szCs w:val="24"/>
        </w:rPr>
      </w:pPr>
      <w:r w:rsidRPr="008073E9">
        <w:rPr>
          <w:rFonts w:ascii="Arial" w:hAnsi="Arial" w:cs="Arial"/>
          <w:b/>
          <w:bCs/>
          <w:szCs w:val="24"/>
        </w:rPr>
        <w:t>Technological:</w:t>
      </w:r>
      <w:r w:rsidRPr="008073E9">
        <w:rPr>
          <w:rFonts w:ascii="Arial" w:hAnsi="Arial" w:cs="Arial"/>
          <w:szCs w:val="24"/>
        </w:rPr>
        <w:t xml:space="preserve"> Current technology is crucial to the safety of automobiles in today's automotive sector. Automobile manufacturers must make large expenditures in new technology if they want to ensure the safety of their vehicles. Businesses must put pollution reduction at the top of their agendas. By using modern technology, businesses may achieve this goal.</w:t>
      </w:r>
    </w:p>
    <w:p w14:paraId="5A24DAB6" w14:textId="77777777" w:rsidR="0083394B" w:rsidRPr="008073E9" w:rsidRDefault="0083394B" w:rsidP="0083394B">
      <w:pPr>
        <w:rPr>
          <w:rFonts w:ascii="Arial" w:hAnsi="Arial" w:cs="Arial"/>
          <w:szCs w:val="24"/>
        </w:rPr>
      </w:pPr>
      <w:r w:rsidRPr="008073E9">
        <w:rPr>
          <w:rFonts w:ascii="Arial" w:hAnsi="Arial" w:cs="Arial"/>
          <w:b/>
          <w:bCs/>
          <w:szCs w:val="24"/>
        </w:rPr>
        <w:t xml:space="preserve">Environmental: </w:t>
      </w:r>
      <w:r w:rsidRPr="008073E9">
        <w:rPr>
          <w:rFonts w:ascii="Arial" w:hAnsi="Arial" w:cs="Arial"/>
          <w:szCs w:val="24"/>
        </w:rPr>
        <w:t>The automotive sector might be significantly impacted by environmental issues. Their company's reputation may suffer if the public becomes more aware of pollution. Automakers may face environmental hazards, according to PESTEL research of the sector. The research shows how businesses may cut their emissions of greenhouse gases while simultaneously decreasing the pace at which emission are created.</w:t>
      </w:r>
    </w:p>
    <w:p w14:paraId="52E7557A" w14:textId="77777777" w:rsidR="0083394B" w:rsidRPr="008073E9" w:rsidRDefault="0083394B" w:rsidP="0083394B">
      <w:pPr>
        <w:rPr>
          <w:rFonts w:ascii="Arial" w:hAnsi="Arial" w:cs="Arial"/>
          <w:szCs w:val="24"/>
        </w:rPr>
      </w:pPr>
      <w:r w:rsidRPr="008073E9">
        <w:rPr>
          <w:rFonts w:ascii="Arial" w:hAnsi="Arial" w:cs="Arial"/>
          <w:b/>
          <w:bCs/>
          <w:szCs w:val="24"/>
        </w:rPr>
        <w:t>Legal:</w:t>
      </w:r>
      <w:r w:rsidRPr="008073E9">
        <w:rPr>
          <w:rFonts w:ascii="Arial" w:hAnsi="Arial" w:cs="Arial"/>
          <w:szCs w:val="24"/>
        </w:rPr>
        <w:t xml:space="preserve"> Vehicle firms may be affected by the legislation of various nations. Many nations have rules in place that restrict the number of automobiles on the roads, which may assist </w:t>
      </w:r>
      <w:r w:rsidRPr="008073E9">
        <w:rPr>
          <w:rFonts w:ascii="Arial" w:hAnsi="Arial" w:cs="Arial"/>
          <w:szCs w:val="24"/>
        </w:rPr>
        <w:lastRenderedPageBreak/>
        <w:t xml:space="preserve">to reduce carbon levels in the atmosphere. To compete in the global market, automakers must adhere to all applicable tax and sustainability rules. </w:t>
      </w:r>
    </w:p>
    <w:p w14:paraId="0FC70F9A" w14:textId="77777777" w:rsidR="0083394B" w:rsidRPr="008073E9" w:rsidRDefault="0083394B" w:rsidP="0083394B">
      <w:pPr>
        <w:pStyle w:val="Heading2"/>
        <w:rPr>
          <w:rFonts w:ascii="Arial" w:hAnsi="Arial" w:cs="Arial"/>
          <w:sz w:val="24"/>
          <w:szCs w:val="24"/>
        </w:rPr>
      </w:pPr>
      <w:bookmarkStart w:id="5" w:name="_Toc99114210"/>
      <w:bookmarkStart w:id="6" w:name="_Toc100775497"/>
      <w:r w:rsidRPr="008073E9">
        <w:rPr>
          <w:rFonts w:ascii="Arial" w:hAnsi="Arial" w:cs="Arial"/>
          <w:sz w:val="24"/>
          <w:szCs w:val="24"/>
        </w:rPr>
        <w:t>Porter’s Five Forces Model</w:t>
      </w:r>
      <w:bookmarkEnd w:id="5"/>
      <w:bookmarkEnd w:id="6"/>
    </w:p>
    <w:p w14:paraId="62AE3819" w14:textId="77777777" w:rsidR="0083394B" w:rsidRPr="008073E9" w:rsidRDefault="0083394B" w:rsidP="0083394B">
      <w:pPr>
        <w:rPr>
          <w:rFonts w:ascii="Arial" w:hAnsi="Arial" w:cs="Arial"/>
          <w:szCs w:val="24"/>
        </w:rPr>
      </w:pPr>
      <w:r w:rsidRPr="008073E9">
        <w:rPr>
          <w:rFonts w:ascii="Arial" w:hAnsi="Arial" w:cs="Arial"/>
          <w:szCs w:val="24"/>
        </w:rPr>
        <w:t xml:space="preserve">Once it comes to examining and defining the five competitive factors that impact every business, Porter ’s Five Force Model is a good tool to apply </w:t>
      </w:r>
      <w:sdt>
        <w:sdtPr>
          <w:rPr>
            <w:rFonts w:ascii="Arial" w:hAnsi="Arial" w:cs="Arial"/>
            <w:szCs w:val="24"/>
          </w:rPr>
          <w:id w:val="-991477139"/>
          <w:citation/>
        </w:sdtPr>
        <w:sdtEndPr/>
        <w:sdtContent>
          <w:r w:rsidRPr="008073E9">
            <w:rPr>
              <w:rFonts w:ascii="Arial" w:hAnsi="Arial" w:cs="Arial"/>
              <w:szCs w:val="24"/>
            </w:rPr>
            <w:fldChar w:fldCharType="begin"/>
          </w:r>
          <w:r w:rsidRPr="008073E9">
            <w:rPr>
              <w:rFonts w:ascii="Arial" w:hAnsi="Arial" w:cs="Arial"/>
              <w:szCs w:val="24"/>
            </w:rPr>
            <w:instrText xml:space="preserve"> CITATION Riz13 \l 1033 </w:instrText>
          </w:r>
          <w:r w:rsidRPr="008073E9">
            <w:rPr>
              <w:rFonts w:ascii="Arial" w:hAnsi="Arial" w:cs="Arial"/>
              <w:szCs w:val="24"/>
            </w:rPr>
            <w:fldChar w:fldCharType="separate"/>
          </w:r>
          <w:r w:rsidRPr="008073E9">
            <w:rPr>
              <w:rFonts w:ascii="Arial" w:hAnsi="Arial" w:cs="Arial"/>
              <w:noProof/>
              <w:szCs w:val="24"/>
            </w:rPr>
            <w:t>(Bashir, 2013)</w:t>
          </w:r>
          <w:r w:rsidRPr="008073E9">
            <w:rPr>
              <w:rFonts w:ascii="Arial" w:hAnsi="Arial" w:cs="Arial"/>
              <w:szCs w:val="24"/>
            </w:rPr>
            <w:fldChar w:fldCharType="end"/>
          </w:r>
        </w:sdtContent>
      </w:sdt>
      <w:r w:rsidRPr="008073E9">
        <w:rPr>
          <w:rFonts w:ascii="Arial" w:hAnsi="Arial" w:cs="Arial"/>
          <w:szCs w:val="24"/>
        </w:rPr>
        <w:t xml:space="preserve">. It may be used to assess a company's shortcomings and strengths. </w:t>
      </w:r>
    </w:p>
    <w:p w14:paraId="50AAF6EA" w14:textId="77777777" w:rsidR="00A0159B" w:rsidRPr="008073E9" w:rsidRDefault="00A0159B" w:rsidP="00A0159B">
      <w:pPr>
        <w:keepNext/>
        <w:jc w:val="center"/>
        <w:rPr>
          <w:rFonts w:ascii="Arial" w:hAnsi="Arial" w:cs="Arial"/>
          <w:szCs w:val="24"/>
        </w:rPr>
      </w:pPr>
      <w:r w:rsidRPr="008073E9">
        <w:rPr>
          <w:rFonts w:ascii="Arial" w:hAnsi="Arial" w:cs="Arial"/>
          <w:noProof/>
          <w:szCs w:val="24"/>
        </w:rPr>
        <w:drawing>
          <wp:inline distT="0" distB="0" distL="0" distR="0" wp14:anchorId="60333813" wp14:editId="27FB0F3D">
            <wp:extent cx="5943600" cy="3340819"/>
            <wp:effectExtent l="0" t="0" r="0" b="0"/>
            <wp:docPr id="2" name="Picture 2" descr="Porter's Five Force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EXPLAINED with EXAMPLES | B2U"/>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340819"/>
                    </a:xfrm>
                    <a:prstGeom prst="rect">
                      <a:avLst/>
                    </a:prstGeom>
                    <a:noFill/>
                    <a:ln>
                      <a:noFill/>
                    </a:ln>
                  </pic:spPr>
                </pic:pic>
              </a:graphicData>
            </a:graphic>
          </wp:inline>
        </w:drawing>
      </w:r>
    </w:p>
    <w:p w14:paraId="49CF550F" w14:textId="77777777" w:rsidR="00A0159B" w:rsidRPr="008073E9" w:rsidRDefault="00A0159B" w:rsidP="00A0159B">
      <w:pPr>
        <w:pStyle w:val="Caption"/>
        <w:jc w:val="center"/>
        <w:rPr>
          <w:rFonts w:ascii="Arial" w:hAnsi="Arial" w:cs="Arial"/>
          <w:sz w:val="24"/>
          <w:szCs w:val="24"/>
        </w:rPr>
      </w:pPr>
      <w:r w:rsidRPr="008073E9">
        <w:rPr>
          <w:rFonts w:ascii="Arial" w:hAnsi="Arial" w:cs="Arial"/>
          <w:sz w:val="24"/>
          <w:szCs w:val="24"/>
        </w:rPr>
        <w:t xml:space="preserve">Figure </w:t>
      </w:r>
      <w:r w:rsidR="001E67F6" w:rsidRPr="008073E9">
        <w:rPr>
          <w:rFonts w:ascii="Arial" w:hAnsi="Arial" w:cs="Arial"/>
          <w:sz w:val="24"/>
          <w:szCs w:val="24"/>
        </w:rPr>
        <w:fldChar w:fldCharType="begin"/>
      </w:r>
      <w:r w:rsidR="001E67F6" w:rsidRPr="008073E9">
        <w:rPr>
          <w:rFonts w:ascii="Arial" w:hAnsi="Arial" w:cs="Arial"/>
          <w:sz w:val="24"/>
          <w:szCs w:val="24"/>
        </w:rPr>
        <w:instrText xml:space="preserve"> SEQ Figure \* ARABIC </w:instrText>
      </w:r>
      <w:r w:rsidR="001E67F6" w:rsidRPr="008073E9">
        <w:rPr>
          <w:rFonts w:ascii="Arial" w:hAnsi="Arial" w:cs="Arial"/>
          <w:sz w:val="24"/>
          <w:szCs w:val="24"/>
        </w:rPr>
        <w:fldChar w:fldCharType="separate"/>
      </w:r>
      <w:r w:rsidR="00BB6E5E" w:rsidRPr="008073E9">
        <w:rPr>
          <w:rFonts w:ascii="Arial" w:hAnsi="Arial" w:cs="Arial"/>
          <w:noProof/>
          <w:sz w:val="24"/>
          <w:szCs w:val="24"/>
        </w:rPr>
        <w:t>2</w:t>
      </w:r>
      <w:r w:rsidR="001E67F6" w:rsidRPr="008073E9">
        <w:rPr>
          <w:rFonts w:ascii="Arial" w:hAnsi="Arial" w:cs="Arial"/>
          <w:noProof/>
          <w:sz w:val="24"/>
          <w:szCs w:val="24"/>
        </w:rPr>
        <w:fldChar w:fldCharType="end"/>
      </w:r>
      <w:r w:rsidRPr="008073E9">
        <w:rPr>
          <w:rFonts w:ascii="Arial" w:hAnsi="Arial" w:cs="Arial"/>
          <w:sz w:val="24"/>
          <w:szCs w:val="24"/>
        </w:rPr>
        <w:t xml:space="preserve"> Porter’s Five Forces Model</w:t>
      </w:r>
      <w:sdt>
        <w:sdtPr>
          <w:rPr>
            <w:rFonts w:ascii="Arial" w:hAnsi="Arial" w:cs="Arial"/>
            <w:sz w:val="24"/>
            <w:szCs w:val="24"/>
          </w:rPr>
          <w:id w:val="1144084569"/>
          <w:citation/>
        </w:sdtPr>
        <w:sdtEndPr/>
        <w:sdtContent>
          <w:r w:rsidRPr="008073E9">
            <w:rPr>
              <w:rFonts w:ascii="Arial" w:hAnsi="Arial" w:cs="Arial"/>
              <w:sz w:val="24"/>
              <w:szCs w:val="24"/>
            </w:rPr>
            <w:fldChar w:fldCharType="begin"/>
          </w:r>
          <w:r w:rsidRPr="008073E9">
            <w:rPr>
              <w:rFonts w:ascii="Arial" w:hAnsi="Arial" w:cs="Arial"/>
              <w:sz w:val="24"/>
              <w:szCs w:val="24"/>
            </w:rPr>
            <w:instrText xml:space="preserve"> CITATION Fre10 \l 1033 </w:instrText>
          </w:r>
          <w:r w:rsidRPr="008073E9">
            <w:rPr>
              <w:rFonts w:ascii="Arial" w:hAnsi="Arial" w:cs="Arial"/>
              <w:sz w:val="24"/>
              <w:szCs w:val="24"/>
            </w:rPr>
            <w:fldChar w:fldCharType="separate"/>
          </w:r>
          <w:r w:rsidRPr="008073E9">
            <w:rPr>
              <w:rFonts w:ascii="Arial" w:hAnsi="Arial" w:cs="Arial"/>
              <w:noProof/>
              <w:sz w:val="24"/>
              <w:szCs w:val="24"/>
            </w:rPr>
            <w:t xml:space="preserve"> (Guy, 2010)</w:t>
          </w:r>
          <w:r w:rsidRPr="008073E9">
            <w:rPr>
              <w:rFonts w:ascii="Arial" w:hAnsi="Arial" w:cs="Arial"/>
              <w:sz w:val="24"/>
              <w:szCs w:val="24"/>
            </w:rPr>
            <w:fldChar w:fldCharType="end"/>
          </w:r>
        </w:sdtContent>
      </w:sdt>
    </w:p>
    <w:p w14:paraId="31FF096D" w14:textId="77777777" w:rsidR="0083394B" w:rsidRPr="008073E9" w:rsidRDefault="0083394B" w:rsidP="0083394B">
      <w:pPr>
        <w:rPr>
          <w:rFonts w:ascii="Arial" w:hAnsi="Arial" w:cs="Arial"/>
          <w:szCs w:val="24"/>
        </w:rPr>
      </w:pPr>
      <w:r w:rsidRPr="008073E9">
        <w:rPr>
          <w:rFonts w:ascii="Arial" w:hAnsi="Arial" w:cs="Arial"/>
          <w:b/>
          <w:bCs/>
          <w:szCs w:val="24"/>
        </w:rPr>
        <w:t>Threat of new entrants:</w:t>
      </w:r>
      <w:r w:rsidRPr="008073E9">
        <w:rPr>
          <w:rFonts w:ascii="Arial" w:hAnsi="Arial" w:cs="Arial"/>
          <w:szCs w:val="24"/>
        </w:rPr>
        <w:t xml:space="preserve"> Foreign firms with access to capital, technological know-how, and efficient process management have destroyed the customer bases of many automobile manufacturers </w:t>
      </w:r>
      <w:sdt>
        <w:sdtPr>
          <w:rPr>
            <w:rFonts w:ascii="Arial" w:hAnsi="Arial" w:cs="Arial"/>
            <w:szCs w:val="24"/>
          </w:rPr>
          <w:id w:val="91279746"/>
          <w:citation/>
        </w:sdtPr>
        <w:sdtEndPr/>
        <w:sdtContent>
          <w:r w:rsidRPr="008073E9">
            <w:rPr>
              <w:rFonts w:ascii="Arial" w:hAnsi="Arial" w:cs="Arial"/>
              <w:szCs w:val="24"/>
            </w:rPr>
            <w:fldChar w:fldCharType="begin"/>
          </w:r>
          <w:r w:rsidRPr="008073E9">
            <w:rPr>
              <w:rFonts w:ascii="Arial" w:hAnsi="Arial" w:cs="Arial"/>
              <w:szCs w:val="24"/>
            </w:rPr>
            <w:instrText xml:space="preserve"> CITATION Jef09 \l 1033 </w:instrText>
          </w:r>
          <w:r w:rsidRPr="008073E9">
            <w:rPr>
              <w:rFonts w:ascii="Arial" w:hAnsi="Arial" w:cs="Arial"/>
              <w:szCs w:val="24"/>
            </w:rPr>
            <w:fldChar w:fldCharType="separate"/>
          </w:r>
          <w:r w:rsidRPr="008073E9">
            <w:rPr>
              <w:rFonts w:ascii="Arial" w:hAnsi="Arial" w:cs="Arial"/>
              <w:noProof/>
              <w:szCs w:val="24"/>
            </w:rPr>
            <w:t>(Dyer, 2009)</w:t>
          </w:r>
          <w:r w:rsidRPr="008073E9">
            <w:rPr>
              <w:rFonts w:ascii="Arial" w:hAnsi="Arial" w:cs="Arial"/>
              <w:szCs w:val="24"/>
            </w:rPr>
            <w:fldChar w:fldCharType="end"/>
          </w:r>
        </w:sdtContent>
      </w:sdt>
      <w:r w:rsidRPr="008073E9">
        <w:rPr>
          <w:rFonts w:ascii="Arial" w:hAnsi="Arial" w:cs="Arial"/>
          <w:szCs w:val="24"/>
        </w:rPr>
        <w:t>. In recent years, the automobile industry has felt the impact of industrialization, often defined as the globalization of commerce and industry.</w:t>
      </w:r>
    </w:p>
    <w:p w14:paraId="2019606F" w14:textId="77777777" w:rsidR="0083394B" w:rsidRPr="008073E9" w:rsidRDefault="0083394B" w:rsidP="0083394B">
      <w:pPr>
        <w:rPr>
          <w:rFonts w:ascii="Arial" w:hAnsi="Arial" w:cs="Arial"/>
          <w:szCs w:val="24"/>
        </w:rPr>
      </w:pPr>
      <w:r w:rsidRPr="008073E9">
        <w:rPr>
          <w:rFonts w:ascii="Arial" w:hAnsi="Arial" w:cs="Arial"/>
          <w:b/>
          <w:bCs/>
          <w:szCs w:val="24"/>
        </w:rPr>
        <w:t>Threats of substitute:</w:t>
      </w:r>
      <w:r w:rsidRPr="008073E9">
        <w:rPr>
          <w:rFonts w:ascii="Arial" w:hAnsi="Arial" w:cs="Arial"/>
          <w:szCs w:val="24"/>
        </w:rPr>
        <w:t xml:space="preserve"> High gas prices have a significant impact on customers' choices of which cars to buy. Since owning and running a car is more expensive, more individuals will choose for public transit. Cars and trucks and pickup trucks make more money, but they consume a lot more petrol than personal automobiles or business vehicles.</w:t>
      </w:r>
    </w:p>
    <w:p w14:paraId="089540E5" w14:textId="77777777" w:rsidR="0083394B" w:rsidRPr="008073E9" w:rsidRDefault="0083394B" w:rsidP="0083394B">
      <w:pPr>
        <w:rPr>
          <w:rFonts w:ascii="Arial" w:hAnsi="Arial" w:cs="Arial"/>
          <w:szCs w:val="24"/>
        </w:rPr>
      </w:pPr>
      <w:r w:rsidRPr="008073E9">
        <w:rPr>
          <w:rFonts w:ascii="Arial" w:hAnsi="Arial" w:cs="Arial"/>
          <w:b/>
          <w:bCs/>
          <w:szCs w:val="24"/>
        </w:rPr>
        <w:lastRenderedPageBreak/>
        <w:t>Degree of rivalry:</w:t>
      </w:r>
      <w:r w:rsidRPr="008073E9">
        <w:rPr>
          <w:rFonts w:ascii="Arial" w:hAnsi="Arial" w:cs="Arial"/>
          <w:szCs w:val="24"/>
        </w:rPr>
        <w:t xml:space="preserve"> The rising costs of competing in highly competitive sectors result in poor returns. As a general rule, the automobile industry is oligopolistic in nature. In the automobile industry, cost rivalry does not necessarily lead to market share gains (Arons, 2018). Interruption and obstacles may result in greater expenditures as a result of modifications.</w:t>
      </w:r>
    </w:p>
    <w:p w14:paraId="60E73801" w14:textId="77777777" w:rsidR="0083394B" w:rsidRPr="008073E9" w:rsidRDefault="0083394B" w:rsidP="0083394B">
      <w:pPr>
        <w:rPr>
          <w:rFonts w:ascii="Arial" w:hAnsi="Arial" w:cs="Arial"/>
          <w:szCs w:val="24"/>
        </w:rPr>
      </w:pPr>
      <w:r w:rsidRPr="008073E9">
        <w:rPr>
          <w:rFonts w:ascii="Arial" w:hAnsi="Arial" w:cs="Arial"/>
          <w:b/>
          <w:bCs/>
          <w:szCs w:val="24"/>
        </w:rPr>
        <w:t>Supply Chain Buying Power:</w:t>
      </w:r>
      <w:r w:rsidRPr="008073E9">
        <w:rPr>
          <w:rFonts w:ascii="Arial" w:hAnsi="Arial" w:cs="Arial"/>
          <w:szCs w:val="24"/>
        </w:rPr>
        <w:t xml:space="preserve"> The manufacturing of automobiles is a fragmented industry with several small businesses. One or two car manufacturers may be preferred by a big number of individuals for a wide variety of products. In the event that a car manufacturer decides to transfer suppliers, it might have severe consequences for the former supplier's company. The more years a car is on the road, the more components it will need.</w:t>
      </w:r>
    </w:p>
    <w:p w14:paraId="215C5BA7" w14:textId="77777777" w:rsidR="0083394B" w:rsidRPr="008073E9" w:rsidRDefault="0083394B" w:rsidP="0083394B">
      <w:pPr>
        <w:rPr>
          <w:rFonts w:ascii="Arial" w:hAnsi="Arial" w:cs="Arial"/>
          <w:szCs w:val="24"/>
        </w:rPr>
      </w:pPr>
      <w:r w:rsidRPr="008073E9">
        <w:rPr>
          <w:rFonts w:ascii="Arial" w:hAnsi="Arial" w:cs="Arial"/>
          <w:b/>
          <w:bCs/>
          <w:szCs w:val="24"/>
        </w:rPr>
        <w:t>Buyers' strength in negotiations:</w:t>
      </w:r>
      <w:r w:rsidRPr="008073E9">
        <w:rPr>
          <w:rFonts w:ascii="Arial" w:hAnsi="Arial" w:cs="Arial"/>
          <w:szCs w:val="24"/>
        </w:rPr>
        <w:t xml:space="preserve"> The ability of vehicle manufacturers to negotiate is unmatched in the industry. In the case of international vehicles, buyers may grow unsatisfied with the bulk of the items supplied by a given manufacturer and seek alternatives. In contrast, customers lack purchasing power since they seldom buy large numbers of automobiles, despite the reality that they will be nonetheless price sensitive.</w:t>
      </w:r>
    </w:p>
    <w:p w14:paraId="6F34CE9C" w14:textId="77777777" w:rsidR="0083394B" w:rsidRPr="008073E9" w:rsidRDefault="0083394B" w:rsidP="0083394B">
      <w:pPr>
        <w:pStyle w:val="Heading2"/>
        <w:rPr>
          <w:rFonts w:ascii="Arial" w:hAnsi="Arial" w:cs="Arial"/>
          <w:sz w:val="24"/>
          <w:szCs w:val="24"/>
        </w:rPr>
      </w:pPr>
      <w:bookmarkStart w:id="7" w:name="_Toc99114211"/>
      <w:bookmarkStart w:id="8" w:name="_Toc100775498"/>
      <w:r w:rsidRPr="008073E9">
        <w:rPr>
          <w:rFonts w:ascii="Arial" w:hAnsi="Arial" w:cs="Arial"/>
          <w:sz w:val="24"/>
          <w:szCs w:val="24"/>
        </w:rPr>
        <w:t>SWOT Analysis</w:t>
      </w:r>
      <w:bookmarkEnd w:id="7"/>
      <w:bookmarkEnd w:id="8"/>
    </w:p>
    <w:p w14:paraId="57E738AC" w14:textId="77777777" w:rsidR="0083394B" w:rsidRPr="008073E9" w:rsidRDefault="0083394B" w:rsidP="0083394B">
      <w:pPr>
        <w:rPr>
          <w:rFonts w:ascii="Arial" w:hAnsi="Arial" w:cs="Arial"/>
          <w:szCs w:val="24"/>
        </w:rPr>
      </w:pPr>
      <w:r w:rsidRPr="008073E9">
        <w:rPr>
          <w:rFonts w:ascii="Arial" w:hAnsi="Arial" w:cs="Arial"/>
          <w:szCs w:val="24"/>
        </w:rPr>
        <w:t xml:space="preserve">Individuals and businesses use the Analysis to determine and assess their company's strengths, weaknesses, opportunities, and threats in order to increase their company's competitive edge or plan a specific project </w:t>
      </w:r>
      <w:sdt>
        <w:sdtPr>
          <w:rPr>
            <w:rFonts w:ascii="Arial" w:hAnsi="Arial" w:cs="Arial"/>
            <w:szCs w:val="24"/>
          </w:rPr>
          <w:id w:val="1771817131"/>
          <w:citation/>
        </w:sdtPr>
        <w:sdtEndPr/>
        <w:sdtContent>
          <w:r w:rsidRPr="008073E9">
            <w:rPr>
              <w:rFonts w:ascii="Arial" w:hAnsi="Arial" w:cs="Arial"/>
              <w:szCs w:val="24"/>
            </w:rPr>
            <w:fldChar w:fldCharType="begin"/>
          </w:r>
          <w:r w:rsidRPr="008073E9">
            <w:rPr>
              <w:rFonts w:ascii="Arial" w:hAnsi="Arial" w:cs="Arial"/>
              <w:szCs w:val="24"/>
            </w:rPr>
            <w:instrText xml:space="preserve"> CITATION Jef09 \l 1033 </w:instrText>
          </w:r>
          <w:r w:rsidRPr="008073E9">
            <w:rPr>
              <w:rFonts w:ascii="Arial" w:hAnsi="Arial" w:cs="Arial"/>
              <w:szCs w:val="24"/>
            </w:rPr>
            <w:fldChar w:fldCharType="separate"/>
          </w:r>
          <w:r w:rsidRPr="008073E9">
            <w:rPr>
              <w:rFonts w:ascii="Arial" w:hAnsi="Arial" w:cs="Arial"/>
              <w:noProof/>
              <w:szCs w:val="24"/>
            </w:rPr>
            <w:t>(Dyer, 2009)</w:t>
          </w:r>
          <w:r w:rsidRPr="008073E9">
            <w:rPr>
              <w:rFonts w:ascii="Arial" w:hAnsi="Arial" w:cs="Arial"/>
              <w:szCs w:val="24"/>
            </w:rPr>
            <w:fldChar w:fldCharType="end"/>
          </w:r>
        </w:sdtContent>
      </w:sdt>
      <w:r w:rsidRPr="008073E9">
        <w:rPr>
          <w:rFonts w:ascii="Arial" w:hAnsi="Arial" w:cs="Arial"/>
          <w:szCs w:val="24"/>
        </w:rPr>
        <w:t>.</w:t>
      </w:r>
    </w:p>
    <w:p w14:paraId="5C75FE04" w14:textId="77777777" w:rsidR="00A0159B" w:rsidRPr="008073E9" w:rsidRDefault="00A0159B" w:rsidP="00A0159B">
      <w:pPr>
        <w:keepNext/>
        <w:jc w:val="center"/>
        <w:rPr>
          <w:rFonts w:ascii="Arial" w:hAnsi="Arial" w:cs="Arial"/>
          <w:szCs w:val="24"/>
        </w:rPr>
      </w:pPr>
      <w:r w:rsidRPr="008073E9">
        <w:rPr>
          <w:rFonts w:ascii="Arial" w:hAnsi="Arial" w:cs="Arial"/>
          <w:noProof/>
          <w:szCs w:val="24"/>
        </w:rPr>
        <w:lastRenderedPageBreak/>
        <w:drawing>
          <wp:inline distT="0" distB="0" distL="0" distR="0" wp14:anchorId="658464EF" wp14:editId="2321137F">
            <wp:extent cx="5943600" cy="4575451"/>
            <wp:effectExtent l="0" t="0" r="0" b="0"/>
            <wp:docPr id="4" name="Picture 4" descr="Why Is a SWOT Analysis Important [+ Examples] - Venng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y Is a SWOT Analysis Important [+ Examples] - Venng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4575451"/>
                    </a:xfrm>
                    <a:prstGeom prst="rect">
                      <a:avLst/>
                    </a:prstGeom>
                    <a:noFill/>
                    <a:ln>
                      <a:noFill/>
                    </a:ln>
                  </pic:spPr>
                </pic:pic>
              </a:graphicData>
            </a:graphic>
          </wp:inline>
        </w:drawing>
      </w:r>
    </w:p>
    <w:p w14:paraId="359ECFFF" w14:textId="77777777" w:rsidR="00A0159B" w:rsidRPr="008073E9" w:rsidRDefault="00A0159B" w:rsidP="00A0159B">
      <w:pPr>
        <w:pStyle w:val="Caption"/>
        <w:jc w:val="center"/>
        <w:rPr>
          <w:rFonts w:ascii="Arial" w:hAnsi="Arial" w:cs="Arial"/>
          <w:sz w:val="24"/>
          <w:szCs w:val="24"/>
        </w:rPr>
      </w:pPr>
      <w:r w:rsidRPr="008073E9">
        <w:rPr>
          <w:rFonts w:ascii="Arial" w:hAnsi="Arial" w:cs="Arial"/>
          <w:sz w:val="24"/>
          <w:szCs w:val="24"/>
        </w:rPr>
        <w:t xml:space="preserve">Figure </w:t>
      </w:r>
      <w:r w:rsidR="001E67F6" w:rsidRPr="008073E9">
        <w:rPr>
          <w:rFonts w:ascii="Arial" w:hAnsi="Arial" w:cs="Arial"/>
          <w:sz w:val="24"/>
          <w:szCs w:val="24"/>
        </w:rPr>
        <w:fldChar w:fldCharType="begin"/>
      </w:r>
      <w:r w:rsidR="001E67F6" w:rsidRPr="008073E9">
        <w:rPr>
          <w:rFonts w:ascii="Arial" w:hAnsi="Arial" w:cs="Arial"/>
          <w:sz w:val="24"/>
          <w:szCs w:val="24"/>
        </w:rPr>
        <w:instrText xml:space="preserve"> SEQ Figure \* ARABIC </w:instrText>
      </w:r>
      <w:r w:rsidR="001E67F6" w:rsidRPr="008073E9">
        <w:rPr>
          <w:rFonts w:ascii="Arial" w:hAnsi="Arial" w:cs="Arial"/>
          <w:sz w:val="24"/>
          <w:szCs w:val="24"/>
        </w:rPr>
        <w:fldChar w:fldCharType="separate"/>
      </w:r>
      <w:r w:rsidR="00BB6E5E" w:rsidRPr="008073E9">
        <w:rPr>
          <w:rFonts w:ascii="Arial" w:hAnsi="Arial" w:cs="Arial"/>
          <w:noProof/>
          <w:sz w:val="24"/>
          <w:szCs w:val="24"/>
        </w:rPr>
        <w:t>3</w:t>
      </w:r>
      <w:r w:rsidR="001E67F6" w:rsidRPr="008073E9">
        <w:rPr>
          <w:rFonts w:ascii="Arial" w:hAnsi="Arial" w:cs="Arial"/>
          <w:noProof/>
          <w:sz w:val="24"/>
          <w:szCs w:val="24"/>
        </w:rPr>
        <w:fldChar w:fldCharType="end"/>
      </w:r>
      <w:r w:rsidRPr="008073E9">
        <w:rPr>
          <w:rFonts w:ascii="Arial" w:hAnsi="Arial" w:cs="Arial"/>
          <w:sz w:val="24"/>
          <w:szCs w:val="24"/>
        </w:rPr>
        <w:t xml:space="preserve"> SWOT</w:t>
      </w:r>
      <w:sdt>
        <w:sdtPr>
          <w:rPr>
            <w:rFonts w:ascii="Arial" w:hAnsi="Arial" w:cs="Arial"/>
            <w:sz w:val="24"/>
            <w:szCs w:val="24"/>
          </w:rPr>
          <w:id w:val="215547611"/>
          <w:citation/>
        </w:sdtPr>
        <w:sdtEndPr/>
        <w:sdtContent>
          <w:r w:rsidRPr="008073E9">
            <w:rPr>
              <w:rFonts w:ascii="Arial" w:hAnsi="Arial" w:cs="Arial"/>
              <w:sz w:val="24"/>
              <w:szCs w:val="24"/>
            </w:rPr>
            <w:fldChar w:fldCharType="begin"/>
          </w:r>
          <w:r w:rsidRPr="008073E9">
            <w:rPr>
              <w:rFonts w:ascii="Arial" w:hAnsi="Arial" w:cs="Arial"/>
              <w:sz w:val="24"/>
              <w:szCs w:val="24"/>
            </w:rPr>
            <w:instrText xml:space="preserve"> CITATION Chr00 \l 1033 </w:instrText>
          </w:r>
          <w:r w:rsidRPr="008073E9">
            <w:rPr>
              <w:rFonts w:ascii="Arial" w:hAnsi="Arial" w:cs="Arial"/>
              <w:sz w:val="24"/>
              <w:szCs w:val="24"/>
            </w:rPr>
            <w:fldChar w:fldCharType="separate"/>
          </w:r>
          <w:r w:rsidRPr="008073E9">
            <w:rPr>
              <w:rFonts w:ascii="Arial" w:hAnsi="Arial" w:cs="Arial"/>
              <w:noProof/>
              <w:sz w:val="24"/>
              <w:szCs w:val="24"/>
            </w:rPr>
            <w:t xml:space="preserve"> (Seth, 2000)</w:t>
          </w:r>
          <w:r w:rsidRPr="008073E9">
            <w:rPr>
              <w:rFonts w:ascii="Arial" w:hAnsi="Arial" w:cs="Arial"/>
              <w:sz w:val="24"/>
              <w:szCs w:val="24"/>
            </w:rPr>
            <w:fldChar w:fldCharType="end"/>
          </w:r>
        </w:sdtContent>
      </w:sdt>
    </w:p>
    <w:p w14:paraId="289E3CBC" w14:textId="77777777" w:rsidR="00A0159B" w:rsidRPr="008073E9" w:rsidRDefault="00A0159B" w:rsidP="0083394B">
      <w:pPr>
        <w:rPr>
          <w:rFonts w:ascii="Arial" w:hAnsi="Arial" w:cs="Arial"/>
          <w:szCs w:val="24"/>
        </w:rPr>
      </w:pPr>
    </w:p>
    <w:p w14:paraId="598CBCA1" w14:textId="44290B6E" w:rsidR="0083394B" w:rsidRPr="008073E9" w:rsidRDefault="0083394B" w:rsidP="0083394B">
      <w:pPr>
        <w:rPr>
          <w:rFonts w:ascii="Arial" w:hAnsi="Arial" w:cs="Arial"/>
          <w:szCs w:val="24"/>
        </w:rPr>
      </w:pPr>
      <w:r w:rsidRPr="008073E9">
        <w:rPr>
          <w:rFonts w:ascii="Arial" w:hAnsi="Arial" w:cs="Arial"/>
          <w:b/>
          <w:bCs/>
          <w:szCs w:val="24"/>
        </w:rPr>
        <w:t>Strengths:</w:t>
      </w:r>
      <w:r w:rsidRPr="008073E9">
        <w:rPr>
          <w:rFonts w:ascii="Arial" w:hAnsi="Arial" w:cs="Arial"/>
          <w:szCs w:val="24"/>
        </w:rPr>
        <w:t xml:space="preserve"> As economic output in developing markets like china, India, or other Asian nations rises, Lotus is extending its operations into these regions </w:t>
      </w:r>
      <w:sdt>
        <w:sdtPr>
          <w:rPr>
            <w:rFonts w:ascii="Arial" w:hAnsi="Arial" w:cs="Arial"/>
            <w:szCs w:val="24"/>
          </w:rPr>
          <w:id w:val="-1206871459"/>
          <w:citation/>
        </w:sdtPr>
        <w:sdtEndPr/>
        <w:sdtContent>
          <w:r w:rsidRPr="008073E9">
            <w:rPr>
              <w:rFonts w:ascii="Arial" w:hAnsi="Arial" w:cs="Arial"/>
              <w:szCs w:val="24"/>
            </w:rPr>
            <w:fldChar w:fldCharType="begin"/>
          </w:r>
          <w:r w:rsidRPr="008073E9">
            <w:rPr>
              <w:rFonts w:ascii="Arial" w:hAnsi="Arial" w:cs="Arial"/>
              <w:szCs w:val="24"/>
            </w:rPr>
            <w:instrText xml:space="preserve"> CITATION Kar99 \l 1033 </w:instrText>
          </w:r>
          <w:r w:rsidRPr="008073E9">
            <w:rPr>
              <w:rFonts w:ascii="Arial" w:hAnsi="Arial" w:cs="Arial"/>
              <w:szCs w:val="24"/>
            </w:rPr>
            <w:fldChar w:fldCharType="separate"/>
          </w:r>
          <w:r w:rsidRPr="008073E9">
            <w:rPr>
              <w:rFonts w:ascii="Arial" w:hAnsi="Arial" w:cs="Arial"/>
              <w:noProof/>
              <w:szCs w:val="24"/>
            </w:rPr>
            <w:t>(Hamilton, 1999)</w:t>
          </w:r>
          <w:r w:rsidRPr="008073E9">
            <w:rPr>
              <w:rFonts w:ascii="Arial" w:hAnsi="Arial" w:cs="Arial"/>
              <w:szCs w:val="24"/>
            </w:rPr>
            <w:fldChar w:fldCharType="end"/>
          </w:r>
        </w:sdtContent>
      </w:sdt>
      <w:r w:rsidRPr="008073E9">
        <w:rPr>
          <w:rFonts w:ascii="Arial" w:hAnsi="Arial" w:cs="Arial"/>
          <w:szCs w:val="24"/>
        </w:rPr>
        <w:t>. In order to remain competitive in established markets, automotive manufacturers have been forced to seek international trade competitive competition. Because the vast majority of consumers in such nations like to travel by vehicle, VFM items would have included fuel and elevated autos. Automobiles for long-distance transport, as well as high vehicles capable of going long distances using a centrifugal compressor, are required in advanced nations (Seth, 2000).</w:t>
      </w:r>
    </w:p>
    <w:p w14:paraId="072D5F82" w14:textId="77777777" w:rsidR="0083394B" w:rsidRPr="008073E9" w:rsidRDefault="0083394B" w:rsidP="0083394B">
      <w:pPr>
        <w:rPr>
          <w:rFonts w:ascii="Arial" w:hAnsi="Arial" w:cs="Arial"/>
          <w:szCs w:val="24"/>
        </w:rPr>
      </w:pPr>
      <w:r w:rsidRPr="008073E9">
        <w:rPr>
          <w:rFonts w:ascii="Arial" w:hAnsi="Arial" w:cs="Arial"/>
          <w:b/>
          <w:bCs/>
          <w:szCs w:val="24"/>
        </w:rPr>
        <w:t>Weaknesses:</w:t>
      </w:r>
      <w:r w:rsidRPr="008073E9">
        <w:rPr>
          <w:rFonts w:ascii="Arial" w:hAnsi="Arial" w:cs="Arial"/>
          <w:szCs w:val="24"/>
        </w:rPr>
        <w:t xml:space="preserve"> During the preceding few years, the automobile industry transitioned from a want to a supply chain, resulting in a large number of models, heated competition </w:t>
      </w:r>
      <w:r w:rsidRPr="008073E9">
        <w:rPr>
          <w:rFonts w:ascii="Arial" w:hAnsi="Arial" w:cs="Arial"/>
          <w:szCs w:val="24"/>
        </w:rPr>
        <w:lastRenderedPageBreak/>
        <w:t>among manufacturers, and a long list of options to choose from. People are increasingly arguing that automobiles should be removed from the market due to technical defects or even though they do not fulfill government-mandated safety requirements, which is growing more prevalent. The government has the ability to control the rate of growth of its automobile company through the implementation of laws such as income taxation, the prohibition of the importation of foreign motorcars into the state, the reduction of the registration term validity, and the volatility of the price of fuel.</w:t>
      </w:r>
    </w:p>
    <w:p w14:paraId="72B5AABB" w14:textId="77777777" w:rsidR="0083394B" w:rsidRPr="008073E9" w:rsidRDefault="0083394B" w:rsidP="0083394B">
      <w:pPr>
        <w:rPr>
          <w:rFonts w:ascii="Arial" w:hAnsi="Arial" w:cs="Arial"/>
          <w:szCs w:val="24"/>
        </w:rPr>
      </w:pPr>
      <w:r w:rsidRPr="008073E9">
        <w:rPr>
          <w:rFonts w:ascii="Arial" w:hAnsi="Arial" w:cs="Arial"/>
          <w:b/>
          <w:bCs/>
          <w:szCs w:val="24"/>
        </w:rPr>
        <w:t>Opportunities:</w:t>
      </w:r>
      <w:r w:rsidRPr="008073E9">
        <w:rPr>
          <w:rFonts w:ascii="Arial" w:hAnsi="Arial" w:cs="Arial"/>
          <w:szCs w:val="24"/>
        </w:rPr>
        <w:t xml:space="preserve"> As long as international markets are dominant, gasoline-powered autos will be unavoidable for the foreseeable future. It may be advisable for businesses in the automobile sector to create strategic collaborations. In response to the entry of foreign markets, such as those in Asia and the BRIC nations, the demand for vehicles is expected to rise. In order to reach this aim, OEMs may be required to make changes to their business strategies.</w:t>
      </w:r>
    </w:p>
    <w:p w14:paraId="3E63C417" w14:textId="77777777" w:rsidR="0083394B" w:rsidRPr="008073E9" w:rsidRDefault="0083394B" w:rsidP="0083394B">
      <w:pPr>
        <w:rPr>
          <w:rFonts w:ascii="Arial" w:hAnsi="Arial" w:cs="Arial"/>
          <w:szCs w:val="24"/>
        </w:rPr>
      </w:pPr>
      <w:r w:rsidRPr="008073E9">
        <w:rPr>
          <w:rFonts w:ascii="Arial" w:hAnsi="Arial" w:cs="Arial"/>
          <w:b/>
          <w:bCs/>
          <w:szCs w:val="24"/>
        </w:rPr>
        <w:t>Threats:</w:t>
      </w:r>
      <w:r w:rsidRPr="008073E9">
        <w:rPr>
          <w:rFonts w:ascii="Arial" w:hAnsi="Arial" w:cs="Arial"/>
          <w:szCs w:val="24"/>
        </w:rPr>
        <w:t xml:space="preserve"> Automobile companies are subjected to intense rivalry from a huge number of competitors, as well as fluctuations in gas costs </w:t>
      </w:r>
      <w:sdt>
        <w:sdtPr>
          <w:rPr>
            <w:rFonts w:ascii="Arial" w:hAnsi="Arial" w:cs="Arial"/>
            <w:szCs w:val="24"/>
          </w:rPr>
          <w:id w:val="-536429670"/>
          <w:citation/>
        </w:sdtPr>
        <w:sdtEndPr/>
        <w:sdtContent>
          <w:r w:rsidRPr="008073E9">
            <w:rPr>
              <w:rFonts w:ascii="Arial" w:hAnsi="Arial" w:cs="Arial"/>
              <w:szCs w:val="24"/>
            </w:rPr>
            <w:fldChar w:fldCharType="begin"/>
          </w:r>
          <w:r w:rsidRPr="008073E9">
            <w:rPr>
              <w:rFonts w:ascii="Arial" w:hAnsi="Arial" w:cs="Arial"/>
              <w:szCs w:val="24"/>
            </w:rPr>
            <w:instrText xml:space="preserve"> CITATION Kar99 \l 1033 </w:instrText>
          </w:r>
          <w:r w:rsidRPr="008073E9">
            <w:rPr>
              <w:rFonts w:ascii="Arial" w:hAnsi="Arial" w:cs="Arial"/>
              <w:szCs w:val="24"/>
            </w:rPr>
            <w:fldChar w:fldCharType="separate"/>
          </w:r>
          <w:r w:rsidRPr="008073E9">
            <w:rPr>
              <w:rFonts w:ascii="Arial" w:hAnsi="Arial" w:cs="Arial"/>
              <w:noProof/>
              <w:szCs w:val="24"/>
            </w:rPr>
            <w:t>(Hamilton, 1999)</w:t>
          </w:r>
          <w:r w:rsidRPr="008073E9">
            <w:rPr>
              <w:rFonts w:ascii="Arial" w:hAnsi="Arial" w:cs="Arial"/>
              <w:szCs w:val="24"/>
            </w:rPr>
            <w:fldChar w:fldCharType="end"/>
          </w:r>
        </w:sdtContent>
      </w:sdt>
      <w:r w:rsidRPr="008073E9">
        <w:rPr>
          <w:rFonts w:ascii="Arial" w:hAnsi="Arial" w:cs="Arial"/>
          <w:szCs w:val="24"/>
        </w:rPr>
        <w:t xml:space="preserve">. It is probable that the car industry will be worried about macroeconomic, recession, or other economic concerns for just some time to come. As a result, firms are transferring their attention to emerging nations, where they are constructing infrastructure and research and development centers. It is not yet apparent how much money will be saved as a result of these actions. </w:t>
      </w:r>
    </w:p>
    <w:p w14:paraId="14667F73" w14:textId="77777777" w:rsidR="0083394B" w:rsidRPr="008073E9" w:rsidRDefault="0083394B" w:rsidP="0083394B">
      <w:pPr>
        <w:pStyle w:val="Heading2"/>
        <w:rPr>
          <w:rFonts w:ascii="Arial" w:hAnsi="Arial" w:cs="Arial"/>
          <w:sz w:val="24"/>
          <w:szCs w:val="24"/>
        </w:rPr>
      </w:pPr>
      <w:bookmarkStart w:id="9" w:name="_Toc99114212"/>
      <w:bookmarkStart w:id="10" w:name="_Toc100775499"/>
      <w:r w:rsidRPr="008073E9">
        <w:rPr>
          <w:rFonts w:ascii="Arial" w:hAnsi="Arial" w:cs="Arial"/>
          <w:sz w:val="24"/>
          <w:szCs w:val="24"/>
        </w:rPr>
        <w:t>Value Chain</w:t>
      </w:r>
      <w:bookmarkEnd w:id="9"/>
      <w:bookmarkEnd w:id="10"/>
    </w:p>
    <w:p w14:paraId="3B341121" w14:textId="75A86701" w:rsidR="0083394B" w:rsidRPr="008073E9" w:rsidRDefault="0083394B" w:rsidP="0083394B">
      <w:pPr>
        <w:rPr>
          <w:rFonts w:ascii="Arial" w:hAnsi="Arial" w:cs="Arial"/>
          <w:szCs w:val="24"/>
        </w:rPr>
      </w:pPr>
      <w:r w:rsidRPr="008073E9">
        <w:rPr>
          <w:rFonts w:ascii="Arial" w:hAnsi="Arial" w:cs="Arial"/>
          <w:b/>
          <w:bCs/>
          <w:szCs w:val="24"/>
        </w:rPr>
        <w:t>Basic Tasks:</w:t>
      </w:r>
      <w:r w:rsidRPr="008073E9">
        <w:rPr>
          <w:rFonts w:ascii="Arial" w:hAnsi="Arial" w:cs="Arial"/>
          <w:szCs w:val="24"/>
        </w:rPr>
        <w:t xml:space="preserve"> Lotus Company's key operations include design, capacity development, manufacturing, sales and marketing, and lastly customer service </w:t>
      </w:r>
      <w:sdt>
        <w:sdtPr>
          <w:rPr>
            <w:rFonts w:ascii="Arial" w:hAnsi="Arial" w:cs="Arial"/>
            <w:szCs w:val="24"/>
          </w:rPr>
          <w:id w:val="-1779475430"/>
          <w:citation/>
        </w:sdtPr>
        <w:sdtEndPr/>
        <w:sdtContent>
          <w:r w:rsidRPr="008073E9">
            <w:rPr>
              <w:rFonts w:ascii="Arial" w:hAnsi="Arial" w:cs="Arial"/>
              <w:szCs w:val="24"/>
            </w:rPr>
            <w:fldChar w:fldCharType="begin"/>
          </w:r>
          <w:r w:rsidRPr="008073E9">
            <w:rPr>
              <w:rFonts w:ascii="Arial" w:hAnsi="Arial" w:cs="Arial"/>
              <w:szCs w:val="24"/>
            </w:rPr>
            <w:instrText xml:space="preserve"> CITATION Joh19 \l 1033 </w:instrText>
          </w:r>
          <w:r w:rsidRPr="008073E9">
            <w:rPr>
              <w:rFonts w:ascii="Arial" w:hAnsi="Arial" w:cs="Arial"/>
              <w:szCs w:val="24"/>
            </w:rPr>
            <w:fldChar w:fldCharType="separate"/>
          </w:r>
          <w:r w:rsidRPr="008073E9">
            <w:rPr>
              <w:rFonts w:ascii="Arial" w:hAnsi="Arial" w:cs="Arial"/>
              <w:noProof/>
              <w:szCs w:val="24"/>
            </w:rPr>
            <w:t>(Herholdt, 2019)</w:t>
          </w:r>
          <w:r w:rsidRPr="008073E9">
            <w:rPr>
              <w:rFonts w:ascii="Arial" w:hAnsi="Arial" w:cs="Arial"/>
              <w:szCs w:val="24"/>
            </w:rPr>
            <w:fldChar w:fldCharType="end"/>
          </w:r>
        </w:sdtContent>
      </w:sdt>
      <w:r w:rsidRPr="008073E9">
        <w:rPr>
          <w:rFonts w:ascii="Arial" w:hAnsi="Arial" w:cs="Arial"/>
          <w:szCs w:val="24"/>
        </w:rPr>
        <w:t>.</w:t>
      </w:r>
    </w:p>
    <w:p w14:paraId="5781FB39" w14:textId="59F2DD9E" w:rsidR="0083394B" w:rsidRPr="008073E9" w:rsidRDefault="0083394B" w:rsidP="0083394B">
      <w:pPr>
        <w:rPr>
          <w:rFonts w:ascii="Arial" w:hAnsi="Arial" w:cs="Arial"/>
          <w:szCs w:val="24"/>
        </w:rPr>
      </w:pPr>
      <w:r w:rsidRPr="008073E9">
        <w:rPr>
          <w:rFonts w:ascii="Arial" w:hAnsi="Arial" w:cs="Arial"/>
          <w:szCs w:val="24"/>
        </w:rPr>
        <w:t xml:space="preserve">One of the distinctive characteristics of the sector is design work </w:t>
      </w:r>
      <w:sdt>
        <w:sdtPr>
          <w:rPr>
            <w:rFonts w:ascii="Arial" w:hAnsi="Arial" w:cs="Arial"/>
            <w:szCs w:val="24"/>
          </w:rPr>
          <w:id w:val="-1041513011"/>
          <w:citation/>
        </w:sdtPr>
        <w:sdtEndPr/>
        <w:sdtContent>
          <w:r w:rsidRPr="008073E9">
            <w:rPr>
              <w:rFonts w:ascii="Arial" w:hAnsi="Arial" w:cs="Arial"/>
              <w:szCs w:val="24"/>
            </w:rPr>
            <w:fldChar w:fldCharType="begin"/>
          </w:r>
          <w:r w:rsidRPr="008073E9">
            <w:rPr>
              <w:rFonts w:ascii="Arial" w:hAnsi="Arial" w:cs="Arial"/>
              <w:szCs w:val="24"/>
            </w:rPr>
            <w:instrText xml:space="preserve">CITATION Hom22 \l 1033 </w:instrText>
          </w:r>
          <w:r w:rsidRPr="008073E9">
            <w:rPr>
              <w:rFonts w:ascii="Arial" w:hAnsi="Arial" w:cs="Arial"/>
              <w:szCs w:val="24"/>
            </w:rPr>
            <w:fldChar w:fldCharType="separate"/>
          </w:r>
          <w:r w:rsidRPr="008073E9">
            <w:rPr>
              <w:rFonts w:ascii="Arial" w:hAnsi="Arial" w:cs="Arial"/>
              <w:noProof/>
              <w:szCs w:val="24"/>
            </w:rPr>
            <w:t>(CAR, 2022)</w:t>
          </w:r>
          <w:r w:rsidRPr="008073E9">
            <w:rPr>
              <w:rFonts w:ascii="Arial" w:hAnsi="Arial" w:cs="Arial"/>
              <w:szCs w:val="24"/>
            </w:rPr>
            <w:fldChar w:fldCharType="end"/>
          </w:r>
        </w:sdtContent>
      </w:sdt>
      <w:r w:rsidRPr="008073E9">
        <w:rPr>
          <w:rFonts w:ascii="Arial" w:hAnsi="Arial" w:cs="Arial"/>
          <w:szCs w:val="24"/>
        </w:rPr>
        <w:t>. An impression of power and physicality may be conveyed by Lotus automobiles equipped with the proper equipment, since cars have grown increasingly similar in recent years. For the first time, the business Lotus is attempting to build automobiles that are both powerful and fuel-efficient.</w:t>
      </w:r>
    </w:p>
    <w:p w14:paraId="308FAA8D" w14:textId="33FE1D2B" w:rsidR="0083394B" w:rsidRPr="008073E9" w:rsidRDefault="0083394B" w:rsidP="0083394B">
      <w:pPr>
        <w:rPr>
          <w:rFonts w:ascii="Arial" w:hAnsi="Arial" w:cs="Arial"/>
          <w:szCs w:val="24"/>
        </w:rPr>
      </w:pPr>
      <w:r w:rsidRPr="008073E9">
        <w:rPr>
          <w:rFonts w:ascii="Arial" w:hAnsi="Arial" w:cs="Arial"/>
          <w:b/>
          <w:bCs/>
          <w:szCs w:val="24"/>
        </w:rPr>
        <w:lastRenderedPageBreak/>
        <w:t>Acquisition of Material:</w:t>
      </w:r>
      <w:r w:rsidRPr="008073E9">
        <w:rPr>
          <w:rFonts w:ascii="Arial" w:hAnsi="Arial" w:cs="Arial"/>
          <w:szCs w:val="24"/>
        </w:rPr>
        <w:t xml:space="preserve"> According to Porter's 5 paradigm, suppliers have minimal effect on Lotus Company</w:t>
      </w:r>
      <w:sdt>
        <w:sdtPr>
          <w:rPr>
            <w:rFonts w:ascii="Arial" w:hAnsi="Arial" w:cs="Arial"/>
            <w:szCs w:val="24"/>
          </w:rPr>
          <w:id w:val="79487804"/>
          <w:citation/>
        </w:sdtPr>
        <w:sdtEndPr/>
        <w:sdtContent>
          <w:r w:rsidRPr="008073E9">
            <w:rPr>
              <w:rFonts w:ascii="Arial" w:hAnsi="Arial" w:cs="Arial"/>
              <w:szCs w:val="24"/>
            </w:rPr>
            <w:fldChar w:fldCharType="begin"/>
          </w:r>
          <w:r w:rsidRPr="008073E9">
            <w:rPr>
              <w:rFonts w:ascii="Arial" w:hAnsi="Arial" w:cs="Arial"/>
              <w:szCs w:val="24"/>
            </w:rPr>
            <w:instrText xml:space="preserve"> CITATION Dom18 \l 1033 </w:instrText>
          </w:r>
          <w:r w:rsidRPr="008073E9">
            <w:rPr>
              <w:rFonts w:ascii="Arial" w:hAnsi="Arial" w:cs="Arial"/>
              <w:szCs w:val="24"/>
            </w:rPr>
            <w:fldChar w:fldCharType="separate"/>
          </w:r>
          <w:r w:rsidRPr="008073E9">
            <w:rPr>
              <w:rFonts w:ascii="Arial" w:hAnsi="Arial" w:cs="Arial"/>
              <w:noProof/>
              <w:szCs w:val="24"/>
            </w:rPr>
            <w:t xml:space="preserve"> (Kemsa, 2018)</w:t>
          </w:r>
          <w:r w:rsidRPr="008073E9">
            <w:rPr>
              <w:rFonts w:ascii="Arial" w:hAnsi="Arial" w:cs="Arial"/>
              <w:szCs w:val="24"/>
            </w:rPr>
            <w:fldChar w:fldCharType="end"/>
          </w:r>
        </w:sdtContent>
      </w:sdt>
      <w:r w:rsidRPr="008073E9">
        <w:rPr>
          <w:rFonts w:ascii="Arial" w:hAnsi="Arial" w:cs="Arial"/>
          <w:szCs w:val="24"/>
        </w:rPr>
        <w:t>; in other phrases, the organization can virtually always choose its preferred price above the pricing of a supplier.</w:t>
      </w:r>
    </w:p>
    <w:p w14:paraId="128EABD5" w14:textId="6884388D" w:rsidR="0083394B" w:rsidRPr="008073E9" w:rsidRDefault="0083394B" w:rsidP="0083394B">
      <w:pPr>
        <w:rPr>
          <w:rFonts w:ascii="Arial" w:hAnsi="Arial" w:cs="Arial"/>
          <w:szCs w:val="24"/>
        </w:rPr>
      </w:pPr>
      <w:r w:rsidRPr="008073E9">
        <w:rPr>
          <w:rFonts w:ascii="Arial" w:hAnsi="Arial" w:cs="Arial"/>
          <w:b/>
          <w:bCs/>
          <w:szCs w:val="24"/>
        </w:rPr>
        <w:t>Productions:</w:t>
      </w:r>
      <w:r w:rsidRPr="008073E9">
        <w:rPr>
          <w:rFonts w:ascii="Arial" w:hAnsi="Arial" w:cs="Arial"/>
          <w:szCs w:val="24"/>
        </w:rPr>
        <w:t xml:space="preserve"> The Lotus Company was one of Europe's major automakers from the early 1990s until the termination of manufacturing in 2001. However, their approaches have shown to be ineffective, since they consistently produce more than is required for the task. Branding and sales have been a struggle for Lotus so far, and it's time for him to change that. In order to acquire automobiles, automobile dealerships may exhibit autos, make public statements, and other methods.  Lotus uses trucks and railways to move goods to and from merchants.</w:t>
      </w:r>
    </w:p>
    <w:p w14:paraId="0662BE3C" w14:textId="24228757" w:rsidR="0083394B" w:rsidRPr="008073E9" w:rsidRDefault="0083394B" w:rsidP="0083394B">
      <w:pPr>
        <w:rPr>
          <w:rFonts w:ascii="Arial" w:hAnsi="Arial" w:cs="Arial"/>
          <w:szCs w:val="24"/>
        </w:rPr>
      </w:pPr>
      <w:r w:rsidRPr="008073E9">
        <w:rPr>
          <w:rFonts w:ascii="Arial" w:hAnsi="Arial" w:cs="Arial"/>
          <w:b/>
          <w:bCs/>
          <w:szCs w:val="24"/>
        </w:rPr>
        <w:t>Help &amp; Support for Customers:</w:t>
      </w:r>
      <w:r w:rsidRPr="008073E9">
        <w:rPr>
          <w:rFonts w:ascii="Arial" w:hAnsi="Arial" w:cs="Arial"/>
          <w:szCs w:val="24"/>
        </w:rPr>
        <w:t xml:space="preserve"> Support functions aid Lotus Industry's day-to-day operation, although they aren't directly involved in production. Customers may reach Lotus at a toll-free 800 hotline if they need assistance or just have questions about the firm. In order to further reduce costs and productivity by 13%, a reorganization plan known as "Project Olympia" was developed in 2001. The Heathrow factory will be shut down, and manufacturing will be moved to more cost-effective locations in the UK and internationally. By slashing 15% of its employees, Lotus claims, the company was able to enhance productivity and save $billion euros. Things like the value of the dollar, inflation, and other such economic indicators are totally out of its hands.  </w:t>
      </w:r>
    </w:p>
    <w:p w14:paraId="1528AB96" w14:textId="5BAEE78D" w:rsidR="0083394B" w:rsidRPr="008073E9" w:rsidRDefault="0083394B" w:rsidP="0083394B">
      <w:pPr>
        <w:pStyle w:val="Heading1"/>
        <w:rPr>
          <w:rFonts w:ascii="Arial" w:hAnsi="Arial" w:cs="Arial"/>
          <w:sz w:val="24"/>
          <w:szCs w:val="24"/>
        </w:rPr>
      </w:pPr>
      <w:bookmarkStart w:id="11" w:name="_Toc100775500"/>
      <w:r w:rsidRPr="008073E9">
        <w:rPr>
          <w:rFonts w:ascii="Arial" w:hAnsi="Arial" w:cs="Arial"/>
          <w:sz w:val="24"/>
          <w:szCs w:val="24"/>
        </w:rPr>
        <w:t>Significant Business Environment Challenges for Lotus</w:t>
      </w:r>
      <w:bookmarkEnd w:id="11"/>
      <w:r w:rsidRPr="008073E9">
        <w:rPr>
          <w:rFonts w:ascii="Arial" w:hAnsi="Arial" w:cs="Arial"/>
          <w:sz w:val="24"/>
          <w:szCs w:val="24"/>
        </w:rPr>
        <w:t xml:space="preserve">  </w:t>
      </w:r>
    </w:p>
    <w:p w14:paraId="544B5E47" w14:textId="77777777" w:rsidR="0083394B" w:rsidRPr="008073E9" w:rsidRDefault="0083394B" w:rsidP="0083394B">
      <w:pPr>
        <w:rPr>
          <w:rFonts w:ascii="Arial" w:hAnsi="Arial" w:cs="Arial"/>
          <w:b/>
          <w:bCs/>
          <w:szCs w:val="24"/>
        </w:rPr>
      </w:pPr>
      <w:r w:rsidRPr="008073E9">
        <w:rPr>
          <w:rFonts w:ascii="Arial" w:hAnsi="Arial" w:cs="Arial"/>
          <w:b/>
          <w:bCs/>
          <w:szCs w:val="24"/>
        </w:rPr>
        <w:t>Access to and efficiency of resources</w:t>
      </w:r>
    </w:p>
    <w:p w14:paraId="6A6C99E4" w14:textId="70828CA3" w:rsidR="0083394B" w:rsidRPr="008073E9" w:rsidRDefault="0083394B" w:rsidP="0083394B">
      <w:pPr>
        <w:rPr>
          <w:rFonts w:ascii="Arial" w:hAnsi="Arial" w:cs="Arial"/>
          <w:szCs w:val="24"/>
        </w:rPr>
      </w:pPr>
      <w:r w:rsidRPr="008073E9">
        <w:rPr>
          <w:rFonts w:ascii="Arial" w:hAnsi="Arial" w:cs="Arial"/>
          <w:szCs w:val="24"/>
        </w:rPr>
        <w:t xml:space="preserve">Physical resources are divided into four categories: financial resources, intellectual resources, and human resources </w:t>
      </w:r>
      <w:sdt>
        <w:sdtPr>
          <w:rPr>
            <w:rFonts w:ascii="Arial" w:hAnsi="Arial" w:cs="Arial"/>
            <w:szCs w:val="24"/>
          </w:rPr>
          <w:id w:val="1275754682"/>
          <w:citation/>
        </w:sdtPr>
        <w:sdtEndPr/>
        <w:sdtContent>
          <w:r w:rsidRPr="008073E9">
            <w:rPr>
              <w:rFonts w:ascii="Arial" w:hAnsi="Arial" w:cs="Arial"/>
              <w:szCs w:val="24"/>
            </w:rPr>
            <w:fldChar w:fldCharType="begin"/>
          </w:r>
          <w:r w:rsidRPr="008073E9">
            <w:rPr>
              <w:rFonts w:ascii="Arial" w:hAnsi="Arial" w:cs="Arial"/>
              <w:szCs w:val="24"/>
            </w:rPr>
            <w:instrText xml:space="preserve"> CITATION Ala12 \l 1033 </w:instrText>
          </w:r>
          <w:r w:rsidRPr="008073E9">
            <w:rPr>
              <w:rFonts w:ascii="Arial" w:hAnsi="Arial" w:cs="Arial"/>
              <w:szCs w:val="24"/>
            </w:rPr>
            <w:fldChar w:fldCharType="separate"/>
          </w:r>
          <w:r w:rsidRPr="008073E9">
            <w:rPr>
              <w:rFonts w:ascii="Arial" w:hAnsi="Arial" w:cs="Arial"/>
              <w:noProof/>
              <w:szCs w:val="24"/>
            </w:rPr>
            <w:t>(Rugman, 2012)</w:t>
          </w:r>
          <w:r w:rsidRPr="008073E9">
            <w:rPr>
              <w:rFonts w:ascii="Arial" w:hAnsi="Arial" w:cs="Arial"/>
              <w:szCs w:val="24"/>
            </w:rPr>
            <w:fldChar w:fldCharType="end"/>
          </w:r>
        </w:sdtContent>
      </w:sdt>
      <w:r w:rsidRPr="008073E9">
        <w:rPr>
          <w:rFonts w:ascii="Arial" w:hAnsi="Arial" w:cs="Arial"/>
          <w:szCs w:val="24"/>
        </w:rPr>
        <w:t>. A company's success is dependent on its ability to attract and retain the resources and skills it need</w:t>
      </w:r>
      <w:r w:rsidR="007C2116">
        <w:rPr>
          <w:rFonts w:ascii="Arial" w:hAnsi="Arial" w:cs="Arial"/>
          <w:szCs w:val="24"/>
        </w:rPr>
        <w:t>s</w:t>
      </w:r>
      <w:r w:rsidRPr="008073E9">
        <w:rPr>
          <w:rFonts w:ascii="Arial" w:hAnsi="Arial" w:cs="Arial"/>
          <w:szCs w:val="24"/>
        </w:rPr>
        <w:t xml:space="preserve"> to survive and prosper. Financial resources include cash on hand, collection, and the capacity to borrow more money from a range of lenders, to name just a few examples. During the economic cycle, it seems that human capital is the resource that serves as a coordinator for all other resource variables, including capital. All of an organization's "intellectual resources" </w:t>
      </w:r>
      <w:r w:rsidRPr="008073E9">
        <w:rPr>
          <w:rFonts w:ascii="Arial" w:hAnsi="Arial" w:cs="Arial"/>
          <w:szCs w:val="24"/>
        </w:rPr>
        <w:lastRenderedPageBreak/>
        <w:t xml:space="preserve">include the talents of its employees, production techniques, and technology. A wide range of natural resources, industrial facilities, and final items are covered in this classification.  </w:t>
      </w:r>
    </w:p>
    <w:p w14:paraId="6358A055" w14:textId="77777777" w:rsidR="0083394B" w:rsidRPr="008073E9" w:rsidRDefault="0083394B" w:rsidP="0083394B">
      <w:pPr>
        <w:pStyle w:val="Heading2"/>
        <w:rPr>
          <w:rFonts w:ascii="Arial" w:hAnsi="Arial" w:cs="Arial"/>
          <w:sz w:val="24"/>
          <w:szCs w:val="24"/>
        </w:rPr>
      </w:pPr>
      <w:bookmarkStart w:id="12" w:name="_Toc99114219"/>
      <w:bookmarkStart w:id="13" w:name="_Toc100775501"/>
      <w:r w:rsidRPr="008073E9">
        <w:rPr>
          <w:rFonts w:ascii="Arial" w:hAnsi="Arial" w:cs="Arial"/>
          <w:sz w:val="24"/>
          <w:szCs w:val="24"/>
        </w:rPr>
        <w:t>VRIO</w:t>
      </w:r>
      <w:bookmarkEnd w:id="12"/>
      <w:bookmarkEnd w:id="13"/>
    </w:p>
    <w:p w14:paraId="5A0BDB48" w14:textId="77777777" w:rsidR="0083394B" w:rsidRPr="008073E9" w:rsidRDefault="0083394B" w:rsidP="0083394B">
      <w:pPr>
        <w:rPr>
          <w:rFonts w:ascii="Arial" w:hAnsi="Arial" w:cs="Arial"/>
          <w:szCs w:val="24"/>
        </w:rPr>
      </w:pPr>
      <w:r w:rsidRPr="008073E9">
        <w:rPr>
          <w:rFonts w:ascii="Arial" w:hAnsi="Arial" w:cs="Arial"/>
          <w:szCs w:val="24"/>
        </w:rPr>
        <w:t>An economic analysis technique that is integrated into a company's strategic plan, VRIO assists the organization in making better business choices</w:t>
      </w:r>
      <w:sdt>
        <w:sdtPr>
          <w:rPr>
            <w:rFonts w:ascii="Arial" w:hAnsi="Arial" w:cs="Arial"/>
            <w:szCs w:val="24"/>
          </w:rPr>
          <w:id w:val="1235665813"/>
          <w:citation/>
        </w:sdtPr>
        <w:sdtEndPr/>
        <w:sdtContent>
          <w:r w:rsidRPr="008073E9">
            <w:rPr>
              <w:rFonts w:ascii="Arial" w:hAnsi="Arial" w:cs="Arial"/>
              <w:szCs w:val="24"/>
            </w:rPr>
            <w:fldChar w:fldCharType="begin"/>
          </w:r>
          <w:r w:rsidRPr="008073E9">
            <w:rPr>
              <w:rFonts w:ascii="Arial" w:hAnsi="Arial" w:cs="Arial"/>
              <w:szCs w:val="24"/>
            </w:rPr>
            <w:instrText xml:space="preserve"> CITATION Pet19 \l 1033 </w:instrText>
          </w:r>
          <w:r w:rsidRPr="008073E9">
            <w:rPr>
              <w:rFonts w:ascii="Arial" w:hAnsi="Arial" w:cs="Arial"/>
              <w:szCs w:val="24"/>
            </w:rPr>
            <w:fldChar w:fldCharType="separate"/>
          </w:r>
          <w:r w:rsidRPr="008073E9">
            <w:rPr>
              <w:rFonts w:ascii="Arial" w:hAnsi="Arial" w:cs="Arial"/>
              <w:noProof/>
              <w:szCs w:val="24"/>
            </w:rPr>
            <w:t xml:space="preserve"> (Szabo, 2019)</w:t>
          </w:r>
          <w:r w:rsidRPr="008073E9">
            <w:rPr>
              <w:rFonts w:ascii="Arial" w:hAnsi="Arial" w:cs="Arial"/>
              <w:szCs w:val="24"/>
            </w:rPr>
            <w:fldChar w:fldCharType="end"/>
          </w:r>
        </w:sdtContent>
      </w:sdt>
      <w:r w:rsidRPr="008073E9">
        <w:rPr>
          <w:rFonts w:ascii="Arial" w:hAnsi="Arial" w:cs="Arial"/>
          <w:szCs w:val="24"/>
        </w:rPr>
        <w:t xml:space="preserve">. </w:t>
      </w:r>
    </w:p>
    <w:p w14:paraId="13E84368" w14:textId="77777777" w:rsidR="00BB6E5E" w:rsidRPr="008073E9" w:rsidRDefault="00BB6E5E" w:rsidP="00BB6E5E">
      <w:pPr>
        <w:keepNext/>
        <w:jc w:val="center"/>
        <w:rPr>
          <w:rFonts w:ascii="Arial" w:hAnsi="Arial" w:cs="Arial"/>
          <w:szCs w:val="24"/>
        </w:rPr>
      </w:pPr>
      <w:r w:rsidRPr="008073E9">
        <w:rPr>
          <w:rFonts w:ascii="Arial" w:hAnsi="Arial" w:cs="Arial"/>
          <w:noProof/>
          <w:szCs w:val="24"/>
        </w:rPr>
        <w:drawing>
          <wp:inline distT="0" distB="0" distL="0" distR="0" wp14:anchorId="46F5AD7A" wp14:editId="5A0CFFF4">
            <wp:extent cx="5943600" cy="3340819"/>
            <wp:effectExtent l="0" t="0" r="0" b="0"/>
            <wp:docPr id="5" name="Picture 5" descr="VRIO Framework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RIO Framework EXPLAINED with EXAMPLES | B2U"/>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340819"/>
                    </a:xfrm>
                    <a:prstGeom prst="rect">
                      <a:avLst/>
                    </a:prstGeom>
                    <a:noFill/>
                    <a:ln>
                      <a:noFill/>
                    </a:ln>
                  </pic:spPr>
                </pic:pic>
              </a:graphicData>
            </a:graphic>
          </wp:inline>
        </w:drawing>
      </w:r>
    </w:p>
    <w:p w14:paraId="506EB5FC" w14:textId="77777777" w:rsidR="00BB6E5E" w:rsidRPr="008073E9" w:rsidRDefault="00BB6E5E" w:rsidP="00BB6E5E">
      <w:pPr>
        <w:pStyle w:val="Caption"/>
        <w:jc w:val="center"/>
        <w:rPr>
          <w:rFonts w:ascii="Arial" w:hAnsi="Arial" w:cs="Arial"/>
          <w:sz w:val="24"/>
          <w:szCs w:val="24"/>
        </w:rPr>
      </w:pPr>
      <w:r w:rsidRPr="008073E9">
        <w:rPr>
          <w:rFonts w:ascii="Arial" w:hAnsi="Arial" w:cs="Arial"/>
          <w:sz w:val="24"/>
          <w:szCs w:val="24"/>
        </w:rPr>
        <w:t xml:space="preserve">Figure </w:t>
      </w:r>
      <w:r w:rsidR="001E67F6" w:rsidRPr="008073E9">
        <w:rPr>
          <w:rFonts w:ascii="Arial" w:hAnsi="Arial" w:cs="Arial"/>
          <w:sz w:val="24"/>
          <w:szCs w:val="24"/>
        </w:rPr>
        <w:fldChar w:fldCharType="begin"/>
      </w:r>
      <w:r w:rsidR="001E67F6" w:rsidRPr="008073E9">
        <w:rPr>
          <w:rFonts w:ascii="Arial" w:hAnsi="Arial" w:cs="Arial"/>
          <w:sz w:val="24"/>
          <w:szCs w:val="24"/>
        </w:rPr>
        <w:instrText xml:space="preserve"> SEQ Figure \* ARABIC </w:instrText>
      </w:r>
      <w:r w:rsidR="001E67F6" w:rsidRPr="008073E9">
        <w:rPr>
          <w:rFonts w:ascii="Arial" w:hAnsi="Arial" w:cs="Arial"/>
          <w:sz w:val="24"/>
          <w:szCs w:val="24"/>
        </w:rPr>
        <w:fldChar w:fldCharType="separate"/>
      </w:r>
      <w:r w:rsidRPr="008073E9">
        <w:rPr>
          <w:rFonts w:ascii="Arial" w:hAnsi="Arial" w:cs="Arial"/>
          <w:noProof/>
          <w:sz w:val="24"/>
          <w:szCs w:val="24"/>
        </w:rPr>
        <w:t>4</w:t>
      </w:r>
      <w:r w:rsidR="001E67F6" w:rsidRPr="008073E9">
        <w:rPr>
          <w:rFonts w:ascii="Arial" w:hAnsi="Arial" w:cs="Arial"/>
          <w:noProof/>
          <w:sz w:val="24"/>
          <w:szCs w:val="24"/>
        </w:rPr>
        <w:fldChar w:fldCharType="end"/>
      </w:r>
      <w:r w:rsidRPr="008073E9">
        <w:rPr>
          <w:rFonts w:ascii="Arial" w:hAnsi="Arial" w:cs="Arial"/>
          <w:sz w:val="24"/>
          <w:szCs w:val="24"/>
        </w:rPr>
        <w:t xml:space="preserve"> VARIO</w:t>
      </w:r>
      <w:sdt>
        <w:sdtPr>
          <w:rPr>
            <w:rFonts w:ascii="Arial" w:hAnsi="Arial" w:cs="Arial"/>
            <w:sz w:val="24"/>
            <w:szCs w:val="24"/>
          </w:rPr>
          <w:id w:val="-875154267"/>
          <w:citation/>
        </w:sdtPr>
        <w:sdtEndPr/>
        <w:sdtContent>
          <w:r w:rsidRPr="008073E9">
            <w:rPr>
              <w:rFonts w:ascii="Arial" w:hAnsi="Arial" w:cs="Arial"/>
              <w:sz w:val="24"/>
              <w:szCs w:val="24"/>
            </w:rPr>
            <w:fldChar w:fldCharType="begin"/>
          </w:r>
          <w:r w:rsidRPr="008073E9">
            <w:rPr>
              <w:rFonts w:ascii="Arial" w:hAnsi="Arial" w:cs="Arial"/>
              <w:sz w:val="24"/>
              <w:szCs w:val="24"/>
            </w:rPr>
            <w:instrText xml:space="preserve"> CITATION Mic04 \l 1033 </w:instrText>
          </w:r>
          <w:r w:rsidRPr="008073E9">
            <w:rPr>
              <w:rFonts w:ascii="Arial" w:hAnsi="Arial" w:cs="Arial"/>
              <w:sz w:val="24"/>
              <w:szCs w:val="24"/>
            </w:rPr>
            <w:fldChar w:fldCharType="separate"/>
          </w:r>
          <w:r w:rsidRPr="008073E9">
            <w:rPr>
              <w:rFonts w:ascii="Arial" w:hAnsi="Arial" w:cs="Arial"/>
              <w:noProof/>
              <w:sz w:val="24"/>
              <w:szCs w:val="24"/>
            </w:rPr>
            <w:t xml:space="preserve"> (Laric, 2004)</w:t>
          </w:r>
          <w:r w:rsidRPr="008073E9">
            <w:rPr>
              <w:rFonts w:ascii="Arial" w:hAnsi="Arial" w:cs="Arial"/>
              <w:sz w:val="24"/>
              <w:szCs w:val="24"/>
            </w:rPr>
            <w:fldChar w:fldCharType="end"/>
          </w:r>
        </w:sdtContent>
      </w:sdt>
    </w:p>
    <w:p w14:paraId="42487025" w14:textId="77777777" w:rsidR="00BB6E5E" w:rsidRPr="008073E9" w:rsidRDefault="00BB6E5E" w:rsidP="0083394B">
      <w:pPr>
        <w:rPr>
          <w:rFonts w:ascii="Arial" w:hAnsi="Arial" w:cs="Arial"/>
          <w:szCs w:val="24"/>
        </w:rPr>
      </w:pPr>
    </w:p>
    <w:p w14:paraId="70030EFC" w14:textId="77777777" w:rsidR="0083394B" w:rsidRPr="008073E9" w:rsidRDefault="0083394B" w:rsidP="0083394B">
      <w:pPr>
        <w:rPr>
          <w:rFonts w:ascii="Arial" w:hAnsi="Arial" w:cs="Arial"/>
          <w:szCs w:val="24"/>
        </w:rPr>
      </w:pPr>
      <w:r w:rsidRPr="008073E9">
        <w:rPr>
          <w:rFonts w:ascii="Arial" w:hAnsi="Arial" w:cs="Arial"/>
          <w:b/>
          <w:bCs/>
          <w:szCs w:val="24"/>
        </w:rPr>
        <w:t xml:space="preserve">Value: </w:t>
      </w:r>
      <w:r w:rsidRPr="008073E9">
        <w:rPr>
          <w:rFonts w:ascii="Arial" w:hAnsi="Arial" w:cs="Arial"/>
          <w:szCs w:val="24"/>
        </w:rPr>
        <w:t>Total, this refers to an organization's capacity to enhance the overall customer satisfaction with its available resources. The consumer expects the car to operate smoothly and effectively in order to feel that he will be obtaining excellent value for the price he invested on the vehicle. Customers who think they are receiving the greatest good value for money are more likely to become loyal.</w:t>
      </w:r>
    </w:p>
    <w:p w14:paraId="4062C7B1" w14:textId="30DC49C3" w:rsidR="0083394B" w:rsidRPr="008073E9" w:rsidRDefault="0083394B" w:rsidP="0083394B">
      <w:pPr>
        <w:rPr>
          <w:rFonts w:ascii="Arial" w:hAnsi="Arial" w:cs="Arial"/>
          <w:szCs w:val="24"/>
        </w:rPr>
      </w:pPr>
      <w:r w:rsidRPr="008073E9">
        <w:rPr>
          <w:rFonts w:ascii="Arial" w:hAnsi="Arial" w:cs="Arial"/>
          <w:b/>
          <w:bCs/>
          <w:szCs w:val="24"/>
        </w:rPr>
        <w:t xml:space="preserve">Rare: </w:t>
      </w:r>
      <w:r w:rsidRPr="008073E9">
        <w:rPr>
          <w:rFonts w:ascii="Arial" w:hAnsi="Arial" w:cs="Arial"/>
          <w:szCs w:val="24"/>
        </w:rPr>
        <w:t>This is a link to a piece of content that has been developed by the organization. The truth that the Lotus vehicle made its debut before any of its rivals is a remarkable proof of its superior performance. The firm will enjoy the rewards of this since it is the first differentiation technique in that area of the new automobile market.</w:t>
      </w:r>
    </w:p>
    <w:p w14:paraId="2893ABBE" w14:textId="06530E6F" w:rsidR="0083394B" w:rsidRPr="008073E9" w:rsidRDefault="007C2116" w:rsidP="0083394B">
      <w:pPr>
        <w:rPr>
          <w:rFonts w:ascii="Arial" w:hAnsi="Arial" w:cs="Arial"/>
          <w:szCs w:val="24"/>
        </w:rPr>
      </w:pPr>
      <w:r w:rsidRPr="008073E9">
        <w:rPr>
          <w:rFonts w:ascii="Arial" w:hAnsi="Arial" w:cs="Arial"/>
          <w:b/>
          <w:bCs/>
          <w:szCs w:val="24"/>
        </w:rPr>
        <w:t>Imitability</w:t>
      </w:r>
      <w:r w:rsidR="0083394B" w:rsidRPr="008073E9">
        <w:rPr>
          <w:rFonts w:ascii="Arial" w:hAnsi="Arial" w:cs="Arial"/>
          <w:b/>
          <w:bCs/>
          <w:szCs w:val="24"/>
        </w:rPr>
        <w:t xml:space="preserve">: </w:t>
      </w:r>
      <w:r w:rsidR="0083394B" w:rsidRPr="008073E9">
        <w:rPr>
          <w:rFonts w:ascii="Arial" w:hAnsi="Arial" w:cs="Arial"/>
          <w:szCs w:val="24"/>
        </w:rPr>
        <w:t xml:space="preserve">This implies that the company has the capability of providing resources that are difficult to replicate, which is a good thing </w:t>
      </w:r>
      <w:sdt>
        <w:sdtPr>
          <w:rPr>
            <w:rFonts w:ascii="Arial" w:hAnsi="Arial" w:cs="Arial"/>
            <w:szCs w:val="24"/>
          </w:rPr>
          <w:id w:val="324788622"/>
          <w:citation/>
        </w:sdtPr>
        <w:sdtEndPr/>
        <w:sdtContent>
          <w:r w:rsidR="0083394B" w:rsidRPr="008073E9">
            <w:rPr>
              <w:rFonts w:ascii="Arial" w:hAnsi="Arial" w:cs="Arial"/>
              <w:szCs w:val="24"/>
            </w:rPr>
            <w:fldChar w:fldCharType="begin"/>
          </w:r>
          <w:r w:rsidR="0083394B" w:rsidRPr="008073E9">
            <w:rPr>
              <w:rFonts w:ascii="Arial" w:hAnsi="Arial" w:cs="Arial"/>
              <w:szCs w:val="24"/>
            </w:rPr>
            <w:instrText xml:space="preserve"> CITATION Chr00 \l 1033 </w:instrText>
          </w:r>
          <w:r w:rsidR="0083394B" w:rsidRPr="008073E9">
            <w:rPr>
              <w:rFonts w:ascii="Arial" w:hAnsi="Arial" w:cs="Arial"/>
              <w:szCs w:val="24"/>
            </w:rPr>
            <w:fldChar w:fldCharType="separate"/>
          </w:r>
          <w:r w:rsidR="0083394B" w:rsidRPr="008073E9">
            <w:rPr>
              <w:rFonts w:ascii="Arial" w:hAnsi="Arial" w:cs="Arial"/>
              <w:noProof/>
              <w:szCs w:val="24"/>
            </w:rPr>
            <w:t>(Seth, 2000)</w:t>
          </w:r>
          <w:r w:rsidR="0083394B" w:rsidRPr="008073E9">
            <w:rPr>
              <w:rFonts w:ascii="Arial" w:hAnsi="Arial" w:cs="Arial"/>
              <w:szCs w:val="24"/>
            </w:rPr>
            <w:fldChar w:fldCharType="end"/>
          </w:r>
        </w:sdtContent>
      </w:sdt>
      <w:r w:rsidR="0083394B" w:rsidRPr="008073E9">
        <w:rPr>
          <w:rFonts w:ascii="Arial" w:hAnsi="Arial" w:cs="Arial"/>
          <w:szCs w:val="24"/>
        </w:rPr>
        <w:t xml:space="preserve">. By intellectual property rights all of the ideas developed by the company, it may be able to prevent them from just being </w:t>
      </w:r>
      <w:r w:rsidRPr="008073E9">
        <w:rPr>
          <w:rFonts w:ascii="Arial" w:hAnsi="Arial" w:cs="Arial"/>
          <w:szCs w:val="24"/>
        </w:rPr>
        <w:t>copy pasted</w:t>
      </w:r>
      <w:r w:rsidR="0083394B" w:rsidRPr="008073E9">
        <w:rPr>
          <w:rFonts w:ascii="Arial" w:hAnsi="Arial" w:cs="Arial"/>
          <w:szCs w:val="24"/>
        </w:rPr>
        <w:t>: This was important in the instance of Straits since your company's decisions were being scrutinized and scrutinized by your rivals, which made it difficult in the first place.</w:t>
      </w:r>
    </w:p>
    <w:p w14:paraId="443054B7" w14:textId="55AB877D" w:rsidR="0083394B" w:rsidRPr="008073E9" w:rsidRDefault="007C2116" w:rsidP="0083394B">
      <w:pPr>
        <w:rPr>
          <w:rFonts w:ascii="Arial" w:hAnsi="Arial" w:cs="Arial"/>
          <w:szCs w:val="24"/>
        </w:rPr>
      </w:pPr>
      <w:r w:rsidRPr="008073E9">
        <w:rPr>
          <w:rFonts w:ascii="Arial" w:hAnsi="Arial" w:cs="Arial"/>
          <w:b/>
          <w:bCs/>
          <w:szCs w:val="24"/>
        </w:rPr>
        <w:t>Organization</w:t>
      </w:r>
      <w:r w:rsidR="0083394B" w:rsidRPr="008073E9">
        <w:rPr>
          <w:rFonts w:ascii="Arial" w:hAnsi="Arial" w:cs="Arial"/>
          <w:b/>
          <w:bCs/>
          <w:szCs w:val="24"/>
        </w:rPr>
        <w:t>:</w:t>
      </w:r>
      <w:r w:rsidR="0083394B" w:rsidRPr="008073E9">
        <w:rPr>
          <w:rFonts w:ascii="Arial" w:hAnsi="Arial" w:cs="Arial"/>
          <w:szCs w:val="24"/>
        </w:rPr>
        <w:t xml:space="preserve"> This affirmation refers to interactions of all groups in order to attain the aims and mission of the firm, as well as the convergence of all groups in order to accomplish the objectives and aims of the company, as well as the communication of all institutions in order to accomplish the objectives and aims of the company. In the opinion of the Times Newspaper, this industry did little to persuade people to remain in this profession rather than pursue another career path. Given the fact that there is no tolerance for mistake in the actual world, the industry may have trouble keeping top-tier employees. </w:t>
      </w:r>
    </w:p>
    <w:p w14:paraId="0D2ECF45" w14:textId="77777777" w:rsidR="0083394B" w:rsidRPr="008073E9" w:rsidRDefault="0083394B" w:rsidP="0083394B">
      <w:pPr>
        <w:pStyle w:val="Heading1"/>
        <w:rPr>
          <w:rFonts w:ascii="Arial" w:hAnsi="Arial" w:cs="Arial"/>
          <w:sz w:val="24"/>
          <w:szCs w:val="24"/>
        </w:rPr>
      </w:pPr>
      <w:bookmarkStart w:id="14" w:name="_Toc100775502"/>
      <w:r w:rsidRPr="008073E9">
        <w:rPr>
          <w:rFonts w:ascii="Arial" w:hAnsi="Arial" w:cs="Arial"/>
          <w:sz w:val="24"/>
          <w:szCs w:val="24"/>
        </w:rPr>
        <w:t>Recommendation</w:t>
      </w:r>
      <w:bookmarkEnd w:id="14"/>
      <w:r w:rsidRPr="008073E9">
        <w:rPr>
          <w:rFonts w:ascii="Arial" w:hAnsi="Arial" w:cs="Arial"/>
          <w:sz w:val="24"/>
          <w:szCs w:val="24"/>
        </w:rPr>
        <w:t xml:space="preserve"> </w:t>
      </w:r>
    </w:p>
    <w:p w14:paraId="57D234ED" w14:textId="3079AA5E" w:rsidR="0083394B" w:rsidRPr="008073E9" w:rsidRDefault="0083394B" w:rsidP="0083394B">
      <w:pPr>
        <w:pStyle w:val="ListParagraph"/>
        <w:numPr>
          <w:ilvl w:val="0"/>
          <w:numId w:val="1"/>
        </w:numPr>
        <w:spacing w:after="160"/>
        <w:rPr>
          <w:rFonts w:ascii="Arial" w:hAnsi="Arial" w:cs="Arial"/>
          <w:szCs w:val="24"/>
        </w:rPr>
      </w:pPr>
      <w:r w:rsidRPr="008073E9">
        <w:rPr>
          <w:rFonts w:ascii="Arial" w:hAnsi="Arial" w:cs="Arial"/>
          <w:szCs w:val="24"/>
        </w:rPr>
        <w:t xml:space="preserve"> Lotus has the opportunity to begin making changes to the managerial of the league. • They may, for example, opt to focus their efforts on the wealthy European market area.</w:t>
      </w:r>
    </w:p>
    <w:p w14:paraId="36453E0B" w14:textId="46899776" w:rsidR="0083394B" w:rsidRPr="008073E9" w:rsidRDefault="0083394B" w:rsidP="0083394B">
      <w:pPr>
        <w:pStyle w:val="ListParagraph"/>
        <w:numPr>
          <w:ilvl w:val="0"/>
          <w:numId w:val="1"/>
        </w:numPr>
        <w:spacing w:after="160"/>
        <w:rPr>
          <w:rFonts w:ascii="Arial" w:hAnsi="Arial" w:cs="Arial"/>
          <w:szCs w:val="24"/>
        </w:rPr>
      </w:pPr>
      <w:r w:rsidRPr="008073E9">
        <w:rPr>
          <w:rFonts w:ascii="Arial" w:hAnsi="Arial" w:cs="Arial"/>
          <w:szCs w:val="24"/>
        </w:rPr>
        <w:t xml:space="preserve"> Lotus should wait from making any purchased separately inside the EU till it economy begins to recover significantly.</w:t>
      </w:r>
    </w:p>
    <w:p w14:paraId="1969EC96" w14:textId="77777777" w:rsidR="0083394B" w:rsidRPr="008073E9" w:rsidRDefault="0083394B" w:rsidP="0083394B">
      <w:pPr>
        <w:pStyle w:val="ListParagraph"/>
        <w:numPr>
          <w:ilvl w:val="0"/>
          <w:numId w:val="1"/>
        </w:numPr>
        <w:spacing w:after="160"/>
        <w:rPr>
          <w:rFonts w:ascii="Arial" w:hAnsi="Arial" w:cs="Arial"/>
          <w:szCs w:val="24"/>
        </w:rPr>
      </w:pPr>
      <w:r w:rsidRPr="008073E9">
        <w:rPr>
          <w:rFonts w:ascii="Arial" w:hAnsi="Arial" w:cs="Arial"/>
          <w:szCs w:val="24"/>
        </w:rPr>
        <w:t>Individuals who are building micro automobiles, which are presently prevalent, should think about putting extra functions onto their vehicles to transform the way the EU does business.</w:t>
      </w:r>
    </w:p>
    <w:p w14:paraId="0FA60000" w14:textId="77777777" w:rsidR="0083394B" w:rsidRPr="008073E9" w:rsidRDefault="0083394B" w:rsidP="0083394B">
      <w:pPr>
        <w:pStyle w:val="Heading1"/>
        <w:rPr>
          <w:rFonts w:ascii="Arial" w:hAnsi="Arial" w:cs="Arial"/>
          <w:sz w:val="24"/>
          <w:szCs w:val="24"/>
        </w:rPr>
      </w:pPr>
      <w:bookmarkStart w:id="15" w:name="_Toc100775503"/>
      <w:r w:rsidRPr="008073E9">
        <w:rPr>
          <w:rFonts w:ascii="Arial" w:hAnsi="Arial" w:cs="Arial"/>
          <w:sz w:val="24"/>
          <w:szCs w:val="24"/>
        </w:rPr>
        <w:t>Conclusion</w:t>
      </w:r>
      <w:bookmarkEnd w:id="15"/>
    </w:p>
    <w:p w14:paraId="6E5ABABE" w14:textId="49EB75C3" w:rsidR="0083394B" w:rsidRPr="008073E9" w:rsidRDefault="0083394B" w:rsidP="0083394B">
      <w:pPr>
        <w:rPr>
          <w:rFonts w:ascii="Arial" w:hAnsi="Arial" w:cs="Arial"/>
          <w:szCs w:val="24"/>
        </w:rPr>
      </w:pPr>
      <w:r w:rsidRPr="008073E9">
        <w:rPr>
          <w:rFonts w:ascii="Arial" w:hAnsi="Arial" w:cs="Arial"/>
          <w:szCs w:val="24"/>
        </w:rPr>
        <w:t xml:space="preserve">Many things, including the physical cosmos, are now referred to be "internationalism" in today's world </w:t>
      </w:r>
      <w:sdt>
        <w:sdtPr>
          <w:rPr>
            <w:rFonts w:ascii="Arial" w:hAnsi="Arial" w:cs="Arial"/>
            <w:szCs w:val="24"/>
          </w:rPr>
          <w:id w:val="605555514"/>
          <w:citation/>
        </w:sdtPr>
        <w:sdtEndPr/>
        <w:sdtContent>
          <w:r w:rsidRPr="008073E9">
            <w:rPr>
              <w:rFonts w:ascii="Arial" w:hAnsi="Arial" w:cs="Arial"/>
              <w:szCs w:val="24"/>
            </w:rPr>
            <w:fldChar w:fldCharType="begin"/>
          </w:r>
          <w:r w:rsidRPr="008073E9">
            <w:rPr>
              <w:rFonts w:ascii="Arial" w:hAnsi="Arial" w:cs="Arial"/>
              <w:szCs w:val="24"/>
            </w:rPr>
            <w:instrText xml:space="preserve"> CITATION Hen18 \l 1033 </w:instrText>
          </w:r>
          <w:r w:rsidRPr="008073E9">
            <w:rPr>
              <w:rFonts w:ascii="Arial" w:hAnsi="Arial" w:cs="Arial"/>
              <w:szCs w:val="24"/>
            </w:rPr>
            <w:fldChar w:fldCharType="separate"/>
          </w:r>
          <w:r w:rsidRPr="008073E9">
            <w:rPr>
              <w:rFonts w:ascii="Arial" w:hAnsi="Arial" w:cs="Arial"/>
              <w:noProof/>
              <w:szCs w:val="24"/>
            </w:rPr>
            <w:t>(Arons, 2018)</w:t>
          </w:r>
          <w:r w:rsidRPr="008073E9">
            <w:rPr>
              <w:rFonts w:ascii="Arial" w:hAnsi="Arial" w:cs="Arial"/>
              <w:szCs w:val="24"/>
            </w:rPr>
            <w:fldChar w:fldCharType="end"/>
          </w:r>
        </w:sdtContent>
      </w:sdt>
      <w:r w:rsidRPr="008073E9">
        <w:rPr>
          <w:rFonts w:ascii="Arial" w:hAnsi="Arial" w:cs="Arial"/>
          <w:szCs w:val="24"/>
        </w:rPr>
        <w:t xml:space="preserve">. As a result of globalization, breaking into a new worldwide market is now easier than ever before. As a result of the circumstance, both the public and private sectors have faced several difficulties. Various factors, including trade prohibitions, cultural hurdles, political turmoil, financial instability, and more, have made doing business in China very difficult. Recent years have seen a rapid expansion of the Lotus Company's operations. But at the other hand, when it comes to economic issues, they have garnered a lot of attention. For another way of putting it, managing a global corporation successfully takes a significant degree of expertise. Because this company has a great company image and has proved that it can compete successfully in the worldwide market when specific methods are applied.  </w:t>
      </w:r>
    </w:p>
    <w:p w14:paraId="29BAF473" w14:textId="77777777" w:rsidR="0083394B" w:rsidRPr="008073E9" w:rsidRDefault="0083394B" w:rsidP="0083394B">
      <w:pPr>
        <w:rPr>
          <w:rFonts w:ascii="Arial" w:hAnsi="Arial" w:cs="Arial"/>
          <w:szCs w:val="24"/>
        </w:rPr>
      </w:pPr>
    </w:p>
    <w:bookmarkStart w:id="16" w:name="_Toc100775504" w:displacedByCustomXml="next"/>
    <w:sdt>
      <w:sdtPr>
        <w:rPr>
          <w:rFonts w:ascii="Arial" w:eastAsiaTheme="minorHAnsi" w:hAnsi="Arial" w:cs="Arial"/>
          <w:b w:val="0"/>
          <w:caps w:val="0"/>
          <w:sz w:val="24"/>
          <w:szCs w:val="24"/>
        </w:rPr>
        <w:id w:val="1448814718"/>
        <w:docPartObj>
          <w:docPartGallery w:val="Bibliographies"/>
          <w:docPartUnique/>
        </w:docPartObj>
      </w:sdtPr>
      <w:sdtEndPr/>
      <w:sdtContent>
        <w:p w14:paraId="0440A923" w14:textId="77777777" w:rsidR="0083394B" w:rsidRPr="008073E9" w:rsidRDefault="0083394B" w:rsidP="0083394B">
          <w:pPr>
            <w:pStyle w:val="Heading1"/>
            <w:rPr>
              <w:rFonts w:ascii="Arial" w:hAnsi="Arial" w:cs="Arial"/>
              <w:sz w:val="24"/>
              <w:szCs w:val="24"/>
            </w:rPr>
          </w:pPr>
          <w:r w:rsidRPr="008073E9">
            <w:rPr>
              <w:rFonts w:ascii="Arial" w:hAnsi="Arial" w:cs="Arial"/>
              <w:sz w:val="24"/>
              <w:szCs w:val="24"/>
            </w:rPr>
            <w:t>References</w:t>
          </w:r>
          <w:bookmarkEnd w:id="16"/>
        </w:p>
        <w:sdt>
          <w:sdtPr>
            <w:rPr>
              <w:rFonts w:ascii="Arial" w:hAnsi="Arial" w:cs="Arial"/>
              <w:szCs w:val="24"/>
            </w:rPr>
            <w:id w:val="-573587230"/>
            <w:bibliography/>
          </w:sdtPr>
          <w:sdtEndPr/>
          <w:sdtContent>
            <w:p w14:paraId="3FA55086" w14:textId="77777777" w:rsidR="0083394B" w:rsidRPr="008073E9" w:rsidRDefault="0083394B" w:rsidP="0083394B">
              <w:pPr>
                <w:pStyle w:val="Bibliography"/>
                <w:rPr>
                  <w:rFonts w:ascii="Arial" w:hAnsi="Arial" w:cs="Arial"/>
                  <w:noProof/>
                  <w:szCs w:val="24"/>
                </w:rPr>
              </w:pPr>
              <w:r w:rsidRPr="008073E9">
                <w:rPr>
                  <w:rFonts w:ascii="Arial" w:hAnsi="Arial" w:cs="Arial"/>
                  <w:szCs w:val="24"/>
                </w:rPr>
                <w:fldChar w:fldCharType="begin"/>
              </w:r>
              <w:r w:rsidRPr="008073E9">
                <w:rPr>
                  <w:rFonts w:ascii="Arial" w:hAnsi="Arial" w:cs="Arial"/>
                  <w:szCs w:val="24"/>
                </w:rPr>
                <w:instrText xml:space="preserve"> BIBLIOGRAPHY </w:instrText>
              </w:r>
              <w:r w:rsidRPr="008073E9">
                <w:rPr>
                  <w:rFonts w:ascii="Arial" w:hAnsi="Arial" w:cs="Arial"/>
                  <w:szCs w:val="24"/>
                </w:rPr>
                <w:fldChar w:fldCharType="separate"/>
              </w:r>
              <w:r w:rsidRPr="008073E9">
                <w:rPr>
                  <w:rFonts w:ascii="Arial" w:hAnsi="Arial" w:cs="Arial"/>
                  <w:noProof/>
                  <w:szCs w:val="24"/>
                </w:rPr>
                <w:t xml:space="preserve">Alexander, K., 2004. </w:t>
              </w:r>
              <w:r w:rsidRPr="008073E9">
                <w:rPr>
                  <w:rFonts w:ascii="Arial" w:hAnsi="Arial" w:cs="Arial"/>
                  <w:i/>
                  <w:iCs/>
                  <w:noProof/>
                  <w:szCs w:val="24"/>
                </w:rPr>
                <w:t xml:space="preserve">Facilities management. </w:t>
              </w:r>
              <w:r w:rsidRPr="008073E9">
                <w:rPr>
                  <w:rFonts w:ascii="Arial" w:hAnsi="Arial" w:cs="Arial"/>
                  <w:noProof/>
                  <w:szCs w:val="24"/>
                </w:rPr>
                <w:t>1 ed. New York: Spon Press.</w:t>
              </w:r>
            </w:p>
            <w:p w14:paraId="440EEFFC" w14:textId="77777777" w:rsidR="0083394B" w:rsidRPr="008073E9" w:rsidRDefault="0083394B" w:rsidP="0083394B">
              <w:pPr>
                <w:pStyle w:val="Bibliography"/>
                <w:rPr>
                  <w:rFonts w:ascii="Arial" w:hAnsi="Arial" w:cs="Arial"/>
                  <w:noProof/>
                  <w:szCs w:val="24"/>
                </w:rPr>
              </w:pPr>
              <w:r w:rsidRPr="008073E9">
                <w:rPr>
                  <w:rFonts w:ascii="Arial" w:hAnsi="Arial" w:cs="Arial"/>
                  <w:noProof/>
                  <w:szCs w:val="24"/>
                </w:rPr>
                <w:t xml:space="preserve">Arons, H. d. S., 2018. </w:t>
              </w:r>
              <w:r w:rsidRPr="008073E9">
                <w:rPr>
                  <w:rFonts w:ascii="Arial" w:hAnsi="Arial" w:cs="Arial"/>
                  <w:i/>
                  <w:iCs/>
                  <w:noProof/>
                  <w:szCs w:val="24"/>
                </w:rPr>
                <w:t xml:space="preserve">A knowledge base representing Porter's five forces model. </w:t>
              </w:r>
              <w:r w:rsidRPr="008073E9">
                <w:rPr>
                  <w:rFonts w:ascii="Arial" w:hAnsi="Arial" w:cs="Arial"/>
                  <w:noProof/>
                  <w:szCs w:val="24"/>
                </w:rPr>
                <w:t>3 ed. Rotterdam: RIBES, Rotterdam Institute for Business Economic Studies.</w:t>
              </w:r>
            </w:p>
            <w:p w14:paraId="0C195F15" w14:textId="77777777" w:rsidR="0083394B" w:rsidRPr="008073E9" w:rsidRDefault="0083394B" w:rsidP="0083394B">
              <w:pPr>
                <w:pStyle w:val="Bibliography"/>
                <w:rPr>
                  <w:rFonts w:ascii="Arial" w:hAnsi="Arial" w:cs="Arial"/>
                  <w:noProof/>
                  <w:szCs w:val="24"/>
                </w:rPr>
              </w:pPr>
              <w:r w:rsidRPr="008073E9">
                <w:rPr>
                  <w:rFonts w:ascii="Arial" w:hAnsi="Arial" w:cs="Arial"/>
                  <w:noProof/>
                  <w:szCs w:val="24"/>
                </w:rPr>
                <w:t xml:space="preserve">Bakas, A., 2020. </w:t>
              </w:r>
              <w:r w:rsidRPr="008073E9">
                <w:rPr>
                  <w:rFonts w:ascii="Arial" w:hAnsi="Arial" w:cs="Arial"/>
                  <w:i/>
                  <w:iCs/>
                  <w:noProof/>
                  <w:szCs w:val="24"/>
                </w:rPr>
                <w:t xml:space="preserve">Megatrends Europe. </w:t>
              </w:r>
              <w:r w:rsidRPr="008073E9">
                <w:rPr>
                  <w:rFonts w:ascii="Arial" w:hAnsi="Arial" w:cs="Arial"/>
                  <w:noProof/>
                  <w:szCs w:val="24"/>
                </w:rPr>
                <w:t>6 ed. Singapore: Marshall Cavendish Business.</w:t>
              </w:r>
            </w:p>
            <w:p w14:paraId="44615583" w14:textId="77777777" w:rsidR="0083394B" w:rsidRPr="008073E9" w:rsidRDefault="0083394B" w:rsidP="0083394B">
              <w:pPr>
                <w:pStyle w:val="Bibliography"/>
                <w:rPr>
                  <w:rFonts w:ascii="Arial" w:hAnsi="Arial" w:cs="Arial"/>
                  <w:noProof/>
                  <w:szCs w:val="24"/>
                </w:rPr>
              </w:pPr>
              <w:r w:rsidRPr="008073E9">
                <w:rPr>
                  <w:rFonts w:ascii="Arial" w:hAnsi="Arial" w:cs="Arial"/>
                  <w:noProof/>
                  <w:szCs w:val="24"/>
                </w:rPr>
                <w:t xml:space="preserve">Bashir, R., 2013. ANALYSIS OF INTERNAL &amp; EXTERNAL FACTORS AFFECTING CHOICE OF BUSINESS SCHOOLS BY STUDENTS. </w:t>
              </w:r>
              <w:r w:rsidRPr="008073E9">
                <w:rPr>
                  <w:rFonts w:ascii="Arial" w:hAnsi="Arial" w:cs="Arial"/>
                  <w:i/>
                  <w:iCs/>
                  <w:noProof/>
                  <w:szCs w:val="24"/>
                </w:rPr>
                <w:t xml:space="preserve">IBT Journal of Business Studies, </w:t>
              </w:r>
              <w:r w:rsidRPr="008073E9">
                <w:rPr>
                  <w:rFonts w:ascii="Arial" w:hAnsi="Arial" w:cs="Arial"/>
                  <w:noProof/>
                  <w:szCs w:val="24"/>
                </w:rPr>
                <w:t>9(2).</w:t>
              </w:r>
            </w:p>
            <w:p w14:paraId="651A54DC" w14:textId="6824C9C2" w:rsidR="0083394B" w:rsidRPr="008073E9" w:rsidRDefault="0083394B" w:rsidP="0083394B">
              <w:pPr>
                <w:pStyle w:val="Bibliography"/>
                <w:rPr>
                  <w:rFonts w:ascii="Arial" w:hAnsi="Arial" w:cs="Arial"/>
                  <w:noProof/>
                  <w:szCs w:val="24"/>
                </w:rPr>
              </w:pPr>
              <w:r w:rsidRPr="008073E9">
                <w:rPr>
                  <w:rFonts w:ascii="Arial" w:hAnsi="Arial" w:cs="Arial"/>
                  <w:noProof/>
                  <w:szCs w:val="24"/>
                </w:rPr>
                <w:t>CAR,L.,2022.</w:t>
              </w:r>
              <w:r w:rsidRPr="008073E9">
                <w:rPr>
                  <w:rFonts w:ascii="Arial" w:hAnsi="Arial" w:cs="Arial"/>
                  <w:i/>
                  <w:iCs/>
                  <w:noProof/>
                  <w:szCs w:val="24"/>
                </w:rPr>
                <w:t>Lotus.</w:t>
              </w:r>
              <w:r w:rsidRPr="008073E9">
                <w:rPr>
                  <w:rFonts w:ascii="Arial" w:hAnsi="Arial" w:cs="Arial"/>
                  <w:noProof/>
                  <w:szCs w:val="24"/>
                </w:rPr>
                <w:t>[Online]Available</w:t>
              </w:r>
              <w:r w:rsidR="003771EA">
                <w:rPr>
                  <w:rFonts w:ascii="Arial" w:hAnsi="Arial" w:cs="Arial"/>
                  <w:noProof/>
                  <w:szCs w:val="24"/>
                </w:rPr>
                <w:t xml:space="preserve"> </w:t>
              </w:r>
              <w:r w:rsidRPr="008073E9">
                <w:rPr>
                  <w:rFonts w:ascii="Arial" w:hAnsi="Arial" w:cs="Arial"/>
                  <w:noProof/>
                  <w:szCs w:val="24"/>
                </w:rPr>
                <w:t>at:</w:t>
              </w:r>
              <w:r w:rsidRPr="008073E9">
                <w:rPr>
                  <w:rFonts w:ascii="Arial" w:hAnsi="Arial" w:cs="Arial"/>
                  <w:noProof/>
                  <w:szCs w:val="24"/>
                  <w:u w:val="single"/>
                </w:rPr>
                <w:t>https://www.lotuscars.com/en-GB/</w:t>
              </w:r>
              <w:r w:rsidRPr="008073E9">
                <w:rPr>
                  <w:rFonts w:ascii="Arial" w:hAnsi="Arial" w:cs="Arial"/>
                  <w:noProof/>
                  <w:szCs w:val="24"/>
                </w:rPr>
                <w:t xml:space="preserve">[Accessed </w:t>
              </w:r>
              <w:r w:rsidR="005D6C6B" w:rsidRPr="008073E9">
                <w:rPr>
                  <w:rFonts w:ascii="Arial" w:hAnsi="Arial" w:cs="Arial"/>
                  <w:noProof/>
                  <w:szCs w:val="24"/>
                </w:rPr>
                <w:t>5 April</w:t>
              </w:r>
              <w:r w:rsidR="00224A63" w:rsidRPr="008073E9">
                <w:rPr>
                  <w:rFonts w:ascii="Arial" w:hAnsi="Arial" w:cs="Arial"/>
                  <w:noProof/>
                  <w:szCs w:val="24"/>
                </w:rPr>
                <w:t xml:space="preserve"> </w:t>
              </w:r>
              <w:r w:rsidRPr="008073E9">
                <w:rPr>
                  <w:rFonts w:ascii="Arial" w:hAnsi="Arial" w:cs="Arial"/>
                  <w:noProof/>
                  <w:szCs w:val="24"/>
                </w:rPr>
                <w:t>2022].</w:t>
              </w:r>
            </w:p>
            <w:p w14:paraId="3E3666B2" w14:textId="77777777" w:rsidR="0083394B" w:rsidRPr="008073E9" w:rsidRDefault="0083394B" w:rsidP="0083394B">
              <w:pPr>
                <w:pStyle w:val="Bibliography"/>
                <w:rPr>
                  <w:rFonts w:ascii="Arial" w:hAnsi="Arial" w:cs="Arial"/>
                  <w:noProof/>
                  <w:szCs w:val="24"/>
                </w:rPr>
              </w:pPr>
              <w:r w:rsidRPr="008073E9">
                <w:rPr>
                  <w:rFonts w:ascii="Arial" w:hAnsi="Arial" w:cs="Arial"/>
                  <w:noProof/>
                  <w:szCs w:val="24"/>
                </w:rPr>
                <w:t xml:space="preserve">Dyer, J. H., 2009. </w:t>
              </w:r>
              <w:r w:rsidRPr="008073E9">
                <w:rPr>
                  <w:rFonts w:ascii="Arial" w:hAnsi="Arial" w:cs="Arial"/>
                  <w:i/>
                  <w:iCs/>
                  <w:noProof/>
                  <w:szCs w:val="24"/>
                </w:rPr>
                <w:t xml:space="preserve">Strategic Management. </w:t>
              </w:r>
              <w:r w:rsidRPr="008073E9">
                <w:rPr>
                  <w:rFonts w:ascii="Arial" w:hAnsi="Arial" w:cs="Arial"/>
                  <w:noProof/>
                  <w:szCs w:val="24"/>
                </w:rPr>
                <w:t>4 ed. New York: Wiley.</w:t>
              </w:r>
            </w:p>
            <w:p w14:paraId="480E8E49" w14:textId="77777777" w:rsidR="0083394B" w:rsidRPr="008073E9" w:rsidRDefault="0083394B" w:rsidP="0083394B">
              <w:pPr>
                <w:pStyle w:val="Bibliography"/>
                <w:rPr>
                  <w:rFonts w:ascii="Arial" w:hAnsi="Arial" w:cs="Arial"/>
                  <w:noProof/>
                  <w:szCs w:val="24"/>
                </w:rPr>
              </w:pPr>
              <w:r w:rsidRPr="008073E9">
                <w:rPr>
                  <w:rFonts w:ascii="Arial" w:hAnsi="Arial" w:cs="Arial"/>
                  <w:noProof/>
                  <w:szCs w:val="24"/>
                </w:rPr>
                <w:t xml:space="preserve">Guy, F., 2010. </w:t>
              </w:r>
              <w:r w:rsidRPr="008073E9">
                <w:rPr>
                  <w:rFonts w:ascii="Arial" w:hAnsi="Arial" w:cs="Arial"/>
                  <w:i/>
                  <w:iCs/>
                  <w:noProof/>
                  <w:szCs w:val="24"/>
                </w:rPr>
                <w:t xml:space="preserve">The global environment of business. </w:t>
              </w:r>
              <w:r w:rsidRPr="008073E9">
                <w:rPr>
                  <w:rFonts w:ascii="Arial" w:hAnsi="Arial" w:cs="Arial"/>
                  <w:noProof/>
                  <w:szCs w:val="24"/>
                </w:rPr>
                <w:t>Oxford: Oxford University Press.</w:t>
              </w:r>
            </w:p>
            <w:p w14:paraId="71755544" w14:textId="77777777" w:rsidR="0083394B" w:rsidRPr="008073E9" w:rsidRDefault="0083394B" w:rsidP="0083394B">
              <w:pPr>
                <w:pStyle w:val="Bibliography"/>
                <w:rPr>
                  <w:rFonts w:ascii="Arial" w:hAnsi="Arial" w:cs="Arial"/>
                  <w:noProof/>
                  <w:szCs w:val="24"/>
                </w:rPr>
              </w:pPr>
              <w:r w:rsidRPr="008073E9">
                <w:rPr>
                  <w:rFonts w:ascii="Arial" w:hAnsi="Arial" w:cs="Arial"/>
                  <w:noProof/>
                  <w:szCs w:val="24"/>
                </w:rPr>
                <w:t xml:space="preserve">Hamilton, K. L., 1999. </w:t>
              </w:r>
              <w:r w:rsidRPr="008073E9">
                <w:rPr>
                  <w:rFonts w:ascii="Arial" w:hAnsi="Arial" w:cs="Arial"/>
                  <w:i/>
                  <w:iCs/>
                  <w:noProof/>
                  <w:szCs w:val="24"/>
                </w:rPr>
                <w:t xml:space="preserve">Personal insurance. </w:t>
              </w:r>
              <w:r w:rsidRPr="008073E9">
                <w:rPr>
                  <w:rFonts w:ascii="Arial" w:hAnsi="Arial" w:cs="Arial"/>
                  <w:noProof/>
                  <w:szCs w:val="24"/>
                </w:rPr>
                <w:t>1 ed. Malvern, Pa.: American Institute for CPCU.</w:t>
              </w:r>
            </w:p>
            <w:p w14:paraId="3D550E3C" w14:textId="77777777" w:rsidR="0083394B" w:rsidRPr="008073E9" w:rsidRDefault="0083394B" w:rsidP="0083394B">
              <w:pPr>
                <w:pStyle w:val="Bibliography"/>
                <w:rPr>
                  <w:rFonts w:ascii="Arial" w:hAnsi="Arial" w:cs="Arial"/>
                  <w:noProof/>
                  <w:szCs w:val="24"/>
                </w:rPr>
              </w:pPr>
              <w:r w:rsidRPr="008073E9">
                <w:rPr>
                  <w:rFonts w:ascii="Arial" w:hAnsi="Arial" w:cs="Arial"/>
                  <w:noProof/>
                  <w:szCs w:val="24"/>
                </w:rPr>
                <w:t xml:space="preserve">Herholdt, J., 2019. </w:t>
              </w:r>
              <w:r w:rsidRPr="008073E9">
                <w:rPr>
                  <w:rFonts w:ascii="Arial" w:hAnsi="Arial" w:cs="Arial"/>
                  <w:i/>
                  <w:iCs/>
                  <w:noProof/>
                  <w:szCs w:val="24"/>
                </w:rPr>
                <w:t xml:space="preserve">Crystalising the Strategic Business Landscape. </w:t>
              </w:r>
              <w:r w:rsidRPr="008073E9">
                <w:rPr>
                  <w:rFonts w:ascii="Arial" w:hAnsi="Arial" w:cs="Arial"/>
                  <w:noProof/>
                  <w:szCs w:val="24"/>
                </w:rPr>
                <w:t>3 ed. Randburg: KR Publishing.</w:t>
              </w:r>
            </w:p>
            <w:p w14:paraId="030FE972" w14:textId="77777777" w:rsidR="0083394B" w:rsidRPr="008073E9" w:rsidRDefault="0083394B" w:rsidP="0083394B">
              <w:pPr>
                <w:pStyle w:val="Bibliography"/>
                <w:rPr>
                  <w:rFonts w:ascii="Arial" w:hAnsi="Arial" w:cs="Arial"/>
                  <w:noProof/>
                  <w:szCs w:val="24"/>
                </w:rPr>
              </w:pPr>
              <w:r w:rsidRPr="008073E9">
                <w:rPr>
                  <w:rFonts w:ascii="Arial" w:hAnsi="Arial" w:cs="Arial"/>
                  <w:noProof/>
                  <w:szCs w:val="24"/>
                </w:rPr>
                <w:t xml:space="preserve">Ilmberger, F., 2018. </w:t>
              </w:r>
              <w:r w:rsidRPr="008073E9">
                <w:rPr>
                  <w:rFonts w:ascii="Arial" w:hAnsi="Arial" w:cs="Arial"/>
                  <w:i/>
                  <w:iCs/>
                  <w:noProof/>
                  <w:szCs w:val="24"/>
                </w:rPr>
                <w:t xml:space="preserve">Globalisation. </w:t>
              </w:r>
              <w:r w:rsidRPr="008073E9">
                <w:rPr>
                  <w:rFonts w:ascii="Arial" w:hAnsi="Arial" w:cs="Arial"/>
                  <w:noProof/>
                  <w:szCs w:val="24"/>
                </w:rPr>
                <w:t>6 ed. Tübingen: Narr.</w:t>
              </w:r>
            </w:p>
            <w:p w14:paraId="147B5F22" w14:textId="77777777" w:rsidR="0083394B" w:rsidRPr="008073E9" w:rsidRDefault="0083394B" w:rsidP="0083394B">
              <w:pPr>
                <w:pStyle w:val="Bibliography"/>
                <w:rPr>
                  <w:rFonts w:ascii="Arial" w:hAnsi="Arial" w:cs="Arial"/>
                  <w:noProof/>
                  <w:szCs w:val="24"/>
                </w:rPr>
              </w:pPr>
              <w:r w:rsidRPr="008073E9">
                <w:rPr>
                  <w:rFonts w:ascii="Arial" w:hAnsi="Arial" w:cs="Arial"/>
                  <w:noProof/>
                  <w:szCs w:val="24"/>
                </w:rPr>
                <w:t xml:space="preserve">JIMENEZ, M. M., 2020. </w:t>
              </w:r>
              <w:r w:rsidRPr="008073E9">
                <w:rPr>
                  <w:rFonts w:ascii="Arial" w:hAnsi="Arial" w:cs="Arial"/>
                  <w:i/>
                  <w:iCs/>
                  <w:noProof/>
                  <w:szCs w:val="24"/>
                </w:rPr>
                <w:t xml:space="preserve">MARKETING DIGITAL. </w:t>
              </w:r>
              <w:r w:rsidRPr="008073E9">
                <w:rPr>
                  <w:rFonts w:ascii="Arial" w:hAnsi="Arial" w:cs="Arial"/>
                  <w:noProof/>
                  <w:szCs w:val="24"/>
                </w:rPr>
                <w:t>2 ed. [S.l.]: MARCOMBO.</w:t>
              </w:r>
            </w:p>
            <w:p w14:paraId="5BFD4EFA" w14:textId="77777777" w:rsidR="0083394B" w:rsidRPr="008073E9" w:rsidRDefault="0083394B" w:rsidP="0083394B">
              <w:pPr>
                <w:pStyle w:val="Bibliography"/>
                <w:rPr>
                  <w:rFonts w:ascii="Arial" w:hAnsi="Arial" w:cs="Arial"/>
                  <w:noProof/>
                  <w:szCs w:val="24"/>
                </w:rPr>
              </w:pPr>
              <w:r w:rsidRPr="008073E9">
                <w:rPr>
                  <w:rFonts w:ascii="Arial" w:hAnsi="Arial" w:cs="Arial"/>
                  <w:noProof/>
                  <w:szCs w:val="24"/>
                </w:rPr>
                <w:t xml:space="preserve">Kemsa, D., 2018. </w:t>
              </w:r>
              <w:r w:rsidRPr="008073E9">
                <w:rPr>
                  <w:rFonts w:ascii="Arial" w:hAnsi="Arial" w:cs="Arial"/>
                  <w:i/>
                  <w:iCs/>
                  <w:noProof/>
                  <w:szCs w:val="24"/>
                </w:rPr>
                <w:t xml:space="preserve">An Investor's Perspective on Marketing Excellence. </w:t>
              </w:r>
              <w:r w:rsidRPr="008073E9">
                <w:rPr>
                  <w:rFonts w:ascii="Arial" w:hAnsi="Arial" w:cs="Arial"/>
                  <w:noProof/>
                  <w:szCs w:val="24"/>
                </w:rPr>
                <w:t>1 ed. Wiesbaden: Gabler.</w:t>
              </w:r>
            </w:p>
            <w:p w14:paraId="1FCBC36F" w14:textId="77777777" w:rsidR="0083394B" w:rsidRPr="008073E9" w:rsidRDefault="0083394B" w:rsidP="0083394B">
              <w:pPr>
                <w:pStyle w:val="Bibliography"/>
                <w:rPr>
                  <w:rFonts w:ascii="Arial" w:hAnsi="Arial" w:cs="Arial"/>
                  <w:noProof/>
                  <w:szCs w:val="24"/>
                </w:rPr>
              </w:pPr>
              <w:r w:rsidRPr="008073E9">
                <w:rPr>
                  <w:rFonts w:ascii="Arial" w:hAnsi="Arial" w:cs="Arial"/>
                  <w:noProof/>
                  <w:szCs w:val="24"/>
                </w:rPr>
                <w:t xml:space="preserve">Kiyanskaya, O. I., 2005. </w:t>
              </w:r>
              <w:r w:rsidRPr="008073E9">
                <w:rPr>
                  <w:rFonts w:ascii="Arial" w:hAnsi="Arial" w:cs="Arial"/>
                  <w:i/>
                  <w:iCs/>
                  <w:noProof/>
                  <w:szCs w:val="24"/>
                </w:rPr>
                <w:t xml:space="preserve">Pestel'. </w:t>
              </w:r>
              <w:r w:rsidRPr="008073E9">
                <w:rPr>
                  <w:rFonts w:ascii="Arial" w:hAnsi="Arial" w:cs="Arial"/>
                  <w:noProof/>
                  <w:szCs w:val="24"/>
                </w:rPr>
                <w:t>Moskva: Molodaya gvardiya.</w:t>
              </w:r>
            </w:p>
            <w:p w14:paraId="67154167" w14:textId="77777777" w:rsidR="0083394B" w:rsidRPr="008073E9" w:rsidRDefault="0083394B" w:rsidP="0083394B">
              <w:pPr>
                <w:pStyle w:val="Bibliography"/>
                <w:rPr>
                  <w:rFonts w:ascii="Arial" w:hAnsi="Arial" w:cs="Arial"/>
                  <w:noProof/>
                  <w:szCs w:val="24"/>
                </w:rPr>
              </w:pPr>
              <w:r w:rsidRPr="008073E9">
                <w:rPr>
                  <w:rFonts w:ascii="Arial" w:hAnsi="Arial" w:cs="Arial"/>
                  <w:noProof/>
                  <w:szCs w:val="24"/>
                </w:rPr>
                <w:t xml:space="preserve">Laric, M. V., 2004. </w:t>
              </w:r>
              <w:r w:rsidRPr="008073E9">
                <w:rPr>
                  <w:rFonts w:ascii="Arial" w:hAnsi="Arial" w:cs="Arial"/>
                  <w:i/>
                  <w:iCs/>
                  <w:noProof/>
                  <w:szCs w:val="24"/>
                </w:rPr>
                <w:t xml:space="preserve">The value chain and marketing. </w:t>
              </w:r>
              <w:r w:rsidRPr="008073E9">
                <w:rPr>
                  <w:rFonts w:ascii="Arial" w:hAnsi="Arial" w:cs="Arial"/>
                  <w:noProof/>
                  <w:szCs w:val="24"/>
                </w:rPr>
                <w:t>1 ed. Bradford: Emerald Group Pub..</w:t>
              </w:r>
            </w:p>
            <w:p w14:paraId="357B0295" w14:textId="77777777" w:rsidR="0083394B" w:rsidRPr="008073E9" w:rsidRDefault="0083394B" w:rsidP="0083394B">
              <w:pPr>
                <w:pStyle w:val="Bibliography"/>
                <w:rPr>
                  <w:rFonts w:ascii="Arial" w:hAnsi="Arial" w:cs="Arial"/>
                  <w:noProof/>
                  <w:szCs w:val="24"/>
                </w:rPr>
              </w:pPr>
              <w:r w:rsidRPr="008073E9">
                <w:rPr>
                  <w:rFonts w:ascii="Arial" w:hAnsi="Arial" w:cs="Arial"/>
                  <w:noProof/>
                  <w:szCs w:val="24"/>
                </w:rPr>
                <w:t xml:space="preserve">Mandal, A., 2021. The covid-19 - impacts on the economy and the automobile sector. </w:t>
              </w:r>
              <w:r w:rsidRPr="008073E9">
                <w:rPr>
                  <w:rFonts w:ascii="Arial" w:hAnsi="Arial" w:cs="Arial"/>
                  <w:i/>
                  <w:iCs/>
                  <w:noProof/>
                  <w:szCs w:val="24"/>
                </w:rPr>
                <w:t xml:space="preserve">Journal of Contemporary Issues in Business and Government, </w:t>
              </w:r>
              <w:r w:rsidRPr="008073E9">
                <w:rPr>
                  <w:rFonts w:ascii="Arial" w:hAnsi="Arial" w:cs="Arial"/>
                  <w:noProof/>
                  <w:szCs w:val="24"/>
                </w:rPr>
                <w:t>27(3), pp. 32-40.</w:t>
              </w:r>
            </w:p>
            <w:p w14:paraId="4B1ED2C3" w14:textId="77777777" w:rsidR="0083394B" w:rsidRPr="008073E9" w:rsidRDefault="0083394B" w:rsidP="0083394B">
              <w:pPr>
                <w:pStyle w:val="Bibliography"/>
                <w:rPr>
                  <w:rFonts w:ascii="Arial" w:hAnsi="Arial" w:cs="Arial"/>
                  <w:noProof/>
                  <w:szCs w:val="24"/>
                </w:rPr>
              </w:pPr>
              <w:r w:rsidRPr="008073E9">
                <w:rPr>
                  <w:rFonts w:ascii="Arial" w:hAnsi="Arial" w:cs="Arial"/>
                  <w:noProof/>
                  <w:szCs w:val="24"/>
                </w:rPr>
                <w:t xml:space="preserve">Münchow, S. v., 2020. The Security Impacts of the COVID-19 Pandemic. </w:t>
              </w:r>
              <w:r w:rsidRPr="008073E9">
                <w:rPr>
                  <w:rFonts w:ascii="Arial" w:hAnsi="Arial" w:cs="Arial"/>
                  <w:i/>
                  <w:iCs/>
                  <w:noProof/>
                  <w:szCs w:val="24"/>
                </w:rPr>
                <w:t xml:space="preserve">Connections: The Quarterly Journal, </w:t>
              </w:r>
              <w:r w:rsidRPr="008073E9">
                <w:rPr>
                  <w:rFonts w:ascii="Arial" w:hAnsi="Arial" w:cs="Arial"/>
                  <w:noProof/>
                  <w:szCs w:val="24"/>
                </w:rPr>
                <w:t>19(2), pp. 5-9.</w:t>
              </w:r>
            </w:p>
            <w:p w14:paraId="78886B5D" w14:textId="77777777" w:rsidR="0083394B" w:rsidRPr="008073E9" w:rsidRDefault="0083394B" w:rsidP="0083394B">
              <w:pPr>
                <w:pStyle w:val="Bibliography"/>
                <w:rPr>
                  <w:rFonts w:ascii="Arial" w:hAnsi="Arial" w:cs="Arial"/>
                  <w:noProof/>
                  <w:szCs w:val="24"/>
                </w:rPr>
              </w:pPr>
              <w:r w:rsidRPr="008073E9">
                <w:rPr>
                  <w:rFonts w:ascii="Arial" w:hAnsi="Arial" w:cs="Arial"/>
                  <w:noProof/>
                  <w:szCs w:val="24"/>
                </w:rPr>
                <w:t xml:space="preserve">Presutti, W. D., 2019. </w:t>
              </w:r>
              <w:r w:rsidRPr="008073E9">
                <w:rPr>
                  <w:rFonts w:ascii="Arial" w:hAnsi="Arial" w:cs="Arial"/>
                  <w:i/>
                  <w:iCs/>
                  <w:noProof/>
                  <w:szCs w:val="24"/>
                </w:rPr>
                <w:t xml:space="preserve">Understanding the dynamics of the value chain. </w:t>
              </w:r>
              <w:r w:rsidRPr="008073E9">
                <w:rPr>
                  <w:rFonts w:ascii="Arial" w:hAnsi="Arial" w:cs="Arial"/>
                  <w:noProof/>
                  <w:szCs w:val="24"/>
                </w:rPr>
                <w:t>3 ed. New York: Business Expert Press.</w:t>
              </w:r>
            </w:p>
            <w:p w14:paraId="248BB789" w14:textId="77777777" w:rsidR="0083394B" w:rsidRPr="008073E9" w:rsidRDefault="0083394B" w:rsidP="0083394B">
              <w:pPr>
                <w:pStyle w:val="Bibliography"/>
                <w:rPr>
                  <w:rFonts w:ascii="Arial" w:hAnsi="Arial" w:cs="Arial"/>
                  <w:noProof/>
                  <w:szCs w:val="24"/>
                </w:rPr>
              </w:pPr>
              <w:r w:rsidRPr="008073E9">
                <w:rPr>
                  <w:rFonts w:ascii="Arial" w:hAnsi="Arial" w:cs="Arial"/>
                  <w:noProof/>
                  <w:szCs w:val="24"/>
                </w:rPr>
                <w:t xml:space="preserve">Rugman, A. M., 2012. </w:t>
              </w:r>
              <w:r w:rsidRPr="008073E9">
                <w:rPr>
                  <w:rFonts w:ascii="Arial" w:hAnsi="Arial" w:cs="Arial"/>
                  <w:i/>
                  <w:iCs/>
                  <w:noProof/>
                  <w:szCs w:val="24"/>
                </w:rPr>
                <w:t xml:space="preserve">International business. </w:t>
              </w:r>
              <w:r w:rsidRPr="008073E9">
                <w:rPr>
                  <w:rFonts w:ascii="Arial" w:hAnsi="Arial" w:cs="Arial"/>
                  <w:noProof/>
                  <w:szCs w:val="24"/>
                </w:rPr>
                <w:t>1 ed. Harlow, UK: Pearson.</w:t>
              </w:r>
            </w:p>
            <w:p w14:paraId="1F0CDA37" w14:textId="77777777" w:rsidR="0083394B" w:rsidRPr="008073E9" w:rsidRDefault="0083394B" w:rsidP="0083394B">
              <w:pPr>
                <w:pStyle w:val="Bibliography"/>
                <w:rPr>
                  <w:rFonts w:ascii="Arial" w:hAnsi="Arial" w:cs="Arial"/>
                  <w:noProof/>
                  <w:szCs w:val="24"/>
                </w:rPr>
              </w:pPr>
              <w:r w:rsidRPr="008073E9">
                <w:rPr>
                  <w:rFonts w:ascii="Arial" w:hAnsi="Arial" w:cs="Arial"/>
                  <w:noProof/>
                  <w:szCs w:val="24"/>
                </w:rPr>
                <w:t xml:space="preserve">Seth, C., 2000. </w:t>
              </w:r>
              <w:r w:rsidRPr="008073E9">
                <w:rPr>
                  <w:rFonts w:ascii="Arial" w:hAnsi="Arial" w:cs="Arial"/>
                  <w:i/>
                  <w:iCs/>
                  <w:noProof/>
                  <w:szCs w:val="24"/>
                </w:rPr>
                <w:t xml:space="preserve">SWOT analysis. </w:t>
              </w:r>
              <w:r w:rsidRPr="008073E9">
                <w:rPr>
                  <w:rFonts w:ascii="Arial" w:hAnsi="Arial" w:cs="Arial"/>
                  <w:noProof/>
                  <w:szCs w:val="24"/>
                </w:rPr>
                <w:t>2 ed. Oxford: Oxford University Press.</w:t>
              </w:r>
            </w:p>
            <w:p w14:paraId="4B1C227B" w14:textId="77777777" w:rsidR="0083394B" w:rsidRPr="008073E9" w:rsidRDefault="0083394B" w:rsidP="0083394B">
              <w:pPr>
                <w:pStyle w:val="Bibliography"/>
                <w:rPr>
                  <w:rFonts w:ascii="Arial" w:hAnsi="Arial" w:cs="Arial"/>
                  <w:noProof/>
                  <w:szCs w:val="24"/>
                </w:rPr>
              </w:pPr>
              <w:r w:rsidRPr="008073E9">
                <w:rPr>
                  <w:rFonts w:ascii="Arial" w:hAnsi="Arial" w:cs="Arial"/>
                  <w:noProof/>
                  <w:szCs w:val="24"/>
                </w:rPr>
                <w:t xml:space="preserve">Szabo, P. W., 2019. </w:t>
              </w:r>
              <w:r w:rsidRPr="008073E9">
                <w:rPr>
                  <w:rFonts w:ascii="Arial" w:hAnsi="Arial" w:cs="Arial"/>
                  <w:i/>
                  <w:iCs/>
                  <w:noProof/>
                  <w:szCs w:val="24"/>
                </w:rPr>
                <w:t xml:space="preserve">User experience mapping. </w:t>
              </w:r>
              <w:r w:rsidRPr="008073E9">
                <w:rPr>
                  <w:rFonts w:ascii="Arial" w:hAnsi="Arial" w:cs="Arial"/>
                  <w:noProof/>
                  <w:szCs w:val="24"/>
                </w:rPr>
                <w:t>5 ed. Oxford: Oxford University Press.</w:t>
              </w:r>
            </w:p>
            <w:p w14:paraId="1163B2DC" w14:textId="77777777" w:rsidR="0083394B" w:rsidRPr="008073E9" w:rsidRDefault="0083394B" w:rsidP="0083394B">
              <w:pPr>
                <w:rPr>
                  <w:rFonts w:ascii="Arial" w:hAnsi="Arial" w:cs="Arial"/>
                  <w:szCs w:val="24"/>
                </w:rPr>
              </w:pPr>
              <w:r w:rsidRPr="008073E9">
                <w:rPr>
                  <w:rFonts w:ascii="Arial" w:hAnsi="Arial" w:cs="Arial"/>
                  <w:b/>
                  <w:bCs/>
                  <w:noProof/>
                  <w:szCs w:val="24"/>
                </w:rPr>
                <w:fldChar w:fldCharType="end"/>
              </w:r>
            </w:p>
          </w:sdtContent>
        </w:sdt>
      </w:sdtContent>
    </w:sdt>
    <w:p w14:paraId="38D16429" w14:textId="77777777" w:rsidR="0083394B" w:rsidRPr="008073E9" w:rsidRDefault="0083394B" w:rsidP="0083394B">
      <w:pPr>
        <w:rPr>
          <w:rFonts w:ascii="Arial" w:hAnsi="Arial" w:cs="Arial"/>
          <w:szCs w:val="24"/>
        </w:rPr>
      </w:pPr>
    </w:p>
    <w:p w14:paraId="53FC4240" w14:textId="77777777" w:rsidR="0083394B" w:rsidRPr="008073E9" w:rsidRDefault="0083394B" w:rsidP="0083394B">
      <w:pPr>
        <w:rPr>
          <w:rFonts w:ascii="Arial" w:hAnsi="Arial" w:cs="Arial"/>
          <w:szCs w:val="24"/>
        </w:rPr>
      </w:pPr>
    </w:p>
    <w:p w14:paraId="0F86646C" w14:textId="77777777" w:rsidR="0083394B" w:rsidRPr="008073E9" w:rsidRDefault="0083394B" w:rsidP="0083394B">
      <w:pPr>
        <w:rPr>
          <w:rFonts w:ascii="Arial" w:hAnsi="Arial" w:cs="Arial"/>
          <w:szCs w:val="24"/>
        </w:rPr>
      </w:pPr>
    </w:p>
    <w:p w14:paraId="31C74E8A" w14:textId="77777777" w:rsidR="0083394B" w:rsidRPr="008073E9" w:rsidRDefault="0083394B" w:rsidP="0083394B">
      <w:pPr>
        <w:rPr>
          <w:rFonts w:ascii="Arial" w:hAnsi="Arial" w:cs="Arial"/>
          <w:szCs w:val="24"/>
        </w:rPr>
      </w:pPr>
    </w:p>
    <w:p w14:paraId="461CCCAA" w14:textId="77777777" w:rsidR="00427EFC" w:rsidRPr="008073E9" w:rsidRDefault="00427EFC" w:rsidP="0083394B">
      <w:pPr>
        <w:rPr>
          <w:rFonts w:ascii="Arial" w:hAnsi="Arial" w:cs="Arial"/>
          <w:szCs w:val="24"/>
        </w:rPr>
      </w:pPr>
    </w:p>
    <w:sectPr w:rsidR="00427EFC" w:rsidRPr="008073E9" w:rsidSect="007A740E">
      <w:footerReference w:type="defaul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B30383" w14:textId="77777777" w:rsidR="00966024" w:rsidRDefault="00966024">
      <w:pPr>
        <w:spacing w:after="0" w:line="240" w:lineRule="auto"/>
      </w:pPr>
      <w:r>
        <w:separator/>
      </w:r>
    </w:p>
  </w:endnote>
  <w:endnote w:type="continuationSeparator" w:id="0">
    <w:p w14:paraId="6732A02B" w14:textId="77777777" w:rsidR="00966024" w:rsidRDefault="009660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6969"/>
      <w:docPartObj>
        <w:docPartGallery w:val="Page Numbers (Bottom of Page)"/>
        <w:docPartUnique/>
      </w:docPartObj>
    </w:sdtPr>
    <w:sdtEndPr/>
    <w:sdtContent>
      <w:p w14:paraId="41D735BD" w14:textId="77777777" w:rsidR="00362A93" w:rsidRDefault="00D7489F">
        <w:pPr>
          <w:pStyle w:val="Footer"/>
          <w:jc w:val="right"/>
        </w:pPr>
        <w:r>
          <w:fldChar w:fldCharType="begin"/>
        </w:r>
        <w:r>
          <w:instrText xml:space="preserve"> PAGE   \* MERGEFORMAT </w:instrText>
        </w:r>
        <w:r>
          <w:fldChar w:fldCharType="separate"/>
        </w:r>
        <w:r>
          <w:rPr>
            <w:noProof/>
          </w:rPr>
          <w:t>18</w:t>
        </w:r>
        <w:r>
          <w:rPr>
            <w:noProof/>
          </w:rPr>
          <w:fldChar w:fldCharType="end"/>
        </w:r>
      </w:p>
    </w:sdtContent>
  </w:sdt>
  <w:p w14:paraId="78356E52" w14:textId="77777777" w:rsidR="00362A93" w:rsidRDefault="009660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022F87" w14:textId="77777777" w:rsidR="00966024" w:rsidRDefault="00966024">
      <w:pPr>
        <w:spacing w:after="0" w:line="240" w:lineRule="auto"/>
      </w:pPr>
      <w:r>
        <w:separator/>
      </w:r>
    </w:p>
  </w:footnote>
  <w:footnote w:type="continuationSeparator" w:id="0">
    <w:p w14:paraId="194AF7B0" w14:textId="77777777" w:rsidR="00966024" w:rsidRDefault="009660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173F7"/>
    <w:multiLevelType w:val="hybridMultilevel"/>
    <w:tmpl w:val="411AD5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8D66E6"/>
    <w:multiLevelType w:val="hybridMultilevel"/>
    <w:tmpl w:val="8F005944"/>
    <w:lvl w:ilvl="0" w:tplc="04090001">
      <w:start w:val="1"/>
      <w:numFmt w:val="bullet"/>
      <w:lvlText w:val=""/>
      <w:lvlJc w:val="left"/>
      <w:pPr>
        <w:ind w:left="643"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88484205">
    <w:abstractNumId w:val="0"/>
  </w:num>
  <w:num w:numId="2" w16cid:durableId="14858567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5FF1"/>
    <w:rsid w:val="00010A1E"/>
    <w:rsid w:val="00152F1B"/>
    <w:rsid w:val="001B251F"/>
    <w:rsid w:val="001E67F6"/>
    <w:rsid w:val="00202C71"/>
    <w:rsid w:val="00216A16"/>
    <w:rsid w:val="00224A63"/>
    <w:rsid w:val="00283330"/>
    <w:rsid w:val="00290467"/>
    <w:rsid w:val="002D3CCC"/>
    <w:rsid w:val="00302FEB"/>
    <w:rsid w:val="00353D96"/>
    <w:rsid w:val="003771EA"/>
    <w:rsid w:val="00427EFC"/>
    <w:rsid w:val="004D4796"/>
    <w:rsid w:val="004F6996"/>
    <w:rsid w:val="00510F6E"/>
    <w:rsid w:val="00516391"/>
    <w:rsid w:val="00555ADE"/>
    <w:rsid w:val="00574742"/>
    <w:rsid w:val="00577214"/>
    <w:rsid w:val="005D1E34"/>
    <w:rsid w:val="005D6C6B"/>
    <w:rsid w:val="00732EBD"/>
    <w:rsid w:val="007C2116"/>
    <w:rsid w:val="008073E9"/>
    <w:rsid w:val="00816FF3"/>
    <w:rsid w:val="0083394B"/>
    <w:rsid w:val="008A2355"/>
    <w:rsid w:val="008B5DD3"/>
    <w:rsid w:val="008E7C26"/>
    <w:rsid w:val="00904D53"/>
    <w:rsid w:val="00922A6E"/>
    <w:rsid w:val="00966024"/>
    <w:rsid w:val="00A0159B"/>
    <w:rsid w:val="00A13D69"/>
    <w:rsid w:val="00AE6699"/>
    <w:rsid w:val="00B2501D"/>
    <w:rsid w:val="00B2765B"/>
    <w:rsid w:val="00BB6E5E"/>
    <w:rsid w:val="00C15FF1"/>
    <w:rsid w:val="00C754DB"/>
    <w:rsid w:val="00C872A4"/>
    <w:rsid w:val="00D150D1"/>
    <w:rsid w:val="00D26A1D"/>
    <w:rsid w:val="00D51925"/>
    <w:rsid w:val="00D64184"/>
    <w:rsid w:val="00D7489F"/>
    <w:rsid w:val="00DD0DA5"/>
    <w:rsid w:val="00DF0DDD"/>
    <w:rsid w:val="00E25543"/>
    <w:rsid w:val="00ED3F05"/>
    <w:rsid w:val="00FF2EE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23545"/>
  <w15:chartTrackingRefBased/>
  <w15:docId w15:val="{9223CD12-BE33-446F-A594-5B788E08FE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394B"/>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13D69"/>
    <w:pPr>
      <w:keepNext/>
      <w:keepLines/>
      <w:spacing w:before="400" w:after="40"/>
      <w:outlineLvl w:val="0"/>
    </w:pPr>
    <w:rPr>
      <w:rFonts w:eastAsiaTheme="majorEastAsia" w:cstheme="majorBidi"/>
      <w:b/>
      <w:caps/>
      <w:sz w:val="28"/>
      <w:szCs w:val="36"/>
    </w:rPr>
  </w:style>
  <w:style w:type="paragraph" w:styleId="Heading2">
    <w:name w:val="heading 2"/>
    <w:basedOn w:val="Normal"/>
    <w:next w:val="Normal"/>
    <w:link w:val="Heading2Char"/>
    <w:uiPriority w:val="9"/>
    <w:unhideWhenUsed/>
    <w:qFormat/>
    <w:rsid w:val="00A13D69"/>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574742"/>
    <w:pPr>
      <w:keepNext/>
      <w:keepLines/>
      <w:spacing w:before="40"/>
      <w:outlineLvl w:val="2"/>
    </w:pPr>
    <w:rPr>
      <w:rFonts w:eastAsiaTheme="majorEastAsia" w:cstheme="majorBidi"/>
      <w:b/>
      <w:color w:val="1F3864" w:themeColor="accent1" w:themeShade="8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D69"/>
    <w:rPr>
      <w:rFonts w:ascii="Times New Roman" w:eastAsiaTheme="majorEastAsia" w:hAnsi="Times New Roman" w:cstheme="majorBidi"/>
      <w:b/>
      <w:caps/>
      <w:color w:val="000000" w:themeColor="text1"/>
      <w:sz w:val="28"/>
      <w:szCs w:val="36"/>
      <w:lang w:val="en-GB"/>
    </w:rPr>
  </w:style>
  <w:style w:type="character" w:customStyle="1" w:styleId="Heading2Char">
    <w:name w:val="Heading 2 Char"/>
    <w:basedOn w:val="DefaultParagraphFont"/>
    <w:link w:val="Heading2"/>
    <w:uiPriority w:val="9"/>
    <w:rsid w:val="00A13D69"/>
    <w:rPr>
      <w:rFonts w:asciiTheme="majorBidi" w:eastAsiaTheme="majorEastAsia" w:hAnsiTheme="majorBidi" w:cstheme="majorBidi"/>
      <w:b/>
      <w:color w:val="000000" w:themeColor="text1"/>
      <w:sz w:val="26"/>
      <w:szCs w:val="26"/>
      <w:lang w:val="en-GB"/>
    </w:rPr>
  </w:style>
  <w:style w:type="paragraph" w:styleId="Title">
    <w:name w:val="Title"/>
    <w:basedOn w:val="Normal"/>
    <w:next w:val="Normal"/>
    <w:link w:val="TitleChar"/>
    <w:uiPriority w:val="10"/>
    <w:qFormat/>
    <w:rsid w:val="00A13D69"/>
    <w:pPr>
      <w:contextualSpacing/>
    </w:pPr>
    <w:rPr>
      <w:rFonts w:eastAsiaTheme="majorEastAsia" w:cstheme="majorBidi"/>
      <w:b/>
      <w:spacing w:val="-10"/>
      <w:kern w:val="28"/>
      <w:szCs w:val="56"/>
    </w:rPr>
  </w:style>
  <w:style w:type="character" w:customStyle="1" w:styleId="TitleChar">
    <w:name w:val="Title Char"/>
    <w:basedOn w:val="DefaultParagraphFont"/>
    <w:link w:val="Title"/>
    <w:uiPriority w:val="10"/>
    <w:rsid w:val="00A13D69"/>
    <w:rPr>
      <w:rFonts w:asciiTheme="majorBidi" w:eastAsiaTheme="majorEastAsia" w:hAnsiTheme="majorBidi" w:cstheme="majorBidi"/>
      <w:b/>
      <w:color w:val="000000" w:themeColor="text1"/>
      <w:spacing w:val="-10"/>
      <w:kern w:val="28"/>
      <w:sz w:val="24"/>
      <w:szCs w:val="56"/>
      <w:lang w:val="en-GB"/>
    </w:rPr>
  </w:style>
  <w:style w:type="character" w:customStyle="1" w:styleId="Heading3Char">
    <w:name w:val="Heading 3 Char"/>
    <w:basedOn w:val="DefaultParagraphFont"/>
    <w:link w:val="Heading3"/>
    <w:uiPriority w:val="9"/>
    <w:semiHidden/>
    <w:rsid w:val="00574742"/>
    <w:rPr>
      <w:rFonts w:asciiTheme="majorBidi" w:eastAsiaTheme="majorEastAsia" w:hAnsiTheme="majorBidi" w:cstheme="majorBidi"/>
      <w:b/>
      <w:color w:val="1F3864" w:themeColor="accent1" w:themeShade="80"/>
      <w:sz w:val="24"/>
      <w:szCs w:val="24"/>
      <w:lang w:val="en-GB"/>
    </w:rPr>
  </w:style>
  <w:style w:type="paragraph" w:styleId="NoSpacing">
    <w:name w:val="No Spacing"/>
    <w:uiPriority w:val="1"/>
    <w:qFormat/>
    <w:rsid w:val="00202C71"/>
    <w:pPr>
      <w:spacing w:after="0" w:line="240" w:lineRule="auto"/>
    </w:pPr>
    <w:rPr>
      <w:rFonts w:ascii="Times New Roman" w:eastAsia="Arial" w:hAnsi="Times New Roman" w:cs="Arial"/>
      <w:sz w:val="24"/>
      <w:lang w:val="en"/>
    </w:rPr>
  </w:style>
  <w:style w:type="paragraph" w:styleId="ListParagraph">
    <w:name w:val="List Paragraph"/>
    <w:basedOn w:val="Normal"/>
    <w:uiPriority w:val="34"/>
    <w:qFormat/>
    <w:rsid w:val="00DD0DA5"/>
    <w:pPr>
      <w:ind w:left="720"/>
      <w:contextualSpacing/>
    </w:pPr>
  </w:style>
  <w:style w:type="paragraph" w:styleId="Footer">
    <w:name w:val="footer"/>
    <w:basedOn w:val="Normal"/>
    <w:link w:val="FooterChar"/>
    <w:uiPriority w:val="99"/>
    <w:unhideWhenUsed/>
    <w:rsid w:val="008339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394B"/>
    <w:rPr>
      <w:rFonts w:ascii="Times New Roman" w:hAnsi="Times New Roman"/>
      <w:sz w:val="24"/>
    </w:rPr>
  </w:style>
  <w:style w:type="paragraph" w:styleId="Bibliography">
    <w:name w:val="Bibliography"/>
    <w:basedOn w:val="Normal"/>
    <w:next w:val="Normal"/>
    <w:uiPriority w:val="37"/>
    <w:unhideWhenUsed/>
    <w:rsid w:val="0083394B"/>
  </w:style>
  <w:style w:type="paragraph" w:styleId="TOCHeading">
    <w:name w:val="TOC Heading"/>
    <w:basedOn w:val="Heading1"/>
    <w:next w:val="Normal"/>
    <w:uiPriority w:val="39"/>
    <w:unhideWhenUsed/>
    <w:qFormat/>
    <w:rsid w:val="0083394B"/>
    <w:pPr>
      <w:spacing w:before="480" w:after="0" w:line="276" w:lineRule="auto"/>
      <w:jc w:val="left"/>
      <w:outlineLvl w:val="9"/>
    </w:pPr>
    <w:rPr>
      <w:rFonts w:asciiTheme="majorHAnsi" w:hAnsiTheme="majorHAnsi"/>
      <w:bCs/>
      <w:caps w:val="0"/>
      <w:color w:val="2F5496" w:themeColor="accent1" w:themeShade="BF"/>
      <w:szCs w:val="28"/>
    </w:rPr>
  </w:style>
  <w:style w:type="paragraph" w:styleId="TOC1">
    <w:name w:val="toc 1"/>
    <w:basedOn w:val="Normal"/>
    <w:next w:val="Normal"/>
    <w:autoRedefine/>
    <w:uiPriority w:val="39"/>
    <w:unhideWhenUsed/>
    <w:rsid w:val="0083394B"/>
    <w:pPr>
      <w:spacing w:after="100"/>
    </w:pPr>
  </w:style>
  <w:style w:type="paragraph" w:styleId="TOC2">
    <w:name w:val="toc 2"/>
    <w:basedOn w:val="Normal"/>
    <w:next w:val="Normal"/>
    <w:autoRedefine/>
    <w:uiPriority w:val="39"/>
    <w:unhideWhenUsed/>
    <w:rsid w:val="0083394B"/>
    <w:pPr>
      <w:spacing w:after="100"/>
      <w:ind w:left="240"/>
    </w:pPr>
  </w:style>
  <w:style w:type="character" w:styleId="Hyperlink">
    <w:name w:val="Hyperlink"/>
    <w:basedOn w:val="DefaultParagraphFont"/>
    <w:uiPriority w:val="99"/>
    <w:unhideWhenUsed/>
    <w:rsid w:val="0083394B"/>
    <w:rPr>
      <w:color w:val="0563C1" w:themeColor="hyperlink"/>
      <w:u w:val="single"/>
    </w:rPr>
  </w:style>
  <w:style w:type="paragraph" w:styleId="Caption">
    <w:name w:val="caption"/>
    <w:basedOn w:val="Normal"/>
    <w:next w:val="Normal"/>
    <w:uiPriority w:val="35"/>
    <w:unhideWhenUsed/>
    <w:qFormat/>
    <w:rsid w:val="00A0159B"/>
    <w:pPr>
      <w:spacing w:line="240" w:lineRule="auto"/>
    </w:pPr>
    <w:rPr>
      <w:i/>
      <w:iCs/>
      <w:color w:val="44546A" w:themeColor="text2"/>
      <w:sz w:val="18"/>
      <w:szCs w:val="18"/>
    </w:rPr>
  </w:style>
  <w:style w:type="paragraph" w:styleId="Header">
    <w:name w:val="header"/>
    <w:basedOn w:val="Normal"/>
    <w:link w:val="HeaderChar"/>
    <w:uiPriority w:val="99"/>
    <w:unhideWhenUsed/>
    <w:rsid w:val="002D3C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3CC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248836">
      <w:bodyDiv w:val="1"/>
      <w:marLeft w:val="0"/>
      <w:marRight w:val="0"/>
      <w:marTop w:val="0"/>
      <w:marBottom w:val="0"/>
      <w:divBdr>
        <w:top w:val="none" w:sz="0" w:space="0" w:color="auto"/>
        <w:left w:val="none" w:sz="0" w:space="0" w:color="auto"/>
        <w:bottom w:val="none" w:sz="0" w:space="0" w:color="auto"/>
        <w:right w:val="none" w:sz="0" w:space="0" w:color="auto"/>
      </w:divBdr>
    </w:div>
    <w:div w:id="1168835953">
      <w:bodyDiv w:val="1"/>
      <w:marLeft w:val="0"/>
      <w:marRight w:val="0"/>
      <w:marTop w:val="0"/>
      <w:marBottom w:val="0"/>
      <w:divBdr>
        <w:top w:val="none" w:sz="0" w:space="0" w:color="auto"/>
        <w:left w:val="none" w:sz="0" w:space="0" w:color="auto"/>
        <w:bottom w:val="none" w:sz="0" w:space="0" w:color="auto"/>
        <w:right w:val="none" w:sz="0" w:space="0" w:color="auto"/>
      </w:divBdr>
    </w:div>
    <w:div w:id="1451051721">
      <w:bodyDiv w:val="1"/>
      <w:marLeft w:val="0"/>
      <w:marRight w:val="0"/>
      <w:marTop w:val="0"/>
      <w:marBottom w:val="0"/>
      <w:divBdr>
        <w:top w:val="none" w:sz="0" w:space="0" w:color="auto"/>
        <w:left w:val="none" w:sz="0" w:space="0" w:color="auto"/>
        <w:bottom w:val="none" w:sz="0" w:space="0" w:color="auto"/>
        <w:right w:val="none" w:sz="0" w:space="0" w:color="auto"/>
      </w:divBdr>
    </w:div>
    <w:div w:id="1675303185">
      <w:bodyDiv w:val="1"/>
      <w:marLeft w:val="0"/>
      <w:marRight w:val="0"/>
      <w:marTop w:val="0"/>
      <w:marBottom w:val="0"/>
      <w:divBdr>
        <w:top w:val="none" w:sz="0" w:space="0" w:color="auto"/>
        <w:left w:val="none" w:sz="0" w:space="0" w:color="auto"/>
        <w:bottom w:val="none" w:sz="0" w:space="0" w:color="auto"/>
        <w:right w:val="none" w:sz="0" w:space="0" w:color="auto"/>
      </w:divBdr>
    </w:div>
    <w:div w:id="2133592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Version="">
  <b:Source>
    <b:Tag>Kei04</b:Tag>
    <b:SourceType>Book</b:SourceType>
    <b:Guid>{C2D8A310-A208-4478-8A36-773AD8D8F812}</b:Guid>
    <b:Author>
      <b:Author>
        <b:NameList>
          <b:Person>
            <b:Last>Alexander</b:Last>
            <b:First>Keith</b:First>
          </b:Person>
        </b:NameList>
      </b:Author>
    </b:Author>
    <b:Title>Facilities management</b:Title>
    <b:Year>2004</b:Year>
    <b:City>New York</b:City>
    <b:Publisher>Spon Press</b:Publisher>
    <b:Edition>1</b:Edition>
    <b:RefOrder>1</b:RefOrder>
  </b:Source>
  <b:Source>
    <b:Tag>Hen18</b:Tag>
    <b:SourceType>Book</b:SourceType>
    <b:Guid>{0525DEE8-83D8-4691-99D6-DDFCA775B0BB}</b:Guid>
    <b:Author>
      <b:Author>
        <b:NameList>
          <b:Person>
            <b:Last>Arons</b:Last>
            <b:First>Henk</b:First>
            <b:Middle>de Swaan</b:Middle>
          </b:Person>
        </b:NameList>
      </b:Author>
    </b:Author>
    <b:Title>A knowledge base representing Porter's five forces model</b:Title>
    <b:Year>2018</b:Year>
    <b:City>Rotterdam</b:City>
    <b:Publisher>RIBES, Rotterdam Institute for Business Economic Studies</b:Publisher>
    <b:Edition>3</b:Edition>
    <b:RefOrder>2</b:RefOrder>
  </b:Source>
  <b:Source>
    <b:Tag>Adj20</b:Tag>
    <b:SourceType>Book</b:SourceType>
    <b:Guid>{C77AC1CD-D8A6-4C73-A731-367D33C8DD35}</b:Guid>
    <b:Author>
      <b:Author>
        <b:NameList>
          <b:Person>
            <b:Last>Bakas</b:Last>
            <b:First>Adjiedj</b:First>
          </b:Person>
        </b:NameList>
      </b:Author>
    </b:Author>
    <b:Title>Megatrends Europe</b:Title>
    <b:Year>2020</b:Year>
    <b:City>Singapore</b:City>
    <b:Publisher>Marshall Cavendish Business</b:Publisher>
    <b:Edition>6</b:Edition>
    <b:RefOrder>4</b:RefOrder>
  </b:Source>
  <b:Source>
    <b:Tag>Riz13</b:Tag>
    <b:SourceType>JournalArticle</b:SourceType>
    <b:Guid>{6C8B26B2-D186-4F71-8E52-D4AA1ECA5033}</b:Guid>
    <b:Author>
      <b:Author>
        <b:NameList>
          <b:Person>
            <b:Last>Bashir</b:Last>
            <b:First>Rizwana</b:First>
          </b:Person>
        </b:NameList>
      </b:Author>
    </b:Author>
    <b:Title>ANALYSIS OF INTERNAL &amp; EXTERNAL FACTORS AFFECTING CHOICE OF BUSINESS SCHOOLS BY STUDENTS</b:Title>
    <b:JournalName>IBT Journal of Business Studies</b:JournalName>
    <b:Year>2013</b:Year>
    <b:Volume>9</b:Volume>
    <b:Issue>2</b:Issue>
    <b:RefOrder>5</b:RefOrder>
  </b:Source>
  <b:Source>
    <b:Tag>Jef09</b:Tag>
    <b:SourceType>Book</b:SourceType>
    <b:Guid>{38B63866-3927-49FF-A4F0-31F63451A285}</b:Guid>
    <b:Author>
      <b:Author>
        <b:NameList>
          <b:Person>
            <b:Last>Dyer</b:Last>
            <b:First>Jeffrey</b:First>
            <b:Middle>H</b:Middle>
          </b:Person>
        </b:NameList>
      </b:Author>
    </b:Author>
    <b:Title>Strategic Management</b:Title>
    <b:Year>2009</b:Year>
    <b:City>New York</b:City>
    <b:Publisher>Wiley</b:Publisher>
    <b:Edition>4</b:Edition>
    <b:RefOrder>7</b:RefOrder>
  </b:Source>
  <b:Source>
    <b:Tag>Kar99</b:Tag>
    <b:SourceType>Book</b:SourceType>
    <b:Guid>{F5C106E6-6950-4A81-B03D-880C9A817C6D}</b:Guid>
    <b:Author>
      <b:Author>
        <b:NameList>
          <b:Person>
            <b:Last>Hamilton</b:Last>
            <b:First>Karen</b:First>
            <b:Middle>L</b:Middle>
          </b:Person>
        </b:NameList>
      </b:Author>
    </b:Author>
    <b:Title>Personal insurance</b:Title>
    <b:Year>1999</b:Year>
    <b:City>Malvern, Pa.</b:City>
    <b:Publisher>American Institute for CPCU</b:Publisher>
    <b:Edition>1</b:Edition>
    <b:RefOrder>9</b:RefOrder>
  </b:Source>
  <b:Source>
    <b:Tag>Joh19</b:Tag>
    <b:SourceType>Book</b:SourceType>
    <b:Guid>{B468DE13-40C6-4594-84F4-EE954E810F85}</b:Guid>
    <b:Author>
      <b:Author>
        <b:NameList>
          <b:Person>
            <b:Last>Herholdt</b:Last>
            <b:First>Johan</b:First>
          </b:Person>
        </b:NameList>
      </b:Author>
    </b:Author>
    <b:Title>Crystalising the Strategic Business Landscape</b:Title>
    <b:Year>2019</b:Year>
    <b:City>Randburg</b:City>
    <b:Publisher>KR Publishing</b:Publisher>
    <b:Edition>3</b:Edition>
    <b:RefOrder>10</b:RefOrder>
  </b:Source>
  <b:Source>
    <b:Tag>Hom22</b:Tag>
    <b:SourceType>InternetSite</b:SourceType>
    <b:Guid>{ABC06B68-6AEF-4801-8C35-272FA0575EF3}</b:Guid>
    <b:Title> Lotus</b:Title>
    <b:InternetSiteTitle>Arash Motor Company</b:InternetSiteTitle>
    <b:YearAccessed>2022</b:YearAccessed>
    <b:MonthAccessed>
		</b:MonthAccessed>
    <b:DayAccessed>
		</b:DayAccessed>
    <b:URL> https://www.lotuscars.com/en-GB/</b:URL>
    <b:Author>
      <b:Author>
        <b:NameList>
          <b:Person>
            <b:Last>CAR</b:Last>
            <b:First>LOTUS</b:First>
          </b:Person>
        </b:NameList>
      </b:Author>
    </b:Author>
    <b:Year>2022</b:Year>
    <b:RefOrder>11</b:RefOrder>
  </b:Source>
  <b:Source>
    <b:Tag>Dom18</b:Tag>
    <b:SourceType>Book</b:SourceType>
    <b:Guid>{886AF64E-91B0-4754-9C2A-A0E46BDA4B54}</b:Guid>
    <b:Author>
      <b:Author>
        <b:NameList>
          <b:Person>
            <b:Last>Kemsa</b:Last>
            <b:First>Dominik</b:First>
          </b:Person>
        </b:NameList>
      </b:Author>
    </b:Author>
    <b:Title>An Investor's Perspective on Marketing Excellence</b:Title>
    <b:Year>2018</b:Year>
    <b:City>Wiesbaden</b:City>
    <b:Publisher>Gabler</b:Publisher>
    <b:Edition>1</b:Edition>
    <b:RefOrder>12</b:RefOrder>
  </b:Source>
  <b:Source>
    <b:Tag>Ala12</b:Tag>
    <b:SourceType>Book</b:SourceType>
    <b:Guid>{0DD1CB44-A1A7-4246-806D-405906B25A24}</b:Guid>
    <b:Author>
      <b:Author>
        <b:NameList>
          <b:Person>
            <b:Last>Rugman</b:Last>
            <b:First>Alan</b:First>
            <b:Middle>M</b:Middle>
          </b:Person>
        </b:NameList>
      </b:Author>
    </b:Author>
    <b:Title>International business</b:Title>
    <b:Year>2012</b:Year>
    <b:City>Harlow, UK</b:City>
    <b:Publisher>Pearson</b:Publisher>
    <b:Edition>1</b:Edition>
    <b:RefOrder>13</b:RefOrder>
  </b:Source>
  <b:Source>
    <b:Tag>Pet19</b:Tag>
    <b:SourceType>Book</b:SourceType>
    <b:Guid>{C2F0E919-6B8F-4E95-B228-345DE11E6464}</b:Guid>
    <b:Author>
      <b:Author>
        <b:NameList>
          <b:Person>
            <b:Last>Szabo</b:Last>
            <b:First>Peter</b:First>
            <b:Middle>W</b:Middle>
          </b:Person>
        </b:NameList>
      </b:Author>
    </b:Author>
    <b:Title>User experience mapping</b:Title>
    <b:Year>2019</b:Year>
    <b:City>Oxford</b:City>
    <b:Publisher>Oxford University Press</b:Publisher>
    <b:Edition>5</b:Edition>
    <b:RefOrder>14</b:RefOrder>
  </b:Source>
  <b:Source>
    <b:Tag>Chr00</b:Tag>
    <b:SourceType>Book</b:SourceType>
    <b:Guid>{43505730-7732-46A4-BC4A-C5EAB326974E}</b:Guid>
    <b:Author>
      <b:Author>
        <b:NameList>
          <b:Person>
            <b:Last>Seth</b:Last>
            <b:First>Christophe</b:First>
          </b:Person>
        </b:NameList>
      </b:Author>
    </b:Author>
    <b:Title>SWOT analysis</b:Title>
    <b:Year>2000</b:Year>
    <b:City>Oxford</b:City>
    <b:Publisher>Oxford University Press</b:Publisher>
    <b:Edition>2</b:Edition>
    <b:RefOrder>8</b:RefOrder>
  </b:Source>
  <b:Source>
    <b:Tag>Fre10</b:Tag>
    <b:SourceType>Book</b:SourceType>
    <b:Guid>{8509DD03-F3C1-45E6-B96F-4952B556DB2D}</b:Guid>
    <b:Author>
      <b:Author>
        <b:NameList>
          <b:Person>
            <b:Last>Guy</b:Last>
            <b:First>Frederick</b:First>
          </b:Person>
        </b:NameList>
      </b:Author>
    </b:Author>
    <b:Title>The global environment of business</b:Title>
    <b:Year>2010</b:Year>
    <b:City>Oxford</b:City>
    <b:Publisher>Oxford University Press</b:Publisher>
    <b:RefOrder>6</b:RefOrder>
  </b:Source>
  <b:Source>
    <b:Tag>OIK05</b:Tag>
    <b:SourceType>Book</b:SourceType>
    <b:Guid>{7A8CDA08-E739-4F3A-BB0A-9F86FFB55A92}</b:Guid>
    <b:Author>
      <b:Author>
        <b:NameList>
          <b:Person>
            <b:Last>Kiyanskaya</b:Last>
            <b:First>O.</b:First>
            <b:Middle>I</b:Middle>
          </b:Person>
        </b:NameList>
      </b:Author>
    </b:Author>
    <b:Title>Pestel'</b:Title>
    <b:Year>2005</b:Year>
    <b:City>Moskva</b:City>
    <b:Publisher>Molodaya gvardiya</b:Publisher>
    <b:RefOrder>3</b:RefOrder>
  </b:Source>
  <b:Source>
    <b:Tag>Wil19</b:Tag>
    <b:SourceType>Book</b:SourceType>
    <b:Guid>{0E8F233E-27EC-41A6-A62B-6B3D82B38EA2}</b:Guid>
    <b:Author>
      <b:Author>
        <b:NameList>
          <b:Person>
            <b:Last>Presutti</b:Last>
            <b:First>William</b:First>
            <b:Middle>D</b:Middle>
          </b:Person>
        </b:NameList>
      </b:Author>
    </b:Author>
    <b:Title>Understanding the dynamics of the value chain</b:Title>
    <b:Year>2019</b:Year>
    <b:City>New York</b:City>
    <b:Publisher>Business Expert Press</b:Publisher>
    <b:Edition>3</b:Edition>
    <b:RefOrder>16</b:RefOrder>
  </b:Source>
  <b:Source>
    <b:Tag>Mic04</b:Tag>
    <b:SourceType>Book</b:SourceType>
    <b:Guid>{C3EC0D10-14DB-4791-9E54-BCDE0DE224E2}</b:Guid>
    <b:Author>
      <b:Author>
        <b:NameList>
          <b:Person>
            <b:Last>Laric</b:Last>
            <b:First>Michael</b:First>
            <b:Middle>V</b:Middle>
          </b:Person>
        </b:NameList>
      </b:Author>
    </b:Author>
    <b:Title>The value chain and marketing</b:Title>
    <b:Year>2004</b:Year>
    <b:City>Bradford</b:City>
    <b:Publisher>Emerald Group Pub.</b:Publisher>
    <b:Edition>1</b:Edition>
    <b:RefOrder>15</b:RefOrder>
  </b:Source>
  <b:Source>
    <b:Tag>Seb20</b:Tag>
    <b:SourceType>JournalArticle</b:SourceType>
    <b:Guid>{1F5988A1-9C19-4C3C-A3D6-5E253514D336}</b:Guid>
    <b:Author>
      <b:Author>
        <b:NameList>
          <b:Person>
            <b:Last>Münchow</b:Last>
            <b:First>Sebastian</b:First>
            <b:Middle>von</b:Middle>
          </b:Person>
        </b:NameList>
      </b:Author>
    </b:Author>
    <b:Title>The Security Impacts of the COVID-19 Pandemic </b:Title>
    <b:Year>2020</b:Year>
    <b:Pages>5-9</b:Pages>
    <b:JournalName>Connections: The Quarterly Journal</b:JournalName>
    <b:Volume>19</b:Volume>
    <b:Issue>2</b:Issue>
    <b:RefOrder>17</b:RefOrder>
  </b:Source>
  <b:Source>
    <b:Tag>Ana21</b:Tag>
    <b:SourceType>JournalArticle</b:SourceType>
    <b:Guid>{B7EB39BB-9711-45EB-8672-F4CE84DEBCD0}</b:Guid>
    <b:Author>
      <b:Author>
        <b:NameList>
          <b:Person>
            <b:Last>Mandal</b:Last>
            <b:First>Ananda</b:First>
          </b:Person>
        </b:NameList>
      </b:Author>
    </b:Author>
    <b:Title>The covid-19 - impacts on the economy and the automobile sector</b:Title>
    <b:JournalName>Journal of Contemporary Issues in Business and Government</b:JournalName>
    <b:Year>2021</b:Year>
    <b:Pages>32-40</b:Pages>
    <b:Volume>27</b:Volume>
    <b:Issue>3</b:Issue>
    <b:RefOrder>18</b:RefOrder>
  </b:Source>
  <b:Source>
    <b:Tag>MAR20</b:Tag>
    <b:SourceType>Book</b:SourceType>
    <b:Guid>{049F8A6A-9896-4A32-B8A8-B135B97BDFBF}</b:Guid>
    <b:Author>
      <b:Author>
        <b:NameList>
          <b:Person>
            <b:Last>JIMENEZ</b:Last>
            <b:First>MARISA</b:First>
            <b:Middle>MARTIN</b:Middle>
          </b:Person>
        </b:NameList>
      </b:Author>
    </b:Author>
    <b:Title>MARKETING DIGITAL</b:Title>
    <b:Year>2020</b:Year>
    <b:City>[S.l.]</b:City>
    <b:Publisher>MARCOMBO</b:Publisher>
    <b:Edition>2</b:Edition>
    <b:RefOrder>19</b:RefOrder>
  </b:Source>
  <b:Source>
    <b:Tag>Fra18</b:Tag>
    <b:SourceType>Book</b:SourceType>
    <b:Guid>{196AA14D-C162-4B25-840A-62C2BCFA7558}</b:Guid>
    <b:Author>
      <b:Author>
        <b:NameList>
          <b:Person>
            <b:Last>Ilmberger</b:Last>
            <b:First>Frances</b:First>
          </b:Person>
        </b:NameList>
      </b:Author>
    </b:Author>
    <b:Title>Globalisation</b:Title>
    <b:Year>2018</b:Year>
    <b:City>Tübingen</b:City>
    <b:Publisher>Narr</b:Publisher>
    <b:Edition>6</b:Edition>
    <b:RefOrder>20</b:RefOrder>
  </b:Source>
</b:Sources>
</file>

<file path=customXml/itemProps1.xml><?xml version="1.0" encoding="utf-8"?>
<ds:datastoreItem xmlns:ds="http://schemas.openxmlformats.org/officeDocument/2006/customXml" ds:itemID="{6ACE6B37-E88F-4C31-B9A1-43EE4C8F24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TotalTime>
  <Pages>8</Pages>
  <Words>2784</Words>
  <Characters>15330</Characters>
  <Application>Microsoft Office Word</Application>
  <DocSecurity>0</DocSecurity>
  <Lines>288</Lines>
  <Paragraphs>102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18038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Florentina Joita (2124448)</cp:lastModifiedBy>
  <cp:revision>5</cp:revision>
  <dcterms:created xsi:type="dcterms:W3CDTF">2022-04-13T19:28:00Z</dcterms:created>
  <dcterms:modified xsi:type="dcterms:W3CDTF">2022-04-28T07:11:00Z</dcterms:modified>
  <cp:category/>
</cp:coreProperties>
</file>