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AF1E19" w14:textId="77777777" w:rsidR="006F3B04" w:rsidRDefault="006F3B04" w:rsidP="006F3B04">
      <w:pPr>
        <w:spacing w:before="0" w:after="200" w:line="276" w:lineRule="auto"/>
        <w:jc w:val="center"/>
        <w:rPr>
          <w:b/>
          <w:bCs/>
          <w:sz w:val="36"/>
          <w:szCs w:val="36"/>
        </w:rPr>
      </w:pPr>
    </w:p>
    <w:p w14:paraId="34524215" w14:textId="77777777" w:rsidR="006F3B04" w:rsidRDefault="006F3B04" w:rsidP="006F3B04">
      <w:pPr>
        <w:spacing w:before="0" w:after="200" w:line="276" w:lineRule="auto"/>
        <w:jc w:val="center"/>
        <w:rPr>
          <w:b/>
          <w:bCs/>
          <w:sz w:val="36"/>
          <w:szCs w:val="36"/>
        </w:rPr>
      </w:pPr>
    </w:p>
    <w:p w14:paraId="5A4F6256" w14:textId="77777777" w:rsidR="006F3B04" w:rsidRDefault="006F3B04" w:rsidP="006F3B04">
      <w:pPr>
        <w:spacing w:before="0" w:after="200" w:line="276" w:lineRule="auto"/>
        <w:jc w:val="center"/>
        <w:rPr>
          <w:b/>
          <w:bCs/>
          <w:sz w:val="36"/>
          <w:szCs w:val="36"/>
        </w:rPr>
      </w:pPr>
    </w:p>
    <w:p w14:paraId="6AC328A8" w14:textId="77777777" w:rsidR="006F3B04" w:rsidRDefault="006F3B04" w:rsidP="006F3B04">
      <w:pPr>
        <w:spacing w:before="0" w:after="200" w:line="276" w:lineRule="auto"/>
        <w:jc w:val="center"/>
        <w:rPr>
          <w:b/>
          <w:bCs/>
          <w:sz w:val="36"/>
          <w:szCs w:val="36"/>
        </w:rPr>
      </w:pPr>
    </w:p>
    <w:p w14:paraId="5EEF384D" w14:textId="77777777" w:rsidR="006F3B04" w:rsidRDefault="006F3B04" w:rsidP="006F3B04">
      <w:pPr>
        <w:spacing w:before="0" w:after="200" w:line="276" w:lineRule="auto"/>
        <w:jc w:val="center"/>
        <w:rPr>
          <w:b/>
          <w:bCs/>
          <w:sz w:val="36"/>
          <w:szCs w:val="36"/>
        </w:rPr>
      </w:pPr>
    </w:p>
    <w:p w14:paraId="3AF9C9E9" w14:textId="696B7AFD" w:rsidR="006F3B04" w:rsidRPr="006F3B04" w:rsidRDefault="006F3B04" w:rsidP="006F3B04">
      <w:pPr>
        <w:spacing w:before="0" w:after="200" w:line="276" w:lineRule="auto"/>
        <w:jc w:val="center"/>
        <w:rPr>
          <w:b/>
          <w:bCs/>
          <w:sz w:val="36"/>
          <w:szCs w:val="36"/>
        </w:rPr>
      </w:pPr>
      <w:r w:rsidRPr="006F3B04">
        <w:rPr>
          <w:b/>
          <w:bCs/>
          <w:sz w:val="36"/>
          <w:szCs w:val="36"/>
        </w:rPr>
        <w:t>Student Name:</w:t>
      </w:r>
      <w:r w:rsidR="004A5D49">
        <w:rPr>
          <w:b/>
          <w:bCs/>
          <w:sz w:val="36"/>
          <w:szCs w:val="36"/>
        </w:rPr>
        <w:t xml:space="preserve"> Rafique Ullah</w:t>
      </w:r>
    </w:p>
    <w:p w14:paraId="3496665A" w14:textId="77777777" w:rsidR="006F3B04" w:rsidRPr="006F3B04" w:rsidRDefault="006F3B04" w:rsidP="006F3B04">
      <w:pPr>
        <w:spacing w:before="0" w:after="200" w:line="276" w:lineRule="auto"/>
        <w:jc w:val="center"/>
        <w:rPr>
          <w:b/>
          <w:bCs/>
          <w:sz w:val="36"/>
          <w:szCs w:val="36"/>
        </w:rPr>
      </w:pPr>
    </w:p>
    <w:p w14:paraId="37EDAC34" w14:textId="41001F64" w:rsidR="006F3B04" w:rsidRPr="006F3B04" w:rsidRDefault="006F3B04" w:rsidP="006F3B04">
      <w:pPr>
        <w:spacing w:before="0" w:after="200" w:line="276" w:lineRule="auto"/>
        <w:jc w:val="center"/>
        <w:rPr>
          <w:b/>
          <w:bCs/>
          <w:sz w:val="36"/>
          <w:szCs w:val="36"/>
        </w:rPr>
      </w:pPr>
      <w:r w:rsidRPr="006F3B04">
        <w:rPr>
          <w:b/>
          <w:bCs/>
          <w:sz w:val="36"/>
          <w:szCs w:val="36"/>
        </w:rPr>
        <w:t>Student Id:</w:t>
      </w:r>
      <w:r w:rsidR="004A5D49">
        <w:rPr>
          <w:b/>
          <w:bCs/>
          <w:sz w:val="36"/>
          <w:szCs w:val="36"/>
        </w:rPr>
        <w:t xml:space="preserve"> 2118398</w:t>
      </w:r>
    </w:p>
    <w:p w14:paraId="38EFED0C" w14:textId="0DD4E249" w:rsidR="006F3B04" w:rsidRDefault="006F3B04" w:rsidP="006F3B04">
      <w:pPr>
        <w:spacing w:before="0" w:after="200" w:line="276" w:lineRule="auto"/>
      </w:pPr>
      <w:r>
        <w:br w:type="page"/>
      </w:r>
    </w:p>
    <w:sdt>
      <w:sdtPr>
        <w:id w:val="-2062467563"/>
        <w:docPartObj>
          <w:docPartGallery w:val="Table of Contents"/>
          <w:docPartUnique/>
        </w:docPartObj>
      </w:sdtPr>
      <w:sdtEndPr>
        <w:rPr>
          <w:b/>
          <w:bCs/>
          <w:noProof/>
        </w:rPr>
      </w:sdtEndPr>
      <w:sdtContent>
        <w:p w14:paraId="6DE5A8ED" w14:textId="66DBBC86" w:rsidR="002A0512" w:rsidRDefault="00FF370E" w:rsidP="00FF370E">
          <w:pPr>
            <w:pStyle w:val="TOCHeading"/>
          </w:pPr>
          <w:r>
            <w:rPr>
              <w:noProof/>
            </w:rPr>
            <w:drawing>
              <wp:inline distT="0" distB="0" distL="0" distR="0" wp14:anchorId="16DC41A4" wp14:editId="66AD1DE8">
                <wp:extent cx="5943600" cy="2898775"/>
                <wp:effectExtent l="0" t="0" r="0" b="0"/>
                <wp:docPr id="320725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725919" name=""/>
                        <pic:cNvPicPr/>
                      </pic:nvPicPr>
                      <pic:blipFill>
                        <a:blip r:embed="rId7"/>
                        <a:stretch>
                          <a:fillRect/>
                        </a:stretch>
                      </pic:blipFill>
                      <pic:spPr>
                        <a:xfrm>
                          <a:off x="0" y="0"/>
                          <a:ext cx="5943600" cy="2898775"/>
                        </a:xfrm>
                        <a:prstGeom prst="rect">
                          <a:avLst/>
                        </a:prstGeom>
                      </pic:spPr>
                    </pic:pic>
                  </a:graphicData>
                </a:graphic>
              </wp:inline>
            </w:drawing>
          </w:r>
        </w:p>
      </w:sdtContent>
    </w:sdt>
    <w:p w14:paraId="22A089E8" w14:textId="5F38B393" w:rsidR="00B84543" w:rsidRDefault="00B84543" w:rsidP="002A0512">
      <w:pPr>
        <w:spacing w:before="0" w:after="200" w:line="276" w:lineRule="auto"/>
      </w:pPr>
      <w:r>
        <w:br w:type="page"/>
      </w:r>
    </w:p>
    <w:p w14:paraId="1D4E02C5" w14:textId="12437BE7" w:rsidR="005E40CA" w:rsidRDefault="00B84543" w:rsidP="00B84543">
      <w:pPr>
        <w:pStyle w:val="Heading1"/>
      </w:pPr>
      <w:bookmarkStart w:id="0" w:name="_Toc159696168"/>
      <w:r>
        <w:lastRenderedPageBreak/>
        <w:t>Introduction</w:t>
      </w:r>
      <w:bookmarkEnd w:id="0"/>
    </w:p>
    <w:p w14:paraId="3422518F" w14:textId="020D0314" w:rsidR="00B84543" w:rsidRDefault="00336B15" w:rsidP="007075A1">
      <w:r w:rsidRPr="00336B15">
        <w:t xml:space="preserve">The Hilton Hotels Group is a global hotel giant. There are many locations worldwide, high-end hotels, and superb service. This research will audit, examine, and critique the Hilton Hotel Group. It will evaluate each unit and the firm (Abass et al., 2022). This report will examine significant subjects using relevant ideas and current materials to understand how the firm functions and how well it is performing. The report will evaluate the organization's structure and thinking to assess how well they fit together (Bandola-Gill &amp; Smith, 2022). Any recent adjustments by the Hilton Hotels Group will be examined to evaluate how effectively they functioned and were handled. The report also discusses the company's long-term strategy and accomplishments. This will assist them assess the company's market position and future. The study provides Hilton Hotel Group with information and suggestions on how to develop its company and get an advantage in the hotel sector </w:t>
      </w:r>
      <w:r w:rsidR="00264BE6" w:rsidRPr="00264BE6">
        <w:t>(Zientara et al., 2020).</w:t>
      </w:r>
      <w:r w:rsidR="000F0DC1">
        <w:br w:type="page"/>
      </w:r>
    </w:p>
    <w:p w14:paraId="09E06109" w14:textId="7A970D80" w:rsidR="00C47EF3" w:rsidRDefault="00C47EF3" w:rsidP="00C47EF3">
      <w:pPr>
        <w:pStyle w:val="Heading1"/>
      </w:pPr>
      <w:bookmarkStart w:id="1" w:name="_Toc159696169"/>
      <w:r w:rsidRPr="00C47EF3">
        <w:lastRenderedPageBreak/>
        <w:t>Organisation structure, culture and goals</w:t>
      </w:r>
      <w:bookmarkEnd w:id="1"/>
    </w:p>
    <w:p w14:paraId="5CEEEE86" w14:textId="2428A26A" w:rsidR="00C47EF3" w:rsidRDefault="00343991" w:rsidP="00C47EF3">
      <w:r w:rsidRPr="00343991">
        <w:t>In the Hilton Hotel Group, there is a structured management system that handles an immense number of hotels and spas all over the world. The company is organised into levels. Different parts of the company make it up, such as management, advertising and marketing, accounting, personnel, and growth (Baxter &amp; Srisaeng, 2020). Each area has a top manager whose job is to make sure that all products are the same and improve performance. Setting things up this way makes it easy to decide what to do, divide assets, as well as make sure that everyone uses the same methods.</w:t>
      </w:r>
      <w:r w:rsidR="00C47EF3">
        <w:t xml:space="preserve"> This helps the group be more efficient and consistent with its brand.</w:t>
      </w:r>
    </w:p>
    <w:p w14:paraId="041405FD" w14:textId="79AE0E2B" w:rsidR="000D4612" w:rsidRDefault="00C47EF3" w:rsidP="00C47EF3">
      <w:r>
        <w:t>A customer-c</w:t>
      </w:r>
      <w:r w:rsidR="005657A5">
        <w:t>ent</w:t>
      </w:r>
      <w:r>
        <w:t>red attitude is clear throughout the Hilton Hotel Group organisation when look</w:t>
      </w:r>
      <w:r w:rsidR="005657A5">
        <w:t>ing</w:t>
      </w:r>
      <w:r>
        <w:t xml:space="preserve"> at its business culture</w:t>
      </w:r>
      <w:r w:rsidR="00591678">
        <w:t xml:space="preserve"> </w:t>
      </w:r>
      <w:r w:rsidR="00591678" w:rsidRPr="00591678">
        <w:t>(Chan, 2021)</w:t>
      </w:r>
      <w:r>
        <w:t>. The focus is on giving guests amazing experiences and encouraging a culture of kindness and service quality among workers. A lot of training, programmes to recognise employees, and a strong focus on teamwork and partnership all help to keep this culture alive. Also, the group's core values—honesty, respect, teamwork, and ownership—are deeply ingrained in its corporate culture and affect how all employees act and make decisions</w:t>
      </w:r>
      <w:r w:rsidR="00591678">
        <w:t xml:space="preserve"> </w:t>
      </w:r>
      <w:r w:rsidR="00591678" w:rsidRPr="00591678">
        <w:t>(Demetriou, 2022)</w:t>
      </w:r>
      <w:r>
        <w:t>.</w:t>
      </w:r>
      <w:r w:rsidR="000D4612">
        <w:t xml:space="preserve"> </w:t>
      </w:r>
    </w:p>
    <w:p w14:paraId="03C4951E" w14:textId="535292D3" w:rsidR="00C47EF3" w:rsidRDefault="00C47EF3" w:rsidP="00C47EF3">
      <w:r>
        <w:t>It's interesting how well Hilton Hotel Group's corporate culture fits with its goals since the company's main goal is to make guests happy and loyal while also promoting long-term growth and making money. This is clear from the fact that the group is always looking for new ideas, ways to make things better, and ways to adapt to changing customer tastes and market trends</w:t>
      </w:r>
      <w:r w:rsidR="00591678">
        <w:t xml:space="preserve"> </w:t>
      </w:r>
      <w:r w:rsidR="00591678" w:rsidRPr="00591678">
        <w:t>(Dhandhania &amp; O'Higgins, 2022)</w:t>
      </w:r>
      <w:r>
        <w:t>.</w:t>
      </w:r>
      <w:r w:rsidR="00591678">
        <w:t xml:space="preserve"> </w:t>
      </w:r>
      <w:r>
        <w:t>Hilton Hotel Group is still able to take advantage of new possibilities and deal with challenges in the fast-changing hotel industry because it encourages a culture of innovation and flexibility.</w:t>
      </w:r>
    </w:p>
    <w:p w14:paraId="0A242538" w14:textId="77777777" w:rsidR="00343991" w:rsidRDefault="00C47EF3" w:rsidP="00343991">
      <w:r>
        <w:t xml:space="preserve">When compared to its competitors in the hotel business, Hilton Hotel Group's organisational structure and attitude set it apart. Some competitors may use similar organisational structures, but Hilton's corporate culture is what makes it stand out in the market. </w:t>
      </w:r>
      <w:bookmarkStart w:id="2" w:name="_Toc159696170"/>
      <w:r w:rsidR="00343991" w:rsidRPr="00343991">
        <w:t xml:space="preserve">For example, the business wants its guests to be pleased and gives its workers the freedom to choose what they want to do (Duric &amp; Potočnik Topler, 2021). It's clear that the group is ahead of the curve and can stay ahead of the curve in a market that is getting more and more competitive because it cares about the environment </w:t>
      </w:r>
      <w:r w:rsidR="00343991" w:rsidRPr="00343991">
        <w:lastRenderedPageBreak/>
        <w:t>and new ideas. The research shows that the way Hilton Hotel Group is organised, how they think, and their goals are all connected. This is the major reason for its success and edge in the hotel business around the world (Mechri &amp; Amara, 2021). Because it keeps these things in check and is always adapting to meet market needs, Hilton Hotel Group is still set up for long-term growth and survival.</w:t>
      </w:r>
    </w:p>
    <w:p w14:paraId="6A8408BE" w14:textId="608930DB" w:rsidR="00C47EF3" w:rsidRDefault="00C47EF3" w:rsidP="00343991">
      <w:pPr>
        <w:pStyle w:val="Heading1"/>
      </w:pPr>
      <w:r w:rsidRPr="00C47EF3">
        <w:t>Recent Change Initiatives</w:t>
      </w:r>
      <w:r>
        <w:t xml:space="preserve">, </w:t>
      </w:r>
      <w:r w:rsidRPr="00C47EF3">
        <w:t>Impact</w:t>
      </w:r>
      <w:r>
        <w:t xml:space="preserve"> and How it Managed</w:t>
      </w:r>
      <w:bookmarkEnd w:id="2"/>
    </w:p>
    <w:p w14:paraId="68ECB7E8" w14:textId="10F86433" w:rsidR="00E33EA2" w:rsidRDefault="00E33EA2" w:rsidP="00E33EA2">
      <w:r>
        <w:t>The Hilton Hotels Group is beginning some new projects to make all of its properties around the world more sustainable, guest-friendly, and good for business. (Filimonau et al., 2021) These projects include a lot of different things, like using technology, being good to the earth, and getting more people to work.</w:t>
      </w:r>
    </w:p>
    <w:p w14:paraId="1DA80CF5" w14:textId="5C5821A9" w:rsidR="002D43A0" w:rsidRDefault="00E33EA2" w:rsidP="00E33EA2">
      <w:r>
        <w:t>Going digital is a big change for the Hilton Hotel Group. They are doing this to make activities run more easily and get people more involved. As part of this, new technologies like private entry and mobile check-in are used to make it easy for guests to get into their lodgings and make their stays special. The business has also spent revenue on data analytics and AI to find out more about its guests' preferences and aversions and how they act (Ruiz Molina et al., 2022). This makes their marketing work better and helps them give better service.</w:t>
      </w:r>
      <w:r w:rsidR="00E73A7B">
        <w:t xml:space="preserve"> </w:t>
      </w:r>
      <w:r w:rsidR="002D43A0">
        <w:t xml:space="preserve">Additionally, </w:t>
      </w:r>
      <w:r w:rsidR="005657A5">
        <w:t xml:space="preserve">the </w:t>
      </w:r>
      <w:r w:rsidR="002D43A0">
        <w:t xml:space="preserve">Hilton Hotel Group has shown a strong dedication to sustainability through </w:t>
      </w:r>
      <w:r w:rsidR="005657A5">
        <w:t>several</w:t>
      </w:r>
      <w:r w:rsidR="002D43A0">
        <w:t xml:space="preserve"> programmes designed to lessen the damage done to the environment and encourage responsible tourists</w:t>
      </w:r>
      <w:r w:rsidR="00591678">
        <w:t xml:space="preserve"> </w:t>
      </w:r>
      <w:r w:rsidR="00591678" w:rsidRPr="00591678">
        <w:t>(Flynn, 2020)</w:t>
      </w:r>
      <w:r w:rsidR="002D43A0">
        <w:t>. Some of these programmes are ways to save energy and water, programmes to cut down on trash, and relationships with local groups to help with conservation efforts. By making its operations more sustainable, Hilton Hotel Group hopes to reduce the damage it does to the environment while also improving its brand's image and appealing to travellers who care about the environment</w:t>
      </w:r>
      <w:r w:rsidR="00591678">
        <w:t xml:space="preserve"> </w:t>
      </w:r>
      <w:r w:rsidR="00591678" w:rsidRPr="00591678">
        <w:t>(Flynn &amp; Walker, 2021)</w:t>
      </w:r>
      <w:r w:rsidR="002D43A0">
        <w:t>.</w:t>
      </w:r>
    </w:p>
    <w:p w14:paraId="7F489479" w14:textId="0DBE25BB" w:rsidR="002D43A0" w:rsidRDefault="002D43A0" w:rsidP="002D43A0">
      <w:r>
        <w:t xml:space="preserve">These efforts to change have had a big effect on different parts of the organisation. Operationally, using digital technologies has made things run more smoothly and saved money, so employees can spend more time giving guests personalised experiences and less time on boring administrative tasks. By using sustainable practices, Hilton Hotel Group has not only lessened its impact on the environment but has also gotten good press and made eco-conscious travellers more loyal to the </w:t>
      </w:r>
      <w:r>
        <w:lastRenderedPageBreak/>
        <w:t>brand</w:t>
      </w:r>
      <w:r w:rsidR="00591678">
        <w:t xml:space="preserve"> </w:t>
      </w:r>
      <w:r w:rsidR="00591678" w:rsidRPr="00591678">
        <w:t>(Francis &amp; Livingstone, 2020)</w:t>
      </w:r>
      <w:r>
        <w:t>.</w:t>
      </w:r>
      <w:r w:rsidR="000F0DC1">
        <w:t xml:space="preserve"> </w:t>
      </w:r>
      <w:r>
        <w:t>Even though these efforts to bring about change have had some good results, there are some ways that they could be better managed. One criticism is that there should be stronger change management methods to make sure that all sites easily accept and use new tools and ways of doing things. This includes good training, communication, and support systems to deal with any pushback or problems that come up during the change.</w:t>
      </w:r>
    </w:p>
    <w:p w14:paraId="0697BD10" w14:textId="7C0445AA" w:rsidR="00E33EA2" w:rsidRDefault="002D43A0" w:rsidP="00E33EA2">
      <w:r>
        <w:t xml:space="preserve">When </w:t>
      </w:r>
      <w:r w:rsidR="005657A5">
        <w:t>it</w:t>
      </w:r>
      <w:r>
        <w:t xml:space="preserve"> </w:t>
      </w:r>
      <w:r w:rsidR="005657A5">
        <w:t>looks</w:t>
      </w:r>
      <w:r>
        <w:t xml:space="preserve"> at the best practices in the industry and how other companies handle change, Hilton Hotel Group stands out for the way it is proactive about innovation and sustainability</w:t>
      </w:r>
      <w:r w:rsidR="00591678">
        <w:t xml:space="preserve"> </w:t>
      </w:r>
      <w:r w:rsidR="00591678" w:rsidRPr="00591678">
        <w:t>(Guix &amp; Font, 2020)</w:t>
      </w:r>
      <w:r>
        <w:t xml:space="preserve">. The group's focus on using technology to improve the guest experience and the ease of operations is in line with the movement in the industry towards automation and digitalization. </w:t>
      </w:r>
      <w:bookmarkStart w:id="3" w:name="_Toc159696171"/>
      <w:r w:rsidR="00E33EA2" w:rsidRPr="00E33EA2">
        <w:t xml:space="preserve">Because it cares so much about </w:t>
      </w:r>
      <w:r w:rsidR="00E33EA2">
        <w:t xml:space="preserve">the </w:t>
      </w:r>
      <w:r w:rsidR="00E33EA2" w:rsidRPr="00E33EA2">
        <w:t xml:space="preserve">environment, </w:t>
      </w:r>
      <w:r w:rsidR="00E33EA2">
        <w:t xml:space="preserve">the </w:t>
      </w:r>
      <w:r w:rsidR="00E33EA2" w:rsidRPr="00E33EA2">
        <w:t>Hilton Hotel Group is also a leader in eco-friendly tourism. This is due to more and more people want</w:t>
      </w:r>
      <w:r w:rsidR="00E33EA2">
        <w:t>ing</w:t>
      </w:r>
      <w:r w:rsidR="00E33EA2" w:rsidRPr="00E33EA2">
        <w:t xml:space="preserve"> to travel in eco-friendly ways. Recently, </w:t>
      </w:r>
      <w:r w:rsidR="00E33EA2">
        <w:t xml:space="preserve">the </w:t>
      </w:r>
      <w:r w:rsidR="00E33EA2" w:rsidRPr="00E33EA2">
        <w:t>Hilton Hotel Group made some changes that have had a big impact on the business. These changes have made processes better, guests happier, and the company more focused on sustainability (Hegazy et al., 2022). Many ways that these initiatives could be run more efficiently, but the group stands out in the competitive world of hospitality because it is committed to new ideas and sustainability.</w:t>
      </w:r>
    </w:p>
    <w:p w14:paraId="4B5316EE" w14:textId="2412F6EE" w:rsidR="00E73A7B" w:rsidRDefault="00E73A7B" w:rsidP="00E33EA2">
      <w:pPr>
        <w:pStyle w:val="Heading1"/>
      </w:pPr>
      <w:r w:rsidRPr="00E73A7B">
        <w:t>Strategic Direction and Current Business Performance</w:t>
      </w:r>
      <w:bookmarkEnd w:id="3"/>
    </w:p>
    <w:p w14:paraId="3E251E06" w14:textId="77777777" w:rsidR="00E33EA2" w:rsidRDefault="00E33EA2" w:rsidP="00E73A7B">
      <w:r w:rsidRPr="00E33EA2">
        <w:t>To stay on top of the hotel business around the world, Hilton Hotel Group's strategic plan is based on growth, market positioning, and being different (Rodríguez-Antón &amp; Alonso-Almeida, 2020). As the group grows, they want to reach more places and add new names and ideas to the ones they already have.</w:t>
      </w:r>
    </w:p>
    <w:p w14:paraId="670F74D2" w14:textId="42F14D09" w:rsidR="00E73A7B" w:rsidRDefault="00E73A7B" w:rsidP="00E73A7B">
      <w:r>
        <w:t>In terms of geography, Hilton Hotel Group is still looking for business chances in developing markets like China, India, and the Middle East</w:t>
      </w:r>
      <w:r w:rsidR="00591678">
        <w:t xml:space="preserve"> </w:t>
      </w:r>
      <w:r w:rsidR="00591678" w:rsidRPr="00591678">
        <w:t>(Jones &amp; Comfort, 2021)</w:t>
      </w:r>
      <w:r>
        <w:t>. These markets have a lot of growth potential because more and more people want to travel and become rich. The group is also carefully building its position in key entry towns and vacation spots around the world to take advantage of rising travel trends and increase its market share</w:t>
      </w:r>
      <w:r w:rsidR="00591678">
        <w:t xml:space="preserve"> </w:t>
      </w:r>
      <w:r w:rsidR="00591678" w:rsidRPr="00591678">
        <w:t>(Robina-Ramírez et al., 2021)</w:t>
      </w:r>
      <w:r>
        <w:t>. When it comes to market plac</w:t>
      </w:r>
      <w:r w:rsidR="005657A5">
        <w:t>ement</w:t>
      </w:r>
      <w:r>
        <w:t xml:space="preserve">, Hilton Hotel Group uses its wide range of names, which serve all types of travellers (from high-end to budget), to attract a lot of different types of travellers. Hilton </w:t>
      </w:r>
      <w:r>
        <w:lastRenderedPageBreak/>
        <w:t>Hotels &amp; Resorts, the group's main brand, is aimed at high-end and business travellers. Other names, like Hampton by Hilton and Hilton Garden Inn, are aimed at mid-range and budget-conscious travellers</w:t>
      </w:r>
      <w:r w:rsidR="00591678">
        <w:t xml:space="preserve"> </w:t>
      </w:r>
      <w:r w:rsidR="00591678" w:rsidRPr="00591678">
        <w:t>(Kend &amp; Nguyen, 2022)</w:t>
      </w:r>
      <w:r>
        <w:t xml:space="preserve">. This division helps </w:t>
      </w:r>
      <w:r w:rsidR="005657A5">
        <w:t xml:space="preserve">the </w:t>
      </w:r>
      <w:r>
        <w:t>Hilton Hotel Group get into different groups of people and get a bigger share of the market at all price points. Hilton Hotel Group also stands out from other hotel chains by giving unique guest experiences, personalised services, and reward programmes like Hilton Honours. The goal of these projects is to keep a competitive edge in the market, make guests more loyal, and get them to come back.</w:t>
      </w:r>
    </w:p>
    <w:p w14:paraId="59D1BC5D" w14:textId="2BE079FC" w:rsidR="000D4612" w:rsidRDefault="00E73A7B" w:rsidP="00E33EA2">
      <w:r>
        <w:t>Based on current business success measures, Hilton Hotel Group has had good financial results, with steady sales growth and profits over the past few years</w:t>
      </w:r>
      <w:r w:rsidR="00591678">
        <w:t xml:space="preserve"> </w:t>
      </w:r>
      <w:r w:rsidR="00591678" w:rsidRPr="00591678">
        <w:t>(McLaughlin et al., 2021)</w:t>
      </w:r>
      <w:r>
        <w:t xml:space="preserve">. </w:t>
      </w:r>
      <w:r w:rsidR="00E33EA2" w:rsidRPr="00E33EA2">
        <w:t xml:space="preserve">Availability rates, RevPAR (revenue per available room), and RevPAR (revenue per available room) are still good, which indicates that the group can grow either its top </w:t>
      </w:r>
      <w:r w:rsidR="00E33EA2">
        <w:t>or</w:t>
      </w:r>
      <w:r w:rsidR="00E33EA2" w:rsidRPr="00E33EA2">
        <w:t xml:space="preserve"> bottom lines. Because it has so many sites and a well-known name, Hilton Hotel Group has also kept a big part of the market in key around the world. Customer feedback and online evaluations also show that a lot of people are still happy, which indicates the group wants to give guests the most enjoyable time possible. There are better tactics and ways to measure success at Hilton Hotel Group than at other hotel companies (Minutti-Meza, 2021). They may also be trying to grow and stand out, but Hilton is the market leader because it has an outstanding collection of brands, a global reach, and an emphasis on customer experience. The group's ability to control the market and do well financially also shows that it can meet its strategic goals and do better than </w:t>
      </w:r>
      <w:r w:rsidR="00E33EA2">
        <w:t xml:space="preserve">the </w:t>
      </w:r>
      <w:r w:rsidR="00E33EA2" w:rsidRPr="00E33EA2">
        <w:t xml:space="preserve">competition in key performance measures. That is because the hotel business changes so quickly. Hilton Hotel Group sees potential as well as challenges in the years to come. There are chances to keep growing in new countries, improve the guest experience with technology, and benefit from new travel trends like healthcare tourism and participatory travel (Mohamed et al., 2021). Also, more and more people want to travel in ways that are good for the environment. This gives Hilton Hotel Group a chance to stand out even more through its eco-friendly efforts. But the tourism sector also has to deal with issues like the uncertainty of the world, changes in rules, and new tools that make things unique. There's a chance that these issues will hurt Hilton Hotel Group's success and development. Online travel companies and other places to stay are also becoming bigger risks to traditional hotels (Ng &amp; Tavitiyaman, 2020). Since the market is always changing, Hilton Hotel Group needs to keep coming up with new ideas. Right now, Hilton Hotel Group is doing well in business and its plan shows that it wants to grow, try new things, and make guests happy. Hilton Hotel Group can still stay at the top of the </w:t>
      </w:r>
      <w:r w:rsidR="00E33EA2" w:rsidRPr="00E33EA2">
        <w:lastRenderedPageBreak/>
        <w:t>hotel business around the world and grow in the long term by developing its strengths, fixing its issues, and taking advantage of new chances (Pham et al., 202 ).</w:t>
      </w:r>
      <w:r w:rsidR="000D4612">
        <w:br w:type="page"/>
      </w:r>
    </w:p>
    <w:p w14:paraId="372432E7" w14:textId="12AE0F11" w:rsidR="00E73A7B" w:rsidRDefault="000D4612" w:rsidP="000D4612">
      <w:pPr>
        <w:pStyle w:val="Heading1"/>
      </w:pPr>
      <w:bookmarkStart w:id="4" w:name="_Toc159696172"/>
      <w:r>
        <w:lastRenderedPageBreak/>
        <w:t>Conclusion</w:t>
      </w:r>
      <w:bookmarkEnd w:id="4"/>
    </w:p>
    <w:p w14:paraId="135D528D" w14:textId="3CF23322" w:rsidR="00216A39" w:rsidRDefault="00E33EA2" w:rsidP="000D4612">
      <w:r w:rsidRPr="00E33EA2">
        <w:t>This study and audit of the Hilton Hotels Group shows that it is a strong company with a clear business plan that does well in many areas (Phi &amp; Waldesten, 2021). The group is a world leader in the hotel business thanks to its powerful organisational structure, focus on customers, and great change efforts, demonstrated by key results. The company does things that are good for the earth, carr</w:t>
      </w:r>
      <w:r>
        <w:t>ies</w:t>
      </w:r>
      <w:r w:rsidRPr="00E33EA2">
        <w:t xml:space="preserve"> a lot of different brands, and come</w:t>
      </w:r>
      <w:r>
        <w:t>s</w:t>
      </w:r>
      <w:r w:rsidRPr="00E33EA2">
        <w:t xml:space="preserve"> up with new ways to connect with people. </w:t>
      </w:r>
      <w:r w:rsidR="000D4612" w:rsidRPr="000D4612">
        <w:t>Some things that could be done better are improving the way change is managed and dealing with new business challenges. To stay ahead of the competition and take advantage of future possibilities, Hilton Hotel Group should put more money into technology, developing talent, and environmental efforts</w:t>
      </w:r>
      <w:r w:rsidR="00591678">
        <w:t xml:space="preserve"> </w:t>
      </w:r>
      <w:r w:rsidR="00591678" w:rsidRPr="00591678">
        <w:t>(P</w:t>
      </w:r>
      <w:r w:rsidR="00591678">
        <w:t>e</w:t>
      </w:r>
      <w:r w:rsidR="00591678" w:rsidRPr="00591678">
        <w:t>nnington et al., 2023)</w:t>
      </w:r>
      <w:r w:rsidR="000D4612" w:rsidRPr="000D4612">
        <w:t>. Overall, Hilton Hotel Group's future in the hotel industry looks good as long as it continues to change, come up with new ideas, and put guest happiness first in a market that is always changing.</w:t>
      </w:r>
    </w:p>
    <w:p w14:paraId="43AE52B4" w14:textId="77777777" w:rsidR="00216A39" w:rsidRDefault="00216A39">
      <w:pPr>
        <w:spacing w:before="0" w:after="200" w:line="276" w:lineRule="auto"/>
        <w:jc w:val="left"/>
      </w:pPr>
      <w:r>
        <w:br w:type="page"/>
      </w:r>
    </w:p>
    <w:p w14:paraId="0AF2AF05" w14:textId="6B297541" w:rsidR="00216A39" w:rsidRDefault="00216A39" w:rsidP="00216A39">
      <w:pPr>
        <w:pStyle w:val="Heading1"/>
      </w:pPr>
      <w:bookmarkStart w:id="5" w:name="_Toc159696173"/>
      <w:r>
        <w:lastRenderedPageBreak/>
        <w:t>References</w:t>
      </w:r>
      <w:bookmarkEnd w:id="5"/>
    </w:p>
    <w:p w14:paraId="3A5C85C7" w14:textId="77777777" w:rsidR="003F5405" w:rsidRDefault="003F5405" w:rsidP="00216A39">
      <w:r w:rsidRPr="003F5405">
        <w:t>Abass, Z. K., Flayyih, H. H., &amp; Hasan, S. I. (2022). The relationship between audit services and non-audit actuarial services in the auditor’s report. International Journal of Professional Business Review, 7(2), e0455-e0455.</w:t>
      </w:r>
    </w:p>
    <w:p w14:paraId="0A84EB3A" w14:textId="77777777" w:rsidR="003F5405" w:rsidRDefault="003F5405" w:rsidP="00216A39">
      <w:r w:rsidRPr="003F5405">
        <w:t>Bandola-Gill, J., &amp; Smith, K. E. (2022). Governing by narratives: REF impact case studies and restrictive storytelling in performance measurement. Studies in Higher Education, 47(9), 1857-1871.</w:t>
      </w:r>
    </w:p>
    <w:p w14:paraId="2840D1EF" w14:textId="77777777" w:rsidR="003F5405" w:rsidRDefault="003F5405" w:rsidP="00216A39">
      <w:r w:rsidRPr="003F5405">
        <w:t xml:space="preserve">Baxter, G., &amp; Srisaeng, P. (2020). Environmentally sustainable hotel operations: The case of the Shangri-La Group. </w:t>
      </w:r>
      <w:r w:rsidRPr="003F5405">
        <w:rPr>
          <w:rFonts w:ascii="Leelawadee UI" w:hAnsi="Leelawadee UI" w:cs="Leelawadee UI"/>
        </w:rPr>
        <w:t>วารสาร</w:t>
      </w:r>
      <w:r w:rsidRPr="003F5405">
        <w:t xml:space="preserve"> </w:t>
      </w:r>
      <w:r w:rsidRPr="003F5405">
        <w:rPr>
          <w:rFonts w:ascii="Leelawadee UI" w:hAnsi="Leelawadee UI" w:cs="Leelawadee UI"/>
        </w:rPr>
        <w:t>เพื่อ</w:t>
      </w:r>
      <w:r w:rsidRPr="003F5405">
        <w:t xml:space="preserve"> </w:t>
      </w:r>
      <w:r w:rsidRPr="003F5405">
        <w:rPr>
          <w:rFonts w:ascii="Leelawadee UI" w:hAnsi="Leelawadee UI" w:cs="Leelawadee UI"/>
        </w:rPr>
        <w:t>การ</w:t>
      </w:r>
      <w:r w:rsidRPr="003F5405">
        <w:t xml:space="preserve"> </w:t>
      </w:r>
      <w:r w:rsidRPr="003F5405">
        <w:rPr>
          <w:rFonts w:ascii="Leelawadee UI" w:hAnsi="Leelawadee UI" w:cs="Leelawadee UI"/>
        </w:rPr>
        <w:t>พัฒนาการ</w:t>
      </w:r>
      <w:r w:rsidRPr="003F5405">
        <w:t xml:space="preserve"> </w:t>
      </w:r>
      <w:r w:rsidRPr="003F5405">
        <w:rPr>
          <w:rFonts w:ascii="Leelawadee UI" w:hAnsi="Leelawadee UI" w:cs="Leelawadee UI"/>
        </w:rPr>
        <w:t>ท่องเที่ยว</w:t>
      </w:r>
      <w:r w:rsidRPr="003F5405">
        <w:t xml:space="preserve"> </w:t>
      </w:r>
      <w:r w:rsidRPr="003F5405">
        <w:rPr>
          <w:rFonts w:ascii="Leelawadee UI" w:hAnsi="Leelawadee UI" w:cs="Leelawadee UI"/>
        </w:rPr>
        <w:t>สู่</w:t>
      </w:r>
      <w:r w:rsidRPr="003F5405">
        <w:t xml:space="preserve"> </w:t>
      </w:r>
      <w:r w:rsidRPr="003F5405">
        <w:rPr>
          <w:rFonts w:ascii="Leelawadee UI" w:hAnsi="Leelawadee UI" w:cs="Leelawadee UI"/>
        </w:rPr>
        <w:t>ความ</w:t>
      </w:r>
      <w:r w:rsidRPr="003F5405">
        <w:t xml:space="preserve"> </w:t>
      </w:r>
      <w:r w:rsidRPr="003F5405">
        <w:rPr>
          <w:rFonts w:ascii="Leelawadee UI" w:hAnsi="Leelawadee UI" w:cs="Leelawadee UI"/>
        </w:rPr>
        <w:t>ยั่งยืน</w:t>
      </w:r>
      <w:r w:rsidRPr="003F5405">
        <w:t>, 2(2), 1-26.</w:t>
      </w:r>
    </w:p>
    <w:p w14:paraId="59C28AB3" w14:textId="7A4E2819" w:rsidR="003F5405" w:rsidRDefault="003F5405" w:rsidP="00216A39">
      <w:r w:rsidRPr="003F5405">
        <w:t>Chan, E. S. (2021). Why do hotels find reducing their carbon footprint difficult? International Journal of Contemporary Hospitality Management, 33(5), 1646-1667.</w:t>
      </w:r>
    </w:p>
    <w:p w14:paraId="174FDCCE" w14:textId="77777777" w:rsidR="003F5405" w:rsidRDefault="003F5405" w:rsidP="00216A39">
      <w:r w:rsidRPr="003F5405">
        <w:t>Demetriou, P. (2022). Hotel food waste in Cyprus: An exploratory case study of hotels in Limassol. Cogent Social Sciences, 8(1), 2026556.</w:t>
      </w:r>
    </w:p>
    <w:p w14:paraId="6DD69443" w14:textId="77777777" w:rsidR="003F5405" w:rsidRDefault="003F5405" w:rsidP="00216A39">
      <w:r w:rsidRPr="003F5405">
        <w:t>Dhandhania, A., &amp; O'Higgins, E. (2022). Can “sin industries” prove their legitimacy through CSR reporting? A study of UK tobacco and gambling companies. Accounting, Auditing &amp; Accountability Journal, 35(4), 1009-1034.</w:t>
      </w:r>
    </w:p>
    <w:p w14:paraId="5C02CED7" w14:textId="77777777" w:rsidR="003F5405" w:rsidRDefault="003F5405" w:rsidP="00216A39">
      <w:r w:rsidRPr="003F5405">
        <w:t>Duric, Z., &amp; Potočnik Topler, J. (2021). The role of performance and environmental sustainability indicators in hotel competitiveness. Sustainability, 13(12), 6574.</w:t>
      </w:r>
    </w:p>
    <w:p w14:paraId="72C5FBB9" w14:textId="77777777" w:rsidR="003F5405" w:rsidRDefault="003F5405" w:rsidP="00216A39">
      <w:r w:rsidRPr="003F5405">
        <w:t>eddine Mechri, H., &amp; Amara, S. (2021). Investigation and analysis of energy and water use of hotel buildings in Tunisia. Energy and Buildings, 241, 110930.</w:t>
      </w:r>
    </w:p>
    <w:p w14:paraId="3056DE72" w14:textId="77777777" w:rsidR="003F5405" w:rsidRDefault="003F5405" w:rsidP="00216A39">
      <w:r w:rsidRPr="003F5405">
        <w:t>Filimonau, V., Nghiem, V. N., &amp; Wang, L. E. (2021). Food waste management in ethnic food restaurants. International Journal of Hospitality Management, 92, 102731.</w:t>
      </w:r>
    </w:p>
    <w:p w14:paraId="0FA0872B" w14:textId="77777777" w:rsidR="003F5405" w:rsidRDefault="003F5405" w:rsidP="00216A39">
      <w:r w:rsidRPr="003F5405">
        <w:t>Flynn, A. (2020). Determinants of corporate compliance with modern slavery reporting. Supply Chain Management: An International Journal, 25(1), 1-16.</w:t>
      </w:r>
    </w:p>
    <w:p w14:paraId="1C6E489A" w14:textId="77777777" w:rsidR="003F5405" w:rsidRDefault="003F5405" w:rsidP="00216A39">
      <w:r w:rsidRPr="003F5405">
        <w:lastRenderedPageBreak/>
        <w:t>Flynn, A., &amp; Walker, H. (2021). Corporate responses to modern slavery risks: an institutional theory perspective. European Business Review, 33(2), 295-315.</w:t>
      </w:r>
    </w:p>
    <w:p w14:paraId="4DE3F677" w14:textId="23654F14" w:rsidR="003F5405" w:rsidRDefault="003F5405" w:rsidP="00216A39">
      <w:r w:rsidRPr="003F5405">
        <w:t>Francis, L., &amp; Livingstone, C. (2020). Gambling’s community contributions: does the community benefit? Addiction Research &amp; Theory, 28(5), 365-378.</w:t>
      </w:r>
    </w:p>
    <w:p w14:paraId="3D7307C0" w14:textId="77777777" w:rsidR="003F5405" w:rsidRDefault="003F5405" w:rsidP="00216A39">
      <w:r w:rsidRPr="003F5405">
        <w:t>Guix, M., &amp; Font, X. (2020). The Materiality Balanced Scorecard: A framework for stakeholder-led integration of sustainable hospitality management and reporting. International Journal of Hospitality Management, 91, 102634.</w:t>
      </w:r>
    </w:p>
    <w:p w14:paraId="00FD2666" w14:textId="70FA6170" w:rsidR="003F5405" w:rsidRDefault="003F5405" w:rsidP="00216A39">
      <w:r w:rsidRPr="003F5405">
        <w:t>Hegazy, M. A. A., El-Haddad, R., &amp; Kamareldawla, N. M. (2022). Impact of auditor characteristics and C</w:t>
      </w:r>
      <w:r w:rsidR="005657A5">
        <w:t>OVID</w:t>
      </w:r>
      <w:r w:rsidRPr="003F5405">
        <w:t>-19 Pandemic on KAM reporting. Managerial Auditing Journal, 37(7), 908-933.</w:t>
      </w:r>
    </w:p>
    <w:p w14:paraId="0AB6BBC6" w14:textId="77777777" w:rsidR="003F5405" w:rsidRPr="00216A39" w:rsidRDefault="003F5405" w:rsidP="00216A39">
      <w:r w:rsidRPr="003F5405">
        <w:t>Jones, P., &amp; Comfort, D. (2021). Modern slavery statements and leading UK hotel companies. Athens Journal of Tourism, 8(3), 147-162.</w:t>
      </w:r>
    </w:p>
    <w:p w14:paraId="1F4E4E8F" w14:textId="77777777" w:rsidR="003F5405" w:rsidRDefault="003F5405" w:rsidP="00216A39">
      <w:r w:rsidRPr="003F5405">
        <w:t>Kend, M., &amp; Nguyen, L. A. (2022). Key audit risks and audit procedures during the initial year of the COVID-19 pandemic: an analysis of audit reports 2019-2020. Managerial Auditing Journal, 37(7), 798-818.</w:t>
      </w:r>
    </w:p>
    <w:p w14:paraId="1A2888B3" w14:textId="77777777" w:rsidR="003F5405" w:rsidRDefault="003F5405" w:rsidP="00216A39">
      <w:r w:rsidRPr="003F5405">
        <w:t>McLaughlin, C., Armstrong, S., Moustafa, M. W., &amp; Elamer, A. A. (2021). Audit committee diversity and corporate scandals: evidence from the UK. International Journal of Accounting &amp; Information Management, 29(5), 734-763.</w:t>
      </w:r>
    </w:p>
    <w:p w14:paraId="2010F476" w14:textId="77777777" w:rsidR="003F5405" w:rsidRDefault="003F5405" w:rsidP="00216A39">
      <w:r w:rsidRPr="003F5405">
        <w:t>Minutti-Meza, M. (2021). The art of conversation: The expanded audit report. Accounting and Business Research, 51(5), 548-581.</w:t>
      </w:r>
    </w:p>
    <w:p w14:paraId="457F2241" w14:textId="77777777" w:rsidR="003F5405" w:rsidRDefault="003F5405" w:rsidP="00216A39">
      <w:r w:rsidRPr="003F5405">
        <w:t>Mohamed, S., Smith, R., Rodrigues, L., Omer, S., &amp; Calautit, J. (2021). The correlation of energy performance and building age in UK schools. Journal of Building Engineering, 43, 103141.</w:t>
      </w:r>
    </w:p>
    <w:p w14:paraId="3951EF78" w14:textId="77777777" w:rsidR="003F5405" w:rsidRDefault="003F5405" w:rsidP="00216A39">
      <w:r w:rsidRPr="003F5405">
        <w:t>Ng, A. W., &amp; Tavitiyaman, P. (2020). Corporate social responsibility and sustainability initiatives of multinational hotel corporations. International business, trade and institutional sustainability, 3-15.</w:t>
      </w:r>
    </w:p>
    <w:p w14:paraId="175C9448" w14:textId="77777777" w:rsidR="003F5405" w:rsidRDefault="003F5405" w:rsidP="00216A39">
      <w:r w:rsidRPr="003F5405">
        <w:lastRenderedPageBreak/>
        <w:t>Pham, Q. T., Ho, X. T., Nguyen, T. P. L., Pham, T. H. Q., &amp; Bui, A. T. (2023). RETRACTED ARTICLE: Financial reporting quality in pandemic era: case analysis of Vietnamese enterprises. Journal of Sustainable Finance &amp; Investment, 13(1), 330-352.</w:t>
      </w:r>
    </w:p>
    <w:p w14:paraId="55B13EC9" w14:textId="77777777" w:rsidR="003F5405" w:rsidRDefault="003F5405" w:rsidP="00216A39">
      <w:r w:rsidRPr="003F5405">
        <w:t>Phi, G. T., &amp; Waldesten, T. (2021). Educating sustainability through hackathons in the hospitality industry: A case study of Scandic hotels. Scandinavian Journal of Hospitality and Tourism, 21(2), 212-228.</w:t>
      </w:r>
    </w:p>
    <w:p w14:paraId="0BC27A71" w14:textId="194AA702" w:rsidR="003F5405" w:rsidRDefault="003F5405" w:rsidP="00216A39">
      <w:r w:rsidRPr="003F5405">
        <w:t>P</w:t>
      </w:r>
      <w:r w:rsidR="005657A5">
        <w:t>e</w:t>
      </w:r>
      <w:r w:rsidRPr="003F5405">
        <w:t>nnington, B., Benstead, A., &amp; Meehan, J. (2023). Transparency in supply chains (TISC): Assessing and Improving the quality of modern slavery statements. Journal of Business Ethics, 182(3), 619-636.</w:t>
      </w:r>
    </w:p>
    <w:p w14:paraId="3EDFF739" w14:textId="77777777" w:rsidR="003F5405" w:rsidRDefault="003F5405" w:rsidP="00216A39">
      <w:r w:rsidRPr="003F5405">
        <w:t>Robina-Ramírez, R., Isabel Sánchez-Hernández, M., &amp; Díaz-Caro, C. (2021). Hotel manager perceptions about corporate compliance in the tourism industry: an empirical regional case study in Spain. Journal of Management and Governance, 25(2), 627-654.</w:t>
      </w:r>
    </w:p>
    <w:p w14:paraId="311C2C0F" w14:textId="77777777" w:rsidR="003F5405" w:rsidRDefault="003F5405" w:rsidP="00216A39">
      <w:r w:rsidRPr="003F5405">
        <w:t>Rodríguez-Antón, J. M., &amp; Alonso-Almeida, M. D. M. (2020). COVID-19 impacts and recovery strategies: The case of the hospitality industry in Spain. Sustainability, 12(20), 8599.</w:t>
      </w:r>
    </w:p>
    <w:p w14:paraId="20D319F0" w14:textId="77777777" w:rsidR="003F5405" w:rsidRDefault="003F5405" w:rsidP="00216A39">
      <w:r w:rsidRPr="003F5405">
        <w:t>Ruiz Molina, M. E., Belda-Miquel, S., Hytti, A., &amp; Gil-Saura, I. (2022). Addressing sustainable food management in hotels: proposing a framework and examining hotel groups. British Food Journal, 124(2), 462-492.</w:t>
      </w:r>
    </w:p>
    <w:p w14:paraId="5D96C189" w14:textId="77777777" w:rsidR="003F5405" w:rsidRDefault="003F5405" w:rsidP="00216A39">
      <w:r w:rsidRPr="003F5405">
        <w:t>Zientara, P., Bohdanowicz-Godfrey, P., Whitely, C., &amp; Maciejewski, G. (2020). A case study of LightStay (2010–2017)—Hilton’s corporate responsibility management system. Energies, 13(9), 2303.</w:t>
      </w:r>
    </w:p>
    <w:sectPr w:rsidR="003F540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BE09B" w14:textId="77777777" w:rsidR="00085D8F" w:rsidRDefault="00085D8F" w:rsidP="00390DDD">
      <w:pPr>
        <w:spacing w:before="0" w:after="0" w:line="240" w:lineRule="auto"/>
      </w:pPr>
      <w:r>
        <w:separator/>
      </w:r>
    </w:p>
  </w:endnote>
  <w:endnote w:type="continuationSeparator" w:id="0">
    <w:p w14:paraId="2FD83CC0" w14:textId="77777777" w:rsidR="00085D8F" w:rsidRDefault="00085D8F" w:rsidP="00390DD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eelawadee UI">
    <w:panose1 w:val="020B0502040204020203"/>
    <w:charset w:val="00"/>
    <w:family w:val="swiss"/>
    <w:pitch w:val="variable"/>
    <w:sig w:usb0="A3000003" w:usb1="00000000" w:usb2="00010000" w:usb3="00000000" w:csb0="000101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0386869"/>
      <w:docPartObj>
        <w:docPartGallery w:val="Page Numbers (Bottom of Page)"/>
        <w:docPartUnique/>
      </w:docPartObj>
    </w:sdtPr>
    <w:sdtEndPr>
      <w:rPr>
        <w:noProof/>
      </w:rPr>
    </w:sdtEndPr>
    <w:sdtContent>
      <w:p w14:paraId="599EC4F8" w14:textId="3C1ABB9D" w:rsidR="00390DDD" w:rsidRDefault="00390DD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48FB4E" w14:textId="77777777" w:rsidR="00390DDD" w:rsidRDefault="00390D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F7086" w14:textId="77777777" w:rsidR="00085D8F" w:rsidRDefault="00085D8F" w:rsidP="00390DDD">
      <w:pPr>
        <w:spacing w:before="0" w:after="0" w:line="240" w:lineRule="auto"/>
      </w:pPr>
      <w:r>
        <w:separator/>
      </w:r>
    </w:p>
  </w:footnote>
  <w:footnote w:type="continuationSeparator" w:id="0">
    <w:p w14:paraId="13A021CC" w14:textId="77777777" w:rsidR="00085D8F" w:rsidRDefault="00085D8F" w:rsidP="00390DDD">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YyNTAzNDaxMLMwsTRQ0lEKTi0uzszPAykwrAUAB0z0iywAAAA="/>
  </w:docVars>
  <w:rsids>
    <w:rsidRoot w:val="006F3B04"/>
    <w:rsid w:val="00085D8F"/>
    <w:rsid w:val="000D2480"/>
    <w:rsid w:val="000D4612"/>
    <w:rsid w:val="000F0DC1"/>
    <w:rsid w:val="001B157B"/>
    <w:rsid w:val="00216A39"/>
    <w:rsid w:val="00257050"/>
    <w:rsid w:val="00262D2F"/>
    <w:rsid w:val="00264BE6"/>
    <w:rsid w:val="002A0512"/>
    <w:rsid w:val="002D43A0"/>
    <w:rsid w:val="00336B15"/>
    <w:rsid w:val="00343991"/>
    <w:rsid w:val="00390DDD"/>
    <w:rsid w:val="003F5405"/>
    <w:rsid w:val="004943FF"/>
    <w:rsid w:val="004A5D49"/>
    <w:rsid w:val="005657A5"/>
    <w:rsid w:val="00591678"/>
    <w:rsid w:val="005E40CA"/>
    <w:rsid w:val="006F3B04"/>
    <w:rsid w:val="007075A1"/>
    <w:rsid w:val="007D59A3"/>
    <w:rsid w:val="00875926"/>
    <w:rsid w:val="009F4C7A"/>
    <w:rsid w:val="00A44FD2"/>
    <w:rsid w:val="00B16CD3"/>
    <w:rsid w:val="00B84543"/>
    <w:rsid w:val="00C47EF3"/>
    <w:rsid w:val="00D01180"/>
    <w:rsid w:val="00D26C97"/>
    <w:rsid w:val="00D6107B"/>
    <w:rsid w:val="00D806B9"/>
    <w:rsid w:val="00E33EA2"/>
    <w:rsid w:val="00E73A7B"/>
    <w:rsid w:val="00F033F3"/>
    <w:rsid w:val="00FF37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CF390"/>
  <w15:chartTrackingRefBased/>
  <w15:docId w15:val="{B7C09047-60B6-4B98-B61A-E4A25572E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050"/>
    <w:pPr>
      <w:spacing w:before="120" w:after="240"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9F4C7A"/>
    <w:pPr>
      <w:keepNext/>
      <w:keepLines/>
      <w:pBdr>
        <w:bottom w:val="single" w:sz="8" w:space="1" w:color="auto"/>
      </w:pBd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9F4C7A"/>
    <w:pPr>
      <w:keepNext/>
      <w:keepLines/>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4C7A"/>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rsid w:val="009F4C7A"/>
    <w:rPr>
      <w:rFonts w:ascii="Times New Roman" w:eastAsiaTheme="majorEastAsia" w:hAnsi="Times New Roman" w:cstheme="majorBidi"/>
      <w:b/>
      <w:color w:val="000000" w:themeColor="text1"/>
      <w:sz w:val="26"/>
      <w:szCs w:val="26"/>
      <w:lang w:val="en-GB"/>
    </w:rPr>
  </w:style>
  <w:style w:type="paragraph" w:styleId="Title">
    <w:name w:val="Title"/>
    <w:basedOn w:val="Normal"/>
    <w:next w:val="Normal"/>
    <w:link w:val="TitleChar"/>
    <w:uiPriority w:val="10"/>
    <w:qFormat/>
    <w:rsid w:val="009F4C7A"/>
    <w:pPr>
      <w:contextualSpacing/>
    </w:pPr>
    <w:rPr>
      <w:rFonts w:eastAsiaTheme="majorEastAsia" w:cstheme="majorBidi"/>
      <w:color w:val="auto"/>
      <w:spacing w:val="-10"/>
      <w:kern w:val="28"/>
      <w:sz w:val="48"/>
      <w:szCs w:val="56"/>
    </w:rPr>
  </w:style>
  <w:style w:type="character" w:customStyle="1" w:styleId="TitleChar">
    <w:name w:val="Title Char"/>
    <w:basedOn w:val="DefaultParagraphFont"/>
    <w:link w:val="Title"/>
    <w:uiPriority w:val="10"/>
    <w:rsid w:val="009F4C7A"/>
    <w:rPr>
      <w:rFonts w:ascii="Times New Roman" w:eastAsiaTheme="majorEastAsia" w:hAnsi="Times New Roman" w:cstheme="majorBidi"/>
      <w:spacing w:val="-10"/>
      <w:kern w:val="28"/>
      <w:sz w:val="48"/>
      <w:szCs w:val="56"/>
      <w:lang w:val="en-GB"/>
    </w:rPr>
  </w:style>
  <w:style w:type="paragraph" w:styleId="Header">
    <w:name w:val="header"/>
    <w:basedOn w:val="Normal"/>
    <w:link w:val="HeaderChar"/>
    <w:uiPriority w:val="99"/>
    <w:unhideWhenUsed/>
    <w:rsid w:val="00390DD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390DDD"/>
    <w:rPr>
      <w:rFonts w:ascii="Times New Roman" w:hAnsi="Times New Roman"/>
      <w:color w:val="000000" w:themeColor="text1"/>
      <w:sz w:val="24"/>
      <w:lang w:val="en-GB"/>
    </w:rPr>
  </w:style>
  <w:style w:type="paragraph" w:styleId="Footer">
    <w:name w:val="footer"/>
    <w:basedOn w:val="Normal"/>
    <w:link w:val="FooterChar"/>
    <w:uiPriority w:val="99"/>
    <w:unhideWhenUsed/>
    <w:rsid w:val="00390DD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390DDD"/>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2A0512"/>
    <w:pPr>
      <w:pBdr>
        <w:bottom w:val="none" w:sz="0" w:space="0" w:color="auto"/>
      </w:pBdr>
      <w:spacing w:before="240" w:after="0" w:line="259" w:lineRule="auto"/>
      <w:jc w:val="left"/>
      <w:outlineLvl w:val="9"/>
    </w:pPr>
    <w:rPr>
      <w:rFonts w:asciiTheme="majorHAnsi" w:hAnsiTheme="majorHAnsi"/>
      <w:b w:val="0"/>
      <w:color w:val="365F91" w:themeColor="accent1" w:themeShade="BF"/>
      <w:kern w:val="0"/>
      <w:lang w:val="en-US"/>
      <w14:ligatures w14:val="none"/>
    </w:rPr>
  </w:style>
  <w:style w:type="paragraph" w:styleId="TOC1">
    <w:name w:val="toc 1"/>
    <w:basedOn w:val="Normal"/>
    <w:next w:val="Normal"/>
    <w:autoRedefine/>
    <w:uiPriority w:val="39"/>
    <w:unhideWhenUsed/>
    <w:rsid w:val="002A0512"/>
    <w:pPr>
      <w:spacing w:after="100"/>
    </w:pPr>
  </w:style>
  <w:style w:type="character" w:styleId="Hyperlink">
    <w:name w:val="Hyperlink"/>
    <w:basedOn w:val="DefaultParagraphFont"/>
    <w:uiPriority w:val="99"/>
    <w:unhideWhenUsed/>
    <w:rsid w:val="002A051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B7614-B325-4E05-B9EB-BCEDAB5B5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2631</Words>
  <Characters>14997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Rebecca Rahman</cp:lastModifiedBy>
  <cp:revision>2</cp:revision>
  <dcterms:created xsi:type="dcterms:W3CDTF">2024-03-09T16:31:00Z</dcterms:created>
  <dcterms:modified xsi:type="dcterms:W3CDTF">2024-03-09T16:31:00Z</dcterms:modified>
</cp:coreProperties>
</file>