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82829" w:rsidP="7847B228" w:rsidRDefault="14DCACEF" w14:paraId="14F6F45B" w14:textId="7BE7D8F8">
      <w:pPr>
        <w:spacing w:line="360" w:lineRule="auto"/>
        <w:rPr>
          <w:rFonts w:ascii="Arial" w:hAnsi="Arial" w:eastAsia="Arial" w:cs="Arial"/>
          <w:color w:val="000000" w:themeColor="text1"/>
          <w:sz w:val="22"/>
          <w:szCs w:val="22"/>
        </w:rPr>
      </w:pPr>
      <w:r w:rsidRPr="7847B228" w:rsidR="7847B228">
        <w:rPr>
          <w:rFonts w:ascii="Arial" w:hAnsi="Arial" w:eastAsia="Arial" w:cs="Arial"/>
          <w:b w:val="1"/>
          <w:bCs w:val="1"/>
          <w:color w:val="000000" w:themeColor="text1" w:themeTint="FF" w:themeShade="FF"/>
          <w:sz w:val="22"/>
          <w:szCs w:val="22"/>
          <w:lang w:val="en-GB"/>
        </w:rPr>
        <w:t>BMPF7003: Working and Learning: An Introduction to Work-Based Higher Education</w:t>
      </w:r>
    </w:p>
    <w:p w:rsidR="00782829" w:rsidP="7847B228" w:rsidRDefault="14DCACEF" w14:paraId="78AA27F1" w14:textId="0DEB8381">
      <w:pPr>
        <w:spacing w:line="360" w:lineRule="auto"/>
        <w:rPr>
          <w:rFonts w:ascii="Arial" w:hAnsi="Arial" w:eastAsia="Arial" w:cs="Arial"/>
          <w:color w:val="000000" w:themeColor="text1"/>
          <w:sz w:val="22"/>
          <w:szCs w:val="22"/>
        </w:rPr>
      </w:pPr>
      <w:r w:rsidRPr="7847B228" w:rsidR="7847B228">
        <w:rPr>
          <w:rFonts w:ascii="Arial" w:hAnsi="Arial" w:eastAsia="Arial" w:cs="Arial"/>
          <w:b w:val="1"/>
          <w:bCs w:val="1"/>
          <w:color w:val="000000" w:themeColor="text1" w:themeTint="FF" w:themeShade="FF"/>
          <w:sz w:val="22"/>
          <w:szCs w:val="22"/>
          <w:lang w:val="en-GB"/>
        </w:rPr>
        <w:t>This is a two-part assignment</w:t>
      </w:r>
    </w:p>
    <w:tbl>
      <w:tblPr>
        <w:tblStyle w:val="TableGrid"/>
        <w:tblW w:w="0" w:type="auto"/>
        <w:tblLayout w:type="fixed"/>
        <w:tblLook w:val="06A0" w:firstRow="1" w:lastRow="0" w:firstColumn="1" w:lastColumn="0" w:noHBand="1" w:noVBand="1"/>
      </w:tblPr>
      <w:tblGrid>
        <w:gridCol w:w="9360"/>
      </w:tblGrid>
      <w:tr w:rsidR="14DCACEF" w:rsidTr="7847B228" w14:paraId="755C9C64" w14:textId="77777777">
        <w:tc>
          <w:tcPr>
            <w:tcW w:w="9360" w:type="dxa"/>
            <w:tcMar/>
          </w:tcPr>
          <w:p w:rsidR="14DCACEF" w:rsidP="7847B228" w:rsidRDefault="14DCACEF" w14:paraId="3E28DAAA" w14:textId="7E7A3434">
            <w:pPr>
              <w:spacing w:line="360" w:lineRule="auto"/>
              <w:rPr>
                <w:rFonts w:ascii="Arial" w:hAnsi="Arial" w:eastAsia="Arial" w:cs="Arial"/>
                <w:color w:val="000000" w:themeColor="text1"/>
                <w:sz w:val="22"/>
                <w:szCs w:val="22"/>
              </w:rPr>
            </w:pPr>
            <w:r w:rsidRPr="7847B228" w:rsidR="7847B228">
              <w:rPr>
                <w:rFonts w:ascii="Arial" w:hAnsi="Arial" w:eastAsia="Arial" w:cs="Arial"/>
                <w:color w:val="000000" w:themeColor="text1" w:themeTint="FF" w:themeShade="FF"/>
                <w:sz w:val="22"/>
                <w:szCs w:val="22"/>
                <w:lang w:val="en-GB"/>
              </w:rPr>
              <w:t>Part 1</w:t>
            </w:r>
          </w:p>
          <w:p w:rsidR="14DCACEF" w:rsidP="7847B228" w:rsidRDefault="14DCACEF" w14:paraId="01D33D05" w14:textId="1D7537C1" w14:noSpellErr="1">
            <w:pPr>
              <w:spacing w:line="360" w:lineRule="auto"/>
              <w:rPr>
                <w:rFonts w:ascii="Arial" w:hAnsi="Arial" w:eastAsia="Arial" w:cs="Arial"/>
                <w:color w:val="000000" w:themeColor="text1"/>
                <w:sz w:val="22"/>
                <w:szCs w:val="22"/>
              </w:rPr>
            </w:pPr>
          </w:p>
          <w:p w:rsidR="14DCACEF" w:rsidP="7847B228" w:rsidRDefault="14DCACEF" w14:paraId="26D8DDCC" w14:textId="3DBA9C68">
            <w:pPr>
              <w:spacing w:line="360" w:lineRule="auto"/>
              <w:rPr>
                <w:rFonts w:ascii="Arial" w:hAnsi="Arial" w:eastAsia="Arial" w:cs="Arial"/>
                <w:color w:val="000000" w:themeColor="text1"/>
                <w:sz w:val="22"/>
                <w:szCs w:val="22"/>
              </w:rPr>
            </w:pPr>
            <w:r w:rsidRPr="7847B228" w:rsidR="7847B228">
              <w:rPr>
                <w:rFonts w:ascii="Arial" w:hAnsi="Arial" w:eastAsia="Arial" w:cs="Arial"/>
                <w:color w:val="000000" w:themeColor="text1" w:themeTint="FF" w:themeShade="FF"/>
                <w:sz w:val="22"/>
                <w:szCs w:val="22"/>
                <w:lang w:val="en-GB"/>
              </w:rPr>
              <w:t>Critically evaluate a range of concepts theories and models that you have recently studied, explaining their relevance to your workplace practice and procedures, and develop a strategy for applying what you have learned to improve your practice and performance.</w:t>
            </w:r>
          </w:p>
          <w:p w:rsidR="14DCACEF" w:rsidP="7847B228" w:rsidRDefault="14DCACEF" w14:paraId="4529CA9B" w14:textId="2598D75F" w14:noSpellErr="1">
            <w:pPr>
              <w:spacing w:line="360" w:lineRule="auto"/>
              <w:rPr>
                <w:rFonts w:ascii="Arial" w:hAnsi="Arial" w:eastAsia="Arial" w:cs="Arial"/>
                <w:color w:val="000000" w:themeColor="text1"/>
                <w:sz w:val="22"/>
                <w:szCs w:val="22"/>
              </w:rPr>
            </w:pPr>
          </w:p>
          <w:p w:rsidR="14DCACEF" w:rsidP="7847B228" w:rsidRDefault="14DCACEF" w14:paraId="11A72F5D" w14:textId="4F10E933" w14:noSpellErr="1">
            <w:pPr>
              <w:spacing w:line="360" w:lineRule="auto"/>
              <w:rPr>
                <w:rFonts w:ascii="Arial" w:hAnsi="Arial" w:eastAsia="Arial" w:cs="Arial"/>
                <w:color w:val="000000" w:themeColor="text1"/>
                <w:sz w:val="22"/>
                <w:szCs w:val="22"/>
              </w:rPr>
            </w:pPr>
          </w:p>
        </w:tc>
      </w:tr>
    </w:tbl>
    <w:p w:rsidR="061150A7" w:rsidP="7847B228" w:rsidRDefault="061150A7" w14:paraId="57699A01" w14:textId="3A1FC3A7">
      <w:pPr>
        <w:spacing w:line="360" w:lineRule="auto"/>
        <w:rPr>
          <w:rFonts w:ascii="Arial" w:hAnsi="Arial" w:eastAsia="Arial" w:cs="Arial"/>
          <w:sz w:val="22"/>
          <w:szCs w:val="22"/>
        </w:rPr>
      </w:pPr>
    </w:p>
    <w:p w:rsidR="00782829" w:rsidP="7847B228" w:rsidRDefault="00782829" w14:paraId="49F1EB73" w14:textId="3E2DD5BD" w14:noSpellErr="1">
      <w:pPr>
        <w:spacing w:line="360" w:lineRule="auto"/>
        <w:rPr>
          <w:rFonts w:ascii="Arial" w:hAnsi="Arial" w:eastAsia="Arial" w:cs="Arial"/>
          <w:color w:val="212F3F"/>
          <w:sz w:val="22"/>
          <w:szCs w:val="22"/>
        </w:rPr>
      </w:pPr>
    </w:p>
    <w:p w:rsidR="00782829" w:rsidP="7847B228" w:rsidRDefault="14DCACEF" w14:paraId="28B75FCD" w14:textId="69AC0D75">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How does MPA affect the singer and what research has been done so far?</w:t>
      </w:r>
    </w:p>
    <w:p w:rsidR="00782829" w:rsidP="7847B228" w:rsidRDefault="14DCACEF" w14:paraId="11CD4E83" w14:textId="5317EE8F">
      <w:pPr>
        <w:spacing w:before="30" w:line="360" w:lineRule="auto"/>
        <w:rPr>
          <w:rFonts w:ascii="Arial" w:hAnsi="Arial" w:eastAsia="Arial" w:cs="Arial"/>
          <w:color w:val="000000" w:themeColor="text1"/>
          <w:sz w:val="22"/>
          <w:szCs w:val="22"/>
        </w:rPr>
      </w:pPr>
      <w:r w:rsidRPr="7847B228" w:rsidR="7847B228">
        <w:rPr>
          <w:rFonts w:ascii="Arial" w:hAnsi="Arial" w:eastAsia="Arial" w:cs="Arial"/>
          <w:color w:val="000000" w:themeColor="text1" w:themeTint="FF" w:themeShade="FF"/>
          <w:sz w:val="22"/>
          <w:szCs w:val="22"/>
          <w:lang w:val="en-GB"/>
        </w:rPr>
        <w:t>My aim in this study was to research how Music performance anxiety (MPA) can affect the vocalist and the coping strategies that have been implemented in the music industry so far. I began my research by analysing past studies on MPA in musicians, specifically in vocalists. As a vocal teacher, I would like to use this information to create a teaching strategy that can support vocalists and performers with MPA. The development of MPA in adolescents particularly interested me, many of my students are children or adults that have developed low self-esteem in performing due to past experiences as a child and struggle with performing in front of others. I would like to become more informed on how I can equip myself as a vocal teacher to support my students further with MPA.</w:t>
      </w:r>
    </w:p>
    <w:p w:rsidR="00782829" w:rsidP="7847B228" w:rsidRDefault="14DCACEF" w14:paraId="2A6FB9E6" w14:textId="6464B8BE">
      <w:pPr>
        <w:spacing w:before="30" w:after="0" w:line="360" w:lineRule="auto"/>
        <w:rPr>
          <w:rFonts w:ascii="Arial" w:hAnsi="Arial" w:eastAsia="Arial" w:cs="Arial"/>
          <w:color w:val="000000" w:themeColor="text1"/>
          <w:sz w:val="22"/>
          <w:szCs w:val="22"/>
        </w:rPr>
      </w:pPr>
      <w:r w:rsidRPr="7847B228" w:rsidR="7847B228">
        <w:rPr>
          <w:rFonts w:ascii="Arial" w:hAnsi="Arial" w:eastAsia="Arial" w:cs="Arial"/>
          <w:color w:val="000000" w:themeColor="text1" w:themeTint="FF" w:themeShade="FF"/>
          <w:sz w:val="22"/>
          <w:szCs w:val="22"/>
          <w:lang w:val="en-GB"/>
        </w:rPr>
        <w:t xml:space="preserve"> </w:t>
      </w:r>
    </w:p>
    <w:p w:rsidR="00782829" w:rsidP="7847B228" w:rsidRDefault="1BA9A61B" w14:paraId="58C7155E" w14:textId="59934B57">
      <w:pPr>
        <w:spacing w:before="30" w:after="0" w:line="360" w:lineRule="auto"/>
        <w:rPr>
          <w:rFonts w:ascii="Arial" w:hAnsi="Arial" w:eastAsia="Arial" w:cs="Arial"/>
          <w:sz w:val="22"/>
          <w:szCs w:val="22"/>
        </w:rPr>
      </w:pPr>
      <w:r w:rsidRPr="7847B228" w:rsidR="7847B228">
        <w:rPr>
          <w:rFonts w:ascii="Arial" w:hAnsi="Arial" w:eastAsia="Arial" w:cs="Arial"/>
          <w:color w:val="000000" w:themeColor="text1" w:themeTint="FF" w:themeShade="FF"/>
          <w:sz w:val="22"/>
          <w:szCs w:val="22"/>
          <w:lang w:val="en-GB"/>
        </w:rPr>
        <w:t xml:space="preserve">MPA commonly reveals itself as a combination of intense emotions and behaviours which lead into a feeling of fear and dread (Kenny, 2011). This reaction is prompted by the thought of performing in front of others. The level of anxiety can vary in the individual and in severe cases, can cause an artist to stop performing altogether. The symptoms of MPA will usually appear a few hours before and during the performance. However, it has been reported that symptoms can appear a few weeks before the performance occurs (van </w:t>
      </w:r>
      <w:proofErr w:type="spellStart"/>
      <w:r w:rsidRPr="7847B228" w:rsidR="7847B228">
        <w:rPr>
          <w:rFonts w:ascii="Arial" w:hAnsi="Arial" w:eastAsia="Arial" w:cs="Arial"/>
          <w:color w:val="000000" w:themeColor="text1" w:themeTint="FF" w:themeShade="FF"/>
          <w:sz w:val="22"/>
          <w:szCs w:val="22"/>
          <w:lang w:val="en-GB"/>
        </w:rPr>
        <w:t>Kemenade</w:t>
      </w:r>
      <w:proofErr w:type="spellEnd"/>
      <w:r w:rsidRPr="7847B228" w:rsidR="7847B228">
        <w:rPr>
          <w:rFonts w:ascii="Arial" w:hAnsi="Arial" w:eastAsia="Arial" w:cs="Arial"/>
          <w:color w:val="000000" w:themeColor="text1" w:themeTint="FF" w:themeShade="FF"/>
          <w:sz w:val="22"/>
          <w:szCs w:val="22"/>
          <w:lang w:val="en-GB"/>
        </w:rPr>
        <w:t xml:space="preserve"> et al. 1995, p. 559). The most common physical symptoms that have been reported in MPA are sweating, increased heart rate, shaking, shortness of breath and a dry mouth (Hiner et al. 1987, p. 69, Wesner et al. 1990). </w:t>
      </w:r>
      <w:r w:rsidRPr="7847B228" w:rsidR="7847B228">
        <w:rPr>
          <w:rFonts w:ascii="Arial" w:hAnsi="Arial" w:eastAsia="Arial" w:cs="Arial"/>
          <w:sz w:val="22"/>
          <w:szCs w:val="22"/>
          <w:lang w:val="en-GB"/>
        </w:rPr>
        <w:t xml:space="preserve">Other symptoms include cognitive behaviours such as self- doubt, uncontrollable, obsessive thoughts, loss of concentration, memory loss and irrational thoughts of fear. It is usual to see behavioural symptoms when experiencing MPA (Kenny, 2011, pp. 47-82.) for example you may see the musician avoiding taking part in a performance, procrastinating before a performance takes place, cancelling or rearranging performances and stopping in the middle of a performance (Hunnicutt and Winter, 2011, p.332.). </w:t>
      </w:r>
    </w:p>
    <w:p w:rsidR="00782829" w:rsidP="7847B228" w:rsidRDefault="00782829" w14:paraId="26449C6E" w14:textId="72F1A449" w14:noSpellErr="1">
      <w:pPr>
        <w:spacing w:before="30" w:after="0" w:line="360" w:lineRule="auto"/>
        <w:rPr>
          <w:rFonts w:ascii="Arial" w:hAnsi="Arial" w:eastAsia="Arial" w:cs="Arial"/>
          <w:sz w:val="22"/>
          <w:szCs w:val="22"/>
        </w:rPr>
      </w:pPr>
    </w:p>
    <w:p w:rsidR="00782829" w:rsidP="7847B228" w:rsidRDefault="1BA9A61B" w14:paraId="28751DD8" w14:textId="34D7B0FA">
      <w:pPr>
        <w:pStyle w:val="Normal"/>
        <w:spacing w:before="30" w:after="0" w:line="360" w:lineRule="auto"/>
        <w:rPr>
          <w:rFonts w:ascii="Arial" w:hAnsi="Arial" w:eastAsia="Arial" w:cs="Arial"/>
          <w:color w:val="222222"/>
          <w:sz w:val="22"/>
          <w:szCs w:val="22"/>
          <w:lang w:val="en-GB"/>
        </w:rPr>
      </w:pPr>
      <w:r w:rsidRPr="7847B228" w:rsidR="7847B228">
        <w:rPr>
          <w:rFonts w:ascii="Arial" w:hAnsi="Arial" w:eastAsia="Arial" w:cs="Arial"/>
          <w:sz w:val="22"/>
          <w:szCs w:val="22"/>
          <w:lang w:val="en-GB"/>
        </w:rPr>
        <w:t xml:space="preserve"> Hunnicutt and Winter (2011) describe those who experience Mild symptoms of MPA to be “merely receiving the adrenaline boost associated with the body’s natural fight or flight response.” (Hunnicutt and Winter, 2011, p.332.). Hunnicutt and Winter (2011) outline how the body responds to a performance situation by triggering the body’s five senses, this creates the fight or flight response, prompting adrenaline to be issued into your body which causes the blood pressure to increase, along with the respiratory rate. The body’s reaction to MPA is a natural response and can be used in a positive way if dealt with in the correct manner (Kenny, 2011). </w:t>
      </w:r>
      <w:r w:rsidRPr="7847B228" w:rsidR="7847B228">
        <w:rPr>
          <w:rFonts w:ascii="Arial" w:hAnsi="Arial" w:eastAsia="Arial" w:cs="Arial"/>
          <w:color w:val="222222"/>
          <w:sz w:val="22"/>
          <w:szCs w:val="22"/>
          <w:lang w:val="en-GB"/>
        </w:rPr>
        <w:t>Many associate MPA to have a negative impact on their life and have allowed their anxiety to get in the way of their development as a musician. Unfortunately, there is a chain reaction when MPA occurs in a performer. Kenny (2011) has outlined that a common cause of performance anxiety is poor preparation leading up to a performance. But it is also known that some of the main signs of MPA are avoidance, procrastination and low self-esteem</w:t>
      </w:r>
      <w:r w:rsidRPr="7847B228" w:rsidR="7847B228">
        <w:rPr>
          <w:rFonts w:ascii="Arial" w:hAnsi="Arial" w:eastAsia="Arial" w:cs="Arial"/>
          <w:sz w:val="22"/>
          <w:szCs w:val="22"/>
          <w:lang w:val="en-GB"/>
        </w:rPr>
        <w:t xml:space="preserve"> (Hunnicutt and Winter, 2011, p.332.)</w:t>
      </w:r>
      <w:r w:rsidRPr="7847B228" w:rsidR="7847B228">
        <w:rPr>
          <w:rFonts w:ascii="Arial" w:hAnsi="Arial" w:eastAsia="Arial" w:cs="Arial"/>
          <w:color w:val="222222"/>
          <w:sz w:val="22"/>
          <w:szCs w:val="22"/>
          <w:lang w:val="en-GB"/>
        </w:rPr>
        <w:t xml:space="preserve"> which in turn would lead the performer into a vicious cycle that becomes difficult for them to break out of.</w:t>
      </w:r>
    </w:p>
    <w:p w:rsidR="7847B228" w:rsidP="7847B228" w:rsidRDefault="7847B228" w14:paraId="0279B5CE" w14:textId="2D82A331">
      <w:pPr>
        <w:pStyle w:val="Normal"/>
        <w:spacing w:before="30" w:after="0" w:line="360" w:lineRule="auto"/>
        <w:rPr>
          <w:rFonts w:ascii="Arial" w:hAnsi="Arial" w:eastAsia="Arial" w:cs="Arial"/>
          <w:color w:val="222222"/>
          <w:sz w:val="22"/>
          <w:szCs w:val="22"/>
          <w:lang w:val="en-GB"/>
        </w:rPr>
      </w:pPr>
    </w:p>
    <w:p w:rsidR="7847B228" w:rsidP="7847B228" w:rsidRDefault="7847B228" w14:paraId="42B59ABF" w14:textId="380871B1">
      <w:pPr>
        <w:pStyle w:val="Normal"/>
        <w:spacing w:before="30" w:after="0" w:line="360" w:lineRule="auto"/>
        <w:rPr>
          <w:rFonts w:ascii="Arial" w:hAnsi="Arial" w:eastAsia="Arial" w:cs="Arial"/>
          <w:noProof w:val="0"/>
          <w:sz w:val="22"/>
          <w:szCs w:val="22"/>
          <w:lang w:val="en-GB"/>
        </w:rPr>
      </w:pPr>
      <w:r w:rsidRPr="7847B228" w:rsidR="7847B228">
        <w:rPr>
          <w:rFonts w:ascii="Arial" w:hAnsi="Arial" w:eastAsia="Arial" w:cs="Arial"/>
          <w:noProof w:val="0"/>
          <w:sz w:val="22"/>
          <w:szCs w:val="22"/>
          <w:lang w:val="en-GB"/>
        </w:rPr>
        <w:t>A</w:t>
      </w:r>
      <w:r w:rsidRPr="7847B228" w:rsidR="7847B228">
        <w:rPr>
          <w:rFonts w:ascii="Arial" w:hAnsi="Arial" w:eastAsia="Arial" w:cs="Arial"/>
          <w:noProof w:val="0"/>
          <w:color w:val="222222"/>
          <w:sz w:val="22"/>
          <w:szCs w:val="22"/>
          <w:lang w:val="en-GB"/>
        </w:rPr>
        <w:t xml:space="preserve">ccording to </w:t>
      </w:r>
      <w:proofErr w:type="spellStart"/>
      <w:r w:rsidRPr="7847B228" w:rsidR="7847B228">
        <w:rPr>
          <w:rFonts w:ascii="Arial" w:hAnsi="Arial" w:eastAsia="Arial" w:cs="Arial"/>
          <w:noProof w:val="0"/>
          <w:color w:val="222222"/>
          <w:sz w:val="22"/>
          <w:szCs w:val="22"/>
          <w:lang w:val="en-GB"/>
        </w:rPr>
        <w:t>Brugues</w:t>
      </w:r>
      <w:proofErr w:type="spellEnd"/>
      <w:r w:rsidRPr="7847B228" w:rsidR="7847B228">
        <w:rPr>
          <w:rFonts w:ascii="Arial" w:hAnsi="Arial" w:eastAsia="Arial" w:cs="Arial"/>
          <w:noProof w:val="0"/>
          <w:color w:val="222222"/>
          <w:sz w:val="22"/>
          <w:szCs w:val="22"/>
          <w:lang w:val="en-GB"/>
        </w:rPr>
        <w:t xml:space="preserve"> (2019) 80% of the population who experience performing to an audience experience stage fright. </w:t>
      </w:r>
      <w:r w:rsidRPr="7847B228" w:rsidR="7847B228">
        <w:rPr>
          <w:rFonts w:ascii="Arial" w:hAnsi="Arial" w:eastAsia="Arial" w:cs="Arial"/>
          <w:noProof w:val="0"/>
          <w:color w:val="000000" w:themeColor="text1" w:themeTint="FF" w:themeShade="FF"/>
          <w:sz w:val="22"/>
          <w:szCs w:val="22"/>
          <w:lang w:val="en-GB"/>
        </w:rPr>
        <w:t>Steptoe (2001) completed a literature review on the negative emotions in music making and the occurrence of MPA among musicians which ranged from 15 to 25%. Wesner (1990), however, has stated that only 15 % of musicians in the industry are likely to seek help for this disorder. Working in the performing arts industry, the performer is going to be compared and competing against others, platforming themselves to be judged by an audience. Although we are in an industry where we want to produce wonderful performers, it seems there is a stigma against seeking for support in a continuously pressured industry. The stigma against struggling with mental health is not selective to the performing arts industry.</w:t>
      </w:r>
    </w:p>
    <w:p w:rsidR="00782829" w:rsidP="7847B228" w:rsidRDefault="14DCACEF" w14:paraId="087CE356" w14:textId="6B5A2598">
      <w:pPr>
        <w:spacing w:before="30" w:after="0" w:line="360" w:lineRule="auto"/>
        <w:rPr>
          <w:rFonts w:ascii="Arial" w:hAnsi="Arial" w:eastAsia="Arial" w:cs="Arial"/>
          <w:color w:val="222222"/>
          <w:sz w:val="22"/>
          <w:szCs w:val="22"/>
        </w:rPr>
      </w:pPr>
      <w:r w:rsidRPr="7847B228" w:rsidR="7847B228">
        <w:rPr>
          <w:rFonts w:ascii="Arial" w:hAnsi="Arial" w:eastAsia="Arial" w:cs="Arial"/>
          <w:color w:val="222222"/>
          <w:sz w:val="22"/>
          <w:szCs w:val="22"/>
          <w:lang w:val="en-GB"/>
        </w:rPr>
        <w:t xml:space="preserve"> </w:t>
      </w:r>
    </w:p>
    <w:p w:rsidR="00782829" w:rsidP="7847B228" w:rsidRDefault="14DCACEF" w14:paraId="3C64F026" w14:textId="139C1174">
      <w:pPr>
        <w:pStyle w:val="Normal"/>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Another study that has taken place by </w:t>
      </w:r>
      <w:proofErr w:type="spellStart"/>
      <w:r w:rsidRPr="7847B228" w:rsidR="7847B228">
        <w:rPr>
          <w:rFonts w:ascii="Arial" w:hAnsi="Arial" w:eastAsia="Arial" w:cs="Arial"/>
          <w:sz w:val="22"/>
          <w:szCs w:val="22"/>
          <w:lang w:val="en-GB"/>
        </w:rPr>
        <w:t>Struder</w:t>
      </w:r>
      <w:proofErr w:type="spellEnd"/>
      <w:r w:rsidRPr="7847B228" w:rsidR="7847B228">
        <w:rPr>
          <w:rFonts w:ascii="Arial" w:hAnsi="Arial" w:eastAsia="Arial" w:cs="Arial"/>
          <w:sz w:val="22"/>
          <w:szCs w:val="22"/>
          <w:lang w:val="en-GB"/>
        </w:rPr>
        <w:t xml:space="preserve"> et al (2011) which has revealed that 95% out of 190 university students believe that stage fright should be addressed in their education at their music university. With these results some universities have become aware of the importance in addressing MPA in their courses and have started to include prevention courses into their programmes (</w:t>
      </w:r>
      <w:proofErr w:type="spellStart"/>
      <w:r w:rsidRPr="7847B228" w:rsidR="7847B228">
        <w:rPr>
          <w:rFonts w:ascii="Arial" w:hAnsi="Arial" w:eastAsia="Arial" w:cs="Arial"/>
          <w:sz w:val="22"/>
          <w:szCs w:val="22"/>
          <w:lang w:val="en-GB"/>
        </w:rPr>
        <w:t>Struder</w:t>
      </w:r>
      <w:proofErr w:type="spellEnd"/>
      <w:r w:rsidRPr="7847B228" w:rsidR="7847B228">
        <w:rPr>
          <w:rFonts w:ascii="Arial" w:hAnsi="Arial" w:eastAsia="Arial" w:cs="Arial"/>
          <w:sz w:val="22"/>
          <w:szCs w:val="22"/>
          <w:lang w:val="en-GB"/>
        </w:rPr>
        <w:t xml:space="preserve"> et al, 2011, </w:t>
      </w:r>
      <w:r w:rsidRPr="7847B228" w:rsidR="7847B228">
        <w:rPr>
          <w:rFonts w:ascii="Arial" w:hAnsi="Arial" w:eastAsia="Arial" w:cs="Arial"/>
          <w:noProof w:val="0"/>
          <w:color w:val="auto"/>
          <w:sz w:val="22"/>
          <w:szCs w:val="22"/>
          <w:lang w:val="en-GB"/>
        </w:rPr>
        <w:t>www.rcm.ac.</w:t>
      </w:r>
      <w:r w:rsidRPr="7847B228" w:rsidR="7847B228">
        <w:rPr>
          <w:rFonts w:ascii="Arial" w:hAnsi="Arial" w:eastAsia="Arial" w:cs="Arial"/>
          <w:noProof w:val="0"/>
          <w:color w:val="auto"/>
          <w:sz w:val="22"/>
          <w:szCs w:val="22"/>
          <w:lang w:val="en-GB"/>
        </w:rPr>
        <w:t>uk</w:t>
      </w:r>
      <w:r w:rsidRPr="7847B228" w:rsidR="7847B228">
        <w:rPr>
          <w:rFonts w:ascii="Arial" w:hAnsi="Arial" w:eastAsia="Arial" w:cs="Arial"/>
          <w:noProof w:val="0"/>
          <w:color w:val="auto"/>
          <w:sz w:val="22"/>
          <w:szCs w:val="22"/>
          <w:lang w:val="en-GB"/>
        </w:rPr>
        <w:t>, n.d.</w:t>
      </w:r>
      <w:r w:rsidRPr="7847B228" w:rsidR="7847B228">
        <w:rPr>
          <w:rFonts w:ascii="Arial" w:hAnsi="Arial" w:eastAsia="Arial" w:cs="Arial"/>
          <w:color w:val="auto"/>
          <w:sz w:val="22"/>
          <w:szCs w:val="22"/>
          <w:lang w:val="en-GB"/>
        </w:rPr>
        <w:t>).</w:t>
      </w:r>
      <w:r w:rsidRPr="7847B228" w:rsidR="7847B228">
        <w:rPr>
          <w:rFonts w:ascii="Arial" w:hAnsi="Arial" w:eastAsia="Arial" w:cs="Arial"/>
          <w:sz w:val="22"/>
          <w:szCs w:val="22"/>
          <w:lang w:val="en-GB"/>
        </w:rPr>
        <w:t xml:space="preserve"> With more studies to provide the evidence that training the musician on how to handle MPA would be beneficial to the industry and education system, I believe we would see better end results for the students that have access to this training and in effect the student will be more prepared for their career.</w:t>
      </w:r>
    </w:p>
    <w:p w:rsidR="00782829" w:rsidP="7847B228" w:rsidRDefault="00782829" w14:paraId="0C81354E" w14:textId="2EBC7F2E" w14:noSpellErr="1">
      <w:pPr>
        <w:spacing w:before="30" w:after="0" w:line="360" w:lineRule="auto"/>
        <w:rPr>
          <w:rFonts w:ascii="Arial" w:hAnsi="Arial" w:eastAsia="Arial" w:cs="Arial"/>
          <w:sz w:val="22"/>
          <w:szCs w:val="22"/>
        </w:rPr>
      </w:pPr>
    </w:p>
    <w:p w:rsidR="00782829" w:rsidP="7847B228" w:rsidRDefault="1BA9A61B" w14:paraId="198362D9" w14:textId="3444CF5A">
      <w:pPr>
        <w:spacing w:before="30" w:after="0" w:line="360" w:lineRule="auto"/>
        <w:rPr>
          <w:rFonts w:ascii="Arial" w:hAnsi="Arial" w:eastAsia="Arial" w:cs="Arial"/>
          <w:sz w:val="22"/>
          <w:szCs w:val="22"/>
        </w:rPr>
      </w:pPr>
      <w:r w:rsidRPr="7847B228" w:rsidR="7847B228">
        <w:rPr>
          <w:rFonts w:ascii="Arial" w:hAnsi="Arial" w:eastAsia="Arial" w:cs="Arial"/>
          <w:color w:val="000000" w:themeColor="text1" w:themeTint="FF" w:themeShade="FF"/>
          <w:sz w:val="22"/>
          <w:szCs w:val="22"/>
          <w:lang w:val="en-GB"/>
        </w:rPr>
        <w:t xml:space="preserve">Kenny and Osborne (2006) have specified that children do not experience MPA in the same way that adults do. </w:t>
      </w:r>
      <w:r w:rsidRPr="7847B228" w:rsidR="7847B228">
        <w:rPr>
          <w:rFonts w:ascii="Arial" w:hAnsi="Arial" w:eastAsia="Arial" w:cs="Arial"/>
          <w:sz w:val="22"/>
          <w:szCs w:val="22"/>
          <w:lang w:val="en-GB"/>
        </w:rPr>
        <w:t>They</w:t>
      </w:r>
      <w:r w:rsidRPr="7847B228" w:rsidR="7847B228">
        <w:rPr>
          <w:rFonts w:ascii="Arial" w:hAnsi="Arial" w:eastAsia="Arial" w:cs="Arial"/>
          <w:color w:val="000000" w:themeColor="text1" w:themeTint="FF" w:themeShade="FF"/>
          <w:sz w:val="22"/>
          <w:szCs w:val="22"/>
          <w:lang w:val="en-GB"/>
        </w:rPr>
        <w:t xml:space="preserve"> describe a young child’s reaction to performing as being “blissfully unaware of any flaws in their performance” (Kenny and Osborne, 2006, p.103). By describing a child’s reaction as blissfully unaware, it makes the reader believe that a child would enjoy performing in front of an audience and would not feel threatened by the thought of going wrong. However, Kenny and Osbourne (2006) argue that as a child starts to mature, their attitude towards a performance situation is likely to change due to “innate temperament; trait anxiety; increasing cognitive capacity, self- reflective </w:t>
      </w:r>
      <w:r w:rsidRPr="7847B228" w:rsidR="7847B228">
        <w:rPr>
          <w:rFonts w:ascii="Arial" w:hAnsi="Arial" w:eastAsia="Arial" w:cs="Arial"/>
          <w:sz w:val="22"/>
          <w:szCs w:val="22"/>
          <w:lang w:val="en-GB"/>
        </w:rPr>
        <w:t xml:space="preserve">function and capacity for perspective taking that </w:t>
      </w:r>
      <w:r w:rsidRPr="7847B228" w:rsidR="7847B228">
        <w:rPr>
          <w:rFonts w:ascii="Arial" w:hAnsi="Arial" w:eastAsia="Arial" w:cs="Arial"/>
          <w:sz w:val="22"/>
          <w:szCs w:val="22"/>
          <w:lang w:val="en-GB"/>
        </w:rPr>
        <w:t>develop through childhood and adolescents” (Kenny and Osborne, 2006, p.103). Other reasons that would contribute to these changes are the environment that surrounds the child, the pressure of the parents and positive and negative experiences during a performance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Osborne, 2015).</w:t>
      </w:r>
    </w:p>
    <w:p w:rsidR="00782829" w:rsidP="7847B228" w:rsidRDefault="1BA9A61B" w14:paraId="48D74D22" w14:textId="4D6429CC">
      <w:pPr>
        <w:pStyle w:val="Normal"/>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A big result towards the growth of MPA is how you are taught your instrument. Having a teacher who will provide a positive guidance to their students in the early stages of learning, will help to create an encouraging outlook towards the student’s musical performance experience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Osborne, 2015). Also, by supplying a repertoire of music that is accessible for the students musical and emotional ability and providing a learning environment that is considerate to the learner will contribute to a positive experience for the student (Kenny and Osborne, 2008).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Osborne (2015) prepared a study aimed at school age music students which found that perfectionism and MPA can appear at a very young age and can lead into deeper psychological issues for a musician as they grow older. In the study It was found that many of the students would become anxious about making mistakes when creating music, it is believed that the style of teaching from the instrumental teachers has had a contribution to these emotions.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Waters (2015) focus on the practice of positive instruction in the music studio (PIMS) and the benefits it has on the student. PIMS is a teaching strategy that is designed to build a positive student-teacher relationship and promotes the wellbeing of the pupil. This teaching method helps the student feel positive emotions when they contribute to their class which spurs a prime response for the student to continue to learn and practice more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Waters, 2015). It has been made clear in previous studies that there is a connection between how music is taught and the development in MPA and more research into the music teachers’ contribution to MPA would be beneficial. (</w:t>
      </w:r>
      <w:proofErr w:type="spellStart"/>
      <w:r w:rsidRPr="7847B228" w:rsidR="7847B228">
        <w:rPr>
          <w:rFonts w:ascii="Arial" w:hAnsi="Arial" w:eastAsia="Arial" w:cs="Arial"/>
          <w:sz w:val="22"/>
          <w:szCs w:val="22"/>
          <w:lang w:val="en-GB"/>
        </w:rPr>
        <w:t>Papageorgi</w:t>
      </w:r>
      <w:proofErr w:type="spellEnd"/>
      <w:r w:rsidRPr="7847B228" w:rsidR="7847B228">
        <w:rPr>
          <w:rFonts w:ascii="Arial" w:hAnsi="Arial" w:eastAsia="Arial" w:cs="Arial"/>
          <w:sz w:val="22"/>
          <w:szCs w:val="22"/>
          <w:lang w:val="en-GB"/>
        </w:rPr>
        <w:t xml:space="preserve"> et al, 2007, Paston and Waters, 2015).</w:t>
      </w:r>
    </w:p>
    <w:p w:rsidR="00782829" w:rsidP="7847B228" w:rsidRDefault="14DCACEF" w14:paraId="0D828A43" w14:textId="1EF7F8B0">
      <w:p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BA9A61B" w14:paraId="49433531" w14:textId="4E9B47B2">
      <w:p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Unfortunately, MPA has a list of symptoms that could be problematic for a vocalist and could interfere with their performance such as dry mouth, shortness in breath, memory loss, muscle tension and posture (</w:t>
      </w:r>
      <w:proofErr w:type="spellStart"/>
      <w:r w:rsidRPr="7847B228" w:rsidR="7847B228">
        <w:rPr>
          <w:rFonts w:ascii="Arial" w:hAnsi="Arial" w:eastAsia="Arial" w:cs="Arial"/>
          <w:sz w:val="22"/>
          <w:szCs w:val="22"/>
          <w:lang w:val="en-GB"/>
        </w:rPr>
        <w:t>Brugues</w:t>
      </w:r>
      <w:proofErr w:type="spellEnd"/>
      <w:r w:rsidRPr="7847B228" w:rsidR="7847B228">
        <w:rPr>
          <w:rFonts w:ascii="Arial" w:hAnsi="Arial" w:eastAsia="Arial" w:cs="Arial"/>
          <w:sz w:val="22"/>
          <w:szCs w:val="22"/>
          <w:lang w:val="en-GB"/>
        </w:rPr>
        <w:t xml:space="preserve">, 2019, </w:t>
      </w:r>
      <w:r w:rsidRPr="7847B228" w:rsidR="7847B228">
        <w:rPr>
          <w:rFonts w:ascii="Arial" w:hAnsi="Arial" w:eastAsia="Arial" w:cs="Arial"/>
          <w:sz w:val="22"/>
          <w:szCs w:val="22"/>
          <w:lang w:val="en-GB"/>
        </w:rPr>
        <w:t>Deeter</w:t>
      </w:r>
      <w:r w:rsidRPr="7847B228" w:rsidR="7847B228">
        <w:rPr>
          <w:rFonts w:ascii="Arial" w:hAnsi="Arial" w:eastAsia="Arial" w:cs="Arial"/>
          <w:sz w:val="22"/>
          <w:szCs w:val="22"/>
          <w:lang w:val="en-GB"/>
        </w:rPr>
        <w:t>, 2005, Kenny and Osborne, 2008, Nixon, 2013). These are all important functions for a singer to be able to perform and produce sound. Without the correct control and training, these effects could cause other issues for the vocals which could limit the singer’s abilities and have life changing consequences (</w:t>
      </w:r>
      <w:r w:rsidRPr="7847B228" w:rsidR="7847B228">
        <w:rPr>
          <w:rFonts w:ascii="Arial" w:hAnsi="Arial" w:eastAsia="Arial" w:cs="Arial"/>
          <w:sz w:val="22"/>
          <w:szCs w:val="22"/>
          <w:lang w:val="en-GB"/>
        </w:rPr>
        <w:t>Deeter</w:t>
      </w:r>
      <w:r w:rsidRPr="7847B228" w:rsidR="7847B228">
        <w:rPr>
          <w:rFonts w:ascii="Arial" w:hAnsi="Arial" w:eastAsia="Arial" w:cs="Arial"/>
          <w:sz w:val="22"/>
          <w:szCs w:val="22"/>
          <w:lang w:val="en-GB"/>
        </w:rPr>
        <w:t xml:space="preserve">, 2005). </w:t>
      </w:r>
    </w:p>
    <w:p w:rsidR="00782829" w:rsidP="7847B228" w:rsidRDefault="00782829" w14:paraId="073B2E9D" w14:textId="1D15EF60" w14:noSpellErr="1">
      <w:pPr>
        <w:spacing w:before="30" w:after="0" w:line="360" w:lineRule="auto"/>
        <w:rPr>
          <w:rFonts w:ascii="Arial" w:hAnsi="Arial" w:eastAsia="Arial" w:cs="Arial"/>
          <w:sz w:val="22"/>
          <w:szCs w:val="22"/>
        </w:rPr>
      </w:pPr>
    </w:p>
    <w:p w:rsidR="00782829" w:rsidP="7847B228" w:rsidRDefault="1BA9A61B" w14:paraId="70C112B0" w14:textId="2D9F3C11">
      <w:pPr>
        <w:pStyle w:val="Normal"/>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To produce the sound for singing you need to be able to inhale and exhale sufficiently, rapid breathing and increased heart rate are both core symptoms in anxiety. Hulbert (1899) has described the lungs to be the ‘motor power of the voice’ and has emphasised the importance of the lungs function to produce a strong sound. He describes the two main parts of breathing as inspiration and expiration and specified that “The fuller the inspiration, the greater the amount of air that can be taken into the lungs, and the greater the motor power.” (Hulbert, 1899, p.216). If a singer is suffering from rapid breathing or shortness of breath, this will affect the quality of the sound in their voice, they may struggle to sing lengthened notes and the quality of the notes produced will be weak (Stothert, 2012). A common symptom when experiencing MPA is dry mouth, hydration is important in the function of the voice. It is known that “Dehydration can cause a reduction in the vocal fold tissues both internally and externally” (Roth and </w:t>
      </w:r>
      <w:proofErr w:type="spellStart"/>
      <w:r w:rsidRPr="7847B228" w:rsidR="7847B228">
        <w:rPr>
          <w:rFonts w:ascii="Arial" w:hAnsi="Arial" w:eastAsia="Arial" w:cs="Arial"/>
          <w:sz w:val="22"/>
          <w:szCs w:val="22"/>
          <w:lang w:val="en-GB"/>
        </w:rPr>
        <w:t>Verdolini</w:t>
      </w:r>
      <w:proofErr w:type="spellEnd"/>
      <w:r w:rsidRPr="7847B228" w:rsidR="7847B228">
        <w:rPr>
          <w:rFonts w:ascii="Arial" w:hAnsi="Arial" w:eastAsia="Arial" w:cs="Arial"/>
          <w:sz w:val="22"/>
          <w:szCs w:val="22"/>
          <w:lang w:val="en-GB"/>
        </w:rPr>
        <w:t xml:space="preserve"> </w:t>
      </w:r>
      <w:r w:rsidRPr="7847B228" w:rsidR="7847B228">
        <w:rPr>
          <w:rFonts w:ascii="Arial" w:hAnsi="Arial" w:eastAsia="Arial" w:cs="Arial"/>
          <w:noProof w:val="0"/>
          <w:color w:val="333333"/>
          <w:sz w:val="22"/>
          <w:szCs w:val="22"/>
          <w:lang w:val="en-GB"/>
        </w:rPr>
        <w:t>Abbott,</w:t>
      </w:r>
      <w:r w:rsidRPr="7847B228" w:rsidR="7847B228">
        <w:rPr>
          <w:rFonts w:ascii="Arial" w:hAnsi="Arial" w:eastAsia="Arial" w:cs="Arial"/>
          <w:sz w:val="22"/>
          <w:szCs w:val="22"/>
          <w:lang w:val="en-GB"/>
        </w:rPr>
        <w:t xml:space="preserve"> 2014, p.72). Dehydration can make a vocalist vulnerable to injury, a study by Jiang et al. (2000) has provided evidence that dehydration may be associated with difficulty in phonation. When dehydration arises, it can interfere with the vocal fold oscillation and a decrease in the movement of the vocal folds will occur. It is always important for a vocalist to stay hydrated to prevent injury; this will help to improve the quality of the sound that is produced when they are singing (Jiang et al. 2000).</w:t>
      </w:r>
    </w:p>
    <w:p w:rsidR="00782829" w:rsidP="7847B228" w:rsidRDefault="14DCACEF" w14:paraId="499EA1AA" w14:textId="626DE9BF">
      <w:p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Correct posture is important for a vocalist, an incorrect posture can lead into muscle tension and effect the mechanics of the voice. Muscle tension has been addressed as a symptom of MPA in many studies and is a common symptom that surrounds anxiety that can affect the performance of a vocalist. Deeter (2005) describes the negative impact that muscle tension has on the voice listing that it has “deviations in posture, respiration, phonation and resonation” (Deeter, 2005, p.27). Muscle tension in the head, neck and shoulders can affect the positioning of the larynx and the constriction in these areas can prevent the pharynx from opening to its full ability (Rubin et al. 2004, pp. 271-272). </w:t>
      </w:r>
    </w:p>
    <w:p w:rsidR="00782829" w:rsidP="7847B228" w:rsidRDefault="00782829" w14:paraId="5DEA1F37" w14:textId="69A73B7B" w14:noSpellErr="1">
      <w:pPr>
        <w:spacing w:before="30" w:after="0" w:line="360" w:lineRule="auto"/>
        <w:rPr>
          <w:rFonts w:ascii="Arial" w:hAnsi="Arial" w:eastAsia="Arial" w:cs="Arial"/>
          <w:sz w:val="22"/>
          <w:szCs w:val="22"/>
        </w:rPr>
      </w:pPr>
    </w:p>
    <w:p w:rsidR="00782829" w:rsidP="7847B228" w:rsidRDefault="14DCACEF" w14:paraId="66F69D65" w14:textId="3C37839E">
      <w:p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A performer who experiences MPA can also be affected physiologically. Walker and Commander (2017) raise awareness of the stresses that can occur in a performers life as they refer to the “constant rejection” that a performer must put themselves through. They explain that there are two primary factors that can contribute to a performer’s physiological health, constant rejection then leads to a lack of confidence. Confidence is something that is focal in a singer’s life. When a singer experiences anxiety they are likely to come across some of the key side effects that restrict the body from its normal functions, which then contributes again to their confidence and puts the singer in a vulnerable position. Walker and commander (2017) state that “more success as a performer improves confidence, but opportunities to perform often remain unavailable until the performer gains confidence” (Walker and Commander, 2017, p.262). This description highlights the struggle for a performer and the battle that they face to begin their career in the industry. The second factor is the anxiety that is triggered by rejection. It is essential to be mentally strong if you want to be able to deal with daily stresses that come along with the industry. I believe it should be the highest priority amongst the industry that those who are teaching in the field should focus on preparing their students of the mental stresses of the industry as well as the technique needed to sing. </w:t>
      </w:r>
    </w:p>
    <w:p w:rsidR="00782829" w:rsidP="7847B228" w:rsidRDefault="00782829" w14:paraId="60947614" w14:textId="64124392" w14:noSpellErr="1">
      <w:pPr>
        <w:spacing w:before="30" w:after="0" w:line="360" w:lineRule="auto"/>
        <w:rPr>
          <w:rFonts w:ascii="Arial" w:hAnsi="Arial" w:eastAsia="Arial" w:cs="Arial"/>
          <w:sz w:val="22"/>
          <w:szCs w:val="22"/>
        </w:rPr>
      </w:pPr>
    </w:p>
    <w:p w:rsidR="00782829" w:rsidP="7847B228" w:rsidRDefault="14DCACEF" w14:paraId="09C182F5" w14:textId="0F43C758">
      <w:p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There are many treatments and strategies in dealing with MPA, the treatment should be dependent on the student and the level of MPA they experience. As a vocal teacher it is important that you can offer the correct support to your students and if they are showing signs of severe MPA, advise they seek the correct medical attention from someone who is qualified to help them (Hunnicutt and Winter, 2011).</w:t>
      </w:r>
    </w:p>
    <w:p w:rsidR="00782829" w:rsidP="7847B228" w:rsidRDefault="00782829" w14:paraId="47CA266F" w14:textId="68278423" w14:noSpellErr="1">
      <w:pPr>
        <w:spacing w:before="30" w:after="0" w:line="360" w:lineRule="auto"/>
        <w:rPr>
          <w:rFonts w:ascii="Arial" w:hAnsi="Arial" w:eastAsia="Arial" w:cs="Arial"/>
          <w:sz w:val="22"/>
          <w:szCs w:val="22"/>
        </w:rPr>
      </w:pPr>
    </w:p>
    <w:p w:rsidR="00782829" w:rsidP="7847B228" w:rsidRDefault="14DCACEF" w14:paraId="4428D70E" w14:textId="32C41A33">
      <w:pPr>
        <w:pStyle w:val="Normal"/>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There have been many different techniques to help manage performance anxiety such as, Cognitive Behaviour Therapy (CBT), Acceptance and Commitment Therapy (ACT), Psychological Counselling, Music therapy, Psychoanalytic and Psychodynamic Therapy, Beta Blockers, Yoga and the Alexander technique (Burin and Osorio, 2017, p.131). One of the most popular treatments when dealing with MPA is Cognitive Behaviour Therapy (CBT), there is strong evidence in the success of this treatment among musicians who suffer from performance anxiety (Kenny, 2011). Researchers have shown that a combination of CBT and exposure has had the most successful results when treating MPA (Kenny, 2011). Acceptance and Commitment Therapy (ACT) is among the most recent discoveries in treating MPA and has shown promising results (</w:t>
      </w:r>
      <w:proofErr w:type="spellStart"/>
      <w:r w:rsidRPr="7847B228" w:rsidR="7847B228">
        <w:rPr>
          <w:rFonts w:ascii="Arial" w:hAnsi="Arial" w:eastAsia="Arial" w:cs="Arial"/>
          <w:sz w:val="22"/>
          <w:szCs w:val="22"/>
          <w:lang w:val="en-GB"/>
        </w:rPr>
        <w:t>Erenious</w:t>
      </w:r>
      <w:proofErr w:type="spellEnd"/>
      <w:r w:rsidRPr="7847B228" w:rsidR="7847B228">
        <w:rPr>
          <w:rFonts w:ascii="Arial" w:hAnsi="Arial" w:eastAsia="Arial" w:cs="Arial"/>
          <w:sz w:val="22"/>
          <w:szCs w:val="22"/>
          <w:lang w:val="en-GB"/>
        </w:rPr>
        <w:t xml:space="preserve"> and, Wallengren, 2012). The key philosophy of ACT is that “Psychological inflexibility is what leads humans to suffer” (Shaw, Juncos, Winter, 2020, p.3). The idea for Act is to allow psychological flexibility in order to develop secure behavioural methods that can be used in an event that stress occurs. Acceptance and Commitment Coaching (ACC) is a technique that takes influence from ACT but allows someone who is not medically trained to instil the coaching method into their teaching practice (Shaw, Juncos, Winter, 2020). ACC is looking to be a great way for a vocal teacher to supply the support to their students who experience MPA. Though, if you have a student who is suffering from a severe case of MPA it is always best to advise they seek professional medical help.</w:t>
      </w:r>
    </w:p>
    <w:p w:rsidR="00782829" w:rsidP="7847B228" w:rsidRDefault="00782829" w14:paraId="71D76221" w14:textId="2A399FCC" w14:noSpellErr="1">
      <w:pPr>
        <w:spacing w:before="30" w:after="0" w:line="360" w:lineRule="auto"/>
        <w:rPr>
          <w:rFonts w:ascii="Arial" w:hAnsi="Arial" w:eastAsia="Arial" w:cs="Arial"/>
          <w:sz w:val="22"/>
          <w:szCs w:val="22"/>
        </w:rPr>
      </w:pPr>
    </w:p>
    <w:p w:rsidR="00782829" w:rsidP="7847B228" w:rsidRDefault="14DCACEF" w14:paraId="6762A3A9" w14:textId="66238659">
      <w:pPr>
        <w:pStyle w:val="Normal"/>
        <w:spacing w:line="360" w:lineRule="auto"/>
        <w:rPr>
          <w:rFonts w:ascii="Arial" w:hAnsi="Arial" w:eastAsia="Arial" w:cs="Arial"/>
          <w:sz w:val="22"/>
          <w:szCs w:val="22"/>
        </w:rPr>
      </w:pPr>
      <w:r w:rsidRPr="7847B228" w:rsidR="7847B228">
        <w:rPr>
          <w:rFonts w:ascii="Arial" w:hAnsi="Arial" w:eastAsia="Arial" w:cs="Arial"/>
          <w:sz w:val="22"/>
          <w:szCs w:val="22"/>
          <w:lang w:val="en-GB"/>
        </w:rPr>
        <w:t>Other strategies that have seemed to be a popular coping mechanism among musicians is the use of Beta-blockers (Kenny et al. 2004). Data has suggested that the use of medication is popular among professional musicians who are established in their career. Kenny et al. (2004) has expressed a lack of surprise that musicians turn to pharmaceutical solutions when trying to cope with MPA due to the convenience and fast response in dealing with the issue. This could be due to the pressure of having to overcome their anxieties quicker in order to be able to continue being successful in their career. As many as 31% of professional orchestral musicians use the medication (Kenny et al. 2014). However, Kenny (2011</w:t>
      </w:r>
      <w:r w:rsidRPr="7847B228" w:rsidR="7847B228">
        <w:rPr>
          <w:rFonts w:ascii="Arial" w:hAnsi="Arial" w:eastAsia="Arial" w:cs="Arial"/>
          <w:noProof w:val="0"/>
          <w:color w:val="222222"/>
          <w:sz w:val="22"/>
          <w:szCs w:val="22"/>
          <w:lang w:val="en-GB"/>
        </w:rPr>
        <w:t xml:space="preserve">) </w:t>
      </w:r>
      <w:r w:rsidRPr="7847B228" w:rsidR="7847B228">
        <w:rPr>
          <w:rFonts w:ascii="Arial" w:hAnsi="Arial" w:eastAsia="Arial" w:cs="Arial"/>
          <w:sz w:val="22"/>
          <w:szCs w:val="22"/>
          <w:lang w:val="en-GB"/>
        </w:rPr>
        <w:t>has found that the use of Beta-blockers among vocalists and woodwind players to be ineffective as the medication has been proven to cause compression in the airways.</w:t>
      </w:r>
    </w:p>
    <w:p w:rsidR="00782829" w:rsidP="7847B228" w:rsidRDefault="00782829" w14:paraId="1698EB99" w14:textId="55F42804" w14:noSpellErr="1">
      <w:pPr>
        <w:spacing w:after="0" w:line="360" w:lineRule="auto"/>
        <w:rPr>
          <w:rFonts w:ascii="Arial" w:hAnsi="Arial" w:eastAsia="Arial" w:cs="Arial"/>
          <w:sz w:val="22"/>
          <w:szCs w:val="22"/>
        </w:rPr>
      </w:pPr>
    </w:p>
    <w:p w:rsidR="00782829" w:rsidP="7847B228" w:rsidRDefault="14DCACEF" w14:paraId="55C4FFF3" w14:textId="00019705">
      <w:pPr>
        <w:pStyle w:val="Normal"/>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On the outset of this study my objective was to achieve a thorough understanding of the development of MPA and how it may affect the vocalist, to study the research that surrounds MPA so far and how I can assist in helping my students as a vocal teacher. I have found that:</w:t>
      </w:r>
    </w:p>
    <w:p w:rsidR="00782829" w:rsidP="7847B228" w:rsidRDefault="00782829" w14:paraId="53FCCF3F" w14:textId="1F9ACBAB" w14:noSpellErr="1">
      <w:pPr>
        <w:spacing w:before="30" w:after="0" w:line="360" w:lineRule="auto"/>
        <w:rPr>
          <w:rFonts w:ascii="Arial" w:hAnsi="Arial" w:eastAsia="Arial" w:cs="Arial"/>
          <w:sz w:val="22"/>
          <w:szCs w:val="22"/>
        </w:rPr>
      </w:pPr>
    </w:p>
    <w:p w:rsidR="00782829" w:rsidP="7847B228" w:rsidRDefault="14DCACEF" w14:paraId="56CC39AB" w14:textId="6454F633">
      <w:pPr>
        <w:pStyle w:val="ListParagraph"/>
        <w:numPr>
          <w:ilvl w:val="0"/>
          <w:numId w:val="1"/>
        </w:num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MPA can have serious repercussions if left untreated and can cause a musician to leave the industry. </w:t>
      </w:r>
    </w:p>
    <w:p w:rsidR="00782829" w:rsidP="7847B228" w:rsidRDefault="14DCACEF" w14:paraId="42625238" w14:textId="082E4928">
      <w:pPr>
        <w:pStyle w:val="ListParagraph"/>
        <w:numPr>
          <w:ilvl w:val="0"/>
          <w:numId w:val="1"/>
        </w:num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The way a student is taught can have a significant effect in the occurrence of MPA along with the influence of parental guidance.</w:t>
      </w:r>
    </w:p>
    <w:p w:rsidR="00782829" w:rsidP="7847B228" w:rsidRDefault="14DCACEF" w14:paraId="58A14F3E" w14:textId="6F1A3E8D">
      <w:pPr>
        <w:pStyle w:val="ListParagraph"/>
        <w:numPr>
          <w:ilvl w:val="0"/>
          <w:numId w:val="1"/>
        </w:num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The symptoms that arise in MPA affect each musician in a different way and can have a huge impact on the vocalist and the production of their voice.</w:t>
      </w:r>
    </w:p>
    <w:p w:rsidR="00782829" w:rsidP="7847B228" w:rsidRDefault="14DCACEF" w14:paraId="270E8F6A" w14:textId="296DFCFD">
      <w:pPr>
        <w:pStyle w:val="ListParagraph"/>
        <w:numPr>
          <w:ilvl w:val="0"/>
          <w:numId w:val="1"/>
        </w:num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It seems that MPA can be developed at any stage in a performers career but is seen mainly in musicians in the early stages of the musical development.</w:t>
      </w:r>
    </w:p>
    <w:p w:rsidR="00782829" w:rsidP="7847B228" w:rsidRDefault="14DCACEF" w14:paraId="4E9BD19C" w14:textId="5D9E827D">
      <w:pPr>
        <w:pStyle w:val="ListParagraph"/>
        <w:numPr>
          <w:ilvl w:val="0"/>
          <w:numId w:val="1"/>
        </w:numPr>
        <w:spacing w:before="30"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CBT is one of the key </w:t>
      </w:r>
      <w:r w:rsidRPr="7847B228" w:rsidR="7847B228">
        <w:rPr>
          <w:rFonts w:ascii="Arial" w:hAnsi="Arial" w:eastAsia="Arial" w:cs="Arial"/>
          <w:sz w:val="22"/>
          <w:szCs w:val="22"/>
          <w:lang w:val="en-GB"/>
        </w:rPr>
        <w:t>treatments</w:t>
      </w:r>
      <w:r w:rsidRPr="7847B228" w:rsidR="7847B228">
        <w:rPr>
          <w:rFonts w:ascii="Arial" w:hAnsi="Arial" w:eastAsia="Arial" w:cs="Arial"/>
          <w:sz w:val="22"/>
          <w:szCs w:val="22"/>
          <w:lang w:val="en-GB"/>
        </w:rPr>
        <w:t xml:space="preserve"> in those who experience performance anxiety, however other coping methods such as ACT are proving to be successful in reducing the response of MPA in the musician.</w:t>
      </w:r>
    </w:p>
    <w:p w:rsidR="00782829" w:rsidP="7847B228" w:rsidRDefault="00782829" w14:paraId="2C6F5912" w14:textId="1077F2A1" w14:noSpellErr="1">
      <w:pPr>
        <w:spacing w:before="30" w:after="0" w:line="360" w:lineRule="auto"/>
        <w:ind w:left="360"/>
        <w:rPr>
          <w:rFonts w:ascii="Arial" w:hAnsi="Arial" w:eastAsia="Arial" w:cs="Arial"/>
          <w:sz w:val="22"/>
          <w:szCs w:val="22"/>
        </w:rPr>
      </w:pPr>
    </w:p>
    <w:p w:rsidR="00782829" w:rsidP="7847B228" w:rsidRDefault="14DCACEF" w14:paraId="1E7145D0" w14:textId="6B54C91E">
      <w:pPr>
        <w:pStyle w:val="Normal"/>
        <w:spacing w:before="30" w:after="0" w:line="360" w:lineRule="auto"/>
        <w:ind w:left="360"/>
        <w:rPr>
          <w:rFonts w:ascii="Arial" w:hAnsi="Arial" w:eastAsia="Arial" w:cs="Arial"/>
          <w:sz w:val="22"/>
          <w:szCs w:val="22"/>
        </w:rPr>
      </w:pPr>
      <w:r w:rsidRPr="7847B228" w:rsidR="7847B228">
        <w:rPr>
          <w:rFonts w:ascii="Arial" w:hAnsi="Arial" w:eastAsia="Arial" w:cs="Arial"/>
          <w:sz w:val="22"/>
          <w:szCs w:val="22"/>
          <w:lang w:val="en-GB"/>
        </w:rPr>
        <w:t>From the research that has been provided, I feel that if MPA is addressed early on in education, there would be a decrease in the number of musicians that suffer from it. There is a stigma that seems to shadow talking about anxiety among musicians (</w:t>
      </w:r>
      <w:r w:rsidRPr="7847B228" w:rsidR="7847B228">
        <w:rPr>
          <w:rFonts w:ascii="Arial" w:hAnsi="Arial" w:eastAsia="Arial" w:cs="Arial"/>
          <w:noProof w:val="0"/>
          <w:color w:val="000000" w:themeColor="text1" w:themeTint="FF" w:themeShade="FF"/>
          <w:sz w:val="22"/>
          <w:szCs w:val="22"/>
          <w:lang w:val="en-GB"/>
        </w:rPr>
        <w:t>Wesner, 1990, Steptoe, 2001)</w:t>
      </w:r>
      <w:r w:rsidRPr="7847B228" w:rsidR="7847B228">
        <w:rPr>
          <w:rFonts w:ascii="Arial" w:hAnsi="Arial" w:eastAsia="Arial" w:cs="Arial"/>
          <w:sz w:val="22"/>
          <w:szCs w:val="22"/>
          <w:lang w:val="en-GB"/>
        </w:rPr>
        <w:t xml:space="preserve">. This can change through how we educate. It seems that music students are wanting more guidance in this area and I believe that if we supply this through education in the early stages of learning then we will see a decrease in the levels of MPA. We will not be able to stop MPA from occurring but we can help our students manage it when they do. As a teacher we can provide a calm and positive environment, encourage performing regularly, provide achievable goals for our pupil’s and talk about performance nerves and what to do if this occurs. It is important that teachers know how to cater for each student individually and to ensure to be up to date with their training and advice. ACC seems to be the most appropriate tool for singing teachers to apply into their practice. Studies in this area are still limited. ACC allows a singing teacher to support their students with their anxieties in an ethical manner without imposing on the role of a therapist. I would like to incorporate ACC into my teaching practice and specify the effects of ACC training as a prevention tool for children who are involved with Singing and performing. </w:t>
      </w:r>
    </w:p>
    <w:p w:rsidR="00782829" w:rsidP="7847B228" w:rsidRDefault="14DCACEF" w14:paraId="40739AEB" w14:textId="082D55F7">
      <w:pPr>
        <w:spacing w:before="30" w:after="0" w:line="360" w:lineRule="auto"/>
        <w:ind w:left="360"/>
        <w:rPr>
          <w:rFonts w:ascii="Arial" w:hAnsi="Arial" w:eastAsia="Arial" w:cs="Arial"/>
          <w:sz w:val="22"/>
          <w:szCs w:val="22"/>
        </w:rPr>
      </w:pPr>
      <w:r w:rsidRPr="7847B228" w:rsidR="7847B228">
        <w:rPr>
          <w:rFonts w:ascii="Arial" w:hAnsi="Arial" w:eastAsia="Arial" w:cs="Arial"/>
          <w:sz w:val="22"/>
          <w:szCs w:val="22"/>
          <w:lang w:val="en-GB"/>
        </w:rPr>
        <w:t>The research around MPA and how it affects the voice is very limited and although I have analysed the links between MPA and the voice, I found this area lacked the evidence that directly proves the effect of MPA on the voice for vocalists. It would be valuable if there were more studies in the effects of the voice and MPA, this is something that I would like to contribute to in the future.</w:t>
      </w:r>
    </w:p>
    <w:p w:rsidR="00782829" w:rsidP="7847B228" w:rsidRDefault="00782829" w14:paraId="5DFFC5BA" w14:textId="67D43943" w14:noSpellErr="1">
      <w:pPr>
        <w:spacing w:before="30" w:after="0" w:line="360" w:lineRule="auto"/>
        <w:ind w:left="360"/>
        <w:rPr>
          <w:rFonts w:ascii="Arial" w:hAnsi="Arial" w:eastAsia="Arial" w:cs="Arial"/>
          <w:sz w:val="22"/>
          <w:szCs w:val="22"/>
        </w:rPr>
      </w:pPr>
    </w:p>
    <w:p w:rsidR="00782829" w:rsidP="7847B228" w:rsidRDefault="00782829" w14:paraId="6E26FD54" w14:textId="679950F3">
      <w:pPr>
        <w:pStyle w:val="Normal"/>
        <w:spacing w:before="30" w:after="0" w:line="360" w:lineRule="auto"/>
        <w:ind w:left="360"/>
        <w:rPr>
          <w:rFonts w:ascii="Arial" w:hAnsi="Arial" w:eastAsia="Arial" w:cs="Arial"/>
          <w:sz w:val="22"/>
          <w:szCs w:val="22"/>
        </w:rPr>
      </w:pPr>
    </w:p>
    <w:tbl>
      <w:tblPr>
        <w:tblStyle w:val="TableGrid"/>
        <w:tblW w:w="0" w:type="auto"/>
        <w:tblLayout w:type="fixed"/>
        <w:tblLook w:val="06A0" w:firstRow="1" w:lastRow="0" w:firstColumn="1" w:lastColumn="0" w:noHBand="1" w:noVBand="1"/>
      </w:tblPr>
      <w:tblGrid>
        <w:gridCol w:w="9360"/>
      </w:tblGrid>
      <w:tr w:rsidR="14DCACEF" w:rsidTr="7847B228" w14:paraId="66166E8A" w14:textId="77777777">
        <w:tc>
          <w:tcPr>
            <w:tcW w:w="9360" w:type="dxa"/>
            <w:tcMar/>
          </w:tcPr>
          <w:p w:rsidR="14DCACEF" w:rsidP="7847B228" w:rsidRDefault="14DCACEF" w14:paraId="009C9F75" w14:textId="6EA370C1">
            <w:pPr>
              <w:spacing w:after="120" w:line="360" w:lineRule="auto"/>
              <w:ind w:left="360"/>
              <w:rPr>
                <w:rFonts w:ascii="Arial" w:hAnsi="Arial" w:eastAsia="Arial" w:cs="Arial"/>
                <w:b w:val="1"/>
                <w:bCs w:val="1"/>
                <w:sz w:val="22"/>
                <w:szCs w:val="22"/>
              </w:rPr>
            </w:pPr>
            <w:r w:rsidRPr="7847B228" w:rsidR="7847B228">
              <w:rPr>
                <w:rFonts w:ascii="Arial" w:hAnsi="Arial" w:eastAsia="Arial" w:cs="Arial"/>
                <w:b w:val="1"/>
                <w:bCs w:val="1"/>
                <w:sz w:val="22"/>
                <w:szCs w:val="22"/>
              </w:rPr>
              <w:t>Part 2 – A reflective Review Comprising of Two Parts.</w:t>
            </w:r>
          </w:p>
          <w:p w:rsidR="7847B228" w:rsidP="7847B228" w:rsidRDefault="7847B228" w14:paraId="2DF2128E" w14:textId="19D9544E">
            <w:pPr>
              <w:pStyle w:val="Normal"/>
              <w:spacing w:after="120" w:line="360" w:lineRule="auto"/>
              <w:ind w:left="360"/>
              <w:rPr>
                <w:rFonts w:ascii="Arial" w:hAnsi="Arial" w:eastAsia="Arial" w:cs="Arial"/>
                <w:b w:val="1"/>
                <w:bCs w:val="1"/>
                <w:sz w:val="22"/>
                <w:szCs w:val="22"/>
              </w:rPr>
            </w:pPr>
          </w:p>
          <w:p w:rsidR="14DCACEF" w:rsidP="7847B228" w:rsidRDefault="14DCACEF" w14:paraId="0F1F0A36" w14:textId="29AC6813">
            <w:pPr>
              <w:spacing w:after="120" w:line="360" w:lineRule="auto"/>
              <w:ind w:left="360"/>
              <w:rPr>
                <w:rFonts w:ascii="Arial" w:hAnsi="Arial" w:eastAsia="Arial" w:cs="Arial"/>
                <w:sz w:val="22"/>
                <w:szCs w:val="22"/>
              </w:rPr>
            </w:pPr>
            <w:r w:rsidRPr="7847B228" w:rsidR="7847B228">
              <w:rPr>
                <w:rFonts w:ascii="Arial" w:hAnsi="Arial" w:eastAsia="Arial" w:cs="Arial"/>
                <w:b w:val="1"/>
                <w:bCs w:val="1"/>
                <w:sz w:val="22"/>
                <w:szCs w:val="22"/>
              </w:rPr>
              <w:t xml:space="preserve">A) Reflect on your recent learning experience, and the value of learning you acquired. Assess your current competencies and identify future development needs in the context of the work situation. </w:t>
            </w:r>
          </w:p>
          <w:p w:rsidR="14DCACEF" w:rsidP="7847B228" w:rsidRDefault="14DCACEF" w14:paraId="1AF3B214" w14:textId="315131FF">
            <w:pPr>
              <w:spacing w:after="120" w:line="360" w:lineRule="auto"/>
              <w:ind w:left="360"/>
              <w:rPr>
                <w:rFonts w:ascii="Arial" w:hAnsi="Arial" w:eastAsia="Arial" w:cs="Arial"/>
                <w:sz w:val="22"/>
                <w:szCs w:val="22"/>
              </w:rPr>
            </w:pPr>
            <w:r w:rsidRPr="7847B228" w:rsidR="7847B228">
              <w:rPr>
                <w:rFonts w:ascii="Arial" w:hAnsi="Arial" w:eastAsia="Arial" w:cs="Arial"/>
                <w:b w:val="1"/>
                <w:bCs w:val="1"/>
                <w:sz w:val="22"/>
                <w:szCs w:val="22"/>
              </w:rPr>
              <w:t>B) Devise a detailed personal development plan which incorporates development objectives, activities to be undertaken, methods, resources review periods and timescales.</w:t>
            </w:r>
          </w:p>
          <w:p w:rsidR="14DCACEF" w:rsidP="7847B228" w:rsidRDefault="14DCACEF" w14:paraId="4B1C7914" w14:textId="75383B43" w14:noSpellErr="1">
            <w:pPr>
              <w:spacing w:line="360" w:lineRule="auto"/>
              <w:rPr>
                <w:rFonts w:ascii="Arial" w:hAnsi="Arial" w:eastAsia="Arial" w:cs="Arial"/>
                <w:sz w:val="22"/>
                <w:szCs w:val="22"/>
              </w:rPr>
            </w:pPr>
          </w:p>
        </w:tc>
      </w:tr>
    </w:tbl>
    <w:p w:rsidR="00782829" w:rsidP="7847B228" w:rsidRDefault="14DCACEF" w14:paraId="2A201412" w14:textId="0208250E">
      <w:pPr>
        <w:spacing w:after="120" w:line="360" w:lineRule="auto"/>
        <w:rPr>
          <w:rFonts w:ascii="Arial" w:hAnsi="Arial" w:eastAsia="Arial" w:cs="Arial"/>
          <w:sz w:val="22"/>
          <w:szCs w:val="22"/>
        </w:rPr>
      </w:pPr>
    </w:p>
    <w:p w:rsidR="00782829" w:rsidP="7847B228" w:rsidRDefault="14DCACEF" w14:paraId="395D405E" w14:textId="393E0908">
      <w:pPr>
        <w:pStyle w:val="Normal"/>
        <w:spacing w:before="120" w:beforeAutospacing="off" w:after="120"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 xml:space="preserve">In order to progress in my industry as a vocal teacher, I understand the importance of reflection in my learning. As a vocalist making a transition to become a singing teacher, I want to ensure that I can support my students to the best of my ability. I believe that I can achieve this by ‘learning through and from experience towards gaining new insights of self and practice’ (Finlay, 2008, p.1). </w:t>
      </w:r>
    </w:p>
    <w:p w:rsidR="00782829" w:rsidP="7847B228" w:rsidRDefault="14DCACEF" w14:paraId="349B278B" w14:textId="28B53B98">
      <w:pPr>
        <w:spacing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 xml:space="preserve">The reflective model that appealed to me was Driscoll’s ‘What? So what? Now what?’ (Driscoll J and </w:t>
      </w:r>
      <w:proofErr w:type="spellStart"/>
      <w:r w:rsidRPr="7847B228" w:rsidR="7847B228">
        <w:rPr>
          <w:rFonts w:ascii="Arial" w:hAnsi="Arial" w:eastAsia="Arial" w:cs="Arial"/>
          <w:color w:val="333333"/>
          <w:sz w:val="22"/>
          <w:szCs w:val="22"/>
        </w:rPr>
        <w:t>Teh</w:t>
      </w:r>
      <w:proofErr w:type="spellEnd"/>
      <w:r w:rsidRPr="7847B228" w:rsidR="7847B228">
        <w:rPr>
          <w:rFonts w:ascii="Arial" w:hAnsi="Arial" w:eastAsia="Arial" w:cs="Arial"/>
          <w:color w:val="333333"/>
          <w:sz w:val="22"/>
          <w:szCs w:val="22"/>
        </w:rPr>
        <w:t xml:space="preserve"> B, 2001, p.99)</w:t>
      </w:r>
      <w:r w:rsidRPr="7847B228" w:rsidR="7847B228">
        <w:rPr>
          <w:rFonts w:ascii="Arial" w:hAnsi="Arial" w:eastAsia="Arial" w:cs="Arial"/>
          <w:color w:val="333333"/>
          <w:sz w:val="22"/>
          <w:szCs w:val="22"/>
        </w:rPr>
        <w:t xml:space="preserve">. I have chosen this reflective model as it is easily accessible for me as a practitioner entering the field of Voice Pedagogy. The model is clear and simple, suitable for someone who is in my position starting out in a new role in the industry and in academic studies. </w:t>
      </w:r>
    </w:p>
    <w:p w:rsidR="00782829" w:rsidP="7847B228" w:rsidRDefault="14DCACEF" w14:paraId="721936B9" w14:textId="2B22823E">
      <w:pPr>
        <w:spacing w:after="120"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 xml:space="preserve">As a performer and a vocalist who has been held back by my own experiences of MPA, I chose to research further into this area to help others who struggle with performance anxiety in singing.  It is important that I have a good understanding of MPA to help my students overcome any obstacles that surround performance anxiety. </w:t>
      </w:r>
    </w:p>
    <w:p w:rsidR="00782829" w:rsidP="7847B228" w:rsidRDefault="00782829" w14:paraId="0F39DC95" w14:textId="7DB6EEEE" w14:noSpellErr="1">
      <w:pPr>
        <w:spacing w:after="120" w:line="360" w:lineRule="auto"/>
        <w:rPr>
          <w:rFonts w:ascii="Arial" w:hAnsi="Arial" w:eastAsia="Arial" w:cs="Arial"/>
          <w:color w:val="333333"/>
          <w:sz w:val="22"/>
          <w:szCs w:val="22"/>
        </w:rPr>
      </w:pPr>
    </w:p>
    <w:p w:rsidR="00782829" w:rsidP="7847B228" w:rsidRDefault="14DCACEF" w14:paraId="08A24EEF" w14:textId="0E0F1422">
      <w:pPr>
        <w:spacing w:after="120"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‘What?’</w:t>
      </w:r>
    </w:p>
    <w:p w:rsidR="00782829" w:rsidP="7847B228" w:rsidRDefault="14DCACEF" w14:paraId="54EF72F2" w14:textId="4EA5DF3D">
      <w:pPr>
        <w:spacing w:line="360" w:lineRule="auto"/>
        <w:rPr>
          <w:rFonts w:ascii="Arial" w:hAnsi="Arial" w:eastAsia="Arial" w:cs="Arial"/>
          <w:b w:val="0"/>
          <w:bCs w:val="0"/>
          <w:color w:val="auto"/>
          <w:sz w:val="22"/>
          <w:szCs w:val="22"/>
        </w:rPr>
      </w:pPr>
      <w:r w:rsidRPr="7847B228" w:rsidR="7847B228">
        <w:rPr>
          <w:rFonts w:ascii="Arial" w:hAnsi="Arial" w:eastAsia="Arial" w:cs="Arial"/>
          <w:color w:val="333333"/>
          <w:sz w:val="22"/>
          <w:szCs w:val="22"/>
        </w:rPr>
        <w:t xml:space="preserve">  </w:t>
      </w:r>
      <w:r w:rsidRPr="7847B228" w:rsidR="7847B228">
        <w:rPr>
          <w:rFonts w:ascii="Arial" w:hAnsi="Arial" w:eastAsia="Arial" w:cs="Arial"/>
          <w:color w:val="000000" w:themeColor="text1" w:themeTint="FF" w:themeShade="FF"/>
          <w:sz w:val="22"/>
          <w:szCs w:val="22"/>
        </w:rPr>
        <w:t>Schons (1983, 1987) ‘Technical rationality’ is the most chosen outlook of professional knowledge for practice with empirical and scientific knowledge uncovered by universities or researchers (</w:t>
      </w:r>
      <w:proofErr w:type="spellStart"/>
      <w:r w:rsidRPr="7847B228" w:rsidR="7847B228">
        <w:rPr>
          <w:rFonts w:ascii="Arial" w:hAnsi="Arial" w:eastAsia="Arial" w:cs="Arial"/>
          <w:color w:val="000000" w:themeColor="text1" w:themeTint="FF" w:themeShade="FF"/>
          <w:sz w:val="22"/>
          <w:szCs w:val="22"/>
        </w:rPr>
        <w:t>Ghaye</w:t>
      </w:r>
      <w:proofErr w:type="spellEnd"/>
      <w:r w:rsidRPr="7847B228" w:rsidR="7847B228">
        <w:rPr>
          <w:rFonts w:ascii="Arial" w:hAnsi="Arial" w:eastAsia="Arial" w:cs="Arial"/>
          <w:color w:val="000000" w:themeColor="text1" w:themeTint="FF" w:themeShade="FF"/>
          <w:sz w:val="22"/>
          <w:szCs w:val="22"/>
        </w:rPr>
        <w:t xml:space="preserve">, 2010, p.23). </w:t>
      </w:r>
      <w:r w:rsidRPr="7847B228" w:rsidR="7847B228">
        <w:rPr>
          <w:rFonts w:ascii="Arial" w:hAnsi="Arial" w:eastAsia="Arial" w:cs="Arial"/>
          <w:b w:val="0"/>
          <w:bCs w:val="0"/>
          <w:color w:val="auto"/>
          <w:sz w:val="22"/>
          <w:szCs w:val="22"/>
        </w:rPr>
        <w:t xml:space="preserve">Before I began to research into MPA, I wanted to get a good understanding of the mechanics of the voice. I felt this was important in order to establish any links with MPA and vocal production. Technical rationality is an important part of ‘knowing your craft’ and although my intentions for my research was to broaden my understanding of the voice, I found that I was getting lost in my reading and experienced what </w:t>
      </w:r>
      <w:proofErr w:type="spellStart"/>
      <w:r w:rsidRPr="7847B228" w:rsidR="7847B228">
        <w:rPr>
          <w:rFonts w:ascii="Arial" w:hAnsi="Arial" w:eastAsia="Arial" w:cs="Arial"/>
          <w:b w:val="0"/>
          <w:bCs w:val="0"/>
          <w:color w:val="auto"/>
          <w:sz w:val="22"/>
          <w:szCs w:val="22"/>
        </w:rPr>
        <w:t>schon</w:t>
      </w:r>
      <w:proofErr w:type="spellEnd"/>
      <w:r w:rsidRPr="7847B228" w:rsidR="7847B228">
        <w:rPr>
          <w:rFonts w:ascii="Arial" w:hAnsi="Arial" w:eastAsia="Arial" w:cs="Arial"/>
          <w:b w:val="0"/>
          <w:bCs w:val="0"/>
          <w:color w:val="auto"/>
          <w:sz w:val="22"/>
          <w:szCs w:val="22"/>
        </w:rPr>
        <w:t xml:space="preserve"> (1983) refers to as the ‘swampy lowland’ of information that I struggled to process. I started to feel overwhelmed and found myself procrastinating over my abilities as a teacher. </w:t>
      </w:r>
    </w:p>
    <w:p w:rsidR="00782829" w:rsidP="7847B228" w:rsidRDefault="14DCACEF" w14:paraId="7D08F867" w14:textId="02D4FB53">
      <w:pPr>
        <w:spacing w:line="360" w:lineRule="auto"/>
        <w:rPr>
          <w:rFonts w:ascii="Arial" w:hAnsi="Arial" w:eastAsia="Arial" w:cs="Arial"/>
          <w:b w:val="0"/>
          <w:bCs w:val="0"/>
          <w:color w:val="auto"/>
          <w:sz w:val="22"/>
          <w:szCs w:val="22"/>
        </w:rPr>
      </w:pPr>
      <w:proofErr w:type="spellStart"/>
      <w:r w:rsidRPr="7847B228" w:rsidR="7847B228">
        <w:rPr>
          <w:rFonts w:ascii="Arial" w:hAnsi="Arial" w:eastAsia="Arial" w:cs="Arial"/>
          <w:b w:val="0"/>
          <w:bCs w:val="0"/>
          <w:color w:val="auto"/>
          <w:sz w:val="22"/>
          <w:szCs w:val="22"/>
        </w:rPr>
        <w:t>Ghaye</w:t>
      </w:r>
      <w:proofErr w:type="spellEnd"/>
      <w:r w:rsidRPr="7847B228" w:rsidR="7847B228">
        <w:rPr>
          <w:rFonts w:ascii="Arial" w:hAnsi="Arial" w:eastAsia="Arial" w:cs="Arial"/>
          <w:b w:val="0"/>
          <w:bCs w:val="0"/>
          <w:color w:val="auto"/>
          <w:sz w:val="22"/>
          <w:szCs w:val="22"/>
        </w:rPr>
        <w:t xml:space="preserve"> (1998, p.10) lists three kinds of procrastination as; not doing anything, doing the wrong thing and working on something you feel is more urgent (that is not important). </w:t>
      </w:r>
      <w:proofErr w:type="spellStart"/>
      <w:r w:rsidRPr="7847B228" w:rsidR="7847B228">
        <w:rPr>
          <w:rFonts w:ascii="Arial" w:hAnsi="Arial" w:eastAsia="Arial" w:cs="Arial"/>
          <w:b w:val="0"/>
          <w:bCs w:val="0"/>
          <w:color w:val="auto"/>
          <w:sz w:val="22"/>
          <w:szCs w:val="22"/>
        </w:rPr>
        <w:t>Ghaye’s</w:t>
      </w:r>
      <w:proofErr w:type="spellEnd"/>
      <w:r w:rsidRPr="7847B228" w:rsidR="7847B228">
        <w:rPr>
          <w:rFonts w:ascii="Arial" w:hAnsi="Arial" w:eastAsia="Arial" w:cs="Arial"/>
          <w:b w:val="0"/>
          <w:bCs w:val="0"/>
          <w:color w:val="auto"/>
          <w:sz w:val="22"/>
          <w:szCs w:val="22"/>
        </w:rPr>
        <w:t xml:space="preserve"> (1998) descriptions mirrors my initial response in conducting my research and the negative emotions I was experiencing. </w:t>
      </w:r>
    </w:p>
    <w:p w:rsidR="00782829" w:rsidP="7847B228" w:rsidRDefault="14DCACEF" w14:paraId="4421AC07" w14:textId="1D15763B">
      <w:pPr>
        <w:pStyle w:val="Normal"/>
        <w:spacing w:line="360" w:lineRule="auto"/>
        <w:rPr>
          <w:rFonts w:ascii="Arial" w:hAnsi="Arial" w:eastAsia="Arial" w:cs="Arial"/>
          <w:color w:val="333333"/>
          <w:sz w:val="22"/>
          <w:szCs w:val="22"/>
        </w:rPr>
      </w:pPr>
      <w:r w:rsidRPr="7847B228" w:rsidR="7847B228">
        <w:rPr>
          <w:rFonts w:ascii="Arial" w:hAnsi="Arial" w:eastAsia="Arial" w:cs="Arial"/>
          <w:color w:val="auto"/>
          <w:sz w:val="22"/>
          <w:szCs w:val="22"/>
        </w:rPr>
        <w:t xml:space="preserve">In order to move forward with my research, I decided to search ways to manage my reading material. Levin (2004) created a list of ways to </w:t>
      </w:r>
      <w:proofErr w:type="spellStart"/>
      <w:r w:rsidRPr="7847B228" w:rsidR="7847B228">
        <w:rPr>
          <w:rFonts w:ascii="Arial" w:hAnsi="Arial" w:eastAsia="Arial" w:cs="Arial"/>
          <w:color w:val="auto"/>
          <w:sz w:val="22"/>
          <w:szCs w:val="22"/>
        </w:rPr>
        <w:t>categorise</w:t>
      </w:r>
      <w:proofErr w:type="spellEnd"/>
      <w:r w:rsidRPr="7847B228" w:rsidR="7847B228">
        <w:rPr>
          <w:rFonts w:ascii="Arial" w:hAnsi="Arial" w:eastAsia="Arial" w:cs="Arial"/>
          <w:color w:val="auto"/>
          <w:sz w:val="22"/>
          <w:szCs w:val="22"/>
        </w:rPr>
        <w:t xml:space="preserve"> your reading as follows:</w:t>
      </w:r>
      <w:r w:rsidRPr="7847B228" w:rsidR="7847B228">
        <w:rPr>
          <w:rFonts w:ascii="Arial" w:hAnsi="Arial" w:eastAsia="Arial" w:cs="Arial"/>
          <w:color w:val="333333"/>
          <w:sz w:val="22"/>
          <w:szCs w:val="22"/>
        </w:rPr>
        <w:t xml:space="preserve"> </w:t>
      </w:r>
      <w:r w:rsidRPr="7847B228" w:rsidR="7847B228">
        <w:rPr>
          <w:rFonts w:ascii="Arial" w:hAnsi="Arial" w:eastAsia="Arial" w:cs="Arial"/>
          <w:color w:val="000000" w:themeColor="text1" w:themeTint="FF" w:themeShade="FF"/>
          <w:sz w:val="22"/>
          <w:szCs w:val="22"/>
        </w:rPr>
        <w:t xml:space="preserve">‘exploratory’, ‘dedicated’, ‘targeted’ and ‘can’t stop, won’t stop’ (Levin, 2004, p.20). I applied Levin’s (2004) theory to my reading list and </w:t>
      </w:r>
      <w:proofErr w:type="spellStart"/>
      <w:r w:rsidRPr="7847B228" w:rsidR="7847B228">
        <w:rPr>
          <w:rFonts w:ascii="Arial" w:hAnsi="Arial" w:eastAsia="Arial" w:cs="Arial"/>
          <w:color w:val="000000" w:themeColor="text1" w:themeTint="FF" w:themeShade="FF"/>
          <w:sz w:val="22"/>
          <w:szCs w:val="22"/>
        </w:rPr>
        <w:t>catagorised</w:t>
      </w:r>
      <w:proofErr w:type="spellEnd"/>
      <w:r w:rsidRPr="7847B228" w:rsidR="7847B228">
        <w:rPr>
          <w:rFonts w:ascii="Arial" w:hAnsi="Arial" w:eastAsia="Arial" w:cs="Arial"/>
          <w:color w:val="000000" w:themeColor="text1" w:themeTint="FF" w:themeShade="FF"/>
          <w:sz w:val="22"/>
          <w:szCs w:val="22"/>
        </w:rPr>
        <w:t xml:space="preserve"> the importance of my reading</w:t>
      </w:r>
      <w:r w:rsidRPr="7847B228" w:rsidR="7847B228">
        <w:rPr>
          <w:rFonts w:ascii="Arial" w:hAnsi="Arial" w:eastAsia="Arial" w:cs="Arial"/>
          <w:color w:val="333333"/>
          <w:sz w:val="22"/>
          <w:szCs w:val="22"/>
        </w:rPr>
        <w:t xml:space="preserve"> based on the research that surrounds MPA in vocalists.</w:t>
      </w:r>
    </w:p>
    <w:p w:rsidR="00782829" w:rsidP="7847B228" w:rsidRDefault="14DCACEF" w14:paraId="66AB33B6" w14:textId="7B1CA56B">
      <w:pPr>
        <w:spacing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 xml:space="preserve"> The movement away from the mechanics of the voice was a wise choice, I found that I had a much better understanding of the material that was specific to MPA and how it effects the vocalist both physically and mentally. The changes applied to my preference of reading helped me with my time management and motivation and created a positive experience to my research. </w:t>
      </w:r>
    </w:p>
    <w:p w:rsidR="00782829" w:rsidP="7847B228" w:rsidRDefault="14DCACEF" w14:paraId="0845121E" w14:textId="087D2DD7">
      <w:pPr>
        <w:spacing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 xml:space="preserve"> </w:t>
      </w:r>
      <w:r w:rsidRPr="7847B228" w:rsidR="7847B228">
        <w:rPr>
          <w:rFonts w:ascii="Arial" w:hAnsi="Arial" w:eastAsia="Arial" w:cs="Arial"/>
          <w:color w:val="auto"/>
          <w:sz w:val="22"/>
          <w:szCs w:val="22"/>
        </w:rPr>
        <w:t>The material that I found most useful when conducting my research was from Kenny (2011), I decided to focus on Kenny's material first. Kenny’s writing supplied a clear narrative of MPA and the symptoms that have been linked with it and was a great resource to begin my research. I w</w:t>
      </w:r>
      <w:r w:rsidRPr="7847B228" w:rsidR="7847B228">
        <w:rPr>
          <w:rFonts w:ascii="Arial" w:hAnsi="Arial" w:eastAsia="Arial" w:cs="Arial"/>
          <w:color w:val="000000" w:themeColor="text1" w:themeTint="FF" w:themeShade="FF"/>
          <w:sz w:val="22"/>
          <w:szCs w:val="22"/>
        </w:rPr>
        <w:t>anted to look into how MPA can affect the voice and what treatments are available. Many of the journal articles and papers on MPA have listed the common symptoms and treatments that are available</w:t>
      </w:r>
      <w:r w:rsidRPr="7847B228" w:rsidR="7847B228">
        <w:rPr>
          <w:rFonts w:ascii="Arial" w:hAnsi="Arial" w:eastAsia="Arial" w:cs="Arial"/>
          <w:sz w:val="22"/>
          <w:szCs w:val="22"/>
          <w:lang w:val="en-GB"/>
        </w:rPr>
        <w:t xml:space="preserve"> (Osborne and Kenny, 2008, Nixon, 2013, </w:t>
      </w:r>
      <w:proofErr w:type="spellStart"/>
      <w:r w:rsidRPr="7847B228" w:rsidR="7847B228">
        <w:rPr>
          <w:rFonts w:ascii="Arial" w:hAnsi="Arial" w:eastAsia="Arial" w:cs="Arial"/>
          <w:color w:val="auto"/>
          <w:sz w:val="22"/>
          <w:szCs w:val="22"/>
          <w:lang w:val="en-GB"/>
        </w:rPr>
        <w:t>Brugues</w:t>
      </w:r>
      <w:proofErr w:type="spellEnd"/>
      <w:r w:rsidRPr="7847B228" w:rsidR="7847B228">
        <w:rPr>
          <w:rFonts w:ascii="Arial" w:hAnsi="Arial" w:eastAsia="Arial" w:cs="Arial"/>
          <w:color w:val="auto"/>
          <w:sz w:val="22"/>
          <w:szCs w:val="22"/>
          <w:lang w:val="en-GB"/>
        </w:rPr>
        <w:t>, 2019).</w:t>
      </w:r>
      <w:r w:rsidRPr="7847B228" w:rsidR="7847B228">
        <w:rPr>
          <w:rFonts w:ascii="Arial" w:hAnsi="Arial" w:eastAsia="Arial" w:cs="Arial"/>
          <w:color w:val="auto"/>
          <w:sz w:val="22"/>
          <w:szCs w:val="22"/>
        </w:rPr>
        <w:t xml:space="preserve"> My job at this stage was to cross </w:t>
      </w:r>
      <w:r w:rsidRPr="7847B228" w:rsidR="7847B228">
        <w:rPr>
          <w:rFonts w:ascii="Arial" w:hAnsi="Arial" w:eastAsia="Arial" w:cs="Arial"/>
          <w:color w:val="000000" w:themeColor="text1" w:themeTint="FF" w:themeShade="FF"/>
          <w:sz w:val="22"/>
          <w:szCs w:val="22"/>
        </w:rPr>
        <w:t>reference how these symptoms and treatments link with the vocalist. With my previous preparation this task was simple for me to complete.</w:t>
      </w:r>
    </w:p>
    <w:p w:rsidR="00782829" w:rsidP="7847B228" w:rsidRDefault="00782829" w14:paraId="732FBF0E" w14:textId="2CA82761" w14:noSpellErr="1">
      <w:pPr>
        <w:spacing w:line="360" w:lineRule="auto"/>
        <w:rPr>
          <w:rFonts w:ascii="Arial" w:hAnsi="Arial" w:eastAsia="Arial" w:cs="Arial"/>
          <w:color w:val="000000" w:themeColor="text1"/>
          <w:sz w:val="22"/>
          <w:szCs w:val="22"/>
        </w:rPr>
      </w:pPr>
    </w:p>
    <w:p w:rsidR="00782829" w:rsidP="7847B228" w:rsidRDefault="14DCACEF" w14:paraId="27130B2D" w14:textId="0CF5E9D5">
      <w:pPr>
        <w:spacing w:line="360" w:lineRule="auto"/>
        <w:rPr>
          <w:rFonts w:ascii="Arial" w:hAnsi="Arial" w:eastAsia="Arial" w:cs="Arial"/>
          <w:color w:val="000000" w:themeColor="text1"/>
          <w:sz w:val="22"/>
          <w:szCs w:val="22"/>
        </w:rPr>
      </w:pPr>
      <w:r w:rsidRPr="7847B228" w:rsidR="7847B228">
        <w:rPr>
          <w:rFonts w:ascii="Arial" w:hAnsi="Arial" w:eastAsia="Arial" w:cs="Arial"/>
          <w:color w:val="000000" w:themeColor="text1" w:themeTint="FF" w:themeShade="FF"/>
          <w:sz w:val="22"/>
          <w:szCs w:val="22"/>
        </w:rPr>
        <w:t>‘</w:t>
      </w:r>
      <w:r w:rsidRPr="7847B228" w:rsidR="7847B228">
        <w:rPr>
          <w:rFonts w:ascii="Arial" w:hAnsi="Arial" w:eastAsia="Arial" w:cs="Arial"/>
          <w:color w:val="000000" w:themeColor="text1" w:themeTint="FF" w:themeShade="FF"/>
          <w:sz w:val="22"/>
          <w:szCs w:val="22"/>
        </w:rPr>
        <w:t>So</w:t>
      </w:r>
      <w:r w:rsidRPr="7847B228" w:rsidR="7847B228">
        <w:rPr>
          <w:rFonts w:ascii="Arial" w:hAnsi="Arial" w:eastAsia="Arial" w:cs="Arial"/>
          <w:color w:val="000000" w:themeColor="text1" w:themeTint="FF" w:themeShade="FF"/>
          <w:sz w:val="22"/>
          <w:szCs w:val="22"/>
        </w:rPr>
        <w:t xml:space="preserve"> what?’</w:t>
      </w:r>
    </w:p>
    <w:p w:rsidR="00782829" w:rsidP="7847B228" w:rsidRDefault="14DCACEF" w14:paraId="3A17CEEB" w14:textId="654FE9B5">
      <w:pPr>
        <w:spacing w:after="120" w:line="360" w:lineRule="auto"/>
        <w:rPr>
          <w:rFonts w:ascii="Arial" w:hAnsi="Arial" w:eastAsia="Arial" w:cs="Arial"/>
          <w:color w:val="333333"/>
          <w:sz w:val="22"/>
          <w:szCs w:val="22"/>
        </w:rPr>
      </w:pPr>
      <w:r w:rsidRPr="7847B228" w:rsidR="7847B228">
        <w:rPr>
          <w:rFonts w:ascii="Arial" w:hAnsi="Arial" w:eastAsia="Arial" w:cs="Arial"/>
          <w:color w:val="000000" w:themeColor="text1" w:themeTint="FF" w:themeShade="FF"/>
          <w:sz w:val="22"/>
          <w:szCs w:val="22"/>
        </w:rPr>
        <w:t xml:space="preserve">I have discovered that there is still a lot of work that needs to be achieved around the information on MPA, especially involving the functions of the voice. </w:t>
      </w:r>
      <w:r w:rsidRPr="7847B228" w:rsidR="7847B228">
        <w:rPr>
          <w:rFonts w:ascii="Arial" w:hAnsi="Arial" w:eastAsia="Arial" w:cs="Arial"/>
          <w:color w:val="auto"/>
          <w:sz w:val="22"/>
          <w:szCs w:val="22"/>
        </w:rPr>
        <w:t>Most of the research that has been conducted have mainly featured classical musicians as their focus. Fernholz et al. (2019) conducted a systematic literature search based around the information that has been gathered on MPA. A total of 43 studies was included in this search and only 3 of them were specific to vocalists. The little material that does focus on the voice and MPA surprised me, the Larynx is a vocalist's instrument, many of the symptoms that are related to MPA can interfere with the production and quality of your voice</w:t>
      </w:r>
      <w:r w:rsidRPr="7847B228" w:rsidR="7847B228">
        <w:rPr>
          <w:rFonts w:ascii="Arial" w:hAnsi="Arial" w:eastAsia="Arial" w:cs="Arial"/>
          <w:color w:val="auto"/>
          <w:sz w:val="22"/>
          <w:szCs w:val="22"/>
          <w:lang w:val="en-GB"/>
        </w:rPr>
        <w:t xml:space="preserve"> (</w:t>
      </w:r>
      <w:proofErr w:type="spellStart"/>
      <w:r w:rsidRPr="7847B228" w:rsidR="7847B228">
        <w:rPr>
          <w:rFonts w:ascii="Arial" w:hAnsi="Arial" w:eastAsia="Arial" w:cs="Arial"/>
          <w:color w:val="auto"/>
          <w:sz w:val="22"/>
          <w:szCs w:val="22"/>
          <w:lang w:val="en-GB"/>
        </w:rPr>
        <w:t>Brugues</w:t>
      </w:r>
      <w:proofErr w:type="spellEnd"/>
      <w:r w:rsidRPr="7847B228" w:rsidR="7847B228">
        <w:rPr>
          <w:rFonts w:ascii="Arial" w:hAnsi="Arial" w:eastAsia="Arial" w:cs="Arial"/>
          <w:color w:val="auto"/>
          <w:sz w:val="22"/>
          <w:szCs w:val="22"/>
          <w:lang w:val="en-GB"/>
        </w:rPr>
        <w:t>, 2019, Deeter, 2005, Kenny and Osborne, 2008, Nixon, 2013, Rubin et al. 2004, Stothert, 2012). Symptoms of MPA that can affect the voice are dry mouth, shortness in breath, memory loss, muscle tension and posture (</w:t>
      </w:r>
      <w:proofErr w:type="spellStart"/>
      <w:r w:rsidRPr="7847B228" w:rsidR="7847B228">
        <w:rPr>
          <w:rFonts w:ascii="Arial" w:hAnsi="Arial" w:eastAsia="Arial" w:cs="Arial"/>
          <w:color w:val="auto"/>
          <w:sz w:val="22"/>
          <w:szCs w:val="22"/>
          <w:lang w:val="en-GB"/>
        </w:rPr>
        <w:t>Brugues</w:t>
      </w:r>
      <w:proofErr w:type="spellEnd"/>
      <w:r w:rsidRPr="7847B228" w:rsidR="7847B228">
        <w:rPr>
          <w:rFonts w:ascii="Arial" w:hAnsi="Arial" w:eastAsia="Arial" w:cs="Arial"/>
          <w:color w:val="auto"/>
          <w:sz w:val="22"/>
          <w:szCs w:val="22"/>
          <w:lang w:val="en-GB"/>
        </w:rPr>
        <w:t xml:space="preserve">, 2019, Deeter, 2005, Kenny, Osborne, 2008, Nixon, 2013). These </w:t>
      </w:r>
      <w:r w:rsidRPr="7847B228" w:rsidR="7847B228">
        <w:rPr>
          <w:rFonts w:ascii="Arial" w:hAnsi="Arial" w:eastAsia="Arial" w:cs="Arial"/>
          <w:color w:val="333333"/>
          <w:sz w:val="22"/>
          <w:szCs w:val="22"/>
        </w:rPr>
        <w:t>are all symptoms that affect the functions in the body that are substantial for producing sound. However, the context on MPA as a whole has been covered vastly. I think that it is important for teachers to access this information to guide them on how they can incorporate it into their practice.</w:t>
      </w:r>
    </w:p>
    <w:p w:rsidR="00782829" w:rsidP="7847B228" w:rsidRDefault="00782829" w14:paraId="3A9E5C91" w14:textId="068141DA" w14:noSpellErr="1">
      <w:pPr>
        <w:spacing w:line="360" w:lineRule="auto"/>
        <w:rPr>
          <w:rFonts w:ascii="Arial" w:hAnsi="Arial" w:eastAsia="Arial" w:cs="Arial"/>
          <w:sz w:val="22"/>
          <w:szCs w:val="22"/>
          <w:lang w:val="en-GB"/>
        </w:rPr>
      </w:pPr>
    </w:p>
    <w:p w:rsidR="00782829" w:rsidP="7847B228" w:rsidRDefault="14DCACEF" w14:paraId="501EB6EB" w14:textId="68973C4A">
      <w:pPr>
        <w:spacing w:before="30" w:after="0"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Witnessing the lack of written evidence around the vocals and MPA, I found myself feeling excited at the concept of delving deeper into the unknown and contributing to the research.</w:t>
      </w:r>
    </w:p>
    <w:p w:rsidR="00782829" w:rsidP="7847B228" w:rsidRDefault="14DCACEF" w14:paraId="485020E1" w14:textId="65E35E4B">
      <w:pPr>
        <w:pStyle w:val="Normal"/>
        <w:spacing w:after="120" w:line="360" w:lineRule="auto"/>
        <w:rPr>
          <w:rFonts w:ascii="Arial" w:hAnsi="Arial" w:eastAsia="Arial" w:cs="Arial"/>
          <w:sz w:val="22"/>
          <w:szCs w:val="22"/>
          <w:lang w:val="en-GB"/>
        </w:rPr>
      </w:pPr>
      <w:r w:rsidRPr="7847B228" w:rsidR="7847B228">
        <w:rPr>
          <w:rFonts w:ascii="Arial" w:hAnsi="Arial" w:eastAsia="Arial" w:cs="Arial"/>
          <w:sz w:val="22"/>
          <w:szCs w:val="22"/>
          <w:lang w:val="en-GB"/>
        </w:rPr>
        <w:t xml:space="preserve"> </w:t>
      </w:r>
      <w:r w:rsidRPr="7847B228" w:rsidR="7847B228">
        <w:rPr>
          <w:rFonts w:ascii="Arial" w:hAnsi="Arial" w:eastAsia="Arial" w:cs="Arial"/>
          <w:color w:val="333333"/>
          <w:sz w:val="22"/>
          <w:szCs w:val="22"/>
        </w:rPr>
        <w:t xml:space="preserve">A particular area I was drawn to was the research conducted around MPA in children. Osborne and Kenny </w:t>
      </w:r>
      <w:r w:rsidRPr="7847B228" w:rsidR="7847B228">
        <w:rPr>
          <w:rFonts w:ascii="Arial" w:hAnsi="Arial" w:eastAsia="Arial" w:cs="Arial"/>
          <w:color w:val="000000" w:themeColor="text1" w:themeTint="FF" w:themeShade="FF"/>
          <w:sz w:val="22"/>
          <w:szCs w:val="22"/>
          <w:lang w:val="en-GB"/>
        </w:rPr>
        <w:t>(2006)</w:t>
      </w:r>
      <w:r w:rsidRPr="7847B228" w:rsidR="7847B228">
        <w:rPr>
          <w:rFonts w:ascii="Arial" w:hAnsi="Arial" w:eastAsia="Arial" w:cs="Arial"/>
          <w:color w:val="333333"/>
          <w:sz w:val="22"/>
          <w:szCs w:val="22"/>
        </w:rPr>
        <w:t xml:space="preserve"> have presented that children do not experience MPA the same way as an adult. This statement made me think about my experience working with children and the times I have witnessed a child experiencing ‘stage fright’. Although I agree with this statement, I do believe that it is in danger of </w:t>
      </w:r>
      <w:proofErr w:type="spellStart"/>
      <w:r w:rsidRPr="7847B228" w:rsidR="7847B228">
        <w:rPr>
          <w:rFonts w:ascii="Arial" w:hAnsi="Arial" w:eastAsia="Arial" w:cs="Arial"/>
          <w:color w:val="333333"/>
          <w:sz w:val="22"/>
          <w:szCs w:val="22"/>
        </w:rPr>
        <w:t>generalising</w:t>
      </w:r>
      <w:proofErr w:type="spellEnd"/>
      <w:r w:rsidRPr="7847B228" w:rsidR="7847B228">
        <w:rPr>
          <w:rFonts w:ascii="Arial" w:hAnsi="Arial" w:eastAsia="Arial" w:cs="Arial"/>
          <w:color w:val="333333"/>
          <w:sz w:val="22"/>
          <w:szCs w:val="22"/>
        </w:rPr>
        <w:t xml:space="preserve"> a child's experience and it would be helpful if there was some more information to support this.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Osborne (2015) state that the environment that surrounds the child, the pressure of the parents and positive and negative experiences during a performance can contribute to MPA in a child. With this information </w:t>
      </w:r>
      <w:r w:rsidRPr="7847B228" w:rsidR="7847B228">
        <w:rPr>
          <w:rFonts w:ascii="Arial" w:hAnsi="Arial" w:eastAsia="Arial" w:cs="Arial"/>
          <w:color w:val="333333"/>
          <w:sz w:val="22"/>
          <w:szCs w:val="22"/>
        </w:rPr>
        <w:t xml:space="preserve">I would like to conduct some more research into the development of MPA and how it affects children, I believe this will help with the progression in preventing MPA from occurring. I will also be making a conscious effort to apply the (PIMS) model into my teaching, </w:t>
      </w: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and Waters (2015) raise the positive impact it can have on a student's learning and </w:t>
      </w:r>
      <w:r w:rsidRPr="7847B228" w:rsidR="7847B228">
        <w:rPr>
          <w:rFonts w:ascii="Arial" w:hAnsi="Arial" w:eastAsia="Arial" w:cs="Arial"/>
          <w:sz w:val="22"/>
          <w:szCs w:val="22"/>
          <w:lang w:val="en-GB"/>
        </w:rPr>
        <w:t>motivation. This</w:t>
      </w:r>
      <w:r w:rsidRPr="7847B228" w:rsidR="7847B228">
        <w:rPr>
          <w:rFonts w:ascii="Arial" w:hAnsi="Arial" w:eastAsia="Arial" w:cs="Arial"/>
          <w:sz w:val="22"/>
          <w:szCs w:val="22"/>
          <w:lang w:val="en-GB"/>
        </w:rPr>
        <w:t xml:space="preserve"> is something that I believe will be a useful tool in the prevention any negative experiences that could tripper MPA.</w:t>
      </w:r>
    </w:p>
    <w:p w:rsidR="00782829" w:rsidP="7847B228" w:rsidRDefault="14DCACEF" w14:paraId="0B652507" w14:textId="2BEEFBBE">
      <w:pPr>
        <w:spacing w:line="360" w:lineRule="auto"/>
        <w:rPr>
          <w:rFonts w:ascii="Arial" w:hAnsi="Arial" w:eastAsia="Arial" w:cs="Arial"/>
          <w:sz w:val="22"/>
          <w:szCs w:val="22"/>
        </w:rPr>
      </w:pPr>
      <w:r w:rsidRPr="7847B228" w:rsidR="7847B228">
        <w:rPr>
          <w:rFonts w:ascii="Arial" w:hAnsi="Arial" w:eastAsia="Arial" w:cs="Arial"/>
          <w:color w:val="333333"/>
          <w:sz w:val="22"/>
          <w:szCs w:val="22"/>
        </w:rPr>
        <w:t>The information that I have discovered during my research has made me look at how I can apply MPA prevention exercises into my daily practice. Looking at the success rate of CBT and ACT therapy, I found that the research conducted by</w:t>
      </w:r>
      <w:r w:rsidRPr="7847B228" w:rsidR="7847B228">
        <w:rPr>
          <w:rFonts w:ascii="Arial" w:hAnsi="Arial" w:eastAsia="Arial" w:cs="Arial"/>
          <w:sz w:val="22"/>
          <w:szCs w:val="22"/>
        </w:rPr>
        <w:t xml:space="preserve"> Shaw, Juncos and Winter (2020) raised the importance of practicing ACC and incorporating this practice into a singing teachers daily teaching. I trust that applying ACC into a singing teacher's practice will contribute greatly in helping performers overcome MPA, I would like to see this method practiced across the field in music education. ACC is something I have been looking further into, I plan to take part in training so I can apply knowledge to my teaching. Our body’s reaction to MPA is a </w:t>
      </w:r>
      <w:r w:rsidRPr="7847B228" w:rsidR="7847B228">
        <w:rPr>
          <w:rFonts w:ascii="Arial" w:hAnsi="Arial" w:eastAsia="Arial" w:cs="Arial"/>
          <w:sz w:val="22"/>
          <w:szCs w:val="22"/>
          <w:lang w:val="en-GB"/>
        </w:rPr>
        <w:t xml:space="preserve">natural response (Kenny, 2011). Kenny (2011) believes that the body’s reaction to MPA can be used in a positive way if dealt with in the correct manner. I believe as a teacher, it is a duty of care that I am prepared to equip my students with strategies that can help control their reaction to MPA. I believe that by talking about MPA in music education would help prepare music students if it occurs and normalises this reaction. </w:t>
      </w:r>
    </w:p>
    <w:p w:rsidR="00782829" w:rsidP="7847B228" w:rsidRDefault="14DCACEF" w14:paraId="1C87D6AD" w14:textId="7815B8E8">
      <w:pPr>
        <w:spacing w:line="360" w:lineRule="auto"/>
        <w:rPr>
          <w:rFonts w:ascii="Arial" w:hAnsi="Arial" w:eastAsia="Arial" w:cs="Arial"/>
          <w:sz w:val="22"/>
          <w:szCs w:val="22"/>
        </w:rPr>
      </w:pPr>
      <w:r w:rsidRPr="7847B228" w:rsidR="7847B228">
        <w:rPr>
          <w:rFonts w:ascii="Arial" w:hAnsi="Arial" w:eastAsia="Arial" w:cs="Arial"/>
          <w:sz w:val="22"/>
          <w:szCs w:val="22"/>
          <w:lang w:val="en-GB"/>
        </w:rPr>
        <w:t>‘Now what’</w:t>
      </w:r>
    </w:p>
    <w:p w:rsidR="00782829" w:rsidP="7847B228" w:rsidRDefault="14DCACEF" w14:paraId="37EC0D73" w14:textId="79D8CDD2">
      <w:pPr>
        <w:spacing w:line="360" w:lineRule="auto"/>
        <w:rPr>
          <w:rFonts w:ascii="Arial" w:hAnsi="Arial" w:eastAsia="Arial" w:cs="Arial"/>
          <w:color w:val="333333"/>
          <w:sz w:val="22"/>
          <w:szCs w:val="22"/>
        </w:rPr>
      </w:pPr>
      <w:r w:rsidRPr="7847B228" w:rsidR="7847B228">
        <w:rPr>
          <w:rFonts w:ascii="Arial" w:hAnsi="Arial" w:eastAsia="Arial" w:cs="Arial"/>
          <w:color w:val="333333"/>
          <w:sz w:val="22"/>
          <w:szCs w:val="22"/>
        </w:rPr>
        <w:t>I am an experienced singer and performing arts teacher, I have the relevant qualifications to pursue my career as a vocal teacher. However, I have allowed my own self-doubt to control my development as a professional in the area.</w:t>
      </w:r>
    </w:p>
    <w:p w:rsidR="00782829" w:rsidP="7847B228" w:rsidRDefault="14DCACEF" w14:paraId="30F934C7" w14:textId="0D6088E8">
      <w:pPr>
        <w:spacing w:line="360" w:lineRule="auto"/>
        <w:rPr>
          <w:rFonts w:ascii="Arial" w:hAnsi="Arial" w:eastAsia="Arial" w:cs="Arial"/>
          <w:color w:val="333333"/>
          <w:sz w:val="22"/>
          <w:szCs w:val="22"/>
        </w:rPr>
      </w:pPr>
      <w:r w:rsidRPr="7847B228" w:rsidR="7847B228">
        <w:rPr>
          <w:rFonts w:ascii="Arial" w:hAnsi="Arial" w:eastAsia="Arial" w:cs="Arial"/>
          <w:color w:val="231F20"/>
          <w:sz w:val="22"/>
          <w:szCs w:val="22"/>
        </w:rPr>
        <w:t xml:space="preserve">Houseknecht et al. (2019) has raised that early intervention of professional identity and wellbeing will help improve the health and future of its workforce. Applying early intervention and reflection into my work practice will help to build my confidence in my abilities as a teacher and help me to overcome what I believe to be ‘imposters syndrome’. Wang et al. (2019) has suggested the use of role modelling and early introduction in your practice to help overcome imposter syndrome. This can help to change the way a professional may view themselves. Gallagher (2019) lists some other useful methods; self-care initiatives, seeking advice from experienced role models, targeted group work that discuss the feelings of vulnerability and critical reﬂection on work- based experiences. </w:t>
      </w:r>
      <w:proofErr w:type="spellStart"/>
      <w:r w:rsidRPr="7847B228" w:rsidR="7847B228">
        <w:rPr>
          <w:rFonts w:ascii="Arial" w:hAnsi="Arial" w:eastAsia="Arial" w:cs="Arial"/>
          <w:color w:val="222222"/>
          <w:sz w:val="22"/>
          <w:szCs w:val="22"/>
        </w:rPr>
        <w:t>Nedegaard</w:t>
      </w:r>
      <w:proofErr w:type="spellEnd"/>
      <w:r w:rsidRPr="7847B228" w:rsidR="7847B228">
        <w:rPr>
          <w:rFonts w:ascii="Arial" w:hAnsi="Arial" w:eastAsia="Arial" w:cs="Arial"/>
          <w:color w:val="222222"/>
          <w:sz w:val="22"/>
          <w:szCs w:val="22"/>
        </w:rPr>
        <w:t xml:space="preserve"> (2016) has provided some useful ideas on how to collect information from your students to measure the benefits of your teaching. I will use this method to record my progress in my teaching by creating a survey for my students to complete each term.</w:t>
      </w:r>
      <w:r w:rsidRPr="7847B228" w:rsidR="7847B228">
        <w:rPr>
          <w:rFonts w:ascii="Arial" w:hAnsi="Arial" w:eastAsia="Arial" w:cs="Arial"/>
          <w:color w:val="222222"/>
          <w:sz w:val="22"/>
          <w:szCs w:val="22"/>
        </w:rPr>
        <w:t xml:space="preserve"> M</w:t>
      </w:r>
      <w:r w:rsidRPr="7847B228" w:rsidR="7847B228">
        <w:rPr>
          <w:rFonts w:ascii="Arial" w:hAnsi="Arial" w:eastAsia="Arial" w:cs="Arial"/>
          <w:color w:val="231F20"/>
          <w:sz w:val="22"/>
          <w:szCs w:val="22"/>
        </w:rPr>
        <w:t xml:space="preserve">y next steps will be to go through what I have learned so far with an experienced singing teacher and practice how I would teach my lessons. I will also ask for recorded feedback on my teaching delivery and skills. </w:t>
      </w:r>
    </w:p>
    <w:p w:rsidR="00782829" w:rsidP="7847B228" w:rsidRDefault="00782829" w14:paraId="7AD1C12D" w14:textId="24A81612" w14:noSpellErr="1">
      <w:pPr>
        <w:spacing w:line="360" w:lineRule="auto"/>
        <w:rPr>
          <w:rFonts w:ascii="Arial" w:hAnsi="Arial" w:eastAsia="Arial" w:cs="Arial"/>
          <w:color w:val="231F20"/>
          <w:sz w:val="22"/>
          <w:szCs w:val="22"/>
        </w:rPr>
      </w:pPr>
    </w:p>
    <w:p w:rsidR="00782829" w:rsidP="7847B228" w:rsidRDefault="14DCACEF" w14:paraId="06D27294" w14:textId="1F9DBD7F">
      <w:pPr>
        <w:spacing w:line="360" w:lineRule="auto"/>
        <w:rPr>
          <w:rFonts w:ascii="Arial" w:hAnsi="Arial" w:eastAsia="Arial" w:cs="Arial"/>
          <w:color w:val="000000" w:themeColor="text1" w:themeTint="FF" w:themeShade="FF"/>
          <w:sz w:val="22"/>
          <w:szCs w:val="22"/>
        </w:rPr>
      </w:pPr>
      <w:r w:rsidRPr="7847B228" w:rsidR="7847B228">
        <w:rPr>
          <w:rFonts w:ascii="Arial" w:hAnsi="Arial" w:eastAsia="Arial" w:cs="Arial"/>
          <w:color w:val="auto"/>
          <w:sz w:val="22"/>
          <w:szCs w:val="22"/>
        </w:rPr>
        <w:t xml:space="preserve">Using reflection in my practice has allowed me to carefully draw upon my ‘appropriate values, knowledge, skill or theory into use’ </w:t>
      </w:r>
      <w:r w:rsidRPr="7847B228" w:rsidR="7847B228">
        <w:rPr>
          <w:rFonts w:ascii="Arial" w:hAnsi="Arial" w:eastAsia="Arial" w:cs="Arial"/>
          <w:color w:val="333333"/>
          <w:sz w:val="22"/>
          <w:szCs w:val="22"/>
        </w:rPr>
        <w:t xml:space="preserve">(Bolton, 2014, p.6) and build my confidence in my own practice. </w:t>
      </w:r>
      <w:r w:rsidRPr="7847B228" w:rsidR="7847B228">
        <w:rPr>
          <w:rFonts w:ascii="Arial" w:hAnsi="Arial" w:eastAsia="Arial" w:cs="Arial"/>
          <w:color w:val="000000" w:themeColor="text1" w:themeTint="FF" w:themeShade="FF"/>
          <w:sz w:val="22"/>
          <w:szCs w:val="22"/>
        </w:rPr>
        <w:t xml:space="preserve">Driscoll and </w:t>
      </w:r>
      <w:proofErr w:type="spellStart"/>
      <w:r w:rsidRPr="7847B228" w:rsidR="7847B228">
        <w:rPr>
          <w:rFonts w:ascii="Arial" w:hAnsi="Arial" w:eastAsia="Arial" w:cs="Arial"/>
          <w:color w:val="000000" w:themeColor="text1" w:themeTint="FF" w:themeShade="FF"/>
          <w:sz w:val="22"/>
          <w:szCs w:val="22"/>
        </w:rPr>
        <w:t>Teh</w:t>
      </w:r>
      <w:proofErr w:type="spellEnd"/>
      <w:r w:rsidRPr="7847B228" w:rsidR="7847B228">
        <w:rPr>
          <w:rFonts w:ascii="Arial" w:hAnsi="Arial" w:eastAsia="Arial" w:cs="Arial"/>
          <w:color w:val="000000" w:themeColor="text1" w:themeTint="FF" w:themeShade="FF"/>
          <w:sz w:val="22"/>
          <w:szCs w:val="22"/>
        </w:rPr>
        <w:t xml:space="preserve"> (2001) state that ‘The emphasis in being a reflective practitioner is to convert thinking about practice, into some workable form of action in practice’ (Driscoll and </w:t>
      </w:r>
      <w:proofErr w:type="spellStart"/>
      <w:r w:rsidRPr="7847B228" w:rsidR="7847B228">
        <w:rPr>
          <w:rFonts w:ascii="Arial" w:hAnsi="Arial" w:eastAsia="Arial" w:cs="Arial"/>
          <w:color w:val="000000" w:themeColor="text1" w:themeTint="FF" w:themeShade="FF"/>
          <w:sz w:val="22"/>
          <w:szCs w:val="22"/>
        </w:rPr>
        <w:t>Teh</w:t>
      </w:r>
      <w:proofErr w:type="spellEnd"/>
      <w:r w:rsidRPr="7847B228" w:rsidR="7847B228">
        <w:rPr>
          <w:rFonts w:ascii="Arial" w:hAnsi="Arial" w:eastAsia="Arial" w:cs="Arial"/>
          <w:color w:val="000000" w:themeColor="text1" w:themeTint="FF" w:themeShade="FF"/>
          <w:sz w:val="22"/>
          <w:szCs w:val="22"/>
        </w:rPr>
        <w:t xml:space="preserve">, 2001, P.99). I am aware that in order to improve my own progression I need to overcome my insecurities that surround my teaching. I would like to grow my own business and be able to work full-time as a singing teacher. John Dewey (1929) stated that ‘We do not learn by doing ... we learn by doing and </w:t>
      </w:r>
      <w:proofErr w:type="spellStart"/>
      <w:r w:rsidRPr="7847B228" w:rsidR="7847B228">
        <w:rPr>
          <w:rFonts w:ascii="Arial" w:hAnsi="Arial" w:eastAsia="Arial" w:cs="Arial"/>
          <w:color w:val="000000" w:themeColor="text1" w:themeTint="FF" w:themeShade="FF"/>
          <w:sz w:val="22"/>
          <w:szCs w:val="22"/>
        </w:rPr>
        <w:t>realising</w:t>
      </w:r>
      <w:proofErr w:type="spellEnd"/>
      <w:r w:rsidRPr="7847B228" w:rsidR="7847B228">
        <w:rPr>
          <w:rFonts w:ascii="Arial" w:hAnsi="Arial" w:eastAsia="Arial" w:cs="Arial"/>
          <w:color w:val="000000" w:themeColor="text1" w:themeTint="FF" w:themeShade="FF"/>
          <w:sz w:val="22"/>
          <w:szCs w:val="22"/>
        </w:rPr>
        <w:t xml:space="preserve"> what came of what we did ...’ (Dewey, 1929). It is now important for me to start practicing what I have learned by ‘doing’.  I have started this process by setting up a website and advertising online (Shaw, 2020). I have also used social media as a platform for volunteers and had a positive response, I will be in the process of beginning practice lessons soon. </w:t>
      </w:r>
    </w:p>
    <w:p w:rsidR="5B0C70DD" w:rsidP="7847B228" w:rsidRDefault="5B0C70DD" w14:paraId="085A8373" w14:textId="39E069F5">
      <w:pPr>
        <w:spacing w:line="360" w:lineRule="auto"/>
        <w:rPr>
          <w:rFonts w:ascii="Arial" w:hAnsi="Arial" w:eastAsia="Arial" w:cs="Arial"/>
          <w:color w:val="000000" w:themeColor="text1" w:themeTint="FF" w:themeShade="FF"/>
          <w:sz w:val="22"/>
          <w:szCs w:val="22"/>
          <w:lang w:val="en-GB"/>
        </w:rPr>
      </w:pPr>
      <w:r w:rsidRPr="7847B228" w:rsidR="7847B228">
        <w:rPr>
          <w:rFonts w:ascii="Arial" w:hAnsi="Arial" w:eastAsia="Arial" w:cs="Arial"/>
          <w:color w:val="000000" w:themeColor="text1" w:themeTint="FF" w:themeShade="FF"/>
          <w:sz w:val="22"/>
          <w:szCs w:val="22"/>
          <w:lang w:val="en-GB"/>
        </w:rPr>
        <w:t xml:space="preserve">I have also taken action to progress in the area of MPA in singing. I have been in contact with experts in the field to undergo training in ACC, this has been arranged for November 2020. Once I have completed training, I would like to conduct some research into the development of MPA in children. I would like to use the information to aid me to create a prevention and awareness guide for teachers and students that will establish the effects of MPA, some coping strategies to deal with it when it occurs and the benefits of applying ACC to their daily routine. In the future I would like to create a questionnaire to record the levels of MPA in children. First, I need to research further into how child-based research has been conducted in the past and the ethics around this area. I believe the achievement of these goals would contribute significantly in helping to record the development of MPA in its infancy and help with my progression in my career. </w:t>
      </w:r>
    </w:p>
    <w:p w:rsidR="061150A7" w:rsidP="7847B228" w:rsidRDefault="061150A7" w14:paraId="22DE4CDB" w14:textId="05714D73">
      <w:pPr>
        <w:pStyle w:val="Normal"/>
        <w:spacing w:line="360" w:lineRule="auto"/>
        <w:rPr>
          <w:rFonts w:ascii="Arial" w:hAnsi="Arial" w:eastAsia="Arial" w:cs="Arial"/>
          <w:color w:val="000000" w:themeColor="text1" w:themeTint="FF" w:themeShade="FF"/>
          <w:sz w:val="22"/>
          <w:szCs w:val="22"/>
          <w:lang w:val="en-GB"/>
        </w:rPr>
      </w:pPr>
    </w:p>
    <w:p w:rsidR="00782829" w:rsidP="7847B228" w:rsidRDefault="14DCACEF" w14:paraId="6CA0D54D" w14:textId="239F0F5A">
      <w:pPr>
        <w:spacing w:line="360" w:lineRule="auto"/>
        <w:jc w:val="center"/>
        <w:rPr>
          <w:rFonts w:ascii="Arial" w:hAnsi="Arial" w:eastAsia="Arial" w:cs="Arial"/>
          <w:sz w:val="22"/>
          <w:szCs w:val="22"/>
        </w:rPr>
      </w:pPr>
      <w:r w:rsidRPr="7847B228" w:rsidR="7847B228">
        <w:rPr>
          <w:rFonts w:ascii="Arial" w:hAnsi="Arial" w:eastAsia="Arial" w:cs="Arial"/>
          <w:b w:val="1"/>
          <w:bCs w:val="1"/>
          <w:sz w:val="22"/>
          <w:szCs w:val="22"/>
          <w:lang w:val="en-GB"/>
        </w:rPr>
        <w:t>Personal Learning and Development Plan</w:t>
      </w:r>
    </w:p>
    <w:tbl>
      <w:tblPr>
        <w:tblStyle w:val="TableGrid"/>
        <w:tblW w:w="0" w:type="auto"/>
        <w:tblLayout w:type="fixed"/>
        <w:tblLook w:val="06A0" w:firstRow="1" w:lastRow="0" w:firstColumn="1" w:lastColumn="0" w:noHBand="1" w:noVBand="1"/>
      </w:tblPr>
      <w:tblGrid>
        <w:gridCol w:w="4680"/>
        <w:gridCol w:w="4680"/>
      </w:tblGrid>
      <w:tr w:rsidR="14DCACEF" w:rsidTr="7847B228" w14:paraId="0FD3DA16" w14:textId="77777777">
        <w:tc>
          <w:tcPr>
            <w:tcW w:w="4680" w:type="dxa"/>
            <w:tcMar/>
          </w:tcPr>
          <w:p w:rsidR="14DCACEF" w:rsidP="7847B228" w:rsidRDefault="14DCACEF" w14:paraId="151427C6" w14:textId="05A88C5D">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Why am I doing this course?</w:t>
            </w:r>
          </w:p>
        </w:tc>
        <w:tc>
          <w:tcPr>
            <w:tcW w:w="4680" w:type="dxa"/>
            <w:tcMar/>
          </w:tcPr>
          <w:p w:rsidR="14DCACEF" w:rsidP="7847B228" w:rsidRDefault="14DCACEF" w14:paraId="1FE24A4D" w14:textId="50961DF1">
            <w:pPr>
              <w:spacing w:line="360" w:lineRule="auto"/>
              <w:rPr>
                <w:rFonts w:ascii="Arial" w:hAnsi="Arial" w:eastAsia="Arial" w:cs="Arial"/>
                <w:sz w:val="22"/>
                <w:szCs w:val="22"/>
              </w:rPr>
            </w:pPr>
            <w:r w:rsidRPr="7847B228" w:rsidR="7847B228">
              <w:rPr>
                <w:rFonts w:ascii="Arial" w:hAnsi="Arial" w:eastAsia="Arial" w:cs="Arial"/>
                <w:sz w:val="22"/>
                <w:szCs w:val="22"/>
                <w:lang w:val="en-GB"/>
              </w:rPr>
              <w:t>I wanted to progress in my learning as a singing teacher, to educate myself in voice pedagogy and apply my learning to my practice.</w:t>
            </w:r>
          </w:p>
          <w:p w:rsidR="14DCACEF" w:rsidP="7847B228" w:rsidRDefault="14DCACEF" w14:paraId="011A8F2D" w14:textId="421EF1B1" w14:noSpellErr="1">
            <w:pPr>
              <w:spacing w:line="360" w:lineRule="auto"/>
              <w:rPr>
                <w:rFonts w:ascii="Arial" w:hAnsi="Arial" w:eastAsia="Arial" w:cs="Arial"/>
                <w:sz w:val="22"/>
                <w:szCs w:val="22"/>
              </w:rPr>
            </w:pPr>
          </w:p>
          <w:p w:rsidR="14DCACEF" w:rsidP="7847B228" w:rsidRDefault="14DCACEF" w14:paraId="4CFFE1B0" w14:textId="30482B0B">
            <w:pPr>
              <w:spacing w:line="360" w:lineRule="auto"/>
              <w:rPr>
                <w:rFonts w:ascii="Arial" w:hAnsi="Arial" w:eastAsia="Arial" w:cs="Arial"/>
                <w:sz w:val="22"/>
                <w:szCs w:val="22"/>
              </w:rPr>
            </w:pPr>
            <w:r w:rsidRPr="7847B228" w:rsidR="7847B228">
              <w:rPr>
                <w:rFonts w:ascii="Arial" w:hAnsi="Arial" w:eastAsia="Arial" w:cs="Arial"/>
                <w:sz w:val="22"/>
                <w:szCs w:val="22"/>
                <w:lang w:val="en-GB"/>
              </w:rPr>
              <w:t>As a vocalist, I am looking to develop my own technique and feel confident with the delivery of my vocal lessons as a new teacher.</w:t>
            </w:r>
          </w:p>
          <w:p w:rsidR="14DCACEF" w:rsidP="7847B228" w:rsidRDefault="14DCACEF" w14:paraId="21451F3F" w14:textId="1C5647D1" w14:noSpellErr="1">
            <w:pPr>
              <w:spacing w:line="360" w:lineRule="auto"/>
              <w:rPr>
                <w:rFonts w:ascii="Arial" w:hAnsi="Arial" w:eastAsia="Arial" w:cs="Arial"/>
                <w:sz w:val="22"/>
                <w:szCs w:val="22"/>
              </w:rPr>
            </w:pPr>
          </w:p>
          <w:p w:rsidR="14DCACEF" w:rsidP="7847B228" w:rsidRDefault="14DCACEF" w14:paraId="7674EE77" w14:textId="6107F6C2">
            <w:pPr>
              <w:spacing w:line="360" w:lineRule="auto"/>
              <w:rPr>
                <w:rFonts w:ascii="Arial" w:hAnsi="Arial" w:eastAsia="Arial" w:cs="Arial"/>
                <w:sz w:val="22"/>
                <w:szCs w:val="22"/>
              </w:rPr>
            </w:pPr>
            <w:r w:rsidRPr="7847B228" w:rsidR="7847B228">
              <w:rPr>
                <w:rFonts w:ascii="Arial" w:hAnsi="Arial" w:eastAsia="Arial" w:cs="Arial"/>
                <w:sz w:val="22"/>
                <w:szCs w:val="22"/>
                <w:lang w:val="en-GB"/>
              </w:rPr>
              <w:t>During my research I have developed an interest in MPA and the voice and would like to contribute to the development in this area.</w:t>
            </w:r>
          </w:p>
          <w:p w:rsidR="14DCACEF" w:rsidP="7847B228" w:rsidRDefault="14DCACEF" w14:paraId="4176BDEC" w14:textId="6A07C6CF" w14:noSpellErr="1">
            <w:pPr>
              <w:spacing w:line="360" w:lineRule="auto"/>
              <w:rPr>
                <w:rFonts w:ascii="Arial" w:hAnsi="Arial" w:eastAsia="Arial" w:cs="Arial"/>
                <w:sz w:val="22"/>
                <w:szCs w:val="22"/>
              </w:rPr>
            </w:pPr>
          </w:p>
          <w:p w:rsidR="14DCACEF" w:rsidP="7847B228" w:rsidRDefault="14DCACEF" w14:paraId="4B29348E" w14:textId="060B370A" w14:noSpellErr="1">
            <w:pPr>
              <w:spacing w:line="360" w:lineRule="auto"/>
              <w:rPr>
                <w:rFonts w:ascii="Arial" w:hAnsi="Arial" w:eastAsia="Arial" w:cs="Arial"/>
                <w:sz w:val="22"/>
                <w:szCs w:val="22"/>
              </w:rPr>
            </w:pPr>
          </w:p>
        </w:tc>
      </w:tr>
      <w:tr w:rsidR="14DCACEF" w:rsidTr="7847B228" w14:paraId="4DCA6F00" w14:textId="77777777">
        <w:tc>
          <w:tcPr>
            <w:tcW w:w="4680" w:type="dxa"/>
            <w:tcMar/>
          </w:tcPr>
          <w:p w:rsidR="14DCACEF" w:rsidP="7847B228" w:rsidRDefault="14DCACEF" w14:paraId="21F20BF4" w14:textId="70B43933">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What is the direct benefit for me?</w:t>
            </w:r>
          </w:p>
        </w:tc>
        <w:tc>
          <w:tcPr>
            <w:tcW w:w="4680" w:type="dxa"/>
            <w:tcMar/>
          </w:tcPr>
          <w:p w:rsidR="14DCACEF" w:rsidP="7847B228" w:rsidRDefault="14DCACEF" w14:paraId="08EF8FB4" w14:textId="6111E46B">
            <w:pPr>
              <w:spacing w:line="360" w:lineRule="auto"/>
              <w:rPr>
                <w:rFonts w:ascii="Arial" w:hAnsi="Arial" w:eastAsia="Arial" w:cs="Arial"/>
                <w:sz w:val="22"/>
                <w:szCs w:val="22"/>
              </w:rPr>
            </w:pPr>
            <w:r w:rsidRPr="7847B228" w:rsidR="7847B228">
              <w:rPr>
                <w:rFonts w:ascii="Arial" w:hAnsi="Arial" w:eastAsia="Arial" w:cs="Arial"/>
                <w:sz w:val="22"/>
                <w:szCs w:val="22"/>
                <w:lang w:val="en-GB"/>
              </w:rPr>
              <w:t>My direct benefit has been the access to extensive resources at any time. I am in the process of starting my own business as a singing teacher, having the flexibility of this course and its resources has helped me build my confidence in taking my next steps as a vocalist becoming a singing teacher.</w:t>
            </w:r>
          </w:p>
          <w:p w:rsidR="14DCACEF" w:rsidP="7847B228" w:rsidRDefault="14DCACEF" w14:paraId="7746D285" w14:textId="2B726AE7" w14:noSpellErr="1">
            <w:pPr>
              <w:spacing w:line="360" w:lineRule="auto"/>
              <w:rPr>
                <w:rFonts w:ascii="Arial" w:hAnsi="Arial" w:eastAsia="Arial" w:cs="Arial"/>
                <w:sz w:val="22"/>
                <w:szCs w:val="22"/>
              </w:rPr>
            </w:pPr>
          </w:p>
          <w:p w:rsidR="14DCACEF" w:rsidP="7847B228" w:rsidRDefault="14DCACEF" w14:paraId="55FA78DF" w14:textId="2E7A8B0E">
            <w:pPr>
              <w:spacing w:line="360" w:lineRule="auto"/>
              <w:rPr>
                <w:rFonts w:ascii="Arial" w:hAnsi="Arial" w:eastAsia="Arial" w:cs="Arial"/>
                <w:sz w:val="22"/>
                <w:szCs w:val="22"/>
              </w:rPr>
            </w:pPr>
            <w:r w:rsidRPr="7847B228" w:rsidR="7847B228">
              <w:rPr>
                <w:rFonts w:ascii="Arial" w:hAnsi="Arial" w:eastAsia="Arial" w:cs="Arial"/>
                <w:sz w:val="22"/>
                <w:szCs w:val="22"/>
                <w:lang w:val="en-GB"/>
              </w:rPr>
              <w:t>Studying MPA has led me to want to delve further into the research around MPA in children. I want to look at how we can help with these anxieties as teachers.</w:t>
            </w:r>
          </w:p>
          <w:p w:rsidR="14DCACEF" w:rsidP="7847B228" w:rsidRDefault="14DCACEF" w14:paraId="0AB62A88" w14:textId="5723545E" w14:noSpellErr="1">
            <w:pPr>
              <w:spacing w:line="360" w:lineRule="auto"/>
              <w:rPr>
                <w:rFonts w:ascii="Arial" w:hAnsi="Arial" w:eastAsia="Arial" w:cs="Arial"/>
                <w:sz w:val="22"/>
                <w:szCs w:val="22"/>
              </w:rPr>
            </w:pPr>
          </w:p>
          <w:p w:rsidR="14DCACEF" w:rsidP="7847B228" w:rsidRDefault="14DCACEF" w14:paraId="06757669" w14:textId="1DD63699">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To help with the development in the research of MPA in children, I would like to create a child friendly questionnaire that can be used in studies. I would also like to create a prevention programme that could be applied in schools for teachers and students. </w:t>
            </w:r>
          </w:p>
          <w:p w:rsidR="14DCACEF" w:rsidP="7847B228" w:rsidRDefault="14DCACEF" w14:paraId="2012C823" w14:textId="349FCCF3" w14:noSpellErr="1">
            <w:pPr>
              <w:spacing w:line="360" w:lineRule="auto"/>
              <w:rPr>
                <w:rFonts w:ascii="Arial" w:hAnsi="Arial" w:eastAsia="Arial" w:cs="Arial"/>
                <w:sz w:val="22"/>
                <w:szCs w:val="22"/>
              </w:rPr>
            </w:pPr>
          </w:p>
        </w:tc>
      </w:tr>
      <w:tr w:rsidR="14DCACEF" w:rsidTr="7847B228" w14:paraId="745CB4D1" w14:textId="77777777">
        <w:tc>
          <w:tcPr>
            <w:tcW w:w="4680" w:type="dxa"/>
            <w:tcMar/>
          </w:tcPr>
          <w:p w:rsidR="14DCACEF" w:rsidP="7847B228" w:rsidRDefault="14DCACEF" w14:paraId="0BA5977D" w14:textId="35B779EA">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Developmental Area</w:t>
            </w:r>
          </w:p>
          <w:p w:rsidR="14DCACEF" w:rsidP="7847B228" w:rsidRDefault="14DCACEF" w14:paraId="761AEDB2" w14:textId="17F8D3BF" w14:noSpellErr="1">
            <w:pPr>
              <w:spacing w:line="360" w:lineRule="auto"/>
              <w:rPr>
                <w:rFonts w:ascii="Arial" w:hAnsi="Arial" w:eastAsia="Arial" w:cs="Arial"/>
                <w:sz w:val="22"/>
                <w:szCs w:val="22"/>
              </w:rPr>
            </w:pPr>
          </w:p>
          <w:p w:rsidR="14DCACEF" w:rsidP="7847B228" w:rsidRDefault="14DCACEF" w14:paraId="2A22959C" w14:textId="2D0EBD46">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1) To complete ACC training with my lecturer and to continue with developing my knowledge in ACT and ways I can apply it to my learning.</w:t>
            </w:r>
          </w:p>
          <w:p w:rsidR="14DCACEF" w:rsidP="7847B228" w:rsidRDefault="14DCACEF" w14:paraId="59223E16" w14:textId="67CBD61D" w14:noSpellErr="1">
            <w:pPr>
              <w:spacing w:line="360" w:lineRule="auto"/>
              <w:rPr>
                <w:rFonts w:ascii="Arial" w:hAnsi="Arial" w:eastAsia="Arial" w:cs="Arial"/>
                <w:sz w:val="22"/>
                <w:szCs w:val="22"/>
              </w:rPr>
            </w:pPr>
          </w:p>
          <w:p w:rsidR="14DCACEF" w:rsidP="7847B228" w:rsidRDefault="14DCACEF" w14:paraId="4ABE04CF" w14:textId="1C957F7A" w14:noSpellErr="1">
            <w:pPr>
              <w:spacing w:line="360" w:lineRule="auto"/>
              <w:rPr>
                <w:rFonts w:ascii="Arial" w:hAnsi="Arial" w:eastAsia="Arial" w:cs="Arial"/>
                <w:sz w:val="22"/>
                <w:szCs w:val="22"/>
              </w:rPr>
            </w:pPr>
          </w:p>
          <w:p w:rsidR="14DCACEF" w:rsidP="7847B228" w:rsidRDefault="14DCACEF" w14:paraId="6B7B5DA0" w14:textId="787D66F2" w14:noSpellErr="1">
            <w:pPr>
              <w:spacing w:line="360" w:lineRule="auto"/>
              <w:rPr>
                <w:rFonts w:ascii="Arial" w:hAnsi="Arial" w:eastAsia="Arial" w:cs="Arial"/>
                <w:sz w:val="22"/>
                <w:szCs w:val="22"/>
              </w:rPr>
            </w:pPr>
          </w:p>
          <w:p w:rsidR="14DCACEF" w:rsidP="7847B228" w:rsidRDefault="14DCACEF" w14:paraId="68CC6835" w14:textId="238BB720" w14:noSpellErr="1">
            <w:pPr>
              <w:spacing w:line="360" w:lineRule="auto"/>
              <w:rPr>
                <w:rFonts w:ascii="Arial" w:hAnsi="Arial" w:eastAsia="Arial" w:cs="Arial"/>
                <w:sz w:val="22"/>
                <w:szCs w:val="22"/>
              </w:rPr>
            </w:pPr>
          </w:p>
          <w:p w:rsidR="14DCACEF" w:rsidP="7847B228" w:rsidRDefault="14DCACEF" w14:paraId="2E37E1D5" w14:textId="4252C8C5" w14:noSpellErr="1">
            <w:pPr>
              <w:spacing w:line="360" w:lineRule="auto"/>
              <w:rPr>
                <w:rFonts w:ascii="Arial" w:hAnsi="Arial" w:eastAsia="Arial" w:cs="Arial"/>
                <w:sz w:val="22"/>
                <w:szCs w:val="22"/>
              </w:rPr>
            </w:pPr>
          </w:p>
          <w:p w:rsidR="14DCACEF" w:rsidP="7847B228" w:rsidRDefault="14DCACEF" w14:paraId="015C9395" w14:textId="592F4397" w14:noSpellErr="1">
            <w:pPr>
              <w:spacing w:line="360" w:lineRule="auto"/>
              <w:rPr>
                <w:rFonts w:ascii="Arial" w:hAnsi="Arial" w:eastAsia="Arial" w:cs="Arial"/>
                <w:sz w:val="22"/>
                <w:szCs w:val="22"/>
              </w:rPr>
            </w:pPr>
          </w:p>
          <w:p w:rsidR="14DCACEF" w:rsidP="7847B228" w:rsidRDefault="14DCACEF" w14:paraId="4B02D7EE" w14:textId="30601E0F" w14:noSpellErr="1">
            <w:pPr>
              <w:spacing w:line="360" w:lineRule="auto"/>
              <w:rPr>
                <w:rFonts w:ascii="Arial" w:hAnsi="Arial" w:eastAsia="Arial" w:cs="Arial"/>
                <w:sz w:val="22"/>
                <w:szCs w:val="22"/>
              </w:rPr>
            </w:pPr>
          </w:p>
          <w:p w:rsidR="14DCACEF" w:rsidP="7847B228" w:rsidRDefault="14DCACEF" w14:paraId="0498C359" w14:textId="1FE1C7A3" w14:noSpellErr="1">
            <w:pPr>
              <w:spacing w:line="360" w:lineRule="auto"/>
              <w:rPr>
                <w:rFonts w:ascii="Arial" w:hAnsi="Arial" w:eastAsia="Arial" w:cs="Arial"/>
                <w:sz w:val="22"/>
                <w:szCs w:val="22"/>
              </w:rPr>
            </w:pPr>
          </w:p>
          <w:p w:rsidR="061150A7" w:rsidP="7847B228" w:rsidRDefault="061150A7" w14:paraId="4D8EC7BC" w14:textId="39AAC7E5">
            <w:pPr>
              <w:pStyle w:val="Normal"/>
              <w:spacing w:line="360" w:lineRule="auto"/>
              <w:rPr>
                <w:rFonts w:ascii="Arial" w:hAnsi="Arial" w:eastAsia="Arial" w:cs="Arial"/>
                <w:sz w:val="22"/>
                <w:szCs w:val="22"/>
              </w:rPr>
            </w:pPr>
          </w:p>
          <w:p w:rsidR="061150A7" w:rsidP="7847B228" w:rsidRDefault="061150A7" w14:paraId="1C9ABE4D" w14:textId="586A1828">
            <w:pPr>
              <w:pStyle w:val="Normal"/>
              <w:spacing w:line="360" w:lineRule="auto"/>
              <w:rPr>
                <w:rFonts w:ascii="Arial" w:hAnsi="Arial" w:eastAsia="Arial" w:cs="Arial"/>
                <w:sz w:val="22"/>
                <w:szCs w:val="22"/>
              </w:rPr>
            </w:pPr>
          </w:p>
          <w:p w:rsidR="061150A7" w:rsidP="7847B228" w:rsidRDefault="061150A7" w14:paraId="19046C29" w14:textId="43457D11">
            <w:pPr>
              <w:pStyle w:val="Normal"/>
              <w:spacing w:line="360" w:lineRule="auto"/>
              <w:rPr>
                <w:rFonts w:ascii="Arial" w:hAnsi="Arial" w:eastAsia="Arial" w:cs="Arial"/>
                <w:sz w:val="22"/>
                <w:szCs w:val="22"/>
              </w:rPr>
            </w:pPr>
          </w:p>
          <w:p w:rsidR="061150A7" w:rsidP="7847B228" w:rsidRDefault="061150A7" w14:paraId="66CDE69B" w14:textId="73E54B9B">
            <w:pPr>
              <w:pStyle w:val="Normal"/>
              <w:spacing w:line="360" w:lineRule="auto"/>
              <w:rPr>
                <w:rFonts w:ascii="Arial" w:hAnsi="Arial" w:eastAsia="Arial" w:cs="Arial"/>
                <w:sz w:val="22"/>
                <w:szCs w:val="22"/>
              </w:rPr>
            </w:pPr>
          </w:p>
          <w:p w:rsidR="14DCACEF" w:rsidP="7847B228" w:rsidRDefault="14DCACEF" w14:paraId="18D4C78C" w14:textId="7CF0B0AF" w14:noSpellErr="1">
            <w:pPr>
              <w:spacing w:line="360" w:lineRule="auto"/>
              <w:rPr>
                <w:rFonts w:ascii="Arial" w:hAnsi="Arial" w:eastAsia="Arial" w:cs="Arial"/>
                <w:sz w:val="22"/>
                <w:szCs w:val="22"/>
              </w:rPr>
            </w:pPr>
          </w:p>
          <w:p w:rsidR="14DCACEF" w:rsidP="7847B228" w:rsidRDefault="14DCACEF" w14:paraId="6DF62051" w14:textId="7001B637">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2) To practice my teaching techniques with volunteers and to take the step to accept clients and grow my business.</w:t>
            </w:r>
          </w:p>
          <w:p w:rsidR="14DCACEF" w:rsidP="7847B228" w:rsidRDefault="14DCACEF" w14:paraId="7C6D9316" w14:textId="1561330A" w14:noSpellErr="1">
            <w:pPr>
              <w:spacing w:line="360" w:lineRule="auto"/>
              <w:rPr>
                <w:rFonts w:ascii="Arial" w:hAnsi="Arial" w:eastAsia="Arial" w:cs="Arial"/>
                <w:sz w:val="22"/>
                <w:szCs w:val="22"/>
              </w:rPr>
            </w:pPr>
          </w:p>
          <w:p w:rsidR="14DCACEF" w:rsidP="7847B228" w:rsidRDefault="14DCACEF" w14:paraId="4B29A1FE" w14:textId="1537AC31" w14:noSpellErr="1">
            <w:pPr>
              <w:spacing w:line="360" w:lineRule="auto"/>
              <w:rPr>
                <w:rFonts w:ascii="Arial" w:hAnsi="Arial" w:eastAsia="Arial" w:cs="Arial"/>
                <w:sz w:val="22"/>
                <w:szCs w:val="22"/>
              </w:rPr>
            </w:pPr>
          </w:p>
          <w:p w:rsidR="14DCACEF" w:rsidP="7847B228" w:rsidRDefault="14DCACEF" w14:paraId="3849071E" w14:textId="466055AF" w14:noSpellErr="1">
            <w:pPr>
              <w:spacing w:line="360" w:lineRule="auto"/>
              <w:rPr>
                <w:rFonts w:ascii="Arial" w:hAnsi="Arial" w:eastAsia="Arial" w:cs="Arial"/>
                <w:sz w:val="22"/>
                <w:szCs w:val="22"/>
              </w:rPr>
            </w:pPr>
          </w:p>
          <w:p w:rsidR="14DCACEF" w:rsidP="7847B228" w:rsidRDefault="14DCACEF" w14:paraId="1BF195F0" w14:textId="05464EBF" w14:noSpellErr="1">
            <w:pPr>
              <w:spacing w:line="360" w:lineRule="auto"/>
              <w:rPr>
                <w:rFonts w:ascii="Arial" w:hAnsi="Arial" w:eastAsia="Arial" w:cs="Arial"/>
                <w:sz w:val="22"/>
                <w:szCs w:val="22"/>
              </w:rPr>
            </w:pPr>
          </w:p>
          <w:p w:rsidR="14DCACEF" w:rsidP="7847B228" w:rsidRDefault="14DCACEF" w14:paraId="6F26CC7A" w14:textId="7D1360DB" w14:noSpellErr="1">
            <w:pPr>
              <w:spacing w:line="360" w:lineRule="auto"/>
              <w:rPr>
                <w:rFonts w:ascii="Arial" w:hAnsi="Arial" w:eastAsia="Arial" w:cs="Arial"/>
                <w:sz w:val="22"/>
                <w:szCs w:val="22"/>
              </w:rPr>
            </w:pPr>
          </w:p>
          <w:p w:rsidR="061150A7" w:rsidP="7847B228" w:rsidRDefault="061150A7" w14:paraId="753AB65F" w14:textId="46E62683">
            <w:pPr>
              <w:pStyle w:val="Normal"/>
              <w:spacing w:line="360" w:lineRule="auto"/>
              <w:rPr>
                <w:rFonts w:ascii="Arial" w:hAnsi="Arial" w:eastAsia="Arial" w:cs="Arial"/>
                <w:sz w:val="22"/>
                <w:szCs w:val="22"/>
              </w:rPr>
            </w:pPr>
          </w:p>
          <w:p w:rsidR="061150A7" w:rsidP="7847B228" w:rsidRDefault="061150A7" w14:paraId="1D8081DA" w14:textId="37B01996">
            <w:pPr>
              <w:pStyle w:val="Normal"/>
              <w:spacing w:line="360" w:lineRule="auto"/>
              <w:rPr>
                <w:rFonts w:ascii="Arial" w:hAnsi="Arial" w:eastAsia="Arial" w:cs="Arial"/>
                <w:sz w:val="22"/>
                <w:szCs w:val="22"/>
              </w:rPr>
            </w:pPr>
          </w:p>
          <w:p w:rsidR="14DCACEF" w:rsidP="7847B228" w:rsidRDefault="14DCACEF" w14:paraId="11E71FBE" w14:textId="74806618">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3) Develop a clear understanding of MPA so I can create a prevention programme for schools that can help teachers and students.</w:t>
            </w:r>
          </w:p>
          <w:p w:rsidR="14DCACEF" w:rsidP="7847B228" w:rsidRDefault="14DCACEF" w14:paraId="2658E57B" w14:textId="722A5979" w14:noSpellErr="1">
            <w:pPr>
              <w:spacing w:line="360" w:lineRule="auto"/>
              <w:rPr>
                <w:rFonts w:ascii="Arial" w:hAnsi="Arial" w:eastAsia="Arial" w:cs="Arial"/>
                <w:sz w:val="22"/>
                <w:szCs w:val="22"/>
              </w:rPr>
            </w:pPr>
          </w:p>
          <w:p w:rsidR="14DCACEF" w:rsidP="7847B228" w:rsidRDefault="14DCACEF" w14:paraId="1FCA76E7" w14:textId="1C0EB9AE" w14:noSpellErr="1">
            <w:pPr>
              <w:spacing w:line="360" w:lineRule="auto"/>
              <w:rPr>
                <w:rFonts w:ascii="Arial" w:hAnsi="Arial" w:eastAsia="Arial" w:cs="Arial"/>
                <w:sz w:val="22"/>
                <w:szCs w:val="22"/>
              </w:rPr>
            </w:pPr>
          </w:p>
          <w:p w:rsidR="14DCACEF" w:rsidP="7847B228" w:rsidRDefault="14DCACEF" w14:paraId="7EB9C6AE" w14:textId="7DCA7B78" w14:noSpellErr="1">
            <w:pPr>
              <w:spacing w:line="360" w:lineRule="auto"/>
              <w:rPr>
                <w:rFonts w:ascii="Arial" w:hAnsi="Arial" w:eastAsia="Arial" w:cs="Arial"/>
                <w:sz w:val="22"/>
                <w:szCs w:val="22"/>
              </w:rPr>
            </w:pPr>
          </w:p>
          <w:p w:rsidR="14DCACEF" w:rsidP="7847B228" w:rsidRDefault="14DCACEF" w14:paraId="43DC3E26" w14:textId="407BC14F" w14:noSpellErr="1">
            <w:pPr>
              <w:spacing w:line="360" w:lineRule="auto"/>
              <w:rPr>
                <w:rFonts w:ascii="Arial" w:hAnsi="Arial" w:eastAsia="Arial" w:cs="Arial"/>
                <w:sz w:val="22"/>
                <w:szCs w:val="22"/>
              </w:rPr>
            </w:pPr>
          </w:p>
          <w:p w:rsidR="061150A7" w:rsidP="7847B228" w:rsidRDefault="061150A7" w14:paraId="48A5C6B9" w14:textId="7ABCAAD7">
            <w:pPr>
              <w:pStyle w:val="Normal"/>
              <w:spacing w:line="360" w:lineRule="auto"/>
              <w:rPr>
                <w:rFonts w:ascii="Arial" w:hAnsi="Arial" w:eastAsia="Arial" w:cs="Arial"/>
                <w:sz w:val="22"/>
                <w:szCs w:val="22"/>
              </w:rPr>
            </w:pPr>
          </w:p>
          <w:p w:rsidR="061150A7" w:rsidP="7847B228" w:rsidRDefault="061150A7" w14:paraId="726910A8" w14:textId="39ED6A32">
            <w:pPr>
              <w:pStyle w:val="Normal"/>
              <w:spacing w:line="360" w:lineRule="auto"/>
              <w:rPr>
                <w:rFonts w:ascii="Arial" w:hAnsi="Arial" w:eastAsia="Arial" w:cs="Arial"/>
                <w:sz w:val="22"/>
                <w:szCs w:val="22"/>
              </w:rPr>
            </w:pPr>
          </w:p>
          <w:p w:rsidR="061150A7" w:rsidP="7847B228" w:rsidRDefault="061150A7" w14:paraId="42AA77A0" w14:textId="49F63012">
            <w:pPr>
              <w:pStyle w:val="Normal"/>
              <w:spacing w:line="360" w:lineRule="auto"/>
              <w:rPr>
                <w:rFonts w:ascii="Arial" w:hAnsi="Arial" w:eastAsia="Arial" w:cs="Arial"/>
                <w:sz w:val="22"/>
                <w:szCs w:val="22"/>
              </w:rPr>
            </w:pPr>
          </w:p>
          <w:p w:rsidR="061150A7" w:rsidP="7847B228" w:rsidRDefault="061150A7" w14:paraId="152A656F" w14:textId="74311B5E">
            <w:pPr>
              <w:pStyle w:val="Normal"/>
              <w:spacing w:line="360" w:lineRule="auto"/>
              <w:rPr>
                <w:rFonts w:ascii="Arial" w:hAnsi="Arial" w:eastAsia="Arial" w:cs="Arial"/>
                <w:sz w:val="22"/>
                <w:szCs w:val="22"/>
              </w:rPr>
            </w:pPr>
          </w:p>
          <w:p w:rsidR="14DCACEF" w:rsidP="7847B228" w:rsidRDefault="14DCACEF" w14:paraId="4658CE5A" w14:textId="3F9EAD95">
            <w:pPr>
              <w:spacing w:line="360" w:lineRule="auto"/>
              <w:rPr>
                <w:rFonts w:ascii="Arial" w:hAnsi="Arial" w:eastAsia="Arial" w:cs="Arial"/>
                <w:color w:val="000000" w:themeColor="text1"/>
                <w:sz w:val="22"/>
                <w:szCs w:val="22"/>
              </w:rPr>
            </w:pPr>
            <w:r w:rsidRPr="7847B228" w:rsidR="7847B228">
              <w:rPr>
                <w:rFonts w:ascii="Arial" w:hAnsi="Arial" w:eastAsia="Arial" w:cs="Arial"/>
                <w:b w:val="1"/>
                <w:bCs w:val="1"/>
                <w:sz w:val="22"/>
                <w:szCs w:val="22"/>
                <w:lang w:val="en-GB"/>
              </w:rPr>
              <w:t>4) Create a</w:t>
            </w:r>
            <w:r w:rsidRPr="7847B228" w:rsidR="7847B228">
              <w:rPr>
                <w:rFonts w:ascii="Arial" w:hAnsi="Arial" w:eastAsia="Arial" w:cs="Arial"/>
                <w:sz w:val="22"/>
                <w:szCs w:val="22"/>
                <w:lang w:val="en-GB"/>
              </w:rPr>
              <w:t xml:space="preserve"> ‘</w:t>
            </w:r>
            <w:r w:rsidRPr="7847B228" w:rsidR="7847B228">
              <w:rPr>
                <w:rFonts w:ascii="Arial" w:hAnsi="Arial" w:eastAsia="Arial" w:cs="Arial"/>
                <w:b w:val="1"/>
                <w:bCs w:val="1"/>
                <w:color w:val="000000" w:themeColor="text1" w:themeTint="FF" w:themeShade="FF"/>
                <w:sz w:val="22"/>
                <w:szCs w:val="22"/>
                <w:lang w:val="en-GB"/>
              </w:rPr>
              <w:t>child friendly’ questionnaire to record the levels of MPA in children</w:t>
            </w:r>
          </w:p>
          <w:p w:rsidR="14DCACEF" w:rsidP="7847B228" w:rsidRDefault="14DCACEF" w14:paraId="0D058481" w14:textId="1D84A2F2">
            <w:pPr>
              <w:spacing w:line="360" w:lineRule="auto"/>
              <w:rPr>
                <w:rFonts w:ascii="Arial" w:hAnsi="Arial" w:eastAsia="Arial" w:cs="Arial"/>
                <w:sz w:val="22"/>
                <w:szCs w:val="22"/>
              </w:rPr>
            </w:pPr>
          </w:p>
          <w:p w:rsidR="14DCACEF" w:rsidP="7847B228" w:rsidRDefault="14DCACEF" w14:paraId="729C6CEF" w14:textId="27D88E24" w14:noSpellErr="1">
            <w:pPr>
              <w:spacing w:line="360" w:lineRule="auto"/>
              <w:rPr>
                <w:rFonts w:ascii="Arial" w:hAnsi="Arial" w:eastAsia="Arial" w:cs="Arial"/>
                <w:sz w:val="22"/>
                <w:szCs w:val="22"/>
              </w:rPr>
            </w:pPr>
          </w:p>
          <w:p w:rsidR="14DCACEF" w:rsidP="7847B228" w:rsidRDefault="14DCACEF" w14:paraId="1067095B" w14:textId="76D9B73F" w14:noSpellErr="1">
            <w:pPr>
              <w:spacing w:line="360" w:lineRule="auto"/>
              <w:rPr>
                <w:rFonts w:ascii="Arial" w:hAnsi="Arial" w:eastAsia="Arial" w:cs="Arial"/>
                <w:sz w:val="22"/>
                <w:szCs w:val="22"/>
              </w:rPr>
            </w:pPr>
          </w:p>
          <w:p w:rsidR="14DCACEF" w:rsidP="7847B228" w:rsidRDefault="14DCACEF" w14:paraId="0A011027" w14:textId="780E7137" w14:noSpellErr="1">
            <w:pPr>
              <w:spacing w:line="360" w:lineRule="auto"/>
              <w:rPr>
                <w:rFonts w:ascii="Arial" w:hAnsi="Arial" w:eastAsia="Arial" w:cs="Arial"/>
                <w:sz w:val="22"/>
                <w:szCs w:val="22"/>
              </w:rPr>
            </w:pPr>
          </w:p>
        </w:tc>
        <w:tc>
          <w:tcPr>
            <w:tcW w:w="4680" w:type="dxa"/>
            <w:tcMar/>
          </w:tcPr>
          <w:p w:rsidR="14DCACEF" w:rsidP="7847B228" w:rsidRDefault="14DCACEF" w14:paraId="33C857DF" w14:textId="3E724F52" w14:noSpellErr="1">
            <w:pPr>
              <w:spacing w:line="360" w:lineRule="auto"/>
              <w:rPr>
                <w:rFonts w:ascii="Arial" w:hAnsi="Arial" w:eastAsia="Arial" w:cs="Arial"/>
                <w:sz w:val="22"/>
                <w:szCs w:val="22"/>
              </w:rPr>
            </w:pPr>
          </w:p>
          <w:p w:rsidR="061150A7" w:rsidP="7847B228" w:rsidRDefault="061150A7" w14:paraId="28C37CC2" w14:textId="57BFB13D">
            <w:pPr>
              <w:spacing w:line="360" w:lineRule="auto"/>
              <w:rPr>
                <w:rFonts w:ascii="Arial" w:hAnsi="Arial" w:eastAsia="Arial" w:cs="Arial"/>
                <w:b w:val="1"/>
                <w:bCs w:val="1"/>
                <w:sz w:val="22"/>
                <w:szCs w:val="22"/>
                <w:lang w:val="en-GB"/>
              </w:rPr>
            </w:pPr>
          </w:p>
          <w:p w:rsidR="14DCACEF" w:rsidP="7847B228" w:rsidRDefault="14DCACEF" w14:paraId="0A1F09DA" w14:textId="5F771855">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 xml:space="preserve">Action: </w:t>
            </w:r>
            <w:r w:rsidRPr="7847B228" w:rsidR="7847B228">
              <w:rPr>
                <w:rFonts w:ascii="Arial" w:hAnsi="Arial" w:eastAsia="Arial" w:cs="Arial"/>
                <w:sz w:val="22"/>
                <w:szCs w:val="22"/>
                <w:lang w:val="en-GB"/>
              </w:rPr>
              <w:t>Attend scheduled ACC training session with Dr David Juncos.</w:t>
            </w:r>
          </w:p>
          <w:p w:rsidR="14DCACEF" w:rsidP="7847B228" w:rsidRDefault="14DCACEF" w14:paraId="6F9EE24E" w14:textId="703C441C">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 xml:space="preserve">Deadline: </w:t>
            </w:r>
            <w:r w:rsidRPr="7847B228" w:rsidR="7847B228">
              <w:rPr>
                <w:rFonts w:ascii="Arial" w:hAnsi="Arial" w:eastAsia="Arial" w:cs="Arial"/>
                <w:sz w:val="22"/>
                <w:szCs w:val="22"/>
                <w:lang w:val="en-GB"/>
              </w:rPr>
              <w:t>6</w:t>
            </w:r>
            <w:r w:rsidRPr="7847B228" w:rsidR="7847B228">
              <w:rPr>
                <w:rFonts w:ascii="Arial" w:hAnsi="Arial" w:eastAsia="Arial" w:cs="Arial"/>
                <w:sz w:val="22"/>
                <w:szCs w:val="22"/>
                <w:vertAlign w:val="superscript"/>
                <w:lang w:val="en-GB"/>
              </w:rPr>
              <w:t>th</w:t>
            </w:r>
            <w:r w:rsidRPr="7847B228" w:rsidR="7847B228">
              <w:rPr>
                <w:rFonts w:ascii="Arial" w:hAnsi="Arial" w:eastAsia="Arial" w:cs="Arial"/>
                <w:sz w:val="22"/>
                <w:szCs w:val="22"/>
                <w:lang w:val="en-GB"/>
              </w:rPr>
              <w:t xml:space="preserve"> November 2020</w:t>
            </w:r>
          </w:p>
          <w:p w:rsidR="14DCACEF" w:rsidP="7847B228" w:rsidRDefault="14DCACEF" w14:paraId="0AC2C569" w14:textId="638F01EB" w14:noSpellErr="1">
            <w:pPr>
              <w:spacing w:line="360" w:lineRule="auto"/>
              <w:rPr>
                <w:rFonts w:ascii="Arial" w:hAnsi="Arial" w:eastAsia="Arial" w:cs="Arial"/>
                <w:sz w:val="22"/>
                <w:szCs w:val="22"/>
              </w:rPr>
            </w:pPr>
          </w:p>
          <w:p w:rsidR="14DCACEF" w:rsidP="7847B228" w:rsidRDefault="14DCACEF" w14:paraId="169B676C" w14:textId="5FEA5712">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 xml:space="preserve">Action: </w:t>
            </w:r>
            <w:r w:rsidRPr="7847B228" w:rsidR="7847B228">
              <w:rPr>
                <w:rFonts w:ascii="Arial" w:hAnsi="Arial" w:eastAsia="Arial" w:cs="Arial"/>
                <w:sz w:val="22"/>
                <w:szCs w:val="22"/>
                <w:lang w:val="en-GB"/>
              </w:rPr>
              <w:t>Revisit the literature I have read in this area and research further. Read any material that has been supplied to me by Dr David Juncos and discuss my learnings with teachers and colleagues.</w:t>
            </w:r>
          </w:p>
          <w:p w:rsidR="14DCACEF" w:rsidP="7847B228" w:rsidRDefault="14DCACEF" w14:paraId="4A55B736" w14:textId="26986591" w14:noSpellErr="1">
            <w:pPr>
              <w:spacing w:line="360" w:lineRule="auto"/>
              <w:rPr>
                <w:rFonts w:ascii="Arial" w:hAnsi="Arial" w:eastAsia="Arial" w:cs="Arial"/>
                <w:sz w:val="22"/>
                <w:szCs w:val="22"/>
              </w:rPr>
            </w:pPr>
          </w:p>
          <w:p w:rsidR="14DCACEF" w:rsidP="7847B228" w:rsidRDefault="14DCACEF" w14:paraId="5C774E0F" w14:textId="4C03C8A7">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Deadline:</w:t>
            </w:r>
            <w:r w:rsidRPr="7847B228" w:rsidR="7847B228">
              <w:rPr>
                <w:rFonts w:ascii="Arial" w:hAnsi="Arial" w:eastAsia="Arial" w:cs="Arial"/>
                <w:sz w:val="22"/>
                <w:szCs w:val="22"/>
                <w:lang w:val="en-GB"/>
              </w:rPr>
              <w:t xml:space="preserve"> Ongoing</w:t>
            </w:r>
          </w:p>
          <w:p w:rsidR="14DCACEF" w:rsidP="7847B228" w:rsidRDefault="14DCACEF" w14:paraId="6C77BA70" w14:textId="7A3D367A" w14:noSpellErr="1">
            <w:pPr>
              <w:spacing w:line="360" w:lineRule="auto"/>
              <w:rPr>
                <w:rFonts w:ascii="Arial" w:hAnsi="Arial" w:eastAsia="Arial" w:cs="Arial"/>
                <w:sz w:val="22"/>
                <w:szCs w:val="22"/>
              </w:rPr>
            </w:pPr>
          </w:p>
          <w:p w:rsidR="14DCACEF" w:rsidP="7847B228" w:rsidRDefault="14DCACEF" w14:paraId="4DB28393" w14:textId="22461994" w14:noSpellErr="1">
            <w:pPr>
              <w:spacing w:line="360" w:lineRule="auto"/>
              <w:rPr>
                <w:rFonts w:ascii="Arial" w:hAnsi="Arial" w:eastAsia="Arial" w:cs="Arial"/>
                <w:sz w:val="22"/>
                <w:szCs w:val="22"/>
              </w:rPr>
            </w:pPr>
          </w:p>
          <w:p w:rsidR="14DCACEF" w:rsidP="7847B228" w:rsidRDefault="14DCACEF" w14:paraId="0F7CAC0F" w14:textId="06AA77AB" w14:noSpellErr="1">
            <w:pPr>
              <w:spacing w:line="360" w:lineRule="auto"/>
              <w:rPr>
                <w:rFonts w:ascii="Arial" w:hAnsi="Arial" w:eastAsia="Arial" w:cs="Arial"/>
                <w:sz w:val="22"/>
                <w:szCs w:val="22"/>
              </w:rPr>
            </w:pPr>
          </w:p>
          <w:p w:rsidR="14DCACEF" w:rsidP="7847B228" w:rsidRDefault="14DCACEF" w14:paraId="4FE9C011" w14:textId="360DD808" w14:noSpellErr="1">
            <w:pPr>
              <w:spacing w:line="360" w:lineRule="auto"/>
              <w:rPr>
                <w:rFonts w:ascii="Arial" w:hAnsi="Arial" w:eastAsia="Arial" w:cs="Arial"/>
                <w:sz w:val="22"/>
                <w:szCs w:val="22"/>
              </w:rPr>
            </w:pPr>
          </w:p>
          <w:p w:rsidR="14DCACEF" w:rsidP="7847B228" w:rsidRDefault="14DCACEF" w14:paraId="70917040" w14:textId="22DA9CD2" w14:noSpellErr="1">
            <w:pPr>
              <w:spacing w:line="360" w:lineRule="auto"/>
              <w:rPr>
                <w:rFonts w:ascii="Arial" w:hAnsi="Arial" w:eastAsia="Arial" w:cs="Arial"/>
                <w:sz w:val="22"/>
                <w:szCs w:val="22"/>
              </w:rPr>
            </w:pPr>
          </w:p>
          <w:p w:rsidR="14DCACEF" w:rsidP="7847B228" w:rsidRDefault="14DCACEF" w14:paraId="15FBE198" w14:textId="61C64DCC">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Action</w:t>
            </w:r>
            <w:r w:rsidRPr="7847B228" w:rsidR="7847B228">
              <w:rPr>
                <w:rFonts w:ascii="Arial" w:hAnsi="Arial" w:eastAsia="Arial" w:cs="Arial"/>
                <w:sz w:val="22"/>
                <w:szCs w:val="22"/>
                <w:lang w:val="en-GB"/>
              </w:rPr>
              <w:t xml:space="preserve">: Devise a basic lesson plan and seek advice from experienced vocal teachers. Practice my plans with volunteers who have confirmed and advertise my services around </w:t>
            </w:r>
            <w:r w:rsidRPr="7847B228" w:rsidR="7847B228">
              <w:rPr>
                <w:rFonts w:ascii="Arial" w:hAnsi="Arial" w:eastAsia="Arial" w:cs="Arial"/>
                <w:sz w:val="22"/>
                <w:szCs w:val="22"/>
                <w:lang w:val="en-GB"/>
              </w:rPr>
              <w:t xml:space="preserve">my local area; schools and community centres to gain a clientele. </w:t>
            </w:r>
          </w:p>
          <w:p w:rsidR="14DCACEF" w:rsidP="7847B228" w:rsidRDefault="14DCACEF" w14:paraId="2B817906" w14:textId="1341811A" w14:noSpellErr="1">
            <w:pPr>
              <w:spacing w:line="360" w:lineRule="auto"/>
              <w:rPr>
                <w:rFonts w:ascii="Arial" w:hAnsi="Arial" w:eastAsia="Arial" w:cs="Arial"/>
                <w:sz w:val="22"/>
                <w:szCs w:val="22"/>
              </w:rPr>
            </w:pPr>
          </w:p>
          <w:p w:rsidR="14DCACEF" w:rsidP="7847B228" w:rsidRDefault="14DCACEF" w14:paraId="2841E68D" w14:textId="5A859764">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Deadline:</w:t>
            </w:r>
            <w:r w:rsidRPr="7847B228" w:rsidR="7847B228">
              <w:rPr>
                <w:rFonts w:ascii="Arial" w:hAnsi="Arial" w:eastAsia="Arial" w:cs="Arial"/>
                <w:sz w:val="22"/>
                <w:szCs w:val="22"/>
                <w:lang w:val="en-GB"/>
              </w:rPr>
              <w:t xml:space="preserve"> December 2020, Ongoing</w:t>
            </w:r>
          </w:p>
          <w:p w:rsidR="14DCACEF" w:rsidP="7847B228" w:rsidRDefault="14DCACEF" w14:paraId="37846AA7" w14:textId="6EE584D7" w14:noSpellErr="1">
            <w:pPr>
              <w:spacing w:line="360" w:lineRule="auto"/>
              <w:rPr>
                <w:rFonts w:ascii="Arial" w:hAnsi="Arial" w:eastAsia="Arial" w:cs="Arial"/>
                <w:sz w:val="22"/>
                <w:szCs w:val="22"/>
              </w:rPr>
            </w:pPr>
          </w:p>
          <w:p w:rsidR="14DCACEF" w:rsidP="7847B228" w:rsidRDefault="14DCACEF" w14:paraId="054C3471" w14:textId="6B5CE55A" w14:noSpellErr="1">
            <w:pPr>
              <w:spacing w:line="360" w:lineRule="auto"/>
              <w:rPr>
                <w:rFonts w:ascii="Arial" w:hAnsi="Arial" w:eastAsia="Arial" w:cs="Arial"/>
                <w:sz w:val="22"/>
                <w:szCs w:val="22"/>
              </w:rPr>
            </w:pPr>
          </w:p>
          <w:p w:rsidR="14DCACEF" w:rsidP="7847B228" w:rsidRDefault="14DCACEF" w14:paraId="1CAA0657" w14:textId="258F3EEB" w14:noSpellErr="1">
            <w:pPr>
              <w:spacing w:line="360" w:lineRule="auto"/>
              <w:rPr>
                <w:rFonts w:ascii="Arial" w:hAnsi="Arial" w:eastAsia="Arial" w:cs="Arial"/>
                <w:sz w:val="22"/>
                <w:szCs w:val="22"/>
              </w:rPr>
            </w:pPr>
          </w:p>
          <w:p w:rsidR="14DCACEF" w:rsidP="7847B228" w:rsidRDefault="14DCACEF" w14:paraId="769D8F95" w14:textId="69CCC133">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Action:</w:t>
            </w:r>
            <w:r w:rsidRPr="7847B228" w:rsidR="7847B228">
              <w:rPr>
                <w:rFonts w:ascii="Arial" w:hAnsi="Arial" w:eastAsia="Arial" w:cs="Arial"/>
                <w:sz w:val="22"/>
                <w:szCs w:val="22"/>
                <w:lang w:val="en-GB"/>
              </w:rPr>
              <w:t xml:space="preserve"> Continue with my research around this area so I can create a presentation around MPA.  </w:t>
            </w:r>
          </w:p>
          <w:p w:rsidR="14DCACEF" w:rsidP="7847B228" w:rsidRDefault="14DCACEF" w14:paraId="0A266E02" w14:textId="37A0147E" w14:noSpellErr="1">
            <w:pPr>
              <w:spacing w:line="360" w:lineRule="auto"/>
              <w:rPr>
                <w:rFonts w:ascii="Arial" w:hAnsi="Arial" w:eastAsia="Arial" w:cs="Arial"/>
                <w:sz w:val="22"/>
                <w:szCs w:val="22"/>
              </w:rPr>
            </w:pPr>
          </w:p>
          <w:p w:rsidR="14DCACEF" w:rsidP="7847B228" w:rsidRDefault="14DCACEF" w14:paraId="39319396" w14:textId="1D15DB0E">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Arrange tutorials with lecturers Theresa Shaw and David Juncos to help with this development. </w:t>
            </w:r>
          </w:p>
          <w:p w:rsidR="14DCACEF" w:rsidP="7847B228" w:rsidRDefault="14DCACEF" w14:paraId="533DF2FD" w14:textId="18FE44F0" w14:noSpellErr="1">
            <w:pPr>
              <w:spacing w:line="360" w:lineRule="auto"/>
              <w:rPr>
                <w:rFonts w:ascii="Arial" w:hAnsi="Arial" w:eastAsia="Arial" w:cs="Arial"/>
                <w:sz w:val="22"/>
                <w:szCs w:val="22"/>
              </w:rPr>
            </w:pPr>
          </w:p>
          <w:p w:rsidR="14DCACEF" w:rsidP="7847B228" w:rsidRDefault="14DCACEF" w14:paraId="4A1066DE" w14:textId="5D987552">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 xml:space="preserve">Deadline: </w:t>
            </w:r>
            <w:r w:rsidRPr="7847B228" w:rsidR="7847B228">
              <w:rPr>
                <w:rFonts w:ascii="Arial" w:hAnsi="Arial" w:eastAsia="Arial" w:cs="Arial"/>
                <w:sz w:val="22"/>
                <w:szCs w:val="22"/>
                <w:lang w:val="en-GB"/>
              </w:rPr>
              <w:t>January 2021</w:t>
            </w:r>
          </w:p>
          <w:p w:rsidR="14DCACEF" w:rsidP="7847B228" w:rsidRDefault="14DCACEF" w14:paraId="5DE5E122" w14:textId="7ADFA763" w14:noSpellErr="1">
            <w:pPr>
              <w:spacing w:line="360" w:lineRule="auto"/>
              <w:rPr>
                <w:rFonts w:ascii="Arial" w:hAnsi="Arial" w:eastAsia="Arial" w:cs="Arial"/>
                <w:sz w:val="22"/>
                <w:szCs w:val="22"/>
              </w:rPr>
            </w:pPr>
          </w:p>
          <w:p w:rsidR="14DCACEF" w:rsidP="7847B228" w:rsidRDefault="14DCACEF" w14:paraId="12D098BC" w14:textId="55044324" w14:noSpellErr="1">
            <w:pPr>
              <w:spacing w:line="360" w:lineRule="auto"/>
              <w:rPr>
                <w:rFonts w:ascii="Arial" w:hAnsi="Arial" w:eastAsia="Arial" w:cs="Arial"/>
                <w:sz w:val="22"/>
                <w:szCs w:val="22"/>
              </w:rPr>
            </w:pPr>
          </w:p>
          <w:p w:rsidR="14DCACEF" w:rsidP="7847B228" w:rsidRDefault="14DCACEF" w14:paraId="1EECEDA3" w14:textId="6CC3FA95" w14:noSpellErr="1">
            <w:pPr>
              <w:spacing w:line="360" w:lineRule="auto"/>
              <w:rPr>
                <w:rFonts w:ascii="Arial" w:hAnsi="Arial" w:eastAsia="Arial" w:cs="Arial"/>
                <w:sz w:val="22"/>
                <w:szCs w:val="22"/>
              </w:rPr>
            </w:pPr>
          </w:p>
          <w:p w:rsidR="14DCACEF" w:rsidP="7847B228" w:rsidRDefault="14DCACEF" w14:paraId="60E19725" w14:textId="7581DA59">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Action:</w:t>
            </w:r>
            <w:r w:rsidRPr="7847B228" w:rsidR="7847B228">
              <w:rPr>
                <w:rFonts w:ascii="Arial" w:hAnsi="Arial" w:eastAsia="Arial" w:cs="Arial"/>
                <w:sz w:val="22"/>
                <w:szCs w:val="22"/>
                <w:lang w:val="en-GB"/>
              </w:rPr>
              <w:t xml:space="preserve"> Research the different methods of recording anxieties in children to see if they can be compatible in recording MPA. Look at what resources have been used to record MPA in the past to see if I can adapt them. </w:t>
            </w:r>
          </w:p>
          <w:p w:rsidR="14DCACEF" w:rsidP="7847B228" w:rsidRDefault="14DCACEF" w14:paraId="15D5574A" w14:textId="54040570" w14:noSpellErr="1">
            <w:pPr>
              <w:spacing w:line="360" w:lineRule="auto"/>
              <w:rPr>
                <w:rFonts w:ascii="Arial" w:hAnsi="Arial" w:eastAsia="Arial" w:cs="Arial"/>
                <w:sz w:val="22"/>
                <w:szCs w:val="22"/>
              </w:rPr>
            </w:pPr>
          </w:p>
          <w:p w:rsidR="14DCACEF" w:rsidP="7847B228" w:rsidRDefault="14DCACEF" w14:paraId="54470917" w14:textId="258566F2">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Arrange tutorials with lecturers Theresa Shaw and David Juncos to help with this development. </w:t>
            </w:r>
          </w:p>
          <w:p w:rsidR="14DCACEF" w:rsidP="7847B228" w:rsidRDefault="14DCACEF" w14:paraId="4DDF126E" w14:textId="47E714BC" w14:noSpellErr="1">
            <w:pPr>
              <w:spacing w:line="360" w:lineRule="auto"/>
              <w:rPr>
                <w:rFonts w:ascii="Arial" w:hAnsi="Arial" w:eastAsia="Arial" w:cs="Arial"/>
                <w:sz w:val="22"/>
                <w:szCs w:val="22"/>
              </w:rPr>
            </w:pPr>
          </w:p>
          <w:p w:rsidR="14DCACEF" w:rsidP="7847B228" w:rsidRDefault="14DCACEF" w14:paraId="12C97F6D" w14:textId="118AAA6C" w14:noSpellErr="1">
            <w:pPr>
              <w:spacing w:line="360" w:lineRule="auto"/>
              <w:rPr>
                <w:rFonts w:ascii="Arial" w:hAnsi="Arial" w:eastAsia="Arial" w:cs="Arial"/>
                <w:sz w:val="22"/>
                <w:szCs w:val="22"/>
              </w:rPr>
            </w:pPr>
          </w:p>
          <w:p w:rsidR="14DCACEF" w:rsidP="7847B228" w:rsidRDefault="14DCACEF" w14:paraId="6B3EEE23" w14:textId="3136F563">
            <w:pPr>
              <w:spacing w:line="360" w:lineRule="auto"/>
              <w:rPr>
                <w:rFonts w:ascii="Arial" w:hAnsi="Arial" w:eastAsia="Arial" w:cs="Arial"/>
                <w:sz w:val="22"/>
                <w:szCs w:val="22"/>
              </w:rPr>
            </w:pPr>
            <w:r w:rsidRPr="7847B228" w:rsidR="7847B228">
              <w:rPr>
                <w:rFonts w:ascii="Arial" w:hAnsi="Arial" w:eastAsia="Arial" w:cs="Arial"/>
                <w:b w:val="1"/>
                <w:bCs w:val="1"/>
                <w:sz w:val="22"/>
                <w:szCs w:val="22"/>
                <w:lang w:val="en-GB"/>
              </w:rPr>
              <w:t xml:space="preserve">Deadline: </w:t>
            </w:r>
            <w:r w:rsidRPr="7847B228" w:rsidR="7847B228">
              <w:rPr>
                <w:rFonts w:ascii="Arial" w:hAnsi="Arial" w:eastAsia="Arial" w:cs="Arial"/>
                <w:sz w:val="22"/>
                <w:szCs w:val="22"/>
                <w:lang w:val="en-GB"/>
              </w:rPr>
              <w:t>January 2021</w:t>
            </w:r>
          </w:p>
          <w:p w:rsidR="14DCACEF" w:rsidP="7847B228" w:rsidRDefault="14DCACEF" w14:paraId="0EF7DBB8" w14:textId="0A79A1FB" w14:noSpellErr="1">
            <w:pPr>
              <w:spacing w:line="360" w:lineRule="auto"/>
              <w:rPr>
                <w:rFonts w:ascii="Arial" w:hAnsi="Arial" w:eastAsia="Arial" w:cs="Arial"/>
                <w:sz w:val="22"/>
                <w:szCs w:val="22"/>
              </w:rPr>
            </w:pPr>
          </w:p>
        </w:tc>
      </w:tr>
    </w:tbl>
    <w:p w:rsidR="00782829" w:rsidP="7847B228" w:rsidRDefault="00782829" w14:paraId="4842AAEF" w14:textId="56E7B63F" w14:noSpellErr="1">
      <w:pPr>
        <w:spacing w:line="360" w:lineRule="auto"/>
        <w:rPr>
          <w:rFonts w:ascii="Arial" w:hAnsi="Arial" w:eastAsia="Arial" w:cs="Arial"/>
          <w:sz w:val="22"/>
          <w:szCs w:val="22"/>
        </w:rPr>
      </w:pPr>
    </w:p>
    <w:p w:rsidR="00782829" w:rsidP="7847B228" w:rsidRDefault="14DCACEF" w14:paraId="51BEF152" w14:textId="2A10FB76">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Paige Shaw – Student number </w:t>
      </w:r>
      <w:r w:rsidRPr="7847B228" w:rsidR="7847B228">
        <w:rPr>
          <w:rFonts w:ascii="Arial" w:hAnsi="Arial" w:eastAsia="Arial" w:cs="Arial"/>
          <w:sz w:val="22"/>
          <w:szCs w:val="22"/>
          <w:lang w:val="en-GB"/>
        </w:rPr>
        <w:t>1921116 – 23</w:t>
      </w:r>
      <w:r w:rsidRPr="7847B228" w:rsidR="7847B228">
        <w:rPr>
          <w:rFonts w:ascii="Arial" w:hAnsi="Arial" w:eastAsia="Arial" w:cs="Arial"/>
          <w:sz w:val="22"/>
          <w:szCs w:val="22"/>
          <w:vertAlign w:val="superscript"/>
          <w:lang w:val="en-GB"/>
        </w:rPr>
        <w:t>rd</w:t>
      </w:r>
      <w:r w:rsidRPr="7847B228" w:rsidR="7847B228">
        <w:rPr>
          <w:rFonts w:ascii="Arial" w:hAnsi="Arial" w:eastAsia="Arial" w:cs="Arial"/>
          <w:sz w:val="22"/>
          <w:szCs w:val="22"/>
          <w:lang w:val="en-GB"/>
        </w:rPr>
        <w:t xml:space="preserve"> October 2020</w:t>
      </w:r>
    </w:p>
    <w:p w:rsidR="5B0C70DD" w:rsidP="7847B228" w:rsidRDefault="5B0C70DD" w14:paraId="3780AD18" w14:textId="332E3947">
      <w:pPr>
        <w:pStyle w:val="Normal"/>
        <w:spacing w:line="360" w:lineRule="auto"/>
        <w:rPr>
          <w:rFonts w:ascii="Arial" w:hAnsi="Arial" w:eastAsia="Arial" w:cs="Arial"/>
          <w:sz w:val="22"/>
          <w:szCs w:val="22"/>
          <w:lang w:val="en-GB"/>
        </w:rPr>
      </w:pPr>
    </w:p>
    <w:p w:rsidR="5B0C70DD" w:rsidP="7847B228" w:rsidRDefault="5B0C70DD" w14:paraId="16C0E9B1" w14:textId="7931C9A5">
      <w:pPr>
        <w:pStyle w:val="Normal"/>
        <w:spacing w:line="360" w:lineRule="auto"/>
        <w:rPr>
          <w:rFonts w:ascii="Arial" w:hAnsi="Arial" w:eastAsia="Arial" w:cs="Arial"/>
          <w:sz w:val="22"/>
          <w:szCs w:val="22"/>
          <w:lang w:val="en-GB"/>
        </w:rPr>
      </w:pPr>
    </w:p>
    <w:p w:rsidR="5B0C70DD" w:rsidP="7847B228" w:rsidRDefault="5B0C70DD" w14:paraId="433985D4" w14:textId="2BA69A99">
      <w:pPr>
        <w:pStyle w:val="Normal"/>
        <w:spacing w:line="360" w:lineRule="auto"/>
        <w:rPr>
          <w:rFonts w:ascii="Arial" w:hAnsi="Arial" w:eastAsia="Arial" w:cs="Arial"/>
          <w:sz w:val="22"/>
          <w:szCs w:val="22"/>
          <w:lang w:val="en-GB"/>
        </w:rPr>
      </w:pPr>
    </w:p>
    <w:p w:rsidR="5B0C70DD" w:rsidP="7847B228" w:rsidRDefault="5B0C70DD" w14:paraId="7B2DA5DC" w14:textId="087C8F1B">
      <w:pPr>
        <w:pStyle w:val="Normal"/>
        <w:spacing w:line="360" w:lineRule="auto"/>
        <w:rPr>
          <w:rFonts w:ascii="Arial" w:hAnsi="Arial" w:eastAsia="Arial" w:cs="Arial"/>
          <w:sz w:val="22"/>
          <w:szCs w:val="22"/>
          <w:lang w:val="en-GB"/>
        </w:rPr>
      </w:pPr>
    </w:p>
    <w:p w:rsidR="00782829" w:rsidP="7847B228" w:rsidRDefault="14DCACEF" w14:paraId="06B1B875" w14:textId="5A247BB1">
      <w:pPr>
        <w:pStyle w:val="Normal"/>
        <w:spacing w:line="360" w:lineRule="auto"/>
        <w:rPr>
          <w:rFonts w:ascii="Arial" w:hAnsi="Arial" w:eastAsia="Arial" w:cs="Arial"/>
          <w:color w:val="000000" w:themeColor="text1"/>
          <w:sz w:val="22"/>
          <w:szCs w:val="22"/>
        </w:rPr>
      </w:pPr>
      <w:r w:rsidRPr="7847B228" w:rsidR="7847B228">
        <w:rPr>
          <w:rFonts w:ascii="Arial" w:hAnsi="Arial" w:eastAsia="Arial" w:cs="Arial"/>
          <w:b w:val="1"/>
          <w:bCs w:val="1"/>
          <w:color w:val="000000" w:themeColor="text1" w:themeTint="FF" w:themeShade="FF"/>
          <w:sz w:val="22"/>
          <w:szCs w:val="22"/>
          <w:u w:val="single"/>
        </w:rPr>
        <w:t>References</w:t>
      </w:r>
    </w:p>
    <w:p w:rsidR="00782829" w:rsidP="7847B228" w:rsidRDefault="14DCACEF" w14:paraId="4CAAEC70" w14:textId="521545EE">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Bolton, G. (2014) </w:t>
      </w:r>
      <w:r w:rsidRPr="7847B228" w:rsidR="7847B228">
        <w:rPr>
          <w:rFonts w:ascii="Arial" w:hAnsi="Arial" w:eastAsia="Arial" w:cs="Arial"/>
          <w:i w:val="1"/>
          <w:iCs w:val="1"/>
          <w:sz w:val="22"/>
          <w:szCs w:val="22"/>
          <w:lang w:val="en-GB"/>
        </w:rPr>
        <w:t>Reflective Practice: Writing and Professional Development</w:t>
      </w:r>
      <w:r w:rsidRPr="7847B228" w:rsidR="7847B228">
        <w:rPr>
          <w:rFonts w:ascii="Arial" w:hAnsi="Arial" w:eastAsia="Arial" w:cs="Arial"/>
          <w:sz w:val="22"/>
          <w:szCs w:val="22"/>
          <w:lang w:val="en-GB"/>
        </w:rPr>
        <w:t xml:space="preserve"> (4th </w:t>
      </w:r>
      <w:proofErr w:type="spellStart"/>
      <w:r w:rsidRPr="7847B228" w:rsidR="7847B228">
        <w:rPr>
          <w:rFonts w:ascii="Arial" w:hAnsi="Arial" w:eastAsia="Arial" w:cs="Arial"/>
          <w:sz w:val="22"/>
          <w:szCs w:val="22"/>
          <w:lang w:val="en-GB"/>
        </w:rPr>
        <w:t>edn</w:t>
      </w:r>
      <w:proofErr w:type="spellEnd"/>
      <w:r w:rsidRPr="7847B228" w:rsidR="7847B228">
        <w:rPr>
          <w:rFonts w:ascii="Arial" w:hAnsi="Arial" w:eastAsia="Arial" w:cs="Arial"/>
          <w:sz w:val="22"/>
          <w:szCs w:val="22"/>
          <w:lang w:val="en-GB"/>
        </w:rPr>
        <w:t>). London: SAGE Publications</w:t>
      </w:r>
    </w:p>
    <w:p w:rsidR="00782829" w:rsidP="7847B228" w:rsidRDefault="14DCACEF" w14:paraId="019B88B5" w14:textId="53284B1B">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5AC14A67" w14:textId="1B5AA998">
      <w:pPr>
        <w:pStyle w:val="Normal"/>
        <w:spacing w:after="0"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Brugues</w:t>
      </w:r>
      <w:proofErr w:type="spellEnd"/>
      <w:r w:rsidRPr="7847B228" w:rsidR="7847B228">
        <w:rPr>
          <w:rFonts w:ascii="Arial" w:hAnsi="Arial" w:eastAsia="Arial" w:cs="Arial"/>
          <w:sz w:val="22"/>
          <w:szCs w:val="22"/>
          <w:lang w:val="en-GB"/>
        </w:rPr>
        <w:t>,</w:t>
      </w:r>
      <w:r w:rsidRPr="7847B228" w:rsidR="7847B228">
        <w:rPr>
          <w:rFonts w:ascii="Arial" w:hAnsi="Arial" w:eastAsia="Arial" w:cs="Arial"/>
          <w:sz w:val="22"/>
          <w:szCs w:val="22"/>
          <w:lang w:val="en-GB"/>
        </w:rPr>
        <w:t xml:space="preserve"> O.A. (2019) </w:t>
      </w:r>
      <w:r w:rsidRPr="7847B228" w:rsidR="7847B228">
        <w:rPr>
          <w:rFonts w:ascii="Arial" w:hAnsi="Arial" w:eastAsia="Arial" w:cs="Arial"/>
          <w:i w:val="1"/>
          <w:iCs w:val="1"/>
          <w:sz w:val="22"/>
          <w:szCs w:val="22"/>
          <w:lang w:val="en-GB"/>
        </w:rPr>
        <w:t>Music performance anxiety: A comprehensive update of literature</w:t>
      </w:r>
      <w:r w:rsidRPr="7847B228" w:rsidR="7847B228">
        <w:rPr>
          <w:rFonts w:ascii="Arial" w:hAnsi="Arial" w:eastAsia="Arial" w:cs="Arial"/>
          <w:sz w:val="22"/>
          <w:szCs w:val="22"/>
          <w:lang w:val="en-GB"/>
        </w:rPr>
        <w:t xml:space="preserve">, </w:t>
      </w:r>
      <w:r w:rsidRPr="7847B228" w:rsidR="7847B228">
        <w:rPr>
          <w:rFonts w:ascii="Arial" w:hAnsi="Arial" w:eastAsia="Arial" w:cs="Arial"/>
          <w:noProof w:val="0"/>
          <w:color w:val="000000" w:themeColor="text1" w:themeTint="FF" w:themeShade="FF"/>
          <w:sz w:val="22"/>
          <w:szCs w:val="22"/>
          <w:lang w:val="en-GB"/>
        </w:rPr>
        <w:t xml:space="preserve">Newcastle upon Tyne: </w:t>
      </w:r>
      <w:r w:rsidRPr="7847B228" w:rsidR="7847B228">
        <w:rPr>
          <w:rFonts w:ascii="Arial" w:hAnsi="Arial" w:eastAsia="Arial" w:cs="Arial"/>
          <w:sz w:val="22"/>
          <w:szCs w:val="22"/>
          <w:lang w:val="en-GB"/>
        </w:rPr>
        <w:t xml:space="preserve">Cambridge scholar publishing. </w:t>
      </w:r>
    </w:p>
    <w:p w:rsidR="00782829" w:rsidP="7847B228" w:rsidRDefault="14DCACEF" w14:paraId="5712BF60" w14:textId="2D805DC7">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1B17A519" w14:textId="51E8FCA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Deeter, A.W. (2005) ‘Overlooked and Undermining: A Look into Some of the Causes, Effects, and Preventatives to the Dysfunctions Generated by Excessive Tension.’ </w:t>
      </w:r>
      <w:r w:rsidRPr="7847B228" w:rsidR="7847B228">
        <w:rPr>
          <w:rFonts w:ascii="Arial" w:hAnsi="Arial" w:eastAsia="Arial" w:cs="Arial"/>
          <w:i w:val="1"/>
          <w:iCs w:val="1"/>
          <w:sz w:val="22"/>
          <w:szCs w:val="22"/>
          <w:lang w:val="en-GB"/>
        </w:rPr>
        <w:t>Journal of Singing - The Official Journal of the National Association of Teachers of Singing,</w:t>
      </w:r>
      <w:r w:rsidRPr="7847B228" w:rsidR="7847B228">
        <w:rPr>
          <w:rFonts w:ascii="Arial" w:hAnsi="Arial" w:eastAsia="Arial" w:cs="Arial"/>
          <w:sz w:val="22"/>
          <w:szCs w:val="22"/>
          <w:lang w:val="en-GB"/>
        </w:rPr>
        <w:t xml:space="preserve"> 62(1), pp. 27-31. </w:t>
      </w:r>
    </w:p>
    <w:p w:rsidR="00782829" w:rsidP="7847B228" w:rsidRDefault="14DCACEF" w14:paraId="525618B3" w14:textId="027284C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3A4CC744" w14:textId="7906413E">
      <w:pPr>
        <w:pStyle w:val="Normal"/>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Dewey, J. (1929) </w:t>
      </w:r>
      <w:r w:rsidRPr="7847B228" w:rsidR="7847B228">
        <w:rPr>
          <w:rFonts w:ascii="Arial" w:hAnsi="Arial" w:eastAsia="Arial" w:cs="Arial"/>
          <w:i w:val="1"/>
          <w:iCs w:val="1"/>
          <w:sz w:val="22"/>
          <w:szCs w:val="22"/>
          <w:lang w:val="en-GB"/>
        </w:rPr>
        <w:t>Experience and Nature</w:t>
      </w:r>
      <w:r w:rsidRPr="7847B228" w:rsidR="7847B228">
        <w:rPr>
          <w:rFonts w:ascii="Arial" w:hAnsi="Arial" w:eastAsia="Arial" w:cs="Arial"/>
          <w:sz w:val="22"/>
          <w:szCs w:val="22"/>
          <w:lang w:val="en-GB"/>
        </w:rPr>
        <w:t>. New York: Grave Press</w:t>
      </w:r>
    </w:p>
    <w:p w:rsidR="00782829" w:rsidP="7847B228" w:rsidRDefault="14DCACEF" w14:paraId="53236E01" w14:textId="1B793BD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43882C0A" w14:textId="2E4D509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Driscoll, J. (ed.) (2007) Practicing Clinical Supervision: A Reflective Approach for Healthcare Professionals. Edinburgh: Elsevier. </w:t>
      </w:r>
    </w:p>
    <w:p w:rsidR="00782829" w:rsidP="7847B228" w:rsidRDefault="14DCACEF" w14:paraId="38D0957D" w14:textId="03F55F5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160A9D48" w14:textId="347377F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Driscoll, J. and </w:t>
      </w:r>
      <w:proofErr w:type="spellStart"/>
      <w:r w:rsidRPr="7847B228" w:rsidR="7847B228">
        <w:rPr>
          <w:rFonts w:ascii="Arial" w:hAnsi="Arial" w:eastAsia="Arial" w:cs="Arial"/>
          <w:sz w:val="22"/>
          <w:szCs w:val="22"/>
          <w:lang w:val="en-GB"/>
        </w:rPr>
        <w:t>Teh</w:t>
      </w:r>
      <w:proofErr w:type="spellEnd"/>
      <w:r w:rsidRPr="7847B228" w:rsidR="7847B228">
        <w:rPr>
          <w:rFonts w:ascii="Arial" w:hAnsi="Arial" w:eastAsia="Arial" w:cs="Arial"/>
          <w:sz w:val="22"/>
          <w:szCs w:val="22"/>
          <w:lang w:val="en-GB"/>
        </w:rPr>
        <w:t xml:space="preserve">, B. (2001) The potential of reflective practice to develop individual orthopaedic nurse practitioners and their practice. </w:t>
      </w:r>
      <w:r w:rsidRPr="7847B228" w:rsidR="7847B228">
        <w:rPr>
          <w:rFonts w:ascii="Arial" w:hAnsi="Arial" w:eastAsia="Arial" w:cs="Arial"/>
          <w:i w:val="1"/>
          <w:iCs w:val="1"/>
          <w:sz w:val="22"/>
          <w:szCs w:val="22"/>
          <w:lang w:val="en-GB"/>
        </w:rPr>
        <w:t>Journal of orthopaedic nursing</w:t>
      </w:r>
      <w:r w:rsidRPr="7847B228" w:rsidR="7847B228">
        <w:rPr>
          <w:rFonts w:ascii="Arial" w:hAnsi="Arial" w:eastAsia="Arial" w:cs="Arial"/>
          <w:sz w:val="22"/>
          <w:szCs w:val="22"/>
          <w:lang w:val="en-GB"/>
        </w:rPr>
        <w:t xml:space="preserve">, 5(2), pp.95-103. </w:t>
      </w:r>
    </w:p>
    <w:p w:rsidR="00782829" w:rsidP="7847B228" w:rsidRDefault="14DCACEF" w14:paraId="29F8D4C6" w14:textId="41821FFD">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0739803A" w14:textId="3AFF87AC">
      <w:pPr>
        <w:spacing w:after="0"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Erenius</w:t>
      </w:r>
      <w:proofErr w:type="spellEnd"/>
      <w:r w:rsidRPr="7847B228" w:rsidR="7847B228">
        <w:rPr>
          <w:rFonts w:ascii="Arial" w:hAnsi="Arial" w:eastAsia="Arial" w:cs="Arial"/>
          <w:sz w:val="22"/>
          <w:szCs w:val="22"/>
          <w:lang w:val="en-GB"/>
        </w:rPr>
        <w:t>, T. Wallengren, J. (2012) ‘</w:t>
      </w:r>
      <w:r w:rsidRPr="7847B228" w:rsidR="7847B228">
        <w:rPr>
          <w:rFonts w:ascii="Arial" w:hAnsi="Arial" w:eastAsia="Arial" w:cs="Arial"/>
          <w:i w:val="1"/>
          <w:iCs w:val="1"/>
          <w:sz w:val="22"/>
          <w:szCs w:val="22"/>
          <w:lang w:val="en-GB"/>
        </w:rPr>
        <w:t xml:space="preserve">Acceptance and Commitment Therapy </w:t>
      </w:r>
      <w:proofErr w:type="spellStart"/>
      <w:r w:rsidRPr="7847B228" w:rsidR="7847B228">
        <w:rPr>
          <w:rFonts w:ascii="Arial" w:hAnsi="Arial" w:eastAsia="Arial" w:cs="Arial"/>
          <w:i w:val="1"/>
          <w:iCs w:val="1"/>
          <w:sz w:val="22"/>
          <w:szCs w:val="22"/>
          <w:lang w:val="en-GB"/>
        </w:rPr>
        <w:t>för</w:t>
      </w:r>
      <w:proofErr w:type="spellEnd"/>
      <w:r w:rsidRPr="7847B228" w:rsidR="7847B228">
        <w:rPr>
          <w:rFonts w:ascii="Arial" w:hAnsi="Arial" w:eastAsia="Arial" w:cs="Arial"/>
          <w:i w:val="1"/>
          <w:iCs w:val="1"/>
          <w:sz w:val="22"/>
          <w:szCs w:val="22"/>
          <w:lang w:val="en-GB"/>
        </w:rPr>
        <w:t xml:space="preserve"> </w:t>
      </w:r>
      <w:proofErr w:type="spellStart"/>
      <w:r w:rsidRPr="7847B228" w:rsidR="7847B228">
        <w:rPr>
          <w:rFonts w:ascii="Arial" w:hAnsi="Arial" w:eastAsia="Arial" w:cs="Arial"/>
          <w:i w:val="1"/>
          <w:iCs w:val="1"/>
          <w:sz w:val="22"/>
          <w:szCs w:val="22"/>
          <w:lang w:val="en-GB"/>
        </w:rPr>
        <w:t>musikalisk</w:t>
      </w:r>
      <w:proofErr w:type="spellEnd"/>
      <w:r w:rsidRPr="7847B228" w:rsidR="7847B228">
        <w:rPr>
          <w:rFonts w:ascii="Arial" w:hAnsi="Arial" w:eastAsia="Arial" w:cs="Arial"/>
          <w:i w:val="1"/>
          <w:iCs w:val="1"/>
          <w:sz w:val="22"/>
          <w:szCs w:val="22"/>
          <w:lang w:val="en-GB"/>
        </w:rPr>
        <w:t xml:space="preserve"> </w:t>
      </w:r>
      <w:proofErr w:type="spellStart"/>
      <w:r w:rsidRPr="7847B228" w:rsidR="7847B228">
        <w:rPr>
          <w:rFonts w:ascii="Arial" w:hAnsi="Arial" w:eastAsia="Arial" w:cs="Arial"/>
          <w:i w:val="1"/>
          <w:iCs w:val="1"/>
          <w:sz w:val="22"/>
          <w:szCs w:val="22"/>
          <w:lang w:val="en-GB"/>
        </w:rPr>
        <w:t>prestationsångest</w:t>
      </w:r>
      <w:proofErr w:type="spellEnd"/>
      <w:r w:rsidRPr="7847B228" w:rsidR="7847B228">
        <w:rPr>
          <w:rFonts w:ascii="Arial" w:hAnsi="Arial" w:eastAsia="Arial" w:cs="Arial"/>
          <w:i w:val="1"/>
          <w:iCs w:val="1"/>
          <w:sz w:val="22"/>
          <w:szCs w:val="22"/>
          <w:lang w:val="en-GB"/>
        </w:rPr>
        <w:t xml:space="preserve">: </w:t>
      </w:r>
      <w:proofErr w:type="spellStart"/>
      <w:r w:rsidRPr="7847B228" w:rsidR="7847B228">
        <w:rPr>
          <w:rFonts w:ascii="Arial" w:hAnsi="Arial" w:eastAsia="Arial" w:cs="Arial"/>
          <w:i w:val="1"/>
          <w:iCs w:val="1"/>
          <w:sz w:val="22"/>
          <w:szCs w:val="22"/>
          <w:lang w:val="en-GB"/>
        </w:rPr>
        <w:t>Att</w:t>
      </w:r>
      <w:proofErr w:type="spellEnd"/>
      <w:r w:rsidRPr="7847B228" w:rsidR="7847B228">
        <w:rPr>
          <w:rFonts w:ascii="Arial" w:hAnsi="Arial" w:eastAsia="Arial" w:cs="Arial"/>
          <w:i w:val="1"/>
          <w:iCs w:val="1"/>
          <w:sz w:val="22"/>
          <w:szCs w:val="22"/>
          <w:lang w:val="en-GB"/>
        </w:rPr>
        <w:t xml:space="preserve"> </w:t>
      </w:r>
      <w:proofErr w:type="spellStart"/>
      <w:r w:rsidRPr="7847B228" w:rsidR="7847B228">
        <w:rPr>
          <w:rFonts w:ascii="Arial" w:hAnsi="Arial" w:eastAsia="Arial" w:cs="Arial"/>
          <w:i w:val="1"/>
          <w:iCs w:val="1"/>
          <w:sz w:val="22"/>
          <w:szCs w:val="22"/>
          <w:lang w:val="en-GB"/>
        </w:rPr>
        <w:t>lära</w:t>
      </w:r>
      <w:proofErr w:type="spellEnd"/>
      <w:r w:rsidRPr="7847B228" w:rsidR="7847B228">
        <w:rPr>
          <w:rFonts w:ascii="Arial" w:hAnsi="Arial" w:eastAsia="Arial" w:cs="Arial"/>
          <w:i w:val="1"/>
          <w:iCs w:val="1"/>
          <w:sz w:val="22"/>
          <w:szCs w:val="22"/>
          <w:lang w:val="en-GB"/>
        </w:rPr>
        <w:t xml:space="preserve"> sig leva Med </w:t>
      </w:r>
      <w:proofErr w:type="spellStart"/>
      <w:r w:rsidRPr="7847B228" w:rsidR="7847B228">
        <w:rPr>
          <w:rFonts w:ascii="Arial" w:hAnsi="Arial" w:eastAsia="Arial" w:cs="Arial"/>
          <w:i w:val="1"/>
          <w:iCs w:val="1"/>
          <w:sz w:val="22"/>
          <w:szCs w:val="22"/>
          <w:lang w:val="en-GB"/>
        </w:rPr>
        <w:t>Prestationsångest</w:t>
      </w:r>
      <w:proofErr w:type="spellEnd"/>
      <w:r w:rsidRPr="7847B228" w:rsidR="7847B228">
        <w:rPr>
          <w:rFonts w:ascii="Arial" w:hAnsi="Arial" w:eastAsia="Arial" w:cs="Arial"/>
          <w:i w:val="1"/>
          <w:iCs w:val="1"/>
          <w:sz w:val="22"/>
          <w:szCs w:val="22"/>
          <w:lang w:val="en-GB"/>
        </w:rPr>
        <w:t xml:space="preserve"> Genom </w:t>
      </w:r>
      <w:proofErr w:type="spellStart"/>
      <w:r w:rsidRPr="7847B228" w:rsidR="7847B228">
        <w:rPr>
          <w:rFonts w:ascii="Arial" w:hAnsi="Arial" w:eastAsia="Arial" w:cs="Arial"/>
          <w:i w:val="1"/>
          <w:iCs w:val="1"/>
          <w:sz w:val="22"/>
          <w:szCs w:val="22"/>
          <w:lang w:val="en-GB"/>
        </w:rPr>
        <w:t>Ökad</w:t>
      </w:r>
      <w:proofErr w:type="spellEnd"/>
      <w:r w:rsidRPr="7847B228" w:rsidR="7847B228">
        <w:rPr>
          <w:rFonts w:ascii="Arial" w:hAnsi="Arial" w:eastAsia="Arial" w:cs="Arial"/>
          <w:i w:val="1"/>
          <w:iCs w:val="1"/>
          <w:sz w:val="22"/>
          <w:szCs w:val="22"/>
          <w:lang w:val="en-GB"/>
        </w:rPr>
        <w:t xml:space="preserve"> </w:t>
      </w:r>
      <w:proofErr w:type="spellStart"/>
      <w:r w:rsidRPr="7847B228" w:rsidR="7847B228">
        <w:rPr>
          <w:rFonts w:ascii="Arial" w:hAnsi="Arial" w:eastAsia="Arial" w:cs="Arial"/>
          <w:i w:val="1"/>
          <w:iCs w:val="1"/>
          <w:sz w:val="22"/>
          <w:szCs w:val="22"/>
          <w:lang w:val="en-GB"/>
        </w:rPr>
        <w:t>Psykologisk</w:t>
      </w:r>
      <w:proofErr w:type="spellEnd"/>
      <w:r w:rsidRPr="7847B228" w:rsidR="7847B228">
        <w:rPr>
          <w:rFonts w:ascii="Arial" w:hAnsi="Arial" w:eastAsia="Arial" w:cs="Arial"/>
          <w:i w:val="1"/>
          <w:iCs w:val="1"/>
          <w:sz w:val="22"/>
          <w:szCs w:val="22"/>
          <w:lang w:val="en-GB"/>
        </w:rPr>
        <w:t xml:space="preserve"> </w:t>
      </w:r>
      <w:proofErr w:type="spellStart"/>
      <w:r w:rsidRPr="7847B228" w:rsidR="7847B228">
        <w:rPr>
          <w:rFonts w:ascii="Arial" w:hAnsi="Arial" w:eastAsia="Arial" w:cs="Arial"/>
          <w:i w:val="1"/>
          <w:iCs w:val="1"/>
          <w:sz w:val="22"/>
          <w:szCs w:val="22"/>
          <w:lang w:val="en-GB"/>
        </w:rPr>
        <w:t>Flexibilitet</w:t>
      </w:r>
      <w:proofErr w:type="spellEnd"/>
      <w:r w:rsidRPr="7847B228" w:rsidR="7847B228">
        <w:rPr>
          <w:rFonts w:ascii="Arial" w:hAnsi="Arial" w:eastAsia="Arial" w:cs="Arial"/>
          <w:sz w:val="22"/>
          <w:szCs w:val="22"/>
          <w:lang w:val="en-GB"/>
        </w:rPr>
        <w:t xml:space="preserve">.’ Unpublished Master’s thesis, Orebro University, Orebro. </w:t>
      </w:r>
    </w:p>
    <w:p w:rsidR="00782829" w:rsidP="7847B228" w:rsidRDefault="14DCACEF" w14:paraId="345CE3CD" w14:textId="37B1D26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12C3BB05" w14:textId="6A76DAA2">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Finlay, </w:t>
      </w:r>
      <w:r w:rsidRPr="7847B228" w:rsidR="7847B228">
        <w:rPr>
          <w:rFonts w:ascii="Arial" w:hAnsi="Arial" w:eastAsia="Arial" w:cs="Arial"/>
          <w:sz w:val="22"/>
          <w:szCs w:val="22"/>
          <w:lang w:val="en-GB"/>
        </w:rPr>
        <w:t>L. (</w:t>
      </w:r>
      <w:r w:rsidRPr="7847B228" w:rsidR="7847B228">
        <w:rPr>
          <w:rFonts w:ascii="Arial" w:hAnsi="Arial" w:eastAsia="Arial" w:cs="Arial"/>
          <w:sz w:val="22"/>
          <w:szCs w:val="22"/>
          <w:lang w:val="en-GB"/>
        </w:rPr>
        <w:t xml:space="preserve">2008) </w:t>
      </w:r>
      <w:r w:rsidRPr="7847B228" w:rsidR="7847B228">
        <w:rPr>
          <w:rFonts w:ascii="Arial" w:hAnsi="Arial" w:eastAsia="Arial" w:cs="Arial"/>
          <w:i w:val="1"/>
          <w:iCs w:val="1"/>
          <w:sz w:val="22"/>
          <w:szCs w:val="22"/>
          <w:lang w:val="en-GB"/>
        </w:rPr>
        <w:t>Reflecting on ‘Reflective practice’</w:t>
      </w:r>
      <w:r w:rsidRPr="7847B228" w:rsidR="7847B228">
        <w:rPr>
          <w:rFonts w:ascii="Arial" w:hAnsi="Arial" w:eastAsia="Arial" w:cs="Arial"/>
          <w:sz w:val="22"/>
          <w:szCs w:val="22"/>
          <w:lang w:val="en-GB"/>
        </w:rPr>
        <w:t xml:space="preserve">. Practice-based Professional Learning Paper 52, The Open University. </w:t>
      </w:r>
    </w:p>
    <w:p w:rsidR="00782829" w:rsidP="7847B228" w:rsidRDefault="00782829" w14:paraId="2B798C3A" w14:textId="125B3B24" w14:noSpellErr="1">
      <w:pPr>
        <w:spacing w:after="0" w:line="360" w:lineRule="auto"/>
        <w:rPr>
          <w:rFonts w:ascii="Arial" w:hAnsi="Arial" w:eastAsia="Arial" w:cs="Arial"/>
          <w:sz w:val="22"/>
          <w:szCs w:val="22"/>
        </w:rPr>
      </w:pPr>
    </w:p>
    <w:p w:rsidR="00782829" w:rsidP="7847B228" w:rsidRDefault="14DCACEF" w14:paraId="76218E6F" w14:textId="50525EC8">
      <w:pPr>
        <w:spacing w:after="0" w:line="360" w:lineRule="auto"/>
        <w:rPr>
          <w:rFonts w:ascii="Arial" w:hAnsi="Arial" w:eastAsia="Arial" w:cs="Arial"/>
          <w:sz w:val="22"/>
          <w:szCs w:val="22"/>
        </w:rPr>
      </w:pPr>
      <w:r w:rsidRPr="7847B228" w:rsidR="7847B228">
        <w:rPr>
          <w:rFonts w:ascii="Arial" w:hAnsi="Arial" w:eastAsia="Arial" w:cs="Arial"/>
          <w:noProof w:val="0"/>
          <w:color w:val="333333"/>
          <w:sz w:val="22"/>
          <w:szCs w:val="22"/>
          <w:lang w:val="en-GB"/>
        </w:rPr>
        <w:t xml:space="preserve">Gallagher, S. R. (2019). Professional identity and imposter syndrome. </w:t>
      </w:r>
      <w:r w:rsidRPr="7847B228" w:rsidR="7847B228">
        <w:rPr>
          <w:rFonts w:ascii="Arial" w:hAnsi="Arial" w:eastAsia="Arial" w:cs="Arial"/>
          <w:i w:val="1"/>
          <w:iCs w:val="1"/>
          <w:noProof w:val="0"/>
          <w:color w:val="333333"/>
          <w:sz w:val="22"/>
          <w:szCs w:val="22"/>
          <w:lang w:val="en-GB"/>
        </w:rPr>
        <w:t>The Clinical Teacher</w:t>
      </w:r>
      <w:r w:rsidRPr="7847B228" w:rsidR="7847B228">
        <w:rPr>
          <w:rFonts w:ascii="Arial" w:hAnsi="Arial" w:eastAsia="Arial" w:cs="Arial"/>
          <w:noProof w:val="0"/>
          <w:color w:val="333333"/>
          <w:sz w:val="22"/>
          <w:szCs w:val="22"/>
          <w:lang w:val="en-GB"/>
        </w:rPr>
        <w:t>, 16(4), 426–427.</w:t>
      </w:r>
    </w:p>
    <w:p w:rsidR="00782829" w:rsidP="061150A7" w:rsidRDefault="14DCACEF" w14:paraId="566F8109" w14:textId="585C1302">
      <w:pPr>
        <w:pStyle w:val="Normal"/>
        <w:spacing w:after="0" w:line="360" w:lineRule="auto"/>
        <w:rPr>
          <w:rFonts w:ascii="Arial" w:hAnsi="Arial" w:eastAsia="Arial" w:cs="Arial"/>
          <w:noProof w:val="0"/>
          <w:color w:val="333333"/>
          <w:sz w:val="22"/>
          <w:szCs w:val="22"/>
          <w:lang w:val="en-GB"/>
        </w:rPr>
      </w:pPr>
    </w:p>
    <w:p w:rsidR="00782829" w:rsidP="7847B228" w:rsidRDefault="14DCACEF" w14:paraId="6BC2F871" w14:textId="26D3F853">
      <w:pPr>
        <w:spacing w:after="0"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Ghaye</w:t>
      </w:r>
      <w:proofErr w:type="spellEnd"/>
      <w:r w:rsidRPr="7847B228" w:rsidR="7847B228">
        <w:rPr>
          <w:rFonts w:ascii="Arial" w:hAnsi="Arial" w:eastAsia="Arial" w:cs="Arial"/>
          <w:sz w:val="22"/>
          <w:szCs w:val="22"/>
          <w:lang w:val="en-GB"/>
        </w:rPr>
        <w:t xml:space="preserve">, A. &amp; </w:t>
      </w:r>
      <w:proofErr w:type="spellStart"/>
      <w:r w:rsidRPr="7847B228" w:rsidR="7847B228">
        <w:rPr>
          <w:rFonts w:ascii="Arial" w:hAnsi="Arial" w:eastAsia="Arial" w:cs="Arial"/>
          <w:sz w:val="22"/>
          <w:szCs w:val="22"/>
          <w:lang w:val="en-GB"/>
        </w:rPr>
        <w:t>Ghaye</w:t>
      </w:r>
      <w:proofErr w:type="spellEnd"/>
      <w:r w:rsidRPr="7847B228" w:rsidR="7847B228">
        <w:rPr>
          <w:rFonts w:ascii="Arial" w:hAnsi="Arial" w:eastAsia="Arial" w:cs="Arial"/>
          <w:sz w:val="22"/>
          <w:szCs w:val="22"/>
          <w:lang w:val="en-GB"/>
        </w:rPr>
        <w:t xml:space="preserve">, </w:t>
      </w:r>
      <w:r w:rsidRPr="7847B228" w:rsidR="7847B228">
        <w:rPr>
          <w:rFonts w:ascii="Arial" w:hAnsi="Arial" w:eastAsia="Arial" w:cs="Arial"/>
          <w:sz w:val="22"/>
          <w:szCs w:val="22"/>
          <w:lang w:val="en-GB"/>
        </w:rPr>
        <w:t>K. (</w:t>
      </w:r>
      <w:r w:rsidRPr="7847B228" w:rsidR="7847B228">
        <w:rPr>
          <w:rFonts w:ascii="Arial" w:hAnsi="Arial" w:eastAsia="Arial" w:cs="Arial"/>
          <w:sz w:val="22"/>
          <w:szCs w:val="22"/>
          <w:lang w:val="en-GB"/>
        </w:rPr>
        <w:t xml:space="preserve">1998) Teaching and learning through critical reflective practice. London: David Fulton. </w:t>
      </w:r>
    </w:p>
    <w:p w:rsidR="00782829" w:rsidP="7847B228" w:rsidRDefault="14DCACEF" w14:paraId="4D3F4D7E" w14:textId="6B3C4508">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13A609B9" w14:textId="606BBFB6">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Hiner, SL et al. (1987) ‘Performance-related medical problems among premier violinists.’ </w:t>
      </w:r>
      <w:r w:rsidRPr="7847B228" w:rsidR="7847B228">
        <w:rPr>
          <w:rFonts w:ascii="Arial" w:hAnsi="Arial" w:eastAsia="Arial" w:cs="Arial"/>
          <w:i w:val="1"/>
          <w:iCs w:val="1"/>
          <w:sz w:val="22"/>
          <w:szCs w:val="22"/>
          <w:lang w:val="en-GB"/>
        </w:rPr>
        <w:t xml:space="preserve">Medical Problems of Performing Artists </w:t>
      </w:r>
      <w:r w:rsidRPr="7847B228" w:rsidR="7847B228">
        <w:rPr>
          <w:rFonts w:ascii="Arial" w:hAnsi="Arial" w:eastAsia="Arial" w:cs="Arial"/>
          <w:sz w:val="22"/>
          <w:szCs w:val="22"/>
          <w:lang w:val="en-GB"/>
        </w:rPr>
        <w:t>2, 67–71.</w:t>
      </w:r>
    </w:p>
    <w:p w:rsidR="00782829" w:rsidP="7847B228" w:rsidRDefault="14DCACEF" w14:paraId="047CB087" w14:textId="77F6BF8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50F0DD66" w14:textId="268D9B45">
      <w:pPr>
        <w:pStyle w:val="Normal"/>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Houseknecht, V. et al. (2019) A longitudinal assessment of professional identity, wellness, imposter phenomenon, and calling to medicine among medical students. </w:t>
      </w:r>
      <w:r w:rsidRPr="7847B228" w:rsidR="7847B228">
        <w:rPr>
          <w:rFonts w:ascii="Arial" w:hAnsi="Arial" w:eastAsia="Arial" w:cs="Arial"/>
          <w:i w:val="1"/>
          <w:iCs w:val="1"/>
          <w:sz w:val="22"/>
          <w:szCs w:val="22"/>
          <w:lang w:val="en-GB"/>
        </w:rPr>
        <w:t>Medical Science Educator, (</w:t>
      </w:r>
      <w:r w:rsidRPr="7847B228" w:rsidR="7847B228">
        <w:rPr>
          <w:rFonts w:ascii="Arial" w:hAnsi="Arial" w:eastAsia="Arial" w:cs="Arial"/>
          <w:sz w:val="22"/>
          <w:szCs w:val="22"/>
          <w:lang w:val="en-GB"/>
        </w:rPr>
        <w:t>29) pp.</w:t>
      </w:r>
      <w:r w:rsidRPr="7847B228" w:rsidR="7847B228">
        <w:rPr>
          <w:rFonts w:ascii="Arial" w:hAnsi="Arial" w:eastAsia="Arial" w:cs="Arial"/>
          <w:noProof w:val="0"/>
          <w:color w:val="333333"/>
          <w:sz w:val="22"/>
          <w:szCs w:val="22"/>
          <w:lang w:val="en-GB"/>
        </w:rPr>
        <w:t>493–497.</w:t>
      </w:r>
    </w:p>
    <w:p w:rsidR="00782829" w:rsidP="7847B228" w:rsidRDefault="14DCACEF" w14:paraId="42728DDF" w14:textId="4629CBD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02ECBA58" w14:textId="50DC1BF4">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Hulbert, H. (1899) ‘VOICE PRODUCTION.’ The School Music Review: A Monthly Periodical Devoted to the Interest of Music in Schools 7.84: 216-17. Web. </w:t>
      </w:r>
    </w:p>
    <w:p w:rsidR="00782829" w:rsidP="7847B228" w:rsidRDefault="14DCACEF" w14:paraId="72B8556A" w14:textId="0708E10E">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0B9B9AC4" w14:textId="32A93F0E">
      <w:pPr>
        <w:spacing w:after="0" w:line="360" w:lineRule="auto"/>
        <w:rPr>
          <w:rFonts w:ascii="Arial" w:hAnsi="Arial" w:eastAsia="Arial" w:cs="Arial"/>
          <w:i w:val="1"/>
          <w:iCs w:val="1"/>
          <w:sz w:val="22"/>
          <w:szCs w:val="22"/>
        </w:rPr>
      </w:pPr>
      <w:r w:rsidRPr="7847B228" w:rsidR="7847B228">
        <w:rPr>
          <w:rFonts w:ascii="Arial" w:hAnsi="Arial" w:eastAsia="Arial" w:cs="Arial"/>
          <w:sz w:val="22"/>
          <w:szCs w:val="22"/>
          <w:lang w:val="en-GB"/>
        </w:rPr>
        <w:t>HUNNICUTT, H.W. &amp; WINTER, A.S. (2011) ’Musical Performance Anxiety: Adapting Psychotherapy Techniques of Desensitization to the Voice Studio, Part 1.’</w:t>
      </w:r>
      <w:r w:rsidRPr="7847B228" w:rsidR="7847B228">
        <w:rPr>
          <w:rFonts w:ascii="Arial" w:hAnsi="Arial" w:eastAsia="Arial" w:cs="Arial"/>
          <w:i w:val="1"/>
          <w:iCs w:val="1"/>
          <w:sz w:val="22"/>
          <w:szCs w:val="22"/>
          <w:lang w:val="en-GB"/>
        </w:rPr>
        <w:t xml:space="preserve"> Journal of Singing, 67(3), pp. 331-336. </w:t>
      </w:r>
    </w:p>
    <w:p w:rsidR="00782829" w:rsidP="7847B228" w:rsidRDefault="14DCACEF" w14:paraId="4C0E6D9B" w14:textId="4596F3E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40D39264" w14:textId="13D9D7A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Jiang, J. Ng, J. &amp; Hanson, D (1999) ‘The effects of rehydration on phonation in excised canine larynges.’ Journal of Voice, 13(1), pp.51-59. </w:t>
      </w:r>
    </w:p>
    <w:p w:rsidR="00782829" w:rsidP="7847B228" w:rsidRDefault="00782829" w14:paraId="73A28E8B" w14:textId="2FE393D7" w14:noSpellErr="1">
      <w:pPr>
        <w:spacing w:after="0" w:line="360" w:lineRule="auto"/>
        <w:rPr>
          <w:rFonts w:ascii="Arial" w:hAnsi="Arial" w:eastAsia="Arial" w:cs="Arial"/>
          <w:sz w:val="22"/>
          <w:szCs w:val="22"/>
        </w:rPr>
      </w:pPr>
    </w:p>
    <w:p w:rsidR="00782829" w:rsidP="7847B228" w:rsidRDefault="14DCACEF" w14:paraId="289F0330" w14:textId="11060D66">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Kenny, D. Driscoll, T. &amp; Ackermann, B. (2014) ‘Psychological well-being in professional orchestral musicians in Australia: A descriptive population study.’ </w:t>
      </w:r>
      <w:r w:rsidRPr="7847B228" w:rsidR="7847B228">
        <w:rPr>
          <w:rFonts w:ascii="Arial" w:hAnsi="Arial" w:eastAsia="Arial" w:cs="Arial"/>
          <w:i w:val="1"/>
          <w:iCs w:val="1"/>
          <w:sz w:val="22"/>
          <w:szCs w:val="22"/>
          <w:lang w:val="en-GB"/>
        </w:rPr>
        <w:t>Psychology of Music</w:t>
      </w:r>
      <w:r w:rsidRPr="7847B228" w:rsidR="7847B228">
        <w:rPr>
          <w:rFonts w:ascii="Arial" w:hAnsi="Arial" w:eastAsia="Arial" w:cs="Arial"/>
          <w:sz w:val="22"/>
          <w:szCs w:val="22"/>
          <w:lang w:val="en-GB"/>
        </w:rPr>
        <w:t xml:space="preserve">, 42(2), pp.210–232. </w:t>
      </w:r>
    </w:p>
    <w:p w:rsidR="00782829" w:rsidP="7847B228" w:rsidRDefault="14DCACEF" w14:paraId="2349E4CF" w14:textId="6723E4B8">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Kenny, D.T. Davis, P. and Oates, J. (2004) ‘Music performance anxiety and occupational stress amongst opera chorus artists and their relationship with state and trait anxiety and perfectionism.’ </w:t>
      </w:r>
      <w:r w:rsidRPr="7847B228" w:rsidR="7847B228">
        <w:rPr>
          <w:rFonts w:ascii="Arial" w:hAnsi="Arial" w:eastAsia="Arial" w:cs="Arial"/>
          <w:i w:val="1"/>
          <w:iCs w:val="1"/>
          <w:sz w:val="22"/>
          <w:szCs w:val="22"/>
          <w:lang w:val="en-GB"/>
        </w:rPr>
        <w:t>Journal of anxiety disorders</w:t>
      </w:r>
      <w:r w:rsidRPr="7847B228" w:rsidR="7847B228">
        <w:rPr>
          <w:rFonts w:ascii="Arial" w:hAnsi="Arial" w:eastAsia="Arial" w:cs="Arial"/>
          <w:sz w:val="22"/>
          <w:szCs w:val="22"/>
          <w:lang w:val="en-GB"/>
        </w:rPr>
        <w:t xml:space="preserve">, </w:t>
      </w:r>
      <w:r w:rsidRPr="7847B228" w:rsidR="7847B228">
        <w:rPr>
          <w:rFonts w:ascii="Arial" w:hAnsi="Arial" w:eastAsia="Arial" w:cs="Arial"/>
          <w:i w:val="1"/>
          <w:iCs w:val="1"/>
          <w:sz w:val="22"/>
          <w:szCs w:val="22"/>
          <w:lang w:val="en-GB"/>
        </w:rPr>
        <w:t>18</w:t>
      </w:r>
      <w:r w:rsidRPr="7847B228" w:rsidR="7847B228">
        <w:rPr>
          <w:rFonts w:ascii="Arial" w:hAnsi="Arial" w:eastAsia="Arial" w:cs="Arial"/>
          <w:sz w:val="22"/>
          <w:szCs w:val="22"/>
          <w:lang w:val="en-GB"/>
        </w:rPr>
        <w:t>(6), pp.757-777</w:t>
      </w:r>
    </w:p>
    <w:p w:rsidR="00782829" w:rsidP="7847B228" w:rsidRDefault="00782829" w14:paraId="37650D89" w14:textId="491C6D72" w14:noSpellErr="1">
      <w:pPr>
        <w:spacing w:after="0" w:line="360" w:lineRule="auto"/>
        <w:rPr>
          <w:rFonts w:ascii="Arial" w:hAnsi="Arial" w:eastAsia="Arial" w:cs="Arial"/>
          <w:sz w:val="22"/>
          <w:szCs w:val="22"/>
        </w:rPr>
      </w:pPr>
    </w:p>
    <w:p w:rsidR="00782829" w:rsidP="7847B228" w:rsidRDefault="14DCACEF" w14:paraId="6C599A36" w14:textId="5DC723E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Kenny</w:t>
      </w:r>
      <w:r w:rsidRPr="7847B228" w:rsidR="7847B228">
        <w:rPr>
          <w:rFonts w:ascii="Arial" w:hAnsi="Arial" w:eastAsia="Arial" w:cs="Arial"/>
          <w:sz w:val="22"/>
          <w:szCs w:val="22"/>
          <w:lang w:val="en-GB"/>
        </w:rPr>
        <w:t xml:space="preserve">, D.T. &amp; Osborne, M. (2006) ‘Music Performance Anxiety’. Advances in Cognitive Psychology, 2(2), pp.103–112. </w:t>
      </w:r>
    </w:p>
    <w:p w:rsidR="00782829" w:rsidP="7847B228" w:rsidRDefault="14DCACEF" w14:paraId="672ABB3C" w14:textId="3DBE58A4">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23F2BCE8" w14:textId="3BACB961">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Kenny, D.T. (2011) The psychology of music performance anxiety. OUP Oxford.</w:t>
      </w:r>
    </w:p>
    <w:p w:rsidR="00782829" w:rsidP="7847B228" w:rsidRDefault="00782829" w14:paraId="1DA4A27C" w14:textId="363B574F" w14:noSpellErr="1">
      <w:pPr>
        <w:spacing w:after="0" w:line="360" w:lineRule="auto"/>
        <w:rPr>
          <w:rFonts w:ascii="Arial" w:hAnsi="Arial" w:eastAsia="Arial" w:cs="Arial"/>
          <w:sz w:val="22"/>
          <w:szCs w:val="22"/>
        </w:rPr>
      </w:pPr>
    </w:p>
    <w:p w:rsidR="00782829" w:rsidP="7847B228" w:rsidRDefault="14DCACEF" w14:paraId="569180C8" w14:textId="67EEA920">
      <w:pPr>
        <w:spacing w:line="360" w:lineRule="auto"/>
        <w:rPr>
          <w:rFonts w:ascii="Arial" w:hAnsi="Arial" w:eastAsia="Arial" w:cs="Arial"/>
          <w:sz w:val="22"/>
          <w:szCs w:val="22"/>
        </w:rPr>
      </w:pPr>
      <w:r w:rsidRPr="7847B228" w:rsidR="7847B228">
        <w:rPr>
          <w:rFonts w:ascii="Arial" w:hAnsi="Arial" w:eastAsia="Arial" w:cs="Arial"/>
          <w:sz w:val="22"/>
          <w:szCs w:val="22"/>
          <w:lang w:val="en-GB"/>
        </w:rPr>
        <w:t xml:space="preserve">Kenny, D.T. (2004) ‘Music performance anxiety: is it the music, the performance or the anxiety’. In </w:t>
      </w:r>
      <w:r w:rsidRPr="7847B228" w:rsidR="7847B228">
        <w:rPr>
          <w:rFonts w:ascii="Arial" w:hAnsi="Arial" w:eastAsia="Arial" w:cs="Arial"/>
          <w:i w:val="1"/>
          <w:iCs w:val="1"/>
          <w:sz w:val="22"/>
          <w:szCs w:val="22"/>
          <w:lang w:val="en-GB"/>
        </w:rPr>
        <w:t>Music Forum</w:t>
      </w:r>
      <w:r w:rsidRPr="7847B228" w:rsidR="7847B228">
        <w:rPr>
          <w:rFonts w:ascii="Arial" w:hAnsi="Arial" w:eastAsia="Arial" w:cs="Arial"/>
          <w:sz w:val="22"/>
          <w:szCs w:val="22"/>
          <w:lang w:val="en-GB"/>
        </w:rPr>
        <w:t xml:space="preserve"> (Vol. 10, No. 4, pp. 38-43).</w:t>
      </w:r>
    </w:p>
    <w:p w:rsidR="00782829" w:rsidP="7847B228" w:rsidRDefault="14DCACEF" w14:paraId="4FD00ECF" w14:textId="62B611F8">
      <w:pPr>
        <w:pStyle w:val="Normal"/>
        <w:spacing w:after="0" w:line="360" w:lineRule="auto"/>
        <w:rPr>
          <w:rFonts w:ascii="Arial" w:hAnsi="Arial" w:eastAsia="Arial" w:cs="Arial"/>
          <w:sz w:val="22"/>
          <w:szCs w:val="22"/>
        </w:rPr>
      </w:pPr>
    </w:p>
    <w:p w:rsidR="00782829" w:rsidP="7847B228" w:rsidRDefault="14DCACEF" w14:paraId="75EFE87A" w14:textId="707099FB">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Levin, P. (2004) Write Great Essays</w:t>
      </w:r>
      <w:proofErr w:type="gramStart"/>
      <w:r w:rsidRPr="7847B228" w:rsidR="7847B228">
        <w:rPr>
          <w:rFonts w:ascii="Arial" w:hAnsi="Arial" w:eastAsia="Arial" w:cs="Arial"/>
          <w:sz w:val="22"/>
          <w:szCs w:val="22"/>
          <w:lang w:val="en-GB"/>
        </w:rPr>
        <w:t>! :</w:t>
      </w:r>
      <w:proofErr w:type="gramEnd"/>
      <w:r w:rsidRPr="7847B228" w:rsidR="7847B228">
        <w:rPr>
          <w:rFonts w:ascii="Arial" w:hAnsi="Arial" w:eastAsia="Arial" w:cs="Arial"/>
          <w:sz w:val="22"/>
          <w:szCs w:val="22"/>
          <w:lang w:val="en-GB"/>
        </w:rPr>
        <w:t xml:space="preserve"> A Guide to Reading and Essay Writing for Undergraduates and Taught Postgraduates. Maidenhead: Open International Publishing (Student-friendly Guides). </w:t>
      </w:r>
    </w:p>
    <w:p w:rsidR="00782829" w:rsidP="7847B228" w:rsidRDefault="00782829" w14:paraId="6FF66BE8" w14:textId="3FC9D7D1" w14:noSpellErr="1">
      <w:pPr>
        <w:spacing w:after="0" w:line="360" w:lineRule="auto"/>
        <w:rPr>
          <w:rFonts w:ascii="Arial" w:hAnsi="Arial" w:eastAsia="Arial" w:cs="Arial"/>
          <w:sz w:val="22"/>
          <w:szCs w:val="22"/>
        </w:rPr>
      </w:pPr>
    </w:p>
    <w:p w:rsidR="00782829" w:rsidP="7847B228" w:rsidRDefault="14DCACEF" w14:paraId="610000D4" w14:textId="62EDF843">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Nixon, W. (2011) ‘</w:t>
      </w:r>
      <w:r w:rsidRPr="7847B228" w:rsidR="7847B228">
        <w:rPr>
          <w:rFonts w:ascii="Arial" w:hAnsi="Arial" w:eastAsia="Arial" w:cs="Arial"/>
          <w:sz w:val="22"/>
          <w:szCs w:val="22"/>
          <w:lang w:val="en-GB"/>
        </w:rPr>
        <w:t>Performance</w:t>
      </w:r>
      <w:r w:rsidRPr="7847B228" w:rsidR="7847B228">
        <w:rPr>
          <w:rFonts w:ascii="Arial" w:hAnsi="Arial" w:eastAsia="Arial" w:cs="Arial"/>
          <w:sz w:val="22"/>
          <w:szCs w:val="22"/>
          <w:lang w:val="en-GB"/>
        </w:rPr>
        <w:t xml:space="preserve">: Musical Performance Anxiety - Helping Singers Manage Music Performance Anxiety.’ Choral Director, 10(2), pp.10–13. </w:t>
      </w:r>
    </w:p>
    <w:p w:rsidR="00782829" w:rsidP="7847B228" w:rsidRDefault="00782829" w14:paraId="5C255187" w14:textId="097C8947" w14:noSpellErr="1">
      <w:pPr>
        <w:spacing w:after="0" w:line="360" w:lineRule="auto"/>
        <w:rPr>
          <w:rFonts w:ascii="Arial" w:hAnsi="Arial" w:eastAsia="Arial" w:cs="Arial"/>
          <w:sz w:val="22"/>
          <w:szCs w:val="22"/>
          <w:lang w:val="en-GB"/>
        </w:rPr>
      </w:pPr>
    </w:p>
    <w:p w:rsidR="00782829" w:rsidP="5B0C70DD" w:rsidRDefault="14DCACEF" w14:paraId="763B48FC" w14:textId="78209E0E">
      <w:pPr>
        <w:spacing w:after="0" w:line="360" w:lineRule="auto"/>
        <w:rPr>
          <w:rFonts w:ascii="Arial" w:hAnsi="Arial" w:eastAsia="Arial" w:cs="Arial"/>
          <w:color w:val="222222"/>
          <w:sz w:val="22"/>
          <w:szCs w:val="22"/>
          <w:lang w:val="en-GB"/>
        </w:rPr>
      </w:pPr>
      <w:proofErr w:type="spellStart"/>
      <w:r w:rsidRPr="7847B228" w:rsidR="7847B228">
        <w:rPr>
          <w:rFonts w:ascii="Arial" w:hAnsi="Arial" w:eastAsia="Arial" w:cs="Arial"/>
          <w:color w:val="222222"/>
          <w:sz w:val="22"/>
          <w:szCs w:val="22"/>
          <w:lang w:val="en-GB"/>
        </w:rPr>
        <w:t>Nedegaard</w:t>
      </w:r>
      <w:proofErr w:type="spellEnd"/>
      <w:r w:rsidRPr="7847B228" w:rsidR="7847B228">
        <w:rPr>
          <w:rFonts w:ascii="Arial" w:hAnsi="Arial" w:eastAsia="Arial" w:cs="Arial"/>
          <w:color w:val="222222"/>
          <w:sz w:val="22"/>
          <w:szCs w:val="22"/>
          <w:lang w:val="en-GB"/>
        </w:rPr>
        <w:t xml:space="preserve">, R. (2016) Overcoming imposter syndrome: How my students trained me to teach them. </w:t>
      </w:r>
      <w:r w:rsidRPr="7847B228" w:rsidR="7847B228">
        <w:rPr>
          <w:rFonts w:ascii="Arial" w:hAnsi="Arial" w:eastAsia="Arial" w:cs="Arial"/>
          <w:i w:val="1"/>
          <w:iCs w:val="1"/>
          <w:color w:val="222222"/>
          <w:sz w:val="22"/>
          <w:szCs w:val="22"/>
          <w:lang w:val="en-GB"/>
        </w:rPr>
        <w:t>Reflections: Narratives of Professional Helping</w:t>
      </w:r>
      <w:r w:rsidRPr="7847B228" w:rsidR="7847B228">
        <w:rPr>
          <w:rFonts w:ascii="Arial" w:hAnsi="Arial" w:eastAsia="Arial" w:cs="Arial"/>
          <w:color w:val="222222"/>
          <w:sz w:val="22"/>
          <w:szCs w:val="22"/>
          <w:lang w:val="en-GB"/>
        </w:rPr>
        <w:t xml:space="preserve">, </w:t>
      </w:r>
      <w:r w:rsidRPr="7847B228" w:rsidR="7847B228">
        <w:rPr>
          <w:rFonts w:ascii="Arial" w:hAnsi="Arial" w:eastAsia="Arial" w:cs="Arial"/>
          <w:i w:val="1"/>
          <w:iCs w:val="1"/>
          <w:color w:val="222222"/>
          <w:sz w:val="22"/>
          <w:szCs w:val="22"/>
          <w:lang w:val="en-GB"/>
        </w:rPr>
        <w:t>22</w:t>
      </w:r>
      <w:r w:rsidRPr="7847B228" w:rsidR="7847B228">
        <w:rPr>
          <w:rFonts w:ascii="Arial" w:hAnsi="Arial" w:eastAsia="Arial" w:cs="Arial"/>
          <w:color w:val="222222"/>
          <w:sz w:val="22"/>
          <w:szCs w:val="22"/>
          <w:lang w:val="en-GB"/>
        </w:rPr>
        <w:t>(4), pp.52-59.</w:t>
      </w:r>
    </w:p>
    <w:p w:rsidR="00782829" w:rsidP="7847B228" w:rsidRDefault="14DCACEF" w14:paraId="5CC2FB39" w14:textId="43AD5AB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24EDDDB7" w14:textId="62963FEA">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Osborne, M.S. &amp; Kenny, D.T. (2008) ‘The role of </w:t>
      </w:r>
      <w:r w:rsidRPr="7847B228" w:rsidR="7847B228">
        <w:rPr>
          <w:rFonts w:ascii="Arial" w:hAnsi="Arial" w:eastAsia="Arial" w:cs="Arial"/>
          <w:sz w:val="22"/>
          <w:szCs w:val="22"/>
          <w:lang w:val="en-GB"/>
        </w:rPr>
        <w:t>sensitizing</w:t>
      </w:r>
      <w:r w:rsidRPr="7847B228" w:rsidR="7847B228">
        <w:rPr>
          <w:rFonts w:ascii="Arial" w:hAnsi="Arial" w:eastAsia="Arial" w:cs="Arial"/>
          <w:sz w:val="22"/>
          <w:szCs w:val="22"/>
          <w:lang w:val="en-GB"/>
        </w:rPr>
        <w:t xml:space="preserve"> experiences in music performance anxiety in adolescent musicians.’ Psychology of Music, 36(4), pp.447–462. </w:t>
      </w:r>
    </w:p>
    <w:p w:rsidR="00782829" w:rsidP="7847B228" w:rsidRDefault="00782829" w14:paraId="40BFF3D9" w14:textId="2D32CF4E" w14:noSpellErr="1">
      <w:pPr>
        <w:spacing w:after="0" w:line="360" w:lineRule="auto"/>
        <w:rPr>
          <w:rFonts w:ascii="Arial" w:hAnsi="Arial" w:eastAsia="Arial" w:cs="Arial"/>
          <w:sz w:val="22"/>
          <w:szCs w:val="22"/>
        </w:rPr>
      </w:pPr>
    </w:p>
    <w:p w:rsidR="00782829" w:rsidP="7847B228" w:rsidRDefault="14DCACEF" w14:paraId="7CBB5662" w14:textId="3FC91A7A">
      <w:pPr>
        <w:spacing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paige</w:t>
      </w:r>
      <w:proofErr w:type="spellEnd"/>
      <w:r w:rsidRPr="7847B228" w:rsidR="7847B228">
        <w:rPr>
          <w:rFonts w:ascii="Arial" w:hAnsi="Arial" w:eastAsia="Arial" w:cs="Arial"/>
          <w:sz w:val="22"/>
          <w:szCs w:val="22"/>
          <w:lang w:val="en-GB"/>
        </w:rPr>
        <w:t>-shaw-vocal-</w:t>
      </w:r>
      <w:proofErr w:type="spellStart"/>
      <w:r w:rsidRPr="7847B228" w:rsidR="7847B228">
        <w:rPr>
          <w:rFonts w:ascii="Arial" w:hAnsi="Arial" w:eastAsia="Arial" w:cs="Arial"/>
          <w:sz w:val="22"/>
          <w:szCs w:val="22"/>
          <w:lang w:val="en-GB"/>
        </w:rPr>
        <w:t>coach.business.site</w:t>
      </w:r>
      <w:proofErr w:type="spellEnd"/>
      <w:r w:rsidRPr="7847B228" w:rsidR="7847B228">
        <w:rPr>
          <w:rFonts w:ascii="Arial" w:hAnsi="Arial" w:eastAsia="Arial" w:cs="Arial"/>
          <w:sz w:val="22"/>
          <w:szCs w:val="22"/>
          <w:lang w:val="en-GB"/>
        </w:rPr>
        <w:t xml:space="preserve">. (n.d.). Paige Shaw Vocal Coach. [online] Available at: </w:t>
      </w:r>
      <w:hyperlink r:id="Rf5768c499f6e4beb">
        <w:r w:rsidRPr="7847B228" w:rsidR="7847B228">
          <w:rPr>
            <w:rStyle w:val="Hyperlink"/>
            <w:rFonts w:ascii="Arial" w:hAnsi="Arial" w:eastAsia="Arial" w:cs="Arial"/>
            <w:sz w:val="22"/>
            <w:szCs w:val="22"/>
            <w:lang w:val="en-GB"/>
          </w:rPr>
          <w:t>https://paige-shaw-vocal-coach.business.site</w:t>
        </w:r>
      </w:hyperlink>
      <w:r w:rsidRPr="7847B228" w:rsidR="7847B228">
        <w:rPr>
          <w:rFonts w:ascii="Arial" w:hAnsi="Arial" w:eastAsia="Arial" w:cs="Arial"/>
          <w:sz w:val="22"/>
          <w:szCs w:val="22"/>
          <w:lang w:val="en-GB"/>
        </w:rPr>
        <w:t xml:space="preserve"> [Accessed 20 Oct. 2020].</w:t>
      </w:r>
    </w:p>
    <w:p w:rsidR="00782829" w:rsidP="7847B228" w:rsidRDefault="14DCACEF" w14:paraId="07B9A251" w14:textId="6B31DB43">
      <w:pPr>
        <w:spacing w:after="0"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Papageorgi</w:t>
      </w:r>
      <w:proofErr w:type="spellEnd"/>
      <w:r w:rsidRPr="7847B228" w:rsidR="7847B228">
        <w:rPr>
          <w:rFonts w:ascii="Arial" w:hAnsi="Arial" w:eastAsia="Arial" w:cs="Arial"/>
          <w:sz w:val="22"/>
          <w:szCs w:val="22"/>
          <w:lang w:val="en-GB"/>
        </w:rPr>
        <w:t xml:space="preserve">, I. Hallam, S. and Welch, G. F. (2007) ‘A conceptual framework for understanding musical performance anxiety’, </w:t>
      </w:r>
      <w:r w:rsidRPr="7847B228" w:rsidR="7847B228">
        <w:rPr>
          <w:rFonts w:ascii="Arial" w:hAnsi="Arial" w:eastAsia="Arial" w:cs="Arial"/>
          <w:i w:val="1"/>
          <w:iCs w:val="1"/>
          <w:sz w:val="22"/>
          <w:szCs w:val="22"/>
          <w:lang w:val="en-GB"/>
        </w:rPr>
        <w:t>Research Studies in Music Education</w:t>
      </w:r>
      <w:r w:rsidRPr="7847B228" w:rsidR="7847B228">
        <w:rPr>
          <w:rFonts w:ascii="Arial" w:hAnsi="Arial" w:eastAsia="Arial" w:cs="Arial"/>
          <w:sz w:val="22"/>
          <w:szCs w:val="22"/>
          <w:lang w:val="en-GB"/>
        </w:rPr>
        <w:t xml:space="preserve">, 28(1), pp. 83–107. </w:t>
      </w:r>
    </w:p>
    <w:p w:rsidR="00782829" w:rsidP="7847B228" w:rsidRDefault="14DCACEF" w14:paraId="4AC56161" w14:textId="5A2363BD">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4457361D" w14:textId="64ECEA14">
      <w:pPr>
        <w:spacing w:after="0"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xml:space="preserve">, T. &amp; Osborne, M.S. (2016) ‘The developmental features of music performance anxiety and perfectionism in school age music students.’ </w:t>
      </w:r>
      <w:r w:rsidRPr="7847B228" w:rsidR="7847B228">
        <w:rPr>
          <w:rFonts w:ascii="Arial" w:hAnsi="Arial" w:eastAsia="Arial" w:cs="Arial"/>
          <w:i w:val="1"/>
          <w:iCs w:val="1"/>
          <w:sz w:val="22"/>
          <w:szCs w:val="22"/>
          <w:lang w:val="en-GB"/>
        </w:rPr>
        <w:t>Performance Enhancement &amp; Health,</w:t>
      </w:r>
      <w:r w:rsidRPr="7847B228" w:rsidR="7847B228">
        <w:rPr>
          <w:rFonts w:ascii="Arial" w:hAnsi="Arial" w:eastAsia="Arial" w:cs="Arial"/>
          <w:sz w:val="22"/>
          <w:szCs w:val="22"/>
          <w:lang w:val="en-GB"/>
        </w:rPr>
        <w:t xml:space="preserve"> 4(1-2), pp.42-49. </w:t>
      </w:r>
    </w:p>
    <w:p w:rsidR="00782829" w:rsidP="7847B228" w:rsidRDefault="14DCACEF" w14:paraId="2EFFF5D6" w14:textId="1C8859DB">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5B0C70DD" w:rsidP="061150A7" w:rsidRDefault="5B0C70DD" w14:paraId="3622B63E" w14:textId="1866DD86">
      <w:pPr>
        <w:pStyle w:val="Normal"/>
        <w:spacing w:after="0" w:line="360" w:lineRule="auto"/>
        <w:rPr>
          <w:rFonts w:ascii="Arial" w:hAnsi="Arial" w:eastAsia="Arial" w:cs="Arial"/>
          <w:noProof w:val="0"/>
          <w:color w:val="000000" w:themeColor="text1" w:themeTint="FF" w:themeShade="FF"/>
          <w:sz w:val="22"/>
          <w:szCs w:val="22"/>
          <w:lang w:val="en-GB"/>
        </w:rPr>
      </w:pPr>
      <w:proofErr w:type="spellStart"/>
      <w:r w:rsidRPr="7847B228" w:rsidR="7847B228">
        <w:rPr>
          <w:rFonts w:ascii="Arial" w:hAnsi="Arial" w:eastAsia="Arial" w:cs="Arial"/>
          <w:sz w:val="22"/>
          <w:szCs w:val="22"/>
          <w:lang w:val="en-GB"/>
        </w:rPr>
        <w:t>Patston</w:t>
      </w:r>
      <w:proofErr w:type="spellEnd"/>
      <w:r w:rsidRPr="7847B228" w:rsidR="7847B228">
        <w:rPr>
          <w:rFonts w:ascii="Arial" w:hAnsi="Arial" w:eastAsia="Arial" w:cs="Arial"/>
          <w:sz w:val="22"/>
          <w:szCs w:val="22"/>
          <w:lang w:val="en-GB"/>
        </w:rPr>
        <w:t>, T. &amp; Waters, L. (2015) ‘Positive Instruction in Music Studios: Introducing a New</w:t>
      </w:r>
    </w:p>
    <w:p w:rsidR="5B0C70DD" w:rsidP="061150A7" w:rsidRDefault="5B0C70DD" w14:paraId="6A823F0C" w14:textId="58A0A286">
      <w:pPr>
        <w:pStyle w:val="Normal"/>
        <w:spacing w:after="0" w:line="360" w:lineRule="auto"/>
        <w:rPr>
          <w:rFonts w:ascii="Arial" w:hAnsi="Arial" w:eastAsia="Arial" w:cs="Arial"/>
          <w:noProof w:val="0"/>
          <w:color w:val="000000" w:themeColor="text1" w:themeTint="FF" w:themeShade="FF"/>
          <w:sz w:val="22"/>
          <w:szCs w:val="22"/>
          <w:lang w:val="en-GB"/>
        </w:rPr>
      </w:pPr>
      <w:r w:rsidRPr="7847B228" w:rsidR="7847B228">
        <w:rPr>
          <w:rFonts w:ascii="Arial" w:hAnsi="Arial" w:eastAsia="Arial" w:cs="Arial"/>
          <w:sz w:val="22"/>
          <w:szCs w:val="22"/>
          <w:lang w:val="en-GB"/>
        </w:rPr>
        <w:t xml:space="preserve"> Model for Teaching Studio Music in Schools Based upon Positive Psychology.’ </w:t>
      </w:r>
      <w:r w:rsidRPr="7847B228" w:rsidR="7847B228">
        <w:rPr>
          <w:rFonts w:ascii="Arial" w:hAnsi="Arial" w:eastAsia="Arial" w:cs="Arial"/>
          <w:i w:val="1"/>
          <w:iCs w:val="1"/>
          <w:sz w:val="22"/>
          <w:szCs w:val="22"/>
          <w:lang w:val="en-GB"/>
        </w:rPr>
        <w:t>Psychology of</w:t>
      </w:r>
    </w:p>
    <w:p w:rsidR="5B0C70DD" w:rsidP="061150A7" w:rsidRDefault="5B0C70DD" w14:paraId="176CA3D5" w14:textId="375BC1AB">
      <w:pPr>
        <w:pStyle w:val="Normal"/>
        <w:spacing w:after="0" w:line="360" w:lineRule="auto"/>
        <w:rPr>
          <w:rFonts w:ascii="Arial" w:hAnsi="Arial" w:eastAsia="Arial" w:cs="Arial"/>
          <w:noProof w:val="0"/>
          <w:color w:val="000000" w:themeColor="text1" w:themeTint="FF" w:themeShade="FF"/>
          <w:sz w:val="22"/>
          <w:szCs w:val="22"/>
          <w:lang w:val="en-GB"/>
        </w:rPr>
      </w:pPr>
      <w:r w:rsidRPr="7847B228" w:rsidR="7847B228">
        <w:rPr>
          <w:rFonts w:ascii="Arial" w:hAnsi="Arial" w:eastAsia="Arial" w:cs="Arial"/>
          <w:i w:val="1"/>
          <w:iCs w:val="1"/>
          <w:sz w:val="22"/>
          <w:szCs w:val="22"/>
          <w:lang w:val="en-GB"/>
        </w:rPr>
        <w:t xml:space="preserve"> Well-Being </w:t>
      </w:r>
      <w:r w:rsidRPr="7847B228" w:rsidR="7847B228">
        <w:rPr>
          <w:rFonts w:ascii="Arial" w:hAnsi="Arial" w:eastAsia="Arial" w:cs="Arial"/>
          <w:noProof w:val="0"/>
          <w:color w:val="000000" w:themeColor="text1" w:themeTint="FF" w:themeShade="FF"/>
          <w:sz w:val="22"/>
          <w:szCs w:val="22"/>
          <w:lang w:val="en-GB"/>
        </w:rPr>
        <w:t>5(1): 10.</w:t>
      </w:r>
    </w:p>
    <w:p w:rsidR="5B0C70DD" w:rsidP="7847B228" w:rsidRDefault="5B0C70DD" w14:paraId="13FF3E4A" w14:textId="6BA2E0EA">
      <w:pPr>
        <w:pStyle w:val="Normal"/>
        <w:spacing w:after="0" w:line="360" w:lineRule="auto"/>
        <w:rPr>
          <w:rFonts w:ascii="Arial" w:hAnsi="Arial" w:eastAsia="Arial" w:cs="Arial"/>
          <w:sz w:val="22"/>
          <w:szCs w:val="22"/>
        </w:rPr>
      </w:pPr>
    </w:p>
    <w:p w:rsidR="061150A7" w:rsidP="7847B228" w:rsidRDefault="061150A7" w14:paraId="247F40B7" w14:textId="42CB7FC3">
      <w:pPr>
        <w:pStyle w:val="Normal"/>
        <w:spacing w:after="0" w:line="360" w:lineRule="auto"/>
        <w:rPr>
          <w:rFonts w:ascii="Arial" w:hAnsi="Arial" w:eastAsia="Arial" w:cs="Arial"/>
          <w:noProof w:val="0"/>
          <w:color w:val="333333"/>
          <w:sz w:val="22"/>
          <w:szCs w:val="22"/>
          <w:lang w:val="en-GB"/>
        </w:rPr>
      </w:pPr>
      <w:r w:rsidRPr="7847B228" w:rsidR="7847B228">
        <w:rPr>
          <w:rFonts w:ascii="Arial" w:hAnsi="Arial" w:eastAsia="Arial" w:cs="Arial"/>
          <w:noProof w:val="0"/>
          <w:color w:val="333333"/>
          <w:sz w:val="22"/>
          <w:szCs w:val="22"/>
          <w:lang w:val="en-GB"/>
        </w:rPr>
        <w:t xml:space="preserve">Roth, D.F. &amp; </w:t>
      </w:r>
      <w:proofErr w:type="spellStart"/>
      <w:r w:rsidRPr="7847B228" w:rsidR="7847B228">
        <w:rPr>
          <w:rFonts w:ascii="Arial" w:hAnsi="Arial" w:eastAsia="Arial" w:cs="Arial"/>
          <w:noProof w:val="0"/>
          <w:color w:val="333333"/>
          <w:sz w:val="22"/>
          <w:szCs w:val="22"/>
          <w:lang w:val="en-GB"/>
        </w:rPr>
        <w:t>Verdolini</w:t>
      </w:r>
      <w:proofErr w:type="spellEnd"/>
      <w:r w:rsidRPr="7847B228" w:rsidR="7847B228">
        <w:rPr>
          <w:rFonts w:ascii="Arial" w:hAnsi="Arial" w:eastAsia="Arial" w:cs="Arial"/>
          <w:noProof w:val="0"/>
          <w:color w:val="333333"/>
          <w:sz w:val="22"/>
          <w:szCs w:val="22"/>
          <w:lang w:val="en-GB"/>
        </w:rPr>
        <w:t xml:space="preserve"> Abbott, K. (2014) </w:t>
      </w:r>
      <w:r w:rsidRPr="7847B228" w:rsidR="7847B228">
        <w:rPr>
          <w:rFonts w:ascii="Arial" w:hAnsi="Arial" w:eastAsia="Arial" w:cs="Arial"/>
          <w:noProof w:val="0"/>
          <w:color w:val="333333"/>
          <w:sz w:val="22"/>
          <w:szCs w:val="22"/>
          <w:lang w:val="en-GB"/>
        </w:rPr>
        <w:t xml:space="preserve">Vocal Health and Singing Pedagogy: Considerations from Biology and Motor Learning. In: Harrison S., O'Bryan J. (eds) </w:t>
      </w:r>
      <w:r w:rsidRPr="7847B228" w:rsidR="7847B228">
        <w:rPr>
          <w:rFonts w:ascii="Arial" w:hAnsi="Arial" w:eastAsia="Arial" w:cs="Arial"/>
          <w:i w:val="1"/>
          <w:iCs w:val="1"/>
          <w:noProof w:val="0"/>
          <w:color w:val="333333"/>
          <w:sz w:val="22"/>
          <w:szCs w:val="22"/>
          <w:lang w:val="en-GB"/>
        </w:rPr>
        <w:t xml:space="preserve">Teaching Singing in the 21st Century. Landscapes: </w:t>
      </w:r>
      <w:proofErr w:type="gramStart"/>
      <w:r w:rsidRPr="7847B228" w:rsidR="7847B228">
        <w:rPr>
          <w:rFonts w:ascii="Arial" w:hAnsi="Arial" w:eastAsia="Arial" w:cs="Arial"/>
          <w:i w:val="1"/>
          <w:iCs w:val="1"/>
          <w:noProof w:val="0"/>
          <w:color w:val="333333"/>
          <w:sz w:val="22"/>
          <w:szCs w:val="22"/>
          <w:lang w:val="en-GB"/>
        </w:rPr>
        <w:t>the</w:t>
      </w:r>
      <w:proofErr w:type="gramEnd"/>
      <w:r w:rsidRPr="7847B228" w:rsidR="7847B228">
        <w:rPr>
          <w:rFonts w:ascii="Arial" w:hAnsi="Arial" w:eastAsia="Arial" w:cs="Arial"/>
          <w:i w:val="1"/>
          <w:iCs w:val="1"/>
          <w:noProof w:val="0"/>
          <w:color w:val="333333"/>
          <w:sz w:val="22"/>
          <w:szCs w:val="22"/>
          <w:lang w:val="en-GB"/>
        </w:rPr>
        <w:t xml:space="preserve"> Arts, Aesthetics, and Education,</w:t>
      </w:r>
      <w:r w:rsidRPr="7847B228" w:rsidR="7847B228">
        <w:rPr>
          <w:rFonts w:ascii="Arial" w:hAnsi="Arial" w:eastAsia="Arial" w:cs="Arial"/>
          <w:noProof w:val="0"/>
          <w:color w:val="333333"/>
          <w:sz w:val="22"/>
          <w:szCs w:val="22"/>
          <w:lang w:val="en-GB"/>
        </w:rPr>
        <w:t xml:space="preserve"> vol 14.</w:t>
      </w:r>
      <w:r w:rsidRPr="7847B228" w:rsidR="7847B228">
        <w:rPr>
          <w:rFonts w:ascii="Arial" w:hAnsi="Arial" w:eastAsia="Arial" w:cs="Arial"/>
          <w:noProof w:val="0"/>
          <w:color w:val="333333"/>
          <w:sz w:val="22"/>
          <w:szCs w:val="22"/>
          <w:lang w:val="en-GB"/>
        </w:rPr>
        <w:t xml:space="preserve"> </w:t>
      </w:r>
      <w:r w:rsidRPr="7847B228" w:rsidR="7847B228">
        <w:rPr>
          <w:rFonts w:ascii="Arial" w:hAnsi="Arial" w:eastAsia="Arial" w:cs="Arial"/>
          <w:noProof w:val="0"/>
          <w:color w:val="333333"/>
          <w:sz w:val="22"/>
          <w:szCs w:val="22"/>
          <w:lang w:val="en-GB"/>
        </w:rPr>
        <w:t>Springer, Dordrecht.</w:t>
      </w:r>
    </w:p>
    <w:p w:rsidR="00782829" w:rsidP="7847B228" w:rsidRDefault="14DCACEF" w14:paraId="0273B17B" w14:textId="6E06BEB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53E68147" w14:textId="51961F5E">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Rubin, J.S. Mathieson, L. &amp; Blake, E. (2004) ‘Care of the Professional Voice: Posture and Voice.’ </w:t>
      </w:r>
      <w:r w:rsidRPr="7847B228" w:rsidR="7847B228">
        <w:rPr>
          <w:rFonts w:ascii="Arial" w:hAnsi="Arial" w:eastAsia="Arial" w:cs="Arial"/>
          <w:i w:val="1"/>
          <w:iCs w:val="1"/>
          <w:sz w:val="22"/>
          <w:szCs w:val="22"/>
          <w:lang w:val="en-GB"/>
        </w:rPr>
        <w:t>Journal of Singing - The Official Journal of the National Association of Teachers of Singing</w:t>
      </w:r>
      <w:r w:rsidRPr="7847B228" w:rsidR="7847B228">
        <w:rPr>
          <w:rFonts w:ascii="Arial" w:hAnsi="Arial" w:eastAsia="Arial" w:cs="Arial"/>
          <w:sz w:val="22"/>
          <w:szCs w:val="22"/>
          <w:lang w:val="en-GB"/>
        </w:rPr>
        <w:t xml:space="preserve">, 60(3), pp. 271-275. </w:t>
      </w:r>
    </w:p>
    <w:p w:rsidR="00782829" w:rsidP="7847B228" w:rsidRDefault="14DCACEF" w14:paraId="0536E59F" w14:textId="63F7EAE9">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203E1E96" w14:textId="2EFFEA89">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Schon, D. A. (1983) </w:t>
      </w:r>
      <w:r w:rsidRPr="7847B228" w:rsidR="7847B228">
        <w:rPr>
          <w:rFonts w:ascii="Arial" w:hAnsi="Arial" w:eastAsia="Arial" w:cs="Arial"/>
          <w:i w:val="1"/>
          <w:iCs w:val="1"/>
          <w:sz w:val="22"/>
          <w:szCs w:val="22"/>
          <w:lang w:val="en-GB"/>
        </w:rPr>
        <w:t>The reflective practitioner: How professionals think in action</w:t>
      </w:r>
      <w:r w:rsidRPr="7847B228" w:rsidR="7847B228">
        <w:rPr>
          <w:rFonts w:ascii="Arial" w:hAnsi="Arial" w:eastAsia="Arial" w:cs="Arial"/>
          <w:sz w:val="22"/>
          <w:szCs w:val="22"/>
          <w:lang w:val="en-GB"/>
        </w:rPr>
        <w:t xml:space="preserve">. New York: Basic Books. </w:t>
      </w:r>
    </w:p>
    <w:p w:rsidR="00782829" w:rsidP="7847B228" w:rsidRDefault="14DCACEF" w14:paraId="633A6006" w14:textId="4350058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79BDE73D" w14:textId="00002B84">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Schon, D. A. (1987) </w:t>
      </w:r>
      <w:r w:rsidRPr="7847B228" w:rsidR="7847B228">
        <w:rPr>
          <w:rFonts w:ascii="Arial" w:hAnsi="Arial" w:eastAsia="Arial" w:cs="Arial"/>
          <w:i w:val="1"/>
          <w:iCs w:val="1"/>
          <w:sz w:val="22"/>
          <w:szCs w:val="22"/>
          <w:lang w:val="en-GB"/>
        </w:rPr>
        <w:t>Educating the reflective practitioner: Toward a new design for teaching and learning in the professions</w:t>
      </w:r>
      <w:r w:rsidRPr="7847B228" w:rsidR="7847B228">
        <w:rPr>
          <w:rFonts w:ascii="Arial" w:hAnsi="Arial" w:eastAsia="Arial" w:cs="Arial"/>
          <w:sz w:val="22"/>
          <w:szCs w:val="22"/>
          <w:lang w:val="en-GB"/>
        </w:rPr>
        <w:t>. San Francisco: Jossey-Bass.</w:t>
      </w:r>
    </w:p>
    <w:p w:rsidR="00782829" w:rsidP="7847B228" w:rsidRDefault="14DCACEF" w14:paraId="1503B9C3" w14:textId="67054F38">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65976BFF" w14:textId="5F6C0246">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STOTHERT</w:t>
      </w:r>
      <w:r w:rsidRPr="7847B228" w:rsidR="7847B228">
        <w:rPr>
          <w:rFonts w:ascii="Arial" w:hAnsi="Arial" w:eastAsia="Arial" w:cs="Arial"/>
          <w:sz w:val="22"/>
          <w:szCs w:val="22"/>
          <w:lang w:val="en-GB"/>
        </w:rPr>
        <w:t xml:space="preserve">, W.N. (2012) ‘Music Performance Anxiety in Choral Singers’ </w:t>
      </w:r>
      <w:proofErr w:type="gramStart"/>
      <w:r w:rsidRPr="7847B228" w:rsidR="7847B228">
        <w:rPr>
          <w:rFonts w:ascii="Arial" w:hAnsi="Arial" w:eastAsia="Arial" w:cs="Arial"/>
          <w:i w:val="1"/>
          <w:iCs w:val="1"/>
          <w:sz w:val="22"/>
          <w:szCs w:val="22"/>
          <w:lang w:val="en-GB"/>
        </w:rPr>
        <w:t>The</w:t>
      </w:r>
      <w:proofErr w:type="gramEnd"/>
      <w:r w:rsidRPr="7847B228" w:rsidR="7847B228">
        <w:rPr>
          <w:rFonts w:ascii="Arial" w:hAnsi="Arial" w:eastAsia="Arial" w:cs="Arial"/>
          <w:i w:val="1"/>
          <w:iCs w:val="1"/>
          <w:sz w:val="22"/>
          <w:szCs w:val="22"/>
          <w:lang w:val="en-GB"/>
        </w:rPr>
        <w:t xml:space="preserve"> Canadian Music Educator</w:t>
      </w:r>
      <w:r w:rsidRPr="7847B228" w:rsidR="7847B228">
        <w:rPr>
          <w:rFonts w:ascii="Arial" w:hAnsi="Arial" w:eastAsia="Arial" w:cs="Arial"/>
          <w:sz w:val="22"/>
          <w:szCs w:val="22"/>
          <w:lang w:val="en-GB"/>
        </w:rPr>
        <w:t xml:space="preserve">, 54(1), pp. 21-23. </w:t>
      </w:r>
    </w:p>
    <w:p w:rsidR="00782829" w:rsidP="7847B228" w:rsidRDefault="14DCACEF" w14:paraId="2408F51A" w14:textId="173980BC">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7E83CBAF" w14:textId="30C72BB4">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Studer</w:t>
      </w:r>
      <w:r w:rsidRPr="7847B228" w:rsidR="7847B228">
        <w:rPr>
          <w:rFonts w:ascii="Arial" w:hAnsi="Arial" w:eastAsia="Arial" w:cs="Arial"/>
          <w:sz w:val="22"/>
          <w:szCs w:val="22"/>
          <w:lang w:val="en-GB"/>
        </w:rPr>
        <w:t xml:space="preserve">, R. et al. (2011) ‘Stage fright: Its experience as a problem and coping with it.’ </w:t>
      </w:r>
      <w:r w:rsidRPr="7847B228" w:rsidR="7847B228">
        <w:rPr>
          <w:rFonts w:ascii="Arial" w:hAnsi="Arial" w:eastAsia="Arial" w:cs="Arial"/>
          <w:i w:val="1"/>
          <w:iCs w:val="1"/>
          <w:sz w:val="22"/>
          <w:szCs w:val="22"/>
          <w:lang w:val="en-GB"/>
        </w:rPr>
        <w:t>International Archives of Occupational and Environmental Health</w:t>
      </w:r>
      <w:r w:rsidRPr="7847B228" w:rsidR="7847B228">
        <w:rPr>
          <w:rFonts w:ascii="Arial" w:hAnsi="Arial" w:eastAsia="Arial" w:cs="Arial"/>
          <w:sz w:val="22"/>
          <w:szCs w:val="22"/>
          <w:lang w:val="en-GB"/>
        </w:rPr>
        <w:t xml:space="preserve">, 84(7), pp761-771. </w:t>
      </w:r>
    </w:p>
    <w:p w:rsidR="00782829" w:rsidP="7847B228" w:rsidRDefault="14DCACEF" w14:paraId="078914E2" w14:textId="66831C73">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311F6235" w14:textId="17BCBDCC">
      <w:pPr>
        <w:pStyle w:val="Normal"/>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Shaw, T.A. Juncos, D.G. &amp; Winter, D. (2020)’ Piloting a New Model for Treating Music Performance Anxiety: Training a Singing Teacher to Use Acceptance and Commitment Coaching with a Student.’ </w:t>
      </w:r>
      <w:r w:rsidRPr="7847B228" w:rsidR="7847B228">
        <w:rPr>
          <w:rFonts w:ascii="Arial" w:hAnsi="Arial" w:eastAsia="Arial" w:cs="Arial"/>
          <w:i w:val="1"/>
          <w:iCs w:val="1"/>
          <w:sz w:val="22"/>
          <w:szCs w:val="22"/>
          <w:lang w:val="en-GB"/>
        </w:rPr>
        <w:t xml:space="preserve">Frontiers in psychology, </w:t>
      </w:r>
      <w:r w:rsidRPr="7847B228" w:rsidR="7847B228">
        <w:rPr>
          <w:rFonts w:ascii="Arial" w:hAnsi="Arial" w:eastAsia="Arial" w:cs="Arial"/>
          <w:sz w:val="22"/>
          <w:szCs w:val="22"/>
          <w:lang w:val="en-GB"/>
        </w:rPr>
        <w:t xml:space="preserve">(11) p.882. </w:t>
      </w:r>
    </w:p>
    <w:p w:rsidR="00782829" w:rsidP="7847B228" w:rsidRDefault="14DCACEF" w14:paraId="4C5098F2" w14:textId="615996AA">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61150A7" w:rsidP="7847B228" w:rsidRDefault="061150A7" w14:paraId="2D5B80EF" w14:textId="4BDAD4A9">
      <w:pPr>
        <w:spacing w:line="360" w:lineRule="auto"/>
        <w:rPr>
          <w:rFonts w:ascii="Arial" w:hAnsi="Arial" w:eastAsia="Arial" w:cs="Arial"/>
          <w:noProof w:val="0"/>
          <w:color w:val="222222"/>
          <w:sz w:val="22"/>
          <w:szCs w:val="22"/>
          <w:lang w:val="en-GB"/>
        </w:rPr>
      </w:pPr>
      <w:r w:rsidRPr="7847B228" w:rsidR="7847B228">
        <w:rPr>
          <w:rFonts w:ascii="Arial" w:hAnsi="Arial" w:eastAsia="Arial" w:cs="Arial"/>
          <w:noProof w:val="0"/>
          <w:color w:val="222222"/>
          <w:sz w:val="22"/>
          <w:szCs w:val="22"/>
          <w:lang w:val="en-GB"/>
        </w:rPr>
        <w:t xml:space="preserve">Van </w:t>
      </w:r>
      <w:proofErr w:type="spellStart"/>
      <w:r w:rsidRPr="7847B228" w:rsidR="7847B228">
        <w:rPr>
          <w:rFonts w:ascii="Arial" w:hAnsi="Arial" w:eastAsia="Arial" w:cs="Arial"/>
          <w:noProof w:val="0"/>
          <w:color w:val="222222"/>
          <w:sz w:val="22"/>
          <w:szCs w:val="22"/>
          <w:lang w:val="en-GB"/>
        </w:rPr>
        <w:t>Kemenade</w:t>
      </w:r>
      <w:proofErr w:type="spellEnd"/>
      <w:r w:rsidRPr="7847B228" w:rsidR="7847B228">
        <w:rPr>
          <w:rFonts w:ascii="Arial" w:hAnsi="Arial" w:eastAsia="Arial" w:cs="Arial"/>
          <w:noProof w:val="0"/>
          <w:color w:val="222222"/>
          <w:sz w:val="22"/>
          <w:szCs w:val="22"/>
          <w:lang w:val="en-GB"/>
        </w:rPr>
        <w:t>, J.F. Van Son, M.J. &amp; Van Heesch, N.C. (1995) Performance anxiety</w:t>
      </w:r>
    </w:p>
    <w:p w:rsidR="061150A7" w:rsidP="7847B228" w:rsidRDefault="061150A7" w14:paraId="0B18C6BE" w14:textId="733A0D85">
      <w:pPr>
        <w:spacing w:line="360" w:lineRule="auto"/>
        <w:rPr>
          <w:rFonts w:ascii="Arial" w:hAnsi="Arial" w:eastAsia="Arial" w:cs="Arial"/>
          <w:noProof w:val="0"/>
          <w:color w:val="222222"/>
          <w:sz w:val="22"/>
          <w:szCs w:val="22"/>
          <w:lang w:val="en-GB"/>
        </w:rPr>
      </w:pPr>
      <w:r w:rsidRPr="7847B228" w:rsidR="7847B228">
        <w:rPr>
          <w:rFonts w:ascii="Arial" w:hAnsi="Arial" w:eastAsia="Arial" w:cs="Arial"/>
          <w:noProof w:val="0"/>
          <w:color w:val="222222"/>
          <w:sz w:val="22"/>
          <w:szCs w:val="22"/>
          <w:lang w:val="en-GB"/>
        </w:rPr>
        <w:t xml:space="preserve"> among professional musicians in symphonic orchestras: a self-report study. </w:t>
      </w:r>
      <w:r w:rsidRPr="7847B228" w:rsidR="7847B228">
        <w:rPr>
          <w:rFonts w:ascii="Arial" w:hAnsi="Arial" w:eastAsia="Arial" w:cs="Arial"/>
          <w:i w:val="1"/>
          <w:iCs w:val="1"/>
          <w:noProof w:val="0"/>
          <w:color w:val="222222"/>
          <w:sz w:val="22"/>
          <w:szCs w:val="22"/>
          <w:lang w:val="en-GB"/>
        </w:rPr>
        <w:t>Psychological</w:t>
      </w:r>
    </w:p>
    <w:p w:rsidR="061150A7" w:rsidP="7847B228" w:rsidRDefault="061150A7" w14:paraId="6DF198B1" w14:textId="26D2BC14">
      <w:pPr>
        <w:spacing w:line="360" w:lineRule="auto"/>
        <w:rPr>
          <w:rFonts w:ascii="Arial" w:hAnsi="Arial" w:eastAsia="Arial" w:cs="Arial"/>
          <w:noProof w:val="0"/>
          <w:color w:val="222222"/>
          <w:sz w:val="22"/>
          <w:szCs w:val="22"/>
          <w:lang w:val="en-GB"/>
        </w:rPr>
      </w:pPr>
      <w:r w:rsidRPr="7847B228" w:rsidR="7847B228">
        <w:rPr>
          <w:rFonts w:ascii="Arial" w:hAnsi="Arial" w:eastAsia="Arial" w:cs="Arial"/>
          <w:i w:val="1"/>
          <w:iCs w:val="1"/>
          <w:noProof w:val="0"/>
          <w:color w:val="222222"/>
          <w:sz w:val="22"/>
          <w:szCs w:val="22"/>
          <w:lang w:val="en-GB"/>
        </w:rPr>
        <w:t xml:space="preserve"> reports</w:t>
      </w:r>
      <w:r w:rsidRPr="7847B228" w:rsidR="7847B228">
        <w:rPr>
          <w:rFonts w:ascii="Arial" w:hAnsi="Arial" w:eastAsia="Arial" w:cs="Arial"/>
          <w:noProof w:val="0"/>
          <w:color w:val="222222"/>
          <w:sz w:val="22"/>
          <w:szCs w:val="22"/>
          <w:lang w:val="en-GB"/>
        </w:rPr>
        <w:t xml:space="preserve">, </w:t>
      </w:r>
      <w:r w:rsidRPr="7847B228" w:rsidR="7847B228">
        <w:rPr>
          <w:rFonts w:ascii="Arial" w:hAnsi="Arial" w:eastAsia="Arial" w:cs="Arial"/>
          <w:i w:val="1"/>
          <w:iCs w:val="1"/>
          <w:noProof w:val="0"/>
          <w:color w:val="222222"/>
          <w:sz w:val="22"/>
          <w:szCs w:val="22"/>
          <w:lang w:val="en-GB"/>
        </w:rPr>
        <w:t>77</w:t>
      </w:r>
      <w:r w:rsidRPr="7847B228" w:rsidR="7847B228">
        <w:rPr>
          <w:rFonts w:ascii="Arial" w:hAnsi="Arial" w:eastAsia="Arial" w:cs="Arial"/>
          <w:noProof w:val="0"/>
          <w:color w:val="222222"/>
          <w:sz w:val="22"/>
          <w:szCs w:val="22"/>
          <w:lang w:val="en-GB"/>
        </w:rPr>
        <w:t>(2), pp.555-562.</w:t>
      </w:r>
    </w:p>
    <w:p w:rsidR="061150A7" w:rsidP="7847B228" w:rsidRDefault="061150A7" w14:paraId="6CE1CC32" w14:textId="39AE263D">
      <w:pPr>
        <w:pStyle w:val="Normal"/>
        <w:spacing w:after="0" w:line="360" w:lineRule="auto"/>
        <w:rPr>
          <w:rFonts w:ascii="Arial" w:hAnsi="Arial" w:eastAsia="Arial" w:cs="Arial"/>
          <w:sz w:val="22"/>
          <w:szCs w:val="22"/>
        </w:rPr>
      </w:pPr>
    </w:p>
    <w:p w:rsidR="00782829" w:rsidP="7847B228" w:rsidRDefault="14DCACEF" w14:paraId="62FFB6F1" w14:textId="4B32896D">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Walker, G. &amp; Commander, C. (2017) ‘The Emotionally Prepared Singer.’ Journal of Singing, 73(3), pp.261–268. </w:t>
      </w:r>
    </w:p>
    <w:p w:rsidR="00782829" w:rsidP="7847B228" w:rsidRDefault="14DCACEF" w14:paraId="7EE48393" w14:textId="2CCFE6E0">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15E96202" w14:textId="170E7F10">
      <w:pPr>
        <w:spacing w:after="0" w:line="360" w:lineRule="auto"/>
        <w:rPr>
          <w:rFonts w:ascii="Arial" w:hAnsi="Arial" w:eastAsia="Arial" w:cs="Arial"/>
          <w:sz w:val="22"/>
          <w:szCs w:val="22"/>
        </w:rPr>
      </w:pPr>
      <w:proofErr w:type="spellStart"/>
      <w:r w:rsidRPr="7847B228" w:rsidR="7847B228">
        <w:rPr>
          <w:rFonts w:ascii="Arial" w:hAnsi="Arial" w:eastAsia="Arial" w:cs="Arial"/>
          <w:sz w:val="22"/>
          <w:szCs w:val="22"/>
          <w:lang w:val="en-GB"/>
        </w:rPr>
        <w:t>Wang,M</w:t>
      </w:r>
      <w:proofErr w:type="spellEnd"/>
      <w:r w:rsidRPr="7847B228" w:rsidR="7847B228">
        <w:rPr>
          <w:rFonts w:ascii="Arial" w:hAnsi="Arial" w:eastAsia="Arial" w:cs="Arial"/>
          <w:sz w:val="22"/>
          <w:szCs w:val="22"/>
          <w:lang w:val="en-GB"/>
        </w:rPr>
        <w:t xml:space="preserve"> et al. (2019) Academic burnout and professional self‐concept of nursing students: A cross‐sectional study. </w:t>
      </w:r>
      <w:r w:rsidRPr="7847B228" w:rsidR="7847B228">
        <w:rPr>
          <w:rFonts w:ascii="Arial" w:hAnsi="Arial" w:eastAsia="Arial" w:cs="Arial"/>
          <w:i w:val="1"/>
          <w:iCs w:val="1"/>
          <w:sz w:val="22"/>
          <w:szCs w:val="22"/>
          <w:lang w:val="en-GB"/>
        </w:rPr>
        <w:t xml:space="preserve">Nurse Education Today </w:t>
      </w:r>
      <w:r w:rsidRPr="7847B228" w:rsidR="7847B228">
        <w:rPr>
          <w:rFonts w:ascii="Arial" w:hAnsi="Arial" w:eastAsia="Arial" w:cs="Arial"/>
          <w:sz w:val="22"/>
          <w:szCs w:val="22"/>
          <w:lang w:val="en-GB"/>
        </w:rPr>
        <w:t xml:space="preserve">(77), pp.27–31. </w:t>
      </w:r>
    </w:p>
    <w:p w:rsidR="00782829" w:rsidP="7847B228" w:rsidRDefault="14DCACEF" w14:paraId="755DC166" w14:textId="442394A5">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 </w:t>
      </w:r>
    </w:p>
    <w:p w:rsidR="00782829" w:rsidP="7847B228" w:rsidRDefault="14DCACEF" w14:paraId="546F37C9" w14:textId="3C61CB13">
      <w:pPr>
        <w:spacing w:after="0" w:line="360" w:lineRule="auto"/>
        <w:rPr>
          <w:rFonts w:ascii="Arial" w:hAnsi="Arial" w:eastAsia="Arial" w:cs="Arial"/>
          <w:sz w:val="22"/>
          <w:szCs w:val="22"/>
        </w:rPr>
      </w:pPr>
      <w:r w:rsidRPr="7847B228" w:rsidR="7847B228">
        <w:rPr>
          <w:rFonts w:ascii="Arial" w:hAnsi="Arial" w:eastAsia="Arial" w:cs="Arial"/>
          <w:sz w:val="22"/>
          <w:szCs w:val="22"/>
          <w:lang w:val="en-GB"/>
        </w:rPr>
        <w:t xml:space="preserve">Wesner, R.B. Noyes, R. and Davis, </w:t>
      </w:r>
      <w:proofErr w:type="gramStart"/>
      <w:r w:rsidRPr="7847B228" w:rsidR="7847B228">
        <w:rPr>
          <w:rFonts w:ascii="Arial" w:hAnsi="Arial" w:eastAsia="Arial" w:cs="Arial"/>
          <w:sz w:val="22"/>
          <w:szCs w:val="22"/>
          <w:lang w:val="en-GB"/>
        </w:rPr>
        <w:t>T.L .</w:t>
      </w:r>
      <w:proofErr w:type="gramEnd"/>
      <w:r w:rsidRPr="7847B228" w:rsidR="7847B228">
        <w:rPr>
          <w:rFonts w:ascii="Arial" w:hAnsi="Arial" w:eastAsia="Arial" w:cs="Arial"/>
          <w:sz w:val="22"/>
          <w:szCs w:val="22"/>
          <w:lang w:val="en-GB"/>
        </w:rPr>
        <w:t xml:space="preserve">(1990) ‘The occurrence of performance anxiety among musicians.’ </w:t>
      </w:r>
      <w:r w:rsidRPr="7847B228" w:rsidR="7847B228">
        <w:rPr>
          <w:rFonts w:ascii="Arial" w:hAnsi="Arial" w:eastAsia="Arial" w:cs="Arial"/>
          <w:i w:val="1"/>
          <w:iCs w:val="1"/>
          <w:sz w:val="22"/>
          <w:szCs w:val="22"/>
          <w:lang w:val="en-GB"/>
        </w:rPr>
        <w:t>Journal of Affective Disorders</w:t>
      </w:r>
      <w:r w:rsidRPr="7847B228" w:rsidR="7847B228">
        <w:rPr>
          <w:rFonts w:ascii="Arial" w:hAnsi="Arial" w:eastAsia="Arial" w:cs="Arial"/>
          <w:sz w:val="22"/>
          <w:szCs w:val="22"/>
          <w:lang w:val="en-GB"/>
        </w:rPr>
        <w:t>, (18), pp.177–185.</w:t>
      </w:r>
    </w:p>
    <w:p w:rsidR="061150A7" w:rsidP="7847B228" w:rsidRDefault="061150A7" w14:paraId="61DC3E3C" w14:textId="7D1ACC40">
      <w:pPr>
        <w:pStyle w:val="Normal"/>
        <w:spacing w:after="0" w:line="360" w:lineRule="auto"/>
        <w:rPr>
          <w:rFonts w:ascii="Arial" w:hAnsi="Arial" w:eastAsia="Arial" w:cs="Arial"/>
          <w:sz w:val="22"/>
          <w:szCs w:val="22"/>
          <w:lang w:val="en-GB"/>
        </w:rPr>
      </w:pPr>
    </w:p>
    <w:p w:rsidR="061150A7" w:rsidP="7847B228" w:rsidRDefault="061150A7" w14:paraId="6080E375" w14:textId="2B0204C7">
      <w:pPr>
        <w:pStyle w:val="Normal"/>
        <w:spacing w:after="0" w:line="360" w:lineRule="auto"/>
        <w:rPr>
          <w:rFonts w:ascii="Arial" w:hAnsi="Arial" w:eastAsia="Arial" w:cs="Arial"/>
          <w:noProof w:val="0"/>
          <w:color w:val="2C3E50"/>
          <w:sz w:val="22"/>
          <w:szCs w:val="22"/>
          <w:lang w:val="en-GB"/>
        </w:rPr>
      </w:pPr>
      <w:r w:rsidRPr="7847B228" w:rsidR="7847B228">
        <w:rPr>
          <w:rFonts w:ascii="Arial" w:hAnsi="Arial" w:eastAsia="Arial" w:cs="Arial"/>
          <w:noProof w:val="0"/>
          <w:color w:val="auto"/>
          <w:sz w:val="22"/>
          <w:szCs w:val="22"/>
          <w:lang w:val="en-GB"/>
        </w:rPr>
        <w:t xml:space="preserve">www.rcm.ac.uk. (n.d.). </w:t>
      </w:r>
      <w:r w:rsidRPr="7847B228" w:rsidR="7847B228">
        <w:rPr>
          <w:rFonts w:ascii="Arial" w:hAnsi="Arial" w:eastAsia="Arial" w:cs="Arial"/>
          <w:i w:val="1"/>
          <w:iCs w:val="1"/>
          <w:noProof w:val="0"/>
          <w:color w:val="auto"/>
          <w:sz w:val="22"/>
          <w:szCs w:val="22"/>
          <w:lang w:val="en-GB"/>
        </w:rPr>
        <w:t>Health &amp; wellbeing</w:t>
      </w:r>
      <w:r w:rsidRPr="7847B228" w:rsidR="7847B228">
        <w:rPr>
          <w:rFonts w:ascii="Arial" w:hAnsi="Arial" w:eastAsia="Arial" w:cs="Arial"/>
          <w:noProof w:val="0"/>
          <w:color w:val="auto"/>
          <w:sz w:val="22"/>
          <w:szCs w:val="22"/>
          <w:lang w:val="en-GB"/>
        </w:rPr>
        <w:t>. [online] Available at: https://www.rcm.ac.uk/life/studentsupport/healthwellbeing/ [Accessed 22 Oct. 2020]</w:t>
      </w:r>
      <w:r w:rsidRPr="7847B228" w:rsidR="7847B228">
        <w:rPr>
          <w:rFonts w:ascii="Arial" w:hAnsi="Arial" w:eastAsia="Arial" w:cs="Arial"/>
          <w:noProof w:val="0"/>
          <w:color w:val="2C3E50"/>
          <w:sz w:val="22"/>
          <w:szCs w:val="22"/>
          <w:lang w:val="en-GB"/>
        </w:rPr>
        <w:t>.</w:t>
      </w:r>
    </w:p>
    <w:p w:rsidR="00782829" w:rsidP="7847B228" w:rsidRDefault="00782829" w14:paraId="78B5597E" w14:textId="762CD4D8" w14:noSpellErr="1">
      <w:pPr>
        <w:spacing w:after="0" w:line="360" w:lineRule="auto"/>
        <w:rPr>
          <w:rFonts w:ascii="Arial" w:hAnsi="Arial" w:eastAsia="Arial" w:cs="Arial"/>
          <w:sz w:val="22"/>
          <w:szCs w:val="22"/>
        </w:rPr>
      </w:pPr>
    </w:p>
    <w:p w:rsidR="00782829" w:rsidP="7847B228" w:rsidRDefault="14DCACEF" w14:paraId="2338226B" w14:textId="06EF6625">
      <w:pPr>
        <w:spacing w:line="360" w:lineRule="auto"/>
        <w:rPr>
          <w:rFonts w:ascii="Arial" w:hAnsi="Arial" w:eastAsia="Arial" w:cs="Arial"/>
          <w:color w:val="212F3F"/>
          <w:sz w:val="22"/>
          <w:szCs w:val="22"/>
        </w:rPr>
      </w:pPr>
      <w:r w:rsidRPr="7847B228" w:rsidR="7847B228">
        <w:rPr>
          <w:rFonts w:ascii="Arial" w:hAnsi="Arial" w:eastAsia="Arial" w:cs="Arial"/>
          <w:sz w:val="22"/>
          <w:szCs w:val="22"/>
          <w:lang w:val="en-GB"/>
        </w:rPr>
        <w:t xml:space="preserve">     </w:t>
      </w:r>
      <w:r>
        <w:br/>
      </w:r>
    </w:p>
    <w:p w:rsidR="00782829" w:rsidP="7847B228" w:rsidRDefault="00782829" w14:paraId="24B31C8B" w14:textId="4A940C39" w14:noSpellErr="1">
      <w:pPr>
        <w:spacing w:line="360" w:lineRule="auto"/>
        <w:rPr>
          <w:rFonts w:ascii="Arial" w:hAnsi="Arial" w:eastAsia="Arial" w:cs="Arial"/>
          <w:sz w:val="22"/>
          <w:szCs w:val="22"/>
        </w:rPr>
      </w:pPr>
    </w:p>
    <w:p w:rsidR="00782829" w:rsidP="7847B228" w:rsidRDefault="00782829" w14:paraId="581DE4A4" w14:textId="64FDFEF7" w14:noSpellErr="1">
      <w:pPr>
        <w:spacing w:line="360" w:lineRule="auto"/>
        <w:rPr>
          <w:rFonts w:ascii="Arial" w:hAnsi="Arial" w:eastAsia="Arial" w:cs="Arial"/>
          <w:color w:val="000000" w:themeColor="text1"/>
          <w:sz w:val="22"/>
          <w:szCs w:val="22"/>
        </w:rPr>
      </w:pPr>
    </w:p>
    <w:p w:rsidR="00782829" w:rsidP="7847B228" w:rsidRDefault="00782829" w14:paraId="08BCFF60" w14:textId="7864B6DF" w14:noSpellErr="1">
      <w:pPr>
        <w:spacing w:line="360" w:lineRule="auto"/>
        <w:rPr>
          <w:rFonts w:ascii="Arial" w:hAnsi="Arial" w:eastAsia="Arial" w:cs="Arial"/>
          <w:color w:val="000000" w:themeColor="text1"/>
          <w:sz w:val="22"/>
          <w:szCs w:val="22"/>
        </w:rPr>
      </w:pPr>
    </w:p>
    <w:p w:rsidR="00782829" w:rsidP="7847B228" w:rsidRDefault="00782829" w14:paraId="65E8C049" w14:textId="09F05B83" w14:noSpellErr="1">
      <w:pPr>
        <w:spacing w:line="360" w:lineRule="auto"/>
        <w:rPr>
          <w:rFonts w:ascii="Arial" w:hAnsi="Arial" w:eastAsia="Arial" w:cs="Arial"/>
          <w:color w:val="000000" w:themeColor="text1"/>
          <w:sz w:val="22"/>
          <w:szCs w:val="22"/>
        </w:rPr>
      </w:pPr>
    </w:p>
    <w:p w:rsidR="00782829" w:rsidP="7847B228" w:rsidRDefault="00782829" w14:paraId="2C078E63" w14:textId="199D9325" w14:noSpellErr="1">
      <w:pPr>
        <w:spacing w:line="360" w:lineRule="auto"/>
        <w:rPr>
          <w:rFonts w:ascii="Arial" w:hAnsi="Arial" w:eastAsia="Arial" w:cs="Arial"/>
          <w:sz w:val="22"/>
          <w:szCs w:val="22"/>
        </w:rPr>
      </w:pPr>
    </w:p>
    <w:sectPr w:rsidR="0078282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80972"/>
    <w:multiLevelType w:val="hybridMultilevel"/>
    <w:tmpl w:val="FFFFFFFF"/>
    <w:lvl w:ilvl="0" w:tplc="03CAD58A">
      <w:start w:val="1"/>
      <w:numFmt w:val="bullet"/>
      <w:lvlText w:val=""/>
      <w:lvlJc w:val="left"/>
      <w:pPr>
        <w:ind w:left="720" w:hanging="360"/>
      </w:pPr>
      <w:rPr>
        <w:rFonts w:hint="default" w:ascii="Symbol" w:hAnsi="Symbol"/>
      </w:rPr>
    </w:lvl>
    <w:lvl w:ilvl="1" w:tplc="A426D2F6">
      <w:start w:val="1"/>
      <w:numFmt w:val="bullet"/>
      <w:lvlText w:val="o"/>
      <w:lvlJc w:val="left"/>
      <w:pPr>
        <w:ind w:left="1440" w:hanging="360"/>
      </w:pPr>
      <w:rPr>
        <w:rFonts w:hint="default" w:ascii="Courier New" w:hAnsi="Courier New"/>
      </w:rPr>
    </w:lvl>
    <w:lvl w:ilvl="2" w:tplc="DA4C2E98">
      <w:start w:val="1"/>
      <w:numFmt w:val="bullet"/>
      <w:lvlText w:val=""/>
      <w:lvlJc w:val="left"/>
      <w:pPr>
        <w:ind w:left="2160" w:hanging="360"/>
      </w:pPr>
      <w:rPr>
        <w:rFonts w:hint="default" w:ascii="Wingdings" w:hAnsi="Wingdings"/>
      </w:rPr>
    </w:lvl>
    <w:lvl w:ilvl="3" w:tplc="CB1ECC9A">
      <w:start w:val="1"/>
      <w:numFmt w:val="bullet"/>
      <w:lvlText w:val=""/>
      <w:lvlJc w:val="left"/>
      <w:pPr>
        <w:ind w:left="2880" w:hanging="360"/>
      </w:pPr>
      <w:rPr>
        <w:rFonts w:hint="default" w:ascii="Symbol" w:hAnsi="Symbol"/>
      </w:rPr>
    </w:lvl>
    <w:lvl w:ilvl="4" w:tplc="EB5E094A">
      <w:start w:val="1"/>
      <w:numFmt w:val="bullet"/>
      <w:lvlText w:val="o"/>
      <w:lvlJc w:val="left"/>
      <w:pPr>
        <w:ind w:left="3600" w:hanging="360"/>
      </w:pPr>
      <w:rPr>
        <w:rFonts w:hint="default" w:ascii="Courier New" w:hAnsi="Courier New"/>
      </w:rPr>
    </w:lvl>
    <w:lvl w:ilvl="5" w:tplc="C2DE6E26">
      <w:start w:val="1"/>
      <w:numFmt w:val="bullet"/>
      <w:lvlText w:val=""/>
      <w:lvlJc w:val="left"/>
      <w:pPr>
        <w:ind w:left="4320" w:hanging="360"/>
      </w:pPr>
      <w:rPr>
        <w:rFonts w:hint="default" w:ascii="Wingdings" w:hAnsi="Wingdings"/>
      </w:rPr>
    </w:lvl>
    <w:lvl w:ilvl="6" w:tplc="43E05464">
      <w:start w:val="1"/>
      <w:numFmt w:val="bullet"/>
      <w:lvlText w:val=""/>
      <w:lvlJc w:val="left"/>
      <w:pPr>
        <w:ind w:left="5040" w:hanging="360"/>
      </w:pPr>
      <w:rPr>
        <w:rFonts w:hint="default" w:ascii="Symbol" w:hAnsi="Symbol"/>
      </w:rPr>
    </w:lvl>
    <w:lvl w:ilvl="7" w:tplc="D9A63FF0">
      <w:start w:val="1"/>
      <w:numFmt w:val="bullet"/>
      <w:lvlText w:val="o"/>
      <w:lvlJc w:val="left"/>
      <w:pPr>
        <w:ind w:left="5760" w:hanging="360"/>
      </w:pPr>
      <w:rPr>
        <w:rFonts w:hint="default" w:ascii="Courier New" w:hAnsi="Courier New"/>
      </w:rPr>
    </w:lvl>
    <w:lvl w:ilvl="8" w:tplc="30D83D16">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dirty"/>
  <w:trackRevisions w:val="fal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BBFFB0"/>
    <w:rsid w:val="002C2E82"/>
    <w:rsid w:val="00305083"/>
    <w:rsid w:val="005A2A30"/>
    <w:rsid w:val="00704586"/>
    <w:rsid w:val="00782829"/>
    <w:rsid w:val="00AA1B0F"/>
    <w:rsid w:val="00AB2FFD"/>
    <w:rsid w:val="00AD0DCD"/>
    <w:rsid w:val="00AD15E8"/>
    <w:rsid w:val="00BE5F64"/>
    <w:rsid w:val="00C40747"/>
    <w:rsid w:val="00E81D42"/>
    <w:rsid w:val="00EB7E5B"/>
    <w:rsid w:val="00F1157E"/>
    <w:rsid w:val="00F13316"/>
    <w:rsid w:val="061150A7"/>
    <w:rsid w:val="14DCACEF"/>
    <w:rsid w:val="1BA9A61B"/>
    <w:rsid w:val="22CBA0F5"/>
    <w:rsid w:val="28BBFFB0"/>
    <w:rsid w:val="5B0C70DD"/>
    <w:rsid w:val="7847B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BA0F5"/>
  <w15:chartTrackingRefBased/>
  <w15:docId w15:val="{2FFF4ADB-D08D-4A9D-B35A-4981BEC4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paige-shaw-vocal-coach.business.site/" TargetMode="External" Id="Rf5768c499f6e4b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paige shaw</dc:creator>
  <keywords/>
  <dc:description/>
  <lastModifiedBy>paige shaw</lastModifiedBy>
  <revision>18</revision>
  <dcterms:created xsi:type="dcterms:W3CDTF">2020-10-21T21:38:00.0000000Z</dcterms:created>
  <dcterms:modified xsi:type="dcterms:W3CDTF">2020-10-23T00:46:12.2598962Z</dcterms:modified>
</coreProperties>
</file>