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472C7" w14:textId="77777777" w:rsidR="00796665" w:rsidRPr="0097619E" w:rsidRDefault="00B02A7E">
      <w:pPr>
        <w:pStyle w:val="Title"/>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Report</w:t>
      </w:r>
    </w:p>
    <w:p w14:paraId="6A742052" w14:textId="77777777" w:rsidR="00796665" w:rsidRDefault="00B02A7E">
      <w:r>
        <w:t>Module: Digital Skills and Research Methods (LCHS4007)</w:t>
      </w:r>
    </w:p>
    <w:p w14:paraId="0408D684" w14:textId="77777777" w:rsidR="00796665" w:rsidRDefault="00B02A7E">
      <w:r>
        <w:t>Programme: Certificate of Higher Education Skills for the Workplace (Health &amp; Social Care)</w:t>
      </w:r>
    </w:p>
    <w:p w14:paraId="621A2891" w14:textId="77777777" w:rsidR="00796665" w:rsidRDefault="00B02A7E">
      <w:r>
        <w:t>Assignment: Component 2 – Research Report</w:t>
      </w:r>
    </w:p>
    <w:p w14:paraId="20933FBC" w14:textId="77777777" w:rsidR="00796665" w:rsidRDefault="00B02A7E">
      <w:r>
        <w:t>Topic: Staff Burnout in the UK Health and Social Care Sector</w:t>
      </w:r>
    </w:p>
    <w:p w14:paraId="4C00C8D7" w14:textId="26E11EF4" w:rsidR="00796665" w:rsidRDefault="00B02A7E">
      <w:r>
        <w:t>Student Name:</w:t>
      </w:r>
      <w:r w:rsidR="0097619E">
        <w:t xml:space="preserve"> Sobia Zafar</w:t>
      </w:r>
    </w:p>
    <w:p w14:paraId="5525CD20" w14:textId="05ADDDA0" w:rsidR="00796665" w:rsidRDefault="00B02A7E">
      <w:r>
        <w:t xml:space="preserve">Student ID: </w:t>
      </w:r>
      <w:r w:rsidR="00176774">
        <w:t>2522561</w:t>
      </w:r>
    </w:p>
    <w:p w14:paraId="263B297B" w14:textId="3DCC9895" w:rsidR="00796665" w:rsidRDefault="00B02A7E">
      <w:r>
        <w:t xml:space="preserve">Lecturer: </w:t>
      </w:r>
      <w:proofErr w:type="spellStart"/>
      <w:r w:rsidR="0097619E">
        <w:t>Aliyuda</w:t>
      </w:r>
      <w:proofErr w:type="spellEnd"/>
      <w:r w:rsidR="0097619E">
        <w:t xml:space="preserve"> Ali</w:t>
      </w:r>
    </w:p>
    <w:p w14:paraId="46B319E4" w14:textId="77777777" w:rsidR="00796665" w:rsidRDefault="00B02A7E">
      <w:r>
        <w:t>Word Count: Approximately 1500 words</w:t>
      </w:r>
    </w:p>
    <w:p w14:paraId="5FF5213C" w14:textId="77777777" w:rsidR="00796665" w:rsidRDefault="00B02A7E">
      <w:r>
        <w:br w:type="page"/>
      </w:r>
    </w:p>
    <w:p w14:paraId="5A08D9BB" w14:textId="77777777" w:rsidR="00796665" w:rsidRPr="0097619E" w:rsidRDefault="00B02A7E">
      <w:pPr>
        <w:pStyle w:val="Heading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14:paraId="2095BA18"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p>
    <w:p w14:paraId="2B10F86C"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Task 1 – Selection of a Research Topic</w:t>
      </w:r>
    </w:p>
    <w:p w14:paraId="45170892"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Task 2 – Evaluating Information Sources</w:t>
      </w:r>
    </w:p>
    <w:p w14:paraId="1FB0B1DE"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Task 3 – Research Methodologies</w:t>
      </w:r>
    </w:p>
    <w:p w14:paraId="58A4498B"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Task 4 – Data Collection</w:t>
      </w:r>
    </w:p>
    <w:p w14:paraId="31A646AB"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p>
    <w:p w14:paraId="52F1DA8C"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Reference List</w:t>
      </w:r>
    </w:p>
    <w:p w14:paraId="235A1131" w14:textId="77777777" w:rsidR="00796665" w:rsidRPr="0097619E" w:rsidRDefault="00B02A7E">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619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1524098" w14:textId="22615659" w:rsidR="00796665" w:rsidRPr="00303068" w:rsidRDefault="00B02A7E" w:rsidP="000A091C">
      <w:pPr>
        <w:pStyle w:val="Heading1"/>
        <w:spacing w:line="360" w:lineRule="auto"/>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278B">
        <w:rPr>
          <w:b w:val="0"/>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4EB2E4FF" w14:textId="0668CAD6" w:rsidR="001010AA" w:rsidRPr="00303068" w:rsidRDefault="001010AA" w:rsidP="001010AA">
      <w:pPr>
        <w:spacing w:line="360" w:lineRule="auto"/>
        <w:rPr>
          <w:rFonts w:cs="Arial"/>
          <w:color w:val="000000" w:themeColor="text1"/>
          <w:highlight w:val="yellow"/>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health and social care sector in the United Kingdom </w:t>
      </w:r>
      <w:proofErr w:type="gramStart"/>
      <w:r w:rsidR="00B82688"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faces</w:t>
      </w:r>
      <w:proofErr w:type="gramEnd"/>
      <w:r w:rsidR="00E0266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significant workforce challenges that affect</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both </w:t>
      </w:r>
      <w:r w:rsidR="004E0C2C"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professionals</w:t>
      </w:r>
      <w:r w:rsidR="002D4835"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2D4835"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patients</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E35EC"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burnout among healthcare workers</w:t>
      </w:r>
      <w:r w:rsidR="00654645"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E35EC"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54645"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including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nurses, care assistants, and support staff</w:t>
      </w:r>
      <w:r w:rsidR="00B82688"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54645"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prominent concern</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Burnout </w:t>
      </w:r>
      <w:r w:rsidR="007448A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caused</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prolonged workplace stress</w:t>
      </w:r>
      <w:r w:rsidR="00003D0A"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w:t>
      </w:r>
      <w:r w:rsidR="007448A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emotional exhaustion, d</w:t>
      </w:r>
      <w:r w:rsidR="00003D0A"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ecreased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motivation, and </w:t>
      </w:r>
      <w:r w:rsidR="00C9685D"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reduced</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satisfaction. </w:t>
      </w:r>
      <w:r w:rsidR="00F96D2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issue has increased due to recent pressures on health services. This research report ex</w:t>
      </w:r>
      <w:r w:rsidR="00F96D2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plains</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staff burnout in the UK health and social care sector, discusses its s</w:t>
      </w:r>
      <w:r w:rsidR="00F96D2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eriousness</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79B6"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evaluates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existing research, </w:t>
      </w:r>
      <w:r w:rsidR="00D479B6"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explains</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79B6"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E55DB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liable</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methodologies, and </w:t>
      </w:r>
      <w:r w:rsidR="00E55DB3"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enhances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 data collection methods for future studies.</w:t>
      </w:r>
    </w:p>
    <w:p w14:paraId="2597C891" w14:textId="77777777" w:rsidR="001010AA" w:rsidRPr="00303068" w:rsidRDefault="001010AA" w:rsidP="000A091C">
      <w:pPr>
        <w:spacing w:line="360" w:lineRule="auto"/>
        <w:rPr>
          <w:rFonts w:cs="Arial"/>
          <w:color w:val="000000" w:themeColor="text1"/>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70117D" w14:textId="4A4A9AC8" w:rsidR="00796665" w:rsidRPr="00303068" w:rsidRDefault="00B02A7E">
      <w:pPr>
        <w:pStyle w:val="Heading1"/>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Selection of a Research Topic</w:t>
      </w:r>
    </w:p>
    <w:p w14:paraId="4D5B937E" w14:textId="4247064D" w:rsidR="00796665" w:rsidRPr="00303068" w:rsidRDefault="00AC517C">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w:t>
      </w:r>
      <w:r w:rsidR="00855190"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w:t>
      </w:r>
      <w:r w:rsidR="002109A5"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w:t>
      </w:r>
      <w:r w:rsidR="00855190"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issues</w:t>
      </w:r>
      <w:r w:rsidR="002109A5"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faced by the health and social care sector in the UK</w:t>
      </w: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w:t>
      </w:r>
      <w:r w:rsidR="002109A5"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679F"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Staff burnout</w:t>
      </w:r>
      <w:r w:rsidR="004D4A0A"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32B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4D4A0A"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 of physical, emotional, and mental exhaustion caused by prolonged workplace stress</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049C0"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3C91"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Recent reports show</w:t>
      </w:r>
      <w:r w:rsidR="000C54C5"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social care workers </w:t>
      </w:r>
      <w:r w:rsidR="00C049C0"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w:t>
      </w:r>
      <w:r w:rsidR="00C049C0"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02589"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excessive</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workloads</w:t>
      </w:r>
      <w:r w:rsidR="00002589"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 working hours</w:t>
      </w:r>
      <w:r w:rsidR="0063164C"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3BD3"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769F6"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w:t>
      </w:r>
      <w:r w:rsidR="0063164C"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w:t>
      </w:r>
      <w:r w:rsidR="002769F6"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emotionally challenging situations when supporting patients and vulnerable individuals. </w:t>
      </w:r>
      <w:r w:rsidR="002769F6"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eports from NHS workforce surveys</w:t>
      </w:r>
      <w:r w:rsidR="00B1477C"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619D2"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indicate that a large proportion of healthcare staff feel stressed or emotionally drained due to job pressures </w:t>
      </w:r>
      <w:r w:rsidR="00B02A7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2023).</w:t>
      </w:r>
      <w:r w:rsidR="009D677F"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96A1C0" w14:textId="1EA73CB9" w:rsidR="003A2193" w:rsidRPr="00303068" w:rsidRDefault="003A2193" w:rsidP="003A2193">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burnout has implications for multiple groups within the health and social care system. Healthcare workers may experience adverse outcomes such as anxiety, fatigue, and diminished job satisfaction, which can result in increased sickness absence and a greater likelihood of leaving the profession. Care organisations may face challenges </w:t>
      </w:r>
      <w:r w:rsidR="00933A02"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maintaining adequate staffing levels if experienced employees depart due to stress, and the recruitment and training of new staff can increase</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organisational costs. Service users, including patients and vulnerable individuals, may also be affected, as staff shortages and fatigued workers can compromise the quality and safety of care.</w:t>
      </w:r>
    </w:p>
    <w:p w14:paraId="6D2C424F" w14:textId="77777777" w:rsidR="00E961D0" w:rsidRPr="00303068" w:rsidRDefault="00E961D0" w:rsidP="00E961D0">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selected this topic because workforce wellbeing is fundamental to maintaining effective healthcare services. Staff who feel supported and motivated are more likely to deliver safe and compassionate care. This issue is also directly relevant to my studies in health and social care, as understanding workplace challenges informs the development of improved organisational practices. In the future, professionals in the sector will need to address issues related to staff wellbeing, retention, and job satisfaction. Researching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burnout can help identify strategies to improve working conditions and support the long-term sustainability of health services.</w:t>
      </w:r>
    </w:p>
    <w:p w14:paraId="6AE05F91" w14:textId="77777777" w:rsidR="00D571CD" w:rsidRPr="00303068" w:rsidRDefault="00D571CD">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768854" w14:textId="0ECED387" w:rsidR="00796665" w:rsidRPr="00303068" w:rsidRDefault="00B02A7E">
      <w:pPr>
        <w:pStyle w:val="Heading1"/>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w:t>
      </w:r>
      <w:r w:rsidR="003269A1"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Evaluating</w:t>
      </w:r>
      <w:r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Information Sources</w:t>
      </w:r>
    </w:p>
    <w:p w14:paraId="3F8CAAE3" w14:textId="77777777" w:rsidR="00E961D0" w:rsidRPr="00303068" w:rsidRDefault="00E961D0" w:rsidP="00E961D0">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staff burnout in the health and social care sector requires a review of credible research sources. Three particularly relevant sources are reports from NHS England, academic journal articles, and publications from health policy organisations such as The King’s Fund.</w:t>
      </w:r>
    </w:p>
    <w:p w14:paraId="21A24962" w14:textId="77777777" w:rsidR="00E961D0" w:rsidRPr="00303068" w:rsidRDefault="00E961D0">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32B4A3" w14:textId="6E2C3B7A" w:rsidR="00796665" w:rsidRPr="00303068" w:rsidRDefault="00B02A7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first source is the NHS Staff Survey conducted by NHS England. This national survey collects data from thousands of healthcare workers across the UK to measure job satisfaction, workload and wellbeing. The survey findings indicate that many healthcare professionals report high levels of stress due to heavy workloads and staffing shortages (NHS England, 2023). This source is particularly useful because it provides large</w:t>
      </w:r>
      <w:r w:rsidRPr="00303068">
        <w:rPr>
          <w:rFonts w:ascii="Cambria Math" w:hAnsi="Cambria Math" w:cs="Cambria Math"/>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scale statistical data from employees working directly within the healthcare system. The information is </w:t>
      </w:r>
      <w:r w:rsidR="001B122D"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regularly updated, making</w:t>
      </w: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a reliable and current source for understanding workforce issues.</w:t>
      </w:r>
    </w:p>
    <w:p w14:paraId="22D2AB26" w14:textId="77777777" w:rsidR="00B66C37" w:rsidRPr="00303068" w:rsidRDefault="00B66C37" w:rsidP="00B66C37">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second key source is an academic journal article by West et al. (2020), which examines burnout among healthcare professionals. The authors analyse how organisational culture, leadership support, and working conditions affect staff wellbeing. Their findings indicate that healthcare workers facing high workload pressures are more likely to report emotional exhaustion and reduced job engagement. This article is valuable as it provides a detailed analysis grounded in academic research methods and peer-reviewed evidence.</w:t>
      </w:r>
    </w:p>
    <w:p w14:paraId="06FC98F7" w14:textId="2547AAB9" w:rsidR="00B66C37" w:rsidRPr="00303068" w:rsidRDefault="00B66C37" w:rsidP="00B66C37">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third source is a report published by The King’s Fund (2022), an independent health policy organisation in the UK. This report examines workforce pressures </w:t>
      </w:r>
      <w:r w:rsidR="001B122D"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NHS and social care sectors, highlighting the effects of rising</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demand and workforce shortages. It underscores the necessity for enhanced staff support, improved workforce planning, and investment in staff wellbeing programmes. This source is significant because it connects research findings with policy recommendations that may address burnout.</w:t>
      </w:r>
    </w:p>
    <w:p w14:paraId="2384EC23" w14:textId="77777777" w:rsidR="00B66C37" w:rsidRPr="00303068" w:rsidRDefault="00B66C37" w:rsidP="00B66C37">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While these sources offer valuable insights into staff burnout, gaps remain in the existing research. Many studies primarily address hospital staff, such as doctors and nurses, with less attention given to social care workers in community settings or care homes. Future </w:t>
      </w:r>
      <w:r w:rsidRPr="00303068">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 should investigate how burnout affects various roles across the health and social care workforce. Additionally, further studies are required to evaluate which workplace interventions most effectively reduce stress and improve staff wellbeing.</w:t>
      </w:r>
    </w:p>
    <w:p w14:paraId="3D63BB3B" w14:textId="77777777" w:rsidR="00B66C37" w:rsidRPr="00303068" w:rsidRDefault="00B66C37" w:rsidP="00B66C37">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EAB15" w14:textId="77777777" w:rsidR="00B66C37" w:rsidRPr="00303068" w:rsidRDefault="00B66C37">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865C0" w14:textId="070C4D08" w:rsidR="00796665" w:rsidRPr="00303068" w:rsidRDefault="00B02A7E">
      <w:pPr>
        <w:pStyle w:val="Heading1"/>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3 Research Methodologies</w:t>
      </w:r>
    </w:p>
    <w:p w14:paraId="05C26099" w14:textId="104EDE75" w:rsidR="00335B98" w:rsidRPr="00303068" w:rsidRDefault="00335B98" w:rsidP="00335B98">
      <w:pPr>
        <w:pStyle w:val="isselectedend"/>
        <w:rPr>
          <w:rFonts w:ascii="Arial" w:hAnsi="Arial" w:cs="Arial"/>
          <w:sz w:val="22"/>
          <w:szCs w:val="22"/>
        </w:rPr>
      </w:pPr>
      <w:r w:rsidRPr="00303068">
        <w:rPr>
          <w:rFonts w:ascii="Arial" w:hAnsi="Arial" w:cs="Arial"/>
          <w:sz w:val="22"/>
          <w:szCs w:val="22"/>
        </w:rPr>
        <w:t xml:space="preserve">Research methodology refers to the overall approach used to conduct a study and </w:t>
      </w:r>
      <w:r w:rsidR="007015F5" w:rsidRPr="00303068">
        <w:rPr>
          <w:rFonts w:ascii="Arial" w:hAnsi="Arial" w:cs="Arial"/>
          <w:sz w:val="22"/>
          <w:szCs w:val="22"/>
        </w:rPr>
        <w:t>to gather information systematically and in a</w:t>
      </w:r>
      <w:r w:rsidRPr="00303068">
        <w:rPr>
          <w:rFonts w:ascii="Arial" w:hAnsi="Arial" w:cs="Arial"/>
          <w:sz w:val="22"/>
          <w:szCs w:val="22"/>
        </w:rPr>
        <w:t xml:space="preserve"> structured way. It guides how researchers design their study, collect data, and analyse findings. In research, there are three main methodologies: quantitative, qualitative, and mixed-methods research.</w:t>
      </w:r>
    </w:p>
    <w:p w14:paraId="0D00888E" w14:textId="77777777" w:rsidR="00335B98" w:rsidRPr="00303068" w:rsidRDefault="00335B98" w:rsidP="00335B98">
      <w:pPr>
        <w:pStyle w:val="isselectedend"/>
        <w:rPr>
          <w:rFonts w:ascii="Arial" w:hAnsi="Arial" w:cs="Arial"/>
          <w:sz w:val="22"/>
          <w:szCs w:val="22"/>
        </w:rPr>
      </w:pPr>
      <w:r w:rsidRPr="00303068">
        <w:rPr>
          <w:rFonts w:ascii="Arial" w:hAnsi="Arial" w:cs="Arial"/>
          <w:sz w:val="22"/>
          <w:szCs w:val="22"/>
        </w:rPr>
        <w:t>Quantitative research focuses on collecting numerical data that can be measured and analysed using statistical techniques. This approach is often used to identify patterns, trends, and relationships between variables. Common methods used in quantitative research include surveys and questionnaires. For example, in a study on staff burnout in the health and social care sector, a questionnaire could measure factors such as stress levels, working hours, workload, and job satisfaction. The results can then be analysed statistically to understand how common burnout is and what factors may contribute to it.</w:t>
      </w:r>
    </w:p>
    <w:p w14:paraId="68836130" w14:textId="32A69CF1" w:rsidR="00335B98" w:rsidRPr="00303068" w:rsidRDefault="00335B98" w:rsidP="00335B98">
      <w:pPr>
        <w:pStyle w:val="isselectedend"/>
        <w:rPr>
          <w:rFonts w:ascii="Arial" w:hAnsi="Arial" w:cs="Arial"/>
          <w:sz w:val="22"/>
          <w:szCs w:val="22"/>
        </w:rPr>
      </w:pPr>
      <w:r w:rsidRPr="00303068">
        <w:rPr>
          <w:rFonts w:ascii="Arial" w:hAnsi="Arial" w:cs="Arial"/>
          <w:sz w:val="22"/>
          <w:szCs w:val="22"/>
        </w:rPr>
        <w:t xml:space="preserve">Qualitative research, on the other hand, focuses on exploring people’s experiences, perspectives, and opinions in greater depth. This approach is usually conducted through interviews, focus groups, or observations. For instance, researchers might interview healthcare workers to understand how workplace stress affects their daily experiences, emotional </w:t>
      </w:r>
      <w:r w:rsidR="007015F5" w:rsidRPr="00303068">
        <w:rPr>
          <w:rFonts w:ascii="Arial" w:hAnsi="Arial" w:cs="Arial"/>
          <w:sz w:val="22"/>
          <w:szCs w:val="22"/>
        </w:rPr>
        <w:t>well-being</w:t>
      </w:r>
      <w:r w:rsidRPr="00303068">
        <w:rPr>
          <w:rFonts w:ascii="Arial" w:hAnsi="Arial" w:cs="Arial"/>
          <w:sz w:val="22"/>
          <w:szCs w:val="22"/>
        </w:rPr>
        <w:t>, and professional performance. Qualitative research helps provide deeper insight into the personal and social aspects of a problem.</w:t>
      </w:r>
    </w:p>
    <w:p w14:paraId="133451B8" w14:textId="618272E4" w:rsidR="00335B98" w:rsidRPr="00303068" w:rsidRDefault="00335B98" w:rsidP="00335B98">
      <w:pPr>
        <w:pStyle w:val="NormalWeb"/>
        <w:rPr>
          <w:rFonts w:ascii="Arial" w:hAnsi="Arial" w:cs="Arial"/>
          <w:sz w:val="22"/>
          <w:szCs w:val="22"/>
        </w:rPr>
      </w:pPr>
      <w:r w:rsidRPr="00303068">
        <w:rPr>
          <w:rFonts w:ascii="Arial" w:hAnsi="Arial" w:cs="Arial"/>
          <w:sz w:val="22"/>
          <w:szCs w:val="22"/>
        </w:rPr>
        <w:t xml:space="preserve">Mixed-methods research combines </w:t>
      </w:r>
      <w:r w:rsidR="007015F5" w:rsidRPr="00303068">
        <w:rPr>
          <w:rFonts w:ascii="Arial" w:hAnsi="Arial" w:cs="Arial"/>
          <w:sz w:val="22"/>
          <w:szCs w:val="22"/>
        </w:rPr>
        <w:t>quantitative and qualitative approaches within a single</w:t>
      </w:r>
      <w:r w:rsidRPr="00303068">
        <w:rPr>
          <w:rFonts w:ascii="Arial" w:hAnsi="Arial" w:cs="Arial"/>
          <w:sz w:val="22"/>
          <w:szCs w:val="22"/>
        </w:rPr>
        <w:t xml:space="preserve"> study. This allows researchers to collect numerical data while also exploring personal experiences and viewpoints. For a future study on staff burnout, a mixed-methods approach would be particularly suitable. Quantitative surveys could measure the levels of stress among healthcare workers, while qualitative interviews could explore the underlying causes of burnout and possible solutions. Using both methods together would provide a more comprehensive understanding of the issue.</w:t>
      </w:r>
    </w:p>
    <w:p w14:paraId="391E9668" w14:textId="77777777" w:rsidR="009E16CE" w:rsidRPr="00303068" w:rsidRDefault="009E16C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D0860C" w14:textId="4631F36D" w:rsidR="009E16CE" w:rsidRPr="00303068" w:rsidRDefault="009E16CE" w:rsidP="009E16CE">
      <w:pPr>
        <w:rPr>
          <w:rFonts w:cs="Arial"/>
          <w:bCs/>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bCs/>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03068">
        <w:rPr>
          <w:rFonts w:cs="Arial"/>
          <w:bCs/>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4 Data Collection</w:t>
      </w:r>
    </w:p>
    <w:p w14:paraId="27C3B207" w14:textId="77777777" w:rsidR="007A5761" w:rsidRPr="007A5761" w:rsidRDefault="007A5761" w:rsidP="007A5761">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761">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collection involves systematically gathering information to address specific research questions. In research, two principal types of data are utilised: primary data and secondary data.</w:t>
      </w:r>
    </w:p>
    <w:p w14:paraId="1991793B" w14:textId="77777777" w:rsidR="007A5761" w:rsidRPr="007A5761" w:rsidRDefault="007A5761" w:rsidP="007A5761">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761">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Primary data consists of information collected directly by researchers for a particular study. Examples include surveys, interviews, and focus groups. In contrast, secondary data comprises information that already exists, such as government reports, academic articles, or organisational statistics.</w:t>
      </w:r>
    </w:p>
    <w:p w14:paraId="7CE4993B" w14:textId="77777777" w:rsidR="007A5761" w:rsidRPr="007A5761" w:rsidRDefault="007A5761" w:rsidP="007A5761">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761">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studies examining staff burnout, primary data is particularly valuable. For instance, questionnaires may be distributed to healthcare workers to assess stress levels, workload, and job satisfaction. Additionally, interviews with a smaller subset of participants can provide more detailed insights into their experiences.</w:t>
      </w:r>
    </w:p>
    <w:p w14:paraId="68D7739A" w14:textId="77777777" w:rsidR="007A5761" w:rsidRPr="007A5761" w:rsidRDefault="007A5761" w:rsidP="007A5761">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761">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primary advantage of collecting primary data is that it yields information directly relevant to the research question. Researchers can design instruments that specifically address burnout within a particular workplace context. However, collecting primary data can be challenging, as it requires significant time, resources, and ethical approval. Furthermore, healthcare staff may have limited availability to participate due to demanding work schedules.</w:t>
      </w:r>
    </w:p>
    <w:p w14:paraId="2C7ACEDC" w14:textId="77777777" w:rsidR="007A5761" w:rsidRPr="007A5761" w:rsidRDefault="007A5761" w:rsidP="007A5761">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761">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Despite these challenges, primary data enables researchers to obtain valuable insights into the actual experiences of health and social care professionals. Such information can inform the development of strategies to improve staff wellbeing within organisations.</w:t>
      </w:r>
    </w:p>
    <w:p w14:paraId="02BAD533" w14:textId="77777777" w:rsidR="009E16CE" w:rsidRPr="00303068" w:rsidRDefault="009E16C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A28FE7" w14:textId="77777777" w:rsidR="00FE75BA" w:rsidRPr="00303068" w:rsidRDefault="00FE75BA">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8C5F59" w14:textId="1135D5FE" w:rsidR="00FE75BA" w:rsidRPr="00303068" w:rsidRDefault="00FE75BA" w:rsidP="00FE75BA">
      <w:pPr>
        <w:rPr>
          <w:rFonts w:cs="Arial"/>
          <w:bCs/>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bCs/>
          <w:color w:val="000000" w:themeColor="text1"/>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15381209" w14:textId="747422E6" w:rsidR="004B7F3D" w:rsidRPr="00303068" w:rsidRDefault="004B7F3D" w:rsidP="00FE75BA">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burnout poses a significant challenge in the UK health and social care sector, affecting healthcare workers, </w:t>
      </w:r>
      <w:r w:rsidR="00F1778E"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organizations</w:t>
      </w: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 quality of care provided to service users. High workloads, staff shortages, and emotional pressures contribute to </w:t>
      </w:r>
      <w:proofErr w:type="gramStart"/>
      <w:r w:rsidR="00F1778E">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burnout</w:t>
      </w:r>
      <w:proofErr w:type="gramEnd"/>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among healthcare professionals. This report has identified the issue, evaluated key information sources, and discussed appropriate research methodologies and data collection methods to investigate the problem. A mixed-methods approach using primary data collection, such as surveys and interviews, can provide a deeper understanding of the causes and effects of burnout. Addressing this issue is essential for improving staff wellbeing, maintaining high-quality patient care, and ensuring the long-term sustainability of health and social care services.</w:t>
      </w:r>
    </w:p>
    <w:p w14:paraId="77F35AED" w14:textId="77777777" w:rsidR="00FE75BA" w:rsidRPr="00303068" w:rsidRDefault="00FE75BA" w:rsidP="00FE75BA">
      <w:pPr>
        <w:rPr>
          <w:rFonts w:cs="Arial"/>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2A93A" w14:textId="77777777" w:rsidR="00FE75BA" w:rsidRPr="00303068" w:rsidRDefault="00FE75BA">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0193C1" w14:textId="63C40F01" w:rsidR="00796665" w:rsidRPr="00303068" w:rsidRDefault="00B02A7E">
      <w:pPr>
        <w:pStyle w:val="Heading1"/>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ascii="Arial" w:hAnsi="Arial" w:cs="Arial"/>
          <w:b w:val="0"/>
          <w:color w:val="000000" w:themeColor="text1"/>
          <w:sz w:val="22"/>
          <w:szCs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p>
    <w:p w14:paraId="378E37E5" w14:textId="77777777" w:rsidR="00796665" w:rsidRPr="00303068" w:rsidRDefault="00B02A7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(2023) NHS Staff Survey Results. London: NHS England</w:t>
      </w: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030B6E" w14:textId="77777777" w:rsidR="00796665" w:rsidRPr="00303068" w:rsidRDefault="00B02A7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King’s Fund (2022) Workforce pressures in the NHS. London: The King’s Fund.</w:t>
      </w:r>
    </w:p>
    <w:p w14:paraId="1DDA607E" w14:textId="77777777" w:rsidR="00796665" w:rsidRPr="00303068" w:rsidRDefault="00B02A7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West, M., Coia, D. (2020) Caring for doctors, caring for patients. London: General Medical Council.</w:t>
      </w:r>
    </w:p>
    <w:p w14:paraId="5DB479F8" w14:textId="77777777" w:rsidR="00796665" w:rsidRPr="00303068" w:rsidRDefault="00B02A7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Maslach, C. and Leiter, M. (2016) Burnout in the workplace. New York: Routledge.</w:t>
      </w:r>
    </w:p>
    <w:p w14:paraId="6FB801C6" w14:textId="77777777" w:rsidR="00796665" w:rsidRPr="00303068" w:rsidRDefault="00B02A7E">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World Health Organization (2022) Health workforce policy and management. Geneva: WHO.</w:t>
      </w:r>
    </w:p>
    <w:p w14:paraId="0128EB3D" w14:textId="77777777" w:rsidR="00796665" w:rsidRDefault="00B02A7E">
      <w:r w:rsidRPr="00303068">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Aiken, L. et al. (2018) Nurse staffing and patient outcomes. </w:t>
      </w:r>
      <w:r w:rsidRPr="00303068">
        <w:rPr>
          <w:rFonts w:cs="Arial"/>
        </w:rPr>
        <w:t>Health Services Research</w:t>
      </w:r>
      <w:r>
        <w:t>.</w:t>
      </w:r>
    </w:p>
    <w:sectPr w:rsidR="0079666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63612765">
    <w:abstractNumId w:val="8"/>
  </w:num>
  <w:num w:numId="2" w16cid:durableId="205946597">
    <w:abstractNumId w:val="6"/>
  </w:num>
  <w:num w:numId="3" w16cid:durableId="457650618">
    <w:abstractNumId w:val="5"/>
  </w:num>
  <w:num w:numId="4" w16cid:durableId="1588226793">
    <w:abstractNumId w:val="4"/>
  </w:num>
  <w:num w:numId="5" w16cid:durableId="934941822">
    <w:abstractNumId w:val="7"/>
  </w:num>
  <w:num w:numId="6" w16cid:durableId="356590314">
    <w:abstractNumId w:val="3"/>
  </w:num>
  <w:num w:numId="7" w16cid:durableId="1827478665">
    <w:abstractNumId w:val="2"/>
  </w:num>
  <w:num w:numId="8" w16cid:durableId="1131747975">
    <w:abstractNumId w:val="1"/>
  </w:num>
  <w:num w:numId="9" w16cid:durableId="1068453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589"/>
    <w:rsid w:val="00003D0A"/>
    <w:rsid w:val="00034616"/>
    <w:rsid w:val="0006063C"/>
    <w:rsid w:val="000A091C"/>
    <w:rsid w:val="000C54C5"/>
    <w:rsid w:val="001010AA"/>
    <w:rsid w:val="0015074B"/>
    <w:rsid w:val="00176774"/>
    <w:rsid w:val="001B122D"/>
    <w:rsid w:val="001D2E56"/>
    <w:rsid w:val="001F21ED"/>
    <w:rsid w:val="002109A5"/>
    <w:rsid w:val="00232F0C"/>
    <w:rsid w:val="002769F6"/>
    <w:rsid w:val="0029639D"/>
    <w:rsid w:val="002C7691"/>
    <w:rsid w:val="002D4835"/>
    <w:rsid w:val="00303068"/>
    <w:rsid w:val="0030679F"/>
    <w:rsid w:val="00313CB3"/>
    <w:rsid w:val="003269A1"/>
    <w:rsid w:val="00326F90"/>
    <w:rsid w:val="00335B98"/>
    <w:rsid w:val="00394BCE"/>
    <w:rsid w:val="003A2193"/>
    <w:rsid w:val="003C17D1"/>
    <w:rsid w:val="00433EA9"/>
    <w:rsid w:val="0045153A"/>
    <w:rsid w:val="00493289"/>
    <w:rsid w:val="004B7F3D"/>
    <w:rsid w:val="004C0A25"/>
    <w:rsid w:val="004D4A0A"/>
    <w:rsid w:val="004E0C2C"/>
    <w:rsid w:val="0050250B"/>
    <w:rsid w:val="0054100B"/>
    <w:rsid w:val="00602D7B"/>
    <w:rsid w:val="00610C0C"/>
    <w:rsid w:val="0063164C"/>
    <w:rsid w:val="00635B20"/>
    <w:rsid w:val="00654645"/>
    <w:rsid w:val="00695155"/>
    <w:rsid w:val="007015F5"/>
    <w:rsid w:val="007448A3"/>
    <w:rsid w:val="00773BD3"/>
    <w:rsid w:val="00796665"/>
    <w:rsid w:val="007A5761"/>
    <w:rsid w:val="007E35EC"/>
    <w:rsid w:val="00855190"/>
    <w:rsid w:val="0088723A"/>
    <w:rsid w:val="008B2AC5"/>
    <w:rsid w:val="008C0A1E"/>
    <w:rsid w:val="00933A02"/>
    <w:rsid w:val="0097619E"/>
    <w:rsid w:val="009C2C22"/>
    <w:rsid w:val="009D677F"/>
    <w:rsid w:val="009E16CE"/>
    <w:rsid w:val="00A619D2"/>
    <w:rsid w:val="00A642AB"/>
    <w:rsid w:val="00A66EF8"/>
    <w:rsid w:val="00AA0413"/>
    <w:rsid w:val="00AA1D8D"/>
    <w:rsid w:val="00AA3C91"/>
    <w:rsid w:val="00AC517C"/>
    <w:rsid w:val="00B02A7E"/>
    <w:rsid w:val="00B1477C"/>
    <w:rsid w:val="00B21C8C"/>
    <w:rsid w:val="00B47730"/>
    <w:rsid w:val="00B66C37"/>
    <w:rsid w:val="00B71EB8"/>
    <w:rsid w:val="00B75C04"/>
    <w:rsid w:val="00B82688"/>
    <w:rsid w:val="00BF3A32"/>
    <w:rsid w:val="00C049C0"/>
    <w:rsid w:val="00C26CB0"/>
    <w:rsid w:val="00C56D6E"/>
    <w:rsid w:val="00C757F6"/>
    <w:rsid w:val="00C86F21"/>
    <w:rsid w:val="00C9685D"/>
    <w:rsid w:val="00CB0664"/>
    <w:rsid w:val="00CC5F13"/>
    <w:rsid w:val="00CF21A2"/>
    <w:rsid w:val="00D21419"/>
    <w:rsid w:val="00D479B6"/>
    <w:rsid w:val="00D571CD"/>
    <w:rsid w:val="00DC58E0"/>
    <w:rsid w:val="00DD0F4D"/>
    <w:rsid w:val="00E02663"/>
    <w:rsid w:val="00E3278B"/>
    <w:rsid w:val="00E55DB3"/>
    <w:rsid w:val="00E56AA8"/>
    <w:rsid w:val="00E824BC"/>
    <w:rsid w:val="00E961D0"/>
    <w:rsid w:val="00EA15DB"/>
    <w:rsid w:val="00EA3F2A"/>
    <w:rsid w:val="00F11E66"/>
    <w:rsid w:val="00F1778E"/>
    <w:rsid w:val="00F77462"/>
    <w:rsid w:val="00F81541"/>
    <w:rsid w:val="00F832BE"/>
    <w:rsid w:val="00F96D23"/>
    <w:rsid w:val="00FC693F"/>
    <w:rsid w:val="00FE75B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CB0160"/>
  <w14:defaultImageDpi w14:val="300"/>
  <w15:docId w15:val="{3D726CFA-D092-429D-83C3-459D11B01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sselectedend">
    <w:name w:val="isselectedend"/>
    <w:basedOn w:val="Normal"/>
    <w:rsid w:val="00335B9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335B9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7</Pages>
  <Words>1594</Words>
  <Characters>9091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Sobia Zafar</cp:lastModifiedBy>
  <cp:revision>80</cp:revision>
  <dcterms:created xsi:type="dcterms:W3CDTF">2026-03-08T06:58:00Z</dcterms:created>
  <dcterms:modified xsi:type="dcterms:W3CDTF">2026-03-18T05:35:00Z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75650fdd-7f23-4767-92b1-e13cdab14117</vt:lpwstr>
  </property>
</Properties>
</file>