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4FA2D" w14:textId="77777777" w:rsidR="00E74BBA" w:rsidRPr="009B03B1" w:rsidRDefault="00401A95" w:rsidP="00D543AD">
      <w:pPr>
        <w:spacing w:line="240" w:lineRule="auto"/>
        <w:ind w:firstLine="720"/>
        <w:jc w:val="center"/>
        <w:rPr>
          <w:rFonts w:ascii="Arial" w:hAnsi="Arial" w:cs="Arial"/>
          <w:b/>
          <w:szCs w:val="24"/>
        </w:rPr>
      </w:pPr>
      <w:r w:rsidRPr="009B03B1">
        <w:rPr>
          <w:rFonts w:ascii="Arial" w:hAnsi="Arial" w:cs="Arial"/>
          <w:b/>
          <w:szCs w:val="24"/>
        </w:rPr>
        <w:t>Monarchy of United Kingdom</w:t>
      </w:r>
    </w:p>
    <w:p w14:paraId="471E53EF" w14:textId="77777777" w:rsidR="00106EE6" w:rsidRPr="009B03B1" w:rsidRDefault="00F162AE" w:rsidP="00D543AD">
      <w:pPr>
        <w:spacing w:line="240" w:lineRule="auto"/>
        <w:jc w:val="both"/>
        <w:rPr>
          <w:rFonts w:ascii="Arial" w:hAnsi="Arial" w:cs="Arial"/>
          <w:sz w:val="20"/>
          <w:szCs w:val="20"/>
        </w:rPr>
      </w:pPr>
      <w:r w:rsidRPr="009B03B1">
        <w:rPr>
          <w:rFonts w:ascii="Arial" w:hAnsi="Arial" w:cs="Arial"/>
          <w:b/>
          <w:sz w:val="20"/>
          <w:szCs w:val="20"/>
        </w:rPr>
        <w:t>Introduction:</w:t>
      </w:r>
    </w:p>
    <w:p w14:paraId="7186CB84" w14:textId="77777777" w:rsidR="00114D13" w:rsidRPr="009B03B1" w:rsidRDefault="00AC1FDF" w:rsidP="00D543AD">
      <w:pPr>
        <w:spacing w:line="240" w:lineRule="auto"/>
        <w:jc w:val="both"/>
        <w:rPr>
          <w:rFonts w:ascii="Arial" w:hAnsi="Arial" w:cs="Arial"/>
          <w:sz w:val="20"/>
          <w:szCs w:val="20"/>
        </w:rPr>
      </w:pPr>
      <w:r w:rsidRPr="009B03B1">
        <w:rPr>
          <w:rFonts w:ascii="Arial" w:hAnsi="Arial" w:cs="Arial"/>
          <w:sz w:val="20"/>
          <w:szCs w:val="20"/>
        </w:rPr>
        <w:t xml:space="preserve">Monarchy can </w:t>
      </w:r>
      <w:proofErr w:type="gramStart"/>
      <w:r w:rsidRPr="009B03B1">
        <w:rPr>
          <w:rFonts w:ascii="Arial" w:hAnsi="Arial" w:cs="Arial"/>
          <w:sz w:val="20"/>
          <w:szCs w:val="20"/>
        </w:rPr>
        <w:t>be described</w:t>
      </w:r>
      <w:proofErr w:type="gramEnd"/>
      <w:r w:rsidRPr="009B03B1">
        <w:rPr>
          <w:rFonts w:ascii="Arial" w:hAnsi="Arial" w:cs="Arial"/>
          <w:sz w:val="20"/>
          <w:szCs w:val="20"/>
        </w:rPr>
        <w:t xml:space="preserve"> as the political system that is rooted on the undivided sovereignty.</w:t>
      </w:r>
      <w:r w:rsidR="00524A6C" w:rsidRPr="009B03B1">
        <w:rPr>
          <w:rStyle w:val="FootnoteReference"/>
          <w:rFonts w:ascii="Arial" w:hAnsi="Arial" w:cs="Arial"/>
          <w:sz w:val="20"/>
          <w:szCs w:val="20"/>
        </w:rPr>
        <w:footnoteReference w:id="1"/>
      </w:r>
    </w:p>
    <w:p w14:paraId="4D8C0B49" w14:textId="1099D2F4" w:rsidR="009B03B1" w:rsidRPr="009B03B1" w:rsidRDefault="004B660D" w:rsidP="00D543AD">
      <w:pPr>
        <w:spacing w:line="240" w:lineRule="auto"/>
        <w:jc w:val="both"/>
        <w:rPr>
          <w:rFonts w:ascii="Arial" w:hAnsi="Arial" w:cs="Arial"/>
          <w:sz w:val="20"/>
          <w:szCs w:val="20"/>
        </w:rPr>
      </w:pPr>
      <w:r w:rsidRPr="009B03B1">
        <w:rPr>
          <w:rFonts w:ascii="Arial" w:hAnsi="Arial" w:cs="Arial"/>
          <w:sz w:val="20"/>
          <w:szCs w:val="20"/>
        </w:rPr>
        <w:t xml:space="preserve">The monarchy of </w:t>
      </w:r>
      <w:proofErr w:type="gramStart"/>
      <w:r w:rsidRPr="009B03B1">
        <w:rPr>
          <w:rFonts w:ascii="Arial" w:hAnsi="Arial" w:cs="Arial"/>
          <w:sz w:val="20"/>
          <w:szCs w:val="20"/>
        </w:rPr>
        <w:t>UK</w:t>
      </w:r>
      <w:proofErr w:type="gramEnd"/>
      <w:r w:rsidRPr="009B03B1">
        <w:rPr>
          <w:rFonts w:ascii="Arial" w:hAnsi="Arial" w:cs="Arial"/>
          <w:sz w:val="20"/>
          <w:szCs w:val="20"/>
        </w:rPr>
        <w:t xml:space="preserve"> has been a foundational basis for the country’s historical and cultural identity. </w:t>
      </w:r>
      <w:r w:rsidR="005B2650" w:rsidRPr="009B03B1">
        <w:rPr>
          <w:rFonts w:ascii="Arial" w:hAnsi="Arial" w:cs="Arial"/>
          <w:sz w:val="20"/>
          <w:szCs w:val="20"/>
        </w:rPr>
        <w:t xml:space="preserve">The monarchy has several transformations that has made the </w:t>
      </w:r>
      <w:r w:rsidR="0046346D" w:rsidRPr="009B03B1">
        <w:rPr>
          <w:rFonts w:ascii="Arial" w:hAnsi="Arial" w:cs="Arial"/>
          <w:sz w:val="20"/>
          <w:szCs w:val="20"/>
        </w:rPr>
        <w:t>country to progress from the absolute power to the constitutional framework.</w:t>
      </w:r>
      <w:r w:rsidR="00524A6C" w:rsidRPr="009B03B1">
        <w:rPr>
          <w:rStyle w:val="FootnoteReference"/>
          <w:rFonts w:ascii="Arial" w:hAnsi="Arial" w:cs="Arial"/>
          <w:sz w:val="20"/>
          <w:szCs w:val="20"/>
        </w:rPr>
        <w:footnoteReference w:id="2"/>
      </w:r>
      <w:r w:rsidR="00EF63C4" w:rsidRPr="009B03B1">
        <w:rPr>
          <w:rFonts w:ascii="Arial" w:hAnsi="Arial" w:cs="Arial"/>
          <w:sz w:val="20"/>
          <w:szCs w:val="20"/>
        </w:rPr>
        <w:t xml:space="preserve"> The study aims </w:t>
      </w:r>
      <w:r w:rsidR="002E74BF" w:rsidRPr="009B03B1">
        <w:rPr>
          <w:rFonts w:ascii="Arial" w:hAnsi="Arial" w:cs="Arial"/>
          <w:sz w:val="20"/>
          <w:szCs w:val="20"/>
        </w:rPr>
        <w:t>to understand and examine</w:t>
      </w:r>
      <w:r w:rsidR="00290BA9" w:rsidRPr="009B03B1">
        <w:rPr>
          <w:rFonts w:ascii="Arial" w:hAnsi="Arial" w:cs="Arial"/>
          <w:sz w:val="20"/>
          <w:szCs w:val="20"/>
        </w:rPr>
        <w:t xml:space="preserve"> the history of the UK monarchy in terms of the origin, the change </w:t>
      </w:r>
      <w:r w:rsidR="002E74BF" w:rsidRPr="009B03B1">
        <w:rPr>
          <w:rFonts w:ascii="Arial" w:hAnsi="Arial" w:cs="Arial"/>
          <w:sz w:val="20"/>
          <w:szCs w:val="20"/>
        </w:rPr>
        <w:t>to contemporary role</w:t>
      </w:r>
      <w:r w:rsidR="00290BA9" w:rsidRPr="009B03B1">
        <w:rPr>
          <w:rFonts w:ascii="Arial" w:hAnsi="Arial" w:cs="Arial"/>
          <w:sz w:val="20"/>
          <w:szCs w:val="20"/>
        </w:rPr>
        <w:t xml:space="preserve"> and the standpoint of the country in accordance </w:t>
      </w:r>
      <w:proofErr w:type="gramStart"/>
      <w:r w:rsidR="00290BA9" w:rsidRPr="009B03B1">
        <w:rPr>
          <w:rFonts w:ascii="Arial" w:hAnsi="Arial" w:cs="Arial"/>
          <w:sz w:val="20"/>
          <w:szCs w:val="20"/>
        </w:rPr>
        <w:t>to</w:t>
      </w:r>
      <w:proofErr w:type="gramEnd"/>
      <w:r w:rsidR="00290BA9" w:rsidRPr="009B03B1">
        <w:rPr>
          <w:rFonts w:ascii="Arial" w:hAnsi="Arial" w:cs="Arial"/>
          <w:sz w:val="20"/>
          <w:szCs w:val="20"/>
        </w:rPr>
        <w:t xml:space="preserve"> its government.</w:t>
      </w:r>
      <w:r w:rsidR="00655CD3" w:rsidRPr="009B03B1">
        <w:rPr>
          <w:rFonts w:ascii="Arial" w:hAnsi="Arial" w:cs="Arial"/>
          <w:sz w:val="20"/>
          <w:szCs w:val="20"/>
        </w:rPr>
        <w:t xml:space="preserve"> The </w:t>
      </w:r>
      <w:proofErr w:type="gramStart"/>
      <w:r w:rsidR="00655CD3" w:rsidRPr="009B03B1">
        <w:rPr>
          <w:rFonts w:ascii="Arial" w:hAnsi="Arial" w:cs="Arial"/>
          <w:sz w:val="20"/>
          <w:szCs w:val="20"/>
        </w:rPr>
        <w:t>objectives</w:t>
      </w:r>
      <w:proofErr w:type="gramEnd"/>
      <w:r w:rsidR="00655CD3" w:rsidRPr="009B03B1">
        <w:rPr>
          <w:rFonts w:ascii="Arial" w:hAnsi="Arial" w:cs="Arial"/>
          <w:sz w:val="20"/>
          <w:szCs w:val="20"/>
        </w:rPr>
        <w:t xml:space="preserve"> of the study is to </w:t>
      </w:r>
      <w:r w:rsidR="00355B34" w:rsidRPr="009B03B1">
        <w:rPr>
          <w:rFonts w:ascii="Arial" w:hAnsi="Arial" w:cs="Arial"/>
          <w:sz w:val="20"/>
          <w:szCs w:val="20"/>
        </w:rPr>
        <w:t xml:space="preserve">conduct an analysis of the history catering to UK’s monarchy that includes the origin, events of change, and evolution from absolute power to constitutional framework. </w:t>
      </w:r>
      <w:proofErr w:type="gramStart"/>
      <w:r w:rsidR="00A92ABF" w:rsidRPr="009B03B1">
        <w:rPr>
          <w:rFonts w:ascii="Arial" w:hAnsi="Arial" w:cs="Arial"/>
          <w:sz w:val="20"/>
          <w:szCs w:val="20"/>
        </w:rPr>
        <w:t>Other</w:t>
      </w:r>
      <w:proofErr w:type="gramEnd"/>
      <w:r w:rsidR="00A92ABF" w:rsidRPr="009B03B1">
        <w:rPr>
          <w:rFonts w:ascii="Arial" w:hAnsi="Arial" w:cs="Arial"/>
          <w:sz w:val="20"/>
          <w:szCs w:val="20"/>
        </w:rPr>
        <w:t xml:space="preserve"> objective is to identify and investigate the important monarchs and their effect on the government and decision making in politics. </w:t>
      </w:r>
      <w:r w:rsidR="00916D6F" w:rsidRPr="009B03B1">
        <w:rPr>
          <w:rFonts w:ascii="Arial" w:hAnsi="Arial" w:cs="Arial"/>
          <w:sz w:val="20"/>
          <w:szCs w:val="20"/>
        </w:rPr>
        <w:t>Moreover, to explore the cultural importance of monarchy and the social influence.</w:t>
      </w:r>
      <w:r w:rsidR="004530C8" w:rsidRPr="009B03B1">
        <w:rPr>
          <w:rFonts w:ascii="Arial" w:hAnsi="Arial" w:cs="Arial"/>
          <w:sz w:val="20"/>
          <w:szCs w:val="20"/>
        </w:rPr>
        <w:t xml:space="preserve"> </w:t>
      </w:r>
      <w:r w:rsidR="009928AA" w:rsidRPr="009B03B1">
        <w:rPr>
          <w:rFonts w:ascii="Arial" w:hAnsi="Arial" w:cs="Arial"/>
          <w:sz w:val="20"/>
          <w:szCs w:val="20"/>
        </w:rPr>
        <w:t>Further to conduct an analysis on the comparison between the monarchy in history and the contemporary framework.</w:t>
      </w:r>
      <w:r w:rsidR="00502584" w:rsidRPr="009B03B1">
        <w:rPr>
          <w:rFonts w:ascii="Arial" w:hAnsi="Arial" w:cs="Arial"/>
          <w:sz w:val="20"/>
          <w:szCs w:val="20"/>
        </w:rPr>
        <w:t xml:space="preserve"> The study has been backed by the strong literature support that provides </w:t>
      </w:r>
      <w:proofErr w:type="gramStart"/>
      <w:r w:rsidR="00502584" w:rsidRPr="009B03B1">
        <w:rPr>
          <w:rFonts w:ascii="Arial" w:hAnsi="Arial" w:cs="Arial"/>
          <w:sz w:val="20"/>
          <w:szCs w:val="20"/>
        </w:rPr>
        <w:t>basis</w:t>
      </w:r>
      <w:proofErr w:type="gramEnd"/>
      <w:r w:rsidR="00502584" w:rsidRPr="009B03B1">
        <w:rPr>
          <w:rFonts w:ascii="Arial" w:hAnsi="Arial" w:cs="Arial"/>
          <w:sz w:val="20"/>
          <w:szCs w:val="20"/>
        </w:rPr>
        <w:t xml:space="preserve"> and </w:t>
      </w:r>
      <w:proofErr w:type="gramStart"/>
      <w:r w:rsidR="00502584" w:rsidRPr="009B03B1">
        <w:rPr>
          <w:rFonts w:ascii="Arial" w:hAnsi="Arial" w:cs="Arial"/>
          <w:sz w:val="20"/>
          <w:szCs w:val="20"/>
        </w:rPr>
        <w:t>in depth</w:t>
      </w:r>
      <w:proofErr w:type="gramEnd"/>
      <w:r w:rsidR="00502584" w:rsidRPr="009B03B1">
        <w:rPr>
          <w:rFonts w:ascii="Arial" w:hAnsi="Arial" w:cs="Arial"/>
          <w:sz w:val="20"/>
          <w:szCs w:val="20"/>
        </w:rPr>
        <w:t xml:space="preserve"> study </w:t>
      </w:r>
      <w:r w:rsidR="005F6422" w:rsidRPr="009B03B1">
        <w:rPr>
          <w:rFonts w:ascii="Arial" w:hAnsi="Arial" w:cs="Arial"/>
          <w:sz w:val="20"/>
          <w:szCs w:val="20"/>
        </w:rPr>
        <w:t>to understand the monarchy and its transformation in the UK context.</w:t>
      </w:r>
      <w:r w:rsidR="00B70AD4" w:rsidRPr="009B03B1">
        <w:rPr>
          <w:rFonts w:ascii="Arial" w:hAnsi="Arial" w:cs="Arial"/>
          <w:sz w:val="20"/>
          <w:szCs w:val="20"/>
        </w:rPr>
        <w:t xml:space="preserve"> The significance of the study includes contextualizing the historical importance of </w:t>
      </w:r>
      <w:proofErr w:type="gramStart"/>
      <w:r w:rsidR="00B70AD4" w:rsidRPr="009B03B1">
        <w:rPr>
          <w:rFonts w:ascii="Arial" w:hAnsi="Arial" w:cs="Arial"/>
          <w:sz w:val="20"/>
          <w:szCs w:val="20"/>
        </w:rPr>
        <w:t>UK</w:t>
      </w:r>
      <w:proofErr w:type="gramEnd"/>
      <w:r w:rsidR="00B70AD4" w:rsidRPr="009B03B1">
        <w:rPr>
          <w:rFonts w:ascii="Arial" w:hAnsi="Arial" w:cs="Arial"/>
          <w:sz w:val="20"/>
          <w:szCs w:val="20"/>
        </w:rPr>
        <w:t xml:space="preserve"> monarchy with relative to it relevancy of contemporary influence.</w:t>
      </w:r>
      <w:r w:rsidR="00022A86" w:rsidRPr="009B03B1">
        <w:rPr>
          <w:rFonts w:ascii="Arial" w:hAnsi="Arial" w:cs="Arial"/>
          <w:sz w:val="20"/>
          <w:szCs w:val="20"/>
        </w:rPr>
        <w:t xml:space="preserve"> The study not only includes historical importance but also has catered to the current shaping and transformation by the shifts and how it has affected the country’s history.</w:t>
      </w:r>
    </w:p>
    <w:p w14:paraId="1A48734C" w14:textId="77777777" w:rsidR="00663D20" w:rsidRPr="009B03B1" w:rsidRDefault="004B6334" w:rsidP="00DE2C25">
      <w:pPr>
        <w:spacing w:after="0" w:line="240" w:lineRule="auto"/>
        <w:jc w:val="both"/>
        <w:rPr>
          <w:rFonts w:ascii="Arial" w:hAnsi="Arial" w:cs="Arial"/>
          <w:b/>
          <w:sz w:val="20"/>
          <w:szCs w:val="20"/>
        </w:rPr>
      </w:pPr>
      <w:r w:rsidRPr="009B03B1">
        <w:rPr>
          <w:rFonts w:ascii="Arial" w:hAnsi="Arial" w:cs="Arial"/>
          <w:b/>
          <w:sz w:val="20"/>
          <w:szCs w:val="20"/>
        </w:rPr>
        <w:t>Literature Review:</w:t>
      </w:r>
    </w:p>
    <w:p w14:paraId="687BE43A" w14:textId="77777777" w:rsidR="00663D20" w:rsidRPr="009B03B1" w:rsidRDefault="00663D20" w:rsidP="00DE2C25">
      <w:pPr>
        <w:spacing w:after="0" w:line="240" w:lineRule="auto"/>
        <w:jc w:val="both"/>
        <w:rPr>
          <w:rFonts w:ascii="Arial" w:hAnsi="Arial" w:cs="Arial"/>
          <w:sz w:val="20"/>
          <w:szCs w:val="20"/>
        </w:rPr>
      </w:pPr>
      <w:r w:rsidRPr="009B03B1">
        <w:rPr>
          <w:rFonts w:ascii="Arial" w:hAnsi="Arial" w:cs="Arial"/>
          <w:sz w:val="20"/>
          <w:szCs w:val="20"/>
        </w:rPr>
        <w:t xml:space="preserve">UK’s monarchy has been a part of academic research, the literature provides and understanding of </w:t>
      </w:r>
      <w:proofErr w:type="gramStart"/>
      <w:r w:rsidRPr="009B03B1">
        <w:rPr>
          <w:rFonts w:ascii="Arial" w:hAnsi="Arial" w:cs="Arial"/>
          <w:sz w:val="20"/>
          <w:szCs w:val="20"/>
        </w:rPr>
        <w:t>different aspects</w:t>
      </w:r>
      <w:proofErr w:type="gramEnd"/>
      <w:r w:rsidRPr="009B03B1">
        <w:rPr>
          <w:rFonts w:ascii="Arial" w:hAnsi="Arial" w:cs="Arial"/>
          <w:sz w:val="20"/>
          <w:szCs w:val="20"/>
        </w:rPr>
        <w:t xml:space="preserve"> underlying British </w:t>
      </w:r>
      <w:r w:rsidR="00C66C10" w:rsidRPr="009B03B1">
        <w:rPr>
          <w:rFonts w:ascii="Arial" w:hAnsi="Arial" w:cs="Arial"/>
          <w:sz w:val="20"/>
          <w:szCs w:val="20"/>
        </w:rPr>
        <w:t>monarchy. The literature also caters to the historical importance and the constitutional role and its implications on the government of UK.</w:t>
      </w:r>
    </w:p>
    <w:p w14:paraId="73EF790E" w14:textId="77777777" w:rsidR="0005075A" w:rsidRPr="009B03B1" w:rsidRDefault="00E02E2C" w:rsidP="00DE2C25">
      <w:pPr>
        <w:spacing w:after="0" w:line="240" w:lineRule="auto"/>
        <w:jc w:val="both"/>
        <w:rPr>
          <w:rFonts w:ascii="Arial" w:hAnsi="Arial" w:cs="Arial"/>
          <w:sz w:val="20"/>
          <w:szCs w:val="20"/>
        </w:rPr>
      </w:pPr>
      <w:proofErr w:type="gramStart"/>
      <w:r w:rsidRPr="009B03B1">
        <w:rPr>
          <w:rFonts w:ascii="Arial" w:hAnsi="Arial" w:cs="Arial"/>
          <w:sz w:val="20"/>
          <w:szCs w:val="20"/>
        </w:rPr>
        <w:t>Monarchy</w:t>
      </w:r>
      <w:proofErr w:type="gramEnd"/>
      <w:r w:rsidRPr="009B03B1">
        <w:rPr>
          <w:rFonts w:ascii="Arial" w:hAnsi="Arial" w:cs="Arial"/>
          <w:sz w:val="20"/>
          <w:szCs w:val="20"/>
        </w:rPr>
        <w:t xml:space="preserve"> of UK has been gone through transformation and from absolute power to its constitutional framework</w:t>
      </w:r>
      <w:r w:rsidR="0097079E" w:rsidRPr="009B03B1">
        <w:rPr>
          <w:rFonts w:ascii="Arial" w:hAnsi="Arial" w:cs="Arial"/>
          <w:sz w:val="20"/>
          <w:szCs w:val="20"/>
        </w:rPr>
        <w:t xml:space="preserve">, the UK has faced </w:t>
      </w:r>
      <w:proofErr w:type="gramStart"/>
      <w:r w:rsidR="0097079E" w:rsidRPr="009B03B1">
        <w:rPr>
          <w:rFonts w:ascii="Arial" w:hAnsi="Arial" w:cs="Arial"/>
          <w:sz w:val="20"/>
          <w:szCs w:val="20"/>
        </w:rPr>
        <w:t>several</w:t>
      </w:r>
      <w:proofErr w:type="gramEnd"/>
      <w:r w:rsidR="0097079E" w:rsidRPr="009B03B1">
        <w:rPr>
          <w:rFonts w:ascii="Arial" w:hAnsi="Arial" w:cs="Arial"/>
          <w:sz w:val="20"/>
          <w:szCs w:val="20"/>
        </w:rPr>
        <w:t xml:space="preserve"> shifts and changes.</w:t>
      </w:r>
      <w:r w:rsidR="00937040" w:rsidRPr="009B03B1">
        <w:rPr>
          <w:rFonts w:ascii="Arial" w:hAnsi="Arial" w:cs="Arial"/>
          <w:sz w:val="20"/>
          <w:szCs w:val="20"/>
        </w:rPr>
        <w:t xml:space="preserve"> </w:t>
      </w:r>
      <w:r w:rsidR="006566AC" w:rsidRPr="009B03B1">
        <w:rPr>
          <w:rFonts w:ascii="Arial" w:hAnsi="Arial" w:cs="Arial"/>
          <w:sz w:val="20"/>
          <w:szCs w:val="20"/>
        </w:rPr>
        <w:t>Starkey and</w:t>
      </w:r>
      <w:r w:rsidR="00937040" w:rsidRPr="009B03B1">
        <w:rPr>
          <w:rFonts w:ascii="Arial" w:hAnsi="Arial" w:cs="Arial"/>
          <w:sz w:val="20"/>
          <w:szCs w:val="20"/>
        </w:rPr>
        <w:t xml:space="preserve"> Fraser </w:t>
      </w:r>
      <w:proofErr w:type="gramStart"/>
      <w:r w:rsidR="00937040" w:rsidRPr="009B03B1">
        <w:rPr>
          <w:rFonts w:ascii="Arial" w:hAnsi="Arial" w:cs="Arial"/>
          <w:sz w:val="20"/>
          <w:szCs w:val="20"/>
        </w:rPr>
        <w:t>has</w:t>
      </w:r>
      <w:proofErr w:type="gramEnd"/>
      <w:r w:rsidR="00937040" w:rsidRPr="009B03B1">
        <w:rPr>
          <w:rFonts w:ascii="Arial" w:hAnsi="Arial" w:cs="Arial"/>
          <w:sz w:val="20"/>
          <w:szCs w:val="20"/>
        </w:rPr>
        <w:t xml:space="preserve"> analyzed the historical monarchy of UK and provided with the analysis of the war period and the revolution as the major changing events that reshaped the power of historical monarchs and the basis of parliamentary government.</w:t>
      </w:r>
      <w:r w:rsidR="00D536C4" w:rsidRPr="009B03B1">
        <w:rPr>
          <w:rStyle w:val="FootnoteReference"/>
          <w:rFonts w:ascii="Arial" w:hAnsi="Arial" w:cs="Arial"/>
          <w:sz w:val="20"/>
          <w:szCs w:val="20"/>
        </w:rPr>
        <w:footnoteReference w:id="3"/>
      </w:r>
      <w:r w:rsidR="007A4C8F" w:rsidRPr="009B03B1">
        <w:rPr>
          <w:rFonts w:ascii="Arial" w:hAnsi="Arial" w:cs="Arial"/>
          <w:sz w:val="20"/>
          <w:szCs w:val="20"/>
        </w:rPr>
        <w:t xml:space="preserve"> The events of </w:t>
      </w:r>
      <w:r w:rsidR="001E11C5" w:rsidRPr="009B03B1">
        <w:rPr>
          <w:rFonts w:ascii="Arial" w:hAnsi="Arial" w:cs="Arial"/>
          <w:sz w:val="20"/>
          <w:szCs w:val="20"/>
        </w:rPr>
        <w:t>Magna Carta</w:t>
      </w:r>
      <w:r w:rsidR="007A4C8F" w:rsidRPr="009B03B1">
        <w:rPr>
          <w:rFonts w:ascii="Arial" w:hAnsi="Arial" w:cs="Arial"/>
          <w:sz w:val="20"/>
          <w:szCs w:val="20"/>
        </w:rPr>
        <w:t xml:space="preserve"> war and the glorious revolution specifically bought parliamentary government into existence.</w:t>
      </w:r>
    </w:p>
    <w:p w14:paraId="4504152F" w14:textId="77777777" w:rsidR="00AC1FDF" w:rsidRPr="009B03B1" w:rsidRDefault="001E11C5" w:rsidP="00DE2C25">
      <w:pPr>
        <w:spacing w:after="0" w:line="240" w:lineRule="auto"/>
        <w:jc w:val="both"/>
        <w:rPr>
          <w:rFonts w:ascii="Arial" w:hAnsi="Arial" w:cs="Arial"/>
          <w:sz w:val="20"/>
          <w:szCs w:val="20"/>
        </w:rPr>
      </w:pPr>
      <w:r w:rsidRPr="009B03B1">
        <w:rPr>
          <w:rFonts w:ascii="Arial" w:hAnsi="Arial" w:cs="Arial"/>
          <w:sz w:val="20"/>
          <w:szCs w:val="20"/>
        </w:rPr>
        <w:t xml:space="preserve">The monarchs that </w:t>
      </w:r>
      <w:proofErr w:type="gramStart"/>
      <w:r w:rsidRPr="009B03B1">
        <w:rPr>
          <w:rFonts w:ascii="Arial" w:hAnsi="Arial" w:cs="Arial"/>
          <w:sz w:val="20"/>
          <w:szCs w:val="20"/>
        </w:rPr>
        <w:t>has</w:t>
      </w:r>
      <w:proofErr w:type="gramEnd"/>
      <w:r w:rsidRPr="009B03B1">
        <w:rPr>
          <w:rFonts w:ascii="Arial" w:hAnsi="Arial" w:cs="Arial"/>
          <w:sz w:val="20"/>
          <w:szCs w:val="20"/>
        </w:rPr>
        <w:t xml:space="preserve"> really catered to the government of </w:t>
      </w:r>
      <w:proofErr w:type="gramStart"/>
      <w:r w:rsidRPr="009B03B1">
        <w:rPr>
          <w:rFonts w:ascii="Arial" w:hAnsi="Arial" w:cs="Arial"/>
          <w:sz w:val="20"/>
          <w:szCs w:val="20"/>
        </w:rPr>
        <w:t>UK</w:t>
      </w:r>
      <w:proofErr w:type="gramEnd"/>
      <w:r w:rsidRPr="009B03B1">
        <w:rPr>
          <w:rFonts w:ascii="Arial" w:hAnsi="Arial" w:cs="Arial"/>
          <w:sz w:val="20"/>
          <w:szCs w:val="20"/>
        </w:rPr>
        <w:t xml:space="preserve"> has been an important area of research. Elizabeth I and Victoria </w:t>
      </w:r>
      <w:proofErr w:type="gramStart"/>
      <w:r w:rsidRPr="009B03B1">
        <w:rPr>
          <w:rFonts w:ascii="Arial" w:hAnsi="Arial" w:cs="Arial"/>
          <w:sz w:val="20"/>
          <w:szCs w:val="20"/>
        </w:rPr>
        <w:t>has</w:t>
      </w:r>
      <w:proofErr w:type="gramEnd"/>
      <w:r w:rsidRPr="009B03B1">
        <w:rPr>
          <w:rFonts w:ascii="Arial" w:hAnsi="Arial" w:cs="Arial"/>
          <w:sz w:val="20"/>
          <w:szCs w:val="20"/>
        </w:rPr>
        <w:t xml:space="preserve"> contributed to the government, the impa</w:t>
      </w:r>
      <w:r w:rsidR="00047155" w:rsidRPr="009B03B1">
        <w:rPr>
          <w:rFonts w:ascii="Arial" w:hAnsi="Arial" w:cs="Arial"/>
          <w:sz w:val="20"/>
          <w:szCs w:val="20"/>
        </w:rPr>
        <w:t xml:space="preserve">ct of their ruling on </w:t>
      </w:r>
      <w:r w:rsidR="00595944" w:rsidRPr="009B03B1">
        <w:rPr>
          <w:rFonts w:ascii="Arial" w:hAnsi="Arial" w:cs="Arial"/>
          <w:sz w:val="20"/>
          <w:szCs w:val="20"/>
        </w:rPr>
        <w:t xml:space="preserve">the development of monarchy has been significant. </w:t>
      </w:r>
      <w:r w:rsidR="00047155" w:rsidRPr="009B03B1">
        <w:rPr>
          <w:rFonts w:ascii="Arial" w:hAnsi="Arial" w:cs="Arial"/>
          <w:sz w:val="20"/>
          <w:szCs w:val="20"/>
        </w:rPr>
        <w:t>Also, the monarchy has shaped the country ide</w:t>
      </w:r>
      <w:r w:rsidR="00C243E7" w:rsidRPr="009B03B1">
        <w:rPr>
          <w:rFonts w:ascii="Arial" w:hAnsi="Arial" w:cs="Arial"/>
          <w:sz w:val="20"/>
          <w:szCs w:val="20"/>
        </w:rPr>
        <w:t>ntity as it has been used for uniting the symbol, also the connection developed between it and imperialism and also it affects the people perceptions.</w:t>
      </w:r>
      <w:r w:rsidR="00D536C4" w:rsidRPr="009B03B1">
        <w:rPr>
          <w:rStyle w:val="FootnoteReference"/>
          <w:rFonts w:ascii="Arial" w:hAnsi="Arial" w:cs="Arial"/>
          <w:sz w:val="20"/>
          <w:szCs w:val="20"/>
        </w:rPr>
        <w:footnoteReference w:id="4"/>
      </w:r>
      <w:r w:rsidR="0026072A" w:rsidRPr="009B03B1">
        <w:rPr>
          <w:rFonts w:ascii="Arial" w:hAnsi="Arial" w:cs="Arial"/>
          <w:sz w:val="20"/>
          <w:szCs w:val="20"/>
        </w:rPr>
        <w:t xml:space="preserve"> </w:t>
      </w:r>
      <w:r w:rsidR="00F6492E" w:rsidRPr="009B03B1">
        <w:rPr>
          <w:rFonts w:ascii="Arial" w:hAnsi="Arial" w:cs="Arial"/>
          <w:sz w:val="20"/>
          <w:szCs w:val="20"/>
        </w:rPr>
        <w:t>Moreover, the factors of visual aids, public engagements and media has contributed towards building</w:t>
      </w:r>
      <w:r w:rsidR="00442F19" w:rsidRPr="009B03B1">
        <w:rPr>
          <w:rFonts w:ascii="Arial" w:hAnsi="Arial" w:cs="Arial"/>
          <w:sz w:val="20"/>
          <w:szCs w:val="20"/>
        </w:rPr>
        <w:t xml:space="preserve"> the </w:t>
      </w:r>
      <w:r w:rsidR="00F6492E" w:rsidRPr="009B03B1">
        <w:rPr>
          <w:rFonts w:ascii="Arial" w:hAnsi="Arial" w:cs="Arial"/>
          <w:sz w:val="20"/>
          <w:szCs w:val="20"/>
        </w:rPr>
        <w:t>people</w:t>
      </w:r>
      <w:r w:rsidR="00442F19" w:rsidRPr="009B03B1">
        <w:rPr>
          <w:rFonts w:ascii="Arial" w:hAnsi="Arial" w:cs="Arial"/>
          <w:sz w:val="20"/>
          <w:szCs w:val="20"/>
        </w:rPr>
        <w:t xml:space="preserve"> perception of having contemporary society.</w:t>
      </w:r>
      <w:r w:rsidR="00663D20" w:rsidRPr="009B03B1">
        <w:rPr>
          <w:rFonts w:ascii="Arial" w:hAnsi="Arial" w:cs="Arial"/>
          <w:sz w:val="20"/>
          <w:szCs w:val="20"/>
        </w:rPr>
        <w:t xml:space="preserve"> </w:t>
      </w:r>
      <w:r w:rsidR="002C47A5" w:rsidRPr="009B03B1">
        <w:rPr>
          <w:rFonts w:ascii="Arial" w:hAnsi="Arial" w:cs="Arial"/>
          <w:sz w:val="20"/>
          <w:szCs w:val="20"/>
        </w:rPr>
        <w:t xml:space="preserve">The study on The Diamond Queen, provided that the media has played </w:t>
      </w:r>
      <w:proofErr w:type="gramStart"/>
      <w:r w:rsidR="002C47A5" w:rsidRPr="009B03B1">
        <w:rPr>
          <w:rFonts w:ascii="Arial" w:hAnsi="Arial" w:cs="Arial"/>
          <w:sz w:val="20"/>
          <w:szCs w:val="20"/>
        </w:rPr>
        <w:t>an important role</w:t>
      </w:r>
      <w:proofErr w:type="gramEnd"/>
      <w:r w:rsidR="002C47A5" w:rsidRPr="009B03B1">
        <w:rPr>
          <w:rFonts w:ascii="Arial" w:hAnsi="Arial" w:cs="Arial"/>
          <w:sz w:val="20"/>
          <w:szCs w:val="20"/>
        </w:rPr>
        <w:t xml:space="preserve"> in building and shaping the public opinion.</w:t>
      </w:r>
      <w:r w:rsidR="00D536C4" w:rsidRPr="009B03B1">
        <w:rPr>
          <w:rStyle w:val="FootnoteReference"/>
          <w:rFonts w:ascii="Arial" w:hAnsi="Arial" w:cs="Arial"/>
          <w:sz w:val="20"/>
          <w:szCs w:val="20"/>
        </w:rPr>
        <w:footnoteReference w:id="5"/>
      </w:r>
    </w:p>
    <w:p w14:paraId="48AD72BB" w14:textId="77777777" w:rsidR="00E97368" w:rsidRPr="009B03B1" w:rsidRDefault="00D134B3" w:rsidP="00DE2C25">
      <w:pPr>
        <w:spacing w:after="0" w:line="240" w:lineRule="auto"/>
        <w:jc w:val="both"/>
        <w:rPr>
          <w:rFonts w:ascii="Arial" w:hAnsi="Arial" w:cs="Arial"/>
          <w:sz w:val="20"/>
          <w:szCs w:val="20"/>
        </w:rPr>
      </w:pPr>
      <w:r w:rsidRPr="009B03B1">
        <w:rPr>
          <w:rFonts w:ascii="Arial" w:hAnsi="Arial" w:cs="Arial"/>
          <w:sz w:val="20"/>
          <w:szCs w:val="20"/>
        </w:rPr>
        <w:t>The transformation from absolute power to the contemporary role has been a subject of communication in the government of UK.</w:t>
      </w:r>
      <w:r w:rsidR="00985815" w:rsidRPr="009B03B1">
        <w:rPr>
          <w:rFonts w:ascii="Arial" w:hAnsi="Arial" w:cs="Arial"/>
          <w:sz w:val="20"/>
          <w:szCs w:val="20"/>
        </w:rPr>
        <w:t xml:space="preserve"> </w:t>
      </w:r>
      <w:r w:rsidR="00724C47" w:rsidRPr="009B03B1">
        <w:rPr>
          <w:rFonts w:ascii="Arial" w:hAnsi="Arial" w:cs="Arial"/>
          <w:sz w:val="20"/>
          <w:szCs w:val="20"/>
        </w:rPr>
        <w:t>The study on</w:t>
      </w:r>
      <w:r w:rsidR="00985815" w:rsidRPr="009B03B1">
        <w:rPr>
          <w:rFonts w:ascii="Arial" w:hAnsi="Arial" w:cs="Arial"/>
          <w:sz w:val="20"/>
          <w:szCs w:val="20"/>
        </w:rPr>
        <w:t xml:space="preserve"> King and Country </w:t>
      </w:r>
      <w:r w:rsidR="003E4011" w:rsidRPr="009B03B1">
        <w:rPr>
          <w:rFonts w:ascii="Arial" w:hAnsi="Arial" w:cs="Arial"/>
          <w:sz w:val="20"/>
          <w:szCs w:val="20"/>
        </w:rPr>
        <w:t>provided in depth information of the monarchy powers in relation to th</w:t>
      </w:r>
      <w:r w:rsidR="00F92911" w:rsidRPr="009B03B1">
        <w:rPr>
          <w:rFonts w:ascii="Arial" w:hAnsi="Arial" w:cs="Arial"/>
          <w:sz w:val="20"/>
          <w:szCs w:val="20"/>
        </w:rPr>
        <w:t>e political and legal framework.</w:t>
      </w:r>
      <w:r w:rsidR="00D536C4" w:rsidRPr="009B03B1">
        <w:rPr>
          <w:rStyle w:val="FootnoteReference"/>
          <w:rFonts w:ascii="Arial" w:hAnsi="Arial" w:cs="Arial"/>
          <w:sz w:val="20"/>
          <w:szCs w:val="20"/>
        </w:rPr>
        <w:footnoteReference w:id="6"/>
      </w:r>
      <w:r w:rsidR="00074725" w:rsidRPr="009B03B1">
        <w:rPr>
          <w:rFonts w:ascii="Arial" w:hAnsi="Arial" w:cs="Arial"/>
          <w:sz w:val="20"/>
          <w:szCs w:val="20"/>
        </w:rPr>
        <w:t xml:space="preserve"> Also the study provided the relationship between parliament and the monarchy </w:t>
      </w:r>
      <w:r w:rsidR="00A71EE7" w:rsidRPr="009B03B1">
        <w:rPr>
          <w:rFonts w:ascii="Arial" w:hAnsi="Arial" w:cs="Arial"/>
          <w:sz w:val="20"/>
          <w:szCs w:val="20"/>
        </w:rPr>
        <w:t>power, with delving into the insights to know the extent of influence of having parliamentary structure.</w:t>
      </w:r>
    </w:p>
    <w:p w14:paraId="7984A8B6" w14:textId="783E8F89" w:rsidR="00AB0F20" w:rsidRDefault="0022669D" w:rsidP="00DE2C25">
      <w:pPr>
        <w:spacing w:after="0" w:line="240" w:lineRule="auto"/>
        <w:jc w:val="both"/>
        <w:rPr>
          <w:rFonts w:ascii="Arial" w:hAnsi="Arial" w:cs="Arial"/>
          <w:sz w:val="20"/>
          <w:szCs w:val="20"/>
        </w:rPr>
      </w:pPr>
      <w:r w:rsidRPr="009B03B1">
        <w:rPr>
          <w:rFonts w:ascii="Arial" w:hAnsi="Arial" w:cs="Arial"/>
          <w:sz w:val="20"/>
          <w:szCs w:val="20"/>
        </w:rPr>
        <w:t xml:space="preserve">Moreover, the contemporary era has the relevance relative to the hereditary monarchy in the democratic society and the prevalence of it has </w:t>
      </w:r>
      <w:proofErr w:type="gramStart"/>
      <w:r w:rsidRPr="009B03B1">
        <w:rPr>
          <w:rFonts w:ascii="Arial" w:hAnsi="Arial" w:cs="Arial"/>
          <w:sz w:val="20"/>
          <w:szCs w:val="20"/>
        </w:rPr>
        <w:t>been highlighted</w:t>
      </w:r>
      <w:proofErr w:type="gramEnd"/>
      <w:r w:rsidRPr="009B03B1">
        <w:rPr>
          <w:rFonts w:ascii="Arial" w:hAnsi="Arial" w:cs="Arial"/>
          <w:sz w:val="20"/>
          <w:szCs w:val="20"/>
        </w:rPr>
        <w:t xml:space="preserve"> </w:t>
      </w:r>
      <w:proofErr w:type="gramStart"/>
      <w:r w:rsidRPr="009B03B1">
        <w:rPr>
          <w:rFonts w:ascii="Arial" w:hAnsi="Arial" w:cs="Arial"/>
          <w:sz w:val="20"/>
          <w:szCs w:val="20"/>
        </w:rPr>
        <w:t>by</w:t>
      </w:r>
      <w:proofErr w:type="gramEnd"/>
      <w:r w:rsidRPr="009B03B1">
        <w:rPr>
          <w:rFonts w:ascii="Arial" w:hAnsi="Arial" w:cs="Arial"/>
          <w:sz w:val="20"/>
          <w:szCs w:val="20"/>
        </w:rPr>
        <w:t xml:space="preserve"> time to time. </w:t>
      </w:r>
      <w:r w:rsidR="002A7557" w:rsidRPr="009B03B1">
        <w:rPr>
          <w:rFonts w:ascii="Arial" w:hAnsi="Arial" w:cs="Arial"/>
          <w:sz w:val="20"/>
          <w:szCs w:val="20"/>
        </w:rPr>
        <w:t>The study on The Hidden Wiring, investigated and found the challenges that has been there in maintaining constitutional monarchy</w:t>
      </w:r>
      <w:r w:rsidR="00D536C4" w:rsidRPr="009B03B1">
        <w:rPr>
          <w:rStyle w:val="FootnoteReference"/>
          <w:rFonts w:ascii="Arial" w:hAnsi="Arial" w:cs="Arial"/>
          <w:sz w:val="20"/>
          <w:szCs w:val="20"/>
        </w:rPr>
        <w:footnoteReference w:id="7"/>
      </w:r>
      <w:r w:rsidR="002A7557" w:rsidRPr="009B03B1">
        <w:rPr>
          <w:rFonts w:ascii="Arial" w:hAnsi="Arial" w:cs="Arial"/>
          <w:sz w:val="20"/>
          <w:szCs w:val="20"/>
        </w:rPr>
        <w:t>. Also, it catered to the benefits underlying in the constitutional monarchy in this era.</w:t>
      </w:r>
    </w:p>
    <w:p w14:paraId="60A26618" w14:textId="77777777" w:rsidR="00DE2C25" w:rsidRDefault="00DE2C25" w:rsidP="00DE2C25">
      <w:pPr>
        <w:spacing w:after="0" w:line="240" w:lineRule="auto"/>
        <w:jc w:val="both"/>
        <w:rPr>
          <w:rFonts w:ascii="Arial" w:hAnsi="Arial" w:cs="Arial"/>
          <w:sz w:val="20"/>
          <w:szCs w:val="20"/>
        </w:rPr>
      </w:pPr>
    </w:p>
    <w:p w14:paraId="4289A095" w14:textId="77777777" w:rsidR="00DE2C25" w:rsidRPr="009B03B1" w:rsidRDefault="00DE2C25" w:rsidP="00DE2C25">
      <w:pPr>
        <w:spacing w:after="0" w:line="240" w:lineRule="auto"/>
        <w:jc w:val="both"/>
        <w:rPr>
          <w:rFonts w:ascii="Arial" w:hAnsi="Arial" w:cs="Arial"/>
          <w:sz w:val="20"/>
          <w:szCs w:val="20"/>
        </w:rPr>
      </w:pPr>
    </w:p>
    <w:p w14:paraId="371C8F97" w14:textId="77777777" w:rsidR="00694EBE" w:rsidRPr="009B03B1" w:rsidRDefault="00694EBE" w:rsidP="00D543AD">
      <w:pPr>
        <w:spacing w:line="240" w:lineRule="auto"/>
        <w:jc w:val="both"/>
        <w:rPr>
          <w:rFonts w:ascii="Arial" w:hAnsi="Arial" w:cs="Arial"/>
          <w:b/>
          <w:sz w:val="20"/>
          <w:szCs w:val="20"/>
        </w:rPr>
      </w:pPr>
      <w:r w:rsidRPr="009B03B1">
        <w:rPr>
          <w:rFonts w:ascii="Arial" w:hAnsi="Arial" w:cs="Arial"/>
          <w:b/>
          <w:sz w:val="20"/>
          <w:szCs w:val="20"/>
        </w:rPr>
        <w:lastRenderedPageBreak/>
        <w:t>Research Method</w:t>
      </w:r>
      <w:r w:rsidR="00557CE5" w:rsidRPr="009B03B1">
        <w:rPr>
          <w:rFonts w:ascii="Arial" w:hAnsi="Arial" w:cs="Arial"/>
          <w:b/>
          <w:sz w:val="20"/>
          <w:szCs w:val="20"/>
        </w:rPr>
        <w:t xml:space="preserve"> and Analysis</w:t>
      </w:r>
      <w:r w:rsidRPr="009B03B1">
        <w:rPr>
          <w:rFonts w:ascii="Arial" w:hAnsi="Arial" w:cs="Arial"/>
          <w:b/>
          <w:sz w:val="20"/>
          <w:szCs w:val="20"/>
        </w:rPr>
        <w:t>:</w:t>
      </w:r>
    </w:p>
    <w:p w14:paraId="5DBD7543" w14:textId="56D649DC" w:rsidR="00031819" w:rsidRPr="009B03B1" w:rsidRDefault="00031819" w:rsidP="00D543AD">
      <w:pPr>
        <w:spacing w:line="240" w:lineRule="auto"/>
        <w:jc w:val="both"/>
        <w:rPr>
          <w:rFonts w:ascii="Arial" w:hAnsi="Arial" w:cs="Arial"/>
          <w:sz w:val="20"/>
          <w:szCs w:val="20"/>
        </w:rPr>
      </w:pPr>
      <w:r w:rsidRPr="009B03B1">
        <w:rPr>
          <w:rFonts w:ascii="Arial" w:hAnsi="Arial" w:cs="Arial"/>
          <w:sz w:val="20"/>
          <w:szCs w:val="20"/>
        </w:rPr>
        <w:t xml:space="preserve">The methodology that catered to the study is the qualitative research method. The qualitative approach has </w:t>
      </w:r>
      <w:r w:rsidR="00781641" w:rsidRPr="009B03B1">
        <w:rPr>
          <w:rFonts w:ascii="Arial" w:hAnsi="Arial" w:cs="Arial"/>
          <w:sz w:val="20"/>
          <w:szCs w:val="20"/>
        </w:rPr>
        <w:t xml:space="preserve">been </w:t>
      </w:r>
      <w:proofErr w:type="gramStart"/>
      <w:r w:rsidR="00781641" w:rsidRPr="009B03B1">
        <w:rPr>
          <w:rFonts w:ascii="Arial" w:hAnsi="Arial" w:cs="Arial"/>
          <w:sz w:val="20"/>
          <w:szCs w:val="20"/>
        </w:rPr>
        <w:t>carried out</w:t>
      </w:r>
      <w:proofErr w:type="gramEnd"/>
      <w:r w:rsidR="00781641" w:rsidRPr="009B03B1">
        <w:rPr>
          <w:rFonts w:ascii="Arial" w:hAnsi="Arial" w:cs="Arial"/>
          <w:sz w:val="20"/>
          <w:szCs w:val="20"/>
        </w:rPr>
        <w:t xml:space="preserve"> to gather primary and secondary data through </w:t>
      </w:r>
      <w:r w:rsidR="009C71E0" w:rsidRPr="009B03B1">
        <w:rPr>
          <w:rFonts w:ascii="Arial" w:hAnsi="Arial" w:cs="Arial"/>
          <w:sz w:val="20"/>
          <w:szCs w:val="20"/>
        </w:rPr>
        <w:t>literature</w:t>
      </w:r>
      <w:r w:rsidR="00781641" w:rsidRPr="009B03B1">
        <w:rPr>
          <w:rFonts w:ascii="Arial" w:hAnsi="Arial" w:cs="Arial"/>
          <w:sz w:val="20"/>
          <w:szCs w:val="20"/>
        </w:rPr>
        <w:t xml:space="preserve">. </w:t>
      </w:r>
      <w:r w:rsidR="009C71E0" w:rsidRPr="009B03B1">
        <w:rPr>
          <w:rFonts w:ascii="Arial" w:hAnsi="Arial" w:cs="Arial"/>
          <w:sz w:val="20"/>
          <w:szCs w:val="20"/>
        </w:rPr>
        <w:t>Literature</w:t>
      </w:r>
      <w:r w:rsidR="00227032" w:rsidRPr="009B03B1">
        <w:rPr>
          <w:rFonts w:ascii="Arial" w:hAnsi="Arial" w:cs="Arial"/>
          <w:sz w:val="20"/>
          <w:szCs w:val="20"/>
        </w:rPr>
        <w:t xml:space="preserve"> has supported the study </w:t>
      </w:r>
      <w:proofErr w:type="gramStart"/>
      <w:r w:rsidR="00227032" w:rsidRPr="009B03B1">
        <w:rPr>
          <w:rFonts w:ascii="Arial" w:hAnsi="Arial" w:cs="Arial"/>
          <w:sz w:val="20"/>
          <w:szCs w:val="20"/>
        </w:rPr>
        <w:t>on</w:t>
      </w:r>
      <w:proofErr w:type="gramEnd"/>
      <w:r w:rsidR="00227032" w:rsidRPr="009B03B1">
        <w:rPr>
          <w:rFonts w:ascii="Arial" w:hAnsi="Arial" w:cs="Arial"/>
          <w:sz w:val="20"/>
          <w:szCs w:val="20"/>
        </w:rPr>
        <w:t xml:space="preserve"> monarchy of UK, it has provided the </w:t>
      </w:r>
      <w:proofErr w:type="gramStart"/>
      <w:r w:rsidR="00227032" w:rsidRPr="009B03B1">
        <w:rPr>
          <w:rFonts w:ascii="Arial" w:hAnsi="Arial" w:cs="Arial"/>
          <w:sz w:val="20"/>
          <w:szCs w:val="20"/>
        </w:rPr>
        <w:t>strong support</w:t>
      </w:r>
      <w:proofErr w:type="gramEnd"/>
      <w:r w:rsidR="00227032" w:rsidRPr="009B03B1">
        <w:rPr>
          <w:rFonts w:ascii="Arial" w:hAnsi="Arial" w:cs="Arial"/>
          <w:sz w:val="20"/>
          <w:szCs w:val="20"/>
        </w:rPr>
        <w:t xml:space="preserve"> with the relevant</w:t>
      </w:r>
      <w:r w:rsidR="00557CE5" w:rsidRPr="009B03B1">
        <w:rPr>
          <w:rFonts w:ascii="Arial" w:hAnsi="Arial" w:cs="Arial"/>
          <w:sz w:val="20"/>
          <w:szCs w:val="20"/>
        </w:rPr>
        <w:t xml:space="preserve"> study. </w:t>
      </w:r>
    </w:p>
    <w:p w14:paraId="48486A46" w14:textId="77777777" w:rsidR="00C723D1" w:rsidRPr="009B03B1" w:rsidRDefault="00C723D1" w:rsidP="00D543AD">
      <w:pPr>
        <w:spacing w:line="240" w:lineRule="auto"/>
        <w:jc w:val="both"/>
        <w:rPr>
          <w:rFonts w:ascii="Arial" w:hAnsi="Arial" w:cs="Arial"/>
          <w:b/>
          <w:sz w:val="20"/>
          <w:szCs w:val="20"/>
        </w:rPr>
      </w:pPr>
      <w:r w:rsidRPr="009B03B1">
        <w:rPr>
          <w:rFonts w:ascii="Arial" w:hAnsi="Arial" w:cs="Arial"/>
          <w:b/>
          <w:sz w:val="20"/>
          <w:szCs w:val="20"/>
        </w:rPr>
        <w:t>Thematic Analysis</w:t>
      </w:r>
      <w:r w:rsidR="001C5F38" w:rsidRPr="009B03B1">
        <w:rPr>
          <w:rFonts w:ascii="Arial" w:hAnsi="Arial" w:cs="Arial"/>
          <w:b/>
          <w:sz w:val="20"/>
          <w:szCs w:val="20"/>
        </w:rPr>
        <w:t xml:space="preserve"> of UK’s Monarchy</w:t>
      </w:r>
      <w:r w:rsidRPr="009B03B1">
        <w:rPr>
          <w:rFonts w:ascii="Arial" w:hAnsi="Arial" w:cs="Arial"/>
          <w:b/>
          <w:sz w:val="20"/>
          <w:szCs w:val="20"/>
        </w:rPr>
        <w:t>:</w:t>
      </w:r>
    </w:p>
    <w:p w14:paraId="1D21DE97" w14:textId="77777777" w:rsidR="00D36B13" w:rsidRPr="009B03B1" w:rsidRDefault="00557CE5" w:rsidP="00D543AD">
      <w:pPr>
        <w:spacing w:line="240" w:lineRule="auto"/>
        <w:jc w:val="both"/>
        <w:rPr>
          <w:rFonts w:ascii="Arial" w:hAnsi="Arial" w:cs="Arial"/>
          <w:sz w:val="20"/>
          <w:szCs w:val="20"/>
        </w:rPr>
      </w:pPr>
      <w:r w:rsidRPr="009B03B1">
        <w:rPr>
          <w:rFonts w:ascii="Arial" w:hAnsi="Arial" w:cs="Arial"/>
          <w:sz w:val="20"/>
          <w:szCs w:val="20"/>
        </w:rPr>
        <w:t>The data analy</w:t>
      </w:r>
      <w:r w:rsidR="00847898" w:rsidRPr="009B03B1">
        <w:rPr>
          <w:rFonts w:ascii="Arial" w:hAnsi="Arial" w:cs="Arial"/>
          <w:sz w:val="20"/>
          <w:szCs w:val="20"/>
        </w:rPr>
        <w:t>sis has catered to the themes in relation to the topic.</w:t>
      </w:r>
      <w:r w:rsidR="00D36B13" w:rsidRPr="009B03B1">
        <w:rPr>
          <w:rFonts w:ascii="Arial" w:hAnsi="Arial" w:cs="Arial"/>
          <w:sz w:val="20"/>
          <w:szCs w:val="20"/>
        </w:rPr>
        <w:t xml:space="preserve"> Different themes of the study </w:t>
      </w:r>
      <w:proofErr w:type="gramStart"/>
      <w:r w:rsidR="00D36B13" w:rsidRPr="009B03B1">
        <w:rPr>
          <w:rFonts w:ascii="Arial" w:hAnsi="Arial" w:cs="Arial"/>
          <w:sz w:val="20"/>
          <w:szCs w:val="20"/>
        </w:rPr>
        <w:t>has</w:t>
      </w:r>
      <w:proofErr w:type="gramEnd"/>
      <w:r w:rsidR="00D36B13" w:rsidRPr="009B03B1">
        <w:rPr>
          <w:rFonts w:ascii="Arial" w:hAnsi="Arial" w:cs="Arial"/>
          <w:sz w:val="20"/>
          <w:szCs w:val="20"/>
        </w:rPr>
        <w:t xml:space="preserve"> been made and supported by the strong literature. The themes and their analysis through literature provided a direction to the study of hi</w:t>
      </w:r>
      <w:r w:rsidR="00F759CF" w:rsidRPr="009B03B1">
        <w:rPr>
          <w:rFonts w:ascii="Arial" w:hAnsi="Arial" w:cs="Arial"/>
          <w:sz w:val="20"/>
          <w:szCs w:val="20"/>
        </w:rPr>
        <w:t>storical research on monarchy of</w:t>
      </w:r>
      <w:r w:rsidR="00D36B13" w:rsidRPr="009B03B1">
        <w:rPr>
          <w:rFonts w:ascii="Arial" w:hAnsi="Arial" w:cs="Arial"/>
          <w:sz w:val="20"/>
          <w:szCs w:val="20"/>
        </w:rPr>
        <w:t xml:space="preserve"> U</w:t>
      </w:r>
      <w:r w:rsidR="00F759CF" w:rsidRPr="009B03B1">
        <w:rPr>
          <w:rFonts w:ascii="Arial" w:hAnsi="Arial" w:cs="Arial"/>
          <w:sz w:val="20"/>
          <w:szCs w:val="20"/>
        </w:rPr>
        <w:t xml:space="preserve">nited </w:t>
      </w:r>
      <w:r w:rsidR="00D36B13" w:rsidRPr="009B03B1">
        <w:rPr>
          <w:rFonts w:ascii="Arial" w:hAnsi="Arial" w:cs="Arial"/>
          <w:sz w:val="20"/>
          <w:szCs w:val="20"/>
        </w:rPr>
        <w:t>K</w:t>
      </w:r>
      <w:r w:rsidR="00F759CF" w:rsidRPr="009B03B1">
        <w:rPr>
          <w:rFonts w:ascii="Arial" w:hAnsi="Arial" w:cs="Arial"/>
          <w:sz w:val="20"/>
          <w:szCs w:val="20"/>
        </w:rPr>
        <w:t>ingdom</w:t>
      </w:r>
      <w:r w:rsidR="00D36B13" w:rsidRPr="009B03B1">
        <w:rPr>
          <w:rFonts w:ascii="Arial" w:hAnsi="Arial" w:cs="Arial"/>
          <w:sz w:val="20"/>
          <w:szCs w:val="20"/>
        </w:rPr>
        <w:t>.</w:t>
      </w:r>
    </w:p>
    <w:p w14:paraId="3765148F" w14:textId="77777777" w:rsidR="00031819" w:rsidRPr="009B03B1" w:rsidRDefault="00DE65C8" w:rsidP="00D543AD">
      <w:pPr>
        <w:spacing w:line="240" w:lineRule="auto"/>
        <w:jc w:val="both"/>
        <w:rPr>
          <w:rFonts w:ascii="Arial" w:hAnsi="Arial" w:cs="Arial"/>
          <w:sz w:val="20"/>
          <w:szCs w:val="20"/>
        </w:rPr>
      </w:pPr>
      <w:r w:rsidRPr="009B03B1">
        <w:rPr>
          <w:rFonts w:ascii="Arial" w:hAnsi="Arial" w:cs="Arial"/>
          <w:b/>
          <w:sz w:val="20"/>
          <w:szCs w:val="20"/>
        </w:rPr>
        <w:t>Theme 1:</w:t>
      </w:r>
      <w:r w:rsidR="003A07CA" w:rsidRPr="009B03B1">
        <w:rPr>
          <w:rFonts w:ascii="Arial" w:hAnsi="Arial" w:cs="Arial"/>
          <w:b/>
          <w:sz w:val="20"/>
          <w:szCs w:val="20"/>
        </w:rPr>
        <w:t xml:space="preserve"> </w:t>
      </w:r>
      <w:r w:rsidR="003A07CA" w:rsidRPr="009B03B1">
        <w:rPr>
          <w:rFonts w:ascii="Arial" w:hAnsi="Arial" w:cs="Arial"/>
          <w:sz w:val="20"/>
          <w:szCs w:val="20"/>
        </w:rPr>
        <w:t>History of monarchy, its evolution and importance</w:t>
      </w:r>
      <w:r w:rsidR="00B14EC3" w:rsidRPr="009B03B1">
        <w:rPr>
          <w:rFonts w:ascii="Arial" w:hAnsi="Arial" w:cs="Arial"/>
          <w:sz w:val="20"/>
          <w:szCs w:val="20"/>
        </w:rPr>
        <w:t xml:space="preserve"> </w:t>
      </w:r>
    </w:p>
    <w:p w14:paraId="3BD2734A" w14:textId="75F268BD" w:rsidR="003A07CA" w:rsidRPr="009B03B1" w:rsidRDefault="00B14EC3" w:rsidP="00D543AD">
      <w:pPr>
        <w:spacing w:line="240" w:lineRule="auto"/>
        <w:jc w:val="both"/>
        <w:rPr>
          <w:rFonts w:ascii="Arial" w:hAnsi="Arial" w:cs="Arial"/>
          <w:sz w:val="20"/>
          <w:szCs w:val="20"/>
        </w:rPr>
      </w:pPr>
      <w:r w:rsidRPr="009B03B1">
        <w:rPr>
          <w:rFonts w:ascii="Arial" w:hAnsi="Arial" w:cs="Arial"/>
          <w:sz w:val="20"/>
          <w:szCs w:val="20"/>
        </w:rPr>
        <w:t xml:space="preserve"> History provided that the monarchy has </w:t>
      </w:r>
      <w:proofErr w:type="gramStart"/>
      <w:r w:rsidRPr="009B03B1">
        <w:rPr>
          <w:rFonts w:ascii="Arial" w:hAnsi="Arial" w:cs="Arial"/>
          <w:sz w:val="20"/>
          <w:szCs w:val="20"/>
        </w:rPr>
        <w:t>been evolved</w:t>
      </w:r>
      <w:proofErr w:type="gramEnd"/>
      <w:r w:rsidRPr="009B03B1">
        <w:rPr>
          <w:rFonts w:ascii="Arial" w:hAnsi="Arial" w:cs="Arial"/>
          <w:sz w:val="20"/>
          <w:szCs w:val="20"/>
        </w:rPr>
        <w:t xml:space="preserve"> in the UK from time to time and it has been shifted from absolute power to the constitutional role. F</w:t>
      </w:r>
      <w:r w:rsidR="00053241" w:rsidRPr="009B03B1">
        <w:rPr>
          <w:rFonts w:ascii="Arial" w:hAnsi="Arial" w:cs="Arial"/>
          <w:sz w:val="20"/>
          <w:szCs w:val="20"/>
        </w:rPr>
        <w:t xml:space="preserve">or now, the constitutional governance </w:t>
      </w:r>
      <w:proofErr w:type="gramStart"/>
      <w:r w:rsidR="00053241" w:rsidRPr="009B03B1">
        <w:rPr>
          <w:rFonts w:ascii="Arial" w:hAnsi="Arial" w:cs="Arial"/>
          <w:sz w:val="20"/>
          <w:szCs w:val="20"/>
        </w:rPr>
        <w:t>also</w:t>
      </w:r>
      <w:proofErr w:type="gramEnd"/>
      <w:r w:rsidR="00053241" w:rsidRPr="009B03B1">
        <w:rPr>
          <w:rFonts w:ascii="Arial" w:hAnsi="Arial" w:cs="Arial"/>
          <w:sz w:val="20"/>
          <w:szCs w:val="20"/>
        </w:rPr>
        <w:t xml:space="preserve"> known as symbolic governance.</w:t>
      </w:r>
      <w:r w:rsidR="009253C0" w:rsidRPr="009B03B1">
        <w:rPr>
          <w:rFonts w:ascii="Arial" w:hAnsi="Arial" w:cs="Arial"/>
          <w:sz w:val="20"/>
          <w:szCs w:val="20"/>
        </w:rPr>
        <w:t xml:space="preserve"> </w:t>
      </w:r>
      <w:r w:rsidR="00D543AD" w:rsidRPr="009B03B1">
        <w:rPr>
          <w:rFonts w:ascii="Arial" w:hAnsi="Arial" w:cs="Arial"/>
          <w:sz w:val="20"/>
          <w:szCs w:val="20"/>
        </w:rPr>
        <w:t>History</w:t>
      </w:r>
      <w:r w:rsidR="009253C0" w:rsidRPr="009B03B1">
        <w:rPr>
          <w:rFonts w:ascii="Arial" w:hAnsi="Arial" w:cs="Arial"/>
          <w:sz w:val="20"/>
          <w:szCs w:val="20"/>
        </w:rPr>
        <w:t xml:space="preserve"> provided the shift to ceremonial role with the briefing events of Magna Carta and the Glorious revolution. The two events </w:t>
      </w:r>
      <w:r w:rsidR="00D543AD" w:rsidRPr="009B03B1">
        <w:rPr>
          <w:rFonts w:ascii="Arial" w:hAnsi="Arial" w:cs="Arial"/>
          <w:sz w:val="20"/>
          <w:szCs w:val="20"/>
        </w:rPr>
        <w:t>have</w:t>
      </w:r>
      <w:r w:rsidR="009253C0" w:rsidRPr="009B03B1">
        <w:rPr>
          <w:rFonts w:ascii="Arial" w:hAnsi="Arial" w:cs="Arial"/>
          <w:sz w:val="20"/>
          <w:szCs w:val="20"/>
        </w:rPr>
        <w:t xml:space="preserve"> significantly catered to the </w:t>
      </w:r>
      <w:r w:rsidR="002B73AE" w:rsidRPr="009B03B1">
        <w:rPr>
          <w:rFonts w:ascii="Arial" w:hAnsi="Arial" w:cs="Arial"/>
          <w:sz w:val="20"/>
          <w:szCs w:val="20"/>
        </w:rPr>
        <w:t xml:space="preserve">transformation of the monarchy in </w:t>
      </w:r>
      <w:proofErr w:type="gramStart"/>
      <w:r w:rsidR="002B73AE" w:rsidRPr="009B03B1">
        <w:rPr>
          <w:rFonts w:ascii="Arial" w:hAnsi="Arial" w:cs="Arial"/>
          <w:sz w:val="20"/>
          <w:szCs w:val="20"/>
        </w:rPr>
        <w:t>UK</w:t>
      </w:r>
      <w:proofErr w:type="gramEnd"/>
      <w:r w:rsidR="002B73AE" w:rsidRPr="009B03B1">
        <w:rPr>
          <w:rFonts w:ascii="Arial" w:hAnsi="Arial" w:cs="Arial"/>
          <w:sz w:val="20"/>
          <w:szCs w:val="20"/>
        </w:rPr>
        <w:t>.</w:t>
      </w:r>
    </w:p>
    <w:p w14:paraId="139DA059" w14:textId="77777777" w:rsidR="002B73AE" w:rsidRPr="009B03B1" w:rsidRDefault="002B73AE" w:rsidP="00D543AD">
      <w:pPr>
        <w:spacing w:line="240" w:lineRule="auto"/>
        <w:jc w:val="both"/>
        <w:rPr>
          <w:rFonts w:ascii="Arial" w:hAnsi="Arial" w:cs="Arial"/>
          <w:sz w:val="20"/>
          <w:szCs w:val="20"/>
        </w:rPr>
      </w:pPr>
      <w:proofErr w:type="gramStart"/>
      <w:r w:rsidRPr="009B03B1">
        <w:rPr>
          <w:rFonts w:ascii="Arial" w:hAnsi="Arial" w:cs="Arial"/>
          <w:sz w:val="20"/>
          <w:szCs w:val="20"/>
        </w:rPr>
        <w:t>The literature</w:t>
      </w:r>
      <w:proofErr w:type="gramEnd"/>
      <w:r w:rsidRPr="009B03B1">
        <w:rPr>
          <w:rFonts w:ascii="Arial" w:hAnsi="Arial" w:cs="Arial"/>
          <w:sz w:val="20"/>
          <w:szCs w:val="20"/>
        </w:rPr>
        <w:t xml:space="preserve"> has supported the theme with </w:t>
      </w:r>
      <w:proofErr w:type="gramStart"/>
      <w:r w:rsidRPr="009B03B1">
        <w:rPr>
          <w:rFonts w:ascii="Arial" w:hAnsi="Arial" w:cs="Arial"/>
          <w:sz w:val="20"/>
          <w:szCs w:val="20"/>
        </w:rPr>
        <w:t>it</w:t>
      </w:r>
      <w:proofErr w:type="gramEnd"/>
      <w:r w:rsidR="00BA7256" w:rsidRPr="009B03B1">
        <w:rPr>
          <w:rFonts w:ascii="Arial" w:hAnsi="Arial" w:cs="Arial"/>
          <w:sz w:val="20"/>
          <w:szCs w:val="20"/>
        </w:rPr>
        <w:t xml:space="preserve"> strong briefings. The study of Starkey on the Crown and Country aligns with the theme of history of monarchy, as the study provided insights in the evolution of the government institution highlighting the times of absolute power </w:t>
      </w:r>
      <w:proofErr w:type="gramStart"/>
      <w:r w:rsidR="00BA7256" w:rsidRPr="009B03B1">
        <w:rPr>
          <w:rFonts w:ascii="Arial" w:hAnsi="Arial" w:cs="Arial"/>
          <w:sz w:val="20"/>
          <w:szCs w:val="20"/>
        </w:rPr>
        <w:t>and also</w:t>
      </w:r>
      <w:proofErr w:type="gramEnd"/>
      <w:r w:rsidR="00BA7256" w:rsidRPr="009B03B1">
        <w:rPr>
          <w:rFonts w:ascii="Arial" w:hAnsi="Arial" w:cs="Arial"/>
          <w:sz w:val="20"/>
          <w:szCs w:val="20"/>
        </w:rPr>
        <w:t xml:space="preserve"> presenting the understanding on contemporary relevance with the constitutional role.</w:t>
      </w:r>
      <w:r w:rsidR="006079FF" w:rsidRPr="009B03B1">
        <w:rPr>
          <w:rFonts w:ascii="Arial" w:hAnsi="Arial" w:cs="Arial"/>
          <w:sz w:val="20"/>
          <w:szCs w:val="20"/>
        </w:rPr>
        <w:t xml:space="preserve"> </w:t>
      </w:r>
    </w:p>
    <w:p w14:paraId="211D2E3B" w14:textId="77777777" w:rsidR="00D662C3" w:rsidRPr="009B03B1" w:rsidRDefault="00D662C3" w:rsidP="00D543AD">
      <w:pPr>
        <w:spacing w:line="240" w:lineRule="auto"/>
        <w:jc w:val="both"/>
        <w:rPr>
          <w:rFonts w:ascii="Arial" w:hAnsi="Arial" w:cs="Arial"/>
          <w:b/>
          <w:sz w:val="20"/>
          <w:szCs w:val="20"/>
        </w:rPr>
      </w:pPr>
      <w:r w:rsidRPr="009B03B1">
        <w:rPr>
          <w:rFonts w:ascii="Arial" w:hAnsi="Arial" w:cs="Arial"/>
          <w:b/>
          <w:sz w:val="20"/>
          <w:szCs w:val="20"/>
        </w:rPr>
        <w:t>Theme 2:</w:t>
      </w:r>
      <w:r w:rsidR="00BA3E6B" w:rsidRPr="009B03B1">
        <w:rPr>
          <w:rFonts w:ascii="Arial" w:hAnsi="Arial" w:cs="Arial"/>
          <w:b/>
          <w:sz w:val="20"/>
          <w:szCs w:val="20"/>
        </w:rPr>
        <w:t xml:space="preserve"> </w:t>
      </w:r>
      <w:r w:rsidR="00BA3E6B" w:rsidRPr="009B03B1">
        <w:rPr>
          <w:rFonts w:ascii="Arial" w:hAnsi="Arial" w:cs="Arial"/>
          <w:sz w:val="20"/>
          <w:szCs w:val="20"/>
        </w:rPr>
        <w:t>Constitutional Governance a</w:t>
      </w:r>
      <w:r w:rsidR="004600DF" w:rsidRPr="009B03B1">
        <w:rPr>
          <w:rFonts w:ascii="Arial" w:hAnsi="Arial" w:cs="Arial"/>
          <w:sz w:val="20"/>
          <w:szCs w:val="20"/>
        </w:rPr>
        <w:t>nd the Monarchy Powers</w:t>
      </w:r>
    </w:p>
    <w:p w14:paraId="7783543D" w14:textId="77777777" w:rsidR="003A07CA" w:rsidRPr="009B03B1" w:rsidRDefault="004600DF" w:rsidP="00D543AD">
      <w:pPr>
        <w:spacing w:line="240" w:lineRule="auto"/>
        <w:jc w:val="both"/>
        <w:rPr>
          <w:rFonts w:ascii="Arial" w:hAnsi="Arial" w:cs="Arial"/>
          <w:sz w:val="20"/>
          <w:szCs w:val="20"/>
        </w:rPr>
      </w:pPr>
      <w:r w:rsidRPr="009B03B1">
        <w:rPr>
          <w:rFonts w:ascii="Arial" w:hAnsi="Arial" w:cs="Arial"/>
          <w:sz w:val="20"/>
          <w:szCs w:val="20"/>
        </w:rPr>
        <w:t xml:space="preserve">The constitutional governance </w:t>
      </w:r>
      <w:r w:rsidR="00DB1C83" w:rsidRPr="009B03B1">
        <w:rPr>
          <w:rFonts w:ascii="Arial" w:hAnsi="Arial" w:cs="Arial"/>
          <w:sz w:val="20"/>
          <w:szCs w:val="20"/>
        </w:rPr>
        <w:t xml:space="preserve">has </w:t>
      </w:r>
      <w:proofErr w:type="gramStart"/>
      <w:r w:rsidR="00DB1C83" w:rsidRPr="009B03B1">
        <w:rPr>
          <w:rFonts w:ascii="Arial" w:hAnsi="Arial" w:cs="Arial"/>
          <w:sz w:val="20"/>
          <w:szCs w:val="20"/>
        </w:rPr>
        <w:t>been regulated</w:t>
      </w:r>
      <w:proofErr w:type="gramEnd"/>
      <w:r w:rsidR="00DB1C83" w:rsidRPr="009B03B1">
        <w:rPr>
          <w:rFonts w:ascii="Arial" w:hAnsi="Arial" w:cs="Arial"/>
          <w:sz w:val="20"/>
          <w:szCs w:val="20"/>
        </w:rPr>
        <w:t xml:space="preserve"> in the government, but the reserve powers by the royals </w:t>
      </w:r>
      <w:proofErr w:type="gramStart"/>
      <w:r w:rsidR="00DB1C83" w:rsidRPr="009B03B1">
        <w:rPr>
          <w:rFonts w:ascii="Arial" w:hAnsi="Arial" w:cs="Arial"/>
          <w:sz w:val="20"/>
          <w:szCs w:val="20"/>
        </w:rPr>
        <w:t>has</w:t>
      </w:r>
      <w:proofErr w:type="gramEnd"/>
      <w:r w:rsidR="00DB1C83" w:rsidRPr="009B03B1">
        <w:rPr>
          <w:rFonts w:ascii="Arial" w:hAnsi="Arial" w:cs="Arial"/>
          <w:sz w:val="20"/>
          <w:szCs w:val="20"/>
        </w:rPr>
        <w:t xml:space="preserve"> been presented all over the time and complexities arise due to the royal </w:t>
      </w:r>
      <w:r w:rsidR="002750CB" w:rsidRPr="009B03B1">
        <w:rPr>
          <w:rFonts w:ascii="Arial" w:hAnsi="Arial" w:cs="Arial"/>
          <w:sz w:val="20"/>
          <w:szCs w:val="20"/>
        </w:rPr>
        <w:t xml:space="preserve">influence. </w:t>
      </w:r>
      <w:r w:rsidR="00D47211" w:rsidRPr="009B03B1">
        <w:rPr>
          <w:rFonts w:ascii="Arial" w:hAnsi="Arial" w:cs="Arial"/>
          <w:sz w:val="20"/>
          <w:szCs w:val="20"/>
        </w:rPr>
        <w:t xml:space="preserve">The constitutional governance has been adapted by the monarchs in </w:t>
      </w:r>
      <w:proofErr w:type="gramStart"/>
      <w:r w:rsidR="00D47211" w:rsidRPr="009B03B1">
        <w:rPr>
          <w:rFonts w:ascii="Arial" w:hAnsi="Arial" w:cs="Arial"/>
          <w:sz w:val="20"/>
          <w:szCs w:val="20"/>
        </w:rPr>
        <w:t>UK ,</w:t>
      </w:r>
      <w:proofErr w:type="gramEnd"/>
      <w:r w:rsidR="00D47211" w:rsidRPr="009B03B1">
        <w:rPr>
          <w:rFonts w:ascii="Arial" w:hAnsi="Arial" w:cs="Arial"/>
          <w:sz w:val="20"/>
          <w:szCs w:val="20"/>
        </w:rPr>
        <w:t xml:space="preserve"> but their prerogative in terms of their royalty and the powers which only they can regulate has still a difficulty to regulate constitution role with relevancy.</w:t>
      </w:r>
    </w:p>
    <w:p w14:paraId="04439AF4" w14:textId="3A02E800" w:rsidR="00EE6795" w:rsidRPr="009B03B1" w:rsidRDefault="00EE6795" w:rsidP="00D543AD">
      <w:pPr>
        <w:spacing w:line="240" w:lineRule="auto"/>
        <w:jc w:val="both"/>
        <w:rPr>
          <w:rFonts w:ascii="Arial" w:hAnsi="Arial" w:cs="Arial"/>
          <w:sz w:val="20"/>
          <w:szCs w:val="20"/>
        </w:rPr>
      </w:pPr>
      <w:r w:rsidRPr="009B03B1">
        <w:rPr>
          <w:rFonts w:ascii="Arial" w:hAnsi="Arial" w:cs="Arial"/>
          <w:sz w:val="20"/>
          <w:szCs w:val="20"/>
        </w:rPr>
        <w:t xml:space="preserve">Blackburn’s study </w:t>
      </w:r>
      <w:r w:rsidR="003C70E7" w:rsidRPr="009B03B1">
        <w:rPr>
          <w:rFonts w:ascii="Arial" w:hAnsi="Arial" w:cs="Arial"/>
          <w:sz w:val="20"/>
          <w:szCs w:val="20"/>
        </w:rPr>
        <w:t xml:space="preserve">of the king and the country aligns with the theme of </w:t>
      </w:r>
      <w:r w:rsidR="00D543AD" w:rsidRPr="009B03B1">
        <w:rPr>
          <w:rFonts w:ascii="Arial" w:hAnsi="Arial" w:cs="Arial"/>
          <w:sz w:val="20"/>
          <w:szCs w:val="20"/>
        </w:rPr>
        <w:t>constitutional</w:t>
      </w:r>
      <w:r w:rsidR="003C70E7" w:rsidRPr="009B03B1">
        <w:rPr>
          <w:rFonts w:ascii="Arial" w:hAnsi="Arial" w:cs="Arial"/>
          <w:sz w:val="20"/>
          <w:szCs w:val="20"/>
        </w:rPr>
        <w:t xml:space="preserve"> governance and monarchy powers. In the study, it has </w:t>
      </w:r>
      <w:proofErr w:type="gramStart"/>
      <w:r w:rsidR="003C70E7" w:rsidRPr="009B03B1">
        <w:rPr>
          <w:rFonts w:ascii="Arial" w:hAnsi="Arial" w:cs="Arial"/>
          <w:sz w:val="20"/>
          <w:szCs w:val="20"/>
        </w:rPr>
        <w:t>been identified</w:t>
      </w:r>
      <w:proofErr w:type="gramEnd"/>
      <w:r w:rsidR="003C70E7" w:rsidRPr="009B03B1">
        <w:rPr>
          <w:rFonts w:ascii="Arial" w:hAnsi="Arial" w:cs="Arial"/>
          <w:sz w:val="20"/>
          <w:szCs w:val="20"/>
        </w:rPr>
        <w:t xml:space="preserve"> that the kings of the country that are royals </w:t>
      </w:r>
      <w:r w:rsidR="00D543AD" w:rsidRPr="009B03B1">
        <w:rPr>
          <w:rFonts w:ascii="Arial" w:hAnsi="Arial" w:cs="Arial"/>
          <w:sz w:val="20"/>
          <w:szCs w:val="20"/>
        </w:rPr>
        <w:t>have</w:t>
      </w:r>
      <w:r w:rsidR="003C70E7" w:rsidRPr="009B03B1">
        <w:rPr>
          <w:rFonts w:ascii="Arial" w:hAnsi="Arial" w:cs="Arial"/>
          <w:sz w:val="20"/>
          <w:szCs w:val="20"/>
        </w:rPr>
        <w:t xml:space="preserve"> the reserved powers which they regulate by themselves, which influence complexities to understand the constitutional governance in UK. </w:t>
      </w:r>
    </w:p>
    <w:p w14:paraId="309C409C" w14:textId="77777777" w:rsidR="001C5F38" w:rsidRPr="009B03B1" w:rsidRDefault="00E67698" w:rsidP="00D543AD">
      <w:pPr>
        <w:spacing w:line="240" w:lineRule="auto"/>
        <w:jc w:val="both"/>
        <w:rPr>
          <w:rFonts w:ascii="Arial" w:hAnsi="Arial" w:cs="Arial"/>
          <w:sz w:val="20"/>
          <w:szCs w:val="20"/>
        </w:rPr>
      </w:pPr>
      <w:r w:rsidRPr="009B03B1">
        <w:rPr>
          <w:rFonts w:ascii="Arial" w:hAnsi="Arial" w:cs="Arial"/>
          <w:b/>
          <w:color w:val="000000" w:themeColor="text1"/>
          <w:sz w:val="20"/>
          <w:szCs w:val="20"/>
        </w:rPr>
        <w:t>Theme 3:</w:t>
      </w:r>
      <w:r w:rsidRPr="009B03B1">
        <w:rPr>
          <w:rFonts w:ascii="Arial" w:hAnsi="Arial" w:cs="Arial"/>
          <w:color w:val="000000" w:themeColor="text1"/>
          <w:sz w:val="20"/>
          <w:szCs w:val="20"/>
        </w:rPr>
        <w:t xml:space="preserve"> </w:t>
      </w:r>
      <w:r w:rsidRPr="009B03B1">
        <w:rPr>
          <w:rFonts w:ascii="Arial" w:hAnsi="Arial" w:cs="Arial"/>
          <w:sz w:val="20"/>
          <w:szCs w:val="20"/>
        </w:rPr>
        <w:t>Symbolism and Perception of Public</w:t>
      </w:r>
    </w:p>
    <w:p w14:paraId="75675C76" w14:textId="2B6D2379" w:rsidR="00426AEA" w:rsidRPr="009B03B1" w:rsidRDefault="00E67698" w:rsidP="00D543AD">
      <w:pPr>
        <w:spacing w:line="240" w:lineRule="auto"/>
        <w:jc w:val="both"/>
        <w:rPr>
          <w:rFonts w:ascii="Arial" w:hAnsi="Arial" w:cs="Arial"/>
          <w:sz w:val="20"/>
          <w:szCs w:val="20"/>
        </w:rPr>
      </w:pPr>
      <w:r w:rsidRPr="009B03B1">
        <w:rPr>
          <w:rFonts w:ascii="Arial" w:hAnsi="Arial" w:cs="Arial"/>
          <w:sz w:val="20"/>
          <w:szCs w:val="20"/>
        </w:rPr>
        <w:t xml:space="preserve">The monarchy has catered to the symbolism in the </w:t>
      </w:r>
      <w:r w:rsidR="005C4BE9" w:rsidRPr="009B03B1">
        <w:rPr>
          <w:rFonts w:ascii="Arial" w:hAnsi="Arial" w:cs="Arial"/>
          <w:sz w:val="20"/>
          <w:szCs w:val="20"/>
        </w:rPr>
        <w:t xml:space="preserve">UK, as it has </w:t>
      </w:r>
      <w:proofErr w:type="gramStart"/>
      <w:r w:rsidR="005C4BE9" w:rsidRPr="009B03B1">
        <w:rPr>
          <w:rFonts w:ascii="Arial" w:hAnsi="Arial" w:cs="Arial"/>
          <w:sz w:val="20"/>
          <w:szCs w:val="20"/>
        </w:rPr>
        <w:t>significant relationship</w:t>
      </w:r>
      <w:proofErr w:type="gramEnd"/>
      <w:r w:rsidR="005C4BE9" w:rsidRPr="009B03B1">
        <w:rPr>
          <w:rFonts w:ascii="Arial" w:hAnsi="Arial" w:cs="Arial"/>
          <w:sz w:val="20"/>
          <w:szCs w:val="20"/>
        </w:rPr>
        <w:t xml:space="preserve"> with the</w:t>
      </w:r>
      <w:r w:rsidR="00042D10" w:rsidRPr="009B03B1">
        <w:rPr>
          <w:rFonts w:ascii="Arial" w:hAnsi="Arial" w:cs="Arial"/>
          <w:sz w:val="20"/>
          <w:szCs w:val="20"/>
        </w:rPr>
        <w:t xml:space="preserve"> nat</w:t>
      </w:r>
      <w:r w:rsidR="00137F84" w:rsidRPr="009B03B1">
        <w:rPr>
          <w:rFonts w:ascii="Arial" w:hAnsi="Arial" w:cs="Arial"/>
          <w:sz w:val="20"/>
          <w:szCs w:val="20"/>
        </w:rPr>
        <w:t>ional identity of UK</w:t>
      </w:r>
      <w:r w:rsidR="005C4BE9" w:rsidRPr="009B03B1">
        <w:rPr>
          <w:rFonts w:ascii="Arial" w:hAnsi="Arial" w:cs="Arial"/>
          <w:sz w:val="20"/>
          <w:szCs w:val="20"/>
        </w:rPr>
        <w:t xml:space="preserve">. </w:t>
      </w:r>
      <w:proofErr w:type="gramStart"/>
      <w:r w:rsidR="00CC7837" w:rsidRPr="009B03B1">
        <w:rPr>
          <w:rFonts w:ascii="Arial" w:hAnsi="Arial" w:cs="Arial"/>
          <w:sz w:val="20"/>
          <w:szCs w:val="20"/>
        </w:rPr>
        <w:t>The governmental</w:t>
      </w:r>
      <w:proofErr w:type="gramEnd"/>
      <w:r w:rsidR="00CC7837" w:rsidRPr="009B03B1">
        <w:rPr>
          <w:rFonts w:ascii="Arial" w:hAnsi="Arial" w:cs="Arial"/>
          <w:sz w:val="20"/>
          <w:szCs w:val="20"/>
        </w:rPr>
        <w:t xml:space="preserve"> institutions </w:t>
      </w:r>
      <w:proofErr w:type="gramStart"/>
      <w:r w:rsidR="00CC7837" w:rsidRPr="009B03B1">
        <w:rPr>
          <w:rFonts w:ascii="Arial" w:hAnsi="Arial" w:cs="Arial"/>
          <w:sz w:val="20"/>
          <w:szCs w:val="20"/>
        </w:rPr>
        <w:t>has</w:t>
      </w:r>
      <w:proofErr w:type="gramEnd"/>
      <w:r w:rsidR="00CC7837" w:rsidRPr="009B03B1">
        <w:rPr>
          <w:rFonts w:ascii="Arial" w:hAnsi="Arial" w:cs="Arial"/>
          <w:sz w:val="20"/>
          <w:szCs w:val="20"/>
        </w:rPr>
        <w:t xml:space="preserve"> provided a united ground that serves towards symbol and national identity. </w:t>
      </w:r>
      <w:r w:rsidR="00042D10" w:rsidRPr="009B03B1">
        <w:rPr>
          <w:rFonts w:ascii="Arial" w:hAnsi="Arial" w:cs="Arial"/>
          <w:sz w:val="20"/>
          <w:szCs w:val="20"/>
        </w:rPr>
        <w:t xml:space="preserve">Public perceptions on the monarchy </w:t>
      </w:r>
      <w:proofErr w:type="gramStart"/>
      <w:r w:rsidR="00042D10" w:rsidRPr="009B03B1">
        <w:rPr>
          <w:rFonts w:ascii="Arial" w:hAnsi="Arial" w:cs="Arial"/>
          <w:sz w:val="20"/>
          <w:szCs w:val="20"/>
        </w:rPr>
        <w:t>has</w:t>
      </w:r>
      <w:proofErr w:type="gramEnd"/>
      <w:r w:rsidR="00042D10" w:rsidRPr="009B03B1">
        <w:rPr>
          <w:rFonts w:ascii="Arial" w:hAnsi="Arial" w:cs="Arial"/>
          <w:sz w:val="20"/>
          <w:szCs w:val="20"/>
        </w:rPr>
        <w:t xml:space="preserve"> changed with the times, the m</w:t>
      </w:r>
      <w:r w:rsidR="00B42A0C" w:rsidRPr="009B03B1">
        <w:rPr>
          <w:rFonts w:ascii="Arial" w:hAnsi="Arial" w:cs="Arial"/>
          <w:sz w:val="20"/>
          <w:szCs w:val="20"/>
        </w:rPr>
        <w:t xml:space="preserve">edia has </w:t>
      </w:r>
      <w:r w:rsidR="009B03B1" w:rsidRPr="009B03B1">
        <w:rPr>
          <w:rFonts w:ascii="Arial" w:hAnsi="Arial" w:cs="Arial"/>
          <w:sz w:val="20"/>
          <w:szCs w:val="20"/>
        </w:rPr>
        <w:t>significantly influence</w:t>
      </w:r>
      <w:r w:rsidR="00B42A0C" w:rsidRPr="009B03B1">
        <w:rPr>
          <w:rFonts w:ascii="Arial" w:hAnsi="Arial" w:cs="Arial"/>
          <w:sz w:val="20"/>
          <w:szCs w:val="20"/>
        </w:rPr>
        <w:t xml:space="preserve"> to make the perception of the people.</w:t>
      </w:r>
      <w:r w:rsidR="00547164" w:rsidRPr="009B03B1">
        <w:rPr>
          <w:rFonts w:ascii="Arial" w:hAnsi="Arial" w:cs="Arial"/>
          <w:sz w:val="20"/>
          <w:szCs w:val="20"/>
        </w:rPr>
        <w:t xml:space="preserve"> Public perceptions </w:t>
      </w:r>
      <w:r w:rsidR="009B03B1" w:rsidRPr="009B03B1">
        <w:rPr>
          <w:rFonts w:ascii="Arial" w:hAnsi="Arial" w:cs="Arial"/>
          <w:sz w:val="20"/>
          <w:szCs w:val="20"/>
        </w:rPr>
        <w:t>have</w:t>
      </w:r>
      <w:r w:rsidR="00547164" w:rsidRPr="009B03B1">
        <w:rPr>
          <w:rFonts w:ascii="Arial" w:hAnsi="Arial" w:cs="Arial"/>
          <w:sz w:val="20"/>
          <w:szCs w:val="20"/>
        </w:rPr>
        <w:t xml:space="preserve"> also </w:t>
      </w:r>
      <w:proofErr w:type="gramStart"/>
      <w:r w:rsidR="00547164" w:rsidRPr="009B03B1">
        <w:rPr>
          <w:rFonts w:ascii="Arial" w:hAnsi="Arial" w:cs="Arial"/>
          <w:sz w:val="20"/>
          <w:szCs w:val="20"/>
        </w:rPr>
        <w:t>been made</w:t>
      </w:r>
      <w:proofErr w:type="gramEnd"/>
      <w:r w:rsidR="00547164" w:rsidRPr="009B03B1">
        <w:rPr>
          <w:rFonts w:ascii="Arial" w:hAnsi="Arial" w:cs="Arial"/>
          <w:sz w:val="20"/>
          <w:szCs w:val="20"/>
        </w:rPr>
        <w:t xml:space="preserve"> by their keen observations on the transformation, popularity, and the scandals in the country by the royals.</w:t>
      </w:r>
    </w:p>
    <w:p w14:paraId="19531920" w14:textId="77777777" w:rsidR="001C5F38" w:rsidRPr="009B03B1" w:rsidRDefault="00B65553" w:rsidP="00D543AD">
      <w:pPr>
        <w:spacing w:line="240" w:lineRule="auto"/>
        <w:jc w:val="both"/>
        <w:rPr>
          <w:rFonts w:ascii="Arial" w:hAnsi="Arial" w:cs="Arial"/>
          <w:sz w:val="20"/>
          <w:szCs w:val="20"/>
        </w:rPr>
      </w:pPr>
      <w:r w:rsidRPr="009B03B1">
        <w:rPr>
          <w:rFonts w:ascii="Arial" w:hAnsi="Arial" w:cs="Arial"/>
          <w:sz w:val="20"/>
          <w:szCs w:val="20"/>
        </w:rPr>
        <w:t xml:space="preserve">Marr’s study of diamond queen aligns with the theme in terms of that he highlighted that how media has played its significant </w:t>
      </w:r>
      <w:r w:rsidR="00F73C8B" w:rsidRPr="009B03B1">
        <w:rPr>
          <w:rFonts w:ascii="Arial" w:hAnsi="Arial" w:cs="Arial"/>
          <w:sz w:val="20"/>
          <w:szCs w:val="20"/>
        </w:rPr>
        <w:t xml:space="preserve">role in </w:t>
      </w:r>
      <w:r w:rsidR="008C3F7F" w:rsidRPr="009B03B1">
        <w:rPr>
          <w:rFonts w:ascii="Arial" w:hAnsi="Arial" w:cs="Arial"/>
          <w:sz w:val="20"/>
          <w:szCs w:val="20"/>
        </w:rPr>
        <w:t>shaping the people perspective. The study also explained the concept of symbolism that means that monarchy has been a commendable part of the national identity.</w:t>
      </w:r>
    </w:p>
    <w:p w14:paraId="23F796A6" w14:textId="77777777" w:rsidR="00B65553" w:rsidRPr="009B03B1" w:rsidRDefault="00A74B46" w:rsidP="00D543AD">
      <w:pPr>
        <w:spacing w:line="240" w:lineRule="auto"/>
        <w:jc w:val="both"/>
        <w:rPr>
          <w:rFonts w:ascii="Arial" w:hAnsi="Arial" w:cs="Arial"/>
          <w:b/>
          <w:sz w:val="20"/>
          <w:szCs w:val="20"/>
        </w:rPr>
      </w:pPr>
      <w:r w:rsidRPr="009B03B1">
        <w:rPr>
          <w:rFonts w:ascii="Arial" w:hAnsi="Arial" w:cs="Arial"/>
          <w:b/>
          <w:sz w:val="20"/>
          <w:szCs w:val="20"/>
        </w:rPr>
        <w:t>Findings</w:t>
      </w:r>
      <w:r w:rsidR="00B44F36" w:rsidRPr="009B03B1">
        <w:rPr>
          <w:rFonts w:ascii="Arial" w:hAnsi="Arial" w:cs="Arial"/>
          <w:b/>
          <w:sz w:val="20"/>
          <w:szCs w:val="20"/>
        </w:rPr>
        <w:t>:</w:t>
      </w:r>
    </w:p>
    <w:p w14:paraId="6C5B36B8" w14:textId="77777777" w:rsidR="00B44F36" w:rsidRPr="009B03B1" w:rsidRDefault="003B7D53" w:rsidP="00D543AD">
      <w:pPr>
        <w:spacing w:line="240" w:lineRule="auto"/>
        <w:jc w:val="both"/>
        <w:rPr>
          <w:rFonts w:ascii="Arial" w:hAnsi="Arial" w:cs="Arial"/>
          <w:sz w:val="20"/>
          <w:szCs w:val="20"/>
        </w:rPr>
      </w:pPr>
      <w:r w:rsidRPr="009B03B1">
        <w:rPr>
          <w:rFonts w:ascii="Arial" w:hAnsi="Arial" w:cs="Arial"/>
          <w:sz w:val="20"/>
          <w:szCs w:val="20"/>
        </w:rPr>
        <w:t xml:space="preserve">The thematic analysis provided the themes and gave support to it by the literature. </w:t>
      </w:r>
      <w:r w:rsidR="00A45788" w:rsidRPr="009B03B1">
        <w:rPr>
          <w:rFonts w:ascii="Arial" w:hAnsi="Arial" w:cs="Arial"/>
          <w:sz w:val="20"/>
          <w:szCs w:val="20"/>
        </w:rPr>
        <w:t xml:space="preserve">The key findings of the study </w:t>
      </w:r>
      <w:proofErr w:type="gramStart"/>
      <w:r w:rsidR="004F4ED0" w:rsidRPr="009B03B1">
        <w:rPr>
          <w:rFonts w:ascii="Arial" w:hAnsi="Arial" w:cs="Arial"/>
          <w:sz w:val="20"/>
          <w:szCs w:val="20"/>
        </w:rPr>
        <w:t>provides</w:t>
      </w:r>
      <w:proofErr w:type="gramEnd"/>
      <w:r w:rsidR="004F4ED0" w:rsidRPr="009B03B1">
        <w:rPr>
          <w:rFonts w:ascii="Arial" w:hAnsi="Arial" w:cs="Arial"/>
          <w:sz w:val="20"/>
          <w:szCs w:val="20"/>
        </w:rPr>
        <w:t xml:space="preserve"> that the monarchy in UK has </w:t>
      </w:r>
      <w:proofErr w:type="gramStart"/>
      <w:r w:rsidR="004F4ED0" w:rsidRPr="009B03B1">
        <w:rPr>
          <w:rFonts w:ascii="Arial" w:hAnsi="Arial" w:cs="Arial"/>
          <w:sz w:val="20"/>
          <w:szCs w:val="20"/>
        </w:rPr>
        <w:t>took</w:t>
      </w:r>
      <w:proofErr w:type="gramEnd"/>
      <w:r w:rsidR="004F4ED0" w:rsidRPr="009B03B1">
        <w:rPr>
          <w:rFonts w:ascii="Arial" w:hAnsi="Arial" w:cs="Arial"/>
          <w:sz w:val="20"/>
          <w:szCs w:val="20"/>
        </w:rPr>
        <w:t xml:space="preserve"> a transformative shift from its history. </w:t>
      </w:r>
      <w:r w:rsidR="00024CDE" w:rsidRPr="009B03B1">
        <w:rPr>
          <w:rFonts w:ascii="Arial" w:hAnsi="Arial" w:cs="Arial"/>
          <w:sz w:val="20"/>
          <w:szCs w:val="20"/>
        </w:rPr>
        <w:t xml:space="preserve">The absolute powers era which has been deep rooted in the </w:t>
      </w:r>
      <w:r w:rsidR="00913F0D" w:rsidRPr="009B03B1">
        <w:rPr>
          <w:rFonts w:ascii="Arial" w:hAnsi="Arial" w:cs="Arial"/>
          <w:sz w:val="20"/>
          <w:szCs w:val="20"/>
        </w:rPr>
        <w:t xml:space="preserve">UK government and political system has </w:t>
      </w:r>
      <w:proofErr w:type="gramStart"/>
      <w:r w:rsidR="00913F0D" w:rsidRPr="009B03B1">
        <w:rPr>
          <w:rFonts w:ascii="Arial" w:hAnsi="Arial" w:cs="Arial"/>
          <w:sz w:val="20"/>
          <w:szCs w:val="20"/>
        </w:rPr>
        <w:t>took</w:t>
      </w:r>
      <w:proofErr w:type="gramEnd"/>
      <w:r w:rsidR="00913F0D" w:rsidRPr="009B03B1">
        <w:rPr>
          <w:rFonts w:ascii="Arial" w:hAnsi="Arial" w:cs="Arial"/>
          <w:sz w:val="20"/>
          <w:szCs w:val="20"/>
        </w:rPr>
        <w:t xml:space="preserve"> a shift and aligns to the constitutional role. </w:t>
      </w:r>
      <w:r w:rsidR="00EE64A2" w:rsidRPr="009B03B1">
        <w:rPr>
          <w:rFonts w:ascii="Arial" w:hAnsi="Arial" w:cs="Arial"/>
          <w:sz w:val="20"/>
          <w:szCs w:val="20"/>
        </w:rPr>
        <w:t xml:space="preserve">The transformation of the shift has taken </w:t>
      </w:r>
      <w:proofErr w:type="gramStart"/>
      <w:r w:rsidR="00EE64A2" w:rsidRPr="009B03B1">
        <w:rPr>
          <w:rFonts w:ascii="Arial" w:hAnsi="Arial" w:cs="Arial"/>
          <w:sz w:val="20"/>
          <w:szCs w:val="20"/>
        </w:rPr>
        <w:t>along</w:t>
      </w:r>
      <w:proofErr w:type="gramEnd"/>
      <w:r w:rsidR="00EE64A2" w:rsidRPr="009B03B1">
        <w:rPr>
          <w:rFonts w:ascii="Arial" w:hAnsi="Arial" w:cs="Arial"/>
          <w:sz w:val="20"/>
          <w:szCs w:val="20"/>
        </w:rPr>
        <w:t xml:space="preserve"> </w:t>
      </w:r>
      <w:proofErr w:type="gramStart"/>
      <w:r w:rsidR="00EE64A2" w:rsidRPr="009B03B1">
        <w:rPr>
          <w:rFonts w:ascii="Arial" w:hAnsi="Arial" w:cs="Arial"/>
          <w:sz w:val="20"/>
          <w:szCs w:val="20"/>
        </w:rPr>
        <w:t>period of time</w:t>
      </w:r>
      <w:proofErr w:type="gramEnd"/>
      <w:r w:rsidR="00EE64A2" w:rsidRPr="009B03B1">
        <w:rPr>
          <w:rFonts w:ascii="Arial" w:hAnsi="Arial" w:cs="Arial"/>
          <w:sz w:val="20"/>
          <w:szCs w:val="20"/>
        </w:rPr>
        <w:t xml:space="preserve"> and faced different events. </w:t>
      </w:r>
      <w:r w:rsidR="002D36B8" w:rsidRPr="009B03B1">
        <w:rPr>
          <w:rFonts w:ascii="Arial" w:hAnsi="Arial" w:cs="Arial"/>
          <w:sz w:val="20"/>
          <w:szCs w:val="20"/>
        </w:rPr>
        <w:t xml:space="preserve">The study found that the event of </w:t>
      </w:r>
      <w:proofErr w:type="spellStart"/>
      <w:r w:rsidR="002D36B8" w:rsidRPr="009B03B1">
        <w:rPr>
          <w:rFonts w:ascii="Arial" w:hAnsi="Arial" w:cs="Arial"/>
          <w:sz w:val="20"/>
          <w:szCs w:val="20"/>
        </w:rPr>
        <w:t>Mangna</w:t>
      </w:r>
      <w:proofErr w:type="spellEnd"/>
      <w:r w:rsidR="002D36B8" w:rsidRPr="009B03B1">
        <w:rPr>
          <w:rFonts w:ascii="Arial" w:hAnsi="Arial" w:cs="Arial"/>
          <w:sz w:val="20"/>
          <w:szCs w:val="20"/>
        </w:rPr>
        <w:t xml:space="preserve"> Carta and </w:t>
      </w:r>
      <w:r w:rsidR="003565DA" w:rsidRPr="009B03B1">
        <w:rPr>
          <w:rFonts w:ascii="Arial" w:hAnsi="Arial" w:cs="Arial"/>
          <w:sz w:val="20"/>
          <w:szCs w:val="20"/>
        </w:rPr>
        <w:t xml:space="preserve">Glorious Revolution has been the foundation of the </w:t>
      </w:r>
      <w:r w:rsidR="00A5505B" w:rsidRPr="009B03B1">
        <w:rPr>
          <w:rFonts w:ascii="Arial" w:hAnsi="Arial" w:cs="Arial"/>
          <w:sz w:val="20"/>
          <w:szCs w:val="20"/>
        </w:rPr>
        <w:t>transformation</w:t>
      </w:r>
      <w:r w:rsidR="003565DA" w:rsidRPr="009B03B1">
        <w:rPr>
          <w:rFonts w:ascii="Arial" w:hAnsi="Arial" w:cs="Arial"/>
          <w:sz w:val="20"/>
          <w:szCs w:val="20"/>
        </w:rPr>
        <w:t>.</w:t>
      </w:r>
    </w:p>
    <w:p w14:paraId="024F1793" w14:textId="77777777" w:rsidR="00A74B46" w:rsidRPr="009B03B1" w:rsidRDefault="00D3485B" w:rsidP="00D543AD">
      <w:pPr>
        <w:spacing w:line="240" w:lineRule="auto"/>
        <w:jc w:val="both"/>
        <w:rPr>
          <w:rFonts w:ascii="Arial" w:hAnsi="Arial" w:cs="Arial"/>
          <w:sz w:val="20"/>
          <w:szCs w:val="20"/>
        </w:rPr>
      </w:pPr>
      <w:r w:rsidRPr="009B03B1">
        <w:rPr>
          <w:rFonts w:ascii="Arial" w:hAnsi="Arial" w:cs="Arial"/>
          <w:sz w:val="20"/>
          <w:szCs w:val="20"/>
        </w:rPr>
        <w:t>Also, the analysis provided strong grounds to the understanding of the royal influence and their reserved powers.</w:t>
      </w:r>
      <w:r w:rsidR="00B14281" w:rsidRPr="009B03B1">
        <w:rPr>
          <w:rFonts w:ascii="Arial" w:hAnsi="Arial" w:cs="Arial"/>
          <w:sz w:val="20"/>
          <w:szCs w:val="20"/>
        </w:rPr>
        <w:t xml:space="preserve"> The study found that even when </w:t>
      </w:r>
      <w:proofErr w:type="gramStart"/>
      <w:r w:rsidR="00B14281" w:rsidRPr="009B03B1">
        <w:rPr>
          <w:rFonts w:ascii="Arial" w:hAnsi="Arial" w:cs="Arial"/>
          <w:sz w:val="20"/>
          <w:szCs w:val="20"/>
        </w:rPr>
        <w:t>UK</w:t>
      </w:r>
      <w:proofErr w:type="gramEnd"/>
      <w:r w:rsidR="00B14281" w:rsidRPr="009B03B1">
        <w:rPr>
          <w:rFonts w:ascii="Arial" w:hAnsi="Arial" w:cs="Arial"/>
          <w:sz w:val="20"/>
          <w:szCs w:val="20"/>
        </w:rPr>
        <w:t xml:space="preserve"> has been regulated by constitutional role, the royal influence has been </w:t>
      </w:r>
      <w:proofErr w:type="gramStart"/>
      <w:r w:rsidR="00B14281" w:rsidRPr="009B03B1">
        <w:rPr>
          <w:rFonts w:ascii="Arial" w:hAnsi="Arial" w:cs="Arial"/>
          <w:sz w:val="20"/>
          <w:szCs w:val="20"/>
        </w:rPr>
        <w:t>remain</w:t>
      </w:r>
      <w:proofErr w:type="gramEnd"/>
      <w:r w:rsidR="00B14281" w:rsidRPr="009B03B1">
        <w:rPr>
          <w:rFonts w:ascii="Arial" w:hAnsi="Arial" w:cs="Arial"/>
          <w:sz w:val="20"/>
          <w:szCs w:val="20"/>
        </w:rPr>
        <w:t xml:space="preserve"> there, not because of the physical existence but because of their reserved rights due to the hereditary factor. The reserved powers make those royals </w:t>
      </w:r>
      <w:proofErr w:type="gramStart"/>
      <w:r w:rsidR="00B14281" w:rsidRPr="009B03B1">
        <w:rPr>
          <w:rFonts w:ascii="Arial" w:hAnsi="Arial" w:cs="Arial"/>
          <w:sz w:val="20"/>
          <w:szCs w:val="20"/>
        </w:rPr>
        <w:t xml:space="preserve">to </w:t>
      </w:r>
      <w:r w:rsidR="00E2308B" w:rsidRPr="009B03B1">
        <w:rPr>
          <w:rFonts w:ascii="Arial" w:hAnsi="Arial" w:cs="Arial"/>
          <w:sz w:val="20"/>
          <w:szCs w:val="20"/>
        </w:rPr>
        <w:t>bring</w:t>
      </w:r>
      <w:proofErr w:type="gramEnd"/>
      <w:r w:rsidR="00E2308B" w:rsidRPr="009B03B1">
        <w:rPr>
          <w:rFonts w:ascii="Arial" w:hAnsi="Arial" w:cs="Arial"/>
          <w:sz w:val="20"/>
          <w:szCs w:val="20"/>
        </w:rPr>
        <w:t xml:space="preserve"> out the change in any of the decision. This complexity in the institutional system </w:t>
      </w:r>
      <w:proofErr w:type="gramStart"/>
      <w:r w:rsidR="00E2308B" w:rsidRPr="009B03B1">
        <w:rPr>
          <w:rFonts w:ascii="Arial" w:hAnsi="Arial" w:cs="Arial"/>
          <w:sz w:val="20"/>
          <w:szCs w:val="20"/>
        </w:rPr>
        <w:t>is been</w:t>
      </w:r>
      <w:proofErr w:type="gramEnd"/>
      <w:r w:rsidR="00E2308B" w:rsidRPr="009B03B1">
        <w:rPr>
          <w:rFonts w:ascii="Arial" w:hAnsi="Arial" w:cs="Arial"/>
          <w:sz w:val="20"/>
          <w:szCs w:val="20"/>
        </w:rPr>
        <w:t xml:space="preserve"> there, and has not catered yet.</w:t>
      </w:r>
    </w:p>
    <w:p w14:paraId="6A06A70E" w14:textId="7507F7C1" w:rsidR="00DE2C25" w:rsidRPr="009B03B1" w:rsidRDefault="00160861" w:rsidP="00D543AD">
      <w:pPr>
        <w:spacing w:line="240" w:lineRule="auto"/>
        <w:jc w:val="both"/>
        <w:rPr>
          <w:rFonts w:ascii="Arial" w:hAnsi="Arial" w:cs="Arial"/>
          <w:sz w:val="20"/>
          <w:szCs w:val="20"/>
        </w:rPr>
      </w:pPr>
      <w:r w:rsidRPr="009B03B1">
        <w:rPr>
          <w:rFonts w:ascii="Arial" w:hAnsi="Arial" w:cs="Arial"/>
          <w:sz w:val="20"/>
          <w:szCs w:val="20"/>
        </w:rPr>
        <w:t xml:space="preserve">Moreover, </w:t>
      </w:r>
      <w:r w:rsidR="006A7792" w:rsidRPr="009B03B1">
        <w:rPr>
          <w:rFonts w:ascii="Arial" w:hAnsi="Arial" w:cs="Arial"/>
          <w:sz w:val="20"/>
          <w:szCs w:val="20"/>
        </w:rPr>
        <w:t xml:space="preserve">the study caters to the theme of people perception and the concept of symbolism. The analysis </w:t>
      </w:r>
      <w:r w:rsidR="00A5505B" w:rsidRPr="009B03B1">
        <w:rPr>
          <w:rFonts w:ascii="Arial" w:hAnsi="Arial" w:cs="Arial"/>
          <w:sz w:val="20"/>
          <w:szCs w:val="20"/>
        </w:rPr>
        <w:t xml:space="preserve">provided the findings that the symbolism concept within UK is because of the monarchy, the monarchy has </w:t>
      </w:r>
      <w:r w:rsidR="00A5505B" w:rsidRPr="009B03B1">
        <w:rPr>
          <w:rFonts w:ascii="Arial" w:hAnsi="Arial" w:cs="Arial"/>
          <w:sz w:val="20"/>
          <w:szCs w:val="20"/>
        </w:rPr>
        <w:lastRenderedPageBreak/>
        <w:t>played a significant role in picturing out the UK’s national identity.</w:t>
      </w:r>
      <w:r w:rsidR="00C72F9A" w:rsidRPr="009B03B1">
        <w:rPr>
          <w:rFonts w:ascii="Arial" w:hAnsi="Arial" w:cs="Arial"/>
          <w:sz w:val="20"/>
          <w:szCs w:val="20"/>
        </w:rPr>
        <w:t xml:space="preserve"> Also, the study found that the people perspectives </w:t>
      </w:r>
      <w:proofErr w:type="gramStart"/>
      <w:r w:rsidR="00C72F9A" w:rsidRPr="009B03B1">
        <w:rPr>
          <w:rFonts w:ascii="Arial" w:hAnsi="Arial" w:cs="Arial"/>
          <w:sz w:val="20"/>
          <w:szCs w:val="20"/>
        </w:rPr>
        <w:t>has</w:t>
      </w:r>
      <w:proofErr w:type="gramEnd"/>
      <w:r w:rsidR="00C72F9A" w:rsidRPr="009B03B1">
        <w:rPr>
          <w:rFonts w:ascii="Arial" w:hAnsi="Arial" w:cs="Arial"/>
          <w:sz w:val="20"/>
          <w:szCs w:val="20"/>
        </w:rPr>
        <w:t xml:space="preserve"> </w:t>
      </w:r>
      <w:proofErr w:type="gramStart"/>
      <w:r w:rsidR="00495CD4" w:rsidRPr="009B03B1">
        <w:rPr>
          <w:rFonts w:ascii="Arial" w:hAnsi="Arial" w:cs="Arial"/>
          <w:sz w:val="20"/>
          <w:szCs w:val="20"/>
        </w:rPr>
        <w:t>been transformed</w:t>
      </w:r>
      <w:proofErr w:type="gramEnd"/>
      <w:r w:rsidR="00495CD4" w:rsidRPr="009B03B1">
        <w:rPr>
          <w:rFonts w:ascii="Arial" w:hAnsi="Arial" w:cs="Arial"/>
          <w:sz w:val="20"/>
          <w:szCs w:val="20"/>
        </w:rPr>
        <w:t xml:space="preserve"> with the time </w:t>
      </w:r>
      <w:r w:rsidR="00C72F9A" w:rsidRPr="009B03B1">
        <w:rPr>
          <w:rFonts w:ascii="Arial" w:hAnsi="Arial" w:cs="Arial"/>
          <w:sz w:val="20"/>
          <w:szCs w:val="20"/>
        </w:rPr>
        <w:t xml:space="preserve">and the underlying factors. </w:t>
      </w:r>
      <w:r w:rsidR="00495CD4" w:rsidRPr="009B03B1">
        <w:rPr>
          <w:rFonts w:ascii="Arial" w:hAnsi="Arial" w:cs="Arial"/>
          <w:sz w:val="20"/>
          <w:szCs w:val="20"/>
        </w:rPr>
        <w:t xml:space="preserve">The major factor that has played </w:t>
      </w:r>
      <w:proofErr w:type="gramStart"/>
      <w:r w:rsidR="00495CD4" w:rsidRPr="009B03B1">
        <w:rPr>
          <w:rFonts w:ascii="Arial" w:hAnsi="Arial" w:cs="Arial"/>
          <w:sz w:val="20"/>
          <w:szCs w:val="20"/>
        </w:rPr>
        <w:t>an important role</w:t>
      </w:r>
      <w:proofErr w:type="gramEnd"/>
      <w:r w:rsidR="00495CD4" w:rsidRPr="009B03B1">
        <w:rPr>
          <w:rFonts w:ascii="Arial" w:hAnsi="Arial" w:cs="Arial"/>
          <w:sz w:val="20"/>
          <w:szCs w:val="20"/>
        </w:rPr>
        <w:t xml:space="preserve"> in making of the people perspective is of media, it has made a strong influence on the people perspective. Other factors </w:t>
      </w:r>
      <w:proofErr w:type="gramStart"/>
      <w:r w:rsidR="00495CD4" w:rsidRPr="009B03B1">
        <w:rPr>
          <w:rFonts w:ascii="Arial" w:hAnsi="Arial" w:cs="Arial"/>
          <w:sz w:val="20"/>
          <w:szCs w:val="20"/>
        </w:rPr>
        <w:t>includes</w:t>
      </w:r>
      <w:proofErr w:type="gramEnd"/>
      <w:r w:rsidR="00495CD4" w:rsidRPr="009B03B1">
        <w:rPr>
          <w:rFonts w:ascii="Arial" w:hAnsi="Arial" w:cs="Arial"/>
          <w:sz w:val="20"/>
          <w:szCs w:val="20"/>
        </w:rPr>
        <w:t>, the people keen observation of the trends, shift and the scandals in the government.</w:t>
      </w:r>
    </w:p>
    <w:p w14:paraId="7BAA2857" w14:textId="77777777" w:rsidR="0056495A" w:rsidRPr="009B03B1" w:rsidRDefault="0056495A" w:rsidP="00D543AD">
      <w:pPr>
        <w:spacing w:line="240" w:lineRule="auto"/>
        <w:jc w:val="both"/>
        <w:rPr>
          <w:rFonts w:ascii="Arial" w:hAnsi="Arial" w:cs="Arial"/>
          <w:b/>
          <w:sz w:val="20"/>
          <w:szCs w:val="20"/>
        </w:rPr>
      </w:pPr>
      <w:r w:rsidRPr="009B03B1">
        <w:rPr>
          <w:rFonts w:ascii="Arial" w:hAnsi="Arial" w:cs="Arial"/>
          <w:b/>
          <w:sz w:val="20"/>
          <w:szCs w:val="20"/>
        </w:rPr>
        <w:t>Conclusion:</w:t>
      </w:r>
    </w:p>
    <w:p w14:paraId="29B743F9" w14:textId="4DB895B5" w:rsidR="0088090B" w:rsidRPr="00DE2C25" w:rsidRDefault="00BD6352" w:rsidP="00D543AD">
      <w:pPr>
        <w:spacing w:line="240" w:lineRule="auto"/>
        <w:jc w:val="both"/>
        <w:rPr>
          <w:rFonts w:ascii="Arial" w:hAnsi="Arial" w:cs="Arial"/>
          <w:sz w:val="20"/>
          <w:szCs w:val="20"/>
        </w:rPr>
      </w:pPr>
      <w:r w:rsidRPr="009B03B1">
        <w:rPr>
          <w:rFonts w:ascii="Arial" w:hAnsi="Arial" w:cs="Arial"/>
          <w:sz w:val="20"/>
          <w:szCs w:val="20"/>
        </w:rPr>
        <w:t xml:space="preserve">The study </w:t>
      </w:r>
      <w:proofErr w:type="gramStart"/>
      <w:r w:rsidRPr="009B03B1">
        <w:rPr>
          <w:rFonts w:ascii="Arial" w:hAnsi="Arial" w:cs="Arial"/>
          <w:sz w:val="20"/>
          <w:szCs w:val="20"/>
        </w:rPr>
        <w:t>provides in</w:t>
      </w:r>
      <w:proofErr w:type="gramEnd"/>
      <w:r w:rsidRPr="009B03B1">
        <w:rPr>
          <w:rFonts w:ascii="Arial" w:hAnsi="Arial" w:cs="Arial"/>
          <w:sz w:val="20"/>
          <w:szCs w:val="20"/>
        </w:rPr>
        <w:t xml:space="preserve"> insight and the overview of the monarchy of the </w:t>
      </w:r>
      <w:r w:rsidR="00972872" w:rsidRPr="009B03B1">
        <w:rPr>
          <w:rFonts w:ascii="Arial" w:hAnsi="Arial" w:cs="Arial"/>
          <w:sz w:val="20"/>
          <w:szCs w:val="20"/>
        </w:rPr>
        <w:t>UK with adherence to the historical transformation, highlighting the democratic and constitutional role with respect to the royal influence and reserved power.</w:t>
      </w:r>
      <w:r w:rsidR="00A75920" w:rsidRPr="009B03B1">
        <w:rPr>
          <w:rFonts w:ascii="Arial" w:hAnsi="Arial" w:cs="Arial"/>
          <w:sz w:val="20"/>
          <w:szCs w:val="20"/>
        </w:rPr>
        <w:t xml:space="preserve"> Also, the people perspective of the transformation has </w:t>
      </w:r>
      <w:proofErr w:type="gramStart"/>
      <w:r w:rsidR="00A75920" w:rsidRPr="009B03B1">
        <w:rPr>
          <w:rFonts w:ascii="Arial" w:hAnsi="Arial" w:cs="Arial"/>
          <w:sz w:val="20"/>
          <w:szCs w:val="20"/>
        </w:rPr>
        <w:t>been assessed</w:t>
      </w:r>
      <w:proofErr w:type="gramEnd"/>
      <w:r w:rsidR="00A75920" w:rsidRPr="009B03B1">
        <w:rPr>
          <w:rFonts w:ascii="Arial" w:hAnsi="Arial" w:cs="Arial"/>
          <w:sz w:val="20"/>
          <w:szCs w:val="20"/>
        </w:rPr>
        <w:t xml:space="preserve"> </w:t>
      </w:r>
      <w:proofErr w:type="gramStart"/>
      <w:r w:rsidR="00A75920" w:rsidRPr="009B03B1">
        <w:rPr>
          <w:rFonts w:ascii="Arial" w:hAnsi="Arial" w:cs="Arial"/>
          <w:sz w:val="20"/>
          <w:szCs w:val="20"/>
        </w:rPr>
        <w:t>that</w:t>
      </w:r>
      <w:proofErr w:type="gramEnd"/>
      <w:r w:rsidR="00A75920" w:rsidRPr="009B03B1">
        <w:rPr>
          <w:rFonts w:ascii="Arial" w:hAnsi="Arial" w:cs="Arial"/>
          <w:sz w:val="20"/>
          <w:szCs w:val="20"/>
        </w:rPr>
        <w:t xml:space="preserve"> has been influenced by majorly media. The study provides </w:t>
      </w:r>
      <w:proofErr w:type="gramStart"/>
      <w:r w:rsidR="00546E56" w:rsidRPr="009B03B1">
        <w:rPr>
          <w:rFonts w:ascii="Arial" w:hAnsi="Arial" w:cs="Arial"/>
          <w:sz w:val="20"/>
          <w:szCs w:val="20"/>
        </w:rPr>
        <w:t>the</w:t>
      </w:r>
      <w:proofErr w:type="gramEnd"/>
      <w:r w:rsidR="00546E56" w:rsidRPr="009B03B1">
        <w:rPr>
          <w:rFonts w:ascii="Arial" w:hAnsi="Arial" w:cs="Arial"/>
          <w:sz w:val="20"/>
          <w:szCs w:val="20"/>
        </w:rPr>
        <w:t xml:space="preserve"> </w:t>
      </w:r>
      <w:r w:rsidR="0086592F" w:rsidRPr="009B03B1">
        <w:rPr>
          <w:rFonts w:ascii="Arial" w:hAnsi="Arial" w:cs="Arial"/>
          <w:sz w:val="20"/>
          <w:szCs w:val="20"/>
        </w:rPr>
        <w:t>understanding</w:t>
      </w:r>
      <w:r w:rsidR="00546E56" w:rsidRPr="009B03B1">
        <w:rPr>
          <w:rFonts w:ascii="Arial" w:hAnsi="Arial" w:cs="Arial"/>
          <w:sz w:val="20"/>
          <w:szCs w:val="20"/>
        </w:rPr>
        <w:t xml:space="preserve"> of the history of UK in building from the absolute power to the ceremonial or constitutional role.</w:t>
      </w:r>
      <w:r w:rsidR="0086592F" w:rsidRPr="009B03B1">
        <w:rPr>
          <w:rFonts w:ascii="Arial" w:hAnsi="Arial" w:cs="Arial"/>
          <w:sz w:val="20"/>
          <w:szCs w:val="20"/>
        </w:rPr>
        <w:t xml:space="preserve"> The study provides a specific concept of the </w:t>
      </w:r>
      <w:r w:rsidR="00530BDF" w:rsidRPr="009B03B1">
        <w:rPr>
          <w:rFonts w:ascii="Arial" w:hAnsi="Arial" w:cs="Arial"/>
          <w:sz w:val="20"/>
          <w:szCs w:val="20"/>
        </w:rPr>
        <w:t xml:space="preserve">revolution that </w:t>
      </w:r>
      <w:proofErr w:type="gramStart"/>
      <w:r w:rsidR="00530BDF" w:rsidRPr="009B03B1">
        <w:rPr>
          <w:rFonts w:ascii="Arial" w:hAnsi="Arial" w:cs="Arial"/>
          <w:sz w:val="20"/>
          <w:szCs w:val="20"/>
        </w:rPr>
        <w:t>UK</w:t>
      </w:r>
      <w:proofErr w:type="gramEnd"/>
      <w:r w:rsidR="00530BDF" w:rsidRPr="009B03B1">
        <w:rPr>
          <w:rFonts w:ascii="Arial" w:hAnsi="Arial" w:cs="Arial"/>
          <w:sz w:val="20"/>
          <w:szCs w:val="20"/>
        </w:rPr>
        <w:t xml:space="preserve"> has faced in terms of the government and political scenario.</w:t>
      </w:r>
    </w:p>
    <w:p w14:paraId="4542C28A" w14:textId="6FD708FD" w:rsidR="00A74B46" w:rsidRPr="00DE2C25" w:rsidRDefault="0057074E" w:rsidP="00D543AD">
      <w:pPr>
        <w:spacing w:line="240" w:lineRule="auto"/>
        <w:jc w:val="both"/>
        <w:rPr>
          <w:rFonts w:ascii="Arial" w:hAnsi="Arial" w:cs="Arial"/>
          <w:b/>
          <w:sz w:val="20"/>
          <w:szCs w:val="20"/>
        </w:rPr>
      </w:pPr>
      <w:r w:rsidRPr="009B03B1">
        <w:rPr>
          <w:rFonts w:ascii="Arial" w:hAnsi="Arial" w:cs="Arial"/>
          <w:b/>
          <w:sz w:val="20"/>
          <w:szCs w:val="20"/>
        </w:rPr>
        <w:t>Related Image</w:t>
      </w:r>
      <w:r w:rsidR="0088090B" w:rsidRPr="009B03B1">
        <w:rPr>
          <w:rFonts w:ascii="Arial" w:hAnsi="Arial" w:cs="Arial"/>
          <w:b/>
          <w:sz w:val="20"/>
          <w:szCs w:val="20"/>
        </w:rPr>
        <w:t>:</w:t>
      </w:r>
    </w:p>
    <w:p w14:paraId="73479606" w14:textId="4F3A5616" w:rsidR="009B03B1" w:rsidRPr="009B03B1" w:rsidRDefault="009B03B1" w:rsidP="00D543AD">
      <w:pPr>
        <w:spacing w:line="240" w:lineRule="auto"/>
        <w:jc w:val="both"/>
        <w:rPr>
          <w:rFonts w:ascii="Arial" w:hAnsi="Arial" w:cs="Arial"/>
          <w:noProof/>
          <w:sz w:val="20"/>
          <w:szCs w:val="20"/>
        </w:rPr>
      </w:pPr>
      <w:r w:rsidRPr="009B03B1">
        <w:rPr>
          <w:rFonts w:ascii="Arial" w:hAnsi="Arial" w:cs="Arial"/>
          <w:noProof/>
          <w:sz w:val="20"/>
          <w:szCs w:val="20"/>
        </w:rPr>
        <w:t>Portrait of Princess Victoria of Saxe-Coburg and Gotha (1822-1857), Duchess of Nemours by Franz Xaver Winterhalter, 1840.</w:t>
      </w:r>
    </w:p>
    <w:p w14:paraId="614A0A1C" w14:textId="2780CDC5" w:rsidR="009B03B1" w:rsidRDefault="009B03B1" w:rsidP="00D543AD">
      <w:pPr>
        <w:spacing w:line="240" w:lineRule="auto"/>
        <w:jc w:val="both"/>
        <w:rPr>
          <w:rFonts w:ascii="Arial" w:hAnsi="Arial" w:cs="Arial"/>
          <w:noProof/>
          <w:sz w:val="20"/>
          <w:szCs w:val="20"/>
        </w:rPr>
      </w:pPr>
      <w:r w:rsidRPr="009B03B1">
        <w:rPr>
          <w:rFonts w:ascii="Arial" w:hAnsi="Arial" w:cs="Arial"/>
          <w:noProof/>
          <w:sz w:val="20"/>
          <w:szCs w:val="20"/>
        </w:rPr>
        <w:drawing>
          <wp:inline distT="0" distB="0" distL="0" distR="0" wp14:anchorId="301BDF4C" wp14:editId="75CD9A00">
            <wp:extent cx="5943600" cy="2324100"/>
            <wp:effectExtent l="0" t="0" r="0" b="0"/>
            <wp:docPr id="528123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324100"/>
                    </a:xfrm>
                    <a:prstGeom prst="rect">
                      <a:avLst/>
                    </a:prstGeom>
                    <a:noFill/>
                    <a:ln>
                      <a:noFill/>
                    </a:ln>
                  </pic:spPr>
                </pic:pic>
              </a:graphicData>
            </a:graphic>
          </wp:inline>
        </w:drawing>
      </w:r>
    </w:p>
    <w:p w14:paraId="4DCAD0DB" w14:textId="77777777" w:rsidR="00DE2C25" w:rsidRPr="009B03B1" w:rsidRDefault="00DE2C25" w:rsidP="00D543AD">
      <w:pPr>
        <w:spacing w:line="240" w:lineRule="auto"/>
        <w:jc w:val="both"/>
        <w:rPr>
          <w:rFonts w:ascii="Arial" w:hAnsi="Arial" w:cs="Arial"/>
          <w:noProof/>
          <w:sz w:val="20"/>
          <w:szCs w:val="20"/>
        </w:rPr>
      </w:pPr>
    </w:p>
    <w:p w14:paraId="57935170" w14:textId="6477C530" w:rsidR="009B03B1" w:rsidRPr="009B03B1" w:rsidRDefault="009B03B1" w:rsidP="00D543AD">
      <w:pPr>
        <w:spacing w:line="240" w:lineRule="auto"/>
        <w:jc w:val="both"/>
        <w:rPr>
          <w:rFonts w:ascii="Arial" w:hAnsi="Arial" w:cs="Arial"/>
          <w:noProof/>
          <w:sz w:val="20"/>
          <w:szCs w:val="20"/>
        </w:rPr>
      </w:pPr>
      <w:r w:rsidRPr="00DE2C25">
        <w:rPr>
          <w:rFonts w:ascii="Arial" w:hAnsi="Arial" w:cs="Arial"/>
          <w:b/>
          <w:bCs/>
          <w:noProof/>
          <w:sz w:val="20"/>
          <w:szCs w:val="20"/>
        </w:rPr>
        <w:t>Credible Website Related To Image Above</w:t>
      </w:r>
      <w:r w:rsidRPr="009B03B1">
        <w:rPr>
          <w:rFonts w:ascii="Arial" w:hAnsi="Arial" w:cs="Arial"/>
          <w:noProof/>
          <w:sz w:val="20"/>
          <w:szCs w:val="20"/>
        </w:rPr>
        <w:t xml:space="preserve"> : </w:t>
      </w:r>
      <w:hyperlink r:id="rId8" w:history="1">
        <w:r w:rsidRPr="009B03B1">
          <w:rPr>
            <w:rStyle w:val="Hyperlink"/>
            <w:rFonts w:ascii="Arial" w:hAnsi="Arial" w:cs="Arial"/>
            <w:noProof/>
            <w:sz w:val="20"/>
            <w:szCs w:val="20"/>
          </w:rPr>
          <w:t>https://www.rct.uk/collection/conservation/a-royal-revelation-portraits-from-buckingham-palace</w:t>
        </w:r>
      </w:hyperlink>
    </w:p>
    <w:p w14:paraId="592EB60E" w14:textId="77777777" w:rsidR="009B03B1" w:rsidRPr="009B03B1" w:rsidRDefault="009B03B1" w:rsidP="00D543AD">
      <w:pPr>
        <w:spacing w:line="240" w:lineRule="auto"/>
        <w:jc w:val="both"/>
        <w:rPr>
          <w:rFonts w:ascii="Arial" w:hAnsi="Arial" w:cs="Arial"/>
          <w:noProof/>
          <w:sz w:val="20"/>
          <w:szCs w:val="20"/>
        </w:rPr>
      </w:pPr>
    </w:p>
    <w:p w14:paraId="4E37CD6C" w14:textId="77777777" w:rsidR="009B03B1" w:rsidRPr="009B03B1" w:rsidRDefault="009B03B1" w:rsidP="00D543AD">
      <w:pPr>
        <w:spacing w:line="240" w:lineRule="auto"/>
        <w:jc w:val="both"/>
        <w:rPr>
          <w:rFonts w:ascii="Arial" w:hAnsi="Arial" w:cs="Arial"/>
          <w:noProof/>
          <w:sz w:val="20"/>
          <w:szCs w:val="20"/>
        </w:rPr>
      </w:pPr>
    </w:p>
    <w:p w14:paraId="5542CBBE" w14:textId="77777777" w:rsidR="009B03B1" w:rsidRPr="009B03B1" w:rsidRDefault="009B03B1" w:rsidP="00D543AD">
      <w:pPr>
        <w:spacing w:line="240" w:lineRule="auto"/>
        <w:jc w:val="both"/>
        <w:rPr>
          <w:rFonts w:ascii="Arial" w:hAnsi="Arial" w:cs="Arial"/>
          <w:noProof/>
          <w:sz w:val="20"/>
          <w:szCs w:val="20"/>
        </w:rPr>
      </w:pPr>
    </w:p>
    <w:p w14:paraId="53C3C4E7" w14:textId="77777777" w:rsidR="009B03B1" w:rsidRPr="009B03B1" w:rsidRDefault="009B03B1" w:rsidP="00D543AD">
      <w:pPr>
        <w:spacing w:line="240" w:lineRule="auto"/>
        <w:jc w:val="both"/>
        <w:rPr>
          <w:rFonts w:ascii="Arial" w:hAnsi="Arial" w:cs="Arial"/>
          <w:noProof/>
          <w:sz w:val="20"/>
          <w:szCs w:val="20"/>
        </w:rPr>
      </w:pPr>
    </w:p>
    <w:p w14:paraId="0F8682A2" w14:textId="77777777" w:rsidR="009B03B1" w:rsidRPr="009B03B1" w:rsidRDefault="009B03B1" w:rsidP="00D543AD">
      <w:pPr>
        <w:spacing w:line="240" w:lineRule="auto"/>
        <w:jc w:val="both"/>
        <w:rPr>
          <w:rFonts w:ascii="Arial" w:hAnsi="Arial" w:cs="Arial"/>
          <w:noProof/>
          <w:sz w:val="20"/>
          <w:szCs w:val="20"/>
        </w:rPr>
      </w:pPr>
    </w:p>
    <w:p w14:paraId="74706733" w14:textId="77777777" w:rsidR="009B03B1" w:rsidRPr="009B03B1" w:rsidRDefault="009B03B1" w:rsidP="00D543AD">
      <w:pPr>
        <w:spacing w:line="240" w:lineRule="auto"/>
        <w:jc w:val="both"/>
        <w:rPr>
          <w:rFonts w:ascii="Arial" w:hAnsi="Arial" w:cs="Arial"/>
          <w:sz w:val="20"/>
          <w:szCs w:val="20"/>
        </w:rPr>
      </w:pPr>
    </w:p>
    <w:p w14:paraId="2D2DFB3B" w14:textId="77777777" w:rsidR="007759E0" w:rsidRPr="009B03B1" w:rsidRDefault="007759E0" w:rsidP="00D543AD">
      <w:pPr>
        <w:spacing w:line="240" w:lineRule="auto"/>
        <w:jc w:val="both"/>
        <w:rPr>
          <w:rFonts w:ascii="Arial" w:hAnsi="Arial" w:cs="Arial"/>
          <w:sz w:val="20"/>
          <w:szCs w:val="20"/>
        </w:rPr>
      </w:pPr>
    </w:p>
    <w:p w14:paraId="580BCAC4" w14:textId="77777777" w:rsidR="007759E0" w:rsidRPr="009B03B1" w:rsidRDefault="007759E0" w:rsidP="00D543AD">
      <w:pPr>
        <w:spacing w:line="240" w:lineRule="auto"/>
        <w:jc w:val="both"/>
        <w:rPr>
          <w:rFonts w:ascii="Arial" w:hAnsi="Arial" w:cs="Arial"/>
          <w:sz w:val="20"/>
          <w:szCs w:val="20"/>
        </w:rPr>
      </w:pPr>
    </w:p>
    <w:p w14:paraId="7F8C5D01" w14:textId="77777777" w:rsidR="00D543AD" w:rsidRDefault="00D543AD" w:rsidP="00D543AD">
      <w:pPr>
        <w:spacing w:line="240" w:lineRule="auto"/>
        <w:jc w:val="both"/>
        <w:rPr>
          <w:rFonts w:ascii="Arial" w:hAnsi="Arial" w:cs="Arial"/>
          <w:sz w:val="20"/>
          <w:szCs w:val="20"/>
        </w:rPr>
      </w:pPr>
    </w:p>
    <w:p w14:paraId="5F22842A" w14:textId="77777777" w:rsidR="00DE2C25" w:rsidRDefault="00DE2C25" w:rsidP="00D543AD">
      <w:pPr>
        <w:spacing w:line="240" w:lineRule="auto"/>
        <w:jc w:val="both"/>
        <w:rPr>
          <w:rFonts w:ascii="Arial" w:hAnsi="Arial" w:cs="Arial"/>
          <w:sz w:val="20"/>
          <w:szCs w:val="20"/>
        </w:rPr>
      </w:pPr>
    </w:p>
    <w:p w14:paraId="7460CB1C" w14:textId="77777777" w:rsidR="00DE2C25" w:rsidRDefault="00DE2C25" w:rsidP="00D543AD">
      <w:pPr>
        <w:spacing w:line="240" w:lineRule="auto"/>
        <w:jc w:val="both"/>
        <w:rPr>
          <w:rFonts w:ascii="Arial" w:hAnsi="Arial" w:cs="Arial"/>
          <w:sz w:val="20"/>
          <w:szCs w:val="20"/>
        </w:rPr>
      </w:pPr>
    </w:p>
    <w:p w14:paraId="47D5CAEF" w14:textId="77777777" w:rsidR="00DE2C25" w:rsidRPr="009B03B1" w:rsidRDefault="00DE2C25" w:rsidP="00D543AD">
      <w:pPr>
        <w:spacing w:line="240" w:lineRule="auto"/>
        <w:jc w:val="both"/>
        <w:rPr>
          <w:rFonts w:ascii="Arial" w:hAnsi="Arial" w:cs="Arial"/>
          <w:sz w:val="20"/>
          <w:szCs w:val="20"/>
        </w:rPr>
      </w:pPr>
    </w:p>
    <w:p w14:paraId="3B4F62C1" w14:textId="77777777" w:rsidR="00035CD5" w:rsidRDefault="00035CD5" w:rsidP="00D543AD">
      <w:pPr>
        <w:spacing w:line="240" w:lineRule="auto"/>
        <w:jc w:val="both"/>
        <w:rPr>
          <w:rFonts w:ascii="Arial" w:hAnsi="Arial" w:cs="Arial"/>
          <w:sz w:val="20"/>
          <w:szCs w:val="20"/>
        </w:rPr>
      </w:pPr>
    </w:p>
    <w:p w14:paraId="4205082D" w14:textId="77777777" w:rsidR="00DE2C25" w:rsidRPr="009B03B1" w:rsidRDefault="00DE2C25" w:rsidP="00D543AD">
      <w:pPr>
        <w:spacing w:line="240" w:lineRule="auto"/>
        <w:jc w:val="both"/>
        <w:rPr>
          <w:rFonts w:ascii="Arial" w:hAnsi="Arial" w:cs="Arial"/>
          <w:sz w:val="20"/>
          <w:szCs w:val="20"/>
        </w:rPr>
      </w:pPr>
    </w:p>
    <w:p w14:paraId="6F8C5037" w14:textId="77777777" w:rsidR="007759E0" w:rsidRPr="009B03B1" w:rsidRDefault="007759E0" w:rsidP="00D543AD">
      <w:pPr>
        <w:spacing w:line="240" w:lineRule="auto"/>
        <w:jc w:val="both"/>
        <w:rPr>
          <w:rFonts w:ascii="Arial" w:hAnsi="Arial" w:cs="Arial"/>
          <w:b/>
          <w:sz w:val="20"/>
          <w:szCs w:val="20"/>
        </w:rPr>
      </w:pPr>
      <w:r w:rsidRPr="009B03B1">
        <w:rPr>
          <w:rFonts w:ascii="Arial" w:hAnsi="Arial" w:cs="Arial"/>
          <w:b/>
          <w:sz w:val="20"/>
          <w:szCs w:val="20"/>
        </w:rPr>
        <w:t>Bibliography</w:t>
      </w:r>
    </w:p>
    <w:p w14:paraId="74EE4078" w14:textId="77777777" w:rsidR="006D30D0" w:rsidRPr="009B03B1" w:rsidRDefault="006D30D0"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 xml:space="preserve">Andrews, L. 'Performing Welsh Government 1999–2016: how insider narratives illuminate the hidden wiring and emergent cultural practices', </w:t>
      </w:r>
      <w:r w:rsidRPr="009B03B1">
        <w:rPr>
          <w:rStyle w:val="Emphasis"/>
          <w:rFonts w:ascii="Arial" w:hAnsi="Arial" w:cs="Arial"/>
          <w:color w:val="000000" w:themeColor="text1"/>
          <w:sz w:val="20"/>
          <w:szCs w:val="20"/>
          <w:bdr w:val="single" w:sz="2" w:space="0" w:color="D9D9E3" w:frame="1"/>
        </w:rPr>
        <w:t>Contemporary British History</w:t>
      </w:r>
      <w:r w:rsidRPr="009B03B1">
        <w:rPr>
          <w:rFonts w:ascii="Arial" w:hAnsi="Arial" w:cs="Arial"/>
          <w:color w:val="000000" w:themeColor="text1"/>
          <w:sz w:val="20"/>
          <w:szCs w:val="20"/>
        </w:rPr>
        <w:t xml:space="preserve"> 36(1) (2022), pp. 124-156.</w:t>
      </w:r>
    </w:p>
    <w:p w14:paraId="732C2A69" w14:textId="77777777" w:rsidR="0036531A" w:rsidRPr="009B03B1" w:rsidRDefault="0036531A"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 xml:space="preserve">Clancy, L. "Introduction: Why does monarchy </w:t>
      </w:r>
      <w:proofErr w:type="gramStart"/>
      <w:r w:rsidRPr="009B03B1">
        <w:rPr>
          <w:rFonts w:ascii="Arial" w:hAnsi="Arial" w:cs="Arial"/>
          <w:color w:val="000000" w:themeColor="text1"/>
          <w:sz w:val="20"/>
          <w:szCs w:val="20"/>
        </w:rPr>
        <w:t>matter?,</w:t>
      </w:r>
      <w:proofErr w:type="gramEnd"/>
      <w:r w:rsidRPr="009B03B1">
        <w:rPr>
          <w:rFonts w:ascii="Arial" w:hAnsi="Arial" w:cs="Arial"/>
          <w:color w:val="000000" w:themeColor="text1"/>
          <w:sz w:val="20"/>
          <w:szCs w:val="20"/>
        </w:rPr>
        <w:t xml:space="preserve">" in </w:t>
      </w:r>
      <w:r w:rsidRPr="009B03B1">
        <w:rPr>
          <w:rStyle w:val="Emphasis"/>
          <w:rFonts w:ascii="Arial" w:hAnsi="Arial" w:cs="Arial"/>
          <w:color w:val="000000" w:themeColor="text1"/>
          <w:sz w:val="20"/>
          <w:szCs w:val="20"/>
          <w:bdr w:val="single" w:sz="2" w:space="0" w:color="D9D9E3" w:frame="1"/>
        </w:rPr>
        <w:t>Running the Family Firm</w:t>
      </w:r>
      <w:r w:rsidRPr="009B03B1">
        <w:rPr>
          <w:rFonts w:ascii="Arial" w:hAnsi="Arial" w:cs="Arial"/>
          <w:color w:val="000000" w:themeColor="text1"/>
          <w:sz w:val="20"/>
          <w:szCs w:val="20"/>
        </w:rPr>
        <w:t>, edited by Editor's Name, 1-22. Manchester: Manchester University Press, 2021.</w:t>
      </w:r>
    </w:p>
    <w:p w14:paraId="0063F0DD" w14:textId="77777777" w:rsidR="00666A28" w:rsidRPr="009B03B1" w:rsidRDefault="00666A28"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 xml:space="preserve">Clark, S. Review of Heather Jones, </w:t>
      </w:r>
      <w:r w:rsidRPr="009B03B1">
        <w:rPr>
          <w:rStyle w:val="Emphasis"/>
          <w:rFonts w:ascii="Arial" w:hAnsi="Arial" w:cs="Arial"/>
          <w:color w:val="000000" w:themeColor="text1"/>
          <w:sz w:val="20"/>
          <w:szCs w:val="20"/>
          <w:bdr w:val="single" w:sz="2" w:space="0" w:color="D9D9E3" w:frame="1"/>
        </w:rPr>
        <w:t>For King and Country: The British Monarchy and the First World War</w:t>
      </w:r>
      <w:r w:rsidRPr="009B03B1">
        <w:rPr>
          <w:rFonts w:ascii="Arial" w:hAnsi="Arial" w:cs="Arial"/>
          <w:color w:val="000000" w:themeColor="text1"/>
          <w:sz w:val="20"/>
          <w:szCs w:val="20"/>
        </w:rPr>
        <w:t xml:space="preserve">. </w:t>
      </w:r>
      <w:r w:rsidRPr="009B03B1">
        <w:rPr>
          <w:rStyle w:val="Emphasis"/>
          <w:rFonts w:ascii="Arial" w:hAnsi="Arial" w:cs="Arial"/>
          <w:color w:val="000000" w:themeColor="text1"/>
          <w:sz w:val="20"/>
          <w:szCs w:val="20"/>
          <w:bdr w:val="single" w:sz="2" w:space="0" w:color="D9D9E3" w:frame="1"/>
        </w:rPr>
        <w:t>British Journal for Military History</w:t>
      </w:r>
      <w:r w:rsidRPr="009B03B1">
        <w:rPr>
          <w:rFonts w:ascii="Arial" w:hAnsi="Arial" w:cs="Arial"/>
          <w:color w:val="000000" w:themeColor="text1"/>
          <w:sz w:val="20"/>
          <w:szCs w:val="20"/>
        </w:rPr>
        <w:t xml:space="preserve"> 8, no. 3 (2022): 233-236.</w:t>
      </w:r>
    </w:p>
    <w:p w14:paraId="151C055C" w14:textId="77777777" w:rsidR="00EE3431" w:rsidRPr="009B03B1" w:rsidRDefault="009217B6"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 xml:space="preserve">Gerring, J., T. Wig, W. Veenendaal, D. Weitzel, J. </w:t>
      </w:r>
      <w:proofErr w:type="spellStart"/>
      <w:r w:rsidRPr="009B03B1">
        <w:rPr>
          <w:rFonts w:ascii="Arial" w:hAnsi="Arial" w:cs="Arial"/>
          <w:color w:val="000000" w:themeColor="text1"/>
          <w:sz w:val="20"/>
          <w:szCs w:val="20"/>
        </w:rPr>
        <w:t>Teorell</w:t>
      </w:r>
      <w:proofErr w:type="spellEnd"/>
      <w:r w:rsidRPr="009B03B1">
        <w:rPr>
          <w:rFonts w:ascii="Arial" w:hAnsi="Arial" w:cs="Arial"/>
          <w:color w:val="000000" w:themeColor="text1"/>
          <w:sz w:val="20"/>
          <w:szCs w:val="20"/>
        </w:rPr>
        <w:t xml:space="preserve">, and K. Kikuta. 'Why Monarchy? The Rise and Demise of a Regime Type'. *Comparative Political Studies* </w:t>
      </w:r>
      <w:proofErr w:type="gramStart"/>
      <w:r w:rsidRPr="009B03B1">
        <w:rPr>
          <w:rFonts w:ascii="Arial" w:hAnsi="Arial" w:cs="Arial"/>
          <w:color w:val="000000" w:themeColor="text1"/>
          <w:sz w:val="20"/>
          <w:szCs w:val="20"/>
        </w:rPr>
        <w:t>54</w:t>
      </w:r>
      <w:proofErr w:type="gramEnd"/>
      <w:r w:rsidRPr="009B03B1">
        <w:rPr>
          <w:rFonts w:ascii="Arial" w:hAnsi="Arial" w:cs="Arial"/>
          <w:color w:val="000000" w:themeColor="text1"/>
          <w:sz w:val="20"/>
          <w:szCs w:val="20"/>
        </w:rPr>
        <w:t>, no. 3-4 (2021): 585-622.</w:t>
      </w:r>
    </w:p>
    <w:p w14:paraId="6F06614E" w14:textId="47CD3FE7" w:rsidR="00EE3431" w:rsidRPr="009B03B1" w:rsidRDefault="00EE3431"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 xml:space="preserve">Harcourt, F. 'Gladstone, monarchism and the "new" imperialism, 1868–74'. In </w:t>
      </w:r>
      <w:r w:rsidRPr="009B03B1">
        <w:rPr>
          <w:rStyle w:val="Emphasis"/>
          <w:rFonts w:ascii="Arial" w:hAnsi="Arial" w:cs="Arial"/>
          <w:color w:val="000000" w:themeColor="text1"/>
          <w:sz w:val="20"/>
          <w:szCs w:val="20"/>
          <w:bdr w:val="single" w:sz="2" w:space="0" w:color="D9D9E3" w:frame="1"/>
        </w:rPr>
        <w:t>The British Army 1815-1914</w:t>
      </w:r>
      <w:r w:rsidRPr="009B03B1">
        <w:rPr>
          <w:rFonts w:ascii="Arial" w:hAnsi="Arial" w:cs="Arial"/>
          <w:color w:val="000000" w:themeColor="text1"/>
          <w:sz w:val="20"/>
          <w:szCs w:val="20"/>
        </w:rPr>
        <w:t>,</w:t>
      </w:r>
      <w:r w:rsidR="009B03B1" w:rsidRPr="009B03B1">
        <w:rPr>
          <w:rFonts w:ascii="Arial" w:hAnsi="Arial" w:cs="Arial"/>
          <w:color w:val="000000" w:themeColor="text1"/>
          <w:sz w:val="20"/>
          <w:szCs w:val="20"/>
        </w:rPr>
        <w:t xml:space="preserve"> </w:t>
      </w:r>
      <w:r w:rsidRPr="009B03B1">
        <w:rPr>
          <w:rFonts w:ascii="Arial" w:hAnsi="Arial" w:cs="Arial"/>
          <w:color w:val="000000" w:themeColor="text1"/>
          <w:sz w:val="20"/>
          <w:szCs w:val="20"/>
        </w:rPr>
        <w:t xml:space="preserve">pp. 461-492. </w:t>
      </w:r>
    </w:p>
    <w:p w14:paraId="62CFCF19" w14:textId="77777777" w:rsidR="00CA24C0" w:rsidRPr="009B03B1" w:rsidRDefault="00CA24C0"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Jones, H. For King and Country</w:t>
      </w:r>
      <w:r w:rsidR="0043786E" w:rsidRPr="009B03B1">
        <w:rPr>
          <w:rFonts w:ascii="Arial" w:hAnsi="Arial" w:cs="Arial"/>
          <w:color w:val="000000" w:themeColor="text1"/>
          <w:sz w:val="20"/>
          <w:szCs w:val="20"/>
        </w:rPr>
        <w:t xml:space="preserve">. </w:t>
      </w:r>
      <w:r w:rsidRPr="009B03B1">
        <w:rPr>
          <w:rFonts w:ascii="Arial" w:hAnsi="Arial" w:cs="Arial"/>
          <w:color w:val="000000" w:themeColor="text1"/>
          <w:sz w:val="20"/>
          <w:szCs w:val="20"/>
        </w:rPr>
        <w:t>Cambridge: Cambridge University Press, 2021.</w:t>
      </w:r>
    </w:p>
    <w:p w14:paraId="5948D55C" w14:textId="77777777" w:rsidR="00144B3A" w:rsidRPr="009B03B1" w:rsidRDefault="00144B3A" w:rsidP="00D543AD">
      <w:pPr>
        <w:spacing w:line="240" w:lineRule="auto"/>
        <w:jc w:val="both"/>
        <w:rPr>
          <w:rFonts w:ascii="Arial" w:hAnsi="Arial" w:cs="Arial"/>
          <w:color w:val="000000" w:themeColor="text1"/>
          <w:sz w:val="20"/>
          <w:szCs w:val="20"/>
        </w:rPr>
      </w:pPr>
      <w:r w:rsidRPr="009B03B1">
        <w:rPr>
          <w:rFonts w:ascii="Arial" w:hAnsi="Arial" w:cs="Arial"/>
          <w:color w:val="000000" w:themeColor="text1"/>
          <w:sz w:val="20"/>
          <w:szCs w:val="20"/>
        </w:rPr>
        <w:t>Norton, Paul. "The Crown." In</w:t>
      </w:r>
      <w:r w:rsidR="0038083E" w:rsidRPr="009B03B1">
        <w:rPr>
          <w:rFonts w:ascii="Arial" w:hAnsi="Arial" w:cs="Arial"/>
          <w:color w:val="000000" w:themeColor="text1"/>
          <w:sz w:val="20"/>
          <w:szCs w:val="20"/>
        </w:rPr>
        <w:t xml:space="preserve"> Politics Uk</w:t>
      </w:r>
      <w:r w:rsidRPr="009B03B1">
        <w:rPr>
          <w:rFonts w:ascii="Arial" w:hAnsi="Arial" w:cs="Arial"/>
          <w:color w:val="000000" w:themeColor="text1"/>
          <w:sz w:val="20"/>
          <w:szCs w:val="20"/>
        </w:rPr>
        <w:t>, 374-397. Routledge, 2021.</w:t>
      </w:r>
    </w:p>
    <w:sectPr w:rsidR="00144B3A" w:rsidRPr="009B03B1" w:rsidSect="009B03B1">
      <w:pgSz w:w="12240" w:h="15840"/>
      <w:pgMar w:top="142"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2B488" w14:textId="77777777" w:rsidR="00F31284" w:rsidRDefault="00F31284" w:rsidP="00524A6C">
      <w:pPr>
        <w:spacing w:after="0" w:line="240" w:lineRule="auto"/>
      </w:pPr>
      <w:r>
        <w:separator/>
      </w:r>
    </w:p>
  </w:endnote>
  <w:endnote w:type="continuationSeparator" w:id="0">
    <w:p w14:paraId="5C2D9FE2" w14:textId="77777777" w:rsidR="00F31284" w:rsidRDefault="00F31284" w:rsidP="00524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838A7" w14:textId="77777777" w:rsidR="00F31284" w:rsidRDefault="00F31284" w:rsidP="00524A6C">
      <w:pPr>
        <w:spacing w:after="0" w:line="240" w:lineRule="auto"/>
      </w:pPr>
      <w:r>
        <w:separator/>
      </w:r>
    </w:p>
  </w:footnote>
  <w:footnote w:type="continuationSeparator" w:id="0">
    <w:p w14:paraId="46A40DB2" w14:textId="77777777" w:rsidR="00F31284" w:rsidRDefault="00F31284" w:rsidP="00524A6C">
      <w:pPr>
        <w:spacing w:after="0" w:line="240" w:lineRule="auto"/>
      </w:pPr>
      <w:r>
        <w:continuationSeparator/>
      </w:r>
    </w:p>
  </w:footnote>
  <w:footnote w:id="1">
    <w:p w14:paraId="41D33D45" w14:textId="77777777" w:rsidR="00524A6C" w:rsidRPr="00AB431E" w:rsidRDefault="00524A6C">
      <w:pPr>
        <w:pStyle w:val="FootnoteText"/>
        <w:rPr>
          <w:rFonts w:cs="Times New Roman"/>
          <w:color w:val="000000" w:themeColor="text1"/>
        </w:rPr>
      </w:pPr>
      <w:r w:rsidRPr="00AB431E">
        <w:rPr>
          <w:rStyle w:val="FootnoteReference"/>
          <w:rFonts w:cs="Times New Roman"/>
          <w:color w:val="000000" w:themeColor="text1"/>
        </w:rPr>
        <w:footnoteRef/>
      </w:r>
      <w:r w:rsidRPr="00AB431E">
        <w:rPr>
          <w:rFonts w:cs="Times New Roman"/>
          <w:color w:val="000000" w:themeColor="text1"/>
        </w:rPr>
        <w:t xml:space="preserve"> </w:t>
      </w:r>
      <w:r w:rsidR="009217B6" w:rsidRPr="00AB431E">
        <w:rPr>
          <w:rFonts w:cs="Times New Roman"/>
          <w:color w:val="000000" w:themeColor="text1"/>
        </w:rPr>
        <w:t xml:space="preserve">J. Gerring et al., 'Why Monarchy? The Rise and Demise of a Regime Type', </w:t>
      </w:r>
      <w:r w:rsidR="009217B6" w:rsidRPr="00AB431E">
        <w:rPr>
          <w:rStyle w:val="Emphasis"/>
          <w:rFonts w:cs="Times New Roman"/>
          <w:color w:val="000000" w:themeColor="text1"/>
          <w:bdr w:val="single" w:sz="2" w:space="0" w:color="D9D9E3" w:frame="1"/>
        </w:rPr>
        <w:t>Comparative Political Studies</w:t>
      </w:r>
      <w:r w:rsidR="009217B6" w:rsidRPr="00AB431E">
        <w:rPr>
          <w:rFonts w:cs="Times New Roman"/>
          <w:color w:val="000000" w:themeColor="text1"/>
        </w:rPr>
        <w:t>, 54(3-4) (2021), pp. 585-622.</w:t>
      </w:r>
    </w:p>
  </w:footnote>
  <w:footnote w:id="2">
    <w:p w14:paraId="5FE24AD8" w14:textId="77777777" w:rsidR="00524A6C" w:rsidRDefault="00524A6C">
      <w:pPr>
        <w:pStyle w:val="FootnoteText"/>
      </w:pPr>
      <w:r w:rsidRPr="00AB431E">
        <w:rPr>
          <w:rStyle w:val="FootnoteReference"/>
          <w:rFonts w:cs="Times New Roman"/>
          <w:color w:val="000000" w:themeColor="text1"/>
        </w:rPr>
        <w:footnoteRef/>
      </w:r>
      <w:r w:rsidRPr="00AB431E">
        <w:rPr>
          <w:rFonts w:cs="Times New Roman"/>
          <w:color w:val="000000" w:themeColor="text1"/>
        </w:rPr>
        <w:t xml:space="preserve"> </w:t>
      </w:r>
      <w:r w:rsidR="00AB431E" w:rsidRPr="00AB431E">
        <w:rPr>
          <w:rFonts w:cs="Times New Roman"/>
          <w:color w:val="000000" w:themeColor="text1"/>
        </w:rPr>
        <w:t xml:space="preserve">Paul Norton, "The Crown," in </w:t>
      </w:r>
      <w:r w:rsidR="00AB431E" w:rsidRPr="00AB431E">
        <w:rPr>
          <w:rStyle w:val="Emphasis"/>
          <w:rFonts w:cs="Times New Roman"/>
          <w:color w:val="000000" w:themeColor="text1"/>
          <w:bdr w:val="single" w:sz="2" w:space="0" w:color="D9D9E3" w:frame="1"/>
        </w:rPr>
        <w:t>Politics UK</w:t>
      </w:r>
      <w:r w:rsidR="00AB431E" w:rsidRPr="00AB431E">
        <w:rPr>
          <w:rFonts w:cs="Times New Roman"/>
          <w:color w:val="000000" w:themeColor="text1"/>
        </w:rPr>
        <w:t xml:space="preserve"> (Routledge, 2021), pp. 374-397.</w:t>
      </w:r>
    </w:p>
  </w:footnote>
  <w:footnote w:id="3">
    <w:p w14:paraId="075E24F4" w14:textId="77777777" w:rsidR="00D536C4" w:rsidRPr="00331CDD" w:rsidRDefault="00D536C4">
      <w:pPr>
        <w:pStyle w:val="FootnoteText"/>
        <w:rPr>
          <w:rFonts w:cs="Times New Roman"/>
          <w:color w:val="000000" w:themeColor="text1"/>
        </w:rPr>
      </w:pPr>
      <w:r w:rsidRPr="00331CDD">
        <w:rPr>
          <w:rStyle w:val="FootnoteReference"/>
          <w:rFonts w:cs="Times New Roman"/>
          <w:color w:val="000000" w:themeColor="text1"/>
        </w:rPr>
        <w:footnoteRef/>
      </w:r>
      <w:r w:rsidRPr="00331CDD">
        <w:rPr>
          <w:rFonts w:cs="Times New Roman"/>
          <w:color w:val="000000" w:themeColor="text1"/>
        </w:rPr>
        <w:t xml:space="preserve"> </w:t>
      </w:r>
      <w:r w:rsidR="00CA24C0" w:rsidRPr="00331CDD">
        <w:rPr>
          <w:rFonts w:cs="Times New Roman"/>
          <w:color w:val="000000" w:themeColor="text1"/>
        </w:rPr>
        <w:t>H. Jones,</w:t>
      </w:r>
      <w:r w:rsidR="00331CDD">
        <w:rPr>
          <w:rFonts w:cs="Times New Roman"/>
          <w:color w:val="000000" w:themeColor="text1"/>
        </w:rPr>
        <w:t xml:space="preserve"> For King and Country</w:t>
      </w:r>
      <w:r w:rsidR="00CA24C0" w:rsidRPr="00331CDD">
        <w:rPr>
          <w:rFonts w:cs="Times New Roman"/>
          <w:color w:val="000000" w:themeColor="text1"/>
        </w:rPr>
        <w:t xml:space="preserve"> (Cambridge: Cambridge University Press, 2021).</w:t>
      </w:r>
    </w:p>
  </w:footnote>
  <w:footnote w:id="4">
    <w:p w14:paraId="41BC4802" w14:textId="77777777" w:rsidR="00D536C4" w:rsidRPr="00331CDD" w:rsidRDefault="00D536C4">
      <w:pPr>
        <w:pStyle w:val="FootnoteText"/>
        <w:rPr>
          <w:rFonts w:cs="Times New Roman"/>
          <w:color w:val="000000" w:themeColor="text1"/>
        </w:rPr>
      </w:pPr>
      <w:r w:rsidRPr="00331CDD">
        <w:rPr>
          <w:rStyle w:val="FootnoteReference"/>
          <w:rFonts w:cs="Times New Roman"/>
          <w:color w:val="000000" w:themeColor="text1"/>
        </w:rPr>
        <w:footnoteRef/>
      </w:r>
      <w:r w:rsidRPr="00331CDD">
        <w:rPr>
          <w:rFonts w:cs="Times New Roman"/>
          <w:color w:val="000000" w:themeColor="text1"/>
        </w:rPr>
        <w:t xml:space="preserve"> </w:t>
      </w:r>
      <w:r w:rsidR="00331CDD" w:rsidRPr="00331CDD">
        <w:rPr>
          <w:rFonts w:cs="Times New Roman"/>
          <w:color w:val="000000" w:themeColor="text1"/>
        </w:rPr>
        <w:t>F. Harcourt, 'Gladstone, monarchism and the "new" imperialism, 1868–74', in</w:t>
      </w:r>
      <w:r w:rsidR="00331CDD">
        <w:rPr>
          <w:rFonts w:cs="Times New Roman"/>
          <w:color w:val="000000" w:themeColor="text1"/>
        </w:rPr>
        <w:t xml:space="preserve"> The British Army 1815-1914,</w:t>
      </w:r>
      <w:r w:rsidR="006F065D">
        <w:rPr>
          <w:rFonts w:cs="Times New Roman"/>
          <w:color w:val="000000" w:themeColor="text1"/>
        </w:rPr>
        <w:t xml:space="preserve"> </w:t>
      </w:r>
      <w:r w:rsidR="00331CDD" w:rsidRPr="00331CDD">
        <w:rPr>
          <w:rFonts w:cs="Times New Roman"/>
          <w:color w:val="000000" w:themeColor="text1"/>
        </w:rPr>
        <w:t>pp. 461-492.</w:t>
      </w:r>
    </w:p>
  </w:footnote>
  <w:footnote w:id="5">
    <w:p w14:paraId="6F23445F" w14:textId="77777777" w:rsidR="00D536C4" w:rsidRPr="006F065D" w:rsidRDefault="00D536C4">
      <w:pPr>
        <w:pStyle w:val="FootnoteText"/>
        <w:rPr>
          <w:rFonts w:cs="Times New Roman"/>
        </w:rPr>
      </w:pPr>
      <w:r w:rsidRPr="006F065D">
        <w:rPr>
          <w:rStyle w:val="FootnoteReference"/>
          <w:rFonts w:cs="Times New Roman"/>
          <w:color w:val="000000" w:themeColor="text1"/>
        </w:rPr>
        <w:footnoteRef/>
      </w:r>
      <w:r w:rsidRPr="006F065D">
        <w:rPr>
          <w:rFonts w:cs="Times New Roman"/>
          <w:color w:val="000000" w:themeColor="text1"/>
        </w:rPr>
        <w:t xml:space="preserve"> </w:t>
      </w:r>
      <w:r w:rsidR="006F065D" w:rsidRPr="006F065D">
        <w:rPr>
          <w:rFonts w:cs="Times New Roman"/>
          <w:color w:val="000000" w:themeColor="text1"/>
        </w:rPr>
        <w:t xml:space="preserve">L. Clancy, "Introduction: Why does monarchy </w:t>
      </w:r>
      <w:proofErr w:type="gramStart"/>
      <w:r w:rsidR="006F065D" w:rsidRPr="006F065D">
        <w:rPr>
          <w:rFonts w:cs="Times New Roman"/>
          <w:color w:val="000000" w:themeColor="text1"/>
        </w:rPr>
        <w:t>matter?,</w:t>
      </w:r>
      <w:proofErr w:type="gramEnd"/>
      <w:r w:rsidR="006F065D" w:rsidRPr="006F065D">
        <w:rPr>
          <w:rFonts w:cs="Times New Roman"/>
          <w:color w:val="000000" w:themeColor="text1"/>
        </w:rPr>
        <w:t xml:space="preserve">" in </w:t>
      </w:r>
      <w:r w:rsidR="006F065D" w:rsidRPr="006F065D">
        <w:rPr>
          <w:rStyle w:val="Emphasis"/>
          <w:rFonts w:cs="Times New Roman"/>
          <w:color w:val="000000" w:themeColor="text1"/>
          <w:bdr w:val="single" w:sz="2" w:space="0" w:color="D9D9E3" w:frame="1"/>
        </w:rPr>
        <w:t>Running the Family Firm</w:t>
      </w:r>
      <w:r w:rsidR="006F065D" w:rsidRPr="006F065D">
        <w:rPr>
          <w:rFonts w:cs="Times New Roman"/>
          <w:color w:val="000000" w:themeColor="text1"/>
        </w:rPr>
        <w:t>, ed. Editor's Name (Manchester: Manchester University Press, 2021), pp. 1-22.</w:t>
      </w:r>
    </w:p>
  </w:footnote>
  <w:footnote w:id="6">
    <w:p w14:paraId="3702F3F0" w14:textId="77777777" w:rsidR="00D536C4" w:rsidRPr="00455162" w:rsidRDefault="00D536C4">
      <w:pPr>
        <w:pStyle w:val="FootnoteText"/>
        <w:rPr>
          <w:rFonts w:cs="Times New Roman"/>
          <w:color w:val="000000" w:themeColor="text1"/>
        </w:rPr>
      </w:pPr>
      <w:r w:rsidRPr="00455162">
        <w:rPr>
          <w:rStyle w:val="FootnoteReference"/>
          <w:rFonts w:cs="Times New Roman"/>
          <w:color w:val="000000" w:themeColor="text1"/>
        </w:rPr>
        <w:footnoteRef/>
      </w:r>
      <w:r w:rsidRPr="00455162">
        <w:rPr>
          <w:rFonts w:cs="Times New Roman"/>
          <w:color w:val="000000" w:themeColor="text1"/>
        </w:rPr>
        <w:t xml:space="preserve"> </w:t>
      </w:r>
      <w:r w:rsidR="00BD445F" w:rsidRPr="00455162">
        <w:rPr>
          <w:rFonts w:cs="Times New Roman"/>
          <w:color w:val="000000" w:themeColor="text1"/>
        </w:rPr>
        <w:t xml:space="preserve">S. Clark, review of Heather Jones, </w:t>
      </w:r>
      <w:r w:rsidR="00BD445F" w:rsidRPr="00455162">
        <w:rPr>
          <w:rStyle w:val="Emphasis"/>
          <w:rFonts w:cs="Times New Roman"/>
          <w:color w:val="000000" w:themeColor="text1"/>
          <w:bdr w:val="single" w:sz="2" w:space="0" w:color="D9D9E3" w:frame="1"/>
        </w:rPr>
        <w:t>For King and Country: The British Monarchy and the First World War</w:t>
      </w:r>
      <w:r w:rsidR="00BD445F" w:rsidRPr="00455162">
        <w:rPr>
          <w:rFonts w:cs="Times New Roman"/>
          <w:color w:val="000000" w:themeColor="text1"/>
        </w:rPr>
        <w:t xml:space="preserve">, </w:t>
      </w:r>
      <w:r w:rsidR="00BD445F" w:rsidRPr="00455162">
        <w:rPr>
          <w:rStyle w:val="Emphasis"/>
          <w:rFonts w:cs="Times New Roman"/>
          <w:color w:val="000000" w:themeColor="text1"/>
          <w:bdr w:val="single" w:sz="2" w:space="0" w:color="D9D9E3" w:frame="1"/>
        </w:rPr>
        <w:t>British Journal for Military History</w:t>
      </w:r>
      <w:r w:rsidR="00BD445F" w:rsidRPr="00455162">
        <w:rPr>
          <w:rFonts w:cs="Times New Roman"/>
          <w:color w:val="000000" w:themeColor="text1"/>
        </w:rPr>
        <w:t xml:space="preserve"> 8, no. 3 (2022): 233-236.</w:t>
      </w:r>
    </w:p>
  </w:footnote>
  <w:footnote w:id="7">
    <w:p w14:paraId="6C83B6EF" w14:textId="140DEB48" w:rsidR="00DE2C25" w:rsidRPr="00455162" w:rsidRDefault="00D536C4">
      <w:pPr>
        <w:pStyle w:val="FootnoteText"/>
        <w:rPr>
          <w:rFonts w:cs="Times New Roman"/>
          <w:color w:val="000000" w:themeColor="text1"/>
        </w:rPr>
      </w:pPr>
      <w:r w:rsidRPr="00455162">
        <w:rPr>
          <w:rStyle w:val="FootnoteReference"/>
          <w:rFonts w:cs="Times New Roman"/>
          <w:color w:val="000000" w:themeColor="text1"/>
        </w:rPr>
        <w:footnoteRef/>
      </w:r>
      <w:r w:rsidRPr="00455162">
        <w:rPr>
          <w:rFonts w:cs="Times New Roman"/>
          <w:color w:val="000000" w:themeColor="text1"/>
        </w:rPr>
        <w:t xml:space="preserve"> </w:t>
      </w:r>
      <w:r w:rsidR="00455162" w:rsidRPr="00455162">
        <w:rPr>
          <w:rFonts w:cs="Times New Roman"/>
          <w:color w:val="000000" w:themeColor="text1"/>
        </w:rPr>
        <w:t xml:space="preserve">L. Andrews, 'Performing Welsh Government 1999–2016: how insider narratives illuminate the hidden wiring and emergent cultural practices', </w:t>
      </w:r>
      <w:r w:rsidR="00455162" w:rsidRPr="00455162">
        <w:rPr>
          <w:rStyle w:val="Emphasis"/>
          <w:rFonts w:cs="Times New Roman"/>
          <w:color w:val="000000" w:themeColor="text1"/>
          <w:bdr w:val="single" w:sz="2" w:space="0" w:color="D9D9E3" w:frame="1"/>
        </w:rPr>
        <w:t>Contemporary British History</w:t>
      </w:r>
      <w:r w:rsidR="00455162" w:rsidRPr="00455162">
        <w:rPr>
          <w:rFonts w:cs="Times New Roman"/>
          <w:color w:val="000000" w:themeColor="text1"/>
        </w:rPr>
        <w:t>, 36(1) (2022), pp. 124-156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93ECB"/>
    <w:multiLevelType w:val="multilevel"/>
    <w:tmpl w:val="4204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5C661B"/>
    <w:multiLevelType w:val="multilevel"/>
    <w:tmpl w:val="B9CC7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DC061C"/>
    <w:multiLevelType w:val="hybridMultilevel"/>
    <w:tmpl w:val="FE1AC8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43044B"/>
    <w:multiLevelType w:val="multilevel"/>
    <w:tmpl w:val="B8C4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FA692A"/>
    <w:multiLevelType w:val="multilevel"/>
    <w:tmpl w:val="8070D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B372AE"/>
    <w:multiLevelType w:val="multilevel"/>
    <w:tmpl w:val="9856A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505B43"/>
    <w:multiLevelType w:val="multilevel"/>
    <w:tmpl w:val="E38E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3972704"/>
    <w:multiLevelType w:val="multilevel"/>
    <w:tmpl w:val="DA1A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6427033">
    <w:abstractNumId w:val="4"/>
  </w:num>
  <w:num w:numId="2" w16cid:durableId="728378779">
    <w:abstractNumId w:val="7"/>
  </w:num>
  <w:num w:numId="3" w16cid:durableId="1868520422">
    <w:abstractNumId w:val="6"/>
  </w:num>
  <w:num w:numId="4" w16cid:durableId="426390851">
    <w:abstractNumId w:val="0"/>
  </w:num>
  <w:num w:numId="5" w16cid:durableId="1767994872">
    <w:abstractNumId w:val="1"/>
  </w:num>
  <w:num w:numId="6" w16cid:durableId="531115355">
    <w:abstractNumId w:val="5"/>
  </w:num>
  <w:num w:numId="7" w16cid:durableId="1360661232">
    <w:abstractNumId w:val="3"/>
  </w:num>
  <w:num w:numId="8" w16cid:durableId="4961201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DDC"/>
    <w:rsid w:val="00022A86"/>
    <w:rsid w:val="00024CDE"/>
    <w:rsid w:val="0003010A"/>
    <w:rsid w:val="00031819"/>
    <w:rsid w:val="00035CD5"/>
    <w:rsid w:val="00042D10"/>
    <w:rsid w:val="00047155"/>
    <w:rsid w:val="0005075A"/>
    <w:rsid w:val="00053241"/>
    <w:rsid w:val="00074725"/>
    <w:rsid w:val="00082D0A"/>
    <w:rsid w:val="00106EE6"/>
    <w:rsid w:val="00114D13"/>
    <w:rsid w:val="00137F84"/>
    <w:rsid w:val="00144B3A"/>
    <w:rsid w:val="00160861"/>
    <w:rsid w:val="00197446"/>
    <w:rsid w:val="001C5F38"/>
    <w:rsid w:val="001E11C5"/>
    <w:rsid w:val="0022669D"/>
    <w:rsid w:val="00227032"/>
    <w:rsid w:val="002464B0"/>
    <w:rsid w:val="0026072A"/>
    <w:rsid w:val="00264583"/>
    <w:rsid w:val="002750CB"/>
    <w:rsid w:val="00290BA9"/>
    <w:rsid w:val="002A7557"/>
    <w:rsid w:val="002B73AE"/>
    <w:rsid w:val="002C47A5"/>
    <w:rsid w:val="002D36B8"/>
    <w:rsid w:val="002E74BF"/>
    <w:rsid w:val="00310BEF"/>
    <w:rsid w:val="00331CDD"/>
    <w:rsid w:val="00343216"/>
    <w:rsid w:val="00355B34"/>
    <w:rsid w:val="003565DA"/>
    <w:rsid w:val="0036531A"/>
    <w:rsid w:val="0038083E"/>
    <w:rsid w:val="003A07CA"/>
    <w:rsid w:val="003B7D53"/>
    <w:rsid w:val="003C70E7"/>
    <w:rsid w:val="003E4011"/>
    <w:rsid w:val="00401A95"/>
    <w:rsid w:val="00426AEA"/>
    <w:rsid w:val="0043786E"/>
    <w:rsid w:val="00442F19"/>
    <w:rsid w:val="004530C8"/>
    <w:rsid w:val="00455162"/>
    <w:rsid w:val="004600DF"/>
    <w:rsid w:val="0046346D"/>
    <w:rsid w:val="00495CD4"/>
    <w:rsid w:val="004A0848"/>
    <w:rsid w:val="004B6334"/>
    <w:rsid w:val="004B660D"/>
    <w:rsid w:val="004F4ED0"/>
    <w:rsid w:val="00502584"/>
    <w:rsid w:val="00524A6C"/>
    <w:rsid w:val="00530062"/>
    <w:rsid w:val="00530BDF"/>
    <w:rsid w:val="00546E56"/>
    <w:rsid w:val="00547164"/>
    <w:rsid w:val="00557CE5"/>
    <w:rsid w:val="0056495A"/>
    <w:rsid w:val="0057074E"/>
    <w:rsid w:val="00595944"/>
    <w:rsid w:val="005B2650"/>
    <w:rsid w:val="005B5153"/>
    <w:rsid w:val="005B55BD"/>
    <w:rsid w:val="005C4BE9"/>
    <w:rsid w:val="005F6422"/>
    <w:rsid w:val="006079FF"/>
    <w:rsid w:val="00655CD3"/>
    <w:rsid w:val="006566AC"/>
    <w:rsid w:val="006573A9"/>
    <w:rsid w:val="00663D20"/>
    <w:rsid w:val="00666A28"/>
    <w:rsid w:val="00694EBE"/>
    <w:rsid w:val="006A7792"/>
    <w:rsid w:val="006D30D0"/>
    <w:rsid w:val="006F065D"/>
    <w:rsid w:val="00724C47"/>
    <w:rsid w:val="00751443"/>
    <w:rsid w:val="007759E0"/>
    <w:rsid w:val="00781641"/>
    <w:rsid w:val="00793FF7"/>
    <w:rsid w:val="007A4C8F"/>
    <w:rsid w:val="00847898"/>
    <w:rsid w:val="0086592F"/>
    <w:rsid w:val="0088090B"/>
    <w:rsid w:val="008C3F7F"/>
    <w:rsid w:val="00913F0D"/>
    <w:rsid w:val="00916D6F"/>
    <w:rsid w:val="009217B6"/>
    <w:rsid w:val="009253C0"/>
    <w:rsid w:val="00937040"/>
    <w:rsid w:val="0097079E"/>
    <w:rsid w:val="00972872"/>
    <w:rsid w:val="0098528D"/>
    <w:rsid w:val="00985815"/>
    <w:rsid w:val="009928AA"/>
    <w:rsid w:val="009B03B1"/>
    <w:rsid w:val="009B0D53"/>
    <w:rsid w:val="009C71E0"/>
    <w:rsid w:val="00A45788"/>
    <w:rsid w:val="00A5505B"/>
    <w:rsid w:val="00A71EE7"/>
    <w:rsid w:val="00A74B46"/>
    <w:rsid w:val="00A75920"/>
    <w:rsid w:val="00A92ABF"/>
    <w:rsid w:val="00AA2803"/>
    <w:rsid w:val="00AB0F20"/>
    <w:rsid w:val="00AB431E"/>
    <w:rsid w:val="00AC1FDF"/>
    <w:rsid w:val="00AD3331"/>
    <w:rsid w:val="00B14281"/>
    <w:rsid w:val="00B14EC3"/>
    <w:rsid w:val="00B42A0C"/>
    <w:rsid w:val="00B44F36"/>
    <w:rsid w:val="00B65553"/>
    <w:rsid w:val="00B70AD4"/>
    <w:rsid w:val="00BA3E6B"/>
    <w:rsid w:val="00BA7256"/>
    <w:rsid w:val="00BD445F"/>
    <w:rsid w:val="00BD6352"/>
    <w:rsid w:val="00C01DDC"/>
    <w:rsid w:val="00C153FC"/>
    <w:rsid w:val="00C243E7"/>
    <w:rsid w:val="00C30440"/>
    <w:rsid w:val="00C66C10"/>
    <w:rsid w:val="00C723D1"/>
    <w:rsid w:val="00C72F9A"/>
    <w:rsid w:val="00CA24C0"/>
    <w:rsid w:val="00CC7837"/>
    <w:rsid w:val="00D134B3"/>
    <w:rsid w:val="00D3485B"/>
    <w:rsid w:val="00D36B13"/>
    <w:rsid w:val="00D43BA9"/>
    <w:rsid w:val="00D47211"/>
    <w:rsid w:val="00D536C4"/>
    <w:rsid w:val="00D543AD"/>
    <w:rsid w:val="00D662C3"/>
    <w:rsid w:val="00DA161D"/>
    <w:rsid w:val="00DB1C83"/>
    <w:rsid w:val="00DE2C25"/>
    <w:rsid w:val="00DE65C8"/>
    <w:rsid w:val="00E02E2C"/>
    <w:rsid w:val="00E2308B"/>
    <w:rsid w:val="00E67698"/>
    <w:rsid w:val="00E74BBA"/>
    <w:rsid w:val="00E97368"/>
    <w:rsid w:val="00EE3431"/>
    <w:rsid w:val="00EE64A2"/>
    <w:rsid w:val="00EE6795"/>
    <w:rsid w:val="00EF63C4"/>
    <w:rsid w:val="00F128F5"/>
    <w:rsid w:val="00F162AE"/>
    <w:rsid w:val="00F26363"/>
    <w:rsid w:val="00F31284"/>
    <w:rsid w:val="00F64725"/>
    <w:rsid w:val="00F6492E"/>
    <w:rsid w:val="00F73C8B"/>
    <w:rsid w:val="00F759CF"/>
    <w:rsid w:val="00F878F7"/>
    <w:rsid w:val="00F92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A6F67"/>
  <w15:chartTrackingRefBased/>
  <w15:docId w15:val="{B4C84A1A-90F9-4702-A577-7727134B8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61D"/>
    <w:rPr>
      <w:rFonts w:ascii="Times New Roman" w:hAnsi="Times New Roman"/>
      <w:sz w:val="24"/>
    </w:rPr>
  </w:style>
  <w:style w:type="paragraph" w:styleId="Heading1">
    <w:name w:val="heading 1"/>
    <w:basedOn w:val="Normal"/>
    <w:next w:val="Normal"/>
    <w:link w:val="Heading1Char"/>
    <w:uiPriority w:val="9"/>
    <w:qFormat/>
    <w:rsid w:val="00DA161D"/>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A161D"/>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A161D"/>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61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61D"/>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DA161D"/>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663D20"/>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A07CA"/>
    <w:rPr>
      <w:b/>
      <w:bCs/>
    </w:rPr>
  </w:style>
  <w:style w:type="paragraph" w:styleId="FootnoteText">
    <w:name w:val="footnote text"/>
    <w:basedOn w:val="Normal"/>
    <w:link w:val="FootnoteTextChar"/>
    <w:uiPriority w:val="99"/>
    <w:semiHidden/>
    <w:unhideWhenUsed/>
    <w:rsid w:val="00524A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4A6C"/>
    <w:rPr>
      <w:rFonts w:ascii="Times New Roman" w:hAnsi="Times New Roman"/>
      <w:sz w:val="20"/>
      <w:szCs w:val="20"/>
    </w:rPr>
  </w:style>
  <w:style w:type="character" w:styleId="FootnoteReference">
    <w:name w:val="footnote reference"/>
    <w:basedOn w:val="DefaultParagraphFont"/>
    <w:uiPriority w:val="99"/>
    <w:semiHidden/>
    <w:unhideWhenUsed/>
    <w:rsid w:val="00524A6C"/>
    <w:rPr>
      <w:vertAlign w:val="superscript"/>
    </w:rPr>
  </w:style>
  <w:style w:type="character" w:styleId="Emphasis">
    <w:name w:val="Emphasis"/>
    <w:basedOn w:val="DefaultParagraphFont"/>
    <w:uiPriority w:val="20"/>
    <w:qFormat/>
    <w:rsid w:val="009217B6"/>
    <w:rPr>
      <w:i/>
      <w:iCs/>
    </w:rPr>
  </w:style>
  <w:style w:type="paragraph" w:styleId="ListParagraph">
    <w:name w:val="List Paragraph"/>
    <w:basedOn w:val="Normal"/>
    <w:uiPriority w:val="34"/>
    <w:qFormat/>
    <w:rsid w:val="00AA2803"/>
    <w:pPr>
      <w:ind w:left="720"/>
      <w:contextualSpacing/>
    </w:pPr>
  </w:style>
  <w:style w:type="paragraph" w:styleId="Header">
    <w:name w:val="header"/>
    <w:basedOn w:val="Normal"/>
    <w:link w:val="HeaderChar"/>
    <w:uiPriority w:val="99"/>
    <w:unhideWhenUsed/>
    <w:rsid w:val="009C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1E0"/>
    <w:rPr>
      <w:rFonts w:ascii="Times New Roman" w:hAnsi="Times New Roman"/>
      <w:sz w:val="24"/>
    </w:rPr>
  </w:style>
  <w:style w:type="paragraph" w:styleId="Footer">
    <w:name w:val="footer"/>
    <w:basedOn w:val="Normal"/>
    <w:link w:val="FooterChar"/>
    <w:uiPriority w:val="99"/>
    <w:unhideWhenUsed/>
    <w:rsid w:val="009C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1E0"/>
    <w:rPr>
      <w:rFonts w:ascii="Times New Roman" w:hAnsi="Times New Roman"/>
      <w:sz w:val="24"/>
    </w:rPr>
  </w:style>
  <w:style w:type="character" w:styleId="Hyperlink">
    <w:name w:val="Hyperlink"/>
    <w:basedOn w:val="DefaultParagraphFont"/>
    <w:uiPriority w:val="99"/>
    <w:unhideWhenUsed/>
    <w:rsid w:val="009B03B1"/>
    <w:rPr>
      <w:color w:val="0563C1" w:themeColor="hyperlink"/>
      <w:u w:val="single"/>
    </w:rPr>
  </w:style>
  <w:style w:type="character" w:styleId="UnresolvedMention">
    <w:name w:val="Unresolved Mention"/>
    <w:basedOn w:val="DefaultParagraphFont"/>
    <w:uiPriority w:val="99"/>
    <w:semiHidden/>
    <w:unhideWhenUsed/>
    <w:rsid w:val="009B0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314076">
      <w:bodyDiv w:val="1"/>
      <w:marLeft w:val="0"/>
      <w:marRight w:val="0"/>
      <w:marTop w:val="0"/>
      <w:marBottom w:val="0"/>
      <w:divBdr>
        <w:top w:val="none" w:sz="0" w:space="0" w:color="auto"/>
        <w:left w:val="none" w:sz="0" w:space="0" w:color="auto"/>
        <w:bottom w:val="none" w:sz="0" w:space="0" w:color="auto"/>
        <w:right w:val="none" w:sz="0" w:space="0" w:color="auto"/>
      </w:divBdr>
    </w:div>
    <w:div w:id="1644968205">
      <w:bodyDiv w:val="1"/>
      <w:marLeft w:val="0"/>
      <w:marRight w:val="0"/>
      <w:marTop w:val="0"/>
      <w:marBottom w:val="0"/>
      <w:divBdr>
        <w:top w:val="none" w:sz="0" w:space="0" w:color="auto"/>
        <w:left w:val="none" w:sz="0" w:space="0" w:color="auto"/>
        <w:bottom w:val="none" w:sz="0" w:space="0" w:color="auto"/>
        <w:right w:val="none" w:sz="0" w:space="0" w:color="auto"/>
      </w:divBdr>
    </w:div>
    <w:div w:id="186162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t.uk/collection/conservation/a-royal-revelation-portraits-from-buckingham-palac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1698</Words>
  <Characters>9208</Characters>
  <Application>Microsoft Office Word</Application>
  <DocSecurity>0</DocSecurity>
  <Lines>143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Hiba Yasin</dc:creator>
  <cp:keywords/>
  <dc:description/>
  <cp:lastModifiedBy>Martin Sugar</cp:lastModifiedBy>
  <cp:revision>2</cp:revision>
  <dcterms:created xsi:type="dcterms:W3CDTF">2024-01-04T17:13:00Z</dcterms:created>
  <dcterms:modified xsi:type="dcterms:W3CDTF">2024-01-04T17:13:00Z</dcterms:modified>
</cp:coreProperties>
</file>