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B2A2AAE" w14:textId="77777777" w:rsidR="00E3718A" w:rsidRPr="004A3436" w:rsidRDefault="006E1852" w:rsidP="006853D1">
      <w:pPr>
        <w:spacing w:after="0" w:line="360" w:lineRule="auto"/>
        <w:rPr>
          <w:rFonts w:ascii="Arial" w:hAnsi="Arial" w:cs="Arial"/>
          <w:sz w:val="22"/>
          <w:szCs w:val="22"/>
        </w:rPr>
      </w:pPr>
      <w:r w:rsidRPr="004A3436">
        <w:rPr>
          <w:rFonts w:ascii="Arial" w:hAnsi="Arial" w:cs="Arial"/>
          <w:noProof/>
          <w:sz w:val="22"/>
          <w:szCs w:val="22"/>
        </w:rPr>
        <w:drawing>
          <wp:inline distT="0" distB="0" distL="0" distR="0" wp14:anchorId="6C8049B3" wp14:editId="10984354">
            <wp:extent cx="2019300" cy="9715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19300" cy="971550"/>
                    </a:xfrm>
                    <a:prstGeom prst="rect">
                      <a:avLst/>
                    </a:prstGeom>
                    <a:ln/>
                  </pic:spPr>
                </pic:pic>
              </a:graphicData>
            </a:graphic>
          </wp:inline>
        </w:drawing>
      </w:r>
    </w:p>
    <w:p w14:paraId="6BB417E5" w14:textId="77777777" w:rsidR="00E3718A" w:rsidRPr="004A3436" w:rsidRDefault="00E3718A" w:rsidP="006853D1">
      <w:pPr>
        <w:spacing w:line="360" w:lineRule="auto"/>
        <w:jc w:val="center"/>
        <w:rPr>
          <w:rFonts w:ascii="Arial" w:hAnsi="Arial" w:cs="Arial"/>
          <w:b/>
          <w:bCs/>
          <w:color w:val="000000"/>
          <w:sz w:val="22"/>
          <w:szCs w:val="22"/>
        </w:rPr>
      </w:pPr>
    </w:p>
    <w:p w14:paraId="77059F5A" w14:textId="77777777" w:rsidR="00E3718A" w:rsidRPr="004A3436" w:rsidRDefault="00E3718A" w:rsidP="006853D1">
      <w:pPr>
        <w:spacing w:line="360" w:lineRule="auto"/>
        <w:jc w:val="center"/>
        <w:rPr>
          <w:rFonts w:ascii="Arial" w:hAnsi="Arial" w:cs="Arial"/>
          <w:b/>
          <w:bCs/>
          <w:color w:val="000000"/>
          <w:sz w:val="22"/>
          <w:szCs w:val="22"/>
        </w:rPr>
      </w:pPr>
    </w:p>
    <w:p w14:paraId="2DBF46F1" w14:textId="77777777" w:rsidR="00E3718A" w:rsidRPr="004A3436" w:rsidRDefault="00E3718A" w:rsidP="006853D1">
      <w:pPr>
        <w:spacing w:line="360" w:lineRule="auto"/>
        <w:jc w:val="center"/>
        <w:rPr>
          <w:rFonts w:ascii="Arial" w:hAnsi="Arial" w:cs="Arial"/>
          <w:b/>
          <w:bCs/>
          <w:color w:val="000000"/>
          <w:sz w:val="22"/>
          <w:szCs w:val="22"/>
        </w:rPr>
      </w:pPr>
    </w:p>
    <w:p w14:paraId="1E116026" w14:textId="24FA1541" w:rsidR="00E3718A" w:rsidRPr="004A3436" w:rsidRDefault="006E1852" w:rsidP="006853D1">
      <w:pPr>
        <w:spacing w:line="360" w:lineRule="auto"/>
        <w:jc w:val="center"/>
        <w:rPr>
          <w:rFonts w:ascii="Arial" w:eastAsia="Arial" w:hAnsi="Arial" w:cs="Arial"/>
          <w:color w:val="000000"/>
          <w:sz w:val="22"/>
          <w:szCs w:val="22"/>
        </w:rPr>
      </w:pPr>
      <w:r w:rsidRPr="004A3436">
        <w:rPr>
          <w:rFonts w:ascii="Arial" w:eastAsia="Arial" w:hAnsi="Arial" w:cs="Arial"/>
          <w:color w:val="000000"/>
          <w:sz w:val="22"/>
          <w:szCs w:val="22"/>
        </w:rPr>
        <w:t xml:space="preserve">Student </w:t>
      </w:r>
      <w:proofErr w:type="spellStart"/>
      <w:r w:rsidRPr="004A3436">
        <w:rPr>
          <w:rFonts w:ascii="Arial" w:eastAsia="Arial" w:hAnsi="Arial" w:cs="Arial"/>
          <w:color w:val="000000"/>
          <w:sz w:val="22"/>
          <w:szCs w:val="22"/>
        </w:rPr>
        <w:t>name:</w:t>
      </w:r>
      <w:r w:rsidR="009355EC">
        <w:rPr>
          <w:rFonts w:ascii="Arial" w:eastAsia="Arial" w:hAnsi="Arial" w:cs="Arial"/>
          <w:color w:val="000000"/>
          <w:sz w:val="22"/>
          <w:szCs w:val="22"/>
        </w:rPr>
        <w:t>Ionela</w:t>
      </w:r>
      <w:proofErr w:type="spellEnd"/>
      <w:r w:rsidR="009355EC">
        <w:rPr>
          <w:rFonts w:ascii="Arial" w:eastAsia="Arial" w:hAnsi="Arial" w:cs="Arial"/>
          <w:color w:val="000000"/>
          <w:sz w:val="22"/>
          <w:szCs w:val="22"/>
        </w:rPr>
        <w:t xml:space="preserve"> Olivia lupsa</w:t>
      </w:r>
    </w:p>
    <w:p w14:paraId="1BA2480E" w14:textId="65C58E94" w:rsidR="00E3718A" w:rsidRPr="004A3436" w:rsidRDefault="006E1852" w:rsidP="006853D1">
      <w:pPr>
        <w:spacing w:line="360" w:lineRule="auto"/>
        <w:jc w:val="center"/>
        <w:rPr>
          <w:rFonts w:ascii="Arial" w:eastAsia="Arial" w:hAnsi="Arial" w:cs="Arial"/>
          <w:color w:val="000000"/>
          <w:sz w:val="22"/>
          <w:szCs w:val="22"/>
        </w:rPr>
      </w:pPr>
      <w:r w:rsidRPr="004A3436">
        <w:rPr>
          <w:rFonts w:ascii="Arial" w:eastAsia="Arial" w:hAnsi="Arial" w:cs="Arial"/>
          <w:color w:val="000000"/>
          <w:sz w:val="22"/>
          <w:szCs w:val="22"/>
        </w:rPr>
        <w:t>Student ID number:</w:t>
      </w:r>
      <w:r w:rsidR="009355EC">
        <w:rPr>
          <w:rFonts w:ascii="Arial" w:eastAsia="Arial" w:hAnsi="Arial" w:cs="Arial"/>
          <w:color w:val="000000"/>
          <w:sz w:val="22"/>
          <w:szCs w:val="22"/>
        </w:rPr>
        <w:t>241</w:t>
      </w:r>
      <w:r w:rsidR="00CD204C">
        <w:rPr>
          <w:rFonts w:ascii="Arial" w:eastAsia="Arial" w:hAnsi="Arial" w:cs="Arial"/>
          <w:color w:val="000000"/>
          <w:sz w:val="22"/>
          <w:szCs w:val="22"/>
        </w:rPr>
        <w:t>6880</w:t>
      </w:r>
    </w:p>
    <w:p w14:paraId="3BB3080B" w14:textId="77777777" w:rsidR="00E3718A" w:rsidRPr="004A3436" w:rsidRDefault="006E1852" w:rsidP="006853D1">
      <w:pPr>
        <w:spacing w:line="360" w:lineRule="auto"/>
        <w:jc w:val="center"/>
        <w:rPr>
          <w:rFonts w:ascii="Arial" w:eastAsia="Arial" w:hAnsi="Arial" w:cs="Arial"/>
          <w:color w:val="000000"/>
          <w:sz w:val="22"/>
          <w:szCs w:val="22"/>
        </w:rPr>
      </w:pPr>
      <w:r w:rsidRPr="004A3436">
        <w:rPr>
          <w:rFonts w:ascii="Arial" w:eastAsia="Arial" w:hAnsi="Arial" w:cs="Arial"/>
          <w:color w:val="000000"/>
          <w:sz w:val="22"/>
          <w:szCs w:val="22"/>
        </w:rPr>
        <w:t>Programme: BA (Hons) Leadership and Management Skills for the Workplace</w:t>
      </w:r>
    </w:p>
    <w:p w14:paraId="5E48685C" w14:textId="77777777" w:rsidR="00E3718A" w:rsidRPr="004A3436" w:rsidRDefault="006E1852" w:rsidP="006853D1">
      <w:pPr>
        <w:spacing w:line="360" w:lineRule="auto"/>
        <w:jc w:val="center"/>
        <w:rPr>
          <w:rFonts w:ascii="Arial" w:eastAsia="Arial" w:hAnsi="Arial" w:cs="Arial"/>
          <w:color w:val="000000"/>
          <w:sz w:val="22"/>
          <w:szCs w:val="22"/>
        </w:rPr>
      </w:pPr>
      <w:r w:rsidRPr="004A3436">
        <w:rPr>
          <w:rFonts w:ascii="Arial" w:eastAsia="Arial" w:hAnsi="Arial" w:cs="Arial"/>
          <w:color w:val="000000"/>
          <w:sz w:val="22"/>
          <w:szCs w:val="22"/>
        </w:rPr>
        <w:t xml:space="preserve">Module: </w:t>
      </w:r>
      <w:r w:rsidRPr="004A3436">
        <w:rPr>
          <w:rFonts w:ascii="Arial" w:eastAsia="Arial" w:hAnsi="Arial" w:cs="Arial"/>
          <w:sz w:val="22"/>
          <w:szCs w:val="22"/>
        </w:rPr>
        <w:t>Developing Emotional Intelligence Skills</w:t>
      </w:r>
    </w:p>
    <w:p w14:paraId="1AD86D83" w14:textId="77777777" w:rsidR="00E3718A" w:rsidRPr="004A3436" w:rsidRDefault="006E1852" w:rsidP="006853D1">
      <w:pPr>
        <w:spacing w:line="360" w:lineRule="auto"/>
        <w:jc w:val="center"/>
        <w:rPr>
          <w:rFonts w:ascii="Arial" w:eastAsia="Arial" w:hAnsi="Arial" w:cs="Arial"/>
          <w:color w:val="000000"/>
          <w:sz w:val="22"/>
          <w:szCs w:val="22"/>
        </w:rPr>
      </w:pPr>
      <w:r w:rsidRPr="004A3436">
        <w:rPr>
          <w:rFonts w:ascii="Arial" w:eastAsia="Arial" w:hAnsi="Arial" w:cs="Arial"/>
          <w:color w:val="000000"/>
          <w:sz w:val="22"/>
          <w:szCs w:val="22"/>
        </w:rPr>
        <w:t>Module code: LCLM 5006</w:t>
      </w:r>
    </w:p>
    <w:p w14:paraId="7BEDF721" w14:textId="77777777" w:rsidR="00E3718A" w:rsidRPr="004A3436" w:rsidRDefault="006E1852" w:rsidP="006853D1">
      <w:pPr>
        <w:spacing w:line="360" w:lineRule="auto"/>
        <w:jc w:val="center"/>
        <w:rPr>
          <w:rFonts w:ascii="Arial" w:eastAsia="Arial" w:hAnsi="Arial" w:cs="Arial"/>
          <w:color w:val="000000"/>
          <w:sz w:val="22"/>
          <w:szCs w:val="22"/>
        </w:rPr>
      </w:pPr>
      <w:r w:rsidRPr="004A3436">
        <w:rPr>
          <w:rFonts w:ascii="Arial" w:eastAsia="Arial" w:hAnsi="Arial" w:cs="Arial"/>
          <w:color w:val="000000"/>
          <w:sz w:val="22"/>
          <w:szCs w:val="22"/>
        </w:rPr>
        <w:t>Contribution to Overall Module Assessment (%): 70%</w:t>
      </w:r>
    </w:p>
    <w:p w14:paraId="732EA432" w14:textId="77777777" w:rsidR="00E3718A" w:rsidRPr="004A3436" w:rsidRDefault="006E1852" w:rsidP="006853D1">
      <w:pPr>
        <w:spacing w:line="360" w:lineRule="auto"/>
        <w:jc w:val="center"/>
        <w:rPr>
          <w:rFonts w:ascii="Arial" w:eastAsia="Arial" w:hAnsi="Arial" w:cs="Arial"/>
          <w:color w:val="000000"/>
          <w:sz w:val="22"/>
          <w:szCs w:val="22"/>
        </w:rPr>
      </w:pPr>
      <w:r w:rsidRPr="004A3436">
        <w:rPr>
          <w:rFonts w:ascii="Arial" w:eastAsia="Arial" w:hAnsi="Arial" w:cs="Arial"/>
          <w:color w:val="000000"/>
          <w:sz w:val="22"/>
          <w:szCs w:val="22"/>
        </w:rPr>
        <w:t xml:space="preserve">Lecturer: </w:t>
      </w:r>
      <w:r w:rsidRPr="004A3436">
        <w:rPr>
          <w:rFonts w:ascii="Arial" w:eastAsia="Arial" w:hAnsi="Arial" w:cs="Arial"/>
          <w:sz w:val="22"/>
          <w:szCs w:val="22"/>
        </w:rPr>
        <w:t>Nishi Ramsurrun Dr. Abdallah Naser</w:t>
      </w:r>
    </w:p>
    <w:p w14:paraId="5F5E1211" w14:textId="77777777" w:rsidR="00E3718A" w:rsidRPr="004A3436" w:rsidRDefault="006E1852" w:rsidP="006853D1">
      <w:pPr>
        <w:spacing w:line="360" w:lineRule="auto"/>
        <w:jc w:val="center"/>
        <w:rPr>
          <w:rFonts w:ascii="Arial" w:eastAsia="Arial" w:hAnsi="Arial" w:cs="Arial"/>
          <w:color w:val="000000"/>
          <w:sz w:val="22"/>
          <w:szCs w:val="22"/>
        </w:rPr>
      </w:pPr>
      <w:r w:rsidRPr="004A3436">
        <w:rPr>
          <w:rFonts w:ascii="Arial" w:eastAsia="Arial" w:hAnsi="Arial" w:cs="Arial"/>
          <w:color w:val="000000"/>
          <w:sz w:val="22"/>
          <w:szCs w:val="22"/>
        </w:rPr>
        <w:t>Internal Verifier: MD Kalam, Samuel Ofori</w:t>
      </w:r>
    </w:p>
    <w:p w14:paraId="36E7F26A" w14:textId="77777777" w:rsidR="00E3718A" w:rsidRPr="004A3436" w:rsidRDefault="006E1852" w:rsidP="006853D1">
      <w:pPr>
        <w:spacing w:line="360" w:lineRule="auto"/>
        <w:jc w:val="center"/>
        <w:rPr>
          <w:rFonts w:ascii="Arial" w:eastAsia="Arial" w:hAnsi="Arial" w:cs="Arial"/>
          <w:b/>
          <w:bCs/>
          <w:sz w:val="22"/>
          <w:szCs w:val="22"/>
        </w:rPr>
      </w:pPr>
      <w:r w:rsidRPr="004A3436">
        <w:rPr>
          <w:rFonts w:ascii="Arial" w:eastAsia="Arial" w:hAnsi="Arial" w:cs="Arial"/>
          <w:color w:val="000000"/>
          <w:sz w:val="22"/>
          <w:szCs w:val="22"/>
        </w:rPr>
        <w:t>Assignment Title: Component 2 – Individual Written report</w:t>
      </w:r>
      <w:r w:rsidRPr="004A3436">
        <w:rPr>
          <w:rFonts w:ascii="Arial" w:hAnsi="Arial" w:cs="Arial"/>
          <w:sz w:val="22"/>
          <w:szCs w:val="22"/>
        </w:rPr>
        <w:br w:type="page"/>
      </w:r>
    </w:p>
    <w:p w14:paraId="7B4B96FC" w14:textId="77777777" w:rsidR="00E3718A" w:rsidRPr="004A3436" w:rsidRDefault="006E1852" w:rsidP="006853D1">
      <w:pPr>
        <w:keepNext/>
        <w:keepLines/>
        <w:pBdr>
          <w:top w:val="nil"/>
          <w:left w:val="nil"/>
          <w:bottom w:val="nil"/>
          <w:right w:val="nil"/>
          <w:between w:val="nil"/>
        </w:pBdr>
        <w:spacing w:before="480" w:after="0" w:line="360" w:lineRule="auto"/>
        <w:jc w:val="center"/>
        <w:rPr>
          <w:rFonts w:ascii="Arial" w:eastAsia="Arial" w:hAnsi="Arial" w:cs="Arial"/>
          <w:b/>
          <w:bCs/>
          <w:color w:val="000000"/>
          <w:sz w:val="22"/>
          <w:szCs w:val="22"/>
        </w:rPr>
      </w:pPr>
      <w:r w:rsidRPr="004A3436">
        <w:rPr>
          <w:rFonts w:ascii="Arial" w:eastAsia="Arial" w:hAnsi="Arial" w:cs="Arial"/>
          <w:b/>
          <w:bCs/>
          <w:color w:val="000000"/>
          <w:sz w:val="22"/>
          <w:szCs w:val="22"/>
        </w:rPr>
        <w:t>Table of Contents</w:t>
      </w:r>
    </w:p>
    <w:sdt>
      <w:sdtPr>
        <w:rPr>
          <w:rFonts w:ascii="Arial" w:hAnsi="Arial" w:cs="Arial"/>
          <w:sz w:val="22"/>
          <w:szCs w:val="22"/>
        </w:rPr>
        <w:id w:val="-1767403745"/>
        <w:docPartObj>
          <w:docPartGallery w:val="Table of Contents"/>
          <w:docPartUnique/>
        </w:docPartObj>
      </w:sdtPr>
      <w:sdtEndPr/>
      <w:sdtContent>
        <w:p w14:paraId="1DEC3085" w14:textId="77777777" w:rsidR="00E3718A" w:rsidRPr="004A3436" w:rsidRDefault="006E1852" w:rsidP="006853D1">
          <w:pPr>
            <w:pBdr>
              <w:top w:val="nil"/>
              <w:left w:val="nil"/>
              <w:bottom w:val="nil"/>
              <w:right w:val="nil"/>
              <w:between w:val="nil"/>
            </w:pBdr>
            <w:tabs>
              <w:tab w:val="right" w:pos="9350"/>
            </w:tabs>
            <w:spacing w:after="100" w:line="360" w:lineRule="auto"/>
            <w:rPr>
              <w:rFonts w:ascii="Arial" w:eastAsia="Calibri" w:hAnsi="Arial" w:cs="Arial"/>
              <w:color w:val="000000"/>
              <w:sz w:val="22"/>
              <w:szCs w:val="22"/>
            </w:rPr>
          </w:pPr>
          <w:r w:rsidRPr="004A3436">
            <w:rPr>
              <w:rFonts w:ascii="Arial" w:hAnsi="Arial" w:cs="Arial"/>
              <w:sz w:val="22"/>
              <w:szCs w:val="22"/>
            </w:rPr>
            <w:fldChar w:fldCharType="begin"/>
          </w:r>
          <w:r w:rsidRPr="004A3436">
            <w:rPr>
              <w:rFonts w:ascii="Arial" w:hAnsi="Arial" w:cs="Arial"/>
              <w:sz w:val="22"/>
              <w:szCs w:val="22"/>
            </w:rPr>
            <w:instrText xml:space="preserve"> TOC \h \u \z \t "Heading 1,1,Heading 2,2,Heading 3,3,"</w:instrText>
          </w:r>
          <w:r w:rsidRPr="004A3436">
            <w:rPr>
              <w:rFonts w:ascii="Arial" w:hAnsi="Arial" w:cs="Arial"/>
              <w:sz w:val="22"/>
              <w:szCs w:val="22"/>
            </w:rPr>
            <w:fldChar w:fldCharType="separate"/>
          </w:r>
          <w:hyperlink w:anchor="_heading=h.ne3s7tk5sc8o">
            <w:r w:rsidRPr="004A3436">
              <w:rPr>
                <w:rFonts w:ascii="Arial" w:eastAsia="Arial" w:hAnsi="Arial" w:cs="Arial"/>
                <w:color w:val="000000"/>
                <w:sz w:val="22"/>
                <w:szCs w:val="22"/>
              </w:rPr>
              <w:t>1. Introduction</w:t>
            </w:r>
          </w:hyperlink>
          <w:hyperlink w:anchor="_heading=h.ne3s7tk5sc8o">
            <w:r w:rsidRPr="004A3436">
              <w:rPr>
                <w:rFonts w:ascii="Arial" w:hAnsi="Arial" w:cs="Arial"/>
                <w:color w:val="000000"/>
                <w:sz w:val="22"/>
                <w:szCs w:val="22"/>
              </w:rPr>
              <w:tab/>
              <w:t>3</w:t>
            </w:r>
          </w:hyperlink>
        </w:p>
        <w:p w14:paraId="090E123F" w14:textId="77777777" w:rsidR="00E3718A" w:rsidRPr="004A3436" w:rsidRDefault="006E1852" w:rsidP="006853D1">
          <w:pPr>
            <w:pBdr>
              <w:top w:val="nil"/>
              <w:left w:val="nil"/>
              <w:bottom w:val="nil"/>
              <w:right w:val="nil"/>
              <w:between w:val="nil"/>
            </w:pBdr>
            <w:tabs>
              <w:tab w:val="right" w:pos="9350"/>
            </w:tabs>
            <w:spacing w:after="100" w:line="360" w:lineRule="auto"/>
            <w:rPr>
              <w:rFonts w:ascii="Arial" w:eastAsia="Calibri" w:hAnsi="Arial" w:cs="Arial"/>
              <w:color w:val="000000"/>
              <w:sz w:val="22"/>
              <w:szCs w:val="22"/>
            </w:rPr>
          </w:pPr>
          <w:hyperlink w:anchor="_heading=h.hfw0hihal25k">
            <w:r w:rsidRPr="004A3436">
              <w:rPr>
                <w:rFonts w:ascii="Arial" w:eastAsia="Arial" w:hAnsi="Arial" w:cs="Arial"/>
                <w:color w:val="000000"/>
                <w:sz w:val="22"/>
                <w:szCs w:val="22"/>
              </w:rPr>
              <w:t>2. Emotional Intelligence in the Workplace</w:t>
            </w:r>
          </w:hyperlink>
          <w:hyperlink w:anchor="_heading=h.hfw0hihal25k">
            <w:r w:rsidRPr="004A3436">
              <w:rPr>
                <w:rFonts w:ascii="Arial" w:hAnsi="Arial" w:cs="Arial"/>
                <w:color w:val="000000"/>
                <w:sz w:val="22"/>
                <w:szCs w:val="22"/>
              </w:rPr>
              <w:tab/>
              <w:t>4</w:t>
            </w:r>
          </w:hyperlink>
        </w:p>
        <w:p w14:paraId="7BDEA9A3" w14:textId="77777777" w:rsidR="00E3718A" w:rsidRPr="004A3436" w:rsidRDefault="006E1852" w:rsidP="006853D1">
          <w:pPr>
            <w:pBdr>
              <w:top w:val="nil"/>
              <w:left w:val="nil"/>
              <w:bottom w:val="nil"/>
              <w:right w:val="nil"/>
              <w:between w:val="nil"/>
            </w:pBdr>
            <w:tabs>
              <w:tab w:val="right" w:leader="dot" w:pos="9350"/>
            </w:tabs>
            <w:spacing w:after="100" w:line="360" w:lineRule="auto"/>
            <w:ind w:left="240"/>
            <w:rPr>
              <w:rFonts w:ascii="Arial" w:eastAsia="Calibri" w:hAnsi="Arial" w:cs="Arial"/>
              <w:color w:val="000000"/>
              <w:sz w:val="22"/>
              <w:szCs w:val="22"/>
            </w:rPr>
          </w:pPr>
          <w:hyperlink w:anchor="_heading=h.49b3znke6ay5">
            <w:r w:rsidRPr="004A3436">
              <w:rPr>
                <w:rFonts w:ascii="Arial" w:eastAsia="Arial" w:hAnsi="Arial" w:cs="Arial"/>
                <w:color w:val="000000"/>
                <w:sz w:val="22"/>
                <w:szCs w:val="22"/>
              </w:rPr>
              <w:t>2.1 Understanding Emotional Intelligence</w:t>
            </w:r>
          </w:hyperlink>
          <w:hyperlink w:anchor="_heading=h.49b3znke6ay5">
            <w:r w:rsidRPr="004A3436">
              <w:rPr>
                <w:rFonts w:ascii="Arial" w:hAnsi="Arial" w:cs="Arial"/>
                <w:color w:val="000000"/>
                <w:sz w:val="22"/>
                <w:szCs w:val="22"/>
              </w:rPr>
              <w:tab/>
              <w:t>4</w:t>
            </w:r>
          </w:hyperlink>
        </w:p>
        <w:p w14:paraId="281EDF9B" w14:textId="77777777" w:rsidR="00E3718A" w:rsidRPr="004A3436" w:rsidRDefault="006E1852" w:rsidP="006853D1">
          <w:pPr>
            <w:pBdr>
              <w:top w:val="nil"/>
              <w:left w:val="nil"/>
              <w:bottom w:val="nil"/>
              <w:right w:val="nil"/>
              <w:between w:val="nil"/>
            </w:pBdr>
            <w:tabs>
              <w:tab w:val="right" w:leader="dot" w:pos="9350"/>
            </w:tabs>
            <w:spacing w:after="100" w:line="360" w:lineRule="auto"/>
            <w:ind w:left="240"/>
            <w:rPr>
              <w:rFonts w:ascii="Arial" w:eastAsia="Calibri" w:hAnsi="Arial" w:cs="Arial"/>
              <w:color w:val="000000"/>
              <w:sz w:val="22"/>
              <w:szCs w:val="22"/>
            </w:rPr>
          </w:pPr>
          <w:hyperlink w:anchor="_heading=h.sj9bjp9nn6uu">
            <w:r w:rsidRPr="004A3436">
              <w:rPr>
                <w:rFonts w:ascii="Arial" w:eastAsia="Arial" w:hAnsi="Arial" w:cs="Arial"/>
                <w:color w:val="000000"/>
                <w:sz w:val="22"/>
                <w:szCs w:val="22"/>
              </w:rPr>
              <w:t>2.2 Critical Evaluation of Emotional Intelligence Models</w:t>
            </w:r>
          </w:hyperlink>
          <w:hyperlink w:anchor="_heading=h.sj9bjp9nn6uu">
            <w:r w:rsidRPr="004A3436">
              <w:rPr>
                <w:rFonts w:ascii="Arial" w:hAnsi="Arial" w:cs="Arial"/>
                <w:color w:val="000000"/>
                <w:sz w:val="22"/>
                <w:szCs w:val="22"/>
              </w:rPr>
              <w:tab/>
              <w:t>5</w:t>
            </w:r>
          </w:hyperlink>
        </w:p>
        <w:p w14:paraId="43750DDB" w14:textId="77777777" w:rsidR="00E3718A" w:rsidRPr="004A3436" w:rsidRDefault="006E1852" w:rsidP="006853D1">
          <w:pPr>
            <w:pBdr>
              <w:top w:val="nil"/>
              <w:left w:val="nil"/>
              <w:bottom w:val="nil"/>
              <w:right w:val="nil"/>
              <w:between w:val="nil"/>
            </w:pBdr>
            <w:tabs>
              <w:tab w:val="right" w:leader="dot" w:pos="9350"/>
            </w:tabs>
            <w:spacing w:after="100" w:line="360" w:lineRule="auto"/>
            <w:ind w:left="240"/>
            <w:rPr>
              <w:rFonts w:ascii="Arial" w:eastAsia="Calibri" w:hAnsi="Arial" w:cs="Arial"/>
              <w:color w:val="000000"/>
              <w:sz w:val="22"/>
              <w:szCs w:val="22"/>
            </w:rPr>
          </w:pPr>
          <w:hyperlink w:anchor="_heading=h.5vz5fc8begxn">
            <w:r w:rsidRPr="004A3436">
              <w:rPr>
                <w:rFonts w:ascii="Arial" w:eastAsia="Arial" w:hAnsi="Arial" w:cs="Arial"/>
                <w:color w:val="000000"/>
                <w:sz w:val="22"/>
                <w:szCs w:val="22"/>
              </w:rPr>
              <w:t>Critical Comparison Table</w:t>
            </w:r>
          </w:hyperlink>
          <w:hyperlink w:anchor="_heading=h.5vz5fc8begxn">
            <w:r w:rsidRPr="004A3436">
              <w:rPr>
                <w:rFonts w:ascii="Arial" w:hAnsi="Arial" w:cs="Arial"/>
                <w:color w:val="000000"/>
                <w:sz w:val="22"/>
                <w:szCs w:val="22"/>
              </w:rPr>
              <w:tab/>
              <w:t>7</w:t>
            </w:r>
          </w:hyperlink>
        </w:p>
        <w:p w14:paraId="7CA16E82" w14:textId="77777777" w:rsidR="00E3718A" w:rsidRPr="004A3436" w:rsidRDefault="006E1852" w:rsidP="006853D1">
          <w:pPr>
            <w:pBdr>
              <w:top w:val="nil"/>
              <w:left w:val="nil"/>
              <w:bottom w:val="nil"/>
              <w:right w:val="nil"/>
              <w:between w:val="nil"/>
            </w:pBdr>
            <w:tabs>
              <w:tab w:val="right" w:leader="dot" w:pos="9350"/>
            </w:tabs>
            <w:spacing w:after="100" w:line="360" w:lineRule="auto"/>
            <w:ind w:left="240"/>
            <w:rPr>
              <w:rFonts w:ascii="Arial" w:eastAsia="Calibri" w:hAnsi="Arial" w:cs="Arial"/>
              <w:color w:val="000000"/>
              <w:sz w:val="22"/>
              <w:szCs w:val="22"/>
            </w:rPr>
          </w:pPr>
          <w:hyperlink w:anchor="_heading=h.8p9b9apyqw8i">
            <w:r w:rsidRPr="004A3436">
              <w:rPr>
                <w:rFonts w:ascii="Arial" w:eastAsia="Arial" w:hAnsi="Arial" w:cs="Arial"/>
                <w:color w:val="000000"/>
                <w:sz w:val="22"/>
                <w:szCs w:val="22"/>
              </w:rPr>
              <w:t>2.3 Application of Emotional Intelligence in the Workplace</w:t>
            </w:r>
          </w:hyperlink>
          <w:hyperlink w:anchor="_heading=h.8p9b9apyqw8i">
            <w:r w:rsidRPr="004A3436">
              <w:rPr>
                <w:rFonts w:ascii="Arial" w:hAnsi="Arial" w:cs="Arial"/>
                <w:color w:val="000000"/>
                <w:sz w:val="22"/>
                <w:szCs w:val="22"/>
              </w:rPr>
              <w:tab/>
              <w:t>8</w:t>
            </w:r>
          </w:hyperlink>
        </w:p>
        <w:p w14:paraId="58197D44" w14:textId="77777777" w:rsidR="00E3718A" w:rsidRPr="004A3436" w:rsidRDefault="006E1852" w:rsidP="006853D1">
          <w:pPr>
            <w:pBdr>
              <w:top w:val="nil"/>
              <w:left w:val="nil"/>
              <w:bottom w:val="nil"/>
              <w:right w:val="nil"/>
              <w:between w:val="nil"/>
            </w:pBdr>
            <w:tabs>
              <w:tab w:val="right" w:pos="9350"/>
            </w:tabs>
            <w:spacing w:after="100" w:line="360" w:lineRule="auto"/>
            <w:rPr>
              <w:rFonts w:ascii="Arial" w:eastAsia="Calibri" w:hAnsi="Arial" w:cs="Arial"/>
              <w:color w:val="000000"/>
              <w:sz w:val="22"/>
              <w:szCs w:val="22"/>
            </w:rPr>
          </w:pPr>
          <w:hyperlink w:anchor="_heading=h.jo98y2helet2">
            <w:r w:rsidRPr="004A3436">
              <w:rPr>
                <w:rFonts w:ascii="Arial" w:eastAsia="Arial" w:hAnsi="Arial" w:cs="Arial"/>
                <w:color w:val="000000"/>
                <w:sz w:val="22"/>
                <w:szCs w:val="22"/>
              </w:rPr>
              <w:t>3. Managing a Multigenerational Workforce</w:t>
            </w:r>
          </w:hyperlink>
          <w:hyperlink w:anchor="_heading=h.jo98y2helet2">
            <w:r w:rsidRPr="004A3436">
              <w:rPr>
                <w:rFonts w:ascii="Arial" w:hAnsi="Arial" w:cs="Arial"/>
                <w:color w:val="000000"/>
                <w:sz w:val="22"/>
                <w:szCs w:val="22"/>
              </w:rPr>
              <w:tab/>
              <w:t>10</w:t>
            </w:r>
          </w:hyperlink>
        </w:p>
        <w:p w14:paraId="64E78646" w14:textId="77777777" w:rsidR="00E3718A" w:rsidRPr="004A3436" w:rsidRDefault="006E1852" w:rsidP="006853D1">
          <w:pPr>
            <w:pBdr>
              <w:top w:val="nil"/>
              <w:left w:val="nil"/>
              <w:bottom w:val="nil"/>
              <w:right w:val="nil"/>
              <w:between w:val="nil"/>
            </w:pBdr>
            <w:tabs>
              <w:tab w:val="right" w:leader="dot" w:pos="9350"/>
            </w:tabs>
            <w:spacing w:after="100" w:line="360" w:lineRule="auto"/>
            <w:ind w:left="240"/>
            <w:rPr>
              <w:rFonts w:ascii="Arial" w:eastAsia="Calibri" w:hAnsi="Arial" w:cs="Arial"/>
              <w:color w:val="000000"/>
              <w:sz w:val="22"/>
              <w:szCs w:val="22"/>
            </w:rPr>
          </w:pPr>
          <w:hyperlink w:anchor="_heading=h.726gs4gpwk3f">
            <w:r w:rsidRPr="004A3436">
              <w:rPr>
                <w:rFonts w:ascii="Arial" w:eastAsia="Arial" w:hAnsi="Arial" w:cs="Arial"/>
                <w:color w:val="000000"/>
                <w:sz w:val="22"/>
                <w:szCs w:val="22"/>
              </w:rPr>
              <w:t>3.1 Characteristics of Workplace Generations</w:t>
            </w:r>
          </w:hyperlink>
          <w:hyperlink w:anchor="_heading=h.726gs4gpwk3f">
            <w:r w:rsidRPr="004A3436">
              <w:rPr>
                <w:rFonts w:ascii="Arial" w:hAnsi="Arial" w:cs="Arial"/>
                <w:color w:val="000000"/>
                <w:sz w:val="22"/>
                <w:szCs w:val="22"/>
              </w:rPr>
              <w:tab/>
              <w:t>10</w:t>
            </w:r>
          </w:hyperlink>
        </w:p>
        <w:p w14:paraId="21170CD7" w14:textId="77777777" w:rsidR="00E3718A" w:rsidRPr="004A3436" w:rsidRDefault="006E1852" w:rsidP="006853D1">
          <w:pPr>
            <w:pBdr>
              <w:top w:val="nil"/>
              <w:left w:val="nil"/>
              <w:bottom w:val="nil"/>
              <w:right w:val="nil"/>
              <w:between w:val="nil"/>
            </w:pBdr>
            <w:tabs>
              <w:tab w:val="right" w:leader="dot" w:pos="9350"/>
            </w:tabs>
            <w:spacing w:after="100" w:line="360" w:lineRule="auto"/>
            <w:ind w:left="240"/>
            <w:rPr>
              <w:rFonts w:ascii="Arial" w:eastAsia="Calibri" w:hAnsi="Arial" w:cs="Arial"/>
              <w:color w:val="000000"/>
              <w:sz w:val="22"/>
              <w:szCs w:val="22"/>
            </w:rPr>
          </w:pPr>
          <w:hyperlink w:anchor="_heading=h.9tchmaq4o9mi">
            <w:r w:rsidRPr="004A3436">
              <w:rPr>
                <w:rFonts w:ascii="Arial" w:eastAsia="Arial" w:hAnsi="Arial" w:cs="Arial"/>
                <w:color w:val="000000"/>
                <w:sz w:val="22"/>
                <w:szCs w:val="22"/>
              </w:rPr>
              <w:t>3.2 Impact of Generational Differences on Organisations</w:t>
            </w:r>
          </w:hyperlink>
          <w:hyperlink w:anchor="_heading=h.9tchmaq4o9mi">
            <w:r w:rsidRPr="004A3436">
              <w:rPr>
                <w:rFonts w:ascii="Arial" w:hAnsi="Arial" w:cs="Arial"/>
                <w:color w:val="000000"/>
                <w:sz w:val="22"/>
                <w:szCs w:val="22"/>
              </w:rPr>
              <w:tab/>
              <w:t>11</w:t>
            </w:r>
          </w:hyperlink>
        </w:p>
        <w:p w14:paraId="0C544CAE" w14:textId="77777777" w:rsidR="00E3718A" w:rsidRPr="004A3436" w:rsidRDefault="006E1852" w:rsidP="006853D1">
          <w:pPr>
            <w:pBdr>
              <w:top w:val="nil"/>
              <w:left w:val="nil"/>
              <w:bottom w:val="nil"/>
              <w:right w:val="nil"/>
              <w:between w:val="nil"/>
            </w:pBdr>
            <w:tabs>
              <w:tab w:val="right" w:leader="dot" w:pos="9350"/>
            </w:tabs>
            <w:spacing w:after="100" w:line="360" w:lineRule="auto"/>
            <w:ind w:left="240"/>
            <w:rPr>
              <w:rFonts w:ascii="Arial" w:eastAsia="Calibri" w:hAnsi="Arial" w:cs="Arial"/>
              <w:color w:val="000000"/>
              <w:sz w:val="22"/>
              <w:szCs w:val="22"/>
            </w:rPr>
          </w:pPr>
          <w:hyperlink w:anchor="_heading=h.a09geqgzwi0q">
            <w:r w:rsidRPr="004A3436">
              <w:rPr>
                <w:rFonts w:ascii="Arial" w:eastAsia="Arial" w:hAnsi="Arial" w:cs="Arial"/>
                <w:color w:val="000000"/>
                <w:sz w:val="22"/>
                <w:szCs w:val="22"/>
              </w:rPr>
              <w:t>3.3 Emotional Intelligence and Mindfulness for Managing Diverse Generations</w:t>
            </w:r>
          </w:hyperlink>
          <w:hyperlink w:anchor="_heading=h.a09geqgzwi0q">
            <w:r w:rsidRPr="004A3436">
              <w:rPr>
                <w:rFonts w:ascii="Arial" w:hAnsi="Arial" w:cs="Arial"/>
                <w:color w:val="000000"/>
                <w:sz w:val="22"/>
                <w:szCs w:val="22"/>
              </w:rPr>
              <w:tab/>
              <w:t>12</w:t>
            </w:r>
          </w:hyperlink>
        </w:p>
        <w:p w14:paraId="190E6802" w14:textId="77777777" w:rsidR="00E3718A" w:rsidRPr="004A3436" w:rsidRDefault="006E1852" w:rsidP="006853D1">
          <w:pPr>
            <w:pBdr>
              <w:top w:val="nil"/>
              <w:left w:val="nil"/>
              <w:bottom w:val="nil"/>
              <w:right w:val="nil"/>
              <w:between w:val="nil"/>
            </w:pBdr>
            <w:tabs>
              <w:tab w:val="right" w:pos="9350"/>
            </w:tabs>
            <w:spacing w:after="100" w:line="360" w:lineRule="auto"/>
            <w:rPr>
              <w:rFonts w:ascii="Arial" w:eastAsia="Calibri" w:hAnsi="Arial" w:cs="Arial"/>
              <w:color w:val="000000"/>
              <w:sz w:val="22"/>
              <w:szCs w:val="22"/>
            </w:rPr>
          </w:pPr>
          <w:hyperlink w:anchor="_heading=h.4zsqhd2mu044">
            <w:r w:rsidRPr="004A3436">
              <w:rPr>
                <w:rFonts w:ascii="Arial" w:eastAsia="Arial" w:hAnsi="Arial" w:cs="Arial"/>
                <w:color w:val="000000"/>
                <w:sz w:val="22"/>
                <w:szCs w:val="22"/>
              </w:rPr>
              <w:t>4. Recommendations</w:t>
            </w:r>
          </w:hyperlink>
          <w:hyperlink w:anchor="_heading=h.4zsqhd2mu044">
            <w:r w:rsidRPr="004A3436">
              <w:rPr>
                <w:rFonts w:ascii="Arial" w:hAnsi="Arial" w:cs="Arial"/>
                <w:color w:val="000000"/>
                <w:sz w:val="22"/>
                <w:szCs w:val="22"/>
              </w:rPr>
              <w:tab/>
              <w:t>13</w:t>
            </w:r>
          </w:hyperlink>
        </w:p>
        <w:p w14:paraId="58B8E26D" w14:textId="77777777" w:rsidR="00E3718A" w:rsidRPr="004A3436" w:rsidRDefault="006E1852" w:rsidP="006853D1">
          <w:pPr>
            <w:pBdr>
              <w:top w:val="nil"/>
              <w:left w:val="nil"/>
              <w:bottom w:val="nil"/>
              <w:right w:val="nil"/>
              <w:between w:val="nil"/>
            </w:pBdr>
            <w:tabs>
              <w:tab w:val="right" w:pos="9350"/>
            </w:tabs>
            <w:spacing w:after="100" w:line="360" w:lineRule="auto"/>
            <w:rPr>
              <w:rFonts w:ascii="Arial" w:eastAsia="Calibri" w:hAnsi="Arial" w:cs="Arial"/>
              <w:color w:val="000000"/>
              <w:sz w:val="22"/>
              <w:szCs w:val="22"/>
            </w:rPr>
          </w:pPr>
          <w:hyperlink w:anchor="_heading=h.3gg4al7kr89x">
            <w:r w:rsidRPr="004A3436">
              <w:rPr>
                <w:rFonts w:ascii="Arial" w:eastAsia="Arial" w:hAnsi="Arial" w:cs="Arial"/>
                <w:color w:val="000000"/>
                <w:sz w:val="22"/>
                <w:szCs w:val="22"/>
              </w:rPr>
              <w:t>5. Conclusion</w:t>
            </w:r>
          </w:hyperlink>
          <w:hyperlink w:anchor="_heading=h.3gg4al7kr89x">
            <w:r w:rsidRPr="004A3436">
              <w:rPr>
                <w:rFonts w:ascii="Arial" w:hAnsi="Arial" w:cs="Arial"/>
                <w:color w:val="000000"/>
                <w:sz w:val="22"/>
                <w:szCs w:val="22"/>
              </w:rPr>
              <w:tab/>
              <w:t>14</w:t>
            </w:r>
          </w:hyperlink>
        </w:p>
        <w:p w14:paraId="47D3574C" w14:textId="77777777" w:rsidR="00E3718A" w:rsidRPr="004A3436" w:rsidRDefault="006E1852" w:rsidP="006853D1">
          <w:pPr>
            <w:pBdr>
              <w:top w:val="nil"/>
              <w:left w:val="nil"/>
              <w:bottom w:val="nil"/>
              <w:right w:val="nil"/>
              <w:between w:val="nil"/>
            </w:pBdr>
            <w:tabs>
              <w:tab w:val="right" w:pos="9350"/>
            </w:tabs>
            <w:spacing w:after="100" w:line="360" w:lineRule="auto"/>
            <w:rPr>
              <w:rFonts w:ascii="Arial" w:eastAsia="Calibri" w:hAnsi="Arial" w:cs="Arial"/>
              <w:color w:val="000000"/>
              <w:sz w:val="22"/>
              <w:szCs w:val="22"/>
            </w:rPr>
          </w:pPr>
          <w:hyperlink w:anchor="_heading=h.z2ivoda8yeuo">
            <w:r w:rsidRPr="004A3436">
              <w:rPr>
                <w:rFonts w:ascii="Arial" w:eastAsia="Arial" w:hAnsi="Arial" w:cs="Arial"/>
                <w:color w:val="000000"/>
                <w:sz w:val="22"/>
                <w:szCs w:val="22"/>
              </w:rPr>
              <w:t>References</w:t>
            </w:r>
          </w:hyperlink>
          <w:hyperlink w:anchor="_heading=h.z2ivoda8yeuo">
            <w:r w:rsidRPr="004A3436">
              <w:rPr>
                <w:rFonts w:ascii="Arial" w:hAnsi="Arial" w:cs="Arial"/>
                <w:color w:val="000000"/>
                <w:sz w:val="22"/>
                <w:szCs w:val="22"/>
              </w:rPr>
              <w:tab/>
              <w:t>15</w:t>
            </w:r>
          </w:hyperlink>
        </w:p>
        <w:p w14:paraId="11C8E770" w14:textId="77777777" w:rsidR="00E3718A" w:rsidRPr="004A3436" w:rsidRDefault="006E1852" w:rsidP="006853D1">
          <w:pPr>
            <w:spacing w:line="360" w:lineRule="auto"/>
            <w:rPr>
              <w:rFonts w:ascii="Arial" w:eastAsia="Arial" w:hAnsi="Arial" w:cs="Arial"/>
              <w:sz w:val="22"/>
              <w:szCs w:val="22"/>
            </w:rPr>
          </w:pPr>
          <w:r w:rsidRPr="004A3436">
            <w:rPr>
              <w:rFonts w:ascii="Arial" w:hAnsi="Arial" w:cs="Arial"/>
              <w:sz w:val="22"/>
              <w:szCs w:val="22"/>
            </w:rPr>
            <w:fldChar w:fldCharType="end"/>
          </w:r>
        </w:p>
      </w:sdtContent>
    </w:sdt>
    <w:p w14:paraId="63636B95" w14:textId="77777777" w:rsidR="00E3718A" w:rsidRPr="004A3436" w:rsidRDefault="006E1852" w:rsidP="006853D1">
      <w:pPr>
        <w:spacing w:line="360" w:lineRule="auto"/>
        <w:jc w:val="left"/>
        <w:rPr>
          <w:rFonts w:ascii="Arial" w:eastAsia="Arial" w:hAnsi="Arial" w:cs="Arial"/>
          <w:b/>
          <w:bCs/>
          <w:sz w:val="22"/>
          <w:szCs w:val="22"/>
        </w:rPr>
      </w:pPr>
      <w:r w:rsidRPr="004A3436">
        <w:rPr>
          <w:rFonts w:ascii="Arial" w:hAnsi="Arial" w:cs="Arial"/>
          <w:sz w:val="22"/>
          <w:szCs w:val="22"/>
        </w:rPr>
        <w:br w:type="page"/>
      </w:r>
    </w:p>
    <w:p w14:paraId="7823204C" w14:textId="77777777" w:rsidR="00E3718A" w:rsidRPr="004A3436" w:rsidRDefault="006E1852" w:rsidP="006853D1">
      <w:pPr>
        <w:pStyle w:val="Titlu1"/>
        <w:spacing w:line="360" w:lineRule="auto"/>
        <w:rPr>
          <w:rFonts w:ascii="Arial" w:eastAsia="Arial" w:hAnsi="Arial" w:cs="Arial"/>
          <w:sz w:val="22"/>
          <w:szCs w:val="22"/>
        </w:rPr>
      </w:pPr>
      <w:bookmarkStart w:id="0" w:name="_heading=h.ne3s7tk5sc8o" w:colFirst="0" w:colLast="0"/>
      <w:bookmarkEnd w:id="0"/>
      <w:r w:rsidRPr="004A3436">
        <w:rPr>
          <w:rFonts w:ascii="Arial" w:eastAsia="Arial" w:hAnsi="Arial" w:cs="Arial"/>
          <w:sz w:val="22"/>
          <w:szCs w:val="22"/>
        </w:rPr>
        <w:t xml:space="preserve">1. Introduction </w:t>
      </w:r>
    </w:p>
    <w:p w14:paraId="769AF666"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 xml:space="preserve">Modern organisations are operating in an increasingly complicated business environment that has been characterised by hybrid working conditions, digital transformation, rapid organisational changes and workforce diversity. These developments have further enhanced the significance of leadership capabilities that are seen to extend beyond technical expertise. The State of the Global Workplace report helps in highlighting that global employee engagement fell by approximately 20% in the year 2025, costing the world economy an estimated $10 trillion (Gallup, 2025). Employee stress, along with negative workplace culture and emotions, encourages organisations to focus on developing strong employee wellbeing programs and workplace relationships. </w:t>
      </w:r>
    </w:p>
    <w:p w14:paraId="31EB8B63" w14:textId="77777777" w:rsidR="00E3718A" w:rsidRPr="004A3436" w:rsidRDefault="006E1852" w:rsidP="006853D1">
      <w:pPr>
        <w:spacing w:line="360" w:lineRule="auto"/>
        <w:rPr>
          <w:rFonts w:ascii="Arial" w:eastAsia="Arial" w:hAnsi="Arial" w:cs="Arial"/>
          <w:b/>
          <w:bCs/>
          <w:sz w:val="22"/>
          <w:szCs w:val="22"/>
        </w:rPr>
      </w:pPr>
      <w:r w:rsidRPr="004A3436">
        <w:rPr>
          <w:rFonts w:ascii="Arial" w:eastAsia="Arial" w:hAnsi="Arial" w:cs="Arial"/>
          <w:sz w:val="22"/>
          <w:szCs w:val="22"/>
        </w:rPr>
        <w:t>Emotional intelligence is defined as a type of strategic capability that enables employees and managers to identify, understand and regulate their emotions while building an effective interpersonal relationship (</w:t>
      </w:r>
      <w:proofErr w:type="spellStart"/>
      <w:r w:rsidRPr="004A3436">
        <w:rPr>
          <w:rFonts w:ascii="Arial" w:eastAsia="Arial" w:hAnsi="Arial" w:cs="Arial"/>
          <w:sz w:val="22"/>
          <w:szCs w:val="22"/>
        </w:rPr>
        <w:t>Quílez-Robres</w:t>
      </w:r>
      <w:proofErr w:type="spellEnd"/>
      <w:r w:rsidRPr="004A3436">
        <w:rPr>
          <w:rFonts w:ascii="Arial" w:eastAsia="Arial" w:hAnsi="Arial" w:cs="Arial"/>
          <w:sz w:val="22"/>
          <w:szCs w:val="22"/>
        </w:rPr>
        <w:t xml:space="preserve"> et al., 2023). In addition, Goleman’s Emotional Intelligence Framework, Bar-On emotional social intelligence model are all revealing that emotional competencies are beneficial in enhancing leadership practices, communication styles, the decision-making process and conflict management strategy. The aim of this report is to outline the application of emotional intelligence and mindfulness in contemporary organisations</w:t>
      </w:r>
      <w:r w:rsidRPr="004A3436">
        <w:rPr>
          <w:rFonts w:ascii="Arial" w:hAnsi="Arial" w:cs="Arial"/>
          <w:sz w:val="22"/>
          <w:szCs w:val="22"/>
        </w:rPr>
        <w:t xml:space="preserve"> </w:t>
      </w:r>
      <w:r w:rsidRPr="004A3436">
        <w:rPr>
          <w:rFonts w:ascii="Arial" w:eastAsia="Arial" w:hAnsi="Arial" w:cs="Arial"/>
          <w:sz w:val="22"/>
          <w:szCs w:val="22"/>
        </w:rPr>
        <w:t>and explore their roles in enhancing the wellbeing of employee performance, effectiveness of leadership and overall management of a multi-generation workforce.</w:t>
      </w:r>
      <w:r w:rsidRPr="004A3436">
        <w:rPr>
          <w:rFonts w:ascii="Arial" w:hAnsi="Arial" w:cs="Arial"/>
          <w:sz w:val="22"/>
          <w:szCs w:val="22"/>
        </w:rPr>
        <w:br w:type="page"/>
      </w:r>
    </w:p>
    <w:p w14:paraId="344F10D5" w14:textId="77777777" w:rsidR="00E3718A" w:rsidRPr="004A3436" w:rsidRDefault="006E1852" w:rsidP="006853D1">
      <w:pPr>
        <w:pStyle w:val="Titlu1"/>
        <w:spacing w:line="360" w:lineRule="auto"/>
        <w:rPr>
          <w:rFonts w:ascii="Arial" w:eastAsia="Arial" w:hAnsi="Arial" w:cs="Arial"/>
          <w:sz w:val="22"/>
          <w:szCs w:val="22"/>
        </w:rPr>
      </w:pPr>
      <w:bookmarkStart w:id="1" w:name="_heading=h.hfw0hihal25k" w:colFirst="0" w:colLast="0"/>
      <w:bookmarkEnd w:id="1"/>
      <w:r w:rsidRPr="004A3436">
        <w:rPr>
          <w:rFonts w:ascii="Arial" w:eastAsia="Arial" w:hAnsi="Arial" w:cs="Arial"/>
          <w:sz w:val="22"/>
          <w:szCs w:val="22"/>
        </w:rPr>
        <w:t xml:space="preserve">2. Emotional Intelligence in the Workplace </w:t>
      </w:r>
    </w:p>
    <w:p w14:paraId="58459A3D" w14:textId="77777777" w:rsidR="00E3718A" w:rsidRPr="004A3436" w:rsidRDefault="006E1852" w:rsidP="006853D1">
      <w:pPr>
        <w:pStyle w:val="Titlu2"/>
        <w:spacing w:line="360" w:lineRule="auto"/>
        <w:rPr>
          <w:rFonts w:ascii="Arial" w:eastAsia="Arial" w:hAnsi="Arial" w:cs="Arial"/>
          <w:sz w:val="22"/>
          <w:szCs w:val="22"/>
        </w:rPr>
      </w:pPr>
      <w:bookmarkStart w:id="2" w:name="_heading=h.49b3znke6ay5" w:colFirst="0" w:colLast="0"/>
      <w:bookmarkEnd w:id="2"/>
      <w:r w:rsidRPr="004A3436">
        <w:rPr>
          <w:rFonts w:ascii="Arial" w:eastAsia="Arial" w:hAnsi="Arial" w:cs="Arial"/>
          <w:sz w:val="22"/>
          <w:szCs w:val="22"/>
        </w:rPr>
        <w:t xml:space="preserve">2.1 Understanding Emotional Intelligence </w:t>
      </w:r>
    </w:p>
    <w:p w14:paraId="013AEE5B" w14:textId="1A75671C" w:rsidR="00E3718A" w:rsidRPr="004A3436" w:rsidRDefault="006E1852" w:rsidP="006853D1">
      <w:pPr>
        <w:pBdr>
          <w:top w:val="nil"/>
          <w:left w:val="nil"/>
          <w:bottom w:val="nil"/>
          <w:right w:val="nil"/>
          <w:between w:val="nil"/>
        </w:pBdr>
        <w:spacing w:before="280" w:after="280" w:line="360" w:lineRule="auto"/>
        <w:rPr>
          <w:rFonts w:ascii="Arial" w:eastAsia="Arial" w:hAnsi="Arial" w:cs="Arial"/>
          <w:color w:val="000000"/>
          <w:sz w:val="22"/>
          <w:szCs w:val="22"/>
        </w:rPr>
      </w:pPr>
      <w:r w:rsidRPr="004A3436">
        <w:rPr>
          <w:rFonts w:ascii="Arial" w:eastAsia="Arial" w:hAnsi="Arial" w:cs="Arial"/>
          <w:color w:val="000000"/>
          <w:sz w:val="22"/>
          <w:szCs w:val="22"/>
        </w:rPr>
        <w:t xml:space="preserve">Emotional intelligence (EI) is the ability of a person to perceive, understand, regulate and use emotions in a beneficial way. </w:t>
      </w:r>
      <w:r w:rsidRPr="004A3436">
        <w:rPr>
          <w:rFonts w:ascii="Arial" w:eastAsia="Arial" w:hAnsi="Arial" w:cs="Arial"/>
          <w:sz w:val="22"/>
          <w:szCs w:val="22"/>
        </w:rPr>
        <w:t>It applies not only to oneself but also to other</w:t>
      </w:r>
      <w:r w:rsidRPr="004A3436">
        <w:rPr>
          <w:rFonts w:ascii="Arial" w:hAnsi="Arial" w:cs="Arial"/>
          <w:sz w:val="22"/>
          <w:szCs w:val="22"/>
        </w:rPr>
        <w:t xml:space="preserve"> </w:t>
      </w:r>
      <w:r w:rsidRPr="004A3436">
        <w:rPr>
          <w:rFonts w:ascii="Arial" w:eastAsia="Arial" w:hAnsi="Arial" w:cs="Arial"/>
          <w:color w:val="000000"/>
          <w:sz w:val="22"/>
          <w:szCs w:val="22"/>
        </w:rPr>
        <w:t xml:space="preserve">people, which is essential for the promotion of positive thinking, behaviour and interpersonal relationships. Mayer and Salovey </w:t>
      </w:r>
      <w:r w:rsidR="004A3436" w:rsidRPr="004A3436">
        <w:rPr>
          <w:rFonts w:ascii="Arial" w:eastAsia="Arial" w:hAnsi="Arial" w:cs="Arial"/>
          <w:color w:val="000000"/>
          <w:sz w:val="22"/>
          <w:szCs w:val="22"/>
        </w:rPr>
        <w:t xml:space="preserve">in </w:t>
      </w:r>
      <w:r w:rsidRPr="004A3436">
        <w:rPr>
          <w:rFonts w:ascii="Arial" w:eastAsia="Arial" w:hAnsi="Arial" w:cs="Arial"/>
          <w:color w:val="000000"/>
          <w:sz w:val="22"/>
          <w:szCs w:val="22"/>
        </w:rPr>
        <w:t>1997 conceptualise</w:t>
      </w:r>
      <w:r w:rsidR="004A3436" w:rsidRPr="004A3436">
        <w:rPr>
          <w:rFonts w:ascii="Arial" w:eastAsia="Arial" w:hAnsi="Arial" w:cs="Arial"/>
          <w:color w:val="000000"/>
          <w:sz w:val="22"/>
          <w:szCs w:val="22"/>
        </w:rPr>
        <w:t>d</w:t>
      </w:r>
      <w:r w:rsidRPr="004A3436">
        <w:rPr>
          <w:rFonts w:ascii="Arial" w:eastAsia="Arial" w:hAnsi="Arial" w:cs="Arial"/>
          <w:color w:val="000000"/>
          <w:sz w:val="22"/>
          <w:szCs w:val="22"/>
        </w:rPr>
        <w:t xml:space="preserve"> EI as a cognitive ability involving four interrelated dimensions: perceiving emotions, using emotions to facilitate thinking, understanding emotions and managing emotions (Anand et al., 2023). Goleman </w:t>
      </w:r>
      <w:r w:rsidR="004A3436" w:rsidRPr="004A3436">
        <w:rPr>
          <w:rFonts w:ascii="Arial" w:eastAsia="Arial" w:hAnsi="Arial" w:cs="Arial"/>
          <w:color w:val="000000"/>
          <w:sz w:val="22"/>
          <w:szCs w:val="22"/>
        </w:rPr>
        <w:t xml:space="preserve">in </w:t>
      </w:r>
      <w:r w:rsidRPr="004A3436">
        <w:rPr>
          <w:rFonts w:ascii="Arial" w:eastAsia="Arial" w:hAnsi="Arial" w:cs="Arial"/>
          <w:color w:val="000000"/>
          <w:sz w:val="22"/>
          <w:szCs w:val="22"/>
        </w:rPr>
        <w:t>1995, on the other hand, widens the definition of EI to include behavioural competencies, which include self-awareness, self-regulation, motivation, empathy and social skills (</w:t>
      </w:r>
      <w:proofErr w:type="spellStart"/>
      <w:r w:rsidRPr="004A3436">
        <w:rPr>
          <w:rFonts w:ascii="Arial" w:eastAsia="Arial" w:hAnsi="Arial" w:cs="Arial"/>
          <w:color w:val="222222"/>
          <w:sz w:val="22"/>
          <w:szCs w:val="22"/>
          <w:highlight w:val="white"/>
        </w:rPr>
        <w:t>Salameh-Ayanian</w:t>
      </w:r>
      <w:proofErr w:type="spellEnd"/>
      <w:r w:rsidRPr="004A3436">
        <w:rPr>
          <w:rFonts w:ascii="Arial" w:eastAsia="Arial" w:hAnsi="Arial" w:cs="Arial"/>
          <w:color w:val="222222"/>
          <w:sz w:val="22"/>
          <w:szCs w:val="22"/>
          <w:highlight w:val="white"/>
        </w:rPr>
        <w:t xml:space="preserve"> et al</w:t>
      </w:r>
      <w:r w:rsidRPr="004A3436">
        <w:rPr>
          <w:rFonts w:ascii="Arial" w:eastAsia="Arial" w:hAnsi="Arial" w:cs="Arial"/>
          <w:color w:val="000000"/>
          <w:sz w:val="22"/>
          <w:szCs w:val="22"/>
        </w:rPr>
        <w:t>., 2025). Bar-On's Emotional-Social Intelligence Model focuses on the emotional and social competencies of people, which help them to handle environmental demands and work-related challenges.</w:t>
      </w:r>
    </w:p>
    <w:p w14:paraId="4CD6C484" w14:textId="77777777" w:rsidR="00E3718A" w:rsidRPr="004A3436" w:rsidRDefault="006E1852" w:rsidP="006853D1">
      <w:pPr>
        <w:pBdr>
          <w:top w:val="nil"/>
          <w:left w:val="nil"/>
          <w:bottom w:val="nil"/>
          <w:right w:val="nil"/>
          <w:between w:val="nil"/>
        </w:pBdr>
        <w:spacing w:before="280" w:after="280" w:line="360" w:lineRule="auto"/>
        <w:rPr>
          <w:rFonts w:ascii="Arial" w:eastAsia="Arial" w:hAnsi="Arial" w:cs="Arial"/>
          <w:color w:val="000000"/>
          <w:sz w:val="22"/>
          <w:szCs w:val="22"/>
        </w:rPr>
      </w:pPr>
      <w:r w:rsidRPr="004A3436">
        <w:rPr>
          <w:rFonts w:ascii="Arial" w:eastAsia="Arial" w:hAnsi="Arial" w:cs="Arial"/>
          <w:color w:val="000000"/>
          <w:sz w:val="22"/>
          <w:szCs w:val="22"/>
        </w:rPr>
        <w:t xml:space="preserve">Emotional intelligence has emerged as a desirable personal trait and has now become a strategic power of the organisation with the increasing complexity of modern organisations. The need for employees to communicate and respond to stress while working in hybrid arrangements, collaborating digitally and communicating with a diverse workforce means everyone needs to learn to communicate effectively and interdependently (Kumar et al., 2025). Emotional intelligence (EQ) is one of the most important factors of personal and professional success, accounting for more than 60% of all achievement. While a mere 36% display good EQ, there is a forecasted sixfold growth in demand for skills in 3 to 5 years. The worth of the global EQ market is expected to reach $868 million by 2021 and may develop at a 25.2% CAGR </w:t>
      </w:r>
      <w:r w:rsidRPr="004A3436">
        <w:rPr>
          <w:rFonts w:ascii="Arial" w:eastAsia="Arial" w:hAnsi="Arial" w:cs="Arial"/>
          <w:color w:val="0A0A0A"/>
          <w:sz w:val="22"/>
          <w:szCs w:val="22"/>
          <w:highlight w:val="white"/>
        </w:rPr>
        <w:t>between 2022 and 2030</w:t>
      </w:r>
      <w:r w:rsidRPr="004A3436">
        <w:rPr>
          <w:rFonts w:ascii="Arial" w:eastAsia="Arial" w:hAnsi="Arial" w:cs="Arial"/>
          <w:color w:val="000000"/>
          <w:sz w:val="22"/>
          <w:szCs w:val="22"/>
        </w:rPr>
        <w:t xml:space="preserve">, driven by its significant impact on the productivity of workplaces and high performance (Okoronkwo, 2022). As a result, organisations have begun to see that EI predicts effectiveness as a leader, one's engagement with work and organisational resilience. </w:t>
      </w:r>
    </w:p>
    <w:p w14:paraId="663DE347" w14:textId="77777777" w:rsidR="00E3718A" w:rsidRPr="004A3436" w:rsidRDefault="006E1852" w:rsidP="006853D1">
      <w:pPr>
        <w:pBdr>
          <w:top w:val="nil"/>
          <w:left w:val="nil"/>
          <w:bottom w:val="nil"/>
          <w:right w:val="nil"/>
          <w:between w:val="nil"/>
        </w:pBdr>
        <w:spacing w:before="280" w:after="280" w:line="360" w:lineRule="auto"/>
        <w:rPr>
          <w:rFonts w:ascii="Arial" w:eastAsia="Arial" w:hAnsi="Arial" w:cs="Arial"/>
          <w:color w:val="000000"/>
          <w:sz w:val="22"/>
          <w:szCs w:val="22"/>
        </w:rPr>
      </w:pPr>
      <w:r w:rsidRPr="004A3436">
        <w:rPr>
          <w:rFonts w:ascii="Arial" w:eastAsia="Arial" w:hAnsi="Arial" w:cs="Arial"/>
          <w:noProof/>
          <w:color w:val="000000"/>
          <w:sz w:val="22"/>
          <w:szCs w:val="22"/>
        </w:rPr>
        <w:drawing>
          <wp:inline distT="0" distB="0" distL="0" distR="0" wp14:anchorId="6653CBD0" wp14:editId="37BECC7F">
            <wp:extent cx="5731510" cy="413512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510" cy="4135120"/>
                    </a:xfrm>
                    <a:prstGeom prst="rect">
                      <a:avLst/>
                    </a:prstGeom>
                    <a:ln/>
                  </pic:spPr>
                </pic:pic>
              </a:graphicData>
            </a:graphic>
          </wp:inline>
        </w:drawing>
      </w:r>
    </w:p>
    <w:p w14:paraId="6F45129A" w14:textId="77777777" w:rsidR="00E3718A" w:rsidRPr="004A3436" w:rsidRDefault="006E1852" w:rsidP="006853D1">
      <w:pPr>
        <w:pBdr>
          <w:top w:val="nil"/>
          <w:left w:val="nil"/>
          <w:bottom w:val="nil"/>
          <w:right w:val="nil"/>
          <w:between w:val="nil"/>
        </w:pBdr>
        <w:spacing w:after="160" w:line="360" w:lineRule="auto"/>
        <w:jc w:val="center"/>
        <w:rPr>
          <w:rFonts w:ascii="Arial" w:eastAsia="Arial" w:hAnsi="Arial" w:cs="Arial"/>
          <w:color w:val="000000"/>
          <w:sz w:val="22"/>
          <w:szCs w:val="22"/>
        </w:rPr>
      </w:pPr>
      <w:r w:rsidRPr="004A3436">
        <w:rPr>
          <w:rFonts w:ascii="Arial" w:eastAsia="Arial" w:hAnsi="Arial" w:cs="Arial"/>
          <w:b/>
          <w:bCs/>
          <w:color w:val="000000"/>
          <w:sz w:val="22"/>
          <w:szCs w:val="22"/>
        </w:rPr>
        <w:t>Figure 1: Emotional Intelligence at the Workplace</w:t>
      </w:r>
    </w:p>
    <w:p w14:paraId="47E788CB" w14:textId="77777777" w:rsidR="00E3718A" w:rsidRPr="004A3436" w:rsidRDefault="006E1852" w:rsidP="006853D1">
      <w:pPr>
        <w:pBdr>
          <w:top w:val="nil"/>
          <w:left w:val="nil"/>
          <w:bottom w:val="nil"/>
          <w:right w:val="nil"/>
          <w:between w:val="nil"/>
        </w:pBdr>
        <w:spacing w:after="160" w:line="360" w:lineRule="auto"/>
        <w:jc w:val="center"/>
        <w:rPr>
          <w:rFonts w:ascii="Arial" w:eastAsia="Arial" w:hAnsi="Arial" w:cs="Arial"/>
          <w:color w:val="000000"/>
          <w:sz w:val="22"/>
          <w:szCs w:val="22"/>
        </w:rPr>
      </w:pPr>
      <w:r w:rsidRPr="004A3436">
        <w:rPr>
          <w:rFonts w:ascii="Arial" w:eastAsia="Arial" w:hAnsi="Arial" w:cs="Arial"/>
          <w:i/>
          <w:iCs/>
          <w:color w:val="000000"/>
          <w:sz w:val="22"/>
          <w:szCs w:val="22"/>
        </w:rPr>
        <w:t>(Source: Okoronkwo, 2022)</w:t>
      </w:r>
    </w:p>
    <w:p w14:paraId="1877AE56" w14:textId="77777777" w:rsidR="00E3718A" w:rsidRPr="004A3436" w:rsidRDefault="006E1852" w:rsidP="006853D1">
      <w:pPr>
        <w:pStyle w:val="Titlu2"/>
        <w:spacing w:line="360" w:lineRule="auto"/>
        <w:rPr>
          <w:rFonts w:ascii="Arial" w:eastAsia="Arial" w:hAnsi="Arial" w:cs="Arial"/>
          <w:sz w:val="22"/>
          <w:szCs w:val="22"/>
        </w:rPr>
      </w:pPr>
      <w:bookmarkStart w:id="3" w:name="_heading=h.sj9bjp9nn6uu" w:colFirst="0" w:colLast="0"/>
      <w:bookmarkEnd w:id="3"/>
      <w:r w:rsidRPr="004A3436">
        <w:rPr>
          <w:rFonts w:ascii="Arial" w:eastAsia="Arial" w:hAnsi="Arial" w:cs="Arial"/>
          <w:sz w:val="22"/>
          <w:szCs w:val="22"/>
        </w:rPr>
        <w:t xml:space="preserve">2.2 Critical Evaluation of Emotional Intelligence Models </w:t>
      </w:r>
    </w:p>
    <w:p w14:paraId="4267E3DF" w14:textId="7FCB8086" w:rsidR="00E3718A" w:rsidRPr="004A3436" w:rsidRDefault="006E1852" w:rsidP="006853D1">
      <w:pPr>
        <w:spacing w:line="360" w:lineRule="auto"/>
        <w:rPr>
          <w:rFonts w:ascii="Arial" w:eastAsia="Arial" w:hAnsi="Arial" w:cs="Arial"/>
          <w:b/>
          <w:bCs/>
          <w:sz w:val="22"/>
          <w:szCs w:val="22"/>
        </w:rPr>
      </w:pPr>
      <w:r w:rsidRPr="004A3436">
        <w:rPr>
          <w:rFonts w:ascii="Arial" w:eastAsia="Arial" w:hAnsi="Arial" w:cs="Arial"/>
          <w:sz w:val="22"/>
          <w:szCs w:val="22"/>
        </w:rPr>
        <w:t>Organisations in the modern age are working in an ever-complex environment made up of hybrid working, fast technological advances, communication challenges, and conflicts amongst different generations of employees with their own ideas and expectations. These challenges require leaders and employees to have qualities beyond technical skills. Emotional intelligence (EI), which involves recognising, understanding and managing emotions in oneself and others, is now considered one of the key competencies to improve performance in the workplace. Mindfulness is being aware of one's present moment, in a purposeful manner and supporting one's emotional regulation and effective decision-making. Mindfulness increases awareness of the here-and-now, allowing staff and management to respond to workplace situations instead of reacting out of unconsciousness (Khemraj et al., 2023). Frequent mindfulness improves stress, increases quality of emotional regulation, quality of decisions, decrease in reactive leadership, which ultimately leads to better collaboration, resiliency and organisation performance in dynamic and high stress positions. Bar-On's Emotional Social Intelligence Model also highlights the value of interpersonal and adaptive skills for organisational effectiveness.</w:t>
      </w:r>
    </w:p>
    <w:p w14:paraId="269DB88E" w14:textId="77777777" w:rsidR="00E3718A" w:rsidRPr="004A3436" w:rsidRDefault="006E1852" w:rsidP="006853D1">
      <w:pPr>
        <w:spacing w:line="360" w:lineRule="auto"/>
        <w:rPr>
          <w:rFonts w:ascii="Arial" w:eastAsia="Arial" w:hAnsi="Arial" w:cs="Arial"/>
          <w:b/>
          <w:bCs/>
          <w:sz w:val="22"/>
          <w:szCs w:val="22"/>
        </w:rPr>
      </w:pPr>
      <w:r w:rsidRPr="004A3436">
        <w:rPr>
          <w:rFonts w:ascii="Arial" w:eastAsia="Arial" w:hAnsi="Arial" w:cs="Arial"/>
          <w:b/>
          <w:bCs/>
          <w:sz w:val="22"/>
          <w:szCs w:val="22"/>
        </w:rPr>
        <w:t>Goleman's Emotional Intelligence Framework</w:t>
      </w:r>
    </w:p>
    <w:p w14:paraId="0BBDF190" w14:textId="482AC0B9" w:rsidR="00E3718A" w:rsidRPr="004A3436" w:rsidRDefault="00CF6409" w:rsidP="006853D1">
      <w:pPr>
        <w:spacing w:line="360" w:lineRule="auto"/>
        <w:rPr>
          <w:rFonts w:ascii="Arial" w:eastAsia="Arial" w:hAnsi="Arial" w:cs="Arial"/>
          <w:b/>
          <w:bCs/>
          <w:sz w:val="22"/>
          <w:szCs w:val="22"/>
        </w:rPr>
      </w:pPr>
      <w:r w:rsidRPr="004A3436">
        <w:rPr>
          <w:rFonts w:ascii="Arial" w:eastAsia="Arial" w:hAnsi="Arial" w:cs="Arial"/>
          <w:sz w:val="22"/>
          <w:szCs w:val="22"/>
        </w:rPr>
        <w:t xml:space="preserve">The Emotional Intelligence Framework developed by Goleman, 1995, is one of the most important of the models that emphasize the </w:t>
      </w:r>
      <w:r w:rsidR="004A3436" w:rsidRPr="004A3436">
        <w:rPr>
          <w:rFonts w:ascii="Arial" w:eastAsia="Arial" w:hAnsi="Arial" w:cs="Arial"/>
          <w:sz w:val="22"/>
          <w:szCs w:val="22"/>
        </w:rPr>
        <w:t>behavioural</w:t>
      </w:r>
      <w:r w:rsidRPr="004A3436">
        <w:rPr>
          <w:rFonts w:ascii="Arial" w:eastAsia="Arial" w:hAnsi="Arial" w:cs="Arial"/>
          <w:sz w:val="22"/>
          <w:szCs w:val="22"/>
        </w:rPr>
        <w:t xml:space="preserve"> skills that enhance organizational performance and satisfy the requirements for workplace leadership. The model consists of five components, self-awareness, self-regulation, motivation, empathy and social skills. Self-awareness aids leaders to detect their emotions and their impact on decision-making and self-regulation helps them manage their emotions successfully in relation to workplace obstacles (Antonopoulou, 2024). Motivation influences commitment of employees to achieve organizational objectives while empathy can develop understanding into employees' viewpoints. </w:t>
      </w:r>
      <w:r w:rsidR="006E1852" w:rsidRPr="004A3436">
        <w:rPr>
          <w:rFonts w:ascii="Arial" w:eastAsia="Arial" w:hAnsi="Arial" w:cs="Arial"/>
          <w:sz w:val="22"/>
          <w:szCs w:val="22"/>
        </w:rPr>
        <w:t>Social skills facilitate effective communication, collaboration and conflict resolution. The skills are especially useful in human resource management within recruitment, leadership development and engaging employees (</w:t>
      </w:r>
      <w:r w:rsidR="006E1852" w:rsidRPr="004A3436">
        <w:rPr>
          <w:rFonts w:ascii="Arial" w:eastAsia="Arial" w:hAnsi="Arial" w:cs="Arial"/>
          <w:color w:val="222222"/>
          <w:sz w:val="22"/>
          <w:szCs w:val="22"/>
          <w:highlight w:val="white"/>
        </w:rPr>
        <w:t>Rajhi, 2026</w:t>
      </w:r>
      <w:r w:rsidR="006E1852" w:rsidRPr="004A3436">
        <w:rPr>
          <w:rFonts w:ascii="Arial" w:eastAsia="Arial" w:hAnsi="Arial" w:cs="Arial"/>
          <w:sz w:val="22"/>
          <w:szCs w:val="22"/>
        </w:rPr>
        <w:t xml:space="preserve">). For instance, </w:t>
      </w:r>
      <w:r w:rsidR="006E1852" w:rsidRPr="004A3436">
        <w:rPr>
          <w:rFonts w:ascii="Arial" w:eastAsia="Arial" w:hAnsi="Arial" w:cs="Arial"/>
          <w:color w:val="000000"/>
          <w:sz w:val="22"/>
          <w:szCs w:val="22"/>
        </w:rPr>
        <w:t>as per Unilever PLC (2021)</w:t>
      </w:r>
      <w:r w:rsidR="006E1852" w:rsidRPr="004A3436">
        <w:rPr>
          <w:rFonts w:ascii="Arial" w:eastAsia="Arial" w:hAnsi="Arial" w:cs="Arial"/>
          <w:sz w:val="22"/>
          <w:szCs w:val="22"/>
        </w:rPr>
        <w:t>, Unilever, a London-based corporation, implements emotionally intelligent leadership by implementing inclusive management, employee wellbeing programs, and collaborative leadership programs, which help improve organisational performance and employee engagement according to the way Goleman's framework is applied.</w:t>
      </w:r>
    </w:p>
    <w:p w14:paraId="10E8C9DA" w14:textId="77777777" w:rsidR="00E3718A" w:rsidRPr="004A3436" w:rsidRDefault="006E1852" w:rsidP="006853D1">
      <w:pPr>
        <w:spacing w:line="360" w:lineRule="auto"/>
        <w:rPr>
          <w:rFonts w:ascii="Arial" w:eastAsia="Arial" w:hAnsi="Arial" w:cs="Arial"/>
          <w:b/>
          <w:bCs/>
          <w:sz w:val="22"/>
          <w:szCs w:val="22"/>
        </w:rPr>
      </w:pPr>
      <w:r w:rsidRPr="004A3436">
        <w:rPr>
          <w:rFonts w:ascii="Arial" w:eastAsia="Arial" w:hAnsi="Arial" w:cs="Arial"/>
          <w:b/>
          <w:bCs/>
          <w:sz w:val="22"/>
          <w:szCs w:val="22"/>
        </w:rPr>
        <w:t>Mayer and Salovey's Ability Model</w:t>
      </w:r>
    </w:p>
    <w:p w14:paraId="4D946DF0"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The Ability Model of emotional intelligence, developed by Mayer and Salovey (1997), sees emotional intelligence as a cognitive ability that allows people to handle emotional information well. The model has four hierarchical levels: perceiving emotions, using emotions to aid thinking, understanding emotions and managing emotions (</w:t>
      </w:r>
      <w:proofErr w:type="spellStart"/>
      <w:r w:rsidRPr="004A3436">
        <w:rPr>
          <w:rFonts w:ascii="Arial" w:eastAsia="Arial" w:hAnsi="Arial" w:cs="Arial"/>
          <w:sz w:val="22"/>
          <w:szCs w:val="22"/>
        </w:rPr>
        <w:t>Drigas</w:t>
      </w:r>
      <w:proofErr w:type="spellEnd"/>
      <w:r w:rsidRPr="004A3436">
        <w:rPr>
          <w:rFonts w:ascii="Arial" w:eastAsia="Arial" w:hAnsi="Arial" w:cs="Arial"/>
          <w:sz w:val="22"/>
          <w:szCs w:val="22"/>
        </w:rPr>
        <w:t xml:space="preserve"> et al., 2023). Empathising with others enables workers to correctly identify emotions, and applying emotions increases creativity and problem-solving. The emotions help a person understand emotionally changing situations and make a prediction about the response they may elicit in the workplace, while managing emotions helps to regulate the workplace interaction (Geiger et al., 2025). The model is supported by sound science and empirical measurement, which can facilitate evidence-based organisational development. For instance, when applying collaborative leadership, effective communication and emotional awareness in multidisciplinary engineering teams, a good example is Rolls-Royce Holdings (</w:t>
      </w:r>
      <w:proofErr w:type="spellStart"/>
      <w:r w:rsidRPr="004A3436">
        <w:rPr>
          <w:rFonts w:ascii="Arial" w:eastAsia="Arial" w:hAnsi="Arial" w:cs="Arial"/>
          <w:sz w:val="22"/>
          <w:szCs w:val="22"/>
        </w:rPr>
        <w:t>Rolls-royce</w:t>
      </w:r>
      <w:proofErr w:type="spellEnd"/>
      <w:r w:rsidRPr="004A3436">
        <w:rPr>
          <w:rFonts w:ascii="Arial" w:eastAsia="Arial" w:hAnsi="Arial" w:cs="Arial"/>
          <w:sz w:val="22"/>
          <w:szCs w:val="22"/>
        </w:rPr>
        <w:t>., 2026). Here, emotional intelligence translates into better decision making, innovation and organisational effectiveness.</w:t>
      </w:r>
    </w:p>
    <w:p w14:paraId="524A5D70" w14:textId="77777777" w:rsidR="00E3718A" w:rsidRPr="004A3436" w:rsidRDefault="006E1852" w:rsidP="006853D1">
      <w:pPr>
        <w:spacing w:line="360" w:lineRule="auto"/>
        <w:rPr>
          <w:rFonts w:ascii="Arial" w:eastAsia="Arial" w:hAnsi="Arial" w:cs="Arial"/>
          <w:b/>
          <w:bCs/>
          <w:sz w:val="22"/>
          <w:szCs w:val="22"/>
        </w:rPr>
      </w:pPr>
      <w:r w:rsidRPr="004A3436">
        <w:rPr>
          <w:rFonts w:ascii="Arial" w:eastAsia="Arial" w:hAnsi="Arial" w:cs="Arial"/>
          <w:b/>
          <w:bCs/>
          <w:sz w:val="22"/>
          <w:szCs w:val="22"/>
        </w:rPr>
        <w:t>Bar-On Emotional-Social Intelligence Model</w:t>
      </w:r>
    </w:p>
    <w:p w14:paraId="09EF75F2"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Emotional and social Intelligence Model by Bar-On (1997) highlights emotional and social skills that contribute to psychological wellness, resilience and functioning successfully in the workplace. The model comprises five dimensions: intrapersonal skills, interpersonal skills, stress management, adaptability and general mood (</w:t>
      </w:r>
      <w:proofErr w:type="spellStart"/>
      <w:r w:rsidRPr="004A3436">
        <w:rPr>
          <w:rFonts w:ascii="Arial" w:eastAsia="Arial" w:hAnsi="Arial" w:cs="Arial"/>
          <w:color w:val="222222"/>
          <w:sz w:val="22"/>
          <w:szCs w:val="22"/>
          <w:highlight w:val="white"/>
        </w:rPr>
        <w:t>Tek</w:t>
      </w:r>
      <w:proofErr w:type="spellEnd"/>
      <w:r w:rsidRPr="004A3436">
        <w:rPr>
          <w:rFonts w:ascii="Arial" w:eastAsia="Arial" w:hAnsi="Arial" w:cs="Arial"/>
          <w:color w:val="222222"/>
          <w:sz w:val="22"/>
          <w:szCs w:val="22"/>
          <w:highlight w:val="white"/>
        </w:rPr>
        <w:t xml:space="preserve"> </w:t>
      </w:r>
      <w:proofErr w:type="spellStart"/>
      <w:r w:rsidRPr="004A3436">
        <w:rPr>
          <w:rFonts w:ascii="Arial" w:eastAsia="Arial" w:hAnsi="Arial" w:cs="Arial"/>
          <w:color w:val="222222"/>
          <w:sz w:val="22"/>
          <w:szCs w:val="22"/>
          <w:highlight w:val="white"/>
        </w:rPr>
        <w:t>Sevindik</w:t>
      </w:r>
      <w:proofErr w:type="spellEnd"/>
      <w:r w:rsidRPr="004A3436">
        <w:rPr>
          <w:rFonts w:ascii="Arial" w:eastAsia="Arial" w:hAnsi="Arial" w:cs="Arial"/>
          <w:color w:val="222222"/>
          <w:sz w:val="22"/>
          <w:szCs w:val="22"/>
          <w:highlight w:val="white"/>
        </w:rPr>
        <w:t xml:space="preserve"> and </w:t>
      </w:r>
      <w:proofErr w:type="spellStart"/>
      <w:r w:rsidRPr="004A3436">
        <w:rPr>
          <w:rFonts w:ascii="Arial" w:eastAsia="Arial" w:hAnsi="Arial" w:cs="Arial"/>
          <w:color w:val="222222"/>
          <w:sz w:val="22"/>
          <w:szCs w:val="22"/>
          <w:highlight w:val="white"/>
        </w:rPr>
        <w:t>Mansuroğlu</w:t>
      </w:r>
      <w:proofErr w:type="spellEnd"/>
      <w:r w:rsidRPr="004A3436">
        <w:rPr>
          <w:rFonts w:ascii="Arial" w:eastAsia="Arial" w:hAnsi="Arial" w:cs="Arial"/>
          <w:sz w:val="22"/>
          <w:szCs w:val="22"/>
        </w:rPr>
        <w:t>, 2025). The skills in the intrapersonal competencies enhance self-awareness and confidence, and the interpersonal competencies develop empathy and build positive relationships at work. Stress management enables employees to work effectively under pressure, adapt to organisational change, and maintain productivity (Odame and Pandey, 2025). Hence, the model is useful for alleviating employees' wellbeing and the organisation's resilience. An example of this is Lloyds Banking Group, which has launched a broad range of wellbeing programmes, mental health support and resilience initiatives to embed improved employee engagement and adaptability across the organisation (Lloyds Banking Group, 2024). As a result of applying Bar-On's model to tackle stress in the workplace helps sustain good business performance over time.</w:t>
      </w:r>
    </w:p>
    <w:p w14:paraId="428C79BD" w14:textId="77777777" w:rsidR="00E3718A" w:rsidRPr="004A3436" w:rsidRDefault="006E1852" w:rsidP="006853D1">
      <w:pPr>
        <w:pStyle w:val="Titlu2"/>
        <w:spacing w:line="360" w:lineRule="auto"/>
        <w:rPr>
          <w:rFonts w:ascii="Arial" w:eastAsia="Arial" w:hAnsi="Arial" w:cs="Arial"/>
          <w:sz w:val="22"/>
          <w:szCs w:val="22"/>
        </w:rPr>
      </w:pPr>
      <w:bookmarkStart w:id="4" w:name="_heading=h.5vz5fc8begxn" w:colFirst="0" w:colLast="0"/>
      <w:bookmarkEnd w:id="4"/>
      <w:r w:rsidRPr="004A3436">
        <w:rPr>
          <w:rFonts w:ascii="Arial" w:eastAsia="Arial" w:hAnsi="Arial" w:cs="Arial"/>
          <w:sz w:val="22"/>
          <w:szCs w:val="22"/>
        </w:rPr>
        <w:t>Critical Comparison Table</w:t>
      </w:r>
    </w:p>
    <w:tbl>
      <w:tblPr>
        <w:tblStyle w:val="a"/>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19"/>
        <w:gridCol w:w="3005"/>
        <w:gridCol w:w="2684"/>
        <w:gridCol w:w="2268"/>
      </w:tblGrid>
      <w:tr w:rsidR="00E3718A" w:rsidRPr="004A3436" w14:paraId="70F98DE5" w14:textId="77777777">
        <w:tc>
          <w:tcPr>
            <w:tcW w:w="1619" w:type="dxa"/>
          </w:tcPr>
          <w:p w14:paraId="222723AD" w14:textId="77777777" w:rsidR="00E3718A" w:rsidRPr="004A3436" w:rsidRDefault="006E1852" w:rsidP="006853D1">
            <w:pPr>
              <w:spacing w:line="360" w:lineRule="auto"/>
              <w:jc w:val="center"/>
              <w:rPr>
                <w:rFonts w:ascii="Arial" w:eastAsia="Arial" w:hAnsi="Arial" w:cs="Arial"/>
                <w:b/>
                <w:bCs/>
                <w:sz w:val="22"/>
                <w:szCs w:val="22"/>
              </w:rPr>
            </w:pPr>
            <w:r w:rsidRPr="004A3436">
              <w:rPr>
                <w:rFonts w:ascii="Arial" w:eastAsia="Arial" w:hAnsi="Arial" w:cs="Arial"/>
                <w:b/>
                <w:bCs/>
                <w:sz w:val="22"/>
                <w:szCs w:val="22"/>
              </w:rPr>
              <w:t>Model</w:t>
            </w:r>
          </w:p>
        </w:tc>
        <w:tc>
          <w:tcPr>
            <w:tcW w:w="3005" w:type="dxa"/>
          </w:tcPr>
          <w:p w14:paraId="5290596C" w14:textId="77777777" w:rsidR="00E3718A" w:rsidRPr="004A3436" w:rsidRDefault="006E1852" w:rsidP="006853D1">
            <w:pPr>
              <w:spacing w:line="360" w:lineRule="auto"/>
              <w:jc w:val="center"/>
              <w:rPr>
                <w:rFonts w:ascii="Arial" w:eastAsia="Arial" w:hAnsi="Arial" w:cs="Arial"/>
                <w:b/>
                <w:bCs/>
                <w:sz w:val="22"/>
                <w:szCs w:val="22"/>
              </w:rPr>
            </w:pPr>
            <w:r w:rsidRPr="004A3436">
              <w:rPr>
                <w:rFonts w:ascii="Arial" w:eastAsia="Arial" w:hAnsi="Arial" w:cs="Arial"/>
                <w:b/>
                <w:bCs/>
                <w:sz w:val="22"/>
                <w:szCs w:val="22"/>
              </w:rPr>
              <w:t>Strength</w:t>
            </w:r>
          </w:p>
        </w:tc>
        <w:tc>
          <w:tcPr>
            <w:tcW w:w="2684" w:type="dxa"/>
          </w:tcPr>
          <w:p w14:paraId="06C35935" w14:textId="77777777" w:rsidR="00E3718A" w:rsidRPr="004A3436" w:rsidRDefault="006E1852" w:rsidP="006853D1">
            <w:pPr>
              <w:spacing w:line="360" w:lineRule="auto"/>
              <w:jc w:val="center"/>
              <w:rPr>
                <w:rFonts w:ascii="Arial" w:eastAsia="Arial" w:hAnsi="Arial" w:cs="Arial"/>
                <w:b/>
                <w:bCs/>
                <w:sz w:val="22"/>
                <w:szCs w:val="22"/>
              </w:rPr>
            </w:pPr>
            <w:r w:rsidRPr="004A3436">
              <w:rPr>
                <w:rFonts w:ascii="Arial" w:eastAsia="Arial" w:hAnsi="Arial" w:cs="Arial"/>
                <w:b/>
                <w:bCs/>
                <w:sz w:val="22"/>
                <w:szCs w:val="22"/>
              </w:rPr>
              <w:t>Limitation</w:t>
            </w:r>
          </w:p>
        </w:tc>
        <w:tc>
          <w:tcPr>
            <w:tcW w:w="2268" w:type="dxa"/>
          </w:tcPr>
          <w:p w14:paraId="0F41F8FC" w14:textId="77777777" w:rsidR="00E3718A" w:rsidRPr="004A3436" w:rsidRDefault="006E1852" w:rsidP="006853D1">
            <w:pPr>
              <w:spacing w:line="360" w:lineRule="auto"/>
              <w:jc w:val="center"/>
              <w:rPr>
                <w:rFonts w:ascii="Arial" w:eastAsia="Arial" w:hAnsi="Arial" w:cs="Arial"/>
                <w:b/>
                <w:bCs/>
                <w:sz w:val="22"/>
                <w:szCs w:val="22"/>
              </w:rPr>
            </w:pPr>
            <w:r w:rsidRPr="004A3436">
              <w:rPr>
                <w:rFonts w:ascii="Arial" w:eastAsia="Arial" w:hAnsi="Arial" w:cs="Arial"/>
                <w:b/>
                <w:bCs/>
                <w:sz w:val="22"/>
                <w:szCs w:val="22"/>
              </w:rPr>
              <w:t>Best Used For</w:t>
            </w:r>
          </w:p>
        </w:tc>
      </w:tr>
      <w:tr w:rsidR="00E3718A" w:rsidRPr="004A3436" w14:paraId="3AD02A3E" w14:textId="77777777">
        <w:tc>
          <w:tcPr>
            <w:tcW w:w="1619" w:type="dxa"/>
          </w:tcPr>
          <w:p w14:paraId="30C58CCB"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b/>
                <w:bCs/>
                <w:sz w:val="22"/>
                <w:szCs w:val="22"/>
              </w:rPr>
              <w:t>Goleman's Emotional Intelligence Framework (1995)</w:t>
            </w:r>
          </w:p>
        </w:tc>
        <w:tc>
          <w:tcPr>
            <w:tcW w:w="3005" w:type="dxa"/>
          </w:tcPr>
          <w:p w14:paraId="25B7124D"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Focuses on the practical competency-based approach with a focus that combines self-awareness and self-regulation, motivation, empathy and social skills. The model is popular and frequently used in organisations as it directly connects the EI with leadership effectiveness, employee engagement and organisational performance.</w:t>
            </w:r>
          </w:p>
        </w:tc>
        <w:tc>
          <w:tcPr>
            <w:tcW w:w="2684" w:type="dxa"/>
          </w:tcPr>
          <w:p w14:paraId="7B45E38B"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The model has been criticised for its general notion of emotional intelligence since it encompasses personality traits, leadership skills, and emotional skills, which makes the empirical measurement of emotional intelligence less accurate than ability-based models.</w:t>
            </w:r>
          </w:p>
        </w:tc>
        <w:tc>
          <w:tcPr>
            <w:tcW w:w="2268" w:type="dxa"/>
          </w:tcPr>
          <w:p w14:paraId="433747F4"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Leadership development, HRM and Performance, Employee engagement, Coaching &amp; organisational leadership training.</w:t>
            </w:r>
          </w:p>
        </w:tc>
      </w:tr>
      <w:tr w:rsidR="00E3718A" w:rsidRPr="004A3436" w14:paraId="601297E8" w14:textId="77777777">
        <w:tc>
          <w:tcPr>
            <w:tcW w:w="1619" w:type="dxa"/>
          </w:tcPr>
          <w:p w14:paraId="5EF154C1"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b/>
                <w:bCs/>
                <w:sz w:val="22"/>
                <w:szCs w:val="22"/>
              </w:rPr>
              <w:t>Mayer and Salovey's Ability Model (1997)</w:t>
            </w:r>
          </w:p>
        </w:tc>
        <w:tc>
          <w:tcPr>
            <w:tcW w:w="3005" w:type="dxa"/>
          </w:tcPr>
          <w:p w14:paraId="6B4D4DD9"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Provides a scientific model that sees emotional intelligence as a measurable cognitive skill that includes perceiving, using, understanding and managing emotions. It has a sound empirical base, lending it great credibility for academic study and psychological evaluation.</w:t>
            </w:r>
          </w:p>
        </w:tc>
        <w:tc>
          <w:tcPr>
            <w:tcW w:w="2684" w:type="dxa"/>
          </w:tcPr>
          <w:p w14:paraId="0FB06097"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Emphasises mainly emotional processing skills and less on behavioural skills, personality traits and organisational leadership skills with less direct managerial application.</w:t>
            </w:r>
          </w:p>
        </w:tc>
        <w:tc>
          <w:tcPr>
            <w:tcW w:w="2268" w:type="dxa"/>
          </w:tcPr>
          <w:p w14:paraId="7C7643C3"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Psychological evaluation, leadership evaluation, organisational research, decision making, cognitive development and evidence-based training in emotional intelligence.</w:t>
            </w:r>
          </w:p>
        </w:tc>
      </w:tr>
      <w:tr w:rsidR="00E3718A" w:rsidRPr="004A3436" w14:paraId="07D7503D" w14:textId="77777777">
        <w:tc>
          <w:tcPr>
            <w:tcW w:w="1619" w:type="dxa"/>
          </w:tcPr>
          <w:p w14:paraId="445A9A17"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b/>
                <w:bCs/>
                <w:sz w:val="22"/>
                <w:szCs w:val="22"/>
              </w:rPr>
              <w:t>Bar-On's Emotional-Social Intelligence Model (1997)</w:t>
            </w:r>
          </w:p>
        </w:tc>
        <w:tc>
          <w:tcPr>
            <w:tcW w:w="3005" w:type="dxa"/>
          </w:tcPr>
          <w:p w14:paraId="62D63307"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 xml:space="preserve">Perspectives are holistic, combining emotional competencies, interpersonal effectiveness, adaptability, stress management and wellbeing. It is especially beneficial for enhancing resilience, employee mental health and the adaptability of the organisation. </w:t>
            </w:r>
          </w:p>
          <w:p w14:paraId="4E70891B" w14:textId="77777777" w:rsidR="00E3718A" w:rsidRPr="004A3436" w:rsidRDefault="00E3718A" w:rsidP="006853D1">
            <w:pPr>
              <w:spacing w:line="360" w:lineRule="auto"/>
              <w:rPr>
                <w:rFonts w:ascii="Arial" w:eastAsia="Arial" w:hAnsi="Arial" w:cs="Arial"/>
                <w:sz w:val="22"/>
                <w:szCs w:val="22"/>
              </w:rPr>
            </w:pPr>
          </w:p>
        </w:tc>
        <w:tc>
          <w:tcPr>
            <w:tcW w:w="2684" w:type="dxa"/>
          </w:tcPr>
          <w:p w14:paraId="4E48AA6C"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 xml:space="preserve">the incorporation of the factors of personality and wellbeing, it is hard to distinguish emotional intelligence from other psychological constructs, especially as compared to the Ability Model of EI. </w:t>
            </w:r>
          </w:p>
          <w:p w14:paraId="54BED45D" w14:textId="77777777" w:rsidR="00E3718A" w:rsidRPr="004A3436" w:rsidRDefault="00E3718A" w:rsidP="006853D1">
            <w:pPr>
              <w:spacing w:line="360" w:lineRule="auto"/>
              <w:rPr>
                <w:rFonts w:ascii="Arial" w:eastAsia="Arial" w:hAnsi="Arial" w:cs="Arial"/>
                <w:sz w:val="22"/>
                <w:szCs w:val="22"/>
              </w:rPr>
            </w:pPr>
          </w:p>
        </w:tc>
        <w:tc>
          <w:tcPr>
            <w:tcW w:w="2268" w:type="dxa"/>
          </w:tcPr>
          <w:p w14:paraId="37E5D98A"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Employee wellbeing programmes, resilience development, managing stress, occupational health, change management and workplace wellness programmes.</w:t>
            </w:r>
          </w:p>
        </w:tc>
      </w:tr>
    </w:tbl>
    <w:p w14:paraId="6A2DE41D" w14:textId="77777777" w:rsidR="00E3718A" w:rsidRPr="004A3436" w:rsidRDefault="006E1852" w:rsidP="006853D1">
      <w:pPr>
        <w:spacing w:line="360" w:lineRule="auto"/>
        <w:jc w:val="center"/>
        <w:rPr>
          <w:rFonts w:ascii="Arial" w:eastAsia="Arial" w:hAnsi="Arial" w:cs="Arial"/>
          <w:b/>
          <w:bCs/>
          <w:sz w:val="22"/>
          <w:szCs w:val="22"/>
        </w:rPr>
      </w:pPr>
      <w:r w:rsidRPr="004A3436">
        <w:rPr>
          <w:rFonts w:ascii="Arial" w:eastAsia="Arial" w:hAnsi="Arial" w:cs="Arial"/>
          <w:b/>
          <w:bCs/>
          <w:sz w:val="22"/>
          <w:szCs w:val="22"/>
        </w:rPr>
        <w:t>Table 1: Comparison of Major Emotional Intelligence Models</w:t>
      </w:r>
    </w:p>
    <w:p w14:paraId="7D950FF6" w14:textId="77777777" w:rsidR="00E3718A" w:rsidRPr="004A3436" w:rsidRDefault="006E1852" w:rsidP="006853D1">
      <w:pPr>
        <w:pStyle w:val="Titlu2"/>
        <w:spacing w:line="360" w:lineRule="auto"/>
        <w:rPr>
          <w:rFonts w:ascii="Arial" w:eastAsia="Arial" w:hAnsi="Arial" w:cs="Arial"/>
          <w:sz w:val="22"/>
          <w:szCs w:val="22"/>
        </w:rPr>
      </w:pPr>
      <w:bookmarkStart w:id="5" w:name="_heading=h.8p9b9apyqw8i" w:colFirst="0" w:colLast="0"/>
      <w:bookmarkEnd w:id="5"/>
      <w:r w:rsidRPr="004A3436">
        <w:rPr>
          <w:rFonts w:ascii="Arial" w:eastAsia="Arial" w:hAnsi="Arial" w:cs="Arial"/>
          <w:sz w:val="22"/>
          <w:szCs w:val="22"/>
        </w:rPr>
        <w:t xml:space="preserve">2.3 Application of Emotional Intelligence in the Workplace </w:t>
      </w:r>
    </w:p>
    <w:p w14:paraId="5A9251FE" w14:textId="77777777" w:rsidR="00E3718A" w:rsidRPr="004A3436" w:rsidRDefault="006E1852" w:rsidP="006853D1">
      <w:pPr>
        <w:pBdr>
          <w:top w:val="nil"/>
          <w:left w:val="nil"/>
          <w:bottom w:val="nil"/>
          <w:right w:val="nil"/>
          <w:between w:val="nil"/>
        </w:pBdr>
        <w:spacing w:after="160" w:line="360" w:lineRule="auto"/>
        <w:jc w:val="left"/>
        <w:rPr>
          <w:rFonts w:ascii="Arial" w:eastAsia="Arial" w:hAnsi="Arial" w:cs="Arial"/>
          <w:color w:val="000000"/>
          <w:sz w:val="22"/>
          <w:szCs w:val="22"/>
        </w:rPr>
      </w:pPr>
      <w:r w:rsidRPr="004A3436">
        <w:rPr>
          <w:rFonts w:ascii="Arial" w:eastAsia="Arial" w:hAnsi="Arial" w:cs="Arial"/>
          <w:b/>
          <w:bCs/>
          <w:color w:val="000000"/>
          <w:sz w:val="22"/>
          <w:szCs w:val="22"/>
        </w:rPr>
        <w:t>Emotional Intelligence and Workplace Performance</w:t>
      </w:r>
    </w:p>
    <w:p w14:paraId="3A606041" w14:textId="77777777" w:rsidR="00E3718A" w:rsidRPr="004A3436" w:rsidRDefault="006E1852" w:rsidP="006853D1">
      <w:pPr>
        <w:pBdr>
          <w:top w:val="nil"/>
          <w:left w:val="nil"/>
          <w:bottom w:val="nil"/>
          <w:right w:val="nil"/>
          <w:between w:val="nil"/>
        </w:pBdr>
        <w:spacing w:after="160" w:line="360" w:lineRule="auto"/>
        <w:rPr>
          <w:rFonts w:ascii="Arial" w:eastAsia="Arial" w:hAnsi="Arial" w:cs="Arial"/>
          <w:color w:val="000000"/>
          <w:sz w:val="22"/>
          <w:szCs w:val="22"/>
        </w:rPr>
      </w:pPr>
      <w:r w:rsidRPr="004A3436">
        <w:rPr>
          <w:rFonts w:ascii="Arial" w:eastAsia="Arial" w:hAnsi="Arial" w:cs="Arial"/>
          <w:color w:val="000000"/>
          <w:sz w:val="22"/>
          <w:szCs w:val="22"/>
        </w:rPr>
        <w:t>Emotional intelligence (EI) plays a crucial role in boosting workplace performance by helping individual employees to control emotions, keep their focus, and remain calm and positive to deal with workplace challenges effectively. People with high EI are less guarded emotionally, are better able to operate productively under stress and bounce back faster from failure and can thus increase organisational resilience (</w:t>
      </w:r>
      <w:proofErr w:type="spellStart"/>
      <w:r w:rsidRPr="004A3436">
        <w:rPr>
          <w:rFonts w:ascii="Arial" w:eastAsia="Arial" w:hAnsi="Arial" w:cs="Arial"/>
          <w:color w:val="222222"/>
          <w:sz w:val="22"/>
          <w:szCs w:val="22"/>
          <w:highlight w:val="white"/>
        </w:rPr>
        <w:t>Salameh-Ayanian</w:t>
      </w:r>
      <w:proofErr w:type="spellEnd"/>
      <w:r w:rsidRPr="004A3436">
        <w:rPr>
          <w:rFonts w:ascii="Arial" w:eastAsia="Arial" w:hAnsi="Arial" w:cs="Arial"/>
          <w:color w:val="222222"/>
          <w:sz w:val="22"/>
          <w:szCs w:val="22"/>
          <w:highlight w:val="white"/>
        </w:rPr>
        <w:t xml:space="preserve"> et al</w:t>
      </w:r>
      <w:r w:rsidRPr="004A3436">
        <w:rPr>
          <w:rFonts w:ascii="Arial" w:eastAsia="Arial" w:hAnsi="Arial" w:cs="Arial"/>
          <w:color w:val="000000"/>
          <w:sz w:val="22"/>
          <w:szCs w:val="22"/>
        </w:rPr>
        <w:t>., 2025). Other studies also suggest that a psychologically safe workplace promotes teamwork and creativity. For instance, Google's Project Aristotle identified that psychological safety, defined as making one feel safe emotionally and understood, was the least attainable trait that seemed to correlate the strongest with high-achieving teams (</w:t>
      </w:r>
      <w:r w:rsidRPr="004A3436">
        <w:rPr>
          <w:rFonts w:ascii="Arial" w:eastAsia="Arial" w:hAnsi="Arial" w:cs="Arial"/>
          <w:color w:val="222222"/>
          <w:sz w:val="22"/>
          <w:szCs w:val="22"/>
          <w:highlight w:val="white"/>
        </w:rPr>
        <w:t>McCausland</w:t>
      </w:r>
      <w:r w:rsidRPr="004A3436">
        <w:rPr>
          <w:rFonts w:ascii="Arial" w:eastAsia="Arial" w:hAnsi="Arial" w:cs="Arial"/>
          <w:color w:val="000000"/>
          <w:sz w:val="22"/>
          <w:szCs w:val="22"/>
        </w:rPr>
        <w:t>, 2023). Similarly, with Satya Nadella in control of Microsoft, the organisation's culture has shifted to embrace empathy, teamwork and ongoing learning, fostering a better work environment and higher levels of innovation (Feng, 2025). In the NHS, emotionally intelligent leaders have also been seen as having a relationship with staff wellbeing and a reduction in burnout.</w:t>
      </w:r>
    </w:p>
    <w:p w14:paraId="1E59756E" w14:textId="77777777" w:rsidR="00E3718A" w:rsidRPr="004A3436" w:rsidRDefault="006E1852" w:rsidP="006853D1">
      <w:pPr>
        <w:pBdr>
          <w:top w:val="nil"/>
          <w:left w:val="nil"/>
          <w:bottom w:val="nil"/>
          <w:right w:val="nil"/>
          <w:between w:val="nil"/>
        </w:pBdr>
        <w:spacing w:after="160" w:line="360" w:lineRule="auto"/>
        <w:jc w:val="left"/>
        <w:rPr>
          <w:rFonts w:ascii="Arial" w:eastAsia="Arial" w:hAnsi="Arial" w:cs="Arial"/>
          <w:color w:val="000000"/>
          <w:sz w:val="22"/>
          <w:szCs w:val="22"/>
        </w:rPr>
      </w:pPr>
      <w:r w:rsidRPr="004A3436">
        <w:rPr>
          <w:rFonts w:ascii="Arial" w:eastAsia="Arial" w:hAnsi="Arial" w:cs="Arial"/>
          <w:b/>
          <w:bCs/>
          <w:color w:val="000000"/>
          <w:sz w:val="22"/>
          <w:szCs w:val="22"/>
        </w:rPr>
        <w:t>Emotional Intelligence and Communication</w:t>
      </w:r>
    </w:p>
    <w:p w14:paraId="68FAD24D" w14:textId="52214F7E" w:rsidR="00E3718A" w:rsidRPr="004A3436" w:rsidRDefault="006E1852" w:rsidP="006853D1">
      <w:pPr>
        <w:pBdr>
          <w:top w:val="nil"/>
          <w:left w:val="nil"/>
          <w:bottom w:val="nil"/>
          <w:right w:val="nil"/>
          <w:between w:val="nil"/>
        </w:pBdr>
        <w:spacing w:after="160" w:line="360" w:lineRule="auto"/>
        <w:rPr>
          <w:rFonts w:ascii="Arial" w:eastAsia="Arial" w:hAnsi="Arial" w:cs="Arial"/>
          <w:color w:val="000000"/>
          <w:sz w:val="22"/>
          <w:szCs w:val="22"/>
        </w:rPr>
      </w:pPr>
      <w:r w:rsidRPr="004A3436">
        <w:rPr>
          <w:rFonts w:ascii="Arial" w:eastAsia="Arial" w:hAnsi="Arial" w:cs="Arial"/>
          <w:color w:val="000000"/>
          <w:sz w:val="22"/>
          <w:szCs w:val="22"/>
        </w:rPr>
        <w:t xml:space="preserve">The exchange of information is not the only element in effective organisational communication; emotional understanding is also necessary. This Johari Window model illustrates that when humans build their self-awareness and ask for openness and constructive feedback, the opportunities for trust, openness, and constructive feedback grow. Emotional intelligence supports these communication processes by enhancing active listening, the understanding of emotions, emotional regulation, avoiding misunderstandings, and fostering better relationships (Anand et al., 2023). EI employees are better able to understand the verbal and nonverbal communication cues, adapt their communication style, and provide supportive feedback. For instance, British Airways uses emotionally intelligent interaction between crew and passengers in delivering good passenger services and ensuring safety during high-stress moments (British Airways, 2025). Thus, when EQ is low, one may misread the message, react defensively and/or magnify interpersonal conflict. </w:t>
      </w:r>
    </w:p>
    <w:p w14:paraId="7962CFE7" w14:textId="77777777" w:rsidR="00E3718A" w:rsidRPr="004A3436" w:rsidRDefault="006E1852" w:rsidP="006853D1">
      <w:pPr>
        <w:pBdr>
          <w:top w:val="nil"/>
          <w:left w:val="nil"/>
          <w:bottom w:val="nil"/>
          <w:right w:val="nil"/>
          <w:between w:val="nil"/>
        </w:pBdr>
        <w:spacing w:after="160" w:line="360" w:lineRule="auto"/>
        <w:jc w:val="left"/>
        <w:rPr>
          <w:rFonts w:ascii="Arial" w:eastAsia="Arial" w:hAnsi="Arial" w:cs="Arial"/>
          <w:color w:val="000000"/>
          <w:sz w:val="22"/>
          <w:szCs w:val="22"/>
        </w:rPr>
      </w:pPr>
      <w:r w:rsidRPr="004A3436">
        <w:rPr>
          <w:rFonts w:ascii="Arial" w:eastAsia="Arial" w:hAnsi="Arial" w:cs="Arial"/>
          <w:b/>
          <w:bCs/>
          <w:color w:val="000000"/>
          <w:sz w:val="22"/>
          <w:szCs w:val="22"/>
        </w:rPr>
        <w:t>Emotional Intelligence in Conflict Management</w:t>
      </w:r>
    </w:p>
    <w:p w14:paraId="5ECEBB64" w14:textId="77777777" w:rsidR="00E3718A" w:rsidRPr="004A3436" w:rsidRDefault="006E1852" w:rsidP="006853D1">
      <w:pPr>
        <w:pBdr>
          <w:top w:val="nil"/>
          <w:left w:val="nil"/>
          <w:bottom w:val="nil"/>
          <w:right w:val="nil"/>
          <w:between w:val="nil"/>
        </w:pBdr>
        <w:spacing w:after="160" w:line="360" w:lineRule="auto"/>
        <w:rPr>
          <w:rFonts w:ascii="Arial" w:eastAsia="Arial" w:hAnsi="Arial" w:cs="Arial"/>
          <w:color w:val="000000"/>
          <w:sz w:val="22"/>
          <w:szCs w:val="22"/>
        </w:rPr>
      </w:pPr>
      <w:r w:rsidRPr="004A3436">
        <w:rPr>
          <w:rFonts w:ascii="Arial" w:eastAsia="Arial" w:hAnsi="Arial" w:cs="Arial"/>
          <w:color w:val="000000"/>
          <w:sz w:val="22"/>
          <w:szCs w:val="22"/>
        </w:rPr>
        <w:t>Conflict is a natural part of businesses, especially in diverse and cross-functional teams. Thomas-Kilmann Conflict Mode Instrument (TKCMI) is used to recognise five conflict management styles: competing, avoiding, compromising, accommodating, and collaborating. Emotional intelligence can help identify emotional situations, manage one's feelings, and evaluate and adapt to the best conflict strategy based on the context (Odame and Pandey, 2025). The tendency to employ collaborative strategies, such as getting on the same page and working toward a long-term solution, that promote mutual understanding and collaboration, rather than using aggressive or avoidance strategies, is more likely to be seen in employees who possess high EI. An example of this is Unilever, which is conducive to cross-party working, with a highly 'emotional intelligence' approach to leading, resolving and celebrating differences, and learning across the organisation's global operations (Unilever PLC, 2021). The emphasis should be on using emotional intelligence in a balanced way, though. People could delay making tough choices and stop confronting substandard performance through excessive empathy or a need to keep the peace. Thus, it is essential that good conflict management entrusts emotionally intelligent leaders to implement an assertive, emotionally responsive and organisationally responsible approach.</w:t>
      </w:r>
    </w:p>
    <w:p w14:paraId="3BF7C983" w14:textId="77777777" w:rsidR="00E3718A" w:rsidRPr="004A3436" w:rsidRDefault="006E1852" w:rsidP="006853D1">
      <w:pPr>
        <w:pBdr>
          <w:top w:val="nil"/>
          <w:left w:val="nil"/>
          <w:bottom w:val="nil"/>
          <w:right w:val="nil"/>
          <w:between w:val="nil"/>
        </w:pBdr>
        <w:spacing w:after="160" w:line="360" w:lineRule="auto"/>
        <w:jc w:val="left"/>
        <w:rPr>
          <w:rFonts w:ascii="Arial" w:eastAsia="Arial" w:hAnsi="Arial" w:cs="Arial"/>
          <w:color w:val="000000"/>
          <w:sz w:val="22"/>
          <w:szCs w:val="22"/>
        </w:rPr>
      </w:pPr>
      <w:r w:rsidRPr="004A3436">
        <w:rPr>
          <w:rFonts w:ascii="Arial" w:eastAsia="Arial" w:hAnsi="Arial" w:cs="Arial"/>
          <w:b/>
          <w:bCs/>
          <w:color w:val="000000"/>
          <w:sz w:val="22"/>
          <w:szCs w:val="22"/>
        </w:rPr>
        <w:t>Emotional Intelligence in Leadership and Decision-Making</w:t>
      </w:r>
    </w:p>
    <w:p w14:paraId="2BFA8CCB" w14:textId="77777777" w:rsidR="00E3718A" w:rsidRPr="004A3436" w:rsidRDefault="006E1852" w:rsidP="006853D1">
      <w:pPr>
        <w:pBdr>
          <w:top w:val="nil"/>
          <w:left w:val="nil"/>
          <w:bottom w:val="nil"/>
          <w:right w:val="nil"/>
          <w:between w:val="nil"/>
        </w:pBdr>
        <w:spacing w:after="160" w:line="360" w:lineRule="auto"/>
        <w:rPr>
          <w:rFonts w:ascii="Arial" w:eastAsia="Arial" w:hAnsi="Arial" w:cs="Arial"/>
          <w:color w:val="000000"/>
          <w:sz w:val="22"/>
          <w:szCs w:val="22"/>
        </w:rPr>
      </w:pPr>
      <w:r w:rsidRPr="004A3436">
        <w:rPr>
          <w:rFonts w:ascii="Arial" w:eastAsia="Arial" w:hAnsi="Arial" w:cs="Arial"/>
          <w:color w:val="000000"/>
          <w:sz w:val="22"/>
          <w:szCs w:val="22"/>
        </w:rPr>
        <w:t>Emotional intelligence is a key ingredient of being a transformational leader because it involves inspiring employees, building trust and managing organisational change effectively. This stems from Transformational Leadership Theory, which stresses vision, motivation, individual consideration and intellectual stimulation, supported by self-awareness, empathy, and emotional regulation (Lee et al., 2023). Satya Nadella's example at Microsoft is a testament to the power of empathy-driven leadership in fostering a culture of collaboration, innovation, and learning within an organisation (Feng., 2025). Emotionally intelligent leadership in the NHS has been crucial during the COVID-19 pandemic in providing support for staff wellbeing and managing staff and situations during the substantial crisis (</w:t>
      </w:r>
      <w:proofErr w:type="spellStart"/>
      <w:r w:rsidRPr="004A3436">
        <w:rPr>
          <w:rFonts w:ascii="Arial" w:eastAsia="Arial" w:hAnsi="Arial" w:cs="Arial"/>
          <w:color w:val="000000"/>
          <w:sz w:val="22"/>
          <w:szCs w:val="22"/>
        </w:rPr>
        <w:t>Dhoopar</w:t>
      </w:r>
      <w:proofErr w:type="spellEnd"/>
      <w:r w:rsidRPr="004A3436">
        <w:rPr>
          <w:rFonts w:ascii="Arial" w:eastAsia="Arial" w:hAnsi="Arial" w:cs="Arial"/>
          <w:color w:val="000000"/>
          <w:sz w:val="22"/>
          <w:szCs w:val="22"/>
        </w:rPr>
        <w:t xml:space="preserve"> et al., 2022). Emotions should not be the only basis for a leader's decision-making. Thus, if too much emphasis is placed on maintaining positive relationships, this may hinder strategic decision-making and minimise organisational responsiveness. </w:t>
      </w:r>
    </w:p>
    <w:p w14:paraId="45F8184B" w14:textId="77777777" w:rsidR="00E3718A" w:rsidRPr="004A3436" w:rsidRDefault="006E1852" w:rsidP="006853D1">
      <w:pPr>
        <w:pStyle w:val="Titlu1"/>
        <w:spacing w:line="360" w:lineRule="auto"/>
        <w:rPr>
          <w:rFonts w:ascii="Arial" w:eastAsia="Arial" w:hAnsi="Arial" w:cs="Arial"/>
          <w:sz w:val="22"/>
          <w:szCs w:val="22"/>
        </w:rPr>
      </w:pPr>
      <w:bookmarkStart w:id="6" w:name="_heading=h.jo98y2helet2" w:colFirst="0" w:colLast="0"/>
      <w:bookmarkEnd w:id="6"/>
      <w:r w:rsidRPr="004A3436">
        <w:rPr>
          <w:rFonts w:ascii="Arial" w:eastAsia="Arial" w:hAnsi="Arial" w:cs="Arial"/>
          <w:sz w:val="22"/>
          <w:szCs w:val="22"/>
        </w:rPr>
        <w:t xml:space="preserve">3. Managing a Multigenerational Workforce </w:t>
      </w:r>
    </w:p>
    <w:p w14:paraId="59C8D933" w14:textId="77777777" w:rsidR="00E3718A" w:rsidRPr="004A3436" w:rsidRDefault="006E1852" w:rsidP="006853D1">
      <w:pPr>
        <w:pStyle w:val="Titlu2"/>
        <w:spacing w:line="360" w:lineRule="auto"/>
        <w:rPr>
          <w:rFonts w:ascii="Arial" w:eastAsia="Arial" w:hAnsi="Arial" w:cs="Arial"/>
          <w:sz w:val="22"/>
          <w:szCs w:val="22"/>
        </w:rPr>
      </w:pPr>
      <w:bookmarkStart w:id="7" w:name="_heading=h.726gs4gpwk3f" w:colFirst="0" w:colLast="0"/>
      <w:bookmarkEnd w:id="7"/>
      <w:r w:rsidRPr="004A3436">
        <w:rPr>
          <w:rFonts w:ascii="Arial" w:eastAsia="Arial" w:hAnsi="Arial" w:cs="Arial"/>
          <w:sz w:val="22"/>
          <w:szCs w:val="22"/>
        </w:rPr>
        <w:t xml:space="preserve">3.1 Characteristics of Workplace Generations </w:t>
      </w:r>
    </w:p>
    <w:p w14:paraId="2BEE3A63"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noProof/>
          <w:sz w:val="22"/>
          <w:szCs w:val="22"/>
        </w:rPr>
        <mc:AlternateContent>
          <mc:Choice Requires="wpg">
            <w:drawing>
              <wp:inline distT="0" distB="0" distL="0" distR="0" wp14:anchorId="2DB7E720" wp14:editId="032A78F1">
                <wp:extent cx="5486400" cy="3200400"/>
                <wp:effectExtent l="0" t="0" r="0" b="0"/>
                <wp:docPr id="1" name="Group 1"/>
                <wp:cNvGraphicFramePr/>
                <a:graphic xmlns:a="http://schemas.openxmlformats.org/drawingml/2006/main">
                  <a:graphicData uri="http://schemas.microsoft.com/office/word/2010/wordprocessingGroup">
                    <wpg:wgp>
                      <wpg:cNvGrpSpPr/>
                      <wpg:grpSpPr>
                        <a:xfrm>
                          <a:off x="0" y="0"/>
                          <a:ext cx="5486400" cy="3200400"/>
                          <a:chOff x="0" y="0"/>
                          <a:chExt cx="5499100" cy="3212250"/>
                        </a:xfrm>
                      </wpg:grpSpPr>
                      <wpg:grpSp>
                        <wpg:cNvPr id="4" name="Group 4"/>
                        <wpg:cNvGrpSpPr/>
                        <wpg:grpSpPr>
                          <a:xfrm>
                            <a:off x="0" y="0"/>
                            <a:ext cx="5486400" cy="3200400"/>
                            <a:chOff x="0" y="0"/>
                            <a:chExt cx="5486400" cy="3200400"/>
                          </a:xfrm>
                        </wpg:grpSpPr>
                        <wps:wsp>
                          <wps:cNvPr id="5" name="Rectangle 5"/>
                          <wps:cNvSpPr/>
                          <wps:spPr>
                            <a:xfrm>
                              <a:off x="0" y="0"/>
                              <a:ext cx="5486400" cy="3200400"/>
                            </a:xfrm>
                            <a:prstGeom prst="rect">
                              <a:avLst/>
                            </a:prstGeom>
                            <a:noFill/>
                            <a:ln>
                              <a:noFill/>
                            </a:ln>
                          </wps:spPr>
                          <wps:txbx>
                            <w:txbxContent>
                              <w:p w14:paraId="32259E7F" w14:textId="77777777" w:rsidR="00E3718A" w:rsidRPr="004A3436" w:rsidRDefault="00E3718A">
                                <w:pPr>
                                  <w:spacing w:after="0" w:line="240" w:lineRule="auto"/>
                                  <w:jc w:val="left"/>
                                  <w:textDirection w:val="btLr"/>
                                </w:pPr>
                              </w:p>
                            </w:txbxContent>
                          </wps:txbx>
                          <wps:bodyPr spcFirstLastPara="1" wrap="square" lIns="91425" tIns="91425" rIns="91425" bIns="91425" anchor="ctr" anchorCtr="0">
                            <a:noAutofit/>
                          </wps:bodyPr>
                        </wps:wsp>
                        <wps:wsp>
                          <wps:cNvPr id="6" name="Chevron 6"/>
                          <wps:cNvSpPr/>
                          <wps:spPr>
                            <a:xfrm rot="5400000">
                              <a:off x="-180022" y="180877"/>
                              <a:ext cx="1200150" cy="840105"/>
                            </a:xfrm>
                            <a:prstGeom prst="chevron">
                              <a:avLst>
                                <a:gd name="adj" fmla="val 50000"/>
                              </a:avLst>
                            </a:prstGeom>
                            <a:solidFill>
                              <a:schemeClr val="accent2"/>
                            </a:solidFill>
                            <a:ln w="25400" cap="flat" cmpd="sng">
                              <a:solidFill>
                                <a:schemeClr val="accent2"/>
                              </a:solidFill>
                              <a:prstDash val="solid"/>
                              <a:round/>
                              <a:headEnd type="none" w="sm" len="sm"/>
                              <a:tailEnd type="none" w="sm" len="sm"/>
                            </a:ln>
                          </wps:spPr>
                          <wps:txbx>
                            <w:txbxContent>
                              <w:p w14:paraId="37BB1ABC" w14:textId="77777777" w:rsidR="00E3718A" w:rsidRPr="004A3436" w:rsidRDefault="00E3718A">
                                <w:pPr>
                                  <w:spacing w:after="0" w:line="240" w:lineRule="auto"/>
                                  <w:jc w:val="left"/>
                                  <w:textDirection w:val="btLr"/>
                                </w:pPr>
                              </w:p>
                            </w:txbxContent>
                          </wps:txbx>
                          <wps:bodyPr spcFirstLastPara="1" wrap="square" lIns="91425" tIns="91425" rIns="91425" bIns="91425" anchor="ctr" anchorCtr="0">
                            <a:noAutofit/>
                          </wps:bodyPr>
                        </wps:wsp>
                        <wps:wsp>
                          <wps:cNvPr id="7" name="Text Box 7"/>
                          <wps:cNvSpPr txBox="1"/>
                          <wps:spPr>
                            <a:xfrm>
                              <a:off x="1" y="420908"/>
                              <a:ext cx="840105" cy="360045"/>
                            </a:xfrm>
                            <a:prstGeom prst="rect">
                              <a:avLst/>
                            </a:prstGeom>
                            <a:noFill/>
                            <a:ln>
                              <a:noFill/>
                            </a:ln>
                          </wps:spPr>
                          <wps:txbx>
                            <w:txbxContent>
                              <w:p w14:paraId="59FC6820" w14:textId="77777777" w:rsidR="00E3718A" w:rsidRPr="004A3436" w:rsidRDefault="006E1852">
                                <w:pPr>
                                  <w:spacing w:after="0" w:line="215" w:lineRule="auto"/>
                                  <w:jc w:val="center"/>
                                  <w:textDirection w:val="btLr"/>
                                </w:pPr>
                                <w:r w:rsidRPr="004A3436">
                                  <w:rPr>
                                    <w:rFonts w:ascii="Calibri" w:eastAsia="Calibri" w:hAnsi="Calibri" w:cs="Calibri"/>
                                    <w:b/>
                                    <w:color w:val="000000"/>
                                    <w:sz w:val="20"/>
                                  </w:rPr>
                                  <w:t>Generation X</w:t>
                                </w:r>
                              </w:p>
                            </w:txbxContent>
                          </wps:txbx>
                          <wps:bodyPr spcFirstLastPara="1" wrap="square" lIns="6350" tIns="6350" rIns="6350" bIns="6350" anchor="ctr" anchorCtr="0">
                            <a:noAutofit/>
                          </wps:bodyPr>
                        </wps:wsp>
                        <wps:wsp>
                          <wps:cNvPr id="8" name="Round Same Side Corner Rectangle 8"/>
                          <wps:cNvSpPr/>
                          <wps:spPr>
                            <a:xfrm rot="5400000">
                              <a:off x="2773203" y="-1932243"/>
                              <a:ext cx="780097" cy="4646295"/>
                            </a:xfrm>
                            <a:prstGeom prst="round2SameRect">
                              <a:avLst>
                                <a:gd name="adj1" fmla="val 16667"/>
                                <a:gd name="adj2" fmla="val 0"/>
                              </a:avLst>
                            </a:prstGeom>
                            <a:solidFill>
                              <a:schemeClr val="lt1">
                                <a:alpha val="90196"/>
                              </a:schemeClr>
                            </a:solidFill>
                            <a:ln w="25400" cap="flat" cmpd="sng">
                              <a:solidFill>
                                <a:schemeClr val="accent2"/>
                              </a:solidFill>
                              <a:prstDash val="solid"/>
                              <a:round/>
                              <a:headEnd type="none" w="sm" len="sm"/>
                              <a:tailEnd type="none" w="sm" len="sm"/>
                            </a:ln>
                          </wps:spPr>
                          <wps:txbx>
                            <w:txbxContent>
                              <w:p w14:paraId="2B6D8CB1" w14:textId="77777777" w:rsidR="00E3718A" w:rsidRPr="004A3436" w:rsidRDefault="00E3718A">
                                <w:pPr>
                                  <w:spacing w:after="0" w:line="240" w:lineRule="auto"/>
                                  <w:jc w:val="left"/>
                                  <w:textDirection w:val="btLr"/>
                                </w:pPr>
                              </w:p>
                            </w:txbxContent>
                          </wps:txbx>
                          <wps:bodyPr spcFirstLastPara="1" wrap="square" lIns="91425" tIns="91425" rIns="91425" bIns="91425" anchor="ctr" anchorCtr="0">
                            <a:noAutofit/>
                          </wps:bodyPr>
                        </wps:wsp>
                        <wps:wsp>
                          <wps:cNvPr id="9" name="Text Box 9"/>
                          <wps:cNvSpPr txBox="1"/>
                          <wps:spPr>
                            <a:xfrm>
                              <a:off x="840105" y="38936"/>
                              <a:ext cx="4608214" cy="703935"/>
                            </a:xfrm>
                            <a:prstGeom prst="rect">
                              <a:avLst/>
                            </a:prstGeom>
                            <a:noFill/>
                            <a:ln>
                              <a:noFill/>
                            </a:ln>
                          </wps:spPr>
                          <wps:txbx>
                            <w:txbxContent>
                              <w:p w14:paraId="3AD46738" w14:textId="77777777" w:rsidR="00E3718A" w:rsidRPr="004A3436" w:rsidRDefault="006E1852">
                                <w:pPr>
                                  <w:spacing w:after="0" w:line="215" w:lineRule="auto"/>
                                  <w:ind w:left="180" w:firstLine="150"/>
                                  <w:jc w:val="left"/>
                                  <w:textDirection w:val="btLr"/>
                                </w:pPr>
                                <w:r w:rsidRPr="004A3436">
                                  <w:rPr>
                                    <w:rFonts w:ascii="Calibri" w:eastAsia="Calibri" w:hAnsi="Calibri" w:cs="Calibri"/>
                                    <w:color w:val="000000"/>
                                    <w:sz w:val="30"/>
                                  </w:rPr>
                                  <w:t>Born: 1965-1980 Year</w:t>
                                </w:r>
                              </w:p>
                              <w:p w14:paraId="0188B3FA" w14:textId="77777777" w:rsidR="00E3718A" w:rsidRPr="004A3436" w:rsidRDefault="006E1852">
                                <w:pPr>
                                  <w:spacing w:before="45" w:after="0" w:line="215" w:lineRule="auto"/>
                                  <w:ind w:left="180" w:firstLine="150"/>
                                  <w:jc w:val="left"/>
                                  <w:textDirection w:val="btLr"/>
                                </w:pPr>
                                <w:r w:rsidRPr="004A3436">
                                  <w:rPr>
                                    <w:rFonts w:ascii="Calibri" w:eastAsia="Calibri" w:hAnsi="Calibri" w:cs="Calibri"/>
                                    <w:color w:val="000000"/>
                                    <w:sz w:val="30"/>
                                  </w:rPr>
                                  <w:t>Prefer direct style of communication</w:t>
                                </w:r>
                              </w:p>
                            </w:txbxContent>
                          </wps:txbx>
                          <wps:bodyPr spcFirstLastPara="1" wrap="square" lIns="106675" tIns="9525" rIns="9525" bIns="9525" anchor="ctr" anchorCtr="0">
                            <a:noAutofit/>
                          </wps:bodyPr>
                        </wps:wsp>
                        <wps:wsp>
                          <wps:cNvPr id="10" name="Chevron 10"/>
                          <wps:cNvSpPr/>
                          <wps:spPr>
                            <a:xfrm rot="5400000">
                              <a:off x="-180022" y="1180147"/>
                              <a:ext cx="1200150" cy="840105"/>
                            </a:xfrm>
                            <a:prstGeom prst="chevron">
                              <a:avLst>
                                <a:gd name="adj" fmla="val 50000"/>
                              </a:avLst>
                            </a:prstGeom>
                            <a:solidFill>
                              <a:srgbClr val="BC9952"/>
                            </a:solidFill>
                            <a:ln w="25400" cap="flat" cmpd="sng">
                              <a:solidFill>
                                <a:srgbClr val="BC9952"/>
                              </a:solidFill>
                              <a:prstDash val="solid"/>
                              <a:round/>
                              <a:headEnd type="none" w="sm" len="sm"/>
                              <a:tailEnd type="none" w="sm" len="sm"/>
                            </a:ln>
                          </wps:spPr>
                          <wps:txbx>
                            <w:txbxContent>
                              <w:p w14:paraId="1BB5A609" w14:textId="77777777" w:rsidR="00E3718A" w:rsidRPr="004A3436" w:rsidRDefault="00E3718A">
                                <w:pPr>
                                  <w:spacing w:after="0" w:line="240" w:lineRule="auto"/>
                                  <w:jc w:val="left"/>
                                  <w:textDirection w:val="btLr"/>
                                </w:pPr>
                              </w:p>
                            </w:txbxContent>
                          </wps:txbx>
                          <wps:bodyPr spcFirstLastPara="1" wrap="square" lIns="91425" tIns="91425" rIns="91425" bIns="91425" anchor="ctr" anchorCtr="0">
                            <a:noAutofit/>
                          </wps:bodyPr>
                        </wps:wsp>
                        <wps:wsp>
                          <wps:cNvPr id="11" name="Text Box 11"/>
                          <wps:cNvSpPr txBox="1"/>
                          <wps:spPr>
                            <a:xfrm>
                              <a:off x="1" y="1420178"/>
                              <a:ext cx="840105" cy="360045"/>
                            </a:xfrm>
                            <a:prstGeom prst="rect">
                              <a:avLst/>
                            </a:prstGeom>
                            <a:noFill/>
                            <a:ln>
                              <a:noFill/>
                            </a:ln>
                          </wps:spPr>
                          <wps:txbx>
                            <w:txbxContent>
                              <w:p w14:paraId="3E89486B" w14:textId="77777777" w:rsidR="00E3718A" w:rsidRPr="004A3436" w:rsidRDefault="006E1852">
                                <w:pPr>
                                  <w:spacing w:after="0" w:line="215" w:lineRule="auto"/>
                                  <w:jc w:val="center"/>
                                  <w:textDirection w:val="btLr"/>
                                </w:pPr>
                                <w:r w:rsidRPr="004A3436">
                                  <w:rPr>
                                    <w:rFonts w:ascii="Calibri" w:eastAsia="Calibri" w:hAnsi="Calibri" w:cs="Calibri"/>
                                    <w:b/>
                                    <w:color w:val="000000"/>
                                    <w:sz w:val="20"/>
                                  </w:rPr>
                                  <w:t>Millennials (Generation Y)</w:t>
                                </w:r>
                              </w:p>
                            </w:txbxContent>
                          </wps:txbx>
                          <wps:bodyPr spcFirstLastPara="1" wrap="square" lIns="6350" tIns="6350" rIns="6350" bIns="6350" anchor="ctr" anchorCtr="0">
                            <a:noAutofit/>
                          </wps:bodyPr>
                        </wps:wsp>
                        <wps:wsp>
                          <wps:cNvPr id="12" name="Round Same Side Corner Rectangle 12"/>
                          <wps:cNvSpPr/>
                          <wps:spPr>
                            <a:xfrm rot="5400000">
                              <a:off x="2773203" y="-932973"/>
                              <a:ext cx="780097" cy="4646295"/>
                            </a:xfrm>
                            <a:prstGeom prst="round2SameRect">
                              <a:avLst>
                                <a:gd name="adj1" fmla="val 16667"/>
                                <a:gd name="adj2" fmla="val 0"/>
                              </a:avLst>
                            </a:prstGeom>
                            <a:solidFill>
                              <a:schemeClr val="lt1">
                                <a:alpha val="90196"/>
                              </a:schemeClr>
                            </a:solidFill>
                            <a:ln w="25400" cap="flat" cmpd="sng">
                              <a:solidFill>
                                <a:srgbClr val="BC9952"/>
                              </a:solidFill>
                              <a:prstDash val="solid"/>
                              <a:round/>
                              <a:headEnd type="none" w="sm" len="sm"/>
                              <a:tailEnd type="none" w="sm" len="sm"/>
                            </a:ln>
                          </wps:spPr>
                          <wps:txbx>
                            <w:txbxContent>
                              <w:p w14:paraId="6954C319" w14:textId="77777777" w:rsidR="00E3718A" w:rsidRPr="004A3436" w:rsidRDefault="00E3718A">
                                <w:pPr>
                                  <w:spacing w:after="0" w:line="240" w:lineRule="auto"/>
                                  <w:jc w:val="left"/>
                                  <w:textDirection w:val="btLr"/>
                                </w:pPr>
                              </w:p>
                            </w:txbxContent>
                          </wps:txbx>
                          <wps:bodyPr spcFirstLastPara="1" wrap="square" lIns="91425" tIns="91425" rIns="91425" bIns="91425" anchor="ctr" anchorCtr="0">
                            <a:noAutofit/>
                          </wps:bodyPr>
                        </wps:wsp>
                        <wps:wsp>
                          <wps:cNvPr id="13" name="Text Box 13"/>
                          <wps:cNvSpPr txBox="1"/>
                          <wps:spPr>
                            <a:xfrm>
                              <a:off x="840105" y="1038206"/>
                              <a:ext cx="4608214" cy="703935"/>
                            </a:xfrm>
                            <a:prstGeom prst="rect">
                              <a:avLst/>
                            </a:prstGeom>
                            <a:noFill/>
                            <a:ln>
                              <a:noFill/>
                            </a:ln>
                          </wps:spPr>
                          <wps:txbx>
                            <w:txbxContent>
                              <w:p w14:paraId="2F73128F" w14:textId="77777777" w:rsidR="00E3718A" w:rsidRPr="004A3436" w:rsidRDefault="006E1852">
                                <w:pPr>
                                  <w:spacing w:after="0" w:line="215" w:lineRule="auto"/>
                                  <w:ind w:left="180" w:firstLine="150"/>
                                  <w:jc w:val="left"/>
                                  <w:textDirection w:val="btLr"/>
                                </w:pPr>
                                <w:r w:rsidRPr="004A3436">
                                  <w:rPr>
                                    <w:rFonts w:ascii="Calibri" w:eastAsia="Calibri" w:hAnsi="Calibri" w:cs="Calibri"/>
                                    <w:color w:val="000000"/>
                                    <w:sz w:val="30"/>
                                  </w:rPr>
                                  <w:t>Born: 1981-1996 Year</w:t>
                                </w:r>
                              </w:p>
                              <w:p w14:paraId="6C9BB4B7" w14:textId="77777777" w:rsidR="00E3718A" w:rsidRPr="004A3436" w:rsidRDefault="006E1852">
                                <w:pPr>
                                  <w:spacing w:before="45" w:after="0" w:line="215" w:lineRule="auto"/>
                                  <w:ind w:left="180" w:firstLine="150"/>
                                  <w:jc w:val="left"/>
                                  <w:textDirection w:val="btLr"/>
                                </w:pPr>
                                <w:r w:rsidRPr="004A3436">
                                  <w:rPr>
                                    <w:rFonts w:ascii="Calibri" w:eastAsia="Calibri" w:hAnsi="Calibri" w:cs="Calibri"/>
                                    <w:color w:val="000000"/>
                                    <w:sz w:val="30"/>
                                  </w:rPr>
                                  <w:t>Regular feedback, Collaborative working environment</w:t>
                                </w:r>
                              </w:p>
                            </w:txbxContent>
                          </wps:txbx>
                          <wps:bodyPr spcFirstLastPara="1" wrap="square" lIns="106675" tIns="9525" rIns="9525" bIns="9525" anchor="ctr" anchorCtr="0">
                            <a:noAutofit/>
                          </wps:bodyPr>
                        </wps:wsp>
                        <wps:wsp>
                          <wps:cNvPr id="14" name="Chevron 14"/>
                          <wps:cNvSpPr/>
                          <wps:spPr>
                            <a:xfrm rot="5400000">
                              <a:off x="-180022" y="2179417"/>
                              <a:ext cx="1200150" cy="840105"/>
                            </a:xfrm>
                            <a:prstGeom prst="chevron">
                              <a:avLst>
                                <a:gd name="adj" fmla="val 50000"/>
                              </a:avLst>
                            </a:prstGeom>
                            <a:solidFill>
                              <a:srgbClr val="9ABA58"/>
                            </a:solidFill>
                            <a:ln w="25400" cap="flat" cmpd="sng">
                              <a:solidFill>
                                <a:srgbClr val="9ABA58"/>
                              </a:solidFill>
                              <a:prstDash val="solid"/>
                              <a:round/>
                              <a:headEnd type="none" w="sm" len="sm"/>
                              <a:tailEnd type="none" w="sm" len="sm"/>
                            </a:ln>
                          </wps:spPr>
                          <wps:txbx>
                            <w:txbxContent>
                              <w:p w14:paraId="7B0BE8E5" w14:textId="77777777" w:rsidR="00E3718A" w:rsidRPr="004A3436" w:rsidRDefault="00E3718A">
                                <w:pPr>
                                  <w:spacing w:after="0" w:line="240" w:lineRule="auto"/>
                                  <w:jc w:val="left"/>
                                  <w:textDirection w:val="btLr"/>
                                </w:pPr>
                              </w:p>
                            </w:txbxContent>
                          </wps:txbx>
                          <wps:bodyPr spcFirstLastPara="1" wrap="square" lIns="91425" tIns="91425" rIns="91425" bIns="91425" anchor="ctr" anchorCtr="0">
                            <a:noAutofit/>
                          </wps:bodyPr>
                        </wps:wsp>
                        <wps:wsp>
                          <wps:cNvPr id="15" name="Text Box 15"/>
                          <wps:cNvSpPr txBox="1"/>
                          <wps:spPr>
                            <a:xfrm>
                              <a:off x="1" y="2419448"/>
                              <a:ext cx="840105" cy="360045"/>
                            </a:xfrm>
                            <a:prstGeom prst="rect">
                              <a:avLst/>
                            </a:prstGeom>
                            <a:noFill/>
                            <a:ln>
                              <a:noFill/>
                            </a:ln>
                          </wps:spPr>
                          <wps:txbx>
                            <w:txbxContent>
                              <w:p w14:paraId="7F6C6F70" w14:textId="77777777" w:rsidR="00E3718A" w:rsidRPr="004A3436" w:rsidRDefault="006E1852">
                                <w:pPr>
                                  <w:spacing w:after="0" w:line="215" w:lineRule="auto"/>
                                  <w:jc w:val="center"/>
                                  <w:textDirection w:val="btLr"/>
                                </w:pPr>
                                <w:r w:rsidRPr="004A3436">
                                  <w:rPr>
                                    <w:rFonts w:ascii="Calibri" w:eastAsia="Calibri" w:hAnsi="Calibri" w:cs="Calibri"/>
                                    <w:b/>
                                    <w:color w:val="000000"/>
                                    <w:sz w:val="20"/>
                                  </w:rPr>
                                  <w:t>Generation Z</w:t>
                                </w:r>
                              </w:p>
                            </w:txbxContent>
                          </wps:txbx>
                          <wps:bodyPr spcFirstLastPara="1" wrap="square" lIns="6350" tIns="6350" rIns="6350" bIns="6350" anchor="ctr" anchorCtr="0">
                            <a:noAutofit/>
                          </wps:bodyPr>
                        </wps:wsp>
                        <wps:wsp>
                          <wps:cNvPr id="16" name="Round Same Side Corner Rectangle 16"/>
                          <wps:cNvSpPr/>
                          <wps:spPr>
                            <a:xfrm rot="5400000">
                              <a:off x="2773203" y="66296"/>
                              <a:ext cx="780097" cy="4646295"/>
                            </a:xfrm>
                            <a:prstGeom prst="round2SameRect">
                              <a:avLst>
                                <a:gd name="adj1" fmla="val 16667"/>
                                <a:gd name="adj2" fmla="val 0"/>
                              </a:avLst>
                            </a:prstGeom>
                            <a:solidFill>
                              <a:schemeClr val="lt1">
                                <a:alpha val="90196"/>
                              </a:schemeClr>
                            </a:solidFill>
                            <a:ln w="25400" cap="flat" cmpd="sng">
                              <a:solidFill>
                                <a:srgbClr val="9ABA58"/>
                              </a:solidFill>
                              <a:prstDash val="solid"/>
                              <a:round/>
                              <a:headEnd type="none" w="sm" len="sm"/>
                              <a:tailEnd type="none" w="sm" len="sm"/>
                            </a:ln>
                          </wps:spPr>
                          <wps:txbx>
                            <w:txbxContent>
                              <w:p w14:paraId="4BFD690B" w14:textId="77777777" w:rsidR="00E3718A" w:rsidRPr="004A3436" w:rsidRDefault="00E3718A">
                                <w:pPr>
                                  <w:spacing w:after="0" w:line="240" w:lineRule="auto"/>
                                  <w:jc w:val="left"/>
                                  <w:textDirection w:val="btLr"/>
                                </w:pPr>
                              </w:p>
                            </w:txbxContent>
                          </wps:txbx>
                          <wps:bodyPr spcFirstLastPara="1" wrap="square" lIns="91425" tIns="91425" rIns="91425" bIns="91425" anchor="ctr" anchorCtr="0">
                            <a:noAutofit/>
                          </wps:bodyPr>
                        </wps:wsp>
                        <wps:wsp>
                          <wps:cNvPr id="17" name="Text Box 17"/>
                          <wps:cNvSpPr txBox="1"/>
                          <wps:spPr>
                            <a:xfrm>
                              <a:off x="840105" y="2037476"/>
                              <a:ext cx="4608214" cy="703935"/>
                            </a:xfrm>
                            <a:prstGeom prst="rect">
                              <a:avLst/>
                            </a:prstGeom>
                            <a:noFill/>
                            <a:ln>
                              <a:noFill/>
                            </a:ln>
                          </wps:spPr>
                          <wps:txbx>
                            <w:txbxContent>
                              <w:p w14:paraId="2D7CBAC7" w14:textId="77777777" w:rsidR="00E3718A" w:rsidRPr="004A3436" w:rsidRDefault="006E1852">
                                <w:pPr>
                                  <w:spacing w:after="0" w:line="215" w:lineRule="auto"/>
                                  <w:ind w:left="180" w:firstLine="150"/>
                                  <w:jc w:val="left"/>
                                  <w:textDirection w:val="btLr"/>
                                </w:pPr>
                                <w:r w:rsidRPr="004A3436">
                                  <w:rPr>
                                    <w:rFonts w:ascii="Calibri" w:eastAsia="Calibri" w:hAnsi="Calibri" w:cs="Calibri"/>
                                    <w:color w:val="000000"/>
                                    <w:sz w:val="30"/>
                                  </w:rPr>
                                  <w:t xml:space="preserve">Born: After year 1997 </w:t>
                                </w:r>
                              </w:p>
                              <w:p w14:paraId="251635BE" w14:textId="77777777" w:rsidR="00E3718A" w:rsidRPr="004A3436" w:rsidRDefault="006E1852">
                                <w:pPr>
                                  <w:spacing w:before="45" w:after="0" w:line="215" w:lineRule="auto"/>
                                  <w:ind w:left="180" w:firstLine="150"/>
                                  <w:jc w:val="left"/>
                                  <w:textDirection w:val="btLr"/>
                                </w:pPr>
                                <w:r w:rsidRPr="004A3436">
                                  <w:rPr>
                                    <w:rFonts w:ascii="Calibri" w:eastAsia="Calibri" w:hAnsi="Calibri" w:cs="Calibri"/>
                                    <w:color w:val="000000"/>
                                    <w:sz w:val="30"/>
                                  </w:rPr>
                                  <w:t>Dynamic digital transformation, Prefer flexibility, Value Diversity</w:t>
                                </w:r>
                              </w:p>
                            </w:txbxContent>
                          </wps:txbx>
                          <wps:bodyPr spcFirstLastPara="1" wrap="square" lIns="106675" tIns="9525" rIns="9525" bIns="9525" anchor="ctr" anchorCtr="0">
                            <a:noAutofit/>
                          </wps:bodyPr>
                        </wps:wsp>
                      </wpg:grpSp>
                    </wpg:wgp>
                  </a:graphicData>
                </a:graphic>
              </wp:inline>
            </w:drawing>
          </mc:Choice>
          <mc:Fallback>
            <w:pict>
              <v:group w14:anchorId="2DB7E720" id="Group 1" o:spid="_x0000_s1026" style="width:6in;height:252pt;mso-position-horizontal-relative:char;mso-position-vertical-relative:line" coordsize="54991,321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">
                <v:group id="Group 4"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5"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" filled="f" stroked="f">
                    <v:textbox inset="2.53958mm,2.53958mm,2.53958mm,2.53958mm">
                      <w:txbxContent>
                        <w:p w14:paraId="32259E7F" w14:textId="77777777" w:rsidR="00E3718A" w:rsidRPr="004A3436" w:rsidRDefault="00E3718A">
                          <w:pPr>
                            <w:spacing w:after="0" w:line="240" w:lineRule="auto"/>
                            <w:jc w:val="left"/>
                            <w:textDirection w:val="btLr"/>
                          </w:pPr>
                        </w:p>
                      </w:txbxContent>
                    </v:textbox>
                  </v:rect>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6" o:spid="_x0000_s1029" type="#_x0000_t55" style="position:absolute;left:-1800;top:1808;width:12002;height:840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" adj="14040" fillcolor="#c0504d [3205]" strokecolor="#c0504d [3205]" strokeweight="2pt">
                    <v:stroke startarrowwidth="narrow" startarrowlength="short" endarrowwidth="narrow" endarrowlength="short" joinstyle="round"/>
                    <v:textbox inset="2.53958mm,2.53958mm,2.53958mm,2.53958mm">
                      <w:txbxContent>
                        <w:p w14:paraId="37BB1ABC" w14:textId="77777777" w:rsidR="00E3718A" w:rsidRPr="004A3436" w:rsidRDefault="00E3718A">
                          <w:pPr>
                            <w:spacing w:after="0" w:line="240" w:lineRule="auto"/>
                            <w:jc w:val="left"/>
                            <w:textDirection w:val="btLr"/>
                          </w:pPr>
                        </w:p>
                      </w:txbxContent>
                    </v:textbox>
                  </v:shape>
                  <v:shapetype id="_x0000_t202" coordsize="21600,21600" o:spt="202" path="m,l,21600r21600,l21600,xe">
                    <v:stroke joinstyle="miter"/>
                    <v:path gradientshapeok="t" o:connecttype="rect"/>
                  </v:shapetype>
                  <v:shape id="Text Box 7" o:spid="_x0000_s1030" type="#_x0000_t202" style="position:absolute;top:4209;width:8401;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" filled="f" stroked="f">
                    <v:textbox inset=".5pt,.5pt,.5pt,.5pt">
                      <w:txbxContent>
                        <w:p w14:paraId="59FC6820" w14:textId="77777777" w:rsidR="00E3718A" w:rsidRPr="004A3436" w:rsidRDefault="006E1852">
                          <w:pPr>
                            <w:spacing w:after="0" w:line="215" w:lineRule="auto"/>
                            <w:jc w:val="center"/>
                            <w:textDirection w:val="btLr"/>
                          </w:pPr>
                          <w:r w:rsidRPr="004A3436">
                            <w:rPr>
                              <w:rFonts w:ascii="Calibri" w:eastAsia="Calibri" w:hAnsi="Calibri" w:cs="Calibri"/>
                              <w:b/>
                              <w:color w:val="000000"/>
                              <w:sz w:val="20"/>
                            </w:rPr>
                            <w:t>Generation X</w:t>
                          </w:r>
                        </w:p>
                      </w:txbxContent>
                    </v:textbox>
                  </v:shape>
                  <v:shape id="Round Same Side Corner Rectangle 8" o:spid="_x0000_s1031" style="position:absolute;left:27731;top:-19322;width:7801;height:46462;rotation:90;visibility:visible;mso-wrap-style:square;v-text-anchor:middle" coordsize="780097,46462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" adj="-11796480,,5400" path="m130019,l650078,v71808,,130019,58211,130019,130019l780097,4646295r,l,4646295r,l,130019c,58211,58211,,130019,xe" fillcolor="white [3201]" strokecolor="#c0504d [3205]" strokeweight="2pt">
                    <v:fill opacity="59110f"/>
                    <v:stroke startarrowwidth="narrow" startarrowlength="short" endarrowwidth="narrow" endarrowlength="short" joinstyle="round"/>
                    <v:formulas/>
                    <v:path arrowok="t" o:connecttype="custom" o:connectlocs="130019,0;650078,0;780097,130019;780097,4646295;780097,4646295;0,4646295;0,4646295;0,130019;130019,0" o:connectangles="0,0,0,0,0,0,0,0,0" textboxrect="0,0,780097,4646295"/>
                    <v:textbox inset="2.53958mm,2.53958mm,2.53958mm,2.53958mm">
                      <w:txbxContent>
                        <w:p w14:paraId="2B6D8CB1" w14:textId="77777777" w:rsidR="00E3718A" w:rsidRPr="004A3436" w:rsidRDefault="00E3718A">
                          <w:pPr>
                            <w:spacing w:after="0" w:line="240" w:lineRule="auto"/>
                            <w:jc w:val="left"/>
                            <w:textDirection w:val="btLr"/>
                          </w:pPr>
                        </w:p>
                      </w:txbxContent>
                    </v:textbox>
                  </v:shape>
                  <v:shape id="Text Box 9" o:spid="_x0000_s1032" type="#_x0000_t202" style="position:absolute;left:8401;top:389;width:46082;height:7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" filled="f" stroked="f">
                    <v:textbox inset="2.96319mm,.75pt,.75pt,.75pt">
                      <w:txbxContent>
                        <w:p w14:paraId="3AD46738" w14:textId="77777777" w:rsidR="00E3718A" w:rsidRPr="004A3436" w:rsidRDefault="006E1852">
                          <w:pPr>
                            <w:spacing w:after="0" w:line="215" w:lineRule="auto"/>
                            <w:ind w:left="180" w:firstLine="150"/>
                            <w:jc w:val="left"/>
                            <w:textDirection w:val="btLr"/>
                          </w:pPr>
                          <w:r w:rsidRPr="004A3436">
                            <w:rPr>
                              <w:rFonts w:ascii="Calibri" w:eastAsia="Calibri" w:hAnsi="Calibri" w:cs="Calibri"/>
                              <w:color w:val="000000"/>
                              <w:sz w:val="30"/>
                            </w:rPr>
                            <w:t>Born: 1965-1980 Year</w:t>
                          </w:r>
                        </w:p>
                        <w:p w14:paraId="0188B3FA" w14:textId="77777777" w:rsidR="00E3718A" w:rsidRPr="004A3436" w:rsidRDefault="006E1852">
                          <w:pPr>
                            <w:spacing w:before="45" w:after="0" w:line="215" w:lineRule="auto"/>
                            <w:ind w:left="180" w:firstLine="150"/>
                            <w:jc w:val="left"/>
                            <w:textDirection w:val="btLr"/>
                          </w:pPr>
                          <w:r w:rsidRPr="004A3436">
                            <w:rPr>
                              <w:rFonts w:ascii="Calibri" w:eastAsia="Calibri" w:hAnsi="Calibri" w:cs="Calibri"/>
                              <w:color w:val="000000"/>
                              <w:sz w:val="30"/>
                            </w:rPr>
                            <w:t>Prefer direct style of communication</w:t>
                          </w:r>
                        </w:p>
                      </w:txbxContent>
                    </v:textbox>
                  </v:shape>
                  <v:shape id="Chevron 10" o:spid="_x0000_s1033" type="#_x0000_t55" style="position:absolute;left:-1800;top:11801;width:12001;height:840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" adj="14040" fillcolor="#bc9952" strokecolor="#bc9952" strokeweight="2pt">
                    <v:stroke startarrowwidth="narrow" startarrowlength="short" endarrowwidth="narrow" endarrowlength="short" joinstyle="round"/>
                    <v:textbox inset="2.53958mm,2.53958mm,2.53958mm,2.53958mm">
                      <w:txbxContent>
                        <w:p w14:paraId="1BB5A609" w14:textId="77777777" w:rsidR="00E3718A" w:rsidRPr="004A3436" w:rsidRDefault="00E3718A">
                          <w:pPr>
                            <w:spacing w:after="0" w:line="240" w:lineRule="auto"/>
                            <w:jc w:val="left"/>
                            <w:textDirection w:val="btLr"/>
                          </w:pPr>
                        </w:p>
                      </w:txbxContent>
                    </v:textbox>
                  </v:shape>
                  <v:shape id="Text Box 11" o:spid="_x0000_s1034" type="#_x0000_t202" style="position:absolute;top:14201;width:8401;height:36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" filled="f" stroked="f">
                    <v:textbox inset=".5pt,.5pt,.5pt,.5pt">
                      <w:txbxContent>
                        <w:p w14:paraId="3E89486B" w14:textId="77777777" w:rsidR="00E3718A" w:rsidRPr="004A3436" w:rsidRDefault="006E1852">
                          <w:pPr>
                            <w:spacing w:after="0" w:line="215" w:lineRule="auto"/>
                            <w:jc w:val="center"/>
                            <w:textDirection w:val="btLr"/>
                          </w:pPr>
                          <w:r w:rsidRPr="004A3436">
                            <w:rPr>
                              <w:rFonts w:ascii="Calibri" w:eastAsia="Calibri" w:hAnsi="Calibri" w:cs="Calibri"/>
                              <w:b/>
                              <w:color w:val="000000"/>
                              <w:sz w:val="20"/>
                            </w:rPr>
                            <w:t>Millennials (Generation Y)</w:t>
                          </w:r>
                        </w:p>
                      </w:txbxContent>
                    </v:textbox>
                  </v:shape>
                  <v:shape id="Round Same Side Corner Rectangle 12" o:spid="_x0000_s1035" style="position:absolute;left:27731;top:-9329;width:7801;height:46462;rotation:90;visibility:visible;mso-wrap-style:square;v-text-anchor:middle" coordsize="780097,46462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" adj="-11796480,,5400" path="m130019,l650078,v71808,,130019,58211,130019,130019l780097,4646295r,l,4646295r,l,130019c,58211,58211,,130019,xe" fillcolor="white [3201]" strokecolor="#bc9952" strokeweight="2pt">
                    <v:fill opacity="59110f"/>
                    <v:stroke startarrowwidth="narrow" startarrowlength="short" endarrowwidth="narrow" endarrowlength="short" joinstyle="round"/>
                    <v:formulas/>
                    <v:path arrowok="t" o:connecttype="custom" o:connectlocs="130019,0;650078,0;780097,130019;780097,4646295;780097,4646295;0,4646295;0,4646295;0,130019;130019,0" o:connectangles="0,0,0,0,0,0,0,0,0" textboxrect="0,0,780097,4646295"/>
                    <v:textbox inset="2.53958mm,2.53958mm,2.53958mm,2.53958mm">
                      <w:txbxContent>
                        <w:p w14:paraId="6954C319" w14:textId="77777777" w:rsidR="00E3718A" w:rsidRPr="004A3436" w:rsidRDefault="00E3718A">
                          <w:pPr>
                            <w:spacing w:after="0" w:line="240" w:lineRule="auto"/>
                            <w:jc w:val="left"/>
                            <w:textDirection w:val="btLr"/>
                          </w:pPr>
                        </w:p>
                      </w:txbxContent>
                    </v:textbox>
                  </v:shape>
                  <v:shape id="Text Box 13" o:spid="_x0000_s1036" type="#_x0000_t202" style="position:absolute;left:8401;top:10382;width:46082;height:7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" filled="f" stroked="f">
                    <v:textbox inset="2.96319mm,.75pt,.75pt,.75pt">
                      <w:txbxContent>
                        <w:p w14:paraId="2F73128F" w14:textId="77777777" w:rsidR="00E3718A" w:rsidRPr="004A3436" w:rsidRDefault="006E1852">
                          <w:pPr>
                            <w:spacing w:after="0" w:line="215" w:lineRule="auto"/>
                            <w:ind w:left="180" w:firstLine="150"/>
                            <w:jc w:val="left"/>
                            <w:textDirection w:val="btLr"/>
                          </w:pPr>
                          <w:r w:rsidRPr="004A3436">
                            <w:rPr>
                              <w:rFonts w:ascii="Calibri" w:eastAsia="Calibri" w:hAnsi="Calibri" w:cs="Calibri"/>
                              <w:color w:val="000000"/>
                              <w:sz w:val="30"/>
                            </w:rPr>
                            <w:t>Born: 1981-1996 Year</w:t>
                          </w:r>
                        </w:p>
                        <w:p w14:paraId="6C9BB4B7" w14:textId="77777777" w:rsidR="00E3718A" w:rsidRPr="004A3436" w:rsidRDefault="006E1852">
                          <w:pPr>
                            <w:spacing w:before="45" w:after="0" w:line="215" w:lineRule="auto"/>
                            <w:ind w:left="180" w:firstLine="150"/>
                            <w:jc w:val="left"/>
                            <w:textDirection w:val="btLr"/>
                          </w:pPr>
                          <w:r w:rsidRPr="004A3436">
                            <w:rPr>
                              <w:rFonts w:ascii="Calibri" w:eastAsia="Calibri" w:hAnsi="Calibri" w:cs="Calibri"/>
                              <w:color w:val="000000"/>
                              <w:sz w:val="30"/>
                            </w:rPr>
                            <w:t>Regular feedback, Collaborative working environment</w:t>
                          </w:r>
                        </w:p>
                      </w:txbxContent>
                    </v:textbox>
                  </v:shape>
                  <v:shape id="Chevron 14" o:spid="_x0000_s1037" type="#_x0000_t55" style="position:absolute;left:-1800;top:21793;width:12002;height:840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" adj="14040" fillcolor="#9aba58" strokecolor="#9aba58" strokeweight="2pt">
                    <v:stroke startarrowwidth="narrow" startarrowlength="short" endarrowwidth="narrow" endarrowlength="short" joinstyle="round"/>
                    <v:textbox inset="2.53958mm,2.53958mm,2.53958mm,2.53958mm">
                      <w:txbxContent>
                        <w:p w14:paraId="7B0BE8E5" w14:textId="77777777" w:rsidR="00E3718A" w:rsidRPr="004A3436" w:rsidRDefault="00E3718A">
                          <w:pPr>
                            <w:spacing w:after="0" w:line="240" w:lineRule="auto"/>
                            <w:jc w:val="left"/>
                            <w:textDirection w:val="btLr"/>
                          </w:pPr>
                        </w:p>
                      </w:txbxContent>
                    </v:textbox>
                  </v:shape>
                  <v:shape id="Text Box 15" o:spid="_x0000_s1038" type="#_x0000_t202" style="position:absolute;top:24194;width:8401;height:3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" filled="f" stroked="f">
                    <v:textbox inset=".5pt,.5pt,.5pt,.5pt">
                      <w:txbxContent>
                        <w:p w14:paraId="7F6C6F70" w14:textId="77777777" w:rsidR="00E3718A" w:rsidRPr="004A3436" w:rsidRDefault="006E1852">
                          <w:pPr>
                            <w:spacing w:after="0" w:line="215" w:lineRule="auto"/>
                            <w:jc w:val="center"/>
                            <w:textDirection w:val="btLr"/>
                          </w:pPr>
                          <w:r w:rsidRPr="004A3436">
                            <w:rPr>
                              <w:rFonts w:ascii="Calibri" w:eastAsia="Calibri" w:hAnsi="Calibri" w:cs="Calibri"/>
                              <w:b/>
                              <w:color w:val="000000"/>
                              <w:sz w:val="20"/>
                            </w:rPr>
                            <w:t>Generation Z</w:t>
                          </w:r>
                        </w:p>
                      </w:txbxContent>
                    </v:textbox>
                  </v:shape>
                  <v:shape id="Round Same Side Corner Rectangle 16" o:spid="_x0000_s1039" style="position:absolute;left:27731;top:663;width:7801;height:46462;rotation:90;visibility:visible;mso-wrap-style:square;v-text-anchor:middle" coordsize="780097,46462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" adj="-11796480,,5400" path="m130019,l650078,v71808,,130019,58211,130019,130019l780097,4646295r,l,4646295r,l,130019c,58211,58211,,130019,xe" fillcolor="white [3201]" strokecolor="#9aba58" strokeweight="2pt">
                    <v:fill opacity="59110f"/>
                    <v:stroke startarrowwidth="narrow" startarrowlength="short" endarrowwidth="narrow" endarrowlength="short" joinstyle="round"/>
                    <v:formulas/>
                    <v:path arrowok="t" o:connecttype="custom" o:connectlocs="130019,0;650078,0;780097,130019;780097,4646295;780097,4646295;0,4646295;0,4646295;0,130019;130019,0" o:connectangles="0,0,0,0,0,0,0,0,0" textboxrect="0,0,780097,4646295"/>
                    <v:textbox inset="2.53958mm,2.53958mm,2.53958mm,2.53958mm">
                      <w:txbxContent>
                        <w:p w14:paraId="4BFD690B" w14:textId="77777777" w:rsidR="00E3718A" w:rsidRPr="004A3436" w:rsidRDefault="00E3718A">
                          <w:pPr>
                            <w:spacing w:after="0" w:line="240" w:lineRule="auto"/>
                            <w:jc w:val="left"/>
                            <w:textDirection w:val="btLr"/>
                          </w:pPr>
                        </w:p>
                      </w:txbxContent>
                    </v:textbox>
                  </v:shape>
                  <v:shape id="Text Box 17" o:spid="_x0000_s1040" type="#_x0000_t202" style="position:absolute;left:8401;top:20374;width:46082;height:7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" filled="f" stroked="f">
                    <v:textbox inset="2.96319mm,.75pt,.75pt,.75pt">
                      <w:txbxContent>
                        <w:p w14:paraId="2D7CBAC7" w14:textId="77777777" w:rsidR="00E3718A" w:rsidRPr="004A3436" w:rsidRDefault="006E1852">
                          <w:pPr>
                            <w:spacing w:after="0" w:line="215" w:lineRule="auto"/>
                            <w:ind w:left="180" w:firstLine="150"/>
                            <w:jc w:val="left"/>
                            <w:textDirection w:val="btLr"/>
                          </w:pPr>
                          <w:r w:rsidRPr="004A3436">
                            <w:rPr>
                              <w:rFonts w:ascii="Calibri" w:eastAsia="Calibri" w:hAnsi="Calibri" w:cs="Calibri"/>
                              <w:color w:val="000000"/>
                              <w:sz w:val="30"/>
                            </w:rPr>
                            <w:t xml:space="preserve">Born: After year 1997 </w:t>
                          </w:r>
                        </w:p>
                        <w:p w14:paraId="251635BE" w14:textId="77777777" w:rsidR="00E3718A" w:rsidRPr="004A3436" w:rsidRDefault="006E1852">
                          <w:pPr>
                            <w:spacing w:before="45" w:after="0" w:line="215" w:lineRule="auto"/>
                            <w:ind w:left="180" w:firstLine="150"/>
                            <w:jc w:val="left"/>
                            <w:textDirection w:val="btLr"/>
                          </w:pPr>
                          <w:r w:rsidRPr="004A3436">
                            <w:rPr>
                              <w:rFonts w:ascii="Calibri" w:eastAsia="Calibri" w:hAnsi="Calibri" w:cs="Calibri"/>
                              <w:color w:val="000000"/>
                              <w:sz w:val="30"/>
                            </w:rPr>
                            <w:t>Dynamic digital transformation, Prefer flexibility, Value Diversity</w:t>
                          </w:r>
                        </w:p>
                      </w:txbxContent>
                    </v:textbox>
                  </v:shape>
                </v:group>
                <w10:anchorlock/>
              </v:group>
            </w:pict>
          </mc:Fallback>
        </mc:AlternateContent>
      </w:r>
    </w:p>
    <w:p w14:paraId="6D42C267" w14:textId="77777777" w:rsidR="00E3718A" w:rsidRPr="004A3436" w:rsidRDefault="006E1852" w:rsidP="006853D1">
      <w:pPr>
        <w:spacing w:line="360" w:lineRule="auto"/>
        <w:jc w:val="center"/>
        <w:rPr>
          <w:rFonts w:ascii="Arial" w:eastAsia="Arial" w:hAnsi="Arial" w:cs="Arial"/>
          <w:b/>
          <w:bCs/>
          <w:sz w:val="22"/>
          <w:szCs w:val="22"/>
        </w:rPr>
      </w:pPr>
      <w:r w:rsidRPr="004A3436">
        <w:rPr>
          <w:rFonts w:ascii="Arial" w:eastAsia="Arial" w:hAnsi="Arial" w:cs="Arial"/>
          <w:b/>
          <w:bCs/>
          <w:sz w:val="22"/>
          <w:szCs w:val="22"/>
        </w:rPr>
        <w:t>Figure: The Three Generations</w:t>
      </w:r>
    </w:p>
    <w:p w14:paraId="3528CC79"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Generation X: People born between the years 1965-1980, known as Generation X, are seen to value job security, independence and autonomy because they started their careers during a period of organisational restructuring and economic uncertainty. In the United Kingdom, Generation X represents around 14 million people, making up about 20.3% of the population in the year 2024 (D. Clark, 2025). This generation is seen to prefer a direct style of communication, and they appreciate managers who offer them trust as compared to constant supervision.</w:t>
      </w:r>
    </w:p>
    <w:p w14:paraId="79391CBD"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Millennials (Generation Y): Millennials or Generation Y belongs to the years 1981 to 1996, and they are highly motivated by meaningful work, a continuous learning process and career progression. They usually expect regular feedback from their managers or supervisors along with a collaborative working environment where ideas can be openly shared, contributing to innovation. Digital technology forms a natural part of their working as well as living environment, making them comfortable with a flexible and hybrid style of work arrangement.</w:t>
      </w:r>
    </w:p>
    <w:p w14:paraId="1F10763F"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Generation Z: Generation Z are those individuals born after the year 1997, and they enter employment during the era of dynamic digital transformation along with economic uncertainty (Jayatissa, 2023). This generation is well-versed with technology; they value diversity and inclusion, and they expect organisations to demonstrate social responsibility along with business success. They prefer flexibility at work, wellbeing support, and opportunity for rapid skilled development.</w:t>
      </w:r>
    </w:p>
    <w:p w14:paraId="559524D4"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It can be said that career stage, organisation culture and individual personality styles are frequently impacting employee behaviour more as compared to age alone. With changing generational needs, managers are required to avoid generational stereotypes and consider recognising individuals based on their strengths, ensuring employment decisions are being made in a fair manner with the help of evidence-based approaches.</w:t>
      </w:r>
    </w:p>
    <w:p w14:paraId="55B2BFF7" w14:textId="77777777" w:rsidR="00E3718A" w:rsidRPr="004A3436" w:rsidRDefault="006E1852" w:rsidP="006853D1">
      <w:pPr>
        <w:pStyle w:val="Titlu2"/>
        <w:spacing w:line="360" w:lineRule="auto"/>
        <w:rPr>
          <w:rFonts w:ascii="Arial" w:eastAsia="Arial" w:hAnsi="Arial" w:cs="Arial"/>
          <w:sz w:val="22"/>
          <w:szCs w:val="22"/>
        </w:rPr>
      </w:pPr>
      <w:bookmarkStart w:id="8" w:name="_heading=h.9tchmaq4o9mi" w:colFirst="0" w:colLast="0"/>
      <w:bookmarkEnd w:id="8"/>
      <w:r w:rsidRPr="004A3436">
        <w:rPr>
          <w:rFonts w:ascii="Arial" w:eastAsia="Arial" w:hAnsi="Arial" w:cs="Arial"/>
          <w:sz w:val="22"/>
          <w:szCs w:val="22"/>
        </w:rPr>
        <w:t xml:space="preserve">3.2 Impact of Generational Differences on Organisations </w:t>
      </w:r>
    </w:p>
    <w:p w14:paraId="457B5699"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 xml:space="preserve">It is observed that generational differences and diversity are creating both competitive advantages and managerial challenges. Employees coming from diverse age groups are seen to contribute to diverse experiences at the workplace since they have different problem-solving abilities and technical knowledge, which assist in increasing organisational creativity and innovation. </w:t>
      </w:r>
    </w:p>
    <w:p w14:paraId="27B60CB1" w14:textId="77777777" w:rsidR="00E3718A" w:rsidRPr="004A3436" w:rsidRDefault="006E1852" w:rsidP="006853D1">
      <w:pPr>
        <w:spacing w:line="360" w:lineRule="auto"/>
        <w:rPr>
          <w:rFonts w:ascii="Arial" w:eastAsia="Arial" w:hAnsi="Arial" w:cs="Arial"/>
          <w:b/>
          <w:bCs/>
          <w:sz w:val="22"/>
          <w:szCs w:val="22"/>
        </w:rPr>
      </w:pPr>
      <w:r w:rsidRPr="004A3436">
        <w:rPr>
          <w:rFonts w:ascii="Arial" w:eastAsia="Arial" w:hAnsi="Arial" w:cs="Arial"/>
          <w:sz w:val="22"/>
          <w:szCs w:val="22"/>
        </w:rPr>
        <w:t>It is analysed that Generation X is focusing on sharing strategic experience along with organisational knowledge sharing while the millennial generation is focusing on enhancing collaborative practices at the workplace. In addition, the Generation Z like to implement and share digital expertise as they are more inclined towards technology growth. As per Techquityindia.com (2025), Unilever Plc, operating in the UK, is promoting reverse mentoring programs where younger employees are sharing digital skills and emerging consumer trends with the seniors, whereas the older employees are offering leadership and other strategic guidance.</w:t>
      </w:r>
    </w:p>
    <w:p w14:paraId="0E11A55D" w14:textId="33AD2341" w:rsidR="00E3718A" w:rsidRPr="004A3436" w:rsidRDefault="006E1852" w:rsidP="006853D1">
      <w:pPr>
        <w:spacing w:line="360" w:lineRule="auto"/>
        <w:rPr>
          <w:rFonts w:ascii="Arial" w:eastAsia="Arial" w:hAnsi="Arial" w:cs="Arial"/>
          <w:b/>
          <w:bCs/>
          <w:sz w:val="22"/>
          <w:szCs w:val="22"/>
        </w:rPr>
      </w:pPr>
      <w:r w:rsidRPr="004A3436">
        <w:rPr>
          <w:rFonts w:ascii="Arial" w:eastAsia="Arial" w:hAnsi="Arial" w:cs="Arial"/>
          <w:sz w:val="22"/>
          <w:szCs w:val="22"/>
        </w:rPr>
        <w:t>It is important that organisations consider making use of different strengths being offered by different generations in order to enhance organisational performance and respond to the dynamically changing marketplace. These generations are seen to differ in their communication preferences, career expectations, and attitude towards work, which can contribute to organisational conflict. For instance, Generation X might prefer an independent decision-making process, whereas younger employees usually expect continuous feedback and collaborative discussions. For example, it can be seen that John Lewis Partnership has addressed the needs of their staff by providing them with flexible work arrangements and continuous learning opportunities</w:t>
      </w:r>
      <w:r w:rsidR="004A3436">
        <w:rPr>
          <w:rFonts w:ascii="Arial" w:eastAsia="Arial" w:hAnsi="Arial" w:cs="Arial"/>
          <w:sz w:val="22"/>
          <w:szCs w:val="22"/>
        </w:rPr>
        <w:t>.</w:t>
      </w:r>
    </w:p>
    <w:p w14:paraId="5601AA10" w14:textId="77777777" w:rsidR="00E3718A" w:rsidRPr="004A3436" w:rsidRDefault="006E1852" w:rsidP="006853D1">
      <w:pPr>
        <w:spacing w:line="360" w:lineRule="auto"/>
        <w:rPr>
          <w:rFonts w:ascii="Arial" w:eastAsia="Arial" w:hAnsi="Arial" w:cs="Arial"/>
          <w:b/>
          <w:bCs/>
          <w:sz w:val="22"/>
          <w:szCs w:val="22"/>
        </w:rPr>
      </w:pPr>
      <w:r w:rsidRPr="004A3436">
        <w:rPr>
          <w:rFonts w:ascii="Arial" w:eastAsia="Arial" w:hAnsi="Arial" w:cs="Arial"/>
          <w:sz w:val="22"/>
          <w:szCs w:val="22"/>
        </w:rPr>
        <w:t xml:space="preserve">According to the data of Moore et al. (2024), the majority of conflicts emerged as a result of managerial approaches rather than age differences themselves. Organisations making use of identical styles of leadership for every employee usually experienced job dissatisfaction, as individual requirements were being overlooked. Successful organisations emphasise inclusive management practices, offering their employees flexible working conditions and personalised developmental opportunities instead of just assuming that employees share the same expectations simply because they belong to a specific generation. </w:t>
      </w:r>
    </w:p>
    <w:p w14:paraId="18E61A61" w14:textId="77777777" w:rsidR="00E3718A" w:rsidRPr="004A3436" w:rsidRDefault="006E1852" w:rsidP="006853D1">
      <w:pPr>
        <w:pStyle w:val="Titlu2"/>
        <w:spacing w:line="360" w:lineRule="auto"/>
        <w:rPr>
          <w:rFonts w:ascii="Arial" w:eastAsia="Arial" w:hAnsi="Arial" w:cs="Arial"/>
          <w:sz w:val="22"/>
          <w:szCs w:val="22"/>
        </w:rPr>
      </w:pPr>
      <w:bookmarkStart w:id="9" w:name="_heading=h.a09geqgzwi0q" w:colFirst="0" w:colLast="0"/>
      <w:bookmarkEnd w:id="9"/>
      <w:r w:rsidRPr="004A3436">
        <w:rPr>
          <w:rFonts w:ascii="Arial" w:eastAsia="Arial" w:hAnsi="Arial" w:cs="Arial"/>
          <w:sz w:val="22"/>
          <w:szCs w:val="22"/>
        </w:rPr>
        <w:t xml:space="preserve">3.3 Emotional Intelligence and Mindfulness for Managing Diverse Generations </w:t>
      </w:r>
    </w:p>
    <w:p w14:paraId="4E8ECAA9"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Emotional intelligence and mindfulness are considered critical approaches that assist in managing generational diversity, as both are seen to promote understanding rather than judging employees. Considering Goleman's emotional intelligence framework, it helps in understanding that empathy and relationship management are crucial competencies for identifying different employee expectations (Singh et al., 2022). The social awareness stage of the model highlights that those managers who are showing empathy can identify the individual needs of their employees and adapts their leadership as well as communication style</w:t>
      </w:r>
    </w:p>
    <w:p w14:paraId="5701A3EA"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In addition, Mayer and Salovey are seen to focus on acknowledging emotions before trying to respond, which enables managers to interpret employee concerns in an accurate manner. Mindfulness is seen to complement emotional intelligence as it helps in promoting present-moment awareness, overcoming assumptions and enhancing emotional regulation during workplace interaction.</w:t>
      </w:r>
    </w:p>
    <w:p w14:paraId="74FA1EC6"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Managers having high emotional intelligence are seen to adapt to diverse communication styles based on the individual preferences and needs of the employees as compared to depending on generation stereotype. For instance, Microsoft promotes its managers to make use of a growth mind-set and offer continuous feedback as compared to focusing on age as a factor for recruitment or promotional activities. This is seen to create psychological safety that motivates employees from diverse generations to freely share their ideas and concerns in a confident manner.</w:t>
      </w:r>
    </w:p>
    <w:p w14:paraId="14267466" w14:textId="77777777" w:rsidR="00E3718A" w:rsidRPr="004A3436" w:rsidRDefault="006E1852" w:rsidP="006853D1">
      <w:pPr>
        <w:pStyle w:val="Titlu1"/>
        <w:spacing w:line="360" w:lineRule="auto"/>
        <w:rPr>
          <w:rFonts w:ascii="Arial" w:eastAsia="Arial" w:hAnsi="Arial" w:cs="Arial"/>
          <w:sz w:val="22"/>
          <w:szCs w:val="22"/>
        </w:rPr>
      </w:pPr>
      <w:bookmarkStart w:id="10" w:name="_heading=h.4zsqhd2mu044" w:colFirst="0" w:colLast="0"/>
      <w:bookmarkEnd w:id="10"/>
      <w:r w:rsidRPr="004A3436">
        <w:rPr>
          <w:rFonts w:ascii="Arial" w:eastAsia="Arial" w:hAnsi="Arial" w:cs="Arial"/>
          <w:sz w:val="22"/>
          <w:szCs w:val="22"/>
        </w:rPr>
        <w:t xml:space="preserve">4. Recommendations </w:t>
      </w:r>
    </w:p>
    <w:p w14:paraId="224C2B9F" w14:textId="77777777" w:rsidR="00E3718A" w:rsidRPr="004A3436" w:rsidRDefault="006E1852" w:rsidP="006853D1">
      <w:pPr>
        <w:spacing w:line="360" w:lineRule="auto"/>
        <w:rPr>
          <w:rFonts w:ascii="Arial" w:eastAsia="Arial" w:hAnsi="Arial" w:cs="Arial"/>
          <w:b/>
          <w:bCs/>
          <w:i/>
          <w:iCs/>
          <w:sz w:val="22"/>
          <w:szCs w:val="22"/>
        </w:rPr>
      </w:pPr>
      <w:r w:rsidRPr="004A3436">
        <w:rPr>
          <w:rFonts w:ascii="Arial" w:eastAsia="Arial" w:hAnsi="Arial" w:cs="Arial"/>
          <w:b/>
          <w:bCs/>
          <w:i/>
          <w:iCs/>
          <w:sz w:val="22"/>
          <w:szCs w:val="22"/>
        </w:rPr>
        <w:t>Implement Emotional Intelligence</w:t>
      </w:r>
    </w:p>
    <w:p w14:paraId="5F323FF0"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It is recommended that organisations should start implementing emotional intelligence and mindfulness practices into their leadership development programmes, recruitment strategy and performance management (</w:t>
      </w:r>
      <w:proofErr w:type="spellStart"/>
      <w:r w:rsidRPr="004A3436">
        <w:rPr>
          <w:rFonts w:ascii="Arial" w:eastAsia="Arial" w:hAnsi="Arial" w:cs="Arial"/>
          <w:sz w:val="22"/>
          <w:szCs w:val="22"/>
        </w:rPr>
        <w:t>Tenschert</w:t>
      </w:r>
      <w:proofErr w:type="spellEnd"/>
      <w:r w:rsidRPr="004A3436">
        <w:rPr>
          <w:rFonts w:ascii="Arial" w:eastAsia="Arial" w:hAnsi="Arial" w:cs="Arial"/>
          <w:sz w:val="22"/>
          <w:szCs w:val="22"/>
        </w:rPr>
        <w:t xml:space="preserve"> et al., 2025). Managers should be offered with regular training sessions focusing on conflict resolution strategies, empathy and an inclusive style of communication for enhancing collaboration across diverse generations. In addition, recruitment and promotional decisions should emphasise more on competencies as compared to age-associated assumptions, and mentorship programs should be available that help in promoting knowledge sharing between experience and younger employees, as this can be beneficial for enhancing organisational learning.</w:t>
      </w:r>
    </w:p>
    <w:p w14:paraId="25CBB77A" w14:textId="77777777" w:rsidR="00E3718A" w:rsidRPr="004A3436" w:rsidRDefault="006E1852" w:rsidP="006853D1">
      <w:pPr>
        <w:spacing w:line="360" w:lineRule="auto"/>
        <w:rPr>
          <w:rFonts w:ascii="Arial" w:eastAsia="Arial" w:hAnsi="Arial" w:cs="Arial"/>
          <w:b/>
          <w:bCs/>
          <w:i/>
          <w:iCs/>
          <w:sz w:val="22"/>
          <w:szCs w:val="22"/>
        </w:rPr>
      </w:pPr>
      <w:r w:rsidRPr="004A3436">
        <w:rPr>
          <w:rFonts w:ascii="Arial" w:eastAsia="Arial" w:hAnsi="Arial" w:cs="Arial"/>
          <w:b/>
          <w:bCs/>
          <w:i/>
          <w:iCs/>
          <w:sz w:val="22"/>
          <w:szCs w:val="22"/>
        </w:rPr>
        <w:t>Constructive Feedback and Inclusive Practice</w:t>
      </w:r>
    </w:p>
    <w:p w14:paraId="134A7C45"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In addition, regular employee feedback should also be used for evaluating whether leadership approaches are supporting psychological safety and long-term employee engagement. It can be said that emotional intelligence and mindfulness have become necessary capabilities for managing organisations in an effective manner (Vuong and Nguyen, 2022). With diversity in the workplace, emotional intelligence, leadership style, communication practices, conflict management strategy and decision-making have become crucial, which can be enhanced with the help of mindfulness and inclusive practices.</w:t>
      </w:r>
    </w:p>
    <w:p w14:paraId="2B8E1858" w14:textId="77777777" w:rsidR="00E3718A" w:rsidRPr="004A3436" w:rsidRDefault="006E1852" w:rsidP="006853D1">
      <w:pPr>
        <w:pStyle w:val="Titlu1"/>
        <w:spacing w:line="360" w:lineRule="auto"/>
        <w:rPr>
          <w:rFonts w:ascii="Arial" w:eastAsia="Arial" w:hAnsi="Arial" w:cs="Arial"/>
          <w:sz w:val="22"/>
          <w:szCs w:val="22"/>
        </w:rPr>
      </w:pPr>
      <w:bookmarkStart w:id="11" w:name="_heading=h.3gg4al7kr89x" w:colFirst="0" w:colLast="0"/>
      <w:bookmarkEnd w:id="11"/>
      <w:r w:rsidRPr="004A3436">
        <w:rPr>
          <w:rFonts w:ascii="Arial" w:eastAsia="Arial" w:hAnsi="Arial" w:cs="Arial"/>
          <w:sz w:val="22"/>
          <w:szCs w:val="22"/>
        </w:rPr>
        <w:t xml:space="preserve">5. Conclusion </w:t>
      </w:r>
    </w:p>
    <w:p w14:paraId="0548A111"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sz w:val="22"/>
          <w:szCs w:val="22"/>
        </w:rPr>
        <w:t>It is important to understand that emotional intelligence and mindfulness are important for improving individual as well as organisational performance in today's dynamically changing workplace. Emotional intelligence is seen to improve leadership practices, communication skills, conflict management, strategy and decision-making processes, whereas mindfulness helps in improving self-awareness and emotional regulation. This report has highlighted that managing a multigenerational workforce requires managers to have inclusive leadership styles that value the individual differences of the employees as compared to focusing on generational stereotypes. It is acknowledged that organisations that are making use of emotional intelligence and mindfulness in leadership development practices and employee engagement are better positioned to improve employee retention, innovation and wellbeing as compared to those organisations that fail to adapt and grow.</w:t>
      </w:r>
    </w:p>
    <w:p w14:paraId="4E57CC63" w14:textId="77777777" w:rsidR="00E3718A" w:rsidRPr="004A3436" w:rsidRDefault="006E1852" w:rsidP="006853D1">
      <w:pPr>
        <w:spacing w:line="360" w:lineRule="auto"/>
        <w:jc w:val="left"/>
        <w:rPr>
          <w:rFonts w:ascii="Arial" w:eastAsia="Arial" w:hAnsi="Arial" w:cs="Arial"/>
          <w:sz w:val="22"/>
          <w:szCs w:val="22"/>
        </w:rPr>
      </w:pPr>
      <w:r w:rsidRPr="004A3436">
        <w:rPr>
          <w:rFonts w:ascii="Arial" w:hAnsi="Arial" w:cs="Arial"/>
          <w:sz w:val="22"/>
          <w:szCs w:val="22"/>
        </w:rPr>
        <w:br w:type="page"/>
      </w:r>
    </w:p>
    <w:p w14:paraId="1948C92F" w14:textId="77777777" w:rsidR="00E3718A" w:rsidRPr="004A3436" w:rsidRDefault="006E1852" w:rsidP="006853D1">
      <w:pPr>
        <w:pStyle w:val="Titlu1"/>
        <w:spacing w:line="360" w:lineRule="auto"/>
        <w:rPr>
          <w:rFonts w:ascii="Arial" w:eastAsia="Arial" w:hAnsi="Arial" w:cs="Arial"/>
          <w:sz w:val="22"/>
          <w:szCs w:val="22"/>
        </w:rPr>
      </w:pPr>
      <w:bookmarkStart w:id="12" w:name="_heading=h.z2ivoda8yeuo" w:colFirst="0" w:colLast="0"/>
      <w:bookmarkEnd w:id="12"/>
      <w:r w:rsidRPr="004A3436">
        <w:rPr>
          <w:rFonts w:ascii="Arial" w:eastAsia="Arial" w:hAnsi="Arial" w:cs="Arial"/>
          <w:sz w:val="22"/>
          <w:szCs w:val="22"/>
        </w:rPr>
        <w:t>References</w:t>
      </w:r>
    </w:p>
    <w:p w14:paraId="185AD409" w14:textId="77777777" w:rsidR="00E3718A" w:rsidRPr="004A3436" w:rsidRDefault="006E1852" w:rsidP="006853D1">
      <w:pPr>
        <w:spacing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Anand, N., Gorantla, V.R., Ranjan, R. and Morcos, H., (2023). Emotional intelligence: An important skill to learn now more than ever. </w:t>
      </w:r>
      <w:r w:rsidRPr="004A3436">
        <w:rPr>
          <w:rFonts w:ascii="Arial" w:eastAsia="Arial" w:hAnsi="Arial" w:cs="Arial"/>
          <w:i/>
          <w:iCs/>
          <w:color w:val="222222"/>
          <w:sz w:val="22"/>
          <w:szCs w:val="22"/>
          <w:highlight w:val="white"/>
        </w:rPr>
        <w:t>F1000Research</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12</w:t>
      </w:r>
      <w:r w:rsidRPr="004A3436">
        <w:rPr>
          <w:rFonts w:ascii="Arial" w:eastAsia="Arial" w:hAnsi="Arial" w:cs="Arial"/>
          <w:color w:val="222222"/>
          <w:sz w:val="22"/>
          <w:szCs w:val="22"/>
          <w:highlight w:val="white"/>
        </w:rPr>
        <w:t>, p.1146.</w:t>
      </w:r>
    </w:p>
    <w:p w14:paraId="6F852D71" w14:textId="77777777" w:rsidR="00E3718A" w:rsidRPr="004A3436" w:rsidRDefault="006E1852" w:rsidP="006853D1">
      <w:pPr>
        <w:spacing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Antonopoulou, H., (2024). The value of emotional intelligence: Self-awareness, self-regulation, motivation, and empathy as key components. </w:t>
      </w:r>
      <w:proofErr w:type="spellStart"/>
      <w:r w:rsidRPr="004A3436">
        <w:rPr>
          <w:rFonts w:ascii="Arial" w:eastAsia="Arial" w:hAnsi="Arial" w:cs="Arial"/>
          <w:i/>
          <w:iCs/>
          <w:color w:val="222222"/>
          <w:sz w:val="22"/>
          <w:szCs w:val="22"/>
          <w:highlight w:val="white"/>
        </w:rPr>
        <w:t>Technium</w:t>
      </w:r>
      <w:proofErr w:type="spellEnd"/>
      <w:r w:rsidRPr="004A3436">
        <w:rPr>
          <w:rFonts w:ascii="Arial" w:eastAsia="Arial" w:hAnsi="Arial" w:cs="Arial"/>
          <w:i/>
          <w:iCs/>
          <w:color w:val="222222"/>
          <w:sz w:val="22"/>
          <w:szCs w:val="22"/>
          <w:highlight w:val="white"/>
        </w:rPr>
        <w:t xml:space="preserve"> Education and Humanities</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8</w:t>
      </w:r>
      <w:r w:rsidRPr="004A3436">
        <w:rPr>
          <w:rFonts w:ascii="Arial" w:eastAsia="Arial" w:hAnsi="Arial" w:cs="Arial"/>
          <w:color w:val="222222"/>
          <w:sz w:val="22"/>
          <w:szCs w:val="22"/>
          <w:highlight w:val="white"/>
        </w:rPr>
        <w:t>, pp.78-92.</w:t>
      </w:r>
    </w:p>
    <w:p w14:paraId="632D2F86"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000000"/>
          <w:sz w:val="22"/>
          <w:szCs w:val="22"/>
        </w:rPr>
      </w:pPr>
      <w:r w:rsidRPr="004A3436">
        <w:rPr>
          <w:rFonts w:ascii="Arial" w:eastAsia="Arial" w:hAnsi="Arial" w:cs="Arial"/>
          <w:color w:val="000000"/>
          <w:sz w:val="22"/>
          <w:szCs w:val="22"/>
        </w:rPr>
        <w:t xml:space="preserve">Britishairways.com. (2025). </w:t>
      </w:r>
      <w:r w:rsidRPr="004A3436">
        <w:rPr>
          <w:rFonts w:ascii="Arial" w:eastAsia="Arial" w:hAnsi="Arial" w:cs="Arial"/>
          <w:i/>
          <w:iCs/>
          <w:color w:val="000000"/>
          <w:sz w:val="22"/>
          <w:szCs w:val="22"/>
        </w:rPr>
        <w:t>The BA experience | Information | British Airways</w:t>
      </w:r>
      <w:r w:rsidRPr="004A3436">
        <w:rPr>
          <w:rFonts w:ascii="Arial" w:eastAsia="Arial" w:hAnsi="Arial" w:cs="Arial"/>
          <w:color w:val="000000"/>
          <w:sz w:val="22"/>
          <w:szCs w:val="22"/>
        </w:rPr>
        <w:t xml:space="preserve">. [online] Available at: </w:t>
      </w:r>
      <w:hyperlink r:id="rId9">
        <w:r w:rsidRPr="004A3436">
          <w:rPr>
            <w:rFonts w:ascii="Arial" w:eastAsia="Arial" w:hAnsi="Arial" w:cs="Arial"/>
            <w:color w:val="0000FF"/>
            <w:sz w:val="22"/>
            <w:szCs w:val="22"/>
            <w:u w:val="single"/>
          </w:rPr>
          <w:t>https://www.britishairways.com/content/en/in/information/the-ba-experience.</w:t>
        </w:r>
      </w:hyperlink>
      <w:r w:rsidRPr="004A3436">
        <w:rPr>
          <w:rFonts w:ascii="Arial" w:eastAsia="Arial" w:hAnsi="Arial" w:cs="Arial"/>
          <w:color w:val="000000"/>
          <w:sz w:val="22"/>
          <w:szCs w:val="22"/>
        </w:rPr>
        <w:t xml:space="preserve"> [Accessed 3 Jul. 2026].</w:t>
      </w:r>
    </w:p>
    <w:p w14:paraId="57852209" w14:textId="19F8F055" w:rsidR="00E3718A" w:rsidRPr="004A3436" w:rsidRDefault="006E1852" w:rsidP="006853D1">
      <w:pPr>
        <w:spacing w:after="0" w:line="360" w:lineRule="auto"/>
        <w:rPr>
          <w:rFonts w:ascii="Arial" w:eastAsia="Arial" w:hAnsi="Arial" w:cs="Arial"/>
          <w:color w:val="000000"/>
          <w:sz w:val="22"/>
          <w:szCs w:val="22"/>
        </w:rPr>
      </w:pPr>
      <w:r w:rsidRPr="004A3436">
        <w:rPr>
          <w:rFonts w:ascii="Arial" w:eastAsia="Arial" w:hAnsi="Arial" w:cs="Arial"/>
          <w:color w:val="000000"/>
          <w:sz w:val="22"/>
          <w:szCs w:val="22"/>
        </w:rPr>
        <w:t>Clark.</w:t>
      </w:r>
      <w:r w:rsidR="004A3436" w:rsidRPr="004A3436">
        <w:rPr>
          <w:rFonts w:ascii="Arial" w:eastAsia="Arial" w:hAnsi="Arial" w:cs="Arial"/>
          <w:color w:val="000000"/>
          <w:sz w:val="22"/>
          <w:szCs w:val="22"/>
        </w:rPr>
        <w:t xml:space="preserve"> D.</w:t>
      </w:r>
      <w:r w:rsidRPr="004A3436">
        <w:rPr>
          <w:rFonts w:ascii="Arial" w:eastAsia="Arial" w:hAnsi="Arial" w:cs="Arial"/>
          <w:color w:val="000000"/>
          <w:sz w:val="22"/>
          <w:szCs w:val="22"/>
        </w:rPr>
        <w:t xml:space="preserve"> (2025) </w:t>
      </w:r>
      <w:r w:rsidRPr="004A3436">
        <w:rPr>
          <w:rFonts w:ascii="Arial" w:eastAsia="Arial" w:hAnsi="Arial" w:cs="Arial"/>
          <w:i/>
          <w:iCs/>
          <w:color w:val="000000"/>
          <w:sz w:val="22"/>
          <w:szCs w:val="22"/>
        </w:rPr>
        <w:t>UK Gen X population 2024</w:t>
      </w:r>
      <w:r w:rsidRPr="004A3436">
        <w:rPr>
          <w:rFonts w:ascii="Arial" w:eastAsia="Arial" w:hAnsi="Arial" w:cs="Arial"/>
          <w:color w:val="000000"/>
          <w:sz w:val="22"/>
          <w:szCs w:val="22"/>
        </w:rPr>
        <w:t>, </w:t>
      </w:r>
      <w:r w:rsidRPr="004A3436">
        <w:rPr>
          <w:rFonts w:ascii="Arial" w:eastAsia="Arial" w:hAnsi="Arial" w:cs="Arial"/>
          <w:i/>
          <w:iCs/>
          <w:color w:val="000000"/>
          <w:sz w:val="22"/>
          <w:szCs w:val="22"/>
        </w:rPr>
        <w:t>Statista</w:t>
      </w:r>
      <w:r w:rsidRPr="004A3436">
        <w:rPr>
          <w:rFonts w:ascii="Arial" w:eastAsia="Arial" w:hAnsi="Arial" w:cs="Arial"/>
          <w:color w:val="000000"/>
          <w:sz w:val="22"/>
          <w:szCs w:val="22"/>
        </w:rPr>
        <w:t>. Available at: https://www.statista.com/statistics/1394830/uk-gen-x-population/?srsltid=AfmBOooY4febA_Nw858fuUrTTRe2Y-3IWT49j7OIxBds2q2vsRxDiDyl (Accessed: 2 July 2026).</w:t>
      </w:r>
    </w:p>
    <w:p w14:paraId="2977A4DD"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222222"/>
          <w:sz w:val="22"/>
          <w:szCs w:val="22"/>
          <w:highlight w:val="white"/>
        </w:rPr>
      </w:pPr>
      <w:proofErr w:type="spellStart"/>
      <w:r w:rsidRPr="004A3436">
        <w:rPr>
          <w:rFonts w:ascii="Arial" w:eastAsia="Arial" w:hAnsi="Arial" w:cs="Arial"/>
          <w:color w:val="222222"/>
          <w:sz w:val="22"/>
          <w:szCs w:val="22"/>
          <w:highlight w:val="white"/>
        </w:rPr>
        <w:t>Dhoopar</w:t>
      </w:r>
      <w:proofErr w:type="spellEnd"/>
      <w:r w:rsidRPr="004A3436">
        <w:rPr>
          <w:rFonts w:ascii="Arial" w:eastAsia="Arial" w:hAnsi="Arial" w:cs="Arial"/>
          <w:color w:val="222222"/>
          <w:sz w:val="22"/>
          <w:szCs w:val="22"/>
          <w:highlight w:val="white"/>
        </w:rPr>
        <w:t>, A., Sihag, P., Kumar, A. and Suhag, A.K., (2022). Organizational resilience and employee performance in COVID-19 pandemic: the mediating effect of emotional intelligence. </w:t>
      </w:r>
      <w:r w:rsidRPr="004A3436">
        <w:rPr>
          <w:rFonts w:ascii="Arial" w:eastAsia="Arial" w:hAnsi="Arial" w:cs="Arial"/>
          <w:i/>
          <w:iCs/>
          <w:color w:val="222222"/>
          <w:sz w:val="22"/>
          <w:szCs w:val="22"/>
          <w:highlight w:val="white"/>
        </w:rPr>
        <w:t>International Journal of Organizational Analysis</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30</w:t>
      </w:r>
      <w:r w:rsidRPr="004A3436">
        <w:rPr>
          <w:rFonts w:ascii="Arial" w:eastAsia="Arial" w:hAnsi="Arial" w:cs="Arial"/>
          <w:color w:val="222222"/>
          <w:sz w:val="22"/>
          <w:szCs w:val="22"/>
          <w:highlight w:val="white"/>
        </w:rPr>
        <w:t>(1), pp.130-155.</w:t>
      </w:r>
    </w:p>
    <w:p w14:paraId="6DFC73D8" w14:textId="77777777" w:rsidR="00E3718A" w:rsidRPr="004A3436" w:rsidRDefault="006E1852" w:rsidP="006853D1">
      <w:pPr>
        <w:spacing w:line="360" w:lineRule="auto"/>
        <w:rPr>
          <w:rFonts w:ascii="Arial" w:eastAsia="Arial" w:hAnsi="Arial" w:cs="Arial"/>
          <w:color w:val="222222"/>
          <w:sz w:val="22"/>
          <w:szCs w:val="22"/>
          <w:highlight w:val="white"/>
        </w:rPr>
      </w:pPr>
      <w:proofErr w:type="spellStart"/>
      <w:r w:rsidRPr="004A3436">
        <w:rPr>
          <w:rFonts w:ascii="Arial" w:eastAsia="Arial" w:hAnsi="Arial" w:cs="Arial"/>
          <w:color w:val="222222"/>
          <w:sz w:val="22"/>
          <w:szCs w:val="22"/>
          <w:highlight w:val="white"/>
        </w:rPr>
        <w:t>Drigas</w:t>
      </w:r>
      <w:proofErr w:type="spellEnd"/>
      <w:r w:rsidRPr="004A3436">
        <w:rPr>
          <w:rFonts w:ascii="Arial" w:eastAsia="Arial" w:hAnsi="Arial" w:cs="Arial"/>
          <w:color w:val="222222"/>
          <w:sz w:val="22"/>
          <w:szCs w:val="22"/>
          <w:highlight w:val="white"/>
        </w:rPr>
        <w:t xml:space="preserve">, A., Papoutsi, C. and </w:t>
      </w:r>
      <w:proofErr w:type="spellStart"/>
      <w:r w:rsidRPr="004A3436">
        <w:rPr>
          <w:rFonts w:ascii="Arial" w:eastAsia="Arial" w:hAnsi="Arial" w:cs="Arial"/>
          <w:color w:val="222222"/>
          <w:sz w:val="22"/>
          <w:szCs w:val="22"/>
          <w:highlight w:val="white"/>
        </w:rPr>
        <w:t>Skianis</w:t>
      </w:r>
      <w:proofErr w:type="spellEnd"/>
      <w:r w:rsidRPr="004A3436">
        <w:rPr>
          <w:rFonts w:ascii="Arial" w:eastAsia="Arial" w:hAnsi="Arial" w:cs="Arial"/>
          <w:color w:val="222222"/>
          <w:sz w:val="22"/>
          <w:szCs w:val="22"/>
          <w:highlight w:val="white"/>
        </w:rPr>
        <w:t>, C., (2023). Being an emotionally intelligent leader through the nine-layer model of emotional intelligence—The supporting role of new technologies. </w:t>
      </w:r>
      <w:r w:rsidRPr="004A3436">
        <w:rPr>
          <w:rFonts w:ascii="Arial" w:eastAsia="Arial" w:hAnsi="Arial" w:cs="Arial"/>
          <w:i/>
          <w:iCs/>
          <w:color w:val="222222"/>
          <w:sz w:val="22"/>
          <w:szCs w:val="22"/>
          <w:highlight w:val="white"/>
        </w:rPr>
        <w:t>Sustainability</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15</w:t>
      </w:r>
      <w:r w:rsidRPr="004A3436">
        <w:rPr>
          <w:rFonts w:ascii="Arial" w:eastAsia="Arial" w:hAnsi="Arial" w:cs="Arial"/>
          <w:color w:val="222222"/>
          <w:sz w:val="22"/>
          <w:szCs w:val="22"/>
          <w:highlight w:val="white"/>
        </w:rPr>
        <w:t>(10), p.8103.</w:t>
      </w:r>
    </w:p>
    <w:p w14:paraId="08F52334"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Feng, X., (2025), September. Information Management as a Strategic Lever—A Case Study of Satya Nadella’s Leadership in Microsoft Transforming. In </w:t>
      </w:r>
      <w:r w:rsidRPr="004A3436">
        <w:rPr>
          <w:rFonts w:ascii="Arial" w:eastAsia="Arial" w:hAnsi="Arial" w:cs="Arial"/>
          <w:i/>
          <w:iCs/>
          <w:color w:val="222222"/>
          <w:sz w:val="22"/>
          <w:szCs w:val="22"/>
          <w:highlight w:val="white"/>
        </w:rPr>
        <w:t>Exploring Science Academic Conference Series</w:t>
      </w:r>
      <w:r w:rsidRPr="004A3436">
        <w:rPr>
          <w:rFonts w:ascii="Arial" w:eastAsia="Arial" w:hAnsi="Arial" w:cs="Arial"/>
          <w:color w:val="222222"/>
          <w:sz w:val="22"/>
          <w:szCs w:val="22"/>
          <w:highlight w:val="white"/>
        </w:rPr>
        <w:t> (Vol. 6, pp. 1-9).</w:t>
      </w:r>
    </w:p>
    <w:p w14:paraId="3F542D6D"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000000"/>
          <w:sz w:val="22"/>
          <w:szCs w:val="22"/>
        </w:rPr>
      </w:pPr>
      <w:r w:rsidRPr="004A3436">
        <w:rPr>
          <w:rFonts w:ascii="Arial" w:eastAsia="Arial" w:hAnsi="Arial" w:cs="Arial"/>
          <w:color w:val="000000"/>
          <w:sz w:val="22"/>
          <w:szCs w:val="22"/>
        </w:rPr>
        <w:t xml:space="preserve">Gallup (2025). </w:t>
      </w:r>
      <w:r w:rsidRPr="004A3436">
        <w:rPr>
          <w:rFonts w:ascii="Arial" w:eastAsia="Arial" w:hAnsi="Arial" w:cs="Arial"/>
          <w:i/>
          <w:iCs/>
          <w:color w:val="000000"/>
          <w:sz w:val="22"/>
          <w:szCs w:val="22"/>
        </w:rPr>
        <w:t>State of the Global Workplace Report</w:t>
      </w:r>
      <w:r w:rsidRPr="004A3436">
        <w:rPr>
          <w:rFonts w:ascii="Arial" w:eastAsia="Arial" w:hAnsi="Arial" w:cs="Arial"/>
          <w:color w:val="000000"/>
          <w:sz w:val="22"/>
          <w:szCs w:val="22"/>
        </w:rPr>
        <w:t xml:space="preserve">. [online] Gallup. Available at: </w:t>
      </w:r>
      <w:hyperlink r:id="rId10">
        <w:r w:rsidRPr="004A3436">
          <w:rPr>
            <w:rFonts w:ascii="Arial" w:eastAsia="Arial" w:hAnsi="Arial" w:cs="Arial"/>
            <w:color w:val="0000FF"/>
            <w:sz w:val="22"/>
            <w:szCs w:val="22"/>
            <w:u w:val="single"/>
          </w:rPr>
          <w:t>https://www.gallup.com/workplace/349484/state-of-the-global-workplace.aspx</w:t>
        </w:r>
      </w:hyperlink>
      <w:r w:rsidRPr="004A3436">
        <w:rPr>
          <w:rFonts w:ascii="Arial" w:eastAsia="Arial" w:hAnsi="Arial" w:cs="Arial"/>
          <w:color w:val="000000"/>
          <w:sz w:val="22"/>
          <w:szCs w:val="22"/>
        </w:rPr>
        <w:t>. (Accessed: 2 July 2026).</w:t>
      </w:r>
    </w:p>
    <w:p w14:paraId="1B5F7688" w14:textId="77777777" w:rsidR="00E3718A" w:rsidRPr="004A3436" w:rsidRDefault="006E1852" w:rsidP="006853D1">
      <w:pPr>
        <w:spacing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 xml:space="preserve">Geiger, E.J., Pruessner, L., Barnow, S. and Joormann, J., (2025). What empathisers do: Empathy and the selection of everyday interpersonal emotion-regulation strategies. </w:t>
      </w:r>
      <w:r w:rsidRPr="004A3436">
        <w:rPr>
          <w:rFonts w:ascii="Arial" w:eastAsia="Arial" w:hAnsi="Arial" w:cs="Arial"/>
          <w:i/>
          <w:iCs/>
          <w:color w:val="222222"/>
          <w:sz w:val="22"/>
          <w:szCs w:val="22"/>
          <w:highlight w:val="white"/>
        </w:rPr>
        <w:t>Journal of affective disorders</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370</w:t>
      </w:r>
      <w:r w:rsidRPr="004A3436">
        <w:rPr>
          <w:rFonts w:ascii="Arial" w:eastAsia="Arial" w:hAnsi="Arial" w:cs="Arial"/>
          <w:color w:val="222222"/>
          <w:sz w:val="22"/>
          <w:szCs w:val="22"/>
          <w:highlight w:val="white"/>
        </w:rPr>
        <w:t>, pp.76-89.</w:t>
      </w:r>
    </w:p>
    <w:p w14:paraId="38530145"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Jayatissa, K.A.D.U., (2023). Generation Z–A new lifeline: A systematic literature review. </w:t>
      </w:r>
      <w:r w:rsidRPr="004A3436">
        <w:rPr>
          <w:rFonts w:ascii="Arial" w:eastAsia="Arial" w:hAnsi="Arial" w:cs="Arial"/>
          <w:i/>
          <w:iCs/>
          <w:color w:val="222222"/>
          <w:sz w:val="22"/>
          <w:szCs w:val="22"/>
          <w:highlight w:val="white"/>
        </w:rPr>
        <w:t>Sri Lanka Journal of Social Sciences and Humanities</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3</w:t>
      </w:r>
      <w:r w:rsidRPr="004A3436">
        <w:rPr>
          <w:rFonts w:ascii="Arial" w:eastAsia="Arial" w:hAnsi="Arial" w:cs="Arial"/>
          <w:color w:val="222222"/>
          <w:sz w:val="22"/>
          <w:szCs w:val="22"/>
          <w:highlight w:val="white"/>
        </w:rPr>
        <w:t>(2).</w:t>
      </w:r>
    </w:p>
    <w:p w14:paraId="636480F1"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 xml:space="preserve">Khemraj, S., </w:t>
      </w:r>
      <w:proofErr w:type="spellStart"/>
      <w:r w:rsidRPr="004A3436">
        <w:rPr>
          <w:rFonts w:ascii="Arial" w:eastAsia="Arial" w:hAnsi="Arial" w:cs="Arial"/>
          <w:color w:val="222222"/>
          <w:sz w:val="22"/>
          <w:szCs w:val="22"/>
          <w:highlight w:val="white"/>
        </w:rPr>
        <w:t>Pettongma</w:t>
      </w:r>
      <w:proofErr w:type="spellEnd"/>
      <w:r w:rsidRPr="004A3436">
        <w:rPr>
          <w:rFonts w:ascii="Arial" w:eastAsia="Arial" w:hAnsi="Arial" w:cs="Arial"/>
          <w:color w:val="222222"/>
          <w:sz w:val="22"/>
          <w:szCs w:val="22"/>
          <w:highlight w:val="white"/>
        </w:rPr>
        <w:t xml:space="preserve">, P.W.C., </w:t>
      </w:r>
      <w:proofErr w:type="spellStart"/>
      <w:r w:rsidRPr="004A3436">
        <w:rPr>
          <w:rFonts w:ascii="Arial" w:eastAsia="Arial" w:hAnsi="Arial" w:cs="Arial"/>
          <w:color w:val="222222"/>
          <w:sz w:val="22"/>
          <w:szCs w:val="22"/>
          <w:highlight w:val="white"/>
        </w:rPr>
        <w:t>Thepa</w:t>
      </w:r>
      <w:proofErr w:type="spellEnd"/>
      <w:r w:rsidRPr="004A3436">
        <w:rPr>
          <w:rFonts w:ascii="Arial" w:eastAsia="Arial" w:hAnsi="Arial" w:cs="Arial"/>
          <w:color w:val="222222"/>
          <w:sz w:val="22"/>
          <w:szCs w:val="22"/>
          <w:highlight w:val="white"/>
        </w:rPr>
        <w:t xml:space="preserve">, P.C.A., Patnaik, S., Wu, W.Y. and Chi, H., 2023. Implementing mindfulness in the workplace: A new strategy for enhancing both individual and organizational effectiveness. </w:t>
      </w:r>
      <w:r w:rsidRPr="004A3436">
        <w:rPr>
          <w:rFonts w:ascii="Arial" w:eastAsia="Arial" w:hAnsi="Arial" w:cs="Arial"/>
          <w:i/>
          <w:iCs/>
          <w:color w:val="222222"/>
          <w:sz w:val="22"/>
          <w:szCs w:val="22"/>
          <w:highlight w:val="white"/>
        </w:rPr>
        <w:t>Journal for ReAttach Therapy and Developmental Diversities</w:t>
      </w:r>
      <w:r w:rsidRPr="004A3436">
        <w:rPr>
          <w:rFonts w:ascii="Arial" w:eastAsia="Arial" w:hAnsi="Arial" w:cs="Arial"/>
          <w:color w:val="222222"/>
          <w:sz w:val="22"/>
          <w:szCs w:val="22"/>
          <w:highlight w:val="white"/>
        </w:rPr>
        <w:t xml:space="preserve">, </w:t>
      </w:r>
      <w:r w:rsidRPr="004A3436">
        <w:rPr>
          <w:rFonts w:ascii="Arial" w:eastAsia="Arial" w:hAnsi="Arial" w:cs="Arial"/>
          <w:i/>
          <w:iCs/>
          <w:color w:val="222222"/>
          <w:sz w:val="22"/>
          <w:szCs w:val="22"/>
          <w:highlight w:val="white"/>
        </w:rPr>
        <w:t>6</w:t>
      </w:r>
      <w:r w:rsidRPr="004A3436">
        <w:rPr>
          <w:rFonts w:ascii="Arial" w:eastAsia="Arial" w:hAnsi="Arial" w:cs="Arial"/>
          <w:color w:val="222222"/>
          <w:sz w:val="22"/>
          <w:szCs w:val="22"/>
          <w:highlight w:val="white"/>
        </w:rPr>
        <w:t>(2s), pp.408-416.</w:t>
      </w:r>
    </w:p>
    <w:p w14:paraId="21B38554" w14:textId="77777777" w:rsidR="00E3718A" w:rsidRPr="004A3436" w:rsidRDefault="006E1852" w:rsidP="006853D1">
      <w:pPr>
        <w:spacing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Kumar, P.A., Vaishnavi, M., Sinduja, R., Nithya, D., Sripriya, V. and Jaishree, S., (2025). The Influence of Emotional Intelligence on Employee Engagement and Productivity. </w:t>
      </w:r>
      <w:r w:rsidRPr="004A3436">
        <w:rPr>
          <w:rFonts w:ascii="Arial" w:eastAsia="Arial" w:hAnsi="Arial" w:cs="Arial"/>
          <w:i/>
          <w:iCs/>
          <w:color w:val="222222"/>
          <w:sz w:val="22"/>
          <w:szCs w:val="22"/>
          <w:highlight w:val="white"/>
        </w:rPr>
        <w:t>Advances in Consumer Research</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2</w:t>
      </w:r>
      <w:r w:rsidRPr="004A3436">
        <w:rPr>
          <w:rFonts w:ascii="Arial" w:eastAsia="Arial" w:hAnsi="Arial" w:cs="Arial"/>
          <w:color w:val="222222"/>
          <w:sz w:val="22"/>
          <w:szCs w:val="22"/>
          <w:highlight w:val="white"/>
        </w:rPr>
        <w:t>, pp.86-93.</w:t>
      </w:r>
    </w:p>
    <w:p w14:paraId="7F0EB0F1"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Lee, C.C., Yeh, W.C., Yu, Z. and Lin, X.C., (2023). The relationships between leader emotional intelligence, transformational leadership, and transactional leadership and job performance: A mediator model of trust. </w:t>
      </w:r>
      <w:proofErr w:type="spellStart"/>
      <w:r w:rsidRPr="004A3436">
        <w:rPr>
          <w:rFonts w:ascii="Arial" w:eastAsia="Arial" w:hAnsi="Arial" w:cs="Arial"/>
          <w:i/>
          <w:iCs/>
          <w:color w:val="222222"/>
          <w:sz w:val="22"/>
          <w:szCs w:val="22"/>
          <w:highlight w:val="white"/>
        </w:rPr>
        <w:t>Heliyon</w:t>
      </w:r>
      <w:proofErr w:type="spellEnd"/>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9</w:t>
      </w:r>
      <w:r w:rsidRPr="004A3436">
        <w:rPr>
          <w:rFonts w:ascii="Arial" w:eastAsia="Arial" w:hAnsi="Arial" w:cs="Arial"/>
          <w:color w:val="222222"/>
          <w:sz w:val="22"/>
          <w:szCs w:val="22"/>
          <w:highlight w:val="white"/>
        </w:rPr>
        <w:t>(8).</w:t>
      </w:r>
    </w:p>
    <w:p w14:paraId="71A70E0D"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000000"/>
          <w:sz w:val="22"/>
          <w:szCs w:val="22"/>
        </w:rPr>
      </w:pPr>
      <w:proofErr w:type="spellStart"/>
      <w:r w:rsidRPr="004A3436">
        <w:rPr>
          <w:rFonts w:ascii="Arial" w:eastAsia="Arial" w:hAnsi="Arial" w:cs="Arial"/>
          <w:color w:val="000000"/>
          <w:sz w:val="22"/>
          <w:szCs w:val="22"/>
        </w:rPr>
        <w:t>Lloydsbankinggroup</w:t>
      </w:r>
      <w:proofErr w:type="spellEnd"/>
      <w:r w:rsidRPr="004A3436">
        <w:rPr>
          <w:rFonts w:ascii="Arial" w:eastAsia="Arial" w:hAnsi="Arial" w:cs="Arial"/>
          <w:color w:val="000000"/>
          <w:sz w:val="22"/>
          <w:szCs w:val="22"/>
        </w:rPr>
        <w:t xml:space="preserve">. (2024). </w:t>
      </w:r>
      <w:r w:rsidRPr="004A3436">
        <w:rPr>
          <w:rFonts w:ascii="Arial" w:eastAsia="Arial" w:hAnsi="Arial" w:cs="Arial"/>
          <w:i/>
          <w:iCs/>
          <w:color w:val="000000"/>
          <w:sz w:val="22"/>
          <w:szCs w:val="22"/>
        </w:rPr>
        <w:t>Our people</w:t>
      </w:r>
      <w:r w:rsidRPr="004A3436">
        <w:rPr>
          <w:rFonts w:ascii="Arial" w:eastAsia="Arial" w:hAnsi="Arial" w:cs="Arial"/>
          <w:color w:val="000000"/>
          <w:sz w:val="22"/>
          <w:szCs w:val="22"/>
        </w:rPr>
        <w:t xml:space="preserve">. [online] Available at: </w:t>
      </w:r>
      <w:hyperlink r:id="rId11">
        <w:r w:rsidRPr="004A3436">
          <w:rPr>
            <w:rFonts w:ascii="Arial" w:eastAsia="Arial" w:hAnsi="Arial" w:cs="Arial"/>
            <w:color w:val="0000FF"/>
            <w:sz w:val="22"/>
            <w:szCs w:val="22"/>
            <w:u w:val="single"/>
          </w:rPr>
          <w:t>https://www.lloydsbankinggroup.com/sustainability/people.html.</w:t>
        </w:r>
      </w:hyperlink>
      <w:r w:rsidRPr="004A3436">
        <w:rPr>
          <w:rFonts w:ascii="Arial" w:eastAsia="Arial" w:hAnsi="Arial" w:cs="Arial"/>
          <w:color w:val="000000"/>
          <w:sz w:val="22"/>
          <w:szCs w:val="22"/>
        </w:rPr>
        <w:t xml:space="preserve"> [Accessed 3 Jul. 2026].</w:t>
      </w:r>
    </w:p>
    <w:p w14:paraId="30D2F658"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McCausland, T., (2023). Creating psychological safety in the workplace. </w:t>
      </w:r>
      <w:r w:rsidRPr="004A3436">
        <w:rPr>
          <w:rFonts w:ascii="Arial" w:eastAsia="Arial" w:hAnsi="Arial" w:cs="Arial"/>
          <w:i/>
          <w:iCs/>
          <w:color w:val="222222"/>
          <w:sz w:val="22"/>
          <w:szCs w:val="22"/>
          <w:highlight w:val="white"/>
        </w:rPr>
        <w:t>Research-Technology Management</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66</w:t>
      </w:r>
      <w:r w:rsidRPr="004A3436">
        <w:rPr>
          <w:rFonts w:ascii="Arial" w:eastAsia="Arial" w:hAnsi="Arial" w:cs="Arial"/>
          <w:color w:val="222222"/>
          <w:sz w:val="22"/>
          <w:szCs w:val="22"/>
          <w:highlight w:val="white"/>
        </w:rPr>
        <w:t>(2), pp.56-58.</w:t>
      </w:r>
    </w:p>
    <w:p w14:paraId="28415DEB" w14:textId="77777777" w:rsidR="00E3718A" w:rsidRPr="004A3436" w:rsidRDefault="006E1852" w:rsidP="006853D1">
      <w:pPr>
        <w:spacing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Moore, N., Rowe, L., Stokes, P., Lichy, J., Rodgers, P. and Smith, S.M., (2024). An examination of the dynamics of intergenerational tensions and technological change in the context of post-pandemic recovery. </w:t>
      </w:r>
      <w:r w:rsidRPr="004A3436">
        <w:rPr>
          <w:rFonts w:ascii="Arial" w:eastAsia="Arial" w:hAnsi="Arial" w:cs="Arial"/>
          <w:i/>
          <w:iCs/>
          <w:color w:val="222222"/>
          <w:sz w:val="22"/>
          <w:szCs w:val="22"/>
          <w:highlight w:val="white"/>
        </w:rPr>
        <w:t>Production Planning &amp; Control</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35</w:t>
      </w:r>
      <w:r w:rsidRPr="004A3436">
        <w:rPr>
          <w:rFonts w:ascii="Arial" w:eastAsia="Arial" w:hAnsi="Arial" w:cs="Arial"/>
          <w:color w:val="222222"/>
          <w:sz w:val="22"/>
          <w:szCs w:val="22"/>
          <w:highlight w:val="white"/>
        </w:rPr>
        <w:t>(13), pp.1533-1550.</w:t>
      </w:r>
    </w:p>
    <w:p w14:paraId="6EBCD2F1" w14:textId="77777777" w:rsidR="00E3718A" w:rsidRPr="004A3436" w:rsidRDefault="006E1852" w:rsidP="006853D1">
      <w:pPr>
        <w:spacing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Odame, C. and Pandey, M., (2025). The Relationship Between Emotional Intelligence and Conflict Management Styles. </w:t>
      </w:r>
      <w:r w:rsidRPr="004A3436">
        <w:rPr>
          <w:rFonts w:ascii="Arial" w:eastAsia="Arial" w:hAnsi="Arial" w:cs="Arial"/>
          <w:i/>
          <w:iCs/>
          <w:color w:val="222222"/>
          <w:sz w:val="22"/>
          <w:szCs w:val="22"/>
          <w:highlight w:val="white"/>
        </w:rPr>
        <w:t>SAGE Open</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15</w:t>
      </w:r>
      <w:r w:rsidRPr="004A3436">
        <w:rPr>
          <w:rFonts w:ascii="Arial" w:eastAsia="Arial" w:hAnsi="Arial" w:cs="Arial"/>
          <w:color w:val="222222"/>
          <w:sz w:val="22"/>
          <w:szCs w:val="22"/>
          <w:highlight w:val="white"/>
        </w:rPr>
        <w:t>(3), p.21582440251365507.</w:t>
      </w:r>
    </w:p>
    <w:p w14:paraId="5CF547D5"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000000"/>
          <w:sz w:val="22"/>
          <w:szCs w:val="22"/>
        </w:rPr>
      </w:pPr>
      <w:r w:rsidRPr="004A3436">
        <w:rPr>
          <w:rFonts w:ascii="Arial" w:eastAsia="Arial" w:hAnsi="Arial" w:cs="Arial"/>
          <w:color w:val="000000"/>
          <w:sz w:val="22"/>
          <w:szCs w:val="22"/>
        </w:rPr>
        <w:t xml:space="preserve">Okoronkwo, V. (2022). </w:t>
      </w:r>
      <w:r w:rsidRPr="004A3436">
        <w:rPr>
          <w:rFonts w:ascii="Arial" w:eastAsia="Arial" w:hAnsi="Arial" w:cs="Arial"/>
          <w:i/>
          <w:iCs/>
          <w:color w:val="000000"/>
          <w:sz w:val="22"/>
          <w:szCs w:val="22"/>
        </w:rPr>
        <w:t>39 Best Emotional Intelligence Statistics To Know In 2022</w:t>
      </w:r>
      <w:r w:rsidRPr="004A3436">
        <w:rPr>
          <w:rFonts w:ascii="Arial" w:eastAsia="Arial" w:hAnsi="Arial" w:cs="Arial"/>
          <w:color w:val="000000"/>
          <w:sz w:val="22"/>
          <w:szCs w:val="22"/>
        </w:rPr>
        <w:t xml:space="preserve">. [online] Passive Secrets. Available at: </w:t>
      </w:r>
      <w:hyperlink r:id="rId12">
        <w:r w:rsidRPr="004A3436">
          <w:rPr>
            <w:rFonts w:ascii="Arial" w:eastAsia="Arial" w:hAnsi="Arial" w:cs="Arial"/>
            <w:color w:val="0000FF"/>
            <w:sz w:val="22"/>
            <w:szCs w:val="22"/>
            <w:u w:val="single"/>
          </w:rPr>
          <w:t>https://passivesecrets.com/emotional-intelligence-statistics/</w:t>
        </w:r>
      </w:hyperlink>
      <w:r w:rsidRPr="004A3436">
        <w:rPr>
          <w:rFonts w:ascii="Arial" w:eastAsia="Arial" w:hAnsi="Arial" w:cs="Arial"/>
          <w:color w:val="000000"/>
          <w:sz w:val="22"/>
          <w:szCs w:val="22"/>
        </w:rPr>
        <w:t xml:space="preserve"> [Accessed 2 Jul. 2026].</w:t>
      </w:r>
    </w:p>
    <w:p w14:paraId="48D19FF4" w14:textId="77777777" w:rsidR="00E3718A" w:rsidRPr="004A3436" w:rsidRDefault="006E1852" w:rsidP="006853D1">
      <w:pPr>
        <w:spacing w:line="360" w:lineRule="auto"/>
        <w:rPr>
          <w:rFonts w:ascii="Arial" w:eastAsia="Arial" w:hAnsi="Arial" w:cs="Arial"/>
          <w:sz w:val="22"/>
          <w:szCs w:val="22"/>
        </w:rPr>
      </w:pPr>
      <w:proofErr w:type="spellStart"/>
      <w:r w:rsidRPr="004A3436">
        <w:rPr>
          <w:rFonts w:ascii="Arial" w:eastAsia="Arial" w:hAnsi="Arial" w:cs="Arial"/>
          <w:color w:val="222222"/>
          <w:sz w:val="22"/>
          <w:szCs w:val="22"/>
          <w:highlight w:val="white"/>
        </w:rPr>
        <w:t>Quílez-Robres</w:t>
      </w:r>
      <w:proofErr w:type="spellEnd"/>
      <w:r w:rsidRPr="004A3436">
        <w:rPr>
          <w:rFonts w:ascii="Arial" w:eastAsia="Arial" w:hAnsi="Arial" w:cs="Arial"/>
          <w:color w:val="222222"/>
          <w:sz w:val="22"/>
          <w:szCs w:val="22"/>
          <w:highlight w:val="white"/>
        </w:rPr>
        <w:t xml:space="preserve">, A., </w:t>
      </w:r>
      <w:proofErr w:type="spellStart"/>
      <w:r w:rsidRPr="004A3436">
        <w:rPr>
          <w:rFonts w:ascii="Arial" w:eastAsia="Arial" w:hAnsi="Arial" w:cs="Arial"/>
          <w:color w:val="222222"/>
          <w:sz w:val="22"/>
          <w:szCs w:val="22"/>
          <w:highlight w:val="white"/>
        </w:rPr>
        <w:t>Usán</w:t>
      </w:r>
      <w:proofErr w:type="spellEnd"/>
      <w:r w:rsidRPr="004A3436">
        <w:rPr>
          <w:rFonts w:ascii="Arial" w:eastAsia="Arial" w:hAnsi="Arial" w:cs="Arial"/>
          <w:color w:val="222222"/>
          <w:sz w:val="22"/>
          <w:szCs w:val="22"/>
          <w:highlight w:val="white"/>
        </w:rPr>
        <w:t xml:space="preserve">, P., Lozano-Blasco, R. and </w:t>
      </w:r>
      <w:proofErr w:type="spellStart"/>
      <w:r w:rsidRPr="004A3436">
        <w:rPr>
          <w:rFonts w:ascii="Arial" w:eastAsia="Arial" w:hAnsi="Arial" w:cs="Arial"/>
          <w:color w:val="222222"/>
          <w:sz w:val="22"/>
          <w:szCs w:val="22"/>
          <w:highlight w:val="white"/>
        </w:rPr>
        <w:t>Salavera</w:t>
      </w:r>
      <w:proofErr w:type="spellEnd"/>
      <w:r w:rsidRPr="004A3436">
        <w:rPr>
          <w:rFonts w:ascii="Arial" w:eastAsia="Arial" w:hAnsi="Arial" w:cs="Arial"/>
          <w:color w:val="222222"/>
          <w:sz w:val="22"/>
          <w:szCs w:val="22"/>
          <w:highlight w:val="white"/>
        </w:rPr>
        <w:t>, C., (2023). Emotional intelligence and academic performance: A systematic review and meta-analysis. </w:t>
      </w:r>
      <w:r w:rsidRPr="004A3436">
        <w:rPr>
          <w:rFonts w:ascii="Arial" w:eastAsia="Arial" w:hAnsi="Arial" w:cs="Arial"/>
          <w:i/>
          <w:iCs/>
          <w:color w:val="222222"/>
          <w:sz w:val="22"/>
          <w:szCs w:val="22"/>
          <w:highlight w:val="white"/>
        </w:rPr>
        <w:t>Thinking Skills and Creativity</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49</w:t>
      </w:r>
      <w:r w:rsidRPr="004A3436">
        <w:rPr>
          <w:rFonts w:ascii="Arial" w:eastAsia="Arial" w:hAnsi="Arial" w:cs="Arial"/>
          <w:color w:val="222222"/>
          <w:sz w:val="22"/>
          <w:szCs w:val="22"/>
          <w:highlight w:val="white"/>
        </w:rPr>
        <w:t>, p.101355.</w:t>
      </w:r>
    </w:p>
    <w:p w14:paraId="2CF22ADC" w14:textId="77777777" w:rsidR="00E3718A" w:rsidRPr="004A3436" w:rsidRDefault="006E1852" w:rsidP="006853D1">
      <w:pPr>
        <w:spacing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 xml:space="preserve">Rajhi, M. and </w:t>
      </w:r>
      <w:proofErr w:type="spellStart"/>
      <w:r w:rsidRPr="004A3436">
        <w:rPr>
          <w:rFonts w:ascii="Arial" w:eastAsia="Arial" w:hAnsi="Arial" w:cs="Arial"/>
          <w:color w:val="222222"/>
          <w:sz w:val="22"/>
          <w:szCs w:val="22"/>
          <w:highlight w:val="white"/>
        </w:rPr>
        <w:t>Aljuhmani</w:t>
      </w:r>
      <w:proofErr w:type="spellEnd"/>
      <w:r w:rsidRPr="004A3436">
        <w:rPr>
          <w:rFonts w:ascii="Arial" w:eastAsia="Arial" w:hAnsi="Arial" w:cs="Arial"/>
          <w:color w:val="222222"/>
          <w:sz w:val="22"/>
          <w:szCs w:val="22"/>
          <w:highlight w:val="white"/>
        </w:rPr>
        <w:t>, H.Y., (2026). Fostering Sustainable Innovation Through Communication Quality: The Sequential Role of Trust in Leadership and Organizational Commitment in Team-Based Enterprises. </w:t>
      </w:r>
      <w:r w:rsidRPr="004A3436">
        <w:rPr>
          <w:rFonts w:ascii="Arial" w:eastAsia="Arial" w:hAnsi="Arial" w:cs="Arial"/>
          <w:i/>
          <w:iCs/>
          <w:color w:val="222222"/>
          <w:sz w:val="22"/>
          <w:szCs w:val="22"/>
          <w:highlight w:val="white"/>
        </w:rPr>
        <w:t>Sustainability</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18</w:t>
      </w:r>
      <w:r w:rsidRPr="004A3436">
        <w:rPr>
          <w:rFonts w:ascii="Arial" w:eastAsia="Arial" w:hAnsi="Arial" w:cs="Arial"/>
          <w:color w:val="222222"/>
          <w:sz w:val="22"/>
          <w:szCs w:val="22"/>
          <w:highlight w:val="white"/>
        </w:rPr>
        <w:t>(2), p.554.</w:t>
      </w:r>
    </w:p>
    <w:p w14:paraId="6162FDE1"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000000"/>
          <w:sz w:val="22"/>
          <w:szCs w:val="22"/>
        </w:rPr>
      </w:pPr>
      <w:proofErr w:type="spellStart"/>
      <w:r w:rsidRPr="004A3436">
        <w:rPr>
          <w:rFonts w:ascii="Arial" w:eastAsia="Arial" w:hAnsi="Arial" w:cs="Arial"/>
          <w:color w:val="000000"/>
          <w:sz w:val="22"/>
          <w:szCs w:val="22"/>
        </w:rPr>
        <w:t>Rolls-royce</w:t>
      </w:r>
      <w:proofErr w:type="spellEnd"/>
      <w:r w:rsidRPr="004A3436">
        <w:rPr>
          <w:rFonts w:ascii="Arial" w:eastAsia="Arial" w:hAnsi="Arial" w:cs="Arial"/>
          <w:color w:val="000000"/>
          <w:sz w:val="22"/>
          <w:szCs w:val="22"/>
        </w:rPr>
        <w:t xml:space="preserve">. (2026). </w:t>
      </w:r>
      <w:r w:rsidRPr="004A3436">
        <w:rPr>
          <w:rFonts w:ascii="Arial" w:eastAsia="Arial" w:hAnsi="Arial" w:cs="Arial"/>
          <w:i/>
          <w:iCs/>
          <w:color w:val="000000"/>
          <w:sz w:val="22"/>
          <w:szCs w:val="22"/>
        </w:rPr>
        <w:t>Extraordinary Leadership</w:t>
      </w:r>
      <w:r w:rsidRPr="004A3436">
        <w:rPr>
          <w:rFonts w:ascii="Arial" w:eastAsia="Arial" w:hAnsi="Arial" w:cs="Arial"/>
          <w:color w:val="000000"/>
          <w:sz w:val="22"/>
          <w:szCs w:val="22"/>
        </w:rPr>
        <w:t xml:space="preserve">. [online] Available at: </w:t>
      </w:r>
      <w:hyperlink r:id="rId13">
        <w:r w:rsidRPr="004A3436">
          <w:rPr>
            <w:rFonts w:ascii="Arial" w:eastAsia="Arial" w:hAnsi="Arial" w:cs="Arial"/>
            <w:color w:val="0000FF"/>
            <w:sz w:val="22"/>
            <w:szCs w:val="22"/>
            <w:u w:val="single"/>
          </w:rPr>
          <w:t>https://careers.rolls-royce.com/en/our-offer/extraordinary-leadership</w:t>
        </w:r>
      </w:hyperlink>
      <w:r w:rsidRPr="004A3436">
        <w:rPr>
          <w:rFonts w:ascii="Arial" w:eastAsia="Arial" w:hAnsi="Arial" w:cs="Arial"/>
          <w:color w:val="000000"/>
          <w:sz w:val="22"/>
          <w:szCs w:val="22"/>
        </w:rPr>
        <w:t xml:space="preserve"> [Accessed 3 Jul. 2026].</w:t>
      </w:r>
    </w:p>
    <w:p w14:paraId="2DB29747" w14:textId="77777777" w:rsidR="00E3718A" w:rsidRPr="004A3436" w:rsidRDefault="006E1852" w:rsidP="006853D1">
      <w:pPr>
        <w:spacing w:line="360" w:lineRule="auto"/>
        <w:rPr>
          <w:rFonts w:ascii="Arial" w:eastAsia="Arial" w:hAnsi="Arial" w:cs="Arial"/>
          <w:color w:val="222222"/>
          <w:sz w:val="22"/>
          <w:szCs w:val="22"/>
          <w:highlight w:val="white"/>
        </w:rPr>
      </w:pPr>
      <w:proofErr w:type="spellStart"/>
      <w:r w:rsidRPr="004A3436">
        <w:rPr>
          <w:rFonts w:ascii="Arial" w:eastAsia="Arial" w:hAnsi="Arial" w:cs="Arial"/>
          <w:color w:val="222222"/>
          <w:sz w:val="22"/>
          <w:szCs w:val="22"/>
          <w:highlight w:val="white"/>
        </w:rPr>
        <w:t>Salameh-Ayanian</w:t>
      </w:r>
      <w:proofErr w:type="spellEnd"/>
      <w:r w:rsidRPr="004A3436">
        <w:rPr>
          <w:rFonts w:ascii="Arial" w:eastAsia="Arial" w:hAnsi="Arial" w:cs="Arial"/>
          <w:color w:val="222222"/>
          <w:sz w:val="22"/>
          <w:szCs w:val="22"/>
          <w:highlight w:val="white"/>
        </w:rPr>
        <w:t>, M., Tamer, N. and Jabbour Al Maalouf, N., (2025). The importance of emotional intelligence in managers and its impact on employee performance amid turbulent times. </w:t>
      </w:r>
      <w:r w:rsidRPr="004A3436">
        <w:rPr>
          <w:rFonts w:ascii="Arial" w:eastAsia="Arial" w:hAnsi="Arial" w:cs="Arial"/>
          <w:i/>
          <w:iCs/>
          <w:color w:val="222222"/>
          <w:sz w:val="22"/>
          <w:szCs w:val="22"/>
          <w:highlight w:val="white"/>
        </w:rPr>
        <w:t>Administrative Sciences</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15</w:t>
      </w:r>
      <w:r w:rsidRPr="004A3436">
        <w:rPr>
          <w:rFonts w:ascii="Arial" w:eastAsia="Arial" w:hAnsi="Arial" w:cs="Arial"/>
          <w:color w:val="222222"/>
          <w:sz w:val="22"/>
          <w:szCs w:val="22"/>
          <w:highlight w:val="white"/>
        </w:rPr>
        <w:t>(8), p.300.</w:t>
      </w:r>
    </w:p>
    <w:p w14:paraId="37623FE8"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222222"/>
          <w:sz w:val="22"/>
          <w:szCs w:val="22"/>
          <w:highlight w:val="white"/>
        </w:rPr>
      </w:pPr>
      <w:proofErr w:type="spellStart"/>
      <w:r w:rsidRPr="004A3436">
        <w:rPr>
          <w:rFonts w:ascii="Arial" w:eastAsia="Arial" w:hAnsi="Arial" w:cs="Arial"/>
          <w:color w:val="222222"/>
          <w:sz w:val="22"/>
          <w:szCs w:val="22"/>
          <w:highlight w:val="white"/>
        </w:rPr>
        <w:t>Salameh-Ayanian</w:t>
      </w:r>
      <w:proofErr w:type="spellEnd"/>
      <w:r w:rsidRPr="004A3436">
        <w:rPr>
          <w:rFonts w:ascii="Arial" w:eastAsia="Arial" w:hAnsi="Arial" w:cs="Arial"/>
          <w:color w:val="222222"/>
          <w:sz w:val="22"/>
          <w:szCs w:val="22"/>
          <w:highlight w:val="white"/>
        </w:rPr>
        <w:t>, M., Tamer, N. and Jabbour Al Maalouf, N., (2025). The importance of emotional intelligence in managers and its impact on employee performance amid turbulent times. </w:t>
      </w:r>
      <w:r w:rsidRPr="004A3436">
        <w:rPr>
          <w:rFonts w:ascii="Arial" w:eastAsia="Arial" w:hAnsi="Arial" w:cs="Arial"/>
          <w:i/>
          <w:iCs/>
          <w:color w:val="222222"/>
          <w:sz w:val="22"/>
          <w:szCs w:val="22"/>
          <w:highlight w:val="white"/>
        </w:rPr>
        <w:t>Administrative Sciences</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15</w:t>
      </w:r>
      <w:r w:rsidRPr="004A3436">
        <w:rPr>
          <w:rFonts w:ascii="Arial" w:eastAsia="Arial" w:hAnsi="Arial" w:cs="Arial"/>
          <w:color w:val="222222"/>
          <w:sz w:val="22"/>
          <w:szCs w:val="22"/>
          <w:highlight w:val="white"/>
        </w:rPr>
        <w:t>(8), p.300.</w:t>
      </w:r>
    </w:p>
    <w:p w14:paraId="4F3A7B33" w14:textId="77777777" w:rsidR="00E3718A" w:rsidRPr="004A3436" w:rsidRDefault="006E1852" w:rsidP="006853D1">
      <w:pPr>
        <w:spacing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Singh, A., Prabhakar, R. and Kiran, J.S., (2022). Emotional intelligence: A literature review of its concept, models, and measures. </w:t>
      </w:r>
      <w:r w:rsidRPr="004A3436">
        <w:rPr>
          <w:rFonts w:ascii="Arial" w:eastAsia="Arial" w:hAnsi="Arial" w:cs="Arial"/>
          <w:i/>
          <w:iCs/>
          <w:color w:val="222222"/>
          <w:sz w:val="22"/>
          <w:szCs w:val="22"/>
          <w:highlight w:val="white"/>
        </w:rPr>
        <w:t>Journal of Positive School Psychology</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6</w:t>
      </w:r>
      <w:r w:rsidRPr="004A3436">
        <w:rPr>
          <w:rFonts w:ascii="Arial" w:eastAsia="Arial" w:hAnsi="Arial" w:cs="Arial"/>
          <w:color w:val="222222"/>
          <w:sz w:val="22"/>
          <w:szCs w:val="22"/>
          <w:highlight w:val="white"/>
        </w:rPr>
        <w:t>(10).</w:t>
      </w:r>
    </w:p>
    <w:p w14:paraId="11953E27"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000000"/>
          <w:sz w:val="22"/>
          <w:szCs w:val="22"/>
        </w:rPr>
      </w:pPr>
      <w:r w:rsidRPr="004A3436">
        <w:rPr>
          <w:rFonts w:ascii="Arial" w:eastAsia="Arial" w:hAnsi="Arial" w:cs="Arial"/>
          <w:color w:val="000000"/>
          <w:sz w:val="22"/>
          <w:szCs w:val="22"/>
        </w:rPr>
        <w:t xml:space="preserve">Techquityindia.com. (2025). </w:t>
      </w:r>
      <w:r w:rsidRPr="004A3436">
        <w:rPr>
          <w:rFonts w:ascii="Arial" w:eastAsia="Arial" w:hAnsi="Arial" w:cs="Arial"/>
          <w:i/>
          <w:iCs/>
          <w:color w:val="000000"/>
          <w:sz w:val="22"/>
          <w:szCs w:val="22"/>
        </w:rPr>
        <w:t>Reverse Mentoring: The Powerful Leadership Hack You’re Missing – Techquity India</w:t>
      </w:r>
      <w:r w:rsidRPr="004A3436">
        <w:rPr>
          <w:rFonts w:ascii="Arial" w:eastAsia="Arial" w:hAnsi="Arial" w:cs="Arial"/>
          <w:color w:val="000000"/>
          <w:sz w:val="22"/>
          <w:szCs w:val="22"/>
        </w:rPr>
        <w:t xml:space="preserve">. [online] Available at: </w:t>
      </w:r>
      <w:hyperlink r:id="rId14">
        <w:r w:rsidRPr="004A3436">
          <w:rPr>
            <w:rFonts w:ascii="Arial" w:eastAsia="Arial" w:hAnsi="Arial" w:cs="Arial"/>
            <w:color w:val="0000FF"/>
            <w:sz w:val="22"/>
            <w:szCs w:val="22"/>
            <w:u w:val="single"/>
          </w:rPr>
          <w:t>https://www.techquityindia.com/reverse-mentoring-leadership/</w:t>
        </w:r>
      </w:hyperlink>
      <w:r w:rsidRPr="004A3436">
        <w:rPr>
          <w:rFonts w:ascii="Arial" w:eastAsia="Arial" w:hAnsi="Arial" w:cs="Arial"/>
          <w:color w:val="000000"/>
          <w:sz w:val="22"/>
          <w:szCs w:val="22"/>
        </w:rPr>
        <w:t>. (Accessed: 2 July 2026).</w:t>
      </w:r>
    </w:p>
    <w:p w14:paraId="257E23DA" w14:textId="77777777" w:rsidR="00E3718A" w:rsidRPr="004A3436" w:rsidRDefault="006E1852" w:rsidP="006853D1">
      <w:pPr>
        <w:spacing w:line="360" w:lineRule="auto"/>
        <w:rPr>
          <w:rFonts w:ascii="Arial" w:eastAsia="Arial" w:hAnsi="Arial" w:cs="Arial"/>
          <w:sz w:val="22"/>
          <w:szCs w:val="22"/>
        </w:rPr>
      </w:pPr>
      <w:r w:rsidRPr="004A3436">
        <w:rPr>
          <w:rFonts w:ascii="Arial" w:eastAsia="Arial" w:hAnsi="Arial" w:cs="Arial"/>
          <w:color w:val="222222"/>
          <w:sz w:val="22"/>
          <w:szCs w:val="22"/>
          <w:highlight w:val="white"/>
        </w:rPr>
        <w:t xml:space="preserve">Tek Sevindik, S. and </w:t>
      </w:r>
      <w:proofErr w:type="spellStart"/>
      <w:r w:rsidRPr="004A3436">
        <w:rPr>
          <w:rFonts w:ascii="Arial" w:eastAsia="Arial" w:hAnsi="Arial" w:cs="Arial"/>
          <w:color w:val="222222"/>
          <w:sz w:val="22"/>
          <w:szCs w:val="22"/>
          <w:highlight w:val="white"/>
        </w:rPr>
        <w:t>Mansuroğlu</w:t>
      </w:r>
      <w:proofErr w:type="spellEnd"/>
      <w:r w:rsidRPr="004A3436">
        <w:rPr>
          <w:rFonts w:ascii="Arial" w:eastAsia="Arial" w:hAnsi="Arial" w:cs="Arial"/>
          <w:color w:val="222222"/>
          <w:sz w:val="22"/>
          <w:szCs w:val="22"/>
          <w:highlight w:val="white"/>
        </w:rPr>
        <w:t xml:space="preserve">, S., (2025). The transformation brought by </w:t>
      </w:r>
      <w:r w:rsidRPr="004A3436">
        <w:rPr>
          <w:rFonts w:ascii="Arial" w:hAnsi="Arial" w:cs="Arial"/>
          <w:color w:val="222222"/>
          <w:sz w:val="22"/>
          <w:szCs w:val="22"/>
          <w:highlight w:val="white"/>
        </w:rPr>
        <w:t xml:space="preserve">multinational </w:t>
      </w:r>
      <w:proofErr w:type="spellStart"/>
      <w:r w:rsidRPr="004A3436">
        <w:rPr>
          <w:rFonts w:ascii="Arial" w:eastAsia="Arial" w:hAnsi="Arial" w:cs="Arial"/>
          <w:color w:val="222222"/>
          <w:sz w:val="22"/>
          <w:szCs w:val="22"/>
          <w:highlight w:val="white"/>
        </w:rPr>
        <w:t>gement</w:t>
      </w:r>
      <w:proofErr w:type="spellEnd"/>
      <w:r w:rsidRPr="004A3436">
        <w:rPr>
          <w:rFonts w:ascii="Arial" w:eastAsia="Arial" w:hAnsi="Arial" w:cs="Arial"/>
          <w:color w:val="222222"/>
          <w:sz w:val="22"/>
          <w:szCs w:val="22"/>
          <w:highlight w:val="white"/>
        </w:rPr>
        <w:t xml:space="preserve"> training based on Bar-On’s mixed model of emotional intelligence in nursing students: a qualitative study. </w:t>
      </w:r>
      <w:r w:rsidRPr="004A3436">
        <w:rPr>
          <w:rFonts w:ascii="Arial" w:eastAsia="Arial" w:hAnsi="Arial" w:cs="Arial"/>
          <w:i/>
          <w:iCs/>
          <w:color w:val="222222"/>
          <w:sz w:val="22"/>
          <w:szCs w:val="22"/>
          <w:highlight w:val="white"/>
        </w:rPr>
        <w:t>BMC nursing</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24</w:t>
      </w:r>
      <w:r w:rsidRPr="004A3436">
        <w:rPr>
          <w:rFonts w:ascii="Arial" w:eastAsia="Arial" w:hAnsi="Arial" w:cs="Arial"/>
          <w:color w:val="222222"/>
          <w:sz w:val="22"/>
          <w:szCs w:val="22"/>
          <w:highlight w:val="white"/>
        </w:rPr>
        <w:t>(1), p.1267.</w:t>
      </w:r>
    </w:p>
    <w:p w14:paraId="7332392F" w14:textId="77777777" w:rsidR="00E3718A" w:rsidRPr="004A3436" w:rsidRDefault="006E1852" w:rsidP="006853D1">
      <w:pPr>
        <w:spacing w:line="360" w:lineRule="auto"/>
        <w:rPr>
          <w:rFonts w:ascii="Arial" w:eastAsia="Arial" w:hAnsi="Arial" w:cs="Arial"/>
          <w:color w:val="222222"/>
          <w:sz w:val="22"/>
          <w:szCs w:val="22"/>
          <w:highlight w:val="white"/>
        </w:rPr>
      </w:pPr>
      <w:proofErr w:type="spellStart"/>
      <w:r w:rsidRPr="004A3436">
        <w:rPr>
          <w:rFonts w:ascii="Arial" w:eastAsia="Arial" w:hAnsi="Arial" w:cs="Arial"/>
          <w:color w:val="222222"/>
          <w:sz w:val="22"/>
          <w:szCs w:val="22"/>
          <w:highlight w:val="white"/>
        </w:rPr>
        <w:t>Tenschert</w:t>
      </w:r>
      <w:proofErr w:type="spellEnd"/>
      <w:r w:rsidRPr="004A3436">
        <w:rPr>
          <w:rFonts w:ascii="Arial" w:eastAsia="Arial" w:hAnsi="Arial" w:cs="Arial"/>
          <w:color w:val="222222"/>
          <w:sz w:val="22"/>
          <w:szCs w:val="22"/>
          <w:highlight w:val="white"/>
        </w:rPr>
        <w:t xml:space="preserve">, J., </w:t>
      </w:r>
      <w:proofErr w:type="spellStart"/>
      <w:r w:rsidRPr="004A3436">
        <w:rPr>
          <w:rFonts w:ascii="Arial" w:eastAsia="Arial" w:hAnsi="Arial" w:cs="Arial"/>
          <w:color w:val="222222"/>
          <w:sz w:val="22"/>
          <w:szCs w:val="22"/>
          <w:highlight w:val="white"/>
        </w:rPr>
        <w:t>Furtner</w:t>
      </w:r>
      <w:proofErr w:type="spellEnd"/>
      <w:r w:rsidRPr="004A3436">
        <w:rPr>
          <w:rFonts w:ascii="Arial" w:eastAsia="Arial" w:hAnsi="Arial" w:cs="Arial"/>
          <w:color w:val="222222"/>
          <w:sz w:val="22"/>
          <w:szCs w:val="22"/>
          <w:highlight w:val="white"/>
        </w:rPr>
        <w:t>, M. and Peters, M., 2025. The effects of self-leadership and mindfulness training on leadership development: a systematic review. </w:t>
      </w:r>
      <w:r w:rsidRPr="004A3436">
        <w:rPr>
          <w:rFonts w:ascii="Arial" w:eastAsia="Arial" w:hAnsi="Arial" w:cs="Arial"/>
          <w:i/>
          <w:iCs/>
          <w:color w:val="222222"/>
          <w:sz w:val="22"/>
          <w:szCs w:val="22"/>
          <w:highlight w:val="white"/>
        </w:rPr>
        <w:t>Management Review Quarterly</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75</w:t>
      </w:r>
      <w:r w:rsidRPr="004A3436">
        <w:rPr>
          <w:rFonts w:ascii="Arial" w:eastAsia="Arial" w:hAnsi="Arial" w:cs="Arial"/>
          <w:color w:val="222222"/>
          <w:sz w:val="22"/>
          <w:szCs w:val="22"/>
          <w:highlight w:val="white"/>
        </w:rPr>
        <w:t>(4), pp.2811-2862.</w:t>
      </w:r>
    </w:p>
    <w:p w14:paraId="68C8BBDB" w14:textId="77777777" w:rsidR="00E3718A" w:rsidRPr="004A3436" w:rsidRDefault="006E1852" w:rsidP="006853D1">
      <w:pPr>
        <w:pBdr>
          <w:top w:val="nil"/>
          <w:left w:val="nil"/>
          <w:bottom w:val="nil"/>
          <w:right w:val="nil"/>
          <w:between w:val="nil"/>
        </w:pBdr>
        <w:spacing w:after="240" w:line="360" w:lineRule="auto"/>
        <w:rPr>
          <w:rFonts w:ascii="Arial" w:eastAsia="Arial" w:hAnsi="Arial" w:cs="Arial"/>
          <w:color w:val="000000"/>
          <w:sz w:val="22"/>
          <w:szCs w:val="22"/>
        </w:rPr>
      </w:pPr>
      <w:r w:rsidRPr="004A3436">
        <w:rPr>
          <w:rFonts w:ascii="Arial" w:eastAsia="Arial" w:hAnsi="Arial" w:cs="Arial"/>
          <w:color w:val="000000"/>
          <w:sz w:val="22"/>
          <w:szCs w:val="22"/>
        </w:rPr>
        <w:t xml:space="preserve">Unilever PLC (2021). </w:t>
      </w:r>
      <w:r w:rsidRPr="004A3436">
        <w:rPr>
          <w:rFonts w:ascii="Arial" w:eastAsia="Arial" w:hAnsi="Arial" w:cs="Arial"/>
          <w:i/>
          <w:iCs/>
          <w:color w:val="000000"/>
          <w:sz w:val="22"/>
          <w:szCs w:val="22"/>
        </w:rPr>
        <w:t>Employee health and wellbeing</w:t>
      </w:r>
      <w:r w:rsidRPr="004A3436">
        <w:rPr>
          <w:rFonts w:ascii="Arial" w:eastAsia="Arial" w:hAnsi="Arial" w:cs="Arial"/>
          <w:color w:val="000000"/>
          <w:sz w:val="22"/>
          <w:szCs w:val="22"/>
        </w:rPr>
        <w:t>. [online] Unilever. Available at: https://www.unilever.com/working-at-unilever/employee-wellbeing/ [Accessed 3 Jul. 2026].</w:t>
      </w:r>
    </w:p>
    <w:p w14:paraId="77DB9D18" w14:textId="77777777" w:rsidR="00E3718A" w:rsidRPr="004A3436" w:rsidRDefault="006E1852" w:rsidP="006853D1">
      <w:pPr>
        <w:spacing w:line="360" w:lineRule="auto"/>
        <w:rPr>
          <w:rFonts w:ascii="Arial" w:eastAsia="Arial" w:hAnsi="Arial" w:cs="Arial"/>
          <w:color w:val="222222"/>
          <w:sz w:val="22"/>
          <w:szCs w:val="22"/>
          <w:highlight w:val="white"/>
        </w:rPr>
      </w:pPr>
      <w:r w:rsidRPr="004A3436">
        <w:rPr>
          <w:rFonts w:ascii="Arial" w:eastAsia="Arial" w:hAnsi="Arial" w:cs="Arial"/>
          <w:color w:val="222222"/>
          <w:sz w:val="22"/>
          <w:szCs w:val="22"/>
          <w:highlight w:val="white"/>
        </w:rPr>
        <w:t>Vuong, T.D.N. and Nguyen, L.T., (2022). The key strategies for measuring employee performance in companies: a systematic review. </w:t>
      </w:r>
      <w:r w:rsidRPr="004A3436">
        <w:rPr>
          <w:rFonts w:ascii="Arial" w:eastAsia="Arial" w:hAnsi="Arial" w:cs="Arial"/>
          <w:i/>
          <w:iCs/>
          <w:color w:val="222222"/>
          <w:sz w:val="22"/>
          <w:szCs w:val="22"/>
          <w:highlight w:val="white"/>
        </w:rPr>
        <w:t>Sustainability</w:t>
      </w:r>
      <w:r w:rsidRPr="004A3436">
        <w:rPr>
          <w:rFonts w:ascii="Arial" w:eastAsia="Arial" w:hAnsi="Arial" w:cs="Arial"/>
          <w:color w:val="222222"/>
          <w:sz w:val="22"/>
          <w:szCs w:val="22"/>
          <w:highlight w:val="white"/>
        </w:rPr>
        <w:t>, </w:t>
      </w:r>
      <w:r w:rsidRPr="004A3436">
        <w:rPr>
          <w:rFonts w:ascii="Arial" w:eastAsia="Arial" w:hAnsi="Arial" w:cs="Arial"/>
          <w:i/>
          <w:iCs/>
          <w:color w:val="222222"/>
          <w:sz w:val="22"/>
          <w:szCs w:val="22"/>
          <w:highlight w:val="white"/>
        </w:rPr>
        <w:t>14</w:t>
      </w:r>
      <w:r w:rsidRPr="004A3436">
        <w:rPr>
          <w:rFonts w:ascii="Arial" w:eastAsia="Arial" w:hAnsi="Arial" w:cs="Arial"/>
          <w:color w:val="222222"/>
          <w:sz w:val="22"/>
          <w:szCs w:val="22"/>
          <w:highlight w:val="white"/>
        </w:rPr>
        <w:t>(21), p.14017.</w:t>
      </w:r>
    </w:p>
    <w:p w14:paraId="3F268812" w14:textId="77777777" w:rsidR="00E3718A" w:rsidRPr="004A3436" w:rsidRDefault="00E3718A" w:rsidP="006853D1">
      <w:pPr>
        <w:spacing w:line="360" w:lineRule="auto"/>
        <w:rPr>
          <w:rFonts w:ascii="Arial" w:hAnsi="Arial" w:cs="Arial"/>
          <w:sz w:val="22"/>
          <w:szCs w:val="22"/>
        </w:rPr>
      </w:pPr>
    </w:p>
    <w:p w14:paraId="443EF906" w14:textId="77777777" w:rsidR="00E3718A" w:rsidRPr="004A3436" w:rsidRDefault="00E3718A" w:rsidP="006853D1">
      <w:pPr>
        <w:spacing w:line="360" w:lineRule="auto"/>
        <w:rPr>
          <w:rFonts w:ascii="Arial" w:hAnsi="Arial" w:cs="Arial"/>
          <w:sz w:val="22"/>
          <w:szCs w:val="22"/>
        </w:rPr>
      </w:pPr>
    </w:p>
    <w:sectPr w:rsidR="00E3718A" w:rsidRPr="004A3436">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1BFDF1B" w14:textId="77777777" w:rsidR="000B0E24" w:rsidRPr="004A3436" w:rsidRDefault="000B0E24">
      <w:pPr>
        <w:spacing w:after="0" w:line="240" w:lineRule="auto"/>
      </w:pPr>
      <w:r w:rsidRPr="004A3436">
        <w:separator/>
      </w:r>
    </w:p>
  </w:endnote>
  <w:endnote w:type="continuationSeparator" w:id="0">
    <w:p w14:paraId="1C33A719" w14:textId="77777777" w:rsidR="000B0E24" w:rsidRPr="004A3436" w:rsidRDefault="000B0E24">
      <w:pPr>
        <w:spacing w:after="0" w:line="240" w:lineRule="auto"/>
      </w:pPr>
      <w:r w:rsidRPr="004A343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8AEC44F9-916A-45BD-B42D-263F0793738A}"/>
  </w:font>
  <w:font w:name="Tahoma">
    <w:panose1 w:val="020B0604030504040204"/>
    <w:charset w:val="00"/>
    <w:family w:val="swiss"/>
    <w:pitch w:val="variable"/>
    <w:sig w:usb0="E1002EFF" w:usb1="C000605B" w:usb2="00000029" w:usb3="00000000" w:csb0="000101FF" w:csb1="00000000"/>
    <w:embedRegular r:id="rId2" w:fontKey="{B148AA1A-0B02-4275-8EC3-9D3F65B4D51D}"/>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3" w:fontKey="{13AF9F20-05D0-4ED3-893B-79B2937D84B4}"/>
    <w:embedBold r:id="rId4" w:fontKey="{495A6393-3546-4D92-9A1E-83220CA3CE80}"/>
  </w:font>
  <w:font w:name="Cambria">
    <w:panose1 w:val="02040503050406030204"/>
    <w:charset w:val="00"/>
    <w:family w:val="roman"/>
    <w:pitch w:val="variable"/>
    <w:sig w:usb0="E00006FF" w:usb1="420024FF" w:usb2="02000000" w:usb3="00000000" w:csb0="0000019F" w:csb1="00000000"/>
    <w:embedRegular r:id="rId5" w:fontKey="{536FFFEE-F4D4-234B-A79A-A3D52609381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B752802" w14:textId="77777777" w:rsidR="00E3718A" w:rsidRPr="004A3436" w:rsidRDefault="006E1852">
    <w:pPr>
      <w:pBdr>
        <w:top w:val="nil"/>
        <w:left w:val="nil"/>
        <w:bottom w:val="nil"/>
        <w:right w:val="nil"/>
        <w:between w:val="nil"/>
      </w:pBdr>
      <w:tabs>
        <w:tab w:val="center" w:pos="4680"/>
        <w:tab w:val="right" w:pos="9360"/>
      </w:tabs>
      <w:spacing w:after="0" w:line="240" w:lineRule="auto"/>
      <w:jc w:val="right"/>
      <w:rPr>
        <w:color w:val="000000"/>
      </w:rPr>
    </w:pPr>
    <w:r w:rsidRPr="004A3436">
      <w:rPr>
        <w:color w:val="000000"/>
      </w:rPr>
      <w:fldChar w:fldCharType="begin"/>
    </w:r>
    <w:r w:rsidRPr="004A3436">
      <w:rPr>
        <w:color w:val="000000"/>
      </w:rPr>
      <w:instrText>PAGE</w:instrText>
    </w:r>
    <w:r w:rsidRPr="004A3436">
      <w:rPr>
        <w:color w:val="000000"/>
      </w:rPr>
      <w:fldChar w:fldCharType="separate"/>
    </w:r>
    <w:r w:rsidR="006853D1" w:rsidRPr="004A3436">
      <w:rPr>
        <w:color w:val="000000"/>
      </w:rPr>
      <w:t>15</w:t>
    </w:r>
    <w:r w:rsidRPr="004A3436">
      <w:rPr>
        <w:color w:val="000000"/>
      </w:rPr>
      <w:fldChar w:fldCharType="end"/>
    </w:r>
  </w:p>
  <w:p w14:paraId="288C7A1E" w14:textId="77777777" w:rsidR="00E3718A" w:rsidRPr="004A3436" w:rsidRDefault="00E3718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943A36F" w14:textId="77777777" w:rsidR="000B0E24" w:rsidRPr="004A3436" w:rsidRDefault="000B0E24">
      <w:pPr>
        <w:spacing w:after="0" w:line="240" w:lineRule="auto"/>
      </w:pPr>
      <w:r w:rsidRPr="004A3436">
        <w:separator/>
      </w:r>
    </w:p>
  </w:footnote>
  <w:footnote w:type="continuationSeparator" w:id="0">
    <w:p w14:paraId="561395E8" w14:textId="77777777" w:rsidR="000B0E24" w:rsidRPr="004A3436" w:rsidRDefault="000B0E24">
      <w:pPr>
        <w:spacing w:after="0" w:line="240" w:lineRule="auto"/>
      </w:pPr>
      <w:r w:rsidRPr="004A3436">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18A"/>
    <w:rsid w:val="000216BC"/>
    <w:rsid w:val="000B0E24"/>
    <w:rsid w:val="00130D98"/>
    <w:rsid w:val="001600F4"/>
    <w:rsid w:val="00314209"/>
    <w:rsid w:val="0032053B"/>
    <w:rsid w:val="004A3436"/>
    <w:rsid w:val="0057586C"/>
    <w:rsid w:val="006853D1"/>
    <w:rsid w:val="006E1852"/>
    <w:rsid w:val="009355EC"/>
    <w:rsid w:val="00C405AE"/>
    <w:rsid w:val="00CD204C"/>
    <w:rsid w:val="00CF6409"/>
    <w:rsid w:val="00E371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E7D20"/>
  <w15:docId w15:val="{96384C9E-CA02-0842-A4F6-E59B0B15A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IN"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pPr>
      <w:keepNext/>
      <w:keepLines/>
      <w:spacing w:before="480" w:after="0"/>
      <w:outlineLvl w:val="0"/>
    </w:pPr>
    <w:rPr>
      <w:b/>
      <w:bCs/>
      <w:sz w:val="28"/>
      <w:szCs w:val="28"/>
    </w:rPr>
  </w:style>
  <w:style w:type="paragraph" w:styleId="Titlu2">
    <w:name w:val="heading 2"/>
    <w:basedOn w:val="Normal"/>
    <w:next w:val="Normal"/>
    <w:pPr>
      <w:keepNext/>
      <w:keepLines/>
      <w:spacing w:before="200" w:after="0"/>
      <w:outlineLvl w:val="1"/>
    </w:pPr>
    <w:rPr>
      <w:b/>
      <w:bCs/>
      <w:sz w:val="26"/>
      <w:szCs w:val="26"/>
    </w:rPr>
  </w:style>
  <w:style w:type="paragraph" w:styleId="Titlu3">
    <w:name w:val="heading 3"/>
    <w:basedOn w:val="Normal"/>
    <w:next w:val="Normal"/>
    <w:pPr>
      <w:keepNext/>
      <w:keepLines/>
      <w:spacing w:before="280" w:after="80"/>
      <w:outlineLvl w:val="2"/>
    </w:pPr>
    <w:rPr>
      <w:b/>
      <w:bCs/>
      <w:sz w:val="28"/>
      <w:szCs w:val="28"/>
    </w:rPr>
  </w:style>
  <w:style w:type="paragraph" w:styleId="Titlu4">
    <w:name w:val="heading 4"/>
    <w:basedOn w:val="Normal"/>
    <w:next w:val="Normal"/>
    <w:pPr>
      <w:keepNext/>
      <w:keepLines/>
      <w:spacing w:before="240" w:after="40"/>
      <w:outlineLvl w:val="3"/>
    </w:pPr>
    <w:rPr>
      <w:b/>
      <w:bCs/>
    </w:rPr>
  </w:style>
  <w:style w:type="paragraph" w:styleId="Titlu5">
    <w:name w:val="heading 5"/>
    <w:basedOn w:val="Normal"/>
    <w:next w:val="Normal"/>
    <w:pPr>
      <w:keepNext/>
      <w:keepLines/>
      <w:spacing w:before="220" w:after="40"/>
      <w:outlineLvl w:val="4"/>
    </w:pPr>
    <w:rPr>
      <w:b/>
      <w:bCs/>
      <w:sz w:val="22"/>
      <w:szCs w:val="22"/>
    </w:rPr>
  </w:style>
  <w:style w:type="paragraph" w:styleId="Titlu6">
    <w:name w:val="heading 6"/>
    <w:basedOn w:val="Normal"/>
    <w:next w:val="Normal"/>
    <w:pPr>
      <w:keepNext/>
      <w:keepLines/>
      <w:spacing w:before="200" w:after="40"/>
      <w:outlineLvl w:val="5"/>
    </w:pPr>
    <w:rPr>
      <w:b/>
      <w:bCs/>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before="480" w:after="120"/>
    </w:pPr>
    <w:rPr>
      <w:b/>
      <w:bCs/>
      <w:sz w:val="72"/>
      <w:szCs w:val="72"/>
    </w:rPr>
  </w:style>
  <w:style w:type="paragraph" w:styleId="Subtitlu">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
    <w:pPr>
      <w:spacing w:after="0" w:line="240" w:lineRule="auto"/>
    </w:pPr>
    <w:tblPr>
      <w:tblStyleRowBandSize w:val="1"/>
      <w:tblStyleColBandSize w:val="1"/>
      <w:tblCellMar>
        <w:top w:w="0" w:type="dxa"/>
        <w:left w:w="108" w:type="dxa"/>
        <w:bottom w:w="0" w:type="dxa"/>
        <w:right w:w="108" w:type="dxa"/>
      </w:tblCellMar>
    </w:tblPr>
  </w:style>
  <w:style w:type="paragraph" w:styleId="TextnBalon">
    <w:name w:val="Balloon Text"/>
    <w:basedOn w:val="Normal"/>
    <w:link w:val="TextnBalonCaracter"/>
    <w:uiPriority w:val="99"/>
    <w:semiHidden/>
    <w:unhideWhenUsed/>
    <w:rsid w:val="006853D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853D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areers.rolls-royce.com/en/our-offer/extraordinary-leadershi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assivesecrets.com/emotional-intelligence-statist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loydsbankinggroup.com/sustainability/people.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allup.com/workplace/349484/state-of-the-global-workplace.aspx" TargetMode="External"/><Relationship Id="rId4" Type="http://schemas.openxmlformats.org/officeDocument/2006/relationships/webSettings" Target="webSettings.xml"/><Relationship Id="rId9" Type="http://schemas.openxmlformats.org/officeDocument/2006/relationships/hyperlink" Target="https://www.britishairways.com/content/en/in/information/the-ba-experience." TargetMode="External"/><Relationship Id="rId14" Type="http://schemas.openxmlformats.org/officeDocument/2006/relationships/hyperlink" Target="https://www.techquityindia.com/reverse-mentoring-leadership/"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6sIr85ETNU8BvtzsTmALsHBftA==">CgMxLjAyDmgubmUzczd0azVzYzhvMg5oLmhmdzBoaWhhbDI1azIOaC40OWIzem5rZTZheTUyDmguc2o5YmpwOW5uNnV1Mg5oLjV2ejVmYzhiZWd4bjIOaC44cDliOWFweXF3OGkyDmguam85OHkyaGVsZXQyMg5oLjcyNmdzNGdwd2szZjIOaC45dGNobWFxNG85bWkyDmguYTA5Z2VxZ3p3aTBxMg5oLjR6c3FoZDJtdTA0NDIOaC4zZ2c0YWw3a3I4OXgyDmguejJpdm9kYTh5ZXVvOAByITFUQWdBSWZZcWhwRWxxSjlCVG9JX2U2bzRqS0dhOExh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4873</Words>
  <Characters>28270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ferenc gheorghe lupsa</cp:lastModifiedBy>
  <cp:revision>2</cp:revision>
  <dcterms:created xsi:type="dcterms:W3CDTF">2026-07-31T16:08:00Z</dcterms:created>
  <dcterms:modified xsi:type="dcterms:W3CDTF">2026-07-31T16:08:00Z</dcterms:modified>
</cp:coreProperties>
</file>