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C01FF" w14:textId="77777777" w:rsidR="006832DA" w:rsidRDefault="006832DA" w:rsidP="00C60554">
      <w:pPr>
        <w:spacing w:after="120"/>
        <w:ind w:left="720"/>
        <w:rPr>
          <w:rFonts w:ascii="Arial" w:hAnsi="Arial" w:cs="Arial"/>
        </w:rPr>
      </w:pPr>
    </w:p>
    <w:p w14:paraId="0FCB558F" w14:textId="77777777" w:rsidR="00DD7F73" w:rsidRDefault="00DD7F73" w:rsidP="00DD7F73">
      <w:pPr>
        <w:spacing w:after="120"/>
        <w:ind w:left="720"/>
        <w:rPr>
          <w:rFonts w:ascii="Arial" w:hAnsi="Arial" w:cs="Arial"/>
        </w:rPr>
      </w:pPr>
    </w:p>
    <w:p w14:paraId="77EC7477" w14:textId="77777777" w:rsidR="00DD7F73" w:rsidRDefault="00DD7F73" w:rsidP="00DD7F73">
      <w:pPr>
        <w:spacing w:after="120"/>
        <w:ind w:left="720"/>
        <w:rPr>
          <w:rFonts w:ascii="Arial" w:hAnsi="Arial" w:cs="Arial"/>
        </w:rPr>
      </w:pPr>
    </w:p>
    <w:p w14:paraId="4B8273CD" w14:textId="77777777" w:rsidR="00DD7F73" w:rsidRDefault="00DD7F73" w:rsidP="00DD7F73">
      <w:pPr>
        <w:spacing w:after="120"/>
        <w:ind w:left="720"/>
        <w:rPr>
          <w:rFonts w:ascii="Arial" w:hAnsi="Arial" w:cs="Arial"/>
        </w:rPr>
      </w:pPr>
    </w:p>
    <w:p w14:paraId="6D8EB8B3" w14:textId="6211574D" w:rsidR="00DD7F73" w:rsidRPr="004B6608" w:rsidRDefault="00A27AAB" w:rsidP="00DD7F73">
      <w:pPr>
        <w:spacing w:line="360" w:lineRule="auto"/>
        <w:rPr>
          <w:rFonts w:asciiTheme="majorHAnsi" w:hAnsiTheme="majorHAnsi"/>
          <w:b/>
          <w:bCs/>
          <w:sz w:val="24"/>
          <w:szCs w:val="24"/>
        </w:rPr>
      </w:pPr>
      <w:r w:rsidRPr="004B6608">
        <w:rPr>
          <w:rFonts w:asciiTheme="majorHAnsi" w:hAnsiTheme="majorHAnsi"/>
          <w:b/>
          <w:bCs/>
          <w:sz w:val="24"/>
          <w:szCs w:val="24"/>
        </w:rPr>
        <w:t xml:space="preserve">Dissertation title: </w:t>
      </w:r>
      <w:r w:rsidR="00DD7F73" w:rsidRPr="004B6608">
        <w:rPr>
          <w:rFonts w:asciiTheme="majorHAnsi" w:hAnsiTheme="majorHAnsi"/>
          <w:b/>
          <w:bCs/>
          <w:sz w:val="24"/>
          <w:szCs w:val="24"/>
        </w:rPr>
        <w:t xml:space="preserve">A Skyscape Archaeological Assessment of the Megalithic Tombs of Guernsey, Sark, Jersey and Herm in the Channel Islands </w:t>
      </w:r>
    </w:p>
    <w:p w14:paraId="4C214EBA" w14:textId="77777777" w:rsidR="00A27AAB" w:rsidRPr="004B6608" w:rsidRDefault="00A27AAB" w:rsidP="00DD7F73">
      <w:pPr>
        <w:spacing w:after="120"/>
        <w:ind w:left="720"/>
        <w:rPr>
          <w:rFonts w:asciiTheme="majorHAnsi" w:hAnsiTheme="majorHAnsi" w:cs="Arial"/>
          <w:sz w:val="24"/>
          <w:szCs w:val="24"/>
        </w:rPr>
      </w:pPr>
    </w:p>
    <w:p w14:paraId="1541E7FD" w14:textId="77777777" w:rsidR="00A27AAB" w:rsidRPr="004B6608" w:rsidRDefault="00A27AAB" w:rsidP="00DD7F73">
      <w:pPr>
        <w:spacing w:after="120"/>
        <w:ind w:left="720"/>
        <w:rPr>
          <w:rFonts w:asciiTheme="majorHAnsi" w:hAnsiTheme="majorHAnsi" w:cs="Arial"/>
          <w:sz w:val="24"/>
          <w:szCs w:val="24"/>
        </w:rPr>
      </w:pPr>
    </w:p>
    <w:p w14:paraId="5A0E1FA7" w14:textId="1C6D9653" w:rsidR="00DD7F73" w:rsidRPr="004B6608" w:rsidRDefault="000261DB" w:rsidP="00DD7F73">
      <w:pPr>
        <w:spacing w:after="120"/>
        <w:ind w:left="720"/>
        <w:rPr>
          <w:rFonts w:asciiTheme="majorHAnsi" w:hAnsiTheme="majorHAnsi" w:cs="Arial"/>
          <w:sz w:val="24"/>
          <w:szCs w:val="24"/>
        </w:rPr>
      </w:pPr>
      <w:r w:rsidRPr="004B6608">
        <w:rPr>
          <w:rFonts w:asciiTheme="majorHAnsi" w:hAnsiTheme="majorHAnsi" w:cs="Arial"/>
          <w:sz w:val="24"/>
          <w:szCs w:val="24"/>
        </w:rPr>
        <w:t>Sarah Bisby</w:t>
      </w:r>
      <w:r w:rsidR="007D7620" w:rsidRPr="004B6608">
        <w:rPr>
          <w:rFonts w:asciiTheme="majorHAnsi" w:hAnsiTheme="majorHAnsi" w:cs="Arial"/>
          <w:sz w:val="24"/>
          <w:szCs w:val="24"/>
        </w:rPr>
        <w:tab/>
      </w:r>
      <w:r w:rsidR="007D7620" w:rsidRPr="004B6608">
        <w:rPr>
          <w:rFonts w:asciiTheme="majorHAnsi" w:hAnsiTheme="majorHAnsi" w:cs="Arial"/>
          <w:sz w:val="24"/>
          <w:szCs w:val="24"/>
        </w:rPr>
        <w:tab/>
      </w:r>
      <w:r w:rsidR="007D7620" w:rsidRPr="004B6608">
        <w:rPr>
          <w:rFonts w:asciiTheme="majorHAnsi" w:hAnsiTheme="majorHAnsi" w:cs="Arial"/>
          <w:sz w:val="24"/>
          <w:szCs w:val="24"/>
        </w:rPr>
        <w:tab/>
        <w:t xml:space="preserve">Student Number </w:t>
      </w:r>
      <w:r w:rsidR="00175022" w:rsidRPr="004B6608">
        <w:rPr>
          <w:rFonts w:asciiTheme="majorHAnsi" w:hAnsiTheme="majorHAnsi" w:cs="Arial"/>
          <w:sz w:val="24"/>
          <w:szCs w:val="24"/>
        </w:rPr>
        <w:t>2113745</w:t>
      </w:r>
    </w:p>
    <w:p w14:paraId="6C02C1B4" w14:textId="77777777" w:rsidR="004B6608" w:rsidRPr="004B6608" w:rsidRDefault="004B6608" w:rsidP="00DD7F73">
      <w:pPr>
        <w:spacing w:after="120"/>
        <w:ind w:left="720"/>
        <w:rPr>
          <w:rFonts w:asciiTheme="majorHAnsi" w:hAnsiTheme="majorHAnsi" w:cs="Arial"/>
          <w:sz w:val="24"/>
          <w:szCs w:val="24"/>
        </w:rPr>
      </w:pPr>
    </w:p>
    <w:p w14:paraId="7F4FD180" w14:textId="30093353" w:rsidR="00175022" w:rsidRPr="004B6608" w:rsidRDefault="00175022" w:rsidP="00DD7F73">
      <w:pPr>
        <w:spacing w:after="120"/>
        <w:ind w:left="720"/>
        <w:rPr>
          <w:rFonts w:asciiTheme="majorHAnsi" w:hAnsiTheme="majorHAnsi" w:cs="Arial"/>
          <w:sz w:val="24"/>
          <w:szCs w:val="24"/>
        </w:rPr>
      </w:pPr>
      <w:r w:rsidRPr="004B6608">
        <w:rPr>
          <w:rFonts w:asciiTheme="majorHAnsi" w:hAnsiTheme="majorHAnsi" w:cs="Arial"/>
          <w:sz w:val="24"/>
          <w:szCs w:val="24"/>
        </w:rPr>
        <w:t>Email: 2113745@student.uwtsd.ac.uk</w:t>
      </w:r>
    </w:p>
    <w:p w14:paraId="5A35E2BC" w14:textId="77777777" w:rsidR="00DD7F73" w:rsidRPr="004B6608" w:rsidRDefault="00DD7F73" w:rsidP="00DD7F73">
      <w:pPr>
        <w:spacing w:after="120"/>
        <w:ind w:left="720"/>
        <w:rPr>
          <w:rFonts w:asciiTheme="majorHAnsi" w:hAnsiTheme="majorHAnsi" w:cs="Arial"/>
          <w:sz w:val="24"/>
          <w:szCs w:val="24"/>
        </w:rPr>
      </w:pPr>
    </w:p>
    <w:p w14:paraId="4A282ED6" w14:textId="77777777" w:rsidR="00DD7F73" w:rsidRPr="004B6608" w:rsidRDefault="00DD7F73" w:rsidP="00DD7F73">
      <w:pPr>
        <w:spacing w:after="120"/>
        <w:ind w:left="720"/>
        <w:rPr>
          <w:rFonts w:asciiTheme="majorHAnsi" w:hAnsiTheme="majorHAnsi" w:cs="Arial"/>
          <w:sz w:val="24"/>
          <w:szCs w:val="24"/>
        </w:rPr>
      </w:pPr>
    </w:p>
    <w:p w14:paraId="69FB5558" w14:textId="60482109" w:rsidR="00DD7F73" w:rsidRPr="00DD7F73" w:rsidRDefault="00DD7F73" w:rsidP="00DD7F73">
      <w:pPr>
        <w:spacing w:after="120"/>
        <w:ind w:left="720"/>
        <w:rPr>
          <w:rFonts w:asciiTheme="majorHAnsi" w:hAnsiTheme="majorHAnsi" w:cs="Arial"/>
          <w:sz w:val="24"/>
          <w:szCs w:val="24"/>
        </w:rPr>
      </w:pPr>
      <w:r w:rsidRPr="00DD7F73">
        <w:rPr>
          <w:rFonts w:asciiTheme="majorHAnsi" w:hAnsiTheme="majorHAnsi" w:cs="Arial"/>
          <w:sz w:val="24"/>
          <w:szCs w:val="24"/>
        </w:rPr>
        <w:t xml:space="preserve">Dissertation submitted in partial fulfilment </w:t>
      </w:r>
    </w:p>
    <w:p w14:paraId="6A05EDCD" w14:textId="3D179D8E" w:rsidR="00DD7F73" w:rsidRPr="00DD7F73" w:rsidRDefault="00DD7F73" w:rsidP="00DD7F73">
      <w:pPr>
        <w:spacing w:after="120"/>
        <w:ind w:left="720"/>
        <w:rPr>
          <w:rFonts w:asciiTheme="majorHAnsi" w:hAnsiTheme="majorHAnsi" w:cs="Arial"/>
          <w:sz w:val="24"/>
          <w:szCs w:val="24"/>
        </w:rPr>
      </w:pPr>
      <w:r w:rsidRPr="00DD7F73">
        <w:rPr>
          <w:rFonts w:asciiTheme="majorHAnsi" w:hAnsiTheme="majorHAnsi" w:cs="Arial"/>
          <w:sz w:val="24"/>
          <w:szCs w:val="24"/>
        </w:rPr>
        <w:t xml:space="preserve">of a Master of Arts in </w:t>
      </w:r>
      <w:r w:rsidRPr="004B6608">
        <w:rPr>
          <w:rFonts w:asciiTheme="majorHAnsi" w:hAnsiTheme="majorHAnsi" w:cs="Arial"/>
          <w:sz w:val="24"/>
          <w:szCs w:val="24"/>
        </w:rPr>
        <w:t>Cultural Astronomy and Astrology</w:t>
      </w:r>
      <w:r w:rsidRPr="00DD7F73">
        <w:rPr>
          <w:rFonts w:asciiTheme="majorHAnsi" w:hAnsiTheme="majorHAnsi" w:cs="Arial"/>
          <w:sz w:val="24"/>
          <w:szCs w:val="24"/>
        </w:rPr>
        <w:t xml:space="preserve"> </w:t>
      </w:r>
    </w:p>
    <w:p w14:paraId="0080D3B4" w14:textId="77777777" w:rsidR="00DD7F73" w:rsidRPr="00DD7F73" w:rsidRDefault="00DD7F73" w:rsidP="00DD7F73">
      <w:pPr>
        <w:spacing w:after="120"/>
        <w:ind w:left="720"/>
        <w:rPr>
          <w:rFonts w:asciiTheme="majorHAnsi" w:hAnsiTheme="majorHAnsi" w:cs="Arial"/>
          <w:sz w:val="24"/>
          <w:szCs w:val="24"/>
        </w:rPr>
      </w:pPr>
      <w:r w:rsidRPr="00DD7F73">
        <w:rPr>
          <w:rFonts w:asciiTheme="majorHAnsi" w:hAnsiTheme="majorHAnsi" w:cs="Arial"/>
          <w:sz w:val="24"/>
          <w:szCs w:val="24"/>
        </w:rPr>
        <w:t xml:space="preserve">University of Wales Trinity Saint David </w:t>
      </w:r>
    </w:p>
    <w:p w14:paraId="17131C25" w14:textId="77777777" w:rsidR="000261DB" w:rsidRPr="004B6608" w:rsidRDefault="000261DB" w:rsidP="00DD7F73">
      <w:pPr>
        <w:spacing w:after="120"/>
        <w:ind w:left="720"/>
        <w:rPr>
          <w:rFonts w:asciiTheme="majorHAnsi" w:hAnsiTheme="majorHAnsi" w:cs="Arial"/>
          <w:sz w:val="24"/>
          <w:szCs w:val="24"/>
        </w:rPr>
      </w:pPr>
    </w:p>
    <w:p w14:paraId="798C262A" w14:textId="77777777" w:rsidR="00425287" w:rsidRDefault="00425287" w:rsidP="00DD7F73">
      <w:pPr>
        <w:spacing w:after="120"/>
        <w:ind w:left="720"/>
        <w:rPr>
          <w:rFonts w:asciiTheme="majorHAnsi" w:hAnsiTheme="majorHAnsi" w:cs="Arial"/>
          <w:sz w:val="24"/>
          <w:szCs w:val="24"/>
        </w:rPr>
      </w:pPr>
    </w:p>
    <w:p w14:paraId="5514B5FB" w14:textId="2BF88ED4" w:rsidR="006832DA" w:rsidRPr="004B6608" w:rsidRDefault="000261DB" w:rsidP="00DD7F73">
      <w:pPr>
        <w:spacing w:after="120"/>
        <w:ind w:left="720"/>
        <w:rPr>
          <w:rFonts w:asciiTheme="majorHAnsi" w:hAnsiTheme="majorHAnsi" w:cs="Arial"/>
          <w:sz w:val="24"/>
          <w:szCs w:val="24"/>
        </w:rPr>
      </w:pPr>
      <w:r w:rsidRPr="004B6608">
        <w:rPr>
          <w:rFonts w:asciiTheme="majorHAnsi" w:hAnsiTheme="majorHAnsi" w:cs="Arial"/>
          <w:sz w:val="24"/>
          <w:szCs w:val="24"/>
        </w:rPr>
        <w:t>September 30</w:t>
      </w:r>
      <w:r w:rsidRPr="004B6608">
        <w:rPr>
          <w:rFonts w:asciiTheme="majorHAnsi" w:hAnsiTheme="majorHAnsi" w:cs="Arial"/>
          <w:sz w:val="24"/>
          <w:szCs w:val="24"/>
          <w:vertAlign w:val="superscript"/>
        </w:rPr>
        <w:t>th</w:t>
      </w:r>
      <w:proofErr w:type="gramStart"/>
      <w:r w:rsidRPr="004B6608">
        <w:rPr>
          <w:rFonts w:asciiTheme="majorHAnsi" w:hAnsiTheme="majorHAnsi" w:cs="Arial"/>
          <w:sz w:val="24"/>
          <w:szCs w:val="24"/>
        </w:rPr>
        <w:t xml:space="preserve"> 20</w:t>
      </w:r>
      <w:r w:rsidR="000C0020" w:rsidRPr="004B6608">
        <w:rPr>
          <w:rFonts w:asciiTheme="majorHAnsi" w:hAnsiTheme="majorHAnsi" w:cs="Arial"/>
          <w:sz w:val="24"/>
          <w:szCs w:val="24"/>
        </w:rPr>
        <w:t>25</w:t>
      </w:r>
      <w:proofErr w:type="gramEnd"/>
    </w:p>
    <w:p w14:paraId="1F9365F4" w14:textId="77777777" w:rsidR="006832DA" w:rsidRDefault="006832DA" w:rsidP="00C60554">
      <w:pPr>
        <w:spacing w:after="120"/>
        <w:ind w:left="720"/>
        <w:rPr>
          <w:rFonts w:ascii="Arial" w:hAnsi="Arial" w:cs="Arial"/>
        </w:rPr>
      </w:pPr>
    </w:p>
    <w:p w14:paraId="5C68A4DC" w14:textId="77777777" w:rsidR="00425287" w:rsidRDefault="00425287" w:rsidP="00C60554">
      <w:pPr>
        <w:spacing w:after="120"/>
        <w:ind w:left="720"/>
        <w:rPr>
          <w:rFonts w:ascii="Arial" w:hAnsi="Arial" w:cs="Arial"/>
        </w:rPr>
      </w:pPr>
    </w:p>
    <w:p w14:paraId="7350F8AA" w14:textId="77777777" w:rsidR="00425287" w:rsidRDefault="00425287" w:rsidP="00C60554">
      <w:pPr>
        <w:spacing w:after="120"/>
        <w:ind w:left="720"/>
        <w:rPr>
          <w:rFonts w:ascii="Arial" w:hAnsi="Arial" w:cs="Arial"/>
        </w:rPr>
      </w:pPr>
    </w:p>
    <w:p w14:paraId="05A474F3" w14:textId="77777777" w:rsidR="00425287" w:rsidRDefault="00425287" w:rsidP="00C60554">
      <w:pPr>
        <w:spacing w:after="120"/>
        <w:ind w:left="720"/>
        <w:rPr>
          <w:rFonts w:ascii="Arial" w:hAnsi="Arial" w:cs="Arial"/>
        </w:rPr>
      </w:pPr>
    </w:p>
    <w:p w14:paraId="28E4885E" w14:textId="77777777" w:rsidR="00425287" w:rsidRDefault="00425287" w:rsidP="00C60554">
      <w:pPr>
        <w:spacing w:after="120"/>
        <w:ind w:left="720"/>
        <w:rPr>
          <w:rFonts w:ascii="Arial" w:hAnsi="Arial" w:cs="Arial"/>
        </w:rPr>
      </w:pPr>
    </w:p>
    <w:p w14:paraId="3B166714" w14:textId="77777777" w:rsidR="00425287" w:rsidRDefault="00425287" w:rsidP="00C60554">
      <w:pPr>
        <w:spacing w:after="120"/>
        <w:ind w:left="720"/>
        <w:rPr>
          <w:rFonts w:ascii="Arial" w:hAnsi="Arial" w:cs="Arial"/>
        </w:rPr>
      </w:pPr>
    </w:p>
    <w:p w14:paraId="133A1F82" w14:textId="77777777" w:rsidR="00425287" w:rsidRDefault="00425287" w:rsidP="00C60554">
      <w:pPr>
        <w:spacing w:after="120"/>
        <w:ind w:left="720"/>
        <w:rPr>
          <w:rFonts w:ascii="Arial" w:hAnsi="Arial" w:cs="Arial"/>
        </w:rPr>
      </w:pPr>
    </w:p>
    <w:p w14:paraId="5F85344F" w14:textId="77777777" w:rsidR="00425287" w:rsidRDefault="00425287" w:rsidP="00C60554">
      <w:pPr>
        <w:spacing w:after="120"/>
        <w:ind w:left="720"/>
        <w:rPr>
          <w:rFonts w:ascii="Arial" w:hAnsi="Arial" w:cs="Arial"/>
        </w:rPr>
      </w:pPr>
    </w:p>
    <w:p w14:paraId="453829FF" w14:textId="77777777" w:rsidR="00425287" w:rsidRDefault="00425287" w:rsidP="00C60554">
      <w:pPr>
        <w:spacing w:after="120"/>
        <w:ind w:left="720"/>
        <w:rPr>
          <w:rFonts w:ascii="Arial" w:hAnsi="Arial" w:cs="Arial"/>
        </w:rPr>
      </w:pPr>
    </w:p>
    <w:p w14:paraId="773DFCEE" w14:textId="77777777" w:rsidR="00425287" w:rsidRDefault="00425287" w:rsidP="00C60554">
      <w:pPr>
        <w:spacing w:after="120"/>
        <w:ind w:left="720"/>
        <w:rPr>
          <w:rFonts w:ascii="Arial" w:hAnsi="Arial" w:cs="Arial"/>
        </w:rPr>
      </w:pPr>
    </w:p>
    <w:p w14:paraId="1979A418" w14:textId="77777777" w:rsidR="00425287" w:rsidRDefault="00425287" w:rsidP="00C60554">
      <w:pPr>
        <w:spacing w:after="120"/>
        <w:ind w:left="720"/>
        <w:rPr>
          <w:rFonts w:ascii="Arial" w:hAnsi="Arial" w:cs="Arial"/>
        </w:rPr>
      </w:pPr>
    </w:p>
    <w:p w14:paraId="0802B723" w14:textId="77777777" w:rsidR="00425287" w:rsidRDefault="00425287" w:rsidP="00C60554">
      <w:pPr>
        <w:spacing w:after="120"/>
        <w:ind w:left="720"/>
        <w:rPr>
          <w:rFonts w:ascii="Arial" w:hAnsi="Arial" w:cs="Arial"/>
        </w:rPr>
      </w:pPr>
    </w:p>
    <w:p w14:paraId="7176834D" w14:textId="77777777" w:rsidR="00425287" w:rsidRDefault="00425287" w:rsidP="00C60554">
      <w:pPr>
        <w:spacing w:after="120"/>
        <w:ind w:left="720"/>
        <w:rPr>
          <w:rFonts w:ascii="Arial" w:hAnsi="Arial" w:cs="Arial"/>
        </w:rPr>
      </w:pPr>
    </w:p>
    <w:p w14:paraId="69D3065E" w14:textId="77777777" w:rsidR="00425287" w:rsidRDefault="00425287" w:rsidP="00C60554">
      <w:pPr>
        <w:spacing w:after="120"/>
        <w:ind w:left="720"/>
        <w:rPr>
          <w:rFonts w:ascii="Arial" w:hAnsi="Arial" w:cs="Arial"/>
        </w:rPr>
      </w:pPr>
    </w:p>
    <w:p w14:paraId="52EEBDEA" w14:textId="77777777" w:rsidR="00425287" w:rsidRDefault="00425287" w:rsidP="00C60554">
      <w:pPr>
        <w:spacing w:after="120"/>
        <w:ind w:left="720"/>
        <w:rPr>
          <w:rFonts w:ascii="Arial" w:hAnsi="Arial" w:cs="Arial"/>
        </w:rPr>
      </w:pPr>
    </w:p>
    <w:p w14:paraId="77E0FA26" w14:textId="742546A9" w:rsidR="00C60554" w:rsidRPr="00951BBF" w:rsidRDefault="00C60554" w:rsidP="00C60554">
      <w:pPr>
        <w:spacing w:after="120"/>
        <w:ind w:left="720"/>
        <w:rPr>
          <w:rFonts w:ascii="Arial" w:hAnsi="Arial" w:cs="Arial"/>
        </w:rPr>
      </w:pPr>
      <w:r w:rsidRPr="00951BBF">
        <w:rPr>
          <w:rFonts w:ascii="Arial" w:hAnsi="Arial" w:cs="Arial"/>
          <w:noProof/>
        </w:rPr>
        <w:drawing>
          <wp:inline distT="0" distB="0" distL="0" distR="0" wp14:anchorId="10D5DF37" wp14:editId="46D50829">
            <wp:extent cx="1857375" cy="762000"/>
            <wp:effectExtent l="0" t="0" r="0" b="0"/>
            <wp:docPr id="582318883" name="Picture 3"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18883" name="Picture 3" descr="A black and white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0CE9745A"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73214D93"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5FA9F909"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16C3B932"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ab/>
      </w:r>
      <w:r>
        <w:rPr>
          <w:rFonts w:ascii="Arial" w:hAnsi="Arial" w:cs="Arial"/>
        </w:rPr>
        <w:tab/>
      </w:r>
      <w:r>
        <w:rPr>
          <w:rFonts w:ascii="Arial" w:hAnsi="Arial" w:cs="Arial"/>
        </w:rPr>
        <w:tab/>
        <w:t>Sarah Bisby</w:t>
      </w:r>
    </w:p>
    <w:p w14:paraId="6DA46E5B"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ab/>
      </w:r>
      <w:r>
        <w:rPr>
          <w:rFonts w:ascii="Arial" w:hAnsi="Arial" w:cs="Arial"/>
        </w:rPr>
        <w:tab/>
      </w:r>
      <w:r>
        <w:rPr>
          <w:rFonts w:ascii="Arial" w:hAnsi="Arial" w:cs="Arial"/>
        </w:rPr>
        <w:tab/>
        <w:t>26</w:t>
      </w:r>
      <w:r w:rsidRPr="00A4308E">
        <w:rPr>
          <w:rFonts w:ascii="Arial" w:hAnsi="Arial" w:cs="Arial"/>
          <w:vertAlign w:val="superscript"/>
        </w:rPr>
        <w:t>th</w:t>
      </w:r>
      <w:r>
        <w:rPr>
          <w:rFonts w:ascii="Arial" w:hAnsi="Arial" w:cs="Arial"/>
        </w:rPr>
        <w:t xml:space="preserve"> September 2025</w:t>
      </w:r>
    </w:p>
    <w:p w14:paraId="582A85EE"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7260D273"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w:t>
      </w:r>
      <w:r>
        <w:rPr>
          <w:rFonts w:ascii="Arial" w:hAnsi="Arial" w:cs="Arial"/>
        </w:rPr>
        <w:t xml:space="preserve"> </w:t>
      </w:r>
      <w:r>
        <w:rPr>
          <w:rFonts w:ascii="Arial" w:hAnsi="Arial" w:cs="Arial"/>
        </w:rPr>
        <w:tab/>
        <w:t>MA in Cultural Astronomy and Astrology</w:t>
      </w:r>
    </w:p>
    <w:p w14:paraId="07768190"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ab/>
      </w:r>
      <w:r>
        <w:rPr>
          <w:rFonts w:ascii="Arial" w:hAnsi="Arial" w:cs="Arial"/>
        </w:rPr>
        <w:tab/>
      </w:r>
      <w:r>
        <w:rPr>
          <w:rFonts w:ascii="Arial" w:hAnsi="Arial" w:cs="Arial"/>
        </w:rPr>
        <w:tab/>
        <w:t>Sarah Bisby</w:t>
      </w:r>
    </w:p>
    <w:p w14:paraId="6855277C"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ab/>
      </w:r>
      <w:r>
        <w:rPr>
          <w:rFonts w:ascii="Arial" w:hAnsi="Arial" w:cs="Arial"/>
        </w:rPr>
        <w:tab/>
      </w:r>
      <w:r>
        <w:rPr>
          <w:rFonts w:ascii="Arial" w:hAnsi="Arial" w:cs="Arial"/>
        </w:rPr>
        <w:tab/>
        <w:t>26</w:t>
      </w:r>
      <w:r w:rsidRPr="00A4308E">
        <w:rPr>
          <w:rFonts w:ascii="Arial" w:hAnsi="Arial" w:cs="Arial"/>
          <w:vertAlign w:val="superscript"/>
        </w:rPr>
        <w:t>th</w:t>
      </w:r>
      <w:r>
        <w:rPr>
          <w:rFonts w:ascii="Arial" w:hAnsi="Arial" w:cs="Arial"/>
        </w:rPr>
        <w:t xml:space="preserve"> September 2025</w:t>
      </w:r>
    </w:p>
    <w:p w14:paraId="25D8A667"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0374758B"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25CE0AD9"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6C82E6E5"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74E0C4A4"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w:t>
      </w:r>
      <w:r>
        <w:rPr>
          <w:rFonts w:ascii="Arial" w:hAnsi="Arial" w:cs="Arial"/>
        </w:rPr>
        <w:t>e</w:t>
      </w:r>
      <w:r>
        <w:rPr>
          <w:rFonts w:ascii="Arial" w:hAnsi="Arial" w:cs="Arial"/>
        </w:rPr>
        <w:tab/>
      </w:r>
      <w:r>
        <w:rPr>
          <w:rFonts w:ascii="Arial" w:hAnsi="Arial" w:cs="Arial"/>
        </w:rPr>
        <w:tab/>
      </w:r>
      <w:r>
        <w:rPr>
          <w:rFonts w:ascii="Arial" w:hAnsi="Arial" w:cs="Arial"/>
        </w:rPr>
        <w:tab/>
        <w:t>Sarah Bisby</w:t>
      </w:r>
    </w:p>
    <w:p w14:paraId="6DE4C5AE"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ab/>
      </w:r>
      <w:r>
        <w:rPr>
          <w:rFonts w:ascii="Arial" w:hAnsi="Arial" w:cs="Arial"/>
        </w:rPr>
        <w:tab/>
      </w:r>
      <w:r>
        <w:rPr>
          <w:rFonts w:ascii="Arial" w:hAnsi="Arial" w:cs="Arial"/>
        </w:rPr>
        <w:tab/>
        <w:t>26</w:t>
      </w:r>
      <w:r w:rsidRPr="00A4308E">
        <w:rPr>
          <w:rFonts w:ascii="Arial" w:hAnsi="Arial" w:cs="Arial"/>
          <w:vertAlign w:val="superscript"/>
        </w:rPr>
        <w:t>th</w:t>
      </w:r>
      <w:r>
        <w:rPr>
          <w:rFonts w:ascii="Arial" w:hAnsi="Arial" w:cs="Arial"/>
        </w:rPr>
        <w:t xml:space="preserve"> September 2025</w:t>
      </w:r>
    </w:p>
    <w:p w14:paraId="7C809905"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6C7B5BE9"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5381E6AA"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ab/>
      </w:r>
      <w:r>
        <w:rPr>
          <w:rFonts w:ascii="Arial" w:hAnsi="Arial" w:cs="Arial"/>
        </w:rPr>
        <w:tab/>
      </w:r>
      <w:r>
        <w:rPr>
          <w:rFonts w:ascii="Arial" w:hAnsi="Arial" w:cs="Arial"/>
        </w:rPr>
        <w:tab/>
        <w:t>Sarah Bisby</w:t>
      </w:r>
    </w:p>
    <w:p w14:paraId="397AECB0"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ab/>
      </w:r>
      <w:r>
        <w:rPr>
          <w:rFonts w:ascii="Arial" w:hAnsi="Arial" w:cs="Arial"/>
        </w:rPr>
        <w:tab/>
      </w:r>
      <w:r>
        <w:rPr>
          <w:rFonts w:ascii="Arial" w:hAnsi="Arial" w:cs="Arial"/>
        </w:rPr>
        <w:tab/>
        <w:t>26</w:t>
      </w:r>
      <w:r w:rsidRPr="00A4308E">
        <w:rPr>
          <w:rFonts w:ascii="Arial" w:hAnsi="Arial" w:cs="Arial"/>
          <w:vertAlign w:val="superscript"/>
        </w:rPr>
        <w:t>th</w:t>
      </w:r>
      <w:r>
        <w:rPr>
          <w:rFonts w:ascii="Arial" w:hAnsi="Arial" w:cs="Arial"/>
        </w:rPr>
        <w:t xml:space="preserve"> September 2025</w:t>
      </w:r>
    </w:p>
    <w:p w14:paraId="3BD6E91D"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3EB9DAD2" w14:textId="34A04C78" w:rsidR="00C60554" w:rsidRPr="00951BBF" w:rsidRDefault="00C60554" w:rsidP="00C60554">
      <w:pPr>
        <w:pBdr>
          <w:top w:val="single" w:sz="4" w:space="1" w:color="auto"/>
          <w:left w:val="single" w:sz="4" w:space="4" w:color="auto"/>
          <w:bottom w:val="single" w:sz="4" w:space="1" w:color="auto"/>
          <w:right w:val="single" w:sz="4" w:space="4" w:color="auto"/>
        </w:pBdr>
        <w:spacing w:after="120"/>
        <w:rPr>
          <w:rFonts w:ascii="Arial" w:hAnsi="Arial" w:cs="Arial"/>
        </w:rPr>
      </w:pPr>
      <w:r>
        <w:rPr>
          <w:noProof/>
        </w:rPr>
        <w:drawing>
          <wp:anchor distT="0" distB="0" distL="114300" distR="114300" simplePos="0" relativeHeight="251677696" behindDoc="0" locked="0" layoutInCell="1" allowOverlap="1" wp14:anchorId="31D3439E" wp14:editId="04A4F264">
            <wp:simplePos x="0" y="0"/>
            <wp:positionH relativeFrom="column">
              <wp:posOffset>1285875</wp:posOffset>
            </wp:positionH>
            <wp:positionV relativeFrom="paragraph">
              <wp:posOffset>175260</wp:posOffset>
            </wp:positionV>
            <wp:extent cx="1143000" cy="467360"/>
            <wp:effectExtent l="0" t="0" r="0" b="8890"/>
            <wp:wrapNone/>
            <wp:docPr id="1164579640" name="Picture 4"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579640" name="Picture 4" descr="A signature on a white backgroun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3000" cy="467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1BBF">
        <w:rPr>
          <w:rFonts w:ascii="Arial" w:hAnsi="Arial" w:cs="Arial"/>
        </w:rPr>
        <w:t>I am satisfied that this work is the result of the student’s own efforts.</w:t>
      </w:r>
    </w:p>
    <w:p w14:paraId="7B0C8998" w14:textId="77777777" w:rsidR="00C60554" w:rsidRPr="00951BBF" w:rsidRDefault="00C60554" w:rsidP="00C6055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2B078E39" w14:textId="77777777" w:rsidR="00C60554" w:rsidRDefault="00C60554" w:rsidP="00C60554">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26 Sep 2025………………………</w:t>
      </w:r>
      <w:proofErr w:type="gramStart"/>
      <w:r>
        <w:rPr>
          <w:rFonts w:ascii="Arial" w:hAnsi="Arial" w:cs="Arial"/>
        </w:rPr>
        <w:t>…..</w:t>
      </w:r>
      <w:proofErr w:type="gramEnd"/>
    </w:p>
    <w:p w14:paraId="5BE7D9E0" w14:textId="77777777" w:rsidR="00C60554" w:rsidRPr="00513D3F" w:rsidRDefault="00C60554" w:rsidP="00C60554">
      <w:pPr>
        <w:rPr>
          <w:rFonts w:ascii="Arial" w:hAnsi="Arial" w:cs="Arial"/>
        </w:rPr>
      </w:pPr>
    </w:p>
    <w:p w14:paraId="689E56EA" w14:textId="77777777" w:rsidR="00C60554" w:rsidRDefault="00C60554" w:rsidP="00C60554">
      <w:pPr>
        <w:rPr>
          <w:rFonts w:ascii="Arial" w:hAnsi="Arial" w:cs="Arial"/>
        </w:rPr>
      </w:pPr>
    </w:p>
    <w:p w14:paraId="5B02DFF1" w14:textId="77777777" w:rsidR="004A6A23" w:rsidRPr="001C569F" w:rsidRDefault="004A6A23" w:rsidP="006110D2">
      <w:pPr>
        <w:pStyle w:val="Heading2"/>
      </w:pPr>
      <w:r w:rsidRPr="001C569F">
        <w:lastRenderedPageBreak/>
        <w:t>Table of Contents</w:t>
      </w:r>
    </w:p>
    <w:p w14:paraId="18560D20" w14:textId="77777777" w:rsidR="004A6A23" w:rsidRDefault="004A6A23" w:rsidP="004A6A23">
      <w:pPr>
        <w:rPr>
          <w:rFonts w:ascii="Aptos Display" w:hAnsi="Aptos Display"/>
          <w:sz w:val="24"/>
          <w:szCs w:val="24"/>
        </w:rPr>
      </w:pPr>
    </w:p>
    <w:p w14:paraId="271F377B" w14:textId="77777777" w:rsidR="008A1DEB" w:rsidRDefault="008A1DEB" w:rsidP="004A6A23">
      <w:pPr>
        <w:rPr>
          <w:rFonts w:ascii="Aptos Display" w:hAnsi="Aptos Display"/>
          <w:sz w:val="24"/>
          <w:szCs w:val="24"/>
        </w:rPr>
      </w:pPr>
    </w:p>
    <w:p w14:paraId="63BBDAD6" w14:textId="12F1C4B6" w:rsidR="008A1DEB" w:rsidRDefault="008A1DEB" w:rsidP="004A6A23">
      <w:pPr>
        <w:rPr>
          <w:rFonts w:ascii="Aptos Display" w:hAnsi="Aptos Display"/>
          <w:sz w:val="24"/>
          <w:szCs w:val="24"/>
        </w:rPr>
      </w:pPr>
      <w:r>
        <w:rPr>
          <w:rFonts w:ascii="Aptos Display" w:hAnsi="Aptos Display"/>
          <w:sz w:val="24"/>
          <w:szCs w:val="24"/>
        </w:rPr>
        <w:t>List of Figures and Tables</w:t>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t>p. 4</w:t>
      </w:r>
    </w:p>
    <w:p w14:paraId="7FE12080" w14:textId="258E66EF" w:rsidR="008A1DEB" w:rsidRDefault="00EA7524" w:rsidP="004A6A23">
      <w:pPr>
        <w:rPr>
          <w:rFonts w:ascii="Aptos Display" w:hAnsi="Aptos Display"/>
          <w:sz w:val="24"/>
          <w:szCs w:val="24"/>
        </w:rPr>
      </w:pPr>
      <w:r>
        <w:rPr>
          <w:rFonts w:ascii="Aptos Display" w:hAnsi="Aptos Display"/>
          <w:sz w:val="24"/>
          <w:szCs w:val="24"/>
        </w:rPr>
        <w:t>Acknowledgements</w:t>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t>p. 6</w:t>
      </w:r>
    </w:p>
    <w:p w14:paraId="6708D8A1" w14:textId="76218175" w:rsidR="00936EFC" w:rsidRPr="001C569F" w:rsidRDefault="00936EFC" w:rsidP="004A6A23">
      <w:pPr>
        <w:rPr>
          <w:rFonts w:ascii="Aptos Display" w:hAnsi="Aptos Display"/>
          <w:sz w:val="24"/>
          <w:szCs w:val="24"/>
        </w:rPr>
      </w:pPr>
      <w:r>
        <w:rPr>
          <w:rFonts w:ascii="Aptos Display" w:hAnsi="Aptos Display"/>
          <w:sz w:val="24"/>
          <w:szCs w:val="24"/>
        </w:rPr>
        <w:t>Abstract</w:t>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r>
      <w:r>
        <w:rPr>
          <w:rFonts w:ascii="Aptos Display" w:hAnsi="Aptos Display"/>
          <w:sz w:val="24"/>
          <w:szCs w:val="24"/>
        </w:rPr>
        <w:tab/>
        <w:t>p.</w:t>
      </w:r>
      <w:r w:rsidR="00142AF7">
        <w:rPr>
          <w:rFonts w:ascii="Aptos Display" w:hAnsi="Aptos Display"/>
          <w:sz w:val="24"/>
          <w:szCs w:val="24"/>
        </w:rPr>
        <w:t xml:space="preserve"> </w:t>
      </w:r>
      <w:r>
        <w:rPr>
          <w:rFonts w:ascii="Aptos Display" w:hAnsi="Aptos Display"/>
          <w:sz w:val="24"/>
          <w:szCs w:val="24"/>
        </w:rPr>
        <w:t>7</w:t>
      </w:r>
    </w:p>
    <w:p w14:paraId="38423FAB" w14:textId="20375DE4" w:rsidR="004A6A23" w:rsidRPr="001C569F" w:rsidRDefault="004A6A23" w:rsidP="004A6A23">
      <w:pPr>
        <w:rPr>
          <w:rFonts w:ascii="Aptos Display" w:hAnsi="Aptos Display"/>
          <w:sz w:val="24"/>
          <w:szCs w:val="24"/>
        </w:rPr>
      </w:pPr>
      <w:r w:rsidRPr="001C569F">
        <w:rPr>
          <w:rFonts w:ascii="Aptos Display" w:hAnsi="Aptos Display"/>
          <w:sz w:val="24"/>
          <w:szCs w:val="24"/>
        </w:rPr>
        <w:t>Introduction</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 xml:space="preserve">p. </w:t>
      </w:r>
      <w:r w:rsidR="002E2FAF">
        <w:rPr>
          <w:rFonts w:ascii="Aptos Display" w:hAnsi="Aptos Display"/>
          <w:sz w:val="24"/>
          <w:szCs w:val="24"/>
        </w:rPr>
        <w:t>8</w:t>
      </w:r>
    </w:p>
    <w:p w14:paraId="6091620E" w14:textId="45D384DD" w:rsidR="004A6A23" w:rsidRPr="001C569F" w:rsidRDefault="004A6A23" w:rsidP="004A6A23">
      <w:pPr>
        <w:rPr>
          <w:rFonts w:ascii="Aptos Display" w:hAnsi="Aptos Display"/>
          <w:sz w:val="24"/>
          <w:szCs w:val="24"/>
        </w:rPr>
      </w:pPr>
      <w:r w:rsidRPr="001C569F">
        <w:rPr>
          <w:rFonts w:ascii="Aptos Display" w:hAnsi="Aptos Display"/>
          <w:sz w:val="24"/>
          <w:szCs w:val="24"/>
        </w:rPr>
        <w:t>Methodology</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 xml:space="preserve">p. </w:t>
      </w:r>
      <w:r w:rsidR="002E2FAF">
        <w:rPr>
          <w:rFonts w:ascii="Aptos Display" w:hAnsi="Aptos Display"/>
          <w:sz w:val="24"/>
          <w:szCs w:val="24"/>
        </w:rPr>
        <w:t>10</w:t>
      </w:r>
    </w:p>
    <w:p w14:paraId="446B923F" w14:textId="5726418D" w:rsidR="004A6A23" w:rsidRPr="001C569F" w:rsidRDefault="004A6A23" w:rsidP="004A6A23">
      <w:pPr>
        <w:rPr>
          <w:rFonts w:ascii="Aptos Display" w:hAnsi="Aptos Display"/>
          <w:sz w:val="24"/>
          <w:szCs w:val="24"/>
        </w:rPr>
      </w:pPr>
      <w:r w:rsidRPr="001C569F">
        <w:rPr>
          <w:rFonts w:ascii="Aptos Display" w:hAnsi="Aptos Display"/>
          <w:sz w:val="24"/>
          <w:szCs w:val="24"/>
        </w:rPr>
        <w:t>The Mesolithic/Neolithic of the Channel Islands</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 xml:space="preserve">p. </w:t>
      </w:r>
      <w:r w:rsidR="000A71F2">
        <w:rPr>
          <w:rFonts w:ascii="Aptos Display" w:hAnsi="Aptos Display"/>
          <w:sz w:val="24"/>
          <w:szCs w:val="24"/>
        </w:rPr>
        <w:t>12</w:t>
      </w:r>
    </w:p>
    <w:p w14:paraId="6DD64896" w14:textId="5C9758A9" w:rsidR="004A6A23" w:rsidRPr="001C569F" w:rsidRDefault="004A6A23" w:rsidP="004A6A23">
      <w:pPr>
        <w:rPr>
          <w:rFonts w:ascii="Aptos Display" w:hAnsi="Aptos Display"/>
          <w:sz w:val="24"/>
          <w:szCs w:val="24"/>
        </w:rPr>
      </w:pPr>
      <w:r w:rsidRPr="001C569F">
        <w:rPr>
          <w:rFonts w:ascii="Aptos Display" w:hAnsi="Aptos Display"/>
          <w:sz w:val="24"/>
          <w:szCs w:val="24"/>
        </w:rPr>
        <w:t>The Neolithic Tombs of the Channel Islands</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 xml:space="preserve">p. </w:t>
      </w:r>
      <w:r w:rsidR="000A71F2">
        <w:rPr>
          <w:rFonts w:ascii="Aptos Display" w:hAnsi="Aptos Display"/>
          <w:sz w:val="24"/>
          <w:szCs w:val="24"/>
        </w:rPr>
        <w:t>13</w:t>
      </w:r>
    </w:p>
    <w:p w14:paraId="50AB8A31" w14:textId="532CBDD5" w:rsidR="004A6A23" w:rsidRPr="001C569F" w:rsidRDefault="004A6A23" w:rsidP="004A6A23">
      <w:pPr>
        <w:rPr>
          <w:rFonts w:ascii="Aptos Display" w:hAnsi="Aptos Display"/>
          <w:sz w:val="24"/>
          <w:szCs w:val="24"/>
        </w:rPr>
      </w:pPr>
      <w:r w:rsidRPr="001C569F">
        <w:rPr>
          <w:rFonts w:ascii="Aptos Display" w:hAnsi="Aptos Display"/>
          <w:sz w:val="24"/>
          <w:szCs w:val="24"/>
        </w:rPr>
        <w:t>The Tombs of the Neolithic Atlantic Façade</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 xml:space="preserve">p. </w:t>
      </w:r>
      <w:r w:rsidR="00B15078">
        <w:rPr>
          <w:rFonts w:ascii="Aptos Display" w:hAnsi="Aptos Display"/>
          <w:sz w:val="24"/>
          <w:szCs w:val="24"/>
        </w:rPr>
        <w:t>20</w:t>
      </w:r>
    </w:p>
    <w:p w14:paraId="5FE162A0" w14:textId="25086B37" w:rsidR="004A6A23" w:rsidRPr="001C569F" w:rsidRDefault="004A6A23" w:rsidP="004A6A23">
      <w:pPr>
        <w:rPr>
          <w:rFonts w:ascii="Aptos Display" w:hAnsi="Aptos Display"/>
          <w:sz w:val="24"/>
          <w:szCs w:val="24"/>
        </w:rPr>
      </w:pPr>
      <w:r w:rsidRPr="001C569F">
        <w:rPr>
          <w:rFonts w:ascii="Aptos Display" w:hAnsi="Aptos Display"/>
          <w:sz w:val="24"/>
          <w:szCs w:val="24"/>
        </w:rPr>
        <w:t>Horizon Astronomy</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 xml:space="preserve">p. </w:t>
      </w:r>
      <w:r w:rsidR="00B15078">
        <w:rPr>
          <w:rFonts w:ascii="Aptos Display" w:hAnsi="Aptos Display"/>
          <w:sz w:val="24"/>
          <w:szCs w:val="24"/>
        </w:rPr>
        <w:t>22</w:t>
      </w:r>
    </w:p>
    <w:p w14:paraId="64917262" w14:textId="5D7C6006" w:rsidR="004A6A23" w:rsidRPr="001C569F" w:rsidRDefault="004A6A23" w:rsidP="004A6A23">
      <w:pPr>
        <w:rPr>
          <w:rFonts w:ascii="Aptos Display" w:hAnsi="Aptos Display"/>
          <w:sz w:val="24"/>
          <w:szCs w:val="24"/>
        </w:rPr>
      </w:pPr>
      <w:r w:rsidRPr="001C569F">
        <w:rPr>
          <w:rFonts w:ascii="Aptos Display" w:hAnsi="Aptos Display"/>
          <w:sz w:val="24"/>
          <w:szCs w:val="24"/>
        </w:rPr>
        <w:t>Landscape</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 xml:space="preserve">p. </w:t>
      </w:r>
      <w:r w:rsidR="00B15078">
        <w:rPr>
          <w:rFonts w:ascii="Aptos Display" w:hAnsi="Aptos Display"/>
          <w:sz w:val="24"/>
          <w:szCs w:val="24"/>
        </w:rPr>
        <w:t>26</w:t>
      </w:r>
    </w:p>
    <w:p w14:paraId="3ADE06C6" w14:textId="5F1900ED" w:rsidR="004A6A23" w:rsidRPr="001C569F" w:rsidRDefault="004A6A23" w:rsidP="004A6A23">
      <w:pPr>
        <w:rPr>
          <w:rFonts w:ascii="Aptos Display" w:hAnsi="Aptos Display"/>
          <w:sz w:val="24"/>
          <w:szCs w:val="24"/>
        </w:rPr>
      </w:pPr>
      <w:r w:rsidRPr="001C569F">
        <w:rPr>
          <w:rFonts w:ascii="Aptos Display" w:hAnsi="Aptos Display"/>
          <w:sz w:val="24"/>
          <w:szCs w:val="24"/>
        </w:rPr>
        <w:t>Cosmology/Mythology</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 xml:space="preserve">p. </w:t>
      </w:r>
      <w:r w:rsidR="00DE4FD2">
        <w:rPr>
          <w:rFonts w:ascii="Aptos Display" w:hAnsi="Aptos Display"/>
          <w:sz w:val="24"/>
          <w:szCs w:val="24"/>
        </w:rPr>
        <w:t>28</w:t>
      </w:r>
    </w:p>
    <w:p w14:paraId="72B6A65B" w14:textId="631456F7" w:rsidR="004A6A23" w:rsidRPr="001C569F" w:rsidRDefault="004A6A23" w:rsidP="004A6A23">
      <w:pPr>
        <w:rPr>
          <w:rFonts w:ascii="Aptos Display" w:hAnsi="Aptos Display"/>
          <w:sz w:val="24"/>
          <w:szCs w:val="24"/>
        </w:rPr>
      </w:pPr>
      <w:r w:rsidRPr="001C569F">
        <w:rPr>
          <w:rFonts w:ascii="Aptos Display" w:hAnsi="Aptos Display"/>
          <w:sz w:val="24"/>
          <w:szCs w:val="24"/>
        </w:rPr>
        <w:t>Results and Discussion</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 xml:space="preserve">p. </w:t>
      </w:r>
      <w:r w:rsidR="00DE4FD2">
        <w:rPr>
          <w:rFonts w:ascii="Aptos Display" w:hAnsi="Aptos Display"/>
          <w:sz w:val="24"/>
          <w:szCs w:val="24"/>
        </w:rPr>
        <w:t>33</w:t>
      </w:r>
    </w:p>
    <w:p w14:paraId="6418D563" w14:textId="0654DBF2" w:rsidR="004A6A23" w:rsidRPr="001C569F" w:rsidRDefault="004A6A23" w:rsidP="004A6A23">
      <w:pPr>
        <w:rPr>
          <w:rFonts w:ascii="Aptos Display" w:hAnsi="Aptos Display"/>
          <w:sz w:val="24"/>
          <w:szCs w:val="24"/>
        </w:rPr>
      </w:pPr>
      <w:r w:rsidRPr="001C569F">
        <w:rPr>
          <w:rFonts w:ascii="Aptos Display" w:hAnsi="Aptos Display"/>
          <w:sz w:val="24"/>
          <w:szCs w:val="24"/>
        </w:rPr>
        <w:t>Towards a Cosmology of the Channel Islands</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 xml:space="preserve">p. </w:t>
      </w:r>
      <w:r w:rsidR="00DE4FD2">
        <w:rPr>
          <w:rFonts w:ascii="Aptos Display" w:hAnsi="Aptos Display"/>
          <w:sz w:val="24"/>
          <w:szCs w:val="24"/>
        </w:rPr>
        <w:t>50</w:t>
      </w:r>
    </w:p>
    <w:p w14:paraId="27BF1933" w14:textId="1E20BD0F" w:rsidR="004A6A23" w:rsidRPr="001C569F" w:rsidRDefault="004A6A23" w:rsidP="004A6A23">
      <w:pPr>
        <w:ind w:firstLine="720"/>
        <w:rPr>
          <w:rFonts w:ascii="Aptos Display" w:hAnsi="Aptos Display"/>
          <w:sz w:val="24"/>
          <w:szCs w:val="24"/>
        </w:rPr>
      </w:pPr>
      <w:r w:rsidRPr="001C569F">
        <w:rPr>
          <w:rFonts w:ascii="Aptos Display" w:hAnsi="Aptos Display"/>
          <w:sz w:val="24"/>
          <w:szCs w:val="24"/>
        </w:rPr>
        <w:t>Landscape Setting</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 xml:space="preserve">p. </w:t>
      </w:r>
      <w:r w:rsidR="00943964">
        <w:rPr>
          <w:rFonts w:ascii="Aptos Display" w:hAnsi="Aptos Display"/>
          <w:sz w:val="24"/>
          <w:szCs w:val="24"/>
        </w:rPr>
        <w:t>50</w:t>
      </w:r>
    </w:p>
    <w:p w14:paraId="69367205" w14:textId="1041FAAA" w:rsidR="004A6A23" w:rsidRPr="001C569F" w:rsidRDefault="004A6A23" w:rsidP="004A6A23">
      <w:pPr>
        <w:ind w:firstLine="720"/>
        <w:rPr>
          <w:rFonts w:ascii="Aptos Display" w:hAnsi="Aptos Display"/>
          <w:sz w:val="24"/>
          <w:szCs w:val="24"/>
        </w:rPr>
      </w:pPr>
      <w:r w:rsidRPr="001C569F">
        <w:rPr>
          <w:rFonts w:ascii="Aptos Display" w:hAnsi="Aptos Display"/>
          <w:sz w:val="24"/>
          <w:szCs w:val="24"/>
        </w:rPr>
        <w:t>Geology</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 xml:space="preserve">p. </w:t>
      </w:r>
      <w:r w:rsidR="00943964">
        <w:rPr>
          <w:rFonts w:ascii="Aptos Display" w:hAnsi="Aptos Display"/>
          <w:sz w:val="24"/>
          <w:szCs w:val="24"/>
        </w:rPr>
        <w:t>53</w:t>
      </w:r>
    </w:p>
    <w:p w14:paraId="68C1285E" w14:textId="15E2FF8D" w:rsidR="004A6A23" w:rsidRPr="001C569F" w:rsidRDefault="004A6A23" w:rsidP="004A6A23">
      <w:pPr>
        <w:ind w:firstLine="720"/>
        <w:rPr>
          <w:rFonts w:ascii="Aptos Display" w:hAnsi="Aptos Display"/>
          <w:sz w:val="24"/>
          <w:szCs w:val="24"/>
        </w:rPr>
      </w:pPr>
      <w:r w:rsidRPr="001C569F">
        <w:rPr>
          <w:rFonts w:ascii="Aptos Display" w:hAnsi="Aptos Display"/>
          <w:sz w:val="24"/>
          <w:szCs w:val="24"/>
        </w:rPr>
        <w:t>Ritual Activity</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p.</w:t>
      </w:r>
      <w:r w:rsidR="00943964">
        <w:rPr>
          <w:rFonts w:ascii="Aptos Display" w:hAnsi="Aptos Display"/>
          <w:sz w:val="24"/>
          <w:szCs w:val="24"/>
        </w:rPr>
        <w:t xml:space="preserve"> 57</w:t>
      </w:r>
      <w:r w:rsidRPr="001C569F">
        <w:rPr>
          <w:rFonts w:ascii="Aptos Display" w:hAnsi="Aptos Display"/>
          <w:sz w:val="24"/>
          <w:szCs w:val="24"/>
        </w:rPr>
        <w:t xml:space="preserve"> </w:t>
      </w:r>
    </w:p>
    <w:p w14:paraId="55369655" w14:textId="27558278" w:rsidR="004A6A23" w:rsidRPr="001C569F" w:rsidRDefault="004A6A23" w:rsidP="004A6A23">
      <w:pPr>
        <w:ind w:firstLine="720"/>
        <w:rPr>
          <w:rFonts w:ascii="Aptos Display" w:hAnsi="Aptos Display"/>
          <w:sz w:val="24"/>
          <w:szCs w:val="24"/>
        </w:rPr>
      </w:pPr>
      <w:r w:rsidRPr="001C569F">
        <w:rPr>
          <w:rFonts w:ascii="Aptos Display" w:hAnsi="Aptos Display"/>
          <w:sz w:val="24"/>
          <w:szCs w:val="24"/>
        </w:rPr>
        <w:t>Towards a Cosmology</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 xml:space="preserve">p. </w:t>
      </w:r>
      <w:r w:rsidR="00943964">
        <w:rPr>
          <w:rFonts w:ascii="Aptos Display" w:hAnsi="Aptos Display"/>
          <w:sz w:val="24"/>
          <w:szCs w:val="24"/>
        </w:rPr>
        <w:t>58</w:t>
      </w:r>
    </w:p>
    <w:p w14:paraId="2A322235" w14:textId="400C99DD" w:rsidR="004A6A23" w:rsidRDefault="004A6A23" w:rsidP="004A6A23">
      <w:pPr>
        <w:rPr>
          <w:rFonts w:ascii="Aptos Display" w:hAnsi="Aptos Display"/>
          <w:sz w:val="24"/>
          <w:szCs w:val="24"/>
        </w:rPr>
      </w:pPr>
      <w:r w:rsidRPr="001C569F">
        <w:rPr>
          <w:rFonts w:ascii="Aptos Display" w:hAnsi="Aptos Display"/>
          <w:sz w:val="24"/>
          <w:szCs w:val="24"/>
        </w:rPr>
        <w:t>Conclusion</w:t>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r>
      <w:r w:rsidRPr="001C569F">
        <w:rPr>
          <w:rFonts w:ascii="Aptos Display" w:hAnsi="Aptos Display"/>
          <w:sz w:val="24"/>
          <w:szCs w:val="24"/>
        </w:rPr>
        <w:tab/>
        <w:t xml:space="preserve">p. </w:t>
      </w:r>
      <w:r w:rsidR="007B0F36">
        <w:rPr>
          <w:rFonts w:ascii="Aptos Display" w:hAnsi="Aptos Display"/>
          <w:sz w:val="24"/>
          <w:szCs w:val="24"/>
        </w:rPr>
        <w:t>61</w:t>
      </w:r>
    </w:p>
    <w:p w14:paraId="6057113C" w14:textId="3B988036" w:rsidR="004A6A23" w:rsidRPr="001C569F" w:rsidRDefault="004A6A23" w:rsidP="004A6A23">
      <w:pPr>
        <w:rPr>
          <w:rFonts w:ascii="Aptos Display" w:hAnsi="Aptos Display"/>
          <w:sz w:val="24"/>
          <w:szCs w:val="24"/>
        </w:rPr>
      </w:pPr>
      <w:r>
        <w:rPr>
          <w:rFonts w:ascii="Aptos Display" w:hAnsi="Aptos Display"/>
          <w:sz w:val="24"/>
          <w:szCs w:val="24"/>
        </w:rPr>
        <w:t>Bibliography</w:t>
      </w:r>
      <w:r w:rsidR="007B0F36">
        <w:rPr>
          <w:rFonts w:ascii="Aptos Display" w:hAnsi="Aptos Display"/>
          <w:sz w:val="24"/>
          <w:szCs w:val="24"/>
        </w:rPr>
        <w:tab/>
      </w:r>
      <w:r w:rsidR="007B0F36">
        <w:rPr>
          <w:rFonts w:ascii="Aptos Display" w:hAnsi="Aptos Display"/>
          <w:sz w:val="24"/>
          <w:szCs w:val="24"/>
        </w:rPr>
        <w:tab/>
      </w:r>
      <w:r w:rsidR="007B0F36">
        <w:rPr>
          <w:rFonts w:ascii="Aptos Display" w:hAnsi="Aptos Display"/>
          <w:sz w:val="24"/>
          <w:szCs w:val="24"/>
        </w:rPr>
        <w:tab/>
      </w:r>
      <w:r w:rsidR="007B0F36">
        <w:rPr>
          <w:rFonts w:ascii="Aptos Display" w:hAnsi="Aptos Display"/>
          <w:sz w:val="24"/>
          <w:szCs w:val="24"/>
        </w:rPr>
        <w:tab/>
      </w:r>
      <w:r w:rsidR="007B0F36">
        <w:rPr>
          <w:rFonts w:ascii="Aptos Display" w:hAnsi="Aptos Display"/>
          <w:sz w:val="24"/>
          <w:szCs w:val="24"/>
        </w:rPr>
        <w:tab/>
      </w:r>
      <w:r w:rsidR="007B0F36">
        <w:rPr>
          <w:rFonts w:ascii="Aptos Display" w:hAnsi="Aptos Display"/>
          <w:sz w:val="24"/>
          <w:szCs w:val="24"/>
        </w:rPr>
        <w:tab/>
      </w:r>
      <w:r w:rsidR="007B0F36">
        <w:rPr>
          <w:rFonts w:ascii="Aptos Display" w:hAnsi="Aptos Display"/>
          <w:sz w:val="24"/>
          <w:szCs w:val="24"/>
        </w:rPr>
        <w:tab/>
      </w:r>
      <w:r w:rsidR="007B0F36">
        <w:rPr>
          <w:rFonts w:ascii="Aptos Display" w:hAnsi="Aptos Display"/>
          <w:sz w:val="24"/>
          <w:szCs w:val="24"/>
        </w:rPr>
        <w:tab/>
      </w:r>
      <w:r w:rsidR="007B0F36">
        <w:rPr>
          <w:rFonts w:ascii="Aptos Display" w:hAnsi="Aptos Display"/>
          <w:sz w:val="24"/>
          <w:szCs w:val="24"/>
        </w:rPr>
        <w:tab/>
      </w:r>
      <w:r w:rsidR="007B0F36">
        <w:rPr>
          <w:rFonts w:ascii="Aptos Display" w:hAnsi="Aptos Display"/>
          <w:sz w:val="24"/>
          <w:szCs w:val="24"/>
        </w:rPr>
        <w:tab/>
        <w:t>p.65</w:t>
      </w:r>
    </w:p>
    <w:p w14:paraId="1AD221FC" w14:textId="77777777" w:rsidR="00C60554" w:rsidRPr="009356C2" w:rsidRDefault="00C60554" w:rsidP="00C60554">
      <w:pPr>
        <w:rPr>
          <w:rFonts w:ascii="Arial" w:hAnsi="Arial" w:cs="Arial"/>
          <w:b/>
        </w:rPr>
      </w:pPr>
    </w:p>
    <w:p w14:paraId="0A6E80FD" w14:textId="77777777" w:rsidR="00C60554" w:rsidRPr="009356C2" w:rsidRDefault="00C60554" w:rsidP="00C60554">
      <w:pPr>
        <w:rPr>
          <w:rFonts w:ascii="Arial" w:hAnsi="Arial" w:cs="Arial"/>
          <w:b/>
        </w:rPr>
      </w:pPr>
    </w:p>
    <w:p w14:paraId="4C57257A" w14:textId="77777777" w:rsidR="00C60554" w:rsidRPr="00513D3F" w:rsidRDefault="00C60554" w:rsidP="00C60554">
      <w:pPr>
        <w:rPr>
          <w:rFonts w:ascii="Arial" w:hAnsi="Arial" w:cs="Arial"/>
        </w:rPr>
      </w:pPr>
    </w:p>
    <w:p w14:paraId="09252FF3" w14:textId="77777777" w:rsidR="00C60554" w:rsidRDefault="00C60554" w:rsidP="00BC55B3">
      <w:pPr>
        <w:rPr>
          <w:rFonts w:ascii="Aptos Display" w:hAnsi="Aptos Display"/>
          <w:b/>
          <w:bCs/>
          <w:sz w:val="24"/>
          <w:szCs w:val="24"/>
        </w:rPr>
      </w:pPr>
    </w:p>
    <w:p w14:paraId="791A4EF2" w14:textId="77777777" w:rsidR="00C60554" w:rsidRDefault="00C60554" w:rsidP="00BC55B3">
      <w:pPr>
        <w:rPr>
          <w:rFonts w:ascii="Aptos Display" w:hAnsi="Aptos Display"/>
          <w:b/>
          <w:bCs/>
          <w:sz w:val="24"/>
          <w:szCs w:val="24"/>
        </w:rPr>
      </w:pPr>
    </w:p>
    <w:p w14:paraId="7F0D057D" w14:textId="77777777" w:rsidR="00C60554" w:rsidRDefault="00C60554" w:rsidP="00BC55B3">
      <w:pPr>
        <w:rPr>
          <w:rFonts w:ascii="Aptos Display" w:hAnsi="Aptos Display"/>
          <w:b/>
          <w:bCs/>
          <w:sz w:val="24"/>
          <w:szCs w:val="24"/>
        </w:rPr>
      </w:pPr>
    </w:p>
    <w:p w14:paraId="1F73F126" w14:textId="77777777" w:rsidR="008A1DEB" w:rsidRDefault="008A1DEB" w:rsidP="00BC55B3">
      <w:pPr>
        <w:rPr>
          <w:rFonts w:ascii="Aptos Display" w:hAnsi="Aptos Display"/>
          <w:b/>
          <w:bCs/>
          <w:sz w:val="24"/>
          <w:szCs w:val="24"/>
        </w:rPr>
      </w:pPr>
    </w:p>
    <w:p w14:paraId="49C17766" w14:textId="77777777" w:rsidR="008A1DEB" w:rsidRDefault="008A1DEB" w:rsidP="00BC55B3">
      <w:pPr>
        <w:rPr>
          <w:rFonts w:ascii="Aptos Display" w:hAnsi="Aptos Display"/>
          <w:b/>
          <w:bCs/>
          <w:sz w:val="24"/>
          <w:szCs w:val="24"/>
        </w:rPr>
      </w:pPr>
    </w:p>
    <w:p w14:paraId="2AA4AFCD" w14:textId="77777777" w:rsidR="008A1DEB" w:rsidRDefault="008A1DEB" w:rsidP="00BC55B3">
      <w:pPr>
        <w:rPr>
          <w:rFonts w:ascii="Aptos Display" w:hAnsi="Aptos Display"/>
          <w:b/>
          <w:bCs/>
          <w:sz w:val="24"/>
          <w:szCs w:val="24"/>
        </w:rPr>
      </w:pPr>
    </w:p>
    <w:p w14:paraId="113835D0" w14:textId="01539879" w:rsidR="00BC55B3" w:rsidRDefault="00BC55B3" w:rsidP="00BC55B3">
      <w:pPr>
        <w:rPr>
          <w:rFonts w:ascii="Aptos Display" w:hAnsi="Aptos Display"/>
          <w:b/>
          <w:bCs/>
          <w:sz w:val="24"/>
          <w:szCs w:val="24"/>
        </w:rPr>
      </w:pPr>
      <w:r w:rsidRPr="0095108D">
        <w:rPr>
          <w:rFonts w:ascii="Aptos Display" w:hAnsi="Aptos Display"/>
          <w:b/>
          <w:bCs/>
          <w:sz w:val="24"/>
          <w:szCs w:val="24"/>
        </w:rPr>
        <w:t>List of Figures and Tables</w:t>
      </w:r>
    </w:p>
    <w:p w14:paraId="5142E4B8" w14:textId="77777777" w:rsidR="00BC55B3" w:rsidRPr="0095108D" w:rsidRDefault="00BC55B3" w:rsidP="00BC55B3">
      <w:pPr>
        <w:rPr>
          <w:rFonts w:ascii="Aptos Display" w:hAnsi="Aptos Display"/>
          <w:b/>
          <w:bCs/>
          <w:sz w:val="24"/>
          <w:szCs w:val="24"/>
        </w:rPr>
      </w:pPr>
    </w:p>
    <w:p w14:paraId="3475317F" w14:textId="77777777" w:rsidR="00BC55B3" w:rsidRPr="00B77D8B" w:rsidRDefault="00BC55B3" w:rsidP="00BC55B3">
      <w:pPr>
        <w:rPr>
          <w:rFonts w:ascii="Aptos Display" w:hAnsi="Aptos Display"/>
        </w:rPr>
      </w:pPr>
      <w:r w:rsidRPr="00B77D8B">
        <w:rPr>
          <w:rFonts w:ascii="Aptos Display" w:hAnsi="Aptos Display"/>
        </w:rPr>
        <w:t>Figure 1: The Channel Islands today with sea level change since the Mesolithic, p.2.</w:t>
      </w:r>
    </w:p>
    <w:p w14:paraId="0EF8B32D" w14:textId="77777777" w:rsidR="00BC55B3" w:rsidRPr="00B77D8B" w:rsidRDefault="00BC55B3" w:rsidP="00BC55B3">
      <w:pPr>
        <w:rPr>
          <w:rFonts w:ascii="Aptos Display" w:hAnsi="Aptos Display"/>
        </w:rPr>
      </w:pPr>
      <w:r w:rsidRPr="00B77D8B">
        <w:rPr>
          <w:rFonts w:ascii="Aptos Display" w:hAnsi="Aptos Display"/>
        </w:rPr>
        <w:t>Figure 2: Map of Jersey with numbered sites referred to in text, p.7.</w:t>
      </w:r>
    </w:p>
    <w:p w14:paraId="75FE773F" w14:textId="77777777" w:rsidR="00BC55B3" w:rsidRPr="00B77D8B" w:rsidRDefault="00BC55B3" w:rsidP="00BC55B3">
      <w:pPr>
        <w:rPr>
          <w:rFonts w:ascii="Aptos Display" w:hAnsi="Aptos Display"/>
        </w:rPr>
      </w:pPr>
      <w:r w:rsidRPr="00B77D8B">
        <w:rPr>
          <w:rFonts w:ascii="Aptos Display" w:hAnsi="Aptos Display"/>
        </w:rPr>
        <w:t xml:space="preserve">Figure 3: Map of Guernsey with numbered sites referred to in text, p.9. </w:t>
      </w:r>
    </w:p>
    <w:p w14:paraId="3E31AB0A" w14:textId="77777777" w:rsidR="00BC55B3" w:rsidRPr="00B77D8B" w:rsidRDefault="00BC55B3" w:rsidP="00BC55B3">
      <w:pPr>
        <w:rPr>
          <w:rFonts w:ascii="Aptos Display" w:hAnsi="Aptos Display"/>
        </w:rPr>
      </w:pPr>
      <w:r w:rsidRPr="00B77D8B">
        <w:rPr>
          <w:rFonts w:ascii="Aptos Display" w:hAnsi="Aptos Display"/>
        </w:rPr>
        <w:t xml:space="preserve">Figure 4: </w:t>
      </w:r>
      <w:r w:rsidRPr="00B77D8B">
        <w:rPr>
          <w:rFonts w:ascii="Aptos Display" w:hAnsi="Aptos Display"/>
          <w:lang w:val="fr-FR"/>
        </w:rPr>
        <w:t xml:space="preserve">‘Le Gardien du Tombeau’ at </w:t>
      </w:r>
      <w:proofErr w:type="spellStart"/>
      <w:r w:rsidRPr="00B77D8B">
        <w:rPr>
          <w:rFonts w:ascii="Aptos Display" w:hAnsi="Aptos Display"/>
          <w:lang w:val="fr-FR"/>
        </w:rPr>
        <w:t>D</w:t>
      </w:r>
      <w:r>
        <w:rPr>
          <w:rFonts w:ascii="Aptos Display" w:hAnsi="Aptos Display"/>
          <w:lang w:val="fr-FR"/>
        </w:rPr>
        <w:t>é</w:t>
      </w:r>
      <w:r w:rsidRPr="00B77D8B">
        <w:rPr>
          <w:rFonts w:ascii="Aptos Display" w:hAnsi="Aptos Display"/>
          <w:lang w:val="fr-FR"/>
        </w:rPr>
        <w:t>hus</w:t>
      </w:r>
      <w:proofErr w:type="spellEnd"/>
      <w:r w:rsidRPr="00B77D8B">
        <w:rPr>
          <w:rFonts w:ascii="Aptos Display" w:hAnsi="Aptos Display"/>
          <w:lang w:val="fr-FR"/>
        </w:rPr>
        <w:t>, p.11.</w:t>
      </w:r>
    </w:p>
    <w:p w14:paraId="127B81EA" w14:textId="77777777" w:rsidR="00BC55B3" w:rsidRPr="00B77D8B" w:rsidRDefault="00BC55B3" w:rsidP="00BC55B3">
      <w:pPr>
        <w:rPr>
          <w:rFonts w:ascii="Aptos Display" w:hAnsi="Aptos Display"/>
        </w:rPr>
      </w:pPr>
      <w:r w:rsidRPr="00B77D8B">
        <w:rPr>
          <w:rFonts w:ascii="Aptos Display" w:hAnsi="Aptos Display"/>
        </w:rPr>
        <w:t>Figure 5: Neolithic sites on Herm, p. 12.</w:t>
      </w:r>
    </w:p>
    <w:p w14:paraId="2733BB56" w14:textId="77777777" w:rsidR="00BC55B3" w:rsidRPr="00B77D8B" w:rsidRDefault="00BC55B3" w:rsidP="00BC55B3">
      <w:pPr>
        <w:spacing w:line="360" w:lineRule="auto"/>
        <w:rPr>
          <w:rFonts w:ascii="Aptos Display" w:hAnsi="Aptos Display"/>
        </w:rPr>
      </w:pPr>
      <w:r w:rsidRPr="00B77D8B">
        <w:rPr>
          <w:rFonts w:ascii="Aptos Display" w:hAnsi="Aptos Display"/>
        </w:rPr>
        <w:t xml:space="preserve">Figure 6: Distribution of megalithic structures and barrows on Sark, </w:t>
      </w:r>
      <w:r>
        <w:rPr>
          <w:rFonts w:ascii="Aptos Display" w:hAnsi="Aptos Display"/>
        </w:rPr>
        <w:t>p</w:t>
      </w:r>
      <w:r w:rsidRPr="00B77D8B">
        <w:rPr>
          <w:rFonts w:ascii="Aptos Display" w:hAnsi="Aptos Display"/>
        </w:rPr>
        <w:t>. 13</w:t>
      </w:r>
      <w:r>
        <w:rPr>
          <w:rFonts w:ascii="Aptos Display" w:hAnsi="Aptos Display"/>
        </w:rPr>
        <w:t>.</w:t>
      </w:r>
    </w:p>
    <w:p w14:paraId="06A6971B" w14:textId="77777777" w:rsidR="00BC55B3" w:rsidRPr="00B77D8B" w:rsidRDefault="00BC55B3" w:rsidP="00BC55B3">
      <w:pPr>
        <w:rPr>
          <w:rFonts w:ascii="Aptos Display" w:hAnsi="Aptos Display"/>
        </w:rPr>
      </w:pPr>
      <w:r w:rsidRPr="00B77D8B">
        <w:rPr>
          <w:rFonts w:ascii="Aptos Display" w:hAnsi="Aptos Display"/>
        </w:rPr>
        <w:t>Figure 7: Megalithic tomb distribution across the Atlantic façade</w:t>
      </w:r>
      <w:r>
        <w:rPr>
          <w:rFonts w:ascii="Aptos Display" w:hAnsi="Aptos Display"/>
        </w:rPr>
        <w:t>,</w:t>
      </w:r>
      <w:r w:rsidRPr="00B77D8B">
        <w:rPr>
          <w:rFonts w:ascii="Aptos Display" w:hAnsi="Aptos Display"/>
        </w:rPr>
        <w:t xml:space="preserve"> p. 15.</w:t>
      </w:r>
    </w:p>
    <w:p w14:paraId="3FFF9783" w14:textId="77777777" w:rsidR="00BC55B3" w:rsidRPr="00B77D8B" w:rsidRDefault="00BC55B3" w:rsidP="00BC55B3">
      <w:pPr>
        <w:rPr>
          <w:rFonts w:ascii="Aptos Display" w:hAnsi="Aptos Display"/>
        </w:rPr>
      </w:pPr>
      <w:r w:rsidRPr="00B77D8B">
        <w:rPr>
          <w:rFonts w:ascii="Aptos Display" w:hAnsi="Aptos Display"/>
        </w:rPr>
        <w:t>Figure 8: The cross-quarter points of the solar year with solstices and equinoxes, p. 17.</w:t>
      </w:r>
    </w:p>
    <w:p w14:paraId="4B6458FA" w14:textId="77777777" w:rsidR="00BC55B3" w:rsidRPr="00B77D8B" w:rsidRDefault="00BC55B3" w:rsidP="00BC55B3">
      <w:pPr>
        <w:rPr>
          <w:rFonts w:ascii="Aptos Display" w:hAnsi="Aptos Display"/>
        </w:rPr>
      </w:pPr>
      <w:r w:rsidRPr="00B77D8B">
        <w:rPr>
          <w:rFonts w:ascii="Aptos Display" w:hAnsi="Aptos Display"/>
        </w:rPr>
        <w:t>Figure 9: The position of sunrise and full moonrise before (top) during (middle) and after (bottom) the spring full moon, p. 18.</w:t>
      </w:r>
    </w:p>
    <w:p w14:paraId="63B6473C" w14:textId="77777777" w:rsidR="00BC55B3" w:rsidRPr="00B77D8B" w:rsidRDefault="00BC55B3" w:rsidP="00BC55B3">
      <w:pPr>
        <w:rPr>
          <w:rFonts w:ascii="Aptos Display" w:hAnsi="Aptos Display"/>
        </w:rPr>
      </w:pPr>
      <w:r w:rsidRPr="00B77D8B">
        <w:rPr>
          <w:rFonts w:ascii="Aptos Display" w:hAnsi="Aptos Display"/>
        </w:rPr>
        <w:t>Figure 10: The position of the sun and moon on the horizon at the major lunar standstill, p. 19</w:t>
      </w:r>
    </w:p>
    <w:p w14:paraId="62D7AF86" w14:textId="77777777" w:rsidR="00BC55B3" w:rsidRPr="00B77D8B" w:rsidRDefault="00BC55B3" w:rsidP="00BC55B3">
      <w:pPr>
        <w:rPr>
          <w:rFonts w:ascii="Aptos Display" w:hAnsi="Aptos Display"/>
        </w:rPr>
      </w:pPr>
      <w:r w:rsidRPr="00B77D8B">
        <w:rPr>
          <w:rFonts w:ascii="Aptos Display" w:hAnsi="Aptos Display"/>
        </w:rPr>
        <w:t>Figure 11: Simplified geological map of Guernsey, p. 25.</w:t>
      </w:r>
    </w:p>
    <w:p w14:paraId="077582A5" w14:textId="77777777" w:rsidR="00BC55B3" w:rsidRPr="00B77D8B" w:rsidRDefault="00BC55B3" w:rsidP="00BC55B3">
      <w:pPr>
        <w:rPr>
          <w:rFonts w:ascii="Aptos Display" w:hAnsi="Aptos Display"/>
        </w:rPr>
      </w:pPr>
      <w:r w:rsidRPr="00B77D8B">
        <w:rPr>
          <w:rFonts w:ascii="Aptos Display" w:hAnsi="Aptos Display"/>
        </w:rPr>
        <w:t>Figure 12: Simplified geological map of Jersey, p. 25.</w:t>
      </w:r>
    </w:p>
    <w:p w14:paraId="4221BB0C" w14:textId="77777777" w:rsidR="00BC55B3" w:rsidRPr="00B77D8B" w:rsidRDefault="00BC55B3" w:rsidP="00BC55B3">
      <w:pPr>
        <w:rPr>
          <w:rFonts w:ascii="Aptos Display" w:hAnsi="Aptos Display"/>
        </w:rPr>
      </w:pPr>
      <w:r w:rsidRPr="00B77D8B">
        <w:rPr>
          <w:rFonts w:ascii="Aptos Display" w:hAnsi="Aptos Display"/>
        </w:rPr>
        <w:t xml:space="preserve">Figure 13: Map to show stone provenance </w:t>
      </w:r>
      <w:proofErr w:type="gramStart"/>
      <w:r w:rsidRPr="00B77D8B">
        <w:rPr>
          <w:rFonts w:ascii="Aptos Display" w:hAnsi="Aptos Display"/>
        </w:rPr>
        <w:t>on</w:t>
      </w:r>
      <w:proofErr w:type="gramEnd"/>
      <w:r w:rsidRPr="00B77D8B">
        <w:rPr>
          <w:rFonts w:ascii="Aptos Display" w:hAnsi="Aptos Display"/>
        </w:rPr>
        <w:t xml:space="preserve"> Jersey, p. 26.</w:t>
      </w:r>
    </w:p>
    <w:p w14:paraId="2311A3A9" w14:textId="77777777" w:rsidR="00BC55B3" w:rsidRPr="00B77D8B" w:rsidRDefault="00BC55B3" w:rsidP="00BC55B3">
      <w:pPr>
        <w:spacing w:line="360" w:lineRule="auto"/>
        <w:rPr>
          <w:rFonts w:ascii="Aptos Display" w:hAnsi="Aptos Display"/>
        </w:rPr>
      </w:pPr>
      <w:r w:rsidRPr="00B77D8B">
        <w:rPr>
          <w:rFonts w:ascii="Aptos Display" w:hAnsi="Aptos Display"/>
        </w:rPr>
        <w:t>Figure 14: Map of sites in Jersey (left) and Guernsey (right) with number used in text, p. 28.</w:t>
      </w:r>
    </w:p>
    <w:p w14:paraId="76C05E3C" w14:textId="77777777" w:rsidR="00BC55B3" w:rsidRPr="00B77D8B" w:rsidRDefault="00BC55B3" w:rsidP="00BC55B3">
      <w:pPr>
        <w:rPr>
          <w:rFonts w:ascii="Aptos Display" w:hAnsi="Aptos Display"/>
        </w:rPr>
      </w:pPr>
      <w:r w:rsidRPr="00B77D8B">
        <w:rPr>
          <w:rFonts w:ascii="Aptos Display" w:hAnsi="Aptos Display"/>
        </w:rPr>
        <w:t xml:space="preserve">Figure 15:  Passage tomb azimuths for the latitude of the Channel Islands at 4000 BCE with the summer and winter solstice axis, equinox and northern and southern major moonrise </w:t>
      </w:r>
      <w:proofErr w:type="gramStart"/>
      <w:r w:rsidRPr="00B77D8B">
        <w:rPr>
          <w:rFonts w:ascii="Aptos Display" w:hAnsi="Aptos Display"/>
        </w:rPr>
        <w:t>included,</w:t>
      </w:r>
      <w:proofErr w:type="gramEnd"/>
      <w:r w:rsidRPr="00B77D8B">
        <w:rPr>
          <w:rFonts w:ascii="Aptos Display" w:hAnsi="Aptos Display"/>
        </w:rPr>
        <w:t xml:space="preserve"> p. 31</w:t>
      </w:r>
    </w:p>
    <w:p w14:paraId="4CEC2DD0" w14:textId="77777777" w:rsidR="00BC55B3" w:rsidRPr="00B77D8B" w:rsidRDefault="00BC55B3" w:rsidP="00BC55B3">
      <w:pPr>
        <w:rPr>
          <w:rFonts w:ascii="Aptos Display" w:hAnsi="Aptos Display"/>
        </w:rPr>
      </w:pPr>
      <w:r w:rsidRPr="00B77D8B">
        <w:rPr>
          <w:rFonts w:ascii="Aptos Display" w:hAnsi="Aptos Display"/>
        </w:rPr>
        <w:t xml:space="preserve">Figure 16: Les </w:t>
      </w:r>
      <w:proofErr w:type="spellStart"/>
      <w:r w:rsidRPr="00B77D8B">
        <w:rPr>
          <w:rFonts w:ascii="Aptos Display" w:hAnsi="Aptos Display"/>
        </w:rPr>
        <w:t>Fouaillages</w:t>
      </w:r>
      <w:proofErr w:type="spellEnd"/>
      <w:r w:rsidRPr="00B77D8B">
        <w:rPr>
          <w:rFonts w:ascii="Aptos Display" w:hAnsi="Aptos Display"/>
        </w:rPr>
        <w:t xml:space="preserve"> and site plan, p. 32.</w:t>
      </w:r>
    </w:p>
    <w:p w14:paraId="1BA674E2" w14:textId="77777777" w:rsidR="00BC55B3" w:rsidRPr="00B77D8B" w:rsidRDefault="00BC55B3" w:rsidP="00BC55B3">
      <w:pPr>
        <w:rPr>
          <w:rFonts w:ascii="Aptos Display" w:hAnsi="Aptos Display"/>
        </w:rPr>
      </w:pPr>
      <w:r w:rsidRPr="00B77D8B">
        <w:rPr>
          <w:rFonts w:ascii="Aptos Display" w:hAnsi="Aptos Display"/>
        </w:rPr>
        <w:t xml:space="preserve">Figure 17: Figure 17a: Le </w:t>
      </w:r>
      <w:proofErr w:type="spellStart"/>
      <w:r w:rsidRPr="00B77D8B">
        <w:rPr>
          <w:rFonts w:ascii="Aptos Display" w:hAnsi="Aptos Display"/>
        </w:rPr>
        <w:t>Sergente</w:t>
      </w:r>
      <w:proofErr w:type="spellEnd"/>
      <w:r w:rsidRPr="00B77D8B">
        <w:rPr>
          <w:rFonts w:ascii="Aptos Display" w:hAnsi="Aptos Display"/>
        </w:rPr>
        <w:t xml:space="preserve">, </w:t>
      </w:r>
      <w:r>
        <w:rPr>
          <w:rFonts w:ascii="Aptos Display" w:hAnsi="Aptos Display"/>
        </w:rPr>
        <w:t>Jersey</w:t>
      </w:r>
      <w:r w:rsidRPr="00B77D8B">
        <w:rPr>
          <w:rFonts w:ascii="Aptos Display" w:hAnsi="Aptos Display"/>
        </w:rPr>
        <w:t xml:space="preserve"> 17b: View from the back of Le </w:t>
      </w:r>
      <w:proofErr w:type="spellStart"/>
      <w:r w:rsidRPr="00B77D8B">
        <w:rPr>
          <w:rFonts w:ascii="Aptos Display" w:hAnsi="Aptos Display"/>
        </w:rPr>
        <w:t>Sergente</w:t>
      </w:r>
      <w:proofErr w:type="spellEnd"/>
      <w:r w:rsidRPr="00B77D8B">
        <w:rPr>
          <w:rFonts w:ascii="Aptos Display" w:hAnsi="Aptos Display"/>
        </w:rPr>
        <w:t xml:space="preserve"> showing visibility of Sark and Le </w:t>
      </w:r>
      <w:proofErr w:type="spellStart"/>
      <w:r w:rsidRPr="00B77D8B">
        <w:rPr>
          <w:rFonts w:ascii="Aptos Display" w:hAnsi="Aptos Display"/>
        </w:rPr>
        <w:t>Pinacle</w:t>
      </w:r>
      <w:proofErr w:type="spellEnd"/>
      <w:r w:rsidRPr="00B77D8B">
        <w:rPr>
          <w:rFonts w:ascii="Aptos Display" w:hAnsi="Aptos Display"/>
        </w:rPr>
        <w:t>, p. 33.</w:t>
      </w:r>
    </w:p>
    <w:p w14:paraId="5BDEC04A" w14:textId="77777777" w:rsidR="00BC55B3" w:rsidRPr="00B77D8B" w:rsidRDefault="00BC55B3" w:rsidP="00BC55B3">
      <w:pPr>
        <w:rPr>
          <w:rFonts w:ascii="Aptos Display" w:hAnsi="Aptos Display"/>
        </w:rPr>
      </w:pPr>
      <w:r w:rsidRPr="00B77D8B">
        <w:rPr>
          <w:rFonts w:ascii="Aptos Display" w:hAnsi="Aptos Display"/>
        </w:rPr>
        <w:t xml:space="preserve">Figure 18: Les Monts </w:t>
      </w:r>
      <w:proofErr w:type="spellStart"/>
      <w:r w:rsidRPr="00B77D8B">
        <w:rPr>
          <w:rFonts w:ascii="Aptos Display" w:hAnsi="Aptos Display"/>
        </w:rPr>
        <w:t>Grantez</w:t>
      </w:r>
      <w:proofErr w:type="spellEnd"/>
      <w:r w:rsidRPr="00B77D8B">
        <w:rPr>
          <w:rFonts w:ascii="Aptos Display" w:hAnsi="Aptos Display"/>
        </w:rPr>
        <w:t xml:space="preserve"> and Dolmen de </w:t>
      </w:r>
      <w:proofErr w:type="spellStart"/>
      <w:r w:rsidRPr="00B77D8B">
        <w:rPr>
          <w:rFonts w:ascii="Aptos Display" w:hAnsi="Aptos Display"/>
        </w:rPr>
        <w:t>Geonnais</w:t>
      </w:r>
      <w:proofErr w:type="spellEnd"/>
      <w:r w:rsidRPr="00B77D8B">
        <w:rPr>
          <w:rFonts w:ascii="Aptos Display" w:hAnsi="Aptos Display"/>
        </w:rPr>
        <w:t>, Jersey, p. 34</w:t>
      </w:r>
    </w:p>
    <w:p w14:paraId="0B83CDF3" w14:textId="77777777" w:rsidR="00BC55B3" w:rsidRPr="00B77D8B" w:rsidRDefault="00BC55B3" w:rsidP="00BC55B3">
      <w:pPr>
        <w:rPr>
          <w:rFonts w:ascii="Aptos Display" w:hAnsi="Aptos Display"/>
        </w:rPr>
      </w:pPr>
      <w:r w:rsidRPr="00B77D8B">
        <w:rPr>
          <w:rFonts w:ascii="Aptos Display" w:hAnsi="Aptos Display"/>
        </w:rPr>
        <w:t xml:space="preserve">Figure 19: </w:t>
      </w:r>
      <w:r w:rsidRPr="00B77D8B">
        <w:rPr>
          <w:rFonts w:ascii="Aptos Display" w:eastAsia="Times New Roman" w:hAnsi="Aptos Display" w:cs="Times New Roman"/>
          <w:kern w:val="0"/>
          <w:lang w:eastAsia="en-GB"/>
          <w14:ligatures w14:val="none"/>
        </w:rPr>
        <w:t>La Varde, Guernsey from the entrance and inside back recess and side chamber, with site plan, p. 34</w:t>
      </w:r>
    </w:p>
    <w:p w14:paraId="5A808871" w14:textId="77777777" w:rsidR="00BC55B3" w:rsidRPr="00B77D8B" w:rsidRDefault="00BC55B3" w:rsidP="00BC55B3">
      <w:pPr>
        <w:rPr>
          <w:rFonts w:ascii="Aptos Display" w:eastAsia="Times New Roman" w:hAnsi="Aptos Display" w:cs="Times New Roman"/>
          <w:kern w:val="0"/>
          <w:lang w:val="fr-FR" w:eastAsia="en-GB"/>
          <w14:ligatures w14:val="none"/>
        </w:rPr>
      </w:pPr>
      <w:r w:rsidRPr="00B77D8B">
        <w:rPr>
          <w:rFonts w:ascii="Aptos Display" w:hAnsi="Aptos Display"/>
        </w:rPr>
        <w:t xml:space="preserve">Figure 20: </w:t>
      </w:r>
      <w:r w:rsidRPr="00B77D8B">
        <w:rPr>
          <w:rFonts w:ascii="Aptos Display" w:eastAsia="Times New Roman" w:hAnsi="Aptos Display" w:cs="Times New Roman"/>
          <w:kern w:val="0"/>
          <w:lang w:val="fr-FR" w:eastAsia="en-GB"/>
          <w14:ligatures w14:val="none"/>
        </w:rPr>
        <w:t xml:space="preserve">Le </w:t>
      </w:r>
      <w:proofErr w:type="spellStart"/>
      <w:r w:rsidRPr="00B77D8B">
        <w:rPr>
          <w:rFonts w:ascii="Aptos Display" w:eastAsia="Times New Roman" w:hAnsi="Aptos Display" w:cs="Times New Roman"/>
          <w:kern w:val="0"/>
          <w:lang w:val="fr-FR" w:eastAsia="en-GB"/>
          <w14:ligatures w14:val="none"/>
        </w:rPr>
        <w:t>Pouquelaye</w:t>
      </w:r>
      <w:proofErr w:type="spellEnd"/>
      <w:r w:rsidRPr="00B77D8B">
        <w:rPr>
          <w:rFonts w:ascii="Aptos Display" w:eastAsia="Times New Roman" w:hAnsi="Aptos Display" w:cs="Times New Roman"/>
          <w:kern w:val="0"/>
          <w:lang w:val="fr-FR" w:eastAsia="en-GB"/>
          <w14:ligatures w14:val="none"/>
        </w:rPr>
        <w:t xml:space="preserve"> de </w:t>
      </w:r>
      <w:proofErr w:type="spellStart"/>
      <w:r w:rsidRPr="00B77D8B">
        <w:rPr>
          <w:rFonts w:ascii="Aptos Display" w:eastAsia="Times New Roman" w:hAnsi="Aptos Display" w:cs="Times New Roman"/>
          <w:kern w:val="0"/>
          <w:lang w:val="fr-FR" w:eastAsia="en-GB"/>
          <w14:ligatures w14:val="none"/>
        </w:rPr>
        <w:t>Faldouet</w:t>
      </w:r>
      <w:proofErr w:type="spellEnd"/>
      <w:r w:rsidRPr="00B77D8B">
        <w:rPr>
          <w:rFonts w:ascii="Aptos Display" w:eastAsia="Times New Roman" w:hAnsi="Aptos Display" w:cs="Times New Roman"/>
          <w:kern w:val="0"/>
          <w:lang w:val="fr-FR" w:eastAsia="en-GB"/>
          <w14:ligatures w14:val="none"/>
        </w:rPr>
        <w:t>, Jersey, p.35.</w:t>
      </w:r>
    </w:p>
    <w:p w14:paraId="0FFF347D" w14:textId="77777777" w:rsidR="00BC55B3" w:rsidRPr="00B77D8B" w:rsidRDefault="00BC55B3" w:rsidP="00BC55B3">
      <w:pPr>
        <w:rPr>
          <w:rFonts w:ascii="Aptos Display" w:eastAsia="Times New Roman" w:hAnsi="Aptos Display" w:cs="Times New Roman"/>
          <w:kern w:val="0"/>
          <w:lang w:val="fr-FR" w:eastAsia="en-GB"/>
          <w14:ligatures w14:val="none"/>
        </w:rPr>
      </w:pPr>
      <w:r w:rsidRPr="00B77D8B">
        <w:rPr>
          <w:rFonts w:ascii="Aptos Display" w:hAnsi="Aptos Display"/>
        </w:rPr>
        <w:t xml:space="preserve">Figure 21: Monte </w:t>
      </w:r>
      <w:proofErr w:type="spellStart"/>
      <w:r w:rsidRPr="00B77D8B">
        <w:rPr>
          <w:rFonts w:ascii="Aptos Display" w:hAnsi="Aptos Display"/>
        </w:rPr>
        <w:t>Ubé</w:t>
      </w:r>
      <w:proofErr w:type="spellEnd"/>
      <w:r w:rsidRPr="00B77D8B">
        <w:rPr>
          <w:rFonts w:ascii="Aptos Display" w:hAnsi="Aptos Display"/>
        </w:rPr>
        <w:t xml:space="preserve"> (Guernsey) and reconstructed image p. 35.</w:t>
      </w:r>
    </w:p>
    <w:p w14:paraId="4C8D664B" w14:textId="77777777" w:rsidR="00BC55B3" w:rsidRPr="00B77D8B" w:rsidRDefault="00BC55B3" w:rsidP="00BC55B3">
      <w:pPr>
        <w:rPr>
          <w:rFonts w:ascii="Aptos Display" w:eastAsia="Times New Roman" w:hAnsi="Aptos Display" w:cs="Times New Roman"/>
          <w:kern w:val="0"/>
          <w:lang w:eastAsia="en-GB"/>
          <w14:ligatures w14:val="none"/>
        </w:rPr>
      </w:pPr>
      <w:r w:rsidRPr="00B77D8B">
        <w:rPr>
          <w:rFonts w:ascii="Aptos Display" w:eastAsia="Times New Roman" w:hAnsi="Aptos Display" w:cs="Times New Roman"/>
          <w:kern w:val="0"/>
          <w:lang w:eastAsia="en-GB"/>
          <w14:ligatures w14:val="none"/>
        </w:rPr>
        <w:t xml:space="preserve">Figure 22: Le </w:t>
      </w:r>
      <w:proofErr w:type="spellStart"/>
      <w:r w:rsidRPr="00B77D8B">
        <w:rPr>
          <w:rFonts w:ascii="Aptos Display" w:eastAsia="Times New Roman" w:hAnsi="Aptos Display" w:cs="Times New Roman"/>
          <w:kern w:val="0"/>
          <w:lang w:eastAsia="en-GB"/>
          <w14:ligatures w14:val="none"/>
        </w:rPr>
        <w:t>Couperon</w:t>
      </w:r>
      <w:proofErr w:type="spellEnd"/>
      <w:r w:rsidRPr="00B77D8B">
        <w:rPr>
          <w:rFonts w:ascii="Aptos Display" w:eastAsia="Times New Roman" w:hAnsi="Aptos Display" w:cs="Times New Roman"/>
          <w:kern w:val="0"/>
          <w:lang w:eastAsia="en-GB"/>
          <w14:ligatures w14:val="none"/>
        </w:rPr>
        <w:t xml:space="preserve"> gallery grave (Jersey), with ‘port hole’ feature, p. 36.</w:t>
      </w:r>
    </w:p>
    <w:p w14:paraId="679A1EA4" w14:textId="77777777" w:rsidR="00BC55B3" w:rsidRPr="00B77D8B" w:rsidRDefault="00BC55B3" w:rsidP="00BC55B3">
      <w:pPr>
        <w:rPr>
          <w:rFonts w:ascii="Aptos Display" w:eastAsia="Times New Roman" w:hAnsi="Aptos Display"/>
          <w:kern w:val="0"/>
          <w:lang w:eastAsia="en-GB"/>
          <w14:ligatures w14:val="none"/>
        </w:rPr>
      </w:pPr>
      <w:r w:rsidRPr="00B77D8B">
        <w:rPr>
          <w:rFonts w:ascii="Aptos Display" w:eastAsia="Times New Roman" w:hAnsi="Aptos Display"/>
          <w:kern w:val="0"/>
          <w:lang w:eastAsia="en-GB"/>
          <w14:ligatures w14:val="none"/>
        </w:rPr>
        <w:t>Figure 23: La Hogue Bie (Jersey) and site plan, p. 37.</w:t>
      </w:r>
    </w:p>
    <w:p w14:paraId="1E9659CA" w14:textId="77777777" w:rsidR="00BC55B3" w:rsidRPr="00B77D8B" w:rsidRDefault="00BC55B3" w:rsidP="00BC55B3">
      <w:pPr>
        <w:rPr>
          <w:rFonts w:ascii="Aptos Display" w:eastAsia="Times New Roman" w:hAnsi="Aptos Display" w:cs="Times New Roman"/>
          <w:kern w:val="0"/>
          <w:lang w:val="fr-FR" w:eastAsia="en-GB"/>
          <w14:ligatures w14:val="none"/>
        </w:rPr>
      </w:pPr>
      <w:r w:rsidRPr="00B77D8B">
        <w:rPr>
          <w:rFonts w:ascii="Aptos Display" w:eastAsia="Times New Roman" w:hAnsi="Aptos Display" w:cs="Times New Roman"/>
          <w:kern w:val="0"/>
          <w:lang w:val="fr-FR" w:eastAsia="en-GB"/>
          <w14:ligatures w14:val="none"/>
        </w:rPr>
        <w:t xml:space="preserve">Figure </w:t>
      </w:r>
      <w:proofErr w:type="gramStart"/>
      <w:r w:rsidRPr="00B77D8B">
        <w:rPr>
          <w:rFonts w:ascii="Aptos Display" w:eastAsia="Times New Roman" w:hAnsi="Aptos Display" w:cs="Times New Roman"/>
          <w:kern w:val="0"/>
          <w:lang w:val="fr-FR" w:eastAsia="en-GB"/>
          <w14:ligatures w14:val="none"/>
        </w:rPr>
        <w:t>24:</w:t>
      </w:r>
      <w:proofErr w:type="gramEnd"/>
      <w:r w:rsidRPr="00B77D8B">
        <w:rPr>
          <w:rFonts w:ascii="Aptos Display" w:eastAsia="Times New Roman" w:hAnsi="Aptos Display" w:cs="Times New Roman"/>
          <w:kern w:val="0"/>
          <w:lang w:val="fr-FR" w:eastAsia="en-GB"/>
          <w14:ligatures w14:val="none"/>
        </w:rPr>
        <w:t xml:space="preserve"> Les Creux </w:t>
      </w:r>
      <w:proofErr w:type="gramStart"/>
      <w:r w:rsidRPr="00B77D8B">
        <w:rPr>
          <w:rFonts w:ascii="Aptos Display" w:eastAsia="Times New Roman" w:hAnsi="Aptos Display" w:cs="Times New Roman"/>
          <w:kern w:val="0"/>
          <w:lang w:val="fr-FR" w:eastAsia="en-GB"/>
          <w14:ligatures w14:val="none"/>
        </w:rPr>
        <w:t>es</w:t>
      </w:r>
      <w:proofErr w:type="gramEnd"/>
      <w:r w:rsidRPr="00B77D8B">
        <w:rPr>
          <w:rFonts w:ascii="Aptos Display" w:eastAsia="Times New Roman" w:hAnsi="Aptos Display" w:cs="Times New Roman"/>
          <w:kern w:val="0"/>
          <w:lang w:val="fr-FR" w:eastAsia="en-GB"/>
          <w14:ligatures w14:val="none"/>
        </w:rPr>
        <w:t xml:space="preserve"> </w:t>
      </w:r>
      <w:proofErr w:type="spellStart"/>
      <w:r w:rsidRPr="00B77D8B">
        <w:rPr>
          <w:rFonts w:ascii="Aptos Display" w:eastAsia="Times New Roman" w:hAnsi="Aptos Display" w:cs="Times New Roman"/>
          <w:kern w:val="0"/>
          <w:lang w:val="fr-FR" w:eastAsia="en-GB"/>
          <w14:ligatures w14:val="none"/>
        </w:rPr>
        <w:t>Faies</w:t>
      </w:r>
      <w:proofErr w:type="spellEnd"/>
      <w:r>
        <w:rPr>
          <w:rFonts w:ascii="Aptos Display" w:eastAsia="Times New Roman" w:hAnsi="Aptos Display" w:cs="Times New Roman"/>
          <w:kern w:val="0"/>
          <w:lang w:val="fr-FR" w:eastAsia="en-GB"/>
          <w14:ligatures w14:val="none"/>
        </w:rPr>
        <w:t xml:space="preserve"> </w:t>
      </w:r>
      <w:r w:rsidRPr="00B77D8B">
        <w:rPr>
          <w:rFonts w:ascii="Aptos Display" w:eastAsia="Times New Roman" w:hAnsi="Aptos Display" w:cs="Times New Roman"/>
          <w:kern w:val="0"/>
          <w:lang w:val="fr-FR" w:eastAsia="en-GB"/>
          <w14:ligatures w14:val="none"/>
        </w:rPr>
        <w:t>(</w:t>
      </w:r>
      <w:proofErr w:type="spellStart"/>
      <w:r w:rsidRPr="00B77D8B">
        <w:rPr>
          <w:rFonts w:ascii="Aptos Display" w:eastAsia="Times New Roman" w:hAnsi="Aptos Display" w:cs="Times New Roman"/>
          <w:kern w:val="0"/>
          <w:lang w:val="fr-FR" w:eastAsia="en-GB"/>
          <w14:ligatures w14:val="none"/>
        </w:rPr>
        <w:t>Guernsey</w:t>
      </w:r>
      <w:proofErr w:type="spellEnd"/>
      <w:r w:rsidRPr="00B77D8B">
        <w:rPr>
          <w:rFonts w:ascii="Aptos Display" w:eastAsia="Times New Roman" w:hAnsi="Aptos Display" w:cs="Times New Roman"/>
          <w:kern w:val="0"/>
          <w:lang w:val="fr-FR" w:eastAsia="en-GB"/>
          <w14:ligatures w14:val="none"/>
        </w:rPr>
        <w:t>) and site plan, p. 37.</w:t>
      </w:r>
    </w:p>
    <w:p w14:paraId="08FF568E" w14:textId="77777777" w:rsidR="00BC55B3" w:rsidRPr="00B77D8B" w:rsidRDefault="00BC55B3" w:rsidP="00BC55B3">
      <w:pPr>
        <w:rPr>
          <w:rFonts w:ascii="Aptos Display" w:eastAsia="Times New Roman" w:hAnsi="Aptos Display" w:cs="Times New Roman"/>
          <w:kern w:val="0"/>
          <w:lang w:eastAsia="en-GB"/>
          <w14:ligatures w14:val="none"/>
        </w:rPr>
      </w:pPr>
      <w:r w:rsidRPr="00B77D8B">
        <w:rPr>
          <w:rFonts w:ascii="Aptos Display" w:eastAsia="Times New Roman" w:hAnsi="Aptos Display" w:cs="Times New Roman"/>
          <w:kern w:val="0"/>
          <w:lang w:eastAsia="en-GB"/>
          <w14:ligatures w14:val="none"/>
        </w:rPr>
        <w:t xml:space="preserve">Figure 25: Le </w:t>
      </w:r>
      <w:proofErr w:type="spellStart"/>
      <w:r w:rsidRPr="00B77D8B">
        <w:rPr>
          <w:rFonts w:ascii="Aptos Display" w:eastAsia="Times New Roman" w:hAnsi="Aptos Display" w:cs="Times New Roman"/>
          <w:kern w:val="0"/>
          <w:lang w:eastAsia="en-GB"/>
          <w14:ligatures w14:val="none"/>
        </w:rPr>
        <w:t>Trepied</w:t>
      </w:r>
      <w:proofErr w:type="spellEnd"/>
      <w:r w:rsidRPr="00B77D8B">
        <w:rPr>
          <w:rFonts w:ascii="Aptos Display" w:eastAsia="Times New Roman" w:hAnsi="Aptos Display" w:cs="Times New Roman"/>
          <w:kern w:val="0"/>
          <w:lang w:eastAsia="en-GB"/>
          <w14:ligatures w14:val="none"/>
        </w:rPr>
        <w:t xml:space="preserve"> (Guernsey) and site plan, p. 38.</w:t>
      </w:r>
    </w:p>
    <w:p w14:paraId="46A83398" w14:textId="77777777" w:rsidR="00BC55B3" w:rsidRPr="00B77D8B" w:rsidRDefault="00BC55B3" w:rsidP="00BC55B3">
      <w:pPr>
        <w:rPr>
          <w:rFonts w:ascii="Aptos Display" w:eastAsia="Times New Roman" w:hAnsi="Aptos Display" w:cs="Times New Roman"/>
          <w:kern w:val="0"/>
          <w:lang w:eastAsia="en-GB"/>
          <w14:ligatures w14:val="none"/>
        </w:rPr>
      </w:pPr>
      <w:r w:rsidRPr="00B77D8B">
        <w:rPr>
          <w:rFonts w:ascii="Aptos Display" w:eastAsia="Times New Roman" w:hAnsi="Aptos Display" w:cs="Times New Roman"/>
          <w:kern w:val="0"/>
          <w:lang w:eastAsia="en-GB"/>
          <w14:ligatures w14:val="none"/>
        </w:rPr>
        <w:lastRenderedPageBreak/>
        <w:t xml:space="preserve">Figure 26: Le </w:t>
      </w:r>
      <w:proofErr w:type="spellStart"/>
      <w:r w:rsidRPr="00B77D8B">
        <w:rPr>
          <w:rFonts w:ascii="Aptos Display" w:eastAsia="Times New Roman" w:hAnsi="Aptos Display" w:cs="Times New Roman"/>
          <w:kern w:val="0"/>
          <w:lang w:eastAsia="en-GB"/>
          <w14:ligatures w14:val="none"/>
        </w:rPr>
        <w:t>Déhus</w:t>
      </w:r>
      <w:proofErr w:type="spellEnd"/>
      <w:r w:rsidRPr="00B77D8B">
        <w:rPr>
          <w:rFonts w:ascii="Aptos Display" w:eastAsia="Times New Roman" w:hAnsi="Aptos Display" w:cs="Times New Roman"/>
          <w:kern w:val="0"/>
          <w:lang w:eastAsia="en-GB"/>
          <w14:ligatures w14:val="none"/>
        </w:rPr>
        <w:t xml:space="preserve"> (Guernsey) and site plan, p. 38</w:t>
      </w:r>
    </w:p>
    <w:p w14:paraId="3DD015ED" w14:textId="77777777" w:rsidR="00BC55B3" w:rsidRPr="00B77D8B" w:rsidRDefault="00BC55B3" w:rsidP="00BC55B3">
      <w:pPr>
        <w:rPr>
          <w:rFonts w:ascii="Aptos Display" w:eastAsia="Times New Roman" w:hAnsi="Aptos Display" w:cs="Times New Roman"/>
          <w:kern w:val="0"/>
          <w:lang w:eastAsia="en-GB"/>
          <w14:ligatures w14:val="none"/>
        </w:rPr>
      </w:pPr>
      <w:r w:rsidRPr="00B77D8B">
        <w:rPr>
          <w:rFonts w:ascii="Aptos Display" w:eastAsia="Times New Roman" w:hAnsi="Aptos Display" w:cs="Times New Roman"/>
          <w:kern w:val="0"/>
          <w:lang w:eastAsia="en-GB"/>
          <w14:ligatures w14:val="none"/>
        </w:rPr>
        <w:t>Figure 27: Delancey (Guernsey) and site plan, p. 39</w:t>
      </w:r>
    </w:p>
    <w:p w14:paraId="72E5F86A" w14:textId="77777777" w:rsidR="00BC55B3" w:rsidRPr="00B77D8B" w:rsidRDefault="00BC55B3" w:rsidP="00BC55B3">
      <w:pPr>
        <w:rPr>
          <w:rFonts w:ascii="Aptos Display" w:hAnsi="Aptos Display"/>
        </w:rPr>
      </w:pPr>
      <w:r w:rsidRPr="00B77D8B">
        <w:rPr>
          <w:rFonts w:ascii="Aptos Display" w:hAnsi="Aptos Display"/>
        </w:rPr>
        <w:t>Figure 28: Roberts Cross</w:t>
      </w:r>
      <w:r>
        <w:rPr>
          <w:rFonts w:ascii="Aptos Display" w:hAnsi="Aptos Display"/>
        </w:rPr>
        <w:t xml:space="preserve"> (</w:t>
      </w:r>
      <w:r w:rsidRPr="00B77D8B">
        <w:rPr>
          <w:rFonts w:ascii="Aptos Display" w:hAnsi="Aptos Display"/>
        </w:rPr>
        <w:t>Herm</w:t>
      </w:r>
      <w:r>
        <w:rPr>
          <w:rFonts w:ascii="Aptos Display" w:hAnsi="Aptos Display"/>
        </w:rPr>
        <w:t>)</w:t>
      </w:r>
      <w:r w:rsidRPr="00B77D8B">
        <w:rPr>
          <w:rFonts w:ascii="Aptos Display" w:hAnsi="Aptos Display"/>
        </w:rPr>
        <w:t xml:space="preserve"> and site plan, p. 39</w:t>
      </w:r>
    </w:p>
    <w:p w14:paraId="7B77FA1B" w14:textId="77777777" w:rsidR="00BC55B3" w:rsidRPr="00B77D8B" w:rsidRDefault="00BC55B3" w:rsidP="00BC55B3">
      <w:pPr>
        <w:rPr>
          <w:rFonts w:ascii="Aptos Display" w:eastAsia="Times New Roman" w:hAnsi="Aptos Display" w:cs="Times New Roman"/>
          <w:kern w:val="0"/>
          <w:lang w:eastAsia="en-GB"/>
          <w14:ligatures w14:val="none"/>
        </w:rPr>
      </w:pPr>
      <w:r w:rsidRPr="00B77D8B">
        <w:rPr>
          <w:rFonts w:ascii="Aptos Display" w:eastAsia="Times New Roman" w:hAnsi="Aptos Display" w:cs="Times New Roman"/>
          <w:kern w:val="0"/>
          <w:lang w:eastAsia="en-GB"/>
          <w14:ligatures w14:val="none"/>
        </w:rPr>
        <w:t>Figure 29: Clouet Bay dolmen</w:t>
      </w:r>
      <w:r>
        <w:rPr>
          <w:rFonts w:ascii="Aptos Display" w:eastAsia="Times New Roman" w:hAnsi="Aptos Display" w:cs="Times New Roman"/>
          <w:kern w:val="0"/>
          <w:lang w:eastAsia="en-GB"/>
          <w14:ligatures w14:val="none"/>
        </w:rPr>
        <w:t>, Little Sark</w:t>
      </w:r>
      <w:r w:rsidRPr="00B77D8B">
        <w:rPr>
          <w:rFonts w:ascii="Aptos Display" w:eastAsia="Times New Roman" w:hAnsi="Aptos Display" w:cs="Times New Roman"/>
          <w:kern w:val="0"/>
          <w:lang w:eastAsia="en-GB"/>
          <w14:ligatures w14:val="none"/>
        </w:rPr>
        <w:t xml:space="preserve">, Google Earth image of headline between two dolmens and </w:t>
      </w:r>
      <w:proofErr w:type="spellStart"/>
      <w:r w:rsidRPr="00B77D8B">
        <w:rPr>
          <w:rFonts w:ascii="Aptos Display" w:eastAsia="Times New Roman" w:hAnsi="Aptos Display" w:cs="Times New Roman"/>
          <w:kern w:val="0"/>
          <w:lang w:eastAsia="en-GB"/>
          <w14:ligatures w14:val="none"/>
        </w:rPr>
        <w:t>Vermandaye</w:t>
      </w:r>
      <w:proofErr w:type="spellEnd"/>
      <w:r w:rsidRPr="00B77D8B">
        <w:rPr>
          <w:rFonts w:ascii="Aptos Display" w:eastAsia="Times New Roman" w:hAnsi="Aptos Display" w:cs="Times New Roman"/>
          <w:kern w:val="0"/>
          <w:lang w:eastAsia="en-GB"/>
          <w14:ligatures w14:val="none"/>
        </w:rPr>
        <w:t xml:space="preserve"> dolmen, pictured with local landowner Phil Perr</w:t>
      </w:r>
      <w:r>
        <w:rPr>
          <w:rFonts w:ascii="Aptos Display" w:eastAsia="Times New Roman" w:hAnsi="Aptos Display" w:cs="Times New Roman"/>
          <w:kern w:val="0"/>
          <w:lang w:eastAsia="en-GB"/>
          <w14:ligatures w14:val="none"/>
        </w:rPr>
        <w:t xml:space="preserve">é, p. 40. </w:t>
      </w:r>
    </w:p>
    <w:p w14:paraId="44C2EAE6" w14:textId="77777777" w:rsidR="00BC55B3" w:rsidRPr="00B77D8B" w:rsidRDefault="00BC55B3" w:rsidP="00BC55B3">
      <w:pPr>
        <w:rPr>
          <w:rFonts w:ascii="Aptos Display" w:hAnsi="Aptos Display"/>
          <w:color w:val="000000" w:themeColor="text1"/>
        </w:rPr>
      </w:pPr>
      <w:r w:rsidRPr="00B77D8B">
        <w:rPr>
          <w:rFonts w:ascii="Aptos Display" w:hAnsi="Aptos Display"/>
          <w:color w:val="000000" w:themeColor="text1"/>
        </w:rPr>
        <w:t>Figure 30: Sunset from the top/back of La Varde</w:t>
      </w:r>
      <w:r>
        <w:rPr>
          <w:rFonts w:ascii="Aptos Display" w:hAnsi="Aptos Display"/>
          <w:color w:val="000000" w:themeColor="text1"/>
        </w:rPr>
        <w:t xml:space="preserve"> (Guernsey)</w:t>
      </w:r>
      <w:r w:rsidRPr="00B77D8B">
        <w:rPr>
          <w:rFonts w:ascii="Aptos Display" w:hAnsi="Aptos Display"/>
          <w:color w:val="000000" w:themeColor="text1"/>
        </w:rPr>
        <w:t xml:space="preserve"> at the beginning of August, p. 46</w:t>
      </w:r>
    </w:p>
    <w:p w14:paraId="04BA5499" w14:textId="77777777" w:rsidR="00BC55B3" w:rsidRPr="00B77D8B" w:rsidRDefault="00BC55B3" w:rsidP="00BC55B3">
      <w:pPr>
        <w:spacing w:line="360" w:lineRule="auto"/>
        <w:rPr>
          <w:rFonts w:ascii="Aptos Display" w:hAnsi="Aptos Display"/>
          <w:color w:val="000000"/>
        </w:rPr>
      </w:pPr>
      <w:r w:rsidRPr="00B77D8B">
        <w:rPr>
          <w:rFonts w:ascii="Aptos Display" w:hAnsi="Aptos Display"/>
          <w:color w:val="000000"/>
        </w:rPr>
        <w:t>Figure 31: Ville-es-</w:t>
      </w:r>
      <w:proofErr w:type="spellStart"/>
      <w:r w:rsidRPr="00B77D8B">
        <w:rPr>
          <w:rFonts w:ascii="Aptos Display" w:hAnsi="Aptos Display"/>
          <w:color w:val="000000"/>
        </w:rPr>
        <w:t>Nouaux</w:t>
      </w:r>
      <w:proofErr w:type="spellEnd"/>
      <w:r w:rsidRPr="00B77D8B">
        <w:rPr>
          <w:rFonts w:ascii="Aptos Display" w:hAnsi="Aptos Display"/>
          <w:color w:val="000000"/>
        </w:rPr>
        <w:t xml:space="preserve"> gallery grave, Jersey, with striking pink granite and darker diorite stones, p. 48</w:t>
      </w:r>
    </w:p>
    <w:p w14:paraId="7B4C194A" w14:textId="77777777" w:rsidR="00BC55B3" w:rsidRPr="00B77D8B" w:rsidRDefault="00BC55B3" w:rsidP="00BC55B3">
      <w:pPr>
        <w:spacing w:line="360" w:lineRule="auto"/>
        <w:rPr>
          <w:rFonts w:ascii="Aptos Display" w:eastAsia="Times New Roman" w:hAnsi="Aptos Display" w:cs="Times New Roman"/>
          <w:kern w:val="0"/>
          <w:lang w:eastAsia="en-GB"/>
          <w14:ligatures w14:val="none"/>
        </w:rPr>
      </w:pPr>
      <w:r w:rsidRPr="00B77D8B">
        <w:rPr>
          <w:rFonts w:ascii="Aptos Display" w:eastAsia="Times New Roman" w:hAnsi="Aptos Display" w:cs="Times New Roman"/>
          <w:kern w:val="0"/>
          <w:lang w:eastAsia="en-GB"/>
          <w14:ligatures w14:val="none"/>
        </w:rPr>
        <w:t xml:space="preserve">Figure 32: Creux es </w:t>
      </w:r>
      <w:proofErr w:type="spellStart"/>
      <w:r w:rsidRPr="00B77D8B">
        <w:rPr>
          <w:rFonts w:ascii="Aptos Display" w:eastAsia="Times New Roman" w:hAnsi="Aptos Display" w:cs="Times New Roman"/>
          <w:kern w:val="0"/>
          <w:lang w:eastAsia="en-GB"/>
          <w14:ligatures w14:val="none"/>
        </w:rPr>
        <w:t>Faies</w:t>
      </w:r>
      <w:proofErr w:type="spellEnd"/>
      <w:r w:rsidRPr="00B77D8B">
        <w:rPr>
          <w:rFonts w:ascii="Aptos Display" w:eastAsia="Times New Roman" w:hAnsi="Aptos Display" w:cs="Times New Roman"/>
          <w:kern w:val="0"/>
          <w:lang w:eastAsia="en-GB"/>
          <w14:ligatures w14:val="none"/>
        </w:rPr>
        <w:t xml:space="preserve"> with wave worn stone on the right, p. 49</w:t>
      </w:r>
    </w:p>
    <w:p w14:paraId="3173366D" w14:textId="77777777" w:rsidR="00BC55B3" w:rsidRPr="00B77D8B" w:rsidRDefault="00BC55B3" w:rsidP="00BC55B3">
      <w:pPr>
        <w:spacing w:line="360" w:lineRule="auto"/>
        <w:rPr>
          <w:rFonts w:ascii="Aptos Display" w:hAnsi="Aptos Display"/>
        </w:rPr>
      </w:pPr>
      <w:r w:rsidRPr="00B77D8B">
        <w:rPr>
          <w:rFonts w:ascii="Aptos Display" w:hAnsi="Aptos Display"/>
        </w:rPr>
        <w:t xml:space="preserve">Figure 33: Plagioclase inclusions </w:t>
      </w:r>
      <w:r>
        <w:rPr>
          <w:rFonts w:ascii="Aptos Display" w:hAnsi="Aptos Display"/>
        </w:rPr>
        <w:t xml:space="preserve">at Hogue </w:t>
      </w:r>
      <w:proofErr w:type="spellStart"/>
      <w:r w:rsidRPr="00B77D8B">
        <w:rPr>
          <w:rFonts w:ascii="Aptos Display" w:hAnsi="Aptos Display"/>
        </w:rPr>
        <w:t>G</w:t>
      </w:r>
      <w:r>
        <w:rPr>
          <w:rFonts w:ascii="Aptos Display" w:hAnsi="Aptos Display"/>
        </w:rPr>
        <w:t>é</w:t>
      </w:r>
      <w:r w:rsidRPr="00B77D8B">
        <w:rPr>
          <w:rFonts w:ascii="Aptos Display" w:hAnsi="Aptos Display"/>
        </w:rPr>
        <w:t>onnais</w:t>
      </w:r>
      <w:proofErr w:type="spellEnd"/>
      <w:r w:rsidRPr="00B77D8B">
        <w:rPr>
          <w:rFonts w:ascii="Aptos Display" w:hAnsi="Aptos Display"/>
        </w:rPr>
        <w:t xml:space="preserve"> and quartz inclusion</w:t>
      </w:r>
      <w:r>
        <w:rPr>
          <w:rFonts w:ascii="Aptos Display" w:hAnsi="Aptos Display"/>
        </w:rPr>
        <w:t>s</w:t>
      </w:r>
      <w:r w:rsidRPr="00B77D8B">
        <w:rPr>
          <w:rFonts w:ascii="Aptos Display" w:hAnsi="Aptos Display"/>
        </w:rPr>
        <w:t xml:space="preserve"> </w:t>
      </w:r>
      <w:r>
        <w:rPr>
          <w:rFonts w:ascii="Aptos Display" w:hAnsi="Aptos Display"/>
        </w:rPr>
        <w:t xml:space="preserve">at </w:t>
      </w:r>
      <w:r w:rsidRPr="00B77D8B">
        <w:rPr>
          <w:rFonts w:ascii="Aptos Display" w:hAnsi="Aptos Display"/>
        </w:rPr>
        <w:t xml:space="preserve">Creux es </w:t>
      </w:r>
      <w:proofErr w:type="spellStart"/>
      <w:r w:rsidRPr="00B77D8B">
        <w:rPr>
          <w:rFonts w:ascii="Aptos Display" w:hAnsi="Aptos Display"/>
        </w:rPr>
        <w:t>Faies</w:t>
      </w:r>
      <w:proofErr w:type="spellEnd"/>
      <w:r w:rsidRPr="00B77D8B">
        <w:rPr>
          <w:rFonts w:ascii="Aptos Display" w:hAnsi="Aptos Display"/>
        </w:rPr>
        <w:t>, p. 50</w:t>
      </w:r>
    </w:p>
    <w:p w14:paraId="2BFBC7E5" w14:textId="77777777" w:rsidR="00BC55B3" w:rsidRPr="00B77D8B" w:rsidRDefault="00BC55B3" w:rsidP="00BC55B3">
      <w:pPr>
        <w:spacing w:line="360" w:lineRule="auto"/>
        <w:rPr>
          <w:rFonts w:ascii="Aptos Display" w:eastAsia="Times New Roman" w:hAnsi="Aptos Display" w:cs="Times New Roman"/>
          <w:kern w:val="0"/>
          <w:lang w:eastAsia="en-GB"/>
          <w14:ligatures w14:val="none"/>
        </w:rPr>
      </w:pPr>
      <w:r w:rsidRPr="00B77D8B">
        <w:rPr>
          <w:rFonts w:ascii="Aptos Display" w:hAnsi="Aptos Display"/>
        </w:rPr>
        <w:t>Fig</w:t>
      </w:r>
      <w:r w:rsidRPr="00B77D8B">
        <w:rPr>
          <w:rFonts w:ascii="Aptos Display" w:eastAsia="Times New Roman" w:hAnsi="Aptos Display" w:cs="Times New Roman"/>
          <w:kern w:val="0"/>
          <w:lang w:eastAsia="en-GB"/>
          <w14:ligatures w14:val="none"/>
        </w:rPr>
        <w:t xml:space="preserve">ure 34: Large round back stones at </w:t>
      </w:r>
      <w:proofErr w:type="spellStart"/>
      <w:r w:rsidRPr="00B77D8B">
        <w:rPr>
          <w:rFonts w:ascii="Aptos Display" w:eastAsia="Times New Roman" w:hAnsi="Aptos Display" w:cs="Times New Roman"/>
          <w:kern w:val="0"/>
          <w:lang w:eastAsia="en-GB"/>
          <w14:ligatures w14:val="none"/>
        </w:rPr>
        <w:t>Faldouet</w:t>
      </w:r>
      <w:proofErr w:type="spellEnd"/>
      <w:r>
        <w:rPr>
          <w:rFonts w:ascii="Aptos Display" w:eastAsia="Times New Roman" w:hAnsi="Aptos Display" w:cs="Times New Roman"/>
          <w:kern w:val="0"/>
          <w:lang w:eastAsia="en-GB"/>
          <w14:ligatures w14:val="none"/>
        </w:rPr>
        <w:t xml:space="preserve"> </w:t>
      </w:r>
      <w:r w:rsidRPr="00B77D8B">
        <w:rPr>
          <w:rFonts w:ascii="Aptos Display" w:eastAsia="Times New Roman" w:hAnsi="Aptos Display" w:cs="Times New Roman"/>
          <w:kern w:val="0"/>
          <w:lang w:eastAsia="en-GB"/>
          <w14:ligatures w14:val="none"/>
        </w:rPr>
        <w:t xml:space="preserve">(Jersey) and le </w:t>
      </w:r>
      <w:proofErr w:type="spellStart"/>
      <w:r w:rsidRPr="00B77D8B">
        <w:rPr>
          <w:rFonts w:ascii="Aptos Display" w:eastAsia="Times New Roman" w:hAnsi="Aptos Display" w:cs="Times New Roman"/>
          <w:kern w:val="0"/>
          <w:lang w:eastAsia="en-GB"/>
          <w14:ligatures w14:val="none"/>
        </w:rPr>
        <w:t>Déhus</w:t>
      </w:r>
      <w:proofErr w:type="spellEnd"/>
      <w:r w:rsidRPr="00B77D8B">
        <w:rPr>
          <w:rFonts w:ascii="Aptos Display" w:eastAsia="Times New Roman" w:hAnsi="Aptos Display" w:cs="Times New Roman"/>
          <w:kern w:val="0"/>
          <w:lang w:eastAsia="en-GB"/>
          <w14:ligatures w14:val="none"/>
        </w:rPr>
        <w:t xml:space="preserve"> (Guernsey), p. 52</w:t>
      </w:r>
    </w:p>
    <w:p w14:paraId="75305CED" w14:textId="77777777" w:rsidR="00BC55B3" w:rsidRPr="00B77D8B" w:rsidRDefault="00BC55B3" w:rsidP="00BC55B3">
      <w:pPr>
        <w:spacing w:line="360" w:lineRule="auto"/>
        <w:rPr>
          <w:rFonts w:ascii="Aptos Display" w:eastAsia="Times New Roman" w:hAnsi="Aptos Display" w:cs="Times New Roman"/>
          <w:noProof/>
          <w:kern w:val="0"/>
          <w:lang w:eastAsia="en-GB"/>
          <w14:ligatures w14:val="none"/>
        </w:rPr>
      </w:pPr>
      <w:r w:rsidRPr="00B77D8B">
        <w:rPr>
          <w:rFonts w:ascii="Aptos Display" w:eastAsia="Times New Roman" w:hAnsi="Aptos Display" w:cs="Times New Roman"/>
          <w:noProof/>
          <w:kern w:val="0"/>
          <w:lang w:eastAsia="en-GB"/>
          <w14:ligatures w14:val="none"/>
        </w:rPr>
        <w:t>Figure 35: large round back stones at Roberts Cross (Herm)  and La Varde (Guernsey), p. 51</w:t>
      </w:r>
    </w:p>
    <w:p w14:paraId="5B69EDE7" w14:textId="77777777" w:rsidR="00BC55B3" w:rsidRPr="00B77D8B" w:rsidRDefault="00BC55B3" w:rsidP="00BC55B3">
      <w:pPr>
        <w:rPr>
          <w:rFonts w:ascii="Aptos Display" w:hAnsi="Aptos Display"/>
        </w:rPr>
      </w:pPr>
    </w:p>
    <w:p w14:paraId="09D88FDD" w14:textId="77777777" w:rsidR="00BC55B3" w:rsidRPr="00B77D8B" w:rsidRDefault="00BC55B3" w:rsidP="00BC55B3">
      <w:pPr>
        <w:rPr>
          <w:rFonts w:ascii="Aptos Display" w:hAnsi="Aptos Display"/>
        </w:rPr>
      </w:pPr>
      <w:r w:rsidRPr="00B77D8B">
        <w:rPr>
          <w:rFonts w:ascii="Aptos Display" w:hAnsi="Aptos Display"/>
        </w:rPr>
        <w:t>Table 1: Astronomical site data, p. 28</w:t>
      </w:r>
      <w:r>
        <w:rPr>
          <w:rFonts w:ascii="Aptos Display" w:hAnsi="Aptos Display"/>
        </w:rPr>
        <w:t>.</w:t>
      </w:r>
    </w:p>
    <w:p w14:paraId="5413B5B3" w14:textId="77777777" w:rsidR="00BC55B3" w:rsidRPr="00B77D8B" w:rsidRDefault="00BC55B3" w:rsidP="00BC55B3">
      <w:pPr>
        <w:rPr>
          <w:rFonts w:ascii="Aptos Display" w:hAnsi="Aptos Display"/>
        </w:rPr>
      </w:pPr>
      <w:r w:rsidRPr="00B77D8B">
        <w:rPr>
          <w:rFonts w:ascii="Aptos Display" w:hAnsi="Aptos Display"/>
        </w:rPr>
        <w:t>Table 2: Landscape setting, views, geology and material remains summary data for all sites, along with true azimuth for comparison, p. 44.</w:t>
      </w:r>
    </w:p>
    <w:p w14:paraId="132E7882" w14:textId="77777777" w:rsidR="00BC55B3" w:rsidRPr="00B77D8B" w:rsidRDefault="00BC55B3" w:rsidP="00BC55B3">
      <w:pPr>
        <w:rPr>
          <w:rFonts w:ascii="Aptos Display" w:hAnsi="Aptos Display"/>
        </w:rPr>
      </w:pPr>
    </w:p>
    <w:p w14:paraId="546B0085" w14:textId="77777777" w:rsidR="004729EB" w:rsidRDefault="004729EB" w:rsidP="00B31A45">
      <w:pPr>
        <w:jc w:val="center"/>
        <w:rPr>
          <w:rFonts w:asciiTheme="majorHAnsi" w:hAnsiTheme="majorHAnsi"/>
          <w:b/>
          <w:bCs/>
          <w:sz w:val="24"/>
          <w:szCs w:val="24"/>
        </w:rPr>
      </w:pPr>
    </w:p>
    <w:p w14:paraId="4BB15986" w14:textId="77777777" w:rsidR="006110D2" w:rsidRDefault="006110D2" w:rsidP="00B31A45">
      <w:pPr>
        <w:jc w:val="center"/>
        <w:rPr>
          <w:rFonts w:asciiTheme="majorHAnsi" w:hAnsiTheme="majorHAnsi"/>
          <w:b/>
          <w:bCs/>
          <w:sz w:val="24"/>
          <w:szCs w:val="24"/>
        </w:rPr>
      </w:pPr>
    </w:p>
    <w:p w14:paraId="1E845543" w14:textId="77777777" w:rsidR="006110D2" w:rsidRDefault="006110D2" w:rsidP="00B31A45">
      <w:pPr>
        <w:jc w:val="center"/>
        <w:rPr>
          <w:rFonts w:asciiTheme="majorHAnsi" w:hAnsiTheme="majorHAnsi"/>
          <w:b/>
          <w:bCs/>
          <w:sz w:val="24"/>
          <w:szCs w:val="24"/>
        </w:rPr>
      </w:pPr>
    </w:p>
    <w:p w14:paraId="6AE19305" w14:textId="77777777" w:rsidR="006110D2" w:rsidRDefault="006110D2" w:rsidP="00B31A45">
      <w:pPr>
        <w:jc w:val="center"/>
        <w:rPr>
          <w:rFonts w:asciiTheme="majorHAnsi" w:hAnsiTheme="majorHAnsi"/>
          <w:b/>
          <w:bCs/>
          <w:sz w:val="24"/>
          <w:szCs w:val="24"/>
        </w:rPr>
      </w:pPr>
    </w:p>
    <w:p w14:paraId="1935D354" w14:textId="77777777" w:rsidR="006110D2" w:rsidRDefault="006110D2" w:rsidP="00B31A45">
      <w:pPr>
        <w:jc w:val="center"/>
        <w:rPr>
          <w:rFonts w:asciiTheme="majorHAnsi" w:hAnsiTheme="majorHAnsi"/>
          <w:b/>
          <w:bCs/>
          <w:sz w:val="24"/>
          <w:szCs w:val="24"/>
        </w:rPr>
      </w:pPr>
    </w:p>
    <w:p w14:paraId="29B50CC6" w14:textId="77777777" w:rsidR="006110D2" w:rsidRDefault="006110D2" w:rsidP="00B31A45">
      <w:pPr>
        <w:jc w:val="center"/>
        <w:rPr>
          <w:rFonts w:asciiTheme="majorHAnsi" w:hAnsiTheme="majorHAnsi"/>
          <w:b/>
          <w:bCs/>
          <w:sz w:val="24"/>
          <w:szCs w:val="24"/>
        </w:rPr>
      </w:pPr>
    </w:p>
    <w:p w14:paraId="2496E8AC" w14:textId="77777777" w:rsidR="006110D2" w:rsidRDefault="006110D2" w:rsidP="00B31A45">
      <w:pPr>
        <w:jc w:val="center"/>
        <w:rPr>
          <w:rFonts w:asciiTheme="majorHAnsi" w:hAnsiTheme="majorHAnsi"/>
          <w:b/>
          <w:bCs/>
          <w:sz w:val="24"/>
          <w:szCs w:val="24"/>
        </w:rPr>
      </w:pPr>
    </w:p>
    <w:p w14:paraId="6F6C0C68" w14:textId="77777777" w:rsidR="006110D2" w:rsidRDefault="006110D2" w:rsidP="00B31A45">
      <w:pPr>
        <w:jc w:val="center"/>
        <w:rPr>
          <w:rFonts w:asciiTheme="majorHAnsi" w:hAnsiTheme="majorHAnsi"/>
          <w:b/>
          <w:bCs/>
          <w:sz w:val="24"/>
          <w:szCs w:val="24"/>
        </w:rPr>
      </w:pPr>
    </w:p>
    <w:p w14:paraId="682D593D" w14:textId="77777777" w:rsidR="006110D2" w:rsidRDefault="006110D2" w:rsidP="00B31A45">
      <w:pPr>
        <w:jc w:val="center"/>
        <w:rPr>
          <w:rFonts w:asciiTheme="majorHAnsi" w:hAnsiTheme="majorHAnsi"/>
          <w:b/>
          <w:bCs/>
          <w:sz w:val="24"/>
          <w:szCs w:val="24"/>
        </w:rPr>
      </w:pPr>
    </w:p>
    <w:p w14:paraId="66CB2D9B" w14:textId="77777777" w:rsidR="006110D2" w:rsidRDefault="006110D2" w:rsidP="00B31A45">
      <w:pPr>
        <w:jc w:val="center"/>
        <w:rPr>
          <w:rFonts w:asciiTheme="majorHAnsi" w:hAnsiTheme="majorHAnsi"/>
          <w:b/>
          <w:bCs/>
          <w:sz w:val="24"/>
          <w:szCs w:val="24"/>
        </w:rPr>
      </w:pPr>
    </w:p>
    <w:p w14:paraId="1C242E20" w14:textId="77777777" w:rsidR="006110D2" w:rsidRDefault="006110D2" w:rsidP="00B31A45">
      <w:pPr>
        <w:jc w:val="center"/>
        <w:rPr>
          <w:rFonts w:asciiTheme="majorHAnsi" w:hAnsiTheme="majorHAnsi"/>
          <w:b/>
          <w:bCs/>
          <w:sz w:val="24"/>
          <w:szCs w:val="24"/>
        </w:rPr>
      </w:pPr>
    </w:p>
    <w:p w14:paraId="2A02D3DA" w14:textId="77777777" w:rsidR="006110D2" w:rsidRDefault="006110D2" w:rsidP="00B31A45">
      <w:pPr>
        <w:jc w:val="center"/>
        <w:rPr>
          <w:rFonts w:asciiTheme="majorHAnsi" w:hAnsiTheme="majorHAnsi"/>
          <w:b/>
          <w:bCs/>
          <w:sz w:val="24"/>
          <w:szCs w:val="24"/>
        </w:rPr>
      </w:pPr>
    </w:p>
    <w:p w14:paraId="1BB9CC2E" w14:textId="77777777" w:rsidR="004729EB" w:rsidRDefault="004729EB" w:rsidP="00B31A45">
      <w:pPr>
        <w:jc w:val="center"/>
        <w:rPr>
          <w:rFonts w:asciiTheme="majorHAnsi" w:hAnsiTheme="majorHAnsi"/>
          <w:b/>
          <w:bCs/>
          <w:sz w:val="24"/>
          <w:szCs w:val="24"/>
        </w:rPr>
      </w:pPr>
    </w:p>
    <w:p w14:paraId="267050BE" w14:textId="77777777" w:rsidR="00EA7524" w:rsidRDefault="00EA7524" w:rsidP="00B31A45">
      <w:pPr>
        <w:jc w:val="center"/>
        <w:rPr>
          <w:rFonts w:asciiTheme="majorHAnsi" w:hAnsiTheme="majorHAnsi"/>
          <w:b/>
          <w:bCs/>
          <w:sz w:val="24"/>
          <w:szCs w:val="24"/>
        </w:rPr>
      </w:pPr>
    </w:p>
    <w:p w14:paraId="1C272B3A" w14:textId="03FD45ED" w:rsidR="00B31A45" w:rsidRPr="00B31A45" w:rsidRDefault="00B31A45" w:rsidP="00B31A45">
      <w:pPr>
        <w:jc w:val="center"/>
        <w:rPr>
          <w:rFonts w:asciiTheme="majorHAnsi" w:hAnsiTheme="majorHAnsi"/>
          <w:b/>
          <w:bCs/>
          <w:sz w:val="24"/>
          <w:szCs w:val="24"/>
        </w:rPr>
      </w:pPr>
      <w:r w:rsidRPr="00B31A45">
        <w:rPr>
          <w:rFonts w:asciiTheme="majorHAnsi" w:hAnsiTheme="majorHAnsi"/>
          <w:b/>
          <w:bCs/>
          <w:sz w:val="24"/>
          <w:szCs w:val="24"/>
        </w:rPr>
        <w:t>Acknowledgements</w:t>
      </w:r>
    </w:p>
    <w:p w14:paraId="25B217DB" w14:textId="77777777" w:rsidR="00B31A45" w:rsidRPr="00B31A45" w:rsidRDefault="00B31A45" w:rsidP="00B31A45">
      <w:pPr>
        <w:jc w:val="center"/>
        <w:rPr>
          <w:rFonts w:asciiTheme="majorHAnsi" w:hAnsiTheme="majorHAnsi"/>
          <w:sz w:val="24"/>
          <w:szCs w:val="24"/>
        </w:rPr>
      </w:pPr>
    </w:p>
    <w:p w14:paraId="3C49E07C" w14:textId="77777777" w:rsidR="00B31A45" w:rsidRPr="00B31A45" w:rsidRDefault="00B31A45" w:rsidP="00B31A45">
      <w:pPr>
        <w:rPr>
          <w:rFonts w:asciiTheme="majorHAnsi" w:hAnsiTheme="majorHAnsi"/>
          <w:sz w:val="24"/>
          <w:szCs w:val="24"/>
        </w:rPr>
      </w:pPr>
      <w:r w:rsidRPr="00B31A45">
        <w:rPr>
          <w:rFonts w:asciiTheme="majorHAnsi" w:hAnsiTheme="majorHAnsi"/>
          <w:sz w:val="24"/>
          <w:szCs w:val="24"/>
        </w:rPr>
        <w:t xml:space="preserve">With thanks to Jackie Ward at the </w:t>
      </w:r>
      <w:r w:rsidRPr="00B31A45">
        <w:rPr>
          <w:rFonts w:asciiTheme="majorHAnsi" w:hAnsiTheme="majorHAnsi" w:cs="Arial"/>
          <w:sz w:val="24"/>
          <w:szCs w:val="24"/>
        </w:rPr>
        <w:t xml:space="preserve">Société </w:t>
      </w:r>
      <w:proofErr w:type="spellStart"/>
      <w:r w:rsidRPr="00B31A45">
        <w:rPr>
          <w:rFonts w:asciiTheme="majorHAnsi" w:hAnsiTheme="majorHAnsi" w:cs="Arial"/>
          <w:sz w:val="24"/>
          <w:szCs w:val="24"/>
        </w:rPr>
        <w:t>Guernesiaise</w:t>
      </w:r>
      <w:proofErr w:type="spellEnd"/>
      <w:r w:rsidRPr="00B31A45">
        <w:rPr>
          <w:rFonts w:asciiTheme="majorHAnsi" w:hAnsiTheme="majorHAnsi"/>
          <w:sz w:val="24"/>
          <w:szCs w:val="24"/>
        </w:rPr>
        <w:t xml:space="preserve"> for her help in locating papers, and to the librarians in the </w:t>
      </w:r>
      <w:proofErr w:type="spellStart"/>
      <w:r w:rsidRPr="00B31A45">
        <w:rPr>
          <w:rFonts w:asciiTheme="majorHAnsi" w:hAnsiTheme="majorHAnsi"/>
          <w:sz w:val="24"/>
          <w:szCs w:val="24"/>
        </w:rPr>
        <w:t>Priaulx</w:t>
      </w:r>
      <w:proofErr w:type="spellEnd"/>
      <w:r w:rsidRPr="00B31A45">
        <w:rPr>
          <w:rFonts w:asciiTheme="majorHAnsi" w:hAnsiTheme="majorHAnsi"/>
          <w:sz w:val="24"/>
          <w:szCs w:val="24"/>
        </w:rPr>
        <w:t xml:space="preserve"> Library for letting me look at the original copy of Lukis’ </w:t>
      </w:r>
      <w:r w:rsidRPr="00B31A45">
        <w:rPr>
          <w:rFonts w:asciiTheme="majorHAnsi" w:hAnsiTheme="majorHAnsi"/>
          <w:i/>
          <w:iCs/>
          <w:sz w:val="24"/>
          <w:szCs w:val="24"/>
        </w:rPr>
        <w:t>Collectanea Antiqua</w:t>
      </w:r>
      <w:r w:rsidRPr="00B31A45">
        <w:rPr>
          <w:rFonts w:asciiTheme="majorHAnsi" w:hAnsiTheme="majorHAnsi"/>
          <w:sz w:val="24"/>
          <w:szCs w:val="24"/>
        </w:rPr>
        <w:t xml:space="preserve">. </w:t>
      </w:r>
      <w:proofErr w:type="gramStart"/>
      <w:r w:rsidRPr="00B31A45">
        <w:rPr>
          <w:rFonts w:asciiTheme="majorHAnsi" w:hAnsiTheme="majorHAnsi"/>
          <w:sz w:val="24"/>
          <w:szCs w:val="24"/>
        </w:rPr>
        <w:t>Also</w:t>
      </w:r>
      <w:proofErr w:type="gramEnd"/>
      <w:r w:rsidRPr="00B31A45">
        <w:rPr>
          <w:rFonts w:asciiTheme="majorHAnsi" w:hAnsiTheme="majorHAnsi"/>
          <w:sz w:val="24"/>
          <w:szCs w:val="24"/>
        </w:rPr>
        <w:t xml:space="preserve"> to Philip de Jersey for his information on La Varde.</w:t>
      </w:r>
    </w:p>
    <w:p w14:paraId="7935CA2A" w14:textId="6550B63B" w:rsidR="00B31A45" w:rsidRPr="00B31A45" w:rsidRDefault="00B31A45" w:rsidP="00B31A45">
      <w:pPr>
        <w:rPr>
          <w:rFonts w:asciiTheme="majorHAnsi" w:hAnsiTheme="majorHAnsi"/>
          <w:sz w:val="24"/>
          <w:szCs w:val="24"/>
        </w:rPr>
      </w:pPr>
      <w:r w:rsidRPr="00B31A45">
        <w:rPr>
          <w:rFonts w:asciiTheme="majorHAnsi" w:hAnsiTheme="majorHAnsi"/>
          <w:sz w:val="24"/>
          <w:szCs w:val="24"/>
        </w:rPr>
        <w:t xml:space="preserve">Thanks to all those at </w:t>
      </w:r>
      <w:r w:rsidRPr="00B31A45">
        <w:rPr>
          <w:rFonts w:asciiTheme="majorHAnsi" w:hAnsiTheme="majorHAnsi" w:cs="Arial"/>
          <w:sz w:val="24"/>
          <w:szCs w:val="24"/>
        </w:rPr>
        <w:t xml:space="preserve">Société </w:t>
      </w:r>
      <w:proofErr w:type="spellStart"/>
      <w:r w:rsidRPr="00B31A45">
        <w:rPr>
          <w:rFonts w:asciiTheme="majorHAnsi" w:hAnsiTheme="majorHAnsi" w:cs="Arial"/>
          <w:sz w:val="24"/>
          <w:szCs w:val="24"/>
        </w:rPr>
        <w:t>Sercquaise</w:t>
      </w:r>
      <w:proofErr w:type="spellEnd"/>
      <w:r w:rsidRPr="00B31A45">
        <w:rPr>
          <w:rFonts w:asciiTheme="majorHAnsi" w:hAnsiTheme="majorHAnsi" w:cs="Arial"/>
          <w:sz w:val="24"/>
          <w:szCs w:val="24"/>
        </w:rPr>
        <w:t xml:space="preserve"> </w:t>
      </w:r>
      <w:r w:rsidRPr="00B31A45">
        <w:rPr>
          <w:rFonts w:asciiTheme="majorHAnsi" w:hAnsiTheme="majorHAnsi"/>
          <w:sz w:val="24"/>
          <w:szCs w:val="24"/>
        </w:rPr>
        <w:t>for letting me use the reading room, and filling me on Barry Cunliffe’s digs, especially Susan Synott, Jo Birch and Margaret Langlois.</w:t>
      </w:r>
    </w:p>
    <w:p w14:paraId="1F999449" w14:textId="77777777" w:rsidR="00B31A45" w:rsidRPr="00B31A45" w:rsidRDefault="00B31A45" w:rsidP="00B31A45">
      <w:pPr>
        <w:rPr>
          <w:rFonts w:asciiTheme="majorHAnsi" w:hAnsiTheme="majorHAnsi"/>
          <w:sz w:val="24"/>
          <w:szCs w:val="24"/>
        </w:rPr>
      </w:pPr>
      <w:r w:rsidRPr="00B31A45">
        <w:rPr>
          <w:rFonts w:asciiTheme="majorHAnsi" w:hAnsiTheme="majorHAnsi"/>
          <w:sz w:val="24"/>
          <w:szCs w:val="24"/>
        </w:rPr>
        <w:t>To Hazel Fry, and Ray and Mara Smith for letting me stay on Sark and for Mara for accompanying me on dolmen hunting expeditions. To Stephan and Irene for having me to stay on Jersey.</w:t>
      </w:r>
    </w:p>
    <w:p w14:paraId="61DA8511" w14:textId="77777777" w:rsidR="00B31A45" w:rsidRPr="00B31A45" w:rsidRDefault="00B31A45" w:rsidP="00B31A45">
      <w:pPr>
        <w:rPr>
          <w:rFonts w:asciiTheme="majorHAnsi" w:hAnsiTheme="majorHAnsi"/>
          <w:sz w:val="24"/>
          <w:szCs w:val="24"/>
        </w:rPr>
      </w:pPr>
      <w:r w:rsidRPr="00B31A45">
        <w:rPr>
          <w:rFonts w:asciiTheme="majorHAnsi" w:hAnsiTheme="majorHAnsi"/>
          <w:sz w:val="24"/>
          <w:szCs w:val="24"/>
        </w:rPr>
        <w:t xml:space="preserve">Thanks also to Phil Perré for accompanying me past the bull one rainy January day, and for showing me the elusive </w:t>
      </w:r>
      <w:proofErr w:type="spellStart"/>
      <w:r w:rsidRPr="00B31A45">
        <w:rPr>
          <w:rFonts w:asciiTheme="majorHAnsi" w:hAnsiTheme="majorHAnsi"/>
          <w:sz w:val="24"/>
          <w:szCs w:val="24"/>
        </w:rPr>
        <w:t>Vermandaye</w:t>
      </w:r>
      <w:proofErr w:type="spellEnd"/>
      <w:r w:rsidRPr="00B31A45">
        <w:rPr>
          <w:rFonts w:asciiTheme="majorHAnsi" w:hAnsiTheme="majorHAnsi"/>
          <w:sz w:val="24"/>
          <w:szCs w:val="24"/>
        </w:rPr>
        <w:t xml:space="preserve"> Dolmen.</w:t>
      </w:r>
    </w:p>
    <w:p w14:paraId="172FC122" w14:textId="77777777" w:rsidR="00B31A45" w:rsidRPr="00B31A45" w:rsidRDefault="00B31A45" w:rsidP="00B31A45">
      <w:pPr>
        <w:rPr>
          <w:rFonts w:asciiTheme="majorHAnsi" w:hAnsiTheme="majorHAnsi"/>
          <w:sz w:val="24"/>
          <w:szCs w:val="24"/>
        </w:rPr>
      </w:pPr>
      <w:r w:rsidRPr="00B31A45">
        <w:rPr>
          <w:rFonts w:asciiTheme="majorHAnsi" w:hAnsiTheme="majorHAnsi"/>
          <w:sz w:val="24"/>
          <w:szCs w:val="24"/>
        </w:rPr>
        <w:t>Thanks to Barry Cunliffe for undertaking all his incredible archaeological work on Sark, and for providing the evidence that Sark is indeed a Sacred Island. And to Andrew Prevel for filling me in on the recent digs on Little Sark and for showing me his precious collection.</w:t>
      </w:r>
    </w:p>
    <w:p w14:paraId="1E10F4AB" w14:textId="77777777" w:rsidR="00B31A45" w:rsidRPr="00B31A45" w:rsidRDefault="00B31A45" w:rsidP="00B31A45">
      <w:pPr>
        <w:rPr>
          <w:rFonts w:asciiTheme="majorHAnsi" w:hAnsiTheme="majorHAnsi"/>
          <w:sz w:val="24"/>
          <w:szCs w:val="24"/>
        </w:rPr>
      </w:pPr>
      <w:r w:rsidRPr="00B31A45">
        <w:rPr>
          <w:rFonts w:asciiTheme="majorHAnsi" w:hAnsiTheme="majorHAnsi"/>
          <w:sz w:val="24"/>
          <w:szCs w:val="24"/>
        </w:rPr>
        <w:t>Thanks to Fabio Silva for sharing information about the lunar standstill at Stonehenge, and to Frances Clynes for her support and encouragement.</w:t>
      </w:r>
    </w:p>
    <w:p w14:paraId="0B870A42" w14:textId="77777777" w:rsidR="00B31A45" w:rsidRPr="00B31A45" w:rsidRDefault="00B31A45" w:rsidP="00B31A45">
      <w:pPr>
        <w:rPr>
          <w:rFonts w:asciiTheme="majorHAnsi" w:hAnsiTheme="majorHAnsi"/>
          <w:sz w:val="24"/>
          <w:szCs w:val="24"/>
        </w:rPr>
      </w:pPr>
      <w:r w:rsidRPr="00B31A45">
        <w:rPr>
          <w:rFonts w:asciiTheme="majorHAnsi" w:hAnsiTheme="majorHAnsi"/>
          <w:sz w:val="24"/>
          <w:szCs w:val="24"/>
        </w:rPr>
        <w:t xml:space="preserve">Finally, with thanks to my supervisor Bernadette Brady for always sharing her knowledge, wisdom, expertise and guidance, and for inspiring me to undertake this project in the first place. </w:t>
      </w:r>
    </w:p>
    <w:p w14:paraId="56A13A0D" w14:textId="77777777" w:rsidR="00B31A45" w:rsidRDefault="00B31A45" w:rsidP="00B31A45">
      <w:pPr>
        <w:rPr>
          <w:rFonts w:asciiTheme="majorHAnsi" w:hAnsiTheme="majorHAnsi"/>
          <w:sz w:val="24"/>
          <w:szCs w:val="24"/>
        </w:rPr>
      </w:pPr>
    </w:p>
    <w:p w14:paraId="0B278584" w14:textId="77777777" w:rsidR="00936EFC" w:rsidRDefault="00936EFC" w:rsidP="00B31A45">
      <w:pPr>
        <w:rPr>
          <w:rFonts w:asciiTheme="majorHAnsi" w:hAnsiTheme="majorHAnsi"/>
          <w:sz w:val="24"/>
          <w:szCs w:val="24"/>
        </w:rPr>
      </w:pPr>
    </w:p>
    <w:p w14:paraId="750ACB1C" w14:textId="77777777" w:rsidR="00936EFC" w:rsidRDefault="00936EFC" w:rsidP="00B31A45">
      <w:pPr>
        <w:rPr>
          <w:rFonts w:asciiTheme="majorHAnsi" w:hAnsiTheme="majorHAnsi"/>
          <w:sz w:val="24"/>
          <w:szCs w:val="24"/>
        </w:rPr>
      </w:pPr>
    </w:p>
    <w:p w14:paraId="4E0819AD" w14:textId="77777777" w:rsidR="00936EFC" w:rsidRDefault="00936EFC" w:rsidP="00B31A45">
      <w:pPr>
        <w:rPr>
          <w:rFonts w:asciiTheme="majorHAnsi" w:hAnsiTheme="majorHAnsi"/>
          <w:sz w:val="24"/>
          <w:szCs w:val="24"/>
        </w:rPr>
      </w:pPr>
    </w:p>
    <w:p w14:paraId="204F16A7" w14:textId="77777777" w:rsidR="00936EFC" w:rsidRDefault="00936EFC" w:rsidP="00B31A45">
      <w:pPr>
        <w:rPr>
          <w:rFonts w:asciiTheme="majorHAnsi" w:hAnsiTheme="majorHAnsi"/>
          <w:sz w:val="24"/>
          <w:szCs w:val="24"/>
        </w:rPr>
      </w:pPr>
    </w:p>
    <w:p w14:paraId="40D825A7" w14:textId="77777777" w:rsidR="00936EFC" w:rsidRDefault="00936EFC" w:rsidP="00B31A45">
      <w:pPr>
        <w:rPr>
          <w:rFonts w:asciiTheme="majorHAnsi" w:hAnsiTheme="majorHAnsi"/>
          <w:sz w:val="24"/>
          <w:szCs w:val="24"/>
        </w:rPr>
      </w:pPr>
    </w:p>
    <w:p w14:paraId="2CA7B6BD" w14:textId="77777777" w:rsidR="00936EFC" w:rsidRDefault="00936EFC" w:rsidP="00B31A45">
      <w:pPr>
        <w:rPr>
          <w:rFonts w:asciiTheme="majorHAnsi" w:hAnsiTheme="majorHAnsi"/>
          <w:sz w:val="24"/>
          <w:szCs w:val="24"/>
        </w:rPr>
      </w:pPr>
    </w:p>
    <w:p w14:paraId="405585EC" w14:textId="77777777" w:rsidR="00936EFC" w:rsidRDefault="00936EFC" w:rsidP="00B31A45">
      <w:pPr>
        <w:rPr>
          <w:rFonts w:asciiTheme="majorHAnsi" w:hAnsiTheme="majorHAnsi"/>
          <w:sz w:val="24"/>
          <w:szCs w:val="24"/>
        </w:rPr>
      </w:pPr>
    </w:p>
    <w:p w14:paraId="05BF9A39" w14:textId="77777777" w:rsidR="00936EFC" w:rsidRDefault="00936EFC" w:rsidP="00B31A45">
      <w:pPr>
        <w:rPr>
          <w:rFonts w:asciiTheme="majorHAnsi" w:hAnsiTheme="majorHAnsi"/>
          <w:sz w:val="24"/>
          <w:szCs w:val="24"/>
        </w:rPr>
      </w:pPr>
    </w:p>
    <w:p w14:paraId="78D35937" w14:textId="77777777" w:rsidR="00936EFC" w:rsidRDefault="00936EFC" w:rsidP="00B31A45">
      <w:pPr>
        <w:rPr>
          <w:rFonts w:asciiTheme="majorHAnsi" w:hAnsiTheme="majorHAnsi"/>
          <w:sz w:val="24"/>
          <w:szCs w:val="24"/>
        </w:rPr>
      </w:pPr>
    </w:p>
    <w:p w14:paraId="654F3322" w14:textId="77777777" w:rsidR="00936EFC" w:rsidRDefault="00936EFC" w:rsidP="00B31A45">
      <w:pPr>
        <w:rPr>
          <w:rFonts w:asciiTheme="majorHAnsi" w:hAnsiTheme="majorHAnsi"/>
          <w:sz w:val="24"/>
          <w:szCs w:val="24"/>
        </w:rPr>
      </w:pPr>
    </w:p>
    <w:p w14:paraId="34B0F860" w14:textId="77777777" w:rsidR="000566D6" w:rsidRPr="00B31A45" w:rsidRDefault="000566D6" w:rsidP="00B31A45">
      <w:pPr>
        <w:rPr>
          <w:rFonts w:asciiTheme="majorHAnsi" w:hAnsiTheme="majorHAnsi"/>
          <w:sz w:val="24"/>
          <w:szCs w:val="24"/>
        </w:rPr>
      </w:pPr>
    </w:p>
    <w:p w14:paraId="2F92791E" w14:textId="77777777" w:rsidR="003C7340" w:rsidRPr="00D567F2" w:rsidRDefault="003C7340" w:rsidP="00294E3E">
      <w:pPr>
        <w:pStyle w:val="Heading2"/>
      </w:pPr>
      <w:r w:rsidRPr="00D567F2">
        <w:lastRenderedPageBreak/>
        <w:t>Abstract</w:t>
      </w:r>
    </w:p>
    <w:p w14:paraId="213D49B2" w14:textId="77777777" w:rsidR="003C7340" w:rsidRPr="004D6839" w:rsidRDefault="003C7340" w:rsidP="003C7340">
      <w:pPr>
        <w:rPr>
          <w:rFonts w:ascii="Aptos Display" w:hAnsi="Aptos Display"/>
          <w:sz w:val="24"/>
          <w:szCs w:val="24"/>
        </w:rPr>
      </w:pPr>
    </w:p>
    <w:p w14:paraId="4740E451" w14:textId="77777777" w:rsidR="003C7340" w:rsidRPr="00936EFC" w:rsidRDefault="003C7340" w:rsidP="00936EFC">
      <w:pPr>
        <w:rPr>
          <w:rFonts w:cs="Arial"/>
          <w:sz w:val="24"/>
          <w:szCs w:val="24"/>
        </w:rPr>
      </w:pPr>
      <w:r w:rsidRPr="00936EFC">
        <w:rPr>
          <w:sz w:val="24"/>
          <w:szCs w:val="24"/>
        </w:rPr>
        <w:t xml:space="preserve">The aim of this project was to undertake a skyscape archaeological assessment of the passage tombs of Jersey, Guernsey, Sark and Herm in the Channel Islands, and to place the results in the wider context of the Neolithic Atlantic tombs builders’ worldview. This was done using a ‘time-space action approach’ that included fieldwork to measure the orientations of the passage tombs; an astronomical analysis of their celestial alignments, with a focus on the sun and the moon; and an assessment of the landscape, geological and material remains left at the tombs.  The results showed that all the tombs, regardless of age, island or type, except for the two oldest, were orientated towards the rising sun on the horizon between the winter and summer solstices. Within this range there was clustering at 90°, 95° and 115°, representing the equinox, potentially the equinox crossover of the sun and the moon, and the cross-quarter point we today call Samhain. </w:t>
      </w:r>
      <w:proofErr w:type="gramStart"/>
      <w:r w:rsidRPr="00936EFC">
        <w:rPr>
          <w:sz w:val="24"/>
          <w:szCs w:val="24"/>
        </w:rPr>
        <w:t>On</w:t>
      </w:r>
      <w:proofErr w:type="gramEnd"/>
      <w:r w:rsidRPr="00936EFC">
        <w:rPr>
          <w:sz w:val="24"/>
          <w:szCs w:val="24"/>
        </w:rPr>
        <w:t xml:space="preserve"> Guernsey there was also an alignment to summer solstice sunrise and the Beltane cross-quarter points, demonstrating the significance of the cross-quarter points in the worldview of the builders, and possible evidence for a precursor of what was to become the Celtic cross-quarter festivals. The orientation of the Hogue Bie to the equinoxes could indicate the prime importance accorded by this time of balance. Evidence from the landscape settings, tomb architecture and design, including the nature of the rocks selected, all indicated a cultural cosmology that saw an interplay between darkness and light, the seasonal cycles and the agricultural year with the life and death cycles of the communities that built them, symbolised and energised by the rising and setting of the sun, and possibly, moon, with</w:t>
      </w:r>
      <w:r w:rsidRPr="00936EFC">
        <w:rPr>
          <w:color w:val="000000"/>
          <w:sz w:val="24"/>
          <w:szCs w:val="24"/>
        </w:rPr>
        <w:t xml:space="preserve"> a possible potential for rebirth at the equinox when the world was in balance.</w:t>
      </w:r>
      <w:r w:rsidRPr="00936EFC">
        <w:rPr>
          <w:sz w:val="24"/>
          <w:szCs w:val="24"/>
        </w:rPr>
        <w:t xml:space="preserve"> This cosmology could be based in a very ancient cultural astronomy indigenous to the people of the Atlantic façade.</w:t>
      </w:r>
    </w:p>
    <w:p w14:paraId="62B52D5E" w14:textId="77777777" w:rsidR="00D03CA2" w:rsidRDefault="00D03CA2" w:rsidP="00936EFC">
      <w:pPr>
        <w:rPr>
          <w:b/>
          <w:bCs/>
        </w:rPr>
      </w:pPr>
    </w:p>
    <w:p w14:paraId="0758728F" w14:textId="77777777" w:rsidR="00936EFC" w:rsidRDefault="00936EFC" w:rsidP="00936EFC">
      <w:pPr>
        <w:rPr>
          <w:b/>
          <w:bCs/>
        </w:rPr>
      </w:pPr>
    </w:p>
    <w:p w14:paraId="28C206B7" w14:textId="77777777" w:rsidR="00936EFC" w:rsidRDefault="00936EFC" w:rsidP="00936EFC">
      <w:pPr>
        <w:rPr>
          <w:b/>
          <w:bCs/>
        </w:rPr>
      </w:pPr>
    </w:p>
    <w:p w14:paraId="2A9B8E35" w14:textId="77777777" w:rsidR="00936EFC" w:rsidRDefault="00936EFC" w:rsidP="00936EFC">
      <w:pPr>
        <w:rPr>
          <w:b/>
          <w:bCs/>
        </w:rPr>
      </w:pPr>
    </w:p>
    <w:p w14:paraId="4151DA16" w14:textId="77777777" w:rsidR="00936EFC" w:rsidRDefault="00936EFC" w:rsidP="00936EFC">
      <w:pPr>
        <w:rPr>
          <w:b/>
          <w:bCs/>
        </w:rPr>
      </w:pPr>
    </w:p>
    <w:p w14:paraId="334E1196" w14:textId="77777777" w:rsidR="00936EFC" w:rsidRDefault="00936EFC" w:rsidP="00936EFC">
      <w:pPr>
        <w:rPr>
          <w:b/>
          <w:bCs/>
        </w:rPr>
      </w:pPr>
    </w:p>
    <w:p w14:paraId="4D0C04E6" w14:textId="77777777" w:rsidR="00936EFC" w:rsidRDefault="00936EFC" w:rsidP="00936EFC">
      <w:pPr>
        <w:rPr>
          <w:b/>
          <w:bCs/>
        </w:rPr>
      </w:pPr>
    </w:p>
    <w:p w14:paraId="5AF4C284" w14:textId="77777777" w:rsidR="00936EFC" w:rsidRDefault="00936EFC" w:rsidP="00936EFC">
      <w:pPr>
        <w:rPr>
          <w:b/>
          <w:bCs/>
        </w:rPr>
      </w:pPr>
    </w:p>
    <w:p w14:paraId="2CE9E309" w14:textId="77777777" w:rsidR="00936EFC" w:rsidRDefault="00936EFC" w:rsidP="00936EFC">
      <w:pPr>
        <w:rPr>
          <w:b/>
          <w:bCs/>
        </w:rPr>
      </w:pPr>
    </w:p>
    <w:p w14:paraId="55D25F31" w14:textId="77777777" w:rsidR="00936EFC" w:rsidRDefault="00936EFC" w:rsidP="00936EFC">
      <w:pPr>
        <w:rPr>
          <w:b/>
          <w:bCs/>
        </w:rPr>
      </w:pPr>
    </w:p>
    <w:p w14:paraId="04500669" w14:textId="77777777" w:rsidR="00936EFC" w:rsidRDefault="00936EFC" w:rsidP="00936EFC">
      <w:pPr>
        <w:rPr>
          <w:b/>
          <w:bCs/>
        </w:rPr>
      </w:pPr>
    </w:p>
    <w:p w14:paraId="7B98F72E" w14:textId="5CE1EFB0" w:rsidR="000A5E15" w:rsidRPr="0058432E" w:rsidRDefault="001732DB" w:rsidP="00AA507C">
      <w:pPr>
        <w:spacing w:line="360" w:lineRule="auto"/>
        <w:rPr>
          <w:b/>
          <w:bCs/>
          <w:sz w:val="24"/>
          <w:szCs w:val="24"/>
        </w:rPr>
      </w:pPr>
      <w:r w:rsidRPr="0058432E">
        <w:rPr>
          <w:b/>
          <w:bCs/>
          <w:sz w:val="24"/>
          <w:szCs w:val="24"/>
        </w:rPr>
        <w:lastRenderedPageBreak/>
        <w:t>A</w:t>
      </w:r>
      <w:r w:rsidR="006A3C89" w:rsidRPr="0058432E">
        <w:rPr>
          <w:b/>
          <w:bCs/>
          <w:sz w:val="24"/>
          <w:szCs w:val="24"/>
        </w:rPr>
        <w:t xml:space="preserve"> </w:t>
      </w:r>
      <w:r w:rsidR="00962FBD" w:rsidRPr="0058432E">
        <w:rPr>
          <w:b/>
          <w:bCs/>
          <w:sz w:val="24"/>
          <w:szCs w:val="24"/>
        </w:rPr>
        <w:t>S</w:t>
      </w:r>
      <w:r w:rsidR="006A3C89" w:rsidRPr="0058432E">
        <w:rPr>
          <w:b/>
          <w:bCs/>
          <w:sz w:val="24"/>
          <w:szCs w:val="24"/>
        </w:rPr>
        <w:t xml:space="preserve">kyscape </w:t>
      </w:r>
      <w:r w:rsidR="00962FBD" w:rsidRPr="0058432E">
        <w:rPr>
          <w:b/>
          <w:bCs/>
          <w:sz w:val="24"/>
          <w:szCs w:val="24"/>
        </w:rPr>
        <w:t>A</w:t>
      </w:r>
      <w:r w:rsidR="006A3C89" w:rsidRPr="0058432E">
        <w:rPr>
          <w:b/>
          <w:bCs/>
          <w:sz w:val="24"/>
          <w:szCs w:val="24"/>
        </w:rPr>
        <w:t xml:space="preserve">rchaeological </w:t>
      </w:r>
      <w:r w:rsidR="004523EB">
        <w:rPr>
          <w:b/>
          <w:bCs/>
          <w:sz w:val="24"/>
          <w:szCs w:val="24"/>
        </w:rPr>
        <w:t>A</w:t>
      </w:r>
      <w:r w:rsidR="006A3C89" w:rsidRPr="0058432E">
        <w:rPr>
          <w:b/>
          <w:bCs/>
          <w:sz w:val="24"/>
          <w:szCs w:val="24"/>
        </w:rPr>
        <w:t xml:space="preserve">ssessment of the </w:t>
      </w:r>
      <w:r w:rsidR="00962FBD" w:rsidRPr="0058432E">
        <w:rPr>
          <w:b/>
          <w:bCs/>
          <w:sz w:val="24"/>
          <w:szCs w:val="24"/>
        </w:rPr>
        <w:t>M</w:t>
      </w:r>
      <w:r w:rsidR="006A3C89" w:rsidRPr="0058432E">
        <w:rPr>
          <w:b/>
          <w:bCs/>
          <w:sz w:val="24"/>
          <w:szCs w:val="24"/>
        </w:rPr>
        <w:t xml:space="preserve">egalithic </w:t>
      </w:r>
      <w:r w:rsidR="00962FBD" w:rsidRPr="0058432E">
        <w:rPr>
          <w:b/>
          <w:bCs/>
          <w:sz w:val="24"/>
          <w:szCs w:val="24"/>
        </w:rPr>
        <w:t>T</w:t>
      </w:r>
      <w:r w:rsidR="006A3C89" w:rsidRPr="0058432E">
        <w:rPr>
          <w:b/>
          <w:bCs/>
          <w:sz w:val="24"/>
          <w:szCs w:val="24"/>
        </w:rPr>
        <w:t>ombs of Guernsey, Sark, Jersey and Herm in the Channel Islands</w:t>
      </w:r>
      <w:r w:rsidR="00195526" w:rsidRPr="0058432E">
        <w:rPr>
          <w:b/>
          <w:bCs/>
          <w:sz w:val="24"/>
          <w:szCs w:val="24"/>
        </w:rPr>
        <w:t xml:space="preserve"> </w:t>
      </w:r>
    </w:p>
    <w:p w14:paraId="3F4CF289" w14:textId="361E8CD5" w:rsidR="00890ACF" w:rsidRPr="00F768A4" w:rsidRDefault="00890ACF" w:rsidP="00890ACF">
      <w:pPr>
        <w:spacing w:line="360" w:lineRule="auto"/>
        <w:rPr>
          <w:sz w:val="24"/>
          <w:szCs w:val="24"/>
        </w:rPr>
      </w:pPr>
      <w:r w:rsidRPr="00F768A4">
        <w:rPr>
          <w:sz w:val="24"/>
          <w:szCs w:val="24"/>
        </w:rPr>
        <w:t>The aim of this project is to contribute to the emerging academic inquiry into the unique importance of the Channel Islands within the broader context of the Neolithic Atlantic tomb builders' worldview, approached from a skyscape perspective, defined by Fabio Silva, as a ‘method to understand the importance of the sky in shaping the worldviews of the people who built them.</w:t>
      </w:r>
      <w:r w:rsidR="005454C6">
        <w:rPr>
          <w:sz w:val="24"/>
          <w:szCs w:val="24"/>
        </w:rPr>
        <w:t>’</w:t>
      </w:r>
      <w:r w:rsidRPr="00F768A4">
        <w:rPr>
          <w:rStyle w:val="FootnoteReference"/>
          <w:sz w:val="24"/>
          <w:szCs w:val="24"/>
        </w:rPr>
        <w:footnoteReference w:id="1"/>
      </w:r>
      <w:r w:rsidRPr="00F768A4">
        <w:rPr>
          <w:sz w:val="24"/>
          <w:szCs w:val="24"/>
        </w:rPr>
        <w:t xml:space="preserve"> The study will undertake fieldwork at the Neolithic passage tombs of Jersey, </w:t>
      </w:r>
      <w:r w:rsidR="00A74640">
        <w:rPr>
          <w:sz w:val="24"/>
          <w:szCs w:val="24"/>
        </w:rPr>
        <w:t xml:space="preserve"> Guernsey</w:t>
      </w:r>
      <w:r w:rsidRPr="00F768A4">
        <w:rPr>
          <w:sz w:val="24"/>
          <w:szCs w:val="24"/>
        </w:rPr>
        <w:t xml:space="preserve">, Herm and </w:t>
      </w:r>
      <w:r w:rsidR="00653B8D">
        <w:rPr>
          <w:sz w:val="24"/>
          <w:szCs w:val="24"/>
        </w:rPr>
        <w:t>Sark</w:t>
      </w:r>
      <w:r w:rsidRPr="00F768A4">
        <w:rPr>
          <w:sz w:val="24"/>
          <w:szCs w:val="24"/>
        </w:rPr>
        <w:t xml:space="preserve"> in order to measure and analyse their celestial orientation, with a particular focus on the rising and setting positions of the sun and the moon. </w:t>
      </w:r>
      <w:r w:rsidRPr="00F768A4">
        <w:rPr>
          <w:rFonts w:ascii="Aptos" w:hAnsi="Aptos"/>
          <w:color w:val="000000"/>
          <w:sz w:val="24"/>
          <w:szCs w:val="24"/>
        </w:rPr>
        <w:t xml:space="preserve">Passage tombs and gallery graves will be researched, as each features long entrance passages lined with parallel stones that enable measurement of orientation or direction. </w:t>
      </w:r>
      <w:r w:rsidRPr="00F768A4">
        <w:rPr>
          <w:sz w:val="24"/>
          <w:szCs w:val="24"/>
        </w:rPr>
        <w:t xml:space="preserve">It will also assess the landscapes in which these monuments are situated by documenting topographical and environmental features, their positioning, the geological origins of the stones, and how they are employed. Finally, it </w:t>
      </w:r>
      <w:r w:rsidRPr="00F768A4">
        <w:rPr>
          <w:rFonts w:ascii="Aptos" w:hAnsi="Aptos"/>
          <w:color w:val="000000"/>
          <w:sz w:val="24"/>
          <w:szCs w:val="24"/>
        </w:rPr>
        <w:t>will analyse material remains and ritual evidence</w:t>
      </w:r>
      <w:r w:rsidR="003D412A">
        <w:rPr>
          <w:rFonts w:ascii="Aptos" w:hAnsi="Aptos"/>
          <w:color w:val="000000"/>
          <w:sz w:val="24"/>
          <w:szCs w:val="24"/>
        </w:rPr>
        <w:t>, building on the work of academics such as Barry Cunliffe and Chris Scarre,</w:t>
      </w:r>
      <w:r w:rsidRPr="00F768A4">
        <w:rPr>
          <w:rFonts w:ascii="Aptos" w:hAnsi="Aptos"/>
          <w:color w:val="000000"/>
          <w:sz w:val="24"/>
          <w:szCs w:val="24"/>
        </w:rPr>
        <w:t xml:space="preserve"> to help reconstruct a potential Neolithic cosmology, </w:t>
      </w:r>
      <w:r w:rsidR="000B0110">
        <w:rPr>
          <w:rFonts w:ascii="Aptos" w:hAnsi="Aptos"/>
          <w:color w:val="000000"/>
          <w:sz w:val="24"/>
          <w:szCs w:val="24"/>
        </w:rPr>
        <w:t>defined by Nick Campion as</w:t>
      </w:r>
      <w:r w:rsidR="00D364A7" w:rsidRPr="00F502EB">
        <w:rPr>
          <w:sz w:val="24"/>
          <w:szCs w:val="24"/>
        </w:rPr>
        <w:t xml:space="preserve"> ‘a worldview according to which cultures and societies locate themselves within the cosmos and engage with it</w:t>
      </w:r>
      <w:r w:rsidRPr="00F768A4">
        <w:rPr>
          <w:sz w:val="24"/>
          <w:szCs w:val="24"/>
        </w:rPr>
        <w:t>.</w:t>
      </w:r>
      <w:r w:rsidR="00300E99">
        <w:rPr>
          <w:sz w:val="24"/>
          <w:szCs w:val="24"/>
        </w:rPr>
        <w:t>’</w:t>
      </w:r>
      <w:r w:rsidR="00300E99">
        <w:rPr>
          <w:rStyle w:val="FootnoteReference"/>
          <w:sz w:val="24"/>
          <w:szCs w:val="24"/>
        </w:rPr>
        <w:footnoteReference w:id="2"/>
      </w:r>
    </w:p>
    <w:p w14:paraId="1BF48EF4" w14:textId="6F58550E" w:rsidR="00890ACF" w:rsidRPr="00F768A4" w:rsidRDefault="00890ACF" w:rsidP="00AA507C">
      <w:pPr>
        <w:spacing w:line="360" w:lineRule="auto"/>
        <w:rPr>
          <w:sz w:val="24"/>
          <w:szCs w:val="24"/>
        </w:rPr>
      </w:pPr>
      <w:r w:rsidRPr="00F768A4">
        <w:rPr>
          <w:rFonts w:ascii="Aptos" w:hAnsi="Aptos"/>
          <w:color w:val="000000"/>
          <w:sz w:val="24"/>
          <w:szCs w:val="24"/>
        </w:rPr>
        <w:t xml:space="preserve">These objectives will be used to answer the </w:t>
      </w:r>
      <w:r w:rsidRPr="00F768A4">
        <w:rPr>
          <w:sz w:val="24"/>
          <w:szCs w:val="24"/>
        </w:rPr>
        <w:t>research question</w:t>
      </w:r>
      <w:r w:rsidR="003865DE">
        <w:rPr>
          <w:sz w:val="24"/>
          <w:szCs w:val="24"/>
        </w:rPr>
        <w:t>,</w:t>
      </w:r>
      <w:r w:rsidRPr="00F768A4">
        <w:rPr>
          <w:sz w:val="24"/>
          <w:szCs w:val="24"/>
        </w:rPr>
        <w:t xml:space="preserve"> ‘How do the orientations of Neolithic passage tombs in the Channel Islands engage with solar and lunar phenomena, and in what ways might these </w:t>
      </w:r>
      <w:r w:rsidR="005779E4">
        <w:rPr>
          <w:sz w:val="24"/>
          <w:szCs w:val="24"/>
        </w:rPr>
        <w:t>orientations</w:t>
      </w:r>
      <w:r w:rsidRPr="00F768A4">
        <w:rPr>
          <w:sz w:val="24"/>
          <w:szCs w:val="24"/>
        </w:rPr>
        <w:t xml:space="preserve"> have mediated relationships between skyscape, landscape, and the cosmological worldview of their builders?’</w:t>
      </w:r>
    </w:p>
    <w:p w14:paraId="05069F66" w14:textId="768CAA6B" w:rsidR="004C5D73" w:rsidRPr="00F768A4" w:rsidRDefault="00B57EC9" w:rsidP="006A4354">
      <w:pPr>
        <w:pStyle w:val="Heading2"/>
        <w:spacing w:line="360" w:lineRule="auto"/>
        <w:rPr>
          <w:sz w:val="24"/>
          <w:szCs w:val="24"/>
        </w:rPr>
      </w:pPr>
      <w:r w:rsidRPr="00F768A4">
        <w:rPr>
          <w:sz w:val="24"/>
          <w:szCs w:val="24"/>
        </w:rPr>
        <w:t>Introduction</w:t>
      </w:r>
      <w:r w:rsidR="00196F1D" w:rsidRPr="00F768A4">
        <w:rPr>
          <w:sz w:val="24"/>
          <w:szCs w:val="24"/>
        </w:rPr>
        <w:t xml:space="preserve"> </w:t>
      </w:r>
      <w:r w:rsidR="00196F1D" w:rsidRPr="00F768A4">
        <w:rPr>
          <w:sz w:val="24"/>
          <w:szCs w:val="24"/>
        </w:rPr>
        <w:tab/>
      </w:r>
    </w:p>
    <w:p w14:paraId="3C297040" w14:textId="0DB5B5CC" w:rsidR="00782059" w:rsidRPr="00F768A4" w:rsidRDefault="009C034F" w:rsidP="00AA507C">
      <w:pPr>
        <w:spacing w:line="360" w:lineRule="auto"/>
        <w:rPr>
          <w:sz w:val="24"/>
          <w:szCs w:val="24"/>
        </w:rPr>
      </w:pPr>
      <w:r w:rsidRPr="00F768A4">
        <w:rPr>
          <w:sz w:val="24"/>
          <w:szCs w:val="24"/>
        </w:rPr>
        <w:t>T</w:t>
      </w:r>
      <w:r w:rsidR="00782059" w:rsidRPr="00F768A4">
        <w:rPr>
          <w:sz w:val="24"/>
          <w:szCs w:val="24"/>
        </w:rPr>
        <w:t xml:space="preserve">he Channel Islands are situated in the Bay of Mont St Michel, just off the coast of Normandy and Brittany, and have belonged to the French mainland, the landmass of Amorica, throughout most of their geological history. Historically they are remnants of </w:t>
      </w:r>
      <w:r w:rsidR="00782059" w:rsidRPr="00F768A4">
        <w:rPr>
          <w:sz w:val="24"/>
          <w:szCs w:val="24"/>
        </w:rPr>
        <w:lastRenderedPageBreak/>
        <w:t xml:space="preserve">the Duchy of Normandy, and therefore through the capacity of the British monarch as Duke of Normandy, they have become Crown dependencies of the UK. </w:t>
      </w:r>
      <w:r w:rsidR="000E4461" w:rsidRPr="00F768A4">
        <w:rPr>
          <w:rFonts w:ascii="Aptos" w:hAnsi="Aptos"/>
          <w:color w:val="000000"/>
          <w:sz w:val="24"/>
          <w:szCs w:val="24"/>
        </w:rPr>
        <w:t>Today, the islands are governed by two separate Bailiwicks—Jersey and Guernsey—each with its own laws and political institutions.</w:t>
      </w:r>
      <w:r w:rsidR="00782059" w:rsidRPr="00F768A4">
        <w:rPr>
          <w:sz w:val="24"/>
          <w:szCs w:val="24"/>
        </w:rPr>
        <w:t xml:space="preserve"> </w:t>
      </w:r>
      <w:r w:rsidR="00792639" w:rsidRPr="00F768A4">
        <w:rPr>
          <w:rFonts w:ascii="Aptos" w:hAnsi="Aptos"/>
          <w:color w:val="000000"/>
          <w:sz w:val="24"/>
          <w:szCs w:val="24"/>
        </w:rPr>
        <w:t xml:space="preserve">This unique political status is evident in the culture, geology, and archaeological history of the islands, which began separating from Amorica as sea levels rose following the last interstadial. </w:t>
      </w:r>
      <w:r w:rsidR="00782059" w:rsidRPr="00F768A4">
        <w:rPr>
          <w:sz w:val="24"/>
          <w:szCs w:val="24"/>
        </w:rPr>
        <w:t xml:space="preserve"> Today there are five major islands, Jersey (116 km</w:t>
      </w:r>
      <w:r w:rsidR="00782059" w:rsidRPr="00F768A4">
        <w:rPr>
          <w:sz w:val="24"/>
          <w:szCs w:val="24"/>
          <w:vertAlign w:val="superscript"/>
        </w:rPr>
        <w:t>2</w:t>
      </w:r>
      <w:r w:rsidR="00782059" w:rsidRPr="00F768A4">
        <w:rPr>
          <w:sz w:val="24"/>
          <w:szCs w:val="24"/>
        </w:rPr>
        <w:t>), Guernsey (78 km</w:t>
      </w:r>
      <w:r w:rsidR="00782059" w:rsidRPr="00F768A4">
        <w:rPr>
          <w:sz w:val="24"/>
          <w:szCs w:val="24"/>
          <w:vertAlign w:val="superscript"/>
        </w:rPr>
        <w:t>2</w:t>
      </w:r>
      <w:r w:rsidR="00782059" w:rsidRPr="00F768A4">
        <w:rPr>
          <w:sz w:val="24"/>
          <w:szCs w:val="24"/>
        </w:rPr>
        <w:t>), Alderney (8 km</w:t>
      </w:r>
      <w:r w:rsidR="00782059" w:rsidRPr="00F768A4">
        <w:rPr>
          <w:sz w:val="24"/>
          <w:szCs w:val="24"/>
          <w:vertAlign w:val="superscript"/>
        </w:rPr>
        <w:t>2</w:t>
      </w:r>
      <w:r w:rsidR="00782059" w:rsidRPr="00F768A4">
        <w:rPr>
          <w:sz w:val="24"/>
          <w:szCs w:val="24"/>
        </w:rPr>
        <w:t>), Sark (5.5 km</w:t>
      </w:r>
      <w:r w:rsidR="00782059" w:rsidRPr="00F768A4">
        <w:rPr>
          <w:sz w:val="24"/>
          <w:szCs w:val="24"/>
          <w:vertAlign w:val="superscript"/>
        </w:rPr>
        <w:t>2</w:t>
      </w:r>
      <w:r w:rsidR="00782059" w:rsidRPr="00F768A4">
        <w:rPr>
          <w:sz w:val="24"/>
          <w:szCs w:val="24"/>
        </w:rPr>
        <w:t>) and Herm (2km</w:t>
      </w:r>
      <w:r w:rsidR="00782059" w:rsidRPr="00F768A4">
        <w:rPr>
          <w:sz w:val="24"/>
          <w:szCs w:val="24"/>
          <w:vertAlign w:val="superscript"/>
        </w:rPr>
        <w:t>2</w:t>
      </w:r>
      <w:r w:rsidR="00782059" w:rsidRPr="00F768A4">
        <w:rPr>
          <w:sz w:val="24"/>
          <w:szCs w:val="24"/>
        </w:rPr>
        <w:t>)</w:t>
      </w:r>
      <w:r w:rsidR="005B4300" w:rsidRPr="00F768A4">
        <w:rPr>
          <w:sz w:val="24"/>
          <w:szCs w:val="24"/>
        </w:rPr>
        <w:t xml:space="preserve"> as shown in Figure 1 below</w:t>
      </w:r>
      <w:r w:rsidR="00782059" w:rsidRPr="00F768A4">
        <w:rPr>
          <w:sz w:val="24"/>
          <w:szCs w:val="24"/>
        </w:rPr>
        <w:t>.</w:t>
      </w:r>
      <w:r w:rsidR="00782059" w:rsidRPr="00F768A4">
        <w:rPr>
          <w:rStyle w:val="FootnoteReference"/>
          <w:sz w:val="24"/>
          <w:szCs w:val="24"/>
        </w:rPr>
        <w:footnoteReference w:id="3"/>
      </w:r>
    </w:p>
    <w:p w14:paraId="1CC41002" w14:textId="77777777" w:rsidR="00782059" w:rsidRDefault="00782059" w:rsidP="00AA507C">
      <w:pPr>
        <w:spacing w:line="360" w:lineRule="auto"/>
        <w:rPr>
          <w:sz w:val="24"/>
          <w:szCs w:val="24"/>
        </w:rPr>
      </w:pPr>
      <w:r w:rsidRPr="00F768A4">
        <w:rPr>
          <w:noProof/>
          <w:sz w:val="24"/>
          <w:szCs w:val="24"/>
        </w:rPr>
        <w:drawing>
          <wp:inline distT="0" distB="0" distL="0" distR="0" wp14:anchorId="24B333DD" wp14:editId="050DD379">
            <wp:extent cx="2369283" cy="2750820"/>
            <wp:effectExtent l="0" t="0" r="0" b="0"/>
            <wp:docPr id="10234171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417160" name="Picture 1" descr="A screenshot of a computer&#10;&#10;AI-generated content may be incorrect."/>
                    <pic:cNvPicPr/>
                  </pic:nvPicPr>
                  <pic:blipFill rotWithShape="1">
                    <a:blip r:embed="rId10"/>
                    <a:srcRect l="32487" t="19000" r="34089" b="12009"/>
                    <a:stretch>
                      <a:fillRect/>
                    </a:stretch>
                  </pic:blipFill>
                  <pic:spPr bwMode="auto">
                    <a:xfrm>
                      <a:off x="0" y="0"/>
                      <a:ext cx="2432035" cy="2823677"/>
                    </a:xfrm>
                    <a:prstGeom prst="rect">
                      <a:avLst/>
                    </a:prstGeom>
                    <a:ln>
                      <a:noFill/>
                    </a:ln>
                    <a:extLst>
                      <a:ext uri="{53640926-AAD7-44D8-BBD7-CCE9431645EC}">
                        <a14:shadowObscured xmlns:a14="http://schemas.microsoft.com/office/drawing/2010/main"/>
                      </a:ext>
                    </a:extLst>
                  </pic:spPr>
                </pic:pic>
              </a:graphicData>
            </a:graphic>
          </wp:inline>
        </w:drawing>
      </w:r>
    </w:p>
    <w:p w14:paraId="731C2AB2" w14:textId="01EF9042" w:rsidR="00C43D59" w:rsidRPr="00EA6BF1" w:rsidRDefault="00C43D59" w:rsidP="00AA507C">
      <w:pPr>
        <w:spacing w:line="360" w:lineRule="auto"/>
        <w:rPr>
          <w:i/>
          <w:iCs/>
        </w:rPr>
      </w:pPr>
      <w:r w:rsidRPr="00EA6BF1">
        <w:rPr>
          <w:i/>
          <w:iCs/>
        </w:rPr>
        <w:t xml:space="preserve">Figure 1: The Channel Islands today </w:t>
      </w:r>
      <w:r w:rsidR="007915A1">
        <w:rPr>
          <w:i/>
          <w:iCs/>
        </w:rPr>
        <w:t>with</w:t>
      </w:r>
      <w:r w:rsidRPr="00EA6BF1">
        <w:rPr>
          <w:i/>
          <w:iCs/>
        </w:rPr>
        <w:t xml:space="preserve"> sea level change</w:t>
      </w:r>
      <w:r w:rsidR="00A85DD5">
        <w:rPr>
          <w:i/>
          <w:iCs/>
        </w:rPr>
        <w:t xml:space="preserve"> since the Mesolithic</w:t>
      </w:r>
      <w:r w:rsidRPr="00EA6BF1">
        <w:rPr>
          <w:i/>
          <w:iCs/>
        </w:rPr>
        <w:t xml:space="preserve">, </w:t>
      </w:r>
      <w:r w:rsidR="00A5694B">
        <w:rPr>
          <w:i/>
          <w:iCs/>
        </w:rPr>
        <w:t xml:space="preserve">image </w:t>
      </w:r>
      <w:r w:rsidRPr="00EA6BF1">
        <w:rPr>
          <w:i/>
          <w:iCs/>
        </w:rPr>
        <w:t xml:space="preserve">after </w:t>
      </w:r>
      <w:proofErr w:type="spellStart"/>
      <w:r w:rsidRPr="00EA6BF1">
        <w:rPr>
          <w:i/>
          <w:iCs/>
        </w:rPr>
        <w:t>Rybot</w:t>
      </w:r>
      <w:proofErr w:type="spellEnd"/>
      <w:r w:rsidRPr="00EA6BF1">
        <w:rPr>
          <w:i/>
          <w:iCs/>
        </w:rPr>
        <w:t xml:space="preserve"> </w:t>
      </w:r>
      <w:r w:rsidRPr="00EA6BF1">
        <w:rPr>
          <w:rStyle w:val="FootnoteReference"/>
          <w:i/>
          <w:iCs/>
        </w:rPr>
        <w:footnoteReference w:id="4"/>
      </w:r>
    </w:p>
    <w:p w14:paraId="43C6FEC7" w14:textId="1747763C" w:rsidR="000739D5" w:rsidRDefault="00B57EC9" w:rsidP="00890ACF">
      <w:pPr>
        <w:spacing w:line="360" w:lineRule="auto"/>
        <w:rPr>
          <w:sz w:val="24"/>
          <w:szCs w:val="24"/>
        </w:rPr>
      </w:pPr>
      <w:r w:rsidRPr="00F768A4">
        <w:rPr>
          <w:sz w:val="24"/>
          <w:szCs w:val="24"/>
        </w:rPr>
        <w:t xml:space="preserve">The </w:t>
      </w:r>
      <w:r w:rsidR="001B39B3" w:rsidRPr="00F768A4">
        <w:rPr>
          <w:sz w:val="24"/>
          <w:szCs w:val="24"/>
        </w:rPr>
        <w:t>Neanderthals</w:t>
      </w:r>
      <w:r w:rsidRPr="00F768A4">
        <w:rPr>
          <w:sz w:val="24"/>
          <w:szCs w:val="24"/>
        </w:rPr>
        <w:t xml:space="preserve"> were the first attested inhabitants</w:t>
      </w:r>
      <w:r w:rsidR="009C4FE0">
        <w:rPr>
          <w:sz w:val="24"/>
          <w:szCs w:val="24"/>
        </w:rPr>
        <w:t xml:space="preserve"> of the islands</w:t>
      </w:r>
      <w:r w:rsidR="00FF5D86">
        <w:rPr>
          <w:sz w:val="24"/>
          <w:szCs w:val="24"/>
        </w:rPr>
        <w:t>,</w:t>
      </w:r>
      <w:r w:rsidRPr="00F768A4">
        <w:rPr>
          <w:sz w:val="24"/>
          <w:szCs w:val="24"/>
        </w:rPr>
        <w:t xml:space="preserve"> and there is </w:t>
      </w:r>
      <w:r w:rsidR="00776A71">
        <w:rPr>
          <w:sz w:val="24"/>
          <w:szCs w:val="24"/>
        </w:rPr>
        <w:t>e</w:t>
      </w:r>
      <w:r w:rsidRPr="00F768A4">
        <w:rPr>
          <w:sz w:val="24"/>
          <w:szCs w:val="24"/>
        </w:rPr>
        <w:t>xtensive evidence of Mesolithic occupation during the period when the</w:t>
      </w:r>
      <w:r w:rsidR="009C4FE0">
        <w:rPr>
          <w:sz w:val="24"/>
          <w:szCs w:val="24"/>
        </w:rPr>
        <w:t>y</w:t>
      </w:r>
      <w:r w:rsidRPr="00F768A4">
        <w:rPr>
          <w:sz w:val="24"/>
          <w:szCs w:val="24"/>
        </w:rPr>
        <w:t xml:space="preserve"> split from the French </w:t>
      </w:r>
      <w:r w:rsidR="00A4704B">
        <w:rPr>
          <w:sz w:val="24"/>
          <w:szCs w:val="24"/>
        </w:rPr>
        <w:t>m</w:t>
      </w:r>
      <w:r w:rsidRPr="00F768A4">
        <w:rPr>
          <w:sz w:val="24"/>
          <w:szCs w:val="24"/>
        </w:rPr>
        <w:t>ainland</w:t>
      </w:r>
      <w:r w:rsidR="00BD1963" w:rsidRPr="00F768A4">
        <w:rPr>
          <w:sz w:val="24"/>
          <w:szCs w:val="24"/>
        </w:rPr>
        <w:t xml:space="preserve">. </w:t>
      </w:r>
      <w:r w:rsidR="00A81047" w:rsidRPr="00F768A4">
        <w:rPr>
          <w:sz w:val="24"/>
          <w:szCs w:val="24"/>
        </w:rPr>
        <w:t>A</w:t>
      </w:r>
      <w:r w:rsidR="00150341" w:rsidRPr="00F768A4">
        <w:rPr>
          <w:sz w:val="24"/>
          <w:szCs w:val="24"/>
        </w:rPr>
        <w:t xml:space="preserve">ccording to Heather </w:t>
      </w:r>
      <w:proofErr w:type="spellStart"/>
      <w:r w:rsidR="00150341" w:rsidRPr="00F768A4">
        <w:rPr>
          <w:sz w:val="24"/>
          <w:szCs w:val="24"/>
        </w:rPr>
        <w:t>S</w:t>
      </w:r>
      <w:r w:rsidR="00CB7947" w:rsidRPr="00F768A4">
        <w:rPr>
          <w:sz w:val="24"/>
          <w:szCs w:val="24"/>
        </w:rPr>
        <w:t>e</w:t>
      </w:r>
      <w:r w:rsidR="00150341" w:rsidRPr="00F768A4">
        <w:rPr>
          <w:sz w:val="24"/>
          <w:szCs w:val="24"/>
        </w:rPr>
        <w:t>bire</w:t>
      </w:r>
      <w:proofErr w:type="spellEnd"/>
      <w:r w:rsidR="00150341" w:rsidRPr="00F768A4">
        <w:rPr>
          <w:sz w:val="24"/>
          <w:szCs w:val="24"/>
        </w:rPr>
        <w:t>, by 5000 BCE Guernsey, Herm, Sark and Alderney were all islands though Jersey remained joined to the Cotentin peninsula and was accessible during exceptionally low tides</w:t>
      </w:r>
      <w:r w:rsidR="00D32DCE" w:rsidRPr="00F768A4">
        <w:rPr>
          <w:sz w:val="24"/>
          <w:szCs w:val="24"/>
        </w:rPr>
        <w:t>.</w:t>
      </w:r>
      <w:r w:rsidR="00F1796C" w:rsidRPr="00F768A4">
        <w:rPr>
          <w:rStyle w:val="FootnoteReference"/>
          <w:sz w:val="24"/>
          <w:szCs w:val="24"/>
        </w:rPr>
        <w:footnoteReference w:id="5"/>
      </w:r>
      <w:r w:rsidRPr="00F768A4">
        <w:rPr>
          <w:sz w:val="24"/>
          <w:szCs w:val="24"/>
        </w:rPr>
        <w:t xml:space="preserve"> During the Middle Neolithic (4000 – </w:t>
      </w:r>
      <w:r w:rsidRPr="00F768A4">
        <w:rPr>
          <w:sz w:val="24"/>
          <w:szCs w:val="24"/>
        </w:rPr>
        <w:lastRenderedPageBreak/>
        <w:t>3250 BCE) the incoming</w:t>
      </w:r>
      <w:r w:rsidR="000543A2" w:rsidRPr="00F768A4">
        <w:rPr>
          <w:sz w:val="24"/>
          <w:szCs w:val="24"/>
        </w:rPr>
        <w:t xml:space="preserve"> </w:t>
      </w:r>
      <w:r w:rsidRPr="00F768A4">
        <w:rPr>
          <w:sz w:val="24"/>
          <w:szCs w:val="24"/>
        </w:rPr>
        <w:t>farmers intermingled with the Mesolithic inhabitants and large megalithic structures in the form of passage tombs emerged</w:t>
      </w:r>
      <w:r w:rsidR="00A81047" w:rsidRPr="00F768A4">
        <w:rPr>
          <w:sz w:val="24"/>
          <w:szCs w:val="24"/>
        </w:rPr>
        <w:t>.</w:t>
      </w:r>
      <w:r w:rsidR="0056048B">
        <w:rPr>
          <w:rStyle w:val="FootnoteReference"/>
          <w:sz w:val="24"/>
          <w:szCs w:val="24"/>
        </w:rPr>
        <w:footnoteReference w:id="6"/>
      </w:r>
      <w:r w:rsidRPr="00F768A4">
        <w:rPr>
          <w:sz w:val="24"/>
          <w:szCs w:val="24"/>
        </w:rPr>
        <w:t xml:space="preserve"> For around two thousand years </w:t>
      </w:r>
      <w:r w:rsidR="00C82310" w:rsidRPr="00F768A4">
        <w:rPr>
          <w:sz w:val="24"/>
          <w:szCs w:val="24"/>
        </w:rPr>
        <w:t>vast</w:t>
      </w:r>
      <w:r w:rsidRPr="00F768A4">
        <w:rPr>
          <w:sz w:val="24"/>
          <w:szCs w:val="24"/>
        </w:rPr>
        <w:t xml:space="preserve"> amounts of resources, time and effort were put into these </w:t>
      </w:r>
      <w:r w:rsidR="00F60BFB">
        <w:rPr>
          <w:sz w:val="24"/>
          <w:szCs w:val="24"/>
        </w:rPr>
        <w:t>monuments</w:t>
      </w:r>
      <w:r w:rsidRPr="00F768A4">
        <w:rPr>
          <w:sz w:val="24"/>
          <w:szCs w:val="24"/>
        </w:rPr>
        <w:t>, of which over twenty remain today</w:t>
      </w:r>
      <w:r w:rsidR="002B2A57">
        <w:rPr>
          <w:sz w:val="24"/>
          <w:szCs w:val="24"/>
        </w:rPr>
        <w:t>,</w:t>
      </w:r>
      <w:r w:rsidRPr="00F768A4">
        <w:rPr>
          <w:sz w:val="24"/>
          <w:szCs w:val="24"/>
        </w:rPr>
        <w:t xml:space="preserve"> making the Channel Islands one of the most densely populated megalithic landscapes in the UK</w:t>
      </w:r>
      <w:r w:rsidR="00F038EB" w:rsidRPr="00F768A4">
        <w:rPr>
          <w:sz w:val="24"/>
          <w:szCs w:val="24"/>
        </w:rPr>
        <w:t xml:space="preserve">. </w:t>
      </w:r>
      <w:r w:rsidR="0033003A">
        <w:rPr>
          <w:sz w:val="24"/>
          <w:szCs w:val="24"/>
        </w:rPr>
        <w:t>J</w:t>
      </w:r>
      <w:r w:rsidR="00CA208B">
        <w:rPr>
          <w:sz w:val="24"/>
          <w:szCs w:val="24"/>
        </w:rPr>
        <w:t xml:space="preserve">ames </w:t>
      </w:r>
      <w:r w:rsidR="001D140E" w:rsidRPr="00F768A4">
        <w:rPr>
          <w:sz w:val="24"/>
          <w:szCs w:val="24"/>
        </w:rPr>
        <w:t xml:space="preserve">Hibbs suggested that there </w:t>
      </w:r>
      <w:proofErr w:type="gramStart"/>
      <w:r w:rsidR="00E83091">
        <w:rPr>
          <w:sz w:val="24"/>
          <w:szCs w:val="24"/>
        </w:rPr>
        <w:t>was</w:t>
      </w:r>
      <w:proofErr w:type="gramEnd"/>
      <w:r w:rsidR="00E83091">
        <w:rPr>
          <w:sz w:val="24"/>
          <w:szCs w:val="24"/>
        </w:rPr>
        <w:t xml:space="preserve"> once</w:t>
      </w:r>
      <w:r w:rsidR="00F417B4">
        <w:rPr>
          <w:sz w:val="24"/>
          <w:szCs w:val="24"/>
        </w:rPr>
        <w:t xml:space="preserve"> 68</w:t>
      </w:r>
      <w:r w:rsidR="001D140E" w:rsidRPr="00F768A4">
        <w:rPr>
          <w:sz w:val="24"/>
          <w:szCs w:val="24"/>
        </w:rPr>
        <w:t xml:space="preserve"> more passage graves on Guernsey</w:t>
      </w:r>
      <w:r w:rsidR="00B9522A">
        <w:rPr>
          <w:sz w:val="24"/>
          <w:szCs w:val="24"/>
        </w:rPr>
        <w:t xml:space="preserve"> alone</w:t>
      </w:r>
      <w:r w:rsidR="00AE10B7">
        <w:rPr>
          <w:sz w:val="24"/>
          <w:szCs w:val="24"/>
        </w:rPr>
        <w:t xml:space="preserve">, and </w:t>
      </w:r>
      <w:r w:rsidR="005779E4">
        <w:rPr>
          <w:sz w:val="24"/>
          <w:szCs w:val="24"/>
        </w:rPr>
        <w:t>probably</w:t>
      </w:r>
      <w:r w:rsidR="0078458B">
        <w:rPr>
          <w:sz w:val="24"/>
          <w:szCs w:val="24"/>
        </w:rPr>
        <w:t xml:space="preserve"> </w:t>
      </w:r>
      <w:r w:rsidR="00F417B4">
        <w:rPr>
          <w:sz w:val="24"/>
          <w:szCs w:val="24"/>
        </w:rPr>
        <w:t xml:space="preserve">40 – 50 </w:t>
      </w:r>
      <w:r w:rsidR="00E83091">
        <w:rPr>
          <w:sz w:val="24"/>
          <w:szCs w:val="24"/>
        </w:rPr>
        <w:t xml:space="preserve">that were </w:t>
      </w:r>
      <w:r w:rsidR="00F417B4">
        <w:rPr>
          <w:sz w:val="24"/>
          <w:szCs w:val="24"/>
        </w:rPr>
        <w:t>destroyed</w:t>
      </w:r>
      <w:r w:rsidR="0078458B">
        <w:rPr>
          <w:sz w:val="24"/>
          <w:szCs w:val="24"/>
        </w:rPr>
        <w:t xml:space="preserve"> on Jersey</w:t>
      </w:r>
      <w:r w:rsidR="00B44A66">
        <w:rPr>
          <w:sz w:val="24"/>
          <w:szCs w:val="24"/>
        </w:rPr>
        <w:t xml:space="preserve"> between 1682 – 1800</w:t>
      </w:r>
      <w:r w:rsidR="009B1C0A">
        <w:rPr>
          <w:sz w:val="24"/>
          <w:szCs w:val="24"/>
        </w:rPr>
        <w:t>.</w:t>
      </w:r>
      <w:r w:rsidR="00B44A66">
        <w:rPr>
          <w:rStyle w:val="FootnoteReference"/>
          <w:sz w:val="24"/>
          <w:szCs w:val="24"/>
        </w:rPr>
        <w:footnoteReference w:id="7"/>
      </w:r>
      <w:r w:rsidRPr="00F768A4">
        <w:rPr>
          <w:sz w:val="24"/>
          <w:szCs w:val="24"/>
        </w:rPr>
        <w:t xml:space="preserve"> </w:t>
      </w:r>
      <w:r w:rsidR="008D0906">
        <w:rPr>
          <w:sz w:val="24"/>
          <w:szCs w:val="24"/>
        </w:rPr>
        <w:t xml:space="preserve">Today </w:t>
      </w:r>
      <w:r w:rsidR="00061E59">
        <w:rPr>
          <w:sz w:val="24"/>
          <w:szCs w:val="24"/>
        </w:rPr>
        <w:t xml:space="preserve">around </w:t>
      </w:r>
      <w:r w:rsidR="005779E4">
        <w:rPr>
          <w:sz w:val="24"/>
          <w:szCs w:val="24"/>
        </w:rPr>
        <w:t>12</w:t>
      </w:r>
      <w:r w:rsidR="00FB626A">
        <w:rPr>
          <w:sz w:val="24"/>
          <w:szCs w:val="24"/>
        </w:rPr>
        <w:t xml:space="preserve"> of those surviving </w:t>
      </w:r>
      <w:proofErr w:type="gramStart"/>
      <w:r w:rsidR="00FB626A">
        <w:rPr>
          <w:sz w:val="24"/>
          <w:szCs w:val="24"/>
        </w:rPr>
        <w:t>are</w:t>
      </w:r>
      <w:proofErr w:type="gramEnd"/>
      <w:r w:rsidR="00FB626A">
        <w:rPr>
          <w:sz w:val="24"/>
          <w:szCs w:val="24"/>
        </w:rPr>
        <w:t xml:space="preserve"> classed as</w:t>
      </w:r>
      <w:r w:rsidR="00061E59" w:rsidRPr="00F768A4">
        <w:rPr>
          <w:sz w:val="24"/>
          <w:szCs w:val="24"/>
        </w:rPr>
        <w:t xml:space="preserve"> passage tombs</w:t>
      </w:r>
      <w:r w:rsidR="005779E4">
        <w:rPr>
          <w:sz w:val="24"/>
          <w:szCs w:val="24"/>
        </w:rPr>
        <w:t xml:space="preserve"> and three</w:t>
      </w:r>
      <w:r w:rsidR="00F509E7">
        <w:rPr>
          <w:sz w:val="24"/>
          <w:szCs w:val="24"/>
        </w:rPr>
        <w:t xml:space="preserve"> </w:t>
      </w:r>
      <w:r w:rsidR="000D0827">
        <w:rPr>
          <w:sz w:val="24"/>
          <w:szCs w:val="24"/>
        </w:rPr>
        <w:t xml:space="preserve">as gallery graves, </w:t>
      </w:r>
      <w:r w:rsidR="001C4587">
        <w:rPr>
          <w:sz w:val="24"/>
          <w:szCs w:val="24"/>
        </w:rPr>
        <w:t xml:space="preserve">consisting usually of a </w:t>
      </w:r>
      <w:r w:rsidR="005779E4">
        <w:rPr>
          <w:sz w:val="24"/>
          <w:szCs w:val="24"/>
        </w:rPr>
        <w:t>single passage and antechamber</w:t>
      </w:r>
      <w:r w:rsidR="00B5559E">
        <w:rPr>
          <w:sz w:val="24"/>
          <w:szCs w:val="24"/>
        </w:rPr>
        <w:t>.</w:t>
      </w:r>
      <w:r w:rsidR="00004607" w:rsidRPr="00F768A4">
        <w:rPr>
          <w:rStyle w:val="FootnoteReference"/>
          <w:sz w:val="24"/>
          <w:szCs w:val="24"/>
        </w:rPr>
        <w:footnoteReference w:id="8"/>
      </w:r>
      <w:r w:rsidRPr="00F768A4">
        <w:rPr>
          <w:sz w:val="24"/>
          <w:szCs w:val="24"/>
        </w:rPr>
        <w:t xml:space="preserve"> </w:t>
      </w:r>
      <w:r w:rsidR="00751BF1" w:rsidRPr="00F768A4">
        <w:rPr>
          <w:sz w:val="24"/>
          <w:szCs w:val="24"/>
        </w:rPr>
        <w:t xml:space="preserve">Therefore, as noted by </w:t>
      </w:r>
      <w:proofErr w:type="spellStart"/>
      <w:r w:rsidR="00430571" w:rsidRPr="00F768A4">
        <w:rPr>
          <w:sz w:val="24"/>
          <w:szCs w:val="24"/>
        </w:rPr>
        <w:t>Sebire</w:t>
      </w:r>
      <w:proofErr w:type="spellEnd"/>
      <w:r w:rsidR="00B80C0C">
        <w:rPr>
          <w:sz w:val="24"/>
          <w:szCs w:val="24"/>
        </w:rPr>
        <w:t>:</w:t>
      </w:r>
      <w:r w:rsidR="00430571" w:rsidRPr="00F768A4">
        <w:rPr>
          <w:sz w:val="24"/>
          <w:szCs w:val="24"/>
        </w:rPr>
        <w:t xml:space="preserve"> </w:t>
      </w:r>
    </w:p>
    <w:p w14:paraId="53B67D41" w14:textId="43563790" w:rsidR="00994E93" w:rsidRPr="00F768A4" w:rsidRDefault="00B80C0C" w:rsidP="002276B5">
      <w:pPr>
        <w:spacing w:line="240" w:lineRule="auto"/>
        <w:ind w:left="720"/>
        <w:rPr>
          <w:sz w:val="24"/>
          <w:szCs w:val="24"/>
        </w:rPr>
      </w:pPr>
      <w:r>
        <w:rPr>
          <w:sz w:val="24"/>
          <w:szCs w:val="24"/>
        </w:rPr>
        <w:t>T</w:t>
      </w:r>
      <w:r w:rsidR="00430571" w:rsidRPr="00F768A4">
        <w:rPr>
          <w:sz w:val="24"/>
          <w:szCs w:val="24"/>
        </w:rPr>
        <w:t xml:space="preserve">wo separate traditions of monument are still apparent, placing the islands in an interesting position, juxtaposed between the passage graves of the Atlantic coastal distribution and the long </w:t>
      </w:r>
      <w:r w:rsidR="0058432E" w:rsidRPr="00F768A4">
        <w:rPr>
          <w:sz w:val="24"/>
          <w:szCs w:val="24"/>
        </w:rPr>
        <w:t>mounds of the North European plane.</w:t>
      </w:r>
      <w:r w:rsidR="0058432E" w:rsidRPr="00F768A4">
        <w:rPr>
          <w:rStyle w:val="FootnoteReference"/>
          <w:sz w:val="24"/>
          <w:szCs w:val="24"/>
        </w:rPr>
        <w:footnoteReference w:id="9"/>
      </w:r>
      <w:r w:rsidR="0058432E" w:rsidRPr="00F768A4">
        <w:rPr>
          <w:sz w:val="24"/>
          <w:szCs w:val="24"/>
        </w:rPr>
        <w:t xml:space="preserve"> </w:t>
      </w:r>
    </w:p>
    <w:p w14:paraId="6F8609AD" w14:textId="07C896D0" w:rsidR="00790A22" w:rsidRPr="00F768A4" w:rsidRDefault="00790A22" w:rsidP="00EC1316">
      <w:pPr>
        <w:pStyle w:val="Heading2"/>
      </w:pPr>
      <w:r w:rsidRPr="00F768A4">
        <w:t>Methodology</w:t>
      </w:r>
    </w:p>
    <w:p w14:paraId="042E3128" w14:textId="62627ACD" w:rsidR="00790A22" w:rsidRPr="00F768A4" w:rsidRDefault="009D050B" w:rsidP="00AA507C">
      <w:pPr>
        <w:spacing w:line="360" w:lineRule="auto"/>
        <w:rPr>
          <w:sz w:val="24"/>
          <w:szCs w:val="24"/>
        </w:rPr>
      </w:pPr>
      <w:r w:rsidRPr="00F768A4">
        <w:rPr>
          <w:rFonts w:ascii="Aptos" w:hAnsi="Aptos"/>
          <w:color w:val="000000"/>
          <w:sz w:val="24"/>
          <w:szCs w:val="24"/>
        </w:rPr>
        <w:t xml:space="preserve">Naked-eye horizon-based methods will be used to examine how ancient sites relate to possible celestial targets, relying on techniques available to their builders </w:t>
      </w:r>
      <w:r w:rsidR="001A28F4">
        <w:rPr>
          <w:rFonts w:ascii="Aptos" w:hAnsi="Aptos"/>
          <w:color w:val="000000"/>
          <w:sz w:val="24"/>
          <w:szCs w:val="24"/>
        </w:rPr>
        <w:t xml:space="preserve">but </w:t>
      </w:r>
      <w:r w:rsidRPr="00F768A4">
        <w:rPr>
          <w:rFonts w:ascii="Aptos" w:hAnsi="Aptos"/>
          <w:color w:val="000000"/>
          <w:sz w:val="24"/>
          <w:szCs w:val="24"/>
        </w:rPr>
        <w:t xml:space="preserve">with support from modern analysis. </w:t>
      </w:r>
      <w:r w:rsidR="00502D8A" w:rsidRPr="00F768A4">
        <w:rPr>
          <w:sz w:val="24"/>
          <w:szCs w:val="24"/>
        </w:rPr>
        <w:t xml:space="preserve"> In this project</w:t>
      </w:r>
      <w:r w:rsidR="008E5EF4" w:rsidRPr="00F768A4">
        <w:rPr>
          <w:sz w:val="24"/>
          <w:szCs w:val="24"/>
        </w:rPr>
        <w:t>, I have followed Silva’s advice of using a</w:t>
      </w:r>
      <w:r w:rsidR="00FE0854" w:rsidRPr="00F768A4">
        <w:rPr>
          <w:rFonts w:asciiTheme="majorHAnsi" w:hAnsiTheme="majorHAnsi" w:cs="Arial"/>
          <w:sz w:val="24"/>
          <w:szCs w:val="24"/>
        </w:rPr>
        <w:t xml:space="preserve"> </w:t>
      </w:r>
      <w:r w:rsidR="00790A22" w:rsidRPr="00F768A4">
        <w:rPr>
          <w:rFonts w:asciiTheme="majorHAnsi" w:hAnsiTheme="majorHAnsi" w:cs="Arial"/>
          <w:sz w:val="24"/>
          <w:szCs w:val="24"/>
        </w:rPr>
        <w:t>‘time-space action approach</w:t>
      </w:r>
      <w:r w:rsidR="008B0CBD">
        <w:rPr>
          <w:rFonts w:asciiTheme="majorHAnsi" w:hAnsiTheme="majorHAnsi" w:cs="Arial"/>
          <w:sz w:val="24"/>
          <w:szCs w:val="24"/>
        </w:rPr>
        <w:t>,</w:t>
      </w:r>
      <w:r w:rsidR="00790A22" w:rsidRPr="00F768A4">
        <w:rPr>
          <w:rFonts w:asciiTheme="majorHAnsi" w:hAnsiTheme="majorHAnsi" w:cs="Arial"/>
          <w:sz w:val="24"/>
          <w:szCs w:val="24"/>
        </w:rPr>
        <w:t xml:space="preserve">’ using field techniques to take </w:t>
      </w:r>
      <w:r w:rsidR="008E5EF4" w:rsidRPr="00F768A4">
        <w:rPr>
          <w:rFonts w:asciiTheme="majorHAnsi" w:hAnsiTheme="majorHAnsi" w:cs="Arial"/>
          <w:sz w:val="24"/>
          <w:szCs w:val="24"/>
        </w:rPr>
        <w:t>a</w:t>
      </w:r>
      <w:r w:rsidR="00790A22" w:rsidRPr="00F768A4">
        <w:rPr>
          <w:rFonts w:asciiTheme="majorHAnsi" w:hAnsiTheme="majorHAnsi" w:cs="Arial"/>
          <w:sz w:val="24"/>
          <w:szCs w:val="24"/>
        </w:rPr>
        <w:t>zimuth, altitude and GPS measurements, combined with an assessment of the landscape environment.</w:t>
      </w:r>
      <w:r w:rsidR="00790A22" w:rsidRPr="00F768A4">
        <w:rPr>
          <w:rStyle w:val="FootnoteReference"/>
          <w:rFonts w:asciiTheme="majorHAnsi" w:hAnsiTheme="majorHAnsi" w:cs="Arial"/>
          <w:sz w:val="24"/>
          <w:szCs w:val="24"/>
        </w:rPr>
        <w:footnoteReference w:id="10"/>
      </w:r>
      <w:r w:rsidR="00790A22" w:rsidRPr="00F768A4">
        <w:rPr>
          <w:rFonts w:asciiTheme="majorHAnsi" w:hAnsiTheme="majorHAnsi" w:cs="Arial"/>
          <w:sz w:val="24"/>
          <w:szCs w:val="24"/>
        </w:rPr>
        <w:t xml:space="preserve"> </w:t>
      </w:r>
      <w:r w:rsidR="003A5271">
        <w:rPr>
          <w:rFonts w:asciiTheme="majorHAnsi" w:hAnsiTheme="majorHAnsi" w:cs="Arial"/>
          <w:sz w:val="24"/>
          <w:szCs w:val="24"/>
        </w:rPr>
        <w:t xml:space="preserve">Silva’s </w:t>
      </w:r>
      <w:r w:rsidR="00B939AD">
        <w:rPr>
          <w:rFonts w:asciiTheme="majorHAnsi" w:hAnsiTheme="majorHAnsi" w:cs="Arial"/>
          <w:sz w:val="24"/>
          <w:szCs w:val="24"/>
        </w:rPr>
        <w:t>method</w:t>
      </w:r>
      <w:r w:rsidR="00F309CA" w:rsidRPr="00F768A4">
        <w:rPr>
          <w:rFonts w:asciiTheme="majorHAnsi" w:hAnsiTheme="majorHAnsi" w:cs="Arial"/>
          <w:sz w:val="24"/>
          <w:szCs w:val="24"/>
        </w:rPr>
        <w:t xml:space="preserve"> uses a </w:t>
      </w:r>
      <w:r w:rsidR="00105F07" w:rsidRPr="00F768A4">
        <w:rPr>
          <w:rFonts w:asciiTheme="majorHAnsi" w:hAnsiTheme="majorHAnsi" w:cs="Arial"/>
          <w:sz w:val="24"/>
          <w:szCs w:val="24"/>
        </w:rPr>
        <w:t>‘</w:t>
      </w:r>
      <w:r w:rsidR="00F309CA" w:rsidRPr="00F768A4">
        <w:rPr>
          <w:rFonts w:asciiTheme="majorHAnsi" w:hAnsiTheme="majorHAnsi" w:cs="Arial"/>
          <w:sz w:val="24"/>
          <w:szCs w:val="24"/>
        </w:rPr>
        <w:t>window of visibility</w:t>
      </w:r>
      <w:r w:rsidR="00105F07" w:rsidRPr="00F768A4">
        <w:rPr>
          <w:rFonts w:asciiTheme="majorHAnsi" w:hAnsiTheme="majorHAnsi" w:cs="Arial"/>
          <w:sz w:val="24"/>
          <w:szCs w:val="24"/>
        </w:rPr>
        <w:t>’</w:t>
      </w:r>
      <w:r w:rsidR="00F309CA" w:rsidRPr="00F768A4">
        <w:rPr>
          <w:rFonts w:asciiTheme="majorHAnsi" w:hAnsiTheme="majorHAnsi" w:cs="Arial"/>
          <w:sz w:val="24"/>
          <w:szCs w:val="24"/>
        </w:rPr>
        <w:t xml:space="preserve"> measured from the back of the tomb to the opening, taking a minimum and maximum compass bearing and an altitude measurement</w:t>
      </w:r>
      <w:r w:rsidR="00DD5428">
        <w:rPr>
          <w:rFonts w:asciiTheme="majorHAnsi" w:hAnsiTheme="majorHAnsi" w:cs="Arial"/>
          <w:sz w:val="24"/>
          <w:szCs w:val="24"/>
        </w:rPr>
        <w:t>,</w:t>
      </w:r>
      <w:r w:rsidR="00F309CA" w:rsidRPr="00F768A4">
        <w:rPr>
          <w:rFonts w:asciiTheme="majorHAnsi" w:hAnsiTheme="majorHAnsi" w:cs="Arial"/>
          <w:sz w:val="24"/>
          <w:szCs w:val="24"/>
        </w:rPr>
        <w:t xml:space="preserve"> that can then be </w:t>
      </w:r>
      <w:r w:rsidR="00D81043" w:rsidRPr="00F768A4">
        <w:rPr>
          <w:rFonts w:asciiTheme="majorHAnsi" w:hAnsiTheme="majorHAnsi" w:cs="Arial"/>
          <w:sz w:val="24"/>
          <w:szCs w:val="24"/>
        </w:rPr>
        <w:t xml:space="preserve">combined to </w:t>
      </w:r>
      <w:r w:rsidR="00F309CA" w:rsidRPr="00F768A4">
        <w:rPr>
          <w:rFonts w:asciiTheme="majorHAnsi" w:hAnsiTheme="majorHAnsi" w:cs="Arial"/>
          <w:sz w:val="24"/>
          <w:szCs w:val="24"/>
        </w:rPr>
        <w:t>calculate a declination.</w:t>
      </w:r>
      <w:r w:rsidR="00D11D25">
        <w:rPr>
          <w:rStyle w:val="FootnoteReference"/>
          <w:rFonts w:asciiTheme="majorHAnsi" w:hAnsiTheme="majorHAnsi" w:cs="Arial"/>
          <w:sz w:val="24"/>
          <w:szCs w:val="24"/>
        </w:rPr>
        <w:footnoteReference w:id="11"/>
      </w:r>
      <w:r w:rsidR="00F309CA" w:rsidRPr="00F768A4">
        <w:rPr>
          <w:rFonts w:asciiTheme="majorHAnsi" w:hAnsiTheme="majorHAnsi" w:cs="Arial"/>
          <w:sz w:val="24"/>
          <w:szCs w:val="24"/>
        </w:rPr>
        <w:t xml:space="preserve"> </w:t>
      </w:r>
      <w:r w:rsidR="000D6DF2" w:rsidRPr="00F768A4">
        <w:rPr>
          <w:rFonts w:ascii="Aptos Display" w:hAnsi="Aptos Display"/>
          <w:color w:val="000000"/>
          <w:sz w:val="24"/>
          <w:szCs w:val="24"/>
        </w:rPr>
        <w:t xml:space="preserve">Field work was conducted </w:t>
      </w:r>
      <w:r w:rsidR="00A4704B">
        <w:rPr>
          <w:rFonts w:ascii="Aptos Display" w:hAnsi="Aptos Display"/>
          <w:color w:val="000000"/>
          <w:sz w:val="24"/>
          <w:szCs w:val="24"/>
        </w:rPr>
        <w:t>i</w:t>
      </w:r>
      <w:r w:rsidR="00B939AD">
        <w:rPr>
          <w:rFonts w:ascii="Aptos Display" w:hAnsi="Aptos Display"/>
          <w:color w:val="000000"/>
          <w:sz w:val="24"/>
          <w:szCs w:val="24"/>
        </w:rPr>
        <w:t xml:space="preserve">n Jersey, Guernsey, Sark and Herm </w:t>
      </w:r>
      <w:r w:rsidR="00A4704B">
        <w:rPr>
          <w:rFonts w:ascii="Aptos Display" w:hAnsi="Aptos Display"/>
          <w:color w:val="000000"/>
          <w:sz w:val="24"/>
          <w:szCs w:val="24"/>
        </w:rPr>
        <w:t xml:space="preserve">during </w:t>
      </w:r>
      <w:r w:rsidR="00B939AD">
        <w:rPr>
          <w:rFonts w:ascii="Aptos Display" w:hAnsi="Aptos Display"/>
          <w:color w:val="000000"/>
          <w:sz w:val="24"/>
          <w:szCs w:val="24"/>
        </w:rPr>
        <w:t>multiple visits between July 2024 – July 2025 an</w:t>
      </w:r>
      <w:r w:rsidR="00E5080A" w:rsidRPr="00F768A4">
        <w:rPr>
          <w:rFonts w:ascii="Aptos Display" w:hAnsi="Aptos Display"/>
          <w:color w:val="000000"/>
          <w:sz w:val="24"/>
          <w:szCs w:val="24"/>
        </w:rPr>
        <w:t xml:space="preserve">d </w:t>
      </w:r>
      <w:r w:rsidR="000D6DF2" w:rsidRPr="00F768A4">
        <w:rPr>
          <w:rFonts w:ascii="Aptos Display" w:hAnsi="Aptos Display"/>
          <w:color w:val="000000"/>
          <w:sz w:val="24"/>
          <w:szCs w:val="24"/>
        </w:rPr>
        <w:t xml:space="preserve">based on data collected over a period of 25 years through regular </w:t>
      </w:r>
      <w:r w:rsidR="00A4704B">
        <w:rPr>
          <w:rFonts w:ascii="Aptos Display" w:hAnsi="Aptos Display"/>
          <w:color w:val="000000"/>
          <w:sz w:val="24"/>
          <w:szCs w:val="24"/>
        </w:rPr>
        <w:t>tri</w:t>
      </w:r>
      <w:r w:rsidR="00FF7243">
        <w:rPr>
          <w:rFonts w:ascii="Aptos Display" w:hAnsi="Aptos Display"/>
          <w:color w:val="000000"/>
          <w:sz w:val="24"/>
          <w:szCs w:val="24"/>
        </w:rPr>
        <w:t>p</w:t>
      </w:r>
      <w:r w:rsidR="00A4704B">
        <w:rPr>
          <w:rFonts w:ascii="Aptos Display" w:hAnsi="Aptos Display"/>
          <w:color w:val="000000"/>
          <w:sz w:val="24"/>
          <w:szCs w:val="24"/>
        </w:rPr>
        <w:t>s</w:t>
      </w:r>
      <w:r w:rsidR="000D6DF2" w:rsidRPr="00F768A4">
        <w:rPr>
          <w:rFonts w:ascii="Aptos Display" w:hAnsi="Aptos Display"/>
          <w:color w:val="000000"/>
          <w:sz w:val="24"/>
          <w:szCs w:val="24"/>
        </w:rPr>
        <w:t xml:space="preserve"> to these islands. </w:t>
      </w:r>
      <w:r w:rsidR="00790A22" w:rsidRPr="00F768A4">
        <w:rPr>
          <w:rFonts w:asciiTheme="majorHAnsi" w:hAnsiTheme="majorHAnsi" w:cs="Arial"/>
          <w:sz w:val="24"/>
          <w:szCs w:val="24"/>
        </w:rPr>
        <w:t xml:space="preserve"> </w:t>
      </w:r>
    </w:p>
    <w:p w14:paraId="7B207005" w14:textId="7AE7495B" w:rsidR="00790A22" w:rsidRPr="00B103CE" w:rsidRDefault="003E57FD" w:rsidP="003E57FD">
      <w:pPr>
        <w:spacing w:line="360" w:lineRule="auto"/>
        <w:ind w:firstLine="720"/>
        <w:rPr>
          <w:rFonts w:asciiTheme="majorHAnsi" w:hAnsiTheme="majorHAnsi" w:cs="Arial"/>
          <w:sz w:val="24"/>
          <w:szCs w:val="24"/>
        </w:rPr>
      </w:pPr>
      <w:r>
        <w:rPr>
          <w:rFonts w:ascii="Aptos Display" w:hAnsi="Aptos Display"/>
          <w:color w:val="000000"/>
          <w:sz w:val="24"/>
          <w:szCs w:val="24"/>
        </w:rPr>
        <w:lastRenderedPageBreak/>
        <w:t xml:space="preserve">In the field, </w:t>
      </w:r>
      <w:r w:rsidR="00E4122B">
        <w:rPr>
          <w:rFonts w:ascii="Aptos Display" w:hAnsi="Aptos Display"/>
          <w:color w:val="000000"/>
          <w:sz w:val="24"/>
          <w:szCs w:val="24"/>
        </w:rPr>
        <w:t xml:space="preserve">I used </w:t>
      </w:r>
      <w:r w:rsidR="00B939AD">
        <w:rPr>
          <w:rFonts w:ascii="Aptos Display" w:hAnsi="Aptos Display"/>
          <w:color w:val="000000"/>
          <w:sz w:val="24"/>
          <w:szCs w:val="24"/>
        </w:rPr>
        <w:t>s</w:t>
      </w:r>
      <w:r w:rsidR="002302D8" w:rsidRPr="00F768A4">
        <w:rPr>
          <w:rFonts w:ascii="Aptos Display" w:hAnsi="Aptos Display"/>
          <w:color w:val="000000"/>
          <w:sz w:val="24"/>
          <w:szCs w:val="24"/>
        </w:rPr>
        <w:t xml:space="preserve">urvey poles and string </w:t>
      </w:r>
      <w:r w:rsidR="00E4122B">
        <w:rPr>
          <w:rFonts w:ascii="Aptos Display" w:hAnsi="Aptos Display"/>
          <w:color w:val="000000"/>
          <w:sz w:val="24"/>
          <w:szCs w:val="24"/>
        </w:rPr>
        <w:t xml:space="preserve">to mark </w:t>
      </w:r>
      <w:r w:rsidR="002302D8" w:rsidRPr="00F768A4">
        <w:rPr>
          <w:rFonts w:ascii="Aptos Display" w:hAnsi="Aptos Display"/>
          <w:color w:val="000000"/>
          <w:sz w:val="24"/>
          <w:szCs w:val="24"/>
        </w:rPr>
        <w:t xml:space="preserve">a ‘window of visibility’ </w:t>
      </w:r>
      <w:r w:rsidR="000F0721">
        <w:rPr>
          <w:rFonts w:ascii="Aptos Display" w:hAnsi="Aptos Display"/>
          <w:color w:val="000000"/>
          <w:sz w:val="24"/>
          <w:szCs w:val="24"/>
        </w:rPr>
        <w:t>from the back of the tombs</w:t>
      </w:r>
      <w:r w:rsidR="002302D8" w:rsidRPr="00F768A4">
        <w:rPr>
          <w:rFonts w:ascii="Aptos Display" w:hAnsi="Aptos Display"/>
          <w:color w:val="000000"/>
          <w:sz w:val="24"/>
          <w:szCs w:val="24"/>
        </w:rPr>
        <w:t xml:space="preserve">, and a </w:t>
      </w:r>
      <w:proofErr w:type="spellStart"/>
      <w:r w:rsidR="002302D8" w:rsidRPr="00F768A4">
        <w:rPr>
          <w:rFonts w:ascii="Aptos Display" w:hAnsi="Aptos Display"/>
          <w:color w:val="000000"/>
          <w:sz w:val="24"/>
          <w:szCs w:val="24"/>
        </w:rPr>
        <w:t>Suunto</w:t>
      </w:r>
      <w:proofErr w:type="spellEnd"/>
      <w:r w:rsidR="002302D8" w:rsidRPr="00F768A4">
        <w:rPr>
          <w:rFonts w:ascii="Aptos Display" w:hAnsi="Aptos Display"/>
          <w:color w:val="000000"/>
          <w:sz w:val="24"/>
          <w:szCs w:val="24"/>
        </w:rPr>
        <w:t xml:space="preserve"> KB-20 compass </w:t>
      </w:r>
      <w:r w:rsidR="000F0721">
        <w:rPr>
          <w:rFonts w:ascii="Aptos Display" w:hAnsi="Aptos Display"/>
          <w:color w:val="000000"/>
          <w:sz w:val="24"/>
          <w:szCs w:val="24"/>
        </w:rPr>
        <w:t>t</w:t>
      </w:r>
      <w:r w:rsidR="002302D8" w:rsidRPr="00F768A4">
        <w:rPr>
          <w:rFonts w:ascii="Aptos Display" w:hAnsi="Aptos Display"/>
          <w:color w:val="000000"/>
          <w:sz w:val="24"/>
          <w:szCs w:val="24"/>
        </w:rPr>
        <w:t xml:space="preserve">o take two horizon azimuths from their intersection at the tomb’s front. </w:t>
      </w:r>
      <w:r w:rsidR="00790A22" w:rsidRPr="00F768A4">
        <w:rPr>
          <w:rFonts w:asciiTheme="majorHAnsi" w:hAnsiTheme="majorHAnsi" w:cs="Arial"/>
          <w:sz w:val="24"/>
          <w:szCs w:val="24"/>
        </w:rPr>
        <w:t>These values were then corrected for magnetic declination to measure true azimuth using the NOAA website.</w:t>
      </w:r>
      <w:r w:rsidR="002073AC" w:rsidRPr="00F768A4">
        <w:rPr>
          <w:rStyle w:val="FootnoteReference"/>
          <w:rFonts w:asciiTheme="majorHAnsi" w:hAnsiTheme="majorHAnsi" w:cs="Arial"/>
          <w:sz w:val="24"/>
          <w:szCs w:val="24"/>
        </w:rPr>
        <w:footnoteReference w:id="12"/>
      </w:r>
      <w:r w:rsidR="002073AC" w:rsidRPr="00F768A4">
        <w:rPr>
          <w:rFonts w:asciiTheme="majorHAnsi" w:hAnsiTheme="majorHAnsi" w:cs="Arial"/>
          <w:sz w:val="24"/>
          <w:szCs w:val="24"/>
        </w:rPr>
        <w:t xml:space="preserve"> </w:t>
      </w:r>
      <w:r w:rsidR="00790A22" w:rsidRPr="00F768A4">
        <w:rPr>
          <w:rFonts w:asciiTheme="majorHAnsi" w:hAnsiTheme="majorHAnsi"/>
          <w:sz w:val="24"/>
          <w:szCs w:val="24"/>
        </w:rPr>
        <w:t xml:space="preserve">For example, according to NOAA, the difference in magnetic declination for the location of </w:t>
      </w:r>
      <w:r w:rsidR="009B6E3B" w:rsidRPr="00F768A4">
        <w:rPr>
          <w:rFonts w:asciiTheme="majorHAnsi" w:hAnsiTheme="majorHAnsi"/>
          <w:sz w:val="24"/>
          <w:szCs w:val="24"/>
        </w:rPr>
        <w:t>Le Hogue Bie on Jersey</w:t>
      </w:r>
      <w:r w:rsidR="00790A22" w:rsidRPr="00F768A4">
        <w:rPr>
          <w:rFonts w:asciiTheme="majorHAnsi" w:hAnsiTheme="majorHAnsi"/>
          <w:sz w:val="24"/>
          <w:szCs w:val="24"/>
        </w:rPr>
        <w:t xml:space="preserve"> on the</w:t>
      </w:r>
      <w:r w:rsidR="003C01E6" w:rsidRPr="00F768A4">
        <w:rPr>
          <w:rFonts w:asciiTheme="majorHAnsi" w:hAnsiTheme="majorHAnsi"/>
          <w:sz w:val="24"/>
          <w:szCs w:val="24"/>
        </w:rPr>
        <w:t xml:space="preserve"> </w:t>
      </w:r>
      <w:r w:rsidR="00B939AD">
        <w:rPr>
          <w:rFonts w:asciiTheme="majorHAnsi" w:hAnsiTheme="majorHAnsi"/>
          <w:sz w:val="24"/>
          <w:szCs w:val="24"/>
        </w:rPr>
        <w:t>20.2.2025</w:t>
      </w:r>
      <w:r w:rsidR="00790A22" w:rsidRPr="00F768A4">
        <w:rPr>
          <w:rFonts w:asciiTheme="majorHAnsi" w:hAnsiTheme="majorHAnsi"/>
          <w:sz w:val="24"/>
          <w:szCs w:val="24"/>
        </w:rPr>
        <w:t xml:space="preserve"> was 0.</w:t>
      </w:r>
      <w:r w:rsidR="00C96CBB" w:rsidRPr="00F768A4">
        <w:rPr>
          <w:rFonts w:asciiTheme="majorHAnsi" w:hAnsiTheme="majorHAnsi"/>
          <w:sz w:val="24"/>
          <w:szCs w:val="24"/>
        </w:rPr>
        <w:t>4</w:t>
      </w:r>
      <w:r w:rsidR="00790A22" w:rsidRPr="00F768A4">
        <w:rPr>
          <w:rFonts w:asciiTheme="majorHAnsi" w:hAnsiTheme="majorHAnsi"/>
          <w:sz w:val="24"/>
          <w:szCs w:val="24"/>
        </w:rPr>
        <w:t>8 E</w:t>
      </w:r>
      <w:r w:rsidR="00C96CBB" w:rsidRPr="00F768A4">
        <w:rPr>
          <w:rFonts w:asciiTheme="majorHAnsi" w:hAnsiTheme="majorHAnsi"/>
          <w:sz w:val="24"/>
          <w:szCs w:val="24"/>
        </w:rPr>
        <w:t xml:space="preserve"> (± </w:t>
      </w:r>
      <w:r w:rsidR="00ED05E9" w:rsidRPr="00F768A4">
        <w:rPr>
          <w:rFonts w:asciiTheme="majorHAnsi" w:hAnsiTheme="majorHAnsi"/>
          <w:sz w:val="24"/>
          <w:szCs w:val="24"/>
        </w:rPr>
        <w:t>0.37</w:t>
      </w:r>
      <w:r w:rsidR="00637DAD" w:rsidRPr="00F768A4">
        <w:rPr>
          <w:rFonts w:asciiTheme="majorHAnsi" w:hAnsiTheme="majorHAnsi"/>
          <w:sz w:val="24"/>
          <w:szCs w:val="24"/>
        </w:rPr>
        <w:t xml:space="preserve"> degrees)</w:t>
      </w:r>
      <w:r w:rsidR="00FA5844">
        <w:rPr>
          <w:rFonts w:asciiTheme="majorHAnsi" w:hAnsiTheme="majorHAnsi"/>
          <w:sz w:val="24"/>
          <w:szCs w:val="24"/>
        </w:rPr>
        <w:t>, so this figure was added</w:t>
      </w:r>
      <w:r w:rsidR="00E5670A">
        <w:rPr>
          <w:rFonts w:asciiTheme="majorHAnsi" w:hAnsiTheme="majorHAnsi"/>
          <w:sz w:val="24"/>
          <w:szCs w:val="24"/>
        </w:rPr>
        <w:t xml:space="preserve"> t</w:t>
      </w:r>
      <w:r w:rsidR="00790A22" w:rsidRPr="00F768A4">
        <w:rPr>
          <w:rFonts w:asciiTheme="majorHAnsi" w:hAnsiTheme="majorHAnsi"/>
          <w:sz w:val="24"/>
          <w:szCs w:val="24"/>
        </w:rPr>
        <w:t xml:space="preserve">o get the true azimuth. </w:t>
      </w:r>
      <w:r w:rsidR="00E5670A">
        <w:rPr>
          <w:rFonts w:asciiTheme="majorHAnsi" w:hAnsiTheme="majorHAnsi"/>
          <w:sz w:val="24"/>
          <w:szCs w:val="24"/>
        </w:rPr>
        <w:t>I used a</w:t>
      </w:r>
      <w:r w:rsidR="00790A22" w:rsidRPr="00F768A4">
        <w:rPr>
          <w:rFonts w:asciiTheme="majorHAnsi" w:hAnsiTheme="majorHAnsi" w:cs="Arial"/>
          <w:sz w:val="24"/>
          <w:szCs w:val="24"/>
        </w:rPr>
        <w:t xml:space="preserve"> mobile phone to take latitude and longitude coordinates</w:t>
      </w:r>
      <w:r w:rsidR="000C7B68">
        <w:rPr>
          <w:rFonts w:asciiTheme="majorHAnsi" w:hAnsiTheme="majorHAnsi" w:cs="Arial"/>
          <w:sz w:val="24"/>
          <w:szCs w:val="24"/>
        </w:rPr>
        <w:t xml:space="preserve"> and site elevation, </w:t>
      </w:r>
      <w:r w:rsidR="00790A22" w:rsidRPr="00F768A4">
        <w:rPr>
          <w:rFonts w:asciiTheme="majorHAnsi" w:hAnsiTheme="majorHAnsi" w:cs="Arial"/>
          <w:sz w:val="24"/>
          <w:szCs w:val="24"/>
        </w:rPr>
        <w:t xml:space="preserve">then verified </w:t>
      </w:r>
      <w:r w:rsidR="000C7B68">
        <w:rPr>
          <w:rFonts w:asciiTheme="majorHAnsi" w:hAnsiTheme="majorHAnsi" w:cs="Arial"/>
          <w:sz w:val="24"/>
          <w:szCs w:val="24"/>
        </w:rPr>
        <w:t xml:space="preserve">these </w:t>
      </w:r>
      <w:r w:rsidR="00790A22" w:rsidRPr="00F768A4">
        <w:rPr>
          <w:rFonts w:asciiTheme="majorHAnsi" w:hAnsiTheme="majorHAnsi" w:cs="Arial"/>
          <w:sz w:val="24"/>
          <w:szCs w:val="24"/>
        </w:rPr>
        <w:t>in Google Earth.</w:t>
      </w:r>
      <w:r w:rsidR="000C7B68">
        <w:rPr>
          <w:rStyle w:val="FootnoteReference"/>
          <w:rFonts w:asciiTheme="majorHAnsi" w:hAnsiTheme="majorHAnsi" w:cs="Arial"/>
          <w:sz w:val="24"/>
          <w:szCs w:val="24"/>
        </w:rPr>
        <w:footnoteReference w:id="13"/>
      </w:r>
      <w:r w:rsidR="006E3A83">
        <w:rPr>
          <w:rFonts w:asciiTheme="majorHAnsi" w:hAnsiTheme="majorHAnsi" w:cs="Arial"/>
          <w:sz w:val="24"/>
          <w:szCs w:val="24"/>
        </w:rPr>
        <w:t xml:space="preserve"> </w:t>
      </w:r>
      <w:r w:rsidR="00790A22" w:rsidRPr="00F768A4">
        <w:rPr>
          <w:rFonts w:asciiTheme="majorHAnsi" w:hAnsiTheme="majorHAnsi" w:cs="Arial"/>
          <w:sz w:val="24"/>
          <w:szCs w:val="24"/>
        </w:rPr>
        <w:t xml:space="preserve">Where relevant, </w:t>
      </w:r>
      <w:r w:rsidR="00E63D9E">
        <w:rPr>
          <w:rFonts w:asciiTheme="majorHAnsi" w:hAnsiTheme="majorHAnsi" w:cs="Arial"/>
          <w:sz w:val="24"/>
          <w:szCs w:val="24"/>
        </w:rPr>
        <w:t xml:space="preserve">I measured </w:t>
      </w:r>
      <w:r w:rsidR="00790A22" w:rsidRPr="00F768A4">
        <w:rPr>
          <w:rFonts w:asciiTheme="majorHAnsi" w:hAnsiTheme="majorHAnsi" w:cs="Arial"/>
          <w:sz w:val="24"/>
          <w:szCs w:val="24"/>
        </w:rPr>
        <w:t>horizon altitude</w:t>
      </w:r>
      <w:r w:rsidR="00716083" w:rsidRPr="00F768A4">
        <w:rPr>
          <w:rFonts w:asciiTheme="majorHAnsi" w:hAnsiTheme="majorHAnsi" w:cs="Arial"/>
          <w:sz w:val="24"/>
          <w:szCs w:val="24"/>
        </w:rPr>
        <w:t xml:space="preserve"> </w:t>
      </w:r>
      <w:r w:rsidR="00790A22" w:rsidRPr="00F768A4">
        <w:rPr>
          <w:rFonts w:asciiTheme="majorHAnsi" w:hAnsiTheme="majorHAnsi" w:cs="Arial"/>
          <w:sz w:val="24"/>
          <w:szCs w:val="24"/>
        </w:rPr>
        <w:t xml:space="preserve">from the opening of the tomb using a </w:t>
      </w:r>
      <w:proofErr w:type="spellStart"/>
      <w:r w:rsidR="00790A22" w:rsidRPr="00F768A4">
        <w:rPr>
          <w:rFonts w:asciiTheme="majorHAnsi" w:hAnsiTheme="majorHAnsi" w:cs="Arial"/>
          <w:sz w:val="24"/>
          <w:szCs w:val="24"/>
        </w:rPr>
        <w:t>Suunto</w:t>
      </w:r>
      <w:proofErr w:type="spellEnd"/>
      <w:r w:rsidR="00790A22" w:rsidRPr="00F768A4">
        <w:rPr>
          <w:rFonts w:asciiTheme="majorHAnsi" w:hAnsiTheme="majorHAnsi" w:cs="Arial"/>
          <w:sz w:val="24"/>
          <w:szCs w:val="24"/>
        </w:rPr>
        <w:t xml:space="preserve"> PM-5/360 PC clinometer</w:t>
      </w:r>
      <w:r w:rsidR="00FE0E93" w:rsidRPr="00F768A4">
        <w:rPr>
          <w:rFonts w:asciiTheme="majorHAnsi" w:hAnsiTheme="majorHAnsi" w:cs="Arial"/>
          <w:sz w:val="24"/>
          <w:szCs w:val="24"/>
        </w:rPr>
        <w:t xml:space="preserve"> with a level of uncertainty of 0.5</w:t>
      </w:r>
      <w:r w:rsidR="001D415F">
        <w:rPr>
          <w:rFonts w:asciiTheme="majorHAnsi" w:hAnsiTheme="majorHAnsi" w:cs="Arial"/>
          <w:sz w:val="24"/>
          <w:szCs w:val="24"/>
        </w:rPr>
        <w:t xml:space="preserve"> </w:t>
      </w:r>
      <w:r w:rsidR="003120B0">
        <w:rPr>
          <w:rFonts w:asciiTheme="majorHAnsi" w:hAnsiTheme="majorHAnsi" w:cs="Arial"/>
          <w:sz w:val="24"/>
          <w:szCs w:val="24"/>
        </w:rPr>
        <w:t>⁰</w:t>
      </w:r>
      <w:r w:rsidR="00FE0E93" w:rsidRPr="00F768A4">
        <w:rPr>
          <w:rFonts w:asciiTheme="majorHAnsi" w:hAnsiTheme="majorHAnsi" w:cs="Arial"/>
          <w:sz w:val="24"/>
          <w:szCs w:val="24"/>
        </w:rPr>
        <w:t xml:space="preserve">. </w:t>
      </w:r>
      <w:r w:rsidR="00296C67" w:rsidRPr="00F768A4">
        <w:rPr>
          <w:rFonts w:asciiTheme="majorHAnsi" w:hAnsiTheme="majorHAnsi" w:cs="Arial"/>
          <w:sz w:val="24"/>
          <w:szCs w:val="24"/>
        </w:rPr>
        <w:t xml:space="preserve">With the horizon being flat it was deemed most useful to </w:t>
      </w:r>
      <w:r w:rsidR="000645F3" w:rsidRPr="00F768A4">
        <w:rPr>
          <w:rFonts w:asciiTheme="majorHAnsi" w:hAnsiTheme="majorHAnsi" w:cs="Arial"/>
          <w:sz w:val="24"/>
          <w:szCs w:val="24"/>
        </w:rPr>
        <w:t>work predominantly with true azimuth, which</w:t>
      </w:r>
      <w:r w:rsidR="00925D77" w:rsidRPr="00F768A4">
        <w:rPr>
          <w:rFonts w:asciiTheme="majorHAnsi" w:hAnsiTheme="majorHAnsi" w:cs="Arial"/>
          <w:sz w:val="24"/>
          <w:szCs w:val="24"/>
        </w:rPr>
        <w:t xml:space="preserve"> </w:t>
      </w:r>
      <w:r w:rsidR="0042057E">
        <w:rPr>
          <w:rFonts w:asciiTheme="majorHAnsi" w:hAnsiTheme="majorHAnsi" w:cs="Arial"/>
          <w:sz w:val="24"/>
          <w:szCs w:val="24"/>
        </w:rPr>
        <w:t xml:space="preserve">was then </w:t>
      </w:r>
      <w:r w:rsidR="00BD5948" w:rsidRPr="00F768A4">
        <w:rPr>
          <w:rFonts w:asciiTheme="majorHAnsi" w:hAnsiTheme="majorHAnsi" w:cs="Arial"/>
          <w:sz w:val="24"/>
          <w:szCs w:val="24"/>
        </w:rPr>
        <w:t xml:space="preserve">plotted on a </w:t>
      </w:r>
      <w:r w:rsidR="001369DC" w:rsidRPr="00F768A4">
        <w:rPr>
          <w:rFonts w:asciiTheme="majorHAnsi" w:hAnsiTheme="majorHAnsi" w:cs="Arial"/>
          <w:sz w:val="24"/>
          <w:szCs w:val="24"/>
        </w:rPr>
        <w:t>compass ring</w:t>
      </w:r>
      <w:r w:rsidR="00BD5948" w:rsidRPr="00F768A4">
        <w:rPr>
          <w:rFonts w:asciiTheme="majorHAnsi" w:hAnsiTheme="majorHAnsi" w:cs="Arial"/>
          <w:sz w:val="24"/>
          <w:szCs w:val="24"/>
        </w:rPr>
        <w:t xml:space="preserve"> </w:t>
      </w:r>
      <w:r w:rsidR="009064DE" w:rsidRPr="00F768A4">
        <w:rPr>
          <w:rFonts w:asciiTheme="majorHAnsi" w:hAnsiTheme="majorHAnsi" w:cs="Arial"/>
          <w:sz w:val="24"/>
          <w:szCs w:val="24"/>
        </w:rPr>
        <w:t>for visual</w:t>
      </w:r>
      <w:r w:rsidR="00E25436" w:rsidRPr="00F768A4">
        <w:rPr>
          <w:rFonts w:asciiTheme="majorHAnsi" w:hAnsiTheme="majorHAnsi" w:cs="Arial"/>
          <w:sz w:val="24"/>
          <w:szCs w:val="24"/>
        </w:rPr>
        <w:t xml:space="preserve"> considerations</w:t>
      </w:r>
      <w:r w:rsidR="009D65D9">
        <w:rPr>
          <w:rFonts w:asciiTheme="majorHAnsi" w:hAnsiTheme="majorHAnsi" w:cs="Arial"/>
          <w:sz w:val="24"/>
          <w:szCs w:val="24"/>
        </w:rPr>
        <w:t>.</w:t>
      </w:r>
      <w:r w:rsidR="00667ECB" w:rsidRPr="00B103CE">
        <w:rPr>
          <w:rFonts w:asciiTheme="majorHAnsi" w:hAnsiTheme="majorHAnsi" w:cs="Arial"/>
          <w:sz w:val="24"/>
          <w:szCs w:val="24"/>
        </w:rPr>
        <w:t xml:space="preserve">  </w:t>
      </w:r>
      <w:proofErr w:type="spellStart"/>
      <w:r w:rsidR="00667ECB" w:rsidRPr="00B103CE">
        <w:rPr>
          <w:rFonts w:asciiTheme="majorHAnsi" w:hAnsiTheme="majorHAnsi" w:cs="Arial"/>
          <w:sz w:val="24"/>
          <w:szCs w:val="24"/>
        </w:rPr>
        <w:t>Stellarium</w:t>
      </w:r>
      <w:proofErr w:type="spellEnd"/>
      <w:r w:rsidR="00667ECB" w:rsidRPr="00B103CE">
        <w:rPr>
          <w:rFonts w:asciiTheme="majorHAnsi" w:hAnsiTheme="majorHAnsi" w:cs="Arial"/>
          <w:sz w:val="24"/>
          <w:szCs w:val="24"/>
        </w:rPr>
        <w:t xml:space="preserve"> </w:t>
      </w:r>
      <w:r w:rsidR="001D2164" w:rsidRPr="00B103CE">
        <w:rPr>
          <w:rFonts w:asciiTheme="majorHAnsi" w:hAnsiTheme="majorHAnsi" w:cs="Arial"/>
          <w:sz w:val="24"/>
          <w:szCs w:val="24"/>
        </w:rPr>
        <w:t>version 24.1</w:t>
      </w:r>
      <w:r w:rsidR="00037C12" w:rsidRPr="00B103CE">
        <w:rPr>
          <w:rFonts w:asciiTheme="majorHAnsi" w:hAnsiTheme="majorHAnsi" w:cs="Arial"/>
          <w:sz w:val="24"/>
          <w:szCs w:val="24"/>
        </w:rPr>
        <w:t xml:space="preserve"> was </w:t>
      </w:r>
      <w:r w:rsidR="00570D91" w:rsidRPr="00B103CE">
        <w:rPr>
          <w:rFonts w:asciiTheme="majorHAnsi" w:hAnsiTheme="majorHAnsi" w:cs="Arial"/>
          <w:sz w:val="24"/>
          <w:szCs w:val="24"/>
        </w:rPr>
        <w:t xml:space="preserve">then </w:t>
      </w:r>
      <w:r w:rsidR="00037C12" w:rsidRPr="00B103CE">
        <w:rPr>
          <w:rFonts w:asciiTheme="majorHAnsi" w:hAnsiTheme="majorHAnsi" w:cs="Arial"/>
          <w:sz w:val="24"/>
          <w:szCs w:val="24"/>
        </w:rPr>
        <w:t xml:space="preserve">used to ascertain </w:t>
      </w:r>
      <w:r w:rsidR="009F3E6A" w:rsidRPr="00B103CE">
        <w:rPr>
          <w:rFonts w:asciiTheme="majorHAnsi" w:hAnsiTheme="majorHAnsi" w:cs="Arial"/>
          <w:sz w:val="24"/>
          <w:szCs w:val="24"/>
        </w:rPr>
        <w:t>whether</w:t>
      </w:r>
      <w:r w:rsidR="00765C78">
        <w:rPr>
          <w:rFonts w:asciiTheme="majorHAnsi" w:hAnsiTheme="majorHAnsi" w:cs="Arial"/>
          <w:sz w:val="24"/>
          <w:szCs w:val="24"/>
        </w:rPr>
        <w:t xml:space="preserve">, and when, </w:t>
      </w:r>
      <w:r w:rsidR="009F3E6A" w:rsidRPr="00B103CE">
        <w:rPr>
          <w:rFonts w:asciiTheme="majorHAnsi" w:hAnsiTheme="majorHAnsi" w:cs="Arial"/>
          <w:sz w:val="24"/>
          <w:szCs w:val="24"/>
        </w:rPr>
        <w:t>the or</w:t>
      </w:r>
      <w:r w:rsidR="007803E0" w:rsidRPr="00B103CE">
        <w:rPr>
          <w:rFonts w:asciiTheme="majorHAnsi" w:hAnsiTheme="majorHAnsi" w:cs="Arial"/>
          <w:sz w:val="24"/>
          <w:szCs w:val="24"/>
        </w:rPr>
        <w:t xml:space="preserve">ientations of the passages coincided </w:t>
      </w:r>
      <w:r w:rsidR="004B2431" w:rsidRPr="00B103CE">
        <w:rPr>
          <w:rFonts w:asciiTheme="majorHAnsi" w:hAnsiTheme="majorHAnsi" w:cs="Arial"/>
          <w:sz w:val="24"/>
          <w:szCs w:val="24"/>
        </w:rPr>
        <w:t xml:space="preserve">with the rising or setting positions of celestial objects, in particular the sun or moon, </w:t>
      </w:r>
      <w:r w:rsidR="00F3790B" w:rsidRPr="00B103CE">
        <w:rPr>
          <w:rFonts w:asciiTheme="majorHAnsi" w:hAnsiTheme="majorHAnsi" w:cs="Arial"/>
          <w:sz w:val="24"/>
          <w:szCs w:val="24"/>
        </w:rPr>
        <w:t>in 4000 BCE</w:t>
      </w:r>
      <w:r w:rsidR="00765C78">
        <w:rPr>
          <w:rFonts w:asciiTheme="majorHAnsi" w:hAnsiTheme="majorHAnsi" w:cs="Arial"/>
          <w:sz w:val="24"/>
          <w:szCs w:val="24"/>
        </w:rPr>
        <w:t>.</w:t>
      </w:r>
      <w:r w:rsidR="00765C78">
        <w:rPr>
          <w:rStyle w:val="FootnoteReference"/>
          <w:rFonts w:asciiTheme="majorHAnsi" w:hAnsiTheme="majorHAnsi" w:cs="Arial"/>
          <w:sz w:val="24"/>
          <w:szCs w:val="24"/>
        </w:rPr>
        <w:footnoteReference w:id="14"/>
      </w:r>
    </w:p>
    <w:p w14:paraId="036269FC" w14:textId="166222B6" w:rsidR="009E64B9" w:rsidRDefault="005F3CE1" w:rsidP="00CF3024">
      <w:pPr>
        <w:autoSpaceDE w:val="0"/>
        <w:autoSpaceDN w:val="0"/>
        <w:adjustRightInd w:val="0"/>
        <w:spacing w:after="0" w:line="360" w:lineRule="auto"/>
        <w:ind w:firstLine="720"/>
        <w:rPr>
          <w:rFonts w:asciiTheme="majorHAnsi" w:hAnsiTheme="majorHAnsi"/>
          <w:sz w:val="24"/>
          <w:szCs w:val="24"/>
        </w:rPr>
      </w:pPr>
      <w:r w:rsidRPr="00B939AD">
        <w:rPr>
          <w:rFonts w:asciiTheme="majorHAnsi" w:hAnsiTheme="majorHAnsi" w:cstheme="minorHAnsi"/>
          <w:sz w:val="24"/>
          <w:szCs w:val="24"/>
        </w:rPr>
        <w:t xml:space="preserve">Using </w:t>
      </w:r>
      <w:r w:rsidR="00FB0438" w:rsidRPr="00B939AD">
        <w:rPr>
          <w:rFonts w:asciiTheme="majorHAnsi" w:hAnsiTheme="majorHAnsi" w:cstheme="minorHAnsi"/>
          <w:sz w:val="24"/>
          <w:szCs w:val="24"/>
        </w:rPr>
        <w:t xml:space="preserve">Vicki </w:t>
      </w:r>
      <w:r w:rsidRPr="00B939AD">
        <w:rPr>
          <w:rFonts w:asciiTheme="majorHAnsi" w:hAnsiTheme="majorHAnsi" w:cstheme="minorHAnsi"/>
          <w:sz w:val="24"/>
          <w:szCs w:val="24"/>
        </w:rPr>
        <w:t>Cummings method of approaching a comple</w:t>
      </w:r>
      <w:r w:rsidR="002C2B48" w:rsidRPr="00B939AD">
        <w:rPr>
          <w:rFonts w:asciiTheme="majorHAnsi" w:hAnsiTheme="majorHAnsi" w:cstheme="minorHAnsi"/>
          <w:sz w:val="24"/>
          <w:szCs w:val="24"/>
        </w:rPr>
        <w:t>x</w:t>
      </w:r>
      <w:r w:rsidRPr="00B939AD">
        <w:rPr>
          <w:rFonts w:asciiTheme="majorHAnsi" w:hAnsiTheme="majorHAnsi" w:cstheme="minorHAnsi"/>
          <w:sz w:val="24"/>
          <w:szCs w:val="24"/>
        </w:rPr>
        <w:t xml:space="preserve"> site, </w:t>
      </w:r>
      <w:r w:rsidR="00A0135D" w:rsidRPr="00B939AD">
        <w:rPr>
          <w:rFonts w:asciiTheme="majorHAnsi" w:hAnsiTheme="majorHAnsi" w:cstheme="minorHAnsi"/>
          <w:sz w:val="24"/>
          <w:szCs w:val="24"/>
        </w:rPr>
        <w:t xml:space="preserve">I combined </w:t>
      </w:r>
      <w:r w:rsidR="00C4544E" w:rsidRPr="00B939AD">
        <w:rPr>
          <w:rFonts w:asciiTheme="majorHAnsi" w:hAnsiTheme="majorHAnsi" w:cstheme="minorHAnsi"/>
          <w:sz w:val="24"/>
          <w:szCs w:val="24"/>
        </w:rPr>
        <w:t>scientific measurements</w:t>
      </w:r>
      <w:r w:rsidR="0064712D" w:rsidRPr="00B939AD">
        <w:rPr>
          <w:rFonts w:asciiTheme="majorHAnsi" w:hAnsiTheme="majorHAnsi" w:cstheme="minorHAnsi"/>
          <w:sz w:val="24"/>
          <w:szCs w:val="24"/>
        </w:rPr>
        <w:t xml:space="preserve"> </w:t>
      </w:r>
      <w:r w:rsidR="00DB4201" w:rsidRPr="00B939AD">
        <w:rPr>
          <w:rFonts w:asciiTheme="majorHAnsi" w:hAnsiTheme="majorHAnsi" w:cstheme="minorHAnsi"/>
          <w:sz w:val="24"/>
          <w:szCs w:val="24"/>
        </w:rPr>
        <w:t xml:space="preserve">that can be </w:t>
      </w:r>
      <w:r w:rsidR="00FB0438" w:rsidRPr="00B939AD">
        <w:rPr>
          <w:rFonts w:asciiTheme="majorHAnsi" w:hAnsiTheme="majorHAnsi" w:cstheme="minorHAnsi"/>
          <w:sz w:val="24"/>
          <w:szCs w:val="24"/>
        </w:rPr>
        <w:t xml:space="preserve">represented in a ‘coherent and reproducible format’ </w:t>
      </w:r>
      <w:r w:rsidR="0064712D" w:rsidRPr="00B939AD">
        <w:rPr>
          <w:rFonts w:asciiTheme="majorHAnsi" w:hAnsiTheme="majorHAnsi" w:cstheme="minorHAnsi"/>
          <w:sz w:val="24"/>
          <w:szCs w:val="24"/>
        </w:rPr>
        <w:t xml:space="preserve"> with</w:t>
      </w:r>
      <w:r w:rsidR="0064712D" w:rsidRPr="00B939AD">
        <w:rPr>
          <w:rFonts w:cstheme="minorHAnsi"/>
          <w:sz w:val="24"/>
          <w:szCs w:val="24"/>
        </w:rPr>
        <w:t xml:space="preserve"> </w:t>
      </w:r>
      <w:r w:rsidR="00A0135D" w:rsidRPr="00B939AD">
        <w:rPr>
          <w:rFonts w:cstheme="minorHAnsi"/>
          <w:sz w:val="24"/>
          <w:szCs w:val="24"/>
        </w:rPr>
        <w:t xml:space="preserve">elements of a phenomenological perspective, </w:t>
      </w:r>
      <w:r w:rsidR="002D71DA" w:rsidRPr="00B939AD">
        <w:rPr>
          <w:rFonts w:cstheme="minorHAnsi"/>
          <w:sz w:val="24"/>
          <w:szCs w:val="24"/>
        </w:rPr>
        <w:t xml:space="preserve">such as </w:t>
      </w:r>
      <w:r w:rsidR="002C2B48" w:rsidRPr="00B939AD">
        <w:rPr>
          <w:rFonts w:cstheme="minorHAnsi"/>
          <w:sz w:val="24"/>
          <w:szCs w:val="24"/>
        </w:rPr>
        <w:t>taking photographs</w:t>
      </w:r>
      <w:r w:rsidR="00263597" w:rsidRPr="00B939AD">
        <w:rPr>
          <w:rFonts w:cstheme="minorHAnsi"/>
          <w:sz w:val="24"/>
          <w:szCs w:val="24"/>
        </w:rPr>
        <w:t>, and</w:t>
      </w:r>
      <w:r w:rsidR="00361A35" w:rsidRPr="00B939AD">
        <w:rPr>
          <w:rFonts w:cstheme="minorHAnsi"/>
          <w:sz w:val="24"/>
          <w:szCs w:val="24"/>
        </w:rPr>
        <w:t xml:space="preserve"> placing myself in the site</w:t>
      </w:r>
      <w:r w:rsidR="003255A0" w:rsidRPr="00B939AD">
        <w:rPr>
          <w:rFonts w:cstheme="minorHAnsi"/>
          <w:sz w:val="24"/>
          <w:szCs w:val="24"/>
        </w:rPr>
        <w:t>.</w:t>
      </w:r>
      <w:r w:rsidR="00106B6B" w:rsidRPr="00B939AD">
        <w:rPr>
          <w:rStyle w:val="FootnoteReference"/>
          <w:rFonts w:cstheme="minorHAnsi"/>
          <w:sz w:val="24"/>
          <w:szCs w:val="24"/>
        </w:rPr>
        <w:footnoteReference w:id="15"/>
      </w:r>
      <w:r w:rsidR="00CE5CF1" w:rsidRPr="00B939AD">
        <w:rPr>
          <w:rFonts w:asciiTheme="majorHAnsi" w:hAnsiTheme="majorHAnsi" w:cs="Arial"/>
          <w:sz w:val="24"/>
          <w:szCs w:val="24"/>
        </w:rPr>
        <w:t xml:space="preserve">I also used </w:t>
      </w:r>
      <w:r w:rsidR="0096436E" w:rsidRPr="00B939AD">
        <w:rPr>
          <w:rFonts w:asciiTheme="majorHAnsi" w:hAnsiTheme="majorHAnsi" w:cs="Arial"/>
          <w:sz w:val="24"/>
          <w:szCs w:val="24"/>
        </w:rPr>
        <w:t>existing archaeological maps, not</w:t>
      </w:r>
      <w:r w:rsidR="00CE5CF1" w:rsidRPr="00B939AD">
        <w:rPr>
          <w:rFonts w:asciiTheme="majorHAnsi" w:hAnsiTheme="majorHAnsi" w:cs="Arial"/>
          <w:sz w:val="24"/>
          <w:szCs w:val="24"/>
        </w:rPr>
        <w:t>ed</w:t>
      </w:r>
      <w:r w:rsidR="0096436E" w:rsidRPr="00B939AD">
        <w:rPr>
          <w:rFonts w:asciiTheme="majorHAnsi" w:hAnsiTheme="majorHAnsi" w:cs="Arial"/>
          <w:sz w:val="24"/>
          <w:szCs w:val="24"/>
        </w:rPr>
        <w:t xml:space="preserve"> key landscape features</w:t>
      </w:r>
      <w:r w:rsidR="0096436E" w:rsidRPr="00B103CE">
        <w:rPr>
          <w:rFonts w:asciiTheme="majorHAnsi" w:hAnsiTheme="majorHAnsi" w:cs="Arial"/>
          <w:sz w:val="24"/>
          <w:szCs w:val="24"/>
        </w:rPr>
        <w:t xml:space="preserve"> and their orientation</w:t>
      </w:r>
      <w:r w:rsidR="00B939AD">
        <w:rPr>
          <w:rFonts w:asciiTheme="majorHAnsi" w:hAnsiTheme="majorHAnsi" w:cs="Arial"/>
          <w:sz w:val="24"/>
          <w:szCs w:val="24"/>
        </w:rPr>
        <w:t>;</w:t>
      </w:r>
      <w:r w:rsidR="0096436E" w:rsidRPr="00B103CE">
        <w:rPr>
          <w:rFonts w:asciiTheme="majorHAnsi" w:hAnsiTheme="majorHAnsi" w:cs="Arial"/>
          <w:sz w:val="24"/>
          <w:szCs w:val="24"/>
        </w:rPr>
        <w:t xml:space="preserve"> views and proximity to water</w:t>
      </w:r>
      <w:r w:rsidR="00B939AD">
        <w:rPr>
          <w:rFonts w:asciiTheme="majorHAnsi" w:hAnsiTheme="majorHAnsi" w:cs="Arial"/>
          <w:sz w:val="24"/>
          <w:szCs w:val="24"/>
        </w:rPr>
        <w:t>;</w:t>
      </w:r>
      <w:r w:rsidR="0096436E" w:rsidRPr="00B103CE">
        <w:rPr>
          <w:rFonts w:asciiTheme="majorHAnsi" w:hAnsiTheme="majorHAnsi" w:cs="Arial"/>
          <w:sz w:val="24"/>
          <w:szCs w:val="24"/>
        </w:rPr>
        <w:t xml:space="preserve"> </w:t>
      </w:r>
      <w:r w:rsidR="006A57E0" w:rsidRPr="00B103CE">
        <w:rPr>
          <w:rFonts w:asciiTheme="majorHAnsi" w:hAnsiTheme="majorHAnsi" w:cs="Arial"/>
          <w:sz w:val="24"/>
          <w:szCs w:val="24"/>
        </w:rPr>
        <w:t xml:space="preserve">and </w:t>
      </w:r>
      <w:r w:rsidR="0096436E" w:rsidRPr="00B103CE">
        <w:rPr>
          <w:rFonts w:asciiTheme="majorHAnsi" w:hAnsiTheme="majorHAnsi" w:cs="Arial"/>
          <w:sz w:val="24"/>
          <w:szCs w:val="24"/>
        </w:rPr>
        <w:t xml:space="preserve">the geology of the stones </w:t>
      </w:r>
      <w:r w:rsidR="006A57E0" w:rsidRPr="00B103CE">
        <w:rPr>
          <w:rFonts w:asciiTheme="majorHAnsi" w:hAnsiTheme="majorHAnsi" w:cs="Arial"/>
          <w:sz w:val="24"/>
          <w:szCs w:val="24"/>
        </w:rPr>
        <w:t>and how they were used.</w:t>
      </w:r>
      <w:r w:rsidR="0096436E" w:rsidRPr="00B103CE">
        <w:rPr>
          <w:rStyle w:val="FootnoteReference"/>
          <w:rFonts w:asciiTheme="majorHAnsi" w:hAnsiTheme="majorHAnsi" w:cs="Arial"/>
          <w:sz w:val="24"/>
          <w:szCs w:val="24"/>
        </w:rPr>
        <w:footnoteReference w:id="16"/>
      </w:r>
      <w:r w:rsidR="0096436E" w:rsidRPr="00B103CE">
        <w:rPr>
          <w:rFonts w:asciiTheme="majorHAnsi" w:hAnsiTheme="majorHAnsi" w:cs="Arial"/>
          <w:sz w:val="24"/>
          <w:szCs w:val="24"/>
        </w:rPr>
        <w:t xml:space="preserve">  </w:t>
      </w:r>
      <w:r w:rsidR="00BB21E5" w:rsidRPr="00B103CE">
        <w:rPr>
          <w:rFonts w:asciiTheme="majorHAnsi" w:hAnsiTheme="majorHAnsi" w:cs="Arial"/>
          <w:sz w:val="24"/>
          <w:szCs w:val="24"/>
        </w:rPr>
        <w:t>As a</w:t>
      </w:r>
      <w:r w:rsidR="00790A22" w:rsidRPr="00B103CE">
        <w:rPr>
          <w:rFonts w:asciiTheme="majorHAnsi" w:hAnsiTheme="majorHAnsi" w:cs="Arial"/>
          <w:sz w:val="24"/>
          <w:szCs w:val="24"/>
        </w:rPr>
        <w:t xml:space="preserve"> member of both the Soci</w:t>
      </w:r>
      <w:r w:rsidR="008E6481" w:rsidRPr="00B103CE">
        <w:rPr>
          <w:rFonts w:asciiTheme="majorHAnsi" w:hAnsiTheme="majorHAnsi" w:cs="Arial"/>
          <w:sz w:val="24"/>
          <w:szCs w:val="24"/>
        </w:rPr>
        <w:t>é</w:t>
      </w:r>
      <w:r w:rsidR="00790A22" w:rsidRPr="00B103CE">
        <w:rPr>
          <w:rFonts w:asciiTheme="majorHAnsi" w:hAnsiTheme="majorHAnsi" w:cs="Arial"/>
          <w:sz w:val="24"/>
          <w:szCs w:val="24"/>
        </w:rPr>
        <w:t>t</w:t>
      </w:r>
      <w:r w:rsidR="008E6481" w:rsidRPr="00B103CE">
        <w:rPr>
          <w:rFonts w:asciiTheme="majorHAnsi" w:hAnsiTheme="majorHAnsi" w:cs="Arial"/>
          <w:sz w:val="24"/>
          <w:szCs w:val="24"/>
        </w:rPr>
        <w:t>é</w:t>
      </w:r>
      <w:r w:rsidR="00790A22" w:rsidRPr="00B103CE">
        <w:rPr>
          <w:rFonts w:asciiTheme="majorHAnsi" w:hAnsiTheme="majorHAnsi" w:cs="Arial"/>
          <w:sz w:val="24"/>
          <w:szCs w:val="24"/>
        </w:rPr>
        <w:t xml:space="preserve"> </w:t>
      </w:r>
      <w:proofErr w:type="spellStart"/>
      <w:r w:rsidR="00790A22" w:rsidRPr="00B103CE">
        <w:rPr>
          <w:rFonts w:asciiTheme="majorHAnsi" w:hAnsiTheme="majorHAnsi" w:cs="Arial"/>
          <w:sz w:val="24"/>
          <w:szCs w:val="24"/>
        </w:rPr>
        <w:t>Se</w:t>
      </w:r>
      <w:r w:rsidR="00667312" w:rsidRPr="00B103CE">
        <w:rPr>
          <w:rFonts w:asciiTheme="majorHAnsi" w:hAnsiTheme="majorHAnsi" w:cs="Arial"/>
          <w:sz w:val="24"/>
          <w:szCs w:val="24"/>
        </w:rPr>
        <w:t>r</w:t>
      </w:r>
      <w:r w:rsidR="006E086D">
        <w:rPr>
          <w:rFonts w:asciiTheme="majorHAnsi" w:hAnsiTheme="majorHAnsi" w:cs="Arial"/>
          <w:sz w:val="24"/>
          <w:szCs w:val="24"/>
        </w:rPr>
        <w:t>c</w:t>
      </w:r>
      <w:r w:rsidR="00790A22" w:rsidRPr="00B103CE">
        <w:rPr>
          <w:rFonts w:asciiTheme="majorHAnsi" w:hAnsiTheme="majorHAnsi" w:cs="Arial"/>
          <w:sz w:val="24"/>
          <w:szCs w:val="24"/>
        </w:rPr>
        <w:t>quaise</w:t>
      </w:r>
      <w:proofErr w:type="spellEnd"/>
      <w:r w:rsidR="00790A22" w:rsidRPr="00B103CE">
        <w:rPr>
          <w:rFonts w:asciiTheme="majorHAnsi" w:hAnsiTheme="majorHAnsi" w:cs="Arial"/>
          <w:sz w:val="24"/>
          <w:szCs w:val="24"/>
        </w:rPr>
        <w:t xml:space="preserve"> and</w:t>
      </w:r>
      <w:r w:rsidR="007C51EA" w:rsidRPr="00B103CE">
        <w:rPr>
          <w:rFonts w:asciiTheme="majorHAnsi" w:hAnsiTheme="majorHAnsi" w:cs="Arial"/>
          <w:sz w:val="24"/>
          <w:szCs w:val="24"/>
        </w:rPr>
        <w:t xml:space="preserve"> Société </w:t>
      </w:r>
      <w:proofErr w:type="spellStart"/>
      <w:r w:rsidR="00790A22" w:rsidRPr="00B103CE">
        <w:rPr>
          <w:rFonts w:asciiTheme="majorHAnsi" w:hAnsiTheme="majorHAnsi" w:cs="Arial"/>
          <w:sz w:val="24"/>
          <w:szCs w:val="24"/>
        </w:rPr>
        <w:t>Guern</w:t>
      </w:r>
      <w:r w:rsidR="007C51EA" w:rsidRPr="00B103CE">
        <w:rPr>
          <w:rFonts w:asciiTheme="majorHAnsi" w:hAnsiTheme="majorHAnsi" w:cs="Arial"/>
          <w:sz w:val="24"/>
          <w:szCs w:val="24"/>
        </w:rPr>
        <w:t>e</w:t>
      </w:r>
      <w:r w:rsidR="00790A22" w:rsidRPr="00B103CE">
        <w:rPr>
          <w:rFonts w:asciiTheme="majorHAnsi" w:hAnsiTheme="majorHAnsi" w:cs="Arial"/>
          <w:sz w:val="24"/>
          <w:szCs w:val="24"/>
        </w:rPr>
        <w:t>sia</w:t>
      </w:r>
      <w:r w:rsidR="007C51EA" w:rsidRPr="00B103CE">
        <w:rPr>
          <w:rFonts w:asciiTheme="majorHAnsi" w:hAnsiTheme="majorHAnsi" w:cs="Arial"/>
          <w:sz w:val="24"/>
          <w:szCs w:val="24"/>
        </w:rPr>
        <w:t>i</w:t>
      </w:r>
      <w:r w:rsidR="00790A22" w:rsidRPr="00B103CE">
        <w:rPr>
          <w:rFonts w:asciiTheme="majorHAnsi" w:hAnsiTheme="majorHAnsi" w:cs="Arial"/>
          <w:sz w:val="24"/>
          <w:szCs w:val="24"/>
        </w:rPr>
        <w:t>se</w:t>
      </w:r>
      <w:proofErr w:type="spellEnd"/>
      <w:r w:rsidR="00853893" w:rsidRPr="00B103CE">
        <w:rPr>
          <w:rFonts w:asciiTheme="majorHAnsi" w:hAnsiTheme="majorHAnsi" w:cs="Arial"/>
          <w:sz w:val="24"/>
          <w:szCs w:val="24"/>
        </w:rPr>
        <w:t xml:space="preserve">, I </w:t>
      </w:r>
      <w:r w:rsidR="00FC09D8">
        <w:rPr>
          <w:rFonts w:asciiTheme="majorHAnsi" w:hAnsiTheme="majorHAnsi" w:cs="Arial"/>
          <w:sz w:val="24"/>
          <w:szCs w:val="24"/>
        </w:rPr>
        <w:t>used</w:t>
      </w:r>
      <w:r w:rsidR="00B939AD">
        <w:rPr>
          <w:rFonts w:asciiTheme="majorHAnsi" w:hAnsiTheme="majorHAnsi" w:cs="Arial"/>
          <w:sz w:val="24"/>
          <w:szCs w:val="24"/>
        </w:rPr>
        <w:t xml:space="preserve"> the</w:t>
      </w:r>
      <w:r w:rsidR="00853893" w:rsidRPr="00B103CE">
        <w:rPr>
          <w:rFonts w:asciiTheme="majorHAnsi" w:hAnsiTheme="majorHAnsi" w:cs="Arial"/>
          <w:sz w:val="24"/>
          <w:szCs w:val="24"/>
        </w:rPr>
        <w:t xml:space="preserve"> reading rooms</w:t>
      </w:r>
      <w:r w:rsidR="00B939AD">
        <w:rPr>
          <w:rFonts w:asciiTheme="majorHAnsi" w:hAnsiTheme="majorHAnsi" w:cs="Arial"/>
          <w:sz w:val="24"/>
          <w:szCs w:val="24"/>
        </w:rPr>
        <w:t xml:space="preserve"> to </w:t>
      </w:r>
      <w:r w:rsidR="00DE7DAB">
        <w:rPr>
          <w:rFonts w:asciiTheme="majorHAnsi" w:hAnsiTheme="majorHAnsi" w:cs="Arial"/>
          <w:sz w:val="24"/>
          <w:szCs w:val="24"/>
        </w:rPr>
        <w:t xml:space="preserve">examine the </w:t>
      </w:r>
      <w:r w:rsidR="00B939AD">
        <w:rPr>
          <w:rFonts w:asciiTheme="majorHAnsi" w:hAnsiTheme="majorHAnsi" w:cs="Arial"/>
          <w:sz w:val="24"/>
          <w:szCs w:val="24"/>
        </w:rPr>
        <w:t>archaeo</w:t>
      </w:r>
      <w:r w:rsidR="00790A22" w:rsidRPr="00B103CE">
        <w:rPr>
          <w:rFonts w:asciiTheme="majorHAnsi" w:hAnsiTheme="majorHAnsi" w:cs="Arial"/>
          <w:sz w:val="24"/>
          <w:szCs w:val="24"/>
        </w:rPr>
        <w:t>logical record</w:t>
      </w:r>
      <w:r w:rsidR="00155B6A">
        <w:rPr>
          <w:rFonts w:asciiTheme="majorHAnsi" w:hAnsiTheme="majorHAnsi" w:cs="Arial"/>
          <w:sz w:val="24"/>
          <w:szCs w:val="24"/>
        </w:rPr>
        <w:t xml:space="preserve"> </w:t>
      </w:r>
      <w:r w:rsidR="00DE7DAB">
        <w:rPr>
          <w:rFonts w:asciiTheme="majorHAnsi" w:hAnsiTheme="majorHAnsi" w:cs="Arial"/>
          <w:sz w:val="24"/>
          <w:szCs w:val="24"/>
        </w:rPr>
        <w:t>and</w:t>
      </w:r>
      <w:r w:rsidR="0004549A">
        <w:rPr>
          <w:rFonts w:asciiTheme="majorHAnsi" w:hAnsiTheme="majorHAnsi" w:cs="Arial"/>
          <w:sz w:val="24"/>
          <w:szCs w:val="24"/>
        </w:rPr>
        <w:t xml:space="preserve"> to </w:t>
      </w:r>
      <w:r w:rsidR="00FF6958">
        <w:rPr>
          <w:rFonts w:asciiTheme="majorHAnsi" w:hAnsiTheme="majorHAnsi" w:cs="Arial"/>
          <w:sz w:val="24"/>
          <w:szCs w:val="24"/>
        </w:rPr>
        <w:t>understand</w:t>
      </w:r>
      <w:r w:rsidR="00C80052" w:rsidRPr="00B103CE">
        <w:rPr>
          <w:rFonts w:asciiTheme="majorHAnsi" w:hAnsiTheme="majorHAnsi" w:cs="Arial"/>
          <w:sz w:val="24"/>
          <w:szCs w:val="24"/>
        </w:rPr>
        <w:t xml:space="preserve">, </w:t>
      </w:r>
      <w:r w:rsidR="00FF6958">
        <w:rPr>
          <w:rFonts w:asciiTheme="majorHAnsi" w:hAnsiTheme="majorHAnsi" w:cs="Arial"/>
          <w:sz w:val="24"/>
          <w:szCs w:val="24"/>
        </w:rPr>
        <w:t xml:space="preserve">as </w:t>
      </w:r>
      <w:r w:rsidR="00ED51F7" w:rsidRPr="00B103CE">
        <w:rPr>
          <w:rFonts w:asciiTheme="majorHAnsi" w:hAnsiTheme="majorHAnsi" w:cs="Arial"/>
          <w:sz w:val="24"/>
          <w:szCs w:val="24"/>
        </w:rPr>
        <w:t>described by Silva,</w:t>
      </w:r>
      <w:r w:rsidR="00F10B2E">
        <w:rPr>
          <w:rFonts w:asciiTheme="majorHAnsi" w:hAnsiTheme="majorHAnsi" w:cs="Arial"/>
          <w:sz w:val="24"/>
          <w:szCs w:val="24"/>
        </w:rPr>
        <w:t xml:space="preserve"> how</w:t>
      </w:r>
      <w:r w:rsidR="00ED51F7" w:rsidRPr="00B103CE">
        <w:rPr>
          <w:rFonts w:asciiTheme="majorHAnsi" w:hAnsiTheme="majorHAnsi" w:cs="Arial"/>
          <w:sz w:val="24"/>
          <w:szCs w:val="24"/>
        </w:rPr>
        <w:t xml:space="preserve"> </w:t>
      </w:r>
      <w:r w:rsidR="00790A22" w:rsidRPr="00B103CE">
        <w:rPr>
          <w:rFonts w:asciiTheme="majorHAnsi" w:hAnsiTheme="majorHAnsi" w:cs="Arial"/>
          <w:sz w:val="24"/>
          <w:szCs w:val="24"/>
        </w:rPr>
        <w:t>‘</w:t>
      </w:r>
      <w:r w:rsidR="00886ED6" w:rsidRPr="00B103CE">
        <w:rPr>
          <w:rFonts w:asciiTheme="majorHAnsi" w:hAnsiTheme="majorHAnsi" w:cs="Arial"/>
          <w:sz w:val="24"/>
          <w:szCs w:val="24"/>
        </w:rPr>
        <w:t xml:space="preserve">the </w:t>
      </w:r>
      <w:r w:rsidR="00790A22" w:rsidRPr="00B103CE">
        <w:rPr>
          <w:rFonts w:asciiTheme="majorHAnsi" w:hAnsiTheme="majorHAnsi" w:cs="Arial"/>
          <w:sz w:val="24"/>
          <w:szCs w:val="24"/>
        </w:rPr>
        <w:t>sky</w:t>
      </w:r>
      <w:r w:rsidR="009D5004" w:rsidRPr="00B103CE">
        <w:rPr>
          <w:rFonts w:asciiTheme="majorHAnsi" w:hAnsiTheme="majorHAnsi" w:cs="Arial"/>
          <w:sz w:val="24"/>
          <w:szCs w:val="24"/>
        </w:rPr>
        <w:t xml:space="preserve">scape was experienced and understood </w:t>
      </w:r>
      <w:r w:rsidR="00DA7D31" w:rsidRPr="00B103CE">
        <w:rPr>
          <w:rFonts w:asciiTheme="majorHAnsi" w:hAnsiTheme="majorHAnsi" w:cs="Arial"/>
          <w:sz w:val="24"/>
          <w:szCs w:val="24"/>
        </w:rPr>
        <w:t>by the people who built them</w:t>
      </w:r>
      <w:r w:rsidR="005041BA" w:rsidRPr="00B103CE">
        <w:rPr>
          <w:rFonts w:asciiTheme="majorHAnsi" w:hAnsiTheme="majorHAnsi" w:cs="Arial"/>
          <w:sz w:val="24"/>
          <w:szCs w:val="24"/>
        </w:rPr>
        <w:t xml:space="preserve"> and </w:t>
      </w:r>
      <w:r w:rsidR="00790A22" w:rsidRPr="00B103CE">
        <w:rPr>
          <w:rFonts w:asciiTheme="majorHAnsi" w:hAnsiTheme="majorHAnsi" w:cs="Arial"/>
          <w:sz w:val="24"/>
          <w:szCs w:val="24"/>
        </w:rPr>
        <w:t>embed</w:t>
      </w:r>
      <w:r w:rsidR="00DB5AC9" w:rsidRPr="00B103CE">
        <w:rPr>
          <w:rFonts w:asciiTheme="majorHAnsi" w:hAnsiTheme="majorHAnsi" w:cs="Arial"/>
          <w:sz w:val="24"/>
          <w:szCs w:val="24"/>
        </w:rPr>
        <w:t>ded</w:t>
      </w:r>
      <w:r w:rsidR="00790A22" w:rsidRPr="00B103CE">
        <w:rPr>
          <w:rFonts w:asciiTheme="majorHAnsi" w:hAnsiTheme="majorHAnsi" w:cs="Arial"/>
          <w:sz w:val="24"/>
          <w:szCs w:val="24"/>
        </w:rPr>
        <w:t xml:space="preserve"> itself in </w:t>
      </w:r>
      <w:r w:rsidR="00DB5AC9" w:rsidRPr="00B103CE">
        <w:rPr>
          <w:rFonts w:asciiTheme="majorHAnsi" w:hAnsiTheme="majorHAnsi" w:cs="Arial"/>
          <w:sz w:val="24"/>
          <w:szCs w:val="24"/>
        </w:rPr>
        <w:t>their</w:t>
      </w:r>
      <w:r w:rsidR="00790A22" w:rsidRPr="00B103CE">
        <w:rPr>
          <w:rFonts w:asciiTheme="majorHAnsi" w:hAnsiTheme="majorHAnsi" w:cs="Arial"/>
          <w:sz w:val="24"/>
          <w:szCs w:val="24"/>
        </w:rPr>
        <w:t xml:space="preserve"> culture/society.’ </w:t>
      </w:r>
      <w:r w:rsidR="00886ED6" w:rsidRPr="00B103CE">
        <w:rPr>
          <w:rStyle w:val="FootnoteReference"/>
          <w:rFonts w:asciiTheme="majorHAnsi" w:hAnsiTheme="majorHAnsi" w:cs="Arial"/>
          <w:sz w:val="24"/>
          <w:szCs w:val="24"/>
        </w:rPr>
        <w:footnoteReference w:id="17"/>
      </w:r>
      <w:r w:rsidR="00790A22" w:rsidRPr="00B103CE">
        <w:rPr>
          <w:rFonts w:asciiTheme="majorHAnsi" w:hAnsiTheme="majorHAnsi"/>
          <w:sz w:val="24"/>
          <w:szCs w:val="24"/>
        </w:rPr>
        <w:t xml:space="preserve"> </w:t>
      </w:r>
      <w:r w:rsidR="008E5EF4" w:rsidRPr="00B939AD">
        <w:rPr>
          <w:rFonts w:asciiTheme="majorHAnsi" w:hAnsiTheme="majorHAnsi"/>
          <w:sz w:val="24"/>
          <w:szCs w:val="24"/>
        </w:rPr>
        <w:t xml:space="preserve">This approach, one that combines a landscape, skyscape, cultural and cosmological perspective can be described as ‘cultural astronomy.’ </w:t>
      </w:r>
      <w:r w:rsidR="00B939AD">
        <w:rPr>
          <w:rFonts w:asciiTheme="majorHAnsi" w:hAnsiTheme="majorHAnsi" w:cstheme="minorHAnsi"/>
          <w:sz w:val="24"/>
          <w:szCs w:val="24"/>
        </w:rPr>
        <w:t xml:space="preserve"> </w:t>
      </w:r>
      <w:r w:rsidR="00790A22" w:rsidRPr="00F768A4">
        <w:rPr>
          <w:rFonts w:asciiTheme="majorHAnsi" w:hAnsiTheme="majorHAnsi"/>
          <w:sz w:val="24"/>
          <w:szCs w:val="24"/>
        </w:rPr>
        <w:t xml:space="preserve">The astronomical </w:t>
      </w:r>
      <w:r w:rsidR="00A4704B">
        <w:rPr>
          <w:rFonts w:asciiTheme="majorHAnsi" w:hAnsiTheme="majorHAnsi"/>
          <w:sz w:val="24"/>
          <w:szCs w:val="24"/>
        </w:rPr>
        <w:t>data</w:t>
      </w:r>
      <w:r w:rsidR="00790A22" w:rsidRPr="00F768A4">
        <w:rPr>
          <w:rFonts w:asciiTheme="majorHAnsi" w:hAnsiTheme="majorHAnsi"/>
          <w:sz w:val="24"/>
          <w:szCs w:val="24"/>
        </w:rPr>
        <w:t>, including</w:t>
      </w:r>
      <w:r w:rsidR="00277753" w:rsidRPr="00F768A4">
        <w:rPr>
          <w:rFonts w:asciiTheme="majorHAnsi" w:hAnsiTheme="majorHAnsi"/>
          <w:sz w:val="24"/>
          <w:szCs w:val="24"/>
        </w:rPr>
        <w:t xml:space="preserve"> azimuth,</w:t>
      </w:r>
      <w:r w:rsidR="00790A22" w:rsidRPr="00F768A4">
        <w:rPr>
          <w:rFonts w:asciiTheme="majorHAnsi" w:hAnsiTheme="majorHAnsi"/>
          <w:sz w:val="24"/>
          <w:szCs w:val="24"/>
        </w:rPr>
        <w:t xml:space="preserve"> latitude</w:t>
      </w:r>
      <w:r w:rsidR="00277753" w:rsidRPr="00F768A4">
        <w:rPr>
          <w:rFonts w:asciiTheme="majorHAnsi" w:hAnsiTheme="majorHAnsi"/>
          <w:sz w:val="24"/>
          <w:szCs w:val="24"/>
        </w:rPr>
        <w:t>,</w:t>
      </w:r>
      <w:r w:rsidR="00790A22" w:rsidRPr="00F768A4">
        <w:rPr>
          <w:rFonts w:asciiTheme="majorHAnsi" w:hAnsiTheme="majorHAnsi"/>
          <w:sz w:val="24"/>
          <w:szCs w:val="24"/>
        </w:rPr>
        <w:t xml:space="preserve"> longitude, was summarised in Table </w:t>
      </w:r>
      <w:r w:rsidR="00A4704B">
        <w:rPr>
          <w:rFonts w:asciiTheme="majorHAnsi" w:hAnsiTheme="majorHAnsi"/>
          <w:sz w:val="24"/>
          <w:szCs w:val="24"/>
        </w:rPr>
        <w:t>1</w:t>
      </w:r>
      <w:r w:rsidR="00EC75C6">
        <w:rPr>
          <w:rFonts w:asciiTheme="majorHAnsi" w:hAnsiTheme="majorHAnsi"/>
          <w:sz w:val="24"/>
          <w:szCs w:val="24"/>
        </w:rPr>
        <w:t xml:space="preserve"> </w:t>
      </w:r>
      <w:r w:rsidR="00790A22" w:rsidRPr="00F768A4">
        <w:rPr>
          <w:rFonts w:asciiTheme="majorHAnsi" w:hAnsiTheme="majorHAnsi"/>
          <w:sz w:val="24"/>
          <w:szCs w:val="24"/>
        </w:rPr>
        <w:t xml:space="preserve">and the landscape, material remains and geological information in Table </w:t>
      </w:r>
      <w:r w:rsidR="00A4704B">
        <w:rPr>
          <w:rFonts w:asciiTheme="majorHAnsi" w:hAnsiTheme="majorHAnsi"/>
          <w:sz w:val="24"/>
          <w:szCs w:val="24"/>
        </w:rPr>
        <w:t>2</w:t>
      </w:r>
      <w:r w:rsidR="00790A22" w:rsidRPr="00F768A4">
        <w:rPr>
          <w:rFonts w:asciiTheme="majorHAnsi" w:hAnsiTheme="majorHAnsi"/>
          <w:sz w:val="24"/>
          <w:szCs w:val="24"/>
        </w:rPr>
        <w:t>.</w:t>
      </w:r>
    </w:p>
    <w:p w14:paraId="391345E0" w14:textId="77777777" w:rsidR="00A4704B" w:rsidRPr="00B939AD" w:rsidRDefault="00A4704B" w:rsidP="00B939AD">
      <w:pPr>
        <w:autoSpaceDE w:val="0"/>
        <w:autoSpaceDN w:val="0"/>
        <w:adjustRightInd w:val="0"/>
        <w:spacing w:after="0" w:line="360" w:lineRule="auto"/>
        <w:rPr>
          <w:rFonts w:asciiTheme="majorHAnsi" w:hAnsiTheme="majorHAnsi" w:cstheme="minorHAnsi"/>
          <w:sz w:val="24"/>
          <w:szCs w:val="24"/>
        </w:rPr>
      </w:pPr>
    </w:p>
    <w:p w14:paraId="10CCF142" w14:textId="7FC6D994" w:rsidR="00200280" w:rsidRPr="00F768A4" w:rsidRDefault="008C77CF" w:rsidP="000F07E1">
      <w:pPr>
        <w:pStyle w:val="Heading2"/>
        <w:spacing w:line="360" w:lineRule="auto"/>
        <w:rPr>
          <w:sz w:val="24"/>
          <w:szCs w:val="24"/>
        </w:rPr>
      </w:pPr>
      <w:r w:rsidRPr="00F768A4">
        <w:rPr>
          <w:sz w:val="24"/>
          <w:szCs w:val="24"/>
        </w:rPr>
        <w:t xml:space="preserve">The </w:t>
      </w:r>
      <w:r w:rsidR="004A7140" w:rsidRPr="00F768A4">
        <w:rPr>
          <w:sz w:val="24"/>
          <w:szCs w:val="24"/>
        </w:rPr>
        <w:t>Mesolithic/</w:t>
      </w:r>
      <w:r w:rsidRPr="00F768A4">
        <w:rPr>
          <w:sz w:val="24"/>
          <w:szCs w:val="24"/>
        </w:rPr>
        <w:t>Neolithic of the Channel Islands</w:t>
      </w:r>
    </w:p>
    <w:p w14:paraId="24BFE0B8" w14:textId="57B92F70" w:rsidR="005F2FD9" w:rsidRPr="00F768A4" w:rsidRDefault="00B22D56" w:rsidP="00AA507C">
      <w:pPr>
        <w:spacing w:line="360" w:lineRule="auto"/>
        <w:rPr>
          <w:sz w:val="24"/>
          <w:szCs w:val="24"/>
        </w:rPr>
      </w:pPr>
      <w:r w:rsidRPr="00F768A4">
        <w:rPr>
          <w:sz w:val="24"/>
          <w:szCs w:val="24"/>
        </w:rPr>
        <w:t xml:space="preserve">It is now widely recognised that </w:t>
      </w:r>
      <w:r w:rsidR="00E6125D" w:rsidRPr="00F768A4">
        <w:rPr>
          <w:sz w:val="24"/>
          <w:szCs w:val="24"/>
        </w:rPr>
        <w:t xml:space="preserve">what was once known as the Neolithic revolution </w:t>
      </w:r>
      <w:r w:rsidR="005B6D09" w:rsidRPr="00F768A4">
        <w:rPr>
          <w:sz w:val="24"/>
          <w:szCs w:val="24"/>
        </w:rPr>
        <w:t>across western Europe was a gradual process</w:t>
      </w:r>
      <w:r w:rsidR="00B21784" w:rsidRPr="00F768A4">
        <w:rPr>
          <w:sz w:val="24"/>
          <w:szCs w:val="24"/>
        </w:rPr>
        <w:t xml:space="preserve"> of mingling and integration between the indigenous Mesolithic inhabitants</w:t>
      </w:r>
      <w:r w:rsidR="00AC4365" w:rsidRPr="00F768A4">
        <w:rPr>
          <w:sz w:val="24"/>
          <w:szCs w:val="24"/>
        </w:rPr>
        <w:t xml:space="preserve"> and incoming agricultural communities.</w:t>
      </w:r>
      <w:r w:rsidR="00216AC1" w:rsidRPr="00F768A4">
        <w:rPr>
          <w:rStyle w:val="FootnoteReference"/>
          <w:sz w:val="24"/>
          <w:szCs w:val="24"/>
        </w:rPr>
        <w:footnoteReference w:id="18"/>
      </w:r>
      <w:r w:rsidR="00AC4365" w:rsidRPr="00F768A4">
        <w:rPr>
          <w:sz w:val="24"/>
          <w:szCs w:val="24"/>
        </w:rPr>
        <w:t xml:space="preserve"> These ag</w:t>
      </w:r>
      <w:r w:rsidR="00224D18" w:rsidRPr="00F768A4">
        <w:rPr>
          <w:sz w:val="24"/>
          <w:szCs w:val="24"/>
        </w:rPr>
        <w:t>riculturalists originated</w:t>
      </w:r>
      <w:r w:rsidR="00EA3080" w:rsidRPr="00F768A4">
        <w:rPr>
          <w:sz w:val="24"/>
          <w:szCs w:val="24"/>
        </w:rPr>
        <w:t xml:space="preserve"> in Anatolia and came across the European mainland via the </w:t>
      </w:r>
      <w:proofErr w:type="spellStart"/>
      <w:r w:rsidR="00EA3080" w:rsidRPr="00F768A4">
        <w:rPr>
          <w:sz w:val="24"/>
          <w:szCs w:val="24"/>
        </w:rPr>
        <w:t>Danubian</w:t>
      </w:r>
      <w:proofErr w:type="spellEnd"/>
      <w:r w:rsidR="00EA3080" w:rsidRPr="00F768A4">
        <w:rPr>
          <w:sz w:val="24"/>
          <w:szCs w:val="24"/>
        </w:rPr>
        <w:t xml:space="preserve"> basin</w:t>
      </w:r>
      <w:r w:rsidR="00967796" w:rsidRPr="00F768A4">
        <w:rPr>
          <w:sz w:val="24"/>
          <w:szCs w:val="24"/>
        </w:rPr>
        <w:t xml:space="preserve">, </w:t>
      </w:r>
      <w:r w:rsidR="008F73AE" w:rsidRPr="00F768A4">
        <w:rPr>
          <w:sz w:val="24"/>
          <w:szCs w:val="24"/>
        </w:rPr>
        <w:t>possibly, as Barry Cunfliffe suggest</w:t>
      </w:r>
      <w:r w:rsidR="00F668B7">
        <w:rPr>
          <w:sz w:val="24"/>
          <w:szCs w:val="24"/>
        </w:rPr>
        <w:t>ed</w:t>
      </w:r>
      <w:r w:rsidR="008F73AE" w:rsidRPr="00F768A4">
        <w:rPr>
          <w:sz w:val="24"/>
          <w:szCs w:val="24"/>
        </w:rPr>
        <w:t xml:space="preserve">, migrating because of </w:t>
      </w:r>
      <w:r w:rsidR="007D32EF" w:rsidRPr="00F768A4">
        <w:rPr>
          <w:sz w:val="24"/>
          <w:szCs w:val="24"/>
        </w:rPr>
        <w:t>chan</w:t>
      </w:r>
      <w:r w:rsidR="008807E7" w:rsidRPr="00F768A4">
        <w:rPr>
          <w:sz w:val="24"/>
          <w:szCs w:val="24"/>
        </w:rPr>
        <w:t xml:space="preserve">ging </w:t>
      </w:r>
      <w:r w:rsidR="008F73AE" w:rsidRPr="00F768A4">
        <w:rPr>
          <w:sz w:val="24"/>
          <w:szCs w:val="24"/>
        </w:rPr>
        <w:t>climate</w:t>
      </w:r>
      <w:r w:rsidR="008B3FD9" w:rsidRPr="00F768A4">
        <w:rPr>
          <w:sz w:val="24"/>
          <w:szCs w:val="24"/>
        </w:rPr>
        <w:t>.</w:t>
      </w:r>
      <w:r w:rsidR="00E47442" w:rsidRPr="00F768A4">
        <w:rPr>
          <w:rStyle w:val="FootnoteReference"/>
          <w:sz w:val="24"/>
          <w:szCs w:val="24"/>
        </w:rPr>
        <w:footnoteReference w:id="19"/>
      </w:r>
      <w:r w:rsidR="008B3FD9" w:rsidRPr="00F768A4">
        <w:rPr>
          <w:sz w:val="24"/>
          <w:szCs w:val="24"/>
        </w:rPr>
        <w:t xml:space="preserve"> </w:t>
      </w:r>
      <w:r w:rsidR="005F2FD9" w:rsidRPr="00F768A4">
        <w:rPr>
          <w:sz w:val="24"/>
          <w:szCs w:val="24"/>
        </w:rPr>
        <w:t xml:space="preserve">In any case, these </w:t>
      </w:r>
      <w:r w:rsidR="007D7BE8" w:rsidRPr="00F768A4">
        <w:rPr>
          <w:sz w:val="24"/>
          <w:szCs w:val="24"/>
        </w:rPr>
        <w:t xml:space="preserve">incomers </w:t>
      </w:r>
      <w:r w:rsidR="005047EA" w:rsidRPr="00F768A4">
        <w:rPr>
          <w:sz w:val="24"/>
          <w:szCs w:val="24"/>
        </w:rPr>
        <w:t xml:space="preserve">became known as the </w:t>
      </w:r>
      <w:proofErr w:type="spellStart"/>
      <w:r w:rsidR="00C27DC9" w:rsidRPr="00F768A4">
        <w:rPr>
          <w:sz w:val="24"/>
          <w:szCs w:val="24"/>
        </w:rPr>
        <w:t>Linearbandkeramik</w:t>
      </w:r>
      <w:proofErr w:type="spellEnd"/>
      <w:r w:rsidR="00C27DC9" w:rsidRPr="00F768A4">
        <w:rPr>
          <w:sz w:val="24"/>
          <w:szCs w:val="24"/>
        </w:rPr>
        <w:t xml:space="preserve"> (</w:t>
      </w:r>
      <w:r w:rsidR="005047EA" w:rsidRPr="00F768A4">
        <w:rPr>
          <w:sz w:val="24"/>
          <w:szCs w:val="24"/>
        </w:rPr>
        <w:t>LBK</w:t>
      </w:r>
      <w:r w:rsidR="00C27DC9" w:rsidRPr="00F768A4">
        <w:rPr>
          <w:sz w:val="24"/>
          <w:szCs w:val="24"/>
        </w:rPr>
        <w:t>)</w:t>
      </w:r>
      <w:r w:rsidR="005047EA" w:rsidRPr="00F768A4">
        <w:rPr>
          <w:sz w:val="24"/>
          <w:szCs w:val="24"/>
        </w:rPr>
        <w:t xml:space="preserve"> people, or those who took another route, </w:t>
      </w:r>
      <w:r w:rsidR="007D7BE8" w:rsidRPr="00F768A4">
        <w:rPr>
          <w:sz w:val="24"/>
          <w:szCs w:val="24"/>
        </w:rPr>
        <w:t>the impressed ware/cardinal ware people of the Paris Basin and Brittany</w:t>
      </w:r>
      <w:r w:rsidR="00A606E8" w:rsidRPr="00F768A4">
        <w:rPr>
          <w:sz w:val="24"/>
          <w:szCs w:val="24"/>
        </w:rPr>
        <w:t>.</w:t>
      </w:r>
      <w:r w:rsidR="00A606E8" w:rsidRPr="00F768A4">
        <w:rPr>
          <w:rStyle w:val="FootnoteReference"/>
          <w:sz w:val="24"/>
          <w:szCs w:val="24"/>
        </w:rPr>
        <w:footnoteReference w:id="20"/>
      </w:r>
      <w:r w:rsidR="004844F6" w:rsidRPr="00F768A4">
        <w:rPr>
          <w:sz w:val="24"/>
          <w:szCs w:val="24"/>
        </w:rPr>
        <w:t xml:space="preserve"> </w:t>
      </w:r>
      <w:r w:rsidR="00EE2D8F" w:rsidRPr="00F768A4">
        <w:rPr>
          <w:sz w:val="24"/>
          <w:szCs w:val="24"/>
        </w:rPr>
        <w:t xml:space="preserve">There on the coast, probably through deep sea and coastal fishing, they interacted with each other and with the </w:t>
      </w:r>
      <w:r w:rsidR="00A146FD" w:rsidRPr="00F768A4">
        <w:rPr>
          <w:sz w:val="24"/>
          <w:szCs w:val="24"/>
        </w:rPr>
        <w:t>indigenous Mesolithic hunter-gatherers</w:t>
      </w:r>
      <w:r w:rsidR="00F148BE" w:rsidRPr="00F768A4">
        <w:rPr>
          <w:sz w:val="24"/>
          <w:szCs w:val="24"/>
        </w:rPr>
        <w:t xml:space="preserve"> to develop what became known as Neolithic culture.</w:t>
      </w:r>
      <w:r w:rsidR="00AD444B" w:rsidRPr="00F768A4">
        <w:rPr>
          <w:rStyle w:val="FootnoteReference"/>
          <w:sz w:val="24"/>
          <w:szCs w:val="24"/>
        </w:rPr>
        <w:footnoteReference w:id="21"/>
      </w:r>
    </w:p>
    <w:p w14:paraId="19C50DBC" w14:textId="71875A19" w:rsidR="00B141B7" w:rsidRPr="00F768A4" w:rsidRDefault="00B141B7" w:rsidP="00B97A86">
      <w:pPr>
        <w:spacing w:line="360" w:lineRule="auto"/>
        <w:ind w:firstLine="720"/>
        <w:rPr>
          <w:sz w:val="24"/>
          <w:szCs w:val="24"/>
        </w:rPr>
      </w:pPr>
      <w:r w:rsidRPr="00F768A4">
        <w:rPr>
          <w:sz w:val="24"/>
          <w:szCs w:val="24"/>
        </w:rPr>
        <w:t>At the beginning of the Mesolithic, the islands that comprise the Channel Islands were linked to the mainland.</w:t>
      </w:r>
      <w:r w:rsidR="00703179" w:rsidRPr="00F768A4">
        <w:rPr>
          <w:sz w:val="24"/>
          <w:szCs w:val="24"/>
        </w:rPr>
        <w:t xml:space="preserve"> According to research conducted by </w:t>
      </w:r>
      <w:proofErr w:type="spellStart"/>
      <w:r w:rsidR="00703179" w:rsidRPr="00F768A4">
        <w:rPr>
          <w:sz w:val="24"/>
          <w:szCs w:val="24"/>
        </w:rPr>
        <w:t>Sebire</w:t>
      </w:r>
      <w:proofErr w:type="spellEnd"/>
      <w:r w:rsidR="00703179" w:rsidRPr="00F768A4">
        <w:rPr>
          <w:sz w:val="24"/>
          <w:szCs w:val="24"/>
        </w:rPr>
        <w:t>, a</w:t>
      </w:r>
      <w:r w:rsidRPr="00F768A4">
        <w:rPr>
          <w:sz w:val="24"/>
          <w:szCs w:val="24"/>
        </w:rPr>
        <w:t xml:space="preserve">s sea levels </w:t>
      </w:r>
      <w:r w:rsidR="001647C0" w:rsidRPr="00F768A4">
        <w:rPr>
          <w:sz w:val="24"/>
          <w:szCs w:val="24"/>
        </w:rPr>
        <w:t>rose at the</w:t>
      </w:r>
      <w:r w:rsidRPr="00F768A4">
        <w:rPr>
          <w:sz w:val="24"/>
          <w:szCs w:val="24"/>
        </w:rPr>
        <w:t xml:space="preserve"> beginning of the last interstadial, land</w:t>
      </w:r>
      <w:r w:rsidR="00F9728B" w:rsidRPr="00F768A4">
        <w:rPr>
          <w:sz w:val="24"/>
          <w:szCs w:val="24"/>
        </w:rPr>
        <w:t xml:space="preserve"> </w:t>
      </w:r>
      <w:r w:rsidRPr="00F768A4">
        <w:rPr>
          <w:sz w:val="24"/>
          <w:szCs w:val="24"/>
        </w:rPr>
        <w:t>recede</w:t>
      </w:r>
      <w:r w:rsidR="00F9728B" w:rsidRPr="00F768A4">
        <w:rPr>
          <w:sz w:val="24"/>
          <w:szCs w:val="24"/>
        </w:rPr>
        <w:t>d</w:t>
      </w:r>
      <w:r w:rsidRPr="00F768A4">
        <w:rPr>
          <w:sz w:val="24"/>
          <w:szCs w:val="24"/>
        </w:rPr>
        <w:t xml:space="preserve"> </w:t>
      </w:r>
      <w:r w:rsidR="00963F02" w:rsidRPr="00F768A4">
        <w:rPr>
          <w:sz w:val="24"/>
          <w:szCs w:val="24"/>
        </w:rPr>
        <w:t xml:space="preserve">until </w:t>
      </w:r>
      <w:r w:rsidRPr="00F768A4">
        <w:rPr>
          <w:sz w:val="24"/>
          <w:szCs w:val="24"/>
        </w:rPr>
        <w:t>by 5000 BCE Guernsey, Herm, Sark and Alderney were all islands</w:t>
      </w:r>
      <w:r w:rsidR="00BF30BA" w:rsidRPr="00F768A4">
        <w:rPr>
          <w:sz w:val="24"/>
          <w:szCs w:val="24"/>
        </w:rPr>
        <w:t>.</w:t>
      </w:r>
      <w:r w:rsidRPr="00F768A4">
        <w:rPr>
          <w:rStyle w:val="FootnoteReference"/>
          <w:sz w:val="24"/>
          <w:szCs w:val="24"/>
        </w:rPr>
        <w:footnoteReference w:id="22"/>
      </w:r>
      <w:r w:rsidR="00EF7DD2" w:rsidRPr="00F768A4">
        <w:rPr>
          <w:sz w:val="24"/>
          <w:szCs w:val="24"/>
        </w:rPr>
        <w:t xml:space="preserve"> </w:t>
      </w:r>
      <w:r w:rsidR="00C22BFA" w:rsidRPr="00F768A4">
        <w:rPr>
          <w:sz w:val="24"/>
          <w:szCs w:val="24"/>
        </w:rPr>
        <w:t>R</w:t>
      </w:r>
      <w:r w:rsidRPr="00F768A4">
        <w:rPr>
          <w:sz w:val="24"/>
          <w:szCs w:val="24"/>
        </w:rPr>
        <w:t>ecent studies have uncovered a wealth of remains to show that Guernsey, Jersey and Alderney were inhabited through the whole of the Mesolithic, but particularly from  around 8500 cal</w:t>
      </w:r>
      <w:r w:rsidR="00710666" w:rsidRPr="00F768A4">
        <w:rPr>
          <w:sz w:val="24"/>
          <w:szCs w:val="24"/>
        </w:rPr>
        <w:t>.</w:t>
      </w:r>
      <w:r w:rsidR="0018383E" w:rsidRPr="00F768A4">
        <w:rPr>
          <w:sz w:val="24"/>
          <w:szCs w:val="24"/>
        </w:rPr>
        <w:t xml:space="preserve"> </w:t>
      </w:r>
      <w:r w:rsidRPr="00F768A4">
        <w:rPr>
          <w:sz w:val="24"/>
          <w:szCs w:val="24"/>
        </w:rPr>
        <w:t>BC.</w:t>
      </w:r>
      <w:r w:rsidRPr="00F768A4">
        <w:rPr>
          <w:rStyle w:val="FootnoteReference"/>
          <w:sz w:val="24"/>
          <w:szCs w:val="24"/>
        </w:rPr>
        <w:footnoteReference w:id="23"/>
      </w:r>
      <w:r w:rsidR="007A25AF" w:rsidRPr="00F768A4">
        <w:rPr>
          <w:sz w:val="24"/>
          <w:szCs w:val="24"/>
        </w:rPr>
        <w:t xml:space="preserve"> The</w:t>
      </w:r>
      <w:r w:rsidRPr="00F768A4">
        <w:rPr>
          <w:sz w:val="24"/>
          <w:szCs w:val="24"/>
        </w:rPr>
        <w:t xml:space="preserve"> Middle Mesolithic was a time of rapid sea rise</w:t>
      </w:r>
      <w:r w:rsidR="00556E9D" w:rsidRPr="00F768A4">
        <w:rPr>
          <w:sz w:val="24"/>
          <w:szCs w:val="24"/>
        </w:rPr>
        <w:t xml:space="preserve">, </w:t>
      </w:r>
      <w:r w:rsidR="00A4704B">
        <w:rPr>
          <w:sz w:val="24"/>
          <w:szCs w:val="24"/>
        </w:rPr>
        <w:t xml:space="preserve">creating, according to </w:t>
      </w:r>
      <w:r w:rsidR="00556E9D" w:rsidRPr="00F768A4">
        <w:rPr>
          <w:sz w:val="24"/>
          <w:szCs w:val="24"/>
        </w:rPr>
        <w:t>Davi</w:t>
      </w:r>
      <w:r w:rsidR="00791E88" w:rsidRPr="00F768A4">
        <w:rPr>
          <w:sz w:val="24"/>
          <w:szCs w:val="24"/>
        </w:rPr>
        <w:t>d</w:t>
      </w:r>
      <w:r w:rsidR="00556E9D" w:rsidRPr="00F768A4">
        <w:rPr>
          <w:sz w:val="24"/>
          <w:szCs w:val="24"/>
        </w:rPr>
        <w:t xml:space="preserve"> Bukach</w:t>
      </w:r>
      <w:r w:rsidR="00725253" w:rsidRPr="00F768A4">
        <w:rPr>
          <w:sz w:val="24"/>
          <w:szCs w:val="24"/>
        </w:rPr>
        <w:t xml:space="preserve">, </w:t>
      </w:r>
      <w:r w:rsidRPr="00F768A4">
        <w:rPr>
          <w:sz w:val="24"/>
          <w:szCs w:val="24"/>
        </w:rPr>
        <w:t xml:space="preserve">‘a new focus on maritime lifeways, </w:t>
      </w:r>
      <w:r w:rsidR="00D50071" w:rsidRPr="00F768A4">
        <w:rPr>
          <w:sz w:val="24"/>
          <w:szCs w:val="24"/>
        </w:rPr>
        <w:t xml:space="preserve">with </w:t>
      </w:r>
      <w:r w:rsidRPr="00F768A4">
        <w:rPr>
          <w:sz w:val="24"/>
          <w:szCs w:val="24"/>
        </w:rPr>
        <w:t>more opportunities for maritime travel and access to a greater quantity of marine resources.</w:t>
      </w:r>
      <w:r w:rsidR="00793BD7" w:rsidRPr="00F768A4">
        <w:rPr>
          <w:rStyle w:val="FootnoteReference"/>
          <w:sz w:val="24"/>
          <w:szCs w:val="24"/>
        </w:rPr>
        <w:footnoteReference w:id="24"/>
      </w:r>
      <w:r w:rsidR="00F913C2" w:rsidRPr="00F768A4">
        <w:rPr>
          <w:sz w:val="24"/>
          <w:szCs w:val="24"/>
        </w:rPr>
        <w:t xml:space="preserve"> </w:t>
      </w:r>
      <w:r w:rsidR="001612DF" w:rsidRPr="00F768A4">
        <w:rPr>
          <w:sz w:val="24"/>
          <w:szCs w:val="24"/>
        </w:rPr>
        <w:t>It is also possible that islands held a deeper significance for the Mesolithic people</w:t>
      </w:r>
      <w:r w:rsidR="002102AF" w:rsidRPr="00F768A4">
        <w:rPr>
          <w:sz w:val="24"/>
          <w:szCs w:val="24"/>
        </w:rPr>
        <w:t xml:space="preserve">, who went out of their way to colonise them </w:t>
      </w:r>
      <w:r w:rsidR="00276E10">
        <w:rPr>
          <w:sz w:val="24"/>
          <w:szCs w:val="24"/>
        </w:rPr>
        <w:t>even when difficulties were faced.</w:t>
      </w:r>
    </w:p>
    <w:p w14:paraId="320B8EFA" w14:textId="7009B1E8" w:rsidR="006B618D" w:rsidRPr="00F768A4" w:rsidRDefault="00A243AF" w:rsidP="00324196">
      <w:pPr>
        <w:spacing w:line="360" w:lineRule="auto"/>
        <w:ind w:firstLine="720"/>
        <w:rPr>
          <w:sz w:val="24"/>
          <w:szCs w:val="24"/>
        </w:rPr>
      </w:pPr>
      <w:r w:rsidRPr="00F768A4">
        <w:rPr>
          <w:sz w:val="24"/>
          <w:szCs w:val="24"/>
        </w:rPr>
        <w:lastRenderedPageBreak/>
        <w:t xml:space="preserve">Meanwhile, </w:t>
      </w:r>
      <w:r w:rsidR="00F27998" w:rsidRPr="00F768A4">
        <w:rPr>
          <w:sz w:val="24"/>
          <w:szCs w:val="24"/>
        </w:rPr>
        <w:t>as described by</w:t>
      </w:r>
      <w:r w:rsidR="00E47410" w:rsidRPr="00F768A4">
        <w:rPr>
          <w:sz w:val="24"/>
          <w:szCs w:val="24"/>
        </w:rPr>
        <w:t xml:space="preserve"> </w:t>
      </w:r>
      <w:r w:rsidR="005B6685">
        <w:rPr>
          <w:sz w:val="24"/>
          <w:szCs w:val="24"/>
        </w:rPr>
        <w:t xml:space="preserve">David </w:t>
      </w:r>
      <w:r w:rsidR="00836315" w:rsidRPr="00F768A4">
        <w:rPr>
          <w:sz w:val="24"/>
          <w:szCs w:val="24"/>
        </w:rPr>
        <w:t>Johnston</w:t>
      </w:r>
      <w:r w:rsidR="00663083" w:rsidRPr="00F768A4">
        <w:rPr>
          <w:sz w:val="24"/>
          <w:szCs w:val="24"/>
        </w:rPr>
        <w:t>,</w:t>
      </w:r>
      <w:r w:rsidR="00836315" w:rsidRPr="00F768A4">
        <w:rPr>
          <w:sz w:val="24"/>
          <w:szCs w:val="24"/>
        </w:rPr>
        <w:t xml:space="preserve"> the </w:t>
      </w:r>
      <w:proofErr w:type="spellStart"/>
      <w:r w:rsidR="00836315" w:rsidRPr="00F768A4">
        <w:rPr>
          <w:sz w:val="24"/>
          <w:szCs w:val="24"/>
        </w:rPr>
        <w:t>Danubian</w:t>
      </w:r>
      <w:proofErr w:type="spellEnd"/>
      <w:r w:rsidR="00836315" w:rsidRPr="00F768A4">
        <w:rPr>
          <w:sz w:val="24"/>
          <w:szCs w:val="24"/>
        </w:rPr>
        <w:t xml:space="preserve"> people with their LBK pottery had </w:t>
      </w:r>
      <w:r w:rsidR="00543A26" w:rsidRPr="00F768A4">
        <w:rPr>
          <w:sz w:val="24"/>
          <w:szCs w:val="24"/>
        </w:rPr>
        <w:t xml:space="preserve">arrived in the Paris Basin and merged with (or became) the </w:t>
      </w:r>
      <w:r w:rsidR="008B3FD9" w:rsidRPr="00F768A4">
        <w:rPr>
          <w:sz w:val="24"/>
          <w:szCs w:val="24"/>
        </w:rPr>
        <w:t>Cerny culture</w:t>
      </w:r>
      <w:r w:rsidR="00871A5A" w:rsidRPr="00F768A4">
        <w:rPr>
          <w:sz w:val="24"/>
          <w:szCs w:val="24"/>
        </w:rPr>
        <w:t>.</w:t>
      </w:r>
      <w:r w:rsidR="00E97362" w:rsidRPr="00F768A4">
        <w:rPr>
          <w:rStyle w:val="FootnoteReference"/>
          <w:sz w:val="24"/>
          <w:szCs w:val="24"/>
        </w:rPr>
        <w:footnoteReference w:id="25"/>
      </w:r>
      <w:r w:rsidR="00871A5A" w:rsidRPr="00F768A4">
        <w:rPr>
          <w:sz w:val="24"/>
          <w:szCs w:val="24"/>
        </w:rPr>
        <w:t xml:space="preserve"> </w:t>
      </w:r>
      <w:r w:rsidR="00EC3262" w:rsidRPr="00F768A4">
        <w:rPr>
          <w:sz w:val="24"/>
          <w:szCs w:val="24"/>
        </w:rPr>
        <w:t xml:space="preserve">Around this time, </w:t>
      </w:r>
      <w:r w:rsidR="00CA0195" w:rsidRPr="00F768A4">
        <w:rPr>
          <w:sz w:val="24"/>
          <w:szCs w:val="24"/>
        </w:rPr>
        <w:t>during the 5</w:t>
      </w:r>
      <w:r w:rsidR="00CA0195" w:rsidRPr="00F768A4">
        <w:rPr>
          <w:sz w:val="24"/>
          <w:szCs w:val="24"/>
          <w:vertAlign w:val="superscript"/>
        </w:rPr>
        <w:t>th</w:t>
      </w:r>
      <w:r w:rsidR="00CA0195" w:rsidRPr="00F768A4">
        <w:rPr>
          <w:sz w:val="24"/>
          <w:szCs w:val="24"/>
        </w:rPr>
        <w:t xml:space="preserve"> </w:t>
      </w:r>
      <w:r w:rsidR="00E47410" w:rsidRPr="00F768A4">
        <w:rPr>
          <w:sz w:val="24"/>
          <w:szCs w:val="24"/>
        </w:rPr>
        <w:t>millennium</w:t>
      </w:r>
      <w:r w:rsidR="00004A7F" w:rsidRPr="00F768A4">
        <w:rPr>
          <w:sz w:val="24"/>
          <w:szCs w:val="24"/>
        </w:rPr>
        <w:t xml:space="preserve"> </w:t>
      </w:r>
      <w:r w:rsidR="00CA0195" w:rsidRPr="00F768A4">
        <w:rPr>
          <w:sz w:val="24"/>
          <w:szCs w:val="24"/>
        </w:rPr>
        <w:t>BCE</w:t>
      </w:r>
      <w:r w:rsidR="006E5F8A" w:rsidRPr="00F768A4">
        <w:rPr>
          <w:sz w:val="24"/>
          <w:szCs w:val="24"/>
        </w:rPr>
        <w:t>,</w:t>
      </w:r>
      <w:r w:rsidR="00CA0195" w:rsidRPr="00F768A4">
        <w:rPr>
          <w:sz w:val="24"/>
          <w:szCs w:val="24"/>
        </w:rPr>
        <w:t xml:space="preserve"> </w:t>
      </w:r>
      <w:r w:rsidR="00EC3262" w:rsidRPr="00F768A4">
        <w:rPr>
          <w:sz w:val="24"/>
          <w:szCs w:val="24"/>
        </w:rPr>
        <w:t>o</w:t>
      </w:r>
      <w:r w:rsidR="006B618D" w:rsidRPr="00F768A4">
        <w:rPr>
          <w:sz w:val="24"/>
          <w:szCs w:val="24"/>
        </w:rPr>
        <w:t xml:space="preserve">ne of the earliest forms of Neolithic architecture </w:t>
      </w:r>
      <w:r w:rsidR="00EC3262" w:rsidRPr="00F768A4">
        <w:rPr>
          <w:sz w:val="24"/>
          <w:szCs w:val="24"/>
        </w:rPr>
        <w:t xml:space="preserve">began to appear, the </w:t>
      </w:r>
      <w:r w:rsidR="006B618D" w:rsidRPr="00F768A4">
        <w:rPr>
          <w:sz w:val="24"/>
          <w:szCs w:val="24"/>
        </w:rPr>
        <w:t xml:space="preserve">long mounds of </w:t>
      </w:r>
      <w:r w:rsidR="00BD4345">
        <w:rPr>
          <w:sz w:val="24"/>
          <w:szCs w:val="24"/>
        </w:rPr>
        <w:t>northwest</w:t>
      </w:r>
      <w:r w:rsidR="006B618D" w:rsidRPr="00F768A4">
        <w:rPr>
          <w:sz w:val="24"/>
          <w:szCs w:val="24"/>
        </w:rPr>
        <w:t xml:space="preserve"> France</w:t>
      </w:r>
      <w:r w:rsidR="006E5F8A" w:rsidRPr="00F768A4">
        <w:rPr>
          <w:sz w:val="24"/>
          <w:szCs w:val="24"/>
        </w:rPr>
        <w:t xml:space="preserve">. </w:t>
      </w:r>
      <w:r w:rsidR="001A419E">
        <w:rPr>
          <w:sz w:val="24"/>
          <w:szCs w:val="24"/>
        </w:rPr>
        <w:t>As</w:t>
      </w:r>
      <w:r w:rsidR="006B618D" w:rsidRPr="00F768A4">
        <w:rPr>
          <w:sz w:val="24"/>
          <w:szCs w:val="24"/>
        </w:rPr>
        <w:t xml:space="preserve"> Neolithic people progressively spread to Britain and Ireland, </w:t>
      </w:r>
      <w:r w:rsidR="00453478">
        <w:rPr>
          <w:sz w:val="24"/>
          <w:szCs w:val="24"/>
        </w:rPr>
        <w:t xml:space="preserve">according to Chris Scarre, </w:t>
      </w:r>
      <w:r w:rsidR="006B618D" w:rsidRPr="00F768A4">
        <w:rPr>
          <w:sz w:val="24"/>
          <w:szCs w:val="24"/>
        </w:rPr>
        <w:t>they drew on these structures, develop</w:t>
      </w:r>
      <w:r w:rsidR="009A1036" w:rsidRPr="00F768A4">
        <w:rPr>
          <w:sz w:val="24"/>
          <w:szCs w:val="24"/>
        </w:rPr>
        <w:t>ing</w:t>
      </w:r>
      <w:r w:rsidR="006B618D" w:rsidRPr="00F768A4">
        <w:rPr>
          <w:sz w:val="24"/>
          <w:szCs w:val="24"/>
        </w:rPr>
        <w:t xml:space="preserve"> their own indigenous versions that became </w:t>
      </w:r>
      <w:r w:rsidR="00536066" w:rsidRPr="00F768A4">
        <w:rPr>
          <w:sz w:val="24"/>
          <w:szCs w:val="24"/>
        </w:rPr>
        <w:t xml:space="preserve">known as </w:t>
      </w:r>
      <w:r w:rsidR="006B618D" w:rsidRPr="00F768A4">
        <w:rPr>
          <w:sz w:val="24"/>
          <w:szCs w:val="24"/>
        </w:rPr>
        <w:t>passage tombs.</w:t>
      </w:r>
      <w:r w:rsidR="00E41756" w:rsidRPr="00F768A4">
        <w:rPr>
          <w:rStyle w:val="FootnoteReference"/>
          <w:sz w:val="24"/>
          <w:szCs w:val="24"/>
        </w:rPr>
        <w:footnoteReference w:id="26"/>
      </w:r>
      <w:r w:rsidR="006B618D" w:rsidRPr="00F768A4">
        <w:rPr>
          <w:sz w:val="24"/>
          <w:szCs w:val="24"/>
        </w:rPr>
        <w:t xml:space="preserve"> It is reasonable </w:t>
      </w:r>
      <w:r w:rsidR="0094670F" w:rsidRPr="00F768A4">
        <w:rPr>
          <w:sz w:val="24"/>
          <w:szCs w:val="24"/>
        </w:rPr>
        <w:t>t</w:t>
      </w:r>
      <w:r w:rsidR="006B618D" w:rsidRPr="00F768A4">
        <w:rPr>
          <w:sz w:val="24"/>
          <w:szCs w:val="24"/>
        </w:rPr>
        <w:t>o pla</w:t>
      </w:r>
      <w:r w:rsidR="0094670F" w:rsidRPr="00F768A4">
        <w:rPr>
          <w:sz w:val="24"/>
          <w:szCs w:val="24"/>
        </w:rPr>
        <w:t>ce</w:t>
      </w:r>
      <w:r w:rsidR="006B618D" w:rsidRPr="00F768A4">
        <w:rPr>
          <w:sz w:val="24"/>
          <w:szCs w:val="24"/>
        </w:rPr>
        <w:t xml:space="preserve"> the passage tombs of the Channel Islands in this broader trajectory. </w:t>
      </w:r>
    </w:p>
    <w:p w14:paraId="3DA62090" w14:textId="4DBF9C0C" w:rsidR="00AE5444" w:rsidRPr="00F768A4" w:rsidRDefault="008F0779" w:rsidP="00D43AB5">
      <w:pPr>
        <w:spacing w:line="360" w:lineRule="auto"/>
        <w:ind w:firstLine="720"/>
        <w:rPr>
          <w:sz w:val="24"/>
          <w:szCs w:val="24"/>
        </w:rPr>
      </w:pPr>
      <w:r w:rsidRPr="00F768A4">
        <w:rPr>
          <w:sz w:val="24"/>
          <w:szCs w:val="24"/>
        </w:rPr>
        <w:t xml:space="preserve">The earliest evidence for indigenous hunter gatherers adopting Neolithic elements in the Channel Islands comes from charcoal </w:t>
      </w:r>
      <w:r w:rsidR="00D914E8">
        <w:rPr>
          <w:sz w:val="24"/>
          <w:szCs w:val="24"/>
        </w:rPr>
        <w:t xml:space="preserve">and pottery </w:t>
      </w:r>
      <w:r w:rsidR="00366343">
        <w:rPr>
          <w:sz w:val="24"/>
          <w:szCs w:val="24"/>
        </w:rPr>
        <w:t xml:space="preserve">found at </w:t>
      </w:r>
      <w:r w:rsidRPr="00F768A4">
        <w:rPr>
          <w:sz w:val="24"/>
          <w:szCs w:val="24"/>
        </w:rPr>
        <w:t xml:space="preserve">Camp </w:t>
      </w:r>
      <w:proofErr w:type="spellStart"/>
      <w:r w:rsidRPr="00F768A4">
        <w:rPr>
          <w:sz w:val="24"/>
          <w:szCs w:val="24"/>
        </w:rPr>
        <w:t>Varouf</w:t>
      </w:r>
      <w:proofErr w:type="spellEnd"/>
      <w:r w:rsidR="00317360" w:rsidRPr="00F768A4">
        <w:rPr>
          <w:sz w:val="24"/>
          <w:szCs w:val="24"/>
        </w:rPr>
        <w:t xml:space="preserve"> </w:t>
      </w:r>
      <w:r w:rsidRPr="00F768A4">
        <w:rPr>
          <w:sz w:val="24"/>
          <w:szCs w:val="24"/>
        </w:rPr>
        <w:t xml:space="preserve">on Guernsey, radiocarbon dated by Barry Cunliffe to 5200 </w:t>
      </w:r>
      <w:r w:rsidR="00935E5B" w:rsidRPr="00F768A4">
        <w:rPr>
          <w:sz w:val="24"/>
          <w:szCs w:val="24"/>
        </w:rPr>
        <w:t>BCE</w:t>
      </w:r>
      <w:r w:rsidRPr="00F768A4">
        <w:rPr>
          <w:sz w:val="24"/>
          <w:szCs w:val="24"/>
        </w:rPr>
        <w:t xml:space="preserve">. </w:t>
      </w:r>
      <w:r w:rsidRPr="00F768A4">
        <w:rPr>
          <w:rStyle w:val="FootnoteReference"/>
          <w:sz w:val="24"/>
          <w:szCs w:val="24"/>
        </w:rPr>
        <w:footnoteReference w:id="27"/>
      </w:r>
      <w:r w:rsidRPr="00F768A4">
        <w:rPr>
          <w:sz w:val="24"/>
          <w:szCs w:val="24"/>
        </w:rPr>
        <w:t xml:space="preserve"> </w:t>
      </w:r>
      <w:r w:rsidR="00C021CC">
        <w:rPr>
          <w:sz w:val="24"/>
          <w:szCs w:val="24"/>
        </w:rPr>
        <w:t>Similar</w:t>
      </w:r>
      <w:r w:rsidRPr="00F768A4">
        <w:rPr>
          <w:sz w:val="24"/>
          <w:szCs w:val="24"/>
        </w:rPr>
        <w:t xml:space="preserve"> pottery was also found at </w:t>
      </w:r>
      <w:r w:rsidR="008A1F44" w:rsidRPr="00F768A4">
        <w:rPr>
          <w:sz w:val="24"/>
          <w:szCs w:val="24"/>
        </w:rPr>
        <w:t>L</w:t>
      </w:r>
      <w:r w:rsidR="007915A1">
        <w:rPr>
          <w:sz w:val="24"/>
          <w:szCs w:val="24"/>
        </w:rPr>
        <w:t>e</w:t>
      </w:r>
      <w:r w:rsidR="008A1F44" w:rsidRPr="00F768A4">
        <w:rPr>
          <w:sz w:val="24"/>
          <w:szCs w:val="24"/>
        </w:rPr>
        <w:t xml:space="preserve"> </w:t>
      </w:r>
      <w:proofErr w:type="spellStart"/>
      <w:r w:rsidRPr="00F768A4">
        <w:rPr>
          <w:sz w:val="24"/>
          <w:szCs w:val="24"/>
        </w:rPr>
        <w:t>Pinacle</w:t>
      </w:r>
      <w:proofErr w:type="spellEnd"/>
      <w:r w:rsidRPr="00F768A4">
        <w:rPr>
          <w:sz w:val="24"/>
          <w:szCs w:val="24"/>
        </w:rPr>
        <w:t xml:space="preserve"> on Jersey, a multi-layered occupation site that included, according to </w:t>
      </w:r>
      <w:r w:rsidR="009C7F54">
        <w:rPr>
          <w:sz w:val="24"/>
          <w:szCs w:val="24"/>
        </w:rPr>
        <w:t xml:space="preserve">Mark </w:t>
      </w:r>
      <w:r w:rsidRPr="00F768A4">
        <w:rPr>
          <w:sz w:val="24"/>
          <w:szCs w:val="24"/>
        </w:rPr>
        <w:t>Patton, a</w:t>
      </w:r>
      <w:r w:rsidR="009F111E" w:rsidRPr="00F768A4">
        <w:rPr>
          <w:sz w:val="24"/>
          <w:szCs w:val="24"/>
        </w:rPr>
        <w:t xml:space="preserve"> Neolithic </w:t>
      </w:r>
      <w:r w:rsidRPr="00F768A4">
        <w:rPr>
          <w:sz w:val="24"/>
          <w:szCs w:val="24"/>
        </w:rPr>
        <w:t>axe</w:t>
      </w:r>
      <w:r w:rsidR="009F111E" w:rsidRPr="00F768A4">
        <w:rPr>
          <w:sz w:val="24"/>
          <w:szCs w:val="24"/>
        </w:rPr>
        <w:t>-</w:t>
      </w:r>
      <w:r w:rsidRPr="00F768A4">
        <w:rPr>
          <w:sz w:val="24"/>
          <w:szCs w:val="24"/>
        </w:rPr>
        <w:t xml:space="preserve">making site, a </w:t>
      </w:r>
      <w:r w:rsidR="009F111E" w:rsidRPr="00F768A4">
        <w:rPr>
          <w:sz w:val="24"/>
          <w:szCs w:val="24"/>
        </w:rPr>
        <w:t>B</w:t>
      </w:r>
      <w:r w:rsidRPr="00F768A4">
        <w:rPr>
          <w:sz w:val="24"/>
          <w:szCs w:val="24"/>
        </w:rPr>
        <w:t xml:space="preserve">ronze </w:t>
      </w:r>
      <w:r w:rsidR="009F111E" w:rsidRPr="00F768A4">
        <w:rPr>
          <w:sz w:val="24"/>
          <w:szCs w:val="24"/>
        </w:rPr>
        <w:t>A</w:t>
      </w:r>
      <w:r w:rsidRPr="00F768A4">
        <w:rPr>
          <w:sz w:val="24"/>
          <w:szCs w:val="24"/>
        </w:rPr>
        <w:t xml:space="preserve">ge sanctuary and a </w:t>
      </w:r>
      <w:r w:rsidR="009F111E" w:rsidRPr="00F768A4">
        <w:rPr>
          <w:sz w:val="24"/>
          <w:szCs w:val="24"/>
        </w:rPr>
        <w:t>C</w:t>
      </w:r>
      <w:r w:rsidRPr="00F768A4">
        <w:rPr>
          <w:sz w:val="24"/>
          <w:szCs w:val="24"/>
        </w:rPr>
        <w:t>eltic-</w:t>
      </w:r>
      <w:r w:rsidR="009F111E" w:rsidRPr="00F768A4">
        <w:rPr>
          <w:sz w:val="24"/>
          <w:szCs w:val="24"/>
        </w:rPr>
        <w:t>R</w:t>
      </w:r>
      <w:r w:rsidRPr="00F768A4">
        <w:rPr>
          <w:sz w:val="24"/>
          <w:szCs w:val="24"/>
        </w:rPr>
        <w:t>omano temple</w:t>
      </w:r>
      <w:r w:rsidR="00C021CC">
        <w:rPr>
          <w:sz w:val="24"/>
          <w:szCs w:val="24"/>
        </w:rPr>
        <w:t>,</w:t>
      </w:r>
      <w:r w:rsidR="008A1F44" w:rsidRPr="00F768A4">
        <w:rPr>
          <w:rStyle w:val="FootnoteReference"/>
          <w:sz w:val="24"/>
          <w:szCs w:val="24"/>
        </w:rPr>
        <w:footnoteReference w:id="28"/>
      </w:r>
      <w:r w:rsidRPr="00F768A4">
        <w:rPr>
          <w:sz w:val="24"/>
          <w:szCs w:val="24"/>
        </w:rPr>
        <w:t xml:space="preserve"> </w:t>
      </w:r>
      <w:r w:rsidR="005069BD">
        <w:rPr>
          <w:sz w:val="24"/>
          <w:szCs w:val="24"/>
        </w:rPr>
        <w:t>s</w:t>
      </w:r>
      <w:r w:rsidR="003F3172">
        <w:rPr>
          <w:sz w:val="24"/>
          <w:szCs w:val="24"/>
        </w:rPr>
        <w:t xml:space="preserve">howing how gradually the </w:t>
      </w:r>
      <w:r w:rsidR="0004181C" w:rsidRPr="00F768A4">
        <w:rPr>
          <w:sz w:val="24"/>
          <w:szCs w:val="24"/>
        </w:rPr>
        <w:t>Neolithic people</w:t>
      </w:r>
      <w:r w:rsidR="002C639C" w:rsidRPr="00F768A4">
        <w:rPr>
          <w:sz w:val="24"/>
          <w:szCs w:val="24"/>
        </w:rPr>
        <w:t xml:space="preserve"> of the </w:t>
      </w:r>
      <w:r w:rsidR="0077219C" w:rsidRPr="00F768A4">
        <w:rPr>
          <w:sz w:val="24"/>
          <w:szCs w:val="24"/>
        </w:rPr>
        <w:t xml:space="preserve">Atlantic </w:t>
      </w:r>
      <w:r w:rsidR="006948F5" w:rsidRPr="00F768A4">
        <w:rPr>
          <w:sz w:val="24"/>
          <w:szCs w:val="24"/>
        </w:rPr>
        <w:t>f</w:t>
      </w:r>
      <w:r w:rsidR="006948F5">
        <w:rPr>
          <w:sz w:val="24"/>
          <w:szCs w:val="24"/>
        </w:rPr>
        <w:t>açade</w:t>
      </w:r>
      <w:r w:rsidR="0077219C" w:rsidRPr="00F768A4">
        <w:rPr>
          <w:sz w:val="24"/>
          <w:szCs w:val="24"/>
        </w:rPr>
        <w:t xml:space="preserve"> b</w:t>
      </w:r>
      <w:r w:rsidR="007B6205" w:rsidRPr="00F768A4">
        <w:rPr>
          <w:sz w:val="24"/>
          <w:szCs w:val="24"/>
        </w:rPr>
        <w:t xml:space="preserve">rought </w:t>
      </w:r>
      <w:r w:rsidR="001C3481" w:rsidRPr="00F768A4">
        <w:rPr>
          <w:sz w:val="24"/>
          <w:szCs w:val="24"/>
        </w:rPr>
        <w:t>their culture to the Channel Islands</w:t>
      </w:r>
      <w:r w:rsidR="00607C40">
        <w:rPr>
          <w:sz w:val="24"/>
          <w:szCs w:val="24"/>
        </w:rPr>
        <w:t>.</w:t>
      </w:r>
      <w:r w:rsidR="001C3481" w:rsidRPr="00F768A4">
        <w:rPr>
          <w:sz w:val="24"/>
          <w:szCs w:val="24"/>
        </w:rPr>
        <w:t xml:space="preserve"> </w:t>
      </w:r>
      <w:r w:rsidR="00EF3D5E" w:rsidRPr="00EF3D5E">
        <w:rPr>
          <w:rFonts w:ascii="Aptos" w:hAnsi="Aptos"/>
          <w:color w:val="000000"/>
          <w:sz w:val="24"/>
        </w:rPr>
        <w:t xml:space="preserve">Les </w:t>
      </w:r>
      <w:proofErr w:type="spellStart"/>
      <w:r w:rsidR="00EF3D5E" w:rsidRPr="00EF3D5E">
        <w:rPr>
          <w:rFonts w:ascii="Aptos" w:hAnsi="Aptos"/>
          <w:color w:val="000000"/>
          <w:sz w:val="24"/>
        </w:rPr>
        <w:t>Fouaillages</w:t>
      </w:r>
      <w:proofErr w:type="spellEnd"/>
      <w:r w:rsidR="00EF3D5E" w:rsidRPr="00EF3D5E">
        <w:rPr>
          <w:rFonts w:ascii="Aptos" w:hAnsi="Aptos"/>
          <w:color w:val="000000"/>
          <w:sz w:val="24"/>
        </w:rPr>
        <w:t xml:space="preserve"> on Guernsey offers the earliest known funerary structure on the Islands, radiocarbon dat</w:t>
      </w:r>
      <w:r w:rsidR="00775F6F">
        <w:rPr>
          <w:rFonts w:ascii="Aptos" w:hAnsi="Aptos"/>
          <w:color w:val="000000"/>
          <w:sz w:val="24"/>
        </w:rPr>
        <w:t>ed by</w:t>
      </w:r>
      <w:r w:rsidR="00EF3D5E" w:rsidRPr="00EF3D5E">
        <w:rPr>
          <w:rFonts w:ascii="Aptos" w:hAnsi="Aptos"/>
          <w:color w:val="000000"/>
          <w:sz w:val="24"/>
        </w:rPr>
        <w:t xml:space="preserve"> Patton </w:t>
      </w:r>
      <w:r w:rsidR="00C13007">
        <w:rPr>
          <w:rFonts w:ascii="Aptos" w:hAnsi="Aptos"/>
          <w:color w:val="000000"/>
          <w:sz w:val="24"/>
        </w:rPr>
        <w:t>to</w:t>
      </w:r>
      <w:r w:rsidR="00EF3D5E" w:rsidRPr="00EF3D5E">
        <w:rPr>
          <w:rFonts w:ascii="Aptos" w:hAnsi="Aptos"/>
          <w:color w:val="000000"/>
          <w:sz w:val="24"/>
        </w:rPr>
        <w:t xml:space="preserve"> between 4600 and 4880 BCE at the Mesolithic-Neolithic transition.</w:t>
      </w:r>
    </w:p>
    <w:p w14:paraId="0F99EA00" w14:textId="4F9FDD2B" w:rsidR="002F2951" w:rsidRPr="00F768A4" w:rsidRDefault="008C6D6B" w:rsidP="000672A9">
      <w:pPr>
        <w:spacing w:line="360" w:lineRule="auto"/>
        <w:ind w:firstLine="720"/>
        <w:rPr>
          <w:sz w:val="24"/>
          <w:szCs w:val="24"/>
        </w:rPr>
      </w:pPr>
      <w:r w:rsidRPr="00F768A4">
        <w:rPr>
          <w:sz w:val="24"/>
          <w:szCs w:val="24"/>
        </w:rPr>
        <w:t xml:space="preserve">To summarise, there is </w:t>
      </w:r>
      <w:r w:rsidR="00F76E8C" w:rsidRPr="00F768A4">
        <w:rPr>
          <w:sz w:val="24"/>
          <w:szCs w:val="24"/>
        </w:rPr>
        <w:t>archaeologica</w:t>
      </w:r>
      <w:r w:rsidR="003354F6" w:rsidRPr="00F768A4">
        <w:rPr>
          <w:sz w:val="24"/>
          <w:szCs w:val="24"/>
        </w:rPr>
        <w:t>l evidence for habitation in the Channel Islands starting with the Neanderthal</w:t>
      </w:r>
      <w:r w:rsidR="009515D9" w:rsidRPr="00F768A4">
        <w:rPr>
          <w:sz w:val="24"/>
          <w:szCs w:val="24"/>
        </w:rPr>
        <w:t xml:space="preserve">, then </w:t>
      </w:r>
      <w:r w:rsidR="00F11CF4">
        <w:rPr>
          <w:sz w:val="24"/>
          <w:szCs w:val="24"/>
        </w:rPr>
        <w:t xml:space="preserve">the </w:t>
      </w:r>
      <w:r w:rsidR="009515D9" w:rsidRPr="00F768A4">
        <w:rPr>
          <w:sz w:val="24"/>
          <w:szCs w:val="24"/>
        </w:rPr>
        <w:t>Mesolithic hunter-gatherers as sea levels rose</w:t>
      </w:r>
      <w:r w:rsidR="00DA2768" w:rsidRPr="00F768A4">
        <w:rPr>
          <w:sz w:val="24"/>
          <w:szCs w:val="24"/>
        </w:rPr>
        <w:t xml:space="preserve">. </w:t>
      </w:r>
      <w:r w:rsidR="007F4FF6" w:rsidRPr="00F768A4">
        <w:rPr>
          <w:sz w:val="24"/>
          <w:szCs w:val="24"/>
        </w:rPr>
        <w:t>I</w:t>
      </w:r>
      <w:r w:rsidR="004D4FC2" w:rsidRPr="00F768A4">
        <w:rPr>
          <w:sz w:val="24"/>
          <w:szCs w:val="24"/>
        </w:rPr>
        <w:t>ncoming agricult</w:t>
      </w:r>
      <w:r w:rsidR="00906771" w:rsidRPr="00F768A4">
        <w:rPr>
          <w:sz w:val="24"/>
          <w:szCs w:val="24"/>
        </w:rPr>
        <w:t>uralists</w:t>
      </w:r>
      <w:r w:rsidR="004D4FC2" w:rsidRPr="00F768A4">
        <w:rPr>
          <w:sz w:val="24"/>
          <w:szCs w:val="24"/>
        </w:rPr>
        <w:t xml:space="preserve"> </w:t>
      </w:r>
      <w:r w:rsidR="00F11CF4">
        <w:rPr>
          <w:sz w:val="24"/>
          <w:szCs w:val="24"/>
        </w:rPr>
        <w:t xml:space="preserve">later </w:t>
      </w:r>
      <w:r w:rsidR="004D4FC2" w:rsidRPr="00F768A4">
        <w:rPr>
          <w:sz w:val="24"/>
          <w:szCs w:val="24"/>
        </w:rPr>
        <w:t xml:space="preserve">intermingled with the </w:t>
      </w:r>
      <w:r w:rsidR="009D120A" w:rsidRPr="00F768A4">
        <w:rPr>
          <w:sz w:val="24"/>
          <w:szCs w:val="24"/>
        </w:rPr>
        <w:t>indigenous</w:t>
      </w:r>
      <w:r w:rsidR="004D4FC2" w:rsidRPr="00F768A4">
        <w:rPr>
          <w:sz w:val="24"/>
          <w:szCs w:val="24"/>
        </w:rPr>
        <w:t xml:space="preserve"> population</w:t>
      </w:r>
      <w:r w:rsidR="00157E82" w:rsidRPr="00F768A4">
        <w:rPr>
          <w:sz w:val="24"/>
          <w:szCs w:val="24"/>
        </w:rPr>
        <w:t xml:space="preserve"> to develop a new way of life that included </w:t>
      </w:r>
      <w:r w:rsidR="00CB4B32" w:rsidRPr="00F768A4">
        <w:rPr>
          <w:sz w:val="24"/>
          <w:szCs w:val="24"/>
        </w:rPr>
        <w:t>making pottery and</w:t>
      </w:r>
      <w:r w:rsidR="00906771" w:rsidRPr="00F768A4">
        <w:rPr>
          <w:sz w:val="24"/>
          <w:szCs w:val="24"/>
        </w:rPr>
        <w:t xml:space="preserve"> building stone monuments in which to bury their dead</w:t>
      </w:r>
      <w:r w:rsidR="00E86F03" w:rsidRPr="00F768A4">
        <w:rPr>
          <w:sz w:val="24"/>
          <w:szCs w:val="24"/>
        </w:rPr>
        <w:t>.</w:t>
      </w:r>
    </w:p>
    <w:p w14:paraId="0907E158" w14:textId="6F884D62" w:rsidR="00BB2979" w:rsidRPr="00F768A4" w:rsidRDefault="00BB2979" w:rsidP="0052577A">
      <w:pPr>
        <w:pStyle w:val="Heading2"/>
        <w:spacing w:line="360" w:lineRule="auto"/>
        <w:rPr>
          <w:sz w:val="24"/>
          <w:szCs w:val="24"/>
        </w:rPr>
      </w:pPr>
      <w:r w:rsidRPr="00F768A4">
        <w:rPr>
          <w:sz w:val="24"/>
          <w:szCs w:val="24"/>
        </w:rPr>
        <w:t>The Neolithic Tombs of the Channel Islands</w:t>
      </w:r>
    </w:p>
    <w:p w14:paraId="4B8F5208" w14:textId="7B29B069" w:rsidR="0022543C" w:rsidRPr="00F768A4" w:rsidRDefault="00C5645C" w:rsidP="00AA507C">
      <w:pPr>
        <w:spacing w:line="360" w:lineRule="auto"/>
        <w:rPr>
          <w:sz w:val="24"/>
          <w:szCs w:val="24"/>
        </w:rPr>
      </w:pPr>
      <w:r w:rsidRPr="00F768A4">
        <w:rPr>
          <w:rFonts w:ascii="Aptos" w:hAnsi="Aptos"/>
          <w:color w:val="000000"/>
          <w:sz w:val="24"/>
          <w:szCs w:val="24"/>
        </w:rPr>
        <w:lastRenderedPageBreak/>
        <w:t>A chronological overview of passage tombs and gallery graves for each island will now be presented</w:t>
      </w:r>
      <w:r w:rsidR="0031086A">
        <w:rPr>
          <w:rFonts w:ascii="Aptos" w:hAnsi="Aptos"/>
          <w:color w:val="000000"/>
          <w:sz w:val="24"/>
          <w:szCs w:val="24"/>
        </w:rPr>
        <w:t>, and</w:t>
      </w:r>
      <w:r w:rsidR="00E55DDC" w:rsidRPr="00F768A4">
        <w:rPr>
          <w:sz w:val="24"/>
          <w:szCs w:val="24"/>
        </w:rPr>
        <w:t xml:space="preserve"> </w:t>
      </w:r>
      <w:r w:rsidR="0031086A">
        <w:rPr>
          <w:sz w:val="24"/>
          <w:szCs w:val="24"/>
        </w:rPr>
        <w:t>s</w:t>
      </w:r>
      <w:r w:rsidR="00E55DDC" w:rsidRPr="00F768A4">
        <w:rPr>
          <w:sz w:val="24"/>
          <w:szCs w:val="24"/>
        </w:rPr>
        <w:t xml:space="preserve">ite plans and photographs provided in </w:t>
      </w:r>
      <w:r w:rsidR="00F6504C">
        <w:rPr>
          <w:sz w:val="24"/>
          <w:szCs w:val="24"/>
        </w:rPr>
        <w:t>the Results section.</w:t>
      </w:r>
      <w:r w:rsidR="002411C2">
        <w:rPr>
          <w:sz w:val="24"/>
          <w:szCs w:val="24"/>
        </w:rPr>
        <w:t xml:space="preserve"> </w:t>
      </w:r>
      <w:r w:rsidR="00CF5CEF">
        <w:rPr>
          <w:sz w:val="24"/>
          <w:szCs w:val="24"/>
        </w:rPr>
        <w:t>The</w:t>
      </w:r>
      <w:r w:rsidR="002411C2">
        <w:rPr>
          <w:sz w:val="24"/>
          <w:szCs w:val="24"/>
        </w:rPr>
        <w:t xml:space="preserve"> archaeological </w:t>
      </w:r>
      <w:r w:rsidR="00BF0542">
        <w:rPr>
          <w:sz w:val="24"/>
          <w:szCs w:val="24"/>
        </w:rPr>
        <w:t>information is summarised in Table 2 for ease of reference.</w:t>
      </w:r>
    </w:p>
    <w:p w14:paraId="48FC0B3E" w14:textId="2B506E2D" w:rsidR="00620D03" w:rsidRPr="00B37324" w:rsidRDefault="0081428D" w:rsidP="00D16D0D">
      <w:pPr>
        <w:pStyle w:val="ListParagraph"/>
        <w:numPr>
          <w:ilvl w:val="0"/>
          <w:numId w:val="3"/>
        </w:numPr>
        <w:rPr>
          <w:b/>
          <w:bCs/>
          <w:i/>
          <w:iCs/>
          <w:sz w:val="24"/>
          <w:szCs w:val="24"/>
        </w:rPr>
      </w:pPr>
      <w:r w:rsidRPr="00B37324">
        <w:rPr>
          <w:b/>
          <w:bCs/>
          <w:i/>
          <w:iCs/>
          <w:noProof/>
          <w:sz w:val="24"/>
          <w:szCs w:val="24"/>
        </w:rPr>
        <mc:AlternateContent>
          <mc:Choice Requires="wps">
            <w:drawing>
              <wp:anchor distT="45720" distB="45720" distL="114300" distR="114300" simplePos="0" relativeHeight="251669504" behindDoc="0" locked="0" layoutInCell="1" allowOverlap="1" wp14:anchorId="3B73FAA1" wp14:editId="78CCE02C">
                <wp:simplePos x="0" y="0"/>
                <wp:positionH relativeFrom="column">
                  <wp:posOffset>3100705</wp:posOffset>
                </wp:positionH>
                <wp:positionV relativeFrom="paragraph">
                  <wp:posOffset>66675</wp:posOffset>
                </wp:positionV>
                <wp:extent cx="2807335" cy="1793240"/>
                <wp:effectExtent l="0" t="0" r="12065" b="16510"/>
                <wp:wrapSquare wrapText="bothSides"/>
                <wp:docPr id="12084564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335" cy="1793240"/>
                        </a:xfrm>
                        <a:prstGeom prst="rect">
                          <a:avLst/>
                        </a:prstGeom>
                        <a:solidFill>
                          <a:srgbClr val="FFFFFF"/>
                        </a:solidFill>
                        <a:ln w="9525">
                          <a:solidFill>
                            <a:srgbClr val="000000"/>
                          </a:solidFill>
                          <a:miter lim="800000"/>
                          <a:headEnd/>
                          <a:tailEnd/>
                        </a:ln>
                      </wps:spPr>
                      <wps:txbx>
                        <w:txbxContent>
                          <w:p w14:paraId="716B12EE" w14:textId="08994A03" w:rsidR="00161E52" w:rsidRPr="00CA6D68" w:rsidRDefault="00161E52">
                            <w:pPr>
                              <w:rPr>
                                <w:b/>
                                <w:bCs/>
                                <w:sz w:val="16"/>
                                <w:szCs w:val="16"/>
                                <w:lang w:val="fr-FR"/>
                              </w:rPr>
                            </w:pPr>
                            <w:r w:rsidRPr="00CA6D68">
                              <w:rPr>
                                <w:b/>
                                <w:bCs/>
                                <w:sz w:val="16"/>
                                <w:szCs w:val="16"/>
                                <w:lang w:val="fr-FR"/>
                              </w:rPr>
                              <w:t>Key</w:t>
                            </w:r>
                          </w:p>
                          <w:p w14:paraId="133531CE" w14:textId="69264624" w:rsidR="00943583" w:rsidRPr="00F768A4" w:rsidRDefault="005A05C7" w:rsidP="005A05C7">
                            <w:pPr>
                              <w:rPr>
                                <w:sz w:val="16"/>
                                <w:szCs w:val="16"/>
                                <w:lang w:val="fr-FR"/>
                              </w:rPr>
                            </w:pPr>
                            <w:r w:rsidRPr="00CA6D68">
                              <w:rPr>
                                <w:sz w:val="16"/>
                                <w:szCs w:val="16"/>
                                <w:lang w:val="fr-FR"/>
                              </w:rPr>
                              <w:t>1</w:t>
                            </w:r>
                            <w:r w:rsidRPr="00F768A4">
                              <w:rPr>
                                <w:sz w:val="16"/>
                                <w:szCs w:val="16"/>
                                <w:lang w:val="fr-FR"/>
                              </w:rPr>
                              <w:t xml:space="preserve">. </w:t>
                            </w:r>
                            <w:r w:rsidR="00961E94" w:rsidRPr="00F768A4">
                              <w:rPr>
                                <w:sz w:val="16"/>
                                <w:szCs w:val="16"/>
                                <w:lang w:val="fr-FR"/>
                              </w:rPr>
                              <w:t xml:space="preserve">Les Monts </w:t>
                            </w:r>
                            <w:proofErr w:type="spellStart"/>
                            <w:r w:rsidR="00961E94" w:rsidRPr="00F768A4">
                              <w:rPr>
                                <w:sz w:val="16"/>
                                <w:szCs w:val="16"/>
                                <w:lang w:val="fr-FR"/>
                              </w:rPr>
                              <w:t>Grantez</w:t>
                            </w:r>
                            <w:proofErr w:type="spellEnd"/>
                            <w:r w:rsidR="0081428D" w:rsidRPr="00F768A4">
                              <w:rPr>
                                <w:sz w:val="16"/>
                                <w:szCs w:val="16"/>
                                <w:lang w:val="fr-FR"/>
                              </w:rPr>
                              <w:tab/>
                              <w:t xml:space="preserve">7. </w:t>
                            </w:r>
                            <w:r w:rsidR="009B7692" w:rsidRPr="00F768A4">
                              <w:rPr>
                                <w:sz w:val="16"/>
                                <w:szCs w:val="16"/>
                                <w:lang w:val="fr-FR"/>
                              </w:rPr>
                              <w:t>La Motte</w:t>
                            </w:r>
                          </w:p>
                          <w:p w14:paraId="3B5B4E9B" w14:textId="024C1739" w:rsidR="00961E94" w:rsidRPr="00F768A4" w:rsidRDefault="00961E94" w:rsidP="005A05C7">
                            <w:pPr>
                              <w:rPr>
                                <w:sz w:val="16"/>
                                <w:szCs w:val="16"/>
                                <w:lang w:val="fr-FR"/>
                              </w:rPr>
                            </w:pPr>
                            <w:r w:rsidRPr="00F768A4">
                              <w:rPr>
                                <w:sz w:val="16"/>
                                <w:szCs w:val="16"/>
                                <w:lang w:val="fr-FR"/>
                              </w:rPr>
                              <w:t xml:space="preserve">2. </w:t>
                            </w:r>
                            <w:r w:rsidR="002C1B21" w:rsidRPr="00F768A4">
                              <w:rPr>
                                <w:sz w:val="16"/>
                                <w:szCs w:val="16"/>
                                <w:lang w:val="fr-FR"/>
                              </w:rPr>
                              <w:t>La Pinacle</w:t>
                            </w:r>
                            <w:r w:rsidR="009B7692" w:rsidRPr="00F768A4">
                              <w:rPr>
                                <w:sz w:val="16"/>
                                <w:szCs w:val="16"/>
                                <w:lang w:val="fr-FR"/>
                              </w:rPr>
                              <w:tab/>
                            </w:r>
                            <w:r w:rsidR="009B7692" w:rsidRPr="00F768A4">
                              <w:rPr>
                                <w:sz w:val="16"/>
                                <w:szCs w:val="16"/>
                                <w:lang w:val="fr-FR"/>
                              </w:rPr>
                              <w:tab/>
                              <w:t>8. Mont Ube</w:t>
                            </w:r>
                          </w:p>
                          <w:p w14:paraId="7868EFB6" w14:textId="4485817C" w:rsidR="002C1B21" w:rsidRPr="00F768A4" w:rsidRDefault="002C1B21" w:rsidP="005A05C7">
                            <w:pPr>
                              <w:rPr>
                                <w:sz w:val="16"/>
                                <w:szCs w:val="16"/>
                                <w:lang w:val="fr-FR"/>
                              </w:rPr>
                            </w:pPr>
                            <w:r w:rsidRPr="00F768A4">
                              <w:rPr>
                                <w:sz w:val="16"/>
                                <w:szCs w:val="16"/>
                                <w:lang w:val="fr-FR"/>
                              </w:rPr>
                              <w:t xml:space="preserve">3. Dolmen de </w:t>
                            </w:r>
                            <w:proofErr w:type="spellStart"/>
                            <w:r w:rsidRPr="00F768A4">
                              <w:rPr>
                                <w:sz w:val="16"/>
                                <w:szCs w:val="16"/>
                                <w:lang w:val="fr-FR"/>
                              </w:rPr>
                              <w:t>Geonnaise</w:t>
                            </w:r>
                            <w:proofErr w:type="spellEnd"/>
                            <w:r w:rsidR="009B7692" w:rsidRPr="00F768A4">
                              <w:rPr>
                                <w:sz w:val="16"/>
                                <w:szCs w:val="16"/>
                                <w:lang w:val="fr-FR"/>
                              </w:rPr>
                              <w:tab/>
                              <w:t>9. Villes-es-Nouaux</w:t>
                            </w:r>
                          </w:p>
                          <w:p w14:paraId="01E0EF19" w14:textId="1DBE71BB" w:rsidR="002C1B21" w:rsidRPr="00F768A4" w:rsidRDefault="002C1B21" w:rsidP="005A05C7">
                            <w:pPr>
                              <w:rPr>
                                <w:sz w:val="16"/>
                                <w:szCs w:val="16"/>
                                <w:lang w:val="fr-FR"/>
                              </w:rPr>
                            </w:pPr>
                            <w:r w:rsidRPr="00F768A4">
                              <w:rPr>
                                <w:sz w:val="16"/>
                                <w:szCs w:val="16"/>
                                <w:lang w:val="fr-FR"/>
                              </w:rPr>
                              <w:t xml:space="preserve">4. Le </w:t>
                            </w:r>
                            <w:proofErr w:type="spellStart"/>
                            <w:r w:rsidRPr="00F768A4">
                              <w:rPr>
                                <w:sz w:val="16"/>
                                <w:szCs w:val="16"/>
                                <w:lang w:val="fr-FR"/>
                              </w:rPr>
                              <w:t>Couperon</w:t>
                            </w:r>
                            <w:proofErr w:type="spellEnd"/>
                            <w:r w:rsidR="009B7692" w:rsidRPr="00F768A4">
                              <w:rPr>
                                <w:sz w:val="16"/>
                                <w:szCs w:val="16"/>
                                <w:lang w:val="fr-FR"/>
                              </w:rPr>
                              <w:tab/>
                            </w:r>
                            <w:r w:rsidR="009B7692" w:rsidRPr="00F768A4">
                              <w:rPr>
                                <w:sz w:val="16"/>
                                <w:szCs w:val="16"/>
                                <w:lang w:val="fr-FR"/>
                              </w:rPr>
                              <w:tab/>
                              <w:t xml:space="preserve">10. La Table des </w:t>
                            </w:r>
                            <w:proofErr w:type="spellStart"/>
                            <w:r w:rsidR="009B7692" w:rsidRPr="00F768A4">
                              <w:rPr>
                                <w:sz w:val="16"/>
                                <w:szCs w:val="16"/>
                                <w:lang w:val="fr-FR"/>
                              </w:rPr>
                              <w:t>Marthes</w:t>
                            </w:r>
                            <w:proofErr w:type="spellEnd"/>
                          </w:p>
                          <w:p w14:paraId="34FCF4DB" w14:textId="42598109" w:rsidR="002C1B21" w:rsidRPr="00F768A4" w:rsidRDefault="002C1B21" w:rsidP="005A05C7">
                            <w:pPr>
                              <w:rPr>
                                <w:sz w:val="16"/>
                                <w:szCs w:val="16"/>
                                <w:lang w:val="fr-FR"/>
                              </w:rPr>
                            </w:pPr>
                            <w:r w:rsidRPr="00F768A4">
                              <w:rPr>
                                <w:sz w:val="16"/>
                                <w:szCs w:val="16"/>
                                <w:lang w:val="fr-FR"/>
                              </w:rPr>
                              <w:t xml:space="preserve">5. La </w:t>
                            </w:r>
                            <w:proofErr w:type="spellStart"/>
                            <w:r w:rsidRPr="00F768A4">
                              <w:rPr>
                                <w:sz w:val="16"/>
                                <w:szCs w:val="16"/>
                                <w:lang w:val="fr-FR"/>
                              </w:rPr>
                              <w:t>Pouquelaye</w:t>
                            </w:r>
                            <w:proofErr w:type="spellEnd"/>
                            <w:r w:rsidRPr="00F768A4">
                              <w:rPr>
                                <w:sz w:val="16"/>
                                <w:szCs w:val="16"/>
                                <w:lang w:val="fr-FR"/>
                              </w:rPr>
                              <w:t xml:space="preserve"> de </w:t>
                            </w:r>
                            <w:proofErr w:type="spellStart"/>
                            <w:r w:rsidRPr="00F768A4">
                              <w:rPr>
                                <w:sz w:val="16"/>
                                <w:szCs w:val="16"/>
                                <w:lang w:val="fr-FR"/>
                              </w:rPr>
                              <w:t>Faldouet</w:t>
                            </w:r>
                            <w:proofErr w:type="spellEnd"/>
                            <w:r w:rsidR="009B7692" w:rsidRPr="00F768A4">
                              <w:rPr>
                                <w:sz w:val="16"/>
                                <w:szCs w:val="16"/>
                                <w:lang w:val="fr-FR"/>
                              </w:rPr>
                              <w:tab/>
                            </w:r>
                            <w:r w:rsidR="007B3DF9" w:rsidRPr="00F768A4">
                              <w:rPr>
                                <w:sz w:val="16"/>
                                <w:szCs w:val="16"/>
                                <w:lang w:val="fr-FR"/>
                              </w:rPr>
                              <w:t>11. La Sergente</w:t>
                            </w:r>
                          </w:p>
                          <w:p w14:paraId="5345E773" w14:textId="0315A9B0" w:rsidR="002C1B21" w:rsidRPr="00F768A4" w:rsidRDefault="002C1B21" w:rsidP="005A05C7">
                            <w:pPr>
                              <w:rPr>
                                <w:sz w:val="16"/>
                                <w:szCs w:val="16"/>
                                <w:lang w:val="fr-FR"/>
                              </w:rPr>
                            </w:pPr>
                            <w:r w:rsidRPr="00F768A4">
                              <w:rPr>
                                <w:sz w:val="16"/>
                                <w:szCs w:val="16"/>
                                <w:lang w:val="fr-FR"/>
                              </w:rPr>
                              <w:t xml:space="preserve">6. La </w:t>
                            </w:r>
                            <w:proofErr w:type="spellStart"/>
                            <w:r w:rsidRPr="00F768A4">
                              <w:rPr>
                                <w:sz w:val="16"/>
                                <w:szCs w:val="16"/>
                                <w:lang w:val="fr-FR"/>
                              </w:rPr>
                              <w:t>Hogue</w:t>
                            </w:r>
                            <w:proofErr w:type="spellEnd"/>
                            <w:r w:rsidRPr="00F768A4">
                              <w:rPr>
                                <w:sz w:val="16"/>
                                <w:szCs w:val="16"/>
                                <w:lang w:val="fr-FR"/>
                              </w:rPr>
                              <w:t xml:space="preserve"> Bie</w:t>
                            </w:r>
                            <w:r w:rsidR="007B3DF9" w:rsidRPr="00F768A4">
                              <w:rPr>
                                <w:sz w:val="16"/>
                                <w:szCs w:val="16"/>
                                <w:lang w:val="fr-FR"/>
                              </w:rPr>
                              <w:tab/>
                            </w:r>
                            <w:r w:rsidR="007B3DF9" w:rsidRPr="00F768A4">
                              <w:rPr>
                                <w:sz w:val="16"/>
                                <w:szCs w:val="16"/>
                                <w:lang w:val="fr-FR"/>
                              </w:rPr>
                              <w:tab/>
                              <w:t>12. Menhirs</w:t>
                            </w:r>
                          </w:p>
                          <w:p w14:paraId="4C58990D" w14:textId="48825B7F" w:rsidR="0081428D" w:rsidRPr="00CA6D68" w:rsidRDefault="0081428D" w:rsidP="005A05C7">
                            <w:pPr>
                              <w:rPr>
                                <w:sz w:val="16"/>
                                <w:szCs w:val="16"/>
                                <w:lang w:val="fr-FR"/>
                              </w:rPr>
                            </w:pPr>
                          </w:p>
                          <w:p w14:paraId="08BB9BB1" w14:textId="77777777" w:rsidR="002C1B21" w:rsidRPr="00CA6D68" w:rsidRDefault="002C1B21" w:rsidP="005A05C7">
                            <w:pPr>
                              <w:rPr>
                                <w:sz w:val="20"/>
                                <w:szCs w:val="20"/>
                                <w:lang w:val="fr-FR"/>
                              </w:rPr>
                            </w:pPr>
                          </w:p>
                          <w:p w14:paraId="2091AADC" w14:textId="77777777" w:rsidR="00943583" w:rsidRPr="00CA6D68" w:rsidRDefault="00943583">
                            <w:pPr>
                              <w:rPr>
                                <w:lang w:val="fr-F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73FAA1" id="_x0000_t202" coordsize="21600,21600" o:spt="202" path="m,l,21600r21600,l21600,xe">
                <v:stroke joinstyle="miter"/>
                <v:path gradientshapeok="t" o:connecttype="rect"/>
              </v:shapetype>
              <v:shape id="Text Box 2" o:spid="_x0000_s1026" type="#_x0000_t202" style="position:absolute;left:0;text-align:left;margin-left:244.15pt;margin-top:5.25pt;width:221.05pt;height:141.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">
                <v:textbox>
                  <w:txbxContent>
                    <w:p w14:paraId="716B12EE" w14:textId="08994A03" w:rsidR="00161E52" w:rsidRPr="00CA6D68" w:rsidRDefault="00161E52">
                      <w:pPr>
                        <w:rPr>
                          <w:b/>
                          <w:bCs/>
                          <w:sz w:val="16"/>
                          <w:szCs w:val="16"/>
                          <w:lang w:val="fr-FR"/>
                        </w:rPr>
                      </w:pPr>
                      <w:r w:rsidRPr="00CA6D68">
                        <w:rPr>
                          <w:b/>
                          <w:bCs/>
                          <w:sz w:val="16"/>
                          <w:szCs w:val="16"/>
                          <w:lang w:val="fr-FR"/>
                        </w:rPr>
                        <w:t>Key</w:t>
                      </w:r>
                    </w:p>
                    <w:p w14:paraId="133531CE" w14:textId="69264624" w:rsidR="00943583" w:rsidRPr="00F768A4" w:rsidRDefault="005A05C7" w:rsidP="005A05C7">
                      <w:pPr>
                        <w:rPr>
                          <w:sz w:val="16"/>
                          <w:szCs w:val="16"/>
                          <w:lang w:val="fr-FR"/>
                        </w:rPr>
                      </w:pPr>
                      <w:r w:rsidRPr="00CA6D68">
                        <w:rPr>
                          <w:sz w:val="16"/>
                          <w:szCs w:val="16"/>
                          <w:lang w:val="fr-FR"/>
                        </w:rPr>
                        <w:t>1</w:t>
                      </w:r>
                      <w:r w:rsidRPr="00F768A4">
                        <w:rPr>
                          <w:sz w:val="16"/>
                          <w:szCs w:val="16"/>
                          <w:lang w:val="fr-FR"/>
                        </w:rPr>
                        <w:t xml:space="preserve">. </w:t>
                      </w:r>
                      <w:r w:rsidR="00961E94" w:rsidRPr="00F768A4">
                        <w:rPr>
                          <w:sz w:val="16"/>
                          <w:szCs w:val="16"/>
                          <w:lang w:val="fr-FR"/>
                        </w:rPr>
                        <w:t xml:space="preserve">Les Monts </w:t>
                      </w:r>
                      <w:proofErr w:type="spellStart"/>
                      <w:r w:rsidR="00961E94" w:rsidRPr="00F768A4">
                        <w:rPr>
                          <w:sz w:val="16"/>
                          <w:szCs w:val="16"/>
                          <w:lang w:val="fr-FR"/>
                        </w:rPr>
                        <w:t>Grantez</w:t>
                      </w:r>
                      <w:proofErr w:type="spellEnd"/>
                      <w:r w:rsidR="0081428D" w:rsidRPr="00F768A4">
                        <w:rPr>
                          <w:sz w:val="16"/>
                          <w:szCs w:val="16"/>
                          <w:lang w:val="fr-FR"/>
                        </w:rPr>
                        <w:tab/>
                        <w:t xml:space="preserve">7. </w:t>
                      </w:r>
                      <w:r w:rsidR="009B7692" w:rsidRPr="00F768A4">
                        <w:rPr>
                          <w:sz w:val="16"/>
                          <w:szCs w:val="16"/>
                          <w:lang w:val="fr-FR"/>
                        </w:rPr>
                        <w:t>La Motte</w:t>
                      </w:r>
                    </w:p>
                    <w:p w14:paraId="3B5B4E9B" w14:textId="024C1739" w:rsidR="00961E94" w:rsidRPr="00F768A4" w:rsidRDefault="00961E94" w:rsidP="005A05C7">
                      <w:pPr>
                        <w:rPr>
                          <w:sz w:val="16"/>
                          <w:szCs w:val="16"/>
                          <w:lang w:val="fr-FR"/>
                        </w:rPr>
                      </w:pPr>
                      <w:r w:rsidRPr="00F768A4">
                        <w:rPr>
                          <w:sz w:val="16"/>
                          <w:szCs w:val="16"/>
                          <w:lang w:val="fr-FR"/>
                        </w:rPr>
                        <w:t xml:space="preserve">2. </w:t>
                      </w:r>
                      <w:r w:rsidR="002C1B21" w:rsidRPr="00F768A4">
                        <w:rPr>
                          <w:sz w:val="16"/>
                          <w:szCs w:val="16"/>
                          <w:lang w:val="fr-FR"/>
                        </w:rPr>
                        <w:t>La Pinacle</w:t>
                      </w:r>
                      <w:r w:rsidR="009B7692" w:rsidRPr="00F768A4">
                        <w:rPr>
                          <w:sz w:val="16"/>
                          <w:szCs w:val="16"/>
                          <w:lang w:val="fr-FR"/>
                        </w:rPr>
                        <w:tab/>
                      </w:r>
                      <w:r w:rsidR="009B7692" w:rsidRPr="00F768A4">
                        <w:rPr>
                          <w:sz w:val="16"/>
                          <w:szCs w:val="16"/>
                          <w:lang w:val="fr-FR"/>
                        </w:rPr>
                        <w:tab/>
                        <w:t>8. Mont Ube</w:t>
                      </w:r>
                    </w:p>
                    <w:p w14:paraId="7868EFB6" w14:textId="4485817C" w:rsidR="002C1B21" w:rsidRPr="00F768A4" w:rsidRDefault="002C1B21" w:rsidP="005A05C7">
                      <w:pPr>
                        <w:rPr>
                          <w:sz w:val="16"/>
                          <w:szCs w:val="16"/>
                          <w:lang w:val="fr-FR"/>
                        </w:rPr>
                      </w:pPr>
                      <w:r w:rsidRPr="00F768A4">
                        <w:rPr>
                          <w:sz w:val="16"/>
                          <w:szCs w:val="16"/>
                          <w:lang w:val="fr-FR"/>
                        </w:rPr>
                        <w:t xml:space="preserve">3. Dolmen de </w:t>
                      </w:r>
                      <w:proofErr w:type="spellStart"/>
                      <w:r w:rsidRPr="00F768A4">
                        <w:rPr>
                          <w:sz w:val="16"/>
                          <w:szCs w:val="16"/>
                          <w:lang w:val="fr-FR"/>
                        </w:rPr>
                        <w:t>Geonnaise</w:t>
                      </w:r>
                      <w:proofErr w:type="spellEnd"/>
                      <w:r w:rsidR="009B7692" w:rsidRPr="00F768A4">
                        <w:rPr>
                          <w:sz w:val="16"/>
                          <w:szCs w:val="16"/>
                          <w:lang w:val="fr-FR"/>
                        </w:rPr>
                        <w:tab/>
                        <w:t>9. Villes-es-Nouaux</w:t>
                      </w:r>
                    </w:p>
                    <w:p w14:paraId="01E0EF19" w14:textId="1DBE71BB" w:rsidR="002C1B21" w:rsidRPr="00F768A4" w:rsidRDefault="002C1B21" w:rsidP="005A05C7">
                      <w:pPr>
                        <w:rPr>
                          <w:sz w:val="16"/>
                          <w:szCs w:val="16"/>
                          <w:lang w:val="fr-FR"/>
                        </w:rPr>
                      </w:pPr>
                      <w:r w:rsidRPr="00F768A4">
                        <w:rPr>
                          <w:sz w:val="16"/>
                          <w:szCs w:val="16"/>
                          <w:lang w:val="fr-FR"/>
                        </w:rPr>
                        <w:t xml:space="preserve">4. Le </w:t>
                      </w:r>
                      <w:proofErr w:type="spellStart"/>
                      <w:r w:rsidRPr="00F768A4">
                        <w:rPr>
                          <w:sz w:val="16"/>
                          <w:szCs w:val="16"/>
                          <w:lang w:val="fr-FR"/>
                        </w:rPr>
                        <w:t>Couperon</w:t>
                      </w:r>
                      <w:proofErr w:type="spellEnd"/>
                      <w:r w:rsidR="009B7692" w:rsidRPr="00F768A4">
                        <w:rPr>
                          <w:sz w:val="16"/>
                          <w:szCs w:val="16"/>
                          <w:lang w:val="fr-FR"/>
                        </w:rPr>
                        <w:tab/>
                      </w:r>
                      <w:r w:rsidR="009B7692" w:rsidRPr="00F768A4">
                        <w:rPr>
                          <w:sz w:val="16"/>
                          <w:szCs w:val="16"/>
                          <w:lang w:val="fr-FR"/>
                        </w:rPr>
                        <w:tab/>
                        <w:t xml:space="preserve">10. La Table des </w:t>
                      </w:r>
                      <w:proofErr w:type="spellStart"/>
                      <w:r w:rsidR="009B7692" w:rsidRPr="00F768A4">
                        <w:rPr>
                          <w:sz w:val="16"/>
                          <w:szCs w:val="16"/>
                          <w:lang w:val="fr-FR"/>
                        </w:rPr>
                        <w:t>Marthes</w:t>
                      </w:r>
                      <w:proofErr w:type="spellEnd"/>
                    </w:p>
                    <w:p w14:paraId="34FCF4DB" w14:textId="42598109" w:rsidR="002C1B21" w:rsidRPr="00F768A4" w:rsidRDefault="002C1B21" w:rsidP="005A05C7">
                      <w:pPr>
                        <w:rPr>
                          <w:sz w:val="16"/>
                          <w:szCs w:val="16"/>
                          <w:lang w:val="fr-FR"/>
                        </w:rPr>
                      </w:pPr>
                      <w:r w:rsidRPr="00F768A4">
                        <w:rPr>
                          <w:sz w:val="16"/>
                          <w:szCs w:val="16"/>
                          <w:lang w:val="fr-FR"/>
                        </w:rPr>
                        <w:t xml:space="preserve">5. La </w:t>
                      </w:r>
                      <w:proofErr w:type="spellStart"/>
                      <w:r w:rsidRPr="00F768A4">
                        <w:rPr>
                          <w:sz w:val="16"/>
                          <w:szCs w:val="16"/>
                          <w:lang w:val="fr-FR"/>
                        </w:rPr>
                        <w:t>Pouquelaye</w:t>
                      </w:r>
                      <w:proofErr w:type="spellEnd"/>
                      <w:r w:rsidRPr="00F768A4">
                        <w:rPr>
                          <w:sz w:val="16"/>
                          <w:szCs w:val="16"/>
                          <w:lang w:val="fr-FR"/>
                        </w:rPr>
                        <w:t xml:space="preserve"> de </w:t>
                      </w:r>
                      <w:proofErr w:type="spellStart"/>
                      <w:r w:rsidRPr="00F768A4">
                        <w:rPr>
                          <w:sz w:val="16"/>
                          <w:szCs w:val="16"/>
                          <w:lang w:val="fr-FR"/>
                        </w:rPr>
                        <w:t>Faldouet</w:t>
                      </w:r>
                      <w:proofErr w:type="spellEnd"/>
                      <w:r w:rsidR="009B7692" w:rsidRPr="00F768A4">
                        <w:rPr>
                          <w:sz w:val="16"/>
                          <w:szCs w:val="16"/>
                          <w:lang w:val="fr-FR"/>
                        </w:rPr>
                        <w:tab/>
                      </w:r>
                      <w:r w:rsidR="007B3DF9" w:rsidRPr="00F768A4">
                        <w:rPr>
                          <w:sz w:val="16"/>
                          <w:szCs w:val="16"/>
                          <w:lang w:val="fr-FR"/>
                        </w:rPr>
                        <w:t>11. La Sergente</w:t>
                      </w:r>
                    </w:p>
                    <w:p w14:paraId="5345E773" w14:textId="0315A9B0" w:rsidR="002C1B21" w:rsidRPr="00F768A4" w:rsidRDefault="002C1B21" w:rsidP="005A05C7">
                      <w:pPr>
                        <w:rPr>
                          <w:sz w:val="16"/>
                          <w:szCs w:val="16"/>
                          <w:lang w:val="fr-FR"/>
                        </w:rPr>
                      </w:pPr>
                      <w:r w:rsidRPr="00F768A4">
                        <w:rPr>
                          <w:sz w:val="16"/>
                          <w:szCs w:val="16"/>
                          <w:lang w:val="fr-FR"/>
                        </w:rPr>
                        <w:t xml:space="preserve">6. La </w:t>
                      </w:r>
                      <w:proofErr w:type="spellStart"/>
                      <w:r w:rsidRPr="00F768A4">
                        <w:rPr>
                          <w:sz w:val="16"/>
                          <w:szCs w:val="16"/>
                          <w:lang w:val="fr-FR"/>
                        </w:rPr>
                        <w:t>Hogue</w:t>
                      </w:r>
                      <w:proofErr w:type="spellEnd"/>
                      <w:r w:rsidRPr="00F768A4">
                        <w:rPr>
                          <w:sz w:val="16"/>
                          <w:szCs w:val="16"/>
                          <w:lang w:val="fr-FR"/>
                        </w:rPr>
                        <w:t xml:space="preserve"> Bie</w:t>
                      </w:r>
                      <w:r w:rsidR="007B3DF9" w:rsidRPr="00F768A4">
                        <w:rPr>
                          <w:sz w:val="16"/>
                          <w:szCs w:val="16"/>
                          <w:lang w:val="fr-FR"/>
                        </w:rPr>
                        <w:tab/>
                      </w:r>
                      <w:r w:rsidR="007B3DF9" w:rsidRPr="00F768A4">
                        <w:rPr>
                          <w:sz w:val="16"/>
                          <w:szCs w:val="16"/>
                          <w:lang w:val="fr-FR"/>
                        </w:rPr>
                        <w:tab/>
                        <w:t>12. Menhirs</w:t>
                      </w:r>
                    </w:p>
                    <w:p w14:paraId="4C58990D" w14:textId="48825B7F" w:rsidR="0081428D" w:rsidRPr="00CA6D68" w:rsidRDefault="0081428D" w:rsidP="005A05C7">
                      <w:pPr>
                        <w:rPr>
                          <w:sz w:val="16"/>
                          <w:szCs w:val="16"/>
                          <w:lang w:val="fr-FR"/>
                        </w:rPr>
                      </w:pPr>
                    </w:p>
                    <w:p w14:paraId="08BB9BB1" w14:textId="77777777" w:rsidR="002C1B21" w:rsidRPr="00CA6D68" w:rsidRDefault="002C1B21" w:rsidP="005A05C7">
                      <w:pPr>
                        <w:rPr>
                          <w:sz w:val="20"/>
                          <w:szCs w:val="20"/>
                          <w:lang w:val="fr-FR"/>
                        </w:rPr>
                      </w:pPr>
                    </w:p>
                    <w:p w14:paraId="2091AADC" w14:textId="77777777" w:rsidR="00943583" w:rsidRPr="00CA6D68" w:rsidRDefault="00943583">
                      <w:pPr>
                        <w:rPr>
                          <w:lang w:val="fr-FR"/>
                        </w:rPr>
                      </w:pPr>
                    </w:p>
                  </w:txbxContent>
                </v:textbox>
                <w10:wrap type="square"/>
              </v:shape>
            </w:pict>
          </mc:Fallback>
        </mc:AlternateContent>
      </w:r>
      <w:r w:rsidR="00BB2979" w:rsidRPr="00B37324">
        <w:rPr>
          <w:b/>
          <w:bCs/>
          <w:i/>
          <w:iCs/>
          <w:sz w:val="24"/>
          <w:szCs w:val="24"/>
        </w:rPr>
        <w:t>Jersey</w:t>
      </w:r>
    </w:p>
    <w:p w14:paraId="75FACE6F" w14:textId="34B5537B" w:rsidR="00800839" w:rsidRDefault="00800839" w:rsidP="009D5E5A">
      <w:r>
        <w:rPr>
          <w:noProof/>
        </w:rPr>
        <w:drawing>
          <wp:inline distT="0" distB="0" distL="0" distR="0" wp14:anchorId="55DF0839" wp14:editId="684B63B2">
            <wp:extent cx="2876198" cy="1643605"/>
            <wp:effectExtent l="0" t="0" r="635" b="0"/>
            <wp:docPr id="18640236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529275" name="Picture 1" descr="A screenshot of a computer&#10;&#10;AI-generated content may be incorrect."/>
                    <pic:cNvPicPr/>
                  </pic:nvPicPr>
                  <pic:blipFill rotWithShape="1">
                    <a:blip r:embed="rId11"/>
                    <a:srcRect l="19968" t="16304" r="17840" b="20511"/>
                    <a:stretch/>
                  </pic:blipFill>
                  <pic:spPr bwMode="auto">
                    <a:xfrm>
                      <a:off x="0" y="0"/>
                      <a:ext cx="2915969" cy="1666332"/>
                    </a:xfrm>
                    <a:prstGeom prst="rect">
                      <a:avLst/>
                    </a:prstGeom>
                    <a:ln>
                      <a:noFill/>
                    </a:ln>
                    <a:extLst>
                      <a:ext uri="{53640926-AAD7-44D8-BBD7-CCE9431645EC}">
                        <a14:shadowObscured xmlns:a14="http://schemas.microsoft.com/office/drawing/2010/main"/>
                      </a:ext>
                    </a:extLst>
                  </pic:spPr>
                </pic:pic>
              </a:graphicData>
            </a:graphic>
          </wp:inline>
        </w:drawing>
      </w:r>
    </w:p>
    <w:p w14:paraId="64D48AC9" w14:textId="03B15BA4" w:rsidR="00D15BE4" w:rsidRPr="00F768A4" w:rsidRDefault="00D15BE4" w:rsidP="009D5E5A">
      <w:pPr>
        <w:rPr>
          <w:i/>
          <w:iCs/>
          <w:sz w:val="20"/>
          <w:szCs w:val="20"/>
        </w:rPr>
      </w:pPr>
      <w:r w:rsidRPr="00F768A4">
        <w:rPr>
          <w:i/>
          <w:iCs/>
          <w:sz w:val="20"/>
          <w:szCs w:val="20"/>
        </w:rPr>
        <w:t xml:space="preserve">Figure </w:t>
      </w:r>
      <w:r w:rsidR="00322339" w:rsidRPr="00F768A4">
        <w:rPr>
          <w:i/>
          <w:iCs/>
          <w:sz w:val="20"/>
          <w:szCs w:val="20"/>
        </w:rPr>
        <w:t>2</w:t>
      </w:r>
      <w:r w:rsidRPr="00F768A4">
        <w:rPr>
          <w:i/>
          <w:iCs/>
          <w:sz w:val="20"/>
          <w:szCs w:val="20"/>
        </w:rPr>
        <w:t xml:space="preserve">: Map of Jersey with </w:t>
      </w:r>
      <w:r w:rsidR="003C0EA2" w:rsidRPr="00F768A4">
        <w:rPr>
          <w:i/>
          <w:iCs/>
          <w:sz w:val="20"/>
          <w:szCs w:val="20"/>
        </w:rPr>
        <w:t xml:space="preserve">numbered </w:t>
      </w:r>
      <w:r w:rsidRPr="00F768A4">
        <w:rPr>
          <w:i/>
          <w:iCs/>
          <w:sz w:val="20"/>
          <w:szCs w:val="20"/>
        </w:rPr>
        <w:t>sites</w:t>
      </w:r>
      <w:r w:rsidR="00A32A59">
        <w:rPr>
          <w:i/>
          <w:iCs/>
          <w:sz w:val="20"/>
          <w:szCs w:val="20"/>
        </w:rPr>
        <w:t xml:space="preserve"> referred to in th</w:t>
      </w:r>
      <w:r w:rsidR="00442F7F">
        <w:rPr>
          <w:i/>
          <w:iCs/>
          <w:sz w:val="20"/>
          <w:szCs w:val="20"/>
        </w:rPr>
        <w:t>e text</w:t>
      </w:r>
      <w:r w:rsidR="00237052">
        <w:rPr>
          <w:i/>
          <w:iCs/>
          <w:sz w:val="20"/>
          <w:szCs w:val="20"/>
        </w:rPr>
        <w:t xml:space="preserve">, </w:t>
      </w:r>
      <w:r w:rsidR="00A5694B">
        <w:rPr>
          <w:i/>
          <w:iCs/>
          <w:sz w:val="20"/>
          <w:szCs w:val="20"/>
        </w:rPr>
        <w:t xml:space="preserve">image </w:t>
      </w:r>
      <w:r w:rsidR="00237052">
        <w:rPr>
          <w:i/>
          <w:iCs/>
          <w:sz w:val="20"/>
          <w:szCs w:val="20"/>
        </w:rPr>
        <w:t xml:space="preserve">after </w:t>
      </w:r>
      <w:r w:rsidR="00222965">
        <w:rPr>
          <w:i/>
          <w:iCs/>
          <w:sz w:val="20"/>
          <w:szCs w:val="20"/>
        </w:rPr>
        <w:t>Jersey Heritage</w:t>
      </w:r>
      <w:r w:rsidRPr="00F768A4">
        <w:rPr>
          <w:i/>
          <w:iCs/>
          <w:sz w:val="20"/>
          <w:szCs w:val="20"/>
        </w:rPr>
        <w:t xml:space="preserve"> </w:t>
      </w:r>
      <w:r w:rsidR="008E22EE">
        <w:rPr>
          <w:rStyle w:val="FootnoteReference"/>
          <w:i/>
          <w:iCs/>
          <w:sz w:val="20"/>
          <w:szCs w:val="20"/>
        </w:rPr>
        <w:footnoteReference w:id="29"/>
      </w:r>
    </w:p>
    <w:p w14:paraId="78200C50" w14:textId="33191692" w:rsidR="00756D2E" w:rsidRPr="00240462" w:rsidRDefault="00A048F2" w:rsidP="001E170D">
      <w:pPr>
        <w:spacing w:line="360" w:lineRule="auto"/>
        <w:rPr>
          <w:sz w:val="24"/>
          <w:szCs w:val="24"/>
        </w:rPr>
      </w:pPr>
      <w:r w:rsidRPr="00240462">
        <w:rPr>
          <w:sz w:val="24"/>
          <w:szCs w:val="24"/>
        </w:rPr>
        <w:t xml:space="preserve">La </w:t>
      </w:r>
      <w:proofErr w:type="spellStart"/>
      <w:r w:rsidRPr="00240462">
        <w:rPr>
          <w:sz w:val="24"/>
          <w:szCs w:val="24"/>
        </w:rPr>
        <w:t>Sergent</w:t>
      </w:r>
      <w:r w:rsidR="00E038C8" w:rsidRPr="00240462">
        <w:rPr>
          <w:sz w:val="24"/>
          <w:szCs w:val="24"/>
        </w:rPr>
        <w:t>é</w:t>
      </w:r>
      <w:proofErr w:type="spellEnd"/>
      <w:r w:rsidR="00800839" w:rsidRPr="00240462">
        <w:rPr>
          <w:sz w:val="24"/>
          <w:szCs w:val="24"/>
        </w:rPr>
        <w:t xml:space="preserve"> (11)</w:t>
      </w:r>
      <w:r w:rsidRPr="00240462">
        <w:rPr>
          <w:sz w:val="24"/>
          <w:szCs w:val="24"/>
        </w:rPr>
        <w:t xml:space="preserve"> on Jersey </w:t>
      </w:r>
      <w:r w:rsidR="00064F8C" w:rsidRPr="00240462">
        <w:rPr>
          <w:sz w:val="24"/>
          <w:szCs w:val="24"/>
        </w:rPr>
        <w:t>was</w:t>
      </w:r>
      <w:r w:rsidRPr="00240462">
        <w:rPr>
          <w:sz w:val="24"/>
          <w:szCs w:val="24"/>
        </w:rPr>
        <w:t xml:space="preserve"> contemporary with the </w:t>
      </w:r>
      <w:r w:rsidR="00A15DAA" w:rsidRPr="00240462">
        <w:rPr>
          <w:sz w:val="24"/>
          <w:szCs w:val="24"/>
        </w:rPr>
        <w:t xml:space="preserve">early phase of Les </w:t>
      </w:r>
      <w:proofErr w:type="spellStart"/>
      <w:r w:rsidR="00A15DAA" w:rsidRPr="00240462">
        <w:rPr>
          <w:sz w:val="24"/>
          <w:szCs w:val="24"/>
        </w:rPr>
        <w:t>Fouaillages</w:t>
      </w:r>
      <w:proofErr w:type="spellEnd"/>
      <w:r w:rsidR="00FE72C6" w:rsidRPr="00240462">
        <w:rPr>
          <w:sz w:val="24"/>
          <w:szCs w:val="24"/>
        </w:rPr>
        <w:t xml:space="preserve"> (around 4500 BCE)</w:t>
      </w:r>
      <w:r w:rsidR="00A15DAA" w:rsidRPr="00240462">
        <w:rPr>
          <w:sz w:val="24"/>
          <w:szCs w:val="24"/>
        </w:rPr>
        <w:t xml:space="preserve"> and the Neolithic occupation at </w:t>
      </w:r>
      <w:r w:rsidR="00E6186B" w:rsidRPr="00240462">
        <w:rPr>
          <w:sz w:val="24"/>
          <w:szCs w:val="24"/>
        </w:rPr>
        <w:t>L</w:t>
      </w:r>
      <w:r w:rsidR="00466CD8" w:rsidRPr="00240462">
        <w:rPr>
          <w:sz w:val="24"/>
          <w:szCs w:val="24"/>
        </w:rPr>
        <w:t>a</w:t>
      </w:r>
      <w:r w:rsidR="00A15DAA" w:rsidRPr="00240462">
        <w:rPr>
          <w:sz w:val="24"/>
          <w:szCs w:val="24"/>
        </w:rPr>
        <w:t xml:space="preserve"> </w:t>
      </w:r>
      <w:proofErr w:type="spellStart"/>
      <w:r w:rsidR="00A15DAA" w:rsidRPr="00240462">
        <w:rPr>
          <w:sz w:val="24"/>
          <w:szCs w:val="24"/>
        </w:rPr>
        <w:t>Pinacle</w:t>
      </w:r>
      <w:proofErr w:type="spellEnd"/>
      <w:r w:rsidR="00E6024D" w:rsidRPr="00240462">
        <w:rPr>
          <w:sz w:val="24"/>
          <w:szCs w:val="24"/>
        </w:rPr>
        <w:t xml:space="preserve"> (2)</w:t>
      </w:r>
      <w:r w:rsidR="009145D5" w:rsidRPr="00240462">
        <w:rPr>
          <w:sz w:val="24"/>
          <w:szCs w:val="24"/>
        </w:rPr>
        <w:t xml:space="preserve"> and could have been built during the final phase of Jersey’s separation with the mainland.</w:t>
      </w:r>
      <w:r w:rsidR="0075087A" w:rsidRPr="00240462">
        <w:rPr>
          <w:sz w:val="24"/>
          <w:szCs w:val="24"/>
        </w:rPr>
        <w:t xml:space="preserve"> It </w:t>
      </w:r>
      <w:r w:rsidR="00064F8C" w:rsidRPr="00240462">
        <w:rPr>
          <w:sz w:val="24"/>
          <w:szCs w:val="24"/>
        </w:rPr>
        <w:t>was</w:t>
      </w:r>
      <w:r w:rsidR="0075087A" w:rsidRPr="00240462">
        <w:rPr>
          <w:sz w:val="24"/>
          <w:szCs w:val="24"/>
        </w:rPr>
        <w:t xml:space="preserve"> </w:t>
      </w:r>
      <w:r w:rsidR="003F0D25" w:rsidRPr="00240462">
        <w:rPr>
          <w:sz w:val="24"/>
          <w:szCs w:val="24"/>
        </w:rPr>
        <w:t xml:space="preserve">unique in that it had a </w:t>
      </w:r>
      <w:r w:rsidR="00432F9E" w:rsidRPr="00240462">
        <w:rPr>
          <w:sz w:val="24"/>
          <w:szCs w:val="24"/>
        </w:rPr>
        <w:t>circular chamber with a corbelled, vaulted roof</w:t>
      </w:r>
      <w:r w:rsidR="00B12729" w:rsidRPr="00240462">
        <w:rPr>
          <w:sz w:val="24"/>
          <w:szCs w:val="24"/>
        </w:rPr>
        <w:t xml:space="preserve">, placing </w:t>
      </w:r>
      <w:r w:rsidR="008F06BB" w:rsidRPr="00240462">
        <w:rPr>
          <w:sz w:val="24"/>
          <w:szCs w:val="24"/>
        </w:rPr>
        <w:t>the origin of the builders in Normandy where this type of tomb was more common</w:t>
      </w:r>
      <w:r w:rsidR="0075087A" w:rsidRPr="00240462">
        <w:rPr>
          <w:sz w:val="24"/>
          <w:szCs w:val="24"/>
        </w:rPr>
        <w:t>.</w:t>
      </w:r>
      <w:r w:rsidR="00E33D35" w:rsidRPr="00240462">
        <w:rPr>
          <w:rStyle w:val="FootnoteReference"/>
          <w:sz w:val="24"/>
          <w:szCs w:val="24"/>
        </w:rPr>
        <w:footnoteReference w:id="30"/>
      </w:r>
      <w:r w:rsidR="00432F9E" w:rsidRPr="00240462">
        <w:rPr>
          <w:sz w:val="24"/>
          <w:szCs w:val="24"/>
        </w:rPr>
        <w:t xml:space="preserve"> </w:t>
      </w:r>
    </w:p>
    <w:p w14:paraId="72A9D817" w14:textId="3926688C" w:rsidR="0020492C" w:rsidRPr="00240462" w:rsidRDefault="00982C88" w:rsidP="00BE5CCB">
      <w:pPr>
        <w:spacing w:line="360" w:lineRule="auto"/>
        <w:ind w:firstLine="720"/>
        <w:rPr>
          <w:sz w:val="24"/>
          <w:szCs w:val="24"/>
        </w:rPr>
      </w:pPr>
      <w:r w:rsidRPr="00240462">
        <w:rPr>
          <w:rFonts w:ascii="Aptos" w:hAnsi="Aptos"/>
          <w:color w:val="000000"/>
          <w:sz w:val="24"/>
          <w:szCs w:val="24"/>
        </w:rPr>
        <w:t>S</w:t>
      </w:r>
      <w:r w:rsidR="003905C3" w:rsidRPr="00240462">
        <w:rPr>
          <w:rFonts w:ascii="Aptos" w:hAnsi="Aptos"/>
          <w:color w:val="000000"/>
          <w:sz w:val="24"/>
          <w:szCs w:val="24"/>
        </w:rPr>
        <w:t xml:space="preserve">ix monuments have been assigned a date of around 4000 BCE based on radio-carbon analysis of the earliest burial remains. </w:t>
      </w:r>
      <w:r w:rsidR="008B345B" w:rsidRPr="00240462">
        <w:rPr>
          <w:sz w:val="24"/>
          <w:szCs w:val="24"/>
        </w:rPr>
        <w:t xml:space="preserve"> </w:t>
      </w:r>
      <w:r w:rsidR="00E1334C" w:rsidRPr="00240462">
        <w:rPr>
          <w:sz w:val="24"/>
          <w:szCs w:val="24"/>
        </w:rPr>
        <w:t xml:space="preserve">La </w:t>
      </w:r>
      <w:proofErr w:type="spellStart"/>
      <w:r w:rsidR="00E1334C" w:rsidRPr="00240462">
        <w:rPr>
          <w:sz w:val="24"/>
          <w:szCs w:val="24"/>
        </w:rPr>
        <w:t>Pou</w:t>
      </w:r>
      <w:r w:rsidR="00D67DB2" w:rsidRPr="00240462">
        <w:rPr>
          <w:sz w:val="24"/>
          <w:szCs w:val="24"/>
        </w:rPr>
        <w:t>quelaye</w:t>
      </w:r>
      <w:proofErr w:type="spellEnd"/>
      <w:r w:rsidR="00D67DB2" w:rsidRPr="00240462">
        <w:rPr>
          <w:sz w:val="24"/>
          <w:szCs w:val="24"/>
        </w:rPr>
        <w:t xml:space="preserve"> de </w:t>
      </w:r>
      <w:proofErr w:type="spellStart"/>
      <w:r w:rsidR="00D67DB2" w:rsidRPr="00240462">
        <w:rPr>
          <w:sz w:val="24"/>
          <w:szCs w:val="24"/>
        </w:rPr>
        <w:t>Faldouet</w:t>
      </w:r>
      <w:proofErr w:type="spellEnd"/>
      <w:r w:rsidR="009D4F2F" w:rsidRPr="00240462">
        <w:rPr>
          <w:sz w:val="24"/>
          <w:szCs w:val="24"/>
        </w:rPr>
        <w:t xml:space="preserve"> </w:t>
      </w:r>
      <w:r w:rsidR="00344C88" w:rsidRPr="00240462">
        <w:rPr>
          <w:sz w:val="24"/>
          <w:szCs w:val="24"/>
        </w:rPr>
        <w:t xml:space="preserve">(5) </w:t>
      </w:r>
      <w:r w:rsidR="009D4F2F" w:rsidRPr="00240462">
        <w:rPr>
          <w:sz w:val="24"/>
          <w:szCs w:val="24"/>
        </w:rPr>
        <w:t xml:space="preserve">on the west of the island </w:t>
      </w:r>
      <w:r w:rsidR="00464173" w:rsidRPr="00240462">
        <w:rPr>
          <w:sz w:val="24"/>
          <w:szCs w:val="24"/>
        </w:rPr>
        <w:t>ha</w:t>
      </w:r>
      <w:r w:rsidR="006C1903" w:rsidRPr="00240462">
        <w:rPr>
          <w:sz w:val="24"/>
          <w:szCs w:val="24"/>
        </w:rPr>
        <w:t>d</w:t>
      </w:r>
      <w:r w:rsidR="00464173" w:rsidRPr="00240462">
        <w:rPr>
          <w:sz w:val="24"/>
          <w:szCs w:val="24"/>
        </w:rPr>
        <w:t xml:space="preserve"> a long entrance passage leading to a large </w:t>
      </w:r>
      <w:r w:rsidR="00537A6F" w:rsidRPr="00240462">
        <w:rPr>
          <w:sz w:val="24"/>
          <w:szCs w:val="24"/>
        </w:rPr>
        <w:t xml:space="preserve">chamber surrounded by cists and </w:t>
      </w:r>
      <w:r w:rsidR="00243551" w:rsidRPr="00240462">
        <w:rPr>
          <w:sz w:val="24"/>
          <w:szCs w:val="24"/>
        </w:rPr>
        <w:t xml:space="preserve">capped by a massage rhyolitic capstone. </w:t>
      </w:r>
      <w:r w:rsidR="00992545" w:rsidRPr="00240462">
        <w:rPr>
          <w:sz w:val="24"/>
          <w:szCs w:val="24"/>
        </w:rPr>
        <w:t>Pottery, stone pendants, polished axes and human remains were found within the chamber</w:t>
      </w:r>
      <w:r w:rsidR="008B345B" w:rsidRPr="00240462">
        <w:rPr>
          <w:sz w:val="24"/>
          <w:szCs w:val="24"/>
        </w:rPr>
        <w:t>.</w:t>
      </w:r>
      <w:r w:rsidR="00992545" w:rsidRPr="00240462">
        <w:rPr>
          <w:sz w:val="24"/>
          <w:szCs w:val="24"/>
        </w:rPr>
        <w:t xml:space="preserve"> </w:t>
      </w:r>
      <w:r w:rsidR="00072952" w:rsidRPr="00240462">
        <w:rPr>
          <w:rStyle w:val="FootnoteReference"/>
          <w:sz w:val="24"/>
          <w:szCs w:val="24"/>
        </w:rPr>
        <w:footnoteReference w:id="31"/>
      </w:r>
      <w:r w:rsidR="003454B8" w:rsidRPr="00240462">
        <w:rPr>
          <w:sz w:val="24"/>
          <w:szCs w:val="24"/>
        </w:rPr>
        <w:t xml:space="preserve"> </w:t>
      </w:r>
      <w:r w:rsidR="00361DFA" w:rsidRPr="00240462">
        <w:rPr>
          <w:sz w:val="24"/>
          <w:szCs w:val="24"/>
        </w:rPr>
        <w:t xml:space="preserve">Monte </w:t>
      </w:r>
      <w:proofErr w:type="spellStart"/>
      <w:r w:rsidR="00361DFA" w:rsidRPr="00240462">
        <w:rPr>
          <w:sz w:val="24"/>
          <w:szCs w:val="24"/>
        </w:rPr>
        <w:t>Ub</w:t>
      </w:r>
      <w:r w:rsidR="00E704B2">
        <w:rPr>
          <w:sz w:val="24"/>
          <w:szCs w:val="24"/>
        </w:rPr>
        <w:t>é</w:t>
      </w:r>
      <w:proofErr w:type="spellEnd"/>
      <w:r w:rsidR="00FE1275" w:rsidRPr="00240462">
        <w:rPr>
          <w:sz w:val="24"/>
          <w:szCs w:val="24"/>
        </w:rPr>
        <w:t xml:space="preserve"> (8)</w:t>
      </w:r>
      <w:r w:rsidR="003454B8" w:rsidRPr="00240462">
        <w:rPr>
          <w:sz w:val="24"/>
          <w:szCs w:val="24"/>
        </w:rPr>
        <w:t xml:space="preserve"> in the south</w:t>
      </w:r>
      <w:r w:rsidR="00EB2B28" w:rsidRPr="00240462">
        <w:rPr>
          <w:sz w:val="24"/>
          <w:szCs w:val="24"/>
        </w:rPr>
        <w:t xml:space="preserve"> </w:t>
      </w:r>
      <w:r w:rsidR="00943EFB" w:rsidRPr="00240462">
        <w:rPr>
          <w:sz w:val="24"/>
          <w:szCs w:val="24"/>
        </w:rPr>
        <w:t>consist</w:t>
      </w:r>
      <w:r w:rsidR="006C1903" w:rsidRPr="00240462">
        <w:rPr>
          <w:sz w:val="24"/>
          <w:szCs w:val="24"/>
        </w:rPr>
        <w:t>ed</w:t>
      </w:r>
      <w:r w:rsidR="00943EFB" w:rsidRPr="00240462">
        <w:rPr>
          <w:sz w:val="24"/>
          <w:szCs w:val="24"/>
        </w:rPr>
        <w:t xml:space="preserve"> of</w:t>
      </w:r>
      <w:r w:rsidR="00E11A2A" w:rsidRPr="00240462">
        <w:rPr>
          <w:sz w:val="24"/>
          <w:szCs w:val="24"/>
        </w:rPr>
        <w:t xml:space="preserve"> a large chamber </w:t>
      </w:r>
      <w:r w:rsidR="00487CE7" w:rsidRPr="00240462">
        <w:rPr>
          <w:sz w:val="24"/>
          <w:szCs w:val="24"/>
        </w:rPr>
        <w:t xml:space="preserve">and long passage that once had </w:t>
      </w:r>
      <w:r w:rsidR="0003180B" w:rsidRPr="00240462">
        <w:rPr>
          <w:sz w:val="24"/>
          <w:szCs w:val="24"/>
        </w:rPr>
        <w:t xml:space="preserve">19 stone pillars along its length. </w:t>
      </w:r>
      <w:r w:rsidR="0088435B" w:rsidRPr="00240462">
        <w:rPr>
          <w:sz w:val="24"/>
          <w:szCs w:val="24"/>
        </w:rPr>
        <w:t>Sh</w:t>
      </w:r>
      <w:r w:rsidR="00466CD8" w:rsidRPr="00240462">
        <w:rPr>
          <w:sz w:val="24"/>
          <w:szCs w:val="24"/>
        </w:rPr>
        <w:t>a</w:t>
      </w:r>
      <w:r w:rsidR="0088435B" w:rsidRPr="00240462">
        <w:rPr>
          <w:sz w:val="24"/>
          <w:szCs w:val="24"/>
        </w:rPr>
        <w:t>rds of around 10 pots were found</w:t>
      </w:r>
      <w:r w:rsidR="00EB2B28" w:rsidRPr="00240462">
        <w:rPr>
          <w:sz w:val="24"/>
          <w:szCs w:val="24"/>
        </w:rPr>
        <w:t xml:space="preserve">, as well as </w:t>
      </w:r>
      <w:r w:rsidR="001A6CD5" w:rsidRPr="00240462">
        <w:rPr>
          <w:sz w:val="24"/>
          <w:szCs w:val="24"/>
        </w:rPr>
        <w:t>grave goods including a grape cup</w:t>
      </w:r>
      <w:r w:rsidR="009F73D8" w:rsidRPr="00240462">
        <w:rPr>
          <w:sz w:val="24"/>
          <w:szCs w:val="24"/>
        </w:rPr>
        <w:t>.</w:t>
      </w:r>
      <w:r w:rsidR="00356C4A" w:rsidRPr="00240462">
        <w:rPr>
          <w:rStyle w:val="FootnoteReference"/>
          <w:sz w:val="24"/>
          <w:szCs w:val="24"/>
        </w:rPr>
        <w:footnoteReference w:id="32"/>
      </w:r>
      <w:r w:rsidR="00BB5F19" w:rsidRPr="00240462">
        <w:rPr>
          <w:sz w:val="24"/>
          <w:szCs w:val="24"/>
        </w:rPr>
        <w:t xml:space="preserve"> </w:t>
      </w:r>
      <w:r w:rsidR="00C25582" w:rsidRPr="00240462">
        <w:rPr>
          <w:sz w:val="24"/>
          <w:szCs w:val="24"/>
        </w:rPr>
        <w:t xml:space="preserve">Les Monts </w:t>
      </w:r>
      <w:proofErr w:type="spellStart"/>
      <w:r w:rsidR="00C25582" w:rsidRPr="00240462">
        <w:rPr>
          <w:sz w:val="24"/>
          <w:szCs w:val="24"/>
        </w:rPr>
        <w:t>Grantez</w:t>
      </w:r>
      <w:proofErr w:type="spellEnd"/>
      <w:r w:rsidR="00C25582" w:rsidRPr="00240462">
        <w:rPr>
          <w:sz w:val="24"/>
          <w:szCs w:val="24"/>
        </w:rPr>
        <w:t xml:space="preserve"> </w:t>
      </w:r>
      <w:r w:rsidR="00A94292" w:rsidRPr="00240462">
        <w:rPr>
          <w:sz w:val="24"/>
          <w:szCs w:val="24"/>
        </w:rPr>
        <w:t>(1)</w:t>
      </w:r>
      <w:r w:rsidR="00F23A1F" w:rsidRPr="00240462">
        <w:rPr>
          <w:sz w:val="24"/>
          <w:szCs w:val="24"/>
        </w:rPr>
        <w:t xml:space="preserve"> </w:t>
      </w:r>
      <w:r w:rsidR="00943EFB" w:rsidRPr="00240462">
        <w:rPr>
          <w:sz w:val="24"/>
          <w:szCs w:val="24"/>
        </w:rPr>
        <w:t xml:space="preserve">on the west </w:t>
      </w:r>
      <w:r w:rsidR="00C25582" w:rsidRPr="00240462">
        <w:rPr>
          <w:sz w:val="24"/>
          <w:szCs w:val="24"/>
        </w:rPr>
        <w:t>consist</w:t>
      </w:r>
      <w:r w:rsidR="00CE0D06" w:rsidRPr="00240462">
        <w:rPr>
          <w:sz w:val="24"/>
          <w:szCs w:val="24"/>
        </w:rPr>
        <w:t>ed</w:t>
      </w:r>
      <w:r w:rsidR="00C25582" w:rsidRPr="00240462">
        <w:rPr>
          <w:sz w:val="24"/>
          <w:szCs w:val="24"/>
        </w:rPr>
        <w:t xml:space="preserve"> of an oval </w:t>
      </w:r>
      <w:r w:rsidR="00A737CE" w:rsidRPr="00240462">
        <w:rPr>
          <w:sz w:val="24"/>
          <w:szCs w:val="24"/>
        </w:rPr>
        <w:t xml:space="preserve">chamber and side chamber, </w:t>
      </w:r>
      <w:r w:rsidR="0052397C" w:rsidRPr="00240462">
        <w:rPr>
          <w:sz w:val="24"/>
          <w:szCs w:val="24"/>
        </w:rPr>
        <w:t xml:space="preserve">with </w:t>
      </w:r>
      <w:r w:rsidR="00A737CE" w:rsidRPr="00240462">
        <w:rPr>
          <w:sz w:val="24"/>
          <w:szCs w:val="24"/>
        </w:rPr>
        <w:t xml:space="preserve">a </w:t>
      </w:r>
      <w:r w:rsidR="00C1689B" w:rsidRPr="00240462">
        <w:rPr>
          <w:sz w:val="24"/>
          <w:szCs w:val="24"/>
        </w:rPr>
        <w:t>4</w:t>
      </w:r>
      <w:r w:rsidR="00A737CE" w:rsidRPr="00240462">
        <w:rPr>
          <w:sz w:val="24"/>
          <w:szCs w:val="24"/>
        </w:rPr>
        <w:t>m long passage</w:t>
      </w:r>
      <w:r w:rsidR="0035711C" w:rsidRPr="00240462">
        <w:rPr>
          <w:sz w:val="24"/>
          <w:szCs w:val="24"/>
        </w:rPr>
        <w:t xml:space="preserve">, </w:t>
      </w:r>
      <w:r w:rsidR="00535A73">
        <w:rPr>
          <w:sz w:val="24"/>
          <w:szCs w:val="24"/>
        </w:rPr>
        <w:t xml:space="preserve">once </w:t>
      </w:r>
      <w:r w:rsidR="0052397C" w:rsidRPr="00240462">
        <w:rPr>
          <w:sz w:val="24"/>
          <w:szCs w:val="24"/>
        </w:rPr>
        <w:t xml:space="preserve">covered over by a </w:t>
      </w:r>
      <w:r w:rsidR="00CE0D06" w:rsidRPr="00240462">
        <w:rPr>
          <w:sz w:val="24"/>
          <w:szCs w:val="24"/>
        </w:rPr>
        <w:t>m</w:t>
      </w:r>
      <w:r w:rsidR="00A737CE" w:rsidRPr="00240462">
        <w:rPr>
          <w:sz w:val="24"/>
          <w:szCs w:val="24"/>
        </w:rPr>
        <w:t xml:space="preserve">ound. </w:t>
      </w:r>
      <w:r w:rsidR="00753C13" w:rsidRPr="00240462">
        <w:rPr>
          <w:sz w:val="24"/>
          <w:szCs w:val="24"/>
        </w:rPr>
        <w:t>Seven burials were found in the chamber</w:t>
      </w:r>
      <w:r w:rsidR="00777E97" w:rsidRPr="00240462">
        <w:rPr>
          <w:sz w:val="24"/>
          <w:szCs w:val="24"/>
        </w:rPr>
        <w:t xml:space="preserve"> with grave goods, including animal bones</w:t>
      </w:r>
      <w:r w:rsidR="0035711C" w:rsidRPr="00240462">
        <w:rPr>
          <w:sz w:val="24"/>
          <w:szCs w:val="24"/>
        </w:rPr>
        <w:t xml:space="preserve"> and </w:t>
      </w:r>
      <w:r w:rsidR="00777E97" w:rsidRPr="00240462">
        <w:rPr>
          <w:sz w:val="24"/>
          <w:szCs w:val="24"/>
        </w:rPr>
        <w:t>limpet shells</w:t>
      </w:r>
      <w:r w:rsidR="00BD54D1" w:rsidRPr="00240462">
        <w:rPr>
          <w:sz w:val="24"/>
          <w:szCs w:val="24"/>
        </w:rPr>
        <w:t>.</w:t>
      </w:r>
      <w:r w:rsidR="00984A52" w:rsidRPr="00240462">
        <w:rPr>
          <w:sz w:val="24"/>
          <w:szCs w:val="24"/>
        </w:rPr>
        <w:t xml:space="preserve"> </w:t>
      </w:r>
      <w:r w:rsidR="003452B5" w:rsidRPr="00240462">
        <w:rPr>
          <w:rStyle w:val="FootnoteReference"/>
          <w:sz w:val="24"/>
          <w:szCs w:val="24"/>
        </w:rPr>
        <w:footnoteReference w:id="33"/>
      </w:r>
      <w:r w:rsidR="00705E3F" w:rsidRPr="00240462">
        <w:rPr>
          <w:sz w:val="24"/>
          <w:szCs w:val="24"/>
        </w:rPr>
        <w:t xml:space="preserve"> On </w:t>
      </w:r>
      <w:r w:rsidR="00705E3F" w:rsidRPr="00240462">
        <w:rPr>
          <w:sz w:val="24"/>
          <w:szCs w:val="24"/>
        </w:rPr>
        <w:lastRenderedPageBreak/>
        <w:t xml:space="preserve">the northeast coast </w:t>
      </w:r>
      <w:r w:rsidR="004E395D" w:rsidRPr="00240462">
        <w:rPr>
          <w:sz w:val="24"/>
          <w:szCs w:val="24"/>
        </w:rPr>
        <w:t>was</w:t>
      </w:r>
      <w:r w:rsidR="00705E3F" w:rsidRPr="00240462">
        <w:rPr>
          <w:sz w:val="24"/>
          <w:szCs w:val="24"/>
        </w:rPr>
        <w:t xml:space="preserve"> </w:t>
      </w:r>
      <w:r w:rsidR="00F76C25" w:rsidRPr="00240462">
        <w:rPr>
          <w:sz w:val="24"/>
          <w:szCs w:val="24"/>
        </w:rPr>
        <w:t xml:space="preserve">Dolmen de </w:t>
      </w:r>
      <w:proofErr w:type="spellStart"/>
      <w:r w:rsidR="00F76C25" w:rsidRPr="00240462">
        <w:rPr>
          <w:sz w:val="24"/>
          <w:szCs w:val="24"/>
        </w:rPr>
        <w:t>G</w:t>
      </w:r>
      <w:r w:rsidR="00E704B2">
        <w:rPr>
          <w:sz w:val="24"/>
          <w:szCs w:val="24"/>
        </w:rPr>
        <w:t>é</w:t>
      </w:r>
      <w:r w:rsidR="00F76C25" w:rsidRPr="00240462">
        <w:rPr>
          <w:sz w:val="24"/>
          <w:szCs w:val="24"/>
        </w:rPr>
        <w:t>onnais</w:t>
      </w:r>
      <w:proofErr w:type="spellEnd"/>
      <w:r w:rsidR="007D379C" w:rsidRPr="00240462">
        <w:rPr>
          <w:sz w:val="24"/>
          <w:szCs w:val="24"/>
        </w:rPr>
        <w:t xml:space="preserve"> (3)</w:t>
      </w:r>
      <w:r w:rsidR="00F76C25" w:rsidRPr="00240462">
        <w:rPr>
          <w:sz w:val="24"/>
          <w:szCs w:val="24"/>
        </w:rPr>
        <w:t xml:space="preserve"> </w:t>
      </w:r>
      <w:r w:rsidR="004E395D" w:rsidRPr="00240462">
        <w:rPr>
          <w:sz w:val="24"/>
          <w:szCs w:val="24"/>
        </w:rPr>
        <w:t xml:space="preserve">with </w:t>
      </w:r>
      <w:r w:rsidR="00E569ED" w:rsidRPr="00240462">
        <w:rPr>
          <w:sz w:val="24"/>
          <w:szCs w:val="24"/>
        </w:rPr>
        <w:t>a</w:t>
      </w:r>
      <w:r w:rsidR="00E35932" w:rsidRPr="00240462">
        <w:rPr>
          <w:sz w:val="24"/>
          <w:szCs w:val="24"/>
        </w:rPr>
        <w:t xml:space="preserve"> narrow passage </w:t>
      </w:r>
      <w:r w:rsidR="004A5B4D" w:rsidRPr="00240462">
        <w:rPr>
          <w:sz w:val="24"/>
          <w:szCs w:val="24"/>
        </w:rPr>
        <w:t>with si</w:t>
      </w:r>
      <w:r w:rsidR="00D61B20" w:rsidRPr="00240462">
        <w:rPr>
          <w:sz w:val="24"/>
          <w:szCs w:val="24"/>
        </w:rPr>
        <w:t xml:space="preserve">x uprights </w:t>
      </w:r>
      <w:r w:rsidR="00E35932" w:rsidRPr="00240462">
        <w:rPr>
          <w:sz w:val="24"/>
          <w:szCs w:val="24"/>
        </w:rPr>
        <w:t xml:space="preserve">leading to a large </w:t>
      </w:r>
      <w:r w:rsidR="007030E1" w:rsidRPr="00240462">
        <w:rPr>
          <w:sz w:val="24"/>
          <w:szCs w:val="24"/>
        </w:rPr>
        <w:t xml:space="preserve">rectangular </w:t>
      </w:r>
      <w:r w:rsidR="00B342EA" w:rsidRPr="00240462">
        <w:rPr>
          <w:sz w:val="24"/>
          <w:szCs w:val="24"/>
        </w:rPr>
        <w:t>D</w:t>
      </w:r>
      <w:r w:rsidR="00026CF1" w:rsidRPr="00240462">
        <w:rPr>
          <w:sz w:val="24"/>
          <w:szCs w:val="24"/>
        </w:rPr>
        <w:t>-</w:t>
      </w:r>
      <w:r w:rsidR="00B342EA" w:rsidRPr="00240462">
        <w:rPr>
          <w:sz w:val="24"/>
          <w:szCs w:val="24"/>
        </w:rPr>
        <w:t xml:space="preserve">shaped </w:t>
      </w:r>
      <w:r w:rsidR="007030E1" w:rsidRPr="00240462">
        <w:rPr>
          <w:sz w:val="24"/>
          <w:szCs w:val="24"/>
        </w:rPr>
        <w:t>chamber</w:t>
      </w:r>
      <w:r w:rsidR="0024652D" w:rsidRPr="00240462">
        <w:rPr>
          <w:sz w:val="24"/>
          <w:szCs w:val="24"/>
        </w:rPr>
        <w:t xml:space="preserve"> covered with sea pebbles</w:t>
      </w:r>
      <w:r w:rsidR="00B342EA" w:rsidRPr="00240462">
        <w:rPr>
          <w:sz w:val="24"/>
          <w:szCs w:val="24"/>
        </w:rPr>
        <w:t>.</w:t>
      </w:r>
      <w:r w:rsidR="00D61B20" w:rsidRPr="00240462">
        <w:rPr>
          <w:sz w:val="24"/>
          <w:szCs w:val="24"/>
        </w:rPr>
        <w:t xml:space="preserve"> Flint tools, pottery and human remains were found in the chamber</w:t>
      </w:r>
      <w:r w:rsidR="0024652D" w:rsidRPr="00240462">
        <w:rPr>
          <w:sz w:val="24"/>
          <w:szCs w:val="24"/>
        </w:rPr>
        <w:t xml:space="preserve">, and it was </w:t>
      </w:r>
      <w:r w:rsidR="00B342EA" w:rsidRPr="00240462">
        <w:rPr>
          <w:sz w:val="24"/>
          <w:szCs w:val="24"/>
        </w:rPr>
        <w:t xml:space="preserve">also </w:t>
      </w:r>
      <w:r w:rsidR="00535A73">
        <w:rPr>
          <w:sz w:val="24"/>
          <w:szCs w:val="24"/>
        </w:rPr>
        <w:t xml:space="preserve">once </w:t>
      </w:r>
      <w:r w:rsidR="006B66F2" w:rsidRPr="00240462">
        <w:rPr>
          <w:sz w:val="24"/>
          <w:szCs w:val="24"/>
        </w:rPr>
        <w:t>covered by a rubble mound.</w:t>
      </w:r>
      <w:r w:rsidR="00F86BC9" w:rsidRPr="00240462">
        <w:rPr>
          <w:rStyle w:val="FootnoteReference"/>
          <w:sz w:val="24"/>
          <w:szCs w:val="24"/>
        </w:rPr>
        <w:footnoteReference w:id="34"/>
      </w:r>
    </w:p>
    <w:p w14:paraId="723781A5" w14:textId="7A5B74F7" w:rsidR="007B1883" w:rsidRPr="00240462" w:rsidRDefault="00E229C0" w:rsidP="003156FE">
      <w:pPr>
        <w:spacing w:line="360" w:lineRule="auto"/>
        <w:ind w:firstLine="720"/>
        <w:rPr>
          <w:sz w:val="24"/>
          <w:szCs w:val="24"/>
        </w:rPr>
      </w:pPr>
      <w:r w:rsidRPr="00240462">
        <w:rPr>
          <w:sz w:val="24"/>
          <w:szCs w:val="24"/>
        </w:rPr>
        <w:t xml:space="preserve">Though </w:t>
      </w:r>
      <w:r w:rsidR="00A94292" w:rsidRPr="00240462">
        <w:rPr>
          <w:sz w:val="24"/>
          <w:szCs w:val="24"/>
        </w:rPr>
        <w:t>La</w:t>
      </w:r>
      <w:r w:rsidRPr="00240462">
        <w:rPr>
          <w:sz w:val="24"/>
          <w:szCs w:val="24"/>
        </w:rPr>
        <w:t xml:space="preserve"> </w:t>
      </w:r>
      <w:proofErr w:type="spellStart"/>
      <w:r w:rsidRPr="00240462">
        <w:rPr>
          <w:sz w:val="24"/>
          <w:szCs w:val="24"/>
        </w:rPr>
        <w:t>Pinacle</w:t>
      </w:r>
      <w:r w:rsidR="00880811" w:rsidRPr="00240462">
        <w:rPr>
          <w:sz w:val="24"/>
          <w:szCs w:val="24"/>
        </w:rPr>
        <w:t>’s</w:t>
      </w:r>
      <w:proofErr w:type="spellEnd"/>
      <w:r w:rsidR="00880811" w:rsidRPr="00240462">
        <w:rPr>
          <w:sz w:val="24"/>
          <w:szCs w:val="24"/>
        </w:rPr>
        <w:t xml:space="preserve"> (2) east facing natural rock formation</w:t>
      </w:r>
      <w:r w:rsidRPr="00240462">
        <w:rPr>
          <w:sz w:val="24"/>
          <w:szCs w:val="24"/>
        </w:rPr>
        <w:t xml:space="preserve"> is </w:t>
      </w:r>
      <w:r w:rsidR="00880811" w:rsidRPr="00240462">
        <w:rPr>
          <w:sz w:val="24"/>
          <w:szCs w:val="24"/>
        </w:rPr>
        <w:t xml:space="preserve">the </w:t>
      </w:r>
      <w:r w:rsidR="000C7598" w:rsidRPr="00240462">
        <w:rPr>
          <w:sz w:val="24"/>
          <w:szCs w:val="24"/>
        </w:rPr>
        <w:t>most</w:t>
      </w:r>
      <w:r w:rsidR="000F0971" w:rsidRPr="00240462">
        <w:rPr>
          <w:sz w:val="24"/>
          <w:szCs w:val="24"/>
        </w:rPr>
        <w:t xml:space="preserve"> dramatic of</w:t>
      </w:r>
      <w:r w:rsidR="000C7598" w:rsidRPr="00240462">
        <w:rPr>
          <w:sz w:val="24"/>
          <w:szCs w:val="24"/>
        </w:rPr>
        <w:t xml:space="preserve"> the Channel Islands</w:t>
      </w:r>
      <w:r w:rsidR="00C20B70" w:rsidRPr="00240462">
        <w:rPr>
          <w:sz w:val="24"/>
          <w:szCs w:val="24"/>
        </w:rPr>
        <w:t xml:space="preserve"> sites, </w:t>
      </w:r>
      <w:r w:rsidR="007B1883" w:rsidRPr="00240462">
        <w:rPr>
          <w:sz w:val="24"/>
          <w:szCs w:val="24"/>
        </w:rPr>
        <w:t>La Hogue Bie</w:t>
      </w:r>
      <w:r w:rsidR="00017045" w:rsidRPr="00240462">
        <w:rPr>
          <w:sz w:val="24"/>
          <w:szCs w:val="24"/>
        </w:rPr>
        <w:t xml:space="preserve"> (6)</w:t>
      </w:r>
      <w:r w:rsidR="00BA7362" w:rsidRPr="00240462">
        <w:rPr>
          <w:sz w:val="24"/>
          <w:szCs w:val="24"/>
        </w:rPr>
        <w:t xml:space="preserve"> is the most </w:t>
      </w:r>
      <w:r w:rsidR="00B30350" w:rsidRPr="00240462">
        <w:rPr>
          <w:sz w:val="24"/>
          <w:szCs w:val="24"/>
        </w:rPr>
        <w:t>architecturally complex</w:t>
      </w:r>
      <w:r w:rsidR="0095572B">
        <w:rPr>
          <w:sz w:val="24"/>
          <w:szCs w:val="24"/>
        </w:rPr>
        <w:t>.</w:t>
      </w:r>
      <w:r w:rsidR="00892E61" w:rsidRPr="00240462">
        <w:rPr>
          <w:sz w:val="24"/>
          <w:szCs w:val="24"/>
        </w:rPr>
        <w:t xml:space="preserve"> </w:t>
      </w:r>
      <w:r w:rsidR="007A76BF">
        <w:rPr>
          <w:sz w:val="24"/>
          <w:szCs w:val="24"/>
        </w:rPr>
        <w:t>D</w:t>
      </w:r>
      <w:r w:rsidR="007A76BF">
        <w:rPr>
          <w:rFonts w:eastAsia="Times New Roman" w:cs="Times New Roman"/>
          <w:kern w:val="0"/>
          <w:sz w:val="24"/>
          <w:szCs w:val="24"/>
          <w:lang w:eastAsia="en-GB"/>
          <w14:ligatures w14:val="none"/>
        </w:rPr>
        <w:t>escribed by Patton as a ‘megalithic cathedral,</w:t>
      </w:r>
      <w:r w:rsidR="007B4223">
        <w:rPr>
          <w:rFonts w:eastAsia="Times New Roman" w:cs="Times New Roman"/>
          <w:kern w:val="0"/>
          <w:sz w:val="24"/>
          <w:szCs w:val="24"/>
          <w:lang w:eastAsia="en-GB"/>
          <w14:ligatures w14:val="none"/>
        </w:rPr>
        <w:t>’</w:t>
      </w:r>
      <w:r w:rsidR="007A76BF">
        <w:rPr>
          <w:rFonts w:eastAsia="Times New Roman" w:cs="Times New Roman"/>
          <w:kern w:val="0"/>
          <w:sz w:val="24"/>
          <w:szCs w:val="24"/>
          <w:lang w:eastAsia="en-GB"/>
          <w14:ligatures w14:val="none"/>
        </w:rPr>
        <w:t xml:space="preserve"> it is s</w:t>
      </w:r>
      <w:r w:rsidR="00892E61" w:rsidRPr="00240462">
        <w:rPr>
          <w:sz w:val="24"/>
          <w:szCs w:val="24"/>
        </w:rPr>
        <w:t xml:space="preserve">ituated on </w:t>
      </w:r>
      <w:r w:rsidR="006202E8">
        <w:rPr>
          <w:sz w:val="24"/>
          <w:szCs w:val="24"/>
        </w:rPr>
        <w:t>the second highest</w:t>
      </w:r>
      <w:r w:rsidR="00026CF1" w:rsidRPr="00240462">
        <w:rPr>
          <w:sz w:val="24"/>
          <w:szCs w:val="24"/>
        </w:rPr>
        <w:t xml:space="preserve"> point</w:t>
      </w:r>
      <w:r w:rsidR="00892E61" w:rsidRPr="00240462">
        <w:rPr>
          <w:sz w:val="24"/>
          <w:szCs w:val="24"/>
        </w:rPr>
        <w:t xml:space="preserve"> of </w:t>
      </w:r>
      <w:r w:rsidR="00017045" w:rsidRPr="00240462">
        <w:rPr>
          <w:sz w:val="24"/>
          <w:szCs w:val="24"/>
        </w:rPr>
        <w:t>J</w:t>
      </w:r>
      <w:r w:rsidR="003775AC" w:rsidRPr="00240462">
        <w:rPr>
          <w:sz w:val="24"/>
          <w:szCs w:val="24"/>
        </w:rPr>
        <w:t>ersey</w:t>
      </w:r>
      <w:r w:rsidR="003D281B" w:rsidRPr="00240462">
        <w:rPr>
          <w:sz w:val="24"/>
          <w:szCs w:val="24"/>
        </w:rPr>
        <w:t xml:space="preserve"> within site of the ocean</w:t>
      </w:r>
      <w:r w:rsidR="002D2796">
        <w:rPr>
          <w:sz w:val="24"/>
          <w:szCs w:val="24"/>
        </w:rPr>
        <w:t xml:space="preserve"> </w:t>
      </w:r>
      <w:r w:rsidR="007A76BF">
        <w:rPr>
          <w:sz w:val="24"/>
          <w:szCs w:val="24"/>
        </w:rPr>
        <w:t xml:space="preserve">and </w:t>
      </w:r>
      <w:r w:rsidR="00534535" w:rsidRPr="00240462">
        <w:rPr>
          <w:sz w:val="24"/>
          <w:szCs w:val="24"/>
        </w:rPr>
        <w:t>comprise</w:t>
      </w:r>
      <w:r w:rsidR="003D281B" w:rsidRPr="00240462">
        <w:rPr>
          <w:sz w:val="24"/>
          <w:szCs w:val="24"/>
        </w:rPr>
        <w:t>d</w:t>
      </w:r>
      <w:r w:rsidR="00534535" w:rsidRPr="00240462">
        <w:rPr>
          <w:sz w:val="24"/>
          <w:szCs w:val="24"/>
        </w:rPr>
        <w:t xml:space="preserve"> a long passage </w:t>
      </w:r>
      <w:r w:rsidR="00696284" w:rsidRPr="00240462">
        <w:rPr>
          <w:sz w:val="24"/>
          <w:szCs w:val="24"/>
        </w:rPr>
        <w:t>leading</w:t>
      </w:r>
      <w:r w:rsidR="00534535" w:rsidRPr="00240462">
        <w:rPr>
          <w:sz w:val="24"/>
          <w:szCs w:val="24"/>
        </w:rPr>
        <w:t xml:space="preserve"> to a </w:t>
      </w:r>
      <w:r w:rsidR="00DF09A1" w:rsidRPr="00240462">
        <w:rPr>
          <w:sz w:val="24"/>
          <w:szCs w:val="24"/>
        </w:rPr>
        <w:t>‘bottle shaped chamber’ with three side openings, making it a cruciform shape</w:t>
      </w:r>
      <w:r w:rsidR="002D2796">
        <w:rPr>
          <w:sz w:val="24"/>
          <w:szCs w:val="24"/>
        </w:rPr>
        <w:t>. It is still covered in a large mound</w:t>
      </w:r>
      <w:r w:rsidR="008C4BF3">
        <w:rPr>
          <w:sz w:val="24"/>
          <w:szCs w:val="24"/>
        </w:rPr>
        <w:t xml:space="preserve"> around </w:t>
      </w:r>
      <w:r w:rsidR="008C4BF3" w:rsidRPr="00240462">
        <w:rPr>
          <w:sz w:val="24"/>
          <w:szCs w:val="24"/>
        </w:rPr>
        <w:t>12 m high and 54 m in diameter</w:t>
      </w:r>
      <w:r w:rsidR="00F668B7">
        <w:rPr>
          <w:sz w:val="24"/>
          <w:szCs w:val="24"/>
        </w:rPr>
        <w:t>.</w:t>
      </w:r>
      <w:r w:rsidR="002D2796">
        <w:rPr>
          <w:rStyle w:val="FootnoteReference"/>
          <w:sz w:val="24"/>
          <w:szCs w:val="24"/>
        </w:rPr>
        <w:footnoteReference w:id="35"/>
      </w:r>
      <w:r w:rsidR="00DF09A1" w:rsidRPr="00240462">
        <w:rPr>
          <w:sz w:val="24"/>
          <w:szCs w:val="24"/>
        </w:rPr>
        <w:t xml:space="preserve"> </w:t>
      </w:r>
      <w:r w:rsidR="006E7060" w:rsidRPr="00240462">
        <w:rPr>
          <w:sz w:val="24"/>
          <w:szCs w:val="24"/>
        </w:rPr>
        <w:t xml:space="preserve">Uprights </w:t>
      </w:r>
      <w:r w:rsidR="00076902" w:rsidRPr="00240462">
        <w:rPr>
          <w:sz w:val="24"/>
          <w:szCs w:val="24"/>
        </w:rPr>
        <w:t>divide</w:t>
      </w:r>
      <w:r w:rsidR="00B226E8">
        <w:rPr>
          <w:sz w:val="24"/>
          <w:szCs w:val="24"/>
        </w:rPr>
        <w:t>d</w:t>
      </w:r>
      <w:r w:rsidR="00076902" w:rsidRPr="00240462">
        <w:rPr>
          <w:sz w:val="24"/>
          <w:szCs w:val="24"/>
        </w:rPr>
        <w:t xml:space="preserve"> the </w:t>
      </w:r>
      <w:r w:rsidR="006E7060" w:rsidRPr="00240462">
        <w:rPr>
          <w:sz w:val="24"/>
          <w:szCs w:val="24"/>
        </w:rPr>
        <w:t>main chamber, forming an ‘inner sanctum’ at the back of the tomb</w:t>
      </w:r>
      <w:r w:rsidR="008F35BF" w:rsidRPr="00240462">
        <w:rPr>
          <w:sz w:val="24"/>
          <w:szCs w:val="24"/>
        </w:rPr>
        <w:t xml:space="preserve">, covered by huge cap stones </w:t>
      </w:r>
      <w:r w:rsidR="00167BA5" w:rsidRPr="00240462">
        <w:rPr>
          <w:sz w:val="24"/>
          <w:szCs w:val="24"/>
        </w:rPr>
        <w:t>with cup mark decorations.</w:t>
      </w:r>
      <w:r w:rsidR="004F0C8A" w:rsidRPr="00240462">
        <w:rPr>
          <w:rStyle w:val="FootnoteReference"/>
          <w:sz w:val="24"/>
          <w:szCs w:val="24"/>
        </w:rPr>
        <w:footnoteReference w:id="36"/>
      </w:r>
      <w:r w:rsidR="00167BA5" w:rsidRPr="00240462">
        <w:rPr>
          <w:sz w:val="24"/>
          <w:szCs w:val="24"/>
        </w:rPr>
        <w:t xml:space="preserve"> </w:t>
      </w:r>
      <w:r w:rsidR="008A4301" w:rsidRPr="00240462">
        <w:rPr>
          <w:sz w:val="24"/>
          <w:szCs w:val="24"/>
        </w:rPr>
        <w:t xml:space="preserve">The original structure </w:t>
      </w:r>
      <w:r w:rsidR="00EF2E3E" w:rsidRPr="00240462">
        <w:rPr>
          <w:sz w:val="24"/>
          <w:szCs w:val="24"/>
        </w:rPr>
        <w:t xml:space="preserve">has been dated by Patton </w:t>
      </w:r>
      <w:r w:rsidR="00CB44D9">
        <w:rPr>
          <w:sz w:val="24"/>
          <w:szCs w:val="24"/>
        </w:rPr>
        <w:t>to</w:t>
      </w:r>
      <w:r w:rsidR="002635DD" w:rsidRPr="00240462">
        <w:rPr>
          <w:sz w:val="24"/>
          <w:szCs w:val="24"/>
        </w:rPr>
        <w:t xml:space="preserve"> </w:t>
      </w:r>
      <w:r w:rsidR="00F668B7">
        <w:rPr>
          <w:sz w:val="24"/>
          <w:szCs w:val="24"/>
        </w:rPr>
        <w:t xml:space="preserve">around </w:t>
      </w:r>
      <w:r w:rsidR="00EF2E3E" w:rsidRPr="00240462">
        <w:rPr>
          <w:sz w:val="24"/>
          <w:szCs w:val="24"/>
        </w:rPr>
        <w:t>42</w:t>
      </w:r>
      <w:r w:rsidR="00F668B7">
        <w:rPr>
          <w:sz w:val="24"/>
          <w:szCs w:val="24"/>
        </w:rPr>
        <w:t>00</w:t>
      </w:r>
      <w:r w:rsidR="00EF2E3E" w:rsidRPr="00240462">
        <w:rPr>
          <w:sz w:val="24"/>
          <w:szCs w:val="24"/>
        </w:rPr>
        <w:t xml:space="preserve"> cal. BCE</w:t>
      </w:r>
      <w:r w:rsidR="002635DD" w:rsidRPr="00240462">
        <w:rPr>
          <w:sz w:val="24"/>
          <w:szCs w:val="24"/>
        </w:rPr>
        <w:t xml:space="preserve"> </w:t>
      </w:r>
      <w:r w:rsidR="008A4301" w:rsidRPr="00240462">
        <w:rPr>
          <w:sz w:val="24"/>
          <w:szCs w:val="24"/>
        </w:rPr>
        <w:t xml:space="preserve"> and was used until </w:t>
      </w:r>
      <w:r w:rsidR="00C03860" w:rsidRPr="00240462">
        <w:rPr>
          <w:sz w:val="24"/>
          <w:szCs w:val="24"/>
        </w:rPr>
        <w:t>3515 BCE</w:t>
      </w:r>
      <w:r w:rsidR="008A4301" w:rsidRPr="00240462">
        <w:rPr>
          <w:sz w:val="24"/>
          <w:szCs w:val="24"/>
        </w:rPr>
        <w:t xml:space="preserve"> when it was deliberately backfilled </w:t>
      </w:r>
      <w:r w:rsidR="00CF4962" w:rsidRPr="00240462">
        <w:rPr>
          <w:sz w:val="24"/>
          <w:szCs w:val="24"/>
        </w:rPr>
        <w:t>with rubble</w:t>
      </w:r>
      <w:r w:rsidR="00794C49">
        <w:rPr>
          <w:sz w:val="24"/>
          <w:szCs w:val="24"/>
        </w:rPr>
        <w:t xml:space="preserve">, and </w:t>
      </w:r>
      <w:r w:rsidR="00526EF7">
        <w:rPr>
          <w:sz w:val="24"/>
          <w:szCs w:val="24"/>
        </w:rPr>
        <w:t>finally sealed</w:t>
      </w:r>
      <w:r w:rsidR="00A74F3C" w:rsidRPr="00240462">
        <w:rPr>
          <w:sz w:val="24"/>
          <w:szCs w:val="24"/>
        </w:rPr>
        <w:t xml:space="preserve"> </w:t>
      </w:r>
      <w:r w:rsidR="00F668B7">
        <w:rPr>
          <w:sz w:val="24"/>
          <w:szCs w:val="24"/>
        </w:rPr>
        <w:t xml:space="preserve">around </w:t>
      </w:r>
      <w:r w:rsidR="00EC1D92" w:rsidRPr="00240462">
        <w:rPr>
          <w:sz w:val="24"/>
          <w:szCs w:val="24"/>
        </w:rPr>
        <w:t>2900 cal. BCE when the site was abandoned</w:t>
      </w:r>
      <w:r w:rsidR="002A5060" w:rsidRPr="00240462">
        <w:rPr>
          <w:sz w:val="24"/>
          <w:szCs w:val="24"/>
        </w:rPr>
        <w:t>, a pattern that occurred across the Channel Island</w:t>
      </w:r>
      <w:r w:rsidR="0092777E" w:rsidRPr="00240462">
        <w:rPr>
          <w:sz w:val="24"/>
          <w:szCs w:val="24"/>
        </w:rPr>
        <w:t xml:space="preserve"> (and Brittany)</w:t>
      </w:r>
      <w:r w:rsidR="0059037D">
        <w:rPr>
          <w:sz w:val="24"/>
          <w:szCs w:val="24"/>
        </w:rPr>
        <w:t xml:space="preserve"> with the arrival of the Beaker people</w:t>
      </w:r>
      <w:r w:rsidR="00EC1D92" w:rsidRPr="00240462">
        <w:rPr>
          <w:sz w:val="24"/>
          <w:szCs w:val="24"/>
        </w:rPr>
        <w:t>.</w:t>
      </w:r>
      <w:r w:rsidR="00726AE6" w:rsidRPr="00240462">
        <w:rPr>
          <w:rStyle w:val="FootnoteReference"/>
          <w:sz w:val="24"/>
          <w:szCs w:val="24"/>
        </w:rPr>
        <w:footnoteReference w:id="37"/>
      </w:r>
      <w:r w:rsidR="00EC1D92" w:rsidRPr="00240462">
        <w:rPr>
          <w:sz w:val="24"/>
          <w:szCs w:val="24"/>
        </w:rPr>
        <w:t xml:space="preserve"> </w:t>
      </w:r>
      <w:r w:rsidR="00CF4962" w:rsidRPr="00240462">
        <w:rPr>
          <w:sz w:val="24"/>
          <w:szCs w:val="24"/>
        </w:rPr>
        <w:t>Bones of up to eight individuals, ceramic shards</w:t>
      </w:r>
      <w:r w:rsidR="006B130E">
        <w:rPr>
          <w:sz w:val="24"/>
          <w:szCs w:val="24"/>
        </w:rPr>
        <w:t xml:space="preserve">, </w:t>
      </w:r>
      <w:r w:rsidR="00CE3B23" w:rsidRPr="00240462">
        <w:rPr>
          <w:sz w:val="24"/>
          <w:szCs w:val="24"/>
        </w:rPr>
        <w:t xml:space="preserve">two complete </w:t>
      </w:r>
      <w:r w:rsidR="006B130E">
        <w:rPr>
          <w:sz w:val="24"/>
          <w:szCs w:val="24"/>
        </w:rPr>
        <w:t>‘</w:t>
      </w:r>
      <w:r w:rsidR="009746C3" w:rsidRPr="00240462">
        <w:rPr>
          <w:sz w:val="24"/>
          <w:szCs w:val="24"/>
        </w:rPr>
        <w:t>vase supports</w:t>
      </w:r>
      <w:r w:rsidR="003C29BB">
        <w:rPr>
          <w:sz w:val="24"/>
          <w:szCs w:val="24"/>
        </w:rPr>
        <w:t>’</w:t>
      </w:r>
      <w:r w:rsidR="004C2368" w:rsidRPr="00240462">
        <w:rPr>
          <w:sz w:val="24"/>
          <w:szCs w:val="24"/>
        </w:rPr>
        <w:t xml:space="preserve"> </w:t>
      </w:r>
      <w:r w:rsidR="00872705" w:rsidRPr="00240462">
        <w:rPr>
          <w:sz w:val="24"/>
          <w:szCs w:val="24"/>
        </w:rPr>
        <w:t>and three betyls (30 cm high)</w:t>
      </w:r>
      <w:r w:rsidR="004C2368" w:rsidRPr="00240462">
        <w:rPr>
          <w:sz w:val="24"/>
          <w:szCs w:val="24"/>
        </w:rPr>
        <w:t xml:space="preserve"> were found at the site</w:t>
      </w:r>
      <w:r w:rsidR="00872705" w:rsidRPr="00240462">
        <w:rPr>
          <w:sz w:val="24"/>
          <w:szCs w:val="24"/>
        </w:rPr>
        <w:t>.</w:t>
      </w:r>
      <w:r w:rsidR="004C2368" w:rsidRPr="00240462">
        <w:rPr>
          <w:rStyle w:val="FootnoteReference"/>
          <w:sz w:val="24"/>
          <w:szCs w:val="24"/>
        </w:rPr>
        <w:footnoteReference w:id="38"/>
      </w:r>
      <w:r w:rsidR="00902079" w:rsidRPr="00240462">
        <w:rPr>
          <w:sz w:val="24"/>
          <w:szCs w:val="24"/>
        </w:rPr>
        <w:t xml:space="preserve"> </w:t>
      </w:r>
      <w:r w:rsidR="00C419F3" w:rsidRPr="00240462">
        <w:rPr>
          <w:sz w:val="24"/>
          <w:szCs w:val="24"/>
        </w:rPr>
        <w:t xml:space="preserve">It’s cruciform shape and </w:t>
      </w:r>
      <w:r w:rsidR="00C4755B" w:rsidRPr="00240462">
        <w:rPr>
          <w:sz w:val="24"/>
          <w:szCs w:val="24"/>
        </w:rPr>
        <w:t>evidence of ritual activity are reminiscent of Br</w:t>
      </w:r>
      <w:r w:rsidR="00510A56">
        <w:rPr>
          <w:sz w:val="24"/>
          <w:szCs w:val="24"/>
        </w:rPr>
        <w:t>ú</w:t>
      </w:r>
      <w:r w:rsidR="00EF74BD">
        <w:rPr>
          <w:sz w:val="24"/>
          <w:szCs w:val="24"/>
        </w:rPr>
        <w:t xml:space="preserve"> </w:t>
      </w:r>
      <w:proofErr w:type="spellStart"/>
      <w:r w:rsidR="006A77AE">
        <w:rPr>
          <w:sz w:val="24"/>
          <w:szCs w:val="24"/>
        </w:rPr>
        <w:t>na</w:t>
      </w:r>
      <w:proofErr w:type="spellEnd"/>
      <w:r w:rsidR="006A77AE">
        <w:rPr>
          <w:sz w:val="24"/>
          <w:szCs w:val="24"/>
        </w:rPr>
        <w:t xml:space="preserve"> </w:t>
      </w:r>
      <w:proofErr w:type="spellStart"/>
      <w:r w:rsidR="00C4755B" w:rsidRPr="00240462">
        <w:rPr>
          <w:sz w:val="24"/>
          <w:szCs w:val="24"/>
        </w:rPr>
        <w:t>B</w:t>
      </w:r>
      <w:r w:rsidR="00510A56">
        <w:rPr>
          <w:sz w:val="24"/>
          <w:szCs w:val="24"/>
        </w:rPr>
        <w:t>ó</w:t>
      </w:r>
      <w:r w:rsidR="00C4755B" w:rsidRPr="00240462">
        <w:rPr>
          <w:sz w:val="24"/>
          <w:szCs w:val="24"/>
        </w:rPr>
        <w:t>inne</w:t>
      </w:r>
      <w:proofErr w:type="spellEnd"/>
      <w:r w:rsidR="00C4755B" w:rsidRPr="00240462">
        <w:rPr>
          <w:sz w:val="24"/>
          <w:szCs w:val="24"/>
        </w:rPr>
        <w:t xml:space="preserve"> in Ireland</w:t>
      </w:r>
      <w:r w:rsidR="00474179" w:rsidRPr="00240462">
        <w:rPr>
          <w:sz w:val="24"/>
          <w:szCs w:val="24"/>
        </w:rPr>
        <w:t>, though it predates the Irish megalithic sites by nearly</w:t>
      </w:r>
      <w:r w:rsidR="00650DAE" w:rsidRPr="00240462">
        <w:rPr>
          <w:sz w:val="24"/>
          <w:szCs w:val="24"/>
        </w:rPr>
        <w:t xml:space="preserve"> one thousand years.</w:t>
      </w:r>
      <w:r w:rsidR="008F26FE" w:rsidRPr="00240462">
        <w:rPr>
          <w:sz w:val="24"/>
          <w:szCs w:val="24"/>
        </w:rPr>
        <w:t xml:space="preserve"> </w:t>
      </w:r>
      <w:r w:rsidR="007D4141" w:rsidRPr="00240462">
        <w:rPr>
          <w:sz w:val="24"/>
          <w:szCs w:val="24"/>
        </w:rPr>
        <w:t>Patton places it within the context of th</w:t>
      </w:r>
      <w:r w:rsidR="00DC2C31" w:rsidRPr="00240462">
        <w:rPr>
          <w:sz w:val="24"/>
          <w:szCs w:val="24"/>
        </w:rPr>
        <w:t>e A</w:t>
      </w:r>
      <w:r w:rsidR="007A3748" w:rsidRPr="00240462">
        <w:rPr>
          <w:sz w:val="24"/>
          <w:szCs w:val="24"/>
        </w:rPr>
        <w:t xml:space="preserve">rmorican passage graves originally surveyed by </w:t>
      </w:r>
      <w:r w:rsidR="003C29BB">
        <w:rPr>
          <w:sz w:val="24"/>
          <w:szCs w:val="24"/>
        </w:rPr>
        <w:t xml:space="preserve">Jean </w:t>
      </w:r>
      <w:proofErr w:type="spellStart"/>
      <w:r w:rsidR="007A3748" w:rsidRPr="00240462">
        <w:rPr>
          <w:sz w:val="24"/>
          <w:szCs w:val="24"/>
        </w:rPr>
        <w:t>L’He</w:t>
      </w:r>
      <w:r w:rsidR="00D5447A" w:rsidRPr="00240462">
        <w:rPr>
          <w:sz w:val="24"/>
          <w:szCs w:val="24"/>
        </w:rPr>
        <w:t>lgouach</w:t>
      </w:r>
      <w:proofErr w:type="spellEnd"/>
      <w:r w:rsidR="00D5447A" w:rsidRPr="00240462">
        <w:rPr>
          <w:sz w:val="24"/>
          <w:szCs w:val="24"/>
        </w:rPr>
        <w:t xml:space="preserve"> in 1965</w:t>
      </w:r>
      <w:r w:rsidR="00294087" w:rsidRPr="00240462">
        <w:rPr>
          <w:sz w:val="24"/>
          <w:szCs w:val="24"/>
        </w:rPr>
        <w:t xml:space="preserve">, though he also notes that </w:t>
      </w:r>
      <w:r w:rsidR="00A55249" w:rsidRPr="00240462">
        <w:rPr>
          <w:sz w:val="24"/>
          <w:szCs w:val="24"/>
        </w:rPr>
        <w:t>a cruciform plan is not usual in that region</w:t>
      </w:r>
      <w:r w:rsidR="00AC3C77" w:rsidRPr="00240462">
        <w:rPr>
          <w:sz w:val="24"/>
          <w:szCs w:val="24"/>
        </w:rPr>
        <w:t>.</w:t>
      </w:r>
      <w:r w:rsidR="00AC3C77" w:rsidRPr="00240462">
        <w:rPr>
          <w:rStyle w:val="FootnoteReference"/>
          <w:sz w:val="24"/>
          <w:szCs w:val="24"/>
        </w:rPr>
        <w:footnoteReference w:id="39"/>
      </w:r>
      <w:r w:rsidR="004564A0" w:rsidRPr="00240462">
        <w:rPr>
          <w:sz w:val="24"/>
          <w:szCs w:val="24"/>
        </w:rPr>
        <w:t xml:space="preserve"> </w:t>
      </w:r>
    </w:p>
    <w:p w14:paraId="75589D10" w14:textId="43E14C91" w:rsidR="007B1883" w:rsidRPr="001E170D" w:rsidRDefault="00B81834" w:rsidP="00B96C24">
      <w:pPr>
        <w:spacing w:line="360" w:lineRule="auto"/>
        <w:ind w:firstLine="720"/>
        <w:rPr>
          <w:sz w:val="24"/>
          <w:szCs w:val="24"/>
        </w:rPr>
      </w:pPr>
      <w:r w:rsidRPr="001E170D">
        <w:rPr>
          <w:sz w:val="24"/>
          <w:szCs w:val="24"/>
        </w:rPr>
        <w:t>Jersey also ha</w:t>
      </w:r>
      <w:r w:rsidR="00CF5D5C">
        <w:rPr>
          <w:sz w:val="24"/>
          <w:szCs w:val="24"/>
        </w:rPr>
        <w:t>d</w:t>
      </w:r>
      <w:r w:rsidRPr="001E170D">
        <w:rPr>
          <w:sz w:val="24"/>
          <w:szCs w:val="24"/>
        </w:rPr>
        <w:t xml:space="preserve"> two remaining gallery graves dat</w:t>
      </w:r>
      <w:r w:rsidR="00CF5D5C">
        <w:rPr>
          <w:sz w:val="24"/>
          <w:szCs w:val="24"/>
        </w:rPr>
        <w:t>ing</w:t>
      </w:r>
      <w:r w:rsidRPr="001E170D">
        <w:rPr>
          <w:sz w:val="24"/>
          <w:szCs w:val="24"/>
        </w:rPr>
        <w:t xml:space="preserve"> back to the late Neolithic</w:t>
      </w:r>
      <w:r w:rsidR="00117525" w:rsidRPr="001E170D">
        <w:rPr>
          <w:sz w:val="24"/>
          <w:szCs w:val="24"/>
        </w:rPr>
        <w:t xml:space="preserve"> (</w:t>
      </w:r>
      <w:r w:rsidR="00E5519A" w:rsidRPr="001E170D">
        <w:rPr>
          <w:sz w:val="24"/>
          <w:szCs w:val="24"/>
        </w:rPr>
        <w:t>3250 – 2850 BCE)</w:t>
      </w:r>
      <w:r w:rsidR="008C33A3" w:rsidRPr="001E170D">
        <w:rPr>
          <w:sz w:val="24"/>
          <w:szCs w:val="24"/>
        </w:rPr>
        <w:t xml:space="preserve">, </w:t>
      </w:r>
      <w:r w:rsidR="001515F6" w:rsidRPr="001E170D">
        <w:rPr>
          <w:sz w:val="24"/>
          <w:szCs w:val="24"/>
        </w:rPr>
        <w:t>describe</w:t>
      </w:r>
      <w:r w:rsidR="00DF3EF2" w:rsidRPr="001E170D">
        <w:rPr>
          <w:sz w:val="24"/>
          <w:szCs w:val="24"/>
        </w:rPr>
        <w:t xml:space="preserve">d by </w:t>
      </w:r>
      <w:r w:rsidR="00CF5D5C">
        <w:rPr>
          <w:sz w:val="24"/>
          <w:szCs w:val="24"/>
        </w:rPr>
        <w:t xml:space="preserve">Chris </w:t>
      </w:r>
      <w:r w:rsidR="00DF3EF2" w:rsidRPr="001E170D">
        <w:rPr>
          <w:sz w:val="24"/>
          <w:szCs w:val="24"/>
        </w:rPr>
        <w:t>Scarre</w:t>
      </w:r>
      <w:r w:rsidR="001515F6" w:rsidRPr="001E170D">
        <w:rPr>
          <w:sz w:val="24"/>
          <w:szCs w:val="24"/>
        </w:rPr>
        <w:t xml:space="preserve"> as </w:t>
      </w:r>
      <w:r w:rsidR="008C33A3" w:rsidRPr="001E170D">
        <w:rPr>
          <w:sz w:val="24"/>
          <w:szCs w:val="24"/>
        </w:rPr>
        <w:t>originat</w:t>
      </w:r>
      <w:r w:rsidR="001515F6" w:rsidRPr="001E170D">
        <w:rPr>
          <w:sz w:val="24"/>
          <w:szCs w:val="24"/>
        </w:rPr>
        <w:t>ing</w:t>
      </w:r>
      <w:r w:rsidR="008C33A3" w:rsidRPr="001E170D">
        <w:rPr>
          <w:sz w:val="24"/>
          <w:szCs w:val="24"/>
        </w:rPr>
        <w:t xml:space="preserve"> from the </w:t>
      </w:r>
      <w:r w:rsidR="00D32A72" w:rsidRPr="001E170D">
        <w:rPr>
          <w:sz w:val="24"/>
          <w:szCs w:val="24"/>
        </w:rPr>
        <w:t>allées</w:t>
      </w:r>
      <w:r w:rsidR="00DE0840" w:rsidRPr="001E170D">
        <w:rPr>
          <w:sz w:val="24"/>
          <w:szCs w:val="24"/>
        </w:rPr>
        <w:t xml:space="preserve"> </w:t>
      </w:r>
      <w:r w:rsidR="00D32A72" w:rsidRPr="001E170D">
        <w:rPr>
          <w:sz w:val="24"/>
          <w:szCs w:val="24"/>
        </w:rPr>
        <w:t>couverte</w:t>
      </w:r>
      <w:r w:rsidR="00DE0840" w:rsidRPr="001E170D">
        <w:rPr>
          <w:sz w:val="24"/>
          <w:szCs w:val="24"/>
        </w:rPr>
        <w:t xml:space="preserve"> of northwest France and Brittany</w:t>
      </w:r>
      <w:r w:rsidR="0078353E" w:rsidRPr="001E170D">
        <w:rPr>
          <w:sz w:val="24"/>
          <w:szCs w:val="24"/>
        </w:rPr>
        <w:t>.</w:t>
      </w:r>
      <w:r w:rsidR="00A42EEB">
        <w:rPr>
          <w:sz w:val="24"/>
          <w:szCs w:val="24"/>
        </w:rPr>
        <w:t xml:space="preserve"> </w:t>
      </w:r>
      <w:r w:rsidR="00DD6212" w:rsidRPr="00DD6212">
        <w:rPr>
          <w:rFonts w:ascii="Aptos" w:hAnsi="Aptos"/>
          <w:color w:val="000000"/>
          <w:sz w:val="24"/>
        </w:rPr>
        <w:t>Simpler in design, these structures comprised a single passage and antechamber, prompting Paul Driscoll to suggest they may have emerged during a period of societal decline</w:t>
      </w:r>
      <w:r w:rsidR="00A42EEB">
        <w:rPr>
          <w:rFonts w:ascii="Aptos" w:hAnsi="Aptos"/>
          <w:color w:val="000000"/>
          <w:sz w:val="24"/>
        </w:rPr>
        <w:t>, and</w:t>
      </w:r>
      <w:r w:rsidR="00AB1AC1" w:rsidRPr="001E170D">
        <w:rPr>
          <w:sz w:val="24"/>
          <w:szCs w:val="24"/>
        </w:rPr>
        <w:t xml:space="preserve"> </w:t>
      </w:r>
      <w:r w:rsidR="00A42EEB">
        <w:rPr>
          <w:sz w:val="24"/>
          <w:szCs w:val="24"/>
        </w:rPr>
        <w:t>‘</w:t>
      </w:r>
      <w:r w:rsidR="00AB1AC1" w:rsidRPr="001E170D">
        <w:rPr>
          <w:sz w:val="24"/>
          <w:szCs w:val="24"/>
        </w:rPr>
        <w:t xml:space="preserve">a greater access to ritual knowledge.’ </w:t>
      </w:r>
      <w:r w:rsidR="0017268F" w:rsidRPr="001E170D">
        <w:rPr>
          <w:sz w:val="24"/>
          <w:szCs w:val="24"/>
        </w:rPr>
        <w:t xml:space="preserve">Le </w:t>
      </w:r>
      <w:proofErr w:type="spellStart"/>
      <w:r w:rsidR="0017268F" w:rsidRPr="001E170D">
        <w:rPr>
          <w:sz w:val="24"/>
          <w:szCs w:val="24"/>
        </w:rPr>
        <w:lastRenderedPageBreak/>
        <w:t>Couperon</w:t>
      </w:r>
      <w:proofErr w:type="spellEnd"/>
      <w:r w:rsidR="003C02DB" w:rsidRPr="001E170D">
        <w:rPr>
          <w:sz w:val="24"/>
          <w:szCs w:val="24"/>
        </w:rPr>
        <w:t xml:space="preserve"> (4)</w:t>
      </w:r>
      <w:r w:rsidR="0017268F" w:rsidRPr="001E170D">
        <w:rPr>
          <w:sz w:val="24"/>
          <w:szCs w:val="24"/>
        </w:rPr>
        <w:t xml:space="preserve"> on the </w:t>
      </w:r>
      <w:r w:rsidR="00D354EF" w:rsidRPr="001E170D">
        <w:rPr>
          <w:sz w:val="24"/>
          <w:szCs w:val="24"/>
        </w:rPr>
        <w:t xml:space="preserve">east </w:t>
      </w:r>
      <w:r w:rsidR="003F7872" w:rsidRPr="001E170D">
        <w:rPr>
          <w:sz w:val="24"/>
          <w:szCs w:val="24"/>
        </w:rPr>
        <w:t>is one example</w:t>
      </w:r>
      <w:r w:rsidR="006B596A" w:rsidRPr="001E170D">
        <w:rPr>
          <w:sz w:val="24"/>
          <w:szCs w:val="24"/>
        </w:rPr>
        <w:t xml:space="preserve"> </w:t>
      </w:r>
      <w:r w:rsidR="003F7872" w:rsidRPr="001E170D">
        <w:rPr>
          <w:sz w:val="24"/>
          <w:szCs w:val="24"/>
        </w:rPr>
        <w:t xml:space="preserve">and </w:t>
      </w:r>
      <w:r w:rsidR="00F010CE" w:rsidRPr="001E170D">
        <w:rPr>
          <w:sz w:val="24"/>
          <w:szCs w:val="24"/>
        </w:rPr>
        <w:t>consist</w:t>
      </w:r>
      <w:r w:rsidR="003F7872" w:rsidRPr="001E170D">
        <w:rPr>
          <w:sz w:val="24"/>
          <w:szCs w:val="24"/>
        </w:rPr>
        <w:t>ed</w:t>
      </w:r>
      <w:r w:rsidR="00F010CE" w:rsidRPr="001E170D">
        <w:rPr>
          <w:sz w:val="24"/>
          <w:szCs w:val="24"/>
        </w:rPr>
        <w:t xml:space="preserve"> of a </w:t>
      </w:r>
      <w:r w:rsidR="000D7CD9" w:rsidRPr="001E170D">
        <w:rPr>
          <w:sz w:val="24"/>
          <w:szCs w:val="24"/>
        </w:rPr>
        <w:t>rectangular chamber</w:t>
      </w:r>
      <w:r w:rsidR="00550256" w:rsidRPr="001E170D">
        <w:rPr>
          <w:sz w:val="24"/>
          <w:szCs w:val="24"/>
        </w:rPr>
        <w:t xml:space="preserve"> with five capstones held in place by 11 uprights. The chamber was </w:t>
      </w:r>
      <w:r w:rsidR="00281B2E" w:rsidRPr="001E170D">
        <w:rPr>
          <w:sz w:val="24"/>
          <w:szCs w:val="24"/>
        </w:rPr>
        <w:t xml:space="preserve">originally divided into two, </w:t>
      </w:r>
      <w:r w:rsidR="00913029" w:rsidRPr="001E170D">
        <w:rPr>
          <w:sz w:val="24"/>
          <w:szCs w:val="24"/>
        </w:rPr>
        <w:t>probably by the porthole slab</w:t>
      </w:r>
      <w:r w:rsidR="00535A73">
        <w:rPr>
          <w:sz w:val="24"/>
          <w:szCs w:val="24"/>
        </w:rPr>
        <w:t>, now a</w:t>
      </w:r>
      <w:r w:rsidR="00913029" w:rsidRPr="001E170D">
        <w:rPr>
          <w:sz w:val="24"/>
          <w:szCs w:val="24"/>
        </w:rPr>
        <w:t>t th</w:t>
      </w:r>
      <w:r w:rsidR="00803422" w:rsidRPr="001E170D">
        <w:rPr>
          <w:sz w:val="24"/>
          <w:szCs w:val="24"/>
        </w:rPr>
        <w:t>e entrance of the passage</w:t>
      </w:r>
      <w:r w:rsidR="00FA74EA" w:rsidRPr="001E170D">
        <w:rPr>
          <w:sz w:val="24"/>
          <w:szCs w:val="24"/>
        </w:rPr>
        <w:t xml:space="preserve">. </w:t>
      </w:r>
      <w:r w:rsidR="006D5D1A" w:rsidRPr="001E170D">
        <w:rPr>
          <w:sz w:val="24"/>
          <w:szCs w:val="24"/>
        </w:rPr>
        <w:t>Twenty</w:t>
      </w:r>
      <w:r w:rsidR="00A44130" w:rsidRPr="001E170D">
        <w:rPr>
          <w:sz w:val="24"/>
          <w:szCs w:val="24"/>
        </w:rPr>
        <w:t>-</w:t>
      </w:r>
      <w:r w:rsidR="006D5D1A" w:rsidRPr="001E170D">
        <w:rPr>
          <w:sz w:val="24"/>
          <w:szCs w:val="24"/>
        </w:rPr>
        <w:t>two</w:t>
      </w:r>
      <w:r w:rsidR="00FA74EA" w:rsidRPr="001E170D">
        <w:rPr>
          <w:sz w:val="24"/>
          <w:szCs w:val="24"/>
        </w:rPr>
        <w:t xml:space="preserve"> </w:t>
      </w:r>
      <w:r w:rsidR="0047267E" w:rsidRPr="001E170D">
        <w:rPr>
          <w:sz w:val="24"/>
          <w:szCs w:val="24"/>
        </w:rPr>
        <w:t>stones surround</w:t>
      </w:r>
      <w:r w:rsidR="006B596A" w:rsidRPr="001E170D">
        <w:rPr>
          <w:sz w:val="24"/>
          <w:szCs w:val="24"/>
        </w:rPr>
        <w:t>ed</w:t>
      </w:r>
      <w:r w:rsidR="0047267E" w:rsidRPr="001E170D">
        <w:rPr>
          <w:sz w:val="24"/>
          <w:szCs w:val="24"/>
        </w:rPr>
        <w:t xml:space="preserve"> the chamber, which according to </w:t>
      </w:r>
      <w:r w:rsidR="000B00B4" w:rsidRPr="001E170D">
        <w:rPr>
          <w:sz w:val="24"/>
          <w:szCs w:val="24"/>
        </w:rPr>
        <w:t xml:space="preserve">Frederick </w:t>
      </w:r>
      <w:r w:rsidR="0047267E" w:rsidRPr="001E170D">
        <w:rPr>
          <w:sz w:val="24"/>
          <w:szCs w:val="24"/>
        </w:rPr>
        <w:t xml:space="preserve">Lukis, would have originally been set into a </w:t>
      </w:r>
      <w:r w:rsidR="00234EB6" w:rsidRPr="001E170D">
        <w:rPr>
          <w:sz w:val="24"/>
          <w:szCs w:val="24"/>
        </w:rPr>
        <w:t>long mound</w:t>
      </w:r>
      <w:r w:rsidR="00F668B7">
        <w:rPr>
          <w:sz w:val="24"/>
          <w:szCs w:val="24"/>
        </w:rPr>
        <w:t>.</w:t>
      </w:r>
      <w:r w:rsidR="007E6528" w:rsidRPr="001E170D">
        <w:rPr>
          <w:rStyle w:val="FootnoteReference"/>
          <w:sz w:val="24"/>
          <w:szCs w:val="24"/>
        </w:rPr>
        <w:footnoteReference w:id="40"/>
      </w:r>
      <w:r w:rsidR="00A102FF" w:rsidRPr="001E170D">
        <w:rPr>
          <w:sz w:val="24"/>
          <w:szCs w:val="24"/>
        </w:rPr>
        <w:t xml:space="preserve"> </w:t>
      </w:r>
      <w:r w:rsidR="00F668B7">
        <w:rPr>
          <w:sz w:val="24"/>
          <w:szCs w:val="24"/>
        </w:rPr>
        <w:t xml:space="preserve"> </w:t>
      </w:r>
      <w:r w:rsidR="00DE0840" w:rsidRPr="001E170D">
        <w:rPr>
          <w:sz w:val="24"/>
          <w:szCs w:val="24"/>
        </w:rPr>
        <w:t xml:space="preserve">The second is </w:t>
      </w:r>
      <w:r w:rsidR="00EB735B" w:rsidRPr="001E170D">
        <w:rPr>
          <w:sz w:val="24"/>
          <w:szCs w:val="24"/>
        </w:rPr>
        <w:t>Ville-</w:t>
      </w:r>
      <w:proofErr w:type="spellStart"/>
      <w:r w:rsidR="00E96736">
        <w:rPr>
          <w:sz w:val="24"/>
          <w:szCs w:val="24"/>
        </w:rPr>
        <w:t>é</w:t>
      </w:r>
      <w:r w:rsidR="00EB735B" w:rsidRPr="001E170D">
        <w:rPr>
          <w:sz w:val="24"/>
          <w:szCs w:val="24"/>
        </w:rPr>
        <w:t>s</w:t>
      </w:r>
      <w:proofErr w:type="spellEnd"/>
      <w:r w:rsidR="00EB735B" w:rsidRPr="001E170D">
        <w:rPr>
          <w:sz w:val="24"/>
          <w:szCs w:val="24"/>
        </w:rPr>
        <w:t>-</w:t>
      </w:r>
      <w:proofErr w:type="spellStart"/>
      <w:r w:rsidR="00EB735B" w:rsidRPr="001E170D">
        <w:rPr>
          <w:sz w:val="24"/>
          <w:szCs w:val="24"/>
        </w:rPr>
        <w:t>Nouaux</w:t>
      </w:r>
      <w:proofErr w:type="spellEnd"/>
      <w:r w:rsidR="00EB735B" w:rsidRPr="001E170D">
        <w:rPr>
          <w:sz w:val="24"/>
          <w:szCs w:val="24"/>
        </w:rPr>
        <w:t xml:space="preserve"> </w:t>
      </w:r>
      <w:r w:rsidR="00A37B23" w:rsidRPr="001E170D">
        <w:rPr>
          <w:sz w:val="24"/>
          <w:szCs w:val="24"/>
        </w:rPr>
        <w:t xml:space="preserve">(9) </w:t>
      </w:r>
      <w:r w:rsidR="00EB735B" w:rsidRPr="001E170D">
        <w:rPr>
          <w:sz w:val="24"/>
          <w:szCs w:val="24"/>
        </w:rPr>
        <w:t xml:space="preserve">at </w:t>
      </w:r>
      <w:r w:rsidR="00133D16" w:rsidRPr="001E170D">
        <w:rPr>
          <w:sz w:val="24"/>
          <w:szCs w:val="24"/>
        </w:rPr>
        <w:t xml:space="preserve">dating from </w:t>
      </w:r>
      <w:r w:rsidR="009B28DC" w:rsidRPr="001E170D">
        <w:rPr>
          <w:sz w:val="24"/>
          <w:szCs w:val="24"/>
        </w:rPr>
        <w:t>3250 – 2850 BCE, consisting of a ‘par</w:t>
      </w:r>
      <w:r w:rsidR="00A37B23" w:rsidRPr="001E170D">
        <w:rPr>
          <w:sz w:val="24"/>
          <w:szCs w:val="24"/>
        </w:rPr>
        <w:t>a</w:t>
      </w:r>
      <w:r w:rsidR="009B28DC" w:rsidRPr="001E170D">
        <w:rPr>
          <w:sz w:val="24"/>
          <w:szCs w:val="24"/>
        </w:rPr>
        <w:t>llel-sided chamber with a stone revetment on the north side.’</w:t>
      </w:r>
      <w:r w:rsidR="00A717B9" w:rsidRPr="001E170D">
        <w:rPr>
          <w:rStyle w:val="FootnoteReference"/>
          <w:sz w:val="24"/>
          <w:szCs w:val="24"/>
        </w:rPr>
        <w:footnoteReference w:id="41"/>
      </w:r>
      <w:r w:rsidR="009B28DC" w:rsidRPr="001E170D">
        <w:rPr>
          <w:sz w:val="24"/>
          <w:szCs w:val="24"/>
        </w:rPr>
        <w:t xml:space="preserve"> </w:t>
      </w:r>
      <w:r w:rsidR="003E71C6" w:rsidRPr="001E170D">
        <w:rPr>
          <w:sz w:val="24"/>
          <w:szCs w:val="24"/>
        </w:rPr>
        <w:t xml:space="preserve">Finds date back to the early </w:t>
      </w:r>
      <w:r w:rsidR="00921297">
        <w:rPr>
          <w:sz w:val="24"/>
          <w:szCs w:val="24"/>
        </w:rPr>
        <w:t>N</w:t>
      </w:r>
      <w:r w:rsidR="003E71C6" w:rsidRPr="001E170D">
        <w:rPr>
          <w:sz w:val="24"/>
          <w:szCs w:val="24"/>
        </w:rPr>
        <w:t xml:space="preserve">eolithic and included </w:t>
      </w:r>
      <w:r w:rsidR="00B81935" w:rsidRPr="001E170D">
        <w:rPr>
          <w:sz w:val="24"/>
          <w:szCs w:val="24"/>
        </w:rPr>
        <w:t xml:space="preserve">a burial, </w:t>
      </w:r>
      <w:r w:rsidR="001446F6" w:rsidRPr="001E170D">
        <w:rPr>
          <w:sz w:val="24"/>
          <w:szCs w:val="24"/>
        </w:rPr>
        <w:t>and an archer’s wrist</w:t>
      </w:r>
      <w:r w:rsidR="008C27ED" w:rsidRPr="001E170D">
        <w:rPr>
          <w:sz w:val="24"/>
          <w:szCs w:val="24"/>
        </w:rPr>
        <w:t xml:space="preserve"> </w:t>
      </w:r>
      <w:r w:rsidR="001446F6" w:rsidRPr="001E170D">
        <w:rPr>
          <w:sz w:val="24"/>
          <w:szCs w:val="24"/>
        </w:rPr>
        <w:t xml:space="preserve">guard. </w:t>
      </w:r>
    </w:p>
    <w:p w14:paraId="56D4A009" w14:textId="28DFB66F" w:rsidR="0022217B" w:rsidRPr="001E170D" w:rsidRDefault="00072171" w:rsidP="001E170D">
      <w:pPr>
        <w:spacing w:line="360" w:lineRule="auto"/>
        <w:rPr>
          <w:b/>
          <w:bCs/>
          <w:i/>
          <w:iCs/>
          <w:sz w:val="24"/>
          <w:szCs w:val="24"/>
        </w:rPr>
      </w:pPr>
      <w:r w:rsidRPr="001E170D">
        <w:rPr>
          <w:b/>
          <w:bCs/>
          <w:i/>
          <w:iCs/>
          <w:sz w:val="24"/>
          <w:szCs w:val="24"/>
        </w:rPr>
        <w:t xml:space="preserve">ii) </w:t>
      </w:r>
      <w:r w:rsidR="0022217B" w:rsidRPr="001E170D">
        <w:rPr>
          <w:b/>
          <w:bCs/>
          <w:i/>
          <w:iCs/>
          <w:sz w:val="24"/>
          <w:szCs w:val="24"/>
        </w:rPr>
        <w:t>Guernsey</w:t>
      </w:r>
    </w:p>
    <w:p w14:paraId="7929313D" w14:textId="7A60DE77" w:rsidR="00C836E8" w:rsidRDefault="00C836E8" w:rsidP="001E170D">
      <w:pPr>
        <w:spacing w:line="360" w:lineRule="auto"/>
      </w:pPr>
    </w:p>
    <w:p w14:paraId="4B35E2F1" w14:textId="32E2D391" w:rsidR="009057A3" w:rsidRDefault="009057A3" w:rsidP="001E170D">
      <w:pPr>
        <w:spacing w:line="360" w:lineRule="auto"/>
      </w:pPr>
      <w:r>
        <w:rPr>
          <w:noProof/>
        </w:rPr>
        <w:drawing>
          <wp:inline distT="0" distB="0" distL="0" distR="0" wp14:anchorId="42DB3752" wp14:editId="3798A892">
            <wp:extent cx="4358640" cy="2808607"/>
            <wp:effectExtent l="0" t="0" r="3810" b="0"/>
            <wp:docPr id="12705261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26145" name="Picture 1" descr="A screenshot of a computer&#10;&#10;AI-generated content may be incorrect."/>
                    <pic:cNvPicPr/>
                  </pic:nvPicPr>
                  <pic:blipFill rotWithShape="1">
                    <a:blip r:embed="rId12"/>
                    <a:srcRect l="25659" t="40604" r="30601" b="9641"/>
                    <a:stretch>
                      <a:fillRect/>
                    </a:stretch>
                  </pic:blipFill>
                  <pic:spPr bwMode="auto">
                    <a:xfrm>
                      <a:off x="0" y="0"/>
                      <a:ext cx="4386346" cy="2826460"/>
                    </a:xfrm>
                    <a:prstGeom prst="rect">
                      <a:avLst/>
                    </a:prstGeom>
                    <a:ln>
                      <a:noFill/>
                    </a:ln>
                    <a:extLst>
                      <a:ext uri="{53640926-AAD7-44D8-BBD7-CCE9431645EC}">
                        <a14:shadowObscured xmlns:a14="http://schemas.microsoft.com/office/drawing/2010/main"/>
                      </a:ext>
                    </a:extLst>
                  </pic:spPr>
                </pic:pic>
              </a:graphicData>
            </a:graphic>
          </wp:inline>
        </w:drawing>
      </w:r>
    </w:p>
    <w:p w14:paraId="1CC780BB" w14:textId="0E92C508" w:rsidR="00A06499" w:rsidRPr="00153C8B" w:rsidRDefault="008C27ED" w:rsidP="001E170D">
      <w:pPr>
        <w:spacing w:line="360" w:lineRule="auto"/>
        <w:rPr>
          <w:i/>
          <w:iCs/>
        </w:rPr>
      </w:pPr>
      <w:r w:rsidRPr="00153C8B">
        <w:rPr>
          <w:i/>
          <w:iCs/>
        </w:rPr>
        <w:t xml:space="preserve">Figure 3: </w:t>
      </w:r>
      <w:r w:rsidR="008204C1" w:rsidRPr="00153C8B">
        <w:rPr>
          <w:i/>
          <w:iCs/>
        </w:rPr>
        <w:t xml:space="preserve">Map of Guernsey with </w:t>
      </w:r>
      <w:r w:rsidR="007915A1">
        <w:rPr>
          <w:i/>
          <w:iCs/>
        </w:rPr>
        <w:t xml:space="preserve">numbered </w:t>
      </w:r>
      <w:r w:rsidR="008204C1" w:rsidRPr="00153C8B">
        <w:rPr>
          <w:i/>
          <w:iCs/>
        </w:rPr>
        <w:t>sites</w:t>
      </w:r>
      <w:r w:rsidR="00DE5E45">
        <w:rPr>
          <w:i/>
          <w:iCs/>
        </w:rPr>
        <w:t xml:space="preserve"> as referred to next</w:t>
      </w:r>
      <w:r w:rsidR="00723144">
        <w:rPr>
          <w:i/>
          <w:iCs/>
        </w:rPr>
        <w:t xml:space="preserve">, </w:t>
      </w:r>
      <w:r w:rsidR="00DE5E45">
        <w:rPr>
          <w:i/>
          <w:iCs/>
        </w:rPr>
        <w:t xml:space="preserve">image </w:t>
      </w:r>
      <w:r w:rsidR="00EA31E4">
        <w:rPr>
          <w:i/>
          <w:iCs/>
        </w:rPr>
        <w:t>after Driscoll</w:t>
      </w:r>
      <w:r w:rsidR="00355C82">
        <w:rPr>
          <w:rStyle w:val="FootnoteReference"/>
          <w:i/>
          <w:iCs/>
        </w:rPr>
        <w:footnoteReference w:id="42"/>
      </w:r>
      <w:r w:rsidR="00DE5E45">
        <w:rPr>
          <w:i/>
          <w:iCs/>
        </w:rPr>
        <w:t>and amended by author</w:t>
      </w:r>
    </w:p>
    <w:p w14:paraId="5A142B29" w14:textId="2ABD075A" w:rsidR="00141151" w:rsidRPr="001E170D" w:rsidRDefault="00141151" w:rsidP="001E170D">
      <w:pPr>
        <w:spacing w:line="360" w:lineRule="auto"/>
        <w:rPr>
          <w:sz w:val="24"/>
          <w:szCs w:val="24"/>
        </w:rPr>
      </w:pPr>
      <w:r w:rsidRPr="001E170D">
        <w:rPr>
          <w:sz w:val="24"/>
          <w:szCs w:val="24"/>
        </w:rPr>
        <w:t xml:space="preserve">Les </w:t>
      </w:r>
      <w:proofErr w:type="spellStart"/>
      <w:r w:rsidRPr="001E170D">
        <w:rPr>
          <w:sz w:val="24"/>
          <w:szCs w:val="24"/>
        </w:rPr>
        <w:t>Fouaillages</w:t>
      </w:r>
      <w:proofErr w:type="spellEnd"/>
      <w:r w:rsidRPr="001E170D">
        <w:rPr>
          <w:sz w:val="24"/>
          <w:szCs w:val="24"/>
        </w:rPr>
        <w:t xml:space="preserve"> </w:t>
      </w:r>
      <w:r w:rsidR="00157BDE" w:rsidRPr="001E170D">
        <w:rPr>
          <w:sz w:val="24"/>
          <w:szCs w:val="24"/>
        </w:rPr>
        <w:t xml:space="preserve">(16) </w:t>
      </w:r>
      <w:r w:rsidR="009F7B8C" w:rsidRPr="001E170D">
        <w:rPr>
          <w:sz w:val="24"/>
          <w:szCs w:val="24"/>
        </w:rPr>
        <w:t>is the oldest site on</w:t>
      </w:r>
      <w:r w:rsidRPr="001E170D">
        <w:rPr>
          <w:sz w:val="24"/>
          <w:szCs w:val="24"/>
        </w:rPr>
        <w:t xml:space="preserve"> Guernsey</w:t>
      </w:r>
      <w:r w:rsidR="00D5067A" w:rsidRPr="001E170D">
        <w:rPr>
          <w:sz w:val="24"/>
          <w:szCs w:val="24"/>
        </w:rPr>
        <w:t>, technically described as a long mound, and therefore with a potential origin in NW France</w:t>
      </w:r>
      <w:r w:rsidR="00464757" w:rsidRPr="001E170D">
        <w:rPr>
          <w:rFonts w:ascii="Aptos" w:hAnsi="Aptos"/>
          <w:color w:val="000000"/>
          <w:sz w:val="24"/>
          <w:szCs w:val="24"/>
        </w:rPr>
        <w:t xml:space="preserve">. </w:t>
      </w:r>
      <w:r w:rsidRPr="001E170D">
        <w:rPr>
          <w:sz w:val="24"/>
          <w:szCs w:val="24"/>
        </w:rPr>
        <w:t xml:space="preserve"> According to </w:t>
      </w:r>
      <w:r w:rsidR="0074634D" w:rsidRPr="001E170D">
        <w:rPr>
          <w:sz w:val="24"/>
          <w:szCs w:val="24"/>
        </w:rPr>
        <w:t xml:space="preserve">Ian </w:t>
      </w:r>
      <w:r w:rsidRPr="001E170D">
        <w:rPr>
          <w:sz w:val="24"/>
          <w:szCs w:val="24"/>
        </w:rPr>
        <w:t xml:space="preserve">Kinnes, the four </w:t>
      </w:r>
      <w:r w:rsidR="00F668B7">
        <w:rPr>
          <w:sz w:val="24"/>
          <w:szCs w:val="24"/>
        </w:rPr>
        <w:t xml:space="preserve">original structure of the </w:t>
      </w:r>
      <w:r w:rsidRPr="001E170D">
        <w:rPr>
          <w:sz w:val="24"/>
          <w:szCs w:val="24"/>
        </w:rPr>
        <w:t xml:space="preserve">site were built along a </w:t>
      </w:r>
      <w:r w:rsidR="00F668B7">
        <w:rPr>
          <w:sz w:val="24"/>
          <w:szCs w:val="24"/>
        </w:rPr>
        <w:t xml:space="preserve">NE-SW line, </w:t>
      </w:r>
      <w:r w:rsidRPr="001E170D">
        <w:rPr>
          <w:sz w:val="24"/>
          <w:szCs w:val="24"/>
        </w:rPr>
        <w:t>suggesting that orientations could have played a significant role in the layout and design</w:t>
      </w:r>
      <w:r w:rsidR="00DD67C5">
        <w:rPr>
          <w:sz w:val="24"/>
          <w:szCs w:val="24"/>
        </w:rPr>
        <w:t xml:space="preserve"> at this early </w:t>
      </w:r>
      <w:r w:rsidR="00DD67C5">
        <w:rPr>
          <w:sz w:val="24"/>
          <w:szCs w:val="24"/>
        </w:rPr>
        <w:lastRenderedPageBreak/>
        <w:t>stage</w:t>
      </w:r>
      <w:r w:rsidRPr="001E170D">
        <w:rPr>
          <w:sz w:val="24"/>
          <w:szCs w:val="24"/>
        </w:rPr>
        <w:t>.</w:t>
      </w:r>
      <w:r w:rsidRPr="001E170D">
        <w:rPr>
          <w:rStyle w:val="FootnoteReference"/>
          <w:sz w:val="24"/>
          <w:szCs w:val="24"/>
        </w:rPr>
        <w:footnoteReference w:id="43"/>
      </w:r>
      <w:r w:rsidR="0095572B">
        <w:rPr>
          <w:sz w:val="24"/>
          <w:szCs w:val="24"/>
        </w:rPr>
        <w:t xml:space="preserve"> Patton also reported</w:t>
      </w:r>
      <w:r w:rsidR="00157BDE" w:rsidRPr="001E170D">
        <w:rPr>
          <w:sz w:val="24"/>
          <w:szCs w:val="24"/>
        </w:rPr>
        <w:t xml:space="preserve"> that the </w:t>
      </w:r>
      <w:r w:rsidR="003E7205">
        <w:rPr>
          <w:sz w:val="24"/>
          <w:szCs w:val="24"/>
        </w:rPr>
        <w:t xml:space="preserve">first structure </w:t>
      </w:r>
      <w:r w:rsidR="00157BDE" w:rsidRPr="001E170D">
        <w:rPr>
          <w:sz w:val="24"/>
          <w:szCs w:val="24"/>
        </w:rPr>
        <w:t xml:space="preserve">site was built on top of a previous Mesolithic </w:t>
      </w:r>
      <w:r w:rsidR="003A7E26" w:rsidRPr="001E170D">
        <w:rPr>
          <w:sz w:val="24"/>
          <w:szCs w:val="24"/>
        </w:rPr>
        <w:t xml:space="preserve">settlement, emphasising the importance of continuity </w:t>
      </w:r>
      <w:r w:rsidR="00E95021">
        <w:rPr>
          <w:sz w:val="24"/>
          <w:szCs w:val="24"/>
        </w:rPr>
        <w:t xml:space="preserve">for </w:t>
      </w:r>
      <w:r w:rsidR="003A7E26" w:rsidRPr="001E170D">
        <w:rPr>
          <w:sz w:val="24"/>
          <w:szCs w:val="24"/>
        </w:rPr>
        <w:t>the builders.</w:t>
      </w:r>
      <w:r w:rsidR="0095572B">
        <w:rPr>
          <w:rStyle w:val="FootnoteReference"/>
          <w:sz w:val="24"/>
          <w:szCs w:val="24"/>
        </w:rPr>
        <w:footnoteReference w:id="44"/>
      </w:r>
      <w:r w:rsidR="003A7E26" w:rsidRPr="001E170D">
        <w:rPr>
          <w:sz w:val="24"/>
          <w:szCs w:val="24"/>
        </w:rPr>
        <w:t xml:space="preserve"> </w:t>
      </w:r>
    </w:p>
    <w:p w14:paraId="18C4773E" w14:textId="1046AB6E" w:rsidR="00E03FD5" w:rsidRPr="001E170D" w:rsidRDefault="00E03FD5" w:rsidP="0053470E">
      <w:pPr>
        <w:spacing w:line="360" w:lineRule="auto"/>
        <w:ind w:firstLine="720"/>
        <w:rPr>
          <w:sz w:val="24"/>
          <w:szCs w:val="24"/>
        </w:rPr>
      </w:pPr>
      <w:r w:rsidRPr="001E170D">
        <w:rPr>
          <w:sz w:val="24"/>
          <w:szCs w:val="24"/>
        </w:rPr>
        <w:t>La Varde</w:t>
      </w:r>
      <w:r w:rsidR="000B2900" w:rsidRPr="001E170D">
        <w:rPr>
          <w:sz w:val="24"/>
          <w:szCs w:val="24"/>
        </w:rPr>
        <w:t xml:space="preserve"> (15)</w:t>
      </w:r>
      <w:r w:rsidRPr="001E170D">
        <w:rPr>
          <w:sz w:val="24"/>
          <w:szCs w:val="24"/>
        </w:rPr>
        <w:t xml:space="preserve"> is </w:t>
      </w:r>
      <w:r w:rsidR="007511CC" w:rsidRPr="001E170D">
        <w:rPr>
          <w:sz w:val="24"/>
          <w:szCs w:val="24"/>
        </w:rPr>
        <w:t xml:space="preserve">one of </w:t>
      </w:r>
      <w:r w:rsidRPr="001E170D">
        <w:rPr>
          <w:sz w:val="24"/>
          <w:szCs w:val="24"/>
        </w:rPr>
        <w:t>most intact of the passage tombs</w:t>
      </w:r>
      <w:r w:rsidR="00FE565F" w:rsidRPr="001E170D">
        <w:rPr>
          <w:sz w:val="24"/>
          <w:szCs w:val="24"/>
        </w:rPr>
        <w:t xml:space="preserve"> and </w:t>
      </w:r>
      <w:r w:rsidRPr="001E170D">
        <w:rPr>
          <w:sz w:val="24"/>
          <w:szCs w:val="24"/>
        </w:rPr>
        <w:t>consist</w:t>
      </w:r>
      <w:r w:rsidR="00FE565F" w:rsidRPr="001E170D">
        <w:rPr>
          <w:sz w:val="24"/>
          <w:szCs w:val="24"/>
        </w:rPr>
        <w:t>ed</w:t>
      </w:r>
      <w:r w:rsidRPr="001E170D">
        <w:rPr>
          <w:sz w:val="24"/>
          <w:szCs w:val="24"/>
        </w:rPr>
        <w:t xml:space="preserve"> of a large chamber </w:t>
      </w:r>
      <w:r w:rsidR="00762F71" w:rsidRPr="001E170D">
        <w:rPr>
          <w:sz w:val="24"/>
          <w:szCs w:val="24"/>
        </w:rPr>
        <w:t xml:space="preserve">with upright slabs and a massive capstone. </w:t>
      </w:r>
      <w:r w:rsidR="007511CC" w:rsidRPr="001E170D">
        <w:rPr>
          <w:sz w:val="24"/>
          <w:szCs w:val="24"/>
        </w:rPr>
        <w:t xml:space="preserve">The entrance passage is </w:t>
      </w:r>
      <w:r w:rsidR="004C567C" w:rsidRPr="001E170D">
        <w:rPr>
          <w:sz w:val="24"/>
          <w:szCs w:val="24"/>
        </w:rPr>
        <w:t>11 m long</w:t>
      </w:r>
      <w:r w:rsidR="00F84E91" w:rsidRPr="001E170D">
        <w:rPr>
          <w:sz w:val="24"/>
          <w:szCs w:val="24"/>
        </w:rPr>
        <w:t xml:space="preserve"> and </w:t>
      </w:r>
      <w:r w:rsidR="00884099" w:rsidRPr="001E170D">
        <w:rPr>
          <w:sz w:val="24"/>
          <w:szCs w:val="24"/>
        </w:rPr>
        <w:t>around 2 m high. Pottery</w:t>
      </w:r>
      <w:r w:rsidR="00E84C4A" w:rsidRPr="001E170D">
        <w:rPr>
          <w:sz w:val="24"/>
          <w:szCs w:val="24"/>
        </w:rPr>
        <w:t xml:space="preserve"> from some 150 vessels</w:t>
      </w:r>
      <w:r w:rsidR="006E5ECD">
        <w:rPr>
          <w:sz w:val="24"/>
          <w:szCs w:val="24"/>
        </w:rPr>
        <w:t xml:space="preserve"> and </w:t>
      </w:r>
      <w:r w:rsidR="00884099" w:rsidRPr="001E170D">
        <w:rPr>
          <w:sz w:val="24"/>
          <w:szCs w:val="24"/>
        </w:rPr>
        <w:t>human remains</w:t>
      </w:r>
      <w:r w:rsidR="00466707" w:rsidRPr="001E170D">
        <w:rPr>
          <w:sz w:val="24"/>
          <w:szCs w:val="24"/>
        </w:rPr>
        <w:t xml:space="preserve"> were found indicating a period of use from </w:t>
      </w:r>
      <w:r w:rsidR="00F668B7">
        <w:rPr>
          <w:sz w:val="24"/>
          <w:szCs w:val="24"/>
        </w:rPr>
        <w:t xml:space="preserve">at least </w:t>
      </w:r>
      <w:r w:rsidR="00466707" w:rsidRPr="001E170D">
        <w:rPr>
          <w:sz w:val="24"/>
          <w:szCs w:val="24"/>
        </w:rPr>
        <w:t>3500</w:t>
      </w:r>
      <w:r w:rsidR="00147007" w:rsidRPr="001E170D">
        <w:rPr>
          <w:sz w:val="24"/>
          <w:szCs w:val="24"/>
        </w:rPr>
        <w:t xml:space="preserve"> BCE.</w:t>
      </w:r>
      <w:r w:rsidR="00636D1D" w:rsidRPr="001E170D">
        <w:rPr>
          <w:rStyle w:val="FootnoteReference"/>
          <w:sz w:val="24"/>
          <w:szCs w:val="24"/>
        </w:rPr>
        <w:footnoteReference w:id="45"/>
      </w:r>
      <w:r w:rsidR="00147007" w:rsidRPr="001E170D">
        <w:rPr>
          <w:sz w:val="24"/>
          <w:szCs w:val="24"/>
        </w:rPr>
        <w:t xml:space="preserve"> It was also originally covered </w:t>
      </w:r>
      <w:r w:rsidR="00372F7F">
        <w:rPr>
          <w:sz w:val="24"/>
          <w:szCs w:val="24"/>
        </w:rPr>
        <w:t>by a</w:t>
      </w:r>
      <w:r w:rsidR="00147007" w:rsidRPr="001E170D">
        <w:rPr>
          <w:sz w:val="24"/>
          <w:szCs w:val="24"/>
        </w:rPr>
        <w:t xml:space="preserve"> mound</w:t>
      </w:r>
      <w:r w:rsidR="0009072D" w:rsidRPr="001E170D">
        <w:rPr>
          <w:sz w:val="24"/>
          <w:szCs w:val="24"/>
        </w:rPr>
        <w:t xml:space="preserve">, as was the </w:t>
      </w:r>
      <w:proofErr w:type="spellStart"/>
      <w:r w:rsidR="0009072D" w:rsidRPr="001E170D">
        <w:rPr>
          <w:sz w:val="24"/>
          <w:szCs w:val="24"/>
        </w:rPr>
        <w:t>D</w:t>
      </w:r>
      <w:r w:rsidR="004D5E42">
        <w:rPr>
          <w:sz w:val="24"/>
          <w:szCs w:val="24"/>
        </w:rPr>
        <w:t>é</w:t>
      </w:r>
      <w:r w:rsidR="0009072D" w:rsidRPr="001E170D">
        <w:rPr>
          <w:sz w:val="24"/>
          <w:szCs w:val="24"/>
        </w:rPr>
        <w:t>hus</w:t>
      </w:r>
      <w:proofErr w:type="spellEnd"/>
      <w:r w:rsidR="0002473F" w:rsidRPr="001E170D">
        <w:rPr>
          <w:sz w:val="24"/>
          <w:szCs w:val="24"/>
        </w:rPr>
        <w:t xml:space="preserve"> </w:t>
      </w:r>
      <w:r w:rsidR="007C7BD0" w:rsidRPr="001E170D">
        <w:rPr>
          <w:sz w:val="24"/>
          <w:szCs w:val="24"/>
        </w:rPr>
        <w:t>(17)</w:t>
      </w:r>
      <w:r w:rsidR="0009072D" w:rsidRPr="001E170D">
        <w:rPr>
          <w:sz w:val="24"/>
          <w:szCs w:val="24"/>
        </w:rPr>
        <w:t xml:space="preserve"> passage grave</w:t>
      </w:r>
      <w:r w:rsidR="00DA04CF" w:rsidRPr="001E170D">
        <w:rPr>
          <w:sz w:val="24"/>
          <w:szCs w:val="24"/>
        </w:rPr>
        <w:t xml:space="preserve"> dating to the same period.</w:t>
      </w:r>
      <w:r w:rsidR="0009072D" w:rsidRPr="001E170D">
        <w:rPr>
          <w:sz w:val="24"/>
          <w:szCs w:val="24"/>
        </w:rPr>
        <w:t xml:space="preserve"> </w:t>
      </w:r>
      <w:r w:rsidR="007C7BD0" w:rsidRPr="001E170D">
        <w:rPr>
          <w:sz w:val="24"/>
          <w:szCs w:val="24"/>
        </w:rPr>
        <w:t xml:space="preserve">In both cases, the tomb entrances are low and narrow, </w:t>
      </w:r>
      <w:r w:rsidR="00C4376C" w:rsidRPr="001E170D">
        <w:rPr>
          <w:sz w:val="24"/>
          <w:szCs w:val="24"/>
        </w:rPr>
        <w:t xml:space="preserve">making it necessary to bow down, or crawl, before </w:t>
      </w:r>
      <w:r w:rsidR="00803E32" w:rsidRPr="001E170D">
        <w:rPr>
          <w:sz w:val="24"/>
          <w:szCs w:val="24"/>
        </w:rPr>
        <w:t xml:space="preserve">reaching a </w:t>
      </w:r>
      <w:r w:rsidR="00C4376C" w:rsidRPr="001E170D">
        <w:rPr>
          <w:sz w:val="24"/>
          <w:szCs w:val="24"/>
        </w:rPr>
        <w:t xml:space="preserve">broad chamber. </w:t>
      </w:r>
      <w:r w:rsidR="0017133A" w:rsidRPr="001E170D">
        <w:rPr>
          <w:sz w:val="24"/>
          <w:szCs w:val="24"/>
        </w:rPr>
        <w:t xml:space="preserve">Le </w:t>
      </w:r>
      <w:proofErr w:type="spellStart"/>
      <w:r w:rsidR="0017133A" w:rsidRPr="001E170D">
        <w:rPr>
          <w:sz w:val="24"/>
          <w:szCs w:val="24"/>
        </w:rPr>
        <w:t>D</w:t>
      </w:r>
      <w:r w:rsidR="004D5E42">
        <w:rPr>
          <w:sz w:val="24"/>
          <w:szCs w:val="24"/>
        </w:rPr>
        <w:t>é</w:t>
      </w:r>
      <w:r w:rsidR="0017133A" w:rsidRPr="001E170D">
        <w:rPr>
          <w:sz w:val="24"/>
          <w:szCs w:val="24"/>
        </w:rPr>
        <w:t>hus</w:t>
      </w:r>
      <w:proofErr w:type="spellEnd"/>
      <w:r w:rsidR="00F668B7">
        <w:rPr>
          <w:sz w:val="24"/>
          <w:szCs w:val="24"/>
        </w:rPr>
        <w:t xml:space="preserve"> </w:t>
      </w:r>
      <w:r w:rsidR="00D02F46" w:rsidRPr="001E170D">
        <w:rPr>
          <w:sz w:val="24"/>
          <w:szCs w:val="24"/>
        </w:rPr>
        <w:t>(17)</w:t>
      </w:r>
      <w:r w:rsidR="0017133A" w:rsidRPr="001E170D">
        <w:rPr>
          <w:sz w:val="24"/>
          <w:szCs w:val="24"/>
        </w:rPr>
        <w:t xml:space="preserve"> </w:t>
      </w:r>
      <w:r w:rsidR="00C34A49" w:rsidRPr="001E170D">
        <w:rPr>
          <w:sz w:val="24"/>
          <w:szCs w:val="24"/>
        </w:rPr>
        <w:t xml:space="preserve">also had </w:t>
      </w:r>
      <w:r w:rsidR="00FE0B85" w:rsidRPr="001E170D">
        <w:rPr>
          <w:sz w:val="24"/>
          <w:szCs w:val="24"/>
        </w:rPr>
        <w:t>four side chambers</w:t>
      </w:r>
      <w:r w:rsidR="00F54CE1" w:rsidRPr="001E170D">
        <w:rPr>
          <w:sz w:val="24"/>
          <w:szCs w:val="24"/>
        </w:rPr>
        <w:t xml:space="preserve"> </w:t>
      </w:r>
      <w:r w:rsidR="00F5011E" w:rsidRPr="001E170D">
        <w:rPr>
          <w:sz w:val="24"/>
          <w:szCs w:val="24"/>
        </w:rPr>
        <w:t>l</w:t>
      </w:r>
      <w:r w:rsidR="00F54CE1" w:rsidRPr="001E170D">
        <w:rPr>
          <w:sz w:val="24"/>
          <w:szCs w:val="24"/>
        </w:rPr>
        <w:t>ined by stones and roofed with</w:t>
      </w:r>
      <w:r w:rsidR="00786110" w:rsidRPr="001E170D">
        <w:rPr>
          <w:sz w:val="24"/>
          <w:szCs w:val="24"/>
        </w:rPr>
        <w:t xml:space="preserve"> </w:t>
      </w:r>
      <w:r w:rsidR="00A72F17" w:rsidRPr="001E170D">
        <w:rPr>
          <w:sz w:val="24"/>
          <w:szCs w:val="24"/>
        </w:rPr>
        <w:t>three large capstones</w:t>
      </w:r>
      <w:r w:rsidR="00DD7EB9" w:rsidRPr="001E170D">
        <w:rPr>
          <w:sz w:val="24"/>
          <w:szCs w:val="24"/>
        </w:rPr>
        <w:t xml:space="preserve">, </w:t>
      </w:r>
      <w:r w:rsidR="00A72F17" w:rsidRPr="001E170D">
        <w:rPr>
          <w:sz w:val="24"/>
          <w:szCs w:val="24"/>
        </w:rPr>
        <w:t xml:space="preserve">one of which </w:t>
      </w:r>
      <w:r w:rsidR="00AC6E7E" w:rsidRPr="001E170D">
        <w:rPr>
          <w:sz w:val="24"/>
          <w:szCs w:val="24"/>
        </w:rPr>
        <w:t xml:space="preserve">was </w:t>
      </w:r>
      <w:r w:rsidR="00A72F17" w:rsidRPr="001E170D">
        <w:rPr>
          <w:sz w:val="24"/>
          <w:szCs w:val="24"/>
        </w:rPr>
        <w:t xml:space="preserve">supported by a freestanding pillar. On the </w:t>
      </w:r>
      <w:r w:rsidR="00DD7EB9" w:rsidRPr="001E170D">
        <w:rPr>
          <w:sz w:val="24"/>
          <w:szCs w:val="24"/>
        </w:rPr>
        <w:t>underside of the second capstone</w:t>
      </w:r>
      <w:r w:rsidR="00C30E4B" w:rsidRPr="001E170D">
        <w:rPr>
          <w:sz w:val="24"/>
          <w:szCs w:val="24"/>
        </w:rPr>
        <w:t xml:space="preserve"> is a</w:t>
      </w:r>
      <w:r w:rsidR="00E439C8" w:rsidRPr="001E170D">
        <w:rPr>
          <w:sz w:val="24"/>
          <w:szCs w:val="24"/>
        </w:rPr>
        <w:t xml:space="preserve"> sculptured human </w:t>
      </w:r>
      <w:r w:rsidR="00B623F9">
        <w:rPr>
          <w:sz w:val="24"/>
          <w:szCs w:val="24"/>
        </w:rPr>
        <w:t>figure, possibly</w:t>
      </w:r>
      <w:r w:rsidR="00241B45" w:rsidRPr="001E170D">
        <w:rPr>
          <w:sz w:val="24"/>
          <w:szCs w:val="24"/>
        </w:rPr>
        <w:t xml:space="preserve"> holding a bow and arrow</w:t>
      </w:r>
      <w:r w:rsidR="00EE3025" w:rsidRPr="001E170D">
        <w:rPr>
          <w:sz w:val="24"/>
          <w:szCs w:val="24"/>
        </w:rPr>
        <w:t xml:space="preserve"> </w:t>
      </w:r>
      <w:r w:rsidR="007418AC" w:rsidRPr="001E170D">
        <w:rPr>
          <w:sz w:val="24"/>
          <w:szCs w:val="24"/>
        </w:rPr>
        <w:t xml:space="preserve">– see Figure </w:t>
      </w:r>
      <w:r w:rsidR="008C0025" w:rsidRPr="001E170D">
        <w:rPr>
          <w:sz w:val="24"/>
          <w:szCs w:val="24"/>
        </w:rPr>
        <w:t>4 below.</w:t>
      </w:r>
      <w:r w:rsidR="00114CB8" w:rsidRPr="001E170D">
        <w:rPr>
          <w:sz w:val="24"/>
          <w:szCs w:val="24"/>
        </w:rPr>
        <w:t xml:space="preserve"> This is the only example of </w:t>
      </w:r>
      <w:r w:rsidR="00EC4C90" w:rsidRPr="001E170D">
        <w:rPr>
          <w:sz w:val="24"/>
          <w:szCs w:val="24"/>
        </w:rPr>
        <w:t xml:space="preserve">tomb art found in the Channel Islands. </w:t>
      </w:r>
      <w:r w:rsidR="000972A6" w:rsidRPr="001E170D">
        <w:rPr>
          <w:sz w:val="24"/>
          <w:szCs w:val="24"/>
        </w:rPr>
        <w:t xml:space="preserve">Material </w:t>
      </w:r>
      <w:r w:rsidR="00EC4C90" w:rsidRPr="001E170D">
        <w:rPr>
          <w:sz w:val="24"/>
          <w:szCs w:val="24"/>
        </w:rPr>
        <w:t>remains</w:t>
      </w:r>
      <w:r w:rsidR="008E6A8C" w:rsidRPr="001E170D">
        <w:rPr>
          <w:sz w:val="24"/>
          <w:szCs w:val="24"/>
        </w:rPr>
        <w:t xml:space="preserve"> include</w:t>
      </w:r>
      <w:r w:rsidR="000233CC">
        <w:rPr>
          <w:sz w:val="24"/>
          <w:szCs w:val="24"/>
        </w:rPr>
        <w:t>d</w:t>
      </w:r>
      <w:r w:rsidR="008E6A8C" w:rsidRPr="001E170D">
        <w:rPr>
          <w:sz w:val="24"/>
          <w:szCs w:val="24"/>
        </w:rPr>
        <w:t xml:space="preserve"> </w:t>
      </w:r>
      <w:r w:rsidR="00D62F13" w:rsidRPr="001E170D">
        <w:rPr>
          <w:sz w:val="24"/>
          <w:szCs w:val="24"/>
        </w:rPr>
        <w:t>bowls</w:t>
      </w:r>
      <w:r w:rsidR="00F54CE1" w:rsidRPr="001E170D">
        <w:rPr>
          <w:sz w:val="24"/>
          <w:szCs w:val="24"/>
        </w:rPr>
        <w:t xml:space="preserve"> </w:t>
      </w:r>
      <w:r w:rsidR="00D954A8" w:rsidRPr="001E170D">
        <w:rPr>
          <w:sz w:val="24"/>
          <w:szCs w:val="24"/>
        </w:rPr>
        <w:t>and</w:t>
      </w:r>
      <w:r w:rsidR="00CB6754" w:rsidRPr="001E170D">
        <w:rPr>
          <w:sz w:val="24"/>
          <w:szCs w:val="24"/>
        </w:rPr>
        <w:t xml:space="preserve">, uniquely, </w:t>
      </w:r>
      <w:r w:rsidR="007C4D04" w:rsidRPr="001E170D">
        <w:rPr>
          <w:sz w:val="24"/>
          <w:szCs w:val="24"/>
        </w:rPr>
        <w:t xml:space="preserve">the bodies of two adults placed in a kneeling position and surrounded by </w:t>
      </w:r>
      <w:r w:rsidR="00AA65A3" w:rsidRPr="001E170D">
        <w:rPr>
          <w:sz w:val="24"/>
          <w:szCs w:val="24"/>
        </w:rPr>
        <w:t>l</w:t>
      </w:r>
      <w:r w:rsidR="007C4D04" w:rsidRPr="001E170D">
        <w:rPr>
          <w:sz w:val="24"/>
          <w:szCs w:val="24"/>
        </w:rPr>
        <w:t>impet shells and e</w:t>
      </w:r>
      <w:r w:rsidR="00AA65A3" w:rsidRPr="001E170D">
        <w:rPr>
          <w:sz w:val="24"/>
          <w:szCs w:val="24"/>
        </w:rPr>
        <w:t>arth.</w:t>
      </w:r>
      <w:r w:rsidR="00B01541" w:rsidRPr="001E170D">
        <w:rPr>
          <w:rStyle w:val="FootnoteReference"/>
          <w:sz w:val="24"/>
          <w:szCs w:val="24"/>
        </w:rPr>
        <w:footnoteReference w:id="46"/>
      </w:r>
      <w:r w:rsidR="0041049E" w:rsidRPr="001E170D">
        <w:rPr>
          <w:sz w:val="24"/>
          <w:szCs w:val="24"/>
        </w:rPr>
        <w:t xml:space="preserve"> </w:t>
      </w:r>
    </w:p>
    <w:p w14:paraId="4CFEED3E" w14:textId="09173E17" w:rsidR="006F2768" w:rsidRDefault="006F2768" w:rsidP="001E170D">
      <w:pPr>
        <w:spacing w:line="360" w:lineRule="auto"/>
      </w:pPr>
      <w:r w:rsidRPr="006F2768">
        <w:rPr>
          <w:noProof/>
        </w:rPr>
        <w:drawing>
          <wp:inline distT="0" distB="0" distL="0" distR="0" wp14:anchorId="5E1B00EA" wp14:editId="4095BE46">
            <wp:extent cx="1391234" cy="2188194"/>
            <wp:effectExtent l="0" t="0" r="0" b="3175"/>
            <wp:docPr id="175269413" name="Picture 4" descr="A drawing of a ho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69413" name="Picture 4" descr="A drawing of a hors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21605" cy="2235962"/>
                    </a:xfrm>
                    <a:prstGeom prst="rect">
                      <a:avLst/>
                    </a:prstGeom>
                    <a:noFill/>
                    <a:ln>
                      <a:noFill/>
                    </a:ln>
                  </pic:spPr>
                </pic:pic>
              </a:graphicData>
            </a:graphic>
          </wp:inline>
        </w:drawing>
      </w:r>
    </w:p>
    <w:p w14:paraId="38D295E7" w14:textId="525BB122" w:rsidR="008C0025" w:rsidRPr="00B51F71" w:rsidRDefault="006F2768" w:rsidP="001E170D">
      <w:pPr>
        <w:spacing w:line="360" w:lineRule="auto"/>
        <w:rPr>
          <w:i/>
          <w:iCs/>
          <w:lang w:val="fr-FR"/>
        </w:rPr>
      </w:pPr>
      <w:r w:rsidRPr="00B51F71">
        <w:rPr>
          <w:i/>
          <w:iCs/>
          <w:lang w:val="fr-FR"/>
        </w:rPr>
        <w:t xml:space="preserve">Figure </w:t>
      </w:r>
      <w:proofErr w:type="gramStart"/>
      <w:r w:rsidRPr="00B51F71">
        <w:rPr>
          <w:i/>
          <w:iCs/>
          <w:lang w:val="fr-FR"/>
        </w:rPr>
        <w:t>4:</w:t>
      </w:r>
      <w:proofErr w:type="gramEnd"/>
      <w:r w:rsidRPr="00B51F71">
        <w:rPr>
          <w:i/>
          <w:iCs/>
          <w:lang w:val="fr-FR"/>
        </w:rPr>
        <w:t xml:space="preserve"> </w:t>
      </w:r>
      <w:r w:rsidR="00F5011E">
        <w:rPr>
          <w:i/>
          <w:iCs/>
          <w:lang w:val="fr-FR"/>
        </w:rPr>
        <w:t>‘</w:t>
      </w:r>
      <w:r w:rsidR="00142364" w:rsidRPr="00B51F71">
        <w:rPr>
          <w:i/>
          <w:iCs/>
          <w:lang w:val="fr-FR"/>
        </w:rPr>
        <w:t>L</w:t>
      </w:r>
      <w:r w:rsidR="00DF35FD" w:rsidRPr="00B51F71">
        <w:rPr>
          <w:i/>
          <w:iCs/>
          <w:lang w:val="fr-FR"/>
        </w:rPr>
        <w:t xml:space="preserve">e </w:t>
      </w:r>
      <w:r w:rsidR="00512946">
        <w:rPr>
          <w:i/>
          <w:iCs/>
          <w:lang w:val="fr-FR"/>
        </w:rPr>
        <w:t>Gardien du Tombeau</w:t>
      </w:r>
      <w:r w:rsidR="00F5011E">
        <w:rPr>
          <w:i/>
          <w:iCs/>
          <w:lang w:val="fr-FR"/>
        </w:rPr>
        <w:t>’</w:t>
      </w:r>
      <w:r w:rsidR="00F668B7">
        <w:rPr>
          <w:i/>
          <w:iCs/>
          <w:lang w:val="fr-FR"/>
        </w:rPr>
        <w:t xml:space="preserve"> at </w:t>
      </w:r>
      <w:proofErr w:type="spellStart"/>
      <w:r w:rsidR="00F668B7">
        <w:rPr>
          <w:i/>
          <w:iCs/>
          <w:lang w:val="fr-FR"/>
        </w:rPr>
        <w:t>D</w:t>
      </w:r>
      <w:r w:rsidR="004D5E42">
        <w:rPr>
          <w:i/>
          <w:iCs/>
          <w:lang w:val="fr-FR"/>
        </w:rPr>
        <w:t>é</w:t>
      </w:r>
      <w:r w:rsidR="00F668B7">
        <w:rPr>
          <w:i/>
          <w:iCs/>
          <w:lang w:val="fr-FR"/>
        </w:rPr>
        <w:t>hus</w:t>
      </w:r>
      <w:proofErr w:type="spellEnd"/>
      <w:r w:rsidR="00DF5E12">
        <w:rPr>
          <w:i/>
          <w:iCs/>
          <w:lang w:val="fr-FR"/>
        </w:rPr>
        <w:t>, image</w:t>
      </w:r>
      <w:r w:rsidR="00DF35FD" w:rsidRPr="00B51F71">
        <w:rPr>
          <w:i/>
          <w:iCs/>
          <w:lang w:val="fr-FR"/>
        </w:rPr>
        <w:t xml:space="preserve"> </w:t>
      </w:r>
      <w:proofErr w:type="spellStart"/>
      <w:r w:rsidR="00F5011E">
        <w:rPr>
          <w:i/>
          <w:iCs/>
          <w:lang w:val="fr-FR"/>
        </w:rPr>
        <w:t>after</w:t>
      </w:r>
      <w:proofErr w:type="spellEnd"/>
      <w:r w:rsidR="00F5011E">
        <w:rPr>
          <w:i/>
          <w:iCs/>
          <w:lang w:val="fr-FR"/>
        </w:rPr>
        <w:t xml:space="preserve"> </w:t>
      </w:r>
      <w:proofErr w:type="spellStart"/>
      <w:r w:rsidR="00F5011E">
        <w:rPr>
          <w:i/>
          <w:iCs/>
          <w:lang w:val="fr-FR"/>
        </w:rPr>
        <w:t>Lukis</w:t>
      </w:r>
      <w:proofErr w:type="spellEnd"/>
      <w:r w:rsidR="00F5011E">
        <w:rPr>
          <w:rStyle w:val="FootnoteReference"/>
          <w:i/>
          <w:iCs/>
          <w:lang w:val="fr-FR"/>
        </w:rPr>
        <w:footnoteReference w:id="47"/>
      </w:r>
    </w:p>
    <w:p w14:paraId="3B2EA4F8" w14:textId="13A93FB0" w:rsidR="00AA65A3" w:rsidRPr="001E170D" w:rsidRDefault="00AA65A3" w:rsidP="0053470E">
      <w:pPr>
        <w:spacing w:line="360" w:lineRule="auto"/>
        <w:ind w:firstLine="720"/>
        <w:rPr>
          <w:sz w:val="24"/>
          <w:szCs w:val="24"/>
        </w:rPr>
      </w:pPr>
      <w:r w:rsidRPr="001E170D">
        <w:rPr>
          <w:sz w:val="24"/>
          <w:szCs w:val="24"/>
        </w:rPr>
        <w:lastRenderedPageBreak/>
        <w:t>Le Creu</w:t>
      </w:r>
      <w:r w:rsidR="0035428F" w:rsidRPr="001E170D">
        <w:rPr>
          <w:sz w:val="24"/>
          <w:szCs w:val="24"/>
        </w:rPr>
        <w:t xml:space="preserve">x </w:t>
      </w:r>
      <w:proofErr w:type="spellStart"/>
      <w:r w:rsidR="00AF08B1">
        <w:rPr>
          <w:sz w:val="24"/>
          <w:szCs w:val="24"/>
        </w:rPr>
        <w:t>è</w:t>
      </w:r>
      <w:r w:rsidR="0035428F" w:rsidRPr="001E170D">
        <w:rPr>
          <w:sz w:val="24"/>
          <w:szCs w:val="24"/>
        </w:rPr>
        <w:t>s</w:t>
      </w:r>
      <w:proofErr w:type="spellEnd"/>
      <w:r w:rsidR="0035428F" w:rsidRPr="001E170D">
        <w:rPr>
          <w:sz w:val="24"/>
          <w:szCs w:val="24"/>
        </w:rPr>
        <w:t xml:space="preserve"> </w:t>
      </w:r>
      <w:proofErr w:type="spellStart"/>
      <w:r w:rsidR="0035428F" w:rsidRPr="001E170D">
        <w:rPr>
          <w:sz w:val="24"/>
          <w:szCs w:val="24"/>
        </w:rPr>
        <w:t>Faies</w:t>
      </w:r>
      <w:proofErr w:type="spellEnd"/>
      <w:r w:rsidR="0035428F" w:rsidRPr="001E170D">
        <w:rPr>
          <w:sz w:val="24"/>
          <w:szCs w:val="24"/>
        </w:rPr>
        <w:t xml:space="preserve"> </w:t>
      </w:r>
      <w:r w:rsidR="00913A4A" w:rsidRPr="001E170D">
        <w:rPr>
          <w:sz w:val="24"/>
          <w:szCs w:val="24"/>
        </w:rPr>
        <w:t xml:space="preserve">(13) </w:t>
      </w:r>
      <w:r w:rsidR="0035428F" w:rsidRPr="001E170D">
        <w:rPr>
          <w:sz w:val="24"/>
          <w:szCs w:val="24"/>
        </w:rPr>
        <w:t xml:space="preserve">and </w:t>
      </w:r>
      <w:r w:rsidR="0018024C" w:rsidRPr="001E170D">
        <w:rPr>
          <w:sz w:val="24"/>
          <w:szCs w:val="24"/>
        </w:rPr>
        <w:t xml:space="preserve">Le </w:t>
      </w:r>
      <w:proofErr w:type="spellStart"/>
      <w:r w:rsidR="0018024C" w:rsidRPr="001E170D">
        <w:rPr>
          <w:sz w:val="24"/>
          <w:szCs w:val="24"/>
        </w:rPr>
        <w:t>Trepied</w:t>
      </w:r>
      <w:proofErr w:type="spellEnd"/>
      <w:r w:rsidR="00913A4A" w:rsidRPr="001E170D">
        <w:rPr>
          <w:sz w:val="24"/>
          <w:szCs w:val="24"/>
        </w:rPr>
        <w:t xml:space="preserve"> (14)</w:t>
      </w:r>
      <w:r w:rsidR="0018024C" w:rsidRPr="001E170D">
        <w:rPr>
          <w:sz w:val="24"/>
          <w:szCs w:val="24"/>
        </w:rPr>
        <w:t xml:space="preserve"> are situated in the </w:t>
      </w:r>
      <w:r w:rsidR="00F668B7">
        <w:rPr>
          <w:sz w:val="24"/>
          <w:szCs w:val="24"/>
        </w:rPr>
        <w:t>southwest</w:t>
      </w:r>
      <w:r w:rsidR="00D307AA" w:rsidRPr="001E170D">
        <w:rPr>
          <w:sz w:val="24"/>
          <w:szCs w:val="24"/>
        </w:rPr>
        <w:t xml:space="preserve">, </w:t>
      </w:r>
      <w:r w:rsidR="00A91CB8" w:rsidRPr="001E170D">
        <w:rPr>
          <w:sz w:val="24"/>
          <w:szCs w:val="24"/>
        </w:rPr>
        <w:t xml:space="preserve">near to Lihou island which is the </w:t>
      </w:r>
      <w:r w:rsidR="00735909" w:rsidRPr="001E170D">
        <w:rPr>
          <w:sz w:val="24"/>
          <w:szCs w:val="24"/>
        </w:rPr>
        <w:t>most westerly point in the Channel Islands</w:t>
      </w:r>
      <w:r w:rsidR="00E27CD5" w:rsidRPr="001E170D">
        <w:rPr>
          <w:sz w:val="24"/>
          <w:szCs w:val="24"/>
        </w:rPr>
        <w:t>.</w:t>
      </w:r>
      <w:r w:rsidR="00E54838" w:rsidRPr="001E170D">
        <w:rPr>
          <w:sz w:val="24"/>
          <w:szCs w:val="24"/>
        </w:rPr>
        <w:t xml:space="preserve"> </w:t>
      </w:r>
      <w:r w:rsidR="001932D3" w:rsidRPr="001E170D">
        <w:rPr>
          <w:sz w:val="24"/>
          <w:szCs w:val="24"/>
        </w:rPr>
        <w:t>Though dateable mat</w:t>
      </w:r>
      <w:r w:rsidR="00D83194" w:rsidRPr="001E170D">
        <w:rPr>
          <w:sz w:val="24"/>
          <w:szCs w:val="24"/>
        </w:rPr>
        <w:t>er</w:t>
      </w:r>
      <w:r w:rsidR="001932D3" w:rsidRPr="001E170D">
        <w:rPr>
          <w:sz w:val="24"/>
          <w:szCs w:val="24"/>
        </w:rPr>
        <w:t xml:space="preserve">ial found in le Creux </w:t>
      </w:r>
      <w:proofErr w:type="spellStart"/>
      <w:r w:rsidR="006103FB">
        <w:rPr>
          <w:sz w:val="24"/>
          <w:szCs w:val="24"/>
        </w:rPr>
        <w:t>è</w:t>
      </w:r>
      <w:r w:rsidR="001932D3" w:rsidRPr="001E170D">
        <w:rPr>
          <w:sz w:val="24"/>
          <w:szCs w:val="24"/>
        </w:rPr>
        <w:t>s</w:t>
      </w:r>
      <w:proofErr w:type="spellEnd"/>
      <w:r w:rsidR="001932D3" w:rsidRPr="001E170D">
        <w:rPr>
          <w:sz w:val="24"/>
          <w:szCs w:val="24"/>
        </w:rPr>
        <w:t xml:space="preserve"> </w:t>
      </w:r>
      <w:proofErr w:type="spellStart"/>
      <w:r w:rsidR="001932D3" w:rsidRPr="001E170D">
        <w:rPr>
          <w:sz w:val="24"/>
          <w:szCs w:val="24"/>
        </w:rPr>
        <w:t>Faies</w:t>
      </w:r>
      <w:proofErr w:type="spellEnd"/>
      <w:r w:rsidR="001932D3" w:rsidRPr="001E170D">
        <w:rPr>
          <w:sz w:val="24"/>
          <w:szCs w:val="24"/>
        </w:rPr>
        <w:t xml:space="preserve"> </w:t>
      </w:r>
      <w:r w:rsidR="00FF4C3E" w:rsidRPr="001E170D">
        <w:rPr>
          <w:sz w:val="24"/>
          <w:szCs w:val="24"/>
        </w:rPr>
        <w:t xml:space="preserve">(13) </w:t>
      </w:r>
      <w:r w:rsidR="001932D3" w:rsidRPr="001E170D">
        <w:rPr>
          <w:sz w:val="24"/>
          <w:szCs w:val="24"/>
        </w:rPr>
        <w:t xml:space="preserve">goes back to 2000 BCE, this may only represent the final phases of use </w:t>
      </w:r>
      <w:r w:rsidR="006D4150" w:rsidRPr="001E170D">
        <w:rPr>
          <w:sz w:val="24"/>
          <w:szCs w:val="24"/>
        </w:rPr>
        <w:t xml:space="preserve">and even an earlier tomb on the same site. </w:t>
      </w:r>
      <w:r w:rsidR="0099758A" w:rsidRPr="001E170D">
        <w:rPr>
          <w:sz w:val="24"/>
          <w:szCs w:val="24"/>
        </w:rPr>
        <w:t xml:space="preserve">The same is the case for Le </w:t>
      </w:r>
      <w:proofErr w:type="spellStart"/>
      <w:r w:rsidR="0099758A" w:rsidRPr="001E170D">
        <w:rPr>
          <w:sz w:val="24"/>
          <w:szCs w:val="24"/>
        </w:rPr>
        <w:t>Trepied</w:t>
      </w:r>
      <w:proofErr w:type="spellEnd"/>
      <w:r w:rsidR="00FF4C3E" w:rsidRPr="001E170D">
        <w:rPr>
          <w:sz w:val="24"/>
          <w:szCs w:val="24"/>
        </w:rPr>
        <w:t xml:space="preserve"> (14)</w:t>
      </w:r>
      <w:r w:rsidR="00B53732" w:rsidRPr="001E170D">
        <w:rPr>
          <w:sz w:val="24"/>
          <w:szCs w:val="24"/>
        </w:rPr>
        <w:t xml:space="preserve"> where flint remains, human bones and pottery date the final phases of its use to around 3000 – 2000 BCE.</w:t>
      </w:r>
      <w:r w:rsidR="0063420F" w:rsidRPr="001E170D">
        <w:rPr>
          <w:rStyle w:val="FootnoteReference"/>
          <w:sz w:val="24"/>
          <w:szCs w:val="24"/>
        </w:rPr>
        <w:footnoteReference w:id="48"/>
      </w:r>
      <w:r w:rsidR="00B53732" w:rsidRPr="001E170D">
        <w:rPr>
          <w:sz w:val="24"/>
          <w:szCs w:val="24"/>
        </w:rPr>
        <w:t xml:space="preserve"> </w:t>
      </w:r>
    </w:p>
    <w:p w14:paraId="5AAD61E8" w14:textId="08D37994" w:rsidR="008F26FE" w:rsidRPr="001E170D" w:rsidRDefault="0001653F" w:rsidP="0053470E">
      <w:pPr>
        <w:spacing w:line="360" w:lineRule="auto"/>
        <w:ind w:firstLine="720"/>
        <w:rPr>
          <w:sz w:val="24"/>
          <w:szCs w:val="24"/>
        </w:rPr>
      </w:pPr>
      <w:r w:rsidRPr="001E170D">
        <w:rPr>
          <w:sz w:val="24"/>
          <w:szCs w:val="24"/>
        </w:rPr>
        <w:t xml:space="preserve">On the northeast is </w:t>
      </w:r>
      <w:r w:rsidR="00DD1685" w:rsidRPr="001E170D">
        <w:rPr>
          <w:sz w:val="24"/>
          <w:szCs w:val="24"/>
        </w:rPr>
        <w:t>Guernsey</w:t>
      </w:r>
      <w:r w:rsidR="005E18D1" w:rsidRPr="001E170D">
        <w:rPr>
          <w:sz w:val="24"/>
          <w:szCs w:val="24"/>
        </w:rPr>
        <w:t>’s only gallery grave, situated on the northern slop</w:t>
      </w:r>
      <w:r w:rsidR="005F3049" w:rsidRPr="001E170D">
        <w:rPr>
          <w:sz w:val="24"/>
          <w:szCs w:val="24"/>
        </w:rPr>
        <w:t>e</w:t>
      </w:r>
      <w:r w:rsidR="005E18D1" w:rsidRPr="001E170D">
        <w:rPr>
          <w:sz w:val="24"/>
          <w:szCs w:val="24"/>
        </w:rPr>
        <w:t xml:space="preserve"> of Delancey Park</w:t>
      </w:r>
      <w:r w:rsidR="00F11DD8" w:rsidRPr="001E170D">
        <w:rPr>
          <w:sz w:val="24"/>
          <w:szCs w:val="24"/>
        </w:rPr>
        <w:t xml:space="preserve"> (18)</w:t>
      </w:r>
      <w:r w:rsidR="005E18D1" w:rsidRPr="001E170D">
        <w:rPr>
          <w:sz w:val="24"/>
          <w:szCs w:val="24"/>
        </w:rPr>
        <w:t xml:space="preserve">, overlooking the sea and </w:t>
      </w:r>
      <w:r w:rsidR="00D83194" w:rsidRPr="001E170D">
        <w:rPr>
          <w:sz w:val="24"/>
          <w:szCs w:val="24"/>
        </w:rPr>
        <w:t>the islands of Sark and Herm</w:t>
      </w:r>
      <w:r w:rsidR="005E18D1" w:rsidRPr="001E170D">
        <w:rPr>
          <w:sz w:val="24"/>
          <w:szCs w:val="24"/>
        </w:rPr>
        <w:t xml:space="preserve">. </w:t>
      </w:r>
      <w:r w:rsidR="00F668B7">
        <w:rPr>
          <w:sz w:val="24"/>
          <w:szCs w:val="24"/>
        </w:rPr>
        <w:t xml:space="preserve">The site today is in a poor state of repair but </w:t>
      </w:r>
      <w:r w:rsidR="000C0ECC" w:rsidRPr="001E170D">
        <w:rPr>
          <w:sz w:val="24"/>
          <w:szCs w:val="24"/>
        </w:rPr>
        <w:t>excavation</w:t>
      </w:r>
      <w:r w:rsidR="00F668B7">
        <w:rPr>
          <w:sz w:val="24"/>
          <w:szCs w:val="24"/>
        </w:rPr>
        <w:t>s</w:t>
      </w:r>
      <w:r w:rsidR="000C0ECC" w:rsidRPr="001E170D">
        <w:rPr>
          <w:sz w:val="24"/>
          <w:szCs w:val="24"/>
        </w:rPr>
        <w:t xml:space="preserve"> by George Nash</w:t>
      </w:r>
      <w:r w:rsidR="002F3665" w:rsidRPr="001E170D">
        <w:rPr>
          <w:sz w:val="24"/>
          <w:szCs w:val="24"/>
        </w:rPr>
        <w:t xml:space="preserve"> </w:t>
      </w:r>
      <w:r w:rsidR="00504920" w:rsidRPr="001E170D">
        <w:rPr>
          <w:sz w:val="24"/>
          <w:szCs w:val="24"/>
        </w:rPr>
        <w:t>described the entrance passage as 9.5 m and comprising</w:t>
      </w:r>
      <w:r w:rsidR="0074606A" w:rsidRPr="001E170D">
        <w:rPr>
          <w:sz w:val="24"/>
          <w:szCs w:val="24"/>
        </w:rPr>
        <w:t xml:space="preserve"> </w:t>
      </w:r>
      <w:r w:rsidR="001E5ACB" w:rsidRPr="001E170D">
        <w:rPr>
          <w:sz w:val="24"/>
          <w:szCs w:val="24"/>
        </w:rPr>
        <w:t>16 granite stones</w:t>
      </w:r>
      <w:r w:rsidR="00F668B7">
        <w:rPr>
          <w:sz w:val="24"/>
          <w:szCs w:val="24"/>
        </w:rPr>
        <w:t xml:space="preserve">. </w:t>
      </w:r>
      <w:r w:rsidR="005B5394" w:rsidRPr="001E170D">
        <w:rPr>
          <w:sz w:val="24"/>
          <w:szCs w:val="24"/>
        </w:rPr>
        <w:t xml:space="preserve">Material remains </w:t>
      </w:r>
      <w:r w:rsidR="000C13E0" w:rsidRPr="001E170D">
        <w:rPr>
          <w:sz w:val="24"/>
          <w:szCs w:val="24"/>
        </w:rPr>
        <w:t>have been radiocarbon dated to around 2500 BCE though the site could have been in use well before this.</w:t>
      </w:r>
      <w:r w:rsidR="002A4048">
        <w:rPr>
          <w:rStyle w:val="FootnoteReference"/>
          <w:sz w:val="24"/>
          <w:szCs w:val="24"/>
        </w:rPr>
        <w:footnoteReference w:id="49"/>
      </w:r>
      <w:r w:rsidR="005F3049" w:rsidRPr="001E170D">
        <w:rPr>
          <w:sz w:val="24"/>
          <w:szCs w:val="24"/>
        </w:rPr>
        <w:t xml:space="preserve"> Finally, a</w:t>
      </w:r>
      <w:r w:rsidR="00DD4E15" w:rsidRPr="001E170D">
        <w:rPr>
          <w:sz w:val="24"/>
          <w:szCs w:val="24"/>
        </w:rPr>
        <w:t xml:space="preserve">lso </w:t>
      </w:r>
      <w:r w:rsidR="00804723" w:rsidRPr="001E170D">
        <w:rPr>
          <w:sz w:val="24"/>
          <w:szCs w:val="24"/>
        </w:rPr>
        <w:t>i</w:t>
      </w:r>
      <w:r w:rsidR="00DD4E15" w:rsidRPr="001E170D">
        <w:rPr>
          <w:sz w:val="24"/>
          <w:szCs w:val="24"/>
        </w:rPr>
        <w:t>n the northeast</w:t>
      </w:r>
      <w:r w:rsidR="008F3402" w:rsidRPr="001E170D">
        <w:rPr>
          <w:sz w:val="24"/>
          <w:szCs w:val="24"/>
        </w:rPr>
        <w:t>,</w:t>
      </w:r>
      <w:r w:rsidR="00DD4E15" w:rsidRPr="001E170D">
        <w:rPr>
          <w:sz w:val="24"/>
          <w:szCs w:val="24"/>
        </w:rPr>
        <w:t xml:space="preserve"> </w:t>
      </w:r>
      <w:r w:rsidR="00BE1368" w:rsidRPr="001E170D">
        <w:rPr>
          <w:sz w:val="24"/>
          <w:szCs w:val="24"/>
        </w:rPr>
        <w:t>L</w:t>
      </w:r>
      <w:r w:rsidR="005B05D6" w:rsidRPr="001E170D">
        <w:rPr>
          <w:sz w:val="24"/>
          <w:szCs w:val="24"/>
        </w:rPr>
        <w:t xml:space="preserve">a Rocque qui </w:t>
      </w:r>
      <w:proofErr w:type="spellStart"/>
      <w:r w:rsidR="005B05D6" w:rsidRPr="001E170D">
        <w:rPr>
          <w:sz w:val="24"/>
          <w:szCs w:val="24"/>
        </w:rPr>
        <w:t>Sonn</w:t>
      </w:r>
      <w:r w:rsidR="004D5E42">
        <w:rPr>
          <w:sz w:val="24"/>
          <w:szCs w:val="24"/>
        </w:rPr>
        <w:t>é</w:t>
      </w:r>
      <w:proofErr w:type="spellEnd"/>
      <w:r w:rsidR="000627DC" w:rsidRPr="001E170D">
        <w:rPr>
          <w:sz w:val="24"/>
          <w:szCs w:val="24"/>
        </w:rPr>
        <w:t xml:space="preserve"> was said by Lukis t</w:t>
      </w:r>
      <w:r w:rsidR="00804723" w:rsidRPr="001E170D">
        <w:rPr>
          <w:sz w:val="24"/>
          <w:szCs w:val="24"/>
        </w:rPr>
        <w:t>o have</w:t>
      </w:r>
      <w:r w:rsidR="004B2E4F" w:rsidRPr="001E170D">
        <w:rPr>
          <w:sz w:val="24"/>
          <w:szCs w:val="24"/>
        </w:rPr>
        <w:t xml:space="preserve"> consisted of nine capstones</w:t>
      </w:r>
      <w:r w:rsidR="00C07316" w:rsidRPr="001E170D">
        <w:rPr>
          <w:sz w:val="24"/>
          <w:szCs w:val="24"/>
        </w:rPr>
        <w:t xml:space="preserve"> </w:t>
      </w:r>
      <w:r w:rsidR="008F3402" w:rsidRPr="001E170D">
        <w:rPr>
          <w:sz w:val="24"/>
          <w:szCs w:val="24"/>
        </w:rPr>
        <w:t xml:space="preserve">was </w:t>
      </w:r>
      <w:r w:rsidR="002919ED" w:rsidRPr="001E170D">
        <w:rPr>
          <w:sz w:val="24"/>
          <w:szCs w:val="24"/>
        </w:rPr>
        <w:t xml:space="preserve">probably the largest in Guernsey </w:t>
      </w:r>
      <w:r w:rsidR="00A81600" w:rsidRPr="001E170D">
        <w:rPr>
          <w:sz w:val="24"/>
          <w:szCs w:val="24"/>
        </w:rPr>
        <w:t xml:space="preserve">before it was destroyed </w:t>
      </w:r>
      <w:r w:rsidR="00185B56" w:rsidRPr="001E170D">
        <w:rPr>
          <w:sz w:val="24"/>
          <w:szCs w:val="24"/>
        </w:rPr>
        <w:t xml:space="preserve">by </w:t>
      </w:r>
      <w:r w:rsidR="00017CC4" w:rsidRPr="001E170D">
        <w:rPr>
          <w:sz w:val="24"/>
          <w:szCs w:val="24"/>
        </w:rPr>
        <w:t>a local landowner.</w:t>
      </w:r>
      <w:r w:rsidR="008225BE" w:rsidRPr="001E170D">
        <w:rPr>
          <w:rStyle w:val="FootnoteReference"/>
          <w:sz w:val="24"/>
          <w:szCs w:val="24"/>
        </w:rPr>
        <w:footnoteReference w:id="50"/>
      </w:r>
    </w:p>
    <w:p w14:paraId="030B8F7C" w14:textId="173E0ABB" w:rsidR="00CE0A14" w:rsidRPr="001E170D" w:rsidRDefault="00DB5092" w:rsidP="001E170D">
      <w:pPr>
        <w:spacing w:line="360" w:lineRule="auto"/>
        <w:rPr>
          <w:b/>
          <w:bCs/>
          <w:i/>
          <w:iCs/>
          <w:sz w:val="24"/>
          <w:szCs w:val="24"/>
        </w:rPr>
      </w:pPr>
      <w:r w:rsidRPr="001E170D">
        <w:rPr>
          <w:b/>
          <w:bCs/>
          <w:i/>
          <w:iCs/>
          <w:sz w:val="24"/>
          <w:szCs w:val="24"/>
        </w:rPr>
        <w:t xml:space="preserve">iii) </w:t>
      </w:r>
      <w:r w:rsidR="00CE0A14" w:rsidRPr="001E170D">
        <w:rPr>
          <w:b/>
          <w:bCs/>
          <w:i/>
          <w:iCs/>
          <w:sz w:val="24"/>
          <w:szCs w:val="24"/>
        </w:rPr>
        <w:t>Herm</w:t>
      </w:r>
    </w:p>
    <w:p w14:paraId="6B54C934" w14:textId="77777777" w:rsidR="00C12323" w:rsidRDefault="00BD74BD" w:rsidP="001E170D">
      <w:pPr>
        <w:spacing w:line="360" w:lineRule="auto"/>
        <w:rPr>
          <w:i/>
          <w:iCs/>
          <w:sz w:val="24"/>
          <w:szCs w:val="24"/>
        </w:rPr>
      </w:pPr>
      <w:r>
        <w:rPr>
          <w:noProof/>
        </w:rPr>
        <w:drawing>
          <wp:inline distT="0" distB="0" distL="0" distR="0" wp14:anchorId="1E642EC1" wp14:editId="46E115F0">
            <wp:extent cx="2396494" cy="2170999"/>
            <wp:effectExtent l="0" t="0" r="3810" b="1270"/>
            <wp:docPr id="20226871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687104" name="Picture 1" descr="A screenshot of a computer&#10;&#10;Description automatically generated"/>
                    <pic:cNvPicPr/>
                  </pic:nvPicPr>
                  <pic:blipFill rotWithShape="1">
                    <a:blip r:embed="rId14"/>
                    <a:srcRect l="10370" t="14654" r="51341" b="23678"/>
                    <a:stretch>
                      <a:fillRect/>
                    </a:stretch>
                  </pic:blipFill>
                  <pic:spPr bwMode="auto">
                    <a:xfrm>
                      <a:off x="0" y="0"/>
                      <a:ext cx="2420681" cy="2192910"/>
                    </a:xfrm>
                    <a:prstGeom prst="rect">
                      <a:avLst/>
                    </a:prstGeom>
                    <a:ln>
                      <a:noFill/>
                    </a:ln>
                    <a:extLst>
                      <a:ext uri="{53640926-AAD7-44D8-BBD7-CCE9431645EC}">
                        <a14:shadowObscured xmlns:a14="http://schemas.microsoft.com/office/drawing/2010/main"/>
                      </a:ext>
                    </a:extLst>
                  </pic:spPr>
                </pic:pic>
              </a:graphicData>
            </a:graphic>
          </wp:inline>
        </w:drawing>
      </w:r>
    </w:p>
    <w:p w14:paraId="18A3C220" w14:textId="261ADA97" w:rsidR="00BD74BD" w:rsidRPr="003008B2" w:rsidRDefault="00BD74BD" w:rsidP="001E170D">
      <w:pPr>
        <w:spacing w:line="360" w:lineRule="auto"/>
        <w:rPr>
          <w:i/>
          <w:iCs/>
        </w:rPr>
      </w:pPr>
      <w:r w:rsidRPr="003008B2">
        <w:rPr>
          <w:i/>
          <w:iCs/>
        </w:rPr>
        <w:t xml:space="preserve">Figure 5: </w:t>
      </w:r>
      <w:r w:rsidR="002866FE">
        <w:rPr>
          <w:i/>
          <w:iCs/>
        </w:rPr>
        <w:t xml:space="preserve">The </w:t>
      </w:r>
      <w:r w:rsidRPr="003008B2">
        <w:rPr>
          <w:i/>
          <w:iCs/>
        </w:rPr>
        <w:t>Neolithic sites on Herm</w:t>
      </w:r>
      <w:r w:rsidR="00C12323" w:rsidRPr="003008B2">
        <w:rPr>
          <w:i/>
          <w:iCs/>
        </w:rPr>
        <w:t xml:space="preserve">, </w:t>
      </w:r>
      <w:r w:rsidR="00946E7D">
        <w:rPr>
          <w:i/>
          <w:iCs/>
        </w:rPr>
        <w:t xml:space="preserve">image </w:t>
      </w:r>
      <w:r w:rsidR="00C12323" w:rsidRPr="003008B2">
        <w:rPr>
          <w:i/>
          <w:iCs/>
        </w:rPr>
        <w:t xml:space="preserve">after </w:t>
      </w:r>
      <w:r w:rsidR="00314A19" w:rsidRPr="003008B2">
        <w:rPr>
          <w:i/>
          <w:iCs/>
        </w:rPr>
        <w:t>Bailiff et al</w:t>
      </w:r>
      <w:r w:rsidR="00C12323" w:rsidRPr="003008B2">
        <w:rPr>
          <w:rStyle w:val="FootnoteReference"/>
          <w:i/>
          <w:iCs/>
        </w:rPr>
        <w:footnoteReference w:id="51"/>
      </w:r>
    </w:p>
    <w:p w14:paraId="3C04AEC5" w14:textId="406858F8" w:rsidR="00421080" w:rsidRPr="001E170D" w:rsidRDefault="00B6340D" w:rsidP="001E170D">
      <w:pPr>
        <w:spacing w:line="360" w:lineRule="auto"/>
        <w:rPr>
          <w:sz w:val="24"/>
          <w:szCs w:val="24"/>
        </w:rPr>
      </w:pPr>
      <w:r w:rsidRPr="001E170D">
        <w:rPr>
          <w:sz w:val="24"/>
          <w:szCs w:val="24"/>
        </w:rPr>
        <w:lastRenderedPageBreak/>
        <w:t xml:space="preserve">On Herm there </w:t>
      </w:r>
      <w:r w:rsidR="004F1EA8">
        <w:rPr>
          <w:sz w:val="24"/>
          <w:szCs w:val="24"/>
        </w:rPr>
        <w:t>were</w:t>
      </w:r>
      <w:r w:rsidRPr="001E170D">
        <w:rPr>
          <w:sz w:val="24"/>
          <w:szCs w:val="24"/>
        </w:rPr>
        <w:t xml:space="preserve"> assemblages dating back to 4700 – 4500 BCE att</w:t>
      </w:r>
      <w:r w:rsidR="007744D5" w:rsidRPr="001E170D">
        <w:rPr>
          <w:sz w:val="24"/>
          <w:szCs w:val="24"/>
        </w:rPr>
        <w:t>ributed to the Cerny group</w:t>
      </w:r>
      <w:r w:rsidR="00FF4C14" w:rsidRPr="001E170D">
        <w:rPr>
          <w:sz w:val="24"/>
          <w:szCs w:val="24"/>
        </w:rPr>
        <w:t xml:space="preserve">, all of which are clustered </w:t>
      </w:r>
      <w:r w:rsidR="00066C43" w:rsidRPr="001E170D">
        <w:rPr>
          <w:sz w:val="24"/>
          <w:szCs w:val="24"/>
        </w:rPr>
        <w:t>on the flat common in the</w:t>
      </w:r>
      <w:r w:rsidR="00FF4C14" w:rsidRPr="001E170D">
        <w:rPr>
          <w:sz w:val="24"/>
          <w:szCs w:val="24"/>
        </w:rPr>
        <w:t xml:space="preserve"> north of the island</w:t>
      </w:r>
      <w:r w:rsidR="00066C43" w:rsidRPr="001E170D">
        <w:rPr>
          <w:sz w:val="24"/>
          <w:szCs w:val="24"/>
        </w:rPr>
        <w:t xml:space="preserve">, dominated </w:t>
      </w:r>
      <w:r w:rsidR="004C3375" w:rsidRPr="001E170D">
        <w:rPr>
          <w:sz w:val="24"/>
          <w:szCs w:val="24"/>
        </w:rPr>
        <w:t xml:space="preserve">by the </w:t>
      </w:r>
      <w:r w:rsidR="007744D5" w:rsidRPr="001E170D">
        <w:rPr>
          <w:sz w:val="24"/>
          <w:szCs w:val="24"/>
        </w:rPr>
        <w:t>high ground</w:t>
      </w:r>
      <w:r w:rsidR="004C3375" w:rsidRPr="001E170D">
        <w:rPr>
          <w:sz w:val="24"/>
          <w:szCs w:val="24"/>
        </w:rPr>
        <w:t>s of the Grand and</w:t>
      </w:r>
      <w:r w:rsidR="007744D5" w:rsidRPr="001E170D">
        <w:rPr>
          <w:sz w:val="24"/>
          <w:szCs w:val="24"/>
        </w:rPr>
        <w:t xml:space="preserve"> Petite </w:t>
      </w:r>
      <w:proofErr w:type="spellStart"/>
      <w:r w:rsidR="007744D5" w:rsidRPr="001E170D">
        <w:rPr>
          <w:sz w:val="24"/>
          <w:szCs w:val="24"/>
        </w:rPr>
        <w:t>Moncea</w:t>
      </w:r>
      <w:r w:rsidR="00FB2FAB" w:rsidRPr="001E170D">
        <w:rPr>
          <w:sz w:val="24"/>
          <w:szCs w:val="24"/>
        </w:rPr>
        <w:t>u</w:t>
      </w:r>
      <w:proofErr w:type="spellEnd"/>
      <w:r w:rsidR="00F05ED8">
        <w:rPr>
          <w:rStyle w:val="FootnoteReference"/>
          <w:sz w:val="24"/>
          <w:szCs w:val="24"/>
        </w:rPr>
        <w:footnoteReference w:id="52"/>
      </w:r>
      <w:r w:rsidR="00DD051E" w:rsidRPr="001E170D">
        <w:rPr>
          <w:sz w:val="24"/>
          <w:szCs w:val="24"/>
        </w:rPr>
        <w:t xml:space="preserve"> (see</w:t>
      </w:r>
      <w:r w:rsidR="005A00A6" w:rsidRPr="001E170D">
        <w:rPr>
          <w:sz w:val="24"/>
          <w:szCs w:val="24"/>
        </w:rPr>
        <w:t xml:space="preserve"> Figure 5</w:t>
      </w:r>
      <w:r w:rsidR="00DD051E" w:rsidRPr="001E170D">
        <w:rPr>
          <w:sz w:val="24"/>
          <w:szCs w:val="24"/>
        </w:rPr>
        <w:t>)</w:t>
      </w:r>
      <w:r w:rsidR="0027191F" w:rsidRPr="001E170D">
        <w:rPr>
          <w:sz w:val="24"/>
          <w:szCs w:val="24"/>
        </w:rPr>
        <w:t>.</w:t>
      </w:r>
      <w:r w:rsidR="004C3375" w:rsidRPr="001E170D">
        <w:rPr>
          <w:sz w:val="24"/>
          <w:szCs w:val="24"/>
        </w:rPr>
        <w:t xml:space="preserve"> </w:t>
      </w:r>
      <w:r w:rsidR="007C26A5" w:rsidRPr="001E170D">
        <w:rPr>
          <w:rFonts w:ascii="Aptos" w:hAnsi="Aptos"/>
          <w:color w:val="000000"/>
          <w:sz w:val="24"/>
          <w:szCs w:val="24"/>
        </w:rPr>
        <w:t xml:space="preserve">Apart from tomb 12 at Robert’s Cross, </w:t>
      </w:r>
      <w:r w:rsidR="00D03BEA" w:rsidRPr="001E170D">
        <w:rPr>
          <w:rFonts w:ascii="Aptos" w:hAnsi="Aptos"/>
          <w:color w:val="000000"/>
          <w:sz w:val="24"/>
          <w:szCs w:val="24"/>
        </w:rPr>
        <w:t>poor state</w:t>
      </w:r>
      <w:r w:rsidR="0092339D" w:rsidRPr="001E170D">
        <w:rPr>
          <w:rFonts w:ascii="Aptos" w:hAnsi="Aptos"/>
          <w:color w:val="000000"/>
          <w:sz w:val="24"/>
          <w:szCs w:val="24"/>
        </w:rPr>
        <w:t>s</w:t>
      </w:r>
      <w:r w:rsidR="00D03BEA" w:rsidRPr="001E170D">
        <w:rPr>
          <w:rFonts w:ascii="Aptos" w:hAnsi="Aptos"/>
          <w:color w:val="000000"/>
          <w:sz w:val="24"/>
          <w:szCs w:val="24"/>
        </w:rPr>
        <w:t xml:space="preserve"> of repair did not allow for surveying, but </w:t>
      </w:r>
      <w:r w:rsidR="007C26A5" w:rsidRPr="001E170D">
        <w:rPr>
          <w:rFonts w:ascii="Aptos" w:hAnsi="Aptos"/>
          <w:color w:val="000000"/>
          <w:sz w:val="24"/>
          <w:szCs w:val="24"/>
        </w:rPr>
        <w:t xml:space="preserve">Chris Scarre </w:t>
      </w:r>
      <w:r w:rsidR="00CE6906" w:rsidRPr="001E170D">
        <w:rPr>
          <w:rFonts w:ascii="Aptos" w:hAnsi="Aptos"/>
          <w:color w:val="000000"/>
          <w:sz w:val="24"/>
          <w:szCs w:val="24"/>
        </w:rPr>
        <w:t>of</w:t>
      </w:r>
      <w:r w:rsidR="007C26A5" w:rsidRPr="001E170D">
        <w:rPr>
          <w:rFonts w:ascii="Aptos" w:hAnsi="Aptos"/>
          <w:color w:val="000000"/>
          <w:sz w:val="24"/>
          <w:szCs w:val="24"/>
        </w:rPr>
        <w:t xml:space="preserve"> Durham University report</w:t>
      </w:r>
      <w:r w:rsidR="00066C43" w:rsidRPr="001E170D">
        <w:rPr>
          <w:rFonts w:ascii="Aptos" w:hAnsi="Aptos"/>
          <w:color w:val="000000"/>
          <w:sz w:val="24"/>
          <w:szCs w:val="24"/>
        </w:rPr>
        <w:t>ed</w:t>
      </w:r>
      <w:r w:rsidR="007C26A5" w:rsidRPr="001E170D">
        <w:rPr>
          <w:rFonts w:ascii="Aptos" w:hAnsi="Aptos"/>
          <w:color w:val="000000"/>
          <w:sz w:val="24"/>
          <w:szCs w:val="24"/>
        </w:rPr>
        <w:t xml:space="preserve"> </w:t>
      </w:r>
      <w:r w:rsidR="002A7937">
        <w:rPr>
          <w:rFonts w:ascii="Aptos" w:hAnsi="Aptos"/>
          <w:color w:val="000000"/>
          <w:sz w:val="24"/>
          <w:szCs w:val="24"/>
        </w:rPr>
        <w:t>all the tombs</w:t>
      </w:r>
      <w:r w:rsidR="007C26A5" w:rsidRPr="001E170D">
        <w:rPr>
          <w:rFonts w:ascii="Aptos" w:hAnsi="Aptos"/>
          <w:color w:val="000000"/>
          <w:sz w:val="24"/>
          <w:szCs w:val="24"/>
        </w:rPr>
        <w:t xml:space="preserve"> featured elongated chambers, orthostatic walls, and narrow east-facing entrances.</w:t>
      </w:r>
      <w:r w:rsidR="00CE6906" w:rsidRPr="001E170D">
        <w:rPr>
          <w:rStyle w:val="FootnoteReference"/>
          <w:rFonts w:ascii="Aptos" w:hAnsi="Aptos"/>
          <w:color w:val="000000"/>
          <w:sz w:val="24"/>
          <w:szCs w:val="24"/>
        </w:rPr>
        <w:footnoteReference w:id="53"/>
      </w:r>
    </w:p>
    <w:p w14:paraId="1B809106" w14:textId="19E0BD80" w:rsidR="005051FF" w:rsidRDefault="009470C4" w:rsidP="001E170D">
      <w:pPr>
        <w:spacing w:line="360" w:lineRule="auto"/>
        <w:rPr>
          <w:b/>
          <w:bCs/>
          <w:i/>
          <w:iCs/>
          <w:sz w:val="24"/>
          <w:szCs w:val="24"/>
        </w:rPr>
      </w:pPr>
      <w:r w:rsidRPr="00377117">
        <w:rPr>
          <w:b/>
          <w:bCs/>
          <w:i/>
          <w:iCs/>
          <w:sz w:val="24"/>
          <w:szCs w:val="24"/>
        </w:rPr>
        <w:t xml:space="preserve">iv) </w:t>
      </w:r>
      <w:r w:rsidR="005051FF" w:rsidRPr="00377117">
        <w:rPr>
          <w:b/>
          <w:bCs/>
          <w:i/>
          <w:iCs/>
          <w:sz w:val="24"/>
          <w:szCs w:val="24"/>
        </w:rPr>
        <w:t>Sark</w:t>
      </w:r>
    </w:p>
    <w:p w14:paraId="4966C552" w14:textId="77777777" w:rsidR="00C4275A" w:rsidRDefault="005D6B8C" w:rsidP="001E170D">
      <w:pPr>
        <w:spacing w:line="360" w:lineRule="auto"/>
        <w:rPr>
          <w:b/>
          <w:bCs/>
          <w:i/>
          <w:iCs/>
          <w:sz w:val="24"/>
          <w:szCs w:val="24"/>
        </w:rPr>
      </w:pPr>
      <w:r w:rsidRPr="005D6B8C">
        <w:rPr>
          <w:b/>
          <w:bCs/>
          <w:i/>
          <w:iCs/>
          <w:noProof/>
          <w:sz w:val="24"/>
          <w:szCs w:val="24"/>
        </w:rPr>
        <w:drawing>
          <wp:inline distT="0" distB="0" distL="0" distR="0" wp14:anchorId="35CC6C44" wp14:editId="5E945CAE">
            <wp:extent cx="2441613" cy="2804908"/>
            <wp:effectExtent l="0" t="0" r="0" b="0"/>
            <wp:docPr id="369450462" name="Picture 5" descr="A map of the isl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450462" name="Picture 5" descr="A map of the island&#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85488" cy="2855311"/>
                    </a:xfrm>
                    <a:prstGeom prst="rect">
                      <a:avLst/>
                    </a:prstGeom>
                    <a:noFill/>
                    <a:ln>
                      <a:noFill/>
                    </a:ln>
                  </pic:spPr>
                </pic:pic>
              </a:graphicData>
            </a:graphic>
          </wp:inline>
        </w:drawing>
      </w:r>
    </w:p>
    <w:p w14:paraId="5B07BC7B" w14:textId="0130D4F7" w:rsidR="00D961C2" w:rsidRPr="00C4275A" w:rsidRDefault="00DF4D70" w:rsidP="001E170D">
      <w:pPr>
        <w:spacing w:line="360" w:lineRule="auto"/>
        <w:rPr>
          <w:b/>
          <w:bCs/>
          <w:i/>
          <w:iCs/>
          <w:sz w:val="24"/>
          <w:szCs w:val="24"/>
        </w:rPr>
      </w:pPr>
      <w:r w:rsidRPr="00FF08F6">
        <w:rPr>
          <w:i/>
          <w:iCs/>
        </w:rPr>
        <w:t>Figure 6</w:t>
      </w:r>
      <w:r w:rsidR="00905BAC" w:rsidRPr="00FF08F6">
        <w:rPr>
          <w:i/>
          <w:iCs/>
        </w:rPr>
        <w:t xml:space="preserve">: </w:t>
      </w:r>
      <w:r w:rsidR="007D011E">
        <w:rPr>
          <w:i/>
          <w:iCs/>
        </w:rPr>
        <w:t>Distribution of megalithic struc</w:t>
      </w:r>
      <w:r w:rsidR="00A01378">
        <w:rPr>
          <w:i/>
          <w:iCs/>
        </w:rPr>
        <w:t xml:space="preserve">tures and barrows on Sark, </w:t>
      </w:r>
      <w:r w:rsidR="00313772">
        <w:rPr>
          <w:i/>
          <w:iCs/>
        </w:rPr>
        <w:t xml:space="preserve">image </w:t>
      </w:r>
      <w:r w:rsidR="00A01378">
        <w:rPr>
          <w:i/>
          <w:iCs/>
        </w:rPr>
        <w:t>afte</w:t>
      </w:r>
      <w:r w:rsidR="002D26AC">
        <w:rPr>
          <w:i/>
          <w:iCs/>
        </w:rPr>
        <w:t>r Cunliffe</w:t>
      </w:r>
      <w:r w:rsidR="007915A1">
        <w:rPr>
          <w:rStyle w:val="FootnoteReference"/>
          <w:i/>
          <w:iCs/>
        </w:rPr>
        <w:footnoteReference w:id="54"/>
      </w:r>
    </w:p>
    <w:p w14:paraId="27D198A7" w14:textId="20911E0B" w:rsidR="00194518" w:rsidRPr="001E170D" w:rsidRDefault="005551D6" w:rsidP="001E170D">
      <w:pPr>
        <w:spacing w:line="360" w:lineRule="auto"/>
        <w:rPr>
          <w:sz w:val="24"/>
          <w:szCs w:val="24"/>
        </w:rPr>
      </w:pPr>
      <w:r w:rsidRPr="001E170D">
        <w:rPr>
          <w:sz w:val="24"/>
          <w:szCs w:val="24"/>
        </w:rPr>
        <w:t xml:space="preserve">The earliest </w:t>
      </w:r>
      <w:r w:rsidR="00BE3FF9" w:rsidRPr="001E170D">
        <w:rPr>
          <w:sz w:val="24"/>
          <w:szCs w:val="24"/>
        </w:rPr>
        <w:t>evidence of farming is on little Sark where an excavation by Barry Cunliffe</w:t>
      </w:r>
      <w:r w:rsidR="00E06B27" w:rsidRPr="001E170D">
        <w:rPr>
          <w:sz w:val="24"/>
          <w:szCs w:val="24"/>
        </w:rPr>
        <w:t xml:space="preserve"> </w:t>
      </w:r>
      <w:r w:rsidR="00B53C00">
        <w:rPr>
          <w:sz w:val="24"/>
          <w:szCs w:val="24"/>
        </w:rPr>
        <w:t xml:space="preserve">yielded </w:t>
      </w:r>
      <w:r w:rsidR="0022217B" w:rsidRPr="001E170D">
        <w:rPr>
          <w:sz w:val="24"/>
          <w:szCs w:val="24"/>
        </w:rPr>
        <w:t xml:space="preserve">hearth </w:t>
      </w:r>
      <w:r w:rsidR="007C5FD3">
        <w:rPr>
          <w:sz w:val="24"/>
          <w:szCs w:val="24"/>
        </w:rPr>
        <w:t>material with</w:t>
      </w:r>
      <w:r w:rsidR="0022217B" w:rsidRPr="001E170D">
        <w:rPr>
          <w:sz w:val="24"/>
          <w:szCs w:val="24"/>
        </w:rPr>
        <w:t xml:space="preserve"> a </w:t>
      </w:r>
      <w:r w:rsidR="007C5FD3">
        <w:rPr>
          <w:sz w:val="24"/>
          <w:szCs w:val="24"/>
        </w:rPr>
        <w:t>radio</w:t>
      </w:r>
      <w:r w:rsidR="0022217B" w:rsidRPr="001E170D">
        <w:rPr>
          <w:sz w:val="24"/>
          <w:szCs w:val="24"/>
        </w:rPr>
        <w:t xml:space="preserve">carbon date of 4800 – 4700 BCE. </w:t>
      </w:r>
      <w:r w:rsidR="00DD21C3" w:rsidRPr="001E170D">
        <w:rPr>
          <w:sz w:val="24"/>
          <w:szCs w:val="24"/>
        </w:rPr>
        <w:t xml:space="preserve">Cunliffe also </w:t>
      </w:r>
      <w:r w:rsidR="00F24705" w:rsidRPr="001E170D">
        <w:rPr>
          <w:sz w:val="24"/>
          <w:szCs w:val="24"/>
        </w:rPr>
        <w:t xml:space="preserve">found </w:t>
      </w:r>
      <w:r w:rsidR="00DD21C3" w:rsidRPr="001E170D">
        <w:rPr>
          <w:sz w:val="24"/>
          <w:szCs w:val="24"/>
        </w:rPr>
        <w:t>o</w:t>
      </w:r>
      <w:r w:rsidR="0022217B" w:rsidRPr="001E170D">
        <w:rPr>
          <w:sz w:val="24"/>
          <w:szCs w:val="24"/>
        </w:rPr>
        <w:t>ver 100 dolerite axes</w:t>
      </w:r>
      <w:r w:rsidR="00C02266">
        <w:rPr>
          <w:sz w:val="24"/>
          <w:szCs w:val="24"/>
        </w:rPr>
        <w:t xml:space="preserve">, </w:t>
      </w:r>
      <w:r w:rsidR="00D52076" w:rsidRPr="001E170D">
        <w:rPr>
          <w:sz w:val="24"/>
          <w:szCs w:val="24"/>
        </w:rPr>
        <w:t>hinting at a long-lived ‘axe producing factory</w:t>
      </w:r>
      <w:r w:rsidR="00656081" w:rsidRPr="001E170D">
        <w:rPr>
          <w:sz w:val="24"/>
          <w:szCs w:val="24"/>
        </w:rPr>
        <w:t>’</w:t>
      </w:r>
      <w:r w:rsidR="0022217B" w:rsidRPr="001E170D">
        <w:rPr>
          <w:sz w:val="24"/>
          <w:szCs w:val="24"/>
        </w:rPr>
        <w:t xml:space="preserve"> </w:t>
      </w:r>
      <w:r w:rsidR="00C02266">
        <w:rPr>
          <w:sz w:val="24"/>
          <w:szCs w:val="24"/>
        </w:rPr>
        <w:t xml:space="preserve">and seven </w:t>
      </w:r>
      <w:r w:rsidR="0022217B" w:rsidRPr="001E170D">
        <w:rPr>
          <w:sz w:val="24"/>
          <w:szCs w:val="24"/>
        </w:rPr>
        <w:t>stone mound</w:t>
      </w:r>
      <w:r w:rsidR="0019248F">
        <w:rPr>
          <w:sz w:val="24"/>
          <w:szCs w:val="24"/>
        </w:rPr>
        <w:t>s</w:t>
      </w:r>
      <w:r w:rsidR="00C02266">
        <w:rPr>
          <w:sz w:val="24"/>
          <w:szCs w:val="24"/>
        </w:rPr>
        <w:t>,</w:t>
      </w:r>
      <w:r w:rsidR="0022217B" w:rsidRPr="001E170D">
        <w:rPr>
          <w:sz w:val="24"/>
          <w:szCs w:val="24"/>
        </w:rPr>
        <w:t xml:space="preserve"> two of </w:t>
      </w:r>
      <w:r w:rsidR="00656081" w:rsidRPr="001E170D">
        <w:rPr>
          <w:sz w:val="24"/>
          <w:szCs w:val="24"/>
        </w:rPr>
        <w:t>which have been</w:t>
      </w:r>
      <w:r w:rsidR="0022217B" w:rsidRPr="001E170D">
        <w:rPr>
          <w:sz w:val="24"/>
          <w:szCs w:val="24"/>
        </w:rPr>
        <w:t xml:space="preserve"> excavated</w:t>
      </w:r>
      <w:r w:rsidR="002B46AD">
        <w:rPr>
          <w:sz w:val="24"/>
          <w:szCs w:val="24"/>
        </w:rPr>
        <w:t>.</w:t>
      </w:r>
      <w:r w:rsidR="002B46AD">
        <w:rPr>
          <w:rStyle w:val="FootnoteReference"/>
          <w:sz w:val="24"/>
          <w:szCs w:val="24"/>
        </w:rPr>
        <w:footnoteReference w:id="55"/>
      </w:r>
      <w:r w:rsidR="00BF07D6" w:rsidRPr="001E170D">
        <w:rPr>
          <w:sz w:val="24"/>
          <w:szCs w:val="24"/>
        </w:rPr>
        <w:t xml:space="preserve"> </w:t>
      </w:r>
      <w:r w:rsidR="00374B13">
        <w:rPr>
          <w:sz w:val="24"/>
          <w:szCs w:val="24"/>
        </w:rPr>
        <w:t xml:space="preserve">At the </w:t>
      </w:r>
      <w:proofErr w:type="spellStart"/>
      <w:r w:rsidR="00374B13">
        <w:rPr>
          <w:sz w:val="24"/>
          <w:szCs w:val="24"/>
        </w:rPr>
        <w:t>G</w:t>
      </w:r>
      <w:r w:rsidR="00B63118">
        <w:rPr>
          <w:sz w:val="24"/>
          <w:szCs w:val="24"/>
        </w:rPr>
        <w:t>audinerie</w:t>
      </w:r>
      <w:proofErr w:type="spellEnd"/>
      <w:r w:rsidR="00B63118">
        <w:rPr>
          <w:sz w:val="24"/>
          <w:szCs w:val="24"/>
        </w:rPr>
        <w:t xml:space="preserve"> mound evidence of </w:t>
      </w:r>
      <w:r w:rsidR="00C02266">
        <w:rPr>
          <w:sz w:val="24"/>
          <w:szCs w:val="24"/>
        </w:rPr>
        <w:t xml:space="preserve"> </w:t>
      </w:r>
      <w:r w:rsidR="009652C2" w:rsidRPr="001E170D">
        <w:rPr>
          <w:sz w:val="24"/>
          <w:szCs w:val="24"/>
        </w:rPr>
        <w:t>complex ritual activity</w:t>
      </w:r>
      <w:r w:rsidR="00205DFA" w:rsidRPr="001E170D">
        <w:rPr>
          <w:sz w:val="24"/>
          <w:szCs w:val="24"/>
        </w:rPr>
        <w:t xml:space="preserve"> </w:t>
      </w:r>
      <w:r w:rsidR="00B63118">
        <w:rPr>
          <w:sz w:val="24"/>
          <w:szCs w:val="24"/>
        </w:rPr>
        <w:t xml:space="preserve">dating </w:t>
      </w:r>
      <w:r w:rsidR="00205DFA" w:rsidRPr="001E170D">
        <w:rPr>
          <w:sz w:val="24"/>
          <w:szCs w:val="24"/>
        </w:rPr>
        <w:t xml:space="preserve"> back to </w:t>
      </w:r>
      <w:r w:rsidR="001239DE">
        <w:rPr>
          <w:sz w:val="24"/>
          <w:szCs w:val="24"/>
        </w:rPr>
        <w:t>4300</w:t>
      </w:r>
      <w:r w:rsidR="002A6188">
        <w:rPr>
          <w:sz w:val="24"/>
          <w:szCs w:val="24"/>
        </w:rPr>
        <w:t xml:space="preserve"> BCE</w:t>
      </w:r>
      <w:r w:rsidR="00A72121">
        <w:rPr>
          <w:sz w:val="24"/>
          <w:szCs w:val="24"/>
        </w:rPr>
        <w:t xml:space="preserve"> was found</w:t>
      </w:r>
      <w:r w:rsidR="003C49BF">
        <w:rPr>
          <w:sz w:val="24"/>
          <w:szCs w:val="24"/>
        </w:rPr>
        <w:t>, ma</w:t>
      </w:r>
      <w:r w:rsidR="00A72121">
        <w:rPr>
          <w:sz w:val="24"/>
          <w:szCs w:val="24"/>
        </w:rPr>
        <w:t xml:space="preserve">king this site roughly contemporary </w:t>
      </w:r>
      <w:r w:rsidR="001D72E9">
        <w:rPr>
          <w:sz w:val="24"/>
          <w:szCs w:val="24"/>
        </w:rPr>
        <w:t xml:space="preserve">with Les </w:t>
      </w:r>
      <w:proofErr w:type="spellStart"/>
      <w:r w:rsidR="001D72E9">
        <w:rPr>
          <w:sz w:val="24"/>
          <w:szCs w:val="24"/>
        </w:rPr>
        <w:t>Fouaillages</w:t>
      </w:r>
      <w:proofErr w:type="spellEnd"/>
      <w:r w:rsidR="001D72E9">
        <w:rPr>
          <w:sz w:val="24"/>
          <w:szCs w:val="24"/>
        </w:rPr>
        <w:t xml:space="preserve"> on Guernsey</w:t>
      </w:r>
      <w:r w:rsidR="0022217B" w:rsidRPr="001E170D">
        <w:rPr>
          <w:sz w:val="24"/>
          <w:szCs w:val="24"/>
        </w:rPr>
        <w:t>.</w:t>
      </w:r>
      <w:r w:rsidR="00FA7574">
        <w:rPr>
          <w:rStyle w:val="FootnoteReference"/>
          <w:sz w:val="24"/>
          <w:szCs w:val="24"/>
        </w:rPr>
        <w:footnoteReference w:id="56"/>
      </w:r>
      <w:r w:rsidR="00194518" w:rsidRPr="001E170D">
        <w:rPr>
          <w:sz w:val="24"/>
          <w:szCs w:val="24"/>
        </w:rPr>
        <w:t xml:space="preserve"> There are also two dolmens on Little </w:t>
      </w:r>
      <w:r w:rsidR="00194518" w:rsidRPr="001E170D">
        <w:rPr>
          <w:sz w:val="24"/>
          <w:szCs w:val="24"/>
        </w:rPr>
        <w:lastRenderedPageBreak/>
        <w:t>Sark</w:t>
      </w:r>
      <w:r w:rsidR="00DF4D70" w:rsidRPr="001E170D">
        <w:rPr>
          <w:sz w:val="24"/>
          <w:szCs w:val="24"/>
        </w:rPr>
        <w:t xml:space="preserve"> (see Figure 6)</w:t>
      </w:r>
      <w:r w:rsidR="00194518" w:rsidRPr="001E170D">
        <w:rPr>
          <w:sz w:val="24"/>
          <w:szCs w:val="24"/>
        </w:rPr>
        <w:t xml:space="preserve"> that have not been dated</w:t>
      </w:r>
      <w:r w:rsidR="00575F28">
        <w:rPr>
          <w:sz w:val="24"/>
          <w:szCs w:val="24"/>
        </w:rPr>
        <w:t xml:space="preserve">, but </w:t>
      </w:r>
      <w:r w:rsidR="00357131">
        <w:rPr>
          <w:sz w:val="24"/>
          <w:szCs w:val="24"/>
        </w:rPr>
        <w:t xml:space="preserve">they were surveyed in detail by </w:t>
      </w:r>
      <w:r w:rsidR="00AD4CD0">
        <w:rPr>
          <w:sz w:val="24"/>
          <w:szCs w:val="24"/>
        </w:rPr>
        <w:t>David Johnson</w:t>
      </w:r>
      <w:r w:rsidR="00357131">
        <w:rPr>
          <w:sz w:val="24"/>
          <w:szCs w:val="24"/>
        </w:rPr>
        <w:t xml:space="preserve"> who believed they </w:t>
      </w:r>
      <w:r w:rsidR="00C31B40">
        <w:rPr>
          <w:sz w:val="24"/>
          <w:szCs w:val="24"/>
        </w:rPr>
        <w:t>‘</w:t>
      </w:r>
      <w:r w:rsidR="003C49BF">
        <w:rPr>
          <w:sz w:val="24"/>
          <w:szCs w:val="24"/>
        </w:rPr>
        <w:t>must belong to the final states of the megalithic tradition.’</w:t>
      </w:r>
      <w:r w:rsidR="00C02266">
        <w:rPr>
          <w:rStyle w:val="FootnoteReference"/>
          <w:sz w:val="24"/>
          <w:szCs w:val="24"/>
        </w:rPr>
        <w:footnoteReference w:id="57"/>
      </w:r>
    </w:p>
    <w:p w14:paraId="687E48AD" w14:textId="545E0EDA" w:rsidR="00CA16B7" w:rsidRPr="001E170D" w:rsidRDefault="009470C4" w:rsidP="001E170D">
      <w:pPr>
        <w:spacing w:line="360" w:lineRule="auto"/>
        <w:rPr>
          <w:b/>
          <w:bCs/>
          <w:i/>
          <w:iCs/>
          <w:sz w:val="24"/>
          <w:szCs w:val="24"/>
        </w:rPr>
      </w:pPr>
      <w:r w:rsidRPr="001E170D">
        <w:rPr>
          <w:b/>
          <w:bCs/>
          <w:i/>
          <w:iCs/>
          <w:sz w:val="24"/>
          <w:szCs w:val="24"/>
        </w:rPr>
        <w:t xml:space="preserve">v) </w:t>
      </w:r>
      <w:r w:rsidR="00CA16B7" w:rsidRPr="001E170D">
        <w:rPr>
          <w:b/>
          <w:bCs/>
          <w:i/>
          <w:iCs/>
          <w:sz w:val="24"/>
          <w:szCs w:val="24"/>
        </w:rPr>
        <w:t>Alderney</w:t>
      </w:r>
    </w:p>
    <w:p w14:paraId="759D6C38" w14:textId="15ADE4F5" w:rsidR="00EB35ED" w:rsidRPr="001E170D" w:rsidRDefault="00690936" w:rsidP="001E170D">
      <w:pPr>
        <w:spacing w:line="360" w:lineRule="auto"/>
        <w:rPr>
          <w:sz w:val="24"/>
          <w:szCs w:val="24"/>
        </w:rPr>
      </w:pPr>
      <w:r w:rsidRPr="001E170D">
        <w:rPr>
          <w:sz w:val="24"/>
          <w:szCs w:val="24"/>
        </w:rPr>
        <w:t xml:space="preserve">According to </w:t>
      </w:r>
      <w:r w:rsidR="00360D7B">
        <w:rPr>
          <w:sz w:val="24"/>
          <w:szCs w:val="24"/>
        </w:rPr>
        <w:t xml:space="preserve">F. C Lukis, </w:t>
      </w:r>
      <w:r w:rsidR="00E1417A" w:rsidRPr="001E170D">
        <w:rPr>
          <w:sz w:val="24"/>
          <w:szCs w:val="24"/>
        </w:rPr>
        <w:t xml:space="preserve">there were once two passage graves on Alderney in the </w:t>
      </w:r>
      <w:r w:rsidR="00E00E05" w:rsidRPr="001E170D">
        <w:rPr>
          <w:sz w:val="24"/>
          <w:szCs w:val="24"/>
        </w:rPr>
        <w:t xml:space="preserve">northeast of the </w:t>
      </w:r>
      <w:r w:rsidR="00CC7433" w:rsidRPr="001E170D">
        <w:rPr>
          <w:sz w:val="24"/>
          <w:szCs w:val="24"/>
        </w:rPr>
        <w:t>island overlooking Longis Common</w:t>
      </w:r>
      <w:r w:rsidR="00360D7B">
        <w:rPr>
          <w:sz w:val="24"/>
          <w:szCs w:val="24"/>
        </w:rPr>
        <w:t>, now named</w:t>
      </w:r>
      <w:r w:rsidR="00CC7433" w:rsidRPr="001E170D">
        <w:rPr>
          <w:sz w:val="24"/>
          <w:szCs w:val="24"/>
        </w:rPr>
        <w:t xml:space="preserve"> Les </w:t>
      </w:r>
      <w:proofErr w:type="spellStart"/>
      <w:r w:rsidR="00CC7433" w:rsidRPr="001E170D">
        <w:rPr>
          <w:sz w:val="24"/>
          <w:szCs w:val="24"/>
        </w:rPr>
        <w:t>Pourciaux</w:t>
      </w:r>
      <w:proofErr w:type="spellEnd"/>
      <w:r w:rsidR="00CC7433" w:rsidRPr="001E170D">
        <w:rPr>
          <w:sz w:val="24"/>
          <w:szCs w:val="24"/>
        </w:rPr>
        <w:t xml:space="preserve"> North</w:t>
      </w:r>
      <w:r w:rsidR="00360D7B">
        <w:rPr>
          <w:sz w:val="24"/>
          <w:szCs w:val="24"/>
        </w:rPr>
        <w:t xml:space="preserve"> and South.</w:t>
      </w:r>
      <w:r w:rsidR="00D72E8A">
        <w:rPr>
          <w:rStyle w:val="FootnoteReference"/>
          <w:sz w:val="24"/>
          <w:szCs w:val="24"/>
        </w:rPr>
        <w:footnoteReference w:id="58"/>
      </w:r>
      <w:r w:rsidR="00D72E8A">
        <w:rPr>
          <w:sz w:val="24"/>
          <w:szCs w:val="24"/>
        </w:rPr>
        <w:t xml:space="preserve"> </w:t>
      </w:r>
      <w:r w:rsidR="00360D7B">
        <w:rPr>
          <w:sz w:val="24"/>
          <w:szCs w:val="24"/>
        </w:rPr>
        <w:t xml:space="preserve">Both yielded human remains and limpet shells, </w:t>
      </w:r>
      <w:r w:rsidR="00755FB5">
        <w:rPr>
          <w:sz w:val="24"/>
          <w:szCs w:val="24"/>
        </w:rPr>
        <w:t xml:space="preserve">but </w:t>
      </w:r>
      <w:r w:rsidR="00D72E8A">
        <w:rPr>
          <w:sz w:val="24"/>
          <w:szCs w:val="24"/>
        </w:rPr>
        <w:t>as they were</w:t>
      </w:r>
      <w:r w:rsidR="00C54F1B" w:rsidRPr="001E170D">
        <w:rPr>
          <w:sz w:val="24"/>
          <w:szCs w:val="24"/>
        </w:rPr>
        <w:t xml:space="preserve"> used as gun-emplacements during the war</w:t>
      </w:r>
      <w:r w:rsidR="000F6BBF">
        <w:rPr>
          <w:sz w:val="24"/>
          <w:szCs w:val="24"/>
        </w:rPr>
        <w:t>, they</w:t>
      </w:r>
      <w:r w:rsidR="00C54F1B" w:rsidRPr="001E170D">
        <w:rPr>
          <w:sz w:val="24"/>
          <w:szCs w:val="24"/>
        </w:rPr>
        <w:t xml:space="preserve"> do not</w:t>
      </w:r>
      <w:r w:rsidR="00300397" w:rsidRPr="001E170D">
        <w:rPr>
          <w:sz w:val="24"/>
          <w:szCs w:val="24"/>
        </w:rPr>
        <w:t xml:space="preserve"> survive in any recognisable form</w:t>
      </w:r>
      <w:r w:rsidR="002179EC" w:rsidRPr="001E170D">
        <w:rPr>
          <w:sz w:val="24"/>
          <w:szCs w:val="24"/>
        </w:rPr>
        <w:t xml:space="preserve"> </w:t>
      </w:r>
      <w:r w:rsidR="006604AD">
        <w:rPr>
          <w:sz w:val="24"/>
          <w:szCs w:val="24"/>
        </w:rPr>
        <w:t xml:space="preserve">today </w:t>
      </w:r>
      <w:r w:rsidR="000F6BBF">
        <w:rPr>
          <w:sz w:val="24"/>
          <w:szCs w:val="24"/>
        </w:rPr>
        <w:t>and were not surveyed in this project</w:t>
      </w:r>
      <w:r w:rsidR="005B18CD">
        <w:rPr>
          <w:sz w:val="24"/>
          <w:szCs w:val="24"/>
        </w:rPr>
        <w:t>.</w:t>
      </w:r>
    </w:p>
    <w:p w14:paraId="5587589C" w14:textId="1F1C8696" w:rsidR="00891A48" w:rsidRPr="001E170D" w:rsidRDefault="00891A48" w:rsidP="00B11C2C">
      <w:pPr>
        <w:spacing w:line="360" w:lineRule="auto"/>
        <w:ind w:firstLine="720"/>
        <w:rPr>
          <w:sz w:val="24"/>
          <w:szCs w:val="24"/>
        </w:rPr>
      </w:pPr>
      <w:r w:rsidRPr="001E170D">
        <w:rPr>
          <w:sz w:val="24"/>
          <w:szCs w:val="24"/>
        </w:rPr>
        <w:t xml:space="preserve">To summarise, on </w:t>
      </w:r>
      <w:r w:rsidR="00DE619F" w:rsidRPr="001E170D">
        <w:rPr>
          <w:sz w:val="24"/>
          <w:szCs w:val="24"/>
        </w:rPr>
        <w:t xml:space="preserve">Jersey there are </w:t>
      </w:r>
      <w:r w:rsidR="00A81344" w:rsidRPr="001E170D">
        <w:rPr>
          <w:sz w:val="24"/>
          <w:szCs w:val="24"/>
        </w:rPr>
        <w:t>six</w:t>
      </w:r>
      <w:r w:rsidR="00DE619F" w:rsidRPr="001E170D">
        <w:rPr>
          <w:sz w:val="24"/>
          <w:szCs w:val="24"/>
        </w:rPr>
        <w:t xml:space="preserve"> surviving passage tombs dating back to around 4000 BCE, and </w:t>
      </w:r>
      <w:r w:rsidR="00B27BBF" w:rsidRPr="001E170D">
        <w:rPr>
          <w:sz w:val="24"/>
          <w:szCs w:val="24"/>
        </w:rPr>
        <w:t>two</w:t>
      </w:r>
      <w:r w:rsidR="00ED1298" w:rsidRPr="001E170D">
        <w:rPr>
          <w:sz w:val="24"/>
          <w:szCs w:val="24"/>
        </w:rPr>
        <w:t xml:space="preserve"> gallery graves dating to around</w:t>
      </w:r>
      <w:r w:rsidR="00A81344" w:rsidRPr="001E170D">
        <w:rPr>
          <w:sz w:val="24"/>
          <w:szCs w:val="24"/>
        </w:rPr>
        <w:t xml:space="preserve"> 2850 BCE</w:t>
      </w:r>
      <w:r w:rsidR="00ED1298" w:rsidRPr="001E170D">
        <w:rPr>
          <w:sz w:val="24"/>
          <w:szCs w:val="24"/>
        </w:rPr>
        <w:t xml:space="preserve">. </w:t>
      </w:r>
      <w:r w:rsidR="00CF4EE8" w:rsidRPr="00CF4EE8">
        <w:rPr>
          <w:rFonts w:ascii="Aptos" w:hAnsi="Aptos"/>
          <w:color w:val="000000"/>
          <w:sz w:val="24"/>
        </w:rPr>
        <w:t>During this period, Guernsey ha</w:t>
      </w:r>
      <w:r w:rsidR="00C6574D">
        <w:rPr>
          <w:rFonts w:ascii="Aptos" w:hAnsi="Aptos"/>
          <w:color w:val="000000"/>
          <w:sz w:val="24"/>
        </w:rPr>
        <w:t>d</w:t>
      </w:r>
      <w:r w:rsidR="00CF4EE8" w:rsidRPr="00CF4EE8">
        <w:rPr>
          <w:rFonts w:ascii="Aptos" w:hAnsi="Aptos"/>
          <w:color w:val="000000"/>
          <w:sz w:val="24"/>
        </w:rPr>
        <w:t xml:space="preserve"> five passage tombs and a gallery grave.</w:t>
      </w:r>
      <w:r w:rsidR="00CF4EE8">
        <w:rPr>
          <w:rFonts w:ascii="Aptos" w:hAnsi="Aptos"/>
          <w:color w:val="000000"/>
          <w:sz w:val="24"/>
        </w:rPr>
        <w:t xml:space="preserve"> </w:t>
      </w:r>
      <w:r w:rsidR="008A3197" w:rsidRPr="001E170D">
        <w:rPr>
          <w:sz w:val="24"/>
          <w:szCs w:val="24"/>
        </w:rPr>
        <w:t xml:space="preserve"> Of the </w:t>
      </w:r>
      <w:r w:rsidR="006B61B7" w:rsidRPr="001E170D">
        <w:rPr>
          <w:sz w:val="24"/>
          <w:szCs w:val="24"/>
        </w:rPr>
        <w:t>15</w:t>
      </w:r>
      <w:r w:rsidR="008A3197" w:rsidRPr="001E170D">
        <w:rPr>
          <w:sz w:val="24"/>
          <w:szCs w:val="24"/>
        </w:rPr>
        <w:t xml:space="preserve"> original </w:t>
      </w:r>
      <w:r w:rsidR="006B61B7" w:rsidRPr="001E170D">
        <w:rPr>
          <w:sz w:val="24"/>
          <w:szCs w:val="24"/>
        </w:rPr>
        <w:t>t</w:t>
      </w:r>
      <w:r w:rsidR="00A12670" w:rsidRPr="001E170D">
        <w:rPr>
          <w:sz w:val="24"/>
          <w:szCs w:val="24"/>
        </w:rPr>
        <w:t>ombs on Herm, one</w:t>
      </w:r>
      <w:r w:rsidR="006B61B7" w:rsidRPr="001E170D">
        <w:rPr>
          <w:sz w:val="24"/>
          <w:szCs w:val="24"/>
        </w:rPr>
        <w:t xml:space="preserve"> passage tomb</w:t>
      </w:r>
      <w:r w:rsidR="00A12670" w:rsidRPr="001E170D">
        <w:rPr>
          <w:sz w:val="24"/>
          <w:szCs w:val="24"/>
        </w:rPr>
        <w:t xml:space="preserve"> remain</w:t>
      </w:r>
      <w:r w:rsidR="00C6574D">
        <w:rPr>
          <w:sz w:val="24"/>
          <w:szCs w:val="24"/>
        </w:rPr>
        <w:t>ed</w:t>
      </w:r>
      <w:r w:rsidR="00A12670" w:rsidRPr="001E170D">
        <w:rPr>
          <w:sz w:val="24"/>
          <w:szCs w:val="24"/>
        </w:rPr>
        <w:t xml:space="preserve"> at Robert Cross, and </w:t>
      </w:r>
      <w:r w:rsidR="005A346A" w:rsidRPr="001E170D">
        <w:rPr>
          <w:sz w:val="24"/>
          <w:szCs w:val="24"/>
        </w:rPr>
        <w:t>Sark ha</w:t>
      </w:r>
      <w:r w:rsidR="00C6574D">
        <w:rPr>
          <w:sz w:val="24"/>
          <w:szCs w:val="24"/>
        </w:rPr>
        <w:t>d</w:t>
      </w:r>
      <w:r w:rsidR="005A346A" w:rsidRPr="001E170D">
        <w:rPr>
          <w:sz w:val="24"/>
          <w:szCs w:val="24"/>
        </w:rPr>
        <w:t xml:space="preserve"> extensive evidence for ritual activity going back to </w:t>
      </w:r>
      <w:r w:rsidR="00F74402" w:rsidRPr="001E170D">
        <w:rPr>
          <w:sz w:val="24"/>
          <w:szCs w:val="24"/>
        </w:rPr>
        <w:t>4800 BCE</w:t>
      </w:r>
      <w:r w:rsidR="005A346A" w:rsidRPr="001E170D">
        <w:rPr>
          <w:sz w:val="24"/>
          <w:szCs w:val="24"/>
        </w:rPr>
        <w:t>, including two cliff-side dolmens</w:t>
      </w:r>
      <w:r w:rsidR="00FB67F9" w:rsidRPr="001E170D">
        <w:rPr>
          <w:sz w:val="24"/>
          <w:szCs w:val="24"/>
        </w:rPr>
        <w:t xml:space="preserve">. The neolithic remains of Alderney no longer survive due to extensive </w:t>
      </w:r>
      <w:r w:rsidR="000B444F" w:rsidRPr="001E170D">
        <w:rPr>
          <w:sz w:val="24"/>
          <w:szCs w:val="24"/>
        </w:rPr>
        <w:t>war damage</w:t>
      </w:r>
      <w:r w:rsidR="00FB67F9" w:rsidRPr="001E170D">
        <w:rPr>
          <w:sz w:val="24"/>
          <w:szCs w:val="24"/>
        </w:rPr>
        <w:t>.</w:t>
      </w:r>
      <w:r w:rsidR="00162A5A" w:rsidRPr="001E170D">
        <w:rPr>
          <w:sz w:val="24"/>
          <w:szCs w:val="24"/>
        </w:rPr>
        <w:t xml:space="preserve"> </w:t>
      </w:r>
    </w:p>
    <w:p w14:paraId="38F36274" w14:textId="66EEEE91" w:rsidR="00512F20" w:rsidRPr="001E170D" w:rsidRDefault="006627BB" w:rsidP="001E170D">
      <w:pPr>
        <w:pStyle w:val="Heading2"/>
        <w:spacing w:line="360" w:lineRule="auto"/>
        <w:rPr>
          <w:sz w:val="24"/>
          <w:szCs w:val="24"/>
          <w:u w:val="single"/>
        </w:rPr>
      </w:pPr>
      <w:r>
        <w:rPr>
          <w:rStyle w:val="Heading2Char"/>
          <w:b/>
          <w:bCs/>
          <w:sz w:val="24"/>
          <w:szCs w:val="24"/>
        </w:rPr>
        <w:t>T</w:t>
      </w:r>
      <w:r w:rsidR="00EC7CAF" w:rsidRPr="001E170D">
        <w:rPr>
          <w:rStyle w:val="Heading2Char"/>
          <w:b/>
          <w:bCs/>
          <w:sz w:val="24"/>
          <w:szCs w:val="24"/>
        </w:rPr>
        <w:t xml:space="preserve">he </w:t>
      </w:r>
      <w:r w:rsidR="00C947D5">
        <w:rPr>
          <w:rStyle w:val="Heading2Char"/>
          <w:b/>
          <w:bCs/>
          <w:sz w:val="24"/>
          <w:szCs w:val="24"/>
        </w:rPr>
        <w:t>T</w:t>
      </w:r>
      <w:r w:rsidR="00E40BD9" w:rsidRPr="001E170D">
        <w:rPr>
          <w:rStyle w:val="Heading2Char"/>
          <w:b/>
          <w:bCs/>
          <w:sz w:val="24"/>
          <w:szCs w:val="24"/>
        </w:rPr>
        <w:t xml:space="preserve">ombs of the Neolithic Atlantic </w:t>
      </w:r>
      <w:r w:rsidR="00660FF9">
        <w:rPr>
          <w:rStyle w:val="Heading2Char"/>
          <w:b/>
          <w:bCs/>
          <w:sz w:val="24"/>
          <w:szCs w:val="24"/>
        </w:rPr>
        <w:t>façade</w:t>
      </w:r>
    </w:p>
    <w:p w14:paraId="0412103C" w14:textId="7CFE87C2" w:rsidR="00B97F84" w:rsidRDefault="00B67854" w:rsidP="001E170D">
      <w:pPr>
        <w:spacing w:line="360" w:lineRule="auto"/>
        <w:rPr>
          <w:sz w:val="24"/>
          <w:szCs w:val="24"/>
        </w:rPr>
      </w:pPr>
      <w:r>
        <w:rPr>
          <w:sz w:val="24"/>
          <w:szCs w:val="24"/>
        </w:rPr>
        <w:t xml:space="preserve">Some of the oldest megalithic structures in the world are found in what is known as the Atlantic </w:t>
      </w:r>
      <w:r w:rsidR="007A5DA5">
        <w:rPr>
          <w:sz w:val="24"/>
          <w:szCs w:val="24"/>
        </w:rPr>
        <w:t>façade</w:t>
      </w:r>
      <w:r>
        <w:rPr>
          <w:sz w:val="24"/>
          <w:szCs w:val="24"/>
        </w:rPr>
        <w:t xml:space="preserve">, </w:t>
      </w:r>
      <w:r w:rsidR="00B702AD">
        <w:rPr>
          <w:sz w:val="24"/>
          <w:szCs w:val="24"/>
        </w:rPr>
        <w:t>a geographical area encompassing a large part of the European Atlantic coast</w:t>
      </w:r>
      <w:r w:rsidR="00C00D7F">
        <w:rPr>
          <w:rStyle w:val="FootnoteReference"/>
          <w:sz w:val="24"/>
          <w:szCs w:val="24"/>
        </w:rPr>
        <w:footnoteReference w:id="59"/>
      </w:r>
      <w:r w:rsidR="00B702AD">
        <w:rPr>
          <w:sz w:val="24"/>
          <w:szCs w:val="24"/>
        </w:rPr>
        <w:t xml:space="preserve"> (see Figure</w:t>
      </w:r>
      <w:r w:rsidR="007A5DA5">
        <w:rPr>
          <w:sz w:val="24"/>
          <w:szCs w:val="24"/>
        </w:rPr>
        <w:t xml:space="preserve"> </w:t>
      </w:r>
      <w:r w:rsidR="001C2DF4">
        <w:rPr>
          <w:sz w:val="24"/>
          <w:szCs w:val="24"/>
        </w:rPr>
        <w:t>7</w:t>
      </w:r>
      <w:r w:rsidR="007A5DA5">
        <w:rPr>
          <w:sz w:val="24"/>
          <w:szCs w:val="24"/>
        </w:rPr>
        <w:t xml:space="preserve">). </w:t>
      </w:r>
    </w:p>
    <w:p w14:paraId="04B47B3C" w14:textId="77777777" w:rsidR="00C4275A" w:rsidRDefault="002879BC" w:rsidP="001E170D">
      <w:pPr>
        <w:spacing w:line="360" w:lineRule="auto"/>
        <w:rPr>
          <w:sz w:val="24"/>
          <w:szCs w:val="24"/>
        </w:rPr>
      </w:pPr>
      <w:r w:rsidRPr="002879BC">
        <w:rPr>
          <w:noProof/>
          <w:sz w:val="24"/>
          <w:szCs w:val="24"/>
        </w:rPr>
        <w:drawing>
          <wp:inline distT="0" distB="0" distL="0" distR="0" wp14:anchorId="3D49E55B" wp14:editId="1AE85868">
            <wp:extent cx="1604407" cy="1248885"/>
            <wp:effectExtent l="0" t="0" r="0" b="8890"/>
            <wp:docPr id="1021644090" name="Picture 8" descr="A map of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644090" name="Picture 8" descr="A map of the world&#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6404" t="2865"/>
                    <a:stretch>
                      <a:fillRect/>
                    </a:stretch>
                  </pic:blipFill>
                  <pic:spPr bwMode="auto">
                    <a:xfrm rot="10800000">
                      <a:off x="0" y="0"/>
                      <a:ext cx="1649754" cy="1284183"/>
                    </a:xfrm>
                    <a:prstGeom prst="rect">
                      <a:avLst/>
                    </a:prstGeom>
                    <a:noFill/>
                    <a:ln>
                      <a:noFill/>
                    </a:ln>
                    <a:extLst>
                      <a:ext uri="{53640926-AAD7-44D8-BBD7-CCE9431645EC}">
                        <a14:shadowObscured xmlns:a14="http://schemas.microsoft.com/office/drawing/2010/main"/>
                      </a:ext>
                    </a:extLst>
                  </pic:spPr>
                </pic:pic>
              </a:graphicData>
            </a:graphic>
          </wp:inline>
        </w:drawing>
      </w:r>
    </w:p>
    <w:p w14:paraId="24B2AFC8" w14:textId="254C8C70" w:rsidR="00B97F84" w:rsidRPr="00C4275A" w:rsidRDefault="004F5B40" w:rsidP="001E170D">
      <w:pPr>
        <w:spacing w:line="360" w:lineRule="auto"/>
        <w:rPr>
          <w:sz w:val="24"/>
          <w:szCs w:val="24"/>
        </w:rPr>
      </w:pPr>
      <w:r w:rsidRPr="00704CF1">
        <w:rPr>
          <w:i/>
          <w:iCs/>
        </w:rPr>
        <w:t xml:space="preserve">Figure </w:t>
      </w:r>
      <w:r w:rsidR="001C2DF4">
        <w:rPr>
          <w:i/>
          <w:iCs/>
        </w:rPr>
        <w:t>7</w:t>
      </w:r>
      <w:r w:rsidRPr="00704CF1">
        <w:rPr>
          <w:i/>
          <w:iCs/>
        </w:rPr>
        <w:t xml:space="preserve">: </w:t>
      </w:r>
      <w:r w:rsidR="00762313" w:rsidRPr="00704CF1">
        <w:rPr>
          <w:i/>
          <w:iCs/>
        </w:rPr>
        <w:t xml:space="preserve">Megalithic tomb distribution across the Atlantic </w:t>
      </w:r>
      <w:r w:rsidR="004E337B" w:rsidRPr="00704CF1">
        <w:rPr>
          <w:i/>
          <w:iCs/>
        </w:rPr>
        <w:t xml:space="preserve">façade, </w:t>
      </w:r>
      <w:r w:rsidR="003B1DA0">
        <w:rPr>
          <w:i/>
          <w:iCs/>
        </w:rPr>
        <w:t xml:space="preserve">image </w:t>
      </w:r>
      <w:r w:rsidR="004E337B" w:rsidRPr="00704CF1">
        <w:rPr>
          <w:i/>
          <w:iCs/>
        </w:rPr>
        <w:t>after Cunliffe</w:t>
      </w:r>
      <w:r w:rsidR="00C078AD" w:rsidRPr="00704CF1">
        <w:rPr>
          <w:rStyle w:val="FootnoteReference"/>
          <w:i/>
          <w:iCs/>
        </w:rPr>
        <w:footnoteReference w:id="60"/>
      </w:r>
    </w:p>
    <w:p w14:paraId="3F955CA0" w14:textId="49316D49" w:rsidR="00A63ED4" w:rsidRDefault="008000DD" w:rsidP="001E170D">
      <w:pPr>
        <w:spacing w:line="360" w:lineRule="auto"/>
        <w:rPr>
          <w:sz w:val="24"/>
          <w:szCs w:val="24"/>
        </w:rPr>
      </w:pPr>
      <w:r w:rsidRPr="001E170D">
        <w:rPr>
          <w:sz w:val="24"/>
          <w:szCs w:val="24"/>
        </w:rPr>
        <w:lastRenderedPageBreak/>
        <w:t>Over the past twenty years</w:t>
      </w:r>
      <w:r w:rsidR="00541F4C">
        <w:rPr>
          <w:sz w:val="24"/>
          <w:szCs w:val="24"/>
        </w:rPr>
        <w:t>, to</w:t>
      </w:r>
      <w:r w:rsidRPr="001E170D">
        <w:rPr>
          <w:sz w:val="24"/>
          <w:szCs w:val="24"/>
        </w:rPr>
        <w:t>mb orientation</w:t>
      </w:r>
      <w:r w:rsidR="00AD5D24">
        <w:rPr>
          <w:sz w:val="24"/>
          <w:szCs w:val="24"/>
        </w:rPr>
        <w:t>s</w:t>
      </w:r>
      <w:r w:rsidR="000F2509" w:rsidRPr="001E170D">
        <w:rPr>
          <w:sz w:val="24"/>
          <w:szCs w:val="24"/>
        </w:rPr>
        <w:t xml:space="preserve"> </w:t>
      </w:r>
      <w:r w:rsidR="00532F7F" w:rsidRPr="001E170D">
        <w:rPr>
          <w:sz w:val="24"/>
          <w:szCs w:val="24"/>
        </w:rPr>
        <w:t xml:space="preserve">across the </w:t>
      </w:r>
      <w:r w:rsidR="008D39EC">
        <w:rPr>
          <w:sz w:val="24"/>
          <w:szCs w:val="24"/>
        </w:rPr>
        <w:t xml:space="preserve">region have been </w:t>
      </w:r>
      <w:r w:rsidR="00541F4C">
        <w:rPr>
          <w:sz w:val="24"/>
          <w:szCs w:val="24"/>
        </w:rPr>
        <w:t xml:space="preserve">extensively studied, </w:t>
      </w:r>
      <w:r w:rsidR="008D39EC">
        <w:rPr>
          <w:sz w:val="24"/>
          <w:szCs w:val="24"/>
        </w:rPr>
        <w:t>starting with</w:t>
      </w:r>
      <w:r w:rsidR="002E36BA">
        <w:rPr>
          <w:sz w:val="24"/>
          <w:szCs w:val="24"/>
        </w:rPr>
        <w:t xml:space="preserve"> Jean</w:t>
      </w:r>
      <w:r w:rsidR="003B71B1" w:rsidRPr="001E170D">
        <w:rPr>
          <w:sz w:val="24"/>
          <w:szCs w:val="24"/>
        </w:rPr>
        <w:t xml:space="preserve"> </w:t>
      </w:r>
      <w:proofErr w:type="spellStart"/>
      <w:r w:rsidR="007E4A4B" w:rsidRPr="001E170D">
        <w:rPr>
          <w:sz w:val="24"/>
          <w:szCs w:val="24"/>
        </w:rPr>
        <w:t>L’Helgouach</w:t>
      </w:r>
      <w:proofErr w:type="spellEnd"/>
      <w:r w:rsidR="007E4A4B" w:rsidRPr="001E170D">
        <w:rPr>
          <w:sz w:val="24"/>
          <w:szCs w:val="24"/>
        </w:rPr>
        <w:t xml:space="preserve"> </w:t>
      </w:r>
      <w:r w:rsidR="008B22E6">
        <w:rPr>
          <w:sz w:val="24"/>
          <w:szCs w:val="24"/>
        </w:rPr>
        <w:t xml:space="preserve">in 1965. </w:t>
      </w:r>
      <w:r w:rsidR="00541F4C">
        <w:rPr>
          <w:sz w:val="24"/>
          <w:szCs w:val="24"/>
        </w:rPr>
        <w:t xml:space="preserve">He </w:t>
      </w:r>
      <w:r w:rsidR="00DF5CBB">
        <w:rPr>
          <w:sz w:val="24"/>
          <w:szCs w:val="24"/>
        </w:rPr>
        <w:t xml:space="preserve">recorded </w:t>
      </w:r>
      <w:r w:rsidR="00B84B1C">
        <w:rPr>
          <w:sz w:val="24"/>
          <w:szCs w:val="24"/>
        </w:rPr>
        <w:t xml:space="preserve">140 gallery graves in Brittany alone and </w:t>
      </w:r>
      <w:r w:rsidR="005D43A7">
        <w:rPr>
          <w:sz w:val="24"/>
          <w:szCs w:val="24"/>
        </w:rPr>
        <w:t xml:space="preserve">concluded that most of the </w:t>
      </w:r>
      <w:proofErr w:type="spellStart"/>
      <w:r w:rsidR="005D43A7" w:rsidRPr="001E170D">
        <w:rPr>
          <w:sz w:val="24"/>
          <w:szCs w:val="24"/>
        </w:rPr>
        <w:t>Amorica</w:t>
      </w:r>
      <w:r w:rsidR="005D43A7">
        <w:rPr>
          <w:sz w:val="24"/>
          <w:szCs w:val="24"/>
        </w:rPr>
        <w:t>n</w:t>
      </w:r>
      <w:proofErr w:type="spellEnd"/>
      <w:r w:rsidR="005D43A7">
        <w:rPr>
          <w:sz w:val="24"/>
          <w:szCs w:val="24"/>
        </w:rPr>
        <w:t xml:space="preserve"> tombs faced east, a practice he considered standard</w:t>
      </w:r>
      <w:r w:rsidR="005D43A7" w:rsidRPr="001E170D">
        <w:rPr>
          <w:sz w:val="24"/>
          <w:szCs w:val="24"/>
        </w:rPr>
        <w:t xml:space="preserve"> amongst the passage graves of Atlantic Europe</w:t>
      </w:r>
      <w:r w:rsidR="002D15BF">
        <w:rPr>
          <w:sz w:val="24"/>
          <w:szCs w:val="24"/>
        </w:rPr>
        <w:t>.</w:t>
      </w:r>
      <w:r w:rsidR="0079627D" w:rsidRPr="001E170D">
        <w:rPr>
          <w:rStyle w:val="FootnoteReference"/>
          <w:sz w:val="24"/>
          <w:szCs w:val="24"/>
        </w:rPr>
        <w:footnoteReference w:id="61"/>
      </w:r>
      <w:r w:rsidR="007E4A4B" w:rsidRPr="001E170D">
        <w:rPr>
          <w:sz w:val="24"/>
          <w:szCs w:val="24"/>
        </w:rPr>
        <w:t xml:space="preserve"> </w:t>
      </w:r>
      <w:proofErr w:type="spellStart"/>
      <w:r w:rsidR="00030ACA">
        <w:rPr>
          <w:sz w:val="24"/>
          <w:szCs w:val="24"/>
        </w:rPr>
        <w:t>Scarr</w:t>
      </w:r>
      <w:r w:rsidR="0082486E" w:rsidRPr="001E170D">
        <w:rPr>
          <w:sz w:val="24"/>
          <w:szCs w:val="24"/>
        </w:rPr>
        <w:t>e</w:t>
      </w:r>
      <w:proofErr w:type="spellEnd"/>
      <w:r w:rsidR="0082486E" w:rsidRPr="001E170D">
        <w:rPr>
          <w:sz w:val="24"/>
          <w:szCs w:val="24"/>
        </w:rPr>
        <w:t xml:space="preserve"> </w:t>
      </w:r>
      <w:r w:rsidR="009B23EA">
        <w:rPr>
          <w:sz w:val="24"/>
          <w:szCs w:val="24"/>
        </w:rPr>
        <w:t>used</w:t>
      </w:r>
      <w:r w:rsidR="00541F4C">
        <w:rPr>
          <w:sz w:val="24"/>
          <w:szCs w:val="24"/>
        </w:rPr>
        <w:t xml:space="preserve"> p</w:t>
      </w:r>
      <w:r w:rsidR="0011333A" w:rsidRPr="001E170D">
        <w:rPr>
          <w:sz w:val="24"/>
          <w:szCs w:val="24"/>
        </w:rPr>
        <w:t>lans of the Brittany passage tombs to establish a principle orientation</w:t>
      </w:r>
      <w:r w:rsidR="00541F4C">
        <w:rPr>
          <w:sz w:val="24"/>
          <w:szCs w:val="24"/>
        </w:rPr>
        <w:t xml:space="preserve"> and </w:t>
      </w:r>
      <w:r w:rsidR="00DF525F" w:rsidRPr="001E170D">
        <w:rPr>
          <w:sz w:val="24"/>
          <w:szCs w:val="24"/>
        </w:rPr>
        <w:t>found that most, though not all, the azimuth</w:t>
      </w:r>
      <w:r w:rsidR="00256A5C">
        <w:rPr>
          <w:sz w:val="24"/>
          <w:szCs w:val="24"/>
        </w:rPr>
        <w:t>s were</w:t>
      </w:r>
      <w:r w:rsidR="00DF525F" w:rsidRPr="001E170D">
        <w:rPr>
          <w:sz w:val="24"/>
          <w:szCs w:val="24"/>
        </w:rPr>
        <w:t xml:space="preserve"> approximately </w:t>
      </w:r>
      <w:r w:rsidR="008B61AE" w:rsidRPr="001E170D">
        <w:rPr>
          <w:sz w:val="24"/>
          <w:szCs w:val="24"/>
        </w:rPr>
        <w:t xml:space="preserve">135° </w:t>
      </w:r>
      <w:r w:rsidR="00256A5C">
        <w:rPr>
          <w:sz w:val="24"/>
          <w:szCs w:val="24"/>
        </w:rPr>
        <w:t xml:space="preserve">and </w:t>
      </w:r>
      <w:r w:rsidR="00C02266">
        <w:rPr>
          <w:sz w:val="24"/>
          <w:szCs w:val="24"/>
        </w:rPr>
        <w:t xml:space="preserve">therefore orientated </w:t>
      </w:r>
      <w:r w:rsidR="00ED66EC" w:rsidRPr="001E170D">
        <w:rPr>
          <w:sz w:val="24"/>
          <w:szCs w:val="24"/>
        </w:rPr>
        <w:t>towards</w:t>
      </w:r>
      <w:r w:rsidR="00342520" w:rsidRPr="001E170D">
        <w:rPr>
          <w:sz w:val="24"/>
          <w:szCs w:val="24"/>
        </w:rPr>
        <w:t xml:space="preserve"> the</w:t>
      </w:r>
      <w:r w:rsidR="00DB7A7E" w:rsidRPr="001E170D">
        <w:rPr>
          <w:sz w:val="24"/>
          <w:szCs w:val="24"/>
        </w:rPr>
        <w:t xml:space="preserve"> </w:t>
      </w:r>
      <w:r w:rsidR="001867C3" w:rsidRPr="001E170D">
        <w:rPr>
          <w:sz w:val="24"/>
          <w:szCs w:val="24"/>
        </w:rPr>
        <w:t>southeast</w:t>
      </w:r>
      <w:r w:rsidR="00C02266">
        <w:rPr>
          <w:sz w:val="24"/>
          <w:szCs w:val="24"/>
        </w:rPr>
        <w:t>.</w:t>
      </w:r>
      <w:r w:rsidR="00E4485E" w:rsidRPr="001E170D">
        <w:rPr>
          <w:rStyle w:val="FootnoteReference"/>
          <w:sz w:val="24"/>
          <w:szCs w:val="24"/>
        </w:rPr>
        <w:footnoteReference w:id="62"/>
      </w:r>
      <w:r w:rsidR="00BC410C" w:rsidRPr="001E170D">
        <w:rPr>
          <w:sz w:val="24"/>
          <w:szCs w:val="24"/>
        </w:rPr>
        <w:t xml:space="preserve"> </w:t>
      </w:r>
      <w:r w:rsidR="0037637C" w:rsidRPr="001E170D">
        <w:rPr>
          <w:sz w:val="24"/>
          <w:szCs w:val="24"/>
        </w:rPr>
        <w:t>Michael Hoskins</w:t>
      </w:r>
      <w:r w:rsidR="00434988">
        <w:rPr>
          <w:sz w:val="24"/>
          <w:szCs w:val="24"/>
        </w:rPr>
        <w:t xml:space="preserve"> </w:t>
      </w:r>
      <w:r w:rsidR="00365461">
        <w:rPr>
          <w:sz w:val="24"/>
          <w:szCs w:val="24"/>
        </w:rPr>
        <w:t>took a more systematic approach when</w:t>
      </w:r>
      <w:r w:rsidR="0037637C" w:rsidRPr="001E170D">
        <w:rPr>
          <w:sz w:val="24"/>
          <w:szCs w:val="24"/>
        </w:rPr>
        <w:t xml:space="preserve"> </w:t>
      </w:r>
      <w:r w:rsidR="00030556" w:rsidRPr="001E170D">
        <w:rPr>
          <w:sz w:val="24"/>
          <w:szCs w:val="24"/>
        </w:rPr>
        <w:t>undert</w:t>
      </w:r>
      <w:r w:rsidR="00365461">
        <w:rPr>
          <w:sz w:val="24"/>
          <w:szCs w:val="24"/>
        </w:rPr>
        <w:t>aking</w:t>
      </w:r>
      <w:r w:rsidR="00030556" w:rsidRPr="001E170D">
        <w:rPr>
          <w:sz w:val="24"/>
          <w:szCs w:val="24"/>
        </w:rPr>
        <w:t xml:space="preserve"> field </w:t>
      </w:r>
      <w:r w:rsidR="0037637C" w:rsidRPr="001E170D">
        <w:rPr>
          <w:sz w:val="24"/>
          <w:szCs w:val="24"/>
        </w:rPr>
        <w:t>survey</w:t>
      </w:r>
      <w:r w:rsidR="00030556" w:rsidRPr="001E170D">
        <w:rPr>
          <w:sz w:val="24"/>
          <w:szCs w:val="24"/>
        </w:rPr>
        <w:t>s</w:t>
      </w:r>
      <w:r w:rsidR="00D42FE1" w:rsidRPr="001E170D">
        <w:rPr>
          <w:sz w:val="24"/>
          <w:szCs w:val="24"/>
        </w:rPr>
        <w:t xml:space="preserve"> of </w:t>
      </w:r>
      <w:r w:rsidR="004B502F">
        <w:rPr>
          <w:sz w:val="24"/>
          <w:szCs w:val="24"/>
        </w:rPr>
        <w:t>over 1,500</w:t>
      </w:r>
      <w:r w:rsidR="00D42FE1" w:rsidRPr="001E170D">
        <w:rPr>
          <w:sz w:val="24"/>
          <w:szCs w:val="24"/>
        </w:rPr>
        <w:t xml:space="preserve"> </w:t>
      </w:r>
      <w:r w:rsidR="0037637C" w:rsidRPr="001E170D">
        <w:rPr>
          <w:sz w:val="24"/>
          <w:szCs w:val="24"/>
        </w:rPr>
        <w:t xml:space="preserve">megalithic tombs of the Western Mediterranean </w:t>
      </w:r>
      <w:r w:rsidR="000408E8">
        <w:rPr>
          <w:sz w:val="24"/>
          <w:szCs w:val="24"/>
        </w:rPr>
        <w:t xml:space="preserve">using a strict methodology that </w:t>
      </w:r>
      <w:r w:rsidR="000C6BCF">
        <w:rPr>
          <w:sz w:val="24"/>
          <w:szCs w:val="24"/>
        </w:rPr>
        <w:t>defined an axes of symmetry using pol</w:t>
      </w:r>
      <w:r w:rsidR="000D74C4">
        <w:rPr>
          <w:sz w:val="24"/>
          <w:szCs w:val="24"/>
        </w:rPr>
        <w:t xml:space="preserve">es </w:t>
      </w:r>
      <w:r w:rsidR="000408E8">
        <w:rPr>
          <w:sz w:val="24"/>
          <w:szCs w:val="24"/>
        </w:rPr>
        <w:t xml:space="preserve">at each site, </w:t>
      </w:r>
      <w:r w:rsidR="0025365E">
        <w:rPr>
          <w:sz w:val="24"/>
          <w:szCs w:val="24"/>
        </w:rPr>
        <w:t xml:space="preserve">before applying </w:t>
      </w:r>
      <w:r w:rsidR="000D74C4">
        <w:rPr>
          <w:sz w:val="24"/>
          <w:szCs w:val="24"/>
        </w:rPr>
        <w:t>statistical analysis</w:t>
      </w:r>
      <w:r w:rsidR="000408E8">
        <w:rPr>
          <w:sz w:val="24"/>
          <w:szCs w:val="24"/>
        </w:rPr>
        <w:t xml:space="preserve"> to the results</w:t>
      </w:r>
      <w:r w:rsidR="0025365E">
        <w:rPr>
          <w:sz w:val="24"/>
          <w:szCs w:val="24"/>
        </w:rPr>
        <w:t>.</w:t>
      </w:r>
      <w:r w:rsidR="00A10570">
        <w:rPr>
          <w:rStyle w:val="FootnoteReference"/>
          <w:sz w:val="24"/>
          <w:szCs w:val="24"/>
        </w:rPr>
        <w:footnoteReference w:id="63"/>
      </w:r>
      <w:r w:rsidR="00A039E9" w:rsidRPr="001E170D">
        <w:rPr>
          <w:sz w:val="24"/>
          <w:szCs w:val="24"/>
        </w:rPr>
        <w:t xml:space="preserve"> His findings showed that </w:t>
      </w:r>
      <w:r w:rsidR="00682700" w:rsidRPr="001E170D">
        <w:rPr>
          <w:sz w:val="24"/>
          <w:szCs w:val="24"/>
        </w:rPr>
        <w:t>in Sardina most tombs were orientated towards the southeast, as</w:t>
      </w:r>
      <w:r w:rsidR="00370884" w:rsidRPr="001E170D">
        <w:rPr>
          <w:sz w:val="24"/>
          <w:szCs w:val="24"/>
        </w:rPr>
        <w:t xml:space="preserve"> well as </w:t>
      </w:r>
      <w:r w:rsidR="00682700" w:rsidRPr="001E170D">
        <w:rPr>
          <w:sz w:val="24"/>
          <w:szCs w:val="24"/>
        </w:rPr>
        <w:t>a statistically significant number across Iberia</w:t>
      </w:r>
      <w:r w:rsidR="00397E76" w:rsidRPr="001E170D">
        <w:rPr>
          <w:sz w:val="24"/>
          <w:szCs w:val="24"/>
        </w:rPr>
        <w:t>, NW</w:t>
      </w:r>
      <w:r w:rsidR="00682700" w:rsidRPr="001E170D">
        <w:rPr>
          <w:sz w:val="24"/>
          <w:szCs w:val="24"/>
        </w:rPr>
        <w:t xml:space="preserve"> and Western France.</w:t>
      </w:r>
      <w:r w:rsidR="007E1690" w:rsidRPr="001E170D">
        <w:rPr>
          <w:rStyle w:val="FootnoteReference"/>
          <w:sz w:val="24"/>
          <w:szCs w:val="24"/>
        </w:rPr>
        <w:footnoteReference w:id="64"/>
      </w:r>
      <w:r w:rsidR="00B4513C" w:rsidRPr="001E170D">
        <w:rPr>
          <w:sz w:val="24"/>
          <w:szCs w:val="24"/>
        </w:rPr>
        <w:t xml:space="preserve"> A different trend was reported in Menorca (southwest) and the French Mediterranean (sunset or declining sun).</w:t>
      </w:r>
      <w:r w:rsidR="00C43225" w:rsidRPr="001E170D">
        <w:rPr>
          <w:sz w:val="24"/>
          <w:szCs w:val="24"/>
        </w:rPr>
        <w:t xml:space="preserve"> </w:t>
      </w:r>
      <w:r w:rsidR="00A3744C" w:rsidRPr="001E170D">
        <w:rPr>
          <w:rStyle w:val="FootnoteReference"/>
          <w:sz w:val="24"/>
          <w:szCs w:val="24"/>
        </w:rPr>
        <w:footnoteReference w:id="65"/>
      </w:r>
      <w:r w:rsidR="00073295" w:rsidRPr="001E170D">
        <w:rPr>
          <w:sz w:val="24"/>
          <w:szCs w:val="24"/>
        </w:rPr>
        <w:t xml:space="preserve"> </w:t>
      </w:r>
      <w:r w:rsidR="00C43225" w:rsidRPr="001E170D">
        <w:rPr>
          <w:sz w:val="24"/>
          <w:szCs w:val="24"/>
        </w:rPr>
        <w:t xml:space="preserve">The orientations were the most striking in </w:t>
      </w:r>
      <w:proofErr w:type="spellStart"/>
      <w:r w:rsidR="00C43225" w:rsidRPr="001E170D">
        <w:rPr>
          <w:sz w:val="24"/>
          <w:szCs w:val="24"/>
        </w:rPr>
        <w:t>Atlentjo</w:t>
      </w:r>
      <w:proofErr w:type="spellEnd"/>
      <w:r w:rsidR="00C43225" w:rsidRPr="001E170D">
        <w:rPr>
          <w:sz w:val="24"/>
          <w:szCs w:val="24"/>
        </w:rPr>
        <w:t xml:space="preserve"> in Portugal </w:t>
      </w:r>
      <w:r w:rsidR="00062A1D" w:rsidRPr="001E170D">
        <w:rPr>
          <w:sz w:val="24"/>
          <w:szCs w:val="24"/>
        </w:rPr>
        <w:t>w</w:t>
      </w:r>
      <w:r w:rsidR="00BE28F9" w:rsidRPr="001E170D">
        <w:rPr>
          <w:sz w:val="24"/>
          <w:szCs w:val="24"/>
        </w:rPr>
        <w:t>h</w:t>
      </w:r>
      <w:r w:rsidR="00062A1D" w:rsidRPr="001E170D">
        <w:rPr>
          <w:sz w:val="24"/>
          <w:szCs w:val="24"/>
        </w:rPr>
        <w:t>ere 177 tom</w:t>
      </w:r>
      <w:r w:rsidR="00403883" w:rsidRPr="001E170D">
        <w:rPr>
          <w:sz w:val="24"/>
          <w:szCs w:val="24"/>
        </w:rPr>
        <w:t>bs all faced within the range of the sun (and therefore moon) rise.</w:t>
      </w:r>
      <w:r w:rsidR="00073295" w:rsidRPr="001E170D">
        <w:rPr>
          <w:rStyle w:val="FootnoteReference"/>
          <w:sz w:val="24"/>
          <w:szCs w:val="24"/>
        </w:rPr>
        <w:footnoteReference w:id="66"/>
      </w:r>
      <w:r w:rsidR="00403883" w:rsidRPr="001E170D">
        <w:rPr>
          <w:sz w:val="24"/>
          <w:szCs w:val="24"/>
        </w:rPr>
        <w:t xml:space="preserve"> </w:t>
      </w:r>
      <w:r w:rsidR="00FB2FAB" w:rsidRPr="001E170D">
        <w:rPr>
          <w:sz w:val="24"/>
          <w:szCs w:val="24"/>
        </w:rPr>
        <w:t>In Ireland, Frank Prendergast</w:t>
      </w:r>
      <w:r w:rsidR="00921D73">
        <w:rPr>
          <w:sz w:val="24"/>
          <w:szCs w:val="24"/>
        </w:rPr>
        <w:t xml:space="preserve"> </w:t>
      </w:r>
      <w:r w:rsidR="00FB64C8">
        <w:rPr>
          <w:sz w:val="24"/>
          <w:szCs w:val="24"/>
        </w:rPr>
        <w:t xml:space="preserve">surveyed </w:t>
      </w:r>
      <w:r w:rsidR="00107987">
        <w:rPr>
          <w:sz w:val="24"/>
          <w:szCs w:val="24"/>
        </w:rPr>
        <w:t>163 passage tombs that were intact enough for an axial azimuth of be measured</w:t>
      </w:r>
      <w:r w:rsidR="00344B99">
        <w:rPr>
          <w:sz w:val="24"/>
          <w:szCs w:val="24"/>
        </w:rPr>
        <w:t xml:space="preserve"> and </w:t>
      </w:r>
      <w:r w:rsidR="00FB64C8">
        <w:rPr>
          <w:sz w:val="24"/>
          <w:szCs w:val="24"/>
        </w:rPr>
        <w:t>f</w:t>
      </w:r>
      <w:r w:rsidR="00E55220">
        <w:rPr>
          <w:sz w:val="24"/>
          <w:szCs w:val="24"/>
        </w:rPr>
        <w:t xml:space="preserve">ound </w:t>
      </w:r>
      <w:r w:rsidR="00FB2FAB" w:rsidRPr="001E170D">
        <w:rPr>
          <w:sz w:val="24"/>
          <w:szCs w:val="24"/>
        </w:rPr>
        <w:t xml:space="preserve">a preference for the direction of </w:t>
      </w:r>
      <w:r w:rsidR="00DB76D1" w:rsidRPr="001E170D">
        <w:rPr>
          <w:sz w:val="24"/>
          <w:szCs w:val="24"/>
        </w:rPr>
        <w:t>w</w:t>
      </w:r>
      <w:r w:rsidR="00FB2FAB" w:rsidRPr="001E170D">
        <w:rPr>
          <w:sz w:val="24"/>
          <w:szCs w:val="24"/>
        </w:rPr>
        <w:t xml:space="preserve">inter </w:t>
      </w:r>
      <w:r w:rsidR="00DB76D1" w:rsidRPr="001E170D">
        <w:rPr>
          <w:sz w:val="24"/>
          <w:szCs w:val="24"/>
        </w:rPr>
        <w:t>s</w:t>
      </w:r>
      <w:r w:rsidR="00FB2FAB" w:rsidRPr="001E170D">
        <w:rPr>
          <w:sz w:val="24"/>
          <w:szCs w:val="24"/>
        </w:rPr>
        <w:t xml:space="preserve">olstice </w:t>
      </w:r>
      <w:r w:rsidR="00DB76D1" w:rsidRPr="001E170D">
        <w:rPr>
          <w:sz w:val="24"/>
          <w:szCs w:val="24"/>
        </w:rPr>
        <w:t>s</w:t>
      </w:r>
      <w:r w:rsidR="00FB2FAB" w:rsidRPr="001E170D">
        <w:rPr>
          <w:sz w:val="24"/>
          <w:szCs w:val="24"/>
        </w:rPr>
        <w:t>unset</w:t>
      </w:r>
      <w:r w:rsidR="001C74EB" w:rsidRPr="001E170D">
        <w:rPr>
          <w:sz w:val="24"/>
          <w:szCs w:val="24"/>
        </w:rPr>
        <w:t xml:space="preserve">, though </w:t>
      </w:r>
      <w:r w:rsidR="00E55220">
        <w:rPr>
          <w:sz w:val="24"/>
          <w:szCs w:val="24"/>
        </w:rPr>
        <w:t>a range of other directions were also seen, including</w:t>
      </w:r>
      <w:r w:rsidR="00074C69">
        <w:rPr>
          <w:sz w:val="24"/>
          <w:szCs w:val="24"/>
        </w:rPr>
        <w:t xml:space="preserve"> summer solstice and equinox orientations.</w:t>
      </w:r>
      <w:r w:rsidR="00344403" w:rsidRPr="001E170D">
        <w:rPr>
          <w:rStyle w:val="FootnoteReference"/>
          <w:sz w:val="24"/>
          <w:szCs w:val="24"/>
        </w:rPr>
        <w:footnoteReference w:id="67"/>
      </w:r>
      <w:r w:rsidR="00840737" w:rsidRPr="001E170D">
        <w:rPr>
          <w:sz w:val="24"/>
          <w:szCs w:val="24"/>
        </w:rPr>
        <w:t xml:space="preserve"> </w:t>
      </w:r>
      <w:r w:rsidR="007A65C7">
        <w:rPr>
          <w:sz w:val="24"/>
          <w:szCs w:val="24"/>
        </w:rPr>
        <w:t xml:space="preserve">In the Boyne Valley, </w:t>
      </w:r>
      <w:r w:rsidR="00852D9F" w:rsidRPr="00240462">
        <w:rPr>
          <w:sz w:val="24"/>
          <w:szCs w:val="24"/>
        </w:rPr>
        <w:t>Br</w:t>
      </w:r>
      <w:r w:rsidR="00852D9F">
        <w:rPr>
          <w:sz w:val="24"/>
          <w:szCs w:val="24"/>
        </w:rPr>
        <w:t xml:space="preserve">ú </w:t>
      </w:r>
      <w:proofErr w:type="spellStart"/>
      <w:r w:rsidR="00852D9F">
        <w:rPr>
          <w:sz w:val="24"/>
          <w:szCs w:val="24"/>
        </w:rPr>
        <w:t>na</w:t>
      </w:r>
      <w:proofErr w:type="spellEnd"/>
      <w:r w:rsidR="00852D9F">
        <w:rPr>
          <w:sz w:val="24"/>
          <w:szCs w:val="24"/>
        </w:rPr>
        <w:t xml:space="preserve"> </w:t>
      </w:r>
      <w:proofErr w:type="spellStart"/>
      <w:r w:rsidR="00852D9F" w:rsidRPr="00240462">
        <w:rPr>
          <w:sz w:val="24"/>
          <w:szCs w:val="24"/>
        </w:rPr>
        <w:t>B</w:t>
      </w:r>
      <w:r w:rsidR="00852D9F">
        <w:rPr>
          <w:sz w:val="24"/>
          <w:szCs w:val="24"/>
        </w:rPr>
        <w:t>ó</w:t>
      </w:r>
      <w:r w:rsidR="00852D9F" w:rsidRPr="00240462">
        <w:rPr>
          <w:sz w:val="24"/>
          <w:szCs w:val="24"/>
        </w:rPr>
        <w:t>inne</w:t>
      </w:r>
      <w:proofErr w:type="spellEnd"/>
      <w:r w:rsidR="00852D9F" w:rsidRPr="00240462">
        <w:rPr>
          <w:sz w:val="24"/>
          <w:szCs w:val="24"/>
        </w:rPr>
        <w:t xml:space="preserve"> </w:t>
      </w:r>
      <w:r w:rsidR="001A3A7D">
        <w:rPr>
          <w:sz w:val="24"/>
          <w:szCs w:val="24"/>
        </w:rPr>
        <w:t xml:space="preserve">has a demonstrated and well-observed orientation to the </w:t>
      </w:r>
      <w:r w:rsidR="00610E27">
        <w:rPr>
          <w:sz w:val="24"/>
          <w:szCs w:val="24"/>
        </w:rPr>
        <w:t xml:space="preserve">winter solstice sunrise, </w:t>
      </w:r>
      <w:r w:rsidR="004F6D7F">
        <w:rPr>
          <w:sz w:val="24"/>
          <w:szCs w:val="24"/>
        </w:rPr>
        <w:t>and Knowth’s east</w:t>
      </w:r>
      <w:r w:rsidR="002120EE">
        <w:rPr>
          <w:sz w:val="24"/>
          <w:szCs w:val="24"/>
        </w:rPr>
        <w:t>-west</w:t>
      </w:r>
      <w:r w:rsidR="004F6D7F">
        <w:rPr>
          <w:sz w:val="24"/>
          <w:szCs w:val="24"/>
        </w:rPr>
        <w:t xml:space="preserve"> facing </w:t>
      </w:r>
      <w:r w:rsidR="002120EE">
        <w:rPr>
          <w:sz w:val="24"/>
          <w:szCs w:val="24"/>
        </w:rPr>
        <w:t xml:space="preserve">passages have been </w:t>
      </w:r>
      <w:r w:rsidR="0082290A">
        <w:rPr>
          <w:sz w:val="24"/>
          <w:szCs w:val="24"/>
        </w:rPr>
        <w:t xml:space="preserve">linked to </w:t>
      </w:r>
      <w:r w:rsidR="002120EE">
        <w:rPr>
          <w:sz w:val="24"/>
          <w:szCs w:val="24"/>
        </w:rPr>
        <w:t>equinox sunrise and sunset</w:t>
      </w:r>
      <w:r w:rsidR="000704BD">
        <w:rPr>
          <w:sz w:val="24"/>
          <w:szCs w:val="24"/>
        </w:rPr>
        <w:t>.</w:t>
      </w:r>
      <w:r w:rsidR="003920A5">
        <w:rPr>
          <w:rStyle w:val="FootnoteReference"/>
          <w:sz w:val="24"/>
          <w:szCs w:val="24"/>
        </w:rPr>
        <w:footnoteReference w:id="68"/>
      </w:r>
      <w:r w:rsidR="0082290A">
        <w:rPr>
          <w:sz w:val="24"/>
          <w:szCs w:val="24"/>
        </w:rPr>
        <w:t xml:space="preserve"> </w:t>
      </w:r>
      <w:r w:rsidR="005E10FE">
        <w:rPr>
          <w:sz w:val="24"/>
          <w:szCs w:val="24"/>
        </w:rPr>
        <w:t>An</w:t>
      </w:r>
      <w:r w:rsidR="00931E47">
        <w:rPr>
          <w:sz w:val="24"/>
          <w:szCs w:val="24"/>
        </w:rPr>
        <w:t xml:space="preserve"> </w:t>
      </w:r>
      <w:r w:rsidR="00D177D2">
        <w:rPr>
          <w:sz w:val="24"/>
          <w:szCs w:val="24"/>
        </w:rPr>
        <w:t xml:space="preserve">equinoctial alignment </w:t>
      </w:r>
      <w:r w:rsidR="00D177D2">
        <w:rPr>
          <w:sz w:val="24"/>
          <w:szCs w:val="24"/>
        </w:rPr>
        <w:lastRenderedPageBreak/>
        <w:t xml:space="preserve">has </w:t>
      </w:r>
      <w:r w:rsidR="004D51C5">
        <w:rPr>
          <w:sz w:val="24"/>
          <w:szCs w:val="24"/>
        </w:rPr>
        <w:t xml:space="preserve">also </w:t>
      </w:r>
      <w:r w:rsidR="00D177D2">
        <w:rPr>
          <w:sz w:val="24"/>
          <w:szCs w:val="24"/>
        </w:rPr>
        <w:t xml:space="preserve">been observed </w:t>
      </w:r>
      <w:r w:rsidR="00E231A6">
        <w:rPr>
          <w:sz w:val="24"/>
          <w:szCs w:val="24"/>
        </w:rPr>
        <w:t xml:space="preserve">by Martin </w:t>
      </w:r>
      <w:r w:rsidR="00B13D0D">
        <w:rPr>
          <w:sz w:val="24"/>
          <w:szCs w:val="24"/>
        </w:rPr>
        <w:t xml:space="preserve">Brennan </w:t>
      </w:r>
      <w:r w:rsidR="00610E27">
        <w:rPr>
          <w:sz w:val="24"/>
          <w:szCs w:val="24"/>
        </w:rPr>
        <w:t xml:space="preserve">at </w:t>
      </w:r>
      <w:proofErr w:type="spellStart"/>
      <w:r w:rsidR="00FB2FAB" w:rsidRPr="001E170D">
        <w:rPr>
          <w:sz w:val="24"/>
          <w:szCs w:val="24"/>
        </w:rPr>
        <w:t>Loughcrew</w:t>
      </w:r>
      <w:proofErr w:type="spellEnd"/>
      <w:r w:rsidR="00FB2FAB" w:rsidRPr="001E170D">
        <w:rPr>
          <w:sz w:val="24"/>
          <w:szCs w:val="24"/>
        </w:rPr>
        <w:t xml:space="preserve"> </w:t>
      </w:r>
      <w:r w:rsidR="00D177D2">
        <w:rPr>
          <w:sz w:val="24"/>
          <w:szCs w:val="24"/>
        </w:rPr>
        <w:t>in Cou</w:t>
      </w:r>
      <w:r w:rsidR="00053A57">
        <w:rPr>
          <w:sz w:val="24"/>
          <w:szCs w:val="24"/>
        </w:rPr>
        <w:t xml:space="preserve">ntry Meath </w:t>
      </w:r>
      <w:r w:rsidR="00AB50AD">
        <w:rPr>
          <w:sz w:val="24"/>
          <w:szCs w:val="24"/>
        </w:rPr>
        <w:t xml:space="preserve">when the rising sun illuminates an </w:t>
      </w:r>
      <w:r w:rsidR="006936B7">
        <w:rPr>
          <w:sz w:val="24"/>
          <w:szCs w:val="24"/>
        </w:rPr>
        <w:t xml:space="preserve">embellished </w:t>
      </w:r>
      <w:r w:rsidR="00AB50AD">
        <w:rPr>
          <w:sz w:val="24"/>
          <w:szCs w:val="24"/>
        </w:rPr>
        <w:t>stone at the back recess</w:t>
      </w:r>
      <w:r w:rsidR="0065529A">
        <w:rPr>
          <w:sz w:val="24"/>
          <w:szCs w:val="24"/>
        </w:rPr>
        <w:t>.</w:t>
      </w:r>
      <w:r w:rsidR="004A3F70">
        <w:rPr>
          <w:rStyle w:val="FootnoteReference"/>
          <w:sz w:val="24"/>
          <w:szCs w:val="24"/>
        </w:rPr>
        <w:footnoteReference w:id="69"/>
      </w:r>
      <w:r w:rsidR="0065529A">
        <w:rPr>
          <w:sz w:val="24"/>
          <w:szCs w:val="24"/>
        </w:rPr>
        <w:t xml:space="preserve"> </w:t>
      </w:r>
      <w:r w:rsidR="00A85D25">
        <w:rPr>
          <w:sz w:val="24"/>
          <w:szCs w:val="24"/>
        </w:rPr>
        <w:t xml:space="preserve">However, </w:t>
      </w:r>
      <w:r w:rsidR="00FB2FAB" w:rsidRPr="001E170D">
        <w:rPr>
          <w:sz w:val="24"/>
          <w:szCs w:val="24"/>
        </w:rPr>
        <w:t xml:space="preserve">Prendergast </w:t>
      </w:r>
      <w:r w:rsidR="009F67F6">
        <w:rPr>
          <w:sz w:val="24"/>
          <w:szCs w:val="24"/>
        </w:rPr>
        <w:t xml:space="preserve">discounts the </w:t>
      </w:r>
      <w:r w:rsidR="003F7624">
        <w:rPr>
          <w:sz w:val="24"/>
          <w:szCs w:val="24"/>
        </w:rPr>
        <w:t xml:space="preserve">Knowth </w:t>
      </w:r>
      <w:r w:rsidR="004D51C5">
        <w:rPr>
          <w:sz w:val="24"/>
          <w:szCs w:val="24"/>
        </w:rPr>
        <w:t xml:space="preserve">true east-west orientation on the </w:t>
      </w:r>
      <w:r w:rsidR="003F7624">
        <w:rPr>
          <w:sz w:val="24"/>
          <w:szCs w:val="24"/>
        </w:rPr>
        <w:t xml:space="preserve">basis that </w:t>
      </w:r>
      <w:r w:rsidR="00094FA1">
        <w:rPr>
          <w:sz w:val="24"/>
          <w:szCs w:val="24"/>
        </w:rPr>
        <w:t xml:space="preserve">a magnetic rather </w:t>
      </w:r>
      <w:r w:rsidR="004119ED">
        <w:rPr>
          <w:sz w:val="24"/>
          <w:szCs w:val="24"/>
        </w:rPr>
        <w:t>than true azimuth was used when constructing the plans</w:t>
      </w:r>
      <w:r w:rsidR="004D51C5">
        <w:rPr>
          <w:sz w:val="24"/>
          <w:szCs w:val="24"/>
        </w:rPr>
        <w:t xml:space="preserve">, and </w:t>
      </w:r>
      <w:r w:rsidR="00BF2F42">
        <w:rPr>
          <w:sz w:val="24"/>
          <w:szCs w:val="24"/>
        </w:rPr>
        <w:t>conducted his own survey which conclu</w:t>
      </w:r>
      <w:r w:rsidR="00606BE5">
        <w:rPr>
          <w:sz w:val="24"/>
          <w:szCs w:val="24"/>
        </w:rPr>
        <w:t xml:space="preserve">ded that ‘the </w:t>
      </w:r>
      <w:r w:rsidR="00606BE5" w:rsidRPr="00606BE5">
        <w:rPr>
          <w:sz w:val="24"/>
          <w:szCs w:val="24"/>
        </w:rPr>
        <w:t>full alignment at Knowth West does not occur until two weeks after the autumn equinox has passed.</w:t>
      </w:r>
      <w:r w:rsidR="00606BE5">
        <w:rPr>
          <w:sz w:val="24"/>
          <w:szCs w:val="24"/>
        </w:rPr>
        <w:t>’</w:t>
      </w:r>
      <w:r w:rsidR="00606BE5">
        <w:rPr>
          <w:rStyle w:val="FootnoteReference"/>
          <w:sz w:val="24"/>
          <w:szCs w:val="24"/>
        </w:rPr>
        <w:footnoteReference w:id="70"/>
      </w:r>
      <w:r w:rsidR="00606BE5" w:rsidRPr="00606BE5">
        <w:rPr>
          <w:sz w:val="24"/>
          <w:szCs w:val="24"/>
        </w:rPr>
        <w:t xml:space="preserve"> </w:t>
      </w:r>
      <w:r w:rsidR="00605E65">
        <w:rPr>
          <w:sz w:val="24"/>
          <w:szCs w:val="24"/>
        </w:rPr>
        <w:t xml:space="preserve"> </w:t>
      </w:r>
      <w:r w:rsidR="0099060B">
        <w:rPr>
          <w:sz w:val="24"/>
          <w:szCs w:val="24"/>
        </w:rPr>
        <w:t xml:space="preserve">He therefore </w:t>
      </w:r>
      <w:r w:rsidR="00D90D3C">
        <w:rPr>
          <w:sz w:val="24"/>
          <w:szCs w:val="24"/>
        </w:rPr>
        <w:t>questioned</w:t>
      </w:r>
      <w:r w:rsidR="00605E65">
        <w:rPr>
          <w:sz w:val="24"/>
          <w:szCs w:val="24"/>
        </w:rPr>
        <w:t xml:space="preserve"> whether the </w:t>
      </w:r>
      <w:r w:rsidR="00C321D5">
        <w:rPr>
          <w:sz w:val="24"/>
          <w:szCs w:val="24"/>
        </w:rPr>
        <w:t xml:space="preserve">equinox had any significance to </w:t>
      </w:r>
      <w:r w:rsidR="00A538EB" w:rsidRPr="001E170D">
        <w:rPr>
          <w:sz w:val="24"/>
          <w:szCs w:val="24"/>
        </w:rPr>
        <w:t xml:space="preserve">agrarian </w:t>
      </w:r>
      <w:r w:rsidR="007E554E" w:rsidRPr="001E170D">
        <w:rPr>
          <w:sz w:val="24"/>
          <w:szCs w:val="24"/>
        </w:rPr>
        <w:t>societies</w:t>
      </w:r>
      <w:r w:rsidR="00375D45">
        <w:rPr>
          <w:sz w:val="24"/>
          <w:szCs w:val="24"/>
        </w:rPr>
        <w:t xml:space="preserve"> </w:t>
      </w:r>
      <w:r w:rsidR="00475D47">
        <w:rPr>
          <w:sz w:val="24"/>
          <w:szCs w:val="24"/>
        </w:rPr>
        <w:t>and dismisses th</w:t>
      </w:r>
      <w:r w:rsidR="00383AA9">
        <w:rPr>
          <w:sz w:val="24"/>
          <w:szCs w:val="24"/>
        </w:rPr>
        <w:t xml:space="preserve">e prevalence of the due east/west orientation </w:t>
      </w:r>
      <w:r w:rsidR="00C00514">
        <w:rPr>
          <w:sz w:val="24"/>
          <w:szCs w:val="24"/>
        </w:rPr>
        <w:t>for tombs across Europe</w:t>
      </w:r>
      <w:r w:rsidR="00FB2FAB" w:rsidRPr="001E170D">
        <w:rPr>
          <w:sz w:val="24"/>
          <w:szCs w:val="24"/>
        </w:rPr>
        <w:t>.</w:t>
      </w:r>
      <w:r w:rsidR="007F2A5D" w:rsidRPr="001E170D">
        <w:rPr>
          <w:rStyle w:val="FootnoteReference"/>
          <w:sz w:val="24"/>
          <w:szCs w:val="24"/>
        </w:rPr>
        <w:footnoteReference w:id="71"/>
      </w:r>
      <w:r w:rsidR="00B03666" w:rsidRPr="001E170D">
        <w:rPr>
          <w:sz w:val="24"/>
          <w:szCs w:val="24"/>
        </w:rPr>
        <w:t xml:space="preserve"> </w:t>
      </w:r>
      <w:r w:rsidR="007F72B4">
        <w:rPr>
          <w:sz w:val="24"/>
          <w:szCs w:val="24"/>
        </w:rPr>
        <w:t xml:space="preserve">Taking a different view, </w:t>
      </w:r>
      <w:r w:rsidR="005F4A39">
        <w:rPr>
          <w:sz w:val="24"/>
          <w:szCs w:val="24"/>
        </w:rPr>
        <w:t xml:space="preserve">Murphy and Moore argued </w:t>
      </w:r>
      <w:r w:rsidR="003F05D1">
        <w:rPr>
          <w:sz w:val="24"/>
          <w:szCs w:val="24"/>
        </w:rPr>
        <w:t>that</w:t>
      </w:r>
      <w:r w:rsidR="00670F3E">
        <w:rPr>
          <w:sz w:val="24"/>
          <w:szCs w:val="24"/>
        </w:rPr>
        <w:t xml:space="preserve"> </w:t>
      </w:r>
      <w:r w:rsidR="00844233">
        <w:rPr>
          <w:sz w:val="24"/>
          <w:szCs w:val="24"/>
        </w:rPr>
        <w:t>the</w:t>
      </w:r>
      <w:r w:rsidR="00E426C4">
        <w:rPr>
          <w:sz w:val="24"/>
          <w:szCs w:val="24"/>
        </w:rPr>
        <w:t xml:space="preserve"> aim of the builders </w:t>
      </w:r>
      <w:r w:rsidR="00921475">
        <w:rPr>
          <w:sz w:val="24"/>
          <w:szCs w:val="24"/>
        </w:rPr>
        <w:t xml:space="preserve">at Knowth </w:t>
      </w:r>
      <w:r w:rsidR="00E426C4">
        <w:rPr>
          <w:sz w:val="24"/>
          <w:szCs w:val="24"/>
        </w:rPr>
        <w:t>was actually much more complex</w:t>
      </w:r>
      <w:r w:rsidR="003F05D1">
        <w:rPr>
          <w:sz w:val="24"/>
          <w:szCs w:val="24"/>
        </w:rPr>
        <w:t>:</w:t>
      </w:r>
      <w:r w:rsidR="00E426C4">
        <w:rPr>
          <w:sz w:val="24"/>
          <w:szCs w:val="24"/>
        </w:rPr>
        <w:t xml:space="preserve"> rather than attempting a</w:t>
      </w:r>
      <w:r w:rsidR="0083684E">
        <w:rPr>
          <w:sz w:val="24"/>
          <w:szCs w:val="24"/>
        </w:rPr>
        <w:t>n</w:t>
      </w:r>
      <w:r w:rsidR="00F35B75">
        <w:rPr>
          <w:sz w:val="24"/>
          <w:szCs w:val="24"/>
        </w:rPr>
        <w:t xml:space="preserve"> exact east-west alignment, </w:t>
      </w:r>
      <w:r w:rsidR="0083684E">
        <w:rPr>
          <w:sz w:val="24"/>
          <w:szCs w:val="24"/>
        </w:rPr>
        <w:t xml:space="preserve">and failing, they were actually </w:t>
      </w:r>
      <w:r w:rsidR="00767E28">
        <w:rPr>
          <w:sz w:val="24"/>
          <w:szCs w:val="24"/>
        </w:rPr>
        <w:t>trying</w:t>
      </w:r>
      <w:r w:rsidR="0083684E">
        <w:rPr>
          <w:sz w:val="24"/>
          <w:szCs w:val="24"/>
        </w:rPr>
        <w:t xml:space="preserve"> to </w:t>
      </w:r>
      <w:r w:rsidR="0090468B">
        <w:rPr>
          <w:sz w:val="24"/>
          <w:szCs w:val="24"/>
        </w:rPr>
        <w:t xml:space="preserve">work out a method of </w:t>
      </w:r>
      <w:r w:rsidR="008132EC">
        <w:rPr>
          <w:sz w:val="24"/>
          <w:szCs w:val="24"/>
        </w:rPr>
        <w:t>align</w:t>
      </w:r>
      <w:r w:rsidR="00E220CA">
        <w:rPr>
          <w:sz w:val="24"/>
          <w:szCs w:val="24"/>
        </w:rPr>
        <w:t>ing</w:t>
      </w:r>
      <w:r w:rsidR="008132EC">
        <w:rPr>
          <w:sz w:val="24"/>
          <w:szCs w:val="24"/>
        </w:rPr>
        <w:t xml:space="preserve"> the </w:t>
      </w:r>
      <w:r w:rsidR="00134E56">
        <w:rPr>
          <w:sz w:val="24"/>
          <w:szCs w:val="24"/>
        </w:rPr>
        <w:t>lunar and solar cycles</w:t>
      </w:r>
      <w:r w:rsidR="001C0480">
        <w:rPr>
          <w:sz w:val="24"/>
          <w:szCs w:val="24"/>
        </w:rPr>
        <w:t>.</w:t>
      </w:r>
      <w:r w:rsidR="00504812">
        <w:rPr>
          <w:rStyle w:val="FootnoteReference"/>
          <w:sz w:val="24"/>
          <w:szCs w:val="24"/>
        </w:rPr>
        <w:footnoteReference w:id="72"/>
      </w:r>
      <w:r w:rsidR="001C0480">
        <w:rPr>
          <w:sz w:val="24"/>
          <w:szCs w:val="24"/>
        </w:rPr>
        <w:t xml:space="preserve"> </w:t>
      </w:r>
      <w:r w:rsidR="00F441FB">
        <w:rPr>
          <w:sz w:val="24"/>
          <w:szCs w:val="24"/>
        </w:rPr>
        <w:t xml:space="preserve">Kate Prendergast </w:t>
      </w:r>
      <w:r w:rsidR="00CF1514">
        <w:rPr>
          <w:sz w:val="24"/>
          <w:szCs w:val="24"/>
        </w:rPr>
        <w:t>building on th</w:t>
      </w:r>
      <w:r w:rsidR="00B62AFD">
        <w:rPr>
          <w:sz w:val="24"/>
          <w:szCs w:val="24"/>
        </w:rPr>
        <w:t>is</w:t>
      </w:r>
      <w:r w:rsidR="00CF1514">
        <w:rPr>
          <w:sz w:val="24"/>
          <w:szCs w:val="24"/>
        </w:rPr>
        <w:t xml:space="preserve"> work</w:t>
      </w:r>
      <w:r w:rsidR="003E6412">
        <w:rPr>
          <w:sz w:val="24"/>
          <w:szCs w:val="24"/>
        </w:rPr>
        <w:t xml:space="preserve"> </w:t>
      </w:r>
      <w:r w:rsidR="0039448E">
        <w:rPr>
          <w:sz w:val="24"/>
          <w:szCs w:val="24"/>
        </w:rPr>
        <w:t>conducted detailed</w:t>
      </w:r>
      <w:r w:rsidR="0039448E" w:rsidRPr="001E170D">
        <w:rPr>
          <w:sz w:val="24"/>
          <w:szCs w:val="24"/>
        </w:rPr>
        <w:t xml:space="preserve"> analysis of th</w:t>
      </w:r>
      <w:r w:rsidR="0039448E">
        <w:rPr>
          <w:sz w:val="24"/>
          <w:szCs w:val="24"/>
        </w:rPr>
        <w:t xml:space="preserve">e </w:t>
      </w:r>
      <w:r w:rsidR="0039448E" w:rsidRPr="001E170D">
        <w:rPr>
          <w:sz w:val="24"/>
          <w:szCs w:val="24"/>
        </w:rPr>
        <w:t>alignments and tomb art at Knowth</w:t>
      </w:r>
      <w:r w:rsidR="0053474A">
        <w:rPr>
          <w:sz w:val="24"/>
          <w:szCs w:val="24"/>
        </w:rPr>
        <w:t xml:space="preserve">, </w:t>
      </w:r>
      <w:r w:rsidR="0039448E">
        <w:rPr>
          <w:sz w:val="24"/>
          <w:szCs w:val="24"/>
        </w:rPr>
        <w:t xml:space="preserve"> </w:t>
      </w:r>
      <w:r w:rsidR="00264445">
        <w:rPr>
          <w:sz w:val="24"/>
          <w:szCs w:val="24"/>
        </w:rPr>
        <w:t xml:space="preserve">and concluded that the builders were </w:t>
      </w:r>
      <w:r w:rsidR="008C3F68">
        <w:rPr>
          <w:sz w:val="24"/>
          <w:szCs w:val="24"/>
        </w:rPr>
        <w:t xml:space="preserve">using </w:t>
      </w:r>
      <w:r w:rsidR="0053474A">
        <w:rPr>
          <w:sz w:val="24"/>
          <w:szCs w:val="24"/>
        </w:rPr>
        <w:t>‘</w:t>
      </w:r>
      <w:r w:rsidR="008C3F68">
        <w:rPr>
          <w:sz w:val="24"/>
          <w:szCs w:val="24"/>
        </w:rPr>
        <w:t xml:space="preserve">precise alignments </w:t>
      </w:r>
      <w:r w:rsidR="006662C7">
        <w:rPr>
          <w:sz w:val="24"/>
          <w:szCs w:val="24"/>
        </w:rPr>
        <w:t xml:space="preserve">and </w:t>
      </w:r>
      <w:r w:rsidR="003E6412" w:rsidRPr="003E6412">
        <w:rPr>
          <w:sz w:val="24"/>
          <w:szCs w:val="24"/>
        </w:rPr>
        <w:t>sophisticated calculations to both identify the equinoxes and facilitate the counting of the moon’s cycles in relation to the sun.</w:t>
      </w:r>
      <w:r w:rsidR="0053474A">
        <w:rPr>
          <w:sz w:val="24"/>
          <w:szCs w:val="24"/>
        </w:rPr>
        <w:t>’</w:t>
      </w:r>
      <w:r w:rsidR="00105F73" w:rsidRPr="001E170D">
        <w:rPr>
          <w:rStyle w:val="FootnoteReference"/>
          <w:sz w:val="24"/>
          <w:szCs w:val="24"/>
        </w:rPr>
        <w:footnoteReference w:id="73"/>
      </w:r>
      <w:r w:rsidR="00DD660C">
        <w:rPr>
          <w:sz w:val="24"/>
          <w:szCs w:val="24"/>
        </w:rPr>
        <w:t xml:space="preserve"> </w:t>
      </w:r>
    </w:p>
    <w:p w14:paraId="17A7B9CB" w14:textId="499B7182" w:rsidR="006627BB" w:rsidRPr="00F14AF1" w:rsidRDefault="00EA01E1" w:rsidP="00E45C2B">
      <w:pPr>
        <w:pStyle w:val="Heading2"/>
      </w:pPr>
      <w:r w:rsidRPr="00F14AF1">
        <w:t>Horizon Astronomy</w:t>
      </w:r>
    </w:p>
    <w:p w14:paraId="0D3651AE" w14:textId="4D147107" w:rsidR="009B049E" w:rsidRDefault="00AC3C0C" w:rsidP="001E170D">
      <w:pPr>
        <w:spacing w:line="360" w:lineRule="auto"/>
        <w:rPr>
          <w:sz w:val="24"/>
          <w:szCs w:val="24"/>
        </w:rPr>
      </w:pPr>
      <w:r w:rsidRPr="001E170D">
        <w:rPr>
          <w:rFonts w:ascii="Aptos" w:hAnsi="Aptos"/>
          <w:color w:val="000000"/>
          <w:sz w:val="24"/>
          <w:szCs w:val="24"/>
        </w:rPr>
        <w:t>I</w:t>
      </w:r>
      <w:r w:rsidR="00A31BE7" w:rsidRPr="001E170D">
        <w:rPr>
          <w:rFonts w:ascii="Aptos" w:hAnsi="Aptos"/>
          <w:color w:val="000000"/>
          <w:sz w:val="24"/>
          <w:szCs w:val="24"/>
        </w:rPr>
        <w:t xml:space="preserve">t is </w:t>
      </w:r>
      <w:r w:rsidRPr="001E170D">
        <w:rPr>
          <w:rFonts w:ascii="Aptos" w:hAnsi="Aptos"/>
          <w:color w:val="000000"/>
          <w:sz w:val="24"/>
          <w:szCs w:val="24"/>
        </w:rPr>
        <w:t xml:space="preserve">therefore </w:t>
      </w:r>
      <w:r w:rsidR="00A31BE7" w:rsidRPr="001E170D">
        <w:rPr>
          <w:rFonts w:ascii="Aptos" w:hAnsi="Aptos"/>
          <w:color w:val="000000"/>
          <w:sz w:val="24"/>
          <w:szCs w:val="24"/>
        </w:rPr>
        <w:t xml:space="preserve">evident that </w:t>
      </w:r>
      <w:r w:rsidR="00E24A47" w:rsidRPr="001E170D">
        <w:rPr>
          <w:rFonts w:ascii="Aptos" w:hAnsi="Aptos"/>
          <w:color w:val="000000"/>
          <w:sz w:val="24"/>
          <w:szCs w:val="24"/>
        </w:rPr>
        <w:t xml:space="preserve">Neolithic people </w:t>
      </w:r>
      <w:r w:rsidR="00A31BE7" w:rsidRPr="001E170D">
        <w:rPr>
          <w:rFonts w:ascii="Aptos" w:hAnsi="Aptos"/>
          <w:color w:val="000000"/>
          <w:sz w:val="24"/>
          <w:szCs w:val="24"/>
        </w:rPr>
        <w:t xml:space="preserve">over </w:t>
      </w:r>
      <w:r w:rsidR="00E24A47" w:rsidRPr="001E170D">
        <w:rPr>
          <w:rFonts w:ascii="Aptos" w:hAnsi="Aptos"/>
          <w:color w:val="000000"/>
          <w:sz w:val="24"/>
          <w:szCs w:val="24"/>
        </w:rPr>
        <w:t xml:space="preserve">the Atlantic </w:t>
      </w:r>
      <w:r w:rsidR="00656B40">
        <w:rPr>
          <w:rFonts w:ascii="Aptos" w:hAnsi="Aptos"/>
          <w:color w:val="000000"/>
          <w:sz w:val="24"/>
          <w:szCs w:val="24"/>
        </w:rPr>
        <w:t>façade</w:t>
      </w:r>
      <w:r w:rsidR="00E24A47" w:rsidRPr="001E170D">
        <w:rPr>
          <w:rFonts w:ascii="Aptos" w:hAnsi="Aptos"/>
          <w:color w:val="000000"/>
          <w:sz w:val="24"/>
          <w:szCs w:val="24"/>
        </w:rPr>
        <w:t xml:space="preserve"> recognised the sun’s daily movement and were aware of the solstices. </w:t>
      </w:r>
      <w:r w:rsidR="00E943E9" w:rsidRPr="001E170D">
        <w:rPr>
          <w:sz w:val="24"/>
          <w:szCs w:val="24"/>
        </w:rPr>
        <w:t xml:space="preserve"> </w:t>
      </w:r>
      <w:r w:rsidR="006A6FAB" w:rsidRPr="001E170D">
        <w:rPr>
          <w:sz w:val="24"/>
          <w:szCs w:val="24"/>
        </w:rPr>
        <w:t>As d</w:t>
      </w:r>
      <w:r w:rsidR="0014504C" w:rsidRPr="001E170D">
        <w:rPr>
          <w:sz w:val="24"/>
          <w:szCs w:val="24"/>
        </w:rPr>
        <w:t xml:space="preserve">escribed by Bernadette Brady, a solstice is when </w:t>
      </w:r>
      <w:r w:rsidR="00E943E9" w:rsidRPr="001E170D">
        <w:rPr>
          <w:sz w:val="24"/>
          <w:szCs w:val="24"/>
        </w:rPr>
        <w:t>the sun reaches its northern or southern</w:t>
      </w:r>
      <w:r w:rsidR="00E24A47" w:rsidRPr="001E170D">
        <w:rPr>
          <w:sz w:val="24"/>
          <w:szCs w:val="24"/>
        </w:rPr>
        <w:t>-</w:t>
      </w:r>
      <w:r w:rsidR="00E943E9" w:rsidRPr="001E170D">
        <w:rPr>
          <w:sz w:val="24"/>
          <w:szCs w:val="24"/>
        </w:rPr>
        <w:t xml:space="preserve">most extent </w:t>
      </w:r>
      <w:r w:rsidR="00661A3E" w:rsidRPr="001E170D">
        <w:rPr>
          <w:sz w:val="24"/>
          <w:szCs w:val="24"/>
        </w:rPr>
        <w:t>in relation to the celestial equator, and when observed</w:t>
      </w:r>
      <w:r w:rsidR="007E7619" w:rsidRPr="001E170D">
        <w:rPr>
          <w:sz w:val="24"/>
          <w:szCs w:val="24"/>
        </w:rPr>
        <w:t xml:space="preserve"> on the horizon</w:t>
      </w:r>
      <w:r w:rsidR="00661A3E" w:rsidRPr="001E170D">
        <w:rPr>
          <w:sz w:val="24"/>
          <w:szCs w:val="24"/>
        </w:rPr>
        <w:t xml:space="preserve">, </w:t>
      </w:r>
      <w:r w:rsidR="007E7619" w:rsidRPr="001E170D">
        <w:rPr>
          <w:sz w:val="24"/>
          <w:szCs w:val="24"/>
        </w:rPr>
        <w:t xml:space="preserve">it </w:t>
      </w:r>
      <w:r w:rsidR="00661A3E" w:rsidRPr="001E170D">
        <w:rPr>
          <w:sz w:val="24"/>
          <w:szCs w:val="24"/>
        </w:rPr>
        <w:t xml:space="preserve">appears to standstill before then rising (and setting) </w:t>
      </w:r>
      <w:r w:rsidR="00D834BD" w:rsidRPr="001E170D">
        <w:rPr>
          <w:sz w:val="24"/>
          <w:szCs w:val="24"/>
        </w:rPr>
        <w:t>in a different direction</w:t>
      </w:r>
      <w:r w:rsidR="00CA3371" w:rsidRPr="001E170D">
        <w:rPr>
          <w:sz w:val="24"/>
          <w:szCs w:val="24"/>
        </w:rPr>
        <w:t>.</w:t>
      </w:r>
      <w:r w:rsidR="006A6FAB" w:rsidRPr="001E170D">
        <w:rPr>
          <w:rStyle w:val="FootnoteReference"/>
          <w:sz w:val="24"/>
          <w:szCs w:val="24"/>
        </w:rPr>
        <w:footnoteReference w:id="74"/>
      </w:r>
      <w:r w:rsidR="007616FB">
        <w:rPr>
          <w:sz w:val="24"/>
          <w:szCs w:val="24"/>
        </w:rPr>
        <w:t xml:space="preserve"> </w:t>
      </w:r>
      <w:r w:rsidR="007E7619" w:rsidRPr="001E170D">
        <w:rPr>
          <w:sz w:val="24"/>
          <w:szCs w:val="24"/>
        </w:rPr>
        <w:t xml:space="preserve">In winter </w:t>
      </w:r>
      <w:r w:rsidR="00CA3371" w:rsidRPr="001E170D">
        <w:rPr>
          <w:sz w:val="24"/>
          <w:szCs w:val="24"/>
        </w:rPr>
        <w:t xml:space="preserve">this is the point where the days begin to lengthen and nights shorten, and in the summer the </w:t>
      </w:r>
      <w:r w:rsidR="00CA3371" w:rsidRPr="001E170D">
        <w:rPr>
          <w:sz w:val="24"/>
          <w:szCs w:val="24"/>
        </w:rPr>
        <w:lastRenderedPageBreak/>
        <w:t>reverse i</w:t>
      </w:r>
      <w:r w:rsidR="00954990" w:rsidRPr="001E170D">
        <w:rPr>
          <w:sz w:val="24"/>
          <w:szCs w:val="24"/>
        </w:rPr>
        <w:t>s</w:t>
      </w:r>
      <w:r w:rsidR="00CA3371" w:rsidRPr="001E170D">
        <w:rPr>
          <w:sz w:val="24"/>
          <w:szCs w:val="24"/>
        </w:rPr>
        <w:t xml:space="preserve"> true</w:t>
      </w:r>
      <w:r w:rsidR="00D160FE">
        <w:rPr>
          <w:sz w:val="24"/>
          <w:szCs w:val="24"/>
        </w:rPr>
        <w:t xml:space="preserve">, seasonal turning points that would have been significant to </w:t>
      </w:r>
      <w:r w:rsidR="00383365" w:rsidRPr="001E170D">
        <w:rPr>
          <w:sz w:val="24"/>
          <w:szCs w:val="24"/>
        </w:rPr>
        <w:t>both</w:t>
      </w:r>
      <w:r w:rsidR="007E7619" w:rsidRPr="001E170D">
        <w:rPr>
          <w:sz w:val="24"/>
          <w:szCs w:val="24"/>
        </w:rPr>
        <w:t xml:space="preserve"> hunter-gatherers and agricultural people. </w:t>
      </w:r>
      <w:r w:rsidR="00CA48CC">
        <w:rPr>
          <w:sz w:val="24"/>
          <w:szCs w:val="24"/>
        </w:rPr>
        <w:t xml:space="preserve">Though marking the </w:t>
      </w:r>
      <w:r w:rsidR="00D73C1C">
        <w:rPr>
          <w:sz w:val="24"/>
          <w:szCs w:val="24"/>
        </w:rPr>
        <w:t>solstices is relatively straightforward</w:t>
      </w:r>
      <w:r w:rsidR="00E84BF2">
        <w:rPr>
          <w:sz w:val="24"/>
          <w:szCs w:val="24"/>
        </w:rPr>
        <w:t xml:space="preserve"> as the sun stand still, it moves much faster at the equinox </w:t>
      </w:r>
      <w:r w:rsidR="0079044F">
        <w:rPr>
          <w:sz w:val="24"/>
          <w:szCs w:val="24"/>
        </w:rPr>
        <w:t xml:space="preserve">making it more difficult to </w:t>
      </w:r>
      <w:r w:rsidR="007859C8">
        <w:rPr>
          <w:sz w:val="24"/>
          <w:szCs w:val="24"/>
        </w:rPr>
        <w:t>define the timing precisely.</w:t>
      </w:r>
      <w:r w:rsidR="0043081B">
        <w:rPr>
          <w:rStyle w:val="FootnoteReference"/>
          <w:sz w:val="24"/>
          <w:szCs w:val="24"/>
        </w:rPr>
        <w:footnoteReference w:id="75"/>
      </w:r>
      <w:r w:rsidR="00BE6763">
        <w:rPr>
          <w:sz w:val="24"/>
          <w:szCs w:val="24"/>
        </w:rPr>
        <w:t xml:space="preserve"> </w:t>
      </w:r>
      <w:r w:rsidR="00972223">
        <w:rPr>
          <w:sz w:val="24"/>
          <w:szCs w:val="24"/>
        </w:rPr>
        <w:t xml:space="preserve">However, </w:t>
      </w:r>
      <w:r w:rsidR="00BE6763">
        <w:rPr>
          <w:sz w:val="24"/>
          <w:szCs w:val="24"/>
        </w:rPr>
        <w:t xml:space="preserve">as the equinox occurs halfway between the solstices, it would have </w:t>
      </w:r>
      <w:r w:rsidR="0029228C">
        <w:rPr>
          <w:sz w:val="24"/>
          <w:szCs w:val="24"/>
        </w:rPr>
        <w:t xml:space="preserve">technically </w:t>
      </w:r>
      <w:r w:rsidR="00BE6763">
        <w:rPr>
          <w:sz w:val="24"/>
          <w:szCs w:val="24"/>
        </w:rPr>
        <w:t xml:space="preserve">been possible to count </w:t>
      </w:r>
      <w:r w:rsidR="0029228C">
        <w:rPr>
          <w:sz w:val="24"/>
          <w:szCs w:val="24"/>
        </w:rPr>
        <w:t>the days and mark out a halfway point</w:t>
      </w:r>
      <w:r w:rsidR="00B01B5A">
        <w:rPr>
          <w:sz w:val="24"/>
          <w:szCs w:val="24"/>
        </w:rPr>
        <w:t>.</w:t>
      </w:r>
      <w:r w:rsidR="009F629E">
        <w:rPr>
          <w:sz w:val="24"/>
          <w:szCs w:val="24"/>
        </w:rPr>
        <w:t xml:space="preserve"> Furthermore, once these two points have been established it would </w:t>
      </w:r>
      <w:r w:rsidR="003D497B">
        <w:rPr>
          <w:sz w:val="24"/>
          <w:szCs w:val="24"/>
        </w:rPr>
        <w:t xml:space="preserve">theoretically </w:t>
      </w:r>
      <w:r w:rsidR="009F629E">
        <w:rPr>
          <w:sz w:val="24"/>
          <w:szCs w:val="24"/>
        </w:rPr>
        <w:t>be possible to sub-divide the year further using the same counting method</w:t>
      </w:r>
      <w:r w:rsidR="001344B3">
        <w:rPr>
          <w:sz w:val="24"/>
          <w:szCs w:val="24"/>
        </w:rPr>
        <w:t xml:space="preserve">, resulting in </w:t>
      </w:r>
      <w:r w:rsidR="00F3614A">
        <w:rPr>
          <w:sz w:val="24"/>
          <w:szCs w:val="24"/>
        </w:rPr>
        <w:t xml:space="preserve">what is today known as the </w:t>
      </w:r>
      <w:r w:rsidR="00F953D9">
        <w:rPr>
          <w:sz w:val="24"/>
          <w:szCs w:val="24"/>
        </w:rPr>
        <w:t>eight</w:t>
      </w:r>
      <w:r w:rsidR="00BD68D0">
        <w:rPr>
          <w:sz w:val="24"/>
          <w:szCs w:val="24"/>
        </w:rPr>
        <w:t>-fold wheel of the year</w:t>
      </w:r>
      <w:r w:rsidR="00494260">
        <w:rPr>
          <w:sz w:val="24"/>
          <w:szCs w:val="24"/>
        </w:rPr>
        <w:t>.</w:t>
      </w:r>
      <w:r w:rsidR="00C353C0">
        <w:rPr>
          <w:sz w:val="24"/>
          <w:szCs w:val="24"/>
        </w:rPr>
        <w:t xml:space="preserve"> </w:t>
      </w:r>
      <w:r w:rsidR="00BE029F">
        <w:rPr>
          <w:sz w:val="24"/>
          <w:szCs w:val="24"/>
        </w:rPr>
        <w:t>In ancient Ireland, according to Ronal Hicks, the</w:t>
      </w:r>
      <w:r w:rsidR="00570570">
        <w:rPr>
          <w:sz w:val="24"/>
          <w:szCs w:val="24"/>
        </w:rPr>
        <w:t xml:space="preserve"> cross</w:t>
      </w:r>
      <w:r w:rsidR="00E7574C">
        <w:rPr>
          <w:sz w:val="24"/>
          <w:szCs w:val="24"/>
        </w:rPr>
        <w:t>-</w:t>
      </w:r>
      <w:r w:rsidR="00570570">
        <w:rPr>
          <w:sz w:val="24"/>
          <w:szCs w:val="24"/>
        </w:rPr>
        <w:t xml:space="preserve"> quarter points between the solstices and equinoxes were </w:t>
      </w:r>
      <w:r w:rsidR="00BE029F">
        <w:rPr>
          <w:sz w:val="24"/>
          <w:szCs w:val="24"/>
        </w:rPr>
        <w:t>celebrated as festivals</w:t>
      </w:r>
      <w:r w:rsidR="007E7595">
        <w:rPr>
          <w:sz w:val="24"/>
          <w:szCs w:val="24"/>
        </w:rPr>
        <w:t xml:space="preserve"> to mark agricultural and calendrical time</w:t>
      </w:r>
      <w:r w:rsidR="006F1C8B">
        <w:rPr>
          <w:sz w:val="24"/>
          <w:szCs w:val="24"/>
        </w:rPr>
        <w:t xml:space="preserve"> (see Figure 8)</w:t>
      </w:r>
      <w:r w:rsidR="007E7595">
        <w:rPr>
          <w:sz w:val="24"/>
          <w:szCs w:val="24"/>
        </w:rPr>
        <w:t>.</w:t>
      </w:r>
      <w:r w:rsidR="00BE029F">
        <w:rPr>
          <w:sz w:val="24"/>
          <w:szCs w:val="24"/>
        </w:rPr>
        <w:t xml:space="preserve"> Imbolc marked the beginning of the agricultural year, Beltane </w:t>
      </w:r>
      <w:r w:rsidR="006C6354">
        <w:rPr>
          <w:sz w:val="24"/>
          <w:szCs w:val="24"/>
        </w:rPr>
        <w:t xml:space="preserve">was </w:t>
      </w:r>
      <w:r w:rsidR="00BE029F">
        <w:rPr>
          <w:sz w:val="24"/>
          <w:szCs w:val="24"/>
        </w:rPr>
        <w:t>when the flocks were driven to the summer pastures, Lughnasa the beginning of harvest, and Samhain when the flocks returned at the end of harvest.</w:t>
      </w:r>
      <w:r w:rsidR="00BE029F">
        <w:rPr>
          <w:rStyle w:val="FootnoteReference"/>
          <w:sz w:val="24"/>
          <w:szCs w:val="24"/>
        </w:rPr>
        <w:footnoteReference w:id="76"/>
      </w:r>
    </w:p>
    <w:p w14:paraId="478E50B6" w14:textId="420740E3" w:rsidR="00F953D9" w:rsidRDefault="00F953D9" w:rsidP="001E170D">
      <w:pPr>
        <w:spacing w:line="360" w:lineRule="auto"/>
        <w:rPr>
          <w:sz w:val="24"/>
          <w:szCs w:val="24"/>
        </w:rPr>
      </w:pPr>
      <w:r>
        <w:rPr>
          <w:noProof/>
        </w:rPr>
        <w:drawing>
          <wp:inline distT="0" distB="0" distL="0" distR="0" wp14:anchorId="2B5118B0" wp14:editId="747FBF82">
            <wp:extent cx="1598798" cy="1598798"/>
            <wp:effectExtent l="0" t="0" r="1905" b="1905"/>
            <wp:docPr id="1401446576" name="Picture 2" descr="A compass with months and mont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46576" name="Picture 2" descr="A compass with months and month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46201" cy="1646201"/>
                    </a:xfrm>
                    <a:prstGeom prst="rect">
                      <a:avLst/>
                    </a:prstGeom>
                    <a:noFill/>
                    <a:ln>
                      <a:noFill/>
                    </a:ln>
                  </pic:spPr>
                </pic:pic>
              </a:graphicData>
            </a:graphic>
          </wp:inline>
        </w:drawing>
      </w:r>
    </w:p>
    <w:p w14:paraId="79B3488C" w14:textId="0E8673AB" w:rsidR="00F953D9" w:rsidRPr="00FA6C55" w:rsidRDefault="00F953D9" w:rsidP="00244C80">
      <w:pPr>
        <w:spacing w:line="240" w:lineRule="auto"/>
        <w:rPr>
          <w:i/>
          <w:iCs/>
        </w:rPr>
      </w:pPr>
      <w:r w:rsidRPr="00FA6C55">
        <w:rPr>
          <w:i/>
          <w:iCs/>
        </w:rPr>
        <w:t xml:space="preserve">Figure </w:t>
      </w:r>
      <w:r w:rsidR="007915A1" w:rsidRPr="00FA6C55">
        <w:rPr>
          <w:i/>
          <w:iCs/>
        </w:rPr>
        <w:t>8</w:t>
      </w:r>
      <w:r w:rsidRPr="00FA6C55">
        <w:rPr>
          <w:i/>
          <w:iCs/>
        </w:rPr>
        <w:t xml:space="preserve">: </w:t>
      </w:r>
      <w:r w:rsidR="001344B3" w:rsidRPr="00FA6C55">
        <w:rPr>
          <w:i/>
          <w:iCs/>
        </w:rPr>
        <w:t xml:space="preserve">The </w:t>
      </w:r>
      <w:r w:rsidR="00BD68D0">
        <w:rPr>
          <w:i/>
          <w:iCs/>
        </w:rPr>
        <w:t xml:space="preserve">four </w:t>
      </w:r>
      <w:r w:rsidRPr="00FA6C55">
        <w:rPr>
          <w:i/>
          <w:iCs/>
        </w:rPr>
        <w:t>cross-quarter points of the solar year</w:t>
      </w:r>
      <w:r w:rsidR="00BD68D0">
        <w:rPr>
          <w:i/>
          <w:iCs/>
        </w:rPr>
        <w:t xml:space="preserve"> with solstices and equinoxes,</w:t>
      </w:r>
      <w:r w:rsidRPr="00FA6C55">
        <w:rPr>
          <w:i/>
          <w:iCs/>
        </w:rPr>
        <w:t xml:space="preserve"> after Wikipedia</w:t>
      </w:r>
      <w:r w:rsidRPr="00FA6C55">
        <w:rPr>
          <w:rStyle w:val="FootnoteReference"/>
          <w:i/>
          <w:iCs/>
        </w:rPr>
        <w:footnoteReference w:id="77"/>
      </w:r>
    </w:p>
    <w:p w14:paraId="4AC07E39" w14:textId="0D5957F6" w:rsidR="007E7619" w:rsidRPr="001E170D" w:rsidRDefault="002600BC" w:rsidP="00126CC4">
      <w:pPr>
        <w:spacing w:line="360" w:lineRule="auto"/>
        <w:ind w:firstLine="720"/>
        <w:rPr>
          <w:sz w:val="24"/>
          <w:szCs w:val="24"/>
        </w:rPr>
      </w:pPr>
      <w:r>
        <w:rPr>
          <w:sz w:val="24"/>
          <w:szCs w:val="24"/>
        </w:rPr>
        <w:t xml:space="preserve">It should also be noted that the </w:t>
      </w:r>
      <w:r w:rsidR="009B049E" w:rsidRPr="001E170D">
        <w:rPr>
          <w:sz w:val="24"/>
          <w:szCs w:val="24"/>
        </w:rPr>
        <w:t>movements of the sun and the moon are closely linked to each other</w:t>
      </w:r>
      <w:r w:rsidR="00FD09DF" w:rsidRPr="001E170D">
        <w:rPr>
          <w:sz w:val="24"/>
          <w:szCs w:val="24"/>
        </w:rPr>
        <w:t xml:space="preserve">. As the </w:t>
      </w:r>
      <w:r w:rsidR="001A17E5">
        <w:rPr>
          <w:sz w:val="24"/>
          <w:szCs w:val="24"/>
        </w:rPr>
        <w:t>s</w:t>
      </w:r>
      <w:r w:rsidR="00FD09DF" w:rsidRPr="001E170D">
        <w:rPr>
          <w:sz w:val="24"/>
          <w:szCs w:val="24"/>
        </w:rPr>
        <w:t xml:space="preserve">un defines the ecliptic and the </w:t>
      </w:r>
      <w:r w:rsidR="001A17E5">
        <w:rPr>
          <w:sz w:val="24"/>
          <w:szCs w:val="24"/>
        </w:rPr>
        <w:t>m</w:t>
      </w:r>
      <w:r w:rsidR="00FD09DF" w:rsidRPr="001E170D">
        <w:rPr>
          <w:sz w:val="24"/>
          <w:szCs w:val="24"/>
        </w:rPr>
        <w:t>oon only varies by 5</w:t>
      </w:r>
      <w:r w:rsidR="00B50037">
        <w:rPr>
          <w:sz w:val="24"/>
          <w:szCs w:val="24"/>
        </w:rPr>
        <w:t>°</w:t>
      </w:r>
      <w:r w:rsidR="00FD09DF" w:rsidRPr="001E170D">
        <w:rPr>
          <w:sz w:val="24"/>
          <w:szCs w:val="24"/>
        </w:rPr>
        <w:t xml:space="preserve"> degrees above or below the ecliptic</w:t>
      </w:r>
      <w:r w:rsidR="00B50037">
        <w:rPr>
          <w:sz w:val="24"/>
          <w:szCs w:val="24"/>
        </w:rPr>
        <w:t>,</w:t>
      </w:r>
      <w:r w:rsidR="00FD09DF" w:rsidRPr="001E170D">
        <w:rPr>
          <w:sz w:val="24"/>
          <w:szCs w:val="24"/>
        </w:rPr>
        <w:t xml:space="preserve"> both will engage with the horizon in a similar arc and culminate in the south. </w:t>
      </w:r>
      <w:r w:rsidR="00B50037">
        <w:rPr>
          <w:sz w:val="24"/>
          <w:szCs w:val="24"/>
        </w:rPr>
        <w:t>I</w:t>
      </w:r>
      <w:r w:rsidR="00120A38" w:rsidRPr="001E170D">
        <w:rPr>
          <w:sz w:val="24"/>
          <w:szCs w:val="24"/>
        </w:rPr>
        <w:t xml:space="preserve">n the </w:t>
      </w:r>
      <w:r w:rsidR="009B049E" w:rsidRPr="001E170D">
        <w:rPr>
          <w:sz w:val="24"/>
          <w:szCs w:val="24"/>
        </w:rPr>
        <w:t>winter, the sun rises in the southeast and sets in the southwest</w:t>
      </w:r>
      <w:r w:rsidR="00B50037">
        <w:rPr>
          <w:sz w:val="24"/>
          <w:szCs w:val="24"/>
        </w:rPr>
        <w:t>, whereas t</w:t>
      </w:r>
      <w:r w:rsidR="009B049E" w:rsidRPr="001E170D">
        <w:rPr>
          <w:sz w:val="24"/>
          <w:szCs w:val="24"/>
        </w:rPr>
        <w:t>he moon rises from the northeast and sets in the northwest</w:t>
      </w:r>
      <w:r w:rsidR="00B50037">
        <w:rPr>
          <w:sz w:val="24"/>
          <w:szCs w:val="24"/>
        </w:rPr>
        <w:t>;</w:t>
      </w:r>
      <w:r w:rsidR="003D6B1B" w:rsidRPr="001E170D">
        <w:rPr>
          <w:sz w:val="24"/>
          <w:szCs w:val="24"/>
        </w:rPr>
        <w:t xml:space="preserve"> in the summer the reverse is true.</w:t>
      </w:r>
      <w:r w:rsidR="00FA60DA">
        <w:rPr>
          <w:rStyle w:val="FootnoteReference"/>
          <w:sz w:val="24"/>
          <w:szCs w:val="24"/>
        </w:rPr>
        <w:footnoteReference w:id="78"/>
      </w:r>
      <w:r w:rsidR="003D6B1B" w:rsidRPr="001E170D">
        <w:rPr>
          <w:sz w:val="24"/>
          <w:szCs w:val="24"/>
        </w:rPr>
        <w:t xml:space="preserve"> </w:t>
      </w:r>
      <w:r w:rsidR="009B049E" w:rsidRPr="001E170D">
        <w:rPr>
          <w:sz w:val="24"/>
          <w:szCs w:val="24"/>
        </w:rPr>
        <w:t xml:space="preserve">This leads </w:t>
      </w:r>
      <w:r w:rsidR="00B50037">
        <w:rPr>
          <w:sz w:val="24"/>
          <w:szCs w:val="24"/>
        </w:rPr>
        <w:t>to an</w:t>
      </w:r>
      <w:r w:rsidR="009B049E" w:rsidRPr="001E170D">
        <w:rPr>
          <w:sz w:val="24"/>
          <w:szCs w:val="24"/>
        </w:rPr>
        <w:t xml:space="preserve"> astronomical phenomenon that occurs around the </w:t>
      </w:r>
      <w:r w:rsidR="00BC387F" w:rsidRPr="001E170D">
        <w:rPr>
          <w:sz w:val="24"/>
          <w:szCs w:val="24"/>
        </w:rPr>
        <w:t>e</w:t>
      </w:r>
      <w:r w:rsidR="006C4C60" w:rsidRPr="001E170D">
        <w:rPr>
          <w:sz w:val="24"/>
          <w:szCs w:val="24"/>
        </w:rPr>
        <w:t xml:space="preserve">quinox, </w:t>
      </w:r>
      <w:r w:rsidR="00B50037">
        <w:rPr>
          <w:sz w:val="24"/>
          <w:szCs w:val="24"/>
        </w:rPr>
        <w:t xml:space="preserve">when the two appear to </w:t>
      </w:r>
      <w:r w:rsidR="006C4C60" w:rsidRPr="001E170D">
        <w:rPr>
          <w:sz w:val="24"/>
          <w:szCs w:val="24"/>
        </w:rPr>
        <w:t>c</w:t>
      </w:r>
      <w:r w:rsidR="00B50037">
        <w:rPr>
          <w:sz w:val="24"/>
          <w:szCs w:val="24"/>
        </w:rPr>
        <w:t>hange positions, or crossover.</w:t>
      </w:r>
      <w:r w:rsidR="0042439C" w:rsidRPr="001E170D">
        <w:rPr>
          <w:sz w:val="24"/>
          <w:szCs w:val="24"/>
        </w:rPr>
        <w:t xml:space="preserve"> </w:t>
      </w:r>
      <w:r w:rsidR="00592D08">
        <w:rPr>
          <w:sz w:val="24"/>
          <w:szCs w:val="24"/>
        </w:rPr>
        <w:t xml:space="preserve">According </w:t>
      </w:r>
      <w:r w:rsidR="00592D08">
        <w:rPr>
          <w:sz w:val="24"/>
          <w:szCs w:val="24"/>
        </w:rPr>
        <w:lastRenderedPageBreak/>
        <w:t xml:space="preserve">to </w:t>
      </w:r>
      <w:r w:rsidR="007E7619" w:rsidRPr="001E170D">
        <w:rPr>
          <w:sz w:val="24"/>
          <w:szCs w:val="24"/>
        </w:rPr>
        <w:t>Fabio Silva,</w:t>
      </w:r>
      <w:r w:rsidR="008352CF">
        <w:rPr>
          <w:sz w:val="24"/>
          <w:szCs w:val="24"/>
        </w:rPr>
        <w:t xml:space="preserve"> th</w:t>
      </w:r>
      <w:r w:rsidR="007E7619" w:rsidRPr="001E170D">
        <w:rPr>
          <w:sz w:val="24"/>
          <w:szCs w:val="24"/>
        </w:rPr>
        <w:t xml:space="preserve">is </w:t>
      </w:r>
      <w:r w:rsidR="008352CF">
        <w:rPr>
          <w:sz w:val="24"/>
          <w:szCs w:val="24"/>
        </w:rPr>
        <w:t>‘</w:t>
      </w:r>
      <w:r w:rsidR="007E7619" w:rsidRPr="001E170D">
        <w:rPr>
          <w:sz w:val="24"/>
          <w:szCs w:val="24"/>
        </w:rPr>
        <w:t>crossover</w:t>
      </w:r>
      <w:r w:rsidR="008352CF">
        <w:rPr>
          <w:sz w:val="24"/>
          <w:szCs w:val="24"/>
        </w:rPr>
        <w:t>’</w:t>
      </w:r>
      <w:r w:rsidR="007E7619" w:rsidRPr="001E170D">
        <w:rPr>
          <w:sz w:val="24"/>
          <w:szCs w:val="24"/>
        </w:rPr>
        <w:t xml:space="preserve"> is empirically observed for the first time at the spring full moon</w:t>
      </w:r>
      <w:r w:rsidR="0049423D" w:rsidRPr="001E170D">
        <w:rPr>
          <w:sz w:val="24"/>
          <w:szCs w:val="24"/>
        </w:rPr>
        <w:t xml:space="preserve"> when</w:t>
      </w:r>
      <w:r w:rsidR="007E7619" w:rsidRPr="001E170D">
        <w:rPr>
          <w:sz w:val="24"/>
          <w:szCs w:val="24"/>
        </w:rPr>
        <w:t xml:space="preserve"> </w:t>
      </w:r>
      <w:r w:rsidR="00B50037">
        <w:rPr>
          <w:sz w:val="24"/>
          <w:szCs w:val="24"/>
        </w:rPr>
        <w:t xml:space="preserve">the sun and moon rise and set very </w:t>
      </w:r>
      <w:r w:rsidR="007E7619" w:rsidRPr="001E170D">
        <w:rPr>
          <w:sz w:val="24"/>
          <w:szCs w:val="24"/>
        </w:rPr>
        <w:t>close to each other</w:t>
      </w:r>
      <w:r w:rsidR="00B06EDC" w:rsidRPr="001E170D">
        <w:rPr>
          <w:sz w:val="24"/>
          <w:szCs w:val="24"/>
        </w:rPr>
        <w:t>,</w:t>
      </w:r>
      <w:r w:rsidR="007E7619" w:rsidRPr="001E170D">
        <w:rPr>
          <w:sz w:val="24"/>
          <w:szCs w:val="24"/>
        </w:rPr>
        <w:t xml:space="preserve"> but twelve hours apart</w:t>
      </w:r>
      <w:r w:rsidR="00873197" w:rsidRPr="001E170D">
        <w:rPr>
          <w:sz w:val="24"/>
          <w:szCs w:val="24"/>
        </w:rPr>
        <w:t xml:space="preserve"> (Figure </w:t>
      </w:r>
      <w:r w:rsidR="007915A1">
        <w:rPr>
          <w:sz w:val="24"/>
          <w:szCs w:val="24"/>
        </w:rPr>
        <w:t>9</w:t>
      </w:r>
      <w:r w:rsidR="00B50037">
        <w:rPr>
          <w:sz w:val="24"/>
          <w:szCs w:val="24"/>
        </w:rPr>
        <w:t>)</w:t>
      </w:r>
      <w:r w:rsidR="007E7619" w:rsidRPr="001E170D">
        <w:rPr>
          <w:sz w:val="24"/>
          <w:szCs w:val="24"/>
        </w:rPr>
        <w:t>.</w:t>
      </w:r>
      <w:r w:rsidR="00CB153A" w:rsidRPr="001E170D">
        <w:rPr>
          <w:rStyle w:val="FootnoteReference"/>
          <w:sz w:val="24"/>
          <w:szCs w:val="24"/>
        </w:rPr>
        <w:footnoteReference w:id="79"/>
      </w:r>
      <w:r w:rsidR="000D1B1D">
        <w:rPr>
          <w:sz w:val="24"/>
          <w:szCs w:val="24"/>
        </w:rPr>
        <w:t xml:space="preserve"> </w:t>
      </w:r>
      <w:r w:rsidR="00B50037">
        <w:rPr>
          <w:sz w:val="24"/>
          <w:szCs w:val="24"/>
        </w:rPr>
        <w:t>Silva</w:t>
      </w:r>
      <w:r w:rsidR="00C4629C">
        <w:rPr>
          <w:sz w:val="24"/>
          <w:szCs w:val="24"/>
        </w:rPr>
        <w:t xml:space="preserve"> suggest</w:t>
      </w:r>
      <w:r w:rsidR="00B933DE">
        <w:rPr>
          <w:sz w:val="24"/>
          <w:szCs w:val="24"/>
        </w:rPr>
        <w:t>ed</w:t>
      </w:r>
      <w:r w:rsidR="00C4629C">
        <w:rPr>
          <w:sz w:val="24"/>
          <w:szCs w:val="24"/>
        </w:rPr>
        <w:t xml:space="preserve"> that crossover events could have been used to define seasonal transitions, or </w:t>
      </w:r>
      <w:r w:rsidR="00785452">
        <w:rPr>
          <w:sz w:val="24"/>
          <w:szCs w:val="24"/>
        </w:rPr>
        <w:t xml:space="preserve">as a way to harmonise a lunar/solar calendar, as </w:t>
      </w:r>
      <w:r w:rsidR="00D32DD6">
        <w:rPr>
          <w:sz w:val="24"/>
          <w:szCs w:val="24"/>
        </w:rPr>
        <w:t xml:space="preserve">also </w:t>
      </w:r>
      <w:r w:rsidR="00785452">
        <w:rPr>
          <w:sz w:val="24"/>
          <w:szCs w:val="24"/>
        </w:rPr>
        <w:t>suggested by K. Prendergast</w:t>
      </w:r>
      <w:r w:rsidR="00F24771">
        <w:rPr>
          <w:sz w:val="24"/>
          <w:szCs w:val="24"/>
        </w:rPr>
        <w:t xml:space="preserve"> above</w:t>
      </w:r>
      <w:r w:rsidR="00785452">
        <w:rPr>
          <w:sz w:val="24"/>
          <w:szCs w:val="24"/>
        </w:rPr>
        <w:t>.</w:t>
      </w:r>
    </w:p>
    <w:p w14:paraId="611A24E9" w14:textId="4306DE41" w:rsidR="007E7619" w:rsidRPr="001E170D" w:rsidRDefault="007E7619" w:rsidP="001E170D">
      <w:pPr>
        <w:spacing w:line="360" w:lineRule="auto"/>
        <w:rPr>
          <w:sz w:val="24"/>
          <w:szCs w:val="24"/>
        </w:rPr>
      </w:pPr>
      <w:r w:rsidRPr="001E170D">
        <w:rPr>
          <w:noProof/>
          <w:sz w:val="24"/>
          <w:szCs w:val="24"/>
        </w:rPr>
        <w:drawing>
          <wp:inline distT="0" distB="0" distL="0" distR="0" wp14:anchorId="798934C2" wp14:editId="3AADE7CC">
            <wp:extent cx="1938161" cy="1469772"/>
            <wp:effectExtent l="0" t="0" r="5080" b="0"/>
            <wp:docPr id="14329449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731499" name="Picture 1" descr="A screenshot of a computer&#10;&#10;Description automatically generated"/>
                    <pic:cNvPicPr/>
                  </pic:nvPicPr>
                  <pic:blipFill rotWithShape="1">
                    <a:blip r:embed="rId18"/>
                    <a:srcRect l="33881" t="34056" r="35104" b="24132"/>
                    <a:stretch>
                      <a:fillRect/>
                    </a:stretch>
                  </pic:blipFill>
                  <pic:spPr bwMode="auto">
                    <a:xfrm>
                      <a:off x="0" y="0"/>
                      <a:ext cx="1983529" cy="1504176"/>
                    </a:xfrm>
                    <a:prstGeom prst="rect">
                      <a:avLst/>
                    </a:prstGeom>
                    <a:ln>
                      <a:noFill/>
                    </a:ln>
                    <a:extLst>
                      <a:ext uri="{53640926-AAD7-44D8-BBD7-CCE9431645EC}">
                        <a14:shadowObscured xmlns:a14="http://schemas.microsoft.com/office/drawing/2010/main"/>
                      </a:ext>
                    </a:extLst>
                  </pic:spPr>
                </pic:pic>
              </a:graphicData>
            </a:graphic>
          </wp:inline>
        </w:drawing>
      </w:r>
    </w:p>
    <w:p w14:paraId="156CDE36" w14:textId="6C46FF0E" w:rsidR="00042E43" w:rsidRPr="00030E5D" w:rsidRDefault="00042E43" w:rsidP="00126CC4">
      <w:pPr>
        <w:spacing w:line="240" w:lineRule="auto"/>
        <w:rPr>
          <w:color w:val="0F9ED5" w:themeColor="accent4"/>
          <w:sz w:val="20"/>
          <w:szCs w:val="20"/>
        </w:rPr>
      </w:pPr>
      <w:r w:rsidRPr="00030E5D">
        <w:rPr>
          <w:i/>
          <w:iCs/>
          <w:sz w:val="20"/>
          <w:szCs w:val="20"/>
        </w:rPr>
        <w:t xml:space="preserve">Figure </w:t>
      </w:r>
      <w:r w:rsidR="007915A1">
        <w:rPr>
          <w:i/>
          <w:iCs/>
          <w:sz w:val="20"/>
          <w:szCs w:val="20"/>
        </w:rPr>
        <w:t>9</w:t>
      </w:r>
      <w:r w:rsidRPr="00030E5D">
        <w:rPr>
          <w:i/>
          <w:iCs/>
          <w:sz w:val="20"/>
          <w:szCs w:val="20"/>
        </w:rPr>
        <w:t xml:space="preserve">: </w:t>
      </w:r>
      <w:r w:rsidR="006D2652" w:rsidRPr="00030E5D">
        <w:rPr>
          <w:i/>
          <w:iCs/>
          <w:sz w:val="20"/>
          <w:szCs w:val="20"/>
        </w:rPr>
        <w:t xml:space="preserve">The </w:t>
      </w:r>
      <w:r w:rsidR="00D8340E" w:rsidRPr="00030E5D">
        <w:rPr>
          <w:i/>
          <w:iCs/>
          <w:sz w:val="20"/>
          <w:szCs w:val="20"/>
        </w:rPr>
        <w:t>position of sunrise and full moon</w:t>
      </w:r>
      <w:r w:rsidR="001C1A08" w:rsidRPr="00030E5D">
        <w:rPr>
          <w:i/>
          <w:iCs/>
          <w:sz w:val="20"/>
          <w:szCs w:val="20"/>
        </w:rPr>
        <w:t xml:space="preserve">rise </w:t>
      </w:r>
      <w:r w:rsidR="00344ED7">
        <w:rPr>
          <w:i/>
          <w:iCs/>
          <w:sz w:val="20"/>
          <w:szCs w:val="20"/>
        </w:rPr>
        <w:t xml:space="preserve">before (top) </w:t>
      </w:r>
      <w:r w:rsidR="0000718C">
        <w:rPr>
          <w:i/>
          <w:iCs/>
          <w:sz w:val="20"/>
          <w:szCs w:val="20"/>
        </w:rPr>
        <w:t>during (middle) and after (bottom) the</w:t>
      </w:r>
      <w:r w:rsidR="001C1A08" w:rsidRPr="00030E5D">
        <w:rPr>
          <w:i/>
          <w:iCs/>
          <w:sz w:val="20"/>
          <w:szCs w:val="20"/>
        </w:rPr>
        <w:t xml:space="preserve"> spring full moon</w:t>
      </w:r>
      <w:r w:rsidR="007915A1">
        <w:rPr>
          <w:i/>
          <w:iCs/>
          <w:sz w:val="20"/>
          <w:szCs w:val="20"/>
        </w:rPr>
        <w:t xml:space="preserve">, </w:t>
      </w:r>
      <w:r w:rsidR="001C1A08" w:rsidRPr="00030E5D">
        <w:rPr>
          <w:i/>
          <w:iCs/>
          <w:sz w:val="20"/>
          <w:szCs w:val="20"/>
        </w:rPr>
        <w:t>after Silva</w:t>
      </w:r>
      <w:r w:rsidR="00A65F30" w:rsidRPr="00030E5D">
        <w:rPr>
          <w:rStyle w:val="FootnoteReference"/>
          <w:i/>
          <w:iCs/>
          <w:sz w:val="20"/>
          <w:szCs w:val="20"/>
        </w:rPr>
        <w:footnoteReference w:id="80"/>
      </w:r>
    </w:p>
    <w:p w14:paraId="4A93BF2E" w14:textId="7D199AFB" w:rsidR="00755570" w:rsidRPr="001E170D" w:rsidRDefault="001B224F" w:rsidP="00687A72">
      <w:pPr>
        <w:spacing w:line="360" w:lineRule="auto"/>
        <w:ind w:firstLine="720"/>
        <w:rPr>
          <w:sz w:val="24"/>
          <w:szCs w:val="24"/>
        </w:rPr>
      </w:pPr>
      <w:r>
        <w:rPr>
          <w:sz w:val="24"/>
          <w:szCs w:val="24"/>
        </w:rPr>
        <w:t xml:space="preserve">According to </w:t>
      </w:r>
      <w:r w:rsidR="00B91E04" w:rsidRPr="007429C1">
        <w:rPr>
          <w:sz w:val="24"/>
          <w:szCs w:val="24"/>
        </w:rPr>
        <w:t>Cândido Marciano da Silva</w:t>
      </w:r>
      <w:r w:rsidR="00B91E04">
        <w:rPr>
          <w:sz w:val="24"/>
          <w:szCs w:val="24"/>
        </w:rPr>
        <w:t xml:space="preserve">, </w:t>
      </w:r>
      <w:r>
        <w:rPr>
          <w:sz w:val="24"/>
          <w:szCs w:val="24"/>
        </w:rPr>
        <w:t>the a</w:t>
      </w:r>
      <w:r w:rsidR="003B2BAA">
        <w:rPr>
          <w:sz w:val="24"/>
          <w:szCs w:val="24"/>
        </w:rPr>
        <w:t xml:space="preserve">verage </w:t>
      </w:r>
      <w:r w:rsidR="008866F1">
        <w:rPr>
          <w:sz w:val="24"/>
          <w:szCs w:val="24"/>
        </w:rPr>
        <w:t xml:space="preserve">rising positions of the equinox sun and full moon is </w:t>
      </w:r>
      <w:r w:rsidR="007429C1" w:rsidRPr="00257E23">
        <w:rPr>
          <w:color w:val="000000" w:themeColor="text1"/>
          <w:sz w:val="24"/>
          <w:szCs w:val="24"/>
        </w:rPr>
        <w:t>97.3°</w:t>
      </w:r>
      <w:r w:rsidR="008866F1">
        <w:rPr>
          <w:color w:val="000000" w:themeColor="text1"/>
          <w:sz w:val="24"/>
          <w:szCs w:val="24"/>
        </w:rPr>
        <w:t>,</w:t>
      </w:r>
      <w:r w:rsidR="00755570" w:rsidRPr="001E170D">
        <w:rPr>
          <w:sz w:val="24"/>
          <w:szCs w:val="24"/>
        </w:rPr>
        <w:t xml:space="preserve"> </w:t>
      </w:r>
      <w:r w:rsidR="00B32579" w:rsidRPr="001E170D">
        <w:rPr>
          <w:rStyle w:val="FootnoteReference"/>
          <w:sz w:val="24"/>
          <w:szCs w:val="24"/>
        </w:rPr>
        <w:footnoteReference w:id="81"/>
      </w:r>
      <w:r w:rsidR="00755570" w:rsidRPr="00257E23">
        <w:rPr>
          <w:color w:val="000000" w:themeColor="text1"/>
          <w:sz w:val="24"/>
          <w:szCs w:val="24"/>
        </w:rPr>
        <w:t xml:space="preserve"> </w:t>
      </w:r>
      <w:r w:rsidR="008866F1">
        <w:rPr>
          <w:color w:val="000000" w:themeColor="text1"/>
          <w:sz w:val="24"/>
          <w:szCs w:val="24"/>
        </w:rPr>
        <w:t xml:space="preserve">an </w:t>
      </w:r>
      <w:r w:rsidR="004D7554">
        <w:rPr>
          <w:color w:val="000000" w:themeColor="text1"/>
          <w:sz w:val="24"/>
          <w:szCs w:val="24"/>
        </w:rPr>
        <w:t xml:space="preserve">orientation found by Pimenta </w:t>
      </w:r>
      <w:r w:rsidR="009770BB">
        <w:rPr>
          <w:color w:val="000000" w:themeColor="text1"/>
          <w:sz w:val="24"/>
          <w:szCs w:val="24"/>
        </w:rPr>
        <w:t xml:space="preserve">and </w:t>
      </w:r>
      <w:r w:rsidR="001D136F">
        <w:rPr>
          <w:color w:val="000000" w:themeColor="text1"/>
          <w:sz w:val="24"/>
          <w:szCs w:val="24"/>
        </w:rPr>
        <w:t xml:space="preserve">Silva </w:t>
      </w:r>
      <w:r w:rsidR="004D7554">
        <w:rPr>
          <w:color w:val="000000" w:themeColor="text1"/>
          <w:sz w:val="24"/>
          <w:szCs w:val="24"/>
        </w:rPr>
        <w:t xml:space="preserve">to be </w:t>
      </w:r>
      <w:r w:rsidR="0022238D">
        <w:rPr>
          <w:color w:val="000000" w:themeColor="text1"/>
          <w:sz w:val="24"/>
          <w:szCs w:val="24"/>
        </w:rPr>
        <w:t xml:space="preserve">statistically significant in the </w:t>
      </w:r>
      <w:r w:rsidR="00755570" w:rsidRPr="001E170D">
        <w:rPr>
          <w:sz w:val="24"/>
          <w:szCs w:val="24"/>
        </w:rPr>
        <w:t xml:space="preserve">megalithic monuments of </w:t>
      </w:r>
      <w:proofErr w:type="spellStart"/>
      <w:r w:rsidR="00755570" w:rsidRPr="001E170D">
        <w:rPr>
          <w:sz w:val="24"/>
          <w:szCs w:val="24"/>
        </w:rPr>
        <w:t>Alentjo</w:t>
      </w:r>
      <w:proofErr w:type="spellEnd"/>
      <w:r w:rsidR="00875027">
        <w:rPr>
          <w:sz w:val="24"/>
          <w:szCs w:val="24"/>
        </w:rPr>
        <w:t>.</w:t>
      </w:r>
      <w:r w:rsidR="001D136F">
        <w:rPr>
          <w:rStyle w:val="FootnoteReference"/>
          <w:sz w:val="24"/>
          <w:szCs w:val="24"/>
        </w:rPr>
        <w:footnoteReference w:id="82"/>
      </w:r>
      <w:r w:rsidR="00685C6C">
        <w:rPr>
          <w:sz w:val="24"/>
          <w:szCs w:val="24"/>
        </w:rPr>
        <w:t xml:space="preserve"> In the </w:t>
      </w:r>
      <w:r w:rsidR="00C75353" w:rsidRPr="001E170D">
        <w:rPr>
          <w:sz w:val="24"/>
          <w:szCs w:val="24"/>
        </w:rPr>
        <w:t xml:space="preserve">orientations of the </w:t>
      </w:r>
      <w:r w:rsidR="00591A88" w:rsidRPr="001E170D">
        <w:rPr>
          <w:sz w:val="24"/>
          <w:szCs w:val="24"/>
        </w:rPr>
        <w:t xml:space="preserve">megalithic cromlechs of </w:t>
      </w:r>
      <w:r w:rsidR="00C079F8" w:rsidRPr="001E170D">
        <w:rPr>
          <w:sz w:val="24"/>
          <w:szCs w:val="24"/>
        </w:rPr>
        <w:t xml:space="preserve">Iberia, </w:t>
      </w:r>
      <w:r w:rsidR="00516BA4">
        <w:rPr>
          <w:sz w:val="24"/>
          <w:szCs w:val="24"/>
        </w:rPr>
        <w:t xml:space="preserve">Pimenta and </w:t>
      </w:r>
      <w:proofErr w:type="spellStart"/>
      <w:r w:rsidR="00036D86">
        <w:rPr>
          <w:sz w:val="24"/>
          <w:szCs w:val="24"/>
        </w:rPr>
        <w:t>Tirapico</w:t>
      </w:r>
      <w:proofErr w:type="spellEnd"/>
      <w:r w:rsidR="00036D86">
        <w:rPr>
          <w:sz w:val="24"/>
          <w:szCs w:val="24"/>
        </w:rPr>
        <w:t xml:space="preserve"> </w:t>
      </w:r>
      <w:r w:rsidR="002B6D24" w:rsidRPr="001E170D">
        <w:rPr>
          <w:sz w:val="24"/>
          <w:szCs w:val="24"/>
        </w:rPr>
        <w:t xml:space="preserve">found evidence for a ritual interest in the </w:t>
      </w:r>
      <w:r w:rsidR="00E7005B" w:rsidRPr="001E170D">
        <w:rPr>
          <w:sz w:val="24"/>
          <w:szCs w:val="24"/>
        </w:rPr>
        <w:t xml:space="preserve">autumn equinox </w:t>
      </w:r>
      <w:r w:rsidR="002B6D24" w:rsidRPr="001E170D">
        <w:rPr>
          <w:sz w:val="24"/>
          <w:szCs w:val="24"/>
        </w:rPr>
        <w:t>full moon cross-over</w:t>
      </w:r>
      <w:r w:rsidR="00E7005B" w:rsidRPr="001E170D">
        <w:rPr>
          <w:sz w:val="24"/>
          <w:szCs w:val="24"/>
        </w:rPr>
        <w:t xml:space="preserve"> of the hunter gatherer farmers who used the sites in a seasonable way.</w:t>
      </w:r>
      <w:r w:rsidR="007045C0" w:rsidRPr="001E170D">
        <w:rPr>
          <w:rStyle w:val="FootnoteReference"/>
          <w:sz w:val="24"/>
          <w:szCs w:val="24"/>
        </w:rPr>
        <w:footnoteReference w:id="83"/>
      </w:r>
      <w:r w:rsidR="00036D86">
        <w:rPr>
          <w:sz w:val="24"/>
          <w:szCs w:val="24"/>
        </w:rPr>
        <w:t xml:space="preserve"> </w:t>
      </w:r>
      <w:r w:rsidR="00C621AA" w:rsidRPr="001E170D">
        <w:rPr>
          <w:sz w:val="24"/>
          <w:szCs w:val="24"/>
        </w:rPr>
        <w:t xml:space="preserve">The authors suggest that the spring and autumn full moon cross overs were used to </w:t>
      </w:r>
      <w:r w:rsidR="00CD2DBD" w:rsidRPr="001E170D">
        <w:rPr>
          <w:sz w:val="24"/>
          <w:szCs w:val="24"/>
        </w:rPr>
        <w:t xml:space="preserve">track the seasonality of wild animal migration who went in search of </w:t>
      </w:r>
      <w:r w:rsidR="00BD462E" w:rsidRPr="001E170D">
        <w:rPr>
          <w:sz w:val="24"/>
          <w:szCs w:val="24"/>
        </w:rPr>
        <w:t>better pastures</w:t>
      </w:r>
      <w:r w:rsidR="00320370" w:rsidRPr="001E170D">
        <w:rPr>
          <w:sz w:val="24"/>
          <w:szCs w:val="24"/>
        </w:rPr>
        <w:t xml:space="preserve">, </w:t>
      </w:r>
      <w:r w:rsidR="00D12CFD" w:rsidRPr="001E170D">
        <w:rPr>
          <w:sz w:val="24"/>
          <w:szCs w:val="24"/>
        </w:rPr>
        <w:t>rooting this phenomenon and associated worldview in the</w:t>
      </w:r>
      <w:r w:rsidR="00BD462E" w:rsidRPr="001E170D">
        <w:rPr>
          <w:sz w:val="24"/>
          <w:szCs w:val="24"/>
        </w:rPr>
        <w:t xml:space="preserve"> Mesolithic</w:t>
      </w:r>
      <w:r w:rsidR="00D12CFD" w:rsidRPr="001E170D">
        <w:rPr>
          <w:sz w:val="24"/>
          <w:szCs w:val="24"/>
        </w:rPr>
        <w:t xml:space="preserve"> past</w:t>
      </w:r>
      <w:r w:rsidR="00BD462E" w:rsidRPr="001E170D">
        <w:rPr>
          <w:sz w:val="24"/>
          <w:szCs w:val="24"/>
        </w:rPr>
        <w:t>.</w:t>
      </w:r>
      <w:r w:rsidR="00E70A89" w:rsidRPr="001E170D">
        <w:rPr>
          <w:rStyle w:val="FootnoteReference"/>
          <w:sz w:val="24"/>
          <w:szCs w:val="24"/>
        </w:rPr>
        <w:footnoteReference w:id="84"/>
      </w:r>
      <w:r w:rsidR="00DE1D5F" w:rsidRPr="001E170D">
        <w:rPr>
          <w:sz w:val="24"/>
          <w:szCs w:val="24"/>
        </w:rPr>
        <w:t xml:space="preserve"> </w:t>
      </w:r>
      <w:r w:rsidR="0044381B" w:rsidRPr="001E170D">
        <w:rPr>
          <w:sz w:val="24"/>
          <w:szCs w:val="24"/>
        </w:rPr>
        <w:t xml:space="preserve">However, they also caution that </w:t>
      </w:r>
      <w:r w:rsidR="00DE1D5F" w:rsidRPr="001E170D">
        <w:rPr>
          <w:sz w:val="24"/>
          <w:szCs w:val="24"/>
        </w:rPr>
        <w:t xml:space="preserve">as no megalithic structures remain from the Mesolithic, this can only be based on </w:t>
      </w:r>
      <w:r w:rsidR="00C07D61">
        <w:rPr>
          <w:sz w:val="24"/>
          <w:szCs w:val="24"/>
        </w:rPr>
        <w:t>what Piment</w:t>
      </w:r>
      <w:r w:rsidR="00243ECB">
        <w:rPr>
          <w:sz w:val="24"/>
          <w:szCs w:val="24"/>
        </w:rPr>
        <w:t>a</w:t>
      </w:r>
      <w:r w:rsidR="00C07D61">
        <w:rPr>
          <w:sz w:val="24"/>
          <w:szCs w:val="24"/>
        </w:rPr>
        <w:t xml:space="preserve"> described as </w:t>
      </w:r>
      <w:r w:rsidR="00DE1D5F" w:rsidRPr="001E170D">
        <w:rPr>
          <w:sz w:val="24"/>
          <w:szCs w:val="24"/>
        </w:rPr>
        <w:t>an ‘indirect, very long term transmission of general traits.’</w:t>
      </w:r>
      <w:r w:rsidR="00A360D0" w:rsidRPr="001E170D">
        <w:rPr>
          <w:rStyle w:val="FootnoteReference"/>
          <w:sz w:val="24"/>
          <w:szCs w:val="24"/>
        </w:rPr>
        <w:footnoteReference w:id="85"/>
      </w:r>
      <w:r w:rsidR="00DE1D5F" w:rsidRPr="001E170D">
        <w:rPr>
          <w:sz w:val="24"/>
          <w:szCs w:val="24"/>
        </w:rPr>
        <w:t xml:space="preserve"> </w:t>
      </w:r>
    </w:p>
    <w:p w14:paraId="41E2CD42" w14:textId="69502303" w:rsidR="00CD7828" w:rsidRPr="001E170D" w:rsidRDefault="00CD7828" w:rsidP="00EE321F">
      <w:pPr>
        <w:spacing w:line="360" w:lineRule="auto"/>
        <w:ind w:firstLine="720"/>
        <w:rPr>
          <w:sz w:val="24"/>
          <w:szCs w:val="24"/>
        </w:rPr>
      </w:pPr>
      <w:r w:rsidRPr="001E170D">
        <w:rPr>
          <w:sz w:val="24"/>
          <w:szCs w:val="24"/>
        </w:rPr>
        <w:lastRenderedPageBreak/>
        <w:t xml:space="preserve">There is another </w:t>
      </w:r>
      <w:r w:rsidR="0014628A" w:rsidRPr="001E170D">
        <w:rPr>
          <w:sz w:val="24"/>
          <w:szCs w:val="24"/>
        </w:rPr>
        <w:t>phenomenon</w:t>
      </w:r>
      <w:r w:rsidRPr="001E170D">
        <w:rPr>
          <w:sz w:val="24"/>
          <w:szCs w:val="24"/>
        </w:rPr>
        <w:t xml:space="preserve"> of the moon that could have been of interest to ancient people</w:t>
      </w:r>
      <w:r w:rsidR="002B363F" w:rsidRPr="001E170D">
        <w:rPr>
          <w:sz w:val="24"/>
          <w:szCs w:val="24"/>
        </w:rPr>
        <w:t xml:space="preserve"> </w:t>
      </w:r>
      <w:r w:rsidR="00327460" w:rsidRPr="001E170D">
        <w:rPr>
          <w:sz w:val="24"/>
          <w:szCs w:val="24"/>
        </w:rPr>
        <w:t>that</w:t>
      </w:r>
      <w:r w:rsidR="002B363F" w:rsidRPr="001E170D">
        <w:rPr>
          <w:sz w:val="24"/>
          <w:szCs w:val="24"/>
        </w:rPr>
        <w:t xml:space="preserve"> today </w:t>
      </w:r>
      <w:r w:rsidR="00327460" w:rsidRPr="001E170D">
        <w:rPr>
          <w:sz w:val="24"/>
          <w:szCs w:val="24"/>
        </w:rPr>
        <w:t xml:space="preserve">we </w:t>
      </w:r>
      <w:r w:rsidR="002B363F" w:rsidRPr="001E170D">
        <w:rPr>
          <w:sz w:val="24"/>
          <w:szCs w:val="24"/>
        </w:rPr>
        <w:t xml:space="preserve">call the lunar standstills. </w:t>
      </w:r>
      <w:r w:rsidR="006737CF" w:rsidRPr="001E170D">
        <w:rPr>
          <w:sz w:val="24"/>
          <w:szCs w:val="24"/>
        </w:rPr>
        <w:t xml:space="preserve">Due to </w:t>
      </w:r>
      <w:r w:rsidR="00D37C10" w:rsidRPr="001E170D">
        <w:rPr>
          <w:sz w:val="24"/>
          <w:szCs w:val="24"/>
        </w:rPr>
        <w:t xml:space="preserve">precession of the rotational axis of the sun and the moon, and the </w:t>
      </w:r>
      <w:r w:rsidR="00791D20" w:rsidRPr="001E170D">
        <w:rPr>
          <w:sz w:val="24"/>
          <w:szCs w:val="24"/>
        </w:rPr>
        <w:t xml:space="preserve">fact that the moon’s orbit around Earth is tilted, </w:t>
      </w:r>
      <w:r w:rsidR="003B7B74" w:rsidRPr="001E170D">
        <w:rPr>
          <w:sz w:val="24"/>
          <w:szCs w:val="24"/>
        </w:rPr>
        <w:t>the moon appears to swing high and low throughout the month, reaching a peak</w:t>
      </w:r>
      <w:r w:rsidR="00E60105" w:rsidRPr="001E170D">
        <w:rPr>
          <w:sz w:val="24"/>
          <w:szCs w:val="24"/>
        </w:rPr>
        <w:t xml:space="preserve"> every</w:t>
      </w:r>
      <w:r w:rsidRPr="001E170D">
        <w:rPr>
          <w:sz w:val="24"/>
          <w:szCs w:val="24"/>
        </w:rPr>
        <w:t xml:space="preserve"> 18.6 years. The phase where the orbital tilts align to cause extreme lunar declinations is dubbed the </w:t>
      </w:r>
      <w:r w:rsidR="00AF2D7F" w:rsidRPr="001E170D">
        <w:rPr>
          <w:sz w:val="24"/>
          <w:szCs w:val="24"/>
        </w:rPr>
        <w:t>m</w:t>
      </w:r>
      <w:r w:rsidRPr="001E170D">
        <w:rPr>
          <w:sz w:val="24"/>
          <w:szCs w:val="24"/>
        </w:rPr>
        <w:t xml:space="preserve">ajor </w:t>
      </w:r>
      <w:r w:rsidR="00AF2D7F" w:rsidRPr="001E170D">
        <w:rPr>
          <w:sz w:val="24"/>
          <w:szCs w:val="24"/>
        </w:rPr>
        <w:t>l</w:t>
      </w:r>
      <w:r w:rsidRPr="001E170D">
        <w:rPr>
          <w:sz w:val="24"/>
          <w:szCs w:val="24"/>
        </w:rPr>
        <w:t xml:space="preserve">unar </w:t>
      </w:r>
      <w:r w:rsidR="00AF2D7F" w:rsidRPr="001E170D">
        <w:rPr>
          <w:sz w:val="24"/>
          <w:szCs w:val="24"/>
        </w:rPr>
        <w:t>s</w:t>
      </w:r>
      <w:r w:rsidRPr="001E170D">
        <w:rPr>
          <w:sz w:val="24"/>
          <w:szCs w:val="24"/>
        </w:rPr>
        <w:t xml:space="preserve">tandstill, whereas 9.3 years later, when the orbit tilts detract from each other, is the </w:t>
      </w:r>
      <w:r w:rsidR="00AF2D7F" w:rsidRPr="001E170D">
        <w:rPr>
          <w:sz w:val="24"/>
          <w:szCs w:val="24"/>
        </w:rPr>
        <w:t>m</w:t>
      </w:r>
      <w:r w:rsidRPr="001E170D">
        <w:rPr>
          <w:sz w:val="24"/>
          <w:szCs w:val="24"/>
        </w:rPr>
        <w:t xml:space="preserve">inor </w:t>
      </w:r>
      <w:r w:rsidR="00AF2D7F" w:rsidRPr="001E170D">
        <w:rPr>
          <w:sz w:val="24"/>
          <w:szCs w:val="24"/>
        </w:rPr>
        <w:t>l</w:t>
      </w:r>
      <w:r w:rsidRPr="001E170D">
        <w:rPr>
          <w:sz w:val="24"/>
          <w:szCs w:val="24"/>
        </w:rPr>
        <w:t xml:space="preserve">unar </w:t>
      </w:r>
      <w:r w:rsidR="00AF2D7F" w:rsidRPr="001E170D">
        <w:rPr>
          <w:sz w:val="24"/>
          <w:szCs w:val="24"/>
        </w:rPr>
        <w:t>s</w:t>
      </w:r>
      <w:r w:rsidRPr="001E170D">
        <w:rPr>
          <w:sz w:val="24"/>
          <w:szCs w:val="24"/>
        </w:rPr>
        <w:t>tandstill</w:t>
      </w:r>
      <w:r w:rsidR="00AA4DD5" w:rsidRPr="001E170D">
        <w:rPr>
          <w:sz w:val="24"/>
          <w:szCs w:val="24"/>
        </w:rPr>
        <w:t>.</w:t>
      </w:r>
      <w:r w:rsidR="00BF26F1" w:rsidRPr="001E170D">
        <w:rPr>
          <w:rStyle w:val="FootnoteReference"/>
          <w:sz w:val="24"/>
          <w:szCs w:val="24"/>
        </w:rPr>
        <w:footnoteReference w:id="86"/>
      </w:r>
      <w:r w:rsidR="00AA4DD5" w:rsidRPr="001E170D">
        <w:rPr>
          <w:sz w:val="24"/>
          <w:szCs w:val="24"/>
        </w:rPr>
        <w:t xml:space="preserve"> As shown in Figure </w:t>
      </w:r>
      <w:r w:rsidR="007915A1">
        <w:rPr>
          <w:sz w:val="24"/>
          <w:szCs w:val="24"/>
        </w:rPr>
        <w:t>10</w:t>
      </w:r>
      <w:r w:rsidR="00AA4DD5" w:rsidRPr="001E170D">
        <w:rPr>
          <w:sz w:val="24"/>
          <w:szCs w:val="24"/>
        </w:rPr>
        <w:t xml:space="preserve">, the moon </w:t>
      </w:r>
      <w:r w:rsidR="009B5B69" w:rsidRPr="001E170D">
        <w:rPr>
          <w:sz w:val="24"/>
          <w:szCs w:val="24"/>
        </w:rPr>
        <w:t>rises and sets</w:t>
      </w:r>
      <w:r w:rsidR="0014628A" w:rsidRPr="001E170D">
        <w:rPr>
          <w:sz w:val="24"/>
          <w:szCs w:val="24"/>
        </w:rPr>
        <w:t xml:space="preserve"> outside of the solar range during a standstill</w:t>
      </w:r>
      <w:r w:rsidRPr="001E170D">
        <w:rPr>
          <w:sz w:val="24"/>
          <w:szCs w:val="24"/>
        </w:rPr>
        <w:t xml:space="preserve">. </w:t>
      </w:r>
    </w:p>
    <w:p w14:paraId="79263721" w14:textId="40346796" w:rsidR="00CD7828" w:rsidRPr="001E170D" w:rsidRDefault="00CD7828" w:rsidP="001E170D">
      <w:pPr>
        <w:spacing w:line="360" w:lineRule="auto"/>
        <w:rPr>
          <w:sz w:val="24"/>
          <w:szCs w:val="24"/>
        </w:rPr>
      </w:pPr>
      <w:r w:rsidRPr="001E170D">
        <w:rPr>
          <w:noProof/>
          <w:sz w:val="24"/>
          <w:szCs w:val="24"/>
        </w:rPr>
        <w:drawing>
          <wp:inline distT="0" distB="0" distL="0" distR="0" wp14:anchorId="3576B059" wp14:editId="7E211598">
            <wp:extent cx="2462709" cy="1611537"/>
            <wp:effectExtent l="0" t="0" r="0" b="8255"/>
            <wp:docPr id="16386937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883724" name="Picture 1" descr="A screenshot of a computer&#10;&#10;Description automatically generated"/>
                    <pic:cNvPicPr/>
                  </pic:nvPicPr>
                  <pic:blipFill rotWithShape="1">
                    <a:blip r:embed="rId19"/>
                    <a:srcRect l="3738" t="29261" r="44558" b="10589"/>
                    <a:stretch/>
                  </pic:blipFill>
                  <pic:spPr bwMode="auto">
                    <a:xfrm>
                      <a:off x="0" y="0"/>
                      <a:ext cx="2488032" cy="1628108"/>
                    </a:xfrm>
                    <a:prstGeom prst="rect">
                      <a:avLst/>
                    </a:prstGeom>
                    <a:ln>
                      <a:noFill/>
                    </a:ln>
                    <a:extLst>
                      <a:ext uri="{53640926-AAD7-44D8-BBD7-CCE9431645EC}">
                        <a14:shadowObscured xmlns:a14="http://schemas.microsoft.com/office/drawing/2010/main"/>
                      </a:ext>
                    </a:extLst>
                  </pic:spPr>
                </pic:pic>
              </a:graphicData>
            </a:graphic>
          </wp:inline>
        </w:drawing>
      </w:r>
    </w:p>
    <w:p w14:paraId="21AF3D69" w14:textId="47CF12DB" w:rsidR="00CD7828" w:rsidRPr="00EE321F" w:rsidRDefault="00483A73" w:rsidP="00EE321F">
      <w:pPr>
        <w:spacing w:line="240" w:lineRule="auto"/>
        <w:rPr>
          <w:i/>
          <w:iCs/>
          <w:color w:val="0F9ED5" w:themeColor="accent4"/>
          <w:sz w:val="20"/>
          <w:szCs w:val="20"/>
        </w:rPr>
      </w:pPr>
      <w:r w:rsidRPr="00B37D42">
        <w:rPr>
          <w:i/>
          <w:iCs/>
          <w:sz w:val="20"/>
          <w:szCs w:val="20"/>
        </w:rPr>
        <w:t xml:space="preserve">Figure </w:t>
      </w:r>
      <w:r w:rsidR="007915A1">
        <w:rPr>
          <w:i/>
          <w:iCs/>
          <w:sz w:val="20"/>
          <w:szCs w:val="20"/>
        </w:rPr>
        <w:t>10</w:t>
      </w:r>
      <w:r w:rsidRPr="00B37D42">
        <w:rPr>
          <w:i/>
          <w:iCs/>
          <w:sz w:val="20"/>
          <w:szCs w:val="20"/>
        </w:rPr>
        <w:t xml:space="preserve">: </w:t>
      </w:r>
      <w:r w:rsidR="005B4A09">
        <w:rPr>
          <w:i/>
          <w:iCs/>
          <w:sz w:val="20"/>
          <w:szCs w:val="20"/>
        </w:rPr>
        <w:t>The position of the su</w:t>
      </w:r>
      <w:r w:rsidR="00DC5BEE" w:rsidRPr="00B37D42">
        <w:rPr>
          <w:i/>
          <w:iCs/>
          <w:sz w:val="20"/>
          <w:szCs w:val="20"/>
        </w:rPr>
        <w:t xml:space="preserve">n and </w:t>
      </w:r>
      <w:r w:rsidR="00B37D42">
        <w:rPr>
          <w:i/>
          <w:iCs/>
          <w:sz w:val="20"/>
          <w:szCs w:val="20"/>
        </w:rPr>
        <w:t>moon</w:t>
      </w:r>
      <w:r w:rsidR="005B4A09">
        <w:rPr>
          <w:i/>
          <w:iCs/>
          <w:sz w:val="20"/>
          <w:szCs w:val="20"/>
        </w:rPr>
        <w:t xml:space="preserve"> on the horizon</w:t>
      </w:r>
      <w:r w:rsidR="00BF26F1" w:rsidRPr="00B37D42">
        <w:rPr>
          <w:i/>
          <w:iCs/>
          <w:sz w:val="20"/>
          <w:szCs w:val="20"/>
        </w:rPr>
        <w:t xml:space="preserve"> at the major</w:t>
      </w:r>
      <w:r w:rsidR="00EC31F6" w:rsidRPr="00B37D42">
        <w:rPr>
          <w:i/>
          <w:iCs/>
          <w:sz w:val="20"/>
          <w:szCs w:val="20"/>
        </w:rPr>
        <w:t xml:space="preserve"> lunar standstill</w:t>
      </w:r>
      <w:r w:rsidR="00C07D61" w:rsidRPr="00B37D42">
        <w:rPr>
          <w:sz w:val="20"/>
          <w:szCs w:val="20"/>
        </w:rPr>
        <w:t xml:space="preserve">, </w:t>
      </w:r>
      <w:r w:rsidR="00C07D61" w:rsidRPr="00EE321F">
        <w:rPr>
          <w:i/>
          <w:iCs/>
          <w:sz w:val="20"/>
          <w:szCs w:val="20"/>
        </w:rPr>
        <w:t>after the Griffith Observatory</w:t>
      </w:r>
      <w:r w:rsidR="00DB21C7" w:rsidRPr="00EE321F">
        <w:rPr>
          <w:rStyle w:val="FootnoteReference"/>
          <w:i/>
          <w:iCs/>
          <w:sz w:val="20"/>
          <w:szCs w:val="20"/>
        </w:rPr>
        <w:footnoteReference w:id="87"/>
      </w:r>
      <w:r w:rsidR="00E931EE" w:rsidRPr="00EE321F">
        <w:rPr>
          <w:i/>
          <w:iCs/>
          <w:color w:val="0F9ED5" w:themeColor="accent4"/>
          <w:sz w:val="20"/>
          <w:szCs w:val="20"/>
        </w:rPr>
        <w:t xml:space="preserve"> </w:t>
      </w:r>
    </w:p>
    <w:p w14:paraId="53AA99F0" w14:textId="6A517B60" w:rsidR="003D7428" w:rsidRPr="001E170D" w:rsidRDefault="00285BD3" w:rsidP="003D0603">
      <w:pPr>
        <w:spacing w:line="360" w:lineRule="auto"/>
        <w:ind w:firstLine="720"/>
        <w:rPr>
          <w:color w:val="000000" w:themeColor="text1"/>
          <w:sz w:val="24"/>
          <w:szCs w:val="24"/>
        </w:rPr>
      </w:pPr>
      <w:r w:rsidRPr="001E170D">
        <w:rPr>
          <w:sz w:val="24"/>
          <w:szCs w:val="24"/>
        </w:rPr>
        <w:t>Clive Ruggles</w:t>
      </w:r>
      <w:r w:rsidR="00FD33DF">
        <w:rPr>
          <w:sz w:val="24"/>
          <w:szCs w:val="24"/>
        </w:rPr>
        <w:t xml:space="preserve"> </w:t>
      </w:r>
      <w:r w:rsidR="00A86C42">
        <w:rPr>
          <w:sz w:val="24"/>
          <w:szCs w:val="24"/>
        </w:rPr>
        <w:t xml:space="preserve">has demonstrated that the Scottish recumbent </w:t>
      </w:r>
      <w:r w:rsidR="0061101D">
        <w:rPr>
          <w:sz w:val="24"/>
          <w:szCs w:val="24"/>
        </w:rPr>
        <w:t xml:space="preserve">rows have statistically significant alignments to </w:t>
      </w:r>
      <w:r w:rsidR="00433933">
        <w:rPr>
          <w:sz w:val="24"/>
          <w:szCs w:val="24"/>
        </w:rPr>
        <w:t>both the major stan</w:t>
      </w:r>
      <w:r w:rsidR="00CD7828" w:rsidRPr="001E170D">
        <w:rPr>
          <w:sz w:val="24"/>
          <w:szCs w:val="24"/>
        </w:rPr>
        <w:t>dstills</w:t>
      </w:r>
      <w:r w:rsidR="000E230D">
        <w:rPr>
          <w:sz w:val="24"/>
          <w:szCs w:val="24"/>
        </w:rPr>
        <w:t>,</w:t>
      </w:r>
      <w:r w:rsidR="001453F3" w:rsidRPr="001E170D">
        <w:rPr>
          <w:rStyle w:val="FootnoteReference"/>
          <w:sz w:val="24"/>
          <w:szCs w:val="24"/>
        </w:rPr>
        <w:footnoteReference w:id="88"/>
      </w:r>
      <w:r w:rsidR="000E230D">
        <w:rPr>
          <w:sz w:val="24"/>
          <w:szCs w:val="24"/>
        </w:rPr>
        <w:t xml:space="preserve"> and </w:t>
      </w:r>
      <w:r w:rsidR="00CD7828" w:rsidRPr="001E170D">
        <w:rPr>
          <w:sz w:val="24"/>
          <w:szCs w:val="24"/>
        </w:rPr>
        <w:t xml:space="preserve">Lionel Simms also </w:t>
      </w:r>
      <w:r w:rsidR="003D7428" w:rsidRPr="001E170D">
        <w:rPr>
          <w:sz w:val="24"/>
          <w:szCs w:val="24"/>
        </w:rPr>
        <w:t>proposed</w:t>
      </w:r>
      <w:r w:rsidR="00F36BDE" w:rsidRPr="001E170D">
        <w:rPr>
          <w:sz w:val="24"/>
          <w:szCs w:val="24"/>
        </w:rPr>
        <w:t xml:space="preserve"> that</w:t>
      </w:r>
      <w:r w:rsidR="003D7428" w:rsidRPr="001E170D">
        <w:rPr>
          <w:sz w:val="24"/>
          <w:szCs w:val="24"/>
        </w:rPr>
        <w:t xml:space="preserve"> minor lunar standstills </w:t>
      </w:r>
      <w:r w:rsidR="00F36BDE" w:rsidRPr="001E170D">
        <w:rPr>
          <w:sz w:val="24"/>
          <w:szCs w:val="24"/>
        </w:rPr>
        <w:t xml:space="preserve">could have been </w:t>
      </w:r>
      <w:r w:rsidR="002E6BAD">
        <w:rPr>
          <w:sz w:val="24"/>
          <w:szCs w:val="24"/>
        </w:rPr>
        <w:t xml:space="preserve">seen as </w:t>
      </w:r>
      <w:r w:rsidR="00F36BDE" w:rsidRPr="001E170D">
        <w:rPr>
          <w:sz w:val="24"/>
          <w:szCs w:val="24"/>
        </w:rPr>
        <w:t xml:space="preserve">significant because of </w:t>
      </w:r>
      <w:r w:rsidR="003D7428" w:rsidRPr="001E170D">
        <w:rPr>
          <w:sz w:val="24"/>
          <w:szCs w:val="24"/>
        </w:rPr>
        <w:t>ties with the winter solstice sunset</w:t>
      </w:r>
      <w:r w:rsidR="00956250" w:rsidRPr="001E170D">
        <w:rPr>
          <w:sz w:val="24"/>
          <w:szCs w:val="24"/>
        </w:rPr>
        <w:t xml:space="preserve"> at the time of the dark moonset</w:t>
      </w:r>
      <w:r w:rsidR="00CD7828" w:rsidRPr="001E170D">
        <w:rPr>
          <w:sz w:val="24"/>
          <w:szCs w:val="24"/>
        </w:rPr>
        <w:t>.</w:t>
      </w:r>
      <w:r w:rsidR="005A506F" w:rsidRPr="001E170D">
        <w:rPr>
          <w:rStyle w:val="FootnoteReference"/>
          <w:sz w:val="24"/>
          <w:szCs w:val="24"/>
        </w:rPr>
        <w:footnoteReference w:id="89"/>
      </w:r>
      <w:r w:rsidR="00CD7828" w:rsidRPr="001E170D">
        <w:rPr>
          <w:sz w:val="24"/>
          <w:szCs w:val="24"/>
        </w:rPr>
        <w:t xml:space="preserve"> </w:t>
      </w:r>
      <w:r w:rsidR="000B6E69" w:rsidRPr="001E170D">
        <w:rPr>
          <w:sz w:val="24"/>
          <w:szCs w:val="24"/>
        </w:rPr>
        <w:t>However, statistical analysis conducted by Prendergast on the middle to late Neolithic tombs found that solstice alignments were favoured over those of the lunar standstill</w:t>
      </w:r>
      <w:r w:rsidR="00395BBC">
        <w:rPr>
          <w:sz w:val="24"/>
          <w:szCs w:val="24"/>
        </w:rPr>
        <w:t xml:space="preserve">, </w:t>
      </w:r>
      <w:r w:rsidR="002834D5" w:rsidRPr="001E170D">
        <w:rPr>
          <w:rStyle w:val="FootnoteReference"/>
          <w:sz w:val="24"/>
          <w:szCs w:val="24"/>
        </w:rPr>
        <w:footnoteReference w:id="90"/>
      </w:r>
      <w:r w:rsidR="000B6E69" w:rsidRPr="001E170D">
        <w:rPr>
          <w:sz w:val="24"/>
          <w:szCs w:val="24"/>
        </w:rPr>
        <w:t xml:space="preserve"> </w:t>
      </w:r>
      <w:r w:rsidR="00395BBC">
        <w:rPr>
          <w:sz w:val="24"/>
          <w:szCs w:val="24"/>
        </w:rPr>
        <w:t xml:space="preserve">though this does not </w:t>
      </w:r>
      <w:r w:rsidR="00C02266">
        <w:rPr>
          <w:sz w:val="24"/>
          <w:szCs w:val="24"/>
        </w:rPr>
        <w:t>rule out standstill orientations altogether</w:t>
      </w:r>
      <w:r w:rsidR="00AB6B00" w:rsidRPr="001E170D">
        <w:rPr>
          <w:color w:val="000000" w:themeColor="text1"/>
          <w:sz w:val="24"/>
          <w:szCs w:val="24"/>
        </w:rPr>
        <w:t>.</w:t>
      </w:r>
    </w:p>
    <w:p w14:paraId="52E06FEB" w14:textId="3F2BBD66" w:rsidR="003D7428" w:rsidRPr="001E170D" w:rsidRDefault="00620DA7" w:rsidP="003D0603">
      <w:pPr>
        <w:spacing w:line="360" w:lineRule="auto"/>
        <w:ind w:firstLine="720"/>
        <w:rPr>
          <w:sz w:val="24"/>
          <w:szCs w:val="24"/>
        </w:rPr>
      </w:pPr>
      <w:r w:rsidRPr="001E170D">
        <w:rPr>
          <w:sz w:val="24"/>
          <w:szCs w:val="24"/>
        </w:rPr>
        <w:lastRenderedPageBreak/>
        <w:t xml:space="preserve">To summarise, </w:t>
      </w:r>
      <w:r w:rsidR="00E71D27" w:rsidRPr="001E170D">
        <w:rPr>
          <w:sz w:val="24"/>
          <w:szCs w:val="24"/>
        </w:rPr>
        <w:t>extensive studies have shown th</w:t>
      </w:r>
      <w:r w:rsidR="00C666C7" w:rsidRPr="001E170D">
        <w:rPr>
          <w:sz w:val="24"/>
          <w:szCs w:val="24"/>
        </w:rPr>
        <w:t xml:space="preserve">at the </w:t>
      </w:r>
      <w:r w:rsidR="00E170E3" w:rsidRPr="001E170D">
        <w:rPr>
          <w:sz w:val="24"/>
          <w:szCs w:val="24"/>
        </w:rPr>
        <w:t xml:space="preserve">orientations of the </w:t>
      </w:r>
      <w:r w:rsidR="00C666C7" w:rsidRPr="001E170D">
        <w:rPr>
          <w:sz w:val="24"/>
          <w:szCs w:val="24"/>
        </w:rPr>
        <w:t xml:space="preserve">passage tombs of the Atlantic </w:t>
      </w:r>
      <w:r w:rsidR="00391D95">
        <w:rPr>
          <w:sz w:val="24"/>
          <w:szCs w:val="24"/>
        </w:rPr>
        <w:t>façade</w:t>
      </w:r>
      <w:r w:rsidR="00C666C7" w:rsidRPr="001E170D">
        <w:rPr>
          <w:sz w:val="24"/>
          <w:szCs w:val="24"/>
        </w:rPr>
        <w:t xml:space="preserve"> over large geographical areas and long periods of time show</w:t>
      </w:r>
      <w:r w:rsidR="00E170E3" w:rsidRPr="001E170D">
        <w:rPr>
          <w:sz w:val="24"/>
          <w:szCs w:val="24"/>
        </w:rPr>
        <w:t xml:space="preserve"> </w:t>
      </w:r>
      <w:r w:rsidR="00630CB2" w:rsidRPr="001E170D">
        <w:rPr>
          <w:sz w:val="24"/>
          <w:szCs w:val="24"/>
        </w:rPr>
        <w:t xml:space="preserve">a marked correlation with the </w:t>
      </w:r>
      <w:r w:rsidR="00672283" w:rsidRPr="001E170D">
        <w:rPr>
          <w:sz w:val="24"/>
          <w:szCs w:val="24"/>
        </w:rPr>
        <w:t xml:space="preserve">seasonal horizon movement of the sun, and potentially the moon, </w:t>
      </w:r>
      <w:r w:rsidR="00C02266">
        <w:rPr>
          <w:sz w:val="24"/>
          <w:szCs w:val="24"/>
        </w:rPr>
        <w:t>with a focus on</w:t>
      </w:r>
      <w:r w:rsidR="004A442E" w:rsidRPr="001E170D">
        <w:rPr>
          <w:sz w:val="24"/>
          <w:szCs w:val="24"/>
        </w:rPr>
        <w:t xml:space="preserve"> the rising or setting sun at the solstices and equinox, and potentially the equinox crossover</w:t>
      </w:r>
      <w:r w:rsidR="004C1E48" w:rsidRPr="001E170D">
        <w:rPr>
          <w:sz w:val="24"/>
          <w:szCs w:val="24"/>
        </w:rPr>
        <w:t>s and lunar standstills.</w:t>
      </w:r>
    </w:p>
    <w:p w14:paraId="02802E42" w14:textId="6777EBFB" w:rsidR="004D3E3E" w:rsidRPr="001E170D" w:rsidRDefault="004D3E3E" w:rsidP="001E170D">
      <w:pPr>
        <w:pStyle w:val="Heading2"/>
        <w:spacing w:line="360" w:lineRule="auto"/>
        <w:rPr>
          <w:b w:val="0"/>
          <w:bCs w:val="0"/>
          <w:sz w:val="24"/>
          <w:szCs w:val="24"/>
          <w:u w:val="single"/>
        </w:rPr>
      </w:pPr>
      <w:r w:rsidRPr="001E170D">
        <w:rPr>
          <w:rStyle w:val="Heading2Char"/>
          <w:b/>
          <w:bCs/>
          <w:sz w:val="24"/>
          <w:szCs w:val="24"/>
        </w:rPr>
        <w:t>Landscape</w:t>
      </w:r>
    </w:p>
    <w:p w14:paraId="0A7B3DA5" w14:textId="38C0918D" w:rsidR="004D3E3E" w:rsidRPr="001E170D" w:rsidRDefault="003D7066" w:rsidP="0092196D">
      <w:pPr>
        <w:spacing w:line="360" w:lineRule="auto"/>
        <w:rPr>
          <w:sz w:val="24"/>
          <w:szCs w:val="24"/>
        </w:rPr>
      </w:pPr>
      <w:r w:rsidRPr="001E170D">
        <w:rPr>
          <w:rFonts w:ascii="Aptos" w:hAnsi="Aptos"/>
          <w:color w:val="000000"/>
          <w:sz w:val="24"/>
          <w:szCs w:val="24"/>
        </w:rPr>
        <w:t xml:space="preserve">In addition to examining the role of the sky in the placement of </w:t>
      </w:r>
      <w:r w:rsidR="00397CBA" w:rsidRPr="001E170D">
        <w:rPr>
          <w:rFonts w:ascii="Aptos" w:hAnsi="Aptos"/>
          <w:color w:val="000000"/>
          <w:sz w:val="24"/>
          <w:szCs w:val="24"/>
        </w:rPr>
        <w:t>Neolithic monuments, it is important to consider both the choice of landscape and building materials</w:t>
      </w:r>
      <w:r w:rsidR="003A1697" w:rsidRPr="001E170D">
        <w:rPr>
          <w:rFonts w:ascii="Aptos" w:hAnsi="Aptos"/>
          <w:color w:val="000000"/>
          <w:sz w:val="24"/>
          <w:szCs w:val="24"/>
        </w:rPr>
        <w:t xml:space="preserve"> used</w:t>
      </w:r>
      <w:r w:rsidRPr="001E170D">
        <w:rPr>
          <w:rFonts w:ascii="Aptos" w:hAnsi="Aptos"/>
          <w:color w:val="000000"/>
          <w:sz w:val="24"/>
          <w:szCs w:val="24"/>
        </w:rPr>
        <w:t>.</w:t>
      </w:r>
      <w:r w:rsidR="00397CBA" w:rsidRPr="001E170D">
        <w:rPr>
          <w:rFonts w:ascii="Aptos" w:hAnsi="Aptos"/>
          <w:color w:val="000000"/>
          <w:sz w:val="24"/>
          <w:szCs w:val="24"/>
        </w:rPr>
        <w:t xml:space="preserve"> </w:t>
      </w:r>
      <w:r w:rsidR="001704D1" w:rsidRPr="001E170D">
        <w:rPr>
          <w:sz w:val="24"/>
          <w:szCs w:val="24"/>
        </w:rPr>
        <w:t xml:space="preserve"> </w:t>
      </w:r>
      <w:r w:rsidR="0092196D" w:rsidRPr="0092196D">
        <w:rPr>
          <w:rFonts w:ascii="Aptos" w:hAnsi="Aptos"/>
          <w:color w:val="000000"/>
          <w:sz w:val="24"/>
        </w:rPr>
        <w:t>According to Scarre, local topography not only supplied building materials for monuments, but also influenced their placement and design by offering striking settings and shaping ideas about form. As a result, these places gained significance and meaning</w:t>
      </w:r>
      <w:r w:rsidR="00912310">
        <w:rPr>
          <w:rFonts w:ascii="Aptos" w:hAnsi="Aptos"/>
          <w:color w:val="000000"/>
          <w:sz w:val="24"/>
        </w:rPr>
        <w:t xml:space="preserve"> </w:t>
      </w:r>
      <w:r w:rsidR="004B2E9E">
        <w:rPr>
          <w:rFonts w:ascii="Aptos" w:hAnsi="Aptos"/>
          <w:color w:val="000000"/>
          <w:sz w:val="24"/>
        </w:rPr>
        <w:t>to the builders</w:t>
      </w:r>
      <w:r w:rsidR="001B0518">
        <w:rPr>
          <w:rFonts w:ascii="Aptos" w:hAnsi="Aptos"/>
          <w:color w:val="000000"/>
          <w:sz w:val="24"/>
        </w:rPr>
        <w:t>, a concept known as ‘power of place</w:t>
      </w:r>
      <w:r w:rsidR="0092196D" w:rsidRPr="0092196D">
        <w:rPr>
          <w:rFonts w:ascii="Aptos" w:hAnsi="Aptos"/>
          <w:color w:val="000000"/>
          <w:sz w:val="24"/>
        </w:rPr>
        <w:t>.</w:t>
      </w:r>
      <w:r w:rsidR="001B0518">
        <w:rPr>
          <w:rFonts w:ascii="Aptos" w:hAnsi="Aptos"/>
          <w:color w:val="000000"/>
          <w:sz w:val="24"/>
        </w:rPr>
        <w:t>’</w:t>
      </w:r>
      <w:r w:rsidR="00302B29">
        <w:rPr>
          <w:rStyle w:val="FootnoteReference"/>
          <w:sz w:val="24"/>
          <w:szCs w:val="24"/>
        </w:rPr>
        <w:footnoteReference w:id="91"/>
      </w:r>
    </w:p>
    <w:p w14:paraId="696DDCC6" w14:textId="7F433F6A" w:rsidR="00E957C0" w:rsidRPr="001E170D" w:rsidRDefault="008542D2" w:rsidP="0005067A">
      <w:pPr>
        <w:spacing w:line="360" w:lineRule="auto"/>
        <w:ind w:firstLine="720"/>
        <w:rPr>
          <w:sz w:val="24"/>
          <w:szCs w:val="24"/>
        </w:rPr>
      </w:pPr>
      <w:proofErr w:type="spellStart"/>
      <w:r>
        <w:rPr>
          <w:sz w:val="24"/>
          <w:szCs w:val="24"/>
        </w:rPr>
        <w:t>Scarre</w:t>
      </w:r>
      <w:proofErr w:type="spellEnd"/>
      <w:r>
        <w:rPr>
          <w:sz w:val="24"/>
          <w:szCs w:val="24"/>
        </w:rPr>
        <w:t xml:space="preserve"> also noted that s</w:t>
      </w:r>
      <w:r w:rsidR="004D3E3E" w:rsidRPr="001E170D">
        <w:rPr>
          <w:sz w:val="24"/>
          <w:szCs w:val="24"/>
        </w:rPr>
        <w:t>horelines</w:t>
      </w:r>
      <w:r w:rsidR="00F13188" w:rsidRPr="001E170D">
        <w:rPr>
          <w:sz w:val="24"/>
          <w:szCs w:val="24"/>
        </w:rPr>
        <w:t xml:space="preserve"> </w:t>
      </w:r>
      <w:r w:rsidR="007671CC" w:rsidRPr="001E170D">
        <w:rPr>
          <w:sz w:val="24"/>
          <w:szCs w:val="24"/>
        </w:rPr>
        <w:t xml:space="preserve">could have been </w:t>
      </w:r>
      <w:r w:rsidR="003A1697" w:rsidRPr="001E170D">
        <w:rPr>
          <w:sz w:val="24"/>
          <w:szCs w:val="24"/>
        </w:rPr>
        <w:t xml:space="preserve">considered </w:t>
      </w:r>
      <w:r w:rsidR="004D3E3E" w:rsidRPr="001E170D">
        <w:rPr>
          <w:sz w:val="24"/>
          <w:szCs w:val="24"/>
        </w:rPr>
        <w:t xml:space="preserve">special in that they comprised a boundary between land, sea and sky, a </w:t>
      </w:r>
      <w:r w:rsidR="00B84C74" w:rsidRPr="001E170D">
        <w:rPr>
          <w:sz w:val="24"/>
          <w:szCs w:val="24"/>
        </w:rPr>
        <w:t>mutable</w:t>
      </w:r>
      <w:r w:rsidR="004D3E3E" w:rsidRPr="001E170D">
        <w:rPr>
          <w:sz w:val="24"/>
          <w:szCs w:val="24"/>
        </w:rPr>
        <w:t xml:space="preserve"> zone</w:t>
      </w:r>
      <w:r w:rsidR="00883FD7" w:rsidRPr="001E170D">
        <w:rPr>
          <w:sz w:val="24"/>
          <w:szCs w:val="24"/>
        </w:rPr>
        <w:t xml:space="preserve"> </w:t>
      </w:r>
      <w:r w:rsidR="004441CB" w:rsidRPr="001E170D">
        <w:rPr>
          <w:sz w:val="24"/>
          <w:szCs w:val="24"/>
        </w:rPr>
        <w:t>where contact and communication between realms could take place</w:t>
      </w:r>
      <w:r w:rsidR="00C02266">
        <w:rPr>
          <w:sz w:val="24"/>
          <w:szCs w:val="24"/>
        </w:rPr>
        <w:t>, and therefore potentially of</w:t>
      </w:r>
      <w:r w:rsidR="004D3E3E" w:rsidRPr="001E170D">
        <w:rPr>
          <w:sz w:val="24"/>
          <w:szCs w:val="24"/>
        </w:rPr>
        <w:t xml:space="preserve"> cosmological importance</w:t>
      </w:r>
      <w:r w:rsidR="00E50C44" w:rsidRPr="001E170D">
        <w:rPr>
          <w:sz w:val="24"/>
          <w:szCs w:val="24"/>
        </w:rPr>
        <w:t>.</w:t>
      </w:r>
      <w:r w:rsidR="00E50C44" w:rsidRPr="001E170D">
        <w:rPr>
          <w:rStyle w:val="FootnoteReference"/>
          <w:sz w:val="24"/>
          <w:szCs w:val="24"/>
        </w:rPr>
        <w:footnoteReference w:id="92"/>
      </w:r>
      <w:r w:rsidR="004D3E3E" w:rsidRPr="001E170D">
        <w:rPr>
          <w:sz w:val="24"/>
          <w:szCs w:val="24"/>
        </w:rPr>
        <w:t xml:space="preserve"> </w:t>
      </w:r>
      <w:r w:rsidR="004B2E9E">
        <w:rPr>
          <w:sz w:val="24"/>
          <w:szCs w:val="24"/>
        </w:rPr>
        <w:t>He noted that t</w:t>
      </w:r>
      <w:r w:rsidR="00670106">
        <w:rPr>
          <w:sz w:val="24"/>
          <w:szCs w:val="24"/>
        </w:rPr>
        <w:t>he</w:t>
      </w:r>
      <w:r w:rsidR="00B71BCE" w:rsidRPr="001E170D">
        <w:rPr>
          <w:sz w:val="24"/>
          <w:szCs w:val="24"/>
        </w:rPr>
        <w:t xml:space="preserve"> coast has </w:t>
      </w:r>
      <w:r w:rsidR="00670106">
        <w:rPr>
          <w:sz w:val="24"/>
          <w:szCs w:val="24"/>
        </w:rPr>
        <w:t>‘</w:t>
      </w:r>
      <w:r w:rsidR="00B71BCE" w:rsidRPr="001E170D">
        <w:rPr>
          <w:sz w:val="24"/>
          <w:szCs w:val="24"/>
        </w:rPr>
        <w:t>its own sounds, smell and qualities</w:t>
      </w:r>
      <w:r w:rsidR="002825DA" w:rsidRPr="001E170D">
        <w:rPr>
          <w:sz w:val="24"/>
          <w:szCs w:val="24"/>
        </w:rPr>
        <w:t xml:space="preserve">, </w:t>
      </w:r>
      <w:r w:rsidR="00E55F55" w:rsidRPr="001E170D">
        <w:rPr>
          <w:sz w:val="24"/>
          <w:szCs w:val="24"/>
        </w:rPr>
        <w:t xml:space="preserve">making </w:t>
      </w:r>
      <w:r w:rsidR="00E93F0D">
        <w:rPr>
          <w:sz w:val="24"/>
          <w:szCs w:val="24"/>
        </w:rPr>
        <w:t>it a</w:t>
      </w:r>
      <w:r w:rsidR="00435CCA" w:rsidRPr="001E170D">
        <w:rPr>
          <w:sz w:val="24"/>
          <w:szCs w:val="24"/>
        </w:rPr>
        <w:t xml:space="preserve"> </w:t>
      </w:r>
      <w:r w:rsidR="00185D52" w:rsidRPr="001E170D">
        <w:rPr>
          <w:sz w:val="24"/>
          <w:szCs w:val="24"/>
        </w:rPr>
        <w:t>liminal zone where the dead were therefore placed</w:t>
      </w:r>
      <w:r w:rsidR="00471FDC" w:rsidRPr="001E170D">
        <w:rPr>
          <w:sz w:val="24"/>
          <w:szCs w:val="24"/>
        </w:rPr>
        <w:t>.</w:t>
      </w:r>
      <w:r w:rsidR="00670106">
        <w:rPr>
          <w:sz w:val="24"/>
          <w:szCs w:val="24"/>
        </w:rPr>
        <w:t>’</w:t>
      </w:r>
      <w:r w:rsidR="00471FDC" w:rsidRPr="001E170D">
        <w:rPr>
          <w:sz w:val="24"/>
          <w:szCs w:val="24"/>
        </w:rPr>
        <w:t xml:space="preserve"> </w:t>
      </w:r>
      <w:r w:rsidR="00471FDC" w:rsidRPr="001E170D">
        <w:rPr>
          <w:rStyle w:val="FootnoteReference"/>
          <w:sz w:val="24"/>
          <w:szCs w:val="24"/>
        </w:rPr>
        <w:footnoteReference w:id="93"/>
      </w:r>
      <w:r w:rsidR="0052397A" w:rsidRPr="001E170D">
        <w:rPr>
          <w:sz w:val="24"/>
          <w:szCs w:val="24"/>
        </w:rPr>
        <w:t xml:space="preserve"> </w:t>
      </w:r>
      <w:r w:rsidR="00543F2D" w:rsidRPr="001E170D">
        <w:rPr>
          <w:sz w:val="24"/>
          <w:szCs w:val="24"/>
        </w:rPr>
        <w:t>A</w:t>
      </w:r>
      <w:r w:rsidR="00E957C0" w:rsidRPr="001E170D">
        <w:rPr>
          <w:sz w:val="24"/>
          <w:szCs w:val="24"/>
        </w:rPr>
        <w:t xml:space="preserve">nimals that </w:t>
      </w:r>
      <w:r w:rsidR="00543F2D" w:rsidRPr="001E170D">
        <w:rPr>
          <w:sz w:val="24"/>
          <w:szCs w:val="24"/>
        </w:rPr>
        <w:t>move</w:t>
      </w:r>
      <w:r w:rsidR="007B6C10" w:rsidRPr="001E170D">
        <w:rPr>
          <w:sz w:val="24"/>
          <w:szCs w:val="24"/>
        </w:rPr>
        <w:t>d</w:t>
      </w:r>
      <w:r w:rsidR="00543F2D" w:rsidRPr="001E170D">
        <w:rPr>
          <w:sz w:val="24"/>
          <w:szCs w:val="24"/>
        </w:rPr>
        <w:t xml:space="preserve"> </w:t>
      </w:r>
      <w:r w:rsidR="00E957C0" w:rsidRPr="001E170D">
        <w:rPr>
          <w:sz w:val="24"/>
          <w:szCs w:val="24"/>
        </w:rPr>
        <w:t xml:space="preserve">between the elements </w:t>
      </w:r>
      <w:r w:rsidR="00543F2D" w:rsidRPr="001E170D">
        <w:rPr>
          <w:sz w:val="24"/>
          <w:szCs w:val="24"/>
        </w:rPr>
        <w:t xml:space="preserve">took on </w:t>
      </w:r>
      <w:r w:rsidR="005A46E1" w:rsidRPr="001E170D">
        <w:rPr>
          <w:sz w:val="24"/>
          <w:szCs w:val="24"/>
        </w:rPr>
        <w:t>meaning</w:t>
      </w:r>
      <w:r w:rsidR="00E957C0" w:rsidRPr="001E170D">
        <w:rPr>
          <w:sz w:val="24"/>
          <w:szCs w:val="24"/>
        </w:rPr>
        <w:t>, which could explain why limpets were used so often in a funerary context.</w:t>
      </w:r>
      <w:r w:rsidR="003915CE" w:rsidRPr="001E170D">
        <w:rPr>
          <w:rStyle w:val="FootnoteReference"/>
          <w:sz w:val="24"/>
          <w:szCs w:val="24"/>
        </w:rPr>
        <w:footnoteReference w:id="94"/>
      </w:r>
      <w:r w:rsidR="003C6E63" w:rsidRPr="001E170D">
        <w:rPr>
          <w:sz w:val="24"/>
          <w:szCs w:val="24"/>
        </w:rPr>
        <w:t xml:space="preserve">  </w:t>
      </w:r>
      <w:proofErr w:type="spellStart"/>
      <w:r w:rsidR="00EC1559">
        <w:rPr>
          <w:sz w:val="24"/>
          <w:szCs w:val="24"/>
        </w:rPr>
        <w:t>Scarre</w:t>
      </w:r>
      <w:proofErr w:type="spellEnd"/>
      <w:r w:rsidR="00EC1559">
        <w:rPr>
          <w:sz w:val="24"/>
          <w:szCs w:val="24"/>
        </w:rPr>
        <w:t xml:space="preserve"> found that </w:t>
      </w:r>
      <w:r w:rsidR="00BF269F">
        <w:rPr>
          <w:sz w:val="24"/>
          <w:szCs w:val="24"/>
        </w:rPr>
        <w:t xml:space="preserve">most of the megalithic tombs in Brittany were placed on shorelines, </w:t>
      </w:r>
      <w:r w:rsidR="00864A6D">
        <w:rPr>
          <w:sz w:val="24"/>
          <w:szCs w:val="24"/>
        </w:rPr>
        <w:t xml:space="preserve">usually with a sea-view backdrop, </w:t>
      </w:r>
      <w:r w:rsidR="00A104CA">
        <w:rPr>
          <w:sz w:val="24"/>
          <w:szCs w:val="24"/>
        </w:rPr>
        <w:t>so t</w:t>
      </w:r>
      <w:r w:rsidR="00BC2264">
        <w:rPr>
          <w:sz w:val="24"/>
          <w:szCs w:val="24"/>
        </w:rPr>
        <w:t xml:space="preserve">o test this theory on Guernsey, </w:t>
      </w:r>
      <w:r w:rsidR="00864A6D">
        <w:rPr>
          <w:sz w:val="24"/>
          <w:szCs w:val="24"/>
        </w:rPr>
        <w:t xml:space="preserve">Kevin </w:t>
      </w:r>
      <w:r w:rsidR="00864A6D" w:rsidRPr="006C0266">
        <w:rPr>
          <w:rFonts w:ascii="Aptos" w:hAnsi="Aptos"/>
          <w:color w:val="000000"/>
          <w:sz w:val="24"/>
        </w:rPr>
        <w:t xml:space="preserve">Jelly conducted a </w:t>
      </w:r>
      <w:r w:rsidR="00864A6D">
        <w:rPr>
          <w:rFonts w:ascii="Aptos" w:hAnsi="Aptos"/>
          <w:color w:val="000000"/>
          <w:sz w:val="24"/>
        </w:rPr>
        <w:t>‘</w:t>
      </w:r>
      <w:r w:rsidR="00864A6D" w:rsidRPr="006C0266">
        <w:rPr>
          <w:rFonts w:ascii="Aptos" w:hAnsi="Aptos"/>
          <w:color w:val="000000"/>
          <w:sz w:val="24"/>
        </w:rPr>
        <w:t>viewshed analysis study</w:t>
      </w:r>
      <w:r w:rsidR="00DD5E74">
        <w:rPr>
          <w:rFonts w:ascii="Aptos" w:hAnsi="Aptos"/>
          <w:color w:val="000000"/>
          <w:sz w:val="24"/>
        </w:rPr>
        <w:t>,</w:t>
      </w:r>
      <w:r w:rsidR="00864A6D">
        <w:rPr>
          <w:rFonts w:ascii="Aptos" w:hAnsi="Aptos"/>
          <w:color w:val="000000"/>
          <w:sz w:val="24"/>
        </w:rPr>
        <w:t>’</w:t>
      </w:r>
      <w:r w:rsidR="00864A6D" w:rsidRPr="006C0266">
        <w:rPr>
          <w:rFonts w:ascii="Aptos" w:hAnsi="Aptos"/>
          <w:color w:val="000000"/>
          <w:sz w:val="24"/>
        </w:rPr>
        <w:t xml:space="preserve"> reconstruct</w:t>
      </w:r>
      <w:r w:rsidR="00DD5E74">
        <w:rPr>
          <w:rFonts w:ascii="Aptos" w:hAnsi="Aptos"/>
          <w:color w:val="000000"/>
          <w:sz w:val="24"/>
        </w:rPr>
        <w:t>ing</w:t>
      </w:r>
      <w:r w:rsidR="00864A6D" w:rsidRPr="006C0266">
        <w:rPr>
          <w:rFonts w:ascii="Aptos" w:hAnsi="Aptos"/>
          <w:color w:val="000000"/>
          <w:sz w:val="24"/>
        </w:rPr>
        <w:t xml:space="preserve"> the ancient topography of </w:t>
      </w:r>
      <w:proofErr w:type="spellStart"/>
      <w:r w:rsidR="00864A6D" w:rsidRPr="006C0266">
        <w:rPr>
          <w:rFonts w:ascii="Aptos" w:hAnsi="Aptos"/>
          <w:color w:val="000000"/>
          <w:sz w:val="24"/>
        </w:rPr>
        <w:t>L’Ancresse</w:t>
      </w:r>
      <w:proofErr w:type="spellEnd"/>
      <w:r w:rsidR="00864A6D" w:rsidRPr="006C0266">
        <w:rPr>
          <w:rFonts w:ascii="Aptos" w:hAnsi="Aptos"/>
          <w:color w:val="000000"/>
          <w:sz w:val="24"/>
        </w:rPr>
        <w:t xml:space="preserve"> in the northwest, an area </w:t>
      </w:r>
      <w:r w:rsidR="00A104CA">
        <w:rPr>
          <w:rFonts w:ascii="Aptos" w:hAnsi="Aptos"/>
          <w:color w:val="000000"/>
          <w:sz w:val="24"/>
        </w:rPr>
        <w:t>of dense</w:t>
      </w:r>
      <w:r w:rsidR="00864A6D" w:rsidRPr="006C0266">
        <w:rPr>
          <w:rFonts w:ascii="Aptos" w:hAnsi="Aptos"/>
          <w:color w:val="000000"/>
          <w:sz w:val="24"/>
        </w:rPr>
        <w:t xml:space="preserve"> megalithic tomb</w:t>
      </w:r>
      <w:r w:rsidR="00A104CA">
        <w:rPr>
          <w:rFonts w:ascii="Aptos" w:hAnsi="Aptos"/>
          <w:color w:val="000000"/>
          <w:sz w:val="24"/>
        </w:rPr>
        <w:t xml:space="preserve"> distribution.</w:t>
      </w:r>
      <w:r w:rsidR="00864A6D">
        <w:rPr>
          <w:rFonts w:ascii="Aptos" w:hAnsi="Aptos"/>
          <w:color w:val="000000"/>
          <w:sz w:val="24"/>
        </w:rPr>
        <w:t xml:space="preserve"> </w:t>
      </w:r>
      <w:r w:rsidR="00864A6D" w:rsidRPr="001E170D">
        <w:rPr>
          <w:sz w:val="24"/>
          <w:szCs w:val="24"/>
        </w:rPr>
        <w:t xml:space="preserve"> He concluded that all the passage tombs were built with a view of the sea, usually visible from behind the tomb when approached from the landward </w:t>
      </w:r>
      <w:r w:rsidR="00864A6D" w:rsidRPr="001E170D">
        <w:rPr>
          <w:sz w:val="24"/>
          <w:szCs w:val="24"/>
        </w:rPr>
        <w:lastRenderedPageBreak/>
        <w:t>side.</w:t>
      </w:r>
      <w:r w:rsidR="0014708E">
        <w:rPr>
          <w:rStyle w:val="FootnoteReference"/>
          <w:sz w:val="24"/>
          <w:szCs w:val="24"/>
        </w:rPr>
        <w:footnoteReference w:id="95"/>
      </w:r>
      <w:r w:rsidR="00864A6D" w:rsidRPr="001E170D">
        <w:rPr>
          <w:sz w:val="24"/>
          <w:szCs w:val="24"/>
        </w:rPr>
        <w:t xml:space="preserve"> </w:t>
      </w:r>
      <w:r w:rsidR="00A727C5">
        <w:rPr>
          <w:sz w:val="24"/>
          <w:szCs w:val="24"/>
        </w:rPr>
        <w:t xml:space="preserve">Therefore, </w:t>
      </w:r>
      <w:r w:rsidR="00A727C5" w:rsidRPr="001E170D">
        <w:rPr>
          <w:sz w:val="24"/>
          <w:szCs w:val="24"/>
        </w:rPr>
        <w:t>if the passage entrance faced the rising sun, the setting sun could potentially be seen from behind or on top of the tomb</w:t>
      </w:r>
      <w:r w:rsidR="00A727C5">
        <w:rPr>
          <w:sz w:val="24"/>
          <w:szCs w:val="24"/>
        </w:rPr>
        <w:t>, bringing the entire land</w:t>
      </w:r>
      <w:r w:rsidR="000B53FF">
        <w:rPr>
          <w:sz w:val="24"/>
          <w:szCs w:val="24"/>
        </w:rPr>
        <w:t xml:space="preserve"> and </w:t>
      </w:r>
      <w:r w:rsidR="00A727C5">
        <w:rPr>
          <w:sz w:val="24"/>
          <w:szCs w:val="24"/>
        </w:rPr>
        <w:t>seascape into focus</w:t>
      </w:r>
      <w:r w:rsidR="00A727C5" w:rsidRPr="001E170D">
        <w:rPr>
          <w:sz w:val="24"/>
          <w:szCs w:val="24"/>
        </w:rPr>
        <w:t xml:space="preserve">. </w:t>
      </w:r>
      <w:r w:rsidR="00A727C5">
        <w:rPr>
          <w:sz w:val="24"/>
          <w:szCs w:val="24"/>
        </w:rPr>
        <w:t>This reminds us, as Brady point</w:t>
      </w:r>
      <w:r w:rsidR="00EF3318">
        <w:rPr>
          <w:sz w:val="24"/>
          <w:szCs w:val="24"/>
        </w:rPr>
        <w:t>ed</w:t>
      </w:r>
      <w:r w:rsidR="00A727C5">
        <w:rPr>
          <w:sz w:val="24"/>
          <w:szCs w:val="24"/>
        </w:rPr>
        <w:t xml:space="preserve"> out, that a’ </w:t>
      </w:r>
      <w:r w:rsidR="00A727C5" w:rsidRPr="00A727C5">
        <w:rPr>
          <w:sz w:val="24"/>
          <w:szCs w:val="24"/>
        </w:rPr>
        <w:t>rhythm is embedded into any landscape, a rhythm which unites place and time with light and dark, sun and moon, all played out over the course of an exact year.</w:t>
      </w:r>
      <w:r w:rsidR="00A727C5">
        <w:rPr>
          <w:sz w:val="24"/>
          <w:szCs w:val="24"/>
        </w:rPr>
        <w:t xml:space="preserve">’ </w:t>
      </w:r>
      <w:r w:rsidR="00A727C5">
        <w:rPr>
          <w:rStyle w:val="FootnoteReference"/>
          <w:sz w:val="24"/>
          <w:szCs w:val="24"/>
        </w:rPr>
        <w:footnoteReference w:id="96"/>
      </w:r>
      <w:r w:rsidR="00864A6D" w:rsidRPr="001E170D">
        <w:rPr>
          <w:sz w:val="24"/>
          <w:szCs w:val="24"/>
        </w:rPr>
        <w:t xml:space="preserve"> </w:t>
      </w:r>
    </w:p>
    <w:p w14:paraId="7FF34973" w14:textId="1413C7C1" w:rsidR="00353F6C" w:rsidRPr="001E170D" w:rsidRDefault="00F878E8" w:rsidP="00BA11F7">
      <w:pPr>
        <w:spacing w:line="360" w:lineRule="auto"/>
        <w:ind w:firstLine="720"/>
        <w:rPr>
          <w:sz w:val="24"/>
          <w:szCs w:val="24"/>
        </w:rPr>
      </w:pPr>
      <w:r w:rsidRPr="001E170D">
        <w:rPr>
          <w:sz w:val="24"/>
          <w:szCs w:val="24"/>
        </w:rPr>
        <w:t xml:space="preserve">Islands themselves, with their abundant shorelines and unique inter-island visibility could have </w:t>
      </w:r>
      <w:r w:rsidR="00906B66" w:rsidRPr="001E170D">
        <w:rPr>
          <w:sz w:val="24"/>
          <w:szCs w:val="24"/>
        </w:rPr>
        <w:t xml:space="preserve">had special status, </w:t>
      </w:r>
      <w:r w:rsidRPr="001E170D">
        <w:rPr>
          <w:sz w:val="24"/>
          <w:szCs w:val="24"/>
        </w:rPr>
        <w:t xml:space="preserve">as the work of both Cunliffe and </w:t>
      </w:r>
      <w:proofErr w:type="spellStart"/>
      <w:r w:rsidRPr="001E170D">
        <w:rPr>
          <w:sz w:val="24"/>
          <w:szCs w:val="24"/>
        </w:rPr>
        <w:t>Scarre</w:t>
      </w:r>
      <w:proofErr w:type="spellEnd"/>
      <w:r w:rsidRPr="001E170D">
        <w:rPr>
          <w:sz w:val="24"/>
          <w:szCs w:val="24"/>
        </w:rPr>
        <w:t xml:space="preserve"> have demonstrated. </w:t>
      </w:r>
      <w:r w:rsidR="004D3E3E" w:rsidRPr="001E170D">
        <w:rPr>
          <w:sz w:val="24"/>
          <w:szCs w:val="24"/>
        </w:rPr>
        <w:t xml:space="preserve">A distribution study of megalithic sites around the coast of Britain </w:t>
      </w:r>
      <w:r w:rsidR="0054486F" w:rsidRPr="001E170D">
        <w:rPr>
          <w:sz w:val="24"/>
          <w:szCs w:val="24"/>
        </w:rPr>
        <w:t>showed</w:t>
      </w:r>
      <w:r w:rsidR="004D3E3E" w:rsidRPr="001E170D">
        <w:rPr>
          <w:sz w:val="24"/>
          <w:szCs w:val="24"/>
        </w:rPr>
        <w:t xml:space="preserve"> the highest proportion of tombs</w:t>
      </w:r>
      <w:r w:rsidR="006241A3" w:rsidRPr="001E170D">
        <w:rPr>
          <w:sz w:val="24"/>
          <w:szCs w:val="24"/>
        </w:rPr>
        <w:t xml:space="preserve"> were</w:t>
      </w:r>
      <w:r w:rsidR="004D3E3E" w:rsidRPr="001E170D">
        <w:rPr>
          <w:sz w:val="24"/>
          <w:szCs w:val="24"/>
        </w:rPr>
        <w:t xml:space="preserve"> found in the Scilly </w:t>
      </w:r>
      <w:r w:rsidR="00F966C4" w:rsidRPr="001E170D">
        <w:rPr>
          <w:sz w:val="24"/>
          <w:szCs w:val="24"/>
        </w:rPr>
        <w:t>and</w:t>
      </w:r>
      <w:r w:rsidR="004D3E3E" w:rsidRPr="001E170D">
        <w:rPr>
          <w:sz w:val="24"/>
          <w:szCs w:val="24"/>
        </w:rPr>
        <w:t xml:space="preserve"> Arran Isles – and the Channel Islands.</w:t>
      </w:r>
      <w:r w:rsidR="009F58FF" w:rsidRPr="001E170D">
        <w:rPr>
          <w:rStyle w:val="FootnoteReference"/>
          <w:sz w:val="24"/>
          <w:szCs w:val="24"/>
        </w:rPr>
        <w:footnoteReference w:id="97"/>
      </w:r>
      <w:r w:rsidR="004D3E3E" w:rsidRPr="001E170D">
        <w:rPr>
          <w:sz w:val="24"/>
          <w:szCs w:val="24"/>
        </w:rPr>
        <w:t xml:space="preserve"> </w:t>
      </w:r>
      <w:r w:rsidR="009C39BD" w:rsidRPr="001E170D">
        <w:rPr>
          <w:sz w:val="24"/>
          <w:szCs w:val="24"/>
        </w:rPr>
        <w:t xml:space="preserve">There could also be social-economic reasons why islands in general </w:t>
      </w:r>
      <w:r w:rsidR="003E5E6D" w:rsidRPr="001E170D">
        <w:rPr>
          <w:sz w:val="24"/>
          <w:szCs w:val="24"/>
        </w:rPr>
        <w:t xml:space="preserve">have such a high density of </w:t>
      </w:r>
      <w:r w:rsidR="00575FD6" w:rsidRPr="001E170D">
        <w:rPr>
          <w:sz w:val="24"/>
          <w:szCs w:val="24"/>
        </w:rPr>
        <w:t xml:space="preserve">funerary monuments, </w:t>
      </w:r>
      <w:r w:rsidR="00D41074" w:rsidRPr="001E170D">
        <w:rPr>
          <w:sz w:val="24"/>
          <w:szCs w:val="24"/>
        </w:rPr>
        <w:t>as f</w:t>
      </w:r>
      <w:r w:rsidR="00EA03BA" w:rsidRPr="001E170D">
        <w:rPr>
          <w:sz w:val="24"/>
          <w:szCs w:val="24"/>
        </w:rPr>
        <w:t>ish and shellfish provided a good source of protein</w:t>
      </w:r>
      <w:r w:rsidR="000E18BF" w:rsidRPr="001E170D">
        <w:rPr>
          <w:sz w:val="24"/>
          <w:szCs w:val="24"/>
        </w:rPr>
        <w:t>,</w:t>
      </w:r>
      <w:r w:rsidR="00EA03BA" w:rsidRPr="001E170D">
        <w:rPr>
          <w:sz w:val="24"/>
          <w:szCs w:val="24"/>
        </w:rPr>
        <w:t xml:space="preserve"> and shells and </w:t>
      </w:r>
      <w:r w:rsidR="00287BC8" w:rsidRPr="001E170D">
        <w:rPr>
          <w:sz w:val="24"/>
          <w:szCs w:val="24"/>
        </w:rPr>
        <w:t>unusual stones were classed as prestigious goods and used either in ritual or for trading.</w:t>
      </w:r>
      <w:r w:rsidR="00487EEE" w:rsidRPr="001E170D">
        <w:rPr>
          <w:rStyle w:val="FootnoteReference"/>
          <w:sz w:val="24"/>
          <w:szCs w:val="24"/>
        </w:rPr>
        <w:footnoteReference w:id="98"/>
      </w:r>
      <w:r w:rsidR="00287BC8" w:rsidRPr="001E170D">
        <w:rPr>
          <w:sz w:val="24"/>
          <w:szCs w:val="24"/>
        </w:rPr>
        <w:t xml:space="preserve">However, according to </w:t>
      </w:r>
      <w:proofErr w:type="spellStart"/>
      <w:r w:rsidR="00287BC8" w:rsidRPr="001E170D">
        <w:rPr>
          <w:sz w:val="24"/>
          <w:szCs w:val="24"/>
        </w:rPr>
        <w:t>Scarre</w:t>
      </w:r>
      <w:proofErr w:type="spellEnd"/>
      <w:r w:rsidR="00C11B6E" w:rsidRPr="001E170D">
        <w:rPr>
          <w:sz w:val="24"/>
          <w:szCs w:val="24"/>
        </w:rPr>
        <w:t>,</w:t>
      </w:r>
      <w:r w:rsidR="00287BC8" w:rsidRPr="001E170D">
        <w:rPr>
          <w:sz w:val="24"/>
          <w:szCs w:val="24"/>
        </w:rPr>
        <w:t xml:space="preserve"> </w:t>
      </w:r>
      <w:r w:rsidR="001B58F3" w:rsidRPr="001E170D">
        <w:rPr>
          <w:sz w:val="24"/>
          <w:szCs w:val="24"/>
        </w:rPr>
        <w:t xml:space="preserve">isotopic analysis on human remains shows a shift away from fish at the beginning of the </w:t>
      </w:r>
      <w:r w:rsidR="00A520B8" w:rsidRPr="001E170D">
        <w:rPr>
          <w:sz w:val="24"/>
          <w:szCs w:val="24"/>
        </w:rPr>
        <w:t>Neolithic, so there is no ‘overwhelming emphasis on the use of marine resources.’</w:t>
      </w:r>
      <w:r w:rsidR="00EE5C85" w:rsidRPr="001E170D">
        <w:rPr>
          <w:rStyle w:val="FootnoteReference"/>
          <w:sz w:val="24"/>
          <w:szCs w:val="24"/>
        </w:rPr>
        <w:footnoteReference w:id="99"/>
      </w:r>
      <w:r w:rsidR="00A520B8" w:rsidRPr="001E170D">
        <w:rPr>
          <w:sz w:val="24"/>
          <w:szCs w:val="24"/>
        </w:rPr>
        <w:t xml:space="preserve"> </w:t>
      </w:r>
      <w:r w:rsidR="00EF3A31" w:rsidRPr="001E170D">
        <w:rPr>
          <w:sz w:val="24"/>
          <w:szCs w:val="24"/>
        </w:rPr>
        <w:t xml:space="preserve">Cosmological reasons could therefore </w:t>
      </w:r>
      <w:r w:rsidR="001A03AE" w:rsidRPr="001E170D">
        <w:rPr>
          <w:sz w:val="24"/>
          <w:szCs w:val="24"/>
        </w:rPr>
        <w:t xml:space="preserve">have </w:t>
      </w:r>
      <w:r w:rsidR="00EF3A31" w:rsidRPr="001E170D">
        <w:rPr>
          <w:sz w:val="24"/>
          <w:szCs w:val="24"/>
        </w:rPr>
        <w:t>been just as, if not more important, than economic</w:t>
      </w:r>
      <w:r w:rsidR="00C2537D" w:rsidRPr="001E170D">
        <w:rPr>
          <w:sz w:val="24"/>
          <w:szCs w:val="24"/>
        </w:rPr>
        <w:t>.</w:t>
      </w:r>
      <w:r w:rsidR="00A24536" w:rsidRPr="001E170D">
        <w:rPr>
          <w:sz w:val="24"/>
          <w:szCs w:val="24"/>
        </w:rPr>
        <w:t xml:space="preserve"> </w:t>
      </w:r>
      <w:proofErr w:type="spellStart"/>
      <w:r w:rsidR="00786DBE" w:rsidRPr="001E170D">
        <w:rPr>
          <w:sz w:val="24"/>
          <w:szCs w:val="24"/>
        </w:rPr>
        <w:t>Scarre</w:t>
      </w:r>
      <w:proofErr w:type="spellEnd"/>
      <w:r w:rsidR="00F966C4" w:rsidRPr="001E170D">
        <w:rPr>
          <w:sz w:val="24"/>
          <w:szCs w:val="24"/>
        </w:rPr>
        <w:t xml:space="preserve">, struck by the </w:t>
      </w:r>
      <w:r w:rsidR="00361B2E" w:rsidRPr="001E170D">
        <w:rPr>
          <w:sz w:val="24"/>
          <w:szCs w:val="24"/>
        </w:rPr>
        <w:t xml:space="preserve">large tomb density on Herm, </w:t>
      </w:r>
      <w:r w:rsidR="00B572AF" w:rsidRPr="001E170D">
        <w:rPr>
          <w:sz w:val="24"/>
          <w:szCs w:val="24"/>
        </w:rPr>
        <w:t>suggest</w:t>
      </w:r>
      <w:r w:rsidR="00F966C4" w:rsidRPr="001E170D">
        <w:rPr>
          <w:sz w:val="24"/>
          <w:szCs w:val="24"/>
        </w:rPr>
        <w:t>ed</w:t>
      </w:r>
      <w:r w:rsidR="00B572AF" w:rsidRPr="001E170D">
        <w:rPr>
          <w:sz w:val="24"/>
          <w:szCs w:val="24"/>
        </w:rPr>
        <w:t xml:space="preserve"> </w:t>
      </w:r>
      <w:r w:rsidR="00361B2E" w:rsidRPr="001E170D">
        <w:rPr>
          <w:sz w:val="24"/>
          <w:szCs w:val="24"/>
        </w:rPr>
        <w:t xml:space="preserve">that people were buried on the island who did not live there, bringing up questions of whether it was regarded as </w:t>
      </w:r>
      <w:r w:rsidR="00F966C4" w:rsidRPr="001E170D">
        <w:rPr>
          <w:sz w:val="24"/>
          <w:szCs w:val="24"/>
        </w:rPr>
        <w:t>a</w:t>
      </w:r>
      <w:r w:rsidR="00361B2E" w:rsidRPr="001E170D">
        <w:rPr>
          <w:sz w:val="24"/>
          <w:szCs w:val="24"/>
        </w:rPr>
        <w:t xml:space="preserve"> sacred island reserved primarily for the dead.</w:t>
      </w:r>
      <w:r w:rsidR="001E5110" w:rsidRPr="001E170D">
        <w:rPr>
          <w:rStyle w:val="FootnoteReference"/>
          <w:sz w:val="24"/>
          <w:szCs w:val="24"/>
        </w:rPr>
        <w:footnoteReference w:id="100"/>
      </w:r>
      <w:r w:rsidR="00B572AF" w:rsidRPr="001E170D">
        <w:rPr>
          <w:sz w:val="24"/>
          <w:szCs w:val="24"/>
        </w:rPr>
        <w:t xml:space="preserve"> Cunliffe too believed that </w:t>
      </w:r>
      <w:r w:rsidR="00523D5E" w:rsidRPr="001E170D">
        <w:rPr>
          <w:sz w:val="24"/>
          <w:szCs w:val="24"/>
        </w:rPr>
        <w:t>Sark might have been one of the many sacred islands along the Atlantic interface that Strabo wrote about at the end of the first century BCE.</w:t>
      </w:r>
      <w:r w:rsidR="00523D5E" w:rsidRPr="001E170D">
        <w:rPr>
          <w:rStyle w:val="FootnoteReference"/>
          <w:sz w:val="24"/>
          <w:szCs w:val="24"/>
        </w:rPr>
        <w:footnoteReference w:id="101"/>
      </w:r>
    </w:p>
    <w:p w14:paraId="41A78303" w14:textId="5B8AD85C" w:rsidR="00B50F17" w:rsidRPr="001E170D" w:rsidRDefault="0068466A" w:rsidP="000E1892">
      <w:pPr>
        <w:spacing w:line="360" w:lineRule="auto"/>
        <w:ind w:firstLine="720"/>
        <w:rPr>
          <w:sz w:val="24"/>
          <w:szCs w:val="24"/>
        </w:rPr>
      </w:pPr>
      <w:r w:rsidRPr="001E170D">
        <w:rPr>
          <w:sz w:val="24"/>
          <w:szCs w:val="24"/>
        </w:rPr>
        <w:t xml:space="preserve">To summarise, </w:t>
      </w:r>
      <w:r w:rsidR="000626A6" w:rsidRPr="001E170D">
        <w:rPr>
          <w:sz w:val="24"/>
          <w:szCs w:val="24"/>
        </w:rPr>
        <w:t xml:space="preserve">landscape </w:t>
      </w:r>
      <w:r w:rsidR="00D83603" w:rsidRPr="001E170D">
        <w:rPr>
          <w:sz w:val="24"/>
          <w:szCs w:val="24"/>
        </w:rPr>
        <w:t>was not only a backdrop and a source of materials to</w:t>
      </w:r>
      <w:r w:rsidR="000325F9" w:rsidRPr="001E170D">
        <w:rPr>
          <w:sz w:val="24"/>
          <w:szCs w:val="24"/>
        </w:rPr>
        <w:t xml:space="preserve"> build the tombs but </w:t>
      </w:r>
      <w:r w:rsidR="00B97943" w:rsidRPr="001E170D">
        <w:rPr>
          <w:sz w:val="24"/>
          <w:szCs w:val="24"/>
        </w:rPr>
        <w:t>also</w:t>
      </w:r>
      <w:r w:rsidR="00977EBE" w:rsidRPr="001E170D">
        <w:rPr>
          <w:sz w:val="24"/>
          <w:szCs w:val="24"/>
        </w:rPr>
        <w:t xml:space="preserve"> </w:t>
      </w:r>
      <w:r w:rsidR="009E4E96" w:rsidRPr="001E170D">
        <w:rPr>
          <w:sz w:val="24"/>
          <w:szCs w:val="24"/>
        </w:rPr>
        <w:t xml:space="preserve">had its own agency that informed the </w:t>
      </w:r>
      <w:r w:rsidR="00B36B26" w:rsidRPr="001E170D">
        <w:rPr>
          <w:sz w:val="24"/>
          <w:szCs w:val="24"/>
        </w:rPr>
        <w:t xml:space="preserve">worldview involved in </w:t>
      </w:r>
      <w:r w:rsidR="00B36B26" w:rsidRPr="001E170D">
        <w:rPr>
          <w:sz w:val="24"/>
          <w:szCs w:val="24"/>
        </w:rPr>
        <w:lastRenderedPageBreak/>
        <w:t>construction and use. Shorelines, and in particular islands, could have held special significance in that they are liminal zones,</w:t>
      </w:r>
      <w:r w:rsidR="00C61A52" w:rsidRPr="001E170D">
        <w:rPr>
          <w:sz w:val="24"/>
          <w:szCs w:val="24"/>
        </w:rPr>
        <w:t xml:space="preserve"> a mutable bo</w:t>
      </w:r>
      <w:r w:rsidR="00B12A69" w:rsidRPr="001E170D">
        <w:rPr>
          <w:sz w:val="24"/>
          <w:szCs w:val="24"/>
        </w:rPr>
        <w:t>u</w:t>
      </w:r>
      <w:r w:rsidR="00C61A52" w:rsidRPr="001E170D">
        <w:rPr>
          <w:sz w:val="24"/>
          <w:szCs w:val="24"/>
        </w:rPr>
        <w:t>ndary between sea and sky</w:t>
      </w:r>
      <w:r w:rsidR="005C44AA" w:rsidRPr="001E170D">
        <w:rPr>
          <w:sz w:val="24"/>
          <w:szCs w:val="24"/>
        </w:rPr>
        <w:t xml:space="preserve">, </w:t>
      </w:r>
      <w:r w:rsidR="00C26FA9" w:rsidRPr="001E170D">
        <w:rPr>
          <w:sz w:val="24"/>
          <w:szCs w:val="24"/>
        </w:rPr>
        <w:t xml:space="preserve">and as such </w:t>
      </w:r>
      <w:r w:rsidR="005F379D" w:rsidRPr="001E170D">
        <w:rPr>
          <w:sz w:val="24"/>
          <w:szCs w:val="24"/>
        </w:rPr>
        <w:t xml:space="preserve">were used in a funerary context. </w:t>
      </w:r>
      <w:r w:rsidR="00972A43" w:rsidRPr="001E170D">
        <w:rPr>
          <w:sz w:val="24"/>
          <w:szCs w:val="24"/>
        </w:rPr>
        <w:t>The proximity to the sea</w:t>
      </w:r>
      <w:r w:rsidR="00BF2CE6" w:rsidRPr="001E170D">
        <w:rPr>
          <w:sz w:val="24"/>
          <w:szCs w:val="24"/>
        </w:rPr>
        <w:t xml:space="preserve">, and the view from the </w:t>
      </w:r>
      <w:r w:rsidR="008E72AB" w:rsidRPr="001E170D">
        <w:rPr>
          <w:sz w:val="24"/>
          <w:szCs w:val="24"/>
        </w:rPr>
        <w:t xml:space="preserve">tombs, therefore </w:t>
      </w:r>
      <w:r w:rsidR="00A94B32" w:rsidRPr="001E170D">
        <w:rPr>
          <w:sz w:val="24"/>
          <w:szCs w:val="24"/>
        </w:rPr>
        <w:t xml:space="preserve">played a key role in </w:t>
      </w:r>
      <w:r w:rsidR="008E72AB" w:rsidRPr="001E170D">
        <w:rPr>
          <w:sz w:val="24"/>
          <w:szCs w:val="24"/>
        </w:rPr>
        <w:t>their placement.</w:t>
      </w:r>
    </w:p>
    <w:p w14:paraId="5259DE62" w14:textId="77777777" w:rsidR="00B50F17" w:rsidRPr="001E170D" w:rsidRDefault="00B50F17" w:rsidP="00B50F17">
      <w:pPr>
        <w:pStyle w:val="Heading2"/>
        <w:spacing w:line="360" w:lineRule="auto"/>
        <w:rPr>
          <w:b w:val="0"/>
          <w:bCs w:val="0"/>
          <w:sz w:val="24"/>
          <w:szCs w:val="24"/>
          <w:u w:val="single"/>
        </w:rPr>
      </w:pPr>
      <w:r w:rsidRPr="001E170D">
        <w:rPr>
          <w:rStyle w:val="Heading2Char"/>
          <w:b/>
          <w:bCs/>
          <w:sz w:val="24"/>
          <w:szCs w:val="24"/>
        </w:rPr>
        <w:t>Cosmology/Mythology</w:t>
      </w:r>
    </w:p>
    <w:p w14:paraId="5CB53CB4" w14:textId="6F466003" w:rsidR="00B50F17" w:rsidRPr="001E170D" w:rsidRDefault="00B50F17" w:rsidP="00B50F17">
      <w:pPr>
        <w:spacing w:line="360" w:lineRule="auto"/>
        <w:rPr>
          <w:sz w:val="24"/>
          <w:szCs w:val="24"/>
        </w:rPr>
      </w:pPr>
      <w:r w:rsidRPr="001E170D">
        <w:rPr>
          <w:rFonts w:ascii="Aptos" w:hAnsi="Aptos"/>
          <w:color w:val="000000"/>
          <w:sz w:val="24"/>
          <w:szCs w:val="24"/>
        </w:rPr>
        <w:t xml:space="preserve">The sun's daily rise and set mark diurnal time, while its movement from solstice to solstice defines the seasons, and the rising of the </w:t>
      </w:r>
      <w:r w:rsidRPr="001E170D">
        <w:rPr>
          <w:sz w:val="24"/>
          <w:szCs w:val="24"/>
        </w:rPr>
        <w:t>full moon coinciding with the setting of the sun once a month amplifies it. As described by Brady, the movements of the sun enable a horizon calendar to be calculated with points along the horizon marking individual days of the year, something that could have particular relevance in an agrarian society for marking the time when crops should be sown, harvested, etc.</w:t>
      </w:r>
      <w:r w:rsidRPr="001E170D">
        <w:rPr>
          <w:rStyle w:val="FootnoteReference"/>
          <w:sz w:val="24"/>
          <w:szCs w:val="24"/>
        </w:rPr>
        <w:footnoteReference w:id="102"/>
      </w:r>
      <w:r w:rsidRPr="001E170D">
        <w:rPr>
          <w:sz w:val="24"/>
          <w:szCs w:val="24"/>
        </w:rPr>
        <w:t xml:space="preserve"> In addition, as </w:t>
      </w:r>
      <w:r w:rsidR="006A6D28">
        <w:rPr>
          <w:sz w:val="24"/>
          <w:szCs w:val="24"/>
        </w:rPr>
        <w:t>Pren</w:t>
      </w:r>
      <w:r w:rsidRPr="001E170D">
        <w:rPr>
          <w:sz w:val="24"/>
          <w:szCs w:val="24"/>
        </w:rPr>
        <w:t>dergast noted, the deliberate orientations of the passage tombs could also embody ‘broader cultural and cosmological beliefs.</w:t>
      </w:r>
      <w:r w:rsidRPr="001E170D">
        <w:rPr>
          <w:rStyle w:val="FootnoteReference"/>
          <w:sz w:val="24"/>
          <w:szCs w:val="24"/>
        </w:rPr>
        <w:footnoteReference w:id="103"/>
      </w:r>
      <w:r w:rsidRPr="001E170D">
        <w:rPr>
          <w:sz w:val="24"/>
          <w:szCs w:val="24"/>
        </w:rPr>
        <w:t xml:space="preserve"> </w:t>
      </w:r>
      <w:r w:rsidR="00796645">
        <w:rPr>
          <w:rFonts w:ascii="Aptos" w:hAnsi="Aptos"/>
          <w:color w:val="000000"/>
          <w:sz w:val="24"/>
          <w:szCs w:val="24"/>
        </w:rPr>
        <w:t xml:space="preserve">He </w:t>
      </w:r>
      <w:r w:rsidRPr="001E170D">
        <w:rPr>
          <w:rFonts w:ascii="Aptos" w:hAnsi="Aptos"/>
          <w:color w:val="000000"/>
          <w:sz w:val="24"/>
          <w:szCs w:val="24"/>
        </w:rPr>
        <w:t xml:space="preserve">suggested that the sun, often viewed as the supreme cosmic entity, was believed to nourish the spirits of those buried in tombs. </w:t>
      </w:r>
      <w:r w:rsidRPr="001E170D">
        <w:rPr>
          <w:rStyle w:val="FootnoteReference"/>
          <w:rFonts w:ascii="Aptos" w:hAnsi="Aptos"/>
          <w:color w:val="000000"/>
          <w:sz w:val="24"/>
          <w:szCs w:val="24"/>
        </w:rPr>
        <w:footnoteReference w:id="104"/>
      </w:r>
      <w:r w:rsidRPr="001E170D">
        <w:rPr>
          <w:rFonts w:ascii="Aptos" w:hAnsi="Aptos"/>
          <w:color w:val="000000"/>
          <w:sz w:val="24"/>
          <w:szCs w:val="24"/>
        </w:rPr>
        <w:t xml:space="preserve"> </w:t>
      </w:r>
    </w:p>
    <w:p w14:paraId="2FE69CD5" w14:textId="44812273" w:rsidR="00B50F17" w:rsidRPr="001E170D" w:rsidRDefault="00B50F17" w:rsidP="00796645">
      <w:pPr>
        <w:spacing w:line="360" w:lineRule="auto"/>
        <w:ind w:firstLine="720"/>
        <w:rPr>
          <w:sz w:val="24"/>
          <w:szCs w:val="24"/>
        </w:rPr>
      </w:pPr>
      <w:r w:rsidRPr="001E170D">
        <w:rPr>
          <w:rFonts w:ascii="Aptos" w:hAnsi="Aptos"/>
          <w:color w:val="000000"/>
          <w:sz w:val="24"/>
          <w:szCs w:val="24"/>
        </w:rPr>
        <w:t>Although early myths were not recorded, stone evidence and material remains show that ritualistic collective burials occurred widely during the Neolithic era, and ritual implies myth.</w:t>
      </w:r>
      <w:r w:rsidRPr="001E170D">
        <w:rPr>
          <w:rStyle w:val="FootnoteReference"/>
          <w:sz w:val="24"/>
          <w:szCs w:val="24"/>
        </w:rPr>
        <w:footnoteReference w:id="105"/>
      </w:r>
      <w:r w:rsidRPr="001E170D">
        <w:rPr>
          <w:sz w:val="24"/>
          <w:szCs w:val="24"/>
        </w:rPr>
        <w:t xml:space="preserve"> Archaeological evidence reported by Cunliffe suggested that trade links existed throughout the Atlantic </w:t>
      </w:r>
      <w:r>
        <w:rPr>
          <w:sz w:val="24"/>
          <w:szCs w:val="24"/>
        </w:rPr>
        <w:t>façade</w:t>
      </w:r>
      <w:r w:rsidRPr="001E170D">
        <w:rPr>
          <w:sz w:val="24"/>
          <w:szCs w:val="24"/>
        </w:rPr>
        <w:t xml:space="preserve">  enabling a shared cosmology to develop that incorporated the movement of the sun and the interconnection with the agricultural seasons with religious festivals and ancestral worship.</w:t>
      </w:r>
      <w:r w:rsidRPr="001E170D">
        <w:rPr>
          <w:rStyle w:val="FootnoteReference"/>
          <w:sz w:val="24"/>
          <w:szCs w:val="24"/>
        </w:rPr>
        <w:footnoteReference w:id="106"/>
      </w:r>
      <w:r w:rsidRPr="001E170D">
        <w:rPr>
          <w:sz w:val="24"/>
          <w:szCs w:val="24"/>
        </w:rPr>
        <w:t xml:space="preserve">  In addition, as suggested by Scarre, this cosmology could have had origins deep in the Mesolithic, in turn taken and shaped by the incoming farmers to create a shared cosmology and mythology.</w:t>
      </w:r>
      <w:r w:rsidRPr="001E170D">
        <w:rPr>
          <w:rStyle w:val="FootnoteReference"/>
          <w:sz w:val="24"/>
          <w:szCs w:val="24"/>
        </w:rPr>
        <w:footnoteReference w:id="107"/>
      </w:r>
      <w:r w:rsidRPr="001E170D">
        <w:rPr>
          <w:sz w:val="24"/>
          <w:szCs w:val="24"/>
        </w:rPr>
        <w:t xml:space="preserve"> The oldest surviving written mythology of the Atlantic f</w:t>
      </w:r>
      <w:r>
        <w:rPr>
          <w:sz w:val="24"/>
          <w:szCs w:val="24"/>
        </w:rPr>
        <w:t>açade</w:t>
      </w:r>
      <w:r w:rsidRPr="001E170D">
        <w:rPr>
          <w:sz w:val="24"/>
          <w:szCs w:val="24"/>
        </w:rPr>
        <w:t xml:space="preserve"> is that of the Irish and Welsh, and given the key role played by passage tombs, or mounds, in their </w:t>
      </w:r>
      <w:r w:rsidRPr="001E170D">
        <w:rPr>
          <w:sz w:val="24"/>
          <w:szCs w:val="24"/>
        </w:rPr>
        <w:lastRenderedPageBreak/>
        <w:t>mythology, it is feasible they contain relics of these earlier beliefs</w:t>
      </w:r>
      <w:r w:rsidR="00F21B68">
        <w:rPr>
          <w:sz w:val="24"/>
          <w:szCs w:val="24"/>
        </w:rPr>
        <w:t xml:space="preserve">. O’Kelly, who excavated </w:t>
      </w:r>
      <w:r w:rsidR="00F21B68" w:rsidRPr="00240462">
        <w:rPr>
          <w:sz w:val="24"/>
          <w:szCs w:val="24"/>
        </w:rPr>
        <w:t>Br</w:t>
      </w:r>
      <w:r w:rsidR="00F21B68">
        <w:rPr>
          <w:sz w:val="24"/>
          <w:szCs w:val="24"/>
        </w:rPr>
        <w:t xml:space="preserve">ú </w:t>
      </w:r>
      <w:proofErr w:type="spellStart"/>
      <w:r w:rsidR="00F21B68">
        <w:rPr>
          <w:sz w:val="24"/>
          <w:szCs w:val="24"/>
        </w:rPr>
        <w:t>na</w:t>
      </w:r>
      <w:proofErr w:type="spellEnd"/>
      <w:r w:rsidR="00F21B68">
        <w:rPr>
          <w:sz w:val="24"/>
          <w:szCs w:val="24"/>
        </w:rPr>
        <w:t xml:space="preserve"> </w:t>
      </w:r>
      <w:proofErr w:type="spellStart"/>
      <w:r w:rsidR="00F21B68" w:rsidRPr="00240462">
        <w:rPr>
          <w:sz w:val="24"/>
          <w:szCs w:val="24"/>
        </w:rPr>
        <w:t>B</w:t>
      </w:r>
      <w:r w:rsidR="00F21B68">
        <w:rPr>
          <w:sz w:val="24"/>
          <w:szCs w:val="24"/>
        </w:rPr>
        <w:t>ó</w:t>
      </w:r>
      <w:r w:rsidR="00F21B68" w:rsidRPr="00240462">
        <w:rPr>
          <w:sz w:val="24"/>
          <w:szCs w:val="24"/>
        </w:rPr>
        <w:t>inne</w:t>
      </w:r>
      <w:proofErr w:type="spellEnd"/>
      <w:r w:rsidRPr="001E170D">
        <w:rPr>
          <w:sz w:val="24"/>
          <w:szCs w:val="24"/>
        </w:rPr>
        <w:t xml:space="preserve">, </w:t>
      </w:r>
      <w:r w:rsidR="0021736A">
        <w:rPr>
          <w:sz w:val="24"/>
          <w:szCs w:val="24"/>
        </w:rPr>
        <w:t xml:space="preserve">suggested </w:t>
      </w:r>
      <w:r w:rsidR="00A65C91">
        <w:rPr>
          <w:sz w:val="24"/>
          <w:szCs w:val="24"/>
        </w:rPr>
        <w:t xml:space="preserve">that the Irish oral </w:t>
      </w:r>
      <w:r w:rsidR="009273D0">
        <w:rPr>
          <w:sz w:val="24"/>
          <w:szCs w:val="24"/>
        </w:rPr>
        <w:t>tradition, reflected in the connection between myths and monuments, could have begun with the Neolithic builders.</w:t>
      </w:r>
      <w:r w:rsidR="003A12A0">
        <w:rPr>
          <w:rStyle w:val="FootnoteReference"/>
          <w:sz w:val="24"/>
          <w:szCs w:val="24"/>
        </w:rPr>
        <w:footnoteReference w:id="108"/>
      </w:r>
      <w:r w:rsidR="009273D0">
        <w:rPr>
          <w:sz w:val="24"/>
          <w:szCs w:val="24"/>
        </w:rPr>
        <w:t xml:space="preserve"> </w:t>
      </w:r>
      <w:r w:rsidR="00407131">
        <w:rPr>
          <w:sz w:val="24"/>
          <w:szCs w:val="24"/>
        </w:rPr>
        <w:t xml:space="preserve">John </w:t>
      </w:r>
      <w:r w:rsidR="00862404">
        <w:rPr>
          <w:sz w:val="24"/>
          <w:szCs w:val="24"/>
        </w:rPr>
        <w:t>Waddel</w:t>
      </w:r>
      <w:r w:rsidR="00085D71">
        <w:rPr>
          <w:sz w:val="24"/>
          <w:szCs w:val="24"/>
        </w:rPr>
        <w:t>l</w:t>
      </w:r>
      <w:r w:rsidR="00407131">
        <w:rPr>
          <w:sz w:val="24"/>
          <w:szCs w:val="24"/>
        </w:rPr>
        <w:t xml:space="preserve"> also</w:t>
      </w:r>
      <w:r w:rsidR="00862404">
        <w:rPr>
          <w:sz w:val="24"/>
          <w:szCs w:val="24"/>
        </w:rPr>
        <w:t xml:space="preserve"> suggests</w:t>
      </w:r>
      <w:r w:rsidR="008557C4">
        <w:rPr>
          <w:sz w:val="24"/>
          <w:szCs w:val="24"/>
        </w:rPr>
        <w:t xml:space="preserve"> that </w:t>
      </w:r>
      <w:r w:rsidR="00067344">
        <w:rPr>
          <w:sz w:val="24"/>
          <w:szCs w:val="24"/>
        </w:rPr>
        <w:t>common</w:t>
      </w:r>
      <w:r w:rsidR="008557C4">
        <w:rPr>
          <w:sz w:val="24"/>
          <w:szCs w:val="24"/>
        </w:rPr>
        <w:t xml:space="preserve"> </w:t>
      </w:r>
      <w:proofErr w:type="spellStart"/>
      <w:r w:rsidR="00085D71">
        <w:rPr>
          <w:sz w:val="24"/>
          <w:szCs w:val="24"/>
        </w:rPr>
        <w:t>mytho</w:t>
      </w:r>
      <w:proofErr w:type="spellEnd"/>
      <w:r w:rsidR="00085D71">
        <w:rPr>
          <w:sz w:val="24"/>
          <w:szCs w:val="24"/>
        </w:rPr>
        <w:t xml:space="preserve">-poetic </w:t>
      </w:r>
      <w:r w:rsidR="008557C4">
        <w:rPr>
          <w:sz w:val="24"/>
          <w:szCs w:val="24"/>
        </w:rPr>
        <w:t xml:space="preserve">themes </w:t>
      </w:r>
      <w:r w:rsidR="00067344">
        <w:rPr>
          <w:sz w:val="24"/>
          <w:szCs w:val="24"/>
        </w:rPr>
        <w:t>were</w:t>
      </w:r>
      <w:r w:rsidR="00823142">
        <w:rPr>
          <w:sz w:val="24"/>
          <w:szCs w:val="24"/>
        </w:rPr>
        <w:t xml:space="preserve"> p</w:t>
      </w:r>
      <w:r w:rsidR="00DD15FE">
        <w:rPr>
          <w:sz w:val="24"/>
          <w:szCs w:val="24"/>
        </w:rPr>
        <w:t xml:space="preserve">art of a common Indo-European inheritance </w:t>
      </w:r>
      <w:r w:rsidR="00823142">
        <w:rPr>
          <w:sz w:val="24"/>
          <w:szCs w:val="24"/>
        </w:rPr>
        <w:t>that</w:t>
      </w:r>
      <w:r w:rsidR="00DD15FE">
        <w:rPr>
          <w:sz w:val="24"/>
          <w:szCs w:val="24"/>
        </w:rPr>
        <w:t xml:space="preserve"> could be thousands of years old.</w:t>
      </w:r>
      <w:r w:rsidRPr="001E170D">
        <w:rPr>
          <w:rStyle w:val="FootnoteReference"/>
          <w:sz w:val="24"/>
          <w:szCs w:val="24"/>
        </w:rPr>
        <w:footnoteReference w:id="109"/>
      </w:r>
    </w:p>
    <w:p w14:paraId="3D1B703F" w14:textId="578C055C" w:rsidR="00B50F17" w:rsidRPr="001E170D" w:rsidRDefault="00DD15FE" w:rsidP="00AD1D92">
      <w:pPr>
        <w:spacing w:line="360" w:lineRule="auto"/>
        <w:ind w:firstLine="720"/>
        <w:rPr>
          <w:sz w:val="24"/>
          <w:szCs w:val="24"/>
        </w:rPr>
      </w:pPr>
      <w:r>
        <w:rPr>
          <w:rFonts w:ascii="Aptos" w:hAnsi="Aptos"/>
          <w:color w:val="000000"/>
          <w:sz w:val="24"/>
          <w:szCs w:val="24"/>
        </w:rPr>
        <w:t xml:space="preserve">The </w:t>
      </w:r>
      <w:r w:rsidR="00BC648C">
        <w:rPr>
          <w:rFonts w:ascii="Aptos" w:hAnsi="Aptos"/>
          <w:color w:val="000000"/>
          <w:sz w:val="24"/>
          <w:szCs w:val="24"/>
        </w:rPr>
        <w:t xml:space="preserve">Wooing of Etain is the one of the earliest known such </w:t>
      </w:r>
      <w:r w:rsidR="0004148C">
        <w:rPr>
          <w:rFonts w:ascii="Aptos" w:hAnsi="Aptos"/>
          <w:color w:val="000000"/>
          <w:sz w:val="24"/>
          <w:szCs w:val="24"/>
        </w:rPr>
        <w:t xml:space="preserve">myths. </w:t>
      </w:r>
      <w:r w:rsidR="00B50F17">
        <w:rPr>
          <w:rFonts w:ascii="Aptos" w:hAnsi="Aptos"/>
          <w:color w:val="000000"/>
          <w:sz w:val="24"/>
          <w:szCs w:val="24"/>
        </w:rPr>
        <w:t>First</w:t>
      </w:r>
      <w:r w:rsidR="00B50F17" w:rsidRPr="001E170D">
        <w:rPr>
          <w:rFonts w:ascii="Aptos" w:hAnsi="Aptos"/>
          <w:color w:val="000000"/>
          <w:sz w:val="24"/>
          <w:szCs w:val="24"/>
        </w:rPr>
        <w:t xml:space="preserve"> recorded in the ninth century</w:t>
      </w:r>
      <w:r w:rsidR="00B50F17">
        <w:rPr>
          <w:rFonts w:ascii="Aptos" w:hAnsi="Aptos"/>
          <w:color w:val="000000"/>
          <w:sz w:val="24"/>
          <w:szCs w:val="24"/>
        </w:rPr>
        <w:t xml:space="preserve">, </w:t>
      </w:r>
      <w:r w:rsidR="0092639C">
        <w:rPr>
          <w:rFonts w:ascii="Aptos" w:hAnsi="Aptos"/>
          <w:color w:val="000000"/>
          <w:sz w:val="24"/>
          <w:szCs w:val="24"/>
        </w:rPr>
        <w:t xml:space="preserve">it </w:t>
      </w:r>
      <w:r w:rsidR="00B50F17" w:rsidRPr="001E170D">
        <w:rPr>
          <w:sz w:val="24"/>
          <w:szCs w:val="24"/>
        </w:rPr>
        <w:t>describ</w:t>
      </w:r>
      <w:r w:rsidR="0092639C">
        <w:rPr>
          <w:sz w:val="24"/>
          <w:szCs w:val="24"/>
        </w:rPr>
        <w:t>es</w:t>
      </w:r>
      <w:r w:rsidR="00B50F17" w:rsidRPr="001E170D">
        <w:rPr>
          <w:sz w:val="24"/>
          <w:szCs w:val="24"/>
        </w:rPr>
        <w:t xml:space="preserve"> the conception of a hero by supernatural parents. The </w:t>
      </w:r>
      <w:proofErr w:type="spellStart"/>
      <w:r w:rsidR="00B50F17" w:rsidRPr="001E170D">
        <w:rPr>
          <w:sz w:val="24"/>
          <w:szCs w:val="24"/>
        </w:rPr>
        <w:t>Dadga</w:t>
      </w:r>
      <w:proofErr w:type="spellEnd"/>
      <w:r w:rsidR="00B50F17" w:rsidRPr="001E170D">
        <w:rPr>
          <w:sz w:val="24"/>
          <w:szCs w:val="24"/>
        </w:rPr>
        <w:t>, originally an earth god, has intercourse with Boine, the river goddess, who then gives birth to the Mag Og, so named because ‘he was begotten at the beginning of a day, and born between then and evening.’</w:t>
      </w:r>
      <w:r w:rsidR="00B50F17" w:rsidRPr="001E170D">
        <w:rPr>
          <w:rStyle w:val="FootnoteReference"/>
          <w:sz w:val="24"/>
          <w:szCs w:val="24"/>
        </w:rPr>
        <w:footnoteReference w:id="110"/>
      </w:r>
      <w:r w:rsidR="00B50F17" w:rsidRPr="001E170D">
        <w:rPr>
          <w:sz w:val="24"/>
          <w:szCs w:val="24"/>
        </w:rPr>
        <w:t xml:space="preserve"> This event is a ‘cosmic’ event because he was conceived when magical spells stopped the passage of time, evoking the ‘standing still’ </w:t>
      </w:r>
      <w:r w:rsidR="009A2BE1">
        <w:rPr>
          <w:sz w:val="24"/>
          <w:szCs w:val="24"/>
        </w:rPr>
        <w:t>of</w:t>
      </w:r>
      <w:r w:rsidR="00B50F17" w:rsidRPr="001E170D">
        <w:rPr>
          <w:sz w:val="24"/>
          <w:szCs w:val="24"/>
        </w:rPr>
        <w:t xml:space="preserve"> the sun at the solstices. </w:t>
      </w:r>
      <w:r w:rsidR="00B50F17" w:rsidRPr="001E170D">
        <w:rPr>
          <w:rFonts w:ascii="Aptos" w:hAnsi="Aptos"/>
          <w:color w:val="000000"/>
          <w:sz w:val="24"/>
          <w:szCs w:val="24"/>
        </w:rPr>
        <w:t>Th</w:t>
      </w:r>
      <w:r w:rsidR="0095572B">
        <w:rPr>
          <w:rFonts w:ascii="Aptos" w:hAnsi="Aptos"/>
          <w:color w:val="000000"/>
          <w:sz w:val="24"/>
          <w:szCs w:val="24"/>
        </w:rPr>
        <w:t>is</w:t>
      </w:r>
      <w:r w:rsidR="00B50F17" w:rsidRPr="001E170D">
        <w:rPr>
          <w:rFonts w:ascii="Aptos" w:hAnsi="Aptos"/>
          <w:color w:val="000000"/>
          <w:sz w:val="24"/>
          <w:szCs w:val="24"/>
        </w:rPr>
        <w:t xml:space="preserve"> union </w:t>
      </w:r>
      <w:r w:rsidR="0095572B">
        <w:rPr>
          <w:rFonts w:ascii="Aptos" w:hAnsi="Aptos"/>
          <w:color w:val="000000"/>
          <w:sz w:val="24"/>
          <w:szCs w:val="24"/>
        </w:rPr>
        <w:t>took place at</w:t>
      </w:r>
      <w:r w:rsidR="00381B2C">
        <w:rPr>
          <w:rFonts w:ascii="Aptos" w:hAnsi="Aptos"/>
          <w:color w:val="000000"/>
          <w:sz w:val="24"/>
          <w:szCs w:val="24"/>
        </w:rPr>
        <w:t xml:space="preserve"> </w:t>
      </w:r>
      <w:r w:rsidR="00381B2C" w:rsidRPr="00240462">
        <w:rPr>
          <w:sz w:val="24"/>
          <w:szCs w:val="24"/>
        </w:rPr>
        <w:t>Br</w:t>
      </w:r>
      <w:r w:rsidR="00381B2C">
        <w:rPr>
          <w:sz w:val="24"/>
          <w:szCs w:val="24"/>
        </w:rPr>
        <w:t xml:space="preserve">ú </w:t>
      </w:r>
      <w:proofErr w:type="spellStart"/>
      <w:r w:rsidR="00381B2C">
        <w:rPr>
          <w:sz w:val="24"/>
          <w:szCs w:val="24"/>
        </w:rPr>
        <w:t>na</w:t>
      </w:r>
      <w:proofErr w:type="spellEnd"/>
      <w:r w:rsidR="00381B2C">
        <w:rPr>
          <w:sz w:val="24"/>
          <w:szCs w:val="24"/>
        </w:rPr>
        <w:t xml:space="preserve"> </w:t>
      </w:r>
      <w:proofErr w:type="spellStart"/>
      <w:r w:rsidR="00381B2C" w:rsidRPr="00240462">
        <w:rPr>
          <w:sz w:val="24"/>
          <w:szCs w:val="24"/>
        </w:rPr>
        <w:t>B</w:t>
      </w:r>
      <w:r w:rsidR="00381B2C">
        <w:rPr>
          <w:sz w:val="24"/>
          <w:szCs w:val="24"/>
        </w:rPr>
        <w:t>ó</w:t>
      </w:r>
      <w:r w:rsidR="00381B2C" w:rsidRPr="00240462">
        <w:rPr>
          <w:sz w:val="24"/>
          <w:szCs w:val="24"/>
        </w:rPr>
        <w:t>inne</w:t>
      </w:r>
      <w:proofErr w:type="spellEnd"/>
      <w:r w:rsidR="00B50F17" w:rsidRPr="001E170D">
        <w:rPr>
          <w:rFonts w:ascii="Aptos" w:hAnsi="Aptos"/>
          <w:color w:val="000000"/>
          <w:sz w:val="24"/>
          <w:szCs w:val="24"/>
        </w:rPr>
        <w:t xml:space="preserve">, a </w:t>
      </w:r>
      <w:r w:rsidR="0095572B">
        <w:rPr>
          <w:rFonts w:ascii="Aptos" w:hAnsi="Aptos"/>
          <w:color w:val="000000"/>
          <w:sz w:val="24"/>
          <w:szCs w:val="24"/>
        </w:rPr>
        <w:t>passage tomb covered in a mound in the Boyne Valley and linked to the rebirth of the sun at the winter solstice. It is also noteworthy</w:t>
      </w:r>
      <w:r w:rsidR="00B50F17" w:rsidRPr="001E170D">
        <w:rPr>
          <w:sz w:val="24"/>
          <w:szCs w:val="24"/>
        </w:rPr>
        <w:t xml:space="preserve"> that in Celtic </w:t>
      </w:r>
      <w:r w:rsidR="0092639C">
        <w:rPr>
          <w:sz w:val="24"/>
          <w:szCs w:val="24"/>
        </w:rPr>
        <w:t>m</w:t>
      </w:r>
      <w:r w:rsidR="00B50F17" w:rsidRPr="001E170D">
        <w:rPr>
          <w:sz w:val="24"/>
          <w:szCs w:val="24"/>
        </w:rPr>
        <w:t>ythology, islands had a special significance and were often also associated with the Otherworld (Annwyn),</w:t>
      </w:r>
      <w:r w:rsidR="000B2A61">
        <w:rPr>
          <w:sz w:val="24"/>
          <w:szCs w:val="24"/>
        </w:rPr>
        <w:t xml:space="preserve"> </w:t>
      </w:r>
      <w:r w:rsidR="00B50F17" w:rsidRPr="001E170D">
        <w:rPr>
          <w:sz w:val="24"/>
          <w:szCs w:val="24"/>
        </w:rPr>
        <w:t xml:space="preserve">places </w:t>
      </w:r>
      <w:r w:rsidR="00807BF3">
        <w:rPr>
          <w:sz w:val="24"/>
          <w:szCs w:val="24"/>
        </w:rPr>
        <w:t xml:space="preserve">of plenty and abundance </w:t>
      </w:r>
      <w:r w:rsidR="00B50F17" w:rsidRPr="001E170D">
        <w:rPr>
          <w:sz w:val="24"/>
          <w:szCs w:val="24"/>
        </w:rPr>
        <w:t>where the ancestors dwelt, and where time stood still.</w:t>
      </w:r>
      <w:r w:rsidR="00B50F17" w:rsidRPr="001E170D">
        <w:rPr>
          <w:rStyle w:val="FootnoteReference"/>
          <w:sz w:val="24"/>
          <w:szCs w:val="24"/>
        </w:rPr>
        <w:footnoteReference w:id="111"/>
      </w:r>
    </w:p>
    <w:p w14:paraId="3876D3C8" w14:textId="366F17D2" w:rsidR="00B50F17" w:rsidRPr="001E170D" w:rsidRDefault="00B50F17" w:rsidP="000E1892">
      <w:pPr>
        <w:spacing w:line="360" w:lineRule="auto"/>
        <w:ind w:firstLine="720"/>
        <w:rPr>
          <w:sz w:val="24"/>
          <w:szCs w:val="24"/>
        </w:rPr>
      </w:pPr>
      <w:r w:rsidRPr="001E170D">
        <w:rPr>
          <w:sz w:val="24"/>
          <w:szCs w:val="24"/>
        </w:rPr>
        <w:t xml:space="preserve">To summarise, the orientation of the passage tombs towards the rising sun could reflect long held beliefs </w:t>
      </w:r>
      <w:r w:rsidR="0095572B">
        <w:rPr>
          <w:sz w:val="24"/>
          <w:szCs w:val="24"/>
        </w:rPr>
        <w:t xml:space="preserve">across the Atlantic façade </w:t>
      </w:r>
      <w:r w:rsidRPr="001E170D">
        <w:rPr>
          <w:sz w:val="24"/>
          <w:szCs w:val="24"/>
        </w:rPr>
        <w:t xml:space="preserve">in the power of the sun to bring life, or rebirth, </w:t>
      </w:r>
      <w:r w:rsidR="00807BF3">
        <w:rPr>
          <w:sz w:val="24"/>
          <w:szCs w:val="24"/>
        </w:rPr>
        <w:t>at magical and potent sites covered in mounds</w:t>
      </w:r>
      <w:r w:rsidRPr="001E170D">
        <w:rPr>
          <w:sz w:val="24"/>
          <w:szCs w:val="24"/>
        </w:rPr>
        <w:t xml:space="preserve">. Fragments of this ancient belief are still preserved in </w:t>
      </w:r>
      <w:r w:rsidR="0095572B">
        <w:rPr>
          <w:sz w:val="24"/>
          <w:szCs w:val="24"/>
        </w:rPr>
        <w:t>Celtic</w:t>
      </w:r>
      <w:r w:rsidRPr="001E170D">
        <w:rPr>
          <w:sz w:val="24"/>
          <w:szCs w:val="24"/>
        </w:rPr>
        <w:t xml:space="preserve"> mythology as in, for example, the Wooing of Etain.</w:t>
      </w:r>
    </w:p>
    <w:p w14:paraId="3DF0F0DE" w14:textId="0F9AC09C" w:rsidR="003E2D86" w:rsidRPr="001E170D" w:rsidRDefault="003E2D86" w:rsidP="001E170D">
      <w:pPr>
        <w:pStyle w:val="Heading2"/>
        <w:spacing w:line="360" w:lineRule="auto"/>
        <w:rPr>
          <w:b w:val="0"/>
          <w:bCs w:val="0"/>
          <w:sz w:val="24"/>
          <w:szCs w:val="24"/>
          <w:u w:val="single"/>
        </w:rPr>
      </w:pPr>
      <w:r w:rsidRPr="001E170D">
        <w:rPr>
          <w:rStyle w:val="Heading2Char"/>
          <w:b/>
          <w:bCs/>
          <w:sz w:val="24"/>
          <w:szCs w:val="24"/>
        </w:rPr>
        <w:t>Geology</w:t>
      </w:r>
    </w:p>
    <w:p w14:paraId="6F6AA0E5" w14:textId="3146C987" w:rsidR="00E73C39" w:rsidRDefault="004D3E3E" w:rsidP="001E170D">
      <w:pPr>
        <w:spacing w:line="360" w:lineRule="auto"/>
        <w:rPr>
          <w:sz w:val="24"/>
          <w:szCs w:val="24"/>
        </w:rPr>
      </w:pPr>
      <w:r w:rsidRPr="001E170D">
        <w:rPr>
          <w:sz w:val="24"/>
          <w:szCs w:val="24"/>
        </w:rPr>
        <w:t xml:space="preserve">The Channel Islands are the last remaining phase of an ancient mountain building event knows as the </w:t>
      </w:r>
      <w:proofErr w:type="spellStart"/>
      <w:r w:rsidR="00D71FB4" w:rsidRPr="001E170D">
        <w:rPr>
          <w:sz w:val="24"/>
          <w:szCs w:val="24"/>
        </w:rPr>
        <w:t>C</w:t>
      </w:r>
      <w:r w:rsidR="00D71FB4">
        <w:rPr>
          <w:sz w:val="24"/>
          <w:szCs w:val="24"/>
        </w:rPr>
        <w:t>ad</w:t>
      </w:r>
      <w:r w:rsidR="001A3C6D">
        <w:rPr>
          <w:sz w:val="24"/>
          <w:szCs w:val="24"/>
        </w:rPr>
        <w:t>omian</w:t>
      </w:r>
      <w:proofErr w:type="spellEnd"/>
      <w:r w:rsidR="001A3C6D">
        <w:rPr>
          <w:sz w:val="24"/>
          <w:szCs w:val="24"/>
        </w:rPr>
        <w:t xml:space="preserve"> </w:t>
      </w:r>
      <w:r w:rsidRPr="001E170D">
        <w:rPr>
          <w:sz w:val="24"/>
          <w:szCs w:val="24"/>
        </w:rPr>
        <w:t>Orogen</w:t>
      </w:r>
      <w:r w:rsidR="001A3C6D">
        <w:rPr>
          <w:sz w:val="24"/>
          <w:szCs w:val="24"/>
        </w:rPr>
        <w:t>y</w:t>
      </w:r>
      <w:r w:rsidR="009A2BE1">
        <w:rPr>
          <w:sz w:val="24"/>
          <w:szCs w:val="24"/>
        </w:rPr>
        <w:t xml:space="preserve"> and therefore have a unique range of </w:t>
      </w:r>
      <w:r w:rsidRPr="001E170D">
        <w:rPr>
          <w:sz w:val="24"/>
          <w:szCs w:val="24"/>
        </w:rPr>
        <w:t xml:space="preserve">igneous and metamorphic </w:t>
      </w:r>
      <w:r w:rsidR="00AF6325" w:rsidRPr="001E170D">
        <w:rPr>
          <w:sz w:val="24"/>
          <w:szCs w:val="24"/>
        </w:rPr>
        <w:t>rocks</w:t>
      </w:r>
      <w:r w:rsidR="007434B8">
        <w:rPr>
          <w:sz w:val="24"/>
          <w:szCs w:val="24"/>
        </w:rPr>
        <w:t>, including rare dolerite and serpentine,</w:t>
      </w:r>
      <w:r w:rsidR="000B33AF" w:rsidRPr="001E170D">
        <w:rPr>
          <w:sz w:val="24"/>
          <w:szCs w:val="24"/>
        </w:rPr>
        <w:t xml:space="preserve"> </w:t>
      </w:r>
      <w:r w:rsidRPr="001E170D">
        <w:rPr>
          <w:sz w:val="24"/>
          <w:szCs w:val="24"/>
        </w:rPr>
        <w:t xml:space="preserve">visible </w:t>
      </w:r>
      <w:r w:rsidR="009A2BE1">
        <w:rPr>
          <w:sz w:val="24"/>
          <w:szCs w:val="24"/>
        </w:rPr>
        <w:t>along</w:t>
      </w:r>
      <w:r w:rsidRPr="001E170D">
        <w:rPr>
          <w:sz w:val="24"/>
          <w:szCs w:val="24"/>
        </w:rPr>
        <w:t xml:space="preserve"> their extensive coastlines</w:t>
      </w:r>
      <w:r w:rsidR="00AB6335">
        <w:rPr>
          <w:sz w:val="24"/>
          <w:szCs w:val="24"/>
        </w:rPr>
        <w:t xml:space="preserve"> (see Figures 11 and 12). </w:t>
      </w:r>
      <w:r w:rsidR="007A00D9" w:rsidRPr="001E170D">
        <w:rPr>
          <w:sz w:val="24"/>
          <w:szCs w:val="24"/>
        </w:rPr>
        <w:t xml:space="preserve"> </w:t>
      </w:r>
      <w:r w:rsidR="00BB3657" w:rsidRPr="001E170D">
        <w:rPr>
          <w:sz w:val="24"/>
          <w:szCs w:val="24"/>
        </w:rPr>
        <w:t xml:space="preserve">David </w:t>
      </w:r>
      <w:r w:rsidRPr="001E170D">
        <w:rPr>
          <w:sz w:val="24"/>
          <w:szCs w:val="24"/>
        </w:rPr>
        <w:t>Bukach carried out a</w:t>
      </w:r>
      <w:r w:rsidR="00130F62">
        <w:rPr>
          <w:sz w:val="24"/>
          <w:szCs w:val="24"/>
        </w:rPr>
        <w:t xml:space="preserve"> </w:t>
      </w:r>
      <w:r w:rsidRPr="001E170D">
        <w:rPr>
          <w:sz w:val="24"/>
          <w:szCs w:val="24"/>
        </w:rPr>
        <w:t xml:space="preserve">survey of the geological </w:t>
      </w:r>
      <w:r w:rsidRPr="001E170D">
        <w:rPr>
          <w:sz w:val="24"/>
          <w:szCs w:val="24"/>
        </w:rPr>
        <w:lastRenderedPageBreak/>
        <w:t>provenance of</w:t>
      </w:r>
      <w:r w:rsidR="000B2A61">
        <w:rPr>
          <w:sz w:val="24"/>
          <w:szCs w:val="24"/>
        </w:rPr>
        <w:t xml:space="preserve"> </w:t>
      </w:r>
      <w:r w:rsidR="005D265B" w:rsidRPr="001E170D">
        <w:rPr>
          <w:sz w:val="24"/>
          <w:szCs w:val="24"/>
        </w:rPr>
        <w:t>stones used to build tombs on both</w:t>
      </w:r>
      <w:r w:rsidRPr="001E170D">
        <w:rPr>
          <w:sz w:val="24"/>
          <w:szCs w:val="24"/>
        </w:rPr>
        <w:t xml:space="preserve"> Guernsey and Jersey</w:t>
      </w:r>
      <w:r w:rsidR="00BB3657" w:rsidRPr="001E170D">
        <w:rPr>
          <w:sz w:val="24"/>
          <w:szCs w:val="24"/>
        </w:rPr>
        <w:t xml:space="preserve"> </w:t>
      </w:r>
      <w:r w:rsidR="000453E9" w:rsidRPr="001E170D">
        <w:rPr>
          <w:sz w:val="24"/>
          <w:szCs w:val="24"/>
        </w:rPr>
        <w:t xml:space="preserve">and found </w:t>
      </w:r>
      <w:r w:rsidR="00C40121">
        <w:rPr>
          <w:sz w:val="24"/>
          <w:szCs w:val="24"/>
        </w:rPr>
        <w:t xml:space="preserve">that </w:t>
      </w:r>
      <w:r w:rsidR="005621AF">
        <w:rPr>
          <w:sz w:val="24"/>
          <w:szCs w:val="24"/>
        </w:rPr>
        <w:t xml:space="preserve">they were not selected </w:t>
      </w:r>
      <w:r w:rsidR="008E1399">
        <w:rPr>
          <w:sz w:val="24"/>
          <w:szCs w:val="24"/>
        </w:rPr>
        <w:t>for convenience</w:t>
      </w:r>
      <w:r w:rsidRPr="001E170D">
        <w:rPr>
          <w:sz w:val="24"/>
          <w:szCs w:val="24"/>
        </w:rPr>
        <w:t xml:space="preserve">. </w:t>
      </w:r>
      <w:r w:rsidR="00006550" w:rsidRPr="001E170D">
        <w:rPr>
          <w:rFonts w:ascii="Aptos" w:hAnsi="Aptos"/>
          <w:color w:val="000000"/>
          <w:sz w:val="24"/>
          <w:szCs w:val="24"/>
        </w:rPr>
        <w:t>At La Varde</w:t>
      </w:r>
      <w:r w:rsidR="00CE690C">
        <w:rPr>
          <w:rFonts w:ascii="Aptos" w:hAnsi="Aptos"/>
          <w:color w:val="000000"/>
          <w:sz w:val="24"/>
          <w:szCs w:val="24"/>
        </w:rPr>
        <w:t xml:space="preserve"> (</w:t>
      </w:r>
      <w:r w:rsidR="003E287C">
        <w:rPr>
          <w:rFonts w:ascii="Aptos" w:hAnsi="Aptos"/>
          <w:color w:val="000000"/>
          <w:sz w:val="24"/>
          <w:szCs w:val="24"/>
        </w:rPr>
        <w:t>15)</w:t>
      </w:r>
      <w:r w:rsidR="00006550" w:rsidRPr="001E170D">
        <w:rPr>
          <w:rFonts w:ascii="Aptos" w:hAnsi="Aptos"/>
          <w:color w:val="000000"/>
          <w:sz w:val="24"/>
          <w:szCs w:val="24"/>
        </w:rPr>
        <w:t xml:space="preserve"> </w:t>
      </w:r>
      <w:proofErr w:type="gramStart"/>
      <w:r w:rsidR="00006550" w:rsidRPr="001E170D">
        <w:rPr>
          <w:rFonts w:ascii="Aptos" w:hAnsi="Aptos"/>
          <w:color w:val="000000"/>
          <w:sz w:val="24"/>
          <w:szCs w:val="24"/>
        </w:rPr>
        <w:t>on</w:t>
      </w:r>
      <w:proofErr w:type="gramEnd"/>
      <w:r w:rsidR="00006550" w:rsidRPr="001E170D">
        <w:rPr>
          <w:rFonts w:ascii="Aptos" w:hAnsi="Aptos"/>
          <w:color w:val="000000"/>
          <w:sz w:val="24"/>
          <w:szCs w:val="24"/>
        </w:rPr>
        <w:t xml:space="preserve"> Guernsey, despite the predominance of Bordeaux diorite bedrock, a </w:t>
      </w:r>
      <w:proofErr w:type="spellStart"/>
      <w:r w:rsidR="00006550" w:rsidRPr="001E170D">
        <w:rPr>
          <w:rFonts w:ascii="Aptos" w:hAnsi="Aptos"/>
          <w:color w:val="000000"/>
          <w:sz w:val="24"/>
          <w:szCs w:val="24"/>
        </w:rPr>
        <w:t>L’Ancresse</w:t>
      </w:r>
      <w:proofErr w:type="spellEnd"/>
      <w:r w:rsidR="00006550" w:rsidRPr="001E170D">
        <w:rPr>
          <w:rFonts w:ascii="Aptos" w:hAnsi="Aptos"/>
          <w:color w:val="000000"/>
          <w:sz w:val="24"/>
          <w:szCs w:val="24"/>
        </w:rPr>
        <w:t xml:space="preserve"> diorite capstone was also used. </w:t>
      </w:r>
      <w:r w:rsidRPr="001E170D">
        <w:rPr>
          <w:sz w:val="24"/>
          <w:szCs w:val="24"/>
        </w:rPr>
        <w:t xml:space="preserve"> At Le </w:t>
      </w:r>
      <w:proofErr w:type="spellStart"/>
      <w:r w:rsidRPr="001E170D">
        <w:rPr>
          <w:sz w:val="24"/>
          <w:szCs w:val="24"/>
        </w:rPr>
        <w:t>D</w:t>
      </w:r>
      <w:r w:rsidR="008117B1">
        <w:rPr>
          <w:sz w:val="24"/>
          <w:szCs w:val="24"/>
        </w:rPr>
        <w:t>é</w:t>
      </w:r>
      <w:r w:rsidRPr="001E170D">
        <w:rPr>
          <w:sz w:val="24"/>
          <w:szCs w:val="24"/>
        </w:rPr>
        <w:t>hus</w:t>
      </w:r>
      <w:proofErr w:type="spellEnd"/>
      <w:r w:rsidR="003E287C">
        <w:rPr>
          <w:sz w:val="24"/>
          <w:szCs w:val="24"/>
        </w:rPr>
        <w:t xml:space="preserve"> (17)</w:t>
      </w:r>
      <w:r w:rsidRPr="001E170D">
        <w:rPr>
          <w:sz w:val="24"/>
          <w:szCs w:val="24"/>
        </w:rPr>
        <w:t xml:space="preserve">, the capstone was </w:t>
      </w:r>
      <w:r w:rsidR="000D2FDE" w:rsidRPr="001E170D">
        <w:rPr>
          <w:sz w:val="24"/>
          <w:szCs w:val="24"/>
        </w:rPr>
        <w:t xml:space="preserve">of light coloured </w:t>
      </w:r>
      <w:proofErr w:type="spellStart"/>
      <w:r w:rsidRPr="001E170D">
        <w:rPr>
          <w:sz w:val="24"/>
          <w:szCs w:val="24"/>
        </w:rPr>
        <w:t>L’Ancresse</w:t>
      </w:r>
      <w:proofErr w:type="spellEnd"/>
      <w:r w:rsidRPr="001E170D">
        <w:rPr>
          <w:sz w:val="24"/>
          <w:szCs w:val="24"/>
        </w:rPr>
        <w:t xml:space="preserve"> diorite, </w:t>
      </w:r>
      <w:r w:rsidR="000D2FDE" w:rsidRPr="001E170D">
        <w:rPr>
          <w:sz w:val="24"/>
          <w:szCs w:val="24"/>
        </w:rPr>
        <w:t xml:space="preserve">and </w:t>
      </w:r>
      <w:r w:rsidRPr="001E170D">
        <w:rPr>
          <w:sz w:val="24"/>
          <w:szCs w:val="24"/>
        </w:rPr>
        <w:t xml:space="preserve">structural stones </w:t>
      </w:r>
      <w:r w:rsidR="004A0B64" w:rsidRPr="001E170D">
        <w:rPr>
          <w:sz w:val="24"/>
          <w:szCs w:val="24"/>
        </w:rPr>
        <w:t>darker</w:t>
      </w:r>
      <w:r w:rsidRPr="001E170D">
        <w:rPr>
          <w:sz w:val="24"/>
          <w:szCs w:val="24"/>
        </w:rPr>
        <w:t xml:space="preserve"> Bordeaux diorite</w:t>
      </w:r>
      <w:r w:rsidR="007152FB">
        <w:rPr>
          <w:sz w:val="24"/>
          <w:szCs w:val="24"/>
        </w:rPr>
        <w:t xml:space="preserve"> and </w:t>
      </w:r>
      <w:r w:rsidRPr="001E170D">
        <w:rPr>
          <w:sz w:val="24"/>
          <w:szCs w:val="24"/>
        </w:rPr>
        <w:t>the ring of stones around the mound alternate</w:t>
      </w:r>
      <w:r w:rsidR="00D56CA5" w:rsidRPr="001E170D">
        <w:rPr>
          <w:sz w:val="24"/>
          <w:szCs w:val="24"/>
        </w:rPr>
        <w:t>d</w:t>
      </w:r>
      <w:r w:rsidRPr="001E170D">
        <w:rPr>
          <w:sz w:val="24"/>
          <w:szCs w:val="24"/>
        </w:rPr>
        <w:t xml:space="preserve"> between the two. At Le </w:t>
      </w:r>
      <w:proofErr w:type="spellStart"/>
      <w:r w:rsidRPr="001E170D">
        <w:rPr>
          <w:sz w:val="24"/>
          <w:szCs w:val="24"/>
        </w:rPr>
        <w:t>Trepied</w:t>
      </w:r>
      <w:proofErr w:type="spellEnd"/>
      <w:r w:rsidR="003E287C">
        <w:rPr>
          <w:sz w:val="24"/>
          <w:szCs w:val="24"/>
        </w:rPr>
        <w:t xml:space="preserve"> (14)</w:t>
      </w:r>
      <w:r w:rsidRPr="001E170D">
        <w:rPr>
          <w:sz w:val="24"/>
          <w:szCs w:val="24"/>
        </w:rPr>
        <w:t xml:space="preserve">, the capstone is made from </w:t>
      </w:r>
      <w:proofErr w:type="spellStart"/>
      <w:r w:rsidRPr="001E170D">
        <w:rPr>
          <w:sz w:val="24"/>
          <w:szCs w:val="24"/>
        </w:rPr>
        <w:t>L’Ecr</w:t>
      </w:r>
      <w:r w:rsidR="008117B1">
        <w:rPr>
          <w:sz w:val="24"/>
          <w:szCs w:val="24"/>
        </w:rPr>
        <w:t>é</w:t>
      </w:r>
      <w:r w:rsidRPr="001E170D">
        <w:rPr>
          <w:sz w:val="24"/>
          <w:szCs w:val="24"/>
        </w:rPr>
        <w:t>e</w:t>
      </w:r>
      <w:proofErr w:type="spellEnd"/>
      <w:r w:rsidRPr="001E170D">
        <w:rPr>
          <w:sz w:val="24"/>
          <w:szCs w:val="24"/>
        </w:rPr>
        <w:t xml:space="preserve"> gran</w:t>
      </w:r>
      <w:r w:rsidR="006672B8" w:rsidRPr="001E170D">
        <w:rPr>
          <w:sz w:val="24"/>
          <w:szCs w:val="24"/>
        </w:rPr>
        <w:t>i</w:t>
      </w:r>
      <w:r w:rsidRPr="001E170D">
        <w:rPr>
          <w:sz w:val="24"/>
          <w:szCs w:val="24"/>
        </w:rPr>
        <w:t>te</w:t>
      </w:r>
      <w:r w:rsidR="009C253B" w:rsidRPr="001E170D">
        <w:rPr>
          <w:sz w:val="24"/>
          <w:szCs w:val="24"/>
        </w:rPr>
        <w:t xml:space="preserve">, featuring </w:t>
      </w:r>
      <w:r w:rsidRPr="001E170D">
        <w:rPr>
          <w:sz w:val="24"/>
          <w:szCs w:val="24"/>
        </w:rPr>
        <w:t xml:space="preserve">large inclusions of alkali feldspar, though the site is on a bedrock of </w:t>
      </w:r>
      <w:proofErr w:type="spellStart"/>
      <w:r w:rsidRPr="001E170D">
        <w:rPr>
          <w:sz w:val="24"/>
          <w:szCs w:val="24"/>
        </w:rPr>
        <w:t>Perelle</w:t>
      </w:r>
      <w:proofErr w:type="spellEnd"/>
      <w:r w:rsidRPr="001E170D">
        <w:rPr>
          <w:sz w:val="24"/>
          <w:szCs w:val="24"/>
        </w:rPr>
        <w:t xml:space="preserve"> gneiss. At Le Creux </w:t>
      </w:r>
      <w:proofErr w:type="spellStart"/>
      <w:r w:rsidR="00667BB0">
        <w:rPr>
          <w:sz w:val="24"/>
          <w:szCs w:val="24"/>
        </w:rPr>
        <w:t>è</w:t>
      </w:r>
      <w:r w:rsidRPr="001E170D">
        <w:rPr>
          <w:sz w:val="24"/>
          <w:szCs w:val="24"/>
        </w:rPr>
        <w:t>s</w:t>
      </w:r>
      <w:proofErr w:type="spellEnd"/>
      <w:r w:rsidRPr="001E170D">
        <w:rPr>
          <w:sz w:val="24"/>
          <w:szCs w:val="24"/>
        </w:rPr>
        <w:t xml:space="preserve"> </w:t>
      </w:r>
      <w:proofErr w:type="spellStart"/>
      <w:r w:rsidRPr="001E170D">
        <w:rPr>
          <w:sz w:val="24"/>
          <w:szCs w:val="24"/>
        </w:rPr>
        <w:t>Faies</w:t>
      </w:r>
      <w:proofErr w:type="spellEnd"/>
      <w:r w:rsidR="004F6EC7">
        <w:rPr>
          <w:sz w:val="24"/>
          <w:szCs w:val="24"/>
        </w:rPr>
        <w:t xml:space="preserve"> (13)</w:t>
      </w:r>
      <w:r w:rsidRPr="001E170D">
        <w:rPr>
          <w:sz w:val="24"/>
          <w:szCs w:val="24"/>
        </w:rPr>
        <w:t>, he found that three of the</w:t>
      </w:r>
      <w:r w:rsidR="008E18E6" w:rsidRPr="001E170D">
        <w:rPr>
          <w:sz w:val="24"/>
          <w:szCs w:val="24"/>
        </w:rPr>
        <w:t xml:space="preserve"> large</w:t>
      </w:r>
      <w:r w:rsidRPr="001E170D">
        <w:rPr>
          <w:sz w:val="24"/>
          <w:szCs w:val="24"/>
        </w:rPr>
        <w:t xml:space="preserve"> uprights were made from </w:t>
      </w:r>
      <w:proofErr w:type="spellStart"/>
      <w:r w:rsidRPr="001E170D">
        <w:rPr>
          <w:sz w:val="24"/>
          <w:szCs w:val="24"/>
        </w:rPr>
        <w:t>Perelle</w:t>
      </w:r>
      <w:proofErr w:type="spellEnd"/>
      <w:r w:rsidRPr="001E170D">
        <w:rPr>
          <w:sz w:val="24"/>
          <w:szCs w:val="24"/>
        </w:rPr>
        <w:t xml:space="preserve"> gneiss, though they were more distant than the </w:t>
      </w:r>
      <w:proofErr w:type="spellStart"/>
      <w:r w:rsidRPr="001E170D">
        <w:rPr>
          <w:sz w:val="24"/>
          <w:szCs w:val="24"/>
        </w:rPr>
        <w:t>L’Ecress</w:t>
      </w:r>
      <w:proofErr w:type="spellEnd"/>
      <w:r w:rsidRPr="001E170D">
        <w:rPr>
          <w:sz w:val="24"/>
          <w:szCs w:val="24"/>
        </w:rPr>
        <w:t xml:space="preserve"> granite bedrock.</w:t>
      </w:r>
      <w:r w:rsidR="000F033B">
        <w:rPr>
          <w:rStyle w:val="FootnoteReference"/>
          <w:sz w:val="24"/>
          <w:szCs w:val="24"/>
        </w:rPr>
        <w:footnoteReference w:id="112"/>
      </w:r>
    </w:p>
    <w:p w14:paraId="2CC20426" w14:textId="1BEC59EB" w:rsidR="0084694D" w:rsidRPr="001E170D" w:rsidRDefault="0084694D" w:rsidP="001E170D">
      <w:pPr>
        <w:spacing w:line="360" w:lineRule="auto"/>
        <w:rPr>
          <w:sz w:val="24"/>
          <w:szCs w:val="24"/>
        </w:rPr>
      </w:pPr>
      <w:r w:rsidRPr="001E170D">
        <w:rPr>
          <w:noProof/>
          <w:sz w:val="24"/>
          <w:szCs w:val="24"/>
        </w:rPr>
        <w:drawing>
          <wp:inline distT="0" distB="0" distL="0" distR="0" wp14:anchorId="5542598C" wp14:editId="4C192886">
            <wp:extent cx="2356123" cy="1695001"/>
            <wp:effectExtent l="0" t="0" r="6350" b="635"/>
            <wp:docPr id="1496866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86670" name="Picture 1" descr="A screenshot of a computer&#10;&#10;AI-generated content may be incorrect."/>
                    <pic:cNvPicPr/>
                  </pic:nvPicPr>
                  <pic:blipFill rotWithShape="1">
                    <a:blip r:embed="rId20"/>
                    <a:srcRect l="28052" t="21272" r="32329" b="28056"/>
                    <a:stretch>
                      <a:fillRect/>
                    </a:stretch>
                  </pic:blipFill>
                  <pic:spPr bwMode="auto">
                    <a:xfrm>
                      <a:off x="0" y="0"/>
                      <a:ext cx="2373515" cy="1707513"/>
                    </a:xfrm>
                    <a:prstGeom prst="rect">
                      <a:avLst/>
                    </a:prstGeom>
                    <a:ln>
                      <a:noFill/>
                    </a:ln>
                    <a:extLst>
                      <a:ext uri="{53640926-AAD7-44D8-BBD7-CCE9431645EC}">
                        <a14:shadowObscured xmlns:a14="http://schemas.microsoft.com/office/drawing/2010/main"/>
                      </a:ext>
                    </a:extLst>
                  </pic:spPr>
                </pic:pic>
              </a:graphicData>
            </a:graphic>
          </wp:inline>
        </w:drawing>
      </w:r>
    </w:p>
    <w:p w14:paraId="45B13722" w14:textId="6C5EB58A" w:rsidR="007F5810" w:rsidRPr="0054274D" w:rsidRDefault="00E6509E" w:rsidP="001E170D">
      <w:pPr>
        <w:spacing w:line="360" w:lineRule="auto"/>
      </w:pPr>
      <w:r w:rsidRPr="0054274D">
        <w:rPr>
          <w:i/>
          <w:iCs/>
        </w:rPr>
        <w:t xml:space="preserve">Figure </w:t>
      </w:r>
      <w:r w:rsidR="0092196D">
        <w:rPr>
          <w:i/>
          <w:iCs/>
        </w:rPr>
        <w:t>1</w:t>
      </w:r>
      <w:r w:rsidR="007915A1">
        <w:rPr>
          <w:i/>
          <w:iCs/>
        </w:rPr>
        <w:t>1</w:t>
      </w:r>
      <w:r w:rsidRPr="0054274D">
        <w:rPr>
          <w:i/>
          <w:iCs/>
        </w:rPr>
        <w:t xml:space="preserve">: Simplified geological map of Guernsey, </w:t>
      </w:r>
      <w:r w:rsidR="007915A1">
        <w:rPr>
          <w:i/>
          <w:iCs/>
        </w:rPr>
        <w:t>after</w:t>
      </w:r>
      <w:r w:rsidRPr="0054274D">
        <w:rPr>
          <w:i/>
          <w:iCs/>
        </w:rPr>
        <w:t xml:space="preserve"> </w:t>
      </w:r>
      <w:proofErr w:type="spellStart"/>
      <w:r w:rsidR="00EF0BAC" w:rsidRPr="0054274D">
        <w:rPr>
          <w:i/>
          <w:iCs/>
        </w:rPr>
        <w:t>Bukach</w:t>
      </w:r>
      <w:proofErr w:type="spellEnd"/>
      <w:r w:rsidR="00D733EF" w:rsidRPr="0054274D">
        <w:rPr>
          <w:rStyle w:val="FootnoteReference"/>
        </w:rPr>
        <w:footnoteReference w:id="113"/>
      </w:r>
    </w:p>
    <w:p w14:paraId="3E644FFE" w14:textId="2EB9FF65" w:rsidR="004D3E3E" w:rsidRPr="001E170D" w:rsidRDefault="004D3E3E" w:rsidP="00767717">
      <w:pPr>
        <w:spacing w:line="360" w:lineRule="auto"/>
        <w:ind w:firstLine="720"/>
        <w:rPr>
          <w:sz w:val="24"/>
          <w:szCs w:val="24"/>
        </w:rPr>
      </w:pPr>
      <w:r w:rsidRPr="001E170D">
        <w:rPr>
          <w:sz w:val="24"/>
          <w:szCs w:val="24"/>
        </w:rPr>
        <w:t xml:space="preserve">A similar theme was found on Jersey. Le </w:t>
      </w:r>
      <w:proofErr w:type="spellStart"/>
      <w:r w:rsidRPr="001E170D">
        <w:rPr>
          <w:sz w:val="24"/>
          <w:szCs w:val="24"/>
        </w:rPr>
        <w:t>Sergent</w:t>
      </w:r>
      <w:r w:rsidR="00667BB0">
        <w:rPr>
          <w:sz w:val="24"/>
          <w:szCs w:val="24"/>
        </w:rPr>
        <w:t>é</w:t>
      </w:r>
      <w:proofErr w:type="spellEnd"/>
      <w:r w:rsidR="004F6EC7">
        <w:rPr>
          <w:sz w:val="24"/>
          <w:szCs w:val="24"/>
        </w:rPr>
        <w:t xml:space="preserve"> (11)</w:t>
      </w:r>
      <w:r w:rsidRPr="001E170D">
        <w:rPr>
          <w:sz w:val="24"/>
          <w:szCs w:val="24"/>
        </w:rPr>
        <w:t xml:space="preserve"> and the Hogue </w:t>
      </w:r>
      <w:proofErr w:type="spellStart"/>
      <w:r w:rsidRPr="001E170D">
        <w:rPr>
          <w:sz w:val="24"/>
          <w:szCs w:val="24"/>
        </w:rPr>
        <w:t>G</w:t>
      </w:r>
      <w:r w:rsidR="00667BB0">
        <w:rPr>
          <w:sz w:val="24"/>
          <w:szCs w:val="24"/>
        </w:rPr>
        <w:t>é</w:t>
      </w:r>
      <w:r w:rsidRPr="001E170D">
        <w:rPr>
          <w:sz w:val="24"/>
          <w:szCs w:val="24"/>
        </w:rPr>
        <w:t>onnais</w:t>
      </w:r>
      <w:proofErr w:type="spellEnd"/>
      <w:r w:rsidRPr="001E170D">
        <w:rPr>
          <w:sz w:val="24"/>
          <w:szCs w:val="24"/>
        </w:rPr>
        <w:t xml:space="preserve"> </w:t>
      </w:r>
      <w:r w:rsidR="004F6EC7">
        <w:rPr>
          <w:sz w:val="24"/>
          <w:szCs w:val="24"/>
        </w:rPr>
        <w:t>(</w:t>
      </w:r>
      <w:r w:rsidR="00AB2537">
        <w:rPr>
          <w:sz w:val="24"/>
          <w:szCs w:val="24"/>
        </w:rPr>
        <w:t xml:space="preserve">3) </w:t>
      </w:r>
      <w:r w:rsidRPr="001E170D">
        <w:rPr>
          <w:sz w:val="24"/>
          <w:szCs w:val="24"/>
        </w:rPr>
        <w:t xml:space="preserve">were constructed from local granite, but Le </w:t>
      </w:r>
      <w:proofErr w:type="spellStart"/>
      <w:r w:rsidRPr="001E170D">
        <w:rPr>
          <w:sz w:val="24"/>
          <w:szCs w:val="24"/>
        </w:rPr>
        <w:t>Faldouet</w:t>
      </w:r>
      <w:proofErr w:type="spellEnd"/>
      <w:r w:rsidR="00AB2537">
        <w:rPr>
          <w:sz w:val="24"/>
          <w:szCs w:val="24"/>
        </w:rPr>
        <w:t xml:space="preserve"> (5)</w:t>
      </w:r>
      <w:r w:rsidRPr="001E170D">
        <w:rPr>
          <w:sz w:val="24"/>
          <w:szCs w:val="24"/>
        </w:rPr>
        <w:t xml:space="preserve"> had </w:t>
      </w:r>
      <w:r w:rsidR="00ED6084" w:rsidRPr="001E170D">
        <w:rPr>
          <w:sz w:val="24"/>
          <w:szCs w:val="24"/>
        </w:rPr>
        <w:t xml:space="preserve">support stones made from </w:t>
      </w:r>
      <w:r w:rsidRPr="001E170D">
        <w:rPr>
          <w:sz w:val="24"/>
          <w:szCs w:val="24"/>
        </w:rPr>
        <w:t xml:space="preserve">Fort Regent granite and a rhyolitic capstone. Le Monts </w:t>
      </w:r>
      <w:proofErr w:type="spellStart"/>
      <w:r w:rsidRPr="001E170D">
        <w:rPr>
          <w:sz w:val="24"/>
          <w:szCs w:val="24"/>
        </w:rPr>
        <w:t>Grantez</w:t>
      </w:r>
      <w:proofErr w:type="spellEnd"/>
      <w:r w:rsidRPr="001E170D">
        <w:rPr>
          <w:sz w:val="24"/>
          <w:szCs w:val="24"/>
        </w:rPr>
        <w:t xml:space="preserve"> </w:t>
      </w:r>
      <w:r w:rsidR="00AB2537">
        <w:rPr>
          <w:sz w:val="24"/>
          <w:szCs w:val="24"/>
        </w:rPr>
        <w:t xml:space="preserve">(1) </w:t>
      </w:r>
      <w:r w:rsidRPr="001E170D">
        <w:rPr>
          <w:sz w:val="24"/>
          <w:szCs w:val="24"/>
        </w:rPr>
        <w:t xml:space="preserve">was made up of local NW granite but also SW granite that came from longer distances; Le Mont </w:t>
      </w:r>
      <w:proofErr w:type="spellStart"/>
      <w:r w:rsidRPr="001E170D">
        <w:rPr>
          <w:sz w:val="24"/>
          <w:szCs w:val="24"/>
        </w:rPr>
        <w:t>Ub</w:t>
      </w:r>
      <w:r w:rsidR="00163DA4">
        <w:rPr>
          <w:sz w:val="24"/>
          <w:szCs w:val="24"/>
        </w:rPr>
        <w:t>é</w:t>
      </w:r>
      <w:proofErr w:type="spellEnd"/>
      <w:r w:rsidR="00AB2537">
        <w:rPr>
          <w:sz w:val="24"/>
          <w:szCs w:val="24"/>
        </w:rPr>
        <w:t xml:space="preserve"> (8)</w:t>
      </w:r>
      <w:r w:rsidRPr="001E170D">
        <w:rPr>
          <w:sz w:val="24"/>
          <w:szCs w:val="24"/>
        </w:rPr>
        <w:t xml:space="preserve"> was made primarily from local Fort Regent granite but the four uprights at the entrance were made from diorite and could have once been capstones.</w:t>
      </w:r>
      <w:r w:rsidR="00B56888" w:rsidRPr="001E170D">
        <w:rPr>
          <w:rStyle w:val="FootnoteReference"/>
          <w:sz w:val="24"/>
          <w:szCs w:val="24"/>
        </w:rPr>
        <w:footnoteReference w:id="114"/>
      </w:r>
      <w:r w:rsidRPr="001E170D">
        <w:rPr>
          <w:sz w:val="24"/>
          <w:szCs w:val="24"/>
        </w:rPr>
        <w:t xml:space="preserve"> </w:t>
      </w:r>
    </w:p>
    <w:p w14:paraId="325C79CD" w14:textId="277A9AEB" w:rsidR="00C53D6D" w:rsidRPr="001E170D" w:rsidRDefault="00C53D6D" w:rsidP="001E170D">
      <w:pPr>
        <w:spacing w:line="360" w:lineRule="auto"/>
        <w:rPr>
          <w:sz w:val="24"/>
          <w:szCs w:val="24"/>
        </w:rPr>
      </w:pPr>
      <w:r w:rsidRPr="001E170D">
        <w:rPr>
          <w:noProof/>
          <w:sz w:val="24"/>
          <w:szCs w:val="24"/>
        </w:rPr>
        <w:lastRenderedPageBreak/>
        <w:drawing>
          <wp:inline distT="0" distB="0" distL="0" distR="0" wp14:anchorId="2595F556" wp14:editId="60DB231C">
            <wp:extent cx="3141497" cy="2218057"/>
            <wp:effectExtent l="0" t="0" r="1905" b="0"/>
            <wp:docPr id="18183028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02848" name="Picture 1" descr="A screenshot of a computer&#10;&#10;AI-generated content may be incorrect."/>
                    <pic:cNvPicPr/>
                  </pic:nvPicPr>
                  <pic:blipFill rotWithShape="1">
                    <a:blip r:embed="rId21"/>
                    <a:srcRect l="27388" t="30963" r="33259" b="19639"/>
                    <a:stretch>
                      <a:fillRect/>
                    </a:stretch>
                  </pic:blipFill>
                  <pic:spPr bwMode="auto">
                    <a:xfrm>
                      <a:off x="0" y="0"/>
                      <a:ext cx="3159529" cy="2230788"/>
                    </a:xfrm>
                    <a:prstGeom prst="rect">
                      <a:avLst/>
                    </a:prstGeom>
                    <a:ln>
                      <a:noFill/>
                    </a:ln>
                    <a:extLst>
                      <a:ext uri="{53640926-AAD7-44D8-BBD7-CCE9431645EC}">
                        <a14:shadowObscured xmlns:a14="http://schemas.microsoft.com/office/drawing/2010/main"/>
                      </a:ext>
                    </a:extLst>
                  </pic:spPr>
                </pic:pic>
              </a:graphicData>
            </a:graphic>
          </wp:inline>
        </w:drawing>
      </w:r>
    </w:p>
    <w:p w14:paraId="62FF5A58" w14:textId="6FFC8BBA" w:rsidR="0093641A" w:rsidRPr="0054274D" w:rsidRDefault="0093641A" w:rsidP="001E170D">
      <w:pPr>
        <w:spacing w:line="360" w:lineRule="auto"/>
        <w:rPr>
          <w:i/>
          <w:iCs/>
        </w:rPr>
      </w:pPr>
      <w:r w:rsidRPr="0054274D">
        <w:rPr>
          <w:i/>
          <w:iCs/>
        </w:rPr>
        <w:t xml:space="preserve">Figure </w:t>
      </w:r>
      <w:r w:rsidR="006059B9">
        <w:rPr>
          <w:i/>
          <w:iCs/>
        </w:rPr>
        <w:t>1</w:t>
      </w:r>
      <w:r w:rsidR="00AB6335">
        <w:rPr>
          <w:i/>
          <w:iCs/>
        </w:rPr>
        <w:t>2</w:t>
      </w:r>
      <w:r w:rsidRPr="0054274D">
        <w:rPr>
          <w:i/>
          <w:iCs/>
        </w:rPr>
        <w:t>: Simplified geolog</w:t>
      </w:r>
      <w:r w:rsidR="00E35CF7">
        <w:rPr>
          <w:i/>
          <w:iCs/>
        </w:rPr>
        <w:t>ical</w:t>
      </w:r>
      <w:r w:rsidRPr="0054274D">
        <w:rPr>
          <w:i/>
          <w:iCs/>
        </w:rPr>
        <w:t xml:space="preserve"> map of Jersey, from </w:t>
      </w:r>
      <w:proofErr w:type="spellStart"/>
      <w:r w:rsidRPr="0054274D">
        <w:rPr>
          <w:i/>
          <w:iCs/>
        </w:rPr>
        <w:t>Bukach</w:t>
      </w:r>
      <w:proofErr w:type="spellEnd"/>
      <w:r w:rsidR="006D0539" w:rsidRPr="0054274D">
        <w:rPr>
          <w:rStyle w:val="FootnoteReference"/>
          <w:i/>
          <w:iCs/>
        </w:rPr>
        <w:footnoteReference w:id="115"/>
      </w:r>
    </w:p>
    <w:p w14:paraId="295DA1E9" w14:textId="514CEDB2" w:rsidR="004D3E3E" w:rsidRPr="001E170D" w:rsidRDefault="004D3E3E" w:rsidP="001E170D">
      <w:pPr>
        <w:spacing w:line="360" w:lineRule="auto"/>
        <w:rPr>
          <w:sz w:val="24"/>
          <w:szCs w:val="24"/>
        </w:rPr>
      </w:pPr>
      <w:r w:rsidRPr="001E170D">
        <w:rPr>
          <w:sz w:val="24"/>
          <w:szCs w:val="24"/>
        </w:rPr>
        <w:t>At La Hogue Bie</w:t>
      </w:r>
      <w:r w:rsidR="007347C2">
        <w:rPr>
          <w:sz w:val="24"/>
          <w:szCs w:val="24"/>
        </w:rPr>
        <w:t xml:space="preserve"> (6)</w:t>
      </w:r>
      <w:r w:rsidRPr="001E170D">
        <w:rPr>
          <w:sz w:val="24"/>
          <w:szCs w:val="24"/>
        </w:rPr>
        <w:t>, the situation is more complex</w:t>
      </w:r>
      <w:r w:rsidR="004E11A8" w:rsidRPr="001E170D">
        <w:rPr>
          <w:sz w:val="24"/>
          <w:szCs w:val="24"/>
        </w:rPr>
        <w:t xml:space="preserve">. According to </w:t>
      </w:r>
      <w:r w:rsidR="00090186">
        <w:rPr>
          <w:sz w:val="24"/>
          <w:szCs w:val="24"/>
        </w:rPr>
        <w:t>Arthur Mou</w:t>
      </w:r>
      <w:r w:rsidR="001B3C83">
        <w:rPr>
          <w:sz w:val="24"/>
          <w:szCs w:val="24"/>
        </w:rPr>
        <w:t>rant</w:t>
      </w:r>
      <w:r w:rsidR="004E11A8" w:rsidRPr="001E170D">
        <w:rPr>
          <w:sz w:val="24"/>
          <w:szCs w:val="24"/>
        </w:rPr>
        <w:t xml:space="preserve">, </w:t>
      </w:r>
      <w:r w:rsidR="007A6C42" w:rsidRPr="001E170D">
        <w:rPr>
          <w:sz w:val="24"/>
          <w:szCs w:val="24"/>
        </w:rPr>
        <w:t>of</w:t>
      </w:r>
      <w:r w:rsidRPr="001E170D">
        <w:rPr>
          <w:sz w:val="24"/>
          <w:szCs w:val="24"/>
        </w:rPr>
        <w:t xml:space="preserve"> the 64 stones that make up the monument, only three originated from local bedrock</w:t>
      </w:r>
      <w:r w:rsidR="009A2BE1">
        <w:rPr>
          <w:sz w:val="24"/>
          <w:szCs w:val="24"/>
        </w:rPr>
        <w:t xml:space="preserve"> and as shown in </w:t>
      </w:r>
      <w:r w:rsidR="00EF6C03" w:rsidRPr="001E170D">
        <w:rPr>
          <w:sz w:val="24"/>
          <w:szCs w:val="24"/>
        </w:rPr>
        <w:t>Figure 1</w:t>
      </w:r>
      <w:r w:rsidR="006059B9">
        <w:rPr>
          <w:sz w:val="24"/>
          <w:szCs w:val="24"/>
        </w:rPr>
        <w:t>2</w:t>
      </w:r>
      <w:r w:rsidR="009A2BE1">
        <w:rPr>
          <w:sz w:val="24"/>
          <w:szCs w:val="24"/>
        </w:rPr>
        <w:t>,</w:t>
      </w:r>
      <w:r w:rsidR="001D4057">
        <w:rPr>
          <w:sz w:val="24"/>
          <w:szCs w:val="24"/>
        </w:rPr>
        <w:t xml:space="preserve"> </w:t>
      </w:r>
      <w:r w:rsidR="00067C83" w:rsidRPr="001E170D">
        <w:rPr>
          <w:sz w:val="24"/>
          <w:szCs w:val="24"/>
        </w:rPr>
        <w:t>the</w:t>
      </w:r>
      <w:r w:rsidRPr="001E170D">
        <w:rPr>
          <w:sz w:val="24"/>
          <w:szCs w:val="24"/>
        </w:rPr>
        <w:t xml:space="preserve"> seventeen capstones contain</w:t>
      </w:r>
      <w:r w:rsidR="00942D29" w:rsidRPr="001E170D">
        <w:rPr>
          <w:sz w:val="24"/>
          <w:szCs w:val="24"/>
        </w:rPr>
        <w:t>ed</w:t>
      </w:r>
      <w:r w:rsidRPr="001E170D">
        <w:rPr>
          <w:sz w:val="24"/>
          <w:szCs w:val="24"/>
        </w:rPr>
        <w:t xml:space="preserve"> a sample of </w:t>
      </w:r>
      <w:r w:rsidR="009A2BE1">
        <w:rPr>
          <w:sz w:val="24"/>
          <w:szCs w:val="24"/>
        </w:rPr>
        <w:t>all</w:t>
      </w:r>
      <w:r w:rsidRPr="001E170D">
        <w:rPr>
          <w:sz w:val="24"/>
          <w:szCs w:val="24"/>
        </w:rPr>
        <w:t xml:space="preserve"> seven rock types found at the site.</w:t>
      </w:r>
      <w:r w:rsidR="000D21F9" w:rsidRPr="001E170D">
        <w:rPr>
          <w:rStyle w:val="FootnoteReference"/>
          <w:sz w:val="24"/>
          <w:szCs w:val="24"/>
        </w:rPr>
        <w:footnoteReference w:id="116"/>
      </w:r>
      <w:r w:rsidRPr="001E170D">
        <w:rPr>
          <w:sz w:val="24"/>
          <w:szCs w:val="24"/>
        </w:rPr>
        <w:t xml:space="preserve"> </w:t>
      </w:r>
      <w:r w:rsidR="00767717">
        <w:rPr>
          <w:sz w:val="24"/>
          <w:szCs w:val="24"/>
        </w:rPr>
        <w:t xml:space="preserve">Patton calculated </w:t>
      </w:r>
      <w:r w:rsidR="00784B7B" w:rsidRPr="001E170D">
        <w:rPr>
          <w:sz w:val="24"/>
          <w:szCs w:val="24"/>
        </w:rPr>
        <w:t xml:space="preserve">it would have needed </w:t>
      </w:r>
      <w:r w:rsidR="00C2562E" w:rsidRPr="001E170D">
        <w:rPr>
          <w:sz w:val="24"/>
          <w:szCs w:val="24"/>
        </w:rPr>
        <w:t>200 people working for 160 days just to transport the orthostats and capstones</w:t>
      </w:r>
      <w:r w:rsidR="008244A3">
        <w:rPr>
          <w:sz w:val="24"/>
          <w:szCs w:val="24"/>
        </w:rPr>
        <w:t xml:space="preserve">; taking the </w:t>
      </w:r>
      <w:r w:rsidR="00AF0498">
        <w:rPr>
          <w:sz w:val="24"/>
          <w:szCs w:val="24"/>
        </w:rPr>
        <w:t>mound into account, t</w:t>
      </w:r>
      <w:r w:rsidR="004D29BA" w:rsidRPr="001E170D">
        <w:rPr>
          <w:sz w:val="24"/>
          <w:szCs w:val="24"/>
        </w:rPr>
        <w:t xml:space="preserve">his would increase to </w:t>
      </w:r>
      <w:r w:rsidR="008005B0" w:rsidRPr="001E170D">
        <w:rPr>
          <w:sz w:val="24"/>
          <w:szCs w:val="24"/>
        </w:rPr>
        <w:t>600 days.</w:t>
      </w:r>
      <w:r w:rsidR="00987D64" w:rsidRPr="001E170D">
        <w:rPr>
          <w:rStyle w:val="FootnoteReference"/>
          <w:sz w:val="24"/>
          <w:szCs w:val="24"/>
        </w:rPr>
        <w:footnoteReference w:id="117"/>
      </w:r>
      <w:r w:rsidR="008005B0" w:rsidRPr="001E170D">
        <w:rPr>
          <w:sz w:val="24"/>
          <w:szCs w:val="24"/>
        </w:rPr>
        <w:t xml:space="preserve"> He therefore concluded</w:t>
      </w:r>
      <w:r w:rsidR="002F7708" w:rsidRPr="001E170D">
        <w:rPr>
          <w:sz w:val="24"/>
          <w:szCs w:val="24"/>
        </w:rPr>
        <w:t xml:space="preserve"> that the </w:t>
      </w:r>
      <w:r w:rsidR="00190884" w:rsidRPr="001E170D">
        <w:rPr>
          <w:sz w:val="24"/>
          <w:szCs w:val="24"/>
        </w:rPr>
        <w:t xml:space="preserve">island was divided up into clans, with each clan having a fixed area and </w:t>
      </w:r>
      <w:r w:rsidR="001174C0">
        <w:rPr>
          <w:sz w:val="24"/>
          <w:szCs w:val="24"/>
        </w:rPr>
        <w:t>tomb building style</w:t>
      </w:r>
      <w:r w:rsidR="00130F62">
        <w:rPr>
          <w:sz w:val="24"/>
          <w:szCs w:val="24"/>
        </w:rPr>
        <w:t>.</w:t>
      </w:r>
      <w:r w:rsidR="000B08D0" w:rsidRPr="001E170D">
        <w:rPr>
          <w:rStyle w:val="FootnoteReference"/>
          <w:sz w:val="24"/>
          <w:szCs w:val="24"/>
        </w:rPr>
        <w:footnoteReference w:id="118"/>
      </w:r>
      <w:r w:rsidRPr="001E170D">
        <w:rPr>
          <w:sz w:val="24"/>
          <w:szCs w:val="24"/>
        </w:rPr>
        <w:t xml:space="preserve"> These clans, and their associated rocks, were then represented in La Hogue Bie in a </w:t>
      </w:r>
      <w:r w:rsidR="009A2BE1">
        <w:rPr>
          <w:sz w:val="24"/>
          <w:szCs w:val="24"/>
        </w:rPr>
        <w:t xml:space="preserve">sophisticated cruciform-shaped </w:t>
      </w:r>
      <w:r w:rsidRPr="001E170D">
        <w:rPr>
          <w:sz w:val="24"/>
          <w:szCs w:val="24"/>
        </w:rPr>
        <w:t>communal tomb</w:t>
      </w:r>
      <w:r w:rsidR="009A2BE1">
        <w:rPr>
          <w:sz w:val="24"/>
          <w:szCs w:val="24"/>
        </w:rPr>
        <w:t xml:space="preserve">, reflecting, according to </w:t>
      </w:r>
      <w:proofErr w:type="spellStart"/>
      <w:r w:rsidRPr="001E170D">
        <w:rPr>
          <w:sz w:val="24"/>
          <w:szCs w:val="24"/>
        </w:rPr>
        <w:t>Bukach</w:t>
      </w:r>
      <w:proofErr w:type="spellEnd"/>
      <w:r w:rsidR="009A2BE1">
        <w:rPr>
          <w:sz w:val="24"/>
          <w:szCs w:val="24"/>
        </w:rPr>
        <w:t>, their individual identities.</w:t>
      </w:r>
      <w:r w:rsidR="006678CD" w:rsidRPr="001E170D">
        <w:rPr>
          <w:rStyle w:val="FootnoteReference"/>
          <w:sz w:val="24"/>
          <w:szCs w:val="24"/>
        </w:rPr>
        <w:footnoteReference w:id="119"/>
      </w:r>
      <w:r w:rsidRPr="001E170D">
        <w:rPr>
          <w:sz w:val="24"/>
          <w:szCs w:val="24"/>
        </w:rPr>
        <w:t xml:space="preserve"> He criticises Patton’s analysis as </w:t>
      </w:r>
      <w:r w:rsidR="00107AE7" w:rsidRPr="001E170D">
        <w:rPr>
          <w:sz w:val="24"/>
          <w:szCs w:val="24"/>
        </w:rPr>
        <w:t xml:space="preserve">for </w:t>
      </w:r>
      <w:r w:rsidRPr="001E170D">
        <w:rPr>
          <w:sz w:val="24"/>
          <w:szCs w:val="24"/>
        </w:rPr>
        <w:t xml:space="preserve"> ‘regarding passage tombs as a passive rather than active reflection of the society that built them,</w:t>
      </w:r>
      <w:r w:rsidR="003C7FF8" w:rsidRPr="001E170D">
        <w:rPr>
          <w:sz w:val="24"/>
          <w:szCs w:val="24"/>
        </w:rPr>
        <w:t>’</w:t>
      </w:r>
      <w:r w:rsidRPr="001E170D">
        <w:rPr>
          <w:sz w:val="24"/>
          <w:szCs w:val="24"/>
        </w:rPr>
        <w:t xml:space="preserve"> </w:t>
      </w:r>
      <w:r w:rsidR="00107AE7" w:rsidRPr="001E170D">
        <w:rPr>
          <w:sz w:val="24"/>
          <w:szCs w:val="24"/>
        </w:rPr>
        <w:t>though he</w:t>
      </w:r>
      <w:r w:rsidRPr="001E170D">
        <w:rPr>
          <w:sz w:val="24"/>
          <w:szCs w:val="24"/>
        </w:rPr>
        <w:t xml:space="preserve"> himself does</w:t>
      </w:r>
      <w:r w:rsidR="00107AE7" w:rsidRPr="001E170D">
        <w:rPr>
          <w:sz w:val="24"/>
          <w:szCs w:val="24"/>
        </w:rPr>
        <w:t xml:space="preserve"> not link</w:t>
      </w:r>
      <w:r w:rsidR="00326DA0" w:rsidRPr="001E170D">
        <w:rPr>
          <w:sz w:val="24"/>
          <w:szCs w:val="24"/>
        </w:rPr>
        <w:t xml:space="preserve"> the builder’s choices with a potential worldview</w:t>
      </w:r>
      <w:r w:rsidRPr="001E170D">
        <w:rPr>
          <w:sz w:val="24"/>
          <w:szCs w:val="24"/>
        </w:rPr>
        <w:t xml:space="preserve">. </w:t>
      </w:r>
    </w:p>
    <w:p w14:paraId="76CF5A48" w14:textId="56BB0976" w:rsidR="00961E16" w:rsidRPr="001E170D" w:rsidRDefault="00D260F4" w:rsidP="001E170D">
      <w:pPr>
        <w:spacing w:line="360" w:lineRule="auto"/>
        <w:rPr>
          <w:sz w:val="24"/>
          <w:szCs w:val="24"/>
        </w:rPr>
      </w:pPr>
      <w:r>
        <w:rPr>
          <w:noProof/>
        </w:rPr>
        <w:lastRenderedPageBreak/>
        <w:drawing>
          <wp:inline distT="0" distB="0" distL="0" distR="0" wp14:anchorId="6066EA41" wp14:editId="79FBFCC9">
            <wp:extent cx="4138209" cy="2216257"/>
            <wp:effectExtent l="0" t="0" r="0" b="0"/>
            <wp:docPr id="5857849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784977" name="Picture 1" descr="A screenshot of a computer&#10;&#10;AI-generated content may be incorrect."/>
                    <pic:cNvPicPr/>
                  </pic:nvPicPr>
                  <pic:blipFill rotWithShape="1">
                    <a:blip r:embed="rId22"/>
                    <a:srcRect l="29481" t="18748" r="31421" b="44026"/>
                    <a:stretch>
                      <a:fillRect/>
                    </a:stretch>
                  </pic:blipFill>
                  <pic:spPr bwMode="auto">
                    <a:xfrm>
                      <a:off x="0" y="0"/>
                      <a:ext cx="4185079" cy="2241359"/>
                    </a:xfrm>
                    <a:prstGeom prst="rect">
                      <a:avLst/>
                    </a:prstGeom>
                    <a:ln>
                      <a:noFill/>
                    </a:ln>
                    <a:extLst>
                      <a:ext uri="{53640926-AAD7-44D8-BBD7-CCE9431645EC}">
                        <a14:shadowObscured xmlns:a14="http://schemas.microsoft.com/office/drawing/2010/main"/>
                      </a:ext>
                    </a:extLst>
                  </pic:spPr>
                </pic:pic>
              </a:graphicData>
            </a:graphic>
          </wp:inline>
        </w:drawing>
      </w:r>
    </w:p>
    <w:p w14:paraId="319D5E77" w14:textId="28CEB900" w:rsidR="007F5810" w:rsidRPr="00262CB1" w:rsidRDefault="00EF6C03" w:rsidP="001E170D">
      <w:pPr>
        <w:spacing w:line="360" w:lineRule="auto"/>
        <w:rPr>
          <w:i/>
          <w:sz w:val="20"/>
          <w:szCs w:val="20"/>
        </w:rPr>
      </w:pPr>
      <w:r w:rsidRPr="00262CB1">
        <w:rPr>
          <w:i/>
          <w:sz w:val="20"/>
          <w:szCs w:val="20"/>
        </w:rPr>
        <w:t>Figure 1</w:t>
      </w:r>
      <w:r w:rsidR="00AB6335">
        <w:rPr>
          <w:i/>
          <w:sz w:val="20"/>
          <w:szCs w:val="20"/>
        </w:rPr>
        <w:t>3</w:t>
      </w:r>
      <w:r w:rsidR="008F1DF8" w:rsidRPr="00262CB1">
        <w:rPr>
          <w:i/>
          <w:sz w:val="20"/>
          <w:szCs w:val="20"/>
        </w:rPr>
        <w:t xml:space="preserve">: Map to show </w:t>
      </w:r>
      <w:r w:rsidR="003335B2" w:rsidRPr="00262CB1">
        <w:rPr>
          <w:i/>
          <w:sz w:val="20"/>
          <w:szCs w:val="20"/>
        </w:rPr>
        <w:t>stone provenance</w:t>
      </w:r>
      <w:r w:rsidR="00A8698F">
        <w:rPr>
          <w:i/>
          <w:sz w:val="20"/>
          <w:szCs w:val="20"/>
        </w:rPr>
        <w:t xml:space="preserve"> </w:t>
      </w:r>
      <w:proofErr w:type="gramStart"/>
      <w:r w:rsidR="00A8698F">
        <w:rPr>
          <w:i/>
          <w:sz w:val="20"/>
          <w:szCs w:val="20"/>
        </w:rPr>
        <w:t>on</w:t>
      </w:r>
      <w:proofErr w:type="gramEnd"/>
      <w:r w:rsidR="00A8698F">
        <w:rPr>
          <w:i/>
          <w:sz w:val="20"/>
          <w:szCs w:val="20"/>
        </w:rPr>
        <w:t xml:space="preserve"> Jersey</w:t>
      </w:r>
      <w:r w:rsidR="00446C75" w:rsidRPr="00262CB1">
        <w:rPr>
          <w:i/>
          <w:sz w:val="20"/>
          <w:szCs w:val="20"/>
        </w:rPr>
        <w:t>, after Patton</w:t>
      </w:r>
      <w:r w:rsidR="00446C75" w:rsidRPr="00262CB1">
        <w:rPr>
          <w:rStyle w:val="FootnoteReference"/>
          <w:i/>
          <w:sz w:val="20"/>
          <w:szCs w:val="20"/>
        </w:rPr>
        <w:footnoteReference w:id="120"/>
      </w:r>
    </w:p>
    <w:p w14:paraId="4890CAA5" w14:textId="01F48650" w:rsidR="004D3E3E" w:rsidRPr="001E170D" w:rsidRDefault="004D3E3E" w:rsidP="001E170D">
      <w:pPr>
        <w:spacing w:line="360" w:lineRule="auto"/>
        <w:rPr>
          <w:sz w:val="24"/>
          <w:szCs w:val="24"/>
        </w:rPr>
      </w:pPr>
      <w:proofErr w:type="spellStart"/>
      <w:r w:rsidRPr="001E170D">
        <w:rPr>
          <w:sz w:val="24"/>
          <w:szCs w:val="24"/>
        </w:rPr>
        <w:t>Bukach</w:t>
      </w:r>
      <w:proofErr w:type="spellEnd"/>
      <w:r w:rsidR="001174C0">
        <w:rPr>
          <w:sz w:val="24"/>
          <w:szCs w:val="24"/>
        </w:rPr>
        <w:t xml:space="preserve"> further suggested that </w:t>
      </w:r>
      <w:r w:rsidRPr="001E170D">
        <w:rPr>
          <w:sz w:val="24"/>
          <w:szCs w:val="24"/>
        </w:rPr>
        <w:t xml:space="preserve">choice and pattern of grave construction </w:t>
      </w:r>
      <w:r w:rsidR="001174C0">
        <w:rPr>
          <w:sz w:val="24"/>
          <w:szCs w:val="24"/>
        </w:rPr>
        <w:t xml:space="preserve">to </w:t>
      </w:r>
      <w:r w:rsidRPr="001E170D">
        <w:rPr>
          <w:sz w:val="24"/>
          <w:szCs w:val="24"/>
        </w:rPr>
        <w:t xml:space="preserve">express </w:t>
      </w:r>
      <w:r w:rsidR="001174C0">
        <w:rPr>
          <w:sz w:val="24"/>
          <w:szCs w:val="24"/>
        </w:rPr>
        <w:t>identity</w:t>
      </w:r>
      <w:r w:rsidRPr="001E170D">
        <w:rPr>
          <w:sz w:val="24"/>
          <w:szCs w:val="24"/>
        </w:rPr>
        <w:t xml:space="preserve"> could be linked to the ideological significance attributed to prominent features in the landscape, which then could lead to stones being imbued with the same mystical or sacred qualities.</w:t>
      </w:r>
      <w:r w:rsidR="00913C30" w:rsidRPr="001E170D">
        <w:rPr>
          <w:rStyle w:val="FootnoteReference"/>
          <w:sz w:val="24"/>
          <w:szCs w:val="24"/>
        </w:rPr>
        <w:footnoteReference w:id="121"/>
      </w:r>
      <w:r w:rsidRPr="001E170D">
        <w:rPr>
          <w:sz w:val="24"/>
          <w:szCs w:val="24"/>
        </w:rPr>
        <w:t xml:space="preserve"> </w:t>
      </w:r>
      <w:r w:rsidR="00866557">
        <w:rPr>
          <w:sz w:val="24"/>
          <w:szCs w:val="24"/>
        </w:rPr>
        <w:t xml:space="preserve">This </w:t>
      </w:r>
      <w:r w:rsidR="00F4526A">
        <w:rPr>
          <w:sz w:val="24"/>
          <w:szCs w:val="24"/>
        </w:rPr>
        <w:t>infers that stones cou</w:t>
      </w:r>
      <w:r w:rsidR="005D32E1">
        <w:rPr>
          <w:sz w:val="24"/>
          <w:szCs w:val="24"/>
        </w:rPr>
        <w:t>l</w:t>
      </w:r>
      <w:r w:rsidR="00F4526A">
        <w:rPr>
          <w:sz w:val="24"/>
          <w:szCs w:val="24"/>
        </w:rPr>
        <w:t>d have also</w:t>
      </w:r>
      <w:r w:rsidR="005D32E1">
        <w:rPr>
          <w:sz w:val="24"/>
          <w:szCs w:val="24"/>
        </w:rPr>
        <w:t xml:space="preserve"> had</w:t>
      </w:r>
      <w:r w:rsidR="00DD2165" w:rsidRPr="001E170D">
        <w:rPr>
          <w:sz w:val="24"/>
          <w:szCs w:val="24"/>
        </w:rPr>
        <w:t xml:space="preserve"> </w:t>
      </w:r>
      <w:r w:rsidR="005D52F5" w:rsidRPr="001E170D">
        <w:rPr>
          <w:sz w:val="24"/>
          <w:szCs w:val="24"/>
        </w:rPr>
        <w:t xml:space="preserve">symbolic as well as </w:t>
      </w:r>
      <w:r w:rsidR="002A502E" w:rsidRPr="001E170D">
        <w:rPr>
          <w:sz w:val="24"/>
          <w:szCs w:val="24"/>
        </w:rPr>
        <w:t>structural</w:t>
      </w:r>
      <w:r w:rsidR="005D52F5" w:rsidRPr="001E170D">
        <w:rPr>
          <w:sz w:val="24"/>
          <w:szCs w:val="24"/>
        </w:rPr>
        <w:t xml:space="preserve"> properties</w:t>
      </w:r>
      <w:r w:rsidR="0092639C">
        <w:rPr>
          <w:sz w:val="24"/>
          <w:szCs w:val="24"/>
        </w:rPr>
        <w:t xml:space="preserve">; </w:t>
      </w:r>
      <w:r w:rsidR="00130F62">
        <w:rPr>
          <w:sz w:val="24"/>
          <w:szCs w:val="24"/>
        </w:rPr>
        <w:t xml:space="preserve">at </w:t>
      </w:r>
      <w:r w:rsidR="008F5681" w:rsidRPr="001E170D">
        <w:rPr>
          <w:sz w:val="24"/>
          <w:szCs w:val="24"/>
        </w:rPr>
        <w:t xml:space="preserve">La Hougue Bie, 15 </w:t>
      </w:r>
      <w:r w:rsidR="0092639C">
        <w:rPr>
          <w:sz w:val="24"/>
          <w:szCs w:val="24"/>
        </w:rPr>
        <w:t>out of</w:t>
      </w:r>
      <w:r w:rsidR="008F5681" w:rsidRPr="001E170D">
        <w:rPr>
          <w:sz w:val="24"/>
          <w:szCs w:val="24"/>
        </w:rPr>
        <w:t xml:space="preserve"> 65 blocks were </w:t>
      </w:r>
      <w:r w:rsidR="008D3A4A" w:rsidRPr="001E170D">
        <w:rPr>
          <w:sz w:val="24"/>
          <w:szCs w:val="24"/>
        </w:rPr>
        <w:t>‘</w:t>
      </w:r>
      <w:r w:rsidR="008F5681" w:rsidRPr="001E170D">
        <w:rPr>
          <w:sz w:val="24"/>
          <w:szCs w:val="24"/>
        </w:rPr>
        <w:t>wave-worn</w:t>
      </w:r>
      <w:r w:rsidR="008D3A4A" w:rsidRPr="001E170D">
        <w:rPr>
          <w:sz w:val="24"/>
          <w:szCs w:val="24"/>
        </w:rPr>
        <w:t>’ and therefore representing elements of the sea</w:t>
      </w:r>
      <w:r w:rsidR="008836E4" w:rsidRPr="001E170D">
        <w:rPr>
          <w:sz w:val="24"/>
          <w:szCs w:val="24"/>
        </w:rPr>
        <w:t>,</w:t>
      </w:r>
      <w:r w:rsidR="00CD25FD" w:rsidRPr="001E170D">
        <w:rPr>
          <w:rStyle w:val="FootnoteReference"/>
          <w:sz w:val="24"/>
          <w:szCs w:val="24"/>
        </w:rPr>
        <w:footnoteReference w:id="122"/>
      </w:r>
      <w:r w:rsidR="008F5681" w:rsidRPr="001E170D">
        <w:rPr>
          <w:sz w:val="24"/>
          <w:szCs w:val="24"/>
        </w:rPr>
        <w:t xml:space="preserve"> </w:t>
      </w:r>
      <w:r w:rsidR="008836E4" w:rsidRPr="001E170D">
        <w:rPr>
          <w:sz w:val="24"/>
          <w:szCs w:val="24"/>
        </w:rPr>
        <w:t>as were</w:t>
      </w:r>
      <w:r w:rsidR="00B64C73">
        <w:rPr>
          <w:sz w:val="24"/>
          <w:szCs w:val="24"/>
        </w:rPr>
        <w:t xml:space="preserve">, according to </w:t>
      </w:r>
      <w:r w:rsidR="006A35A6">
        <w:rPr>
          <w:sz w:val="24"/>
          <w:szCs w:val="24"/>
        </w:rPr>
        <w:t xml:space="preserve">de </w:t>
      </w:r>
      <w:r w:rsidR="00B64C73">
        <w:rPr>
          <w:sz w:val="24"/>
          <w:szCs w:val="24"/>
        </w:rPr>
        <w:t>Guerin,</w:t>
      </w:r>
      <w:r w:rsidR="008836E4" w:rsidRPr="001E170D">
        <w:rPr>
          <w:sz w:val="24"/>
          <w:szCs w:val="24"/>
        </w:rPr>
        <w:t xml:space="preserve"> the </w:t>
      </w:r>
      <w:r w:rsidR="008D3106" w:rsidRPr="001E170D">
        <w:rPr>
          <w:sz w:val="24"/>
          <w:szCs w:val="24"/>
        </w:rPr>
        <w:t xml:space="preserve">flagstones at </w:t>
      </w:r>
      <w:r w:rsidR="008836E4" w:rsidRPr="001E170D">
        <w:rPr>
          <w:sz w:val="24"/>
          <w:szCs w:val="24"/>
        </w:rPr>
        <w:t xml:space="preserve">le </w:t>
      </w:r>
      <w:proofErr w:type="spellStart"/>
      <w:r w:rsidR="008D3106" w:rsidRPr="001E170D">
        <w:rPr>
          <w:sz w:val="24"/>
          <w:szCs w:val="24"/>
        </w:rPr>
        <w:t>Dehus</w:t>
      </w:r>
      <w:proofErr w:type="spellEnd"/>
      <w:r w:rsidR="008836E4" w:rsidRPr="001E170D">
        <w:rPr>
          <w:sz w:val="24"/>
          <w:szCs w:val="24"/>
        </w:rPr>
        <w:t>.</w:t>
      </w:r>
      <w:r w:rsidR="008D3106" w:rsidRPr="001E170D">
        <w:rPr>
          <w:sz w:val="24"/>
          <w:szCs w:val="24"/>
        </w:rPr>
        <w:t>’</w:t>
      </w:r>
      <w:r w:rsidR="00195653" w:rsidRPr="001E170D">
        <w:rPr>
          <w:rStyle w:val="FootnoteReference"/>
          <w:sz w:val="24"/>
          <w:szCs w:val="24"/>
        </w:rPr>
        <w:footnoteReference w:id="123"/>
      </w:r>
      <w:r w:rsidR="00443393" w:rsidRPr="001E170D">
        <w:rPr>
          <w:sz w:val="24"/>
          <w:szCs w:val="24"/>
        </w:rPr>
        <w:t xml:space="preserve"> </w:t>
      </w:r>
      <w:r w:rsidRPr="001E170D">
        <w:rPr>
          <w:sz w:val="24"/>
          <w:szCs w:val="24"/>
        </w:rPr>
        <w:t>Patricia Kenny</w:t>
      </w:r>
      <w:r w:rsidR="00187F35" w:rsidRPr="001E170D">
        <w:rPr>
          <w:sz w:val="24"/>
          <w:szCs w:val="24"/>
        </w:rPr>
        <w:t xml:space="preserve"> also looked at the </w:t>
      </w:r>
      <w:r w:rsidR="00EB16C8" w:rsidRPr="001E170D">
        <w:rPr>
          <w:sz w:val="24"/>
          <w:szCs w:val="24"/>
        </w:rPr>
        <w:t xml:space="preserve">use of </w:t>
      </w:r>
      <w:r w:rsidR="00EA621A" w:rsidRPr="001E170D">
        <w:rPr>
          <w:sz w:val="24"/>
          <w:szCs w:val="24"/>
        </w:rPr>
        <w:t>structural stones in megalithic monuments which contain geological inclusions</w:t>
      </w:r>
      <w:r w:rsidR="00EB16C8" w:rsidRPr="001E170D">
        <w:rPr>
          <w:sz w:val="24"/>
          <w:szCs w:val="24"/>
        </w:rPr>
        <w:t xml:space="preserve"> (SWI’s) </w:t>
      </w:r>
      <w:r w:rsidR="00130F62">
        <w:rPr>
          <w:sz w:val="24"/>
          <w:szCs w:val="24"/>
        </w:rPr>
        <w:t xml:space="preserve">over </w:t>
      </w:r>
      <w:r w:rsidR="00BF20C1" w:rsidRPr="001E170D">
        <w:rPr>
          <w:sz w:val="24"/>
          <w:szCs w:val="24"/>
        </w:rPr>
        <w:t xml:space="preserve">the Atlantic </w:t>
      </w:r>
      <w:r w:rsidR="00C231C7">
        <w:rPr>
          <w:sz w:val="24"/>
          <w:szCs w:val="24"/>
        </w:rPr>
        <w:t>façade</w:t>
      </w:r>
      <w:r w:rsidR="00BF20C1" w:rsidRPr="001E170D">
        <w:rPr>
          <w:sz w:val="24"/>
          <w:szCs w:val="24"/>
        </w:rPr>
        <w:t xml:space="preserve"> </w:t>
      </w:r>
      <w:r w:rsidR="0036717C" w:rsidRPr="001E170D">
        <w:rPr>
          <w:sz w:val="24"/>
          <w:szCs w:val="24"/>
        </w:rPr>
        <w:t xml:space="preserve">and </w:t>
      </w:r>
      <w:r w:rsidR="00130F62">
        <w:rPr>
          <w:sz w:val="24"/>
          <w:szCs w:val="24"/>
        </w:rPr>
        <w:t xml:space="preserve">concluded that they were </w:t>
      </w:r>
      <w:r w:rsidR="003970C6">
        <w:rPr>
          <w:sz w:val="24"/>
          <w:szCs w:val="24"/>
        </w:rPr>
        <w:t>deliberately placed so as to be seen, implying they were invested with cultural or cosmological meaning.</w:t>
      </w:r>
      <w:r w:rsidR="008C1A96" w:rsidRPr="001E170D">
        <w:rPr>
          <w:rStyle w:val="FootnoteReference"/>
          <w:sz w:val="24"/>
          <w:szCs w:val="24"/>
        </w:rPr>
        <w:footnoteReference w:id="124"/>
      </w:r>
      <w:r w:rsidR="003970C6">
        <w:rPr>
          <w:sz w:val="24"/>
          <w:szCs w:val="24"/>
        </w:rPr>
        <w:t xml:space="preserve"> </w:t>
      </w:r>
      <w:r w:rsidR="00F46E50" w:rsidRPr="001E170D">
        <w:rPr>
          <w:sz w:val="24"/>
          <w:szCs w:val="24"/>
        </w:rPr>
        <w:t xml:space="preserve"> </w:t>
      </w:r>
    </w:p>
    <w:p w14:paraId="4032B89C" w14:textId="72A270B9" w:rsidR="00F46005" w:rsidRPr="001E170D" w:rsidRDefault="00CA1844" w:rsidP="0020797F">
      <w:pPr>
        <w:spacing w:line="360" w:lineRule="auto"/>
        <w:ind w:firstLine="720"/>
        <w:rPr>
          <w:sz w:val="24"/>
          <w:szCs w:val="24"/>
        </w:rPr>
      </w:pPr>
      <w:r w:rsidRPr="001E170D">
        <w:rPr>
          <w:sz w:val="24"/>
          <w:szCs w:val="24"/>
        </w:rPr>
        <w:t xml:space="preserve">Finally, studies by </w:t>
      </w:r>
      <w:r w:rsidR="00F46005" w:rsidRPr="001E170D">
        <w:rPr>
          <w:sz w:val="24"/>
          <w:szCs w:val="24"/>
        </w:rPr>
        <w:t xml:space="preserve">Nick and Philippe Aubin </w:t>
      </w:r>
      <w:r w:rsidR="00B138CF" w:rsidRPr="001E170D">
        <w:rPr>
          <w:sz w:val="24"/>
          <w:szCs w:val="24"/>
        </w:rPr>
        <w:t xml:space="preserve">focussed on the </w:t>
      </w:r>
      <w:r w:rsidR="00F46005" w:rsidRPr="001E170D">
        <w:rPr>
          <w:sz w:val="24"/>
          <w:szCs w:val="24"/>
        </w:rPr>
        <w:t xml:space="preserve">size and shape of the orthostats used at the back of passage grave tombs in seven tombs </w:t>
      </w:r>
      <w:r w:rsidR="00FE6880">
        <w:rPr>
          <w:sz w:val="24"/>
          <w:szCs w:val="24"/>
        </w:rPr>
        <w:t xml:space="preserve">across the </w:t>
      </w:r>
      <w:r w:rsidR="00391A3C">
        <w:rPr>
          <w:sz w:val="24"/>
          <w:szCs w:val="24"/>
        </w:rPr>
        <w:t xml:space="preserve">Channel </w:t>
      </w:r>
      <w:r w:rsidR="00FE6880">
        <w:rPr>
          <w:sz w:val="24"/>
          <w:szCs w:val="24"/>
        </w:rPr>
        <w:t>Islands</w:t>
      </w:r>
      <w:r w:rsidR="00F46005" w:rsidRPr="001E170D">
        <w:rPr>
          <w:sz w:val="24"/>
          <w:szCs w:val="24"/>
        </w:rPr>
        <w:t xml:space="preserve">, </w:t>
      </w:r>
      <w:r w:rsidR="0092639C">
        <w:rPr>
          <w:sz w:val="24"/>
          <w:szCs w:val="24"/>
        </w:rPr>
        <w:t xml:space="preserve">comparing them </w:t>
      </w:r>
      <w:r w:rsidR="00F46005" w:rsidRPr="001E170D">
        <w:rPr>
          <w:sz w:val="24"/>
          <w:szCs w:val="24"/>
        </w:rPr>
        <w:t>to the orthostats at the sides.</w:t>
      </w:r>
      <w:r w:rsidR="00205627" w:rsidRPr="001E170D">
        <w:rPr>
          <w:rStyle w:val="FootnoteReference"/>
          <w:sz w:val="24"/>
          <w:szCs w:val="24"/>
        </w:rPr>
        <w:footnoteReference w:id="125"/>
      </w:r>
      <w:r w:rsidR="00F46005" w:rsidRPr="001E170D">
        <w:rPr>
          <w:sz w:val="24"/>
          <w:szCs w:val="24"/>
        </w:rPr>
        <w:t xml:space="preserve">Statistical analysis showed that for all sites bar one, the key orthostat </w:t>
      </w:r>
      <w:r w:rsidR="008A09A8">
        <w:rPr>
          <w:sz w:val="24"/>
          <w:szCs w:val="24"/>
        </w:rPr>
        <w:t xml:space="preserve">at the back </w:t>
      </w:r>
      <w:r w:rsidR="00F46005" w:rsidRPr="001E170D">
        <w:rPr>
          <w:sz w:val="24"/>
          <w:szCs w:val="24"/>
        </w:rPr>
        <w:t xml:space="preserve">differed in size and shape to the </w:t>
      </w:r>
      <w:r w:rsidR="00F46005" w:rsidRPr="001E170D">
        <w:rPr>
          <w:sz w:val="24"/>
          <w:szCs w:val="24"/>
        </w:rPr>
        <w:lastRenderedPageBreak/>
        <w:t>other</w:t>
      </w:r>
      <w:r w:rsidR="001174C0">
        <w:rPr>
          <w:sz w:val="24"/>
          <w:szCs w:val="24"/>
        </w:rPr>
        <w:t>s.</w:t>
      </w:r>
      <w:r w:rsidR="00F46005" w:rsidRPr="001E170D">
        <w:rPr>
          <w:sz w:val="24"/>
          <w:szCs w:val="24"/>
        </w:rPr>
        <w:t xml:space="preserve"> They attributed a special significance to the choice </w:t>
      </w:r>
      <w:r w:rsidR="001174C0">
        <w:rPr>
          <w:sz w:val="24"/>
          <w:szCs w:val="24"/>
        </w:rPr>
        <w:t xml:space="preserve">and positioning of </w:t>
      </w:r>
      <w:r w:rsidR="00F46005" w:rsidRPr="001E170D">
        <w:rPr>
          <w:sz w:val="24"/>
          <w:szCs w:val="24"/>
        </w:rPr>
        <w:t>these stones and concluded that, given the astro</w:t>
      </w:r>
      <w:r w:rsidR="001A4529" w:rsidRPr="001E170D">
        <w:rPr>
          <w:sz w:val="24"/>
          <w:szCs w:val="24"/>
        </w:rPr>
        <w:t>nomical</w:t>
      </w:r>
      <w:r w:rsidR="00F46005" w:rsidRPr="001E170D">
        <w:rPr>
          <w:sz w:val="24"/>
          <w:szCs w:val="24"/>
        </w:rPr>
        <w:t xml:space="preserve"> orientation of the tombs </w:t>
      </w:r>
      <w:r w:rsidR="001174C0">
        <w:rPr>
          <w:sz w:val="24"/>
          <w:szCs w:val="24"/>
        </w:rPr>
        <w:t>the rising sun,</w:t>
      </w:r>
      <w:r w:rsidR="00F46005" w:rsidRPr="001E170D">
        <w:rPr>
          <w:sz w:val="24"/>
          <w:szCs w:val="24"/>
        </w:rPr>
        <w:t xml:space="preserve"> the large roundish stones chosen to go at the back could be seen ‘as representing the sun on its hidden return from sunset back to sunrise.’</w:t>
      </w:r>
      <w:r w:rsidR="00A40010" w:rsidRPr="001E170D">
        <w:rPr>
          <w:rStyle w:val="FootnoteReference"/>
          <w:sz w:val="24"/>
          <w:szCs w:val="24"/>
        </w:rPr>
        <w:footnoteReference w:id="126"/>
      </w:r>
    </w:p>
    <w:p w14:paraId="57586658" w14:textId="4024AA03" w:rsidR="007D505D" w:rsidRDefault="007D505D" w:rsidP="0020797F">
      <w:pPr>
        <w:spacing w:line="360" w:lineRule="auto"/>
        <w:ind w:firstLine="720"/>
        <w:rPr>
          <w:rFonts w:ascii="Aptos" w:hAnsi="Aptos"/>
          <w:color w:val="000000"/>
          <w:sz w:val="24"/>
          <w:szCs w:val="24"/>
        </w:rPr>
      </w:pPr>
      <w:r w:rsidRPr="001E170D">
        <w:rPr>
          <w:sz w:val="24"/>
          <w:szCs w:val="24"/>
        </w:rPr>
        <w:t xml:space="preserve">To summarise, the type of rock, colour, size and shape, </w:t>
      </w:r>
      <w:r w:rsidR="00A3059F" w:rsidRPr="001E170D">
        <w:rPr>
          <w:sz w:val="24"/>
          <w:szCs w:val="24"/>
        </w:rPr>
        <w:t>and the patterns and inclusions on the surface</w:t>
      </w:r>
      <w:r w:rsidR="004B79F3">
        <w:rPr>
          <w:sz w:val="24"/>
          <w:szCs w:val="24"/>
        </w:rPr>
        <w:t>,</w:t>
      </w:r>
      <w:r w:rsidR="00A3059F" w:rsidRPr="001E170D">
        <w:rPr>
          <w:sz w:val="24"/>
          <w:szCs w:val="24"/>
        </w:rPr>
        <w:t xml:space="preserve"> played a key role in the architecture of the passage tombs</w:t>
      </w:r>
      <w:r w:rsidR="00741C4E" w:rsidRPr="001E170D">
        <w:rPr>
          <w:sz w:val="24"/>
          <w:szCs w:val="24"/>
        </w:rPr>
        <w:t xml:space="preserve">. </w:t>
      </w:r>
      <w:r w:rsidR="00F13869" w:rsidRPr="001E170D">
        <w:rPr>
          <w:rFonts w:ascii="Aptos" w:hAnsi="Aptos"/>
          <w:color w:val="000000"/>
          <w:sz w:val="24"/>
          <w:szCs w:val="24"/>
        </w:rPr>
        <w:t>Builders seem to have chosen and positioned rocks deliberately</w:t>
      </w:r>
      <w:r w:rsidR="001174C0">
        <w:rPr>
          <w:rFonts w:ascii="Aptos" w:hAnsi="Aptos"/>
          <w:color w:val="000000"/>
          <w:sz w:val="24"/>
          <w:szCs w:val="24"/>
        </w:rPr>
        <w:t xml:space="preserve"> according to size and origins, potentially</w:t>
      </w:r>
      <w:r w:rsidR="00F13869" w:rsidRPr="001E170D">
        <w:rPr>
          <w:rFonts w:ascii="Aptos" w:hAnsi="Aptos"/>
          <w:color w:val="000000"/>
          <w:sz w:val="24"/>
          <w:szCs w:val="24"/>
        </w:rPr>
        <w:t xml:space="preserve"> contribut</w:t>
      </w:r>
      <w:r w:rsidR="001174C0">
        <w:rPr>
          <w:rFonts w:ascii="Aptos" w:hAnsi="Aptos"/>
          <w:color w:val="000000"/>
          <w:sz w:val="24"/>
          <w:szCs w:val="24"/>
        </w:rPr>
        <w:t>ing</w:t>
      </w:r>
      <w:r w:rsidR="00F13869" w:rsidRPr="001E170D">
        <w:rPr>
          <w:rFonts w:ascii="Aptos" w:hAnsi="Aptos"/>
          <w:color w:val="000000"/>
          <w:sz w:val="24"/>
          <w:szCs w:val="24"/>
        </w:rPr>
        <w:t xml:space="preserve"> to their significance within a larger cultural framework.</w:t>
      </w:r>
    </w:p>
    <w:p w14:paraId="6BC6EF75" w14:textId="77777777" w:rsidR="00417134" w:rsidRDefault="00417134" w:rsidP="00417134">
      <w:pPr>
        <w:pStyle w:val="Heading2"/>
        <w:spacing w:line="360" w:lineRule="auto"/>
        <w:rPr>
          <w:sz w:val="24"/>
          <w:szCs w:val="24"/>
        </w:rPr>
      </w:pPr>
      <w:r w:rsidRPr="001E170D">
        <w:rPr>
          <w:sz w:val="24"/>
          <w:szCs w:val="24"/>
        </w:rPr>
        <w:t>Results and Discussion</w:t>
      </w:r>
    </w:p>
    <w:p w14:paraId="49DD4620" w14:textId="2BDC290F" w:rsidR="00417134" w:rsidRPr="001E170D" w:rsidRDefault="00417134" w:rsidP="00417134">
      <w:pPr>
        <w:spacing w:line="360" w:lineRule="auto"/>
        <w:rPr>
          <w:sz w:val="24"/>
          <w:szCs w:val="24"/>
        </w:rPr>
      </w:pPr>
      <w:r>
        <w:rPr>
          <w:rFonts w:ascii="Aptos" w:hAnsi="Aptos"/>
          <w:color w:val="000000"/>
          <w:sz w:val="24"/>
          <w:szCs w:val="24"/>
        </w:rPr>
        <w:t xml:space="preserve">Field work findings are presented in two tables below. </w:t>
      </w:r>
      <w:r w:rsidRPr="001E170D">
        <w:rPr>
          <w:rFonts w:ascii="Aptos" w:hAnsi="Aptos"/>
          <w:color w:val="000000"/>
          <w:sz w:val="24"/>
          <w:szCs w:val="24"/>
        </w:rPr>
        <w:t xml:space="preserve">Table </w:t>
      </w:r>
      <w:r>
        <w:rPr>
          <w:rFonts w:ascii="Aptos" w:hAnsi="Aptos"/>
          <w:color w:val="000000"/>
          <w:sz w:val="24"/>
          <w:szCs w:val="24"/>
        </w:rPr>
        <w:t>1</w:t>
      </w:r>
      <w:r w:rsidRPr="001E170D">
        <w:rPr>
          <w:rFonts w:ascii="Aptos" w:hAnsi="Aptos"/>
          <w:color w:val="000000"/>
          <w:sz w:val="24"/>
          <w:szCs w:val="24"/>
        </w:rPr>
        <w:t xml:space="preserve"> displays the astronomical data, while Table </w:t>
      </w:r>
      <w:r>
        <w:rPr>
          <w:rFonts w:ascii="Aptos" w:hAnsi="Aptos"/>
          <w:color w:val="000000"/>
          <w:sz w:val="24"/>
          <w:szCs w:val="24"/>
        </w:rPr>
        <w:t>2</w:t>
      </w:r>
      <w:r w:rsidRPr="001E170D">
        <w:rPr>
          <w:rFonts w:ascii="Aptos" w:hAnsi="Aptos"/>
          <w:color w:val="000000"/>
          <w:sz w:val="24"/>
          <w:szCs w:val="24"/>
        </w:rPr>
        <w:t xml:space="preserve"> provides information on the landscape setting, geology, and material remains associated with each site. </w:t>
      </w:r>
      <w:r w:rsidRPr="001E170D">
        <w:rPr>
          <w:sz w:val="24"/>
          <w:szCs w:val="24"/>
        </w:rPr>
        <w:t xml:space="preserve"> </w:t>
      </w:r>
    </w:p>
    <w:tbl>
      <w:tblPr>
        <w:tblStyle w:val="TableGrid"/>
        <w:tblW w:w="0" w:type="auto"/>
        <w:tblLook w:val="04A0" w:firstRow="1" w:lastRow="0" w:firstColumn="1" w:lastColumn="0" w:noHBand="0" w:noVBand="1"/>
      </w:tblPr>
      <w:tblGrid>
        <w:gridCol w:w="1268"/>
        <w:gridCol w:w="1033"/>
        <w:gridCol w:w="563"/>
        <w:gridCol w:w="1125"/>
        <w:gridCol w:w="1101"/>
        <w:gridCol w:w="887"/>
        <w:gridCol w:w="939"/>
        <w:gridCol w:w="931"/>
        <w:gridCol w:w="1169"/>
      </w:tblGrid>
      <w:tr w:rsidR="00417134" w14:paraId="19ECA811" w14:textId="77777777" w:rsidTr="001C067D">
        <w:tc>
          <w:tcPr>
            <w:tcW w:w="1270" w:type="dxa"/>
          </w:tcPr>
          <w:p w14:paraId="48D825BF" w14:textId="77777777" w:rsidR="00417134" w:rsidRPr="0017691A" w:rsidRDefault="00417134" w:rsidP="009F5CD7">
            <w:pPr>
              <w:rPr>
                <w:sz w:val="14"/>
                <w:szCs w:val="14"/>
              </w:rPr>
            </w:pPr>
            <w:bookmarkStart w:id="7" w:name="_Hlk209029057"/>
            <w:r w:rsidRPr="0017691A">
              <w:rPr>
                <w:sz w:val="14"/>
                <w:szCs w:val="14"/>
              </w:rPr>
              <w:t xml:space="preserve">Name and number of </w:t>
            </w:r>
            <w:proofErr w:type="gramStart"/>
            <w:r w:rsidRPr="0017691A">
              <w:rPr>
                <w:sz w:val="14"/>
                <w:szCs w:val="14"/>
              </w:rPr>
              <w:t>site</w:t>
            </w:r>
            <w:proofErr w:type="gramEnd"/>
          </w:p>
        </w:tc>
        <w:tc>
          <w:tcPr>
            <w:tcW w:w="1034" w:type="dxa"/>
          </w:tcPr>
          <w:p w14:paraId="272CEE59" w14:textId="77777777" w:rsidR="00417134" w:rsidRPr="0017691A" w:rsidRDefault="00417134" w:rsidP="009F5CD7">
            <w:pPr>
              <w:rPr>
                <w:sz w:val="14"/>
                <w:szCs w:val="14"/>
              </w:rPr>
            </w:pPr>
            <w:r w:rsidRPr="0017691A">
              <w:rPr>
                <w:sz w:val="14"/>
                <w:szCs w:val="14"/>
              </w:rPr>
              <w:t>Description</w:t>
            </w:r>
          </w:p>
        </w:tc>
        <w:tc>
          <w:tcPr>
            <w:tcW w:w="550" w:type="dxa"/>
          </w:tcPr>
          <w:p w14:paraId="01C09DA2" w14:textId="77777777" w:rsidR="00417134" w:rsidRPr="0017691A" w:rsidRDefault="00417134" w:rsidP="009F5CD7">
            <w:pPr>
              <w:rPr>
                <w:sz w:val="14"/>
                <w:szCs w:val="14"/>
              </w:rPr>
            </w:pPr>
            <w:r w:rsidRPr="0017691A">
              <w:rPr>
                <w:sz w:val="14"/>
                <w:szCs w:val="14"/>
              </w:rPr>
              <w:t>Date BCE</w:t>
            </w:r>
          </w:p>
        </w:tc>
        <w:tc>
          <w:tcPr>
            <w:tcW w:w="1127" w:type="dxa"/>
          </w:tcPr>
          <w:p w14:paraId="556C0666" w14:textId="77777777" w:rsidR="00417134" w:rsidRPr="0017691A" w:rsidRDefault="00417134" w:rsidP="009F5CD7">
            <w:pPr>
              <w:rPr>
                <w:sz w:val="14"/>
                <w:szCs w:val="14"/>
              </w:rPr>
            </w:pPr>
            <w:r w:rsidRPr="0017691A">
              <w:rPr>
                <w:sz w:val="14"/>
                <w:szCs w:val="14"/>
              </w:rPr>
              <w:t>Latitude (degrees)</w:t>
            </w:r>
          </w:p>
        </w:tc>
        <w:tc>
          <w:tcPr>
            <w:tcW w:w="1102" w:type="dxa"/>
          </w:tcPr>
          <w:p w14:paraId="2C3E59E4" w14:textId="77777777" w:rsidR="00417134" w:rsidRPr="0017691A" w:rsidRDefault="00417134" w:rsidP="009F5CD7">
            <w:pPr>
              <w:rPr>
                <w:sz w:val="14"/>
                <w:szCs w:val="14"/>
              </w:rPr>
            </w:pPr>
            <w:r w:rsidRPr="0017691A">
              <w:rPr>
                <w:sz w:val="14"/>
                <w:szCs w:val="14"/>
              </w:rPr>
              <w:t>Longitude (degrees)</w:t>
            </w:r>
          </w:p>
        </w:tc>
        <w:tc>
          <w:tcPr>
            <w:tcW w:w="888" w:type="dxa"/>
          </w:tcPr>
          <w:p w14:paraId="6F0B3A58" w14:textId="77777777" w:rsidR="00417134" w:rsidRPr="0017691A" w:rsidRDefault="00417134" w:rsidP="009F5CD7">
            <w:pPr>
              <w:rPr>
                <w:sz w:val="14"/>
                <w:szCs w:val="14"/>
              </w:rPr>
            </w:pPr>
            <w:r w:rsidRPr="0017691A">
              <w:rPr>
                <w:sz w:val="14"/>
                <w:szCs w:val="14"/>
              </w:rPr>
              <w:t>Elevation (m) ± 1 m</w:t>
            </w:r>
          </w:p>
        </w:tc>
        <w:tc>
          <w:tcPr>
            <w:tcW w:w="941" w:type="dxa"/>
          </w:tcPr>
          <w:p w14:paraId="1CCA3CDB" w14:textId="77777777" w:rsidR="00417134" w:rsidRPr="0017691A" w:rsidRDefault="00417134" w:rsidP="009F5CD7">
            <w:pPr>
              <w:rPr>
                <w:sz w:val="14"/>
                <w:szCs w:val="14"/>
              </w:rPr>
            </w:pPr>
            <w:r w:rsidRPr="0017691A">
              <w:rPr>
                <w:sz w:val="14"/>
                <w:szCs w:val="14"/>
              </w:rPr>
              <w:t>Altitude (degrees) ± 0.5 degrees</w:t>
            </w:r>
          </w:p>
        </w:tc>
        <w:tc>
          <w:tcPr>
            <w:tcW w:w="933" w:type="dxa"/>
          </w:tcPr>
          <w:p w14:paraId="158D4CD7" w14:textId="77777777" w:rsidR="00417134" w:rsidRPr="0017691A" w:rsidRDefault="00417134" w:rsidP="009F5CD7">
            <w:pPr>
              <w:rPr>
                <w:sz w:val="14"/>
                <w:szCs w:val="14"/>
              </w:rPr>
            </w:pPr>
            <w:r w:rsidRPr="0017691A">
              <w:rPr>
                <w:sz w:val="14"/>
                <w:szCs w:val="14"/>
              </w:rPr>
              <w:t xml:space="preserve">True Azimuth (degrees) ± </w:t>
            </w:r>
            <w:r>
              <w:rPr>
                <w:sz w:val="14"/>
                <w:szCs w:val="14"/>
              </w:rPr>
              <w:t>2</w:t>
            </w:r>
            <w:r w:rsidRPr="0017691A">
              <w:rPr>
                <w:sz w:val="14"/>
                <w:szCs w:val="14"/>
              </w:rPr>
              <w:t>.0 degrees</w:t>
            </w:r>
          </w:p>
        </w:tc>
        <w:tc>
          <w:tcPr>
            <w:tcW w:w="1171" w:type="dxa"/>
          </w:tcPr>
          <w:p w14:paraId="68C99F2E" w14:textId="77777777" w:rsidR="00417134" w:rsidRPr="0017691A" w:rsidRDefault="00417134" w:rsidP="009F5CD7">
            <w:pPr>
              <w:rPr>
                <w:sz w:val="14"/>
                <w:szCs w:val="14"/>
              </w:rPr>
            </w:pPr>
            <w:r w:rsidRPr="0017691A">
              <w:rPr>
                <w:sz w:val="14"/>
                <w:szCs w:val="14"/>
              </w:rPr>
              <w:t>Declination (degrees)</w:t>
            </w:r>
          </w:p>
        </w:tc>
      </w:tr>
      <w:tr w:rsidR="00417134" w14:paraId="696DF9D3" w14:textId="77777777" w:rsidTr="001C067D">
        <w:tc>
          <w:tcPr>
            <w:tcW w:w="1270" w:type="dxa"/>
            <w:shd w:val="clear" w:color="auto" w:fill="DAE9F7" w:themeFill="text2" w:themeFillTint="1A"/>
          </w:tcPr>
          <w:p w14:paraId="26F84D6C" w14:textId="77777777" w:rsidR="00417134" w:rsidRPr="0017691A" w:rsidRDefault="00417134" w:rsidP="009F5CD7">
            <w:pPr>
              <w:rPr>
                <w:sz w:val="14"/>
                <w:szCs w:val="14"/>
              </w:rPr>
            </w:pPr>
            <w:r w:rsidRPr="0017691A">
              <w:rPr>
                <w:sz w:val="14"/>
                <w:szCs w:val="14"/>
              </w:rPr>
              <w:t xml:space="preserve">1.Les Monts </w:t>
            </w:r>
            <w:proofErr w:type="spellStart"/>
            <w:r w:rsidRPr="0017691A">
              <w:rPr>
                <w:sz w:val="14"/>
                <w:szCs w:val="14"/>
              </w:rPr>
              <w:t>Grantez</w:t>
            </w:r>
            <w:proofErr w:type="spellEnd"/>
            <w:r w:rsidRPr="0017691A">
              <w:rPr>
                <w:sz w:val="14"/>
                <w:szCs w:val="14"/>
              </w:rPr>
              <w:t xml:space="preserve"> (Jersey)</w:t>
            </w:r>
          </w:p>
        </w:tc>
        <w:tc>
          <w:tcPr>
            <w:tcW w:w="1034" w:type="dxa"/>
            <w:shd w:val="clear" w:color="auto" w:fill="DAE9F7" w:themeFill="text2" w:themeFillTint="1A"/>
          </w:tcPr>
          <w:p w14:paraId="1EBEF962" w14:textId="61C1B3DD" w:rsidR="00417134" w:rsidRPr="0017691A" w:rsidRDefault="00417134" w:rsidP="009F5CD7">
            <w:pPr>
              <w:rPr>
                <w:sz w:val="14"/>
                <w:szCs w:val="14"/>
              </w:rPr>
            </w:pPr>
            <w:r w:rsidRPr="0017691A">
              <w:rPr>
                <w:sz w:val="14"/>
                <w:szCs w:val="14"/>
              </w:rPr>
              <w:t xml:space="preserve">Passage grave </w:t>
            </w:r>
          </w:p>
        </w:tc>
        <w:tc>
          <w:tcPr>
            <w:tcW w:w="550" w:type="dxa"/>
            <w:shd w:val="clear" w:color="auto" w:fill="DAE9F7" w:themeFill="text2" w:themeFillTint="1A"/>
          </w:tcPr>
          <w:p w14:paraId="1F71F394" w14:textId="1976289F" w:rsidR="00417134" w:rsidRPr="0017691A" w:rsidRDefault="00417134" w:rsidP="009F5CD7">
            <w:pPr>
              <w:rPr>
                <w:sz w:val="14"/>
                <w:szCs w:val="14"/>
              </w:rPr>
            </w:pPr>
            <w:r w:rsidRPr="0017691A">
              <w:rPr>
                <w:sz w:val="14"/>
                <w:szCs w:val="14"/>
              </w:rPr>
              <w:t>4000</w:t>
            </w:r>
            <w:r w:rsidR="002269B7">
              <w:rPr>
                <w:sz w:val="14"/>
                <w:szCs w:val="14"/>
              </w:rPr>
              <w:t>- 3250</w:t>
            </w:r>
          </w:p>
        </w:tc>
        <w:tc>
          <w:tcPr>
            <w:tcW w:w="1127" w:type="dxa"/>
            <w:shd w:val="clear" w:color="auto" w:fill="DAE9F7" w:themeFill="text2" w:themeFillTint="1A"/>
          </w:tcPr>
          <w:p w14:paraId="719A3979" w14:textId="77777777" w:rsidR="00417134" w:rsidRPr="0017691A" w:rsidRDefault="00417134" w:rsidP="009F5CD7">
            <w:pPr>
              <w:rPr>
                <w:sz w:val="14"/>
                <w:szCs w:val="14"/>
              </w:rPr>
            </w:pPr>
            <w:r w:rsidRPr="0017691A">
              <w:rPr>
                <w:sz w:val="14"/>
                <w:szCs w:val="14"/>
              </w:rPr>
              <w:t>49.23111111</w:t>
            </w:r>
          </w:p>
        </w:tc>
        <w:tc>
          <w:tcPr>
            <w:tcW w:w="1102" w:type="dxa"/>
            <w:shd w:val="clear" w:color="auto" w:fill="DAE9F7" w:themeFill="text2" w:themeFillTint="1A"/>
          </w:tcPr>
          <w:p w14:paraId="449BC673" w14:textId="77777777" w:rsidR="00417134" w:rsidRPr="0017691A" w:rsidRDefault="00417134" w:rsidP="009F5CD7">
            <w:pPr>
              <w:rPr>
                <w:sz w:val="14"/>
                <w:szCs w:val="14"/>
              </w:rPr>
            </w:pPr>
            <w:r w:rsidRPr="0017691A">
              <w:rPr>
                <w:sz w:val="14"/>
                <w:szCs w:val="14"/>
              </w:rPr>
              <w:t>-2.223055556</w:t>
            </w:r>
          </w:p>
        </w:tc>
        <w:tc>
          <w:tcPr>
            <w:tcW w:w="888" w:type="dxa"/>
            <w:shd w:val="clear" w:color="auto" w:fill="DAE9F7" w:themeFill="text2" w:themeFillTint="1A"/>
          </w:tcPr>
          <w:p w14:paraId="27190E68" w14:textId="77777777" w:rsidR="00417134" w:rsidRPr="0017691A" w:rsidRDefault="00417134" w:rsidP="009F5CD7">
            <w:pPr>
              <w:rPr>
                <w:sz w:val="14"/>
                <w:szCs w:val="14"/>
              </w:rPr>
            </w:pPr>
            <w:r w:rsidRPr="0017691A">
              <w:rPr>
                <w:sz w:val="14"/>
                <w:szCs w:val="14"/>
              </w:rPr>
              <w:t>80</w:t>
            </w:r>
          </w:p>
        </w:tc>
        <w:tc>
          <w:tcPr>
            <w:tcW w:w="941" w:type="dxa"/>
            <w:shd w:val="clear" w:color="auto" w:fill="DAE9F7" w:themeFill="text2" w:themeFillTint="1A"/>
          </w:tcPr>
          <w:p w14:paraId="074A8373" w14:textId="77777777" w:rsidR="00417134" w:rsidRPr="0017691A" w:rsidRDefault="00417134" w:rsidP="009F5CD7">
            <w:pPr>
              <w:rPr>
                <w:sz w:val="14"/>
                <w:szCs w:val="14"/>
              </w:rPr>
            </w:pPr>
            <w:r w:rsidRPr="0017691A">
              <w:rPr>
                <w:sz w:val="14"/>
                <w:szCs w:val="14"/>
              </w:rPr>
              <w:t>0.0</w:t>
            </w:r>
          </w:p>
        </w:tc>
        <w:tc>
          <w:tcPr>
            <w:tcW w:w="933" w:type="dxa"/>
            <w:shd w:val="clear" w:color="auto" w:fill="DAE9F7" w:themeFill="text2" w:themeFillTint="1A"/>
          </w:tcPr>
          <w:p w14:paraId="50A19A2F" w14:textId="77777777" w:rsidR="00417134" w:rsidRPr="0017691A" w:rsidRDefault="00417134" w:rsidP="009F5CD7">
            <w:pPr>
              <w:rPr>
                <w:sz w:val="14"/>
                <w:szCs w:val="14"/>
              </w:rPr>
            </w:pPr>
            <w:r w:rsidRPr="0017691A">
              <w:rPr>
                <w:sz w:val="14"/>
                <w:szCs w:val="14"/>
              </w:rPr>
              <w:t>115.43</w:t>
            </w:r>
          </w:p>
        </w:tc>
        <w:tc>
          <w:tcPr>
            <w:tcW w:w="1171" w:type="dxa"/>
            <w:shd w:val="clear" w:color="auto" w:fill="DAE9F7" w:themeFill="text2" w:themeFillTint="1A"/>
          </w:tcPr>
          <w:p w14:paraId="62A4DAE2" w14:textId="77777777" w:rsidR="00417134" w:rsidRPr="0017691A" w:rsidRDefault="00417134" w:rsidP="009F5CD7">
            <w:pPr>
              <w:rPr>
                <w:sz w:val="14"/>
                <w:szCs w:val="14"/>
              </w:rPr>
            </w:pPr>
            <w:r w:rsidRPr="0017691A">
              <w:rPr>
                <w:sz w:val="14"/>
                <w:szCs w:val="14"/>
              </w:rPr>
              <w:t>-16.28452874</w:t>
            </w:r>
          </w:p>
        </w:tc>
      </w:tr>
      <w:tr w:rsidR="00417134" w14:paraId="2B2A201C" w14:textId="77777777" w:rsidTr="001C067D">
        <w:tc>
          <w:tcPr>
            <w:tcW w:w="1270" w:type="dxa"/>
            <w:shd w:val="clear" w:color="auto" w:fill="DAE9F7" w:themeFill="text2" w:themeFillTint="1A"/>
          </w:tcPr>
          <w:p w14:paraId="3B15F8CE" w14:textId="77777777" w:rsidR="00417134" w:rsidRPr="0017691A" w:rsidRDefault="00417134" w:rsidP="009F5CD7">
            <w:pPr>
              <w:rPr>
                <w:sz w:val="14"/>
                <w:szCs w:val="14"/>
              </w:rPr>
            </w:pPr>
            <w:r w:rsidRPr="0017691A">
              <w:rPr>
                <w:sz w:val="14"/>
                <w:szCs w:val="14"/>
              </w:rPr>
              <w:t xml:space="preserve">2.La </w:t>
            </w:r>
            <w:proofErr w:type="spellStart"/>
            <w:r w:rsidRPr="0017691A">
              <w:rPr>
                <w:sz w:val="14"/>
                <w:szCs w:val="14"/>
              </w:rPr>
              <w:t>Pinacle</w:t>
            </w:r>
            <w:proofErr w:type="spellEnd"/>
          </w:p>
        </w:tc>
        <w:tc>
          <w:tcPr>
            <w:tcW w:w="1034" w:type="dxa"/>
            <w:shd w:val="clear" w:color="auto" w:fill="DAE9F7" w:themeFill="text2" w:themeFillTint="1A"/>
          </w:tcPr>
          <w:p w14:paraId="661F3B5A" w14:textId="77777777" w:rsidR="00AE2618" w:rsidRDefault="00417134" w:rsidP="009F5CD7">
            <w:pPr>
              <w:rPr>
                <w:sz w:val="14"/>
                <w:szCs w:val="14"/>
              </w:rPr>
            </w:pPr>
            <w:r w:rsidRPr="0017691A">
              <w:rPr>
                <w:sz w:val="14"/>
                <w:szCs w:val="14"/>
              </w:rPr>
              <w:t xml:space="preserve">Neolithic axe production, </w:t>
            </w:r>
          </w:p>
          <w:p w14:paraId="230E7674" w14:textId="77777777" w:rsidR="00AE2618" w:rsidRDefault="00AE2618" w:rsidP="009F5CD7">
            <w:pPr>
              <w:rPr>
                <w:sz w:val="14"/>
                <w:szCs w:val="14"/>
              </w:rPr>
            </w:pPr>
          </w:p>
          <w:p w14:paraId="4892537D" w14:textId="5734E3A8" w:rsidR="00AE2618" w:rsidRDefault="00417134" w:rsidP="009F5CD7">
            <w:pPr>
              <w:rPr>
                <w:sz w:val="14"/>
                <w:szCs w:val="14"/>
              </w:rPr>
            </w:pPr>
            <w:r w:rsidRPr="0017691A">
              <w:rPr>
                <w:sz w:val="14"/>
                <w:szCs w:val="14"/>
              </w:rPr>
              <w:t xml:space="preserve">Chalcolithic </w:t>
            </w:r>
          </w:p>
          <w:p w14:paraId="178F55A1" w14:textId="77777777" w:rsidR="00AE2618" w:rsidRDefault="00AE2618" w:rsidP="009F5CD7">
            <w:pPr>
              <w:rPr>
                <w:sz w:val="14"/>
                <w:szCs w:val="14"/>
              </w:rPr>
            </w:pPr>
          </w:p>
          <w:p w14:paraId="2B23B9EC" w14:textId="77777777" w:rsidR="00AE2618" w:rsidRDefault="00AE2618" w:rsidP="009F5CD7">
            <w:pPr>
              <w:rPr>
                <w:sz w:val="14"/>
                <w:szCs w:val="14"/>
              </w:rPr>
            </w:pPr>
          </w:p>
          <w:p w14:paraId="54F6D8EB" w14:textId="70D4B4A9" w:rsidR="00417134" w:rsidRPr="0017691A" w:rsidRDefault="00417134" w:rsidP="009F5CD7">
            <w:pPr>
              <w:rPr>
                <w:sz w:val="14"/>
                <w:szCs w:val="14"/>
              </w:rPr>
            </w:pPr>
            <w:r w:rsidRPr="0017691A">
              <w:rPr>
                <w:sz w:val="14"/>
                <w:szCs w:val="14"/>
              </w:rPr>
              <w:t>Gallo-Roman temple</w:t>
            </w:r>
          </w:p>
        </w:tc>
        <w:tc>
          <w:tcPr>
            <w:tcW w:w="550" w:type="dxa"/>
            <w:shd w:val="clear" w:color="auto" w:fill="DAE9F7" w:themeFill="text2" w:themeFillTint="1A"/>
          </w:tcPr>
          <w:p w14:paraId="1CEC804C" w14:textId="77777777" w:rsidR="00417134" w:rsidRPr="0017691A" w:rsidRDefault="00417134" w:rsidP="009F5CD7">
            <w:pPr>
              <w:rPr>
                <w:sz w:val="14"/>
                <w:szCs w:val="14"/>
              </w:rPr>
            </w:pPr>
            <w:r w:rsidRPr="0017691A">
              <w:rPr>
                <w:sz w:val="14"/>
                <w:szCs w:val="14"/>
              </w:rPr>
              <w:t>4800</w:t>
            </w:r>
          </w:p>
          <w:p w14:paraId="38029DAE" w14:textId="77777777" w:rsidR="00417134" w:rsidRPr="0017691A" w:rsidRDefault="00417134" w:rsidP="009F5CD7">
            <w:pPr>
              <w:rPr>
                <w:sz w:val="14"/>
                <w:szCs w:val="14"/>
              </w:rPr>
            </w:pPr>
          </w:p>
          <w:p w14:paraId="5767ED48" w14:textId="77777777" w:rsidR="00417134" w:rsidRPr="0017691A" w:rsidRDefault="00417134" w:rsidP="009F5CD7">
            <w:pPr>
              <w:rPr>
                <w:sz w:val="14"/>
                <w:szCs w:val="14"/>
              </w:rPr>
            </w:pPr>
          </w:p>
          <w:p w14:paraId="4906D187" w14:textId="77777777" w:rsidR="00417134" w:rsidRPr="0017691A" w:rsidRDefault="00417134" w:rsidP="009F5CD7">
            <w:pPr>
              <w:rPr>
                <w:sz w:val="14"/>
                <w:szCs w:val="14"/>
              </w:rPr>
            </w:pPr>
            <w:r w:rsidRPr="0017691A">
              <w:rPr>
                <w:sz w:val="14"/>
                <w:szCs w:val="14"/>
              </w:rPr>
              <w:t>2850</w:t>
            </w:r>
          </w:p>
          <w:p w14:paraId="25A0F0E0" w14:textId="77777777" w:rsidR="00417134" w:rsidRPr="0017691A" w:rsidRDefault="00417134" w:rsidP="009F5CD7">
            <w:pPr>
              <w:rPr>
                <w:sz w:val="14"/>
                <w:szCs w:val="14"/>
              </w:rPr>
            </w:pPr>
          </w:p>
          <w:p w14:paraId="2A458A22" w14:textId="77777777" w:rsidR="00417134" w:rsidRPr="0017691A" w:rsidRDefault="00417134" w:rsidP="009F5CD7">
            <w:pPr>
              <w:rPr>
                <w:sz w:val="14"/>
                <w:szCs w:val="14"/>
              </w:rPr>
            </w:pPr>
          </w:p>
          <w:p w14:paraId="48D0FC23" w14:textId="77777777" w:rsidR="00417134" w:rsidRPr="0017691A" w:rsidRDefault="00417134" w:rsidP="009F5CD7">
            <w:pPr>
              <w:rPr>
                <w:sz w:val="14"/>
                <w:szCs w:val="14"/>
              </w:rPr>
            </w:pPr>
            <w:r w:rsidRPr="0017691A">
              <w:rPr>
                <w:sz w:val="14"/>
                <w:szCs w:val="14"/>
              </w:rPr>
              <w:t>AD 200</w:t>
            </w:r>
          </w:p>
        </w:tc>
        <w:tc>
          <w:tcPr>
            <w:tcW w:w="1127" w:type="dxa"/>
            <w:shd w:val="clear" w:color="auto" w:fill="DAE9F7" w:themeFill="text2" w:themeFillTint="1A"/>
          </w:tcPr>
          <w:p w14:paraId="1465B6FD" w14:textId="77777777" w:rsidR="00417134" w:rsidRPr="0017691A" w:rsidRDefault="00417134" w:rsidP="009F5CD7">
            <w:pPr>
              <w:rPr>
                <w:sz w:val="14"/>
                <w:szCs w:val="14"/>
              </w:rPr>
            </w:pPr>
            <w:r w:rsidRPr="0017691A">
              <w:rPr>
                <w:sz w:val="14"/>
                <w:szCs w:val="14"/>
              </w:rPr>
              <w:t>49.24753889</w:t>
            </w:r>
          </w:p>
        </w:tc>
        <w:tc>
          <w:tcPr>
            <w:tcW w:w="1102" w:type="dxa"/>
            <w:shd w:val="clear" w:color="auto" w:fill="DAE9F7" w:themeFill="text2" w:themeFillTint="1A"/>
          </w:tcPr>
          <w:p w14:paraId="1D29CD72" w14:textId="77777777" w:rsidR="00417134" w:rsidRPr="0017691A" w:rsidRDefault="00417134" w:rsidP="009F5CD7">
            <w:pPr>
              <w:rPr>
                <w:sz w:val="14"/>
                <w:szCs w:val="14"/>
              </w:rPr>
            </w:pPr>
            <w:r w:rsidRPr="0017691A">
              <w:rPr>
                <w:sz w:val="14"/>
                <w:szCs w:val="14"/>
              </w:rPr>
              <w:t>-2.253750000</w:t>
            </w:r>
          </w:p>
        </w:tc>
        <w:tc>
          <w:tcPr>
            <w:tcW w:w="888" w:type="dxa"/>
            <w:shd w:val="clear" w:color="auto" w:fill="DAE9F7" w:themeFill="text2" w:themeFillTint="1A"/>
          </w:tcPr>
          <w:p w14:paraId="67BB5778" w14:textId="77777777" w:rsidR="00417134" w:rsidRPr="0017691A" w:rsidRDefault="00417134" w:rsidP="009F5CD7">
            <w:pPr>
              <w:rPr>
                <w:sz w:val="14"/>
                <w:szCs w:val="14"/>
              </w:rPr>
            </w:pPr>
            <w:r w:rsidRPr="0017691A">
              <w:rPr>
                <w:sz w:val="14"/>
                <w:szCs w:val="14"/>
              </w:rPr>
              <w:t>6</w:t>
            </w:r>
          </w:p>
        </w:tc>
        <w:tc>
          <w:tcPr>
            <w:tcW w:w="941" w:type="dxa"/>
            <w:shd w:val="clear" w:color="auto" w:fill="DAE9F7" w:themeFill="text2" w:themeFillTint="1A"/>
          </w:tcPr>
          <w:p w14:paraId="19177442" w14:textId="77777777" w:rsidR="00417134" w:rsidRPr="0017691A" w:rsidRDefault="00417134" w:rsidP="009F5CD7">
            <w:pPr>
              <w:rPr>
                <w:sz w:val="14"/>
                <w:szCs w:val="14"/>
              </w:rPr>
            </w:pPr>
            <w:r w:rsidRPr="0017691A">
              <w:rPr>
                <w:sz w:val="14"/>
                <w:szCs w:val="14"/>
              </w:rPr>
              <w:t>9.0</w:t>
            </w:r>
          </w:p>
        </w:tc>
        <w:tc>
          <w:tcPr>
            <w:tcW w:w="933" w:type="dxa"/>
            <w:shd w:val="clear" w:color="auto" w:fill="DAE9F7" w:themeFill="text2" w:themeFillTint="1A"/>
          </w:tcPr>
          <w:p w14:paraId="33D3BD67" w14:textId="77777777" w:rsidR="00417134" w:rsidRPr="0017691A" w:rsidRDefault="00417134" w:rsidP="009F5CD7">
            <w:pPr>
              <w:rPr>
                <w:sz w:val="14"/>
                <w:szCs w:val="14"/>
              </w:rPr>
            </w:pPr>
            <w:r w:rsidRPr="0017691A">
              <w:rPr>
                <w:sz w:val="14"/>
                <w:szCs w:val="14"/>
              </w:rPr>
              <w:t>274.43</w:t>
            </w:r>
          </w:p>
        </w:tc>
        <w:tc>
          <w:tcPr>
            <w:tcW w:w="1171" w:type="dxa"/>
            <w:shd w:val="clear" w:color="auto" w:fill="DAE9F7" w:themeFill="text2" w:themeFillTint="1A"/>
          </w:tcPr>
          <w:p w14:paraId="5D15DF73" w14:textId="77777777" w:rsidR="00417134" w:rsidRPr="0017691A" w:rsidRDefault="00417134" w:rsidP="009F5CD7">
            <w:pPr>
              <w:rPr>
                <w:sz w:val="14"/>
                <w:szCs w:val="14"/>
              </w:rPr>
            </w:pPr>
          </w:p>
        </w:tc>
      </w:tr>
      <w:tr w:rsidR="00417134" w14:paraId="66242241" w14:textId="77777777" w:rsidTr="001C067D">
        <w:tc>
          <w:tcPr>
            <w:tcW w:w="1270" w:type="dxa"/>
            <w:shd w:val="clear" w:color="auto" w:fill="DAE9F7" w:themeFill="text2" w:themeFillTint="1A"/>
          </w:tcPr>
          <w:p w14:paraId="0A1EAA24" w14:textId="77777777" w:rsidR="00417134" w:rsidRPr="0017691A" w:rsidRDefault="00417134" w:rsidP="009F5CD7">
            <w:pPr>
              <w:rPr>
                <w:sz w:val="14"/>
                <w:szCs w:val="14"/>
              </w:rPr>
            </w:pPr>
            <w:r w:rsidRPr="0017691A">
              <w:rPr>
                <w:sz w:val="14"/>
                <w:szCs w:val="14"/>
              </w:rPr>
              <w:t xml:space="preserve">3.Dolmen de </w:t>
            </w:r>
            <w:proofErr w:type="spellStart"/>
            <w:r w:rsidRPr="0017691A">
              <w:rPr>
                <w:sz w:val="14"/>
                <w:szCs w:val="14"/>
              </w:rPr>
              <w:t>Geonnais</w:t>
            </w:r>
            <w:proofErr w:type="spellEnd"/>
            <w:r w:rsidRPr="0017691A">
              <w:rPr>
                <w:sz w:val="14"/>
                <w:szCs w:val="14"/>
              </w:rPr>
              <w:t xml:space="preserve"> (Jersey)</w:t>
            </w:r>
          </w:p>
        </w:tc>
        <w:tc>
          <w:tcPr>
            <w:tcW w:w="1034" w:type="dxa"/>
            <w:shd w:val="clear" w:color="auto" w:fill="DAE9F7" w:themeFill="text2" w:themeFillTint="1A"/>
          </w:tcPr>
          <w:p w14:paraId="5571E3FE" w14:textId="3F7261F1" w:rsidR="00417134" w:rsidRPr="0017691A" w:rsidRDefault="00417134" w:rsidP="009F5CD7">
            <w:pPr>
              <w:rPr>
                <w:sz w:val="14"/>
                <w:szCs w:val="14"/>
              </w:rPr>
            </w:pPr>
            <w:r w:rsidRPr="0017691A">
              <w:rPr>
                <w:sz w:val="14"/>
                <w:szCs w:val="14"/>
              </w:rPr>
              <w:t xml:space="preserve">Passage </w:t>
            </w:r>
            <w:r w:rsidR="001A7F0B">
              <w:rPr>
                <w:sz w:val="14"/>
                <w:szCs w:val="14"/>
              </w:rPr>
              <w:t>grave</w:t>
            </w:r>
          </w:p>
        </w:tc>
        <w:tc>
          <w:tcPr>
            <w:tcW w:w="550" w:type="dxa"/>
            <w:shd w:val="clear" w:color="auto" w:fill="DAE9F7" w:themeFill="text2" w:themeFillTint="1A"/>
          </w:tcPr>
          <w:p w14:paraId="0D447AF7" w14:textId="77777777" w:rsidR="00417134" w:rsidRPr="0017691A" w:rsidRDefault="00417134" w:rsidP="009F5CD7">
            <w:pPr>
              <w:rPr>
                <w:sz w:val="14"/>
                <w:szCs w:val="14"/>
              </w:rPr>
            </w:pPr>
            <w:r w:rsidRPr="0017691A">
              <w:rPr>
                <w:sz w:val="14"/>
                <w:szCs w:val="14"/>
              </w:rPr>
              <w:t>4000</w:t>
            </w:r>
          </w:p>
        </w:tc>
        <w:tc>
          <w:tcPr>
            <w:tcW w:w="1127" w:type="dxa"/>
            <w:shd w:val="clear" w:color="auto" w:fill="DAE9F7" w:themeFill="text2" w:themeFillTint="1A"/>
          </w:tcPr>
          <w:p w14:paraId="172E1A98" w14:textId="77777777" w:rsidR="00417134" w:rsidRPr="0017691A" w:rsidRDefault="00417134" w:rsidP="009F5CD7">
            <w:pPr>
              <w:rPr>
                <w:sz w:val="14"/>
                <w:szCs w:val="14"/>
              </w:rPr>
            </w:pPr>
            <w:r w:rsidRPr="0017691A">
              <w:rPr>
                <w:sz w:val="14"/>
                <w:szCs w:val="14"/>
              </w:rPr>
              <w:t>49.25027778</w:t>
            </w:r>
          </w:p>
        </w:tc>
        <w:tc>
          <w:tcPr>
            <w:tcW w:w="1102" w:type="dxa"/>
            <w:shd w:val="clear" w:color="auto" w:fill="DAE9F7" w:themeFill="text2" w:themeFillTint="1A"/>
          </w:tcPr>
          <w:p w14:paraId="5EBEE9EC" w14:textId="77777777" w:rsidR="00417134" w:rsidRPr="0017691A" w:rsidRDefault="00417134" w:rsidP="009F5CD7">
            <w:pPr>
              <w:rPr>
                <w:sz w:val="14"/>
                <w:szCs w:val="14"/>
              </w:rPr>
            </w:pPr>
            <w:r w:rsidRPr="0017691A">
              <w:rPr>
                <w:sz w:val="14"/>
                <w:szCs w:val="14"/>
              </w:rPr>
              <w:t>-2.214166667</w:t>
            </w:r>
          </w:p>
        </w:tc>
        <w:tc>
          <w:tcPr>
            <w:tcW w:w="888" w:type="dxa"/>
            <w:shd w:val="clear" w:color="auto" w:fill="DAE9F7" w:themeFill="text2" w:themeFillTint="1A"/>
          </w:tcPr>
          <w:p w14:paraId="5D20DF1F" w14:textId="77777777" w:rsidR="00417134" w:rsidRPr="0017691A" w:rsidRDefault="00417134" w:rsidP="009F5CD7">
            <w:pPr>
              <w:rPr>
                <w:sz w:val="14"/>
                <w:szCs w:val="14"/>
              </w:rPr>
            </w:pPr>
            <w:r w:rsidRPr="0017691A">
              <w:rPr>
                <w:sz w:val="14"/>
                <w:szCs w:val="14"/>
              </w:rPr>
              <w:t>80</w:t>
            </w:r>
          </w:p>
        </w:tc>
        <w:tc>
          <w:tcPr>
            <w:tcW w:w="941" w:type="dxa"/>
            <w:shd w:val="clear" w:color="auto" w:fill="DAE9F7" w:themeFill="text2" w:themeFillTint="1A"/>
          </w:tcPr>
          <w:p w14:paraId="511C80AD" w14:textId="77777777" w:rsidR="00417134" w:rsidRPr="0017691A" w:rsidRDefault="00417134" w:rsidP="009F5CD7">
            <w:pPr>
              <w:rPr>
                <w:sz w:val="14"/>
                <w:szCs w:val="14"/>
              </w:rPr>
            </w:pPr>
            <w:r w:rsidRPr="0017691A">
              <w:rPr>
                <w:sz w:val="14"/>
                <w:szCs w:val="14"/>
              </w:rPr>
              <w:t>3.0</w:t>
            </w:r>
          </w:p>
        </w:tc>
        <w:tc>
          <w:tcPr>
            <w:tcW w:w="933" w:type="dxa"/>
            <w:shd w:val="clear" w:color="auto" w:fill="DAE9F7" w:themeFill="text2" w:themeFillTint="1A"/>
          </w:tcPr>
          <w:p w14:paraId="4D815393" w14:textId="77777777" w:rsidR="00417134" w:rsidRPr="0017691A" w:rsidRDefault="00417134" w:rsidP="009F5CD7">
            <w:pPr>
              <w:rPr>
                <w:sz w:val="14"/>
                <w:szCs w:val="14"/>
              </w:rPr>
            </w:pPr>
            <w:r w:rsidRPr="0017691A">
              <w:rPr>
                <w:sz w:val="14"/>
                <w:szCs w:val="14"/>
              </w:rPr>
              <w:t>115.43</w:t>
            </w:r>
          </w:p>
        </w:tc>
        <w:tc>
          <w:tcPr>
            <w:tcW w:w="1171" w:type="dxa"/>
            <w:shd w:val="clear" w:color="auto" w:fill="DAE9F7" w:themeFill="text2" w:themeFillTint="1A"/>
          </w:tcPr>
          <w:p w14:paraId="7570095D" w14:textId="77777777" w:rsidR="00417134" w:rsidRPr="0017691A" w:rsidRDefault="00417134" w:rsidP="009F5CD7">
            <w:pPr>
              <w:rPr>
                <w:sz w:val="14"/>
                <w:szCs w:val="14"/>
              </w:rPr>
            </w:pPr>
            <w:r w:rsidRPr="0017691A">
              <w:rPr>
                <w:sz w:val="14"/>
                <w:szCs w:val="14"/>
              </w:rPr>
              <w:t>-16.27803416</w:t>
            </w:r>
          </w:p>
        </w:tc>
      </w:tr>
      <w:tr w:rsidR="00417134" w14:paraId="14792597" w14:textId="77777777" w:rsidTr="001C067D">
        <w:tc>
          <w:tcPr>
            <w:tcW w:w="1270" w:type="dxa"/>
            <w:shd w:val="clear" w:color="auto" w:fill="DAE9F7" w:themeFill="text2" w:themeFillTint="1A"/>
          </w:tcPr>
          <w:p w14:paraId="1342FFFE" w14:textId="77777777" w:rsidR="00417134" w:rsidRPr="0017691A" w:rsidRDefault="00417134" w:rsidP="009F5CD7">
            <w:pPr>
              <w:rPr>
                <w:sz w:val="14"/>
                <w:szCs w:val="14"/>
              </w:rPr>
            </w:pPr>
            <w:r w:rsidRPr="0017691A">
              <w:rPr>
                <w:sz w:val="14"/>
                <w:szCs w:val="14"/>
              </w:rPr>
              <w:t xml:space="preserve">4.Le </w:t>
            </w:r>
            <w:proofErr w:type="spellStart"/>
            <w:r w:rsidRPr="0017691A">
              <w:rPr>
                <w:sz w:val="14"/>
                <w:szCs w:val="14"/>
              </w:rPr>
              <w:t>Couperon</w:t>
            </w:r>
            <w:proofErr w:type="spellEnd"/>
            <w:r w:rsidRPr="0017691A">
              <w:rPr>
                <w:sz w:val="14"/>
                <w:szCs w:val="14"/>
              </w:rPr>
              <w:t xml:space="preserve"> (Jersey)</w:t>
            </w:r>
          </w:p>
        </w:tc>
        <w:tc>
          <w:tcPr>
            <w:tcW w:w="1034" w:type="dxa"/>
            <w:shd w:val="clear" w:color="auto" w:fill="DAE9F7" w:themeFill="text2" w:themeFillTint="1A"/>
          </w:tcPr>
          <w:p w14:paraId="0C6367BA" w14:textId="3359D655" w:rsidR="00417134" w:rsidRPr="0017691A" w:rsidRDefault="00417134" w:rsidP="009F5CD7">
            <w:pPr>
              <w:rPr>
                <w:sz w:val="14"/>
                <w:szCs w:val="14"/>
              </w:rPr>
            </w:pPr>
            <w:r w:rsidRPr="0017691A">
              <w:rPr>
                <w:sz w:val="14"/>
                <w:szCs w:val="14"/>
              </w:rPr>
              <w:t xml:space="preserve">Gallery grave </w:t>
            </w:r>
          </w:p>
        </w:tc>
        <w:tc>
          <w:tcPr>
            <w:tcW w:w="550" w:type="dxa"/>
            <w:shd w:val="clear" w:color="auto" w:fill="DAE9F7" w:themeFill="text2" w:themeFillTint="1A"/>
          </w:tcPr>
          <w:p w14:paraId="5C8F03BD" w14:textId="77777777" w:rsidR="00417134" w:rsidRPr="0017691A" w:rsidRDefault="00417134" w:rsidP="009F5CD7">
            <w:pPr>
              <w:rPr>
                <w:sz w:val="14"/>
                <w:szCs w:val="14"/>
              </w:rPr>
            </w:pPr>
            <w:r w:rsidRPr="0017691A">
              <w:rPr>
                <w:sz w:val="14"/>
                <w:szCs w:val="14"/>
              </w:rPr>
              <w:t>2850</w:t>
            </w:r>
          </w:p>
        </w:tc>
        <w:tc>
          <w:tcPr>
            <w:tcW w:w="1127" w:type="dxa"/>
            <w:shd w:val="clear" w:color="auto" w:fill="DAE9F7" w:themeFill="text2" w:themeFillTint="1A"/>
          </w:tcPr>
          <w:p w14:paraId="758F5A33" w14:textId="77777777" w:rsidR="00417134" w:rsidRPr="0017691A" w:rsidRDefault="00417134" w:rsidP="009F5CD7">
            <w:pPr>
              <w:rPr>
                <w:sz w:val="14"/>
                <w:szCs w:val="14"/>
              </w:rPr>
            </w:pPr>
            <w:r w:rsidRPr="0017691A">
              <w:rPr>
                <w:sz w:val="14"/>
                <w:szCs w:val="14"/>
              </w:rPr>
              <w:t>49.23416667</w:t>
            </w:r>
          </w:p>
        </w:tc>
        <w:tc>
          <w:tcPr>
            <w:tcW w:w="1102" w:type="dxa"/>
            <w:shd w:val="clear" w:color="auto" w:fill="DAE9F7" w:themeFill="text2" w:themeFillTint="1A"/>
          </w:tcPr>
          <w:p w14:paraId="17844FFD" w14:textId="77777777" w:rsidR="00417134" w:rsidRPr="0017691A" w:rsidRDefault="00417134" w:rsidP="009F5CD7">
            <w:pPr>
              <w:rPr>
                <w:sz w:val="14"/>
                <w:szCs w:val="14"/>
              </w:rPr>
            </w:pPr>
            <w:r w:rsidRPr="0017691A">
              <w:rPr>
                <w:sz w:val="14"/>
                <w:szCs w:val="14"/>
              </w:rPr>
              <w:t>-2.035000000</w:t>
            </w:r>
          </w:p>
        </w:tc>
        <w:tc>
          <w:tcPr>
            <w:tcW w:w="888" w:type="dxa"/>
            <w:shd w:val="clear" w:color="auto" w:fill="DAE9F7" w:themeFill="text2" w:themeFillTint="1A"/>
          </w:tcPr>
          <w:p w14:paraId="49FD6152" w14:textId="77777777" w:rsidR="00417134" w:rsidRPr="0017691A" w:rsidRDefault="00417134" w:rsidP="009F5CD7">
            <w:pPr>
              <w:rPr>
                <w:sz w:val="14"/>
                <w:szCs w:val="14"/>
              </w:rPr>
            </w:pPr>
            <w:r w:rsidRPr="0017691A">
              <w:rPr>
                <w:sz w:val="14"/>
                <w:szCs w:val="14"/>
              </w:rPr>
              <w:t>25</w:t>
            </w:r>
          </w:p>
        </w:tc>
        <w:tc>
          <w:tcPr>
            <w:tcW w:w="941" w:type="dxa"/>
            <w:shd w:val="clear" w:color="auto" w:fill="DAE9F7" w:themeFill="text2" w:themeFillTint="1A"/>
          </w:tcPr>
          <w:p w14:paraId="188B5A69" w14:textId="77777777" w:rsidR="00417134" w:rsidRPr="0017691A" w:rsidRDefault="00417134" w:rsidP="009F5CD7">
            <w:pPr>
              <w:rPr>
                <w:sz w:val="14"/>
                <w:szCs w:val="14"/>
              </w:rPr>
            </w:pPr>
            <w:r w:rsidRPr="0017691A">
              <w:rPr>
                <w:sz w:val="14"/>
                <w:szCs w:val="14"/>
              </w:rPr>
              <w:t>0.0</w:t>
            </w:r>
          </w:p>
        </w:tc>
        <w:tc>
          <w:tcPr>
            <w:tcW w:w="933" w:type="dxa"/>
            <w:shd w:val="clear" w:color="auto" w:fill="DAE9F7" w:themeFill="text2" w:themeFillTint="1A"/>
          </w:tcPr>
          <w:p w14:paraId="35183CE5" w14:textId="77777777" w:rsidR="00417134" w:rsidRPr="0017691A" w:rsidRDefault="00417134" w:rsidP="009F5CD7">
            <w:pPr>
              <w:rPr>
                <w:sz w:val="14"/>
                <w:szCs w:val="14"/>
              </w:rPr>
            </w:pPr>
            <w:r w:rsidRPr="0017691A">
              <w:rPr>
                <w:sz w:val="14"/>
                <w:szCs w:val="14"/>
              </w:rPr>
              <w:t>95.49</w:t>
            </w:r>
          </w:p>
        </w:tc>
        <w:tc>
          <w:tcPr>
            <w:tcW w:w="1171" w:type="dxa"/>
            <w:shd w:val="clear" w:color="auto" w:fill="DAE9F7" w:themeFill="text2" w:themeFillTint="1A"/>
          </w:tcPr>
          <w:p w14:paraId="7DE4F35B" w14:textId="77777777" w:rsidR="00417134" w:rsidRPr="0017691A" w:rsidRDefault="00417134" w:rsidP="009F5CD7">
            <w:pPr>
              <w:rPr>
                <w:sz w:val="14"/>
                <w:szCs w:val="14"/>
              </w:rPr>
            </w:pPr>
            <w:r w:rsidRPr="0017691A">
              <w:rPr>
                <w:sz w:val="14"/>
                <w:szCs w:val="14"/>
              </w:rPr>
              <w:t>-0.31995261</w:t>
            </w:r>
          </w:p>
          <w:p w14:paraId="5358E5EA" w14:textId="77777777" w:rsidR="00417134" w:rsidRPr="0017691A" w:rsidRDefault="00417134" w:rsidP="009F5CD7">
            <w:pPr>
              <w:rPr>
                <w:sz w:val="14"/>
                <w:szCs w:val="14"/>
              </w:rPr>
            </w:pPr>
          </w:p>
        </w:tc>
      </w:tr>
      <w:tr w:rsidR="00417134" w14:paraId="2436B86C" w14:textId="77777777" w:rsidTr="001C067D">
        <w:tc>
          <w:tcPr>
            <w:tcW w:w="1270" w:type="dxa"/>
            <w:shd w:val="clear" w:color="auto" w:fill="DAE9F7" w:themeFill="text2" w:themeFillTint="1A"/>
          </w:tcPr>
          <w:p w14:paraId="06A3D4B2" w14:textId="77777777" w:rsidR="00417134" w:rsidRPr="0017691A" w:rsidRDefault="00417134" w:rsidP="009F5CD7">
            <w:pPr>
              <w:rPr>
                <w:sz w:val="14"/>
                <w:szCs w:val="14"/>
              </w:rPr>
            </w:pPr>
            <w:r w:rsidRPr="0017691A">
              <w:rPr>
                <w:sz w:val="14"/>
                <w:szCs w:val="14"/>
              </w:rPr>
              <w:t xml:space="preserve">5.La </w:t>
            </w:r>
            <w:proofErr w:type="spellStart"/>
            <w:r w:rsidRPr="0017691A">
              <w:rPr>
                <w:sz w:val="14"/>
                <w:szCs w:val="14"/>
              </w:rPr>
              <w:t>Faldouet</w:t>
            </w:r>
            <w:proofErr w:type="spellEnd"/>
            <w:r w:rsidRPr="0017691A">
              <w:rPr>
                <w:sz w:val="14"/>
                <w:szCs w:val="14"/>
              </w:rPr>
              <w:t xml:space="preserve"> (Jersey)</w:t>
            </w:r>
          </w:p>
        </w:tc>
        <w:tc>
          <w:tcPr>
            <w:tcW w:w="1034" w:type="dxa"/>
            <w:shd w:val="clear" w:color="auto" w:fill="DAE9F7" w:themeFill="text2" w:themeFillTint="1A"/>
          </w:tcPr>
          <w:p w14:paraId="5623650A" w14:textId="22242854" w:rsidR="00417134" w:rsidRPr="0017691A" w:rsidRDefault="00417134" w:rsidP="009F5CD7">
            <w:pPr>
              <w:rPr>
                <w:sz w:val="14"/>
                <w:szCs w:val="14"/>
              </w:rPr>
            </w:pPr>
            <w:r w:rsidRPr="0017691A">
              <w:rPr>
                <w:sz w:val="14"/>
                <w:szCs w:val="14"/>
              </w:rPr>
              <w:t xml:space="preserve">Passage </w:t>
            </w:r>
          </w:p>
        </w:tc>
        <w:tc>
          <w:tcPr>
            <w:tcW w:w="550" w:type="dxa"/>
            <w:shd w:val="clear" w:color="auto" w:fill="DAE9F7" w:themeFill="text2" w:themeFillTint="1A"/>
          </w:tcPr>
          <w:p w14:paraId="26E80933" w14:textId="77777777" w:rsidR="00417134" w:rsidRPr="0017691A" w:rsidRDefault="00417134" w:rsidP="009F5CD7">
            <w:pPr>
              <w:rPr>
                <w:sz w:val="14"/>
                <w:szCs w:val="14"/>
              </w:rPr>
            </w:pPr>
            <w:r w:rsidRPr="0017691A">
              <w:rPr>
                <w:sz w:val="14"/>
                <w:szCs w:val="14"/>
              </w:rPr>
              <w:t>4000</w:t>
            </w:r>
          </w:p>
        </w:tc>
        <w:tc>
          <w:tcPr>
            <w:tcW w:w="1127" w:type="dxa"/>
            <w:shd w:val="clear" w:color="auto" w:fill="DAE9F7" w:themeFill="text2" w:themeFillTint="1A"/>
          </w:tcPr>
          <w:p w14:paraId="2EB5B7D4" w14:textId="77777777" w:rsidR="00417134" w:rsidRPr="0017691A" w:rsidRDefault="00417134" w:rsidP="009F5CD7">
            <w:pPr>
              <w:rPr>
                <w:sz w:val="14"/>
                <w:szCs w:val="14"/>
              </w:rPr>
            </w:pPr>
            <w:r w:rsidRPr="0017691A">
              <w:rPr>
                <w:sz w:val="14"/>
                <w:szCs w:val="14"/>
              </w:rPr>
              <w:t>49.20277778</w:t>
            </w:r>
          </w:p>
        </w:tc>
        <w:tc>
          <w:tcPr>
            <w:tcW w:w="1102" w:type="dxa"/>
            <w:shd w:val="clear" w:color="auto" w:fill="DAE9F7" w:themeFill="text2" w:themeFillTint="1A"/>
          </w:tcPr>
          <w:p w14:paraId="0C5A12BD" w14:textId="77777777" w:rsidR="00417134" w:rsidRPr="0017691A" w:rsidRDefault="00417134" w:rsidP="009F5CD7">
            <w:pPr>
              <w:rPr>
                <w:sz w:val="14"/>
                <w:szCs w:val="14"/>
              </w:rPr>
            </w:pPr>
            <w:r w:rsidRPr="0017691A">
              <w:rPr>
                <w:sz w:val="14"/>
                <w:szCs w:val="14"/>
              </w:rPr>
              <w:t>-2.026666667</w:t>
            </w:r>
          </w:p>
        </w:tc>
        <w:tc>
          <w:tcPr>
            <w:tcW w:w="888" w:type="dxa"/>
            <w:shd w:val="clear" w:color="auto" w:fill="DAE9F7" w:themeFill="text2" w:themeFillTint="1A"/>
          </w:tcPr>
          <w:p w14:paraId="768DA483" w14:textId="77777777" w:rsidR="00417134" w:rsidRPr="0017691A" w:rsidRDefault="00417134" w:rsidP="009F5CD7">
            <w:pPr>
              <w:rPr>
                <w:sz w:val="14"/>
                <w:szCs w:val="14"/>
              </w:rPr>
            </w:pPr>
            <w:r w:rsidRPr="0017691A">
              <w:rPr>
                <w:sz w:val="14"/>
                <w:szCs w:val="14"/>
              </w:rPr>
              <w:t>72</w:t>
            </w:r>
          </w:p>
        </w:tc>
        <w:tc>
          <w:tcPr>
            <w:tcW w:w="941" w:type="dxa"/>
            <w:shd w:val="clear" w:color="auto" w:fill="DAE9F7" w:themeFill="text2" w:themeFillTint="1A"/>
          </w:tcPr>
          <w:p w14:paraId="32ED3D36" w14:textId="77777777" w:rsidR="00417134" w:rsidRPr="0017691A" w:rsidRDefault="00417134" w:rsidP="009F5CD7">
            <w:pPr>
              <w:rPr>
                <w:sz w:val="14"/>
                <w:szCs w:val="14"/>
              </w:rPr>
            </w:pPr>
            <w:r w:rsidRPr="0017691A">
              <w:rPr>
                <w:sz w:val="14"/>
                <w:szCs w:val="14"/>
              </w:rPr>
              <w:t>0.0</w:t>
            </w:r>
          </w:p>
        </w:tc>
        <w:tc>
          <w:tcPr>
            <w:tcW w:w="933" w:type="dxa"/>
            <w:shd w:val="clear" w:color="auto" w:fill="DAE9F7" w:themeFill="text2" w:themeFillTint="1A"/>
          </w:tcPr>
          <w:p w14:paraId="525211C4" w14:textId="77777777" w:rsidR="00417134" w:rsidRPr="0017691A" w:rsidRDefault="00417134" w:rsidP="009F5CD7">
            <w:pPr>
              <w:rPr>
                <w:sz w:val="14"/>
                <w:szCs w:val="14"/>
              </w:rPr>
            </w:pPr>
            <w:r w:rsidRPr="0017691A">
              <w:rPr>
                <w:sz w:val="14"/>
                <w:szCs w:val="14"/>
              </w:rPr>
              <w:t>95.49</w:t>
            </w:r>
          </w:p>
        </w:tc>
        <w:tc>
          <w:tcPr>
            <w:tcW w:w="1171" w:type="dxa"/>
            <w:shd w:val="clear" w:color="auto" w:fill="DAE9F7" w:themeFill="text2" w:themeFillTint="1A"/>
          </w:tcPr>
          <w:p w14:paraId="31805B2E" w14:textId="77777777" w:rsidR="00417134" w:rsidRPr="0017691A" w:rsidRDefault="00417134" w:rsidP="009F5CD7">
            <w:pPr>
              <w:rPr>
                <w:sz w:val="14"/>
                <w:szCs w:val="14"/>
              </w:rPr>
            </w:pPr>
            <w:r w:rsidRPr="0017691A">
              <w:rPr>
                <w:sz w:val="14"/>
                <w:szCs w:val="14"/>
              </w:rPr>
              <w:t>-</w:t>
            </w:r>
            <w:r>
              <w:rPr>
                <w:sz w:val="14"/>
                <w:szCs w:val="14"/>
              </w:rPr>
              <w:t>2.931971411</w:t>
            </w:r>
          </w:p>
        </w:tc>
      </w:tr>
      <w:tr w:rsidR="00417134" w14:paraId="646264EF" w14:textId="77777777" w:rsidTr="001C067D">
        <w:tc>
          <w:tcPr>
            <w:tcW w:w="1270" w:type="dxa"/>
            <w:shd w:val="clear" w:color="auto" w:fill="DAE9F7" w:themeFill="text2" w:themeFillTint="1A"/>
          </w:tcPr>
          <w:p w14:paraId="624DD05D" w14:textId="77777777" w:rsidR="00417134" w:rsidRPr="0017691A" w:rsidRDefault="00417134" w:rsidP="009F5CD7">
            <w:pPr>
              <w:rPr>
                <w:sz w:val="14"/>
                <w:szCs w:val="14"/>
              </w:rPr>
            </w:pPr>
            <w:r w:rsidRPr="0017691A">
              <w:rPr>
                <w:sz w:val="14"/>
                <w:szCs w:val="14"/>
              </w:rPr>
              <w:t>6.La Hogue Bie (Jersey)</w:t>
            </w:r>
          </w:p>
        </w:tc>
        <w:tc>
          <w:tcPr>
            <w:tcW w:w="1034" w:type="dxa"/>
            <w:shd w:val="clear" w:color="auto" w:fill="DAE9F7" w:themeFill="text2" w:themeFillTint="1A"/>
          </w:tcPr>
          <w:p w14:paraId="5E3F646A" w14:textId="77777777" w:rsidR="00417134" w:rsidRPr="0017691A" w:rsidRDefault="00417134" w:rsidP="009F5CD7">
            <w:pPr>
              <w:rPr>
                <w:sz w:val="14"/>
                <w:szCs w:val="14"/>
              </w:rPr>
            </w:pPr>
            <w:r w:rsidRPr="0017691A">
              <w:rPr>
                <w:sz w:val="14"/>
                <w:szCs w:val="14"/>
              </w:rPr>
              <w:t>Cruciform passage grave</w:t>
            </w:r>
          </w:p>
        </w:tc>
        <w:tc>
          <w:tcPr>
            <w:tcW w:w="550" w:type="dxa"/>
            <w:shd w:val="clear" w:color="auto" w:fill="DAE9F7" w:themeFill="text2" w:themeFillTint="1A"/>
          </w:tcPr>
          <w:p w14:paraId="40FC0E2D" w14:textId="77777777" w:rsidR="00417134" w:rsidRPr="0017691A" w:rsidRDefault="00417134" w:rsidP="009F5CD7">
            <w:pPr>
              <w:rPr>
                <w:sz w:val="14"/>
                <w:szCs w:val="14"/>
              </w:rPr>
            </w:pPr>
            <w:r w:rsidRPr="0017691A">
              <w:rPr>
                <w:sz w:val="14"/>
                <w:szCs w:val="14"/>
              </w:rPr>
              <w:t>4000</w:t>
            </w:r>
          </w:p>
        </w:tc>
        <w:tc>
          <w:tcPr>
            <w:tcW w:w="1127" w:type="dxa"/>
            <w:shd w:val="clear" w:color="auto" w:fill="DAE9F7" w:themeFill="text2" w:themeFillTint="1A"/>
          </w:tcPr>
          <w:p w14:paraId="20B89BC2" w14:textId="77777777" w:rsidR="00417134" w:rsidRPr="0017691A" w:rsidRDefault="00417134" w:rsidP="009F5CD7">
            <w:pPr>
              <w:rPr>
                <w:sz w:val="14"/>
                <w:szCs w:val="14"/>
              </w:rPr>
            </w:pPr>
            <w:r w:rsidRPr="0017691A">
              <w:rPr>
                <w:sz w:val="14"/>
                <w:szCs w:val="14"/>
              </w:rPr>
              <w:t>49.20027778</w:t>
            </w:r>
          </w:p>
        </w:tc>
        <w:tc>
          <w:tcPr>
            <w:tcW w:w="1102" w:type="dxa"/>
            <w:shd w:val="clear" w:color="auto" w:fill="DAE9F7" w:themeFill="text2" w:themeFillTint="1A"/>
          </w:tcPr>
          <w:p w14:paraId="653C18EC" w14:textId="77777777" w:rsidR="00417134" w:rsidRPr="0017691A" w:rsidRDefault="00417134" w:rsidP="009F5CD7">
            <w:pPr>
              <w:rPr>
                <w:sz w:val="14"/>
                <w:szCs w:val="14"/>
              </w:rPr>
            </w:pPr>
            <w:r w:rsidRPr="0017691A">
              <w:rPr>
                <w:sz w:val="14"/>
                <w:szCs w:val="14"/>
              </w:rPr>
              <w:t>-2.063611111</w:t>
            </w:r>
          </w:p>
        </w:tc>
        <w:tc>
          <w:tcPr>
            <w:tcW w:w="888" w:type="dxa"/>
            <w:shd w:val="clear" w:color="auto" w:fill="DAE9F7" w:themeFill="text2" w:themeFillTint="1A"/>
          </w:tcPr>
          <w:p w14:paraId="4D94FF75" w14:textId="77777777" w:rsidR="00417134" w:rsidRPr="0017691A" w:rsidRDefault="00417134" w:rsidP="009F5CD7">
            <w:pPr>
              <w:rPr>
                <w:sz w:val="14"/>
                <w:szCs w:val="14"/>
              </w:rPr>
            </w:pPr>
            <w:r w:rsidRPr="0017691A">
              <w:rPr>
                <w:sz w:val="14"/>
                <w:szCs w:val="14"/>
              </w:rPr>
              <w:t>90</w:t>
            </w:r>
          </w:p>
        </w:tc>
        <w:tc>
          <w:tcPr>
            <w:tcW w:w="941" w:type="dxa"/>
            <w:shd w:val="clear" w:color="auto" w:fill="DAE9F7" w:themeFill="text2" w:themeFillTint="1A"/>
          </w:tcPr>
          <w:p w14:paraId="681910A8" w14:textId="77777777" w:rsidR="00417134" w:rsidRPr="0017691A" w:rsidRDefault="00417134" w:rsidP="009F5CD7">
            <w:pPr>
              <w:rPr>
                <w:sz w:val="14"/>
                <w:szCs w:val="14"/>
              </w:rPr>
            </w:pPr>
            <w:r w:rsidRPr="0017691A">
              <w:rPr>
                <w:sz w:val="14"/>
                <w:szCs w:val="14"/>
              </w:rPr>
              <w:t>0.0</w:t>
            </w:r>
          </w:p>
        </w:tc>
        <w:tc>
          <w:tcPr>
            <w:tcW w:w="933" w:type="dxa"/>
            <w:shd w:val="clear" w:color="auto" w:fill="DAE9F7" w:themeFill="text2" w:themeFillTint="1A"/>
          </w:tcPr>
          <w:p w14:paraId="24A0DF1D" w14:textId="77777777" w:rsidR="00417134" w:rsidRPr="0017691A" w:rsidRDefault="00417134" w:rsidP="009F5CD7">
            <w:pPr>
              <w:rPr>
                <w:sz w:val="14"/>
                <w:szCs w:val="14"/>
              </w:rPr>
            </w:pPr>
            <w:r w:rsidRPr="0017691A">
              <w:rPr>
                <w:sz w:val="14"/>
                <w:szCs w:val="14"/>
              </w:rPr>
              <w:t>90.48</w:t>
            </w:r>
          </w:p>
        </w:tc>
        <w:tc>
          <w:tcPr>
            <w:tcW w:w="1171" w:type="dxa"/>
            <w:shd w:val="clear" w:color="auto" w:fill="DAE9F7" w:themeFill="text2" w:themeFillTint="1A"/>
          </w:tcPr>
          <w:p w14:paraId="4A9C2C75" w14:textId="77777777" w:rsidR="00417134" w:rsidRPr="0017691A" w:rsidRDefault="00417134" w:rsidP="009F5CD7">
            <w:pPr>
              <w:rPr>
                <w:sz w:val="14"/>
                <w:szCs w:val="14"/>
              </w:rPr>
            </w:pPr>
            <w:r w:rsidRPr="0017691A">
              <w:rPr>
                <w:sz w:val="14"/>
                <w:szCs w:val="14"/>
              </w:rPr>
              <w:t>-0.313638026</w:t>
            </w:r>
          </w:p>
        </w:tc>
      </w:tr>
      <w:tr w:rsidR="00417134" w14:paraId="12198DD9" w14:textId="77777777" w:rsidTr="001C067D">
        <w:tc>
          <w:tcPr>
            <w:tcW w:w="1270" w:type="dxa"/>
            <w:shd w:val="clear" w:color="auto" w:fill="DAE9F7" w:themeFill="text2" w:themeFillTint="1A"/>
          </w:tcPr>
          <w:p w14:paraId="4199EA49" w14:textId="77777777" w:rsidR="00417134" w:rsidRPr="0017691A" w:rsidRDefault="00417134" w:rsidP="009F5CD7">
            <w:pPr>
              <w:rPr>
                <w:sz w:val="14"/>
                <w:szCs w:val="14"/>
              </w:rPr>
            </w:pPr>
            <w:r w:rsidRPr="0017691A">
              <w:rPr>
                <w:sz w:val="14"/>
                <w:szCs w:val="14"/>
              </w:rPr>
              <w:t>8.Mont Ube (Jersey)</w:t>
            </w:r>
          </w:p>
        </w:tc>
        <w:tc>
          <w:tcPr>
            <w:tcW w:w="1034" w:type="dxa"/>
            <w:shd w:val="clear" w:color="auto" w:fill="DAE9F7" w:themeFill="text2" w:themeFillTint="1A"/>
          </w:tcPr>
          <w:p w14:paraId="48BDD4AD" w14:textId="7CE3127C" w:rsidR="00417134" w:rsidRPr="0017691A" w:rsidRDefault="00417134" w:rsidP="009F5CD7">
            <w:pPr>
              <w:rPr>
                <w:sz w:val="14"/>
                <w:szCs w:val="14"/>
              </w:rPr>
            </w:pPr>
            <w:r w:rsidRPr="0017691A">
              <w:rPr>
                <w:sz w:val="14"/>
                <w:szCs w:val="14"/>
              </w:rPr>
              <w:t xml:space="preserve">Passage grave </w:t>
            </w:r>
          </w:p>
        </w:tc>
        <w:tc>
          <w:tcPr>
            <w:tcW w:w="550" w:type="dxa"/>
            <w:shd w:val="clear" w:color="auto" w:fill="DAE9F7" w:themeFill="text2" w:themeFillTint="1A"/>
          </w:tcPr>
          <w:p w14:paraId="3594C8BD" w14:textId="77777777" w:rsidR="00417134" w:rsidRPr="0017691A" w:rsidRDefault="00417134" w:rsidP="009F5CD7">
            <w:pPr>
              <w:rPr>
                <w:sz w:val="14"/>
                <w:szCs w:val="14"/>
              </w:rPr>
            </w:pPr>
            <w:r w:rsidRPr="0017691A">
              <w:rPr>
                <w:sz w:val="14"/>
                <w:szCs w:val="14"/>
              </w:rPr>
              <w:t>4000</w:t>
            </w:r>
          </w:p>
        </w:tc>
        <w:tc>
          <w:tcPr>
            <w:tcW w:w="1127" w:type="dxa"/>
            <w:shd w:val="clear" w:color="auto" w:fill="DAE9F7" w:themeFill="text2" w:themeFillTint="1A"/>
          </w:tcPr>
          <w:p w14:paraId="27E5D6F9" w14:textId="77777777" w:rsidR="00417134" w:rsidRPr="0017691A" w:rsidRDefault="00417134" w:rsidP="009F5CD7">
            <w:pPr>
              <w:rPr>
                <w:sz w:val="14"/>
                <w:szCs w:val="14"/>
              </w:rPr>
            </w:pPr>
            <w:r w:rsidRPr="0017691A">
              <w:rPr>
                <w:sz w:val="14"/>
                <w:szCs w:val="14"/>
              </w:rPr>
              <w:t>49.17388889</w:t>
            </w:r>
          </w:p>
        </w:tc>
        <w:tc>
          <w:tcPr>
            <w:tcW w:w="1102" w:type="dxa"/>
            <w:shd w:val="clear" w:color="auto" w:fill="DAE9F7" w:themeFill="text2" w:themeFillTint="1A"/>
          </w:tcPr>
          <w:p w14:paraId="3774DFE8" w14:textId="77777777" w:rsidR="00417134" w:rsidRPr="0017691A" w:rsidRDefault="00417134" w:rsidP="009F5CD7">
            <w:pPr>
              <w:rPr>
                <w:sz w:val="14"/>
                <w:szCs w:val="14"/>
              </w:rPr>
            </w:pPr>
            <w:r w:rsidRPr="0017691A">
              <w:rPr>
                <w:sz w:val="14"/>
                <w:szCs w:val="14"/>
              </w:rPr>
              <w:t>-2.072777778</w:t>
            </w:r>
          </w:p>
        </w:tc>
        <w:tc>
          <w:tcPr>
            <w:tcW w:w="888" w:type="dxa"/>
            <w:shd w:val="clear" w:color="auto" w:fill="DAE9F7" w:themeFill="text2" w:themeFillTint="1A"/>
          </w:tcPr>
          <w:p w14:paraId="19BE8BC5" w14:textId="77777777" w:rsidR="00417134" w:rsidRPr="0017691A" w:rsidRDefault="00417134" w:rsidP="009F5CD7">
            <w:pPr>
              <w:rPr>
                <w:sz w:val="14"/>
                <w:szCs w:val="14"/>
              </w:rPr>
            </w:pPr>
            <w:r w:rsidRPr="0017691A">
              <w:rPr>
                <w:sz w:val="14"/>
                <w:szCs w:val="14"/>
              </w:rPr>
              <w:t>38</w:t>
            </w:r>
          </w:p>
        </w:tc>
        <w:tc>
          <w:tcPr>
            <w:tcW w:w="941" w:type="dxa"/>
            <w:shd w:val="clear" w:color="auto" w:fill="DAE9F7" w:themeFill="text2" w:themeFillTint="1A"/>
          </w:tcPr>
          <w:p w14:paraId="3E04B8CB" w14:textId="77777777" w:rsidR="00417134" w:rsidRPr="0017691A" w:rsidRDefault="00417134" w:rsidP="009F5CD7">
            <w:pPr>
              <w:rPr>
                <w:sz w:val="14"/>
                <w:szCs w:val="14"/>
              </w:rPr>
            </w:pPr>
            <w:r>
              <w:rPr>
                <w:sz w:val="14"/>
                <w:szCs w:val="14"/>
              </w:rPr>
              <w:t>4</w:t>
            </w:r>
            <w:r w:rsidRPr="0017691A">
              <w:rPr>
                <w:sz w:val="14"/>
                <w:szCs w:val="14"/>
              </w:rPr>
              <w:t>.0</w:t>
            </w:r>
          </w:p>
        </w:tc>
        <w:tc>
          <w:tcPr>
            <w:tcW w:w="933" w:type="dxa"/>
            <w:shd w:val="clear" w:color="auto" w:fill="DAE9F7" w:themeFill="text2" w:themeFillTint="1A"/>
          </w:tcPr>
          <w:p w14:paraId="56320E60" w14:textId="77777777" w:rsidR="00417134" w:rsidRPr="0017691A" w:rsidRDefault="00417134" w:rsidP="009F5CD7">
            <w:pPr>
              <w:rPr>
                <w:sz w:val="14"/>
                <w:szCs w:val="14"/>
              </w:rPr>
            </w:pPr>
            <w:r w:rsidRPr="0017691A">
              <w:rPr>
                <w:sz w:val="14"/>
                <w:szCs w:val="14"/>
              </w:rPr>
              <w:t>95.48</w:t>
            </w:r>
          </w:p>
        </w:tc>
        <w:tc>
          <w:tcPr>
            <w:tcW w:w="1171" w:type="dxa"/>
            <w:shd w:val="clear" w:color="auto" w:fill="DAE9F7" w:themeFill="text2" w:themeFillTint="1A"/>
          </w:tcPr>
          <w:p w14:paraId="595E4F6A" w14:textId="77777777" w:rsidR="00417134" w:rsidRPr="0017691A" w:rsidRDefault="00417134" w:rsidP="009F5CD7">
            <w:pPr>
              <w:rPr>
                <w:sz w:val="14"/>
                <w:szCs w:val="14"/>
              </w:rPr>
            </w:pPr>
            <w:r w:rsidRPr="0017691A">
              <w:rPr>
                <w:sz w:val="14"/>
                <w:szCs w:val="14"/>
              </w:rPr>
              <w:t>-0.544139013</w:t>
            </w:r>
          </w:p>
        </w:tc>
      </w:tr>
      <w:tr w:rsidR="00417134" w14:paraId="775592DD" w14:textId="77777777" w:rsidTr="001C067D">
        <w:trPr>
          <w:trHeight w:val="612"/>
        </w:trPr>
        <w:tc>
          <w:tcPr>
            <w:tcW w:w="1270" w:type="dxa"/>
            <w:shd w:val="clear" w:color="auto" w:fill="DAE9F7" w:themeFill="text2" w:themeFillTint="1A"/>
          </w:tcPr>
          <w:p w14:paraId="7963665D" w14:textId="77777777" w:rsidR="00417134" w:rsidRPr="0017691A" w:rsidRDefault="00417134" w:rsidP="009F5CD7">
            <w:pPr>
              <w:rPr>
                <w:sz w:val="14"/>
                <w:szCs w:val="14"/>
              </w:rPr>
            </w:pPr>
            <w:r w:rsidRPr="0017691A">
              <w:rPr>
                <w:sz w:val="14"/>
                <w:szCs w:val="14"/>
              </w:rPr>
              <w:t>9.Villes-es-Nouaux (Jersey)</w:t>
            </w:r>
          </w:p>
        </w:tc>
        <w:tc>
          <w:tcPr>
            <w:tcW w:w="1034" w:type="dxa"/>
            <w:shd w:val="clear" w:color="auto" w:fill="DAE9F7" w:themeFill="text2" w:themeFillTint="1A"/>
          </w:tcPr>
          <w:p w14:paraId="755B0840" w14:textId="0BEEC329" w:rsidR="00417134" w:rsidRPr="0017691A" w:rsidRDefault="00417134" w:rsidP="009F5CD7">
            <w:pPr>
              <w:rPr>
                <w:sz w:val="14"/>
                <w:szCs w:val="14"/>
              </w:rPr>
            </w:pPr>
            <w:r w:rsidRPr="0017691A">
              <w:rPr>
                <w:sz w:val="14"/>
                <w:szCs w:val="14"/>
              </w:rPr>
              <w:t xml:space="preserve">Gallery </w:t>
            </w:r>
            <w:r w:rsidR="001A7F0B">
              <w:rPr>
                <w:sz w:val="14"/>
                <w:szCs w:val="14"/>
              </w:rPr>
              <w:t>g</w:t>
            </w:r>
            <w:r w:rsidRPr="0017691A">
              <w:rPr>
                <w:sz w:val="14"/>
                <w:szCs w:val="14"/>
              </w:rPr>
              <w:t>rave</w:t>
            </w:r>
          </w:p>
        </w:tc>
        <w:tc>
          <w:tcPr>
            <w:tcW w:w="550" w:type="dxa"/>
            <w:shd w:val="clear" w:color="auto" w:fill="DAE9F7" w:themeFill="text2" w:themeFillTint="1A"/>
          </w:tcPr>
          <w:p w14:paraId="405872DD" w14:textId="77777777" w:rsidR="00417134" w:rsidRPr="0017691A" w:rsidRDefault="00417134" w:rsidP="009F5CD7">
            <w:pPr>
              <w:rPr>
                <w:sz w:val="14"/>
                <w:szCs w:val="14"/>
              </w:rPr>
            </w:pPr>
            <w:r w:rsidRPr="0017691A">
              <w:rPr>
                <w:sz w:val="14"/>
                <w:szCs w:val="14"/>
              </w:rPr>
              <w:t>2850</w:t>
            </w:r>
          </w:p>
        </w:tc>
        <w:tc>
          <w:tcPr>
            <w:tcW w:w="1127" w:type="dxa"/>
            <w:shd w:val="clear" w:color="auto" w:fill="DAE9F7" w:themeFill="text2" w:themeFillTint="1A"/>
          </w:tcPr>
          <w:p w14:paraId="1C3B6C9E" w14:textId="77777777" w:rsidR="00417134" w:rsidRPr="0017691A" w:rsidRDefault="00417134" w:rsidP="009F5CD7">
            <w:pPr>
              <w:rPr>
                <w:sz w:val="14"/>
                <w:szCs w:val="14"/>
              </w:rPr>
            </w:pPr>
            <w:r w:rsidRPr="0017691A">
              <w:rPr>
                <w:sz w:val="14"/>
                <w:szCs w:val="14"/>
              </w:rPr>
              <w:t>49.19638889</w:t>
            </w:r>
          </w:p>
        </w:tc>
        <w:tc>
          <w:tcPr>
            <w:tcW w:w="1102" w:type="dxa"/>
            <w:shd w:val="clear" w:color="auto" w:fill="DAE9F7" w:themeFill="text2" w:themeFillTint="1A"/>
          </w:tcPr>
          <w:p w14:paraId="2EC2A531" w14:textId="77777777" w:rsidR="00417134" w:rsidRPr="0017691A" w:rsidRDefault="00417134" w:rsidP="009F5CD7">
            <w:pPr>
              <w:rPr>
                <w:sz w:val="14"/>
                <w:szCs w:val="14"/>
              </w:rPr>
            </w:pPr>
            <w:r w:rsidRPr="0017691A">
              <w:rPr>
                <w:sz w:val="14"/>
                <w:szCs w:val="14"/>
              </w:rPr>
              <w:t>-2.130555556</w:t>
            </w:r>
          </w:p>
        </w:tc>
        <w:tc>
          <w:tcPr>
            <w:tcW w:w="888" w:type="dxa"/>
            <w:shd w:val="clear" w:color="auto" w:fill="DAE9F7" w:themeFill="text2" w:themeFillTint="1A"/>
          </w:tcPr>
          <w:p w14:paraId="7C4820B0" w14:textId="77777777" w:rsidR="00417134" w:rsidRPr="0017691A" w:rsidRDefault="00417134" w:rsidP="009F5CD7">
            <w:pPr>
              <w:rPr>
                <w:sz w:val="14"/>
                <w:szCs w:val="14"/>
              </w:rPr>
            </w:pPr>
            <w:r w:rsidRPr="0017691A">
              <w:rPr>
                <w:sz w:val="14"/>
                <w:szCs w:val="14"/>
              </w:rPr>
              <w:t>14</w:t>
            </w:r>
          </w:p>
        </w:tc>
        <w:tc>
          <w:tcPr>
            <w:tcW w:w="941" w:type="dxa"/>
            <w:shd w:val="clear" w:color="auto" w:fill="DAE9F7" w:themeFill="text2" w:themeFillTint="1A"/>
          </w:tcPr>
          <w:p w14:paraId="761B029C" w14:textId="77777777" w:rsidR="00417134" w:rsidRPr="0017691A" w:rsidRDefault="00417134" w:rsidP="009F5CD7">
            <w:pPr>
              <w:rPr>
                <w:sz w:val="14"/>
                <w:szCs w:val="14"/>
              </w:rPr>
            </w:pPr>
            <w:r w:rsidRPr="0017691A">
              <w:rPr>
                <w:sz w:val="14"/>
                <w:szCs w:val="14"/>
              </w:rPr>
              <w:t>0</w:t>
            </w:r>
          </w:p>
        </w:tc>
        <w:tc>
          <w:tcPr>
            <w:tcW w:w="933" w:type="dxa"/>
            <w:shd w:val="clear" w:color="auto" w:fill="DAE9F7" w:themeFill="text2" w:themeFillTint="1A"/>
          </w:tcPr>
          <w:p w14:paraId="0540127C" w14:textId="77777777" w:rsidR="00417134" w:rsidRPr="0017691A" w:rsidRDefault="00417134" w:rsidP="009F5CD7">
            <w:pPr>
              <w:rPr>
                <w:sz w:val="14"/>
                <w:szCs w:val="14"/>
              </w:rPr>
            </w:pPr>
            <w:r w:rsidRPr="0017691A">
              <w:rPr>
                <w:sz w:val="14"/>
                <w:szCs w:val="14"/>
              </w:rPr>
              <w:t>115.46</w:t>
            </w:r>
          </w:p>
        </w:tc>
        <w:tc>
          <w:tcPr>
            <w:tcW w:w="1171" w:type="dxa"/>
            <w:shd w:val="clear" w:color="auto" w:fill="DAE9F7" w:themeFill="text2" w:themeFillTint="1A"/>
          </w:tcPr>
          <w:p w14:paraId="0611E39C" w14:textId="77777777" w:rsidR="00417134" w:rsidRPr="0017691A" w:rsidRDefault="00417134" w:rsidP="009F5CD7">
            <w:pPr>
              <w:rPr>
                <w:sz w:val="14"/>
                <w:szCs w:val="14"/>
              </w:rPr>
            </w:pPr>
            <w:r w:rsidRPr="0017691A">
              <w:rPr>
                <w:sz w:val="14"/>
                <w:szCs w:val="14"/>
              </w:rPr>
              <w:t>-16.31473435</w:t>
            </w:r>
          </w:p>
        </w:tc>
      </w:tr>
      <w:tr w:rsidR="00417134" w14:paraId="4B0DA03D" w14:textId="77777777" w:rsidTr="001C067D">
        <w:tc>
          <w:tcPr>
            <w:tcW w:w="1270" w:type="dxa"/>
            <w:shd w:val="clear" w:color="auto" w:fill="DAE9F7" w:themeFill="text2" w:themeFillTint="1A"/>
          </w:tcPr>
          <w:p w14:paraId="24EC65BE" w14:textId="77777777" w:rsidR="00417134" w:rsidRPr="0017691A" w:rsidRDefault="00417134" w:rsidP="009F5CD7">
            <w:pPr>
              <w:rPr>
                <w:sz w:val="14"/>
                <w:szCs w:val="14"/>
              </w:rPr>
            </w:pPr>
            <w:r w:rsidRPr="0017691A">
              <w:rPr>
                <w:sz w:val="14"/>
                <w:szCs w:val="14"/>
              </w:rPr>
              <w:t xml:space="preserve">11.La </w:t>
            </w:r>
            <w:proofErr w:type="spellStart"/>
            <w:r w:rsidRPr="0017691A">
              <w:rPr>
                <w:sz w:val="14"/>
                <w:szCs w:val="14"/>
              </w:rPr>
              <w:t>Sergente</w:t>
            </w:r>
            <w:proofErr w:type="spellEnd"/>
            <w:r w:rsidRPr="0017691A">
              <w:rPr>
                <w:sz w:val="14"/>
                <w:szCs w:val="14"/>
              </w:rPr>
              <w:t xml:space="preserve"> (Jersey)</w:t>
            </w:r>
          </w:p>
        </w:tc>
        <w:tc>
          <w:tcPr>
            <w:tcW w:w="1034" w:type="dxa"/>
            <w:shd w:val="clear" w:color="auto" w:fill="DAE9F7" w:themeFill="text2" w:themeFillTint="1A"/>
          </w:tcPr>
          <w:p w14:paraId="1C07DD5A" w14:textId="77777777" w:rsidR="00417134" w:rsidRPr="0017691A" w:rsidRDefault="00417134" w:rsidP="009F5CD7">
            <w:pPr>
              <w:rPr>
                <w:sz w:val="14"/>
                <w:szCs w:val="14"/>
              </w:rPr>
            </w:pPr>
            <w:r w:rsidRPr="0017691A">
              <w:rPr>
                <w:sz w:val="14"/>
                <w:szCs w:val="14"/>
              </w:rPr>
              <w:t>Corbelled passage grave</w:t>
            </w:r>
          </w:p>
        </w:tc>
        <w:tc>
          <w:tcPr>
            <w:tcW w:w="550" w:type="dxa"/>
            <w:shd w:val="clear" w:color="auto" w:fill="DAE9F7" w:themeFill="text2" w:themeFillTint="1A"/>
          </w:tcPr>
          <w:p w14:paraId="74C3896D" w14:textId="77777777" w:rsidR="00417134" w:rsidRPr="0017691A" w:rsidRDefault="00417134" w:rsidP="009F5CD7">
            <w:pPr>
              <w:rPr>
                <w:sz w:val="14"/>
                <w:szCs w:val="14"/>
              </w:rPr>
            </w:pPr>
            <w:r w:rsidRPr="0017691A">
              <w:rPr>
                <w:sz w:val="14"/>
                <w:szCs w:val="14"/>
              </w:rPr>
              <w:t>4500</w:t>
            </w:r>
          </w:p>
        </w:tc>
        <w:tc>
          <w:tcPr>
            <w:tcW w:w="1127" w:type="dxa"/>
            <w:shd w:val="clear" w:color="auto" w:fill="DAE9F7" w:themeFill="text2" w:themeFillTint="1A"/>
          </w:tcPr>
          <w:p w14:paraId="0C7C2299" w14:textId="77777777" w:rsidR="00417134" w:rsidRPr="0017691A" w:rsidRDefault="00417134" w:rsidP="009F5CD7">
            <w:pPr>
              <w:rPr>
                <w:sz w:val="14"/>
                <w:szCs w:val="14"/>
              </w:rPr>
            </w:pPr>
            <w:r w:rsidRPr="0017691A">
              <w:rPr>
                <w:sz w:val="14"/>
                <w:szCs w:val="14"/>
              </w:rPr>
              <w:t>49.18583333</w:t>
            </w:r>
          </w:p>
        </w:tc>
        <w:tc>
          <w:tcPr>
            <w:tcW w:w="1102" w:type="dxa"/>
            <w:shd w:val="clear" w:color="auto" w:fill="DAE9F7" w:themeFill="text2" w:themeFillTint="1A"/>
          </w:tcPr>
          <w:p w14:paraId="1147EEC6" w14:textId="77777777" w:rsidR="00417134" w:rsidRPr="0017691A" w:rsidRDefault="00417134" w:rsidP="009F5CD7">
            <w:pPr>
              <w:rPr>
                <w:sz w:val="14"/>
                <w:szCs w:val="14"/>
              </w:rPr>
            </w:pPr>
            <w:r w:rsidRPr="0017691A">
              <w:rPr>
                <w:sz w:val="14"/>
                <w:szCs w:val="14"/>
              </w:rPr>
              <w:t>-2.231666667</w:t>
            </w:r>
          </w:p>
        </w:tc>
        <w:tc>
          <w:tcPr>
            <w:tcW w:w="888" w:type="dxa"/>
            <w:shd w:val="clear" w:color="auto" w:fill="DAE9F7" w:themeFill="text2" w:themeFillTint="1A"/>
          </w:tcPr>
          <w:p w14:paraId="0F9FD555" w14:textId="77777777" w:rsidR="00417134" w:rsidRPr="0017691A" w:rsidRDefault="00417134" w:rsidP="009F5CD7">
            <w:pPr>
              <w:rPr>
                <w:sz w:val="14"/>
                <w:szCs w:val="14"/>
              </w:rPr>
            </w:pPr>
            <w:r w:rsidRPr="0017691A">
              <w:rPr>
                <w:sz w:val="14"/>
                <w:szCs w:val="14"/>
              </w:rPr>
              <w:t>52</w:t>
            </w:r>
          </w:p>
        </w:tc>
        <w:tc>
          <w:tcPr>
            <w:tcW w:w="941" w:type="dxa"/>
            <w:shd w:val="clear" w:color="auto" w:fill="DAE9F7" w:themeFill="text2" w:themeFillTint="1A"/>
          </w:tcPr>
          <w:p w14:paraId="01C7E896" w14:textId="77777777" w:rsidR="00417134" w:rsidRPr="0017691A" w:rsidRDefault="00417134" w:rsidP="009F5CD7">
            <w:pPr>
              <w:rPr>
                <w:sz w:val="14"/>
                <w:szCs w:val="14"/>
              </w:rPr>
            </w:pPr>
            <w:r>
              <w:rPr>
                <w:sz w:val="14"/>
                <w:szCs w:val="14"/>
              </w:rPr>
              <w:t>0</w:t>
            </w:r>
          </w:p>
        </w:tc>
        <w:tc>
          <w:tcPr>
            <w:tcW w:w="933" w:type="dxa"/>
            <w:shd w:val="clear" w:color="auto" w:fill="DAE9F7" w:themeFill="text2" w:themeFillTint="1A"/>
          </w:tcPr>
          <w:p w14:paraId="6D3279A3" w14:textId="77777777" w:rsidR="00417134" w:rsidRPr="0017691A" w:rsidRDefault="00417134" w:rsidP="009F5CD7">
            <w:pPr>
              <w:rPr>
                <w:sz w:val="14"/>
                <w:szCs w:val="14"/>
              </w:rPr>
            </w:pPr>
            <w:r w:rsidRPr="0017691A">
              <w:rPr>
                <w:sz w:val="14"/>
                <w:szCs w:val="14"/>
              </w:rPr>
              <w:t>1</w:t>
            </w:r>
            <w:r>
              <w:rPr>
                <w:sz w:val="14"/>
                <w:szCs w:val="14"/>
              </w:rPr>
              <w:t>42</w:t>
            </w:r>
            <w:r w:rsidRPr="0017691A">
              <w:rPr>
                <w:sz w:val="14"/>
                <w:szCs w:val="14"/>
              </w:rPr>
              <w:t>.43</w:t>
            </w:r>
          </w:p>
        </w:tc>
        <w:tc>
          <w:tcPr>
            <w:tcW w:w="1171" w:type="dxa"/>
            <w:shd w:val="clear" w:color="auto" w:fill="DAE9F7" w:themeFill="text2" w:themeFillTint="1A"/>
          </w:tcPr>
          <w:p w14:paraId="4471566E" w14:textId="77777777" w:rsidR="00417134" w:rsidRPr="0017691A" w:rsidRDefault="00417134" w:rsidP="009F5CD7">
            <w:pPr>
              <w:rPr>
                <w:sz w:val="14"/>
                <w:szCs w:val="14"/>
              </w:rPr>
            </w:pPr>
            <w:r w:rsidRPr="0017691A">
              <w:rPr>
                <w:sz w:val="14"/>
                <w:szCs w:val="14"/>
              </w:rPr>
              <w:t>-3</w:t>
            </w:r>
            <w:r>
              <w:rPr>
                <w:sz w:val="14"/>
                <w:szCs w:val="14"/>
              </w:rPr>
              <w:t>1</w:t>
            </w:r>
            <w:r w:rsidRPr="0017691A">
              <w:rPr>
                <w:sz w:val="14"/>
                <w:szCs w:val="14"/>
              </w:rPr>
              <w:t>.</w:t>
            </w:r>
            <w:r>
              <w:rPr>
                <w:sz w:val="14"/>
                <w:szCs w:val="14"/>
              </w:rPr>
              <w:t>20190126</w:t>
            </w:r>
          </w:p>
        </w:tc>
      </w:tr>
      <w:tr w:rsidR="00417134" w14:paraId="25F0F76B" w14:textId="77777777" w:rsidTr="001C067D">
        <w:tc>
          <w:tcPr>
            <w:tcW w:w="1270" w:type="dxa"/>
            <w:shd w:val="clear" w:color="auto" w:fill="FAE2D5" w:themeFill="accent2" w:themeFillTint="33"/>
          </w:tcPr>
          <w:p w14:paraId="29C3E202" w14:textId="77777777" w:rsidR="00417134" w:rsidRPr="0017691A" w:rsidRDefault="00417134" w:rsidP="009F5CD7">
            <w:pPr>
              <w:rPr>
                <w:sz w:val="14"/>
                <w:szCs w:val="14"/>
                <w:lang w:val="fr-FR"/>
              </w:rPr>
            </w:pPr>
            <w:r w:rsidRPr="0017691A">
              <w:rPr>
                <w:sz w:val="14"/>
                <w:szCs w:val="14"/>
                <w:lang w:val="fr-FR"/>
              </w:rPr>
              <w:t xml:space="preserve">13.Les Creux </w:t>
            </w:r>
            <w:proofErr w:type="gramStart"/>
            <w:r w:rsidRPr="0017691A">
              <w:rPr>
                <w:sz w:val="14"/>
                <w:szCs w:val="14"/>
                <w:lang w:val="fr-FR"/>
              </w:rPr>
              <w:t>es</w:t>
            </w:r>
            <w:proofErr w:type="gramEnd"/>
            <w:r w:rsidRPr="0017691A">
              <w:rPr>
                <w:sz w:val="14"/>
                <w:szCs w:val="14"/>
                <w:lang w:val="fr-FR"/>
              </w:rPr>
              <w:t xml:space="preserve"> </w:t>
            </w:r>
            <w:proofErr w:type="spellStart"/>
            <w:r w:rsidRPr="0017691A">
              <w:rPr>
                <w:sz w:val="14"/>
                <w:szCs w:val="14"/>
                <w:lang w:val="fr-FR"/>
              </w:rPr>
              <w:t>Faies</w:t>
            </w:r>
            <w:proofErr w:type="spellEnd"/>
            <w:r w:rsidRPr="0017691A">
              <w:rPr>
                <w:sz w:val="14"/>
                <w:szCs w:val="14"/>
                <w:lang w:val="fr-FR"/>
              </w:rPr>
              <w:t xml:space="preserve"> (</w:t>
            </w:r>
            <w:proofErr w:type="spellStart"/>
            <w:r w:rsidRPr="0017691A">
              <w:rPr>
                <w:sz w:val="14"/>
                <w:szCs w:val="14"/>
                <w:lang w:val="fr-FR"/>
              </w:rPr>
              <w:t>Guernsey</w:t>
            </w:r>
            <w:proofErr w:type="spellEnd"/>
            <w:r w:rsidRPr="0017691A">
              <w:rPr>
                <w:sz w:val="14"/>
                <w:szCs w:val="14"/>
                <w:lang w:val="fr-FR"/>
              </w:rPr>
              <w:t>)</w:t>
            </w:r>
          </w:p>
        </w:tc>
        <w:tc>
          <w:tcPr>
            <w:tcW w:w="1034" w:type="dxa"/>
            <w:shd w:val="clear" w:color="auto" w:fill="FAE2D5" w:themeFill="accent2" w:themeFillTint="33"/>
          </w:tcPr>
          <w:p w14:paraId="5AC22BE2" w14:textId="77777777" w:rsidR="00417134" w:rsidRPr="0017691A" w:rsidRDefault="00417134" w:rsidP="009F5CD7">
            <w:pPr>
              <w:rPr>
                <w:sz w:val="14"/>
                <w:szCs w:val="14"/>
              </w:rPr>
            </w:pPr>
            <w:r w:rsidRPr="0017691A">
              <w:rPr>
                <w:sz w:val="14"/>
                <w:szCs w:val="14"/>
              </w:rPr>
              <w:t>Passage grave</w:t>
            </w:r>
          </w:p>
        </w:tc>
        <w:tc>
          <w:tcPr>
            <w:tcW w:w="550" w:type="dxa"/>
            <w:shd w:val="clear" w:color="auto" w:fill="FAE2D5" w:themeFill="accent2" w:themeFillTint="33"/>
          </w:tcPr>
          <w:p w14:paraId="661A700A" w14:textId="77777777" w:rsidR="00417134" w:rsidRPr="0017691A" w:rsidRDefault="00417134" w:rsidP="009F5CD7">
            <w:pPr>
              <w:rPr>
                <w:sz w:val="14"/>
                <w:szCs w:val="14"/>
              </w:rPr>
            </w:pPr>
            <w:r w:rsidRPr="0017691A">
              <w:rPr>
                <w:sz w:val="14"/>
                <w:szCs w:val="14"/>
              </w:rPr>
              <w:t>3000</w:t>
            </w:r>
          </w:p>
        </w:tc>
        <w:tc>
          <w:tcPr>
            <w:tcW w:w="1127" w:type="dxa"/>
            <w:shd w:val="clear" w:color="auto" w:fill="FAE2D5" w:themeFill="accent2" w:themeFillTint="33"/>
          </w:tcPr>
          <w:p w14:paraId="1F4921E7" w14:textId="77777777" w:rsidR="00417134" w:rsidRPr="0017691A" w:rsidRDefault="00417134" w:rsidP="009F5CD7">
            <w:pPr>
              <w:rPr>
                <w:sz w:val="14"/>
                <w:szCs w:val="14"/>
              </w:rPr>
            </w:pPr>
            <w:r w:rsidRPr="0017691A">
              <w:rPr>
                <w:sz w:val="14"/>
                <w:szCs w:val="14"/>
              </w:rPr>
              <w:t>49.45646389</w:t>
            </w:r>
          </w:p>
        </w:tc>
        <w:tc>
          <w:tcPr>
            <w:tcW w:w="1102" w:type="dxa"/>
            <w:shd w:val="clear" w:color="auto" w:fill="FAE2D5" w:themeFill="accent2" w:themeFillTint="33"/>
          </w:tcPr>
          <w:p w14:paraId="53A64E78" w14:textId="77777777" w:rsidR="00417134" w:rsidRPr="0017691A" w:rsidRDefault="00417134" w:rsidP="009F5CD7">
            <w:pPr>
              <w:rPr>
                <w:sz w:val="14"/>
                <w:szCs w:val="14"/>
              </w:rPr>
            </w:pPr>
            <w:r w:rsidRPr="0017691A">
              <w:rPr>
                <w:sz w:val="14"/>
                <w:szCs w:val="14"/>
              </w:rPr>
              <w:t>-2.655427778</w:t>
            </w:r>
          </w:p>
        </w:tc>
        <w:tc>
          <w:tcPr>
            <w:tcW w:w="888" w:type="dxa"/>
            <w:shd w:val="clear" w:color="auto" w:fill="FAE2D5" w:themeFill="accent2" w:themeFillTint="33"/>
          </w:tcPr>
          <w:p w14:paraId="2E1D2A3C" w14:textId="77777777" w:rsidR="00417134" w:rsidRPr="0017691A" w:rsidRDefault="00417134" w:rsidP="009F5CD7">
            <w:pPr>
              <w:rPr>
                <w:sz w:val="14"/>
                <w:szCs w:val="14"/>
              </w:rPr>
            </w:pPr>
            <w:r w:rsidRPr="0017691A">
              <w:rPr>
                <w:sz w:val="14"/>
                <w:szCs w:val="14"/>
              </w:rPr>
              <w:t>17</w:t>
            </w:r>
          </w:p>
        </w:tc>
        <w:tc>
          <w:tcPr>
            <w:tcW w:w="941" w:type="dxa"/>
            <w:shd w:val="clear" w:color="auto" w:fill="FAE2D5" w:themeFill="accent2" w:themeFillTint="33"/>
          </w:tcPr>
          <w:p w14:paraId="2FEA1511" w14:textId="77777777" w:rsidR="00417134" w:rsidRPr="0017691A" w:rsidRDefault="00417134" w:rsidP="009F5CD7">
            <w:pPr>
              <w:rPr>
                <w:sz w:val="14"/>
                <w:szCs w:val="14"/>
              </w:rPr>
            </w:pPr>
            <w:r w:rsidRPr="0017691A">
              <w:rPr>
                <w:sz w:val="14"/>
                <w:szCs w:val="14"/>
              </w:rPr>
              <w:t>3.0</w:t>
            </w:r>
          </w:p>
        </w:tc>
        <w:tc>
          <w:tcPr>
            <w:tcW w:w="933" w:type="dxa"/>
            <w:shd w:val="clear" w:color="auto" w:fill="FAE2D5" w:themeFill="accent2" w:themeFillTint="33"/>
          </w:tcPr>
          <w:p w14:paraId="4236FBC7" w14:textId="77777777" w:rsidR="00417134" w:rsidRPr="0017691A" w:rsidRDefault="00417134" w:rsidP="009F5CD7">
            <w:pPr>
              <w:rPr>
                <w:sz w:val="14"/>
                <w:szCs w:val="14"/>
              </w:rPr>
            </w:pPr>
            <w:r w:rsidRPr="0017691A">
              <w:rPr>
                <w:sz w:val="14"/>
                <w:szCs w:val="14"/>
              </w:rPr>
              <w:t>90.25</w:t>
            </w:r>
          </w:p>
        </w:tc>
        <w:tc>
          <w:tcPr>
            <w:tcW w:w="1171" w:type="dxa"/>
            <w:shd w:val="clear" w:color="auto" w:fill="FAE2D5" w:themeFill="accent2" w:themeFillTint="33"/>
          </w:tcPr>
          <w:p w14:paraId="5265C986" w14:textId="77777777" w:rsidR="00417134" w:rsidRPr="0017691A" w:rsidRDefault="00417134" w:rsidP="009F5CD7">
            <w:pPr>
              <w:rPr>
                <w:sz w:val="14"/>
                <w:szCs w:val="14"/>
              </w:rPr>
            </w:pPr>
            <w:r w:rsidRPr="0017691A">
              <w:rPr>
                <w:sz w:val="14"/>
                <w:szCs w:val="14"/>
              </w:rPr>
              <w:t>2.116893657</w:t>
            </w:r>
          </w:p>
        </w:tc>
      </w:tr>
      <w:tr w:rsidR="00417134" w14:paraId="13036306" w14:textId="77777777" w:rsidTr="001C067D">
        <w:tc>
          <w:tcPr>
            <w:tcW w:w="1270" w:type="dxa"/>
            <w:shd w:val="clear" w:color="auto" w:fill="FAE2D5" w:themeFill="accent2" w:themeFillTint="33"/>
          </w:tcPr>
          <w:p w14:paraId="28508044" w14:textId="77777777" w:rsidR="00417134" w:rsidRPr="0017691A" w:rsidRDefault="00417134" w:rsidP="009F5CD7">
            <w:pPr>
              <w:rPr>
                <w:sz w:val="14"/>
                <w:szCs w:val="14"/>
              </w:rPr>
            </w:pPr>
            <w:r w:rsidRPr="0017691A">
              <w:rPr>
                <w:sz w:val="14"/>
                <w:szCs w:val="14"/>
              </w:rPr>
              <w:t xml:space="preserve">14.Le </w:t>
            </w:r>
            <w:proofErr w:type="spellStart"/>
            <w:r w:rsidRPr="0017691A">
              <w:rPr>
                <w:sz w:val="14"/>
                <w:szCs w:val="14"/>
              </w:rPr>
              <w:t>Trepied</w:t>
            </w:r>
            <w:proofErr w:type="spellEnd"/>
            <w:r w:rsidRPr="0017691A">
              <w:rPr>
                <w:sz w:val="14"/>
                <w:szCs w:val="14"/>
              </w:rPr>
              <w:t xml:space="preserve"> (Guernsey)</w:t>
            </w:r>
          </w:p>
        </w:tc>
        <w:tc>
          <w:tcPr>
            <w:tcW w:w="1034" w:type="dxa"/>
            <w:shd w:val="clear" w:color="auto" w:fill="FAE2D5" w:themeFill="accent2" w:themeFillTint="33"/>
          </w:tcPr>
          <w:p w14:paraId="3355739D" w14:textId="77777777" w:rsidR="00417134" w:rsidRPr="0017691A" w:rsidRDefault="00417134" w:rsidP="009F5CD7">
            <w:pPr>
              <w:rPr>
                <w:sz w:val="14"/>
                <w:szCs w:val="14"/>
              </w:rPr>
            </w:pPr>
            <w:r w:rsidRPr="0017691A">
              <w:rPr>
                <w:sz w:val="14"/>
                <w:szCs w:val="14"/>
              </w:rPr>
              <w:t>Passage grave</w:t>
            </w:r>
          </w:p>
        </w:tc>
        <w:tc>
          <w:tcPr>
            <w:tcW w:w="550" w:type="dxa"/>
            <w:shd w:val="clear" w:color="auto" w:fill="FAE2D5" w:themeFill="accent2" w:themeFillTint="33"/>
          </w:tcPr>
          <w:p w14:paraId="70412FBD" w14:textId="77777777" w:rsidR="00417134" w:rsidRPr="0017691A" w:rsidRDefault="00417134" w:rsidP="009F5CD7">
            <w:pPr>
              <w:rPr>
                <w:sz w:val="14"/>
                <w:szCs w:val="14"/>
              </w:rPr>
            </w:pPr>
            <w:r w:rsidRPr="0017691A">
              <w:rPr>
                <w:sz w:val="14"/>
                <w:szCs w:val="14"/>
              </w:rPr>
              <w:t>4000</w:t>
            </w:r>
          </w:p>
        </w:tc>
        <w:tc>
          <w:tcPr>
            <w:tcW w:w="1127" w:type="dxa"/>
            <w:shd w:val="clear" w:color="auto" w:fill="FAE2D5" w:themeFill="accent2" w:themeFillTint="33"/>
          </w:tcPr>
          <w:p w14:paraId="0FD16079" w14:textId="77777777" w:rsidR="00417134" w:rsidRPr="0017691A" w:rsidRDefault="00417134" w:rsidP="009F5CD7">
            <w:pPr>
              <w:rPr>
                <w:sz w:val="14"/>
                <w:szCs w:val="14"/>
              </w:rPr>
            </w:pPr>
            <w:r w:rsidRPr="0017691A">
              <w:rPr>
                <w:sz w:val="14"/>
                <w:szCs w:val="14"/>
              </w:rPr>
              <w:t>49.46024167</w:t>
            </w:r>
          </w:p>
        </w:tc>
        <w:tc>
          <w:tcPr>
            <w:tcW w:w="1102" w:type="dxa"/>
            <w:shd w:val="clear" w:color="auto" w:fill="FAE2D5" w:themeFill="accent2" w:themeFillTint="33"/>
          </w:tcPr>
          <w:p w14:paraId="6E6EAA57" w14:textId="77777777" w:rsidR="00417134" w:rsidRPr="0017691A" w:rsidRDefault="00417134" w:rsidP="009F5CD7">
            <w:pPr>
              <w:rPr>
                <w:sz w:val="14"/>
                <w:szCs w:val="14"/>
              </w:rPr>
            </w:pPr>
            <w:r w:rsidRPr="0017691A">
              <w:rPr>
                <w:sz w:val="14"/>
                <w:szCs w:val="14"/>
              </w:rPr>
              <w:t xml:space="preserve">-3.392655556 </w:t>
            </w:r>
          </w:p>
        </w:tc>
        <w:tc>
          <w:tcPr>
            <w:tcW w:w="888" w:type="dxa"/>
            <w:shd w:val="clear" w:color="auto" w:fill="FAE2D5" w:themeFill="accent2" w:themeFillTint="33"/>
          </w:tcPr>
          <w:p w14:paraId="2689C823" w14:textId="77777777" w:rsidR="00417134" w:rsidRPr="0017691A" w:rsidRDefault="00417134" w:rsidP="009F5CD7">
            <w:pPr>
              <w:rPr>
                <w:sz w:val="14"/>
                <w:szCs w:val="14"/>
              </w:rPr>
            </w:pPr>
            <w:r w:rsidRPr="0017691A">
              <w:rPr>
                <w:sz w:val="14"/>
                <w:szCs w:val="14"/>
              </w:rPr>
              <w:t>13</w:t>
            </w:r>
          </w:p>
        </w:tc>
        <w:tc>
          <w:tcPr>
            <w:tcW w:w="941" w:type="dxa"/>
            <w:shd w:val="clear" w:color="auto" w:fill="FAE2D5" w:themeFill="accent2" w:themeFillTint="33"/>
          </w:tcPr>
          <w:p w14:paraId="0ECFBC5C" w14:textId="77777777" w:rsidR="00417134" w:rsidRPr="0017691A" w:rsidRDefault="00417134" w:rsidP="009F5CD7">
            <w:pPr>
              <w:rPr>
                <w:sz w:val="14"/>
                <w:szCs w:val="14"/>
              </w:rPr>
            </w:pPr>
            <w:r w:rsidRPr="0017691A">
              <w:rPr>
                <w:sz w:val="14"/>
                <w:szCs w:val="14"/>
              </w:rPr>
              <w:t>0</w:t>
            </w:r>
          </w:p>
        </w:tc>
        <w:tc>
          <w:tcPr>
            <w:tcW w:w="933" w:type="dxa"/>
            <w:shd w:val="clear" w:color="auto" w:fill="FAE2D5" w:themeFill="accent2" w:themeFillTint="33"/>
          </w:tcPr>
          <w:p w14:paraId="5279E080" w14:textId="77777777" w:rsidR="00417134" w:rsidRPr="0017691A" w:rsidRDefault="00417134" w:rsidP="009F5CD7">
            <w:pPr>
              <w:rPr>
                <w:sz w:val="14"/>
                <w:szCs w:val="14"/>
              </w:rPr>
            </w:pPr>
            <w:r w:rsidRPr="0017691A">
              <w:rPr>
                <w:sz w:val="14"/>
                <w:szCs w:val="14"/>
              </w:rPr>
              <w:t>55.00</w:t>
            </w:r>
          </w:p>
        </w:tc>
        <w:tc>
          <w:tcPr>
            <w:tcW w:w="1171" w:type="dxa"/>
            <w:shd w:val="clear" w:color="auto" w:fill="FAE2D5" w:themeFill="accent2" w:themeFillTint="33"/>
          </w:tcPr>
          <w:p w14:paraId="28A6687E" w14:textId="77777777" w:rsidR="00417134" w:rsidRPr="0017691A" w:rsidRDefault="00417134" w:rsidP="009F5CD7">
            <w:pPr>
              <w:rPr>
                <w:sz w:val="14"/>
                <w:szCs w:val="14"/>
              </w:rPr>
            </w:pPr>
            <w:r w:rsidRPr="0017691A">
              <w:rPr>
                <w:sz w:val="14"/>
                <w:szCs w:val="14"/>
              </w:rPr>
              <w:t>21.88906265</w:t>
            </w:r>
          </w:p>
        </w:tc>
      </w:tr>
      <w:tr w:rsidR="00417134" w14:paraId="42FA0F8F" w14:textId="77777777" w:rsidTr="001C067D">
        <w:tc>
          <w:tcPr>
            <w:tcW w:w="1270" w:type="dxa"/>
            <w:shd w:val="clear" w:color="auto" w:fill="FAE2D5" w:themeFill="accent2" w:themeFillTint="33"/>
          </w:tcPr>
          <w:p w14:paraId="03FA87F8" w14:textId="77777777" w:rsidR="00417134" w:rsidRPr="0017691A" w:rsidRDefault="00417134" w:rsidP="009F5CD7">
            <w:pPr>
              <w:rPr>
                <w:sz w:val="14"/>
                <w:szCs w:val="14"/>
              </w:rPr>
            </w:pPr>
            <w:r w:rsidRPr="0017691A">
              <w:rPr>
                <w:sz w:val="14"/>
                <w:szCs w:val="14"/>
              </w:rPr>
              <w:t>15.La Varde (Guernsey)</w:t>
            </w:r>
          </w:p>
        </w:tc>
        <w:tc>
          <w:tcPr>
            <w:tcW w:w="1034" w:type="dxa"/>
            <w:shd w:val="clear" w:color="auto" w:fill="FAE2D5" w:themeFill="accent2" w:themeFillTint="33"/>
          </w:tcPr>
          <w:p w14:paraId="3D3EDDB5" w14:textId="77777777" w:rsidR="00417134" w:rsidRPr="0017691A" w:rsidRDefault="00417134" w:rsidP="009F5CD7">
            <w:pPr>
              <w:rPr>
                <w:sz w:val="14"/>
                <w:szCs w:val="14"/>
              </w:rPr>
            </w:pPr>
            <w:r w:rsidRPr="0017691A">
              <w:rPr>
                <w:sz w:val="14"/>
                <w:szCs w:val="14"/>
              </w:rPr>
              <w:t>Passage grave</w:t>
            </w:r>
          </w:p>
        </w:tc>
        <w:tc>
          <w:tcPr>
            <w:tcW w:w="550" w:type="dxa"/>
            <w:shd w:val="clear" w:color="auto" w:fill="FAE2D5" w:themeFill="accent2" w:themeFillTint="33"/>
          </w:tcPr>
          <w:p w14:paraId="2FCC2D77" w14:textId="77777777" w:rsidR="00417134" w:rsidRPr="0017691A" w:rsidRDefault="00417134" w:rsidP="009F5CD7">
            <w:pPr>
              <w:rPr>
                <w:sz w:val="14"/>
                <w:szCs w:val="14"/>
              </w:rPr>
            </w:pPr>
            <w:r w:rsidRPr="0017691A">
              <w:rPr>
                <w:sz w:val="14"/>
                <w:szCs w:val="14"/>
              </w:rPr>
              <w:t>4000</w:t>
            </w:r>
          </w:p>
        </w:tc>
        <w:tc>
          <w:tcPr>
            <w:tcW w:w="1127" w:type="dxa"/>
            <w:shd w:val="clear" w:color="auto" w:fill="FAE2D5" w:themeFill="accent2" w:themeFillTint="33"/>
          </w:tcPr>
          <w:p w14:paraId="46F8F75C" w14:textId="77777777" w:rsidR="00417134" w:rsidRPr="0017691A" w:rsidRDefault="00417134" w:rsidP="009F5CD7">
            <w:pPr>
              <w:rPr>
                <w:sz w:val="14"/>
                <w:szCs w:val="14"/>
              </w:rPr>
            </w:pPr>
            <w:r w:rsidRPr="0017691A">
              <w:rPr>
                <w:sz w:val="14"/>
                <w:szCs w:val="14"/>
              </w:rPr>
              <w:t>49.50168056</w:t>
            </w:r>
          </w:p>
        </w:tc>
        <w:tc>
          <w:tcPr>
            <w:tcW w:w="1102" w:type="dxa"/>
            <w:shd w:val="clear" w:color="auto" w:fill="FAE2D5" w:themeFill="accent2" w:themeFillTint="33"/>
          </w:tcPr>
          <w:p w14:paraId="5836690D" w14:textId="77777777" w:rsidR="00417134" w:rsidRPr="0017691A" w:rsidRDefault="00417134" w:rsidP="009F5CD7">
            <w:pPr>
              <w:rPr>
                <w:sz w:val="14"/>
                <w:szCs w:val="14"/>
              </w:rPr>
            </w:pPr>
            <w:r w:rsidRPr="0017691A">
              <w:rPr>
                <w:sz w:val="14"/>
                <w:szCs w:val="14"/>
              </w:rPr>
              <w:t xml:space="preserve">-2.536319444 </w:t>
            </w:r>
          </w:p>
        </w:tc>
        <w:tc>
          <w:tcPr>
            <w:tcW w:w="888" w:type="dxa"/>
            <w:shd w:val="clear" w:color="auto" w:fill="FAE2D5" w:themeFill="accent2" w:themeFillTint="33"/>
          </w:tcPr>
          <w:p w14:paraId="3A68EF64" w14:textId="77777777" w:rsidR="00417134" w:rsidRPr="0017691A" w:rsidRDefault="00417134" w:rsidP="009F5CD7">
            <w:pPr>
              <w:rPr>
                <w:sz w:val="14"/>
                <w:szCs w:val="14"/>
              </w:rPr>
            </w:pPr>
            <w:r w:rsidRPr="0017691A">
              <w:rPr>
                <w:sz w:val="14"/>
                <w:szCs w:val="14"/>
              </w:rPr>
              <w:t>15</w:t>
            </w:r>
          </w:p>
        </w:tc>
        <w:tc>
          <w:tcPr>
            <w:tcW w:w="941" w:type="dxa"/>
            <w:shd w:val="clear" w:color="auto" w:fill="FAE2D5" w:themeFill="accent2" w:themeFillTint="33"/>
          </w:tcPr>
          <w:p w14:paraId="66B496BC" w14:textId="77777777" w:rsidR="00417134" w:rsidRPr="0017691A" w:rsidRDefault="00417134" w:rsidP="009F5CD7">
            <w:pPr>
              <w:rPr>
                <w:sz w:val="14"/>
                <w:szCs w:val="14"/>
              </w:rPr>
            </w:pPr>
            <w:r w:rsidRPr="0017691A">
              <w:rPr>
                <w:sz w:val="14"/>
                <w:szCs w:val="14"/>
              </w:rPr>
              <w:t>1.0</w:t>
            </w:r>
          </w:p>
        </w:tc>
        <w:tc>
          <w:tcPr>
            <w:tcW w:w="933" w:type="dxa"/>
            <w:shd w:val="clear" w:color="auto" w:fill="FAE2D5" w:themeFill="accent2" w:themeFillTint="33"/>
          </w:tcPr>
          <w:p w14:paraId="3907881C" w14:textId="77777777" w:rsidR="00417134" w:rsidRPr="0017691A" w:rsidRDefault="00417134" w:rsidP="009F5CD7">
            <w:pPr>
              <w:rPr>
                <w:sz w:val="14"/>
                <w:szCs w:val="14"/>
              </w:rPr>
            </w:pPr>
            <w:r w:rsidRPr="0017691A">
              <w:rPr>
                <w:sz w:val="14"/>
                <w:szCs w:val="14"/>
              </w:rPr>
              <w:t>115.28</w:t>
            </w:r>
          </w:p>
        </w:tc>
        <w:tc>
          <w:tcPr>
            <w:tcW w:w="1171" w:type="dxa"/>
            <w:shd w:val="clear" w:color="auto" w:fill="FAE2D5" w:themeFill="accent2" w:themeFillTint="33"/>
          </w:tcPr>
          <w:p w14:paraId="70FD5D88" w14:textId="77777777" w:rsidR="00417134" w:rsidRPr="0017691A" w:rsidRDefault="00417134" w:rsidP="009F5CD7">
            <w:pPr>
              <w:rPr>
                <w:sz w:val="14"/>
                <w:szCs w:val="14"/>
              </w:rPr>
            </w:pPr>
            <w:r w:rsidRPr="0017691A">
              <w:rPr>
                <w:sz w:val="14"/>
                <w:szCs w:val="14"/>
              </w:rPr>
              <w:t>-</w:t>
            </w:r>
            <w:r>
              <w:rPr>
                <w:sz w:val="14"/>
                <w:szCs w:val="14"/>
              </w:rPr>
              <w:t>15.30865478</w:t>
            </w:r>
          </w:p>
        </w:tc>
      </w:tr>
      <w:tr w:rsidR="00417134" w14:paraId="17B78E95" w14:textId="77777777" w:rsidTr="001C067D">
        <w:tc>
          <w:tcPr>
            <w:tcW w:w="1270" w:type="dxa"/>
            <w:shd w:val="clear" w:color="auto" w:fill="FAE2D5" w:themeFill="accent2" w:themeFillTint="33"/>
          </w:tcPr>
          <w:p w14:paraId="0E33C32F" w14:textId="77777777" w:rsidR="00417134" w:rsidRPr="0017691A" w:rsidRDefault="00417134" w:rsidP="009F5CD7">
            <w:pPr>
              <w:rPr>
                <w:sz w:val="14"/>
                <w:szCs w:val="14"/>
              </w:rPr>
            </w:pPr>
            <w:r w:rsidRPr="0017691A">
              <w:rPr>
                <w:sz w:val="14"/>
                <w:szCs w:val="14"/>
              </w:rPr>
              <w:t xml:space="preserve">16.Les </w:t>
            </w:r>
            <w:proofErr w:type="spellStart"/>
            <w:r w:rsidRPr="0017691A">
              <w:rPr>
                <w:sz w:val="14"/>
                <w:szCs w:val="14"/>
              </w:rPr>
              <w:t>Fouaillages</w:t>
            </w:r>
            <w:proofErr w:type="spellEnd"/>
            <w:r w:rsidRPr="0017691A">
              <w:rPr>
                <w:sz w:val="14"/>
                <w:szCs w:val="14"/>
              </w:rPr>
              <w:t xml:space="preserve"> (Guernsey)</w:t>
            </w:r>
          </w:p>
        </w:tc>
        <w:tc>
          <w:tcPr>
            <w:tcW w:w="1034" w:type="dxa"/>
            <w:shd w:val="clear" w:color="auto" w:fill="FAE2D5" w:themeFill="accent2" w:themeFillTint="33"/>
          </w:tcPr>
          <w:p w14:paraId="72D39A91" w14:textId="77777777" w:rsidR="00417134" w:rsidRPr="0017691A" w:rsidRDefault="00417134" w:rsidP="009F5CD7">
            <w:pPr>
              <w:rPr>
                <w:sz w:val="14"/>
                <w:szCs w:val="14"/>
              </w:rPr>
            </w:pPr>
            <w:r w:rsidRPr="0017691A">
              <w:rPr>
                <w:sz w:val="14"/>
                <w:szCs w:val="14"/>
              </w:rPr>
              <w:t>Passage grave</w:t>
            </w:r>
            <w:r>
              <w:rPr>
                <w:sz w:val="14"/>
                <w:szCs w:val="14"/>
              </w:rPr>
              <w:t xml:space="preserve"> (long mound) </w:t>
            </w:r>
          </w:p>
        </w:tc>
        <w:tc>
          <w:tcPr>
            <w:tcW w:w="550" w:type="dxa"/>
            <w:shd w:val="clear" w:color="auto" w:fill="FAE2D5" w:themeFill="accent2" w:themeFillTint="33"/>
          </w:tcPr>
          <w:p w14:paraId="3ADDAB3B" w14:textId="77777777" w:rsidR="00417134" w:rsidRPr="0017691A" w:rsidRDefault="00417134" w:rsidP="009F5CD7">
            <w:pPr>
              <w:rPr>
                <w:sz w:val="14"/>
                <w:szCs w:val="14"/>
              </w:rPr>
            </w:pPr>
            <w:r w:rsidRPr="0017691A">
              <w:rPr>
                <w:sz w:val="14"/>
                <w:szCs w:val="14"/>
              </w:rPr>
              <w:t>4500</w:t>
            </w:r>
          </w:p>
        </w:tc>
        <w:tc>
          <w:tcPr>
            <w:tcW w:w="1127" w:type="dxa"/>
            <w:shd w:val="clear" w:color="auto" w:fill="FAE2D5" w:themeFill="accent2" w:themeFillTint="33"/>
          </w:tcPr>
          <w:p w14:paraId="64FEC854" w14:textId="77777777" w:rsidR="00417134" w:rsidRPr="0017691A" w:rsidRDefault="00417134" w:rsidP="009F5CD7">
            <w:pPr>
              <w:rPr>
                <w:sz w:val="14"/>
                <w:szCs w:val="14"/>
              </w:rPr>
            </w:pPr>
            <w:r w:rsidRPr="0017691A">
              <w:rPr>
                <w:sz w:val="14"/>
                <w:szCs w:val="14"/>
              </w:rPr>
              <w:t>49.49744444</w:t>
            </w:r>
          </w:p>
        </w:tc>
        <w:tc>
          <w:tcPr>
            <w:tcW w:w="1102" w:type="dxa"/>
            <w:shd w:val="clear" w:color="auto" w:fill="FAE2D5" w:themeFill="accent2" w:themeFillTint="33"/>
          </w:tcPr>
          <w:p w14:paraId="1D582CD0" w14:textId="77777777" w:rsidR="00417134" w:rsidRPr="0017691A" w:rsidRDefault="00417134" w:rsidP="009F5CD7">
            <w:pPr>
              <w:rPr>
                <w:sz w:val="14"/>
                <w:szCs w:val="14"/>
              </w:rPr>
            </w:pPr>
            <w:r w:rsidRPr="0017691A">
              <w:rPr>
                <w:sz w:val="14"/>
                <w:szCs w:val="14"/>
              </w:rPr>
              <w:t>-2.537622222</w:t>
            </w:r>
          </w:p>
        </w:tc>
        <w:tc>
          <w:tcPr>
            <w:tcW w:w="888" w:type="dxa"/>
            <w:shd w:val="clear" w:color="auto" w:fill="FAE2D5" w:themeFill="accent2" w:themeFillTint="33"/>
          </w:tcPr>
          <w:p w14:paraId="5ABBE96C" w14:textId="77777777" w:rsidR="00417134" w:rsidRPr="0017691A" w:rsidRDefault="00417134" w:rsidP="009F5CD7">
            <w:pPr>
              <w:rPr>
                <w:sz w:val="14"/>
                <w:szCs w:val="14"/>
              </w:rPr>
            </w:pPr>
            <w:r w:rsidRPr="0017691A">
              <w:rPr>
                <w:sz w:val="14"/>
                <w:szCs w:val="14"/>
              </w:rPr>
              <w:t>7</w:t>
            </w:r>
          </w:p>
        </w:tc>
        <w:tc>
          <w:tcPr>
            <w:tcW w:w="941" w:type="dxa"/>
            <w:shd w:val="clear" w:color="auto" w:fill="FAE2D5" w:themeFill="accent2" w:themeFillTint="33"/>
          </w:tcPr>
          <w:p w14:paraId="75F6C779" w14:textId="77777777" w:rsidR="00417134" w:rsidRPr="0017691A" w:rsidRDefault="00417134" w:rsidP="009F5CD7">
            <w:pPr>
              <w:rPr>
                <w:sz w:val="14"/>
                <w:szCs w:val="14"/>
              </w:rPr>
            </w:pPr>
            <w:r w:rsidRPr="0017691A">
              <w:rPr>
                <w:sz w:val="14"/>
                <w:szCs w:val="14"/>
              </w:rPr>
              <w:t>1.0</w:t>
            </w:r>
          </w:p>
        </w:tc>
        <w:tc>
          <w:tcPr>
            <w:tcW w:w="933" w:type="dxa"/>
            <w:shd w:val="clear" w:color="auto" w:fill="FAE2D5" w:themeFill="accent2" w:themeFillTint="33"/>
          </w:tcPr>
          <w:p w14:paraId="174F54BC" w14:textId="77777777" w:rsidR="00417134" w:rsidRPr="0017691A" w:rsidRDefault="00417134" w:rsidP="009F5CD7">
            <w:pPr>
              <w:rPr>
                <w:sz w:val="14"/>
                <w:szCs w:val="14"/>
              </w:rPr>
            </w:pPr>
            <w:r w:rsidRPr="0017691A">
              <w:rPr>
                <w:sz w:val="14"/>
                <w:szCs w:val="14"/>
              </w:rPr>
              <w:t>4</w:t>
            </w:r>
            <w:r>
              <w:rPr>
                <w:sz w:val="14"/>
                <w:szCs w:val="14"/>
              </w:rPr>
              <w:t>2</w:t>
            </w:r>
            <w:r w:rsidRPr="0017691A">
              <w:rPr>
                <w:sz w:val="14"/>
                <w:szCs w:val="14"/>
              </w:rPr>
              <w:t>.28</w:t>
            </w:r>
          </w:p>
        </w:tc>
        <w:tc>
          <w:tcPr>
            <w:tcW w:w="1171" w:type="dxa"/>
            <w:shd w:val="clear" w:color="auto" w:fill="FAE2D5" w:themeFill="accent2" w:themeFillTint="33"/>
          </w:tcPr>
          <w:p w14:paraId="597279CD" w14:textId="77777777" w:rsidR="00417134" w:rsidRPr="0017691A" w:rsidRDefault="00417134" w:rsidP="009F5CD7">
            <w:pPr>
              <w:rPr>
                <w:sz w:val="14"/>
                <w:szCs w:val="14"/>
              </w:rPr>
            </w:pPr>
            <w:r w:rsidRPr="0017691A">
              <w:rPr>
                <w:sz w:val="14"/>
                <w:szCs w:val="14"/>
              </w:rPr>
              <w:t>2</w:t>
            </w:r>
            <w:r>
              <w:rPr>
                <w:sz w:val="14"/>
                <w:szCs w:val="14"/>
              </w:rPr>
              <w:t>9</w:t>
            </w:r>
            <w:r w:rsidRPr="0017691A">
              <w:rPr>
                <w:sz w:val="14"/>
                <w:szCs w:val="14"/>
              </w:rPr>
              <w:t>.</w:t>
            </w:r>
            <w:r>
              <w:rPr>
                <w:sz w:val="14"/>
                <w:szCs w:val="14"/>
              </w:rPr>
              <w:t>58583095</w:t>
            </w:r>
          </w:p>
        </w:tc>
      </w:tr>
      <w:tr w:rsidR="00417134" w14:paraId="446ECE17" w14:textId="77777777" w:rsidTr="001C067D">
        <w:tc>
          <w:tcPr>
            <w:tcW w:w="1270" w:type="dxa"/>
            <w:shd w:val="clear" w:color="auto" w:fill="FAE2D5" w:themeFill="accent2" w:themeFillTint="33"/>
          </w:tcPr>
          <w:p w14:paraId="77E5AD30" w14:textId="77777777" w:rsidR="00417134" w:rsidRPr="0017691A" w:rsidRDefault="00417134" w:rsidP="009F5CD7">
            <w:pPr>
              <w:rPr>
                <w:sz w:val="14"/>
                <w:szCs w:val="14"/>
              </w:rPr>
            </w:pPr>
            <w:r w:rsidRPr="0017691A">
              <w:rPr>
                <w:sz w:val="14"/>
                <w:szCs w:val="14"/>
              </w:rPr>
              <w:lastRenderedPageBreak/>
              <w:t>17.Dehus (Guernsey)</w:t>
            </w:r>
          </w:p>
        </w:tc>
        <w:tc>
          <w:tcPr>
            <w:tcW w:w="1034" w:type="dxa"/>
            <w:shd w:val="clear" w:color="auto" w:fill="FAE2D5" w:themeFill="accent2" w:themeFillTint="33"/>
          </w:tcPr>
          <w:p w14:paraId="4131FA15" w14:textId="77777777" w:rsidR="00417134" w:rsidRPr="0017691A" w:rsidRDefault="00417134" w:rsidP="009F5CD7">
            <w:pPr>
              <w:rPr>
                <w:sz w:val="14"/>
                <w:szCs w:val="14"/>
              </w:rPr>
            </w:pPr>
            <w:r w:rsidRPr="0017691A">
              <w:rPr>
                <w:sz w:val="14"/>
                <w:szCs w:val="14"/>
              </w:rPr>
              <w:t>Passage grave</w:t>
            </w:r>
          </w:p>
        </w:tc>
        <w:tc>
          <w:tcPr>
            <w:tcW w:w="550" w:type="dxa"/>
            <w:shd w:val="clear" w:color="auto" w:fill="FAE2D5" w:themeFill="accent2" w:themeFillTint="33"/>
          </w:tcPr>
          <w:p w14:paraId="3553C3FB" w14:textId="77777777" w:rsidR="00417134" w:rsidRPr="0017691A" w:rsidRDefault="00417134" w:rsidP="009F5CD7">
            <w:pPr>
              <w:rPr>
                <w:sz w:val="14"/>
                <w:szCs w:val="14"/>
              </w:rPr>
            </w:pPr>
            <w:r w:rsidRPr="0017691A">
              <w:rPr>
                <w:sz w:val="14"/>
                <w:szCs w:val="14"/>
              </w:rPr>
              <w:t>3500</w:t>
            </w:r>
          </w:p>
        </w:tc>
        <w:tc>
          <w:tcPr>
            <w:tcW w:w="1127" w:type="dxa"/>
            <w:shd w:val="clear" w:color="auto" w:fill="FAE2D5" w:themeFill="accent2" w:themeFillTint="33"/>
          </w:tcPr>
          <w:p w14:paraId="6992518B" w14:textId="77777777" w:rsidR="00417134" w:rsidRPr="0017691A" w:rsidRDefault="00417134" w:rsidP="009F5CD7">
            <w:pPr>
              <w:rPr>
                <w:sz w:val="14"/>
                <w:szCs w:val="14"/>
              </w:rPr>
            </w:pPr>
            <w:r w:rsidRPr="0017691A">
              <w:rPr>
                <w:sz w:val="14"/>
                <w:szCs w:val="14"/>
              </w:rPr>
              <w:t>49.49717778</w:t>
            </w:r>
          </w:p>
        </w:tc>
        <w:tc>
          <w:tcPr>
            <w:tcW w:w="1102" w:type="dxa"/>
            <w:shd w:val="clear" w:color="auto" w:fill="FAE2D5" w:themeFill="accent2" w:themeFillTint="33"/>
          </w:tcPr>
          <w:p w14:paraId="2D4F27C6" w14:textId="77777777" w:rsidR="00417134" w:rsidRPr="0017691A" w:rsidRDefault="00417134" w:rsidP="009F5CD7">
            <w:pPr>
              <w:rPr>
                <w:sz w:val="14"/>
                <w:szCs w:val="14"/>
              </w:rPr>
            </w:pPr>
            <w:r w:rsidRPr="0017691A">
              <w:rPr>
                <w:sz w:val="14"/>
                <w:szCs w:val="14"/>
              </w:rPr>
              <w:t>-2.506427778</w:t>
            </w:r>
          </w:p>
        </w:tc>
        <w:tc>
          <w:tcPr>
            <w:tcW w:w="888" w:type="dxa"/>
            <w:shd w:val="clear" w:color="auto" w:fill="FAE2D5" w:themeFill="accent2" w:themeFillTint="33"/>
          </w:tcPr>
          <w:p w14:paraId="50B5AE72" w14:textId="77777777" w:rsidR="00417134" w:rsidRPr="0017691A" w:rsidRDefault="00417134" w:rsidP="009F5CD7">
            <w:pPr>
              <w:rPr>
                <w:sz w:val="14"/>
                <w:szCs w:val="14"/>
              </w:rPr>
            </w:pPr>
            <w:r w:rsidRPr="0017691A">
              <w:rPr>
                <w:sz w:val="14"/>
                <w:szCs w:val="14"/>
              </w:rPr>
              <w:t>17</w:t>
            </w:r>
          </w:p>
        </w:tc>
        <w:tc>
          <w:tcPr>
            <w:tcW w:w="941" w:type="dxa"/>
            <w:shd w:val="clear" w:color="auto" w:fill="FAE2D5" w:themeFill="accent2" w:themeFillTint="33"/>
          </w:tcPr>
          <w:p w14:paraId="64F22B3F" w14:textId="77777777" w:rsidR="00417134" w:rsidRPr="0017691A" w:rsidRDefault="00417134" w:rsidP="009F5CD7">
            <w:pPr>
              <w:rPr>
                <w:sz w:val="14"/>
                <w:szCs w:val="14"/>
              </w:rPr>
            </w:pPr>
            <w:r w:rsidRPr="0017691A">
              <w:rPr>
                <w:sz w:val="14"/>
                <w:szCs w:val="14"/>
              </w:rPr>
              <w:t>0</w:t>
            </w:r>
          </w:p>
        </w:tc>
        <w:tc>
          <w:tcPr>
            <w:tcW w:w="933" w:type="dxa"/>
            <w:shd w:val="clear" w:color="auto" w:fill="FAE2D5" w:themeFill="accent2" w:themeFillTint="33"/>
          </w:tcPr>
          <w:p w14:paraId="3971F5F1" w14:textId="77777777" w:rsidR="00417134" w:rsidRPr="0017691A" w:rsidRDefault="00417134" w:rsidP="009F5CD7">
            <w:pPr>
              <w:rPr>
                <w:sz w:val="14"/>
                <w:szCs w:val="14"/>
              </w:rPr>
            </w:pPr>
            <w:r w:rsidRPr="0017691A">
              <w:rPr>
                <w:sz w:val="14"/>
                <w:szCs w:val="14"/>
              </w:rPr>
              <w:t>65.20</w:t>
            </w:r>
          </w:p>
        </w:tc>
        <w:tc>
          <w:tcPr>
            <w:tcW w:w="1171" w:type="dxa"/>
            <w:shd w:val="clear" w:color="auto" w:fill="FAE2D5" w:themeFill="accent2" w:themeFillTint="33"/>
          </w:tcPr>
          <w:p w14:paraId="63F4E129" w14:textId="77777777" w:rsidR="00417134" w:rsidRPr="0017691A" w:rsidRDefault="00417134" w:rsidP="009F5CD7">
            <w:pPr>
              <w:rPr>
                <w:sz w:val="14"/>
                <w:szCs w:val="14"/>
              </w:rPr>
            </w:pPr>
            <w:r>
              <w:rPr>
                <w:sz w:val="14"/>
                <w:szCs w:val="14"/>
              </w:rPr>
              <w:t>15.75363963</w:t>
            </w:r>
          </w:p>
        </w:tc>
      </w:tr>
      <w:tr w:rsidR="00417134" w14:paraId="584F3736" w14:textId="77777777" w:rsidTr="001C067D">
        <w:tc>
          <w:tcPr>
            <w:tcW w:w="1270" w:type="dxa"/>
            <w:shd w:val="clear" w:color="auto" w:fill="FAE2D5" w:themeFill="accent2" w:themeFillTint="33"/>
          </w:tcPr>
          <w:p w14:paraId="69E52D48" w14:textId="77777777" w:rsidR="00417134" w:rsidRPr="0017691A" w:rsidRDefault="00417134" w:rsidP="009F5CD7">
            <w:pPr>
              <w:rPr>
                <w:sz w:val="14"/>
                <w:szCs w:val="14"/>
              </w:rPr>
            </w:pPr>
            <w:r>
              <w:rPr>
                <w:sz w:val="14"/>
                <w:szCs w:val="14"/>
              </w:rPr>
              <w:t>18. Delancey (Guernsey)</w:t>
            </w:r>
          </w:p>
        </w:tc>
        <w:tc>
          <w:tcPr>
            <w:tcW w:w="1034" w:type="dxa"/>
            <w:shd w:val="clear" w:color="auto" w:fill="FAE2D5" w:themeFill="accent2" w:themeFillTint="33"/>
          </w:tcPr>
          <w:p w14:paraId="180716B3" w14:textId="77777777" w:rsidR="00417134" w:rsidRPr="0017691A" w:rsidRDefault="00417134" w:rsidP="009F5CD7">
            <w:pPr>
              <w:rPr>
                <w:sz w:val="14"/>
                <w:szCs w:val="14"/>
              </w:rPr>
            </w:pPr>
            <w:r>
              <w:rPr>
                <w:sz w:val="14"/>
                <w:szCs w:val="14"/>
              </w:rPr>
              <w:t>Gallery grave</w:t>
            </w:r>
          </w:p>
        </w:tc>
        <w:tc>
          <w:tcPr>
            <w:tcW w:w="550" w:type="dxa"/>
            <w:shd w:val="clear" w:color="auto" w:fill="FAE2D5" w:themeFill="accent2" w:themeFillTint="33"/>
          </w:tcPr>
          <w:p w14:paraId="62FE87F3" w14:textId="77777777" w:rsidR="00417134" w:rsidRPr="0017691A" w:rsidRDefault="00417134" w:rsidP="009F5CD7">
            <w:pPr>
              <w:rPr>
                <w:sz w:val="14"/>
                <w:szCs w:val="14"/>
              </w:rPr>
            </w:pPr>
            <w:r>
              <w:rPr>
                <w:sz w:val="14"/>
                <w:szCs w:val="14"/>
              </w:rPr>
              <w:t>2500</w:t>
            </w:r>
          </w:p>
        </w:tc>
        <w:tc>
          <w:tcPr>
            <w:tcW w:w="1127" w:type="dxa"/>
            <w:shd w:val="clear" w:color="auto" w:fill="FAE2D5" w:themeFill="accent2" w:themeFillTint="33"/>
          </w:tcPr>
          <w:p w14:paraId="59B25496" w14:textId="77777777" w:rsidR="00417134" w:rsidRPr="0017691A" w:rsidRDefault="00417134" w:rsidP="009F5CD7">
            <w:pPr>
              <w:rPr>
                <w:sz w:val="14"/>
                <w:szCs w:val="14"/>
              </w:rPr>
            </w:pPr>
            <w:r>
              <w:rPr>
                <w:sz w:val="14"/>
                <w:szCs w:val="14"/>
              </w:rPr>
              <w:t>49.47888889</w:t>
            </w:r>
          </w:p>
        </w:tc>
        <w:tc>
          <w:tcPr>
            <w:tcW w:w="1102" w:type="dxa"/>
            <w:shd w:val="clear" w:color="auto" w:fill="FAE2D5" w:themeFill="accent2" w:themeFillTint="33"/>
          </w:tcPr>
          <w:p w14:paraId="2963DA22" w14:textId="77777777" w:rsidR="00417134" w:rsidRPr="0017691A" w:rsidRDefault="00417134" w:rsidP="009F5CD7">
            <w:pPr>
              <w:rPr>
                <w:sz w:val="14"/>
                <w:szCs w:val="14"/>
              </w:rPr>
            </w:pPr>
            <w:r>
              <w:rPr>
                <w:sz w:val="14"/>
                <w:szCs w:val="14"/>
              </w:rPr>
              <w:t>- 2.524188887</w:t>
            </w:r>
          </w:p>
        </w:tc>
        <w:tc>
          <w:tcPr>
            <w:tcW w:w="888" w:type="dxa"/>
            <w:shd w:val="clear" w:color="auto" w:fill="FAE2D5" w:themeFill="accent2" w:themeFillTint="33"/>
          </w:tcPr>
          <w:p w14:paraId="76B40372" w14:textId="77777777" w:rsidR="00417134" w:rsidRPr="0017691A" w:rsidRDefault="00417134" w:rsidP="009F5CD7">
            <w:pPr>
              <w:rPr>
                <w:sz w:val="14"/>
                <w:szCs w:val="14"/>
              </w:rPr>
            </w:pPr>
            <w:r>
              <w:rPr>
                <w:sz w:val="14"/>
                <w:szCs w:val="14"/>
              </w:rPr>
              <w:t>20</w:t>
            </w:r>
          </w:p>
        </w:tc>
        <w:tc>
          <w:tcPr>
            <w:tcW w:w="941" w:type="dxa"/>
            <w:shd w:val="clear" w:color="auto" w:fill="FAE2D5" w:themeFill="accent2" w:themeFillTint="33"/>
          </w:tcPr>
          <w:p w14:paraId="72F515FC" w14:textId="77777777" w:rsidR="00417134" w:rsidRPr="0017691A" w:rsidRDefault="00417134" w:rsidP="009F5CD7">
            <w:pPr>
              <w:rPr>
                <w:sz w:val="14"/>
                <w:szCs w:val="14"/>
              </w:rPr>
            </w:pPr>
            <w:r>
              <w:rPr>
                <w:sz w:val="14"/>
                <w:szCs w:val="14"/>
              </w:rPr>
              <w:t>0</w:t>
            </w:r>
          </w:p>
        </w:tc>
        <w:tc>
          <w:tcPr>
            <w:tcW w:w="933" w:type="dxa"/>
            <w:shd w:val="clear" w:color="auto" w:fill="FAE2D5" w:themeFill="accent2" w:themeFillTint="33"/>
          </w:tcPr>
          <w:p w14:paraId="3F596234" w14:textId="77777777" w:rsidR="00417134" w:rsidRPr="0017691A" w:rsidRDefault="00417134" w:rsidP="009F5CD7">
            <w:pPr>
              <w:rPr>
                <w:sz w:val="14"/>
                <w:szCs w:val="14"/>
              </w:rPr>
            </w:pPr>
            <w:r>
              <w:rPr>
                <w:sz w:val="14"/>
                <w:szCs w:val="14"/>
              </w:rPr>
              <w:t>98.29</w:t>
            </w:r>
          </w:p>
        </w:tc>
        <w:tc>
          <w:tcPr>
            <w:tcW w:w="1171" w:type="dxa"/>
            <w:shd w:val="clear" w:color="auto" w:fill="FAE2D5" w:themeFill="accent2" w:themeFillTint="33"/>
          </w:tcPr>
          <w:p w14:paraId="63192FE4" w14:textId="77777777" w:rsidR="00417134" w:rsidRPr="0017691A" w:rsidRDefault="00417134" w:rsidP="009F5CD7">
            <w:pPr>
              <w:rPr>
                <w:sz w:val="14"/>
                <w:szCs w:val="14"/>
              </w:rPr>
            </w:pPr>
            <w:r>
              <w:rPr>
                <w:sz w:val="14"/>
                <w:szCs w:val="14"/>
              </w:rPr>
              <w:t>- 5.375355129</w:t>
            </w:r>
          </w:p>
        </w:tc>
      </w:tr>
      <w:tr w:rsidR="00417134" w14:paraId="00A40A69" w14:textId="77777777" w:rsidTr="001C067D">
        <w:tc>
          <w:tcPr>
            <w:tcW w:w="1270" w:type="dxa"/>
            <w:shd w:val="clear" w:color="auto" w:fill="C1F0C7" w:themeFill="accent3" w:themeFillTint="33"/>
          </w:tcPr>
          <w:p w14:paraId="7205F658" w14:textId="77777777" w:rsidR="00417134" w:rsidRPr="0017691A" w:rsidRDefault="00417134" w:rsidP="009F5CD7">
            <w:pPr>
              <w:rPr>
                <w:sz w:val="14"/>
                <w:szCs w:val="14"/>
              </w:rPr>
            </w:pPr>
            <w:r w:rsidRPr="0017691A">
              <w:rPr>
                <w:sz w:val="14"/>
                <w:szCs w:val="14"/>
              </w:rPr>
              <w:t>1</w:t>
            </w:r>
            <w:r>
              <w:rPr>
                <w:sz w:val="14"/>
                <w:szCs w:val="14"/>
              </w:rPr>
              <w:t>9</w:t>
            </w:r>
            <w:r w:rsidRPr="0017691A">
              <w:rPr>
                <w:sz w:val="14"/>
                <w:szCs w:val="14"/>
              </w:rPr>
              <w:t>.Roberts Cross (Herm)</w:t>
            </w:r>
          </w:p>
        </w:tc>
        <w:tc>
          <w:tcPr>
            <w:tcW w:w="1034" w:type="dxa"/>
            <w:shd w:val="clear" w:color="auto" w:fill="C1F0C7" w:themeFill="accent3" w:themeFillTint="33"/>
          </w:tcPr>
          <w:p w14:paraId="69C8851A" w14:textId="77777777" w:rsidR="00417134" w:rsidRPr="0017691A" w:rsidRDefault="00417134" w:rsidP="009F5CD7">
            <w:pPr>
              <w:rPr>
                <w:sz w:val="14"/>
                <w:szCs w:val="14"/>
              </w:rPr>
            </w:pPr>
            <w:r w:rsidRPr="0017691A">
              <w:rPr>
                <w:sz w:val="14"/>
                <w:szCs w:val="14"/>
              </w:rPr>
              <w:t>Passage grave</w:t>
            </w:r>
          </w:p>
        </w:tc>
        <w:tc>
          <w:tcPr>
            <w:tcW w:w="550" w:type="dxa"/>
            <w:shd w:val="clear" w:color="auto" w:fill="C1F0C7" w:themeFill="accent3" w:themeFillTint="33"/>
          </w:tcPr>
          <w:p w14:paraId="4CA72F74" w14:textId="77777777" w:rsidR="00417134" w:rsidRPr="0017691A" w:rsidRDefault="00417134" w:rsidP="009F5CD7">
            <w:pPr>
              <w:rPr>
                <w:sz w:val="14"/>
                <w:szCs w:val="14"/>
              </w:rPr>
            </w:pPr>
            <w:r w:rsidRPr="0017691A">
              <w:rPr>
                <w:sz w:val="14"/>
                <w:szCs w:val="14"/>
              </w:rPr>
              <w:t>4000</w:t>
            </w:r>
          </w:p>
        </w:tc>
        <w:tc>
          <w:tcPr>
            <w:tcW w:w="1127" w:type="dxa"/>
            <w:shd w:val="clear" w:color="auto" w:fill="C1F0C7" w:themeFill="accent3" w:themeFillTint="33"/>
          </w:tcPr>
          <w:p w14:paraId="44D45C64" w14:textId="77777777" w:rsidR="00417134" w:rsidRPr="0017691A" w:rsidRDefault="00417134" w:rsidP="009F5CD7">
            <w:pPr>
              <w:rPr>
                <w:sz w:val="14"/>
                <w:szCs w:val="14"/>
              </w:rPr>
            </w:pPr>
            <w:r w:rsidRPr="0017691A">
              <w:rPr>
                <w:sz w:val="14"/>
                <w:szCs w:val="14"/>
              </w:rPr>
              <w:t xml:space="preserve">49.477132 </w:t>
            </w:r>
          </w:p>
        </w:tc>
        <w:tc>
          <w:tcPr>
            <w:tcW w:w="1102" w:type="dxa"/>
            <w:shd w:val="clear" w:color="auto" w:fill="C1F0C7" w:themeFill="accent3" w:themeFillTint="33"/>
          </w:tcPr>
          <w:p w14:paraId="21E94DB5" w14:textId="77777777" w:rsidR="00417134" w:rsidRPr="0017691A" w:rsidRDefault="00417134" w:rsidP="009F5CD7">
            <w:pPr>
              <w:rPr>
                <w:sz w:val="14"/>
                <w:szCs w:val="14"/>
              </w:rPr>
            </w:pPr>
            <w:r w:rsidRPr="0017691A">
              <w:rPr>
                <w:sz w:val="14"/>
                <w:szCs w:val="14"/>
              </w:rPr>
              <w:t>-2.45273800</w:t>
            </w:r>
          </w:p>
        </w:tc>
        <w:tc>
          <w:tcPr>
            <w:tcW w:w="888" w:type="dxa"/>
            <w:shd w:val="clear" w:color="auto" w:fill="C1F0C7" w:themeFill="accent3" w:themeFillTint="33"/>
          </w:tcPr>
          <w:p w14:paraId="0E56E961" w14:textId="77777777" w:rsidR="00417134" w:rsidRPr="0017691A" w:rsidRDefault="00417134" w:rsidP="009F5CD7">
            <w:pPr>
              <w:rPr>
                <w:sz w:val="14"/>
                <w:szCs w:val="14"/>
              </w:rPr>
            </w:pPr>
            <w:r w:rsidRPr="0017691A">
              <w:rPr>
                <w:sz w:val="14"/>
                <w:szCs w:val="14"/>
              </w:rPr>
              <w:t>11</w:t>
            </w:r>
          </w:p>
        </w:tc>
        <w:tc>
          <w:tcPr>
            <w:tcW w:w="941" w:type="dxa"/>
            <w:shd w:val="clear" w:color="auto" w:fill="C1F0C7" w:themeFill="accent3" w:themeFillTint="33"/>
          </w:tcPr>
          <w:p w14:paraId="3743F2CC" w14:textId="77777777" w:rsidR="00417134" w:rsidRPr="0017691A" w:rsidRDefault="00417134" w:rsidP="009F5CD7">
            <w:pPr>
              <w:rPr>
                <w:sz w:val="14"/>
                <w:szCs w:val="14"/>
              </w:rPr>
            </w:pPr>
            <w:r>
              <w:rPr>
                <w:sz w:val="14"/>
                <w:szCs w:val="14"/>
              </w:rPr>
              <w:t>8</w:t>
            </w:r>
            <w:r w:rsidRPr="0017691A">
              <w:rPr>
                <w:sz w:val="14"/>
                <w:szCs w:val="14"/>
              </w:rPr>
              <w:t>.0</w:t>
            </w:r>
          </w:p>
        </w:tc>
        <w:tc>
          <w:tcPr>
            <w:tcW w:w="933" w:type="dxa"/>
            <w:shd w:val="clear" w:color="auto" w:fill="C1F0C7" w:themeFill="accent3" w:themeFillTint="33"/>
          </w:tcPr>
          <w:p w14:paraId="44C65DAB" w14:textId="77777777" w:rsidR="00417134" w:rsidRPr="0017691A" w:rsidRDefault="00417134" w:rsidP="009F5CD7">
            <w:pPr>
              <w:rPr>
                <w:sz w:val="14"/>
                <w:szCs w:val="14"/>
              </w:rPr>
            </w:pPr>
            <w:r>
              <w:rPr>
                <w:sz w:val="14"/>
                <w:szCs w:val="14"/>
              </w:rPr>
              <w:t>90</w:t>
            </w:r>
            <w:r w:rsidRPr="0017691A">
              <w:rPr>
                <w:sz w:val="14"/>
                <w:szCs w:val="14"/>
              </w:rPr>
              <w:t>.32</w:t>
            </w:r>
          </w:p>
        </w:tc>
        <w:tc>
          <w:tcPr>
            <w:tcW w:w="1171" w:type="dxa"/>
            <w:shd w:val="clear" w:color="auto" w:fill="C1F0C7" w:themeFill="accent3" w:themeFillTint="33"/>
          </w:tcPr>
          <w:p w14:paraId="09042FA2" w14:textId="77777777" w:rsidR="00417134" w:rsidRPr="0017691A" w:rsidRDefault="00417134" w:rsidP="009F5CD7">
            <w:pPr>
              <w:rPr>
                <w:sz w:val="14"/>
                <w:szCs w:val="14"/>
              </w:rPr>
            </w:pPr>
            <w:r>
              <w:rPr>
                <w:sz w:val="14"/>
                <w:szCs w:val="14"/>
              </w:rPr>
              <w:t>5.865778863</w:t>
            </w:r>
          </w:p>
        </w:tc>
      </w:tr>
      <w:tr w:rsidR="00417134" w14:paraId="55117ED3" w14:textId="77777777" w:rsidTr="001C067D">
        <w:tc>
          <w:tcPr>
            <w:tcW w:w="1270" w:type="dxa"/>
          </w:tcPr>
          <w:p w14:paraId="3030063C" w14:textId="77777777" w:rsidR="00417134" w:rsidRPr="0017691A" w:rsidRDefault="00417134" w:rsidP="009F5CD7">
            <w:pPr>
              <w:rPr>
                <w:sz w:val="14"/>
                <w:szCs w:val="14"/>
              </w:rPr>
            </w:pPr>
          </w:p>
        </w:tc>
        <w:tc>
          <w:tcPr>
            <w:tcW w:w="1034" w:type="dxa"/>
          </w:tcPr>
          <w:p w14:paraId="3D6BE618" w14:textId="77777777" w:rsidR="00417134" w:rsidRPr="0017691A" w:rsidRDefault="00417134" w:rsidP="009F5CD7">
            <w:pPr>
              <w:rPr>
                <w:sz w:val="14"/>
                <w:szCs w:val="14"/>
              </w:rPr>
            </w:pPr>
          </w:p>
        </w:tc>
        <w:tc>
          <w:tcPr>
            <w:tcW w:w="550" w:type="dxa"/>
          </w:tcPr>
          <w:p w14:paraId="6F66F1D5" w14:textId="77777777" w:rsidR="00417134" w:rsidRPr="0017691A" w:rsidRDefault="00417134" w:rsidP="009F5CD7">
            <w:pPr>
              <w:rPr>
                <w:sz w:val="14"/>
                <w:szCs w:val="14"/>
              </w:rPr>
            </w:pPr>
          </w:p>
        </w:tc>
        <w:tc>
          <w:tcPr>
            <w:tcW w:w="1127" w:type="dxa"/>
          </w:tcPr>
          <w:p w14:paraId="5B586912" w14:textId="77777777" w:rsidR="00417134" w:rsidRPr="0017691A" w:rsidRDefault="00417134" w:rsidP="009F5CD7">
            <w:pPr>
              <w:rPr>
                <w:sz w:val="14"/>
                <w:szCs w:val="14"/>
              </w:rPr>
            </w:pPr>
          </w:p>
        </w:tc>
        <w:tc>
          <w:tcPr>
            <w:tcW w:w="1102" w:type="dxa"/>
          </w:tcPr>
          <w:p w14:paraId="69C3B892" w14:textId="77777777" w:rsidR="00417134" w:rsidRPr="0017691A" w:rsidRDefault="00417134" w:rsidP="009F5CD7">
            <w:pPr>
              <w:rPr>
                <w:sz w:val="14"/>
                <w:szCs w:val="14"/>
              </w:rPr>
            </w:pPr>
          </w:p>
        </w:tc>
        <w:tc>
          <w:tcPr>
            <w:tcW w:w="888" w:type="dxa"/>
          </w:tcPr>
          <w:p w14:paraId="148C9B7F" w14:textId="77777777" w:rsidR="00417134" w:rsidRPr="0017691A" w:rsidRDefault="00417134" w:rsidP="009F5CD7">
            <w:pPr>
              <w:rPr>
                <w:sz w:val="14"/>
                <w:szCs w:val="14"/>
              </w:rPr>
            </w:pPr>
          </w:p>
        </w:tc>
        <w:tc>
          <w:tcPr>
            <w:tcW w:w="941" w:type="dxa"/>
          </w:tcPr>
          <w:p w14:paraId="71362489" w14:textId="77777777" w:rsidR="00417134" w:rsidRPr="0017691A" w:rsidRDefault="00417134" w:rsidP="009F5CD7">
            <w:pPr>
              <w:rPr>
                <w:sz w:val="14"/>
                <w:szCs w:val="14"/>
              </w:rPr>
            </w:pPr>
          </w:p>
        </w:tc>
        <w:tc>
          <w:tcPr>
            <w:tcW w:w="933" w:type="dxa"/>
          </w:tcPr>
          <w:p w14:paraId="45248DF6" w14:textId="77777777" w:rsidR="00417134" w:rsidRPr="0017691A" w:rsidRDefault="00417134" w:rsidP="009F5CD7">
            <w:pPr>
              <w:rPr>
                <w:sz w:val="14"/>
                <w:szCs w:val="14"/>
              </w:rPr>
            </w:pPr>
          </w:p>
        </w:tc>
        <w:tc>
          <w:tcPr>
            <w:tcW w:w="1171" w:type="dxa"/>
          </w:tcPr>
          <w:p w14:paraId="2666E951" w14:textId="77777777" w:rsidR="00417134" w:rsidRPr="0017691A" w:rsidRDefault="00417134" w:rsidP="009F5CD7">
            <w:pPr>
              <w:rPr>
                <w:sz w:val="14"/>
                <w:szCs w:val="14"/>
              </w:rPr>
            </w:pPr>
          </w:p>
        </w:tc>
      </w:tr>
      <w:tr w:rsidR="00417134" w14:paraId="0465F0E7" w14:textId="77777777" w:rsidTr="001C067D">
        <w:tc>
          <w:tcPr>
            <w:tcW w:w="1270" w:type="dxa"/>
            <w:shd w:val="clear" w:color="auto" w:fill="D1D1D1" w:themeFill="background2" w:themeFillShade="E6"/>
          </w:tcPr>
          <w:p w14:paraId="1B3B398C" w14:textId="77777777" w:rsidR="00417134" w:rsidRPr="0017691A" w:rsidRDefault="00417134" w:rsidP="009F5CD7">
            <w:pPr>
              <w:rPr>
                <w:sz w:val="14"/>
                <w:szCs w:val="14"/>
              </w:rPr>
            </w:pPr>
            <w:r>
              <w:rPr>
                <w:sz w:val="14"/>
                <w:szCs w:val="14"/>
              </w:rPr>
              <w:t>20</w:t>
            </w:r>
            <w:r w:rsidRPr="0017691A">
              <w:rPr>
                <w:sz w:val="14"/>
                <w:szCs w:val="14"/>
              </w:rPr>
              <w:t>.Clouet Bay Dolmen (Sark)</w:t>
            </w:r>
          </w:p>
        </w:tc>
        <w:tc>
          <w:tcPr>
            <w:tcW w:w="1034" w:type="dxa"/>
            <w:shd w:val="clear" w:color="auto" w:fill="D1D1D1" w:themeFill="background2" w:themeFillShade="E6"/>
          </w:tcPr>
          <w:p w14:paraId="4A1B81FB" w14:textId="77777777" w:rsidR="00417134" w:rsidRPr="0017691A" w:rsidRDefault="00417134" w:rsidP="009F5CD7">
            <w:pPr>
              <w:rPr>
                <w:sz w:val="14"/>
                <w:szCs w:val="14"/>
              </w:rPr>
            </w:pPr>
            <w:r w:rsidRPr="0017691A">
              <w:rPr>
                <w:sz w:val="14"/>
                <w:szCs w:val="14"/>
              </w:rPr>
              <w:t>Dolmen</w:t>
            </w:r>
          </w:p>
        </w:tc>
        <w:tc>
          <w:tcPr>
            <w:tcW w:w="550" w:type="dxa"/>
            <w:shd w:val="clear" w:color="auto" w:fill="D1D1D1" w:themeFill="background2" w:themeFillShade="E6"/>
          </w:tcPr>
          <w:p w14:paraId="1C565706" w14:textId="5806662D" w:rsidR="00417134" w:rsidRPr="0017691A" w:rsidRDefault="00C30B3B" w:rsidP="009F5CD7">
            <w:pPr>
              <w:rPr>
                <w:sz w:val="14"/>
                <w:szCs w:val="14"/>
              </w:rPr>
            </w:pPr>
            <w:r>
              <w:rPr>
                <w:sz w:val="14"/>
                <w:szCs w:val="14"/>
              </w:rPr>
              <w:t>n/a</w:t>
            </w:r>
          </w:p>
        </w:tc>
        <w:tc>
          <w:tcPr>
            <w:tcW w:w="1127" w:type="dxa"/>
            <w:shd w:val="clear" w:color="auto" w:fill="D1D1D1" w:themeFill="background2" w:themeFillShade="E6"/>
          </w:tcPr>
          <w:p w14:paraId="375536AE" w14:textId="77777777" w:rsidR="00417134" w:rsidRPr="0017691A" w:rsidRDefault="00417134" w:rsidP="009F5CD7">
            <w:pPr>
              <w:rPr>
                <w:sz w:val="14"/>
                <w:szCs w:val="14"/>
              </w:rPr>
            </w:pPr>
            <w:r w:rsidRPr="0017691A">
              <w:rPr>
                <w:sz w:val="14"/>
                <w:szCs w:val="14"/>
              </w:rPr>
              <w:t>49.41097222</w:t>
            </w:r>
          </w:p>
        </w:tc>
        <w:tc>
          <w:tcPr>
            <w:tcW w:w="1102" w:type="dxa"/>
            <w:shd w:val="clear" w:color="auto" w:fill="D1D1D1" w:themeFill="background2" w:themeFillShade="E6"/>
          </w:tcPr>
          <w:p w14:paraId="5B1F7F36" w14:textId="77777777" w:rsidR="00417134" w:rsidRPr="0017691A" w:rsidRDefault="00417134" w:rsidP="009F5CD7">
            <w:pPr>
              <w:rPr>
                <w:sz w:val="14"/>
                <w:szCs w:val="14"/>
              </w:rPr>
            </w:pPr>
            <w:r w:rsidRPr="0017691A">
              <w:rPr>
                <w:sz w:val="14"/>
                <w:szCs w:val="14"/>
              </w:rPr>
              <w:t xml:space="preserve">-2.370483333 </w:t>
            </w:r>
          </w:p>
        </w:tc>
        <w:tc>
          <w:tcPr>
            <w:tcW w:w="888" w:type="dxa"/>
            <w:shd w:val="clear" w:color="auto" w:fill="D1D1D1" w:themeFill="background2" w:themeFillShade="E6"/>
          </w:tcPr>
          <w:p w14:paraId="626017D4" w14:textId="77777777" w:rsidR="00417134" w:rsidRPr="0017691A" w:rsidRDefault="00417134" w:rsidP="009F5CD7">
            <w:pPr>
              <w:rPr>
                <w:sz w:val="14"/>
                <w:szCs w:val="14"/>
              </w:rPr>
            </w:pPr>
            <w:r w:rsidRPr="0017691A">
              <w:rPr>
                <w:sz w:val="14"/>
                <w:szCs w:val="14"/>
              </w:rPr>
              <w:t>70</w:t>
            </w:r>
          </w:p>
        </w:tc>
        <w:tc>
          <w:tcPr>
            <w:tcW w:w="941" w:type="dxa"/>
            <w:shd w:val="clear" w:color="auto" w:fill="D1D1D1" w:themeFill="background2" w:themeFillShade="E6"/>
          </w:tcPr>
          <w:p w14:paraId="1B7EF85C" w14:textId="77777777" w:rsidR="00417134" w:rsidRPr="0017691A" w:rsidRDefault="00417134" w:rsidP="009F5CD7">
            <w:pPr>
              <w:rPr>
                <w:sz w:val="14"/>
                <w:szCs w:val="14"/>
              </w:rPr>
            </w:pPr>
            <w:r w:rsidRPr="0017691A">
              <w:rPr>
                <w:sz w:val="14"/>
                <w:szCs w:val="14"/>
              </w:rPr>
              <w:t>0</w:t>
            </w:r>
          </w:p>
        </w:tc>
        <w:tc>
          <w:tcPr>
            <w:tcW w:w="933" w:type="dxa"/>
            <w:shd w:val="clear" w:color="auto" w:fill="D1D1D1" w:themeFill="background2" w:themeFillShade="E6"/>
          </w:tcPr>
          <w:p w14:paraId="710A9AD0" w14:textId="77777777" w:rsidR="00417134" w:rsidRPr="0017691A" w:rsidRDefault="00417134" w:rsidP="009F5CD7">
            <w:pPr>
              <w:rPr>
                <w:sz w:val="14"/>
                <w:szCs w:val="14"/>
              </w:rPr>
            </w:pPr>
            <w:r>
              <w:rPr>
                <w:sz w:val="14"/>
                <w:szCs w:val="14"/>
              </w:rPr>
              <w:t>195</w:t>
            </w:r>
            <w:r w:rsidRPr="0017691A">
              <w:rPr>
                <w:sz w:val="14"/>
                <w:szCs w:val="14"/>
              </w:rPr>
              <w:t>.34</w:t>
            </w:r>
          </w:p>
        </w:tc>
        <w:tc>
          <w:tcPr>
            <w:tcW w:w="1171" w:type="dxa"/>
            <w:shd w:val="clear" w:color="auto" w:fill="D1D1D1" w:themeFill="background2" w:themeFillShade="E6"/>
          </w:tcPr>
          <w:p w14:paraId="3EE22303" w14:textId="77777777" w:rsidR="00417134" w:rsidRPr="0017691A" w:rsidRDefault="00417134" w:rsidP="009F5CD7">
            <w:pPr>
              <w:rPr>
                <w:sz w:val="14"/>
                <w:szCs w:val="14"/>
              </w:rPr>
            </w:pPr>
            <w:r w:rsidRPr="0017691A">
              <w:rPr>
                <w:sz w:val="14"/>
                <w:szCs w:val="14"/>
              </w:rPr>
              <w:t>-3</w:t>
            </w:r>
            <w:r>
              <w:rPr>
                <w:sz w:val="14"/>
                <w:szCs w:val="14"/>
              </w:rPr>
              <w:t>8.86215156</w:t>
            </w:r>
          </w:p>
        </w:tc>
      </w:tr>
      <w:tr w:rsidR="00417134" w14:paraId="129381E6" w14:textId="77777777" w:rsidTr="001C067D">
        <w:tc>
          <w:tcPr>
            <w:tcW w:w="1270" w:type="dxa"/>
            <w:shd w:val="clear" w:color="auto" w:fill="D1D1D1" w:themeFill="background2" w:themeFillShade="E6"/>
          </w:tcPr>
          <w:p w14:paraId="55D773FB" w14:textId="77777777" w:rsidR="00417134" w:rsidRPr="0017691A" w:rsidRDefault="00417134" w:rsidP="009F5CD7">
            <w:pPr>
              <w:rPr>
                <w:sz w:val="14"/>
                <w:szCs w:val="14"/>
              </w:rPr>
            </w:pPr>
            <w:r w:rsidRPr="0017691A">
              <w:rPr>
                <w:sz w:val="14"/>
                <w:szCs w:val="14"/>
              </w:rPr>
              <w:t>2</w:t>
            </w:r>
            <w:r>
              <w:rPr>
                <w:sz w:val="14"/>
                <w:szCs w:val="14"/>
              </w:rPr>
              <w:t>1</w:t>
            </w:r>
            <w:r w:rsidRPr="0017691A">
              <w:rPr>
                <w:sz w:val="14"/>
                <w:szCs w:val="14"/>
              </w:rPr>
              <w:t>.Vermandaye Dolmen (Sark)</w:t>
            </w:r>
          </w:p>
        </w:tc>
        <w:tc>
          <w:tcPr>
            <w:tcW w:w="1034" w:type="dxa"/>
            <w:shd w:val="clear" w:color="auto" w:fill="D1D1D1" w:themeFill="background2" w:themeFillShade="E6"/>
          </w:tcPr>
          <w:p w14:paraId="45894883" w14:textId="77777777" w:rsidR="00417134" w:rsidRPr="0017691A" w:rsidRDefault="00417134" w:rsidP="009F5CD7">
            <w:pPr>
              <w:rPr>
                <w:sz w:val="14"/>
                <w:szCs w:val="14"/>
              </w:rPr>
            </w:pPr>
            <w:r w:rsidRPr="0017691A">
              <w:rPr>
                <w:sz w:val="14"/>
                <w:szCs w:val="14"/>
              </w:rPr>
              <w:t>Dolmen</w:t>
            </w:r>
          </w:p>
        </w:tc>
        <w:tc>
          <w:tcPr>
            <w:tcW w:w="550" w:type="dxa"/>
            <w:shd w:val="clear" w:color="auto" w:fill="D1D1D1" w:themeFill="background2" w:themeFillShade="E6"/>
          </w:tcPr>
          <w:p w14:paraId="3EAFABBF" w14:textId="37B232C0" w:rsidR="00417134" w:rsidRPr="0017691A" w:rsidRDefault="00C30B3B" w:rsidP="009F5CD7">
            <w:pPr>
              <w:rPr>
                <w:sz w:val="14"/>
                <w:szCs w:val="14"/>
              </w:rPr>
            </w:pPr>
            <w:r>
              <w:rPr>
                <w:sz w:val="14"/>
                <w:szCs w:val="14"/>
              </w:rPr>
              <w:t>n/a</w:t>
            </w:r>
          </w:p>
        </w:tc>
        <w:tc>
          <w:tcPr>
            <w:tcW w:w="1127" w:type="dxa"/>
            <w:shd w:val="clear" w:color="auto" w:fill="D1D1D1" w:themeFill="background2" w:themeFillShade="E6"/>
          </w:tcPr>
          <w:p w14:paraId="745C9646" w14:textId="77777777" w:rsidR="00417134" w:rsidRPr="0017691A" w:rsidRDefault="00417134" w:rsidP="009F5CD7">
            <w:pPr>
              <w:rPr>
                <w:sz w:val="14"/>
                <w:szCs w:val="14"/>
              </w:rPr>
            </w:pPr>
            <w:r w:rsidRPr="0017691A">
              <w:rPr>
                <w:sz w:val="14"/>
                <w:szCs w:val="14"/>
              </w:rPr>
              <w:t>49.</w:t>
            </w:r>
            <w:r>
              <w:rPr>
                <w:sz w:val="14"/>
                <w:szCs w:val="14"/>
              </w:rPr>
              <w:t>41638889</w:t>
            </w:r>
          </w:p>
        </w:tc>
        <w:tc>
          <w:tcPr>
            <w:tcW w:w="1102" w:type="dxa"/>
            <w:shd w:val="clear" w:color="auto" w:fill="D1D1D1" w:themeFill="background2" w:themeFillShade="E6"/>
          </w:tcPr>
          <w:p w14:paraId="1EFDFE1B" w14:textId="77777777" w:rsidR="00417134" w:rsidRPr="0017691A" w:rsidRDefault="00417134" w:rsidP="009F5CD7">
            <w:pPr>
              <w:rPr>
                <w:sz w:val="14"/>
                <w:szCs w:val="14"/>
              </w:rPr>
            </w:pPr>
            <w:r>
              <w:rPr>
                <w:sz w:val="14"/>
                <w:szCs w:val="14"/>
              </w:rPr>
              <w:t xml:space="preserve">- </w:t>
            </w:r>
            <w:r w:rsidRPr="0017691A">
              <w:rPr>
                <w:sz w:val="14"/>
                <w:szCs w:val="14"/>
              </w:rPr>
              <w:t>2.37</w:t>
            </w:r>
            <w:r>
              <w:rPr>
                <w:sz w:val="14"/>
                <w:szCs w:val="14"/>
              </w:rPr>
              <w:t>3611111</w:t>
            </w:r>
          </w:p>
        </w:tc>
        <w:tc>
          <w:tcPr>
            <w:tcW w:w="888" w:type="dxa"/>
            <w:shd w:val="clear" w:color="auto" w:fill="D1D1D1" w:themeFill="background2" w:themeFillShade="E6"/>
          </w:tcPr>
          <w:p w14:paraId="110A2342" w14:textId="77777777" w:rsidR="00417134" w:rsidRPr="0017691A" w:rsidRDefault="00417134" w:rsidP="009F5CD7">
            <w:pPr>
              <w:rPr>
                <w:sz w:val="14"/>
                <w:szCs w:val="14"/>
              </w:rPr>
            </w:pPr>
            <w:r w:rsidRPr="0017691A">
              <w:rPr>
                <w:sz w:val="14"/>
                <w:szCs w:val="14"/>
              </w:rPr>
              <w:t>52</w:t>
            </w:r>
          </w:p>
        </w:tc>
        <w:tc>
          <w:tcPr>
            <w:tcW w:w="941" w:type="dxa"/>
            <w:shd w:val="clear" w:color="auto" w:fill="D1D1D1" w:themeFill="background2" w:themeFillShade="E6"/>
          </w:tcPr>
          <w:p w14:paraId="4CF75F76" w14:textId="77777777" w:rsidR="00417134" w:rsidRPr="0017691A" w:rsidRDefault="00417134" w:rsidP="009F5CD7">
            <w:pPr>
              <w:rPr>
                <w:sz w:val="14"/>
                <w:szCs w:val="14"/>
              </w:rPr>
            </w:pPr>
            <w:r w:rsidRPr="0017691A">
              <w:rPr>
                <w:sz w:val="14"/>
                <w:szCs w:val="14"/>
              </w:rPr>
              <w:t>0</w:t>
            </w:r>
          </w:p>
        </w:tc>
        <w:tc>
          <w:tcPr>
            <w:tcW w:w="933" w:type="dxa"/>
            <w:shd w:val="clear" w:color="auto" w:fill="D1D1D1" w:themeFill="background2" w:themeFillShade="E6"/>
          </w:tcPr>
          <w:p w14:paraId="49160C75" w14:textId="77777777" w:rsidR="00417134" w:rsidRPr="0017691A" w:rsidRDefault="00417134" w:rsidP="009F5CD7">
            <w:pPr>
              <w:rPr>
                <w:sz w:val="14"/>
                <w:szCs w:val="14"/>
              </w:rPr>
            </w:pPr>
            <w:r w:rsidRPr="0017691A">
              <w:rPr>
                <w:sz w:val="14"/>
                <w:szCs w:val="14"/>
              </w:rPr>
              <w:t>340.34</w:t>
            </w:r>
          </w:p>
        </w:tc>
        <w:tc>
          <w:tcPr>
            <w:tcW w:w="1171" w:type="dxa"/>
            <w:shd w:val="clear" w:color="auto" w:fill="D1D1D1" w:themeFill="background2" w:themeFillShade="E6"/>
          </w:tcPr>
          <w:p w14:paraId="6DE8AF21" w14:textId="77777777" w:rsidR="00417134" w:rsidRPr="0017691A" w:rsidRDefault="00417134" w:rsidP="009F5CD7">
            <w:pPr>
              <w:rPr>
                <w:sz w:val="14"/>
                <w:szCs w:val="14"/>
              </w:rPr>
            </w:pPr>
            <w:r w:rsidRPr="0017691A">
              <w:rPr>
                <w:sz w:val="14"/>
                <w:szCs w:val="14"/>
              </w:rPr>
              <w:t>37.77910022</w:t>
            </w:r>
          </w:p>
        </w:tc>
      </w:tr>
      <w:bookmarkEnd w:id="7"/>
    </w:tbl>
    <w:p w14:paraId="3FEB003D" w14:textId="77777777" w:rsidR="00417134" w:rsidRPr="006A46B9" w:rsidRDefault="00417134" w:rsidP="00417134">
      <w:pPr>
        <w:rPr>
          <w:color w:val="45B0E1" w:themeColor="accent1" w:themeTint="99"/>
        </w:rPr>
      </w:pPr>
    </w:p>
    <w:p w14:paraId="3574FA07" w14:textId="2F957BBC" w:rsidR="00417134" w:rsidRPr="00ED6C13" w:rsidRDefault="00417134" w:rsidP="00417134">
      <w:pPr>
        <w:rPr>
          <w:i/>
          <w:iCs/>
        </w:rPr>
      </w:pPr>
      <w:r w:rsidRPr="00ED6C13">
        <w:rPr>
          <w:i/>
          <w:iCs/>
        </w:rPr>
        <w:t xml:space="preserve">Table </w:t>
      </w:r>
      <w:r>
        <w:rPr>
          <w:i/>
          <w:iCs/>
        </w:rPr>
        <w:t>1</w:t>
      </w:r>
      <w:r w:rsidRPr="00ED6C13">
        <w:rPr>
          <w:i/>
          <w:iCs/>
        </w:rPr>
        <w:t xml:space="preserve"> – </w:t>
      </w:r>
      <w:r w:rsidR="00695CEE">
        <w:rPr>
          <w:i/>
          <w:iCs/>
        </w:rPr>
        <w:t>A</w:t>
      </w:r>
      <w:r w:rsidR="00A909F0">
        <w:rPr>
          <w:i/>
          <w:iCs/>
        </w:rPr>
        <w:t xml:space="preserve">stronomical </w:t>
      </w:r>
      <w:r w:rsidRPr="00ED6C13">
        <w:rPr>
          <w:i/>
          <w:iCs/>
        </w:rPr>
        <w:t xml:space="preserve">site data </w:t>
      </w:r>
    </w:p>
    <w:p w14:paraId="63A8BE86" w14:textId="77777777" w:rsidR="00417134" w:rsidRDefault="00417134" w:rsidP="00417134">
      <w:r>
        <w:rPr>
          <w:noProof/>
        </w:rPr>
        <w:drawing>
          <wp:inline distT="0" distB="0" distL="0" distR="0" wp14:anchorId="32648F96" wp14:editId="0666245B">
            <wp:extent cx="2614174" cy="1493871"/>
            <wp:effectExtent l="0" t="0" r="0" b="0"/>
            <wp:docPr id="12895292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529275" name="Picture 1" descr="A screenshot of a computer&#10;&#10;AI-generated content may be incorrect."/>
                    <pic:cNvPicPr/>
                  </pic:nvPicPr>
                  <pic:blipFill rotWithShape="1">
                    <a:blip r:embed="rId11"/>
                    <a:srcRect l="19968" t="16304" r="17840" b="20511"/>
                    <a:stretch/>
                  </pic:blipFill>
                  <pic:spPr bwMode="auto">
                    <a:xfrm>
                      <a:off x="0" y="0"/>
                      <a:ext cx="2660597" cy="152039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2FFEFCC" wp14:editId="1DB109DB">
            <wp:extent cx="2272212" cy="1464161"/>
            <wp:effectExtent l="0" t="0" r="0" b="3175"/>
            <wp:docPr id="9860278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26145" name="Picture 1" descr="A screenshot of a computer&#10;&#10;AI-generated content may be incorrect."/>
                    <pic:cNvPicPr/>
                  </pic:nvPicPr>
                  <pic:blipFill rotWithShape="1">
                    <a:blip r:embed="rId12"/>
                    <a:srcRect l="25659" t="40604" r="30601" b="9641"/>
                    <a:stretch>
                      <a:fillRect/>
                    </a:stretch>
                  </pic:blipFill>
                  <pic:spPr bwMode="auto">
                    <a:xfrm>
                      <a:off x="0" y="0"/>
                      <a:ext cx="2284293" cy="1471946"/>
                    </a:xfrm>
                    <a:prstGeom prst="rect">
                      <a:avLst/>
                    </a:prstGeom>
                    <a:ln>
                      <a:noFill/>
                    </a:ln>
                    <a:extLst>
                      <a:ext uri="{53640926-AAD7-44D8-BBD7-CCE9431645EC}">
                        <a14:shadowObscured xmlns:a14="http://schemas.microsoft.com/office/drawing/2010/main"/>
                      </a:ext>
                    </a:extLst>
                  </pic:spPr>
                </pic:pic>
              </a:graphicData>
            </a:graphic>
          </wp:inline>
        </w:drawing>
      </w:r>
    </w:p>
    <w:p w14:paraId="71F0999E" w14:textId="14B8A362" w:rsidR="00A909F0" w:rsidRPr="00A909F0" w:rsidRDefault="00417134" w:rsidP="00695CEE">
      <w:pPr>
        <w:spacing w:line="240" w:lineRule="auto"/>
        <w:rPr>
          <w:i/>
          <w:iCs/>
          <w:sz w:val="20"/>
          <w:szCs w:val="20"/>
        </w:rPr>
      </w:pPr>
      <w:r w:rsidRPr="00A909F0">
        <w:rPr>
          <w:i/>
          <w:iCs/>
          <w:sz w:val="20"/>
          <w:szCs w:val="20"/>
        </w:rPr>
        <w:t>Figure 1</w:t>
      </w:r>
      <w:r w:rsidR="00AB6335" w:rsidRPr="00A909F0">
        <w:rPr>
          <w:i/>
          <w:iCs/>
          <w:sz w:val="20"/>
          <w:szCs w:val="20"/>
        </w:rPr>
        <w:t>4</w:t>
      </w:r>
      <w:r w:rsidRPr="00A909F0">
        <w:rPr>
          <w:i/>
          <w:iCs/>
          <w:sz w:val="20"/>
          <w:szCs w:val="20"/>
        </w:rPr>
        <w:t xml:space="preserve">: Map of sites in Jersey (left) and Guernsey (right) </w:t>
      </w:r>
      <w:r w:rsidR="008C4B23" w:rsidRPr="00A909F0">
        <w:rPr>
          <w:i/>
          <w:iCs/>
          <w:sz w:val="20"/>
          <w:szCs w:val="20"/>
        </w:rPr>
        <w:t xml:space="preserve">with number used in text. </w:t>
      </w:r>
      <w:r w:rsidR="000778C6" w:rsidRPr="00A909F0">
        <w:rPr>
          <w:i/>
          <w:iCs/>
          <w:sz w:val="20"/>
          <w:szCs w:val="20"/>
        </w:rPr>
        <w:t>(</w:t>
      </w:r>
      <w:r w:rsidR="008C4B23" w:rsidRPr="00A909F0">
        <w:rPr>
          <w:i/>
          <w:iCs/>
          <w:sz w:val="20"/>
          <w:szCs w:val="20"/>
        </w:rPr>
        <w:t>Image</w:t>
      </w:r>
      <w:r w:rsidR="000778C6" w:rsidRPr="00A909F0">
        <w:rPr>
          <w:i/>
          <w:iCs/>
          <w:sz w:val="20"/>
          <w:szCs w:val="20"/>
        </w:rPr>
        <w:t>s</w:t>
      </w:r>
      <w:r w:rsidR="008C4B23" w:rsidRPr="00A909F0">
        <w:rPr>
          <w:i/>
          <w:iCs/>
          <w:sz w:val="20"/>
          <w:szCs w:val="20"/>
        </w:rPr>
        <w:t>: Jersey,</w:t>
      </w:r>
      <w:r w:rsidR="00A909F0" w:rsidRPr="00A909F0">
        <w:rPr>
          <w:i/>
          <w:iCs/>
          <w:sz w:val="20"/>
          <w:szCs w:val="20"/>
        </w:rPr>
        <w:t xml:space="preserve"> after </w:t>
      </w:r>
      <w:r w:rsidR="00C77C1F">
        <w:rPr>
          <w:i/>
          <w:iCs/>
          <w:sz w:val="20"/>
          <w:szCs w:val="20"/>
        </w:rPr>
        <w:t>Jersey Heritage</w:t>
      </w:r>
      <w:r w:rsidR="00695CEE">
        <w:rPr>
          <w:i/>
          <w:iCs/>
          <w:sz w:val="20"/>
          <w:szCs w:val="20"/>
        </w:rPr>
        <w:t>)</w:t>
      </w:r>
      <w:r w:rsidR="00A909F0" w:rsidRPr="00A909F0">
        <w:rPr>
          <w:i/>
          <w:iCs/>
          <w:sz w:val="20"/>
          <w:szCs w:val="20"/>
        </w:rPr>
        <w:t>,</w:t>
      </w:r>
      <w:r w:rsidR="00BC1752">
        <w:rPr>
          <w:rStyle w:val="FootnoteReference"/>
          <w:i/>
          <w:iCs/>
          <w:sz w:val="20"/>
          <w:szCs w:val="20"/>
        </w:rPr>
        <w:footnoteReference w:id="127"/>
      </w:r>
      <w:r w:rsidR="008C4B23" w:rsidRPr="00A909F0">
        <w:rPr>
          <w:i/>
          <w:iCs/>
          <w:sz w:val="20"/>
          <w:szCs w:val="20"/>
        </w:rPr>
        <w:t xml:space="preserve"> </w:t>
      </w:r>
      <w:r w:rsidR="000778C6" w:rsidRPr="00A909F0">
        <w:rPr>
          <w:i/>
          <w:iCs/>
          <w:sz w:val="20"/>
          <w:szCs w:val="20"/>
        </w:rPr>
        <w:t>Guernsey:</w:t>
      </w:r>
      <w:r w:rsidR="00A909F0" w:rsidRPr="00A909F0">
        <w:rPr>
          <w:i/>
          <w:iCs/>
          <w:sz w:val="20"/>
          <w:szCs w:val="20"/>
        </w:rPr>
        <w:t xml:space="preserve"> image after Driscoll</w:t>
      </w:r>
      <w:r w:rsidR="00A909F0" w:rsidRPr="00A909F0">
        <w:rPr>
          <w:rStyle w:val="FootnoteReference"/>
          <w:i/>
          <w:iCs/>
          <w:sz w:val="20"/>
          <w:szCs w:val="20"/>
        </w:rPr>
        <w:footnoteReference w:id="128"/>
      </w:r>
      <w:r w:rsidR="00A909F0" w:rsidRPr="00A909F0">
        <w:rPr>
          <w:i/>
          <w:iCs/>
          <w:sz w:val="20"/>
          <w:szCs w:val="20"/>
        </w:rPr>
        <w:t>and amended by author</w:t>
      </w:r>
      <w:r w:rsidR="001723CF">
        <w:rPr>
          <w:i/>
          <w:iCs/>
          <w:sz w:val="20"/>
          <w:szCs w:val="20"/>
        </w:rPr>
        <w:t>)</w:t>
      </w:r>
    </w:p>
    <w:p w14:paraId="37BD1624" w14:textId="38B810A0" w:rsidR="00417134" w:rsidRPr="00F97377" w:rsidRDefault="00417134" w:rsidP="00417134">
      <w:pPr>
        <w:spacing w:line="360" w:lineRule="auto"/>
        <w:rPr>
          <w:color w:val="000000" w:themeColor="text1"/>
          <w:sz w:val="24"/>
          <w:szCs w:val="24"/>
        </w:rPr>
      </w:pPr>
      <w:r w:rsidRPr="00F97377">
        <w:rPr>
          <w:color w:val="000000" w:themeColor="text1"/>
          <w:sz w:val="24"/>
          <w:szCs w:val="24"/>
        </w:rPr>
        <w:t>Most of the Channel Islands passage tombs have been radiocarbon dated using material remains found in situ to around 4000 BCE, with the gallery graves being built later, usually around 3000 BCE. A representative date of 4000 BCE was therefore used to establish the solar range during time of building, and a comparison azimuth also obtained for 3000 BCE</w:t>
      </w:r>
      <w:r w:rsidR="001A7F0B">
        <w:rPr>
          <w:color w:val="000000" w:themeColor="text1"/>
          <w:sz w:val="24"/>
          <w:szCs w:val="24"/>
        </w:rPr>
        <w:t xml:space="preserve">. It should </w:t>
      </w:r>
      <w:r w:rsidRPr="00F97377">
        <w:rPr>
          <w:color w:val="000000" w:themeColor="text1"/>
          <w:sz w:val="24"/>
          <w:szCs w:val="24"/>
        </w:rPr>
        <w:t>be noted</w:t>
      </w:r>
      <w:r w:rsidR="001A7F0B">
        <w:rPr>
          <w:color w:val="000000" w:themeColor="text1"/>
          <w:sz w:val="24"/>
          <w:szCs w:val="24"/>
        </w:rPr>
        <w:t xml:space="preserve">, however, </w:t>
      </w:r>
      <w:r w:rsidRPr="00F97377">
        <w:rPr>
          <w:color w:val="000000" w:themeColor="text1"/>
          <w:sz w:val="24"/>
          <w:szCs w:val="24"/>
        </w:rPr>
        <w:t xml:space="preserve"> that the century is not critical insofar as the azimuths of solar events are concerned</w:t>
      </w:r>
      <w:r>
        <w:rPr>
          <w:color w:val="000000" w:themeColor="text1"/>
          <w:sz w:val="24"/>
          <w:szCs w:val="24"/>
        </w:rPr>
        <w:t>; f</w:t>
      </w:r>
      <w:r w:rsidRPr="00F97377">
        <w:rPr>
          <w:color w:val="000000" w:themeColor="text1"/>
          <w:sz w:val="24"/>
          <w:szCs w:val="24"/>
        </w:rPr>
        <w:t>or example, according to Clive Ruggles, in 4500 BCE the azimuth of sunrise and sunset were within a quarter of a degree of those for 3500 BCE.</w:t>
      </w:r>
      <w:r w:rsidRPr="00F97377">
        <w:rPr>
          <w:rStyle w:val="FootnoteReference"/>
          <w:color w:val="000000" w:themeColor="text1"/>
          <w:sz w:val="24"/>
          <w:szCs w:val="24"/>
        </w:rPr>
        <w:footnoteReference w:id="129"/>
      </w:r>
      <w:r w:rsidRPr="00F97377">
        <w:rPr>
          <w:color w:val="000000" w:themeColor="text1"/>
          <w:sz w:val="24"/>
          <w:szCs w:val="24"/>
        </w:rPr>
        <w:t xml:space="preserve"> Using Ruggles data, the obliquity of the ecliptic (ε) for the year 4000 BCE was 24.1, reducing to 24.0° in 3000 BCE.</w:t>
      </w:r>
      <w:r w:rsidRPr="00F97377">
        <w:rPr>
          <w:rStyle w:val="FootnoteReference"/>
          <w:color w:val="000000" w:themeColor="text1"/>
          <w:sz w:val="24"/>
          <w:szCs w:val="24"/>
        </w:rPr>
        <w:footnoteReference w:id="130"/>
      </w:r>
      <w:r w:rsidRPr="00F97377">
        <w:rPr>
          <w:color w:val="000000" w:themeColor="text1"/>
          <w:sz w:val="24"/>
          <w:szCs w:val="24"/>
        </w:rPr>
        <w:t xml:space="preserve"> This gives a declination for the sun at the summer solstice as + 24.1° for this year, and a declination of – 24.1° at the winter solstice. Using </w:t>
      </w:r>
      <w:proofErr w:type="spellStart"/>
      <w:r w:rsidRPr="00F97377">
        <w:rPr>
          <w:color w:val="000000" w:themeColor="text1"/>
          <w:sz w:val="24"/>
          <w:szCs w:val="24"/>
        </w:rPr>
        <w:t>Stellarium</w:t>
      </w:r>
      <w:proofErr w:type="spellEnd"/>
      <w:r w:rsidRPr="00F97377">
        <w:rPr>
          <w:color w:val="000000" w:themeColor="text1"/>
          <w:sz w:val="24"/>
          <w:szCs w:val="24"/>
        </w:rPr>
        <w:t xml:space="preserve"> (version 24.1) and setting the solar declination (ε) at 24.1°, an azimuth of 52° (± 2°) for the summer solstice sunrise was</w:t>
      </w:r>
      <w:r w:rsidRPr="00F97377">
        <w:rPr>
          <w:color w:val="000000" w:themeColor="text1"/>
        </w:rPr>
        <w:t xml:space="preserve"> </w:t>
      </w:r>
      <w:r w:rsidRPr="00F97377">
        <w:rPr>
          <w:color w:val="000000" w:themeColor="text1"/>
          <w:sz w:val="24"/>
          <w:szCs w:val="24"/>
        </w:rPr>
        <w:t xml:space="preserve">obtained and an </w:t>
      </w:r>
      <w:r w:rsidRPr="00F97377">
        <w:rPr>
          <w:color w:val="000000" w:themeColor="text1"/>
          <w:sz w:val="24"/>
          <w:szCs w:val="24"/>
        </w:rPr>
        <w:lastRenderedPageBreak/>
        <w:t xml:space="preserve">azimuth of 128° (± 2°) for winter solstice sunrise for a 0° horizon. Using a declination of 0° for the equinox sunrise resulted in an azimuth of 90° in the same timeframe.  </w:t>
      </w:r>
      <w:r w:rsidRPr="00111135">
        <w:rPr>
          <w:rFonts w:ascii="Aptos" w:hAnsi="Aptos"/>
          <w:color w:val="000000"/>
          <w:sz w:val="24"/>
        </w:rPr>
        <w:t>For comparison, the solar range for 3000 BCE was determined using an obliquity value (ε) of 24.0° and a 0° horizon. This calculation yields a summer solstice sunrise azimuth of 54° (± 2°) and a winter solstice sunrise azimuth of 131° (± 2°).</w:t>
      </w:r>
      <w:r w:rsidR="0021291A">
        <w:rPr>
          <w:rStyle w:val="FootnoteReference"/>
          <w:rFonts w:ascii="Aptos" w:hAnsi="Aptos"/>
          <w:color w:val="000000"/>
          <w:sz w:val="24"/>
        </w:rPr>
        <w:footnoteReference w:id="131"/>
      </w:r>
      <w:r>
        <w:rPr>
          <w:rFonts w:ascii="Aptos" w:hAnsi="Aptos"/>
          <w:color w:val="000000"/>
          <w:sz w:val="24"/>
        </w:rPr>
        <w:t xml:space="preserve"> </w:t>
      </w:r>
      <w:r w:rsidRPr="00F97377">
        <w:rPr>
          <w:color w:val="000000" w:themeColor="text1"/>
          <w:sz w:val="24"/>
          <w:szCs w:val="24"/>
        </w:rPr>
        <w:t xml:space="preserve"> As an average of both measurements was within the range of the measurement uncertainty, the solar range for the passage graves </w:t>
      </w:r>
      <w:r>
        <w:rPr>
          <w:color w:val="000000" w:themeColor="text1"/>
          <w:sz w:val="24"/>
          <w:szCs w:val="24"/>
        </w:rPr>
        <w:t>of</w:t>
      </w:r>
      <w:r w:rsidRPr="00F97377">
        <w:rPr>
          <w:color w:val="000000" w:themeColor="text1"/>
          <w:sz w:val="24"/>
          <w:szCs w:val="24"/>
        </w:rPr>
        <w:t xml:space="preserve"> 52° and 128° was used</w:t>
      </w:r>
      <w:r>
        <w:rPr>
          <w:color w:val="000000" w:themeColor="text1"/>
          <w:sz w:val="24"/>
          <w:szCs w:val="24"/>
        </w:rPr>
        <w:t xml:space="preserve"> and plotted in red on Figure 12 below</w:t>
      </w:r>
      <w:r w:rsidRPr="00F97377">
        <w:rPr>
          <w:color w:val="000000" w:themeColor="text1"/>
          <w:sz w:val="24"/>
          <w:szCs w:val="24"/>
        </w:rPr>
        <w:t xml:space="preserve">. </w:t>
      </w:r>
    </w:p>
    <w:p w14:paraId="6C07411C" w14:textId="77777777" w:rsidR="00417134" w:rsidRPr="00F97377" w:rsidRDefault="00417134" w:rsidP="000F3126">
      <w:pPr>
        <w:spacing w:line="360" w:lineRule="auto"/>
        <w:ind w:firstLine="720"/>
        <w:rPr>
          <w:color w:val="000000" w:themeColor="text1"/>
          <w:sz w:val="24"/>
          <w:szCs w:val="24"/>
        </w:rPr>
      </w:pPr>
      <w:r w:rsidRPr="00F97377">
        <w:rPr>
          <w:rFonts w:ascii="Aptos" w:hAnsi="Aptos"/>
          <w:color w:val="000000" w:themeColor="text1"/>
          <w:sz w:val="24"/>
          <w:szCs w:val="24"/>
        </w:rPr>
        <w:t xml:space="preserve">There are several reasons for the </w:t>
      </w:r>
      <w:r>
        <w:rPr>
          <w:rFonts w:ascii="Aptos" w:hAnsi="Aptos"/>
          <w:color w:val="000000" w:themeColor="text1"/>
          <w:sz w:val="24"/>
          <w:szCs w:val="24"/>
        </w:rPr>
        <w:t>large measurement</w:t>
      </w:r>
      <w:r w:rsidRPr="00F97377">
        <w:rPr>
          <w:rFonts w:ascii="Aptos" w:hAnsi="Aptos"/>
          <w:color w:val="000000" w:themeColor="text1"/>
          <w:sz w:val="24"/>
          <w:szCs w:val="24"/>
        </w:rPr>
        <w:t xml:space="preserve"> uncertainty. </w:t>
      </w:r>
      <w:r w:rsidRPr="00F97377">
        <w:rPr>
          <w:color w:val="000000" w:themeColor="text1"/>
          <w:sz w:val="24"/>
          <w:szCs w:val="24"/>
        </w:rPr>
        <w:t xml:space="preserve"> Firstly, the granite bedrock of the Channel Islands can affect the </w:t>
      </w:r>
      <w:proofErr w:type="spellStart"/>
      <w:r w:rsidRPr="00F97377">
        <w:rPr>
          <w:color w:val="000000" w:themeColor="text1"/>
          <w:sz w:val="24"/>
          <w:szCs w:val="24"/>
        </w:rPr>
        <w:t>Sunto</w:t>
      </w:r>
      <w:proofErr w:type="spellEnd"/>
      <w:r w:rsidRPr="00F97377">
        <w:rPr>
          <w:color w:val="000000" w:themeColor="text1"/>
          <w:sz w:val="24"/>
          <w:szCs w:val="24"/>
        </w:rPr>
        <w:t xml:space="preserve"> compass, </w:t>
      </w:r>
      <w:r>
        <w:rPr>
          <w:color w:val="000000" w:themeColor="text1"/>
          <w:sz w:val="24"/>
          <w:szCs w:val="24"/>
        </w:rPr>
        <w:t xml:space="preserve">giving different </w:t>
      </w:r>
      <w:r w:rsidRPr="00F97377">
        <w:rPr>
          <w:color w:val="000000" w:themeColor="text1"/>
          <w:sz w:val="24"/>
          <w:szCs w:val="24"/>
        </w:rPr>
        <w:t xml:space="preserve">reading </w:t>
      </w:r>
      <w:r>
        <w:rPr>
          <w:color w:val="000000" w:themeColor="text1"/>
          <w:sz w:val="24"/>
          <w:szCs w:val="24"/>
        </w:rPr>
        <w:t>and</w:t>
      </w:r>
      <w:r w:rsidRPr="00F97377">
        <w:rPr>
          <w:color w:val="000000" w:themeColor="text1"/>
          <w:sz w:val="24"/>
          <w:szCs w:val="24"/>
        </w:rPr>
        <w:t xml:space="preserve"> resulting in a large </w:t>
      </w:r>
      <w:r>
        <w:rPr>
          <w:color w:val="000000" w:themeColor="text1"/>
          <w:sz w:val="24"/>
          <w:szCs w:val="24"/>
        </w:rPr>
        <w:t>azimuth</w:t>
      </w:r>
      <w:r w:rsidRPr="00F97377">
        <w:rPr>
          <w:color w:val="000000" w:themeColor="text1"/>
          <w:sz w:val="24"/>
          <w:szCs w:val="24"/>
        </w:rPr>
        <w:t xml:space="preserve"> uncertainty</w:t>
      </w:r>
      <w:r>
        <w:rPr>
          <w:color w:val="000000" w:themeColor="text1"/>
          <w:sz w:val="24"/>
          <w:szCs w:val="24"/>
        </w:rPr>
        <w:t>.</w:t>
      </w:r>
      <w:r w:rsidRPr="00F97377">
        <w:rPr>
          <w:color w:val="000000" w:themeColor="text1"/>
          <w:sz w:val="24"/>
          <w:szCs w:val="24"/>
        </w:rPr>
        <w:t xml:space="preserve"> Secondly, Le Conte</w:t>
      </w:r>
      <w:r>
        <w:rPr>
          <w:color w:val="000000" w:themeColor="text1"/>
          <w:sz w:val="24"/>
          <w:szCs w:val="24"/>
        </w:rPr>
        <w:t xml:space="preserve"> defines sunrise</w:t>
      </w:r>
      <w:r w:rsidRPr="00F97377">
        <w:rPr>
          <w:color w:val="000000" w:themeColor="text1"/>
          <w:sz w:val="24"/>
          <w:szCs w:val="24"/>
        </w:rPr>
        <w:t xml:space="preserve"> as occurring when the upper limbs of the sun are above the horizon, </w:t>
      </w:r>
      <w:r>
        <w:rPr>
          <w:color w:val="000000" w:themeColor="text1"/>
          <w:sz w:val="24"/>
          <w:szCs w:val="24"/>
        </w:rPr>
        <w:t xml:space="preserve">but the </w:t>
      </w:r>
      <w:r w:rsidRPr="00F97377">
        <w:rPr>
          <w:color w:val="000000" w:themeColor="text1"/>
          <w:sz w:val="24"/>
          <w:szCs w:val="24"/>
        </w:rPr>
        <w:t xml:space="preserve">human eye cannot necessarily perceive this </w:t>
      </w:r>
      <w:r>
        <w:rPr>
          <w:color w:val="000000" w:themeColor="text1"/>
          <w:sz w:val="24"/>
          <w:szCs w:val="24"/>
        </w:rPr>
        <w:t>accurately and in time</w:t>
      </w:r>
      <w:r w:rsidRPr="00F97377">
        <w:rPr>
          <w:color w:val="000000" w:themeColor="text1"/>
          <w:sz w:val="24"/>
          <w:szCs w:val="24"/>
        </w:rPr>
        <w:t xml:space="preserve">. </w:t>
      </w:r>
      <w:r w:rsidRPr="00F97377">
        <w:rPr>
          <w:rStyle w:val="FootnoteReference"/>
          <w:color w:val="000000" w:themeColor="text1"/>
          <w:sz w:val="24"/>
          <w:szCs w:val="24"/>
        </w:rPr>
        <w:footnoteReference w:id="132"/>
      </w:r>
      <w:r w:rsidRPr="00F97377">
        <w:rPr>
          <w:color w:val="000000" w:themeColor="text1"/>
          <w:sz w:val="24"/>
          <w:szCs w:val="24"/>
        </w:rPr>
        <w:t xml:space="preserve"> Finally, a 0° horizon altitude was assumed, though in a few cases the horizon altitude could be between 2 – 3°.  </w:t>
      </w:r>
    </w:p>
    <w:p w14:paraId="6D59CDCC" w14:textId="7FD94676" w:rsidR="00417134" w:rsidRPr="008F4E98" w:rsidRDefault="00417134" w:rsidP="00C41D08">
      <w:pPr>
        <w:spacing w:line="360" w:lineRule="auto"/>
        <w:ind w:firstLine="720"/>
        <w:rPr>
          <w:color w:val="000000" w:themeColor="text1"/>
          <w:sz w:val="24"/>
          <w:szCs w:val="24"/>
        </w:rPr>
      </w:pPr>
      <w:r w:rsidRPr="00071D25">
        <w:rPr>
          <w:rFonts w:ascii="Aptos" w:hAnsi="Aptos"/>
          <w:color w:val="000000"/>
          <w:sz w:val="24"/>
        </w:rPr>
        <w:t>To test whether Neolithic people knew about major and minor lunar standstills (see Section 5), the maximum and minimum lunar declinations</w:t>
      </w:r>
      <w:r>
        <w:rPr>
          <w:rFonts w:ascii="Aptos" w:hAnsi="Aptos"/>
          <w:color w:val="000000"/>
          <w:sz w:val="24"/>
        </w:rPr>
        <w:t xml:space="preserve"> were also obtained</w:t>
      </w:r>
      <w:r w:rsidRPr="00071D25">
        <w:rPr>
          <w:rFonts w:ascii="Aptos" w:hAnsi="Aptos"/>
          <w:color w:val="000000"/>
          <w:sz w:val="24"/>
        </w:rPr>
        <w:t>.</w:t>
      </w:r>
      <w:r>
        <w:rPr>
          <w:rFonts w:ascii="Aptos" w:hAnsi="Aptos"/>
          <w:color w:val="000000"/>
          <w:sz w:val="24"/>
        </w:rPr>
        <w:t xml:space="preserve"> </w:t>
      </w:r>
      <w:r w:rsidRPr="00F97377">
        <w:rPr>
          <w:color w:val="000000" w:themeColor="text1"/>
          <w:sz w:val="24"/>
          <w:szCs w:val="24"/>
        </w:rPr>
        <w:t xml:space="preserve"> According to Ruggles, 5.15°  is the maximum inclination of the lunar orbit to the celestial equator at a major lunar standstill.</w:t>
      </w:r>
      <w:r w:rsidRPr="00F97377">
        <w:rPr>
          <w:rStyle w:val="FootnoteReference"/>
          <w:color w:val="000000" w:themeColor="text1"/>
          <w:sz w:val="24"/>
          <w:szCs w:val="24"/>
        </w:rPr>
        <w:footnoteReference w:id="133"/>
      </w:r>
      <w:r w:rsidRPr="00F97377">
        <w:rPr>
          <w:color w:val="000000" w:themeColor="text1"/>
          <w:sz w:val="24"/>
          <w:szCs w:val="24"/>
        </w:rPr>
        <w:t xml:space="preserve"> This needs to be corrected for parallax as we observe the </w:t>
      </w:r>
      <w:r w:rsidR="001A7F0B">
        <w:rPr>
          <w:color w:val="000000" w:themeColor="text1"/>
          <w:sz w:val="24"/>
          <w:szCs w:val="24"/>
        </w:rPr>
        <w:t>m</w:t>
      </w:r>
      <w:r w:rsidRPr="00F97377">
        <w:rPr>
          <w:color w:val="000000" w:themeColor="text1"/>
          <w:sz w:val="24"/>
          <w:szCs w:val="24"/>
        </w:rPr>
        <w:t xml:space="preserve">oon from the </w:t>
      </w:r>
      <w:r w:rsidR="001A7F0B">
        <w:rPr>
          <w:color w:val="000000" w:themeColor="text1"/>
          <w:sz w:val="24"/>
          <w:szCs w:val="24"/>
        </w:rPr>
        <w:t>e</w:t>
      </w:r>
      <w:r w:rsidRPr="00F97377">
        <w:rPr>
          <w:color w:val="000000" w:themeColor="text1"/>
          <w:sz w:val="24"/>
          <w:szCs w:val="24"/>
        </w:rPr>
        <w:t xml:space="preserve">arth’s surface rather than from the centre of the </w:t>
      </w:r>
      <w:r w:rsidR="001A7F0B">
        <w:rPr>
          <w:color w:val="000000" w:themeColor="text1"/>
          <w:sz w:val="24"/>
          <w:szCs w:val="24"/>
        </w:rPr>
        <w:t>e</w:t>
      </w:r>
      <w:r w:rsidRPr="00F97377">
        <w:rPr>
          <w:color w:val="000000" w:themeColor="text1"/>
          <w:sz w:val="24"/>
          <w:szCs w:val="24"/>
        </w:rPr>
        <w:t>arth, which is 0.85° for the latitude of the British Isles.</w:t>
      </w:r>
      <w:r w:rsidRPr="00F97377">
        <w:rPr>
          <w:rStyle w:val="FootnoteReference"/>
          <w:color w:val="000000" w:themeColor="text1"/>
          <w:sz w:val="24"/>
          <w:szCs w:val="24"/>
        </w:rPr>
        <w:footnoteReference w:id="134"/>
      </w:r>
      <w:r w:rsidRPr="00F97377">
        <w:rPr>
          <w:color w:val="000000" w:themeColor="text1"/>
          <w:sz w:val="24"/>
          <w:szCs w:val="24"/>
        </w:rPr>
        <w:t xml:space="preserve"> According to Le Conte, for around 4000 BCE this results in a range of lunar declinations </w:t>
      </w:r>
      <w:r>
        <w:rPr>
          <w:color w:val="000000" w:themeColor="text1"/>
          <w:sz w:val="24"/>
          <w:szCs w:val="24"/>
        </w:rPr>
        <w:t>from</w:t>
      </w:r>
      <w:r w:rsidRPr="00F97377">
        <w:rPr>
          <w:color w:val="000000" w:themeColor="text1"/>
          <w:sz w:val="24"/>
          <w:szCs w:val="24"/>
        </w:rPr>
        <w:t xml:space="preserve"> 28.4° </w:t>
      </w:r>
      <w:r>
        <w:rPr>
          <w:color w:val="000000" w:themeColor="text1"/>
          <w:sz w:val="24"/>
          <w:szCs w:val="24"/>
        </w:rPr>
        <w:t>to</w:t>
      </w:r>
      <w:r w:rsidRPr="00F97377">
        <w:rPr>
          <w:color w:val="000000" w:themeColor="text1"/>
          <w:sz w:val="24"/>
          <w:szCs w:val="24"/>
        </w:rPr>
        <w:t xml:space="preserve"> 19.8°  at the major and minor lunar standstills, </w:t>
      </w:r>
      <w:r>
        <w:rPr>
          <w:color w:val="000000" w:themeColor="text1"/>
          <w:sz w:val="24"/>
          <w:szCs w:val="24"/>
        </w:rPr>
        <w:t xml:space="preserve">resulting in </w:t>
      </w:r>
      <w:r w:rsidRPr="00F97377">
        <w:rPr>
          <w:color w:val="000000" w:themeColor="text1"/>
          <w:sz w:val="24"/>
          <w:szCs w:val="24"/>
        </w:rPr>
        <w:t>a declination of +28.3° for the northern major lunar moonrise and – 30° for the southern major moonrise, equating to an azimuth of around 42° and 139° respectively.</w:t>
      </w:r>
      <w:r w:rsidRPr="00F97377">
        <w:rPr>
          <w:rStyle w:val="FootnoteReference"/>
          <w:color w:val="000000" w:themeColor="text1"/>
          <w:sz w:val="24"/>
          <w:szCs w:val="24"/>
        </w:rPr>
        <w:footnoteReference w:id="135"/>
      </w:r>
      <w:r w:rsidRPr="00F97377">
        <w:rPr>
          <w:color w:val="000000" w:themeColor="text1"/>
          <w:sz w:val="24"/>
          <w:szCs w:val="24"/>
        </w:rPr>
        <w:t xml:space="preserve"> For comparison with the solar range, this was also </w:t>
      </w:r>
      <w:r w:rsidRPr="00F97377">
        <w:rPr>
          <w:color w:val="000000" w:themeColor="text1"/>
          <w:sz w:val="24"/>
          <w:szCs w:val="24"/>
        </w:rPr>
        <w:lastRenderedPageBreak/>
        <w:t>plotted on the compass ring below (</w:t>
      </w:r>
      <w:r>
        <w:rPr>
          <w:color w:val="000000" w:themeColor="text1"/>
          <w:sz w:val="24"/>
          <w:szCs w:val="24"/>
        </w:rPr>
        <w:t xml:space="preserve">blue lines on </w:t>
      </w:r>
      <w:r w:rsidRPr="00F97377">
        <w:rPr>
          <w:color w:val="000000" w:themeColor="text1"/>
          <w:sz w:val="24"/>
          <w:szCs w:val="24"/>
        </w:rPr>
        <w:t>Figure 1</w:t>
      </w:r>
      <w:r>
        <w:rPr>
          <w:color w:val="000000" w:themeColor="text1"/>
          <w:sz w:val="24"/>
          <w:szCs w:val="24"/>
        </w:rPr>
        <w:t>4</w:t>
      </w:r>
      <w:r w:rsidRPr="00F97377">
        <w:rPr>
          <w:color w:val="000000" w:themeColor="text1"/>
          <w:sz w:val="24"/>
          <w:szCs w:val="24"/>
        </w:rPr>
        <w:t>)</w:t>
      </w:r>
      <w:r>
        <w:rPr>
          <w:color w:val="000000" w:themeColor="text1"/>
          <w:sz w:val="24"/>
          <w:szCs w:val="24"/>
        </w:rPr>
        <w:t xml:space="preserve"> and the true azimuth of the passage tombs added in black.</w:t>
      </w:r>
      <w:r w:rsidR="00C41D08">
        <w:rPr>
          <w:color w:val="000000" w:themeColor="text1"/>
          <w:sz w:val="24"/>
          <w:szCs w:val="24"/>
        </w:rPr>
        <w:t xml:space="preserve"> </w:t>
      </w:r>
    </w:p>
    <w:p w14:paraId="29390A6A" w14:textId="77777777" w:rsidR="00417134" w:rsidRDefault="00417134" w:rsidP="00417134">
      <w:pPr>
        <w:rPr>
          <w:noProof/>
        </w:rPr>
      </w:pPr>
      <w:r>
        <w:rPr>
          <w:noProof/>
        </w:rPr>
        <w:drawing>
          <wp:inline distT="0" distB="0" distL="0" distR="0" wp14:anchorId="382B2563" wp14:editId="6A460A9F">
            <wp:extent cx="5966465" cy="4023360"/>
            <wp:effectExtent l="0" t="0" r="0" b="0"/>
            <wp:docPr id="7090662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066270" name="Picture 1" descr="A screenshot of a computer&#10;&#10;AI-generated content may be incorrect."/>
                    <pic:cNvPicPr/>
                  </pic:nvPicPr>
                  <pic:blipFill rotWithShape="1">
                    <a:blip r:embed="rId23"/>
                    <a:srcRect l="28584" t="33800" r="36717" b="24600"/>
                    <a:stretch>
                      <a:fillRect/>
                    </a:stretch>
                  </pic:blipFill>
                  <pic:spPr bwMode="auto">
                    <a:xfrm>
                      <a:off x="0" y="0"/>
                      <a:ext cx="6272907" cy="4230003"/>
                    </a:xfrm>
                    <a:prstGeom prst="rect">
                      <a:avLst/>
                    </a:prstGeom>
                    <a:ln>
                      <a:noFill/>
                    </a:ln>
                    <a:extLst>
                      <a:ext uri="{53640926-AAD7-44D8-BBD7-CCE9431645EC}">
                        <a14:shadowObscured xmlns:a14="http://schemas.microsoft.com/office/drawing/2010/main"/>
                      </a:ext>
                    </a:extLst>
                  </pic:spPr>
                </pic:pic>
              </a:graphicData>
            </a:graphic>
          </wp:inline>
        </w:drawing>
      </w:r>
      <w:r w:rsidRPr="00F9382D">
        <w:rPr>
          <w:noProof/>
        </w:rPr>
        <w:t xml:space="preserve"> </w:t>
      </w:r>
    </w:p>
    <w:p w14:paraId="0C514F5D" w14:textId="77777777" w:rsidR="00417134" w:rsidRDefault="00417134" w:rsidP="00417134">
      <w:r>
        <w:rPr>
          <w:noProof/>
        </w:rPr>
        <mc:AlternateContent>
          <mc:Choice Requires="wps">
            <w:drawing>
              <wp:anchor distT="45720" distB="45720" distL="114300" distR="114300" simplePos="0" relativeHeight="251675648" behindDoc="0" locked="0" layoutInCell="1" allowOverlap="1" wp14:anchorId="1C1276CA" wp14:editId="0B63F4FC">
                <wp:simplePos x="0" y="0"/>
                <wp:positionH relativeFrom="margin">
                  <wp:align>left</wp:align>
                </wp:positionH>
                <wp:positionV relativeFrom="paragraph">
                  <wp:posOffset>337185</wp:posOffset>
                </wp:positionV>
                <wp:extent cx="5958840" cy="1264920"/>
                <wp:effectExtent l="0" t="0" r="22860" b="11430"/>
                <wp:wrapSquare wrapText="bothSides"/>
                <wp:docPr id="10101888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8840" cy="1264920"/>
                        </a:xfrm>
                        <a:prstGeom prst="rect">
                          <a:avLst/>
                        </a:prstGeom>
                        <a:solidFill>
                          <a:srgbClr val="FFFFFF"/>
                        </a:solidFill>
                        <a:ln w="9525">
                          <a:solidFill>
                            <a:srgbClr val="000000"/>
                          </a:solidFill>
                          <a:miter lim="800000"/>
                          <a:headEnd/>
                          <a:tailEnd/>
                        </a:ln>
                      </wps:spPr>
                      <wps:txbx>
                        <w:txbxContent>
                          <w:p w14:paraId="33634D7E" w14:textId="77777777" w:rsidR="00417134" w:rsidRPr="002608E0" w:rsidRDefault="00417134" w:rsidP="00417134">
                            <w:pPr>
                              <w:rPr>
                                <w:b/>
                                <w:bCs/>
                              </w:rPr>
                            </w:pPr>
                            <w:r w:rsidRPr="002608E0">
                              <w:rPr>
                                <w:b/>
                                <w:bCs/>
                              </w:rPr>
                              <w:t>Key – capital letters denote islands G (Guernsey), J (Jersey), H (Herm)</w:t>
                            </w:r>
                          </w:p>
                          <w:p w14:paraId="03A09EBD" w14:textId="356444EE" w:rsidR="00417134" w:rsidRPr="00A01D10" w:rsidRDefault="00417134" w:rsidP="00417134">
                            <w:pPr>
                              <w:rPr>
                                <w:lang w:val="fr-FR"/>
                              </w:rPr>
                            </w:pPr>
                            <w:proofErr w:type="gramStart"/>
                            <w:r w:rsidRPr="00A01D10">
                              <w:rPr>
                                <w:b/>
                                <w:bCs/>
                                <w:lang w:val="fr-FR"/>
                              </w:rPr>
                              <w:t>a</w:t>
                            </w:r>
                            <w:proofErr w:type="gramEnd"/>
                            <w:r w:rsidRPr="00A01D10">
                              <w:rPr>
                                <w:lang w:val="fr-FR"/>
                              </w:rPr>
                              <w:t xml:space="preserve"> Les Fouillages (</w:t>
                            </w:r>
                            <w:proofErr w:type="gramStart"/>
                            <w:r w:rsidRPr="00A01D10">
                              <w:rPr>
                                <w:lang w:val="fr-FR"/>
                              </w:rPr>
                              <w:t>G</w:t>
                            </w:r>
                            <w:r w:rsidRPr="00A01D10">
                              <w:rPr>
                                <w:b/>
                                <w:bCs/>
                                <w:lang w:val="fr-FR"/>
                              </w:rPr>
                              <w:t xml:space="preserve">)   </w:t>
                            </w:r>
                            <w:proofErr w:type="gramEnd"/>
                            <w:r w:rsidRPr="00A01D10">
                              <w:rPr>
                                <w:b/>
                                <w:bCs/>
                                <w:lang w:val="fr-FR"/>
                              </w:rPr>
                              <w:t>b</w:t>
                            </w:r>
                            <w:r w:rsidRPr="00A01D10">
                              <w:rPr>
                                <w:lang w:val="fr-FR"/>
                              </w:rPr>
                              <w:t xml:space="preserve"> Le </w:t>
                            </w:r>
                            <w:proofErr w:type="spellStart"/>
                            <w:r w:rsidRPr="00A01D10">
                              <w:rPr>
                                <w:lang w:val="fr-FR"/>
                              </w:rPr>
                              <w:t>Trepied</w:t>
                            </w:r>
                            <w:proofErr w:type="spellEnd"/>
                            <w:r w:rsidRPr="00A01D10">
                              <w:rPr>
                                <w:lang w:val="fr-FR"/>
                              </w:rPr>
                              <w:t xml:space="preserve"> (</w:t>
                            </w:r>
                            <w:proofErr w:type="gramStart"/>
                            <w:r w:rsidRPr="00A01D10">
                              <w:rPr>
                                <w:lang w:val="fr-FR"/>
                              </w:rPr>
                              <w:t xml:space="preserve">G)   </w:t>
                            </w:r>
                            <w:proofErr w:type="gramEnd"/>
                            <w:r w:rsidRPr="00A01D10">
                              <w:rPr>
                                <w:b/>
                                <w:bCs/>
                                <w:lang w:val="fr-FR"/>
                              </w:rPr>
                              <w:t>c</w:t>
                            </w:r>
                            <w:r w:rsidRPr="00A01D10">
                              <w:rPr>
                                <w:lang w:val="fr-FR"/>
                              </w:rPr>
                              <w:t xml:space="preserve"> Le D</w:t>
                            </w:r>
                            <w:r w:rsidR="005A35CD" w:rsidRPr="005A35CD">
                              <w:t>é</w:t>
                            </w:r>
                            <w:proofErr w:type="spellStart"/>
                            <w:r w:rsidRPr="00A01D10">
                              <w:rPr>
                                <w:lang w:val="fr-FR"/>
                              </w:rPr>
                              <w:t>hus</w:t>
                            </w:r>
                            <w:proofErr w:type="spellEnd"/>
                            <w:r w:rsidRPr="00A01D10">
                              <w:rPr>
                                <w:lang w:val="fr-FR"/>
                              </w:rPr>
                              <w:t xml:space="preserve"> (</w:t>
                            </w:r>
                            <w:proofErr w:type="gramStart"/>
                            <w:r w:rsidRPr="00A01D10">
                              <w:rPr>
                                <w:lang w:val="fr-FR"/>
                              </w:rPr>
                              <w:t xml:space="preserve">G)   </w:t>
                            </w:r>
                            <w:proofErr w:type="gramEnd"/>
                            <w:r w:rsidRPr="00A01D10">
                              <w:rPr>
                                <w:b/>
                                <w:bCs/>
                                <w:lang w:val="fr-FR"/>
                              </w:rPr>
                              <w:t>d</w:t>
                            </w:r>
                            <w:r w:rsidRPr="00A01D10">
                              <w:rPr>
                                <w:lang w:val="fr-FR"/>
                              </w:rPr>
                              <w:t xml:space="preserve"> Le </w:t>
                            </w:r>
                            <w:proofErr w:type="spellStart"/>
                            <w:r w:rsidRPr="00A01D10">
                              <w:rPr>
                                <w:lang w:val="fr-FR"/>
                              </w:rPr>
                              <w:t>Hogue</w:t>
                            </w:r>
                            <w:proofErr w:type="spellEnd"/>
                            <w:r w:rsidRPr="00A01D10">
                              <w:rPr>
                                <w:lang w:val="fr-FR"/>
                              </w:rPr>
                              <w:t xml:space="preserve"> Bie (</w:t>
                            </w:r>
                            <w:proofErr w:type="gramStart"/>
                            <w:r w:rsidRPr="00A01D10">
                              <w:rPr>
                                <w:lang w:val="fr-FR"/>
                              </w:rPr>
                              <w:t xml:space="preserve">J)   </w:t>
                            </w:r>
                            <w:proofErr w:type="gramEnd"/>
                            <w:r w:rsidRPr="00A01D10">
                              <w:rPr>
                                <w:lang w:val="fr-FR"/>
                              </w:rPr>
                              <w:t xml:space="preserve"> </w:t>
                            </w:r>
                            <w:r w:rsidRPr="00A01D10">
                              <w:rPr>
                                <w:b/>
                                <w:bCs/>
                                <w:lang w:val="fr-FR"/>
                              </w:rPr>
                              <w:t>e</w:t>
                            </w:r>
                            <w:r w:rsidRPr="00A01D10">
                              <w:rPr>
                                <w:lang w:val="fr-FR"/>
                              </w:rPr>
                              <w:t xml:space="preserve"> Le Creux es </w:t>
                            </w:r>
                            <w:proofErr w:type="spellStart"/>
                            <w:r w:rsidRPr="00A01D10">
                              <w:rPr>
                                <w:lang w:val="fr-FR"/>
                              </w:rPr>
                              <w:t>Faies</w:t>
                            </w:r>
                            <w:proofErr w:type="spellEnd"/>
                            <w:r w:rsidRPr="00A01D10">
                              <w:rPr>
                                <w:lang w:val="fr-FR"/>
                              </w:rPr>
                              <w:t xml:space="preserve"> (G)</w:t>
                            </w:r>
                          </w:p>
                          <w:p w14:paraId="43F66278" w14:textId="4B64F8F1" w:rsidR="00417134" w:rsidRPr="00A01D10" w:rsidRDefault="00417134" w:rsidP="00417134">
                            <w:pPr>
                              <w:rPr>
                                <w:lang w:val="fr-FR"/>
                              </w:rPr>
                            </w:pPr>
                            <w:proofErr w:type="gramStart"/>
                            <w:r w:rsidRPr="00A01D10">
                              <w:rPr>
                                <w:b/>
                                <w:bCs/>
                                <w:lang w:val="fr-FR"/>
                              </w:rPr>
                              <w:t>f</w:t>
                            </w:r>
                            <w:proofErr w:type="gramEnd"/>
                            <w:r w:rsidRPr="00A01D10">
                              <w:rPr>
                                <w:lang w:val="fr-FR"/>
                              </w:rPr>
                              <w:t xml:space="preserve"> Le </w:t>
                            </w:r>
                            <w:proofErr w:type="spellStart"/>
                            <w:r w:rsidRPr="00A01D10">
                              <w:rPr>
                                <w:lang w:val="fr-FR"/>
                              </w:rPr>
                              <w:t>Couperon</w:t>
                            </w:r>
                            <w:proofErr w:type="spellEnd"/>
                            <w:r w:rsidRPr="00A01D10">
                              <w:rPr>
                                <w:lang w:val="fr-FR"/>
                              </w:rPr>
                              <w:t xml:space="preserve"> (</w:t>
                            </w:r>
                            <w:proofErr w:type="gramStart"/>
                            <w:r w:rsidRPr="00A01D10">
                              <w:rPr>
                                <w:lang w:val="fr-FR"/>
                              </w:rPr>
                              <w:t>J</w:t>
                            </w:r>
                            <w:r w:rsidRPr="00A01D10">
                              <w:rPr>
                                <w:b/>
                                <w:bCs/>
                                <w:lang w:val="fr-FR"/>
                              </w:rPr>
                              <w:t xml:space="preserve">)   </w:t>
                            </w:r>
                            <w:proofErr w:type="gramEnd"/>
                            <w:r w:rsidRPr="00A01D10">
                              <w:rPr>
                                <w:b/>
                                <w:bCs/>
                                <w:lang w:val="fr-FR"/>
                              </w:rPr>
                              <w:t>g</w:t>
                            </w:r>
                            <w:r w:rsidRPr="00A01D10">
                              <w:rPr>
                                <w:lang w:val="fr-FR"/>
                              </w:rPr>
                              <w:t xml:space="preserve"> Le </w:t>
                            </w:r>
                            <w:proofErr w:type="spellStart"/>
                            <w:r w:rsidRPr="00A01D10">
                              <w:rPr>
                                <w:lang w:val="fr-FR"/>
                              </w:rPr>
                              <w:t>Faldouet</w:t>
                            </w:r>
                            <w:proofErr w:type="spellEnd"/>
                            <w:r w:rsidRPr="00A01D10">
                              <w:rPr>
                                <w:lang w:val="fr-FR"/>
                              </w:rPr>
                              <w:t xml:space="preserve"> (</w:t>
                            </w:r>
                            <w:proofErr w:type="gramStart"/>
                            <w:r w:rsidRPr="00A01D10">
                              <w:rPr>
                                <w:lang w:val="fr-FR"/>
                              </w:rPr>
                              <w:t xml:space="preserve">J)   </w:t>
                            </w:r>
                            <w:proofErr w:type="gramEnd"/>
                            <w:r w:rsidRPr="00A01D10">
                              <w:rPr>
                                <w:b/>
                                <w:bCs/>
                                <w:lang w:val="fr-FR"/>
                              </w:rPr>
                              <w:t>h</w:t>
                            </w:r>
                            <w:r w:rsidRPr="00A01D10">
                              <w:rPr>
                                <w:lang w:val="fr-FR"/>
                              </w:rPr>
                              <w:t xml:space="preserve"> Le Mont Ub</w:t>
                            </w:r>
                            <w:r w:rsidR="001B1DED" w:rsidRPr="005A35CD">
                              <w:t>é</w:t>
                            </w:r>
                            <w:r w:rsidRPr="00A01D10">
                              <w:rPr>
                                <w:lang w:val="fr-FR"/>
                              </w:rPr>
                              <w:t xml:space="preserve"> (</w:t>
                            </w:r>
                            <w:proofErr w:type="gramStart"/>
                            <w:r w:rsidRPr="00A01D10">
                              <w:rPr>
                                <w:lang w:val="fr-FR"/>
                              </w:rPr>
                              <w:t>J</w:t>
                            </w:r>
                            <w:r w:rsidRPr="00A01D10">
                              <w:rPr>
                                <w:b/>
                                <w:bCs/>
                                <w:lang w:val="fr-FR"/>
                              </w:rPr>
                              <w:t xml:space="preserve">)   </w:t>
                            </w:r>
                            <w:proofErr w:type="gramEnd"/>
                            <w:r w:rsidRPr="00A01D10">
                              <w:rPr>
                                <w:b/>
                                <w:bCs/>
                                <w:lang w:val="fr-FR"/>
                              </w:rPr>
                              <w:t>i</w:t>
                            </w:r>
                            <w:r w:rsidRPr="00A01D10">
                              <w:rPr>
                                <w:lang w:val="fr-FR"/>
                              </w:rPr>
                              <w:t xml:space="preserve"> </w:t>
                            </w:r>
                            <w:proofErr w:type="spellStart"/>
                            <w:r w:rsidRPr="00A01D10">
                              <w:rPr>
                                <w:lang w:val="fr-FR"/>
                              </w:rPr>
                              <w:t>Delancey</w:t>
                            </w:r>
                            <w:proofErr w:type="spellEnd"/>
                            <w:r w:rsidRPr="00A01D10">
                              <w:rPr>
                                <w:lang w:val="fr-FR"/>
                              </w:rPr>
                              <w:t xml:space="preserve"> (</w:t>
                            </w:r>
                            <w:proofErr w:type="gramStart"/>
                            <w:r w:rsidRPr="00A01D10">
                              <w:rPr>
                                <w:lang w:val="fr-FR"/>
                              </w:rPr>
                              <w:t>J</w:t>
                            </w:r>
                            <w:r w:rsidRPr="00A01D10">
                              <w:rPr>
                                <w:b/>
                                <w:bCs/>
                                <w:lang w:val="fr-FR"/>
                              </w:rPr>
                              <w:t xml:space="preserve">)   </w:t>
                            </w:r>
                            <w:proofErr w:type="gramEnd"/>
                            <w:r w:rsidRPr="00A01D10">
                              <w:rPr>
                                <w:b/>
                                <w:bCs/>
                                <w:lang w:val="fr-FR"/>
                              </w:rPr>
                              <w:t xml:space="preserve"> </w:t>
                            </w:r>
                            <w:proofErr w:type="spellStart"/>
                            <w:r w:rsidRPr="00A01D10">
                              <w:rPr>
                                <w:b/>
                                <w:bCs/>
                                <w:lang w:val="fr-FR"/>
                              </w:rPr>
                              <w:t>j</w:t>
                            </w:r>
                            <w:proofErr w:type="spellEnd"/>
                            <w:r w:rsidRPr="00A01D10">
                              <w:rPr>
                                <w:lang w:val="fr-FR"/>
                              </w:rPr>
                              <w:t xml:space="preserve"> Le Monts </w:t>
                            </w:r>
                            <w:proofErr w:type="spellStart"/>
                            <w:r w:rsidRPr="00A01D10">
                              <w:rPr>
                                <w:lang w:val="fr-FR"/>
                              </w:rPr>
                              <w:t>Grantez</w:t>
                            </w:r>
                            <w:proofErr w:type="spellEnd"/>
                            <w:r w:rsidRPr="00A01D10">
                              <w:rPr>
                                <w:lang w:val="fr-FR"/>
                              </w:rPr>
                              <w:t xml:space="preserve"> (J) </w:t>
                            </w:r>
                          </w:p>
                          <w:p w14:paraId="5E2C7D11" w14:textId="16B9105C" w:rsidR="00417134" w:rsidRPr="00A01D10" w:rsidRDefault="00417134" w:rsidP="00417134">
                            <w:pPr>
                              <w:rPr>
                                <w:lang w:val="fr-FR"/>
                              </w:rPr>
                            </w:pPr>
                            <w:proofErr w:type="gramStart"/>
                            <w:r w:rsidRPr="00A01D10">
                              <w:rPr>
                                <w:b/>
                                <w:bCs/>
                                <w:lang w:val="fr-FR"/>
                              </w:rPr>
                              <w:t>k</w:t>
                            </w:r>
                            <w:proofErr w:type="gramEnd"/>
                            <w:r w:rsidRPr="00A01D10">
                              <w:rPr>
                                <w:b/>
                                <w:bCs/>
                                <w:lang w:val="fr-FR"/>
                              </w:rPr>
                              <w:t xml:space="preserve"> </w:t>
                            </w:r>
                            <w:r w:rsidRPr="00A01D10">
                              <w:rPr>
                                <w:lang w:val="fr-FR"/>
                              </w:rPr>
                              <w:t>Le G</w:t>
                            </w:r>
                            <w:r w:rsidR="001B1DED" w:rsidRPr="001B1DED">
                              <w:t>é</w:t>
                            </w:r>
                            <w:proofErr w:type="spellStart"/>
                            <w:r w:rsidRPr="00A01D10">
                              <w:rPr>
                                <w:lang w:val="fr-FR"/>
                              </w:rPr>
                              <w:t>onnais</w:t>
                            </w:r>
                            <w:proofErr w:type="spellEnd"/>
                            <w:r w:rsidRPr="00A01D10">
                              <w:rPr>
                                <w:lang w:val="fr-FR"/>
                              </w:rPr>
                              <w:t xml:space="preserve"> (</w:t>
                            </w:r>
                            <w:proofErr w:type="gramStart"/>
                            <w:r w:rsidRPr="00A01D10">
                              <w:rPr>
                                <w:lang w:val="fr-FR"/>
                              </w:rPr>
                              <w:t xml:space="preserve">J)   </w:t>
                            </w:r>
                            <w:proofErr w:type="spellStart"/>
                            <w:proofErr w:type="gramEnd"/>
                            <w:r w:rsidRPr="00A01D10">
                              <w:rPr>
                                <w:b/>
                                <w:bCs/>
                                <w:lang w:val="fr-FR"/>
                              </w:rPr>
                              <w:t>l</w:t>
                            </w:r>
                            <w:proofErr w:type="spellEnd"/>
                            <w:r w:rsidRPr="00A01D10">
                              <w:rPr>
                                <w:b/>
                                <w:bCs/>
                                <w:lang w:val="fr-FR"/>
                              </w:rPr>
                              <w:t xml:space="preserve"> </w:t>
                            </w:r>
                            <w:r w:rsidRPr="00A01D10">
                              <w:rPr>
                                <w:lang w:val="fr-FR"/>
                              </w:rPr>
                              <w:t>Ville es Nouaux (</w:t>
                            </w:r>
                            <w:proofErr w:type="gramStart"/>
                            <w:r w:rsidRPr="00A01D10">
                              <w:rPr>
                                <w:lang w:val="fr-FR"/>
                              </w:rPr>
                              <w:t xml:space="preserve">J)   </w:t>
                            </w:r>
                            <w:proofErr w:type="gramEnd"/>
                            <w:r w:rsidRPr="00A01D10">
                              <w:rPr>
                                <w:lang w:val="fr-FR"/>
                              </w:rPr>
                              <w:t xml:space="preserve"> </w:t>
                            </w:r>
                            <w:r w:rsidRPr="00A01D10">
                              <w:rPr>
                                <w:b/>
                                <w:bCs/>
                                <w:lang w:val="fr-FR"/>
                              </w:rPr>
                              <w:t>m</w:t>
                            </w:r>
                            <w:r w:rsidRPr="00A01D10">
                              <w:rPr>
                                <w:lang w:val="fr-FR"/>
                              </w:rPr>
                              <w:t xml:space="preserve"> Le Varde (G) </w:t>
                            </w:r>
                            <w:r w:rsidRPr="00A01D10">
                              <w:rPr>
                                <w:b/>
                                <w:bCs/>
                                <w:lang w:val="fr-FR"/>
                              </w:rPr>
                              <w:t>n</w:t>
                            </w:r>
                            <w:r w:rsidRPr="00A01D10">
                              <w:rPr>
                                <w:lang w:val="fr-FR"/>
                              </w:rPr>
                              <w:t xml:space="preserve"> Le Sergente (</w:t>
                            </w:r>
                            <w:proofErr w:type="gramStart"/>
                            <w:r w:rsidRPr="00A01D10">
                              <w:rPr>
                                <w:lang w:val="fr-FR"/>
                              </w:rPr>
                              <w:t xml:space="preserve">J)  </w:t>
                            </w:r>
                            <w:r w:rsidRPr="00A01D10">
                              <w:rPr>
                                <w:b/>
                                <w:bCs/>
                                <w:lang w:val="fr-FR"/>
                              </w:rPr>
                              <w:t>p</w:t>
                            </w:r>
                            <w:proofErr w:type="gramEnd"/>
                            <w:r w:rsidRPr="00A01D10">
                              <w:rPr>
                                <w:lang w:val="fr-FR"/>
                              </w:rPr>
                              <w:t xml:space="preserve"> Roberts Cross (H)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1276CA" id="_x0000_s1027" type="#_x0000_t202" style="position:absolute;margin-left:0;margin-top:26.55pt;width:469.2pt;height:99.6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">
                <v:textbox>
                  <w:txbxContent>
                    <w:p w14:paraId="33634D7E" w14:textId="77777777" w:rsidR="00417134" w:rsidRPr="002608E0" w:rsidRDefault="00417134" w:rsidP="00417134">
                      <w:pPr>
                        <w:rPr>
                          <w:b/>
                          <w:bCs/>
                        </w:rPr>
                      </w:pPr>
                      <w:r w:rsidRPr="002608E0">
                        <w:rPr>
                          <w:b/>
                          <w:bCs/>
                        </w:rPr>
                        <w:t>Key – capital letters denote islands G (Guernsey), J (Jersey), H (Herm)</w:t>
                      </w:r>
                    </w:p>
                    <w:p w14:paraId="03A09EBD" w14:textId="356444EE" w:rsidR="00417134" w:rsidRPr="00A01D10" w:rsidRDefault="00417134" w:rsidP="00417134">
                      <w:pPr>
                        <w:rPr>
                          <w:lang w:val="fr-FR"/>
                        </w:rPr>
                      </w:pPr>
                      <w:proofErr w:type="gramStart"/>
                      <w:r w:rsidRPr="00A01D10">
                        <w:rPr>
                          <w:b/>
                          <w:bCs/>
                          <w:lang w:val="fr-FR"/>
                        </w:rPr>
                        <w:t>a</w:t>
                      </w:r>
                      <w:proofErr w:type="gramEnd"/>
                      <w:r w:rsidRPr="00A01D10">
                        <w:rPr>
                          <w:lang w:val="fr-FR"/>
                        </w:rPr>
                        <w:t xml:space="preserve"> Les Fouillages (</w:t>
                      </w:r>
                      <w:proofErr w:type="gramStart"/>
                      <w:r w:rsidRPr="00A01D10">
                        <w:rPr>
                          <w:lang w:val="fr-FR"/>
                        </w:rPr>
                        <w:t>G</w:t>
                      </w:r>
                      <w:r w:rsidRPr="00A01D10">
                        <w:rPr>
                          <w:b/>
                          <w:bCs/>
                          <w:lang w:val="fr-FR"/>
                        </w:rPr>
                        <w:t xml:space="preserve">)   </w:t>
                      </w:r>
                      <w:proofErr w:type="gramEnd"/>
                      <w:r w:rsidRPr="00A01D10">
                        <w:rPr>
                          <w:b/>
                          <w:bCs/>
                          <w:lang w:val="fr-FR"/>
                        </w:rPr>
                        <w:t>b</w:t>
                      </w:r>
                      <w:r w:rsidRPr="00A01D10">
                        <w:rPr>
                          <w:lang w:val="fr-FR"/>
                        </w:rPr>
                        <w:t xml:space="preserve"> Le </w:t>
                      </w:r>
                      <w:proofErr w:type="spellStart"/>
                      <w:r w:rsidRPr="00A01D10">
                        <w:rPr>
                          <w:lang w:val="fr-FR"/>
                        </w:rPr>
                        <w:t>Trepied</w:t>
                      </w:r>
                      <w:proofErr w:type="spellEnd"/>
                      <w:r w:rsidRPr="00A01D10">
                        <w:rPr>
                          <w:lang w:val="fr-FR"/>
                        </w:rPr>
                        <w:t xml:space="preserve"> (</w:t>
                      </w:r>
                      <w:proofErr w:type="gramStart"/>
                      <w:r w:rsidRPr="00A01D10">
                        <w:rPr>
                          <w:lang w:val="fr-FR"/>
                        </w:rPr>
                        <w:t xml:space="preserve">G)   </w:t>
                      </w:r>
                      <w:proofErr w:type="gramEnd"/>
                      <w:r w:rsidRPr="00A01D10">
                        <w:rPr>
                          <w:b/>
                          <w:bCs/>
                          <w:lang w:val="fr-FR"/>
                        </w:rPr>
                        <w:t>c</w:t>
                      </w:r>
                      <w:r w:rsidRPr="00A01D10">
                        <w:rPr>
                          <w:lang w:val="fr-FR"/>
                        </w:rPr>
                        <w:t xml:space="preserve"> Le D</w:t>
                      </w:r>
                      <w:r w:rsidR="005A35CD" w:rsidRPr="005A35CD">
                        <w:t>é</w:t>
                      </w:r>
                      <w:proofErr w:type="spellStart"/>
                      <w:r w:rsidRPr="00A01D10">
                        <w:rPr>
                          <w:lang w:val="fr-FR"/>
                        </w:rPr>
                        <w:t>hus</w:t>
                      </w:r>
                      <w:proofErr w:type="spellEnd"/>
                      <w:r w:rsidRPr="00A01D10">
                        <w:rPr>
                          <w:lang w:val="fr-FR"/>
                        </w:rPr>
                        <w:t xml:space="preserve"> (</w:t>
                      </w:r>
                      <w:proofErr w:type="gramStart"/>
                      <w:r w:rsidRPr="00A01D10">
                        <w:rPr>
                          <w:lang w:val="fr-FR"/>
                        </w:rPr>
                        <w:t xml:space="preserve">G)   </w:t>
                      </w:r>
                      <w:proofErr w:type="gramEnd"/>
                      <w:r w:rsidRPr="00A01D10">
                        <w:rPr>
                          <w:b/>
                          <w:bCs/>
                          <w:lang w:val="fr-FR"/>
                        </w:rPr>
                        <w:t>d</w:t>
                      </w:r>
                      <w:r w:rsidRPr="00A01D10">
                        <w:rPr>
                          <w:lang w:val="fr-FR"/>
                        </w:rPr>
                        <w:t xml:space="preserve"> Le </w:t>
                      </w:r>
                      <w:proofErr w:type="spellStart"/>
                      <w:r w:rsidRPr="00A01D10">
                        <w:rPr>
                          <w:lang w:val="fr-FR"/>
                        </w:rPr>
                        <w:t>Hogue</w:t>
                      </w:r>
                      <w:proofErr w:type="spellEnd"/>
                      <w:r w:rsidRPr="00A01D10">
                        <w:rPr>
                          <w:lang w:val="fr-FR"/>
                        </w:rPr>
                        <w:t xml:space="preserve"> Bie (</w:t>
                      </w:r>
                      <w:proofErr w:type="gramStart"/>
                      <w:r w:rsidRPr="00A01D10">
                        <w:rPr>
                          <w:lang w:val="fr-FR"/>
                        </w:rPr>
                        <w:t xml:space="preserve">J)   </w:t>
                      </w:r>
                      <w:proofErr w:type="gramEnd"/>
                      <w:r w:rsidRPr="00A01D10">
                        <w:rPr>
                          <w:lang w:val="fr-FR"/>
                        </w:rPr>
                        <w:t xml:space="preserve"> </w:t>
                      </w:r>
                      <w:r w:rsidRPr="00A01D10">
                        <w:rPr>
                          <w:b/>
                          <w:bCs/>
                          <w:lang w:val="fr-FR"/>
                        </w:rPr>
                        <w:t>e</w:t>
                      </w:r>
                      <w:r w:rsidRPr="00A01D10">
                        <w:rPr>
                          <w:lang w:val="fr-FR"/>
                        </w:rPr>
                        <w:t xml:space="preserve"> Le Creux es </w:t>
                      </w:r>
                      <w:proofErr w:type="spellStart"/>
                      <w:r w:rsidRPr="00A01D10">
                        <w:rPr>
                          <w:lang w:val="fr-FR"/>
                        </w:rPr>
                        <w:t>Faies</w:t>
                      </w:r>
                      <w:proofErr w:type="spellEnd"/>
                      <w:r w:rsidRPr="00A01D10">
                        <w:rPr>
                          <w:lang w:val="fr-FR"/>
                        </w:rPr>
                        <w:t xml:space="preserve"> (G)</w:t>
                      </w:r>
                    </w:p>
                    <w:p w14:paraId="43F66278" w14:textId="4B64F8F1" w:rsidR="00417134" w:rsidRPr="00A01D10" w:rsidRDefault="00417134" w:rsidP="00417134">
                      <w:pPr>
                        <w:rPr>
                          <w:lang w:val="fr-FR"/>
                        </w:rPr>
                      </w:pPr>
                      <w:proofErr w:type="gramStart"/>
                      <w:r w:rsidRPr="00A01D10">
                        <w:rPr>
                          <w:b/>
                          <w:bCs/>
                          <w:lang w:val="fr-FR"/>
                        </w:rPr>
                        <w:t>f</w:t>
                      </w:r>
                      <w:proofErr w:type="gramEnd"/>
                      <w:r w:rsidRPr="00A01D10">
                        <w:rPr>
                          <w:lang w:val="fr-FR"/>
                        </w:rPr>
                        <w:t xml:space="preserve"> Le </w:t>
                      </w:r>
                      <w:proofErr w:type="spellStart"/>
                      <w:r w:rsidRPr="00A01D10">
                        <w:rPr>
                          <w:lang w:val="fr-FR"/>
                        </w:rPr>
                        <w:t>Couperon</w:t>
                      </w:r>
                      <w:proofErr w:type="spellEnd"/>
                      <w:r w:rsidRPr="00A01D10">
                        <w:rPr>
                          <w:lang w:val="fr-FR"/>
                        </w:rPr>
                        <w:t xml:space="preserve"> (</w:t>
                      </w:r>
                      <w:proofErr w:type="gramStart"/>
                      <w:r w:rsidRPr="00A01D10">
                        <w:rPr>
                          <w:lang w:val="fr-FR"/>
                        </w:rPr>
                        <w:t>J</w:t>
                      </w:r>
                      <w:r w:rsidRPr="00A01D10">
                        <w:rPr>
                          <w:b/>
                          <w:bCs/>
                          <w:lang w:val="fr-FR"/>
                        </w:rPr>
                        <w:t xml:space="preserve">)   </w:t>
                      </w:r>
                      <w:proofErr w:type="gramEnd"/>
                      <w:r w:rsidRPr="00A01D10">
                        <w:rPr>
                          <w:b/>
                          <w:bCs/>
                          <w:lang w:val="fr-FR"/>
                        </w:rPr>
                        <w:t>g</w:t>
                      </w:r>
                      <w:r w:rsidRPr="00A01D10">
                        <w:rPr>
                          <w:lang w:val="fr-FR"/>
                        </w:rPr>
                        <w:t xml:space="preserve"> Le </w:t>
                      </w:r>
                      <w:proofErr w:type="spellStart"/>
                      <w:r w:rsidRPr="00A01D10">
                        <w:rPr>
                          <w:lang w:val="fr-FR"/>
                        </w:rPr>
                        <w:t>Faldouet</w:t>
                      </w:r>
                      <w:proofErr w:type="spellEnd"/>
                      <w:r w:rsidRPr="00A01D10">
                        <w:rPr>
                          <w:lang w:val="fr-FR"/>
                        </w:rPr>
                        <w:t xml:space="preserve"> (</w:t>
                      </w:r>
                      <w:proofErr w:type="gramStart"/>
                      <w:r w:rsidRPr="00A01D10">
                        <w:rPr>
                          <w:lang w:val="fr-FR"/>
                        </w:rPr>
                        <w:t xml:space="preserve">J)   </w:t>
                      </w:r>
                      <w:proofErr w:type="gramEnd"/>
                      <w:r w:rsidRPr="00A01D10">
                        <w:rPr>
                          <w:b/>
                          <w:bCs/>
                          <w:lang w:val="fr-FR"/>
                        </w:rPr>
                        <w:t>h</w:t>
                      </w:r>
                      <w:r w:rsidRPr="00A01D10">
                        <w:rPr>
                          <w:lang w:val="fr-FR"/>
                        </w:rPr>
                        <w:t xml:space="preserve"> Le Mont Ub</w:t>
                      </w:r>
                      <w:r w:rsidR="001B1DED" w:rsidRPr="005A35CD">
                        <w:t>é</w:t>
                      </w:r>
                      <w:r w:rsidRPr="00A01D10">
                        <w:rPr>
                          <w:lang w:val="fr-FR"/>
                        </w:rPr>
                        <w:t xml:space="preserve"> (</w:t>
                      </w:r>
                      <w:proofErr w:type="gramStart"/>
                      <w:r w:rsidRPr="00A01D10">
                        <w:rPr>
                          <w:lang w:val="fr-FR"/>
                        </w:rPr>
                        <w:t>J</w:t>
                      </w:r>
                      <w:r w:rsidRPr="00A01D10">
                        <w:rPr>
                          <w:b/>
                          <w:bCs/>
                          <w:lang w:val="fr-FR"/>
                        </w:rPr>
                        <w:t xml:space="preserve">)   </w:t>
                      </w:r>
                      <w:proofErr w:type="gramEnd"/>
                      <w:r w:rsidRPr="00A01D10">
                        <w:rPr>
                          <w:b/>
                          <w:bCs/>
                          <w:lang w:val="fr-FR"/>
                        </w:rPr>
                        <w:t>i</w:t>
                      </w:r>
                      <w:r w:rsidRPr="00A01D10">
                        <w:rPr>
                          <w:lang w:val="fr-FR"/>
                        </w:rPr>
                        <w:t xml:space="preserve"> </w:t>
                      </w:r>
                      <w:proofErr w:type="spellStart"/>
                      <w:r w:rsidRPr="00A01D10">
                        <w:rPr>
                          <w:lang w:val="fr-FR"/>
                        </w:rPr>
                        <w:t>Delancey</w:t>
                      </w:r>
                      <w:proofErr w:type="spellEnd"/>
                      <w:r w:rsidRPr="00A01D10">
                        <w:rPr>
                          <w:lang w:val="fr-FR"/>
                        </w:rPr>
                        <w:t xml:space="preserve"> (</w:t>
                      </w:r>
                      <w:proofErr w:type="gramStart"/>
                      <w:r w:rsidRPr="00A01D10">
                        <w:rPr>
                          <w:lang w:val="fr-FR"/>
                        </w:rPr>
                        <w:t>J</w:t>
                      </w:r>
                      <w:r w:rsidRPr="00A01D10">
                        <w:rPr>
                          <w:b/>
                          <w:bCs/>
                          <w:lang w:val="fr-FR"/>
                        </w:rPr>
                        <w:t xml:space="preserve">)   </w:t>
                      </w:r>
                      <w:proofErr w:type="gramEnd"/>
                      <w:r w:rsidRPr="00A01D10">
                        <w:rPr>
                          <w:b/>
                          <w:bCs/>
                          <w:lang w:val="fr-FR"/>
                        </w:rPr>
                        <w:t xml:space="preserve"> </w:t>
                      </w:r>
                      <w:proofErr w:type="spellStart"/>
                      <w:r w:rsidRPr="00A01D10">
                        <w:rPr>
                          <w:b/>
                          <w:bCs/>
                          <w:lang w:val="fr-FR"/>
                        </w:rPr>
                        <w:t>j</w:t>
                      </w:r>
                      <w:proofErr w:type="spellEnd"/>
                      <w:r w:rsidRPr="00A01D10">
                        <w:rPr>
                          <w:lang w:val="fr-FR"/>
                        </w:rPr>
                        <w:t xml:space="preserve"> Le Monts </w:t>
                      </w:r>
                      <w:proofErr w:type="spellStart"/>
                      <w:r w:rsidRPr="00A01D10">
                        <w:rPr>
                          <w:lang w:val="fr-FR"/>
                        </w:rPr>
                        <w:t>Grantez</w:t>
                      </w:r>
                      <w:proofErr w:type="spellEnd"/>
                      <w:r w:rsidRPr="00A01D10">
                        <w:rPr>
                          <w:lang w:val="fr-FR"/>
                        </w:rPr>
                        <w:t xml:space="preserve"> (J) </w:t>
                      </w:r>
                    </w:p>
                    <w:p w14:paraId="5E2C7D11" w14:textId="16B9105C" w:rsidR="00417134" w:rsidRPr="00A01D10" w:rsidRDefault="00417134" w:rsidP="00417134">
                      <w:pPr>
                        <w:rPr>
                          <w:lang w:val="fr-FR"/>
                        </w:rPr>
                      </w:pPr>
                      <w:proofErr w:type="gramStart"/>
                      <w:r w:rsidRPr="00A01D10">
                        <w:rPr>
                          <w:b/>
                          <w:bCs/>
                          <w:lang w:val="fr-FR"/>
                        </w:rPr>
                        <w:t>k</w:t>
                      </w:r>
                      <w:proofErr w:type="gramEnd"/>
                      <w:r w:rsidRPr="00A01D10">
                        <w:rPr>
                          <w:b/>
                          <w:bCs/>
                          <w:lang w:val="fr-FR"/>
                        </w:rPr>
                        <w:t xml:space="preserve"> </w:t>
                      </w:r>
                      <w:r w:rsidRPr="00A01D10">
                        <w:rPr>
                          <w:lang w:val="fr-FR"/>
                        </w:rPr>
                        <w:t>Le G</w:t>
                      </w:r>
                      <w:r w:rsidR="001B1DED" w:rsidRPr="001B1DED">
                        <w:t>é</w:t>
                      </w:r>
                      <w:proofErr w:type="spellStart"/>
                      <w:r w:rsidRPr="00A01D10">
                        <w:rPr>
                          <w:lang w:val="fr-FR"/>
                        </w:rPr>
                        <w:t>onnais</w:t>
                      </w:r>
                      <w:proofErr w:type="spellEnd"/>
                      <w:r w:rsidRPr="00A01D10">
                        <w:rPr>
                          <w:lang w:val="fr-FR"/>
                        </w:rPr>
                        <w:t xml:space="preserve"> (</w:t>
                      </w:r>
                      <w:proofErr w:type="gramStart"/>
                      <w:r w:rsidRPr="00A01D10">
                        <w:rPr>
                          <w:lang w:val="fr-FR"/>
                        </w:rPr>
                        <w:t xml:space="preserve">J)   </w:t>
                      </w:r>
                      <w:proofErr w:type="spellStart"/>
                      <w:proofErr w:type="gramEnd"/>
                      <w:r w:rsidRPr="00A01D10">
                        <w:rPr>
                          <w:b/>
                          <w:bCs/>
                          <w:lang w:val="fr-FR"/>
                        </w:rPr>
                        <w:t>l</w:t>
                      </w:r>
                      <w:proofErr w:type="spellEnd"/>
                      <w:r w:rsidRPr="00A01D10">
                        <w:rPr>
                          <w:b/>
                          <w:bCs/>
                          <w:lang w:val="fr-FR"/>
                        </w:rPr>
                        <w:t xml:space="preserve"> </w:t>
                      </w:r>
                      <w:r w:rsidRPr="00A01D10">
                        <w:rPr>
                          <w:lang w:val="fr-FR"/>
                        </w:rPr>
                        <w:t>Ville es Nouaux (</w:t>
                      </w:r>
                      <w:proofErr w:type="gramStart"/>
                      <w:r w:rsidRPr="00A01D10">
                        <w:rPr>
                          <w:lang w:val="fr-FR"/>
                        </w:rPr>
                        <w:t xml:space="preserve">J)   </w:t>
                      </w:r>
                      <w:proofErr w:type="gramEnd"/>
                      <w:r w:rsidRPr="00A01D10">
                        <w:rPr>
                          <w:lang w:val="fr-FR"/>
                        </w:rPr>
                        <w:t xml:space="preserve"> </w:t>
                      </w:r>
                      <w:r w:rsidRPr="00A01D10">
                        <w:rPr>
                          <w:b/>
                          <w:bCs/>
                          <w:lang w:val="fr-FR"/>
                        </w:rPr>
                        <w:t>m</w:t>
                      </w:r>
                      <w:r w:rsidRPr="00A01D10">
                        <w:rPr>
                          <w:lang w:val="fr-FR"/>
                        </w:rPr>
                        <w:t xml:space="preserve"> Le Varde (G) </w:t>
                      </w:r>
                      <w:r w:rsidRPr="00A01D10">
                        <w:rPr>
                          <w:b/>
                          <w:bCs/>
                          <w:lang w:val="fr-FR"/>
                        </w:rPr>
                        <w:t>n</w:t>
                      </w:r>
                      <w:r w:rsidRPr="00A01D10">
                        <w:rPr>
                          <w:lang w:val="fr-FR"/>
                        </w:rPr>
                        <w:t xml:space="preserve"> Le Sergente (</w:t>
                      </w:r>
                      <w:proofErr w:type="gramStart"/>
                      <w:r w:rsidRPr="00A01D10">
                        <w:rPr>
                          <w:lang w:val="fr-FR"/>
                        </w:rPr>
                        <w:t xml:space="preserve">J)  </w:t>
                      </w:r>
                      <w:r w:rsidRPr="00A01D10">
                        <w:rPr>
                          <w:b/>
                          <w:bCs/>
                          <w:lang w:val="fr-FR"/>
                        </w:rPr>
                        <w:t>p</w:t>
                      </w:r>
                      <w:proofErr w:type="gramEnd"/>
                      <w:r w:rsidRPr="00A01D10">
                        <w:rPr>
                          <w:lang w:val="fr-FR"/>
                        </w:rPr>
                        <w:t xml:space="preserve"> Roberts Cross (H)</w:t>
                      </w:r>
                    </w:p>
                  </w:txbxContent>
                </v:textbox>
                <w10:wrap type="square" anchorx="margin"/>
              </v:shape>
            </w:pict>
          </mc:Fallback>
        </mc:AlternateContent>
      </w:r>
    </w:p>
    <w:p w14:paraId="265E67DF" w14:textId="77777777" w:rsidR="00417134" w:rsidRDefault="00417134" w:rsidP="00417134"/>
    <w:p w14:paraId="0EC39BA0" w14:textId="6AE697DB" w:rsidR="00417134" w:rsidRDefault="00417134" w:rsidP="00417134">
      <w:pPr>
        <w:rPr>
          <w:i/>
          <w:iCs/>
        </w:rPr>
      </w:pPr>
      <w:r w:rsidRPr="007B35C6">
        <w:rPr>
          <w:i/>
          <w:iCs/>
        </w:rPr>
        <w:t>Figure 1</w:t>
      </w:r>
      <w:r w:rsidR="00AB6335">
        <w:rPr>
          <w:i/>
          <w:iCs/>
        </w:rPr>
        <w:t>5</w:t>
      </w:r>
      <w:r w:rsidRPr="007B35C6">
        <w:rPr>
          <w:i/>
          <w:iCs/>
        </w:rPr>
        <w:t>: Passage tomb azimuths for the latitude of the Channel Islands at 4000 BCE with the summer and winter solstice axis, equinox and northern and southern major moonrise included (Image by author).</w:t>
      </w:r>
    </w:p>
    <w:p w14:paraId="0DAFE290" w14:textId="6C6328C0" w:rsidR="00417134" w:rsidRPr="0023567E" w:rsidRDefault="00417134" w:rsidP="00417134">
      <w:pPr>
        <w:spacing w:line="360" w:lineRule="auto"/>
        <w:rPr>
          <w:color w:val="000000" w:themeColor="text1"/>
          <w:sz w:val="24"/>
          <w:szCs w:val="24"/>
        </w:rPr>
      </w:pPr>
      <w:r>
        <w:rPr>
          <w:rFonts w:ascii="Aptos" w:hAnsi="Aptos"/>
          <w:color w:val="000000"/>
          <w:sz w:val="24"/>
        </w:rPr>
        <w:t>According to Figure 1</w:t>
      </w:r>
      <w:r w:rsidR="00AB6335">
        <w:rPr>
          <w:rFonts w:ascii="Aptos" w:hAnsi="Aptos"/>
          <w:color w:val="000000"/>
          <w:sz w:val="24"/>
        </w:rPr>
        <w:t>5</w:t>
      </w:r>
      <w:r>
        <w:rPr>
          <w:rFonts w:ascii="Aptos" w:hAnsi="Aptos"/>
          <w:color w:val="000000"/>
          <w:sz w:val="24"/>
        </w:rPr>
        <w:t xml:space="preserve">, </w:t>
      </w:r>
      <w:r w:rsidR="003970C6">
        <w:rPr>
          <w:rFonts w:ascii="Aptos" w:hAnsi="Aptos"/>
          <w:color w:val="000000"/>
          <w:sz w:val="24"/>
        </w:rPr>
        <w:t>apart from</w:t>
      </w:r>
      <w:r>
        <w:rPr>
          <w:rFonts w:ascii="Aptos" w:hAnsi="Aptos"/>
          <w:color w:val="000000"/>
          <w:sz w:val="24"/>
        </w:rPr>
        <w:t xml:space="preserve"> Le </w:t>
      </w:r>
      <w:r w:rsidRPr="00420125">
        <w:rPr>
          <w:rFonts w:ascii="Aptos" w:hAnsi="Aptos"/>
          <w:color w:val="000000"/>
          <w:sz w:val="24"/>
        </w:rPr>
        <w:t>Sergent</w:t>
      </w:r>
      <w:r w:rsidR="00731925" w:rsidRPr="00731925">
        <w:t>é</w:t>
      </w:r>
      <w:r>
        <w:rPr>
          <w:rFonts w:ascii="Aptos" w:hAnsi="Aptos"/>
          <w:color w:val="000000"/>
          <w:sz w:val="24"/>
        </w:rPr>
        <w:t>(n)</w:t>
      </w:r>
      <w:r w:rsidRPr="00420125">
        <w:rPr>
          <w:rFonts w:ascii="Aptos" w:hAnsi="Aptos"/>
          <w:color w:val="000000"/>
          <w:sz w:val="24"/>
        </w:rPr>
        <w:t xml:space="preserve"> and Les </w:t>
      </w:r>
      <w:proofErr w:type="spellStart"/>
      <w:r w:rsidRPr="00420125">
        <w:rPr>
          <w:rFonts w:ascii="Aptos" w:hAnsi="Aptos"/>
          <w:color w:val="000000"/>
          <w:sz w:val="24"/>
        </w:rPr>
        <w:t>Fouaillages</w:t>
      </w:r>
      <w:proofErr w:type="spellEnd"/>
      <w:r>
        <w:rPr>
          <w:rFonts w:ascii="Aptos" w:hAnsi="Aptos"/>
          <w:color w:val="000000"/>
          <w:sz w:val="24"/>
        </w:rPr>
        <w:t>(a)</w:t>
      </w:r>
      <w:r w:rsidRPr="00420125">
        <w:rPr>
          <w:rFonts w:ascii="Aptos" w:hAnsi="Aptos"/>
          <w:color w:val="000000"/>
          <w:sz w:val="24"/>
        </w:rPr>
        <w:t>, all passage tombs in Guernsey and Jersey, and Roberts Cross</w:t>
      </w:r>
      <w:r w:rsidR="005B0AB7">
        <w:rPr>
          <w:rFonts w:ascii="Aptos" w:hAnsi="Aptos"/>
          <w:color w:val="000000"/>
          <w:sz w:val="24"/>
        </w:rPr>
        <w:t>(h)</w:t>
      </w:r>
      <w:r w:rsidRPr="00420125">
        <w:rPr>
          <w:rFonts w:ascii="Aptos" w:hAnsi="Aptos"/>
          <w:color w:val="000000"/>
          <w:sz w:val="24"/>
        </w:rPr>
        <w:t xml:space="preserve"> on Herm, had true azimuths within the rising sun's range on the horizon.</w:t>
      </w:r>
      <w:r>
        <w:rPr>
          <w:rFonts w:ascii="Aptos" w:hAnsi="Aptos"/>
          <w:color w:val="000000"/>
          <w:sz w:val="24"/>
        </w:rPr>
        <w:t xml:space="preserve"> </w:t>
      </w:r>
      <w:r w:rsidRPr="0023567E">
        <w:rPr>
          <w:color w:val="000000" w:themeColor="text1"/>
          <w:sz w:val="24"/>
          <w:szCs w:val="24"/>
        </w:rPr>
        <w:t xml:space="preserve"> Within this band there is clustering when two or more passage tombs had the same azimuth; at 90° La Hogue Bie</w:t>
      </w:r>
      <w:r>
        <w:rPr>
          <w:color w:val="000000" w:themeColor="text1"/>
          <w:sz w:val="24"/>
          <w:szCs w:val="24"/>
        </w:rPr>
        <w:t>(d)</w:t>
      </w:r>
      <w:r w:rsidRPr="0023567E">
        <w:rPr>
          <w:color w:val="000000" w:themeColor="text1"/>
          <w:sz w:val="24"/>
          <w:szCs w:val="24"/>
        </w:rPr>
        <w:t xml:space="preserve">, Les Creux es </w:t>
      </w:r>
      <w:proofErr w:type="spellStart"/>
      <w:r w:rsidRPr="0023567E">
        <w:rPr>
          <w:color w:val="000000" w:themeColor="text1"/>
          <w:sz w:val="24"/>
          <w:szCs w:val="24"/>
        </w:rPr>
        <w:t>Faies</w:t>
      </w:r>
      <w:proofErr w:type="spellEnd"/>
      <w:r>
        <w:rPr>
          <w:color w:val="000000" w:themeColor="text1"/>
          <w:sz w:val="24"/>
          <w:szCs w:val="24"/>
        </w:rPr>
        <w:t>(e)</w:t>
      </w:r>
      <w:r w:rsidRPr="0023567E">
        <w:rPr>
          <w:color w:val="000000" w:themeColor="text1"/>
          <w:sz w:val="24"/>
          <w:szCs w:val="24"/>
        </w:rPr>
        <w:t>, Roberts Cross</w:t>
      </w:r>
      <w:r>
        <w:rPr>
          <w:color w:val="000000" w:themeColor="text1"/>
          <w:sz w:val="24"/>
          <w:szCs w:val="24"/>
        </w:rPr>
        <w:t>(h</w:t>
      </w:r>
      <w:r w:rsidRPr="0023567E">
        <w:rPr>
          <w:color w:val="000000" w:themeColor="text1"/>
          <w:sz w:val="24"/>
          <w:szCs w:val="24"/>
        </w:rPr>
        <w:t>)</w:t>
      </w:r>
      <w:r w:rsidR="00E9527A">
        <w:rPr>
          <w:color w:val="000000" w:themeColor="text1"/>
          <w:sz w:val="24"/>
          <w:szCs w:val="24"/>
        </w:rPr>
        <w:t>;</w:t>
      </w:r>
      <w:r w:rsidRPr="0023567E">
        <w:rPr>
          <w:color w:val="000000" w:themeColor="text1"/>
          <w:sz w:val="24"/>
          <w:szCs w:val="24"/>
        </w:rPr>
        <w:t xml:space="preserve"> 95° (Le </w:t>
      </w:r>
      <w:proofErr w:type="spellStart"/>
      <w:r w:rsidRPr="0023567E">
        <w:rPr>
          <w:color w:val="000000" w:themeColor="text1"/>
          <w:sz w:val="24"/>
          <w:szCs w:val="24"/>
        </w:rPr>
        <w:t>Couperon</w:t>
      </w:r>
      <w:proofErr w:type="spellEnd"/>
      <w:r>
        <w:rPr>
          <w:color w:val="000000" w:themeColor="text1"/>
          <w:sz w:val="24"/>
          <w:szCs w:val="24"/>
        </w:rPr>
        <w:t>(f)</w:t>
      </w:r>
      <w:r w:rsidRPr="0023567E">
        <w:rPr>
          <w:color w:val="000000" w:themeColor="text1"/>
          <w:sz w:val="24"/>
          <w:szCs w:val="24"/>
        </w:rPr>
        <w:t xml:space="preserve">, Le </w:t>
      </w:r>
      <w:proofErr w:type="spellStart"/>
      <w:r w:rsidRPr="0023567E">
        <w:rPr>
          <w:color w:val="000000" w:themeColor="text1"/>
          <w:sz w:val="24"/>
          <w:szCs w:val="24"/>
        </w:rPr>
        <w:t>Faldouet</w:t>
      </w:r>
      <w:proofErr w:type="spellEnd"/>
      <w:r>
        <w:rPr>
          <w:color w:val="000000" w:themeColor="text1"/>
          <w:sz w:val="24"/>
          <w:szCs w:val="24"/>
        </w:rPr>
        <w:t>(g),</w:t>
      </w:r>
      <w:r w:rsidRPr="0023567E">
        <w:rPr>
          <w:color w:val="000000" w:themeColor="text1"/>
          <w:sz w:val="24"/>
          <w:szCs w:val="24"/>
        </w:rPr>
        <w:t xml:space="preserve"> Monte </w:t>
      </w:r>
      <w:proofErr w:type="spellStart"/>
      <w:r w:rsidRPr="0023567E">
        <w:rPr>
          <w:color w:val="000000" w:themeColor="text1"/>
          <w:sz w:val="24"/>
          <w:szCs w:val="24"/>
        </w:rPr>
        <w:t>Ub</w:t>
      </w:r>
      <w:r w:rsidR="00FF4D3F" w:rsidRPr="00FF4D3F">
        <w:t>é</w:t>
      </w:r>
      <w:proofErr w:type="spellEnd"/>
      <w:r>
        <w:rPr>
          <w:color w:val="000000" w:themeColor="text1"/>
          <w:sz w:val="24"/>
          <w:szCs w:val="24"/>
        </w:rPr>
        <w:t>(h</w:t>
      </w:r>
      <w:r w:rsidRPr="0023567E">
        <w:rPr>
          <w:color w:val="000000" w:themeColor="text1"/>
          <w:sz w:val="24"/>
          <w:szCs w:val="24"/>
        </w:rPr>
        <w:t xml:space="preserve">) and </w:t>
      </w:r>
      <w:r>
        <w:rPr>
          <w:color w:val="000000" w:themeColor="text1"/>
          <w:sz w:val="24"/>
          <w:szCs w:val="24"/>
        </w:rPr>
        <w:lastRenderedPageBreak/>
        <w:t>Delancey(</w:t>
      </w:r>
      <w:proofErr w:type="spellStart"/>
      <w:r>
        <w:rPr>
          <w:color w:val="000000" w:themeColor="text1"/>
          <w:sz w:val="24"/>
          <w:szCs w:val="24"/>
        </w:rPr>
        <w:t>i</w:t>
      </w:r>
      <w:proofErr w:type="spellEnd"/>
      <w:r>
        <w:rPr>
          <w:color w:val="000000" w:themeColor="text1"/>
          <w:sz w:val="24"/>
          <w:szCs w:val="24"/>
        </w:rPr>
        <w:t xml:space="preserve">); </w:t>
      </w:r>
      <w:r w:rsidRPr="0023567E">
        <w:rPr>
          <w:color w:val="000000" w:themeColor="text1"/>
          <w:sz w:val="24"/>
          <w:szCs w:val="24"/>
        </w:rPr>
        <w:t xml:space="preserve">115° Les Monts </w:t>
      </w:r>
      <w:proofErr w:type="spellStart"/>
      <w:r w:rsidRPr="0023567E">
        <w:rPr>
          <w:color w:val="000000" w:themeColor="text1"/>
          <w:sz w:val="24"/>
          <w:szCs w:val="24"/>
        </w:rPr>
        <w:t>Grantez</w:t>
      </w:r>
      <w:proofErr w:type="spellEnd"/>
      <w:r>
        <w:rPr>
          <w:color w:val="000000" w:themeColor="text1"/>
          <w:sz w:val="24"/>
          <w:szCs w:val="24"/>
        </w:rPr>
        <w:t>(j)</w:t>
      </w:r>
      <w:r w:rsidRPr="0023567E">
        <w:rPr>
          <w:color w:val="000000" w:themeColor="text1"/>
          <w:sz w:val="24"/>
          <w:szCs w:val="24"/>
        </w:rPr>
        <w:t xml:space="preserve">, </w:t>
      </w:r>
      <w:r>
        <w:rPr>
          <w:color w:val="000000" w:themeColor="text1"/>
          <w:sz w:val="24"/>
          <w:szCs w:val="24"/>
        </w:rPr>
        <w:t>Le</w:t>
      </w:r>
      <w:r w:rsidRPr="0023567E">
        <w:rPr>
          <w:color w:val="000000" w:themeColor="text1"/>
          <w:sz w:val="24"/>
          <w:szCs w:val="24"/>
        </w:rPr>
        <w:t xml:space="preserve"> </w:t>
      </w:r>
      <w:proofErr w:type="spellStart"/>
      <w:r w:rsidRPr="0023567E">
        <w:rPr>
          <w:color w:val="000000" w:themeColor="text1"/>
          <w:sz w:val="24"/>
          <w:szCs w:val="24"/>
        </w:rPr>
        <w:t>G</w:t>
      </w:r>
      <w:r w:rsidR="00FF4D3F" w:rsidRPr="00FF4D3F">
        <w:t>é</w:t>
      </w:r>
      <w:r w:rsidRPr="0023567E">
        <w:rPr>
          <w:color w:val="000000" w:themeColor="text1"/>
          <w:sz w:val="24"/>
          <w:szCs w:val="24"/>
        </w:rPr>
        <w:t>onnais</w:t>
      </w:r>
      <w:proofErr w:type="spellEnd"/>
      <w:r>
        <w:rPr>
          <w:color w:val="000000" w:themeColor="text1"/>
          <w:sz w:val="24"/>
          <w:szCs w:val="24"/>
        </w:rPr>
        <w:t>(k)</w:t>
      </w:r>
      <w:r w:rsidRPr="0023567E">
        <w:rPr>
          <w:color w:val="000000" w:themeColor="text1"/>
          <w:sz w:val="24"/>
          <w:szCs w:val="24"/>
        </w:rPr>
        <w:t>, Ville-</w:t>
      </w:r>
      <w:proofErr w:type="spellStart"/>
      <w:r w:rsidR="00E9527A">
        <w:rPr>
          <w:color w:val="000000" w:themeColor="text1"/>
          <w:sz w:val="24"/>
          <w:szCs w:val="24"/>
        </w:rPr>
        <w:t>è</w:t>
      </w:r>
      <w:r w:rsidRPr="0023567E">
        <w:rPr>
          <w:color w:val="000000" w:themeColor="text1"/>
          <w:sz w:val="24"/>
          <w:szCs w:val="24"/>
        </w:rPr>
        <w:t>s</w:t>
      </w:r>
      <w:proofErr w:type="spellEnd"/>
      <w:r w:rsidRPr="0023567E">
        <w:rPr>
          <w:color w:val="000000" w:themeColor="text1"/>
          <w:sz w:val="24"/>
          <w:szCs w:val="24"/>
        </w:rPr>
        <w:t>-</w:t>
      </w:r>
      <w:proofErr w:type="spellStart"/>
      <w:r w:rsidRPr="0023567E">
        <w:rPr>
          <w:color w:val="000000" w:themeColor="text1"/>
          <w:sz w:val="24"/>
          <w:szCs w:val="24"/>
        </w:rPr>
        <w:t>Nouaux</w:t>
      </w:r>
      <w:proofErr w:type="spellEnd"/>
      <w:r>
        <w:rPr>
          <w:color w:val="000000" w:themeColor="text1"/>
          <w:sz w:val="24"/>
          <w:szCs w:val="24"/>
        </w:rPr>
        <w:t xml:space="preserve">(l) </w:t>
      </w:r>
      <w:r w:rsidRPr="0023567E">
        <w:rPr>
          <w:color w:val="000000" w:themeColor="text1"/>
          <w:sz w:val="24"/>
          <w:szCs w:val="24"/>
        </w:rPr>
        <w:t xml:space="preserve"> and La Varde</w:t>
      </w:r>
      <w:r>
        <w:rPr>
          <w:color w:val="000000" w:themeColor="text1"/>
          <w:sz w:val="24"/>
          <w:szCs w:val="24"/>
        </w:rPr>
        <w:t>(m</w:t>
      </w:r>
      <w:r w:rsidRPr="0023567E">
        <w:rPr>
          <w:color w:val="000000" w:themeColor="text1"/>
          <w:sz w:val="24"/>
          <w:szCs w:val="24"/>
        </w:rPr>
        <w:t xml:space="preserve">). </w:t>
      </w:r>
    </w:p>
    <w:p w14:paraId="2F93641D" w14:textId="0B8A39DC" w:rsidR="00417134" w:rsidRDefault="00417134" w:rsidP="00417134">
      <w:pPr>
        <w:spacing w:line="360" w:lineRule="auto"/>
        <w:rPr>
          <w:color w:val="000000" w:themeColor="text1"/>
          <w:sz w:val="24"/>
          <w:szCs w:val="24"/>
        </w:rPr>
      </w:pPr>
      <w:r w:rsidRPr="0023567E">
        <w:rPr>
          <w:color w:val="000000" w:themeColor="text1"/>
          <w:sz w:val="24"/>
          <w:szCs w:val="24"/>
        </w:rPr>
        <w:t>Starting with the outliers</w:t>
      </w:r>
      <w:r w:rsidR="003970C6">
        <w:rPr>
          <w:color w:val="000000" w:themeColor="text1"/>
          <w:sz w:val="24"/>
          <w:szCs w:val="24"/>
        </w:rPr>
        <w:t xml:space="preserve"> that were not within solar range</w:t>
      </w:r>
      <w:r w:rsidRPr="0023567E">
        <w:rPr>
          <w:color w:val="000000" w:themeColor="text1"/>
          <w:sz w:val="24"/>
          <w:szCs w:val="24"/>
        </w:rPr>
        <w:t xml:space="preserve">, Les </w:t>
      </w:r>
      <w:proofErr w:type="spellStart"/>
      <w:r w:rsidRPr="0023567E">
        <w:rPr>
          <w:color w:val="000000" w:themeColor="text1"/>
          <w:sz w:val="24"/>
          <w:szCs w:val="24"/>
        </w:rPr>
        <w:t>Fouaillages</w:t>
      </w:r>
      <w:proofErr w:type="spellEnd"/>
      <w:r>
        <w:rPr>
          <w:color w:val="000000" w:themeColor="text1"/>
          <w:sz w:val="24"/>
          <w:szCs w:val="24"/>
        </w:rPr>
        <w:t xml:space="preserve"> </w:t>
      </w:r>
      <w:r w:rsidRPr="0023567E">
        <w:rPr>
          <w:color w:val="000000" w:themeColor="text1"/>
          <w:sz w:val="24"/>
          <w:szCs w:val="24"/>
        </w:rPr>
        <w:t>(</w:t>
      </w:r>
      <w:r>
        <w:rPr>
          <w:color w:val="000000" w:themeColor="text1"/>
          <w:sz w:val="24"/>
          <w:szCs w:val="24"/>
        </w:rPr>
        <w:t>Figure 1</w:t>
      </w:r>
      <w:r w:rsidR="00AB6335">
        <w:rPr>
          <w:color w:val="000000" w:themeColor="text1"/>
          <w:sz w:val="24"/>
          <w:szCs w:val="24"/>
        </w:rPr>
        <w:t>6</w:t>
      </w:r>
      <w:r w:rsidRPr="0023567E">
        <w:rPr>
          <w:color w:val="000000" w:themeColor="text1"/>
          <w:sz w:val="24"/>
          <w:szCs w:val="24"/>
        </w:rPr>
        <w:t>)</w:t>
      </w:r>
      <w:r>
        <w:rPr>
          <w:color w:val="000000" w:themeColor="text1"/>
          <w:sz w:val="24"/>
          <w:szCs w:val="24"/>
        </w:rPr>
        <w:t xml:space="preserve"> and Le </w:t>
      </w:r>
      <w:proofErr w:type="spellStart"/>
      <w:r>
        <w:rPr>
          <w:color w:val="000000" w:themeColor="text1"/>
          <w:sz w:val="24"/>
          <w:szCs w:val="24"/>
        </w:rPr>
        <w:t>Sergent</w:t>
      </w:r>
      <w:r w:rsidR="00731925" w:rsidRPr="00731925">
        <w:t>é</w:t>
      </w:r>
      <w:proofErr w:type="spellEnd"/>
      <w:r w:rsidR="003970C6">
        <w:rPr>
          <w:color w:val="000000" w:themeColor="text1"/>
          <w:sz w:val="24"/>
          <w:szCs w:val="24"/>
        </w:rPr>
        <w:t xml:space="preserve"> (</w:t>
      </w:r>
      <w:r>
        <w:rPr>
          <w:color w:val="000000" w:themeColor="text1"/>
          <w:sz w:val="24"/>
          <w:szCs w:val="24"/>
        </w:rPr>
        <w:t>Figure 1</w:t>
      </w:r>
      <w:r w:rsidR="00AB6335">
        <w:rPr>
          <w:color w:val="000000" w:themeColor="text1"/>
          <w:sz w:val="24"/>
          <w:szCs w:val="24"/>
        </w:rPr>
        <w:t>7</w:t>
      </w:r>
      <w:r w:rsidR="00DB0E0A">
        <w:rPr>
          <w:color w:val="000000" w:themeColor="text1"/>
          <w:sz w:val="24"/>
          <w:szCs w:val="24"/>
        </w:rPr>
        <w:t>a</w:t>
      </w:r>
      <w:r>
        <w:rPr>
          <w:color w:val="000000" w:themeColor="text1"/>
          <w:sz w:val="24"/>
          <w:szCs w:val="24"/>
        </w:rPr>
        <w:t>)</w:t>
      </w:r>
      <w:r w:rsidR="00836875">
        <w:rPr>
          <w:color w:val="000000" w:themeColor="text1"/>
          <w:sz w:val="24"/>
          <w:szCs w:val="24"/>
        </w:rPr>
        <w:t>,</w:t>
      </w:r>
      <w:r>
        <w:rPr>
          <w:color w:val="000000" w:themeColor="text1"/>
          <w:sz w:val="24"/>
          <w:szCs w:val="24"/>
        </w:rPr>
        <w:t xml:space="preserve"> </w:t>
      </w:r>
      <w:r w:rsidRPr="0023567E">
        <w:rPr>
          <w:color w:val="000000" w:themeColor="text1"/>
          <w:sz w:val="24"/>
          <w:szCs w:val="24"/>
        </w:rPr>
        <w:t xml:space="preserve">the oldest surviving </w:t>
      </w:r>
      <w:r>
        <w:rPr>
          <w:color w:val="000000" w:themeColor="text1"/>
          <w:sz w:val="24"/>
          <w:szCs w:val="24"/>
        </w:rPr>
        <w:t>tombs</w:t>
      </w:r>
      <w:r w:rsidRPr="0023567E">
        <w:rPr>
          <w:color w:val="000000" w:themeColor="text1"/>
          <w:sz w:val="24"/>
          <w:szCs w:val="24"/>
        </w:rPr>
        <w:t xml:space="preserve"> on the Channel Islands</w:t>
      </w:r>
      <w:r>
        <w:rPr>
          <w:color w:val="000000" w:themeColor="text1"/>
          <w:sz w:val="24"/>
          <w:szCs w:val="24"/>
        </w:rPr>
        <w:t xml:space="preserve">, it is noteworthy that the azimuth of Les </w:t>
      </w:r>
      <w:proofErr w:type="spellStart"/>
      <w:r>
        <w:rPr>
          <w:color w:val="000000" w:themeColor="text1"/>
          <w:sz w:val="24"/>
          <w:szCs w:val="24"/>
        </w:rPr>
        <w:t>Fouaillages</w:t>
      </w:r>
      <w:proofErr w:type="spellEnd"/>
      <w:r>
        <w:rPr>
          <w:color w:val="000000" w:themeColor="text1"/>
          <w:sz w:val="24"/>
          <w:szCs w:val="24"/>
        </w:rPr>
        <w:t xml:space="preserve"> </w:t>
      </w:r>
      <w:r w:rsidRPr="0023567E">
        <w:rPr>
          <w:sz w:val="24"/>
          <w:szCs w:val="24"/>
        </w:rPr>
        <w:t>(4</w:t>
      </w:r>
      <w:r>
        <w:rPr>
          <w:sz w:val="24"/>
          <w:szCs w:val="24"/>
        </w:rPr>
        <w:t>2⁰</w:t>
      </w:r>
      <w:r w:rsidRPr="0023567E">
        <w:rPr>
          <w:sz w:val="24"/>
          <w:szCs w:val="24"/>
        </w:rPr>
        <w:t>)</w:t>
      </w:r>
      <w:r w:rsidR="003970C6">
        <w:rPr>
          <w:sz w:val="24"/>
          <w:szCs w:val="24"/>
        </w:rPr>
        <w:t xml:space="preserve"> </w:t>
      </w:r>
      <w:r>
        <w:rPr>
          <w:color w:val="000000" w:themeColor="text1"/>
          <w:sz w:val="24"/>
          <w:szCs w:val="24"/>
        </w:rPr>
        <w:t xml:space="preserve">is the same as that of the northern major lunar sunrise azimuth </w:t>
      </w:r>
      <w:r w:rsidRPr="0023567E">
        <w:rPr>
          <w:sz w:val="24"/>
          <w:szCs w:val="24"/>
        </w:rPr>
        <w:t>(42</w:t>
      </w:r>
      <w:r>
        <w:rPr>
          <w:sz w:val="24"/>
          <w:szCs w:val="24"/>
        </w:rPr>
        <w:t>⁰</w:t>
      </w:r>
      <w:r w:rsidRPr="0023567E">
        <w:rPr>
          <w:sz w:val="24"/>
          <w:szCs w:val="24"/>
        </w:rPr>
        <w:t>)</w:t>
      </w:r>
      <w:r>
        <w:rPr>
          <w:sz w:val="24"/>
          <w:szCs w:val="24"/>
        </w:rPr>
        <w:t>, as also noted by Le Conte.</w:t>
      </w:r>
      <w:r w:rsidR="003970C6">
        <w:rPr>
          <w:rStyle w:val="FootnoteReference"/>
          <w:sz w:val="24"/>
          <w:szCs w:val="24"/>
        </w:rPr>
        <w:footnoteReference w:id="136"/>
      </w:r>
      <w:r>
        <w:rPr>
          <w:sz w:val="24"/>
          <w:szCs w:val="24"/>
        </w:rPr>
        <w:t xml:space="preserve"> </w:t>
      </w:r>
      <w:r w:rsidR="0095088E">
        <w:rPr>
          <w:sz w:val="24"/>
          <w:szCs w:val="24"/>
        </w:rPr>
        <w:t xml:space="preserve">Furthermore, </w:t>
      </w:r>
      <w:r w:rsidR="00460AFB">
        <w:rPr>
          <w:sz w:val="24"/>
          <w:szCs w:val="24"/>
        </w:rPr>
        <w:t>m</w:t>
      </w:r>
      <w:r>
        <w:rPr>
          <w:sz w:val="24"/>
          <w:szCs w:val="24"/>
        </w:rPr>
        <w:t xml:space="preserve">y results also show that the azimuth of Le </w:t>
      </w:r>
      <w:proofErr w:type="spellStart"/>
      <w:r>
        <w:rPr>
          <w:sz w:val="24"/>
          <w:szCs w:val="24"/>
        </w:rPr>
        <w:t>Sergent</w:t>
      </w:r>
      <w:r w:rsidR="00731925" w:rsidRPr="00731925">
        <w:t>é</w:t>
      </w:r>
      <w:proofErr w:type="spellEnd"/>
      <w:r>
        <w:rPr>
          <w:sz w:val="24"/>
          <w:szCs w:val="24"/>
        </w:rPr>
        <w:t xml:space="preserve"> </w:t>
      </w:r>
      <w:r w:rsidRPr="0023567E">
        <w:rPr>
          <w:sz w:val="24"/>
          <w:szCs w:val="24"/>
        </w:rPr>
        <w:t>(14</w:t>
      </w:r>
      <w:r>
        <w:rPr>
          <w:sz w:val="24"/>
          <w:szCs w:val="24"/>
        </w:rPr>
        <w:t>2⁰</w:t>
      </w:r>
      <w:r w:rsidRPr="0023567E">
        <w:rPr>
          <w:sz w:val="24"/>
          <w:szCs w:val="24"/>
        </w:rPr>
        <w:t xml:space="preserve">) </w:t>
      </w:r>
      <w:r>
        <w:rPr>
          <w:sz w:val="24"/>
          <w:szCs w:val="24"/>
        </w:rPr>
        <w:t xml:space="preserve">is also quite close </w:t>
      </w:r>
      <w:r w:rsidRPr="0023567E">
        <w:rPr>
          <w:sz w:val="24"/>
          <w:szCs w:val="24"/>
        </w:rPr>
        <w:t>to the southern major lunar sunrise azimuth (139</w:t>
      </w:r>
      <w:r>
        <w:rPr>
          <w:sz w:val="24"/>
          <w:szCs w:val="24"/>
        </w:rPr>
        <w:t>⁰</w:t>
      </w:r>
      <w:r w:rsidRPr="0023567E">
        <w:rPr>
          <w:sz w:val="24"/>
          <w:szCs w:val="24"/>
        </w:rPr>
        <w:t xml:space="preserve">). </w:t>
      </w:r>
      <w:r>
        <w:rPr>
          <w:color w:val="000000" w:themeColor="text1"/>
          <w:sz w:val="24"/>
          <w:szCs w:val="24"/>
        </w:rPr>
        <w:t xml:space="preserve"> </w:t>
      </w:r>
    </w:p>
    <w:p w14:paraId="44747B8C" w14:textId="77777777" w:rsidR="00417134" w:rsidRPr="006041DF" w:rsidRDefault="00417134" w:rsidP="00417134">
      <w:pPr>
        <w:rPr>
          <w:i/>
          <w:iCs/>
        </w:rPr>
      </w:pPr>
      <w:r w:rsidRPr="006041DF">
        <w:rPr>
          <w:i/>
          <w:iCs/>
          <w:noProof/>
        </w:rPr>
        <w:drawing>
          <wp:inline distT="0" distB="0" distL="0" distR="0" wp14:anchorId="14BA139C" wp14:editId="418EF3A8">
            <wp:extent cx="2348345" cy="1762089"/>
            <wp:effectExtent l="0" t="0" r="0" b="0"/>
            <wp:docPr id="1826682113" name="Picture 27" descr="A group of rocks in a grassy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682113" name="Picture 27" descr="A group of rocks in a grassy field&#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40226" cy="1831032"/>
                    </a:xfrm>
                    <a:prstGeom prst="rect">
                      <a:avLst/>
                    </a:prstGeom>
                    <a:noFill/>
                    <a:ln>
                      <a:noFill/>
                    </a:ln>
                  </pic:spPr>
                </pic:pic>
              </a:graphicData>
            </a:graphic>
          </wp:inline>
        </w:drawing>
      </w:r>
      <w:r w:rsidRPr="006041DF">
        <w:rPr>
          <w:i/>
          <w:iCs/>
          <w:noProof/>
        </w:rPr>
        <w:drawing>
          <wp:inline distT="0" distB="0" distL="0" distR="0" wp14:anchorId="24263F69" wp14:editId="6A5B6EA4">
            <wp:extent cx="2953570" cy="1721757"/>
            <wp:effectExtent l="0" t="0" r="0" b="0"/>
            <wp:docPr id="19277398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739819" name="Picture 1" descr="A screenshot of a computer&#10;&#10;Description automatically generated"/>
                    <pic:cNvPicPr/>
                  </pic:nvPicPr>
                  <pic:blipFill rotWithShape="1">
                    <a:blip r:embed="rId25"/>
                    <a:srcRect l="16884" t="18437" r="20097" b="16255"/>
                    <a:stretch>
                      <a:fillRect/>
                    </a:stretch>
                  </pic:blipFill>
                  <pic:spPr bwMode="auto">
                    <a:xfrm>
                      <a:off x="0" y="0"/>
                      <a:ext cx="3000960" cy="1749382"/>
                    </a:xfrm>
                    <a:prstGeom prst="rect">
                      <a:avLst/>
                    </a:prstGeom>
                    <a:ln>
                      <a:noFill/>
                    </a:ln>
                    <a:extLst>
                      <a:ext uri="{53640926-AAD7-44D8-BBD7-CCE9431645EC}">
                        <a14:shadowObscured xmlns:a14="http://schemas.microsoft.com/office/drawing/2010/main"/>
                      </a:ext>
                    </a:extLst>
                  </pic:spPr>
                </pic:pic>
              </a:graphicData>
            </a:graphic>
          </wp:inline>
        </w:drawing>
      </w:r>
    </w:p>
    <w:p w14:paraId="43B4853C" w14:textId="38803F00" w:rsidR="00417134" w:rsidRPr="006041DF" w:rsidRDefault="00417134" w:rsidP="00417134">
      <w:pPr>
        <w:rPr>
          <w:i/>
          <w:iCs/>
        </w:rPr>
      </w:pPr>
      <w:r w:rsidRPr="006041DF">
        <w:rPr>
          <w:i/>
          <w:iCs/>
        </w:rPr>
        <w:t>Figure 1</w:t>
      </w:r>
      <w:r w:rsidR="00AB6335">
        <w:rPr>
          <w:i/>
          <w:iCs/>
        </w:rPr>
        <w:t>6</w:t>
      </w:r>
      <w:r w:rsidRPr="006041DF">
        <w:rPr>
          <w:i/>
          <w:iCs/>
        </w:rPr>
        <w:t>:</w:t>
      </w:r>
      <w:r w:rsidR="001B1820">
        <w:rPr>
          <w:i/>
          <w:iCs/>
        </w:rPr>
        <w:t xml:space="preserve"> </w:t>
      </w:r>
      <w:r w:rsidRPr="006041DF">
        <w:rPr>
          <w:i/>
          <w:iCs/>
        </w:rPr>
        <w:t xml:space="preserve">Les </w:t>
      </w:r>
      <w:proofErr w:type="spellStart"/>
      <w:r w:rsidRPr="006041DF">
        <w:rPr>
          <w:i/>
          <w:iCs/>
        </w:rPr>
        <w:t>Fouaillages</w:t>
      </w:r>
      <w:proofErr w:type="spellEnd"/>
      <w:r w:rsidR="00AB6335">
        <w:rPr>
          <w:i/>
          <w:iCs/>
        </w:rPr>
        <w:t xml:space="preserve"> and site plan</w:t>
      </w:r>
      <w:r w:rsidRPr="006041DF">
        <w:rPr>
          <w:i/>
          <w:iCs/>
        </w:rPr>
        <w:t xml:space="preserve"> </w:t>
      </w:r>
      <w:r w:rsidR="00AB6335">
        <w:rPr>
          <w:i/>
          <w:iCs/>
        </w:rPr>
        <w:t xml:space="preserve">(photo: author, image </w:t>
      </w:r>
      <w:r>
        <w:rPr>
          <w:i/>
          <w:iCs/>
        </w:rPr>
        <w:t>after Pa</w:t>
      </w:r>
      <w:r w:rsidRPr="006041DF">
        <w:rPr>
          <w:i/>
          <w:iCs/>
        </w:rPr>
        <w:t>tton</w:t>
      </w:r>
      <w:r w:rsidR="004D6502">
        <w:rPr>
          <w:i/>
          <w:iCs/>
        </w:rPr>
        <w:t>)</w:t>
      </w:r>
      <w:r>
        <w:rPr>
          <w:rStyle w:val="FootnoteReference"/>
          <w:i/>
          <w:iCs/>
        </w:rPr>
        <w:footnoteReference w:id="137"/>
      </w:r>
    </w:p>
    <w:p w14:paraId="6C99DD61" w14:textId="5A126E32" w:rsidR="00417134" w:rsidRPr="00CB7983" w:rsidRDefault="00A520C7" w:rsidP="00395BC6">
      <w:pPr>
        <w:spacing w:line="360" w:lineRule="auto"/>
        <w:ind w:firstLine="720"/>
        <w:rPr>
          <w:sz w:val="24"/>
          <w:szCs w:val="24"/>
        </w:rPr>
      </w:pPr>
      <w:r>
        <w:rPr>
          <w:sz w:val="24"/>
          <w:szCs w:val="24"/>
        </w:rPr>
        <w:t>As seen in Figures 16 and 17</w:t>
      </w:r>
      <w:r w:rsidR="002E61F8">
        <w:rPr>
          <w:sz w:val="24"/>
          <w:szCs w:val="24"/>
        </w:rPr>
        <w:t>a</w:t>
      </w:r>
      <w:r>
        <w:rPr>
          <w:sz w:val="24"/>
          <w:szCs w:val="24"/>
        </w:rPr>
        <w:t xml:space="preserve">, the design and layout of </w:t>
      </w:r>
      <w:r w:rsidR="00767D76">
        <w:rPr>
          <w:sz w:val="24"/>
          <w:szCs w:val="24"/>
        </w:rPr>
        <w:t xml:space="preserve">both tombs is </w:t>
      </w:r>
      <w:r w:rsidR="00121238">
        <w:rPr>
          <w:sz w:val="24"/>
          <w:szCs w:val="24"/>
        </w:rPr>
        <w:t xml:space="preserve">completely different, as is their position: </w:t>
      </w:r>
      <w:r w:rsidR="00992195">
        <w:rPr>
          <w:sz w:val="24"/>
          <w:szCs w:val="24"/>
        </w:rPr>
        <w:t xml:space="preserve">Les </w:t>
      </w:r>
      <w:proofErr w:type="spellStart"/>
      <w:r w:rsidR="00992195">
        <w:rPr>
          <w:sz w:val="24"/>
          <w:szCs w:val="24"/>
        </w:rPr>
        <w:t>Fouaillages</w:t>
      </w:r>
      <w:proofErr w:type="spellEnd"/>
      <w:r w:rsidR="007861A3">
        <w:rPr>
          <w:sz w:val="24"/>
          <w:szCs w:val="24"/>
        </w:rPr>
        <w:t xml:space="preserve"> (16)</w:t>
      </w:r>
      <w:r w:rsidR="00992195">
        <w:rPr>
          <w:sz w:val="24"/>
          <w:szCs w:val="24"/>
        </w:rPr>
        <w:t xml:space="preserve"> is on a low</w:t>
      </w:r>
      <w:r w:rsidR="00DB0E0A">
        <w:rPr>
          <w:sz w:val="24"/>
          <w:szCs w:val="24"/>
        </w:rPr>
        <w:t>-</w:t>
      </w:r>
      <w:r w:rsidR="00992195">
        <w:rPr>
          <w:sz w:val="24"/>
          <w:szCs w:val="24"/>
        </w:rPr>
        <w:t xml:space="preserve">lying area in the north of Guernsey </w:t>
      </w:r>
      <w:r w:rsidR="007C25BB">
        <w:rPr>
          <w:sz w:val="24"/>
          <w:szCs w:val="24"/>
        </w:rPr>
        <w:t>whereas Le Sergent</w:t>
      </w:r>
      <w:r w:rsidR="00731925" w:rsidRPr="00731925">
        <w:t>é</w:t>
      </w:r>
      <w:r w:rsidR="007861A3">
        <w:rPr>
          <w:sz w:val="24"/>
          <w:szCs w:val="24"/>
        </w:rPr>
        <w:t xml:space="preserve"> (11)</w:t>
      </w:r>
      <w:r w:rsidR="007C25BB">
        <w:rPr>
          <w:sz w:val="24"/>
          <w:szCs w:val="24"/>
        </w:rPr>
        <w:t xml:space="preserve"> is on a headland</w:t>
      </w:r>
      <w:r w:rsidR="003C176A">
        <w:rPr>
          <w:sz w:val="24"/>
          <w:szCs w:val="24"/>
        </w:rPr>
        <w:t xml:space="preserve"> in the west of Jersey</w:t>
      </w:r>
      <w:r w:rsidR="002E61F8">
        <w:rPr>
          <w:sz w:val="24"/>
          <w:szCs w:val="24"/>
        </w:rPr>
        <w:t xml:space="preserve">. From the back of </w:t>
      </w:r>
      <w:r w:rsidR="00121238">
        <w:rPr>
          <w:sz w:val="24"/>
          <w:szCs w:val="24"/>
        </w:rPr>
        <w:t>Le Sergenté</w:t>
      </w:r>
      <w:r w:rsidR="002E61F8">
        <w:rPr>
          <w:sz w:val="24"/>
          <w:szCs w:val="24"/>
        </w:rPr>
        <w:t xml:space="preserve">, </w:t>
      </w:r>
      <w:r w:rsidR="00407562">
        <w:rPr>
          <w:sz w:val="24"/>
          <w:szCs w:val="24"/>
        </w:rPr>
        <w:t xml:space="preserve">I observed that </w:t>
      </w:r>
      <w:r w:rsidR="002E61F8">
        <w:rPr>
          <w:sz w:val="24"/>
          <w:szCs w:val="24"/>
        </w:rPr>
        <w:t xml:space="preserve">there is also a clear view of Sark and Le </w:t>
      </w:r>
      <w:proofErr w:type="spellStart"/>
      <w:r w:rsidR="002E61F8">
        <w:rPr>
          <w:sz w:val="24"/>
          <w:szCs w:val="24"/>
        </w:rPr>
        <w:t>Pinacle</w:t>
      </w:r>
      <w:proofErr w:type="spellEnd"/>
      <w:r w:rsidR="00226994">
        <w:rPr>
          <w:sz w:val="24"/>
          <w:szCs w:val="24"/>
        </w:rPr>
        <w:t xml:space="preserve"> (2)</w:t>
      </w:r>
      <w:r w:rsidR="002E61F8">
        <w:rPr>
          <w:sz w:val="24"/>
          <w:szCs w:val="24"/>
        </w:rPr>
        <w:t>,</w:t>
      </w:r>
      <w:r w:rsidR="00DB0E0A">
        <w:rPr>
          <w:sz w:val="24"/>
          <w:szCs w:val="24"/>
        </w:rPr>
        <w:t xml:space="preserve"> </w:t>
      </w:r>
      <w:r w:rsidR="00121238">
        <w:rPr>
          <w:sz w:val="24"/>
          <w:szCs w:val="24"/>
        </w:rPr>
        <w:t xml:space="preserve">the direction to which the </w:t>
      </w:r>
      <w:r w:rsidR="00943590">
        <w:rPr>
          <w:sz w:val="24"/>
          <w:szCs w:val="24"/>
        </w:rPr>
        <w:t xml:space="preserve">axis of the tomb </w:t>
      </w:r>
      <w:r w:rsidR="00CA4CAA">
        <w:rPr>
          <w:sz w:val="24"/>
          <w:szCs w:val="24"/>
        </w:rPr>
        <w:t>was roughly</w:t>
      </w:r>
      <w:r w:rsidR="00943590">
        <w:rPr>
          <w:sz w:val="24"/>
          <w:szCs w:val="24"/>
        </w:rPr>
        <w:t xml:space="preserve"> orientated</w:t>
      </w:r>
      <w:r w:rsidR="00767182">
        <w:rPr>
          <w:sz w:val="24"/>
          <w:szCs w:val="24"/>
        </w:rPr>
        <w:t xml:space="preserve">, </w:t>
      </w:r>
      <w:r w:rsidR="002E61F8">
        <w:rPr>
          <w:sz w:val="24"/>
          <w:szCs w:val="24"/>
        </w:rPr>
        <w:t>as seen in</w:t>
      </w:r>
      <w:r w:rsidR="00943590">
        <w:rPr>
          <w:sz w:val="24"/>
          <w:szCs w:val="24"/>
        </w:rPr>
        <w:t xml:space="preserve"> Figure 17b</w:t>
      </w:r>
      <w:r w:rsidR="008B3E5A">
        <w:rPr>
          <w:sz w:val="24"/>
          <w:szCs w:val="24"/>
        </w:rPr>
        <w:t>. This could have been purposeful</w:t>
      </w:r>
      <w:r w:rsidR="00F1523B">
        <w:rPr>
          <w:sz w:val="24"/>
          <w:szCs w:val="24"/>
        </w:rPr>
        <w:t xml:space="preserve">, especially when bearing in mind that both Sark and Le </w:t>
      </w:r>
      <w:proofErr w:type="spellStart"/>
      <w:r w:rsidR="00F1523B">
        <w:rPr>
          <w:sz w:val="24"/>
          <w:szCs w:val="24"/>
        </w:rPr>
        <w:t>Pinacle</w:t>
      </w:r>
      <w:proofErr w:type="spellEnd"/>
      <w:r w:rsidR="00F1523B">
        <w:rPr>
          <w:sz w:val="24"/>
          <w:szCs w:val="24"/>
        </w:rPr>
        <w:t xml:space="preserve"> were already occupied and </w:t>
      </w:r>
      <w:r w:rsidR="00447F49">
        <w:rPr>
          <w:sz w:val="24"/>
          <w:szCs w:val="24"/>
        </w:rPr>
        <w:t xml:space="preserve">evidence for </w:t>
      </w:r>
      <w:r w:rsidR="000D248E">
        <w:rPr>
          <w:sz w:val="24"/>
          <w:szCs w:val="24"/>
        </w:rPr>
        <w:t xml:space="preserve">a </w:t>
      </w:r>
      <w:r w:rsidR="00447F49">
        <w:rPr>
          <w:sz w:val="24"/>
          <w:szCs w:val="24"/>
        </w:rPr>
        <w:t xml:space="preserve">significant amount of ritual has been found dating to the time Le </w:t>
      </w:r>
      <w:proofErr w:type="spellStart"/>
      <w:r w:rsidR="00447F49">
        <w:rPr>
          <w:sz w:val="24"/>
          <w:szCs w:val="24"/>
        </w:rPr>
        <w:t>Sergenté</w:t>
      </w:r>
      <w:proofErr w:type="spellEnd"/>
      <w:r w:rsidR="00447F49">
        <w:rPr>
          <w:sz w:val="24"/>
          <w:szCs w:val="24"/>
        </w:rPr>
        <w:t xml:space="preserve"> was built</w:t>
      </w:r>
      <w:r w:rsidR="00D42C08">
        <w:rPr>
          <w:sz w:val="24"/>
          <w:szCs w:val="24"/>
        </w:rPr>
        <w:t>.</w:t>
      </w:r>
      <w:r w:rsidR="00D42C08">
        <w:rPr>
          <w:rStyle w:val="FootnoteReference"/>
          <w:sz w:val="24"/>
          <w:szCs w:val="24"/>
        </w:rPr>
        <w:footnoteReference w:id="138"/>
      </w:r>
      <w:r w:rsidR="002C01A2">
        <w:rPr>
          <w:sz w:val="24"/>
          <w:szCs w:val="24"/>
        </w:rPr>
        <w:t xml:space="preserve"> </w:t>
      </w:r>
      <w:r w:rsidR="00583E4E">
        <w:rPr>
          <w:sz w:val="24"/>
          <w:szCs w:val="24"/>
        </w:rPr>
        <w:t xml:space="preserve">The axis of orientation could therefore be deliberately focussing on two other </w:t>
      </w:r>
      <w:r w:rsidR="00EE4104">
        <w:rPr>
          <w:sz w:val="24"/>
          <w:szCs w:val="24"/>
        </w:rPr>
        <w:t>‘sacred sites’ in the Channel Islands</w:t>
      </w:r>
      <w:r w:rsidR="00243D9E">
        <w:rPr>
          <w:sz w:val="24"/>
          <w:szCs w:val="24"/>
        </w:rPr>
        <w:t xml:space="preserve">, aligning </w:t>
      </w:r>
      <w:r w:rsidR="00DB5155">
        <w:rPr>
          <w:sz w:val="24"/>
          <w:szCs w:val="24"/>
        </w:rPr>
        <w:t xml:space="preserve">the new tomb physically with that which had come before it, </w:t>
      </w:r>
      <w:r w:rsidR="00645C7A">
        <w:rPr>
          <w:sz w:val="24"/>
          <w:szCs w:val="24"/>
        </w:rPr>
        <w:t xml:space="preserve">and </w:t>
      </w:r>
      <w:r w:rsidR="009B39F0">
        <w:rPr>
          <w:sz w:val="24"/>
          <w:szCs w:val="24"/>
        </w:rPr>
        <w:t xml:space="preserve">also </w:t>
      </w:r>
      <w:r w:rsidR="00CE3F21">
        <w:rPr>
          <w:sz w:val="24"/>
          <w:szCs w:val="24"/>
        </w:rPr>
        <w:t xml:space="preserve">to an aspect of lunar cycle that was </w:t>
      </w:r>
      <w:r w:rsidR="0083080F">
        <w:rPr>
          <w:sz w:val="24"/>
          <w:szCs w:val="24"/>
        </w:rPr>
        <w:t xml:space="preserve">also </w:t>
      </w:r>
      <w:r w:rsidR="00CE3F21">
        <w:rPr>
          <w:sz w:val="24"/>
          <w:szCs w:val="24"/>
        </w:rPr>
        <w:t xml:space="preserve">of significance to the builders. </w:t>
      </w:r>
      <w:r w:rsidR="0083080F">
        <w:rPr>
          <w:sz w:val="24"/>
          <w:szCs w:val="24"/>
        </w:rPr>
        <w:t xml:space="preserve">This is speculation and </w:t>
      </w:r>
      <w:r w:rsidR="00417134" w:rsidRPr="00663F73">
        <w:rPr>
          <w:rFonts w:ascii="Aptos" w:hAnsi="Aptos"/>
          <w:color w:val="000000"/>
          <w:sz w:val="24"/>
        </w:rPr>
        <w:t>Le Conte caution</w:t>
      </w:r>
      <w:r w:rsidR="00CA42FD">
        <w:rPr>
          <w:rFonts w:ascii="Aptos" w:hAnsi="Aptos"/>
          <w:color w:val="000000"/>
          <w:sz w:val="24"/>
        </w:rPr>
        <w:t>s against</w:t>
      </w:r>
      <w:r w:rsidR="00417134" w:rsidRPr="00663F73">
        <w:rPr>
          <w:rFonts w:ascii="Aptos" w:hAnsi="Aptos"/>
          <w:color w:val="000000"/>
          <w:sz w:val="24"/>
        </w:rPr>
        <w:t xml:space="preserve"> making firm conclusions about the moon's </w:t>
      </w:r>
      <w:r w:rsidR="00BF0A1C">
        <w:rPr>
          <w:rFonts w:ascii="Aptos" w:hAnsi="Aptos"/>
          <w:color w:val="000000"/>
          <w:sz w:val="24"/>
        </w:rPr>
        <w:t xml:space="preserve">cultural </w:t>
      </w:r>
      <w:r w:rsidR="00417134" w:rsidRPr="00663F73">
        <w:rPr>
          <w:rFonts w:ascii="Aptos" w:hAnsi="Aptos"/>
          <w:color w:val="000000"/>
          <w:sz w:val="24"/>
        </w:rPr>
        <w:t>importance,</w:t>
      </w:r>
      <w:r w:rsidR="00226994">
        <w:rPr>
          <w:rFonts w:ascii="Aptos" w:hAnsi="Aptos"/>
          <w:color w:val="000000"/>
          <w:sz w:val="24"/>
        </w:rPr>
        <w:t xml:space="preserve"> and indeed </w:t>
      </w:r>
      <w:r w:rsidR="002956BC">
        <w:rPr>
          <w:rFonts w:ascii="Aptos" w:hAnsi="Aptos"/>
          <w:color w:val="000000"/>
          <w:sz w:val="24"/>
        </w:rPr>
        <w:t>there is no clear</w:t>
      </w:r>
      <w:r w:rsidR="00226994">
        <w:rPr>
          <w:rFonts w:ascii="Aptos" w:hAnsi="Aptos"/>
          <w:color w:val="000000"/>
          <w:sz w:val="24"/>
        </w:rPr>
        <w:t xml:space="preserve"> evidence in the material remains that indicate</w:t>
      </w:r>
      <w:r w:rsidR="00DC4EAE">
        <w:rPr>
          <w:rFonts w:ascii="Aptos" w:hAnsi="Aptos"/>
          <w:color w:val="000000"/>
          <w:sz w:val="24"/>
        </w:rPr>
        <w:t xml:space="preserve"> </w:t>
      </w:r>
      <w:r w:rsidR="00DC4EAE">
        <w:rPr>
          <w:rFonts w:ascii="Aptos" w:hAnsi="Aptos"/>
          <w:color w:val="000000"/>
          <w:sz w:val="24"/>
        </w:rPr>
        <w:lastRenderedPageBreak/>
        <w:t xml:space="preserve">a lunar cosmology. </w:t>
      </w:r>
      <w:r w:rsidR="00417134">
        <w:rPr>
          <w:rStyle w:val="FootnoteReference"/>
          <w:rFonts w:ascii="Aptos" w:hAnsi="Aptos"/>
          <w:color w:val="000000"/>
          <w:sz w:val="24"/>
        </w:rPr>
        <w:footnoteReference w:id="139"/>
      </w:r>
      <w:r w:rsidR="00417134" w:rsidRPr="00663F73">
        <w:rPr>
          <w:rFonts w:ascii="Aptos" w:hAnsi="Aptos"/>
          <w:color w:val="000000"/>
          <w:sz w:val="24"/>
        </w:rPr>
        <w:t xml:space="preserve"> </w:t>
      </w:r>
      <w:r w:rsidR="00DC4EAE">
        <w:rPr>
          <w:rFonts w:ascii="Aptos" w:hAnsi="Aptos"/>
          <w:color w:val="000000"/>
          <w:sz w:val="24"/>
        </w:rPr>
        <w:t xml:space="preserve">However, as noted by </w:t>
      </w:r>
      <w:r w:rsidR="00417134" w:rsidRPr="00663F73">
        <w:rPr>
          <w:rFonts w:ascii="Aptos" w:hAnsi="Aptos"/>
          <w:color w:val="000000"/>
          <w:sz w:val="24"/>
        </w:rPr>
        <w:t>Kinnes</w:t>
      </w:r>
      <w:r w:rsidR="006D5FB0">
        <w:rPr>
          <w:rFonts w:ascii="Aptos" w:hAnsi="Aptos"/>
          <w:color w:val="000000"/>
          <w:sz w:val="24"/>
        </w:rPr>
        <w:t xml:space="preserve">, </w:t>
      </w:r>
      <w:r w:rsidR="00B85FCE">
        <w:rPr>
          <w:rFonts w:ascii="Aptos" w:hAnsi="Aptos"/>
          <w:color w:val="000000"/>
          <w:sz w:val="24"/>
        </w:rPr>
        <w:t xml:space="preserve">the earliest phase of </w:t>
      </w:r>
      <w:r w:rsidR="00AE2618">
        <w:rPr>
          <w:rFonts w:ascii="Aptos" w:hAnsi="Aptos"/>
          <w:color w:val="000000"/>
          <w:sz w:val="24"/>
        </w:rPr>
        <w:t xml:space="preserve">Les </w:t>
      </w:r>
      <w:proofErr w:type="spellStart"/>
      <w:r w:rsidR="00AE2618">
        <w:rPr>
          <w:rFonts w:ascii="Aptos" w:hAnsi="Aptos"/>
          <w:color w:val="000000"/>
          <w:sz w:val="24"/>
        </w:rPr>
        <w:t>Fouaillages</w:t>
      </w:r>
      <w:proofErr w:type="spellEnd"/>
      <w:r w:rsidR="00B85FCE">
        <w:rPr>
          <w:rFonts w:ascii="Aptos" w:hAnsi="Aptos"/>
          <w:color w:val="000000"/>
          <w:sz w:val="24"/>
        </w:rPr>
        <w:t xml:space="preserve"> dated back to the Mesolith</w:t>
      </w:r>
      <w:r w:rsidR="00FC5566">
        <w:rPr>
          <w:rFonts w:ascii="Aptos" w:hAnsi="Aptos"/>
          <w:color w:val="000000"/>
          <w:sz w:val="24"/>
        </w:rPr>
        <w:t>i</w:t>
      </w:r>
      <w:r w:rsidR="00B85FCE">
        <w:rPr>
          <w:rFonts w:ascii="Aptos" w:hAnsi="Aptos"/>
          <w:color w:val="000000"/>
          <w:sz w:val="24"/>
        </w:rPr>
        <w:t>c (6</w:t>
      </w:r>
      <w:r w:rsidR="00FC5566">
        <w:rPr>
          <w:rFonts w:ascii="Aptos" w:hAnsi="Aptos"/>
          <w:color w:val="000000"/>
          <w:sz w:val="24"/>
        </w:rPr>
        <w:t>000 – 5000 BCE)</w:t>
      </w:r>
      <w:r w:rsidR="00433EFF">
        <w:rPr>
          <w:rFonts w:ascii="Aptos" w:hAnsi="Aptos"/>
          <w:color w:val="000000"/>
          <w:sz w:val="24"/>
        </w:rPr>
        <w:t xml:space="preserve"> and later phases were deliberately built on the same site, indicating continuity was important to the builder</w:t>
      </w:r>
      <w:r w:rsidR="001A3B05">
        <w:rPr>
          <w:rFonts w:ascii="Aptos" w:hAnsi="Aptos"/>
          <w:color w:val="000000"/>
          <w:sz w:val="24"/>
        </w:rPr>
        <w:t>s. The first tomb was</w:t>
      </w:r>
      <w:r w:rsidR="00417134" w:rsidRPr="00663F73">
        <w:rPr>
          <w:rFonts w:ascii="Aptos" w:hAnsi="Aptos"/>
          <w:color w:val="000000"/>
          <w:sz w:val="24"/>
        </w:rPr>
        <w:t xml:space="preserve"> ritually sealed around 4000 BCE </w:t>
      </w:r>
      <w:r w:rsidR="00AE2618">
        <w:rPr>
          <w:rFonts w:ascii="Aptos" w:hAnsi="Aptos"/>
          <w:color w:val="000000"/>
          <w:sz w:val="24"/>
        </w:rPr>
        <w:t>at the time when construction began on the passage tombs</w:t>
      </w:r>
      <w:r w:rsidR="00417134" w:rsidRPr="00663F73">
        <w:rPr>
          <w:rFonts w:ascii="Aptos" w:hAnsi="Aptos"/>
          <w:color w:val="000000"/>
          <w:sz w:val="24"/>
        </w:rPr>
        <w:t>.</w:t>
      </w:r>
      <w:r w:rsidR="001A7F0B">
        <w:rPr>
          <w:rStyle w:val="FootnoteReference"/>
          <w:rFonts w:ascii="Aptos" w:hAnsi="Aptos"/>
          <w:color w:val="000000"/>
          <w:sz w:val="24"/>
        </w:rPr>
        <w:footnoteReference w:id="140"/>
      </w:r>
      <w:r w:rsidR="00417134">
        <w:rPr>
          <w:rFonts w:ascii="Aptos" w:hAnsi="Aptos"/>
          <w:color w:val="000000"/>
          <w:sz w:val="24"/>
        </w:rPr>
        <w:t xml:space="preserve"> </w:t>
      </w:r>
      <w:r w:rsidR="00417134">
        <w:rPr>
          <w:sz w:val="24"/>
          <w:szCs w:val="24"/>
        </w:rPr>
        <w:t xml:space="preserve"> </w:t>
      </w:r>
      <w:r w:rsidR="004D3D62">
        <w:rPr>
          <w:sz w:val="24"/>
          <w:szCs w:val="24"/>
        </w:rPr>
        <w:t xml:space="preserve">The </w:t>
      </w:r>
      <w:r w:rsidR="007D6C63">
        <w:rPr>
          <w:sz w:val="24"/>
          <w:szCs w:val="24"/>
        </w:rPr>
        <w:t xml:space="preserve">change in </w:t>
      </w:r>
      <w:r w:rsidR="004D3D62">
        <w:rPr>
          <w:sz w:val="24"/>
          <w:szCs w:val="24"/>
        </w:rPr>
        <w:t xml:space="preserve">tomb design and </w:t>
      </w:r>
      <w:r w:rsidR="007D6C63">
        <w:rPr>
          <w:sz w:val="24"/>
          <w:szCs w:val="24"/>
        </w:rPr>
        <w:t>the ritual activity that accompanied it could indica</w:t>
      </w:r>
      <w:r w:rsidR="001B4F4B">
        <w:rPr>
          <w:sz w:val="24"/>
          <w:szCs w:val="24"/>
        </w:rPr>
        <w:t xml:space="preserve">te a significant change in worldview, and potentially a shift from a lunar to a more solar </w:t>
      </w:r>
      <w:proofErr w:type="gramStart"/>
      <w:r w:rsidR="001B4F4B">
        <w:rPr>
          <w:sz w:val="24"/>
          <w:szCs w:val="24"/>
        </w:rPr>
        <w:t>perspective</w:t>
      </w:r>
      <w:r w:rsidR="008F7E3D">
        <w:rPr>
          <w:sz w:val="24"/>
          <w:szCs w:val="24"/>
        </w:rPr>
        <w:t xml:space="preserve">, </w:t>
      </w:r>
      <w:r w:rsidR="0045727A">
        <w:rPr>
          <w:sz w:val="24"/>
          <w:szCs w:val="24"/>
        </w:rPr>
        <w:t>and</w:t>
      </w:r>
      <w:proofErr w:type="gramEnd"/>
      <w:r w:rsidR="0045727A">
        <w:rPr>
          <w:sz w:val="24"/>
          <w:szCs w:val="24"/>
        </w:rPr>
        <w:t xml:space="preserve"> </w:t>
      </w:r>
      <w:r w:rsidR="00A74D7F">
        <w:rPr>
          <w:sz w:val="24"/>
          <w:szCs w:val="24"/>
        </w:rPr>
        <w:t>could warrant further investigation.</w:t>
      </w:r>
      <w:r w:rsidR="00417134">
        <w:rPr>
          <w:sz w:val="24"/>
          <w:szCs w:val="24"/>
        </w:rPr>
        <w:t xml:space="preserve"> </w:t>
      </w:r>
    </w:p>
    <w:p w14:paraId="0D733525" w14:textId="55ABEAD3" w:rsidR="000364BE" w:rsidRPr="000364BE" w:rsidRDefault="00417134" w:rsidP="000364BE">
      <w:r w:rsidRPr="009C76B4">
        <w:rPr>
          <w:noProof/>
        </w:rPr>
        <w:drawing>
          <wp:inline distT="0" distB="0" distL="0" distR="0" wp14:anchorId="50B07F11" wp14:editId="1E0781D3">
            <wp:extent cx="1669642" cy="2225040"/>
            <wp:effectExtent l="0" t="0" r="6985" b="3810"/>
            <wp:docPr id="1331873240" name="Picture 29" descr="A stone wall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73240" name="Picture 29" descr="A stone wall in a field&#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04503" cy="2271497"/>
                    </a:xfrm>
                    <a:prstGeom prst="rect">
                      <a:avLst/>
                    </a:prstGeom>
                    <a:noFill/>
                    <a:ln>
                      <a:noFill/>
                    </a:ln>
                  </pic:spPr>
                </pic:pic>
              </a:graphicData>
            </a:graphic>
          </wp:inline>
        </w:drawing>
      </w:r>
      <w:r w:rsidRPr="00EF2388">
        <w:rPr>
          <w:rFonts w:ascii="Times New Roman" w:eastAsia="Times New Roman" w:hAnsi="Times New Roman" w:cs="Times New Roman"/>
          <w:kern w:val="0"/>
          <w:sz w:val="24"/>
          <w:szCs w:val="24"/>
          <w:lang w:eastAsia="en-GB"/>
          <w14:ligatures w14:val="none"/>
        </w:rPr>
        <w:t xml:space="preserve"> </w:t>
      </w:r>
      <w:r>
        <w:t xml:space="preserve">     </w:t>
      </w:r>
      <w:r w:rsidR="000364BE" w:rsidRPr="000364BE">
        <w:rPr>
          <w:noProof/>
        </w:rPr>
        <w:drawing>
          <wp:inline distT="0" distB="0" distL="0" distR="0" wp14:anchorId="1DA2E68B" wp14:editId="63D8399D">
            <wp:extent cx="3606394" cy="1863530"/>
            <wp:effectExtent l="0" t="0" r="0" b="3810"/>
            <wp:docPr id="1139658723" name="Picture 4" descr="A line in the sky over the oce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658723" name="Picture 4" descr="A line in the sky over the ocean&#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22364" cy="1871782"/>
                    </a:xfrm>
                    <a:prstGeom prst="rect">
                      <a:avLst/>
                    </a:prstGeom>
                    <a:noFill/>
                    <a:ln>
                      <a:noFill/>
                    </a:ln>
                  </pic:spPr>
                </pic:pic>
              </a:graphicData>
            </a:graphic>
          </wp:inline>
        </w:drawing>
      </w:r>
    </w:p>
    <w:p w14:paraId="4A01AFA8" w14:textId="266B6157" w:rsidR="00417134" w:rsidRPr="00E6613A" w:rsidRDefault="00417134" w:rsidP="00417134">
      <w:r w:rsidRPr="00E6613A">
        <w:rPr>
          <w:i/>
          <w:iCs/>
        </w:rPr>
        <w:t>Figure 1</w:t>
      </w:r>
      <w:r w:rsidR="00AB6335" w:rsidRPr="00E6613A">
        <w:rPr>
          <w:i/>
          <w:iCs/>
        </w:rPr>
        <w:t>7</w:t>
      </w:r>
      <w:r w:rsidR="00320243" w:rsidRPr="00E6613A">
        <w:rPr>
          <w:i/>
          <w:iCs/>
        </w:rPr>
        <w:t>a</w:t>
      </w:r>
      <w:r w:rsidRPr="00E6613A">
        <w:rPr>
          <w:i/>
          <w:iCs/>
        </w:rPr>
        <w:t>: Le Sergent</w:t>
      </w:r>
      <w:r w:rsidR="00B801F7" w:rsidRPr="00731925">
        <w:t>é</w:t>
      </w:r>
      <w:r w:rsidRPr="00E6613A">
        <w:rPr>
          <w:i/>
          <w:iCs/>
        </w:rPr>
        <w:t xml:space="preserve">, </w:t>
      </w:r>
      <w:r w:rsidR="00AB6335" w:rsidRPr="00E6613A">
        <w:rPr>
          <w:i/>
          <w:iCs/>
        </w:rPr>
        <w:t>(photo: author)</w:t>
      </w:r>
      <w:r w:rsidR="00320243" w:rsidRPr="00E6613A">
        <w:rPr>
          <w:i/>
          <w:iCs/>
        </w:rPr>
        <w:t xml:space="preserve">, Figure 17b: View from the back of Le </w:t>
      </w:r>
      <w:proofErr w:type="spellStart"/>
      <w:r w:rsidR="00320243" w:rsidRPr="00E6613A">
        <w:rPr>
          <w:i/>
          <w:iCs/>
        </w:rPr>
        <w:t>Sergent</w:t>
      </w:r>
      <w:r w:rsidR="00B801F7" w:rsidRPr="00731925">
        <w:t>é</w:t>
      </w:r>
      <w:proofErr w:type="spellEnd"/>
      <w:r w:rsidR="00320243" w:rsidRPr="00E6613A">
        <w:rPr>
          <w:i/>
          <w:iCs/>
        </w:rPr>
        <w:t xml:space="preserve"> showing </w:t>
      </w:r>
      <w:r w:rsidR="00F33102" w:rsidRPr="00E6613A">
        <w:rPr>
          <w:i/>
          <w:iCs/>
        </w:rPr>
        <w:t xml:space="preserve">visibility of Sark and Le </w:t>
      </w:r>
      <w:proofErr w:type="spellStart"/>
      <w:r w:rsidR="00F33102" w:rsidRPr="00E6613A">
        <w:rPr>
          <w:i/>
          <w:iCs/>
        </w:rPr>
        <w:t>Pinacle</w:t>
      </w:r>
      <w:proofErr w:type="spellEnd"/>
      <w:r w:rsidR="00F33102" w:rsidRPr="00E6613A">
        <w:rPr>
          <w:i/>
          <w:iCs/>
        </w:rPr>
        <w:t xml:space="preserve"> (highlighted with black lines, (photo: author).</w:t>
      </w:r>
    </w:p>
    <w:p w14:paraId="3DBCA662" w14:textId="1A9640EF" w:rsidR="00417134" w:rsidRPr="0023567E" w:rsidRDefault="00417134" w:rsidP="00D04E5C">
      <w:pPr>
        <w:spacing w:line="360" w:lineRule="auto"/>
        <w:ind w:firstLine="720"/>
      </w:pPr>
      <w:r w:rsidRPr="00163068">
        <w:rPr>
          <w:rFonts w:ascii="Aptos" w:hAnsi="Aptos"/>
          <w:color w:val="000000"/>
          <w:sz w:val="24"/>
        </w:rPr>
        <w:t xml:space="preserve">Les Monts </w:t>
      </w:r>
      <w:proofErr w:type="spellStart"/>
      <w:r w:rsidRPr="00163068">
        <w:rPr>
          <w:rFonts w:ascii="Aptos" w:hAnsi="Aptos"/>
          <w:color w:val="000000"/>
          <w:sz w:val="24"/>
        </w:rPr>
        <w:t>Grantez</w:t>
      </w:r>
      <w:proofErr w:type="spellEnd"/>
      <w:r w:rsidRPr="00163068">
        <w:rPr>
          <w:rFonts w:ascii="Aptos" w:hAnsi="Aptos"/>
          <w:color w:val="000000"/>
          <w:sz w:val="24"/>
        </w:rPr>
        <w:t xml:space="preserve"> (1), Dolmen de </w:t>
      </w:r>
      <w:proofErr w:type="spellStart"/>
      <w:r w:rsidRPr="00163068">
        <w:rPr>
          <w:rFonts w:ascii="Aptos" w:hAnsi="Aptos"/>
          <w:color w:val="000000"/>
          <w:sz w:val="24"/>
        </w:rPr>
        <w:t>G</w:t>
      </w:r>
      <w:r w:rsidR="00AF6CB0">
        <w:rPr>
          <w:i/>
          <w:iCs/>
        </w:rPr>
        <w:t>é</w:t>
      </w:r>
      <w:r w:rsidRPr="00163068">
        <w:rPr>
          <w:rFonts w:ascii="Aptos" w:hAnsi="Aptos"/>
          <w:color w:val="000000"/>
          <w:sz w:val="24"/>
        </w:rPr>
        <w:t>onnais</w:t>
      </w:r>
      <w:proofErr w:type="spellEnd"/>
      <w:r w:rsidRPr="00163068">
        <w:rPr>
          <w:rFonts w:ascii="Aptos" w:hAnsi="Aptos"/>
          <w:color w:val="000000"/>
          <w:sz w:val="24"/>
        </w:rPr>
        <w:t xml:space="preserve"> (2) </w:t>
      </w:r>
      <w:r w:rsidR="00F10C6E">
        <w:rPr>
          <w:rFonts w:ascii="Aptos" w:hAnsi="Aptos"/>
          <w:color w:val="000000"/>
          <w:sz w:val="24"/>
        </w:rPr>
        <w:t>i</w:t>
      </w:r>
      <w:r w:rsidRPr="00163068">
        <w:rPr>
          <w:rFonts w:ascii="Aptos" w:hAnsi="Aptos"/>
          <w:color w:val="000000"/>
          <w:sz w:val="24"/>
        </w:rPr>
        <w:t>n Jersey</w:t>
      </w:r>
      <w:r>
        <w:rPr>
          <w:rFonts w:ascii="Aptos" w:hAnsi="Aptos"/>
          <w:color w:val="000000"/>
          <w:sz w:val="24"/>
        </w:rPr>
        <w:t xml:space="preserve"> (see Figure 18)</w:t>
      </w:r>
      <w:r w:rsidRPr="00163068">
        <w:rPr>
          <w:rFonts w:ascii="Aptos" w:hAnsi="Aptos"/>
          <w:color w:val="000000"/>
          <w:sz w:val="24"/>
        </w:rPr>
        <w:t xml:space="preserve">, La Varde (15) </w:t>
      </w:r>
      <w:r w:rsidR="00F10C6E">
        <w:rPr>
          <w:rFonts w:ascii="Aptos" w:hAnsi="Aptos"/>
          <w:color w:val="000000"/>
          <w:sz w:val="24"/>
        </w:rPr>
        <w:t>i</w:t>
      </w:r>
      <w:r w:rsidRPr="00163068">
        <w:rPr>
          <w:rFonts w:ascii="Aptos" w:hAnsi="Aptos"/>
          <w:color w:val="000000"/>
          <w:sz w:val="24"/>
        </w:rPr>
        <w:t>n Guernsey</w:t>
      </w:r>
      <w:r>
        <w:rPr>
          <w:rFonts w:ascii="Aptos" w:hAnsi="Aptos"/>
          <w:color w:val="000000"/>
          <w:sz w:val="24"/>
        </w:rPr>
        <w:t xml:space="preserve"> (Figure 19)</w:t>
      </w:r>
      <w:r w:rsidRPr="00163068">
        <w:rPr>
          <w:rFonts w:ascii="Aptos" w:hAnsi="Aptos"/>
          <w:color w:val="000000"/>
          <w:sz w:val="24"/>
        </w:rPr>
        <w:t>, and the gallery grave Villes-</w:t>
      </w:r>
      <w:proofErr w:type="spellStart"/>
      <w:r w:rsidR="003B2E63">
        <w:rPr>
          <w:rFonts w:ascii="Aptos" w:hAnsi="Aptos"/>
          <w:color w:val="000000"/>
          <w:sz w:val="24"/>
        </w:rPr>
        <w:t>è</w:t>
      </w:r>
      <w:r w:rsidRPr="00163068">
        <w:rPr>
          <w:rFonts w:ascii="Aptos" w:hAnsi="Aptos"/>
          <w:color w:val="000000"/>
          <w:sz w:val="24"/>
        </w:rPr>
        <w:t>s</w:t>
      </w:r>
      <w:proofErr w:type="spellEnd"/>
      <w:r w:rsidRPr="00163068">
        <w:rPr>
          <w:rFonts w:ascii="Aptos" w:hAnsi="Aptos"/>
          <w:color w:val="000000"/>
          <w:sz w:val="24"/>
        </w:rPr>
        <w:t>-</w:t>
      </w:r>
      <w:proofErr w:type="spellStart"/>
      <w:r w:rsidRPr="00163068">
        <w:rPr>
          <w:rFonts w:ascii="Aptos" w:hAnsi="Aptos"/>
          <w:color w:val="000000"/>
          <w:sz w:val="24"/>
        </w:rPr>
        <w:t>Nouaux</w:t>
      </w:r>
      <w:proofErr w:type="spellEnd"/>
      <w:r w:rsidRPr="00163068">
        <w:rPr>
          <w:rFonts w:ascii="Aptos" w:hAnsi="Aptos"/>
          <w:color w:val="000000"/>
          <w:sz w:val="24"/>
        </w:rPr>
        <w:t xml:space="preserve"> </w:t>
      </w:r>
      <w:r w:rsidR="00F10C6E">
        <w:rPr>
          <w:rFonts w:ascii="Aptos" w:hAnsi="Aptos"/>
          <w:color w:val="000000"/>
          <w:sz w:val="24"/>
        </w:rPr>
        <w:t>i</w:t>
      </w:r>
      <w:r w:rsidRPr="00163068">
        <w:rPr>
          <w:rFonts w:ascii="Aptos" w:hAnsi="Aptos"/>
          <w:color w:val="000000"/>
          <w:sz w:val="24"/>
        </w:rPr>
        <w:t>n Jersey</w:t>
      </w:r>
      <w:r>
        <w:rPr>
          <w:rFonts w:ascii="Aptos" w:hAnsi="Aptos"/>
          <w:color w:val="000000"/>
          <w:sz w:val="24"/>
        </w:rPr>
        <w:t xml:space="preserve"> (</w:t>
      </w:r>
      <w:r w:rsidR="00257E33">
        <w:rPr>
          <w:rFonts w:ascii="Aptos" w:hAnsi="Aptos"/>
          <w:color w:val="000000"/>
          <w:sz w:val="24"/>
        </w:rPr>
        <w:t>9</w:t>
      </w:r>
      <w:r>
        <w:rPr>
          <w:rFonts w:ascii="Aptos" w:hAnsi="Aptos"/>
          <w:color w:val="000000"/>
          <w:sz w:val="24"/>
        </w:rPr>
        <w:t>)</w:t>
      </w:r>
      <w:r w:rsidRPr="00163068">
        <w:rPr>
          <w:rFonts w:ascii="Aptos" w:hAnsi="Aptos"/>
          <w:color w:val="000000"/>
          <w:sz w:val="24"/>
        </w:rPr>
        <w:t xml:space="preserve"> all have a true azimuth of 115°</w:t>
      </w:r>
      <w:r w:rsidR="00041566">
        <w:rPr>
          <w:rFonts w:ascii="Aptos" w:hAnsi="Aptos"/>
          <w:color w:val="000000"/>
          <w:sz w:val="24"/>
        </w:rPr>
        <w:t xml:space="preserve"> as demonstrated in Figure 15</w:t>
      </w:r>
      <w:r w:rsidRPr="00163068">
        <w:rPr>
          <w:rFonts w:ascii="Aptos" w:hAnsi="Aptos"/>
          <w:color w:val="000000"/>
          <w:sz w:val="24"/>
        </w:rPr>
        <w:t>.</w:t>
      </w:r>
    </w:p>
    <w:p w14:paraId="0947DC17" w14:textId="49CA0A7F" w:rsidR="00417134" w:rsidRPr="009F7DA2" w:rsidRDefault="00417134" w:rsidP="00417134">
      <w:pPr>
        <w:pStyle w:val="NormalWeb"/>
        <w:rPr>
          <w:rFonts w:eastAsia="Times New Roman"/>
          <w:kern w:val="0"/>
          <w:lang w:eastAsia="en-GB"/>
          <w14:ligatures w14:val="none"/>
        </w:rPr>
      </w:pPr>
      <w:r w:rsidRPr="00B32E0A">
        <w:rPr>
          <w:noProof/>
        </w:rPr>
        <w:drawing>
          <wp:inline distT="0" distB="0" distL="0" distR="0" wp14:anchorId="310BF537" wp14:editId="32CB038A">
            <wp:extent cx="1572075" cy="2095018"/>
            <wp:effectExtent l="0" t="0" r="9525" b="635"/>
            <wp:docPr id="1257296940" name="Picture 47" descr="A group of large rocks on a grassy h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296940" name="Picture 47" descr="A group of large rocks on a grassy hill&#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92044" cy="2121629"/>
                    </a:xfrm>
                    <a:prstGeom prst="rect">
                      <a:avLst/>
                    </a:prstGeom>
                    <a:noFill/>
                    <a:ln>
                      <a:noFill/>
                    </a:ln>
                  </pic:spPr>
                </pic:pic>
              </a:graphicData>
            </a:graphic>
          </wp:inline>
        </w:drawing>
      </w:r>
      <w:r w:rsidRPr="00C51331">
        <w:t xml:space="preserve"> </w:t>
      </w:r>
      <w:r w:rsidRPr="003753DB">
        <w:rPr>
          <w:noProof/>
        </w:rPr>
        <w:drawing>
          <wp:inline distT="0" distB="0" distL="0" distR="0" wp14:anchorId="3153A6B1" wp14:editId="11D0B571">
            <wp:extent cx="1845711" cy="1889760"/>
            <wp:effectExtent l="0" t="0" r="2540" b="0"/>
            <wp:docPr id="1848607890" name="Picture 49" descr="A grassy area with rocks and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07890" name="Picture 49" descr="A grassy area with rocks and grass&#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01312" cy="1946688"/>
                    </a:xfrm>
                    <a:prstGeom prst="rect">
                      <a:avLst/>
                    </a:prstGeom>
                    <a:noFill/>
                    <a:ln>
                      <a:noFill/>
                    </a:ln>
                  </pic:spPr>
                </pic:pic>
              </a:graphicData>
            </a:graphic>
          </wp:inline>
        </w:drawing>
      </w:r>
      <w:r w:rsidRPr="00C51331">
        <w:t xml:space="preserve"> </w:t>
      </w:r>
    </w:p>
    <w:p w14:paraId="24D313B5" w14:textId="00959422" w:rsidR="00417134" w:rsidRPr="008C638F" w:rsidRDefault="00417134" w:rsidP="00417134">
      <w:pPr>
        <w:rPr>
          <w:i/>
          <w:iCs/>
        </w:rPr>
      </w:pPr>
      <w:r w:rsidRPr="008C638F">
        <w:rPr>
          <w:i/>
          <w:iCs/>
        </w:rPr>
        <w:t xml:space="preserve">Figure </w:t>
      </w:r>
      <w:r>
        <w:rPr>
          <w:i/>
          <w:iCs/>
        </w:rPr>
        <w:t>18</w:t>
      </w:r>
      <w:r w:rsidRPr="008C638F">
        <w:rPr>
          <w:i/>
          <w:iCs/>
        </w:rPr>
        <w:t xml:space="preserve">: Les Monts </w:t>
      </w:r>
      <w:proofErr w:type="spellStart"/>
      <w:r w:rsidRPr="008C638F">
        <w:rPr>
          <w:i/>
          <w:iCs/>
        </w:rPr>
        <w:t>Grantez</w:t>
      </w:r>
      <w:proofErr w:type="spellEnd"/>
      <w:r w:rsidRPr="008C638F">
        <w:rPr>
          <w:i/>
          <w:iCs/>
        </w:rPr>
        <w:t xml:space="preserve"> and Dolmen de </w:t>
      </w:r>
      <w:proofErr w:type="spellStart"/>
      <w:r w:rsidRPr="008C638F">
        <w:rPr>
          <w:i/>
          <w:iCs/>
        </w:rPr>
        <w:t>G</w:t>
      </w:r>
      <w:r w:rsidR="00AF6CB0">
        <w:rPr>
          <w:i/>
          <w:iCs/>
        </w:rPr>
        <w:t>é</w:t>
      </w:r>
      <w:r w:rsidRPr="008C638F">
        <w:rPr>
          <w:i/>
          <w:iCs/>
        </w:rPr>
        <w:t>onnais</w:t>
      </w:r>
      <w:proofErr w:type="spellEnd"/>
      <w:r w:rsidRPr="008C638F">
        <w:rPr>
          <w:i/>
          <w:iCs/>
        </w:rPr>
        <w:t>,</w:t>
      </w:r>
      <w:r w:rsidR="00E6613A">
        <w:rPr>
          <w:i/>
          <w:iCs/>
        </w:rPr>
        <w:t xml:space="preserve"> Jersey</w:t>
      </w:r>
      <w:r w:rsidR="00AB6335">
        <w:rPr>
          <w:i/>
          <w:iCs/>
        </w:rPr>
        <w:t xml:space="preserve"> (photos: author)</w:t>
      </w:r>
    </w:p>
    <w:p w14:paraId="50A7C6D1" w14:textId="53FAB4E7" w:rsidR="00417134" w:rsidRPr="00191741" w:rsidRDefault="00417134" w:rsidP="00417134">
      <w:pPr>
        <w:spacing w:line="360" w:lineRule="auto"/>
        <w:rPr>
          <w:color w:val="0F9ED5" w:themeColor="accent4"/>
          <w:sz w:val="24"/>
          <w:szCs w:val="24"/>
        </w:rPr>
      </w:pPr>
      <w:r w:rsidRPr="00C9362A">
        <w:rPr>
          <w:color w:val="000000" w:themeColor="text1"/>
          <w:sz w:val="24"/>
          <w:szCs w:val="24"/>
        </w:rPr>
        <w:lastRenderedPageBreak/>
        <w:t xml:space="preserve">Using </w:t>
      </w:r>
      <w:proofErr w:type="spellStart"/>
      <w:r w:rsidRPr="00C9362A">
        <w:rPr>
          <w:color w:val="000000" w:themeColor="text1"/>
          <w:sz w:val="24"/>
          <w:szCs w:val="24"/>
        </w:rPr>
        <w:t>Stellarium</w:t>
      </w:r>
      <w:proofErr w:type="spellEnd"/>
      <w:r w:rsidRPr="00C9362A">
        <w:rPr>
          <w:color w:val="000000" w:themeColor="text1"/>
          <w:sz w:val="24"/>
          <w:szCs w:val="24"/>
        </w:rPr>
        <w:t xml:space="preserve"> </w:t>
      </w:r>
      <w:r>
        <w:rPr>
          <w:color w:val="000000" w:themeColor="text1"/>
          <w:sz w:val="24"/>
          <w:szCs w:val="24"/>
        </w:rPr>
        <w:t>(</w:t>
      </w:r>
      <w:r w:rsidR="004D6502">
        <w:rPr>
          <w:color w:val="000000" w:themeColor="text1"/>
          <w:sz w:val="24"/>
          <w:szCs w:val="24"/>
        </w:rPr>
        <w:t xml:space="preserve">version </w:t>
      </w:r>
      <w:r>
        <w:rPr>
          <w:color w:val="000000" w:themeColor="text1"/>
          <w:sz w:val="24"/>
          <w:szCs w:val="24"/>
        </w:rPr>
        <w:t xml:space="preserve">24.1) </w:t>
      </w:r>
      <w:r w:rsidRPr="00C9362A">
        <w:rPr>
          <w:color w:val="000000" w:themeColor="text1"/>
          <w:sz w:val="24"/>
          <w:szCs w:val="24"/>
        </w:rPr>
        <w:t xml:space="preserve">and the azimuth of 115° for 4000 BCE at the latitude of </w:t>
      </w:r>
      <w:r>
        <w:rPr>
          <w:color w:val="000000" w:themeColor="text1"/>
          <w:sz w:val="24"/>
          <w:szCs w:val="24"/>
        </w:rPr>
        <w:t>St Helier</w:t>
      </w:r>
      <w:r w:rsidRPr="00C9362A">
        <w:rPr>
          <w:color w:val="000000" w:themeColor="text1"/>
          <w:sz w:val="24"/>
          <w:szCs w:val="24"/>
        </w:rPr>
        <w:t xml:space="preserve">, gave a (Gregorian) date of 30 November and a declination of the sun as -15°. In our modern calendar, this would equate to the cross-quarter date around the end of October </w:t>
      </w:r>
      <w:r>
        <w:rPr>
          <w:color w:val="000000" w:themeColor="text1"/>
          <w:sz w:val="24"/>
          <w:szCs w:val="24"/>
        </w:rPr>
        <w:t>we now call</w:t>
      </w:r>
      <w:r w:rsidRPr="00C9362A">
        <w:rPr>
          <w:color w:val="000000" w:themeColor="text1"/>
          <w:sz w:val="24"/>
          <w:szCs w:val="24"/>
        </w:rPr>
        <w:t xml:space="preserve"> Samhain</w:t>
      </w:r>
      <w:r w:rsidR="00D71CB2">
        <w:rPr>
          <w:color w:val="000000" w:themeColor="text1"/>
          <w:sz w:val="24"/>
          <w:szCs w:val="24"/>
        </w:rPr>
        <w:t xml:space="preserve"> (see Figure </w:t>
      </w:r>
      <w:r w:rsidR="00DD1EDF">
        <w:rPr>
          <w:color w:val="000000" w:themeColor="text1"/>
          <w:sz w:val="24"/>
          <w:szCs w:val="24"/>
        </w:rPr>
        <w:t>8)</w:t>
      </w:r>
      <w:r w:rsidRPr="00C9362A">
        <w:rPr>
          <w:color w:val="000000" w:themeColor="text1"/>
          <w:sz w:val="24"/>
          <w:szCs w:val="24"/>
        </w:rPr>
        <w:t xml:space="preserve">, </w:t>
      </w:r>
      <w:r w:rsidR="00F953D9">
        <w:rPr>
          <w:color w:val="000000" w:themeColor="text1"/>
          <w:sz w:val="24"/>
          <w:szCs w:val="24"/>
        </w:rPr>
        <w:t>the beginning of the long dark nights</w:t>
      </w:r>
      <w:r w:rsidR="00A60329">
        <w:rPr>
          <w:color w:val="000000" w:themeColor="text1"/>
          <w:sz w:val="24"/>
          <w:szCs w:val="24"/>
        </w:rPr>
        <w:t xml:space="preserve"> </w:t>
      </w:r>
      <w:r w:rsidR="00120B8B">
        <w:rPr>
          <w:color w:val="000000" w:themeColor="text1"/>
          <w:sz w:val="24"/>
          <w:szCs w:val="24"/>
        </w:rPr>
        <w:t>and the onset of winter</w:t>
      </w:r>
      <w:r w:rsidR="00351E79">
        <w:rPr>
          <w:color w:val="000000" w:themeColor="text1"/>
          <w:sz w:val="24"/>
          <w:szCs w:val="24"/>
        </w:rPr>
        <w:t xml:space="preserve">. As four sites across </w:t>
      </w:r>
      <w:r w:rsidR="00041566">
        <w:rPr>
          <w:color w:val="000000" w:themeColor="text1"/>
          <w:sz w:val="24"/>
          <w:szCs w:val="24"/>
        </w:rPr>
        <w:t>two</w:t>
      </w:r>
      <w:r w:rsidR="00351E79">
        <w:rPr>
          <w:color w:val="000000" w:themeColor="text1"/>
          <w:sz w:val="24"/>
          <w:szCs w:val="24"/>
        </w:rPr>
        <w:t xml:space="preserve"> islands were orientated to this azimuth,</w:t>
      </w:r>
      <w:r w:rsidR="00946F0C">
        <w:rPr>
          <w:color w:val="000000" w:themeColor="text1"/>
          <w:sz w:val="24"/>
          <w:szCs w:val="24"/>
        </w:rPr>
        <w:t xml:space="preserve"> </w:t>
      </w:r>
      <w:r w:rsidR="00041566">
        <w:rPr>
          <w:color w:val="000000" w:themeColor="text1"/>
          <w:sz w:val="24"/>
          <w:szCs w:val="24"/>
        </w:rPr>
        <w:t xml:space="preserve">it is possible that </w:t>
      </w:r>
      <w:r w:rsidRPr="00C9362A">
        <w:rPr>
          <w:color w:val="000000" w:themeColor="text1"/>
          <w:sz w:val="24"/>
          <w:szCs w:val="24"/>
        </w:rPr>
        <w:t xml:space="preserve">this cross-quarter </w:t>
      </w:r>
      <w:r w:rsidR="00A279B5">
        <w:rPr>
          <w:color w:val="000000" w:themeColor="text1"/>
          <w:sz w:val="24"/>
          <w:szCs w:val="24"/>
        </w:rPr>
        <w:t xml:space="preserve">time </w:t>
      </w:r>
      <w:r w:rsidRPr="00C9362A">
        <w:rPr>
          <w:color w:val="000000" w:themeColor="text1"/>
          <w:sz w:val="24"/>
          <w:szCs w:val="24"/>
        </w:rPr>
        <w:t xml:space="preserve">was of significance to the builders. </w:t>
      </w:r>
      <w:r>
        <w:rPr>
          <w:color w:val="000000" w:themeColor="text1"/>
          <w:sz w:val="24"/>
          <w:szCs w:val="24"/>
        </w:rPr>
        <w:t xml:space="preserve"> </w:t>
      </w:r>
    </w:p>
    <w:p w14:paraId="707EFFCC" w14:textId="33F4BA60" w:rsidR="00AD1F86" w:rsidRPr="00AD1F86" w:rsidRDefault="00417134" w:rsidP="00AD1F86">
      <w:pPr>
        <w:rPr>
          <w:rFonts w:eastAsia="Times New Roman"/>
          <w:kern w:val="0"/>
          <w:lang w:eastAsia="en-GB"/>
          <w14:ligatures w14:val="none"/>
        </w:rPr>
      </w:pPr>
      <w:r w:rsidRPr="00326089">
        <w:rPr>
          <w:noProof/>
        </w:rPr>
        <w:drawing>
          <wp:inline distT="0" distB="0" distL="0" distR="0" wp14:anchorId="68E5EDFD" wp14:editId="57E7E8E3">
            <wp:extent cx="1418492" cy="1890347"/>
            <wp:effectExtent l="0" t="0" r="0" b="0"/>
            <wp:docPr id="1725754550" name="Picture 53" descr="A cave entrance with rocks and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754550" name="Picture 53" descr="A cave entrance with rocks and grass&#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57729" cy="1942636"/>
                    </a:xfrm>
                    <a:prstGeom prst="rect">
                      <a:avLst/>
                    </a:prstGeom>
                    <a:noFill/>
                    <a:ln>
                      <a:noFill/>
                    </a:ln>
                  </pic:spPr>
                </pic:pic>
              </a:graphicData>
            </a:graphic>
          </wp:inline>
        </w:drawing>
      </w:r>
      <w:r w:rsidRPr="003543E5">
        <w:rPr>
          <w:rFonts w:ascii="Times New Roman" w:eastAsia="Times New Roman" w:hAnsi="Times New Roman" w:cs="Times New Roman"/>
          <w:kern w:val="0"/>
          <w:sz w:val="24"/>
          <w:szCs w:val="24"/>
          <w:lang w:eastAsia="en-GB"/>
          <w14:ligatures w14:val="none"/>
        </w:rPr>
        <w:t xml:space="preserve"> </w:t>
      </w:r>
      <w:r w:rsidR="00AD1F86" w:rsidRPr="00AD1F86">
        <w:rPr>
          <w:rFonts w:eastAsia="Times New Roman"/>
          <w:noProof/>
          <w:kern w:val="0"/>
          <w:lang w:eastAsia="en-GB"/>
          <w14:ligatures w14:val="none"/>
        </w:rPr>
        <w:drawing>
          <wp:inline distT="0" distB="0" distL="0" distR="0" wp14:anchorId="6943FE48" wp14:editId="0DA22D9A">
            <wp:extent cx="1637383" cy="1850534"/>
            <wp:effectExtent l="0" t="0" r="1270" b="0"/>
            <wp:docPr id="800681635" name="Picture 4" descr="A drawing of a fi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681635" name="Picture 4" descr="A drawing of a fish&#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58371" cy="1874254"/>
                    </a:xfrm>
                    <a:prstGeom prst="rect">
                      <a:avLst/>
                    </a:prstGeom>
                    <a:noFill/>
                    <a:ln>
                      <a:noFill/>
                    </a:ln>
                  </pic:spPr>
                </pic:pic>
              </a:graphicData>
            </a:graphic>
          </wp:inline>
        </w:drawing>
      </w:r>
      <w:r w:rsidR="00AD1F86" w:rsidRPr="00AD1F86">
        <w:rPr>
          <w:rFonts w:eastAsia="Times New Roman" w:cs="Times New Roman"/>
          <w:noProof/>
          <w:kern w:val="0"/>
          <w:lang w:eastAsia="en-GB"/>
          <w14:ligatures w14:val="none"/>
        </w:rPr>
        <w:t xml:space="preserve"> </w:t>
      </w:r>
      <w:r w:rsidR="00AD1F86" w:rsidRPr="00D460A3">
        <w:rPr>
          <w:rFonts w:eastAsia="Times New Roman" w:cs="Times New Roman"/>
          <w:noProof/>
          <w:kern w:val="0"/>
          <w:lang w:eastAsia="en-GB"/>
          <w14:ligatures w14:val="none"/>
        </w:rPr>
        <w:drawing>
          <wp:inline distT="0" distB="0" distL="0" distR="0" wp14:anchorId="295FC257" wp14:editId="17BC802F">
            <wp:extent cx="2447185" cy="1836066"/>
            <wp:effectExtent l="0" t="0" r="0" b="0"/>
            <wp:docPr id="1555851466" name="Picture 11" descr="A rock structure with green m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55640" name="Picture 11" descr="A rock structure with green moss&#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33140" cy="1975584"/>
                    </a:xfrm>
                    <a:prstGeom prst="rect">
                      <a:avLst/>
                    </a:prstGeom>
                    <a:noFill/>
                    <a:ln>
                      <a:noFill/>
                    </a:ln>
                  </pic:spPr>
                </pic:pic>
              </a:graphicData>
            </a:graphic>
          </wp:inline>
        </w:drawing>
      </w:r>
    </w:p>
    <w:p w14:paraId="4F832561" w14:textId="5E48EDCE" w:rsidR="00417134" w:rsidRDefault="00417134" w:rsidP="00417134">
      <w:pPr>
        <w:rPr>
          <w:rFonts w:ascii="Times New Roman" w:eastAsia="Times New Roman" w:hAnsi="Times New Roman" w:cs="Times New Roman"/>
          <w:kern w:val="0"/>
          <w:sz w:val="24"/>
          <w:szCs w:val="24"/>
          <w:lang w:eastAsia="en-GB"/>
          <w14:ligatures w14:val="none"/>
        </w:rPr>
      </w:pPr>
    </w:p>
    <w:p w14:paraId="753DD1D4" w14:textId="013D86D2" w:rsidR="00417134" w:rsidRPr="008C638F" w:rsidRDefault="00417134" w:rsidP="00417134">
      <w:pPr>
        <w:rPr>
          <w:rFonts w:eastAsia="Times New Roman" w:cs="Times New Roman"/>
          <w:i/>
          <w:iCs/>
          <w:kern w:val="0"/>
          <w:lang w:eastAsia="en-GB"/>
          <w14:ligatures w14:val="none"/>
        </w:rPr>
      </w:pPr>
      <w:r w:rsidRPr="008C638F">
        <w:rPr>
          <w:rFonts w:eastAsia="Times New Roman" w:cs="Times New Roman"/>
          <w:i/>
          <w:iCs/>
          <w:kern w:val="0"/>
          <w:lang w:eastAsia="en-GB"/>
          <w14:ligatures w14:val="none"/>
        </w:rPr>
        <w:t>Figure 1</w:t>
      </w:r>
      <w:r>
        <w:rPr>
          <w:rFonts w:eastAsia="Times New Roman" w:cs="Times New Roman"/>
          <w:i/>
          <w:iCs/>
          <w:kern w:val="0"/>
          <w:lang w:eastAsia="en-GB"/>
          <w14:ligatures w14:val="none"/>
        </w:rPr>
        <w:t>9</w:t>
      </w:r>
      <w:r w:rsidRPr="008C638F">
        <w:rPr>
          <w:rFonts w:eastAsia="Times New Roman" w:cs="Times New Roman"/>
          <w:i/>
          <w:iCs/>
          <w:kern w:val="0"/>
          <w:lang w:eastAsia="en-GB"/>
          <w14:ligatures w14:val="none"/>
        </w:rPr>
        <w:t>: La Varde,</w:t>
      </w:r>
      <w:r w:rsidR="004D6502">
        <w:rPr>
          <w:rFonts w:eastAsia="Times New Roman" w:cs="Times New Roman"/>
          <w:i/>
          <w:iCs/>
          <w:kern w:val="0"/>
          <w:lang w:eastAsia="en-GB"/>
          <w14:ligatures w14:val="none"/>
        </w:rPr>
        <w:t xml:space="preserve"> </w:t>
      </w:r>
      <w:r w:rsidR="00F5774B">
        <w:rPr>
          <w:rFonts w:eastAsia="Times New Roman" w:cs="Times New Roman"/>
          <w:i/>
          <w:iCs/>
          <w:kern w:val="0"/>
          <w:lang w:eastAsia="en-GB"/>
          <w14:ligatures w14:val="none"/>
        </w:rPr>
        <w:t xml:space="preserve">Guernsey </w:t>
      </w:r>
      <w:r w:rsidR="00C77E8E">
        <w:rPr>
          <w:rFonts w:eastAsia="Times New Roman" w:cs="Times New Roman"/>
          <w:i/>
          <w:iCs/>
          <w:kern w:val="0"/>
          <w:lang w:eastAsia="en-GB"/>
          <w14:ligatures w14:val="none"/>
        </w:rPr>
        <w:t xml:space="preserve">from the entrance and inside back recess and side chamber, </w:t>
      </w:r>
      <w:r w:rsidR="004D6502">
        <w:rPr>
          <w:rFonts w:eastAsia="Times New Roman" w:cs="Times New Roman"/>
          <w:i/>
          <w:iCs/>
          <w:kern w:val="0"/>
          <w:lang w:eastAsia="en-GB"/>
          <w14:ligatures w14:val="none"/>
        </w:rPr>
        <w:t xml:space="preserve">with site plan </w:t>
      </w:r>
      <w:r w:rsidR="00FB777D">
        <w:rPr>
          <w:rFonts w:eastAsia="Times New Roman" w:cs="Times New Roman"/>
          <w:i/>
          <w:iCs/>
          <w:kern w:val="0"/>
          <w:lang w:eastAsia="en-GB"/>
          <w14:ligatures w14:val="none"/>
        </w:rPr>
        <w:t>(</w:t>
      </w:r>
      <w:r w:rsidR="004D6502">
        <w:rPr>
          <w:rFonts w:eastAsia="Times New Roman" w:cs="Times New Roman"/>
          <w:i/>
          <w:iCs/>
          <w:kern w:val="0"/>
          <w:lang w:eastAsia="en-GB"/>
          <w14:ligatures w14:val="none"/>
        </w:rPr>
        <w:t>p</w:t>
      </w:r>
      <w:r w:rsidR="00FB777D">
        <w:rPr>
          <w:rFonts w:eastAsia="Times New Roman" w:cs="Times New Roman"/>
          <w:i/>
          <w:iCs/>
          <w:kern w:val="0"/>
          <w:lang w:eastAsia="en-GB"/>
          <w14:ligatures w14:val="none"/>
        </w:rPr>
        <w:t>hotos: author</w:t>
      </w:r>
      <w:r w:rsidR="004D6502">
        <w:rPr>
          <w:rFonts w:eastAsia="Times New Roman" w:cs="Times New Roman"/>
          <w:i/>
          <w:iCs/>
          <w:kern w:val="0"/>
          <w:lang w:eastAsia="en-GB"/>
          <w14:ligatures w14:val="none"/>
        </w:rPr>
        <w:t>, i</w:t>
      </w:r>
      <w:r w:rsidR="00FB777D">
        <w:rPr>
          <w:rFonts w:eastAsia="Times New Roman" w:cs="Times New Roman"/>
          <w:i/>
          <w:iCs/>
          <w:kern w:val="0"/>
          <w:lang w:eastAsia="en-GB"/>
          <w14:ligatures w14:val="none"/>
        </w:rPr>
        <w:t>mag</w:t>
      </w:r>
      <w:r w:rsidR="00F44486">
        <w:rPr>
          <w:rFonts w:eastAsia="Times New Roman" w:cs="Times New Roman"/>
          <w:i/>
          <w:iCs/>
          <w:kern w:val="0"/>
          <w:lang w:eastAsia="en-GB"/>
          <w14:ligatures w14:val="none"/>
        </w:rPr>
        <w:t>e</w:t>
      </w:r>
      <w:r w:rsidR="00FB777D">
        <w:rPr>
          <w:rFonts w:eastAsia="Times New Roman" w:cs="Times New Roman"/>
          <w:i/>
          <w:iCs/>
          <w:kern w:val="0"/>
          <w:lang w:eastAsia="en-GB"/>
          <w14:ligatures w14:val="none"/>
        </w:rPr>
        <w:t>:</w:t>
      </w:r>
      <w:r w:rsidR="00F44486">
        <w:rPr>
          <w:rFonts w:eastAsia="Times New Roman" w:cs="Times New Roman"/>
          <w:i/>
          <w:iCs/>
          <w:kern w:val="0"/>
          <w:lang w:eastAsia="en-GB"/>
          <w14:ligatures w14:val="none"/>
        </w:rPr>
        <w:t xml:space="preserve"> after Kinnes</w:t>
      </w:r>
      <w:r w:rsidR="004D6502">
        <w:rPr>
          <w:rFonts w:eastAsia="Times New Roman" w:cs="Times New Roman"/>
          <w:i/>
          <w:iCs/>
          <w:kern w:val="0"/>
          <w:lang w:eastAsia="en-GB"/>
          <w14:ligatures w14:val="none"/>
        </w:rPr>
        <w:t>)</w:t>
      </w:r>
      <w:r w:rsidR="00F4570D">
        <w:rPr>
          <w:rStyle w:val="FootnoteReference"/>
          <w:rFonts w:eastAsia="Times New Roman" w:cs="Times New Roman"/>
          <w:i/>
          <w:iCs/>
          <w:kern w:val="0"/>
          <w:lang w:eastAsia="en-GB"/>
          <w14:ligatures w14:val="none"/>
        </w:rPr>
        <w:footnoteReference w:id="141"/>
      </w:r>
    </w:p>
    <w:p w14:paraId="11BD751A" w14:textId="1F5BAAE4" w:rsidR="00924B1C" w:rsidRDefault="00763666" w:rsidP="004C0E17">
      <w:pPr>
        <w:spacing w:line="360" w:lineRule="auto"/>
        <w:ind w:firstLine="720"/>
        <w:rPr>
          <w:rFonts w:eastAsia="Times New Roman" w:cs="Times New Roman"/>
          <w:kern w:val="0"/>
          <w:sz w:val="24"/>
          <w:szCs w:val="24"/>
          <w:lang w:eastAsia="en-GB"/>
          <w14:ligatures w14:val="none"/>
        </w:rPr>
      </w:pPr>
      <w:r w:rsidRPr="007B43A3">
        <w:rPr>
          <w:rFonts w:asciiTheme="majorHAnsi" w:hAnsiTheme="majorHAnsi"/>
          <w:sz w:val="24"/>
          <w:szCs w:val="24"/>
        </w:rPr>
        <w:t xml:space="preserve">Société </w:t>
      </w:r>
      <w:proofErr w:type="spellStart"/>
      <w:r w:rsidRPr="007B43A3">
        <w:rPr>
          <w:rFonts w:asciiTheme="majorHAnsi" w:hAnsiTheme="majorHAnsi"/>
          <w:sz w:val="24"/>
          <w:szCs w:val="24"/>
        </w:rPr>
        <w:t>Guernesiaise</w:t>
      </w:r>
      <w:proofErr w:type="spellEnd"/>
      <w:r>
        <w:rPr>
          <w:rFonts w:eastAsia="Times New Roman" w:cs="Times New Roman"/>
          <w:kern w:val="0"/>
          <w:sz w:val="24"/>
          <w:szCs w:val="24"/>
          <w:lang w:eastAsia="en-GB"/>
          <w14:ligatures w14:val="none"/>
        </w:rPr>
        <w:t xml:space="preserve"> </w:t>
      </w:r>
      <w:r w:rsidR="007953F7">
        <w:rPr>
          <w:rFonts w:eastAsia="Times New Roman" w:cs="Times New Roman"/>
          <w:kern w:val="0"/>
          <w:sz w:val="24"/>
          <w:szCs w:val="24"/>
          <w:lang w:eastAsia="en-GB"/>
          <w14:ligatures w14:val="none"/>
        </w:rPr>
        <w:t xml:space="preserve">member Hazel Hill </w:t>
      </w:r>
      <w:r w:rsidR="000673E3">
        <w:rPr>
          <w:rFonts w:eastAsia="Times New Roman" w:cs="Times New Roman"/>
          <w:kern w:val="0"/>
          <w:sz w:val="24"/>
          <w:szCs w:val="24"/>
          <w:lang w:eastAsia="en-GB"/>
          <w14:ligatures w14:val="none"/>
        </w:rPr>
        <w:t xml:space="preserve">reported </w:t>
      </w:r>
      <w:r w:rsidR="007953F7">
        <w:rPr>
          <w:rFonts w:eastAsia="Times New Roman" w:cs="Times New Roman"/>
          <w:kern w:val="0"/>
          <w:sz w:val="24"/>
          <w:szCs w:val="24"/>
          <w:lang w:eastAsia="en-GB"/>
          <w14:ligatures w14:val="none"/>
        </w:rPr>
        <w:t>witness</w:t>
      </w:r>
      <w:r w:rsidR="0045094E">
        <w:rPr>
          <w:rFonts w:eastAsia="Times New Roman" w:cs="Times New Roman"/>
          <w:kern w:val="0"/>
          <w:sz w:val="24"/>
          <w:szCs w:val="24"/>
          <w:lang w:eastAsia="en-GB"/>
          <w14:ligatures w14:val="none"/>
        </w:rPr>
        <w:t>ing</w:t>
      </w:r>
      <w:r w:rsidR="007953F7">
        <w:rPr>
          <w:rFonts w:eastAsia="Times New Roman" w:cs="Times New Roman"/>
          <w:kern w:val="0"/>
          <w:sz w:val="24"/>
          <w:szCs w:val="24"/>
          <w:lang w:eastAsia="en-GB"/>
          <w14:ligatures w14:val="none"/>
        </w:rPr>
        <w:t xml:space="preserve"> </w:t>
      </w:r>
      <w:r w:rsidR="00546ECD">
        <w:rPr>
          <w:rFonts w:eastAsia="Times New Roman" w:cs="Times New Roman"/>
          <w:kern w:val="0"/>
          <w:sz w:val="24"/>
          <w:szCs w:val="24"/>
          <w:lang w:eastAsia="en-GB"/>
          <w14:ligatures w14:val="none"/>
        </w:rPr>
        <w:t xml:space="preserve">sunlight </w:t>
      </w:r>
      <w:r w:rsidR="00203AA2">
        <w:rPr>
          <w:rFonts w:eastAsia="Times New Roman" w:cs="Times New Roman"/>
          <w:kern w:val="0"/>
          <w:sz w:val="24"/>
          <w:szCs w:val="24"/>
          <w:lang w:eastAsia="en-GB"/>
          <w14:ligatures w14:val="none"/>
        </w:rPr>
        <w:t>entering</w:t>
      </w:r>
      <w:r w:rsidR="00ED3506">
        <w:rPr>
          <w:rFonts w:eastAsia="Times New Roman" w:cs="Times New Roman"/>
          <w:kern w:val="0"/>
          <w:sz w:val="24"/>
          <w:szCs w:val="24"/>
          <w:lang w:eastAsia="en-GB"/>
          <w14:ligatures w14:val="none"/>
        </w:rPr>
        <w:t xml:space="preserve"> </w:t>
      </w:r>
      <w:r w:rsidR="00546ECD">
        <w:rPr>
          <w:rFonts w:eastAsia="Times New Roman" w:cs="Times New Roman"/>
          <w:kern w:val="0"/>
          <w:sz w:val="24"/>
          <w:szCs w:val="24"/>
          <w:lang w:eastAsia="en-GB"/>
          <w14:ligatures w14:val="none"/>
        </w:rPr>
        <w:t xml:space="preserve">the </w:t>
      </w:r>
      <w:r w:rsidR="00D666EC">
        <w:rPr>
          <w:rFonts w:eastAsia="Times New Roman" w:cs="Times New Roman"/>
          <w:kern w:val="0"/>
          <w:sz w:val="24"/>
          <w:szCs w:val="24"/>
          <w:lang w:eastAsia="en-GB"/>
          <w14:ligatures w14:val="none"/>
        </w:rPr>
        <w:t xml:space="preserve">back recess of the </w:t>
      </w:r>
      <w:r w:rsidR="001A7F0B">
        <w:rPr>
          <w:rFonts w:eastAsia="Times New Roman" w:cs="Times New Roman"/>
          <w:kern w:val="0"/>
          <w:sz w:val="24"/>
          <w:szCs w:val="24"/>
          <w:lang w:eastAsia="en-GB"/>
          <w14:ligatures w14:val="none"/>
        </w:rPr>
        <w:t>La Varde</w:t>
      </w:r>
      <w:r w:rsidR="00DC3924">
        <w:rPr>
          <w:rFonts w:eastAsia="Times New Roman" w:cs="Times New Roman"/>
          <w:kern w:val="0"/>
          <w:sz w:val="24"/>
          <w:szCs w:val="24"/>
          <w:lang w:eastAsia="en-GB"/>
          <w14:ligatures w14:val="none"/>
        </w:rPr>
        <w:t xml:space="preserve"> (</w:t>
      </w:r>
      <w:r w:rsidR="00257E33">
        <w:rPr>
          <w:rFonts w:eastAsia="Times New Roman" w:cs="Times New Roman"/>
          <w:kern w:val="0"/>
          <w:sz w:val="24"/>
          <w:szCs w:val="24"/>
          <w:lang w:eastAsia="en-GB"/>
          <w14:ligatures w14:val="none"/>
        </w:rPr>
        <w:t>15)</w:t>
      </w:r>
      <w:r w:rsidR="008C5B91">
        <w:rPr>
          <w:rFonts w:eastAsia="Times New Roman" w:cs="Times New Roman"/>
          <w:kern w:val="0"/>
          <w:sz w:val="24"/>
          <w:szCs w:val="24"/>
          <w:lang w:eastAsia="en-GB"/>
          <w14:ligatures w14:val="none"/>
        </w:rPr>
        <w:t xml:space="preserve"> </w:t>
      </w:r>
      <w:r w:rsidR="00D666EC">
        <w:rPr>
          <w:rFonts w:eastAsia="Times New Roman" w:cs="Times New Roman"/>
          <w:kern w:val="0"/>
          <w:sz w:val="24"/>
          <w:szCs w:val="24"/>
          <w:lang w:eastAsia="en-GB"/>
          <w14:ligatures w14:val="none"/>
        </w:rPr>
        <w:t xml:space="preserve">dolmen </w:t>
      </w:r>
      <w:r w:rsidR="00307E03">
        <w:rPr>
          <w:rFonts w:eastAsia="Times New Roman" w:cs="Times New Roman"/>
          <w:kern w:val="0"/>
          <w:sz w:val="24"/>
          <w:szCs w:val="24"/>
          <w:lang w:eastAsia="en-GB"/>
          <w14:ligatures w14:val="none"/>
        </w:rPr>
        <w:t>at the winter solstice</w:t>
      </w:r>
      <w:r w:rsidR="003E258E">
        <w:rPr>
          <w:rFonts w:eastAsia="Times New Roman" w:cs="Times New Roman"/>
          <w:kern w:val="0"/>
          <w:sz w:val="24"/>
          <w:szCs w:val="24"/>
          <w:lang w:eastAsia="en-GB"/>
          <w14:ligatures w14:val="none"/>
        </w:rPr>
        <w:t xml:space="preserve">, </w:t>
      </w:r>
      <w:r w:rsidR="00D11B7D">
        <w:rPr>
          <w:rFonts w:eastAsia="Times New Roman" w:cs="Times New Roman"/>
          <w:kern w:val="0"/>
          <w:sz w:val="24"/>
          <w:szCs w:val="24"/>
          <w:lang w:eastAsia="en-GB"/>
          <w14:ligatures w14:val="none"/>
        </w:rPr>
        <w:t xml:space="preserve">reaching </w:t>
      </w:r>
      <w:r w:rsidR="006918BF">
        <w:rPr>
          <w:rFonts w:eastAsia="Times New Roman" w:cs="Times New Roman"/>
          <w:kern w:val="0"/>
          <w:sz w:val="24"/>
          <w:szCs w:val="24"/>
          <w:lang w:eastAsia="en-GB"/>
          <w14:ligatures w14:val="none"/>
        </w:rPr>
        <w:t>the stone</w:t>
      </w:r>
      <w:r w:rsidR="005838CE">
        <w:rPr>
          <w:rFonts w:eastAsia="Times New Roman" w:cs="Times New Roman"/>
          <w:kern w:val="0"/>
          <w:sz w:val="24"/>
          <w:szCs w:val="24"/>
          <w:lang w:eastAsia="en-GB"/>
          <w14:ligatures w14:val="none"/>
        </w:rPr>
        <w:t xml:space="preserve"> </w:t>
      </w:r>
      <w:r w:rsidR="002A7057">
        <w:rPr>
          <w:rFonts w:eastAsia="Times New Roman" w:cs="Times New Roman"/>
          <w:kern w:val="0"/>
          <w:sz w:val="24"/>
          <w:szCs w:val="24"/>
          <w:lang w:eastAsia="en-GB"/>
          <w14:ligatures w14:val="none"/>
        </w:rPr>
        <w:t>at the side of</w:t>
      </w:r>
      <w:r w:rsidR="00F6662B">
        <w:rPr>
          <w:rFonts w:eastAsia="Times New Roman" w:cs="Times New Roman"/>
          <w:kern w:val="0"/>
          <w:sz w:val="24"/>
          <w:szCs w:val="24"/>
          <w:lang w:eastAsia="en-GB"/>
          <w14:ligatures w14:val="none"/>
        </w:rPr>
        <w:t xml:space="preserve"> the photograph in Figure 19</w:t>
      </w:r>
      <w:r w:rsidR="00FF21F0">
        <w:rPr>
          <w:rFonts w:eastAsia="Times New Roman" w:cs="Times New Roman"/>
          <w:kern w:val="0"/>
          <w:sz w:val="24"/>
          <w:szCs w:val="24"/>
          <w:lang w:eastAsia="en-GB"/>
          <w14:ligatures w14:val="none"/>
        </w:rPr>
        <w:t>,</w:t>
      </w:r>
      <w:r w:rsidR="00734CBA">
        <w:rPr>
          <w:rFonts w:eastAsia="Times New Roman" w:cs="Times New Roman"/>
          <w:kern w:val="0"/>
          <w:sz w:val="24"/>
          <w:szCs w:val="24"/>
          <w:lang w:eastAsia="en-GB"/>
          <w14:ligatures w14:val="none"/>
        </w:rPr>
        <w:t xml:space="preserve"> and </w:t>
      </w:r>
      <w:r w:rsidR="00E9159A">
        <w:rPr>
          <w:rFonts w:eastAsia="Times New Roman" w:cs="Times New Roman"/>
          <w:kern w:val="0"/>
          <w:sz w:val="24"/>
          <w:szCs w:val="24"/>
          <w:lang w:eastAsia="en-GB"/>
          <w14:ligatures w14:val="none"/>
        </w:rPr>
        <w:t xml:space="preserve">illuminating </w:t>
      </w:r>
      <w:r w:rsidR="002F09A9">
        <w:rPr>
          <w:rFonts w:eastAsia="Times New Roman" w:cs="Times New Roman"/>
          <w:kern w:val="0"/>
          <w:sz w:val="24"/>
          <w:szCs w:val="24"/>
          <w:lang w:eastAsia="en-GB"/>
          <w14:ligatures w14:val="none"/>
        </w:rPr>
        <w:t xml:space="preserve">two </w:t>
      </w:r>
      <w:r w:rsidR="001D23FB">
        <w:rPr>
          <w:rFonts w:eastAsia="Times New Roman" w:cs="Times New Roman"/>
          <w:kern w:val="0"/>
          <w:sz w:val="24"/>
          <w:szCs w:val="24"/>
          <w:lang w:eastAsia="en-GB"/>
          <w14:ligatures w14:val="none"/>
        </w:rPr>
        <w:t>nat</w:t>
      </w:r>
      <w:r w:rsidR="00AA1A78">
        <w:rPr>
          <w:rFonts w:eastAsia="Times New Roman" w:cs="Times New Roman"/>
          <w:kern w:val="0"/>
          <w:sz w:val="24"/>
          <w:szCs w:val="24"/>
          <w:lang w:eastAsia="en-GB"/>
          <w14:ligatures w14:val="none"/>
        </w:rPr>
        <w:t xml:space="preserve">ural features </w:t>
      </w:r>
      <w:r w:rsidR="00C043D9">
        <w:rPr>
          <w:rFonts w:eastAsia="Times New Roman" w:cs="Times New Roman"/>
          <w:kern w:val="0"/>
          <w:sz w:val="24"/>
          <w:szCs w:val="24"/>
          <w:lang w:eastAsia="en-GB"/>
          <w14:ligatures w14:val="none"/>
        </w:rPr>
        <w:t>t</w:t>
      </w:r>
      <w:r w:rsidR="00AA1A78">
        <w:rPr>
          <w:rFonts w:eastAsia="Times New Roman" w:cs="Times New Roman"/>
          <w:kern w:val="0"/>
          <w:sz w:val="24"/>
          <w:szCs w:val="24"/>
          <w:lang w:eastAsia="en-GB"/>
          <w14:ligatures w14:val="none"/>
        </w:rPr>
        <w:t>hat looked like breasts</w:t>
      </w:r>
      <w:r w:rsidR="00EE79B4">
        <w:rPr>
          <w:rFonts w:eastAsia="Times New Roman" w:cs="Times New Roman"/>
          <w:kern w:val="0"/>
          <w:sz w:val="24"/>
          <w:szCs w:val="24"/>
          <w:lang w:eastAsia="en-GB"/>
          <w14:ligatures w14:val="none"/>
        </w:rPr>
        <w:t>.</w:t>
      </w:r>
      <w:r w:rsidR="00864ABD">
        <w:rPr>
          <w:rFonts w:eastAsia="Times New Roman" w:cs="Times New Roman"/>
          <w:kern w:val="0"/>
          <w:sz w:val="24"/>
          <w:szCs w:val="24"/>
          <w:lang w:eastAsia="en-GB"/>
          <w14:ligatures w14:val="none"/>
        </w:rPr>
        <w:t xml:space="preserve"> Hill spec</w:t>
      </w:r>
      <w:r w:rsidR="00EE79B4">
        <w:rPr>
          <w:rFonts w:eastAsia="Times New Roman" w:cs="Times New Roman"/>
          <w:kern w:val="0"/>
          <w:sz w:val="24"/>
          <w:szCs w:val="24"/>
          <w:lang w:eastAsia="en-GB"/>
          <w14:ligatures w14:val="none"/>
        </w:rPr>
        <w:t>u</w:t>
      </w:r>
      <w:r w:rsidR="00864ABD">
        <w:rPr>
          <w:rFonts w:eastAsia="Times New Roman" w:cs="Times New Roman"/>
          <w:kern w:val="0"/>
          <w:sz w:val="24"/>
          <w:szCs w:val="24"/>
          <w:lang w:eastAsia="en-GB"/>
          <w14:ligatures w14:val="none"/>
        </w:rPr>
        <w:t>late</w:t>
      </w:r>
      <w:r w:rsidR="00B042CD">
        <w:rPr>
          <w:rFonts w:eastAsia="Times New Roman" w:cs="Times New Roman"/>
          <w:kern w:val="0"/>
          <w:sz w:val="24"/>
          <w:szCs w:val="24"/>
          <w:lang w:eastAsia="en-GB"/>
          <w14:ligatures w14:val="none"/>
        </w:rPr>
        <w:t xml:space="preserve">d </w:t>
      </w:r>
      <w:r w:rsidR="00362494">
        <w:rPr>
          <w:rFonts w:eastAsia="Times New Roman" w:cs="Times New Roman"/>
          <w:kern w:val="0"/>
          <w:sz w:val="24"/>
          <w:szCs w:val="24"/>
          <w:lang w:eastAsia="en-GB"/>
          <w14:ligatures w14:val="none"/>
        </w:rPr>
        <w:t>this represent</w:t>
      </w:r>
      <w:r w:rsidR="00446572">
        <w:rPr>
          <w:rFonts w:eastAsia="Times New Roman" w:cs="Times New Roman"/>
          <w:kern w:val="0"/>
          <w:sz w:val="24"/>
          <w:szCs w:val="24"/>
          <w:lang w:eastAsia="en-GB"/>
          <w14:ligatures w14:val="none"/>
        </w:rPr>
        <w:t>ed</w:t>
      </w:r>
      <w:r w:rsidR="00362494">
        <w:rPr>
          <w:rFonts w:eastAsia="Times New Roman" w:cs="Times New Roman"/>
          <w:kern w:val="0"/>
          <w:sz w:val="24"/>
          <w:szCs w:val="24"/>
          <w:lang w:eastAsia="en-GB"/>
          <w14:ligatures w14:val="none"/>
        </w:rPr>
        <w:t xml:space="preserve"> the ‘infusion of fertility into a mother</w:t>
      </w:r>
      <w:r w:rsidR="00061540">
        <w:rPr>
          <w:rFonts w:eastAsia="Times New Roman" w:cs="Times New Roman"/>
          <w:kern w:val="0"/>
          <w:sz w:val="24"/>
          <w:szCs w:val="24"/>
          <w:lang w:eastAsia="en-GB"/>
          <w14:ligatures w14:val="none"/>
        </w:rPr>
        <w:t xml:space="preserve"> goddess/menhir figure</w:t>
      </w:r>
      <w:r w:rsidR="00F6662B">
        <w:rPr>
          <w:rFonts w:eastAsia="Times New Roman" w:cs="Times New Roman"/>
          <w:kern w:val="0"/>
          <w:sz w:val="24"/>
          <w:szCs w:val="24"/>
          <w:lang w:eastAsia="en-GB"/>
          <w14:ligatures w14:val="none"/>
        </w:rPr>
        <w:t>.</w:t>
      </w:r>
      <w:r w:rsidR="00446572">
        <w:rPr>
          <w:rFonts w:eastAsia="Times New Roman" w:cs="Times New Roman"/>
          <w:kern w:val="0"/>
          <w:sz w:val="24"/>
          <w:szCs w:val="24"/>
          <w:lang w:eastAsia="en-GB"/>
          <w14:ligatures w14:val="none"/>
        </w:rPr>
        <w:t>’</w:t>
      </w:r>
      <w:r w:rsidR="00B50D4F">
        <w:rPr>
          <w:rStyle w:val="FootnoteReference"/>
          <w:rFonts w:eastAsia="Times New Roman" w:cs="Times New Roman"/>
          <w:kern w:val="0"/>
          <w:sz w:val="24"/>
          <w:szCs w:val="24"/>
          <w:lang w:eastAsia="en-GB"/>
          <w14:ligatures w14:val="none"/>
        </w:rPr>
        <w:footnoteReference w:id="142"/>
      </w:r>
      <w:r w:rsidR="004E4EF2">
        <w:rPr>
          <w:rFonts w:eastAsia="Times New Roman" w:cs="Times New Roman"/>
          <w:kern w:val="0"/>
          <w:sz w:val="24"/>
          <w:szCs w:val="24"/>
          <w:lang w:eastAsia="en-GB"/>
          <w14:ligatures w14:val="none"/>
        </w:rPr>
        <w:t xml:space="preserve"> As the </w:t>
      </w:r>
      <w:r w:rsidR="00165A41">
        <w:rPr>
          <w:rFonts w:eastAsia="Times New Roman" w:cs="Times New Roman"/>
          <w:kern w:val="0"/>
          <w:sz w:val="24"/>
          <w:szCs w:val="24"/>
          <w:lang w:eastAsia="en-GB"/>
          <w14:ligatures w14:val="none"/>
        </w:rPr>
        <w:t>winer solstice azimuth is 128</w:t>
      </w:r>
      <w:r w:rsidR="00C979F0">
        <w:rPr>
          <w:rFonts w:eastAsia="Times New Roman" w:cs="Times New Roman"/>
          <w:kern w:val="0"/>
          <w:sz w:val="24"/>
          <w:szCs w:val="24"/>
          <w:lang w:eastAsia="en-GB"/>
          <w14:ligatures w14:val="none"/>
        </w:rPr>
        <w:t>°</w:t>
      </w:r>
      <w:r w:rsidR="00165A41">
        <w:rPr>
          <w:rFonts w:eastAsia="Times New Roman" w:cs="Times New Roman"/>
          <w:kern w:val="0"/>
          <w:sz w:val="24"/>
          <w:szCs w:val="24"/>
          <w:lang w:eastAsia="en-GB"/>
          <w14:ligatures w14:val="none"/>
        </w:rPr>
        <w:t xml:space="preserve"> for </w:t>
      </w:r>
      <w:r w:rsidR="00310E1D">
        <w:rPr>
          <w:rFonts w:eastAsia="Times New Roman" w:cs="Times New Roman"/>
          <w:kern w:val="0"/>
          <w:sz w:val="24"/>
          <w:szCs w:val="24"/>
          <w:lang w:eastAsia="en-GB"/>
          <w14:ligatures w14:val="none"/>
        </w:rPr>
        <w:t>this latitude at 4000</w:t>
      </w:r>
      <w:r w:rsidR="00E34752">
        <w:rPr>
          <w:rFonts w:eastAsia="Times New Roman" w:cs="Times New Roman"/>
          <w:kern w:val="0"/>
          <w:sz w:val="24"/>
          <w:szCs w:val="24"/>
          <w:lang w:eastAsia="en-GB"/>
          <w14:ligatures w14:val="none"/>
        </w:rPr>
        <w:t xml:space="preserve"> </w:t>
      </w:r>
      <w:r w:rsidR="00310E1D">
        <w:rPr>
          <w:rFonts w:eastAsia="Times New Roman" w:cs="Times New Roman"/>
          <w:kern w:val="0"/>
          <w:sz w:val="24"/>
          <w:szCs w:val="24"/>
          <w:lang w:eastAsia="en-GB"/>
          <w14:ligatures w14:val="none"/>
        </w:rPr>
        <w:t xml:space="preserve">BCE, </w:t>
      </w:r>
      <w:r w:rsidR="009C56C2">
        <w:rPr>
          <w:rFonts w:eastAsia="Times New Roman" w:cs="Times New Roman"/>
          <w:kern w:val="0"/>
          <w:sz w:val="24"/>
          <w:szCs w:val="24"/>
          <w:lang w:eastAsia="en-GB"/>
          <w14:ligatures w14:val="none"/>
        </w:rPr>
        <w:t>this was</w:t>
      </w:r>
      <w:r w:rsidR="00226A6B">
        <w:rPr>
          <w:rFonts w:eastAsia="Times New Roman" w:cs="Times New Roman"/>
          <w:kern w:val="0"/>
          <w:sz w:val="24"/>
          <w:szCs w:val="24"/>
          <w:lang w:eastAsia="en-GB"/>
          <w14:ligatures w14:val="none"/>
        </w:rPr>
        <w:t xml:space="preserve"> </w:t>
      </w:r>
      <w:r w:rsidR="00235FB4">
        <w:rPr>
          <w:rFonts w:eastAsia="Times New Roman" w:cs="Times New Roman"/>
          <w:kern w:val="0"/>
          <w:sz w:val="24"/>
          <w:szCs w:val="24"/>
          <w:lang w:eastAsia="en-GB"/>
          <w14:ligatures w14:val="none"/>
        </w:rPr>
        <w:t>surprising</w:t>
      </w:r>
      <w:r w:rsidR="001D3E58">
        <w:rPr>
          <w:rFonts w:eastAsia="Times New Roman" w:cs="Times New Roman"/>
          <w:kern w:val="0"/>
          <w:sz w:val="24"/>
          <w:szCs w:val="24"/>
          <w:lang w:eastAsia="en-GB"/>
          <w14:ligatures w14:val="none"/>
        </w:rPr>
        <w:t xml:space="preserve"> </w:t>
      </w:r>
      <w:r w:rsidR="00226A6B">
        <w:rPr>
          <w:rFonts w:eastAsia="Times New Roman" w:cs="Times New Roman"/>
          <w:kern w:val="0"/>
          <w:sz w:val="24"/>
          <w:szCs w:val="24"/>
          <w:lang w:eastAsia="en-GB"/>
          <w14:ligatures w14:val="none"/>
        </w:rPr>
        <w:t>as</w:t>
      </w:r>
      <w:r w:rsidR="00B93997">
        <w:rPr>
          <w:rFonts w:eastAsia="Times New Roman" w:cs="Times New Roman"/>
          <w:kern w:val="0"/>
          <w:sz w:val="24"/>
          <w:szCs w:val="24"/>
          <w:lang w:eastAsia="en-GB"/>
          <w14:ligatures w14:val="none"/>
        </w:rPr>
        <w:t xml:space="preserve"> my measurements </w:t>
      </w:r>
      <w:r w:rsidR="0086274F">
        <w:rPr>
          <w:rFonts w:eastAsia="Times New Roman" w:cs="Times New Roman"/>
          <w:kern w:val="0"/>
          <w:sz w:val="24"/>
          <w:szCs w:val="24"/>
          <w:lang w:eastAsia="en-GB"/>
          <w14:ligatures w14:val="none"/>
        </w:rPr>
        <w:t xml:space="preserve">indicated a </w:t>
      </w:r>
      <w:r w:rsidR="0086274F">
        <w:rPr>
          <w:rFonts w:eastAsia="Times New Roman" w:cs="Times New Roman"/>
          <w:kern w:val="0"/>
          <w:sz w:val="24"/>
          <w:szCs w:val="24"/>
          <w:lang w:eastAsia="en-GB"/>
          <w14:ligatures w14:val="none"/>
        </w:rPr>
        <w:t>115°</w:t>
      </w:r>
      <w:r w:rsidR="00D01186">
        <w:rPr>
          <w:rFonts w:eastAsia="Times New Roman" w:cs="Times New Roman"/>
          <w:kern w:val="0"/>
          <w:sz w:val="24"/>
          <w:szCs w:val="24"/>
          <w:lang w:eastAsia="en-GB"/>
          <w14:ligatures w14:val="none"/>
        </w:rPr>
        <w:t xml:space="preserve"> azimuth</w:t>
      </w:r>
      <w:r w:rsidR="0086274F">
        <w:rPr>
          <w:rFonts w:eastAsia="Times New Roman" w:cs="Times New Roman"/>
          <w:kern w:val="0"/>
          <w:sz w:val="24"/>
          <w:szCs w:val="24"/>
          <w:lang w:eastAsia="en-GB"/>
          <w14:ligatures w14:val="none"/>
        </w:rPr>
        <w:t xml:space="preserve"> for this tomb</w:t>
      </w:r>
      <w:r w:rsidR="00A06B5E">
        <w:rPr>
          <w:rFonts w:eastAsia="Times New Roman" w:cs="Times New Roman"/>
          <w:kern w:val="0"/>
          <w:sz w:val="24"/>
          <w:szCs w:val="24"/>
          <w:lang w:eastAsia="en-GB"/>
          <w14:ligatures w14:val="none"/>
        </w:rPr>
        <w:t xml:space="preserve">. However, </w:t>
      </w:r>
      <w:r w:rsidR="004E35E9">
        <w:rPr>
          <w:rFonts w:eastAsia="Times New Roman" w:cs="Times New Roman"/>
          <w:kern w:val="0"/>
          <w:sz w:val="24"/>
          <w:szCs w:val="24"/>
          <w:lang w:eastAsia="en-GB"/>
          <w14:ligatures w14:val="none"/>
        </w:rPr>
        <w:t xml:space="preserve">according to </w:t>
      </w:r>
      <w:r w:rsidR="00A06B5E">
        <w:rPr>
          <w:rFonts w:eastAsia="Times New Roman" w:cs="Times New Roman"/>
          <w:kern w:val="0"/>
          <w:sz w:val="24"/>
          <w:szCs w:val="24"/>
          <w:lang w:eastAsia="en-GB"/>
          <w14:ligatures w14:val="none"/>
        </w:rPr>
        <w:t>Philip de Jersey</w:t>
      </w:r>
      <w:r w:rsidR="004E35E9">
        <w:rPr>
          <w:rFonts w:eastAsia="Times New Roman" w:cs="Times New Roman"/>
          <w:kern w:val="0"/>
          <w:sz w:val="24"/>
          <w:szCs w:val="24"/>
          <w:lang w:eastAsia="en-GB"/>
          <w14:ligatures w14:val="none"/>
        </w:rPr>
        <w:t>,</w:t>
      </w:r>
      <w:r w:rsidR="00A145D2">
        <w:rPr>
          <w:rFonts w:eastAsia="Times New Roman" w:cs="Times New Roman"/>
          <w:kern w:val="0"/>
          <w:sz w:val="24"/>
          <w:szCs w:val="24"/>
          <w:lang w:eastAsia="en-GB"/>
          <w14:ligatures w14:val="none"/>
        </w:rPr>
        <w:t xml:space="preserve"> one of the entrance rocks had been damaged, allowing </w:t>
      </w:r>
      <w:r w:rsidR="004E35E9">
        <w:rPr>
          <w:rFonts w:eastAsia="Times New Roman" w:cs="Times New Roman"/>
          <w:kern w:val="0"/>
          <w:sz w:val="24"/>
          <w:szCs w:val="24"/>
          <w:lang w:eastAsia="en-GB"/>
          <w14:ligatures w14:val="none"/>
        </w:rPr>
        <w:t xml:space="preserve">the </w:t>
      </w:r>
      <w:r w:rsidR="00A145D2">
        <w:rPr>
          <w:rFonts w:eastAsia="Times New Roman" w:cs="Times New Roman"/>
          <w:kern w:val="0"/>
          <w:sz w:val="24"/>
          <w:szCs w:val="24"/>
          <w:lang w:eastAsia="en-GB"/>
          <w14:ligatures w14:val="none"/>
        </w:rPr>
        <w:t>light</w:t>
      </w:r>
      <w:r w:rsidR="00F86F60">
        <w:rPr>
          <w:rFonts w:eastAsia="Times New Roman" w:cs="Times New Roman"/>
          <w:kern w:val="0"/>
          <w:sz w:val="24"/>
          <w:szCs w:val="24"/>
          <w:lang w:eastAsia="en-GB"/>
          <w14:ligatures w14:val="none"/>
        </w:rPr>
        <w:t xml:space="preserve"> beam to enter th</w:t>
      </w:r>
      <w:r w:rsidR="00170921">
        <w:rPr>
          <w:rFonts w:eastAsia="Times New Roman" w:cs="Times New Roman"/>
          <w:kern w:val="0"/>
          <w:sz w:val="24"/>
          <w:szCs w:val="24"/>
          <w:lang w:eastAsia="en-GB"/>
          <w14:ligatures w14:val="none"/>
        </w:rPr>
        <w:t>rough a gap</w:t>
      </w:r>
      <w:r w:rsidR="00CE23EE">
        <w:rPr>
          <w:rFonts w:eastAsia="Times New Roman" w:cs="Times New Roman"/>
          <w:kern w:val="0"/>
          <w:sz w:val="24"/>
          <w:szCs w:val="24"/>
          <w:lang w:eastAsia="en-GB"/>
          <w14:ligatures w14:val="none"/>
        </w:rPr>
        <w:t>.</w:t>
      </w:r>
      <w:r w:rsidR="009D34F0">
        <w:rPr>
          <w:rStyle w:val="FootnoteReference"/>
          <w:rFonts w:eastAsia="Times New Roman" w:cs="Times New Roman"/>
          <w:kern w:val="0"/>
          <w:sz w:val="24"/>
          <w:szCs w:val="24"/>
          <w:lang w:eastAsia="en-GB"/>
          <w14:ligatures w14:val="none"/>
        </w:rPr>
        <w:footnoteReference w:id="143"/>
      </w:r>
      <w:r w:rsidR="00CE23EE">
        <w:rPr>
          <w:rFonts w:eastAsia="Times New Roman" w:cs="Times New Roman"/>
          <w:kern w:val="0"/>
          <w:sz w:val="24"/>
          <w:szCs w:val="24"/>
          <w:lang w:eastAsia="en-GB"/>
          <w14:ligatures w14:val="none"/>
        </w:rPr>
        <w:t xml:space="preserve"> Further investigation is forthcoming, but it would be </w:t>
      </w:r>
      <w:r w:rsidR="003B15D4">
        <w:rPr>
          <w:rFonts w:eastAsia="Times New Roman" w:cs="Times New Roman"/>
          <w:kern w:val="0"/>
          <w:sz w:val="24"/>
          <w:szCs w:val="24"/>
          <w:lang w:eastAsia="en-GB"/>
          <w14:ligatures w14:val="none"/>
        </w:rPr>
        <w:t>of interest to see i</w:t>
      </w:r>
      <w:r w:rsidR="00B41D86">
        <w:rPr>
          <w:rFonts w:eastAsia="Times New Roman" w:cs="Times New Roman"/>
          <w:kern w:val="0"/>
          <w:sz w:val="24"/>
          <w:szCs w:val="24"/>
          <w:lang w:eastAsia="en-GB"/>
          <w14:ligatures w14:val="none"/>
        </w:rPr>
        <w:t xml:space="preserve">f the </w:t>
      </w:r>
      <w:r w:rsidR="000A6936">
        <w:rPr>
          <w:rFonts w:eastAsia="Times New Roman" w:cs="Times New Roman"/>
          <w:kern w:val="0"/>
          <w:sz w:val="24"/>
          <w:szCs w:val="24"/>
          <w:lang w:eastAsia="en-GB"/>
          <w14:ligatures w14:val="none"/>
        </w:rPr>
        <w:t xml:space="preserve">‘breast-like bulges’ are illuminated at </w:t>
      </w:r>
      <w:r w:rsidR="009D34F0">
        <w:rPr>
          <w:rFonts w:eastAsia="Times New Roman" w:cs="Times New Roman"/>
          <w:kern w:val="0"/>
          <w:sz w:val="24"/>
          <w:szCs w:val="24"/>
          <w:lang w:eastAsia="en-GB"/>
          <w14:ligatures w14:val="none"/>
        </w:rPr>
        <w:t>Samhain.</w:t>
      </w:r>
      <w:r w:rsidR="00310E1D">
        <w:rPr>
          <w:rFonts w:eastAsia="Times New Roman" w:cs="Times New Roman"/>
          <w:kern w:val="0"/>
          <w:sz w:val="24"/>
          <w:szCs w:val="24"/>
          <w:lang w:eastAsia="en-GB"/>
          <w14:ligatures w14:val="none"/>
        </w:rPr>
        <w:t xml:space="preserve"> </w:t>
      </w:r>
      <w:r w:rsidR="00F6662B">
        <w:rPr>
          <w:rFonts w:eastAsia="Times New Roman" w:cs="Times New Roman"/>
          <w:kern w:val="0"/>
          <w:sz w:val="24"/>
          <w:szCs w:val="24"/>
          <w:lang w:eastAsia="en-GB"/>
          <w14:ligatures w14:val="none"/>
        </w:rPr>
        <w:t xml:space="preserve"> </w:t>
      </w:r>
    </w:p>
    <w:p w14:paraId="5FA798D1" w14:textId="10D215C9" w:rsidR="00417134" w:rsidRPr="00DB5C4D" w:rsidRDefault="00AC6135" w:rsidP="00924B1C">
      <w:pPr>
        <w:spacing w:line="360" w:lineRule="auto"/>
        <w:ind w:firstLine="720"/>
        <w:rPr>
          <w:rFonts w:eastAsia="Times New Roman" w:cs="Times New Roman"/>
          <w:color w:val="000000" w:themeColor="text1"/>
          <w:kern w:val="0"/>
          <w:sz w:val="24"/>
          <w:szCs w:val="24"/>
          <w:lang w:eastAsia="en-GB"/>
          <w14:ligatures w14:val="none"/>
        </w:rPr>
      </w:pPr>
      <w:r>
        <w:rPr>
          <w:rFonts w:eastAsia="Times New Roman" w:cs="Times New Roman"/>
          <w:kern w:val="0"/>
          <w:sz w:val="24"/>
          <w:szCs w:val="24"/>
          <w:lang w:eastAsia="en-GB"/>
          <w14:ligatures w14:val="none"/>
        </w:rPr>
        <w:t>During my</w:t>
      </w:r>
      <w:r w:rsidR="00B759F0">
        <w:rPr>
          <w:rFonts w:eastAsia="Times New Roman" w:cs="Times New Roman"/>
          <w:kern w:val="0"/>
          <w:sz w:val="24"/>
          <w:szCs w:val="24"/>
          <w:lang w:eastAsia="en-GB"/>
          <w14:ligatures w14:val="none"/>
        </w:rPr>
        <w:t xml:space="preserve"> field trip,</w:t>
      </w:r>
      <w:r>
        <w:rPr>
          <w:rFonts w:eastAsia="Times New Roman" w:cs="Times New Roman"/>
          <w:kern w:val="0"/>
          <w:sz w:val="24"/>
          <w:szCs w:val="24"/>
          <w:lang w:eastAsia="en-GB"/>
          <w14:ligatures w14:val="none"/>
        </w:rPr>
        <w:t xml:space="preserve"> </w:t>
      </w:r>
      <w:r w:rsidR="00B759F0">
        <w:rPr>
          <w:rFonts w:eastAsia="Times New Roman" w:cs="Times New Roman"/>
          <w:kern w:val="0"/>
          <w:sz w:val="24"/>
          <w:szCs w:val="24"/>
          <w:lang w:eastAsia="en-GB"/>
          <w14:ligatures w14:val="none"/>
        </w:rPr>
        <w:t>I</w:t>
      </w:r>
      <w:r w:rsidR="005A3AEE">
        <w:rPr>
          <w:rFonts w:eastAsia="Times New Roman" w:cs="Times New Roman"/>
          <w:kern w:val="0"/>
          <w:sz w:val="24"/>
          <w:szCs w:val="24"/>
          <w:lang w:eastAsia="en-GB"/>
          <w14:ligatures w14:val="none"/>
        </w:rPr>
        <w:t xml:space="preserve"> </w:t>
      </w:r>
      <w:r w:rsidR="0056536D">
        <w:rPr>
          <w:rFonts w:eastAsia="Times New Roman" w:cs="Times New Roman"/>
          <w:kern w:val="0"/>
          <w:sz w:val="24"/>
          <w:szCs w:val="24"/>
          <w:lang w:eastAsia="en-GB"/>
          <w14:ligatures w14:val="none"/>
        </w:rPr>
        <w:t xml:space="preserve">observed </w:t>
      </w:r>
      <w:r w:rsidR="005A3AEE">
        <w:rPr>
          <w:rFonts w:eastAsia="Times New Roman" w:cs="Times New Roman"/>
          <w:kern w:val="0"/>
          <w:sz w:val="24"/>
          <w:szCs w:val="24"/>
          <w:lang w:eastAsia="en-GB"/>
          <w14:ligatures w14:val="none"/>
        </w:rPr>
        <w:t>a</w:t>
      </w:r>
      <w:r w:rsidR="001A7F0B">
        <w:rPr>
          <w:rFonts w:eastAsia="Times New Roman" w:cs="Times New Roman"/>
          <w:kern w:val="0"/>
          <w:sz w:val="24"/>
          <w:szCs w:val="24"/>
          <w:lang w:eastAsia="en-GB"/>
          <w14:ligatures w14:val="none"/>
        </w:rPr>
        <w:t xml:space="preserve"> </w:t>
      </w:r>
      <w:r w:rsidR="00417134" w:rsidRPr="00C9362A">
        <w:rPr>
          <w:rFonts w:eastAsia="Times New Roman" w:cs="Times New Roman"/>
          <w:kern w:val="0"/>
          <w:sz w:val="24"/>
          <w:szCs w:val="24"/>
          <w:lang w:eastAsia="en-GB"/>
          <w14:ligatures w14:val="none"/>
        </w:rPr>
        <w:t xml:space="preserve">natural rock formation </w:t>
      </w:r>
      <w:r>
        <w:rPr>
          <w:rFonts w:eastAsia="Times New Roman" w:cs="Times New Roman"/>
          <w:kern w:val="0"/>
          <w:sz w:val="24"/>
          <w:szCs w:val="24"/>
          <w:lang w:eastAsia="en-GB"/>
          <w14:ligatures w14:val="none"/>
        </w:rPr>
        <w:t>from inside the tomb</w:t>
      </w:r>
      <w:r w:rsidR="005C0B94">
        <w:rPr>
          <w:rFonts w:eastAsia="Times New Roman" w:cs="Times New Roman"/>
          <w:kern w:val="0"/>
          <w:sz w:val="24"/>
          <w:szCs w:val="24"/>
          <w:lang w:eastAsia="en-GB"/>
          <w14:ligatures w14:val="none"/>
        </w:rPr>
        <w:t>, t</w:t>
      </w:r>
      <w:r w:rsidR="001A7F0B">
        <w:rPr>
          <w:rFonts w:eastAsia="Times New Roman" w:cs="Times New Roman"/>
          <w:kern w:val="0"/>
          <w:sz w:val="24"/>
          <w:szCs w:val="24"/>
          <w:lang w:eastAsia="en-GB"/>
          <w14:ligatures w14:val="none"/>
        </w:rPr>
        <w:t>hat Andrew Fothergill describes as ‘</w:t>
      </w:r>
      <w:r w:rsidR="00417134" w:rsidRPr="00C9362A">
        <w:rPr>
          <w:rFonts w:eastAsia="Times New Roman" w:cs="Times New Roman"/>
          <w:kern w:val="0"/>
          <w:sz w:val="24"/>
          <w:szCs w:val="24"/>
          <w:lang w:eastAsia="en-GB"/>
          <w14:ligatures w14:val="none"/>
        </w:rPr>
        <w:t>shaped like a ‘sleeping giant</w:t>
      </w:r>
      <w:r w:rsidR="005A3AEE">
        <w:rPr>
          <w:rFonts w:eastAsia="Times New Roman" w:cs="Times New Roman"/>
          <w:kern w:val="0"/>
          <w:sz w:val="24"/>
          <w:szCs w:val="24"/>
          <w:lang w:eastAsia="en-GB"/>
          <w14:ligatures w14:val="none"/>
        </w:rPr>
        <w:t>.</w:t>
      </w:r>
      <w:r w:rsidR="00417134" w:rsidRPr="00C9362A">
        <w:rPr>
          <w:rFonts w:eastAsia="Times New Roman" w:cs="Times New Roman"/>
          <w:kern w:val="0"/>
          <w:sz w:val="24"/>
          <w:szCs w:val="24"/>
          <w:lang w:eastAsia="en-GB"/>
          <w14:ligatures w14:val="none"/>
        </w:rPr>
        <w:t xml:space="preserve">’ </w:t>
      </w:r>
      <w:r w:rsidR="00417134" w:rsidRPr="00C9362A">
        <w:rPr>
          <w:rStyle w:val="FootnoteReference"/>
          <w:rFonts w:eastAsia="Times New Roman" w:cs="Times New Roman"/>
          <w:kern w:val="0"/>
          <w:sz w:val="24"/>
          <w:szCs w:val="24"/>
          <w:lang w:eastAsia="en-GB"/>
          <w14:ligatures w14:val="none"/>
        </w:rPr>
        <w:footnoteReference w:id="144"/>
      </w:r>
      <w:r w:rsidR="00417134" w:rsidRPr="00C9362A">
        <w:rPr>
          <w:rFonts w:eastAsia="Times New Roman" w:cs="Times New Roman"/>
          <w:kern w:val="0"/>
          <w:sz w:val="24"/>
          <w:szCs w:val="24"/>
          <w:lang w:eastAsia="en-GB"/>
          <w14:ligatures w14:val="none"/>
        </w:rPr>
        <w:t xml:space="preserve"> </w:t>
      </w:r>
      <w:r w:rsidR="005C0B94">
        <w:rPr>
          <w:rFonts w:eastAsia="Times New Roman" w:cs="Times New Roman"/>
          <w:kern w:val="0"/>
          <w:sz w:val="24"/>
          <w:szCs w:val="24"/>
          <w:lang w:eastAsia="en-GB"/>
          <w14:ligatures w14:val="none"/>
        </w:rPr>
        <w:t>This</w:t>
      </w:r>
      <w:r w:rsidR="00417134" w:rsidRPr="00C9362A">
        <w:rPr>
          <w:rFonts w:eastAsia="Times New Roman" w:cs="Times New Roman"/>
          <w:kern w:val="0"/>
          <w:sz w:val="24"/>
          <w:szCs w:val="24"/>
          <w:lang w:eastAsia="en-GB"/>
          <w14:ligatures w14:val="none"/>
        </w:rPr>
        <w:t xml:space="preserve"> </w:t>
      </w:r>
      <w:r w:rsidR="00313D9C">
        <w:rPr>
          <w:rFonts w:eastAsia="Times New Roman" w:cs="Times New Roman"/>
          <w:kern w:val="0"/>
          <w:sz w:val="24"/>
          <w:szCs w:val="24"/>
          <w:lang w:eastAsia="en-GB"/>
          <w14:ligatures w14:val="none"/>
        </w:rPr>
        <w:t xml:space="preserve">feature </w:t>
      </w:r>
      <w:r w:rsidR="00417134" w:rsidRPr="00C9362A">
        <w:rPr>
          <w:rFonts w:eastAsia="Times New Roman" w:cs="Times New Roman"/>
          <w:kern w:val="0"/>
          <w:sz w:val="24"/>
          <w:szCs w:val="24"/>
          <w:lang w:eastAsia="en-GB"/>
          <w14:ligatures w14:val="none"/>
        </w:rPr>
        <w:t xml:space="preserve">is </w:t>
      </w:r>
      <w:r w:rsidR="00417134" w:rsidRPr="00C9362A">
        <w:rPr>
          <w:rFonts w:eastAsia="Times New Roman" w:cs="Times New Roman"/>
          <w:kern w:val="0"/>
          <w:sz w:val="24"/>
          <w:szCs w:val="24"/>
          <w:lang w:eastAsia="en-GB"/>
          <w14:ligatures w14:val="none"/>
        </w:rPr>
        <w:lastRenderedPageBreak/>
        <w:t xml:space="preserve">known as the </w:t>
      </w:r>
      <w:r w:rsidR="005C0B94">
        <w:rPr>
          <w:rFonts w:eastAsia="Times New Roman" w:cs="Times New Roman"/>
          <w:kern w:val="0"/>
          <w:sz w:val="24"/>
          <w:szCs w:val="24"/>
          <w:lang w:eastAsia="en-GB"/>
          <w14:ligatures w14:val="none"/>
        </w:rPr>
        <w:t>‘</w:t>
      </w:r>
      <w:r w:rsidR="00417134" w:rsidRPr="00C9362A">
        <w:rPr>
          <w:rFonts w:eastAsia="Times New Roman" w:cs="Times New Roman"/>
          <w:kern w:val="0"/>
          <w:sz w:val="24"/>
          <w:szCs w:val="24"/>
          <w:lang w:eastAsia="en-GB"/>
          <w14:ligatures w14:val="none"/>
        </w:rPr>
        <w:t>Rocque Balan</w:t>
      </w:r>
      <w:r w:rsidR="005C0B94">
        <w:rPr>
          <w:rFonts w:eastAsia="Times New Roman" w:cs="Times New Roman"/>
          <w:kern w:val="0"/>
          <w:sz w:val="24"/>
          <w:szCs w:val="24"/>
          <w:lang w:eastAsia="en-GB"/>
          <w14:ligatures w14:val="none"/>
        </w:rPr>
        <w:t>’</w:t>
      </w:r>
      <w:r w:rsidR="00417134" w:rsidRPr="00C9362A">
        <w:rPr>
          <w:rFonts w:eastAsia="Times New Roman" w:cs="Times New Roman"/>
          <w:kern w:val="0"/>
          <w:sz w:val="24"/>
          <w:szCs w:val="24"/>
          <w:lang w:eastAsia="en-GB"/>
          <w14:ligatures w14:val="none"/>
        </w:rPr>
        <w:t xml:space="preserve"> and local folklore </w:t>
      </w:r>
      <w:r w:rsidR="008B032A">
        <w:rPr>
          <w:rFonts w:eastAsia="Times New Roman" w:cs="Times New Roman"/>
          <w:kern w:val="0"/>
          <w:sz w:val="24"/>
          <w:szCs w:val="24"/>
          <w:lang w:eastAsia="en-GB"/>
          <w14:ligatures w14:val="none"/>
        </w:rPr>
        <w:t xml:space="preserve">associates it </w:t>
      </w:r>
      <w:r w:rsidR="00417134">
        <w:rPr>
          <w:rFonts w:eastAsia="Times New Roman" w:cs="Times New Roman"/>
          <w:kern w:val="0"/>
          <w:sz w:val="24"/>
          <w:szCs w:val="24"/>
          <w:lang w:eastAsia="en-GB"/>
          <w14:ligatures w14:val="none"/>
        </w:rPr>
        <w:t xml:space="preserve">with the </w:t>
      </w:r>
      <w:r w:rsidR="00417134" w:rsidRPr="00C9362A">
        <w:rPr>
          <w:rFonts w:eastAsia="Times New Roman" w:cs="Times New Roman"/>
          <w:kern w:val="0"/>
          <w:sz w:val="24"/>
          <w:szCs w:val="24"/>
          <w:lang w:eastAsia="en-GB"/>
          <w14:ligatures w14:val="none"/>
        </w:rPr>
        <w:t>Beltane fire festival whe</w:t>
      </w:r>
      <w:r w:rsidR="00194452">
        <w:rPr>
          <w:rFonts w:eastAsia="Times New Roman" w:cs="Times New Roman"/>
          <w:kern w:val="0"/>
          <w:sz w:val="24"/>
          <w:szCs w:val="24"/>
          <w:lang w:eastAsia="en-GB"/>
          <w14:ligatures w14:val="none"/>
        </w:rPr>
        <w:t>n</w:t>
      </w:r>
      <w:r w:rsidR="00417134" w:rsidRPr="00C9362A">
        <w:rPr>
          <w:rFonts w:eastAsia="Times New Roman" w:cs="Times New Roman"/>
          <w:kern w:val="0"/>
          <w:sz w:val="24"/>
          <w:szCs w:val="24"/>
          <w:lang w:eastAsia="en-GB"/>
          <w14:ligatures w14:val="none"/>
        </w:rPr>
        <w:t>, according to Maris DeGaris, people go to the rock ‘carrying lighted brands in their hands</w:t>
      </w:r>
      <w:r w:rsidR="00417134">
        <w:rPr>
          <w:rFonts w:eastAsia="Times New Roman" w:cs="Times New Roman"/>
          <w:kern w:val="0"/>
          <w:sz w:val="24"/>
          <w:szCs w:val="24"/>
          <w:lang w:eastAsia="en-GB"/>
          <w14:ligatures w14:val="none"/>
        </w:rPr>
        <w:t>.’</w:t>
      </w:r>
      <w:r w:rsidR="00417134" w:rsidRPr="00DB5C4D">
        <w:rPr>
          <w:rStyle w:val="FootnoteReference"/>
          <w:rFonts w:eastAsia="Times New Roman" w:cs="Times New Roman"/>
          <w:color w:val="000000" w:themeColor="text1"/>
          <w:kern w:val="0"/>
          <w:sz w:val="24"/>
          <w:szCs w:val="24"/>
          <w:lang w:eastAsia="en-GB"/>
          <w14:ligatures w14:val="none"/>
        </w:rPr>
        <w:footnoteReference w:id="145"/>
      </w:r>
      <w:r w:rsidR="00417134" w:rsidRPr="00DB5C4D">
        <w:rPr>
          <w:rFonts w:eastAsia="Times New Roman" w:cs="Times New Roman"/>
          <w:color w:val="000000" w:themeColor="text1"/>
          <w:kern w:val="0"/>
          <w:sz w:val="24"/>
          <w:szCs w:val="24"/>
          <w:lang w:eastAsia="en-GB"/>
          <w14:ligatures w14:val="none"/>
        </w:rPr>
        <w:t xml:space="preserve"> It is of note that Beltane is opposite to Samhain in the solar year</w:t>
      </w:r>
      <w:r w:rsidR="00107800">
        <w:rPr>
          <w:rFonts w:eastAsia="Times New Roman" w:cs="Times New Roman"/>
          <w:color w:val="000000" w:themeColor="text1"/>
          <w:kern w:val="0"/>
          <w:sz w:val="24"/>
          <w:szCs w:val="24"/>
          <w:lang w:eastAsia="en-GB"/>
          <w14:ligatures w14:val="none"/>
        </w:rPr>
        <w:t xml:space="preserve"> according to Figure 8</w:t>
      </w:r>
      <w:r w:rsidR="00417134" w:rsidRPr="00DB5C4D">
        <w:rPr>
          <w:rFonts w:eastAsia="Times New Roman" w:cs="Times New Roman"/>
          <w:color w:val="000000" w:themeColor="text1"/>
          <w:kern w:val="0"/>
          <w:sz w:val="24"/>
          <w:szCs w:val="24"/>
          <w:lang w:eastAsia="en-GB"/>
          <w14:ligatures w14:val="none"/>
        </w:rPr>
        <w:t xml:space="preserve">, </w:t>
      </w:r>
      <w:r w:rsidR="00194452">
        <w:rPr>
          <w:rFonts w:eastAsia="Times New Roman" w:cs="Times New Roman"/>
          <w:color w:val="000000" w:themeColor="text1"/>
          <w:kern w:val="0"/>
          <w:sz w:val="24"/>
          <w:szCs w:val="24"/>
          <w:lang w:eastAsia="en-GB"/>
          <w14:ligatures w14:val="none"/>
        </w:rPr>
        <w:t xml:space="preserve">marking the </w:t>
      </w:r>
      <w:r w:rsidR="00417134" w:rsidRPr="00DB5C4D">
        <w:rPr>
          <w:rFonts w:eastAsia="Times New Roman" w:cs="Times New Roman"/>
          <w:color w:val="000000" w:themeColor="text1"/>
          <w:kern w:val="0"/>
          <w:sz w:val="24"/>
          <w:szCs w:val="24"/>
          <w:lang w:eastAsia="en-GB"/>
          <w14:ligatures w14:val="none"/>
        </w:rPr>
        <w:t>beginning of summer in the agricultural calendar</w:t>
      </w:r>
      <w:r w:rsidR="00E2168F">
        <w:rPr>
          <w:rFonts w:eastAsia="Times New Roman" w:cs="Times New Roman"/>
          <w:color w:val="000000" w:themeColor="text1"/>
          <w:kern w:val="0"/>
          <w:sz w:val="24"/>
          <w:szCs w:val="24"/>
          <w:lang w:eastAsia="en-GB"/>
          <w14:ligatures w14:val="none"/>
        </w:rPr>
        <w:t xml:space="preserve">. </w:t>
      </w:r>
      <w:proofErr w:type="gramStart"/>
      <w:r w:rsidR="00FC21AF">
        <w:rPr>
          <w:rFonts w:eastAsia="Times New Roman" w:cs="Times New Roman"/>
          <w:color w:val="000000" w:themeColor="text1"/>
          <w:kern w:val="0"/>
          <w:sz w:val="24"/>
          <w:szCs w:val="24"/>
          <w:lang w:eastAsia="en-GB"/>
          <w14:ligatures w14:val="none"/>
        </w:rPr>
        <w:t>There</w:t>
      </w:r>
      <w:r w:rsidR="00F77A03">
        <w:rPr>
          <w:rFonts w:eastAsia="Times New Roman" w:cs="Times New Roman"/>
          <w:color w:val="000000" w:themeColor="text1"/>
          <w:kern w:val="0"/>
          <w:sz w:val="24"/>
          <w:szCs w:val="24"/>
          <w:lang w:eastAsia="en-GB"/>
          <w14:ligatures w14:val="none"/>
        </w:rPr>
        <w:t xml:space="preserve">fore </w:t>
      </w:r>
      <w:r w:rsidR="00A65871">
        <w:rPr>
          <w:rFonts w:eastAsia="Times New Roman" w:cs="Times New Roman"/>
          <w:color w:val="000000" w:themeColor="text1"/>
          <w:kern w:val="0"/>
          <w:sz w:val="24"/>
          <w:szCs w:val="24"/>
          <w:lang w:eastAsia="en-GB"/>
          <w14:ligatures w14:val="none"/>
        </w:rPr>
        <w:t>,</w:t>
      </w:r>
      <w:proofErr w:type="gramEnd"/>
      <w:r w:rsidR="00A65871">
        <w:rPr>
          <w:rFonts w:eastAsia="Times New Roman" w:cs="Times New Roman"/>
          <w:color w:val="000000" w:themeColor="text1"/>
          <w:kern w:val="0"/>
          <w:sz w:val="24"/>
          <w:szCs w:val="24"/>
          <w:lang w:eastAsia="en-GB"/>
          <w14:ligatures w14:val="none"/>
        </w:rPr>
        <w:t xml:space="preserve"> </w:t>
      </w:r>
      <w:r w:rsidR="00FC21AF">
        <w:rPr>
          <w:rFonts w:eastAsia="Times New Roman" w:cs="Times New Roman"/>
          <w:color w:val="000000" w:themeColor="text1"/>
          <w:kern w:val="0"/>
          <w:sz w:val="24"/>
          <w:szCs w:val="24"/>
          <w:lang w:eastAsia="en-GB"/>
          <w14:ligatures w14:val="none"/>
        </w:rPr>
        <w:t>preserve</w:t>
      </w:r>
      <w:r w:rsidR="00A65871">
        <w:rPr>
          <w:rFonts w:eastAsia="Times New Roman" w:cs="Times New Roman"/>
          <w:color w:val="000000" w:themeColor="text1"/>
          <w:kern w:val="0"/>
          <w:sz w:val="24"/>
          <w:szCs w:val="24"/>
          <w:lang w:eastAsia="en-GB"/>
          <w14:ligatures w14:val="none"/>
        </w:rPr>
        <w:t xml:space="preserve">d in folklore </w:t>
      </w:r>
      <w:proofErr w:type="gramStart"/>
      <w:r w:rsidR="00A65871">
        <w:rPr>
          <w:rFonts w:eastAsia="Times New Roman" w:cs="Times New Roman"/>
          <w:color w:val="000000" w:themeColor="text1"/>
          <w:kern w:val="0"/>
          <w:sz w:val="24"/>
          <w:szCs w:val="24"/>
          <w:lang w:eastAsia="en-GB"/>
          <w14:ligatures w14:val="none"/>
        </w:rPr>
        <w:t xml:space="preserve">is </w:t>
      </w:r>
      <w:r w:rsidR="00FC21AF">
        <w:rPr>
          <w:rFonts w:eastAsia="Times New Roman" w:cs="Times New Roman"/>
          <w:color w:val="000000" w:themeColor="text1"/>
          <w:kern w:val="0"/>
          <w:sz w:val="24"/>
          <w:szCs w:val="24"/>
          <w:lang w:eastAsia="en-GB"/>
          <w14:ligatures w14:val="none"/>
        </w:rPr>
        <w:t xml:space="preserve"> </w:t>
      </w:r>
      <w:r w:rsidR="009960B0">
        <w:rPr>
          <w:rFonts w:eastAsia="Times New Roman" w:cs="Times New Roman"/>
          <w:color w:val="000000" w:themeColor="text1"/>
          <w:kern w:val="0"/>
          <w:sz w:val="24"/>
          <w:szCs w:val="24"/>
          <w:lang w:eastAsia="en-GB"/>
          <w14:ligatures w14:val="none"/>
        </w:rPr>
        <w:t>potential</w:t>
      </w:r>
      <w:proofErr w:type="gramEnd"/>
      <w:r w:rsidR="00194452">
        <w:rPr>
          <w:rFonts w:eastAsia="Times New Roman" w:cs="Times New Roman"/>
          <w:color w:val="000000" w:themeColor="text1"/>
          <w:kern w:val="0"/>
          <w:sz w:val="24"/>
          <w:szCs w:val="24"/>
          <w:lang w:eastAsia="en-GB"/>
          <w14:ligatures w14:val="none"/>
        </w:rPr>
        <w:t xml:space="preserve"> </w:t>
      </w:r>
      <w:r w:rsidR="00417134" w:rsidRPr="00DB5C4D">
        <w:rPr>
          <w:rFonts w:eastAsia="Times New Roman" w:cs="Times New Roman"/>
          <w:color w:val="000000" w:themeColor="text1"/>
          <w:kern w:val="0"/>
          <w:sz w:val="24"/>
          <w:szCs w:val="24"/>
          <w:lang w:eastAsia="en-GB"/>
          <w14:ligatures w14:val="none"/>
        </w:rPr>
        <w:t xml:space="preserve">evidence of a long- lived tradition </w:t>
      </w:r>
      <w:r w:rsidR="009960B0">
        <w:rPr>
          <w:rFonts w:eastAsia="Times New Roman" w:cs="Times New Roman"/>
          <w:color w:val="000000" w:themeColor="text1"/>
          <w:kern w:val="0"/>
          <w:sz w:val="24"/>
          <w:szCs w:val="24"/>
          <w:lang w:eastAsia="en-GB"/>
          <w14:ligatures w14:val="none"/>
        </w:rPr>
        <w:t>linking</w:t>
      </w:r>
      <w:r w:rsidR="004C0E17">
        <w:rPr>
          <w:rFonts w:eastAsia="Times New Roman" w:cs="Times New Roman"/>
          <w:color w:val="000000" w:themeColor="text1"/>
          <w:kern w:val="0"/>
          <w:sz w:val="24"/>
          <w:szCs w:val="24"/>
          <w:lang w:eastAsia="en-GB"/>
          <w14:ligatures w14:val="none"/>
        </w:rPr>
        <w:t xml:space="preserve"> </w:t>
      </w:r>
      <w:r w:rsidR="00417134" w:rsidRPr="00DB5C4D">
        <w:rPr>
          <w:rFonts w:eastAsia="Times New Roman" w:cs="Times New Roman"/>
          <w:color w:val="000000" w:themeColor="text1"/>
          <w:kern w:val="0"/>
          <w:sz w:val="24"/>
          <w:szCs w:val="24"/>
          <w:lang w:eastAsia="en-GB"/>
          <w14:ligatures w14:val="none"/>
        </w:rPr>
        <w:t xml:space="preserve">this site to </w:t>
      </w:r>
      <w:r w:rsidR="00194452">
        <w:rPr>
          <w:rFonts w:eastAsia="Times New Roman" w:cs="Times New Roman"/>
          <w:color w:val="000000" w:themeColor="text1"/>
          <w:kern w:val="0"/>
          <w:sz w:val="24"/>
          <w:szCs w:val="24"/>
          <w:lang w:eastAsia="en-GB"/>
          <w14:ligatures w14:val="none"/>
        </w:rPr>
        <w:t xml:space="preserve">one of </w:t>
      </w:r>
      <w:r w:rsidR="00417134" w:rsidRPr="00DB5C4D">
        <w:rPr>
          <w:rFonts w:eastAsia="Times New Roman" w:cs="Times New Roman"/>
          <w:color w:val="000000" w:themeColor="text1"/>
          <w:kern w:val="0"/>
          <w:sz w:val="24"/>
          <w:szCs w:val="24"/>
          <w:lang w:eastAsia="en-GB"/>
          <w14:ligatures w14:val="none"/>
        </w:rPr>
        <w:t>the solar cross</w:t>
      </w:r>
      <w:r w:rsidR="00FB04FC">
        <w:rPr>
          <w:rFonts w:eastAsia="Times New Roman" w:cs="Times New Roman"/>
          <w:color w:val="000000" w:themeColor="text1"/>
          <w:kern w:val="0"/>
          <w:sz w:val="24"/>
          <w:szCs w:val="24"/>
          <w:lang w:eastAsia="en-GB"/>
          <w14:ligatures w14:val="none"/>
        </w:rPr>
        <w:t>-</w:t>
      </w:r>
      <w:r w:rsidR="00417134" w:rsidRPr="00DB5C4D">
        <w:rPr>
          <w:rFonts w:eastAsia="Times New Roman" w:cs="Times New Roman"/>
          <w:color w:val="000000" w:themeColor="text1"/>
          <w:kern w:val="0"/>
          <w:sz w:val="24"/>
          <w:szCs w:val="24"/>
          <w:lang w:eastAsia="en-GB"/>
          <w14:ligatures w14:val="none"/>
        </w:rPr>
        <w:t xml:space="preserve">quarter dates. </w:t>
      </w:r>
    </w:p>
    <w:p w14:paraId="0CF42455" w14:textId="2CB6F79D" w:rsidR="00417134" w:rsidRPr="00924B1C" w:rsidRDefault="00417134" w:rsidP="00924B1C">
      <w:pPr>
        <w:spacing w:line="360" w:lineRule="auto"/>
        <w:ind w:firstLine="720"/>
        <w:rPr>
          <w:color w:val="000000" w:themeColor="text1"/>
          <w:sz w:val="24"/>
          <w:szCs w:val="24"/>
        </w:rPr>
      </w:pPr>
      <w:r>
        <w:rPr>
          <w:rFonts w:ascii="Aptos" w:hAnsi="Aptos"/>
          <w:color w:val="000000"/>
          <w:sz w:val="24"/>
        </w:rPr>
        <w:t>The passage graves L</w:t>
      </w:r>
      <w:r w:rsidRPr="00CE6266">
        <w:rPr>
          <w:rFonts w:ascii="Aptos" w:hAnsi="Aptos"/>
          <w:color w:val="000000"/>
          <w:sz w:val="24"/>
        </w:rPr>
        <w:t xml:space="preserve">e </w:t>
      </w:r>
      <w:proofErr w:type="spellStart"/>
      <w:r w:rsidRPr="00CE6266">
        <w:rPr>
          <w:rFonts w:ascii="Aptos" w:hAnsi="Aptos"/>
          <w:color w:val="000000"/>
          <w:sz w:val="24"/>
        </w:rPr>
        <w:t>Faldouet</w:t>
      </w:r>
      <w:proofErr w:type="spellEnd"/>
      <w:r>
        <w:rPr>
          <w:rFonts w:ascii="Aptos" w:hAnsi="Aptos"/>
          <w:color w:val="000000"/>
          <w:sz w:val="24"/>
        </w:rPr>
        <w:t xml:space="preserve"> (Figure 20)</w:t>
      </w:r>
      <w:r w:rsidRPr="00CE6266">
        <w:rPr>
          <w:rFonts w:ascii="Aptos" w:hAnsi="Aptos"/>
          <w:color w:val="000000"/>
          <w:sz w:val="24"/>
        </w:rPr>
        <w:t xml:space="preserve"> and Monte </w:t>
      </w:r>
      <w:proofErr w:type="spellStart"/>
      <w:r w:rsidRPr="00CE6266">
        <w:rPr>
          <w:rFonts w:ascii="Aptos" w:hAnsi="Aptos"/>
          <w:color w:val="000000"/>
          <w:sz w:val="24"/>
        </w:rPr>
        <w:t>Ub</w:t>
      </w:r>
      <w:r w:rsidR="00281BEE">
        <w:rPr>
          <w:i/>
          <w:iCs/>
        </w:rPr>
        <w:t>é</w:t>
      </w:r>
      <w:proofErr w:type="spellEnd"/>
      <w:r>
        <w:rPr>
          <w:rFonts w:ascii="Aptos" w:hAnsi="Aptos"/>
          <w:color w:val="000000"/>
          <w:sz w:val="24"/>
        </w:rPr>
        <w:t xml:space="preserve"> (Figure 21)</w:t>
      </w:r>
      <w:r w:rsidRPr="00CE6266">
        <w:rPr>
          <w:rFonts w:ascii="Aptos" w:hAnsi="Aptos"/>
          <w:color w:val="000000"/>
          <w:sz w:val="24"/>
        </w:rPr>
        <w:t xml:space="preserve"> </w:t>
      </w:r>
      <w:r>
        <w:rPr>
          <w:rFonts w:ascii="Aptos" w:hAnsi="Aptos"/>
          <w:color w:val="000000"/>
          <w:sz w:val="24"/>
        </w:rPr>
        <w:t xml:space="preserve">on Jersey and the gallery graves Le </w:t>
      </w:r>
      <w:proofErr w:type="spellStart"/>
      <w:r>
        <w:rPr>
          <w:rFonts w:ascii="Aptos" w:hAnsi="Aptos"/>
          <w:color w:val="000000"/>
          <w:sz w:val="24"/>
        </w:rPr>
        <w:t>Couperon</w:t>
      </w:r>
      <w:proofErr w:type="spellEnd"/>
      <w:r>
        <w:rPr>
          <w:rFonts w:ascii="Aptos" w:hAnsi="Aptos"/>
          <w:color w:val="000000"/>
          <w:sz w:val="24"/>
        </w:rPr>
        <w:t xml:space="preserve"> on Jersey (Figure 22) share a</w:t>
      </w:r>
      <w:r w:rsidR="00044BC0">
        <w:rPr>
          <w:rFonts w:ascii="Aptos" w:hAnsi="Aptos"/>
          <w:color w:val="000000"/>
          <w:sz w:val="24"/>
        </w:rPr>
        <w:t xml:space="preserve">n </w:t>
      </w:r>
      <w:r>
        <w:rPr>
          <w:rFonts w:ascii="Aptos" w:hAnsi="Aptos"/>
          <w:color w:val="000000"/>
          <w:sz w:val="24"/>
        </w:rPr>
        <w:t xml:space="preserve">azimuth of </w:t>
      </w:r>
      <w:r w:rsidRPr="00CE6266">
        <w:rPr>
          <w:rFonts w:ascii="Aptos" w:hAnsi="Aptos"/>
          <w:color w:val="000000"/>
          <w:sz w:val="24"/>
        </w:rPr>
        <w:t>95°</w:t>
      </w:r>
      <w:r>
        <w:rPr>
          <w:rFonts w:ascii="Aptos" w:hAnsi="Aptos"/>
          <w:color w:val="000000"/>
          <w:sz w:val="24"/>
        </w:rPr>
        <w:t xml:space="preserve"> and Delancey on Guernsey (Figure 27) </w:t>
      </w:r>
      <w:r w:rsidR="00FB04FC">
        <w:rPr>
          <w:rFonts w:ascii="Aptos" w:hAnsi="Aptos"/>
          <w:color w:val="000000"/>
          <w:sz w:val="24"/>
        </w:rPr>
        <w:t xml:space="preserve">quite close with </w:t>
      </w:r>
      <w:r w:rsidR="00044BC0">
        <w:rPr>
          <w:rFonts w:ascii="Aptos" w:hAnsi="Aptos"/>
          <w:color w:val="000000"/>
          <w:sz w:val="24"/>
        </w:rPr>
        <w:t xml:space="preserve">a </w:t>
      </w:r>
      <w:r>
        <w:rPr>
          <w:rFonts w:ascii="Aptos" w:hAnsi="Aptos"/>
          <w:color w:val="000000"/>
          <w:sz w:val="24"/>
        </w:rPr>
        <w:t>98</w:t>
      </w:r>
      <w:r w:rsidRPr="00CE6266">
        <w:rPr>
          <w:rFonts w:ascii="Aptos" w:hAnsi="Aptos"/>
          <w:color w:val="000000"/>
          <w:sz w:val="24"/>
        </w:rPr>
        <w:t>°</w:t>
      </w:r>
      <w:r>
        <w:rPr>
          <w:rFonts w:ascii="Aptos" w:hAnsi="Aptos"/>
          <w:color w:val="000000"/>
          <w:sz w:val="24"/>
        </w:rPr>
        <w:t xml:space="preserve"> degrees</w:t>
      </w:r>
      <w:r w:rsidR="00044BC0">
        <w:rPr>
          <w:rFonts w:ascii="Aptos" w:hAnsi="Aptos"/>
          <w:color w:val="000000"/>
          <w:sz w:val="24"/>
        </w:rPr>
        <w:t xml:space="preserve"> azimuth</w:t>
      </w:r>
      <w:r>
        <w:rPr>
          <w:rFonts w:ascii="Aptos" w:hAnsi="Aptos"/>
          <w:color w:val="000000"/>
          <w:sz w:val="24"/>
        </w:rPr>
        <w:t xml:space="preserve">. </w:t>
      </w:r>
      <w:r w:rsidRPr="00C9362A">
        <w:rPr>
          <w:rFonts w:eastAsia="Times New Roman" w:cs="Times New Roman"/>
          <w:kern w:val="0"/>
          <w:sz w:val="24"/>
          <w:szCs w:val="24"/>
          <w:lang w:eastAsia="en-GB"/>
          <w14:ligatures w14:val="none"/>
        </w:rPr>
        <w:t xml:space="preserve">This azimuth is ‘just off’ that of the equinox rising sun, </w:t>
      </w:r>
      <w:r w:rsidRPr="00C9362A">
        <w:rPr>
          <w:rFonts w:eastAsia="Times New Roman" w:cs="Times New Roman"/>
          <w:color w:val="000000" w:themeColor="text1"/>
          <w:kern w:val="0"/>
          <w:sz w:val="24"/>
          <w:szCs w:val="24"/>
          <w:lang w:eastAsia="en-GB"/>
          <w14:ligatures w14:val="none"/>
        </w:rPr>
        <w:t>over a sea horizon</w:t>
      </w:r>
      <w:r w:rsidRPr="00C9362A">
        <w:rPr>
          <w:rFonts w:eastAsia="Times New Roman" w:cs="Times New Roman"/>
          <w:kern w:val="0"/>
          <w:sz w:val="24"/>
          <w:szCs w:val="24"/>
          <w:lang w:eastAsia="en-GB"/>
          <w14:ligatures w14:val="none"/>
        </w:rPr>
        <w:t xml:space="preserve">, for 4000 BCE, fitting </w:t>
      </w:r>
      <w:r w:rsidR="000B0EA0">
        <w:rPr>
          <w:rFonts w:eastAsia="Times New Roman" w:cs="Times New Roman"/>
          <w:kern w:val="0"/>
          <w:sz w:val="24"/>
          <w:szCs w:val="24"/>
          <w:lang w:eastAsia="en-GB"/>
          <w14:ligatures w14:val="none"/>
        </w:rPr>
        <w:t xml:space="preserve">da </w:t>
      </w:r>
      <w:r>
        <w:rPr>
          <w:rFonts w:eastAsia="Times New Roman" w:cs="Times New Roman"/>
          <w:kern w:val="0"/>
          <w:sz w:val="24"/>
          <w:szCs w:val="24"/>
          <w:lang w:eastAsia="en-GB"/>
          <w14:ligatures w14:val="none"/>
        </w:rPr>
        <w:t xml:space="preserve">Silva’s </w:t>
      </w:r>
      <w:r w:rsidRPr="00C9362A">
        <w:rPr>
          <w:sz w:val="24"/>
          <w:szCs w:val="24"/>
        </w:rPr>
        <w:t>description of a</w:t>
      </w:r>
      <w:r w:rsidR="001A7F0B">
        <w:rPr>
          <w:sz w:val="24"/>
          <w:szCs w:val="24"/>
        </w:rPr>
        <w:t>n</w:t>
      </w:r>
      <w:r w:rsidRPr="00C9362A">
        <w:rPr>
          <w:sz w:val="24"/>
          <w:szCs w:val="24"/>
        </w:rPr>
        <w:t xml:space="preserve"> </w:t>
      </w:r>
      <w:r w:rsidR="000B0EA0">
        <w:rPr>
          <w:sz w:val="24"/>
          <w:szCs w:val="24"/>
        </w:rPr>
        <w:t>‘</w:t>
      </w:r>
      <w:r w:rsidRPr="00C9362A">
        <w:rPr>
          <w:sz w:val="24"/>
          <w:szCs w:val="24"/>
        </w:rPr>
        <w:t>equinox</w:t>
      </w:r>
      <w:r w:rsidR="001A7F0B">
        <w:rPr>
          <w:sz w:val="24"/>
          <w:szCs w:val="24"/>
        </w:rPr>
        <w:t xml:space="preserve"> crossover</w:t>
      </w:r>
      <w:r w:rsidRPr="00C9362A">
        <w:rPr>
          <w:sz w:val="24"/>
          <w:szCs w:val="24"/>
        </w:rPr>
        <w:t>.’</w:t>
      </w:r>
      <w:r>
        <w:rPr>
          <w:rStyle w:val="FootnoteReference"/>
          <w:sz w:val="24"/>
          <w:szCs w:val="24"/>
        </w:rPr>
        <w:footnoteReference w:id="146"/>
      </w:r>
      <w:r>
        <w:rPr>
          <w:sz w:val="24"/>
          <w:szCs w:val="24"/>
        </w:rPr>
        <w:t xml:space="preserve"> </w:t>
      </w:r>
    </w:p>
    <w:p w14:paraId="0D227992" w14:textId="77777777" w:rsidR="00417134" w:rsidRPr="00F94DEE" w:rsidRDefault="00417134" w:rsidP="00417134">
      <w:pPr>
        <w:rPr>
          <w:rFonts w:ascii="Times New Roman" w:eastAsia="Times New Roman" w:hAnsi="Times New Roman" w:cs="Times New Roman"/>
          <w:kern w:val="0"/>
          <w:sz w:val="24"/>
          <w:szCs w:val="24"/>
          <w:lang w:val="fr-FR" w:eastAsia="en-GB"/>
          <w14:ligatures w14:val="none"/>
        </w:rPr>
      </w:pPr>
      <w:r w:rsidRPr="00C366FE">
        <w:rPr>
          <w:noProof/>
        </w:rPr>
        <w:drawing>
          <wp:inline distT="0" distB="0" distL="0" distR="0" wp14:anchorId="0E9D137E" wp14:editId="4B156B42">
            <wp:extent cx="1776425" cy="2367342"/>
            <wp:effectExtent l="0" t="0" r="0" b="0"/>
            <wp:docPr id="2116422331" name="Picture 57" descr="A path between r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422331" name="Picture 57" descr="A path between rocks&#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11152" cy="2413621"/>
                    </a:xfrm>
                    <a:prstGeom prst="rect">
                      <a:avLst/>
                    </a:prstGeom>
                    <a:noFill/>
                    <a:ln>
                      <a:noFill/>
                    </a:ln>
                  </pic:spPr>
                </pic:pic>
              </a:graphicData>
            </a:graphic>
          </wp:inline>
        </w:drawing>
      </w:r>
      <w:r w:rsidRPr="00F94DEE">
        <w:rPr>
          <w:rFonts w:ascii="Times New Roman" w:eastAsia="Times New Roman" w:hAnsi="Times New Roman" w:cs="Times New Roman"/>
          <w:kern w:val="0"/>
          <w:sz w:val="24"/>
          <w:szCs w:val="24"/>
          <w:lang w:val="fr-FR" w:eastAsia="en-GB"/>
          <w14:ligatures w14:val="none"/>
        </w:rPr>
        <w:t xml:space="preserve"> </w:t>
      </w:r>
      <w:r w:rsidRPr="00E65558">
        <w:rPr>
          <w:noProof/>
        </w:rPr>
        <w:drawing>
          <wp:inline distT="0" distB="0" distL="0" distR="0" wp14:anchorId="43A0CE11" wp14:editId="68B6E253">
            <wp:extent cx="3125066" cy="2344903"/>
            <wp:effectExtent l="0" t="0" r="0" b="0"/>
            <wp:docPr id="1052146682" name="Picture 59" descr="A stone structure in a grassy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146682" name="Picture 59" descr="A stone structure in a grassy field&#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70050" cy="2378657"/>
                    </a:xfrm>
                    <a:prstGeom prst="rect">
                      <a:avLst/>
                    </a:prstGeom>
                    <a:noFill/>
                    <a:ln>
                      <a:noFill/>
                    </a:ln>
                  </pic:spPr>
                </pic:pic>
              </a:graphicData>
            </a:graphic>
          </wp:inline>
        </w:drawing>
      </w:r>
    </w:p>
    <w:p w14:paraId="7E9E7B5A" w14:textId="500493A7" w:rsidR="00417134" w:rsidRPr="008C638F" w:rsidRDefault="00417134" w:rsidP="00417134">
      <w:pPr>
        <w:rPr>
          <w:rFonts w:eastAsia="Times New Roman" w:cs="Times New Roman"/>
          <w:i/>
          <w:iCs/>
          <w:kern w:val="0"/>
          <w:lang w:val="fr-FR" w:eastAsia="en-GB"/>
          <w14:ligatures w14:val="none"/>
        </w:rPr>
      </w:pPr>
      <w:r w:rsidRPr="008C638F">
        <w:rPr>
          <w:rFonts w:eastAsia="Times New Roman" w:cs="Times New Roman"/>
          <w:i/>
          <w:iCs/>
          <w:kern w:val="0"/>
          <w:lang w:val="fr-FR" w:eastAsia="en-GB"/>
          <w14:ligatures w14:val="none"/>
        </w:rPr>
        <w:t xml:space="preserve">Figure </w:t>
      </w:r>
      <w:proofErr w:type="gramStart"/>
      <w:r>
        <w:rPr>
          <w:rFonts w:eastAsia="Times New Roman" w:cs="Times New Roman"/>
          <w:i/>
          <w:iCs/>
          <w:kern w:val="0"/>
          <w:lang w:val="fr-FR" w:eastAsia="en-GB"/>
          <w14:ligatures w14:val="none"/>
        </w:rPr>
        <w:t>20</w:t>
      </w:r>
      <w:r w:rsidRPr="008C638F">
        <w:rPr>
          <w:rFonts w:eastAsia="Times New Roman" w:cs="Times New Roman"/>
          <w:i/>
          <w:iCs/>
          <w:kern w:val="0"/>
          <w:lang w:val="fr-FR" w:eastAsia="en-GB"/>
          <w14:ligatures w14:val="none"/>
        </w:rPr>
        <w:t>:</w:t>
      </w:r>
      <w:proofErr w:type="gramEnd"/>
      <w:r w:rsidRPr="008C638F">
        <w:rPr>
          <w:rFonts w:eastAsia="Times New Roman" w:cs="Times New Roman"/>
          <w:i/>
          <w:iCs/>
          <w:kern w:val="0"/>
          <w:lang w:val="fr-FR" w:eastAsia="en-GB"/>
          <w14:ligatures w14:val="none"/>
        </w:rPr>
        <w:t xml:space="preserve"> Le </w:t>
      </w:r>
      <w:proofErr w:type="spellStart"/>
      <w:r w:rsidRPr="008C638F">
        <w:rPr>
          <w:rFonts w:eastAsia="Times New Roman" w:cs="Times New Roman"/>
          <w:i/>
          <w:iCs/>
          <w:kern w:val="0"/>
          <w:lang w:val="fr-FR" w:eastAsia="en-GB"/>
          <w14:ligatures w14:val="none"/>
        </w:rPr>
        <w:t>Pouquelaye</w:t>
      </w:r>
      <w:proofErr w:type="spellEnd"/>
      <w:r w:rsidRPr="008C638F">
        <w:rPr>
          <w:rFonts w:eastAsia="Times New Roman" w:cs="Times New Roman"/>
          <w:i/>
          <w:iCs/>
          <w:kern w:val="0"/>
          <w:lang w:val="fr-FR" w:eastAsia="en-GB"/>
          <w14:ligatures w14:val="none"/>
        </w:rPr>
        <w:t xml:space="preserve"> de </w:t>
      </w:r>
      <w:proofErr w:type="spellStart"/>
      <w:r w:rsidRPr="008C638F">
        <w:rPr>
          <w:rFonts w:eastAsia="Times New Roman" w:cs="Times New Roman"/>
          <w:i/>
          <w:iCs/>
          <w:kern w:val="0"/>
          <w:lang w:val="fr-FR" w:eastAsia="en-GB"/>
          <w14:ligatures w14:val="none"/>
        </w:rPr>
        <w:t>Faldouet</w:t>
      </w:r>
      <w:proofErr w:type="spellEnd"/>
      <w:r w:rsidR="002D5905">
        <w:rPr>
          <w:rFonts w:eastAsia="Times New Roman" w:cs="Times New Roman"/>
          <w:i/>
          <w:iCs/>
          <w:kern w:val="0"/>
          <w:lang w:val="fr-FR" w:eastAsia="en-GB"/>
          <w14:ligatures w14:val="none"/>
        </w:rPr>
        <w:t>, Jersey</w:t>
      </w:r>
      <w:r w:rsidR="00DB7261">
        <w:rPr>
          <w:rFonts w:eastAsia="Times New Roman" w:cs="Times New Roman"/>
          <w:i/>
          <w:iCs/>
          <w:kern w:val="0"/>
          <w:lang w:val="fr-FR" w:eastAsia="en-GB"/>
          <w14:ligatures w14:val="none"/>
        </w:rPr>
        <w:t xml:space="preserve"> (</w:t>
      </w:r>
      <w:proofErr w:type="gramStart"/>
      <w:r w:rsidR="00DB7261">
        <w:rPr>
          <w:rFonts w:eastAsia="Times New Roman" w:cs="Times New Roman"/>
          <w:i/>
          <w:iCs/>
          <w:kern w:val="0"/>
          <w:lang w:val="fr-FR" w:eastAsia="en-GB"/>
          <w14:ligatures w14:val="none"/>
        </w:rPr>
        <w:t>photo</w:t>
      </w:r>
      <w:r w:rsidR="004D6502">
        <w:rPr>
          <w:rFonts w:eastAsia="Times New Roman" w:cs="Times New Roman"/>
          <w:i/>
          <w:iCs/>
          <w:kern w:val="0"/>
          <w:lang w:val="fr-FR" w:eastAsia="en-GB"/>
          <w14:ligatures w14:val="none"/>
        </w:rPr>
        <w:t>s</w:t>
      </w:r>
      <w:r w:rsidR="00DB7261">
        <w:rPr>
          <w:rFonts w:eastAsia="Times New Roman" w:cs="Times New Roman"/>
          <w:i/>
          <w:iCs/>
          <w:kern w:val="0"/>
          <w:lang w:val="fr-FR" w:eastAsia="en-GB"/>
          <w14:ligatures w14:val="none"/>
        </w:rPr>
        <w:t>:</w:t>
      </w:r>
      <w:proofErr w:type="gramEnd"/>
      <w:r w:rsidR="00DB7261">
        <w:rPr>
          <w:rFonts w:eastAsia="Times New Roman" w:cs="Times New Roman"/>
          <w:i/>
          <w:iCs/>
          <w:kern w:val="0"/>
          <w:lang w:val="fr-FR" w:eastAsia="en-GB"/>
          <w14:ligatures w14:val="none"/>
        </w:rPr>
        <w:t xml:space="preserve"> </w:t>
      </w:r>
      <w:proofErr w:type="spellStart"/>
      <w:r w:rsidR="00DB7261">
        <w:rPr>
          <w:rFonts w:eastAsia="Times New Roman" w:cs="Times New Roman"/>
          <w:i/>
          <w:iCs/>
          <w:kern w:val="0"/>
          <w:lang w:val="fr-FR" w:eastAsia="en-GB"/>
          <w14:ligatures w14:val="none"/>
        </w:rPr>
        <w:t>author</w:t>
      </w:r>
      <w:proofErr w:type="spellEnd"/>
      <w:r w:rsidR="00DB7261">
        <w:rPr>
          <w:rFonts w:eastAsia="Times New Roman" w:cs="Times New Roman"/>
          <w:i/>
          <w:iCs/>
          <w:kern w:val="0"/>
          <w:lang w:val="fr-FR" w:eastAsia="en-GB"/>
          <w14:ligatures w14:val="none"/>
        </w:rPr>
        <w:t>)</w:t>
      </w:r>
    </w:p>
    <w:p w14:paraId="20EF1712" w14:textId="77777777" w:rsidR="00417134" w:rsidRPr="00A01D10" w:rsidRDefault="00417134" w:rsidP="00417134">
      <w:pPr>
        <w:spacing w:line="360" w:lineRule="auto"/>
        <w:rPr>
          <w:rFonts w:eastAsia="Times New Roman" w:cs="Times New Roman"/>
          <w:color w:val="000000" w:themeColor="text1"/>
          <w:kern w:val="0"/>
          <w:sz w:val="24"/>
          <w:szCs w:val="24"/>
          <w:lang w:val="fr-FR" w:eastAsia="en-GB"/>
          <w14:ligatures w14:val="none"/>
        </w:rPr>
      </w:pPr>
    </w:p>
    <w:p w14:paraId="0F54CC42" w14:textId="77777777" w:rsidR="00417134" w:rsidRDefault="00417134" w:rsidP="00417134">
      <w:r w:rsidRPr="002B67BA">
        <w:rPr>
          <w:noProof/>
        </w:rPr>
        <w:lastRenderedPageBreak/>
        <w:drawing>
          <wp:inline distT="0" distB="0" distL="0" distR="0" wp14:anchorId="3DD34399" wp14:editId="6CD51581">
            <wp:extent cx="1681843" cy="2241299"/>
            <wp:effectExtent l="0" t="0" r="0" b="6985"/>
            <wp:docPr id="836309808" name="Picture 61" descr="A path between r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309808" name="Picture 61" descr="A path between rocks&#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10981" cy="2280130"/>
                    </a:xfrm>
                    <a:prstGeom prst="rect">
                      <a:avLst/>
                    </a:prstGeom>
                    <a:noFill/>
                    <a:ln>
                      <a:noFill/>
                    </a:ln>
                  </pic:spPr>
                </pic:pic>
              </a:graphicData>
            </a:graphic>
          </wp:inline>
        </w:drawing>
      </w:r>
      <w:r w:rsidRPr="00172B94">
        <w:t xml:space="preserve"> </w:t>
      </w:r>
      <w:r>
        <w:rPr>
          <w:noProof/>
        </w:rPr>
        <w:drawing>
          <wp:inline distT="0" distB="0" distL="0" distR="0" wp14:anchorId="45A6D64C" wp14:editId="45165B13">
            <wp:extent cx="2299960" cy="2180004"/>
            <wp:effectExtent l="0" t="0" r="5715" b="0"/>
            <wp:docPr id="1681281127" name="Picture 62" descr="A sign with a drawing of a ca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81127" name="Picture 62" descr="A sign with a drawing of a cave&#10;&#10;AI-generated content may be incorrect."/>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38386" t="10999" r="1129" b="12608"/>
                    <a:stretch>
                      <a:fillRect/>
                    </a:stretch>
                  </pic:blipFill>
                  <pic:spPr bwMode="auto">
                    <a:xfrm>
                      <a:off x="0" y="0"/>
                      <a:ext cx="2336758" cy="2214883"/>
                    </a:xfrm>
                    <a:prstGeom prst="rect">
                      <a:avLst/>
                    </a:prstGeom>
                    <a:noFill/>
                    <a:ln>
                      <a:noFill/>
                    </a:ln>
                    <a:extLst>
                      <a:ext uri="{53640926-AAD7-44D8-BBD7-CCE9431645EC}">
                        <a14:shadowObscured xmlns:a14="http://schemas.microsoft.com/office/drawing/2010/main"/>
                      </a:ext>
                    </a:extLst>
                  </pic:spPr>
                </pic:pic>
              </a:graphicData>
            </a:graphic>
          </wp:inline>
        </w:drawing>
      </w:r>
    </w:p>
    <w:p w14:paraId="432CB4BA" w14:textId="60518D33" w:rsidR="00417134" w:rsidRPr="007D7DED" w:rsidRDefault="00417134" w:rsidP="00417134">
      <w:pPr>
        <w:rPr>
          <w:i/>
          <w:iCs/>
        </w:rPr>
      </w:pPr>
      <w:r w:rsidRPr="007D7DED">
        <w:rPr>
          <w:i/>
          <w:iCs/>
        </w:rPr>
        <w:t xml:space="preserve">Figure </w:t>
      </w:r>
      <w:r>
        <w:rPr>
          <w:i/>
          <w:iCs/>
        </w:rPr>
        <w:t>21</w:t>
      </w:r>
      <w:r w:rsidRPr="007D7DED">
        <w:rPr>
          <w:i/>
          <w:iCs/>
        </w:rPr>
        <w:t xml:space="preserve">: Monte </w:t>
      </w:r>
      <w:proofErr w:type="spellStart"/>
      <w:r w:rsidRPr="007D7DED">
        <w:rPr>
          <w:i/>
          <w:iCs/>
        </w:rPr>
        <w:t>Ub</w:t>
      </w:r>
      <w:r w:rsidR="00486370">
        <w:rPr>
          <w:i/>
          <w:iCs/>
        </w:rPr>
        <w:t>é</w:t>
      </w:r>
      <w:proofErr w:type="spellEnd"/>
      <w:r w:rsidR="00486370">
        <w:rPr>
          <w:i/>
          <w:iCs/>
        </w:rPr>
        <w:t xml:space="preserve"> </w:t>
      </w:r>
      <w:r w:rsidR="001D34E4">
        <w:rPr>
          <w:i/>
          <w:iCs/>
        </w:rPr>
        <w:t>(Guernsey)</w:t>
      </w:r>
      <w:r w:rsidR="004D6502">
        <w:rPr>
          <w:i/>
          <w:iCs/>
        </w:rPr>
        <w:t xml:space="preserve"> and </w:t>
      </w:r>
      <w:r w:rsidR="009B7729">
        <w:rPr>
          <w:i/>
          <w:iCs/>
        </w:rPr>
        <w:t>recon</w:t>
      </w:r>
      <w:r w:rsidR="001D34E4">
        <w:rPr>
          <w:i/>
          <w:iCs/>
        </w:rPr>
        <w:t>structed image</w:t>
      </w:r>
      <w:r w:rsidR="00DB7261">
        <w:rPr>
          <w:i/>
          <w:iCs/>
        </w:rPr>
        <w:t xml:space="preserve"> (photo: author, image: </w:t>
      </w:r>
      <w:r w:rsidR="004D6502">
        <w:rPr>
          <w:i/>
          <w:iCs/>
        </w:rPr>
        <w:t xml:space="preserve">after </w:t>
      </w:r>
      <w:r w:rsidR="00DB7261">
        <w:rPr>
          <w:i/>
          <w:iCs/>
        </w:rPr>
        <w:t>Jersey Heritage</w:t>
      </w:r>
      <w:r w:rsidR="00761864">
        <w:rPr>
          <w:i/>
          <w:iCs/>
        </w:rPr>
        <w:t>)</w:t>
      </w:r>
      <w:r w:rsidR="00DB7261">
        <w:rPr>
          <w:rStyle w:val="FootnoteReference"/>
          <w:i/>
          <w:iCs/>
        </w:rPr>
        <w:footnoteReference w:id="147"/>
      </w:r>
    </w:p>
    <w:p w14:paraId="251E189E" w14:textId="77777777" w:rsidR="00417134" w:rsidRPr="003C12E3" w:rsidRDefault="00417134" w:rsidP="00417134">
      <w:pPr>
        <w:rPr>
          <w:rFonts w:eastAsia="Times New Roman" w:cs="Times New Roman"/>
          <w:kern w:val="0"/>
          <w:lang w:eastAsia="en-GB"/>
          <w14:ligatures w14:val="none"/>
        </w:rPr>
      </w:pPr>
    </w:p>
    <w:p w14:paraId="0EA31F19" w14:textId="77777777" w:rsidR="00417134" w:rsidRPr="004C3029" w:rsidRDefault="00417134" w:rsidP="00417134">
      <w:pPr>
        <w:pStyle w:val="NormalWeb"/>
        <w:rPr>
          <w:rFonts w:eastAsia="Times New Roman"/>
          <w:kern w:val="0"/>
          <w:lang w:eastAsia="en-GB"/>
          <w14:ligatures w14:val="none"/>
        </w:rPr>
      </w:pPr>
      <w:r w:rsidRPr="000A274B">
        <w:rPr>
          <w:noProof/>
        </w:rPr>
        <w:drawing>
          <wp:inline distT="0" distB="0" distL="0" distR="0" wp14:anchorId="10A8CB74" wp14:editId="3691E5DA">
            <wp:extent cx="2784328" cy="2089230"/>
            <wp:effectExtent l="0" t="0" r="0" b="6350"/>
            <wp:docPr id="621639317" name="Picture 43" descr="A large rock formation in a grassy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639317" name="Picture 43" descr="A large rock formation in a grassy area&#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33166" cy="2125875"/>
                    </a:xfrm>
                    <a:prstGeom prst="rect">
                      <a:avLst/>
                    </a:prstGeom>
                    <a:noFill/>
                    <a:ln>
                      <a:noFill/>
                    </a:ln>
                  </pic:spPr>
                </pic:pic>
              </a:graphicData>
            </a:graphic>
          </wp:inline>
        </w:drawing>
      </w:r>
      <w:r w:rsidRPr="00154AAE">
        <w:rPr>
          <w:rFonts w:eastAsia="Times New Roman"/>
          <w:kern w:val="0"/>
          <w:lang w:eastAsia="en-GB"/>
          <w14:ligatures w14:val="none"/>
        </w:rPr>
        <w:t xml:space="preserve"> </w:t>
      </w:r>
      <w:r w:rsidRPr="004C3029">
        <w:rPr>
          <w:rFonts w:eastAsia="Times New Roman"/>
          <w:noProof/>
          <w:kern w:val="0"/>
          <w:lang w:eastAsia="en-GB"/>
          <w14:ligatures w14:val="none"/>
        </w:rPr>
        <w:drawing>
          <wp:inline distT="0" distB="0" distL="0" distR="0" wp14:anchorId="162BA554" wp14:editId="237245C8">
            <wp:extent cx="2733025" cy="2050806"/>
            <wp:effectExtent l="0" t="0" r="0" b="6985"/>
            <wp:docPr id="1711238239" name="Picture 1711238239" descr="A large rock structure in a grassy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238239" name="Picture 1711238239" descr="A large rock structure in a grassy area&#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57804" cy="2069399"/>
                    </a:xfrm>
                    <a:prstGeom prst="rect">
                      <a:avLst/>
                    </a:prstGeom>
                    <a:noFill/>
                    <a:ln>
                      <a:noFill/>
                    </a:ln>
                  </pic:spPr>
                </pic:pic>
              </a:graphicData>
            </a:graphic>
          </wp:inline>
        </w:drawing>
      </w:r>
    </w:p>
    <w:p w14:paraId="6D34C9AC" w14:textId="17407DA9" w:rsidR="00417134" w:rsidRDefault="00417134" w:rsidP="00417134">
      <w:pPr>
        <w:rPr>
          <w:rFonts w:eastAsia="Times New Roman" w:cs="Times New Roman"/>
          <w:i/>
          <w:iCs/>
          <w:kern w:val="0"/>
          <w:lang w:eastAsia="en-GB"/>
          <w14:ligatures w14:val="none"/>
        </w:rPr>
      </w:pPr>
      <w:r w:rsidRPr="00437912">
        <w:rPr>
          <w:rFonts w:eastAsia="Times New Roman" w:cs="Times New Roman"/>
          <w:i/>
          <w:iCs/>
          <w:kern w:val="0"/>
          <w:lang w:eastAsia="en-GB"/>
          <w14:ligatures w14:val="none"/>
        </w:rPr>
        <w:t>Figure 2</w:t>
      </w:r>
      <w:r>
        <w:rPr>
          <w:rFonts w:eastAsia="Times New Roman" w:cs="Times New Roman"/>
          <w:i/>
          <w:iCs/>
          <w:kern w:val="0"/>
          <w:lang w:eastAsia="en-GB"/>
          <w14:ligatures w14:val="none"/>
        </w:rPr>
        <w:t>2</w:t>
      </w:r>
      <w:r w:rsidRPr="00437912">
        <w:rPr>
          <w:rFonts w:eastAsia="Times New Roman" w:cs="Times New Roman"/>
          <w:i/>
          <w:iCs/>
          <w:kern w:val="0"/>
          <w:lang w:eastAsia="en-GB"/>
          <w14:ligatures w14:val="none"/>
        </w:rPr>
        <w:t xml:space="preserve">: Le </w:t>
      </w:r>
      <w:proofErr w:type="spellStart"/>
      <w:r w:rsidRPr="00437912">
        <w:rPr>
          <w:rFonts w:eastAsia="Times New Roman" w:cs="Times New Roman"/>
          <w:i/>
          <w:iCs/>
          <w:kern w:val="0"/>
          <w:lang w:eastAsia="en-GB"/>
          <w14:ligatures w14:val="none"/>
        </w:rPr>
        <w:t>Couperon</w:t>
      </w:r>
      <w:proofErr w:type="spellEnd"/>
      <w:r w:rsidRPr="00437912">
        <w:rPr>
          <w:rFonts w:eastAsia="Times New Roman" w:cs="Times New Roman"/>
          <w:i/>
          <w:iCs/>
          <w:kern w:val="0"/>
          <w:lang w:eastAsia="en-GB"/>
          <w14:ligatures w14:val="none"/>
        </w:rPr>
        <w:t xml:space="preserve"> gallery</w:t>
      </w:r>
      <w:r>
        <w:rPr>
          <w:rFonts w:eastAsia="Times New Roman" w:cs="Times New Roman"/>
          <w:i/>
          <w:iCs/>
          <w:kern w:val="0"/>
          <w:lang w:eastAsia="en-GB"/>
          <w14:ligatures w14:val="none"/>
        </w:rPr>
        <w:t xml:space="preserve"> grave</w:t>
      </w:r>
      <w:r w:rsidR="00CF37E0">
        <w:rPr>
          <w:rFonts w:eastAsia="Times New Roman" w:cs="Times New Roman"/>
          <w:i/>
          <w:iCs/>
          <w:kern w:val="0"/>
          <w:lang w:eastAsia="en-GB"/>
          <w14:ligatures w14:val="none"/>
        </w:rPr>
        <w:t xml:space="preserve"> (Jersey)</w:t>
      </w:r>
      <w:r>
        <w:rPr>
          <w:rFonts w:eastAsia="Times New Roman" w:cs="Times New Roman"/>
          <w:i/>
          <w:iCs/>
          <w:kern w:val="0"/>
          <w:lang w:eastAsia="en-GB"/>
          <w14:ligatures w14:val="none"/>
        </w:rPr>
        <w:t xml:space="preserve">, </w:t>
      </w:r>
      <w:r w:rsidR="004D6502">
        <w:rPr>
          <w:rFonts w:eastAsia="Times New Roman" w:cs="Times New Roman"/>
          <w:i/>
          <w:iCs/>
          <w:kern w:val="0"/>
          <w:lang w:eastAsia="en-GB"/>
          <w14:ligatures w14:val="none"/>
        </w:rPr>
        <w:t>with</w:t>
      </w:r>
      <w:r>
        <w:rPr>
          <w:rFonts w:eastAsia="Times New Roman" w:cs="Times New Roman"/>
          <w:i/>
          <w:iCs/>
          <w:kern w:val="0"/>
          <w:lang w:eastAsia="en-GB"/>
          <w14:ligatures w14:val="none"/>
        </w:rPr>
        <w:t xml:space="preserve"> </w:t>
      </w:r>
      <w:r w:rsidRPr="00437912">
        <w:rPr>
          <w:rFonts w:eastAsia="Times New Roman" w:cs="Times New Roman"/>
          <w:i/>
          <w:iCs/>
          <w:kern w:val="0"/>
          <w:lang w:eastAsia="en-GB"/>
          <w14:ligatures w14:val="none"/>
        </w:rPr>
        <w:t xml:space="preserve">‘port hole’ </w:t>
      </w:r>
      <w:r>
        <w:rPr>
          <w:rFonts w:eastAsia="Times New Roman" w:cs="Times New Roman"/>
          <w:i/>
          <w:iCs/>
          <w:kern w:val="0"/>
          <w:lang w:eastAsia="en-GB"/>
          <w14:ligatures w14:val="none"/>
        </w:rPr>
        <w:t>feature</w:t>
      </w:r>
      <w:r w:rsidR="00761864">
        <w:rPr>
          <w:rFonts w:eastAsia="Times New Roman" w:cs="Times New Roman"/>
          <w:i/>
          <w:iCs/>
          <w:kern w:val="0"/>
          <w:lang w:eastAsia="en-GB"/>
          <w14:ligatures w14:val="none"/>
        </w:rPr>
        <w:t xml:space="preserve"> (photos: author)</w:t>
      </w:r>
    </w:p>
    <w:p w14:paraId="1D29B8CF" w14:textId="48634669" w:rsidR="00417134" w:rsidRDefault="00417134" w:rsidP="00896747">
      <w:pPr>
        <w:spacing w:line="360" w:lineRule="auto"/>
        <w:ind w:firstLine="720"/>
        <w:rPr>
          <w:rFonts w:eastAsia="Times New Roman" w:cs="Times New Roman"/>
          <w:kern w:val="0"/>
          <w:sz w:val="24"/>
          <w:szCs w:val="24"/>
          <w:lang w:eastAsia="en-GB"/>
          <w14:ligatures w14:val="none"/>
        </w:rPr>
      </w:pPr>
      <w:r w:rsidRPr="003A706D">
        <w:rPr>
          <w:rFonts w:ascii="Aptos" w:hAnsi="Aptos"/>
          <w:color w:val="000000"/>
          <w:sz w:val="24"/>
        </w:rPr>
        <w:t xml:space="preserve">The Hogue Bie (6) </w:t>
      </w:r>
      <w:proofErr w:type="gramStart"/>
      <w:r w:rsidRPr="003A706D">
        <w:rPr>
          <w:rFonts w:ascii="Aptos" w:hAnsi="Aptos"/>
          <w:color w:val="000000"/>
          <w:sz w:val="24"/>
        </w:rPr>
        <w:t>on</w:t>
      </w:r>
      <w:proofErr w:type="gramEnd"/>
      <w:r w:rsidRPr="003A706D">
        <w:rPr>
          <w:rFonts w:ascii="Aptos" w:hAnsi="Aptos"/>
          <w:color w:val="000000"/>
          <w:sz w:val="24"/>
        </w:rPr>
        <w:t xml:space="preserve"> Jersey (Figure 23) and les Creux </w:t>
      </w:r>
      <w:proofErr w:type="spellStart"/>
      <w:r w:rsidR="00F00A84">
        <w:rPr>
          <w:rFonts w:ascii="Aptos" w:hAnsi="Aptos"/>
          <w:color w:val="000000"/>
          <w:sz w:val="24"/>
        </w:rPr>
        <w:t>é</w:t>
      </w:r>
      <w:r w:rsidRPr="003A706D">
        <w:rPr>
          <w:rFonts w:ascii="Aptos" w:hAnsi="Aptos"/>
          <w:color w:val="000000"/>
          <w:sz w:val="24"/>
        </w:rPr>
        <w:t>s</w:t>
      </w:r>
      <w:proofErr w:type="spellEnd"/>
      <w:r w:rsidRPr="003A706D">
        <w:rPr>
          <w:rFonts w:ascii="Aptos" w:hAnsi="Aptos"/>
          <w:color w:val="000000"/>
          <w:sz w:val="24"/>
        </w:rPr>
        <w:t xml:space="preserve"> </w:t>
      </w:r>
      <w:proofErr w:type="spellStart"/>
      <w:r w:rsidRPr="003A706D">
        <w:rPr>
          <w:rFonts w:ascii="Aptos" w:hAnsi="Aptos"/>
          <w:color w:val="000000"/>
          <w:sz w:val="24"/>
        </w:rPr>
        <w:t>Faies</w:t>
      </w:r>
      <w:proofErr w:type="spellEnd"/>
      <w:r w:rsidRPr="003A706D">
        <w:rPr>
          <w:rFonts w:ascii="Aptos" w:hAnsi="Aptos"/>
          <w:color w:val="000000"/>
          <w:sz w:val="24"/>
        </w:rPr>
        <w:t xml:space="preserve"> (13) </w:t>
      </w:r>
      <w:proofErr w:type="gramStart"/>
      <w:r w:rsidRPr="003A706D">
        <w:rPr>
          <w:rFonts w:ascii="Aptos" w:hAnsi="Aptos"/>
          <w:color w:val="000000"/>
          <w:sz w:val="24"/>
        </w:rPr>
        <w:t>on</w:t>
      </w:r>
      <w:proofErr w:type="gramEnd"/>
      <w:r w:rsidRPr="003A706D">
        <w:rPr>
          <w:rFonts w:ascii="Aptos" w:hAnsi="Aptos"/>
          <w:color w:val="000000"/>
          <w:sz w:val="24"/>
        </w:rPr>
        <w:t xml:space="preserve"> Guernsey (Figure 24), as well as Roberts Cross</w:t>
      </w:r>
      <w:r w:rsidR="00DC3924">
        <w:rPr>
          <w:rFonts w:ascii="Aptos" w:hAnsi="Aptos"/>
          <w:color w:val="000000"/>
          <w:sz w:val="24"/>
        </w:rPr>
        <w:t xml:space="preserve"> (19)</w:t>
      </w:r>
      <w:r w:rsidRPr="003A706D">
        <w:rPr>
          <w:rFonts w:ascii="Aptos" w:hAnsi="Aptos"/>
          <w:color w:val="000000"/>
          <w:sz w:val="24"/>
        </w:rPr>
        <w:t xml:space="preserve"> on Herm (Figure</w:t>
      </w:r>
      <w:r w:rsidR="003F6FE7">
        <w:rPr>
          <w:rFonts w:ascii="Aptos" w:hAnsi="Aptos"/>
          <w:color w:val="000000"/>
          <w:sz w:val="24"/>
        </w:rPr>
        <w:t xml:space="preserve"> 28</w:t>
      </w:r>
      <w:r w:rsidRPr="003A706D">
        <w:rPr>
          <w:rFonts w:ascii="Aptos" w:hAnsi="Aptos"/>
          <w:color w:val="000000"/>
          <w:sz w:val="24"/>
        </w:rPr>
        <w:t>), each ha</w:t>
      </w:r>
      <w:r w:rsidR="003F6FE7">
        <w:rPr>
          <w:rFonts w:ascii="Aptos" w:hAnsi="Aptos"/>
          <w:color w:val="000000"/>
          <w:sz w:val="24"/>
        </w:rPr>
        <w:t>d</w:t>
      </w:r>
      <w:r w:rsidRPr="003A706D">
        <w:rPr>
          <w:rFonts w:ascii="Aptos" w:hAnsi="Aptos"/>
          <w:color w:val="000000"/>
          <w:sz w:val="24"/>
        </w:rPr>
        <w:t xml:space="preserve"> a 90° orientation. This alignment corresponds to the direction of the equinoctial sunrise.</w:t>
      </w:r>
      <w:r>
        <w:rPr>
          <w:rFonts w:ascii="Aptos" w:hAnsi="Aptos"/>
          <w:color w:val="000000"/>
          <w:sz w:val="24"/>
        </w:rPr>
        <w:t xml:space="preserve"> </w:t>
      </w:r>
      <w:r w:rsidRPr="00C9362A">
        <w:rPr>
          <w:rFonts w:eastAsia="Times New Roman" w:cs="Times New Roman"/>
          <w:kern w:val="0"/>
          <w:sz w:val="24"/>
          <w:szCs w:val="24"/>
          <w:lang w:eastAsia="en-GB"/>
          <w14:ligatures w14:val="none"/>
        </w:rPr>
        <w:t xml:space="preserve"> In 1996</w:t>
      </w:r>
      <w:r>
        <w:rPr>
          <w:rFonts w:eastAsia="Times New Roman" w:cs="Times New Roman"/>
          <w:kern w:val="0"/>
          <w:sz w:val="24"/>
          <w:szCs w:val="24"/>
          <w:lang w:eastAsia="en-GB"/>
          <w14:ligatures w14:val="none"/>
        </w:rPr>
        <w:t xml:space="preserve">, </w:t>
      </w:r>
      <w:r w:rsidRPr="00C9362A">
        <w:rPr>
          <w:rFonts w:eastAsia="Times New Roman" w:cs="Times New Roman"/>
          <w:kern w:val="0"/>
          <w:sz w:val="24"/>
          <w:szCs w:val="24"/>
          <w:lang w:eastAsia="en-GB"/>
          <w14:ligatures w14:val="none"/>
        </w:rPr>
        <w:t>Patton and Finch observed firsthand the light of the rising sun</w:t>
      </w:r>
      <w:r>
        <w:rPr>
          <w:rFonts w:eastAsia="Times New Roman" w:cs="Times New Roman"/>
          <w:kern w:val="0"/>
          <w:sz w:val="24"/>
          <w:szCs w:val="24"/>
          <w:lang w:eastAsia="en-GB"/>
          <w14:ligatures w14:val="none"/>
        </w:rPr>
        <w:t xml:space="preserve"> entering the back recess of the tomb</w:t>
      </w:r>
      <w:r w:rsidR="006D6AF7">
        <w:rPr>
          <w:rFonts w:eastAsia="Times New Roman" w:cs="Times New Roman"/>
          <w:kern w:val="0"/>
          <w:sz w:val="24"/>
          <w:szCs w:val="24"/>
          <w:lang w:eastAsia="en-GB"/>
          <w14:ligatures w14:val="none"/>
        </w:rPr>
        <w:t xml:space="preserve"> at La Hogue Bie</w:t>
      </w:r>
      <w:r w:rsidR="000B0EA0">
        <w:rPr>
          <w:rFonts w:eastAsia="Times New Roman" w:cs="Times New Roman"/>
          <w:kern w:val="0"/>
          <w:sz w:val="24"/>
          <w:szCs w:val="24"/>
          <w:lang w:eastAsia="en-GB"/>
          <w14:ligatures w14:val="none"/>
        </w:rPr>
        <w:t>:</w:t>
      </w:r>
    </w:p>
    <w:p w14:paraId="64A39146" w14:textId="0DE597D9" w:rsidR="00417134" w:rsidRDefault="00417134" w:rsidP="003D2D7A">
      <w:pPr>
        <w:spacing w:line="240" w:lineRule="auto"/>
        <w:ind w:left="720"/>
        <w:rPr>
          <w:rFonts w:eastAsia="Times New Roman" w:cs="Times New Roman"/>
          <w:kern w:val="0"/>
          <w:sz w:val="24"/>
          <w:szCs w:val="24"/>
          <w:lang w:eastAsia="en-GB"/>
          <w14:ligatures w14:val="none"/>
        </w:rPr>
      </w:pPr>
      <w:r w:rsidRPr="00C9362A">
        <w:rPr>
          <w:rFonts w:eastAsia="Times New Roman" w:cs="Times New Roman"/>
          <w:kern w:val="0"/>
          <w:sz w:val="24"/>
          <w:szCs w:val="24"/>
          <w:lang w:eastAsia="en-GB"/>
          <w14:ligatures w14:val="none"/>
        </w:rPr>
        <w:t>The sun then leaves the terminal cell as it starts to light up the sanctuary floor and the eastern vertical face of the sanctuary threshold stone</w:t>
      </w:r>
      <w:r>
        <w:rPr>
          <w:rFonts w:eastAsia="Times New Roman" w:cs="Times New Roman"/>
          <w:kern w:val="0"/>
          <w:sz w:val="24"/>
          <w:szCs w:val="24"/>
          <w:lang w:eastAsia="en-GB"/>
          <w14:ligatures w14:val="none"/>
        </w:rPr>
        <w:t>.</w:t>
      </w:r>
      <w:r w:rsidRPr="00C9362A">
        <w:rPr>
          <w:rFonts w:eastAsia="Times New Roman" w:cs="Times New Roman"/>
          <w:kern w:val="0"/>
          <w:sz w:val="24"/>
          <w:szCs w:val="24"/>
          <w:lang w:eastAsia="en-GB"/>
          <w14:ligatures w14:val="none"/>
        </w:rPr>
        <w:t xml:space="preserve"> It is here that the sun appears at its most intense, bringing the sanctuary floor alive in a glowing splendour of shimmering golden-orange light.</w:t>
      </w:r>
      <w:r w:rsidRPr="00C9362A">
        <w:rPr>
          <w:rStyle w:val="FootnoteReference"/>
          <w:rFonts w:eastAsia="Times New Roman" w:cs="Times New Roman"/>
          <w:kern w:val="0"/>
          <w:sz w:val="24"/>
          <w:szCs w:val="24"/>
          <w:lang w:eastAsia="en-GB"/>
          <w14:ligatures w14:val="none"/>
        </w:rPr>
        <w:footnoteReference w:id="148"/>
      </w:r>
      <w:r w:rsidRPr="00C9362A">
        <w:rPr>
          <w:rFonts w:eastAsia="Times New Roman" w:cs="Times New Roman"/>
          <w:kern w:val="0"/>
          <w:sz w:val="24"/>
          <w:szCs w:val="24"/>
          <w:lang w:eastAsia="en-GB"/>
          <w14:ligatures w14:val="none"/>
        </w:rPr>
        <w:t xml:space="preserve"> </w:t>
      </w:r>
    </w:p>
    <w:p w14:paraId="72090D7B" w14:textId="77777777" w:rsidR="00417134" w:rsidRPr="000848B8" w:rsidRDefault="00417134" w:rsidP="00417134">
      <w:pPr>
        <w:rPr>
          <w:rFonts w:eastAsia="Times New Roman" w:cs="Times New Roman"/>
          <w:kern w:val="0"/>
          <w:sz w:val="24"/>
          <w:szCs w:val="24"/>
          <w:lang w:eastAsia="en-GB"/>
          <w14:ligatures w14:val="none"/>
        </w:rPr>
      </w:pPr>
    </w:p>
    <w:p w14:paraId="60572CD4" w14:textId="77777777" w:rsidR="00417134" w:rsidRPr="003340BE" w:rsidRDefault="00417134" w:rsidP="00417134">
      <w:pPr>
        <w:rPr>
          <w:rFonts w:eastAsia="Times New Roman"/>
          <w:kern w:val="0"/>
          <w:lang w:eastAsia="en-GB"/>
          <w14:ligatures w14:val="none"/>
        </w:rPr>
      </w:pPr>
      <w:r w:rsidRPr="003340BE">
        <w:rPr>
          <w:rFonts w:eastAsia="Times New Roman"/>
          <w:noProof/>
          <w:kern w:val="0"/>
          <w:lang w:eastAsia="en-GB"/>
          <w14:ligatures w14:val="none"/>
        </w:rPr>
        <w:drawing>
          <wp:inline distT="0" distB="0" distL="0" distR="0" wp14:anchorId="71EBE152" wp14:editId="012FF490">
            <wp:extent cx="2853617" cy="2141220"/>
            <wp:effectExtent l="0" t="0" r="4445" b="0"/>
            <wp:docPr id="1332910521" name="Picture 72" descr="A stone tunnel with a rock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10521" name="Picture 72" descr="A stone tunnel with a rock wall&#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86123" cy="2165611"/>
                    </a:xfrm>
                    <a:prstGeom prst="rect">
                      <a:avLst/>
                    </a:prstGeom>
                    <a:noFill/>
                    <a:ln>
                      <a:noFill/>
                    </a:ln>
                  </pic:spPr>
                </pic:pic>
              </a:graphicData>
            </a:graphic>
          </wp:inline>
        </w:drawing>
      </w:r>
      <w:r w:rsidRPr="003340BE">
        <w:rPr>
          <w:noProof/>
        </w:rPr>
        <w:drawing>
          <wp:inline distT="0" distB="0" distL="0" distR="0" wp14:anchorId="27C5EFD6" wp14:editId="6F8EAF12">
            <wp:extent cx="2747425" cy="2327679"/>
            <wp:effectExtent l="0" t="0" r="0" b="0"/>
            <wp:docPr id="990728317" name="Picture 4" descr="A drawing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728317" name="Picture 4" descr="A drawing of a structure&#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65004" cy="2342573"/>
                    </a:xfrm>
                    <a:prstGeom prst="rect">
                      <a:avLst/>
                    </a:prstGeom>
                    <a:noFill/>
                    <a:ln>
                      <a:noFill/>
                    </a:ln>
                  </pic:spPr>
                </pic:pic>
              </a:graphicData>
            </a:graphic>
          </wp:inline>
        </w:drawing>
      </w:r>
    </w:p>
    <w:p w14:paraId="0B5FB8AE" w14:textId="37B258F8" w:rsidR="00417134" w:rsidRDefault="00417134" w:rsidP="00417134">
      <w:pPr>
        <w:rPr>
          <w:rFonts w:eastAsia="Times New Roman"/>
          <w:i/>
          <w:iCs/>
          <w:color w:val="45B0E1" w:themeColor="accent1" w:themeTint="99"/>
          <w:kern w:val="0"/>
          <w:lang w:eastAsia="en-GB"/>
          <w14:ligatures w14:val="none"/>
        </w:rPr>
      </w:pPr>
      <w:r w:rsidRPr="00744794">
        <w:rPr>
          <w:rFonts w:eastAsia="Times New Roman"/>
          <w:i/>
          <w:iCs/>
          <w:kern w:val="0"/>
          <w:lang w:eastAsia="en-GB"/>
          <w14:ligatures w14:val="none"/>
        </w:rPr>
        <w:t>Figure 2</w:t>
      </w:r>
      <w:r>
        <w:rPr>
          <w:rFonts w:eastAsia="Times New Roman"/>
          <w:i/>
          <w:iCs/>
          <w:kern w:val="0"/>
          <w:lang w:eastAsia="en-GB"/>
          <w14:ligatures w14:val="none"/>
        </w:rPr>
        <w:t>3</w:t>
      </w:r>
      <w:r w:rsidRPr="00744794">
        <w:rPr>
          <w:rFonts w:eastAsia="Times New Roman"/>
          <w:i/>
          <w:iCs/>
          <w:kern w:val="0"/>
          <w:lang w:eastAsia="en-GB"/>
          <w14:ligatures w14:val="none"/>
        </w:rPr>
        <w:t>: La Hogue Bie</w:t>
      </w:r>
      <w:r w:rsidR="00930BC9">
        <w:rPr>
          <w:rFonts w:eastAsia="Times New Roman"/>
          <w:i/>
          <w:iCs/>
          <w:kern w:val="0"/>
          <w:lang w:eastAsia="en-GB"/>
          <w14:ligatures w14:val="none"/>
        </w:rPr>
        <w:t xml:space="preserve"> (Jersey) </w:t>
      </w:r>
      <w:r w:rsidR="004D6502">
        <w:rPr>
          <w:rFonts w:eastAsia="Times New Roman"/>
          <w:i/>
          <w:iCs/>
          <w:kern w:val="0"/>
          <w:lang w:eastAsia="en-GB"/>
          <w14:ligatures w14:val="none"/>
        </w:rPr>
        <w:t xml:space="preserve">and site plan </w:t>
      </w:r>
      <w:r w:rsidRPr="00744794">
        <w:rPr>
          <w:rFonts w:eastAsia="Times New Roman"/>
          <w:i/>
          <w:iCs/>
          <w:kern w:val="0"/>
          <w:lang w:eastAsia="en-GB"/>
          <w14:ligatures w14:val="none"/>
        </w:rPr>
        <w:t>(</w:t>
      </w:r>
      <w:r>
        <w:rPr>
          <w:rFonts w:eastAsia="Times New Roman"/>
          <w:i/>
          <w:iCs/>
          <w:kern w:val="0"/>
          <w:lang w:eastAsia="en-GB"/>
          <w14:ligatures w14:val="none"/>
        </w:rPr>
        <w:t>photo: author</w:t>
      </w:r>
      <w:r w:rsidR="004D6502">
        <w:rPr>
          <w:rFonts w:eastAsia="Times New Roman"/>
          <w:i/>
          <w:iCs/>
          <w:kern w:val="0"/>
          <w:lang w:eastAsia="en-GB"/>
          <w14:ligatures w14:val="none"/>
        </w:rPr>
        <w:t xml:space="preserve">, image: </w:t>
      </w:r>
      <w:r>
        <w:rPr>
          <w:rFonts w:eastAsia="Times New Roman"/>
          <w:i/>
          <w:iCs/>
          <w:kern w:val="0"/>
          <w:lang w:eastAsia="en-GB"/>
          <w14:ligatures w14:val="none"/>
        </w:rPr>
        <w:t>after Hawkes</w:t>
      </w:r>
      <w:r w:rsidR="004D6502">
        <w:rPr>
          <w:rFonts w:eastAsia="Times New Roman"/>
          <w:i/>
          <w:iCs/>
          <w:kern w:val="0"/>
          <w:lang w:eastAsia="en-GB"/>
          <w14:ligatures w14:val="none"/>
        </w:rPr>
        <w:t>)</w:t>
      </w:r>
      <w:r w:rsidRPr="00744794">
        <w:rPr>
          <w:rStyle w:val="FootnoteReference"/>
          <w:rFonts w:eastAsia="Times New Roman"/>
          <w:i/>
          <w:iCs/>
          <w:kern w:val="0"/>
          <w:lang w:eastAsia="en-GB"/>
          <w14:ligatures w14:val="none"/>
        </w:rPr>
        <w:footnoteReference w:id="149"/>
      </w:r>
      <w:r w:rsidRPr="00744794">
        <w:rPr>
          <w:rFonts w:eastAsia="Times New Roman"/>
          <w:i/>
          <w:iCs/>
          <w:kern w:val="0"/>
          <w:lang w:eastAsia="en-GB"/>
          <w14:ligatures w14:val="none"/>
        </w:rPr>
        <w:t xml:space="preserve">  </w:t>
      </w:r>
    </w:p>
    <w:p w14:paraId="723CA1C2" w14:textId="1C4B6BB7" w:rsidR="00417134" w:rsidRPr="00AE5CC8" w:rsidRDefault="00417134" w:rsidP="00896747">
      <w:pPr>
        <w:spacing w:line="360" w:lineRule="auto"/>
        <w:ind w:firstLine="720"/>
        <w:rPr>
          <w:rFonts w:eastAsia="Times New Roman"/>
          <w:i/>
          <w:iCs/>
          <w:color w:val="45B0E1" w:themeColor="accent1" w:themeTint="99"/>
          <w:kern w:val="0"/>
          <w:lang w:eastAsia="en-GB"/>
          <w14:ligatures w14:val="none"/>
        </w:rPr>
      </w:pPr>
      <w:r>
        <w:rPr>
          <w:rFonts w:eastAsia="Times New Roman" w:cs="Times New Roman"/>
          <w:kern w:val="0"/>
          <w:sz w:val="24"/>
          <w:szCs w:val="24"/>
          <w:lang w:eastAsia="en-GB"/>
          <w14:ligatures w14:val="none"/>
        </w:rPr>
        <w:t xml:space="preserve">The </w:t>
      </w:r>
      <w:r w:rsidRPr="000848B8">
        <w:rPr>
          <w:rFonts w:eastAsia="Times New Roman" w:cs="Times New Roman"/>
          <w:kern w:val="0"/>
          <w:sz w:val="24"/>
          <w:szCs w:val="24"/>
          <w:lang w:eastAsia="en-GB"/>
          <w14:ligatures w14:val="none"/>
        </w:rPr>
        <w:t xml:space="preserve">equinoctial orientation </w:t>
      </w:r>
      <w:r>
        <w:rPr>
          <w:rFonts w:eastAsia="Times New Roman" w:cs="Times New Roman"/>
          <w:kern w:val="0"/>
          <w:sz w:val="24"/>
          <w:szCs w:val="24"/>
          <w:lang w:eastAsia="en-GB"/>
          <w14:ligatures w14:val="none"/>
        </w:rPr>
        <w:t xml:space="preserve">of les Creux </w:t>
      </w:r>
      <w:proofErr w:type="spellStart"/>
      <w:r w:rsidR="00D941C6">
        <w:rPr>
          <w:rFonts w:eastAsia="Times New Roman" w:cs="Times New Roman"/>
          <w:kern w:val="0"/>
          <w:sz w:val="24"/>
          <w:szCs w:val="24"/>
          <w:lang w:eastAsia="en-GB"/>
          <w14:ligatures w14:val="none"/>
        </w:rPr>
        <w:t>è</w:t>
      </w:r>
      <w:r>
        <w:rPr>
          <w:rFonts w:eastAsia="Times New Roman" w:cs="Times New Roman"/>
          <w:kern w:val="0"/>
          <w:sz w:val="24"/>
          <w:szCs w:val="24"/>
          <w:lang w:eastAsia="en-GB"/>
          <w14:ligatures w14:val="none"/>
        </w:rPr>
        <w:t>s</w:t>
      </w:r>
      <w:proofErr w:type="spellEnd"/>
      <w:r>
        <w:rPr>
          <w:rFonts w:eastAsia="Times New Roman" w:cs="Times New Roman"/>
          <w:kern w:val="0"/>
          <w:sz w:val="24"/>
          <w:szCs w:val="24"/>
          <w:lang w:eastAsia="en-GB"/>
          <w14:ligatures w14:val="none"/>
        </w:rPr>
        <w:t xml:space="preserve"> </w:t>
      </w:r>
      <w:proofErr w:type="spellStart"/>
      <w:r>
        <w:rPr>
          <w:rFonts w:eastAsia="Times New Roman" w:cs="Times New Roman"/>
          <w:kern w:val="0"/>
          <w:sz w:val="24"/>
          <w:szCs w:val="24"/>
          <w:lang w:eastAsia="en-GB"/>
          <w14:ligatures w14:val="none"/>
        </w:rPr>
        <w:t>Faies</w:t>
      </w:r>
      <w:proofErr w:type="spellEnd"/>
      <w:r w:rsidR="00A10170">
        <w:rPr>
          <w:rFonts w:eastAsia="Times New Roman" w:cs="Times New Roman"/>
          <w:kern w:val="0"/>
          <w:sz w:val="24"/>
          <w:szCs w:val="24"/>
          <w:lang w:eastAsia="en-GB"/>
          <w14:ligatures w14:val="none"/>
        </w:rPr>
        <w:t xml:space="preserve"> (13)</w:t>
      </w:r>
      <w:r>
        <w:rPr>
          <w:rFonts w:eastAsia="Times New Roman" w:cs="Times New Roman"/>
          <w:kern w:val="0"/>
          <w:sz w:val="24"/>
          <w:szCs w:val="24"/>
          <w:lang w:eastAsia="en-GB"/>
          <w14:ligatures w14:val="none"/>
        </w:rPr>
        <w:t xml:space="preserve"> was also </w:t>
      </w:r>
      <w:r w:rsidRPr="000848B8">
        <w:rPr>
          <w:rFonts w:eastAsia="Times New Roman" w:cs="Times New Roman"/>
          <w:kern w:val="0"/>
          <w:sz w:val="24"/>
          <w:szCs w:val="24"/>
          <w:lang w:eastAsia="en-GB"/>
          <w14:ligatures w14:val="none"/>
        </w:rPr>
        <w:t xml:space="preserve">confirmed </w:t>
      </w:r>
      <w:r>
        <w:rPr>
          <w:rFonts w:eastAsia="Times New Roman" w:cs="Times New Roman"/>
          <w:kern w:val="0"/>
          <w:sz w:val="24"/>
          <w:szCs w:val="24"/>
          <w:lang w:eastAsia="en-GB"/>
          <w14:ligatures w14:val="none"/>
        </w:rPr>
        <w:t>by</w:t>
      </w:r>
      <w:r w:rsidRPr="000848B8">
        <w:rPr>
          <w:rFonts w:eastAsia="Times New Roman" w:cs="Times New Roman"/>
          <w:kern w:val="0"/>
          <w:sz w:val="24"/>
          <w:szCs w:val="24"/>
          <w:lang w:eastAsia="en-GB"/>
          <w14:ligatures w14:val="none"/>
        </w:rPr>
        <w:t xml:space="preserve"> David Le Conte on 20</w:t>
      </w:r>
      <w:r w:rsidRPr="000848B8">
        <w:rPr>
          <w:rFonts w:eastAsia="Times New Roman" w:cs="Times New Roman"/>
          <w:kern w:val="0"/>
          <w:sz w:val="24"/>
          <w:szCs w:val="24"/>
          <w:vertAlign w:val="superscript"/>
          <w:lang w:eastAsia="en-GB"/>
          <w14:ligatures w14:val="none"/>
        </w:rPr>
        <w:t>th</w:t>
      </w:r>
      <w:r w:rsidRPr="000848B8">
        <w:rPr>
          <w:rFonts w:eastAsia="Times New Roman" w:cs="Times New Roman"/>
          <w:kern w:val="0"/>
          <w:sz w:val="24"/>
          <w:szCs w:val="24"/>
          <w:lang w:eastAsia="en-GB"/>
          <w14:ligatures w14:val="none"/>
        </w:rPr>
        <w:t xml:space="preserve"> March 2006, who saw the rising sun entering the tomb and ‘brilliantly illuminating the rear wall for the next half an hour.’</w:t>
      </w:r>
      <w:r w:rsidRPr="000848B8">
        <w:rPr>
          <w:rStyle w:val="FootnoteReference"/>
          <w:rFonts w:eastAsia="Times New Roman" w:cs="Times New Roman"/>
          <w:kern w:val="0"/>
          <w:sz w:val="24"/>
          <w:szCs w:val="24"/>
          <w:lang w:eastAsia="en-GB"/>
          <w14:ligatures w14:val="none"/>
        </w:rPr>
        <w:footnoteReference w:id="150"/>
      </w:r>
      <w:r w:rsidRPr="000848B8">
        <w:rPr>
          <w:rFonts w:eastAsia="Times New Roman" w:cs="Times New Roman"/>
          <w:kern w:val="0"/>
          <w:sz w:val="24"/>
          <w:szCs w:val="24"/>
          <w:lang w:eastAsia="en-GB"/>
          <w14:ligatures w14:val="none"/>
        </w:rPr>
        <w:t xml:space="preserve"> </w:t>
      </w:r>
      <w:r w:rsidRPr="00922672">
        <w:rPr>
          <w:rFonts w:ascii="Aptos" w:hAnsi="Aptos"/>
          <w:color w:val="000000"/>
          <w:sz w:val="24"/>
        </w:rPr>
        <w:t>The</w:t>
      </w:r>
      <w:r>
        <w:rPr>
          <w:rFonts w:ascii="Aptos" w:hAnsi="Aptos"/>
          <w:color w:val="000000"/>
          <w:sz w:val="24"/>
        </w:rPr>
        <w:t>refore the</w:t>
      </w:r>
      <w:r w:rsidRPr="00922672">
        <w:rPr>
          <w:rFonts w:ascii="Aptos" w:hAnsi="Aptos"/>
          <w:color w:val="000000"/>
          <w:sz w:val="24"/>
        </w:rPr>
        <w:t xml:space="preserve"> stone architecture in the tombs at Hogue Bie</w:t>
      </w:r>
      <w:r w:rsidR="00A10170">
        <w:rPr>
          <w:rFonts w:ascii="Aptos" w:hAnsi="Aptos"/>
          <w:color w:val="000000"/>
          <w:sz w:val="24"/>
        </w:rPr>
        <w:t xml:space="preserve"> (6)</w:t>
      </w:r>
      <w:r w:rsidRPr="00922672">
        <w:rPr>
          <w:rFonts w:ascii="Aptos" w:hAnsi="Aptos"/>
          <w:color w:val="000000"/>
          <w:sz w:val="24"/>
        </w:rPr>
        <w:t xml:space="preserve"> and Creux es </w:t>
      </w:r>
      <w:proofErr w:type="spellStart"/>
      <w:r w:rsidRPr="00922672">
        <w:rPr>
          <w:rFonts w:ascii="Aptos" w:hAnsi="Aptos"/>
          <w:color w:val="000000"/>
          <w:sz w:val="24"/>
        </w:rPr>
        <w:t>Faies</w:t>
      </w:r>
      <w:proofErr w:type="spellEnd"/>
      <w:r w:rsidRPr="00922672">
        <w:rPr>
          <w:rFonts w:ascii="Aptos" w:hAnsi="Aptos"/>
          <w:color w:val="000000"/>
          <w:sz w:val="24"/>
        </w:rPr>
        <w:t xml:space="preserve"> </w:t>
      </w:r>
      <w:r w:rsidR="00A10170">
        <w:rPr>
          <w:rFonts w:ascii="Aptos" w:hAnsi="Aptos"/>
          <w:color w:val="000000"/>
          <w:sz w:val="24"/>
        </w:rPr>
        <w:t xml:space="preserve">(13) </w:t>
      </w:r>
      <w:r w:rsidR="00C72A22">
        <w:rPr>
          <w:rFonts w:ascii="Aptos" w:hAnsi="Aptos"/>
          <w:color w:val="000000"/>
          <w:sz w:val="24"/>
        </w:rPr>
        <w:t xml:space="preserve">were </w:t>
      </w:r>
      <w:r>
        <w:rPr>
          <w:rFonts w:ascii="Aptos" w:hAnsi="Aptos"/>
          <w:color w:val="000000"/>
          <w:sz w:val="24"/>
        </w:rPr>
        <w:t>observed to produce</w:t>
      </w:r>
      <w:r w:rsidRPr="00922672">
        <w:rPr>
          <w:rFonts w:ascii="Aptos" w:hAnsi="Aptos"/>
          <w:color w:val="000000"/>
          <w:sz w:val="24"/>
        </w:rPr>
        <w:t xml:space="preserve"> varying patterns of light and shadow, causing certain rocks and their features to be illuminated while others remain shaded</w:t>
      </w:r>
      <w:r w:rsidR="00C72A22">
        <w:rPr>
          <w:rFonts w:ascii="Aptos" w:hAnsi="Aptos"/>
          <w:color w:val="000000"/>
          <w:sz w:val="24"/>
        </w:rPr>
        <w:t>.</w:t>
      </w:r>
      <w:r>
        <w:rPr>
          <w:rFonts w:eastAsia="Times New Roman"/>
          <w:i/>
          <w:iCs/>
          <w:color w:val="45B0E1" w:themeColor="accent1" w:themeTint="99"/>
          <w:kern w:val="0"/>
          <w:lang w:eastAsia="en-GB"/>
          <w14:ligatures w14:val="none"/>
        </w:rPr>
        <w:t xml:space="preserve"> </w:t>
      </w:r>
      <w:r w:rsidRPr="000848B8">
        <w:rPr>
          <w:rFonts w:eastAsia="Times New Roman" w:cs="Times New Roman"/>
          <w:kern w:val="0"/>
          <w:sz w:val="24"/>
          <w:szCs w:val="24"/>
          <w:lang w:eastAsia="en-GB"/>
          <w14:ligatures w14:val="none"/>
        </w:rPr>
        <w:t xml:space="preserve">Le Conte noted that there are several days round the equinox (both vernal and autumn) when the sun’s rays will penetrate the tomb, so orientation is not critical to within a few degrees. </w:t>
      </w:r>
      <w:r>
        <w:rPr>
          <w:rFonts w:eastAsia="Times New Roman" w:cs="Times New Roman"/>
          <w:kern w:val="0"/>
          <w:sz w:val="24"/>
          <w:szCs w:val="24"/>
          <w:lang w:eastAsia="en-GB"/>
          <w14:ligatures w14:val="none"/>
        </w:rPr>
        <w:t>As he postulates, there</w:t>
      </w:r>
      <w:r w:rsidRPr="000848B8">
        <w:rPr>
          <w:rFonts w:eastAsia="Times New Roman" w:cs="Times New Roman"/>
          <w:kern w:val="0"/>
          <w:sz w:val="24"/>
          <w:szCs w:val="24"/>
          <w:lang w:eastAsia="en-GB"/>
          <w14:ligatures w14:val="none"/>
        </w:rPr>
        <w:t xml:space="preserve"> is no reason</w:t>
      </w:r>
      <w:r>
        <w:rPr>
          <w:rFonts w:eastAsia="Times New Roman" w:cs="Times New Roman"/>
          <w:kern w:val="0"/>
          <w:sz w:val="24"/>
          <w:szCs w:val="24"/>
          <w:lang w:eastAsia="en-GB"/>
          <w14:ligatures w14:val="none"/>
        </w:rPr>
        <w:t>, therefore,</w:t>
      </w:r>
      <w:r w:rsidRPr="000848B8">
        <w:rPr>
          <w:rFonts w:eastAsia="Times New Roman" w:cs="Times New Roman"/>
          <w:kern w:val="0"/>
          <w:sz w:val="24"/>
          <w:szCs w:val="24"/>
          <w:lang w:eastAsia="en-GB"/>
          <w14:ligatures w14:val="none"/>
        </w:rPr>
        <w:t xml:space="preserve"> to assume that Neolithic people were working to high degrees of precision.</w:t>
      </w:r>
      <w:r w:rsidRPr="000848B8">
        <w:rPr>
          <w:rStyle w:val="FootnoteReference"/>
          <w:rFonts w:eastAsia="Times New Roman" w:cs="Times New Roman"/>
          <w:kern w:val="0"/>
          <w:sz w:val="24"/>
          <w:szCs w:val="24"/>
          <w:lang w:eastAsia="en-GB"/>
          <w14:ligatures w14:val="none"/>
        </w:rPr>
        <w:footnoteReference w:id="151"/>
      </w:r>
      <w:r w:rsidRPr="000848B8">
        <w:rPr>
          <w:rFonts w:eastAsia="Times New Roman" w:cs="Times New Roman"/>
          <w:kern w:val="0"/>
          <w:sz w:val="24"/>
          <w:szCs w:val="24"/>
          <w:lang w:eastAsia="en-GB"/>
          <w14:ligatures w14:val="none"/>
        </w:rPr>
        <w:t xml:space="preserve"> </w:t>
      </w:r>
      <w:r w:rsidR="00524FD4">
        <w:rPr>
          <w:rFonts w:eastAsia="Times New Roman" w:cs="Times New Roman"/>
          <w:kern w:val="0"/>
          <w:sz w:val="24"/>
          <w:szCs w:val="24"/>
          <w:lang w:eastAsia="en-GB"/>
          <w14:ligatures w14:val="none"/>
        </w:rPr>
        <w:t xml:space="preserve">This is confirmed by </w:t>
      </w:r>
      <w:r w:rsidR="00737783">
        <w:rPr>
          <w:rFonts w:eastAsia="Times New Roman" w:cs="Times New Roman"/>
          <w:kern w:val="0"/>
          <w:sz w:val="24"/>
          <w:szCs w:val="24"/>
          <w:lang w:eastAsia="en-GB"/>
          <w14:ligatures w14:val="none"/>
        </w:rPr>
        <w:t xml:space="preserve">my </w:t>
      </w:r>
      <w:r w:rsidR="00524FD4">
        <w:rPr>
          <w:rFonts w:eastAsia="Times New Roman" w:cs="Times New Roman"/>
          <w:kern w:val="0"/>
          <w:sz w:val="24"/>
          <w:szCs w:val="24"/>
          <w:lang w:eastAsia="en-GB"/>
          <w14:ligatures w14:val="none"/>
        </w:rPr>
        <w:t>results, where</w:t>
      </w:r>
      <w:r w:rsidR="00574931">
        <w:rPr>
          <w:rFonts w:eastAsia="Times New Roman" w:cs="Times New Roman"/>
          <w:kern w:val="0"/>
          <w:sz w:val="24"/>
          <w:szCs w:val="24"/>
          <w:lang w:eastAsia="en-GB"/>
          <w14:ligatures w14:val="none"/>
        </w:rPr>
        <w:t xml:space="preserve"> high measurement uncertainties </w:t>
      </w:r>
      <w:r w:rsidR="00346D55">
        <w:rPr>
          <w:rFonts w:eastAsia="Times New Roman" w:cs="Times New Roman"/>
          <w:kern w:val="0"/>
          <w:sz w:val="24"/>
          <w:szCs w:val="24"/>
          <w:lang w:eastAsia="en-GB"/>
          <w14:ligatures w14:val="none"/>
        </w:rPr>
        <w:t xml:space="preserve">could only realistically look </w:t>
      </w:r>
      <w:r w:rsidR="00166819">
        <w:rPr>
          <w:rFonts w:eastAsia="Times New Roman" w:cs="Times New Roman"/>
          <w:kern w:val="0"/>
          <w:sz w:val="24"/>
          <w:szCs w:val="24"/>
          <w:lang w:eastAsia="en-GB"/>
          <w14:ligatures w14:val="none"/>
        </w:rPr>
        <w:t xml:space="preserve">for </w:t>
      </w:r>
      <w:r w:rsidR="00346D55">
        <w:rPr>
          <w:rFonts w:eastAsia="Times New Roman" w:cs="Times New Roman"/>
          <w:kern w:val="0"/>
          <w:sz w:val="24"/>
          <w:szCs w:val="24"/>
          <w:lang w:eastAsia="en-GB"/>
          <w14:ligatures w14:val="none"/>
        </w:rPr>
        <w:t xml:space="preserve">orientations, or even direction, and no assumption is being made for precise alignments </w:t>
      </w:r>
      <w:r w:rsidR="008F1419">
        <w:rPr>
          <w:rFonts w:eastAsia="Times New Roman" w:cs="Times New Roman"/>
          <w:kern w:val="0"/>
          <w:sz w:val="24"/>
          <w:szCs w:val="24"/>
          <w:lang w:eastAsia="en-GB"/>
          <w14:ligatures w14:val="none"/>
        </w:rPr>
        <w:t>in this project.</w:t>
      </w:r>
      <w:r w:rsidR="00C5112C">
        <w:rPr>
          <w:rFonts w:eastAsia="Times New Roman" w:cs="Times New Roman"/>
          <w:kern w:val="0"/>
          <w:sz w:val="24"/>
          <w:szCs w:val="24"/>
          <w:lang w:eastAsia="en-GB"/>
          <w14:ligatures w14:val="none"/>
        </w:rPr>
        <w:t xml:space="preserve"> </w:t>
      </w:r>
    </w:p>
    <w:p w14:paraId="1B16724F" w14:textId="2A205746" w:rsidR="00417134" w:rsidRDefault="00417134" w:rsidP="00417134">
      <w:pPr>
        <w:rPr>
          <w:rFonts w:ascii="Times New Roman" w:eastAsia="Times New Roman" w:hAnsi="Times New Roman" w:cs="Times New Roman"/>
          <w:kern w:val="0"/>
          <w:lang w:val="fr-FR" w:eastAsia="en-GB"/>
          <w14:ligatures w14:val="none"/>
        </w:rPr>
      </w:pPr>
      <w:r w:rsidRPr="003340BE">
        <w:rPr>
          <w:rFonts w:eastAsia="Times New Roman" w:cs="Times New Roman"/>
          <w:noProof/>
          <w:kern w:val="0"/>
          <w:lang w:eastAsia="en-GB"/>
          <w14:ligatures w14:val="none"/>
        </w:rPr>
        <w:lastRenderedPageBreak/>
        <w:drawing>
          <wp:inline distT="0" distB="0" distL="0" distR="0" wp14:anchorId="4FDF3212" wp14:editId="57AE063E">
            <wp:extent cx="1582786" cy="2109291"/>
            <wp:effectExtent l="0" t="0" r="0" b="5715"/>
            <wp:docPr id="1106282900" name="Picture 39" descr="A cave entrance with rocks and pla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282900" name="Picture 39" descr="A cave entrance with rocks and plants&#10;&#10;AI-generated content may be incorr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10694" cy="2146483"/>
                    </a:xfrm>
                    <a:prstGeom prst="rect">
                      <a:avLst/>
                    </a:prstGeom>
                    <a:noFill/>
                    <a:ln>
                      <a:noFill/>
                    </a:ln>
                  </pic:spPr>
                </pic:pic>
              </a:graphicData>
            </a:graphic>
          </wp:inline>
        </w:drawing>
      </w:r>
      <w:r w:rsidRPr="003340BE">
        <w:rPr>
          <w:rFonts w:ascii="Times New Roman" w:eastAsia="Times New Roman" w:hAnsi="Times New Roman" w:cs="Times New Roman"/>
          <w:kern w:val="0"/>
          <w:lang w:val="fr-FR" w:eastAsia="en-GB"/>
          <w14:ligatures w14:val="none"/>
        </w:rPr>
        <w:t xml:space="preserve"> </w:t>
      </w:r>
      <w:r w:rsidR="00F8026C">
        <w:rPr>
          <w:noProof/>
        </w:rPr>
        <w:drawing>
          <wp:inline distT="0" distB="0" distL="0" distR="0" wp14:anchorId="35C0D439" wp14:editId="01760F6D">
            <wp:extent cx="1699555" cy="2036363"/>
            <wp:effectExtent l="0" t="0" r="0" b="2540"/>
            <wp:docPr id="166416572"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16572" name="Picture 1" descr="A computer screen shot of a computer screen&#10;&#10;AI-generated content may be incorrect."/>
                    <pic:cNvPicPr/>
                  </pic:nvPicPr>
                  <pic:blipFill rotWithShape="1">
                    <a:blip r:embed="rId42"/>
                    <a:srcRect l="40141" t="31693" r="40589" b="27259"/>
                    <a:stretch>
                      <a:fillRect/>
                    </a:stretch>
                  </pic:blipFill>
                  <pic:spPr bwMode="auto">
                    <a:xfrm>
                      <a:off x="0" y="0"/>
                      <a:ext cx="1736495" cy="2080623"/>
                    </a:xfrm>
                    <a:prstGeom prst="rect">
                      <a:avLst/>
                    </a:prstGeom>
                    <a:ln>
                      <a:noFill/>
                    </a:ln>
                    <a:extLst>
                      <a:ext uri="{53640926-AAD7-44D8-BBD7-CCE9431645EC}">
                        <a14:shadowObscured xmlns:a14="http://schemas.microsoft.com/office/drawing/2010/main"/>
                      </a:ext>
                    </a:extLst>
                  </pic:spPr>
                </pic:pic>
              </a:graphicData>
            </a:graphic>
          </wp:inline>
        </w:drawing>
      </w:r>
    </w:p>
    <w:p w14:paraId="472C0AA7" w14:textId="5E98A658" w:rsidR="00417134" w:rsidRPr="00882B89" w:rsidRDefault="00417134" w:rsidP="00417134">
      <w:pPr>
        <w:rPr>
          <w:rFonts w:eastAsia="Times New Roman" w:cs="Times New Roman"/>
          <w:i/>
          <w:iCs/>
          <w:kern w:val="0"/>
          <w:lang w:val="fr-FR" w:eastAsia="en-GB"/>
          <w14:ligatures w14:val="none"/>
        </w:rPr>
      </w:pPr>
      <w:r w:rsidRPr="00882B89">
        <w:rPr>
          <w:rFonts w:eastAsia="Times New Roman" w:cs="Times New Roman"/>
          <w:i/>
          <w:iCs/>
          <w:kern w:val="0"/>
          <w:lang w:val="fr-FR" w:eastAsia="en-GB"/>
          <w14:ligatures w14:val="none"/>
        </w:rPr>
        <w:t xml:space="preserve">Figure </w:t>
      </w:r>
      <w:proofErr w:type="gramStart"/>
      <w:r w:rsidRPr="00882B89">
        <w:rPr>
          <w:rFonts w:eastAsia="Times New Roman" w:cs="Times New Roman"/>
          <w:i/>
          <w:iCs/>
          <w:kern w:val="0"/>
          <w:lang w:val="fr-FR" w:eastAsia="en-GB"/>
          <w14:ligatures w14:val="none"/>
        </w:rPr>
        <w:t>2</w:t>
      </w:r>
      <w:r>
        <w:rPr>
          <w:rFonts w:eastAsia="Times New Roman" w:cs="Times New Roman"/>
          <w:i/>
          <w:iCs/>
          <w:kern w:val="0"/>
          <w:lang w:val="fr-FR" w:eastAsia="en-GB"/>
          <w14:ligatures w14:val="none"/>
        </w:rPr>
        <w:t>4</w:t>
      </w:r>
      <w:r w:rsidRPr="00882B89">
        <w:rPr>
          <w:rFonts w:eastAsia="Times New Roman" w:cs="Times New Roman"/>
          <w:i/>
          <w:iCs/>
          <w:kern w:val="0"/>
          <w:lang w:val="fr-FR" w:eastAsia="en-GB"/>
          <w14:ligatures w14:val="none"/>
        </w:rPr>
        <w:t>:</w:t>
      </w:r>
      <w:proofErr w:type="gramEnd"/>
      <w:r w:rsidRPr="00882B89">
        <w:rPr>
          <w:rFonts w:eastAsia="Times New Roman" w:cs="Times New Roman"/>
          <w:i/>
          <w:iCs/>
          <w:kern w:val="0"/>
          <w:lang w:val="fr-FR" w:eastAsia="en-GB"/>
          <w14:ligatures w14:val="none"/>
        </w:rPr>
        <w:t xml:space="preserve"> Les Creux </w:t>
      </w:r>
      <w:proofErr w:type="gramStart"/>
      <w:r w:rsidRPr="00882B89">
        <w:rPr>
          <w:rFonts w:eastAsia="Times New Roman" w:cs="Times New Roman"/>
          <w:i/>
          <w:iCs/>
          <w:kern w:val="0"/>
          <w:lang w:val="fr-FR" w:eastAsia="en-GB"/>
          <w14:ligatures w14:val="none"/>
        </w:rPr>
        <w:t>es</w:t>
      </w:r>
      <w:proofErr w:type="gramEnd"/>
      <w:r w:rsidRPr="00882B89">
        <w:rPr>
          <w:rFonts w:eastAsia="Times New Roman" w:cs="Times New Roman"/>
          <w:i/>
          <w:iCs/>
          <w:kern w:val="0"/>
          <w:lang w:val="fr-FR" w:eastAsia="en-GB"/>
          <w14:ligatures w14:val="none"/>
        </w:rPr>
        <w:t xml:space="preserve"> </w:t>
      </w:r>
      <w:proofErr w:type="spellStart"/>
      <w:r w:rsidRPr="00882B89">
        <w:rPr>
          <w:rFonts w:eastAsia="Times New Roman" w:cs="Times New Roman"/>
          <w:i/>
          <w:iCs/>
          <w:kern w:val="0"/>
          <w:lang w:val="fr-FR" w:eastAsia="en-GB"/>
          <w14:ligatures w14:val="none"/>
        </w:rPr>
        <w:t>Faies</w:t>
      </w:r>
      <w:proofErr w:type="spellEnd"/>
      <w:r w:rsidR="004D6502">
        <w:rPr>
          <w:rFonts w:eastAsia="Times New Roman" w:cs="Times New Roman"/>
          <w:i/>
          <w:iCs/>
          <w:kern w:val="0"/>
          <w:lang w:val="fr-FR" w:eastAsia="en-GB"/>
          <w14:ligatures w14:val="none"/>
        </w:rPr>
        <w:t xml:space="preserve"> and site plan</w:t>
      </w:r>
      <w:r w:rsidRPr="00882B89">
        <w:rPr>
          <w:rFonts w:eastAsia="Times New Roman" w:cs="Times New Roman"/>
          <w:i/>
          <w:iCs/>
          <w:kern w:val="0"/>
          <w:lang w:val="fr-FR" w:eastAsia="en-GB"/>
          <w14:ligatures w14:val="none"/>
        </w:rPr>
        <w:t xml:space="preserve"> </w:t>
      </w:r>
      <w:r>
        <w:rPr>
          <w:rFonts w:eastAsia="Times New Roman" w:cs="Times New Roman"/>
          <w:i/>
          <w:iCs/>
          <w:kern w:val="0"/>
          <w:lang w:val="fr-FR" w:eastAsia="en-GB"/>
          <w14:ligatures w14:val="none"/>
        </w:rPr>
        <w:t>(</w:t>
      </w:r>
      <w:proofErr w:type="gramStart"/>
      <w:r w:rsidR="004D6502">
        <w:rPr>
          <w:rFonts w:eastAsia="Times New Roman" w:cs="Times New Roman"/>
          <w:i/>
          <w:iCs/>
          <w:kern w:val="0"/>
          <w:lang w:val="fr-FR" w:eastAsia="en-GB"/>
          <w14:ligatures w14:val="none"/>
        </w:rPr>
        <w:t>p</w:t>
      </w:r>
      <w:r>
        <w:rPr>
          <w:rFonts w:eastAsia="Times New Roman" w:cs="Times New Roman"/>
          <w:i/>
          <w:iCs/>
          <w:kern w:val="0"/>
          <w:lang w:val="fr-FR" w:eastAsia="en-GB"/>
          <w14:ligatures w14:val="none"/>
        </w:rPr>
        <w:t>hoto</w:t>
      </w:r>
      <w:r w:rsidR="00F8026C">
        <w:rPr>
          <w:rFonts w:eastAsia="Times New Roman" w:cs="Times New Roman"/>
          <w:i/>
          <w:iCs/>
          <w:kern w:val="0"/>
          <w:lang w:val="fr-FR" w:eastAsia="en-GB"/>
          <w14:ligatures w14:val="none"/>
        </w:rPr>
        <w:t>:</w:t>
      </w:r>
      <w:proofErr w:type="gramEnd"/>
      <w:r w:rsidR="00F8026C">
        <w:rPr>
          <w:rFonts w:eastAsia="Times New Roman" w:cs="Times New Roman"/>
          <w:i/>
          <w:iCs/>
          <w:kern w:val="0"/>
          <w:lang w:val="fr-FR" w:eastAsia="en-GB"/>
          <w14:ligatures w14:val="none"/>
        </w:rPr>
        <w:t xml:space="preserve"> </w:t>
      </w:r>
      <w:proofErr w:type="spellStart"/>
      <w:r>
        <w:rPr>
          <w:rFonts w:eastAsia="Times New Roman" w:cs="Times New Roman"/>
          <w:i/>
          <w:iCs/>
          <w:kern w:val="0"/>
          <w:lang w:val="fr-FR" w:eastAsia="en-GB"/>
          <w14:ligatures w14:val="none"/>
        </w:rPr>
        <w:t>author</w:t>
      </w:r>
      <w:proofErr w:type="spellEnd"/>
      <w:r>
        <w:rPr>
          <w:rFonts w:eastAsia="Times New Roman" w:cs="Times New Roman"/>
          <w:i/>
          <w:iCs/>
          <w:kern w:val="0"/>
          <w:lang w:val="fr-FR" w:eastAsia="en-GB"/>
          <w14:ligatures w14:val="none"/>
        </w:rPr>
        <w:t xml:space="preserve">, </w:t>
      </w:r>
      <w:proofErr w:type="gramStart"/>
      <w:r>
        <w:rPr>
          <w:rFonts w:eastAsia="Times New Roman" w:cs="Times New Roman"/>
          <w:i/>
          <w:iCs/>
          <w:kern w:val="0"/>
          <w:lang w:val="fr-FR" w:eastAsia="en-GB"/>
          <w14:ligatures w14:val="none"/>
        </w:rPr>
        <w:t>Image:</w:t>
      </w:r>
      <w:proofErr w:type="gramEnd"/>
      <w:r>
        <w:rPr>
          <w:rFonts w:eastAsia="Times New Roman" w:cs="Times New Roman"/>
          <w:i/>
          <w:iCs/>
          <w:kern w:val="0"/>
          <w:lang w:val="fr-FR" w:eastAsia="en-GB"/>
          <w14:ligatures w14:val="none"/>
        </w:rPr>
        <w:t xml:space="preserve"> </w:t>
      </w:r>
      <w:proofErr w:type="spellStart"/>
      <w:r w:rsidR="00F8026C">
        <w:rPr>
          <w:rFonts w:eastAsia="Times New Roman" w:cs="Times New Roman"/>
          <w:i/>
          <w:iCs/>
          <w:kern w:val="0"/>
          <w:lang w:val="fr-FR" w:eastAsia="en-GB"/>
          <w14:ligatures w14:val="none"/>
        </w:rPr>
        <w:t>after</w:t>
      </w:r>
      <w:proofErr w:type="spellEnd"/>
      <w:r w:rsidR="00F8026C">
        <w:rPr>
          <w:rFonts w:eastAsia="Times New Roman" w:cs="Times New Roman"/>
          <w:i/>
          <w:iCs/>
          <w:kern w:val="0"/>
          <w:lang w:val="fr-FR" w:eastAsia="en-GB"/>
          <w14:ligatures w14:val="none"/>
        </w:rPr>
        <w:t xml:space="preserve"> Kendrick</w:t>
      </w:r>
      <w:r w:rsidR="00D67D81">
        <w:rPr>
          <w:rFonts w:eastAsia="Times New Roman" w:cs="Times New Roman"/>
          <w:i/>
          <w:iCs/>
          <w:kern w:val="0"/>
          <w:lang w:val="fr-FR" w:eastAsia="en-GB"/>
          <w14:ligatures w14:val="none"/>
        </w:rPr>
        <w:t>)</w:t>
      </w:r>
      <w:r>
        <w:rPr>
          <w:rStyle w:val="FootnoteReference"/>
          <w:rFonts w:eastAsia="Times New Roman" w:cs="Times New Roman"/>
          <w:i/>
          <w:iCs/>
          <w:kern w:val="0"/>
          <w:lang w:val="fr-FR" w:eastAsia="en-GB"/>
          <w14:ligatures w14:val="none"/>
        </w:rPr>
        <w:footnoteReference w:id="152"/>
      </w:r>
    </w:p>
    <w:p w14:paraId="7FA18D38" w14:textId="43E079B8" w:rsidR="00417134" w:rsidRPr="00182392" w:rsidRDefault="009163DD" w:rsidP="00E3285E">
      <w:pPr>
        <w:spacing w:line="360" w:lineRule="auto"/>
        <w:ind w:firstLine="720"/>
        <w:rPr>
          <w:color w:val="000000" w:themeColor="text1"/>
          <w:sz w:val="24"/>
          <w:szCs w:val="24"/>
        </w:rPr>
      </w:pPr>
      <w:r>
        <w:rPr>
          <w:rFonts w:ascii="Aptos" w:hAnsi="Aptos"/>
          <w:color w:val="000000"/>
          <w:sz w:val="24"/>
        </w:rPr>
        <w:t xml:space="preserve">Uniquely, </w:t>
      </w:r>
      <w:r w:rsidR="00417134" w:rsidRPr="00EE3AA8">
        <w:rPr>
          <w:rFonts w:ascii="Aptos" w:hAnsi="Aptos"/>
          <w:color w:val="000000"/>
          <w:sz w:val="24"/>
        </w:rPr>
        <w:t xml:space="preserve">Le </w:t>
      </w:r>
      <w:proofErr w:type="spellStart"/>
      <w:r w:rsidR="00417134" w:rsidRPr="00EE3AA8">
        <w:rPr>
          <w:rFonts w:ascii="Aptos" w:hAnsi="Aptos"/>
          <w:color w:val="000000"/>
          <w:sz w:val="24"/>
        </w:rPr>
        <w:t>Trepied</w:t>
      </w:r>
      <w:proofErr w:type="spellEnd"/>
      <w:r w:rsidR="00BD7A4E">
        <w:rPr>
          <w:rFonts w:ascii="Aptos" w:hAnsi="Aptos"/>
          <w:color w:val="000000"/>
          <w:sz w:val="24"/>
        </w:rPr>
        <w:t xml:space="preserve"> </w:t>
      </w:r>
      <w:r w:rsidR="00417134" w:rsidRPr="00EE3AA8">
        <w:rPr>
          <w:rFonts w:ascii="Aptos" w:hAnsi="Aptos"/>
          <w:color w:val="000000"/>
          <w:sz w:val="24"/>
        </w:rPr>
        <w:t xml:space="preserve">(14) </w:t>
      </w:r>
      <w:proofErr w:type="gramStart"/>
      <w:r w:rsidR="00417134" w:rsidRPr="00EE3AA8">
        <w:rPr>
          <w:rFonts w:ascii="Aptos" w:hAnsi="Aptos"/>
          <w:color w:val="000000"/>
          <w:sz w:val="24"/>
        </w:rPr>
        <w:t>on</w:t>
      </w:r>
      <w:proofErr w:type="gramEnd"/>
      <w:r w:rsidR="00417134" w:rsidRPr="00EE3AA8">
        <w:rPr>
          <w:rFonts w:ascii="Aptos" w:hAnsi="Aptos"/>
          <w:color w:val="000000"/>
          <w:sz w:val="24"/>
        </w:rPr>
        <w:t xml:space="preserve"> Guernsey ha</w:t>
      </w:r>
      <w:r w:rsidR="00417134">
        <w:rPr>
          <w:rFonts w:ascii="Aptos" w:hAnsi="Aptos"/>
          <w:color w:val="000000"/>
          <w:sz w:val="24"/>
        </w:rPr>
        <w:t>d</w:t>
      </w:r>
      <w:r w:rsidR="00417134" w:rsidRPr="00EE3AA8">
        <w:rPr>
          <w:rFonts w:ascii="Aptos" w:hAnsi="Aptos"/>
          <w:color w:val="000000"/>
          <w:sz w:val="24"/>
        </w:rPr>
        <w:t xml:space="preserve"> a 55° azimuth, almost identical to the summer solstice azimuth of 54°</w:t>
      </w:r>
      <w:r>
        <w:rPr>
          <w:rFonts w:ascii="Aptos" w:hAnsi="Aptos"/>
          <w:color w:val="000000"/>
          <w:sz w:val="24"/>
        </w:rPr>
        <w:t>.</w:t>
      </w:r>
      <w:r w:rsidR="00417134">
        <w:rPr>
          <w:rFonts w:ascii="Aptos" w:hAnsi="Aptos"/>
          <w:color w:val="000000"/>
          <w:sz w:val="24"/>
        </w:rPr>
        <w:t xml:space="preserve">  </w:t>
      </w:r>
      <w:r w:rsidR="00417134" w:rsidRPr="00182392">
        <w:rPr>
          <w:color w:val="000000" w:themeColor="text1"/>
          <w:sz w:val="24"/>
          <w:szCs w:val="24"/>
        </w:rPr>
        <w:t xml:space="preserve">Le </w:t>
      </w:r>
      <w:proofErr w:type="spellStart"/>
      <w:proofErr w:type="gramStart"/>
      <w:r w:rsidR="00417134" w:rsidRPr="00182392">
        <w:rPr>
          <w:color w:val="000000" w:themeColor="text1"/>
          <w:sz w:val="24"/>
          <w:szCs w:val="24"/>
        </w:rPr>
        <w:t>D</w:t>
      </w:r>
      <w:r w:rsidR="00721D4B">
        <w:rPr>
          <w:color w:val="000000" w:themeColor="text1"/>
          <w:sz w:val="24"/>
          <w:szCs w:val="24"/>
        </w:rPr>
        <w:t>é</w:t>
      </w:r>
      <w:r w:rsidR="00417134" w:rsidRPr="00182392">
        <w:rPr>
          <w:color w:val="000000" w:themeColor="text1"/>
          <w:sz w:val="24"/>
          <w:szCs w:val="24"/>
        </w:rPr>
        <w:t>hus</w:t>
      </w:r>
      <w:proofErr w:type="spellEnd"/>
      <w:r w:rsidR="00417134">
        <w:rPr>
          <w:color w:val="000000" w:themeColor="text1"/>
          <w:sz w:val="24"/>
          <w:szCs w:val="24"/>
        </w:rPr>
        <w:t>(</w:t>
      </w:r>
      <w:proofErr w:type="gramEnd"/>
      <w:r w:rsidR="00417134">
        <w:rPr>
          <w:color w:val="000000" w:themeColor="text1"/>
          <w:sz w:val="24"/>
          <w:szCs w:val="24"/>
        </w:rPr>
        <w:t xml:space="preserve">17) </w:t>
      </w:r>
      <w:r w:rsidR="000B0EA0">
        <w:rPr>
          <w:color w:val="000000" w:themeColor="text1"/>
          <w:sz w:val="24"/>
          <w:szCs w:val="24"/>
        </w:rPr>
        <w:t>in</w:t>
      </w:r>
      <w:r w:rsidR="00417134">
        <w:rPr>
          <w:color w:val="000000" w:themeColor="text1"/>
          <w:sz w:val="24"/>
          <w:szCs w:val="24"/>
        </w:rPr>
        <w:t xml:space="preserve"> the northeast </w:t>
      </w:r>
      <w:r w:rsidR="00417134" w:rsidRPr="00182392">
        <w:rPr>
          <w:color w:val="000000" w:themeColor="text1"/>
          <w:sz w:val="24"/>
          <w:szCs w:val="24"/>
        </w:rPr>
        <w:t>had a</w:t>
      </w:r>
      <w:r w:rsidR="003E0F9F">
        <w:rPr>
          <w:color w:val="000000" w:themeColor="text1"/>
          <w:sz w:val="24"/>
          <w:szCs w:val="24"/>
        </w:rPr>
        <w:t>n</w:t>
      </w:r>
      <w:r w:rsidR="00417134" w:rsidRPr="00182392">
        <w:rPr>
          <w:color w:val="000000" w:themeColor="text1"/>
          <w:sz w:val="24"/>
          <w:szCs w:val="24"/>
        </w:rPr>
        <w:t xml:space="preserve"> </w:t>
      </w:r>
      <w:r w:rsidR="003E0F9F">
        <w:rPr>
          <w:color w:val="000000" w:themeColor="text1"/>
          <w:sz w:val="24"/>
          <w:szCs w:val="24"/>
        </w:rPr>
        <w:t>az</w:t>
      </w:r>
      <w:r w:rsidR="00417134" w:rsidRPr="00182392">
        <w:rPr>
          <w:color w:val="000000" w:themeColor="text1"/>
          <w:sz w:val="24"/>
          <w:szCs w:val="24"/>
        </w:rPr>
        <w:t>imuth of 65°</w:t>
      </w:r>
      <w:r w:rsidR="00417134">
        <w:rPr>
          <w:color w:val="000000" w:themeColor="text1"/>
          <w:sz w:val="24"/>
          <w:szCs w:val="24"/>
        </w:rPr>
        <w:t xml:space="preserve">, resulting in a declination of </w:t>
      </w:r>
      <w:r w:rsidR="00417134" w:rsidRPr="00182392">
        <w:rPr>
          <w:color w:val="000000" w:themeColor="text1"/>
          <w:sz w:val="24"/>
          <w:szCs w:val="24"/>
        </w:rPr>
        <w:t xml:space="preserve">around +16° (see Table </w:t>
      </w:r>
      <w:r w:rsidR="00417134">
        <w:rPr>
          <w:color w:val="000000" w:themeColor="text1"/>
          <w:sz w:val="24"/>
          <w:szCs w:val="24"/>
        </w:rPr>
        <w:t>2</w:t>
      </w:r>
      <w:r w:rsidR="00417134" w:rsidRPr="00182392">
        <w:rPr>
          <w:color w:val="000000" w:themeColor="text1"/>
          <w:sz w:val="24"/>
          <w:szCs w:val="24"/>
        </w:rPr>
        <w:t xml:space="preserve">) </w:t>
      </w:r>
      <w:r w:rsidR="00417134">
        <w:rPr>
          <w:color w:val="000000" w:themeColor="text1"/>
          <w:sz w:val="24"/>
          <w:szCs w:val="24"/>
        </w:rPr>
        <w:t>and therefore corresponding to the cross</w:t>
      </w:r>
      <w:r w:rsidR="00417134" w:rsidRPr="00182392">
        <w:rPr>
          <w:color w:val="000000" w:themeColor="text1"/>
          <w:sz w:val="24"/>
          <w:szCs w:val="24"/>
        </w:rPr>
        <w:t xml:space="preserve">-quarter point </w:t>
      </w:r>
      <w:r w:rsidR="00417134">
        <w:rPr>
          <w:color w:val="000000" w:themeColor="text1"/>
          <w:sz w:val="24"/>
          <w:szCs w:val="24"/>
        </w:rPr>
        <w:t>opposite Samhain, the beginning of the long summer days that we now call</w:t>
      </w:r>
      <w:r w:rsidR="00417134" w:rsidRPr="00182392">
        <w:rPr>
          <w:color w:val="000000" w:themeColor="text1"/>
          <w:sz w:val="24"/>
          <w:szCs w:val="24"/>
        </w:rPr>
        <w:t xml:space="preserve"> Beltane</w:t>
      </w:r>
      <w:r w:rsidR="00721D4B">
        <w:rPr>
          <w:color w:val="000000" w:themeColor="text1"/>
          <w:sz w:val="24"/>
          <w:szCs w:val="24"/>
        </w:rPr>
        <w:t xml:space="preserve"> (see Figure 8).</w:t>
      </w:r>
      <w:r w:rsidR="00417134" w:rsidRPr="00182392">
        <w:rPr>
          <w:color w:val="000000" w:themeColor="text1"/>
          <w:sz w:val="24"/>
          <w:szCs w:val="24"/>
        </w:rPr>
        <w:t xml:space="preserve"> This provides more evidence for the potential significance for an eightfold division of the year.</w:t>
      </w:r>
    </w:p>
    <w:p w14:paraId="73B39467" w14:textId="1B0F14C6" w:rsidR="00417134" w:rsidRDefault="00417134" w:rsidP="00417134">
      <w:pPr>
        <w:rPr>
          <w:rFonts w:ascii="Times New Roman" w:eastAsia="Times New Roman" w:hAnsi="Times New Roman" w:cs="Times New Roman"/>
          <w:kern w:val="0"/>
          <w:lang w:eastAsia="en-GB"/>
          <w14:ligatures w14:val="none"/>
        </w:rPr>
      </w:pPr>
      <w:r w:rsidRPr="003340BE">
        <w:rPr>
          <w:noProof/>
        </w:rPr>
        <w:drawing>
          <wp:inline distT="0" distB="0" distL="0" distR="0" wp14:anchorId="0A7152C3" wp14:editId="460878B6">
            <wp:extent cx="1275490" cy="1699774"/>
            <wp:effectExtent l="0" t="0" r="1270" b="0"/>
            <wp:docPr id="1778184860" name="Picture 66" descr="A large rocks on a be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184860" name="Picture 66" descr="A large rocks on a beach&#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03683" cy="1737345"/>
                    </a:xfrm>
                    <a:prstGeom prst="rect">
                      <a:avLst/>
                    </a:prstGeom>
                    <a:noFill/>
                    <a:ln>
                      <a:noFill/>
                    </a:ln>
                  </pic:spPr>
                </pic:pic>
              </a:graphicData>
            </a:graphic>
          </wp:inline>
        </w:drawing>
      </w:r>
      <w:r w:rsidRPr="003340BE">
        <w:rPr>
          <w:rFonts w:ascii="Times New Roman" w:eastAsia="Times New Roman" w:hAnsi="Times New Roman" w:cs="Times New Roman"/>
          <w:kern w:val="0"/>
          <w:lang w:eastAsia="en-GB"/>
          <w14:ligatures w14:val="none"/>
        </w:rPr>
        <w:t xml:space="preserve"> </w:t>
      </w:r>
      <w:r w:rsidRPr="003340BE">
        <w:rPr>
          <w:noProof/>
        </w:rPr>
        <w:drawing>
          <wp:inline distT="0" distB="0" distL="0" distR="0" wp14:anchorId="3CD3939E" wp14:editId="5C2DE303">
            <wp:extent cx="2182218" cy="1637435"/>
            <wp:effectExtent l="0" t="0" r="8890" b="1270"/>
            <wp:docPr id="643528893" name="Picture 68" descr="A stone structure with a ho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528893" name="Picture 68" descr="A stone structure with a hole in the middle&#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24710" cy="1669319"/>
                    </a:xfrm>
                    <a:prstGeom prst="rect">
                      <a:avLst/>
                    </a:prstGeom>
                    <a:noFill/>
                    <a:ln>
                      <a:noFill/>
                    </a:ln>
                  </pic:spPr>
                </pic:pic>
              </a:graphicData>
            </a:graphic>
          </wp:inline>
        </w:drawing>
      </w:r>
      <w:r w:rsidRPr="003340BE">
        <w:rPr>
          <w:rFonts w:ascii="Times New Roman" w:eastAsia="Times New Roman" w:hAnsi="Times New Roman" w:cs="Times New Roman"/>
          <w:kern w:val="0"/>
          <w:lang w:eastAsia="en-GB"/>
          <w14:ligatures w14:val="none"/>
        </w:rPr>
        <w:t xml:space="preserve"> </w:t>
      </w:r>
      <w:r w:rsidR="006E44A4" w:rsidRPr="000602A1">
        <w:rPr>
          <w:rFonts w:ascii="Times New Roman" w:eastAsia="Times New Roman" w:hAnsi="Times New Roman" w:cs="Times New Roman"/>
          <w:noProof/>
          <w:kern w:val="0"/>
          <w:lang w:eastAsia="en-GB"/>
          <w14:ligatures w14:val="none"/>
        </w:rPr>
        <w:drawing>
          <wp:inline distT="0" distB="0" distL="0" distR="0" wp14:anchorId="2C9CA2CF" wp14:editId="71BECFA9">
            <wp:extent cx="1441723" cy="1615188"/>
            <wp:effectExtent l="0" t="0" r="6350" b="4445"/>
            <wp:docPr id="232012627" name="Picture 6" descr="A drawing of a foot pr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03611" name="Picture 6" descr="A drawing of a foot print&#10;&#10;AI-generated content may be incorrec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52596" cy="1627369"/>
                    </a:xfrm>
                    <a:prstGeom prst="rect">
                      <a:avLst/>
                    </a:prstGeom>
                    <a:noFill/>
                    <a:ln>
                      <a:noFill/>
                    </a:ln>
                  </pic:spPr>
                </pic:pic>
              </a:graphicData>
            </a:graphic>
          </wp:inline>
        </w:drawing>
      </w:r>
    </w:p>
    <w:p w14:paraId="4B512562" w14:textId="00A7EA34" w:rsidR="00417134" w:rsidRPr="00BF5910" w:rsidRDefault="00417134" w:rsidP="00417134">
      <w:pPr>
        <w:rPr>
          <w:rFonts w:eastAsia="Times New Roman" w:cs="Times New Roman"/>
          <w:i/>
          <w:iCs/>
          <w:kern w:val="0"/>
          <w:lang w:eastAsia="en-GB"/>
          <w14:ligatures w14:val="none"/>
        </w:rPr>
      </w:pPr>
      <w:r w:rsidRPr="00BF5910">
        <w:rPr>
          <w:rFonts w:eastAsia="Times New Roman" w:cs="Times New Roman"/>
          <w:i/>
          <w:iCs/>
          <w:kern w:val="0"/>
          <w:lang w:eastAsia="en-GB"/>
          <w14:ligatures w14:val="none"/>
        </w:rPr>
        <w:t>Figure 2</w:t>
      </w:r>
      <w:r>
        <w:rPr>
          <w:rFonts w:eastAsia="Times New Roman" w:cs="Times New Roman"/>
          <w:i/>
          <w:iCs/>
          <w:kern w:val="0"/>
          <w:lang w:eastAsia="en-GB"/>
          <w14:ligatures w14:val="none"/>
        </w:rPr>
        <w:t>5</w:t>
      </w:r>
      <w:r w:rsidRPr="00BF5910">
        <w:rPr>
          <w:rFonts w:eastAsia="Times New Roman" w:cs="Times New Roman"/>
          <w:i/>
          <w:iCs/>
          <w:kern w:val="0"/>
          <w:lang w:eastAsia="en-GB"/>
          <w14:ligatures w14:val="none"/>
        </w:rPr>
        <w:t xml:space="preserve">: Le </w:t>
      </w:r>
      <w:proofErr w:type="spellStart"/>
      <w:r w:rsidRPr="00BF5910">
        <w:rPr>
          <w:rFonts w:eastAsia="Times New Roman" w:cs="Times New Roman"/>
          <w:i/>
          <w:iCs/>
          <w:kern w:val="0"/>
          <w:lang w:eastAsia="en-GB"/>
          <w14:ligatures w14:val="none"/>
        </w:rPr>
        <w:t>Trepied</w:t>
      </w:r>
      <w:proofErr w:type="spellEnd"/>
      <w:r w:rsidRPr="00BF5910">
        <w:rPr>
          <w:rFonts w:eastAsia="Times New Roman" w:cs="Times New Roman"/>
          <w:i/>
          <w:iCs/>
          <w:kern w:val="0"/>
          <w:lang w:eastAsia="en-GB"/>
          <w14:ligatures w14:val="none"/>
        </w:rPr>
        <w:t xml:space="preserve"> (Guernsey) and site plan</w:t>
      </w:r>
      <w:r w:rsidR="002C6D9C">
        <w:rPr>
          <w:rFonts w:eastAsia="Times New Roman" w:cs="Times New Roman"/>
          <w:i/>
          <w:iCs/>
          <w:kern w:val="0"/>
          <w:lang w:eastAsia="en-GB"/>
          <w14:ligatures w14:val="none"/>
        </w:rPr>
        <w:t xml:space="preserve"> (photos: author, image:</w:t>
      </w:r>
      <w:r w:rsidR="00B53446">
        <w:rPr>
          <w:rFonts w:eastAsia="Times New Roman" w:cs="Times New Roman"/>
          <w:i/>
          <w:iCs/>
          <w:kern w:val="0"/>
          <w:lang w:eastAsia="en-GB"/>
          <w14:ligatures w14:val="none"/>
        </w:rPr>
        <w:t xml:space="preserve"> </w:t>
      </w:r>
      <w:r w:rsidR="00EA154C">
        <w:rPr>
          <w:rFonts w:eastAsia="Times New Roman" w:cs="Times New Roman"/>
          <w:i/>
          <w:iCs/>
          <w:kern w:val="0"/>
          <w:lang w:eastAsia="en-GB"/>
          <w14:ligatures w14:val="none"/>
        </w:rPr>
        <w:t>after Lukis)</w:t>
      </w:r>
      <w:r w:rsidR="00D67D81">
        <w:rPr>
          <w:rStyle w:val="FootnoteReference"/>
          <w:rFonts w:eastAsia="Times New Roman" w:cs="Times New Roman"/>
          <w:i/>
          <w:iCs/>
          <w:kern w:val="0"/>
          <w:lang w:eastAsia="en-GB"/>
          <w14:ligatures w14:val="none"/>
        </w:rPr>
        <w:footnoteReference w:id="153"/>
      </w:r>
    </w:p>
    <w:p w14:paraId="03140516" w14:textId="706D0436" w:rsidR="00417134" w:rsidRPr="00A75BD8" w:rsidRDefault="00417134" w:rsidP="003D189B">
      <w:pPr>
        <w:spacing w:line="360" w:lineRule="auto"/>
        <w:rPr>
          <w:rFonts w:eastAsia="Times New Roman" w:cs="Times New Roman"/>
          <w:color w:val="0F9ED5" w:themeColor="accent4"/>
          <w:kern w:val="0"/>
          <w:sz w:val="24"/>
          <w:szCs w:val="24"/>
          <w:lang w:eastAsia="en-GB"/>
          <w14:ligatures w14:val="none"/>
        </w:rPr>
      </w:pPr>
      <w:r>
        <w:rPr>
          <w:sz w:val="24"/>
          <w:szCs w:val="24"/>
        </w:rPr>
        <w:t>As already noted</w:t>
      </w:r>
      <w:r w:rsidR="00B748C0">
        <w:rPr>
          <w:sz w:val="24"/>
          <w:szCs w:val="24"/>
        </w:rPr>
        <w:t xml:space="preserve">, </w:t>
      </w:r>
      <w:r w:rsidRPr="00182392">
        <w:rPr>
          <w:sz w:val="24"/>
          <w:szCs w:val="24"/>
        </w:rPr>
        <w:t xml:space="preserve">one of the capstones </w:t>
      </w:r>
      <w:r w:rsidR="00B748C0">
        <w:rPr>
          <w:sz w:val="24"/>
          <w:szCs w:val="24"/>
        </w:rPr>
        <w:t xml:space="preserve">inside </w:t>
      </w:r>
      <w:proofErr w:type="spellStart"/>
      <w:r w:rsidR="00B748C0">
        <w:rPr>
          <w:sz w:val="24"/>
          <w:szCs w:val="24"/>
        </w:rPr>
        <w:t>Déhus</w:t>
      </w:r>
      <w:proofErr w:type="spellEnd"/>
      <w:r w:rsidR="00B748C0">
        <w:rPr>
          <w:sz w:val="24"/>
          <w:szCs w:val="24"/>
        </w:rPr>
        <w:t xml:space="preserve"> </w:t>
      </w:r>
      <w:r w:rsidRPr="00182392">
        <w:rPr>
          <w:sz w:val="24"/>
          <w:szCs w:val="24"/>
        </w:rPr>
        <w:t>feature a carved bearded figure</w:t>
      </w:r>
      <w:r>
        <w:rPr>
          <w:sz w:val="24"/>
          <w:szCs w:val="24"/>
        </w:rPr>
        <w:t xml:space="preserve"> (see Figure 4),</w:t>
      </w:r>
      <w:r w:rsidRPr="00182392">
        <w:rPr>
          <w:sz w:val="24"/>
          <w:szCs w:val="24"/>
        </w:rPr>
        <w:t xml:space="preserve"> and though </w:t>
      </w:r>
      <w:r w:rsidR="009163DD">
        <w:rPr>
          <w:sz w:val="24"/>
          <w:szCs w:val="24"/>
        </w:rPr>
        <w:t xml:space="preserve">I could see that </w:t>
      </w:r>
      <w:r w:rsidRPr="00182392">
        <w:rPr>
          <w:sz w:val="24"/>
          <w:szCs w:val="24"/>
        </w:rPr>
        <w:t>light penetrating th</w:t>
      </w:r>
      <w:r>
        <w:rPr>
          <w:sz w:val="24"/>
          <w:szCs w:val="24"/>
        </w:rPr>
        <w:t>e</w:t>
      </w:r>
      <w:r w:rsidRPr="00182392">
        <w:rPr>
          <w:sz w:val="24"/>
          <w:szCs w:val="24"/>
        </w:rPr>
        <w:t xml:space="preserve"> chamber would not illuminate the figure, </w:t>
      </w:r>
      <w:r w:rsidR="009163DD">
        <w:rPr>
          <w:sz w:val="24"/>
          <w:szCs w:val="24"/>
        </w:rPr>
        <w:t xml:space="preserve">its presence seemed evocative nevertheless, deliberately </w:t>
      </w:r>
      <w:r w:rsidR="009163DD">
        <w:rPr>
          <w:sz w:val="24"/>
          <w:szCs w:val="24"/>
        </w:rPr>
        <w:lastRenderedPageBreak/>
        <w:t xml:space="preserve">incorporated from an older </w:t>
      </w:r>
      <w:r w:rsidRPr="00182392">
        <w:rPr>
          <w:sz w:val="24"/>
          <w:szCs w:val="24"/>
        </w:rPr>
        <w:t>free-standing menhir</w:t>
      </w:r>
      <w:r w:rsidR="009163DD">
        <w:rPr>
          <w:sz w:val="24"/>
          <w:szCs w:val="24"/>
        </w:rPr>
        <w:t xml:space="preserve"> and representing a presence in the tomb.</w:t>
      </w:r>
      <w:r w:rsidRPr="00182392">
        <w:rPr>
          <w:rStyle w:val="FootnoteReference"/>
          <w:sz w:val="24"/>
          <w:szCs w:val="24"/>
        </w:rPr>
        <w:footnoteReference w:id="154"/>
      </w:r>
    </w:p>
    <w:p w14:paraId="3213C05C" w14:textId="77777777" w:rsidR="00417134" w:rsidRPr="003340BE" w:rsidRDefault="00417134" w:rsidP="00417134"/>
    <w:p w14:paraId="0CB0FB9B" w14:textId="54911289" w:rsidR="00417134" w:rsidRPr="004D6502" w:rsidRDefault="00417134" w:rsidP="004D6502">
      <w:pPr>
        <w:pStyle w:val="NormalWeb"/>
        <w:rPr>
          <w:rFonts w:eastAsia="Times New Roman"/>
          <w:kern w:val="0"/>
          <w:sz w:val="22"/>
          <w:szCs w:val="22"/>
          <w:lang w:eastAsia="en-GB"/>
          <w14:ligatures w14:val="none"/>
        </w:rPr>
      </w:pPr>
      <w:r w:rsidRPr="003340BE">
        <w:rPr>
          <w:rFonts w:eastAsia="Times New Roman"/>
          <w:kern w:val="0"/>
          <w:sz w:val="22"/>
          <w:szCs w:val="22"/>
          <w:lang w:eastAsia="en-GB"/>
          <w14:ligatures w14:val="none"/>
        </w:rPr>
        <w:t xml:space="preserve"> </w:t>
      </w:r>
      <w:r w:rsidRPr="003340BE">
        <w:rPr>
          <w:rFonts w:eastAsia="Times New Roman"/>
          <w:noProof/>
          <w:kern w:val="0"/>
          <w:sz w:val="22"/>
          <w:szCs w:val="22"/>
          <w:lang w:eastAsia="en-GB"/>
          <w14:ligatures w14:val="none"/>
        </w:rPr>
        <w:drawing>
          <wp:inline distT="0" distB="0" distL="0" distR="0" wp14:anchorId="2D78C587" wp14:editId="50DFCFEA">
            <wp:extent cx="2907323" cy="2181595"/>
            <wp:effectExtent l="0" t="0" r="7620" b="9525"/>
            <wp:docPr id="1" name="Picture 2" descr="A stone pillar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stone pillar in a room&#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911152" cy="2184468"/>
                    </a:xfrm>
                    <a:prstGeom prst="rect">
                      <a:avLst/>
                    </a:prstGeom>
                    <a:noFill/>
                    <a:ln>
                      <a:noFill/>
                    </a:ln>
                  </pic:spPr>
                </pic:pic>
              </a:graphicData>
            </a:graphic>
          </wp:inline>
        </w:drawing>
      </w:r>
      <w:r w:rsidR="004D6502" w:rsidRPr="003340BE">
        <w:rPr>
          <w:rFonts w:eastAsia="Times New Roman"/>
          <w:noProof/>
          <w:kern w:val="0"/>
          <w:sz w:val="22"/>
          <w:szCs w:val="22"/>
          <w:lang w:eastAsia="en-GB"/>
          <w14:ligatures w14:val="none"/>
        </w:rPr>
        <w:drawing>
          <wp:inline distT="0" distB="0" distL="0" distR="0" wp14:anchorId="4BF19D15" wp14:editId="35C863F2">
            <wp:extent cx="2324100" cy="2188201"/>
            <wp:effectExtent l="0" t="0" r="0" b="3175"/>
            <wp:docPr id="17" name="Picture 2" descr="A drawing of a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descr="A drawing of a hand&#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56312" cy="2218530"/>
                    </a:xfrm>
                    <a:prstGeom prst="rect">
                      <a:avLst/>
                    </a:prstGeom>
                    <a:noFill/>
                    <a:ln>
                      <a:noFill/>
                    </a:ln>
                  </pic:spPr>
                </pic:pic>
              </a:graphicData>
            </a:graphic>
          </wp:inline>
        </w:drawing>
      </w:r>
    </w:p>
    <w:p w14:paraId="3616E103" w14:textId="3D5911D9" w:rsidR="004D6502" w:rsidRDefault="00417134" w:rsidP="00417134">
      <w:pPr>
        <w:rPr>
          <w:rFonts w:eastAsia="Times New Roman" w:cs="Times New Roman"/>
          <w:i/>
          <w:iCs/>
          <w:kern w:val="0"/>
          <w:lang w:eastAsia="en-GB"/>
          <w14:ligatures w14:val="none"/>
        </w:rPr>
      </w:pPr>
      <w:r w:rsidRPr="00267BE5">
        <w:rPr>
          <w:rFonts w:eastAsia="Times New Roman" w:cs="Times New Roman"/>
          <w:i/>
          <w:iCs/>
          <w:kern w:val="0"/>
          <w:lang w:eastAsia="en-GB"/>
          <w14:ligatures w14:val="none"/>
        </w:rPr>
        <w:t>Figure 2</w:t>
      </w:r>
      <w:r>
        <w:rPr>
          <w:rFonts w:eastAsia="Times New Roman" w:cs="Times New Roman"/>
          <w:i/>
          <w:iCs/>
          <w:kern w:val="0"/>
          <w:lang w:eastAsia="en-GB"/>
          <w14:ligatures w14:val="none"/>
        </w:rPr>
        <w:t>6</w:t>
      </w:r>
      <w:r w:rsidRPr="00267BE5">
        <w:rPr>
          <w:rFonts w:eastAsia="Times New Roman" w:cs="Times New Roman"/>
          <w:i/>
          <w:iCs/>
          <w:kern w:val="0"/>
          <w:lang w:eastAsia="en-GB"/>
          <w14:ligatures w14:val="none"/>
        </w:rPr>
        <w:t xml:space="preserve">: Le </w:t>
      </w:r>
      <w:proofErr w:type="spellStart"/>
      <w:r w:rsidRPr="00267BE5">
        <w:rPr>
          <w:rFonts w:eastAsia="Times New Roman" w:cs="Times New Roman"/>
          <w:i/>
          <w:iCs/>
          <w:kern w:val="0"/>
          <w:lang w:eastAsia="en-GB"/>
          <w14:ligatures w14:val="none"/>
        </w:rPr>
        <w:t>D</w:t>
      </w:r>
      <w:r w:rsidR="00D412FF">
        <w:rPr>
          <w:rFonts w:eastAsia="Times New Roman" w:cs="Times New Roman"/>
          <w:i/>
          <w:iCs/>
          <w:kern w:val="0"/>
          <w:lang w:eastAsia="en-GB"/>
          <w14:ligatures w14:val="none"/>
        </w:rPr>
        <w:t>é</w:t>
      </w:r>
      <w:r w:rsidRPr="00267BE5">
        <w:rPr>
          <w:rFonts w:eastAsia="Times New Roman" w:cs="Times New Roman"/>
          <w:i/>
          <w:iCs/>
          <w:kern w:val="0"/>
          <w:lang w:eastAsia="en-GB"/>
          <w14:ligatures w14:val="none"/>
        </w:rPr>
        <w:t>hus</w:t>
      </w:r>
      <w:proofErr w:type="spellEnd"/>
      <w:r w:rsidR="005036B8">
        <w:rPr>
          <w:rFonts w:eastAsia="Times New Roman" w:cs="Times New Roman"/>
          <w:i/>
          <w:iCs/>
          <w:kern w:val="0"/>
          <w:lang w:eastAsia="en-GB"/>
          <w14:ligatures w14:val="none"/>
        </w:rPr>
        <w:t xml:space="preserve"> (Guernsey)</w:t>
      </w:r>
      <w:r w:rsidRPr="00267BE5">
        <w:rPr>
          <w:rFonts w:eastAsia="Times New Roman" w:cs="Times New Roman"/>
          <w:i/>
          <w:iCs/>
          <w:kern w:val="0"/>
          <w:lang w:eastAsia="en-GB"/>
          <w14:ligatures w14:val="none"/>
        </w:rPr>
        <w:t xml:space="preserve"> </w:t>
      </w:r>
      <w:r w:rsidR="004D6502">
        <w:rPr>
          <w:rFonts w:eastAsia="Times New Roman" w:cs="Times New Roman"/>
          <w:i/>
          <w:iCs/>
          <w:kern w:val="0"/>
          <w:lang w:eastAsia="en-GB"/>
          <w14:ligatures w14:val="none"/>
        </w:rPr>
        <w:t xml:space="preserve">and </w:t>
      </w:r>
      <w:r w:rsidRPr="00267BE5">
        <w:rPr>
          <w:rFonts w:eastAsia="Times New Roman" w:cs="Times New Roman"/>
          <w:i/>
          <w:iCs/>
          <w:kern w:val="0"/>
          <w:lang w:eastAsia="en-GB"/>
          <w14:ligatures w14:val="none"/>
        </w:rPr>
        <w:t>site plan</w:t>
      </w:r>
      <w:r w:rsidR="004D6502">
        <w:rPr>
          <w:rFonts w:eastAsia="Times New Roman" w:cs="Times New Roman"/>
          <w:i/>
          <w:iCs/>
          <w:kern w:val="0"/>
          <w:lang w:eastAsia="en-GB"/>
          <w14:ligatures w14:val="none"/>
        </w:rPr>
        <w:t xml:space="preserve">, (photo: author, image </w:t>
      </w:r>
      <w:r w:rsidRPr="00267BE5">
        <w:rPr>
          <w:rFonts w:eastAsia="Times New Roman" w:cs="Times New Roman"/>
          <w:i/>
          <w:iCs/>
          <w:kern w:val="0"/>
          <w:lang w:eastAsia="en-GB"/>
          <w14:ligatures w14:val="none"/>
        </w:rPr>
        <w:t>after Kinnes)</w:t>
      </w:r>
      <w:r w:rsidRPr="00267BE5">
        <w:rPr>
          <w:rStyle w:val="FootnoteReference"/>
          <w:rFonts w:eastAsia="Times New Roman" w:cs="Times New Roman"/>
          <w:i/>
          <w:iCs/>
          <w:kern w:val="0"/>
          <w:lang w:eastAsia="en-GB"/>
          <w14:ligatures w14:val="none"/>
        </w:rPr>
        <w:footnoteReference w:id="155"/>
      </w:r>
      <w:r w:rsidRPr="00267BE5">
        <w:rPr>
          <w:rFonts w:eastAsia="Times New Roman" w:cs="Times New Roman"/>
          <w:i/>
          <w:iCs/>
          <w:kern w:val="0"/>
          <w:lang w:eastAsia="en-GB"/>
          <w14:ligatures w14:val="none"/>
        </w:rPr>
        <w:t xml:space="preserve"> </w:t>
      </w:r>
    </w:p>
    <w:p w14:paraId="33BDE4C4" w14:textId="55ABACF4" w:rsidR="00417134" w:rsidRPr="003340BE" w:rsidRDefault="00417134" w:rsidP="00417134">
      <w:pPr>
        <w:rPr>
          <w:rFonts w:eastAsia="Times New Roman" w:cs="Times New Roman"/>
          <w:kern w:val="0"/>
          <w:lang w:eastAsia="en-GB"/>
          <w14:ligatures w14:val="none"/>
        </w:rPr>
      </w:pPr>
      <w:r w:rsidRPr="003340BE">
        <w:rPr>
          <w:rFonts w:eastAsia="Times New Roman" w:cs="Times New Roman"/>
          <w:noProof/>
          <w:kern w:val="0"/>
          <w:lang w:eastAsia="en-GB"/>
          <w14:ligatures w14:val="none"/>
        </w:rPr>
        <w:drawing>
          <wp:inline distT="0" distB="0" distL="0" distR="0" wp14:anchorId="34D3BEC7" wp14:editId="3A4AAEB0">
            <wp:extent cx="2772508" cy="2080148"/>
            <wp:effectExtent l="0" t="0" r="8890" b="0"/>
            <wp:docPr id="1554603014" name="Picture 15" descr="A group of rocks in a p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603014" name="Picture 15" descr="A group of rocks in a path&#10;&#10;AI-generated content may be incorrec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04124" cy="2103869"/>
                    </a:xfrm>
                    <a:prstGeom prst="rect">
                      <a:avLst/>
                    </a:prstGeom>
                    <a:noFill/>
                    <a:ln>
                      <a:noFill/>
                    </a:ln>
                  </pic:spPr>
                </pic:pic>
              </a:graphicData>
            </a:graphic>
          </wp:inline>
        </w:drawing>
      </w:r>
      <w:r w:rsidRPr="003340BE">
        <w:rPr>
          <w:noProof/>
        </w:rPr>
        <w:drawing>
          <wp:inline distT="0" distB="0" distL="0" distR="0" wp14:anchorId="5E1C59F9" wp14:editId="00B47C9A">
            <wp:extent cx="2823794" cy="1927860"/>
            <wp:effectExtent l="0" t="0" r="0" b="0"/>
            <wp:docPr id="3138672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867231" name="Picture 1" descr="A screenshot of a computer&#10;&#10;AI-generated content may be incorrect."/>
                    <pic:cNvPicPr/>
                  </pic:nvPicPr>
                  <pic:blipFill rotWithShape="1">
                    <a:blip r:embed="rId49"/>
                    <a:srcRect l="8593" t="22364" r="44459" b="20654"/>
                    <a:stretch>
                      <a:fillRect/>
                    </a:stretch>
                  </pic:blipFill>
                  <pic:spPr bwMode="auto">
                    <a:xfrm>
                      <a:off x="0" y="0"/>
                      <a:ext cx="2831731" cy="1933279"/>
                    </a:xfrm>
                    <a:prstGeom prst="rect">
                      <a:avLst/>
                    </a:prstGeom>
                    <a:ln>
                      <a:noFill/>
                    </a:ln>
                    <a:extLst>
                      <a:ext uri="{53640926-AAD7-44D8-BBD7-CCE9431645EC}">
                        <a14:shadowObscured xmlns:a14="http://schemas.microsoft.com/office/drawing/2010/main"/>
                      </a:ext>
                    </a:extLst>
                  </pic:spPr>
                </pic:pic>
              </a:graphicData>
            </a:graphic>
          </wp:inline>
        </w:drawing>
      </w:r>
    </w:p>
    <w:p w14:paraId="16FE118A" w14:textId="57F95C28" w:rsidR="00417134" w:rsidRPr="00F239D4" w:rsidRDefault="00417134" w:rsidP="00417134">
      <w:pPr>
        <w:rPr>
          <w:rFonts w:eastAsia="Times New Roman" w:cs="Times New Roman"/>
          <w:i/>
          <w:iCs/>
          <w:kern w:val="0"/>
          <w:lang w:eastAsia="en-GB"/>
          <w14:ligatures w14:val="none"/>
        </w:rPr>
      </w:pPr>
      <w:r w:rsidRPr="00F239D4">
        <w:rPr>
          <w:rFonts w:eastAsia="Times New Roman" w:cs="Times New Roman"/>
          <w:i/>
          <w:iCs/>
          <w:kern w:val="0"/>
          <w:lang w:eastAsia="en-GB"/>
          <w14:ligatures w14:val="none"/>
        </w:rPr>
        <w:t>Figure 2</w:t>
      </w:r>
      <w:r>
        <w:rPr>
          <w:rFonts w:eastAsia="Times New Roman" w:cs="Times New Roman"/>
          <w:i/>
          <w:iCs/>
          <w:kern w:val="0"/>
          <w:lang w:eastAsia="en-GB"/>
          <w14:ligatures w14:val="none"/>
        </w:rPr>
        <w:t>7</w:t>
      </w:r>
      <w:r w:rsidRPr="00F239D4">
        <w:rPr>
          <w:rFonts w:eastAsia="Times New Roman" w:cs="Times New Roman"/>
          <w:i/>
          <w:iCs/>
          <w:kern w:val="0"/>
          <w:lang w:eastAsia="en-GB"/>
          <w14:ligatures w14:val="none"/>
        </w:rPr>
        <w:t>: Delancey</w:t>
      </w:r>
      <w:r w:rsidR="00BD7A4E">
        <w:rPr>
          <w:rFonts w:eastAsia="Times New Roman" w:cs="Times New Roman"/>
          <w:i/>
          <w:iCs/>
          <w:kern w:val="0"/>
          <w:lang w:eastAsia="en-GB"/>
          <w14:ligatures w14:val="none"/>
        </w:rPr>
        <w:t xml:space="preserve"> (Guernsey)</w:t>
      </w:r>
      <w:r w:rsidR="0077460C">
        <w:rPr>
          <w:rFonts w:eastAsia="Times New Roman" w:cs="Times New Roman"/>
          <w:i/>
          <w:iCs/>
          <w:kern w:val="0"/>
          <w:lang w:eastAsia="en-GB"/>
          <w14:ligatures w14:val="none"/>
        </w:rPr>
        <w:t xml:space="preserve"> </w:t>
      </w:r>
      <w:r w:rsidR="004D6502">
        <w:rPr>
          <w:rFonts w:eastAsia="Times New Roman" w:cs="Times New Roman"/>
          <w:i/>
          <w:iCs/>
          <w:kern w:val="0"/>
          <w:lang w:eastAsia="en-GB"/>
          <w14:ligatures w14:val="none"/>
        </w:rPr>
        <w:t xml:space="preserve">and site plan </w:t>
      </w:r>
      <w:r w:rsidR="0077460C">
        <w:rPr>
          <w:rFonts w:eastAsia="Times New Roman" w:cs="Times New Roman"/>
          <w:i/>
          <w:iCs/>
          <w:kern w:val="0"/>
          <w:lang w:eastAsia="en-GB"/>
          <w14:ligatures w14:val="none"/>
        </w:rPr>
        <w:t>(photo: author</w:t>
      </w:r>
      <w:r w:rsidR="004D6502">
        <w:rPr>
          <w:rFonts w:eastAsia="Times New Roman" w:cs="Times New Roman"/>
          <w:i/>
          <w:iCs/>
          <w:kern w:val="0"/>
          <w:lang w:eastAsia="en-GB"/>
          <w14:ligatures w14:val="none"/>
        </w:rPr>
        <w:t xml:space="preserve">, </w:t>
      </w:r>
      <w:r w:rsidR="0077460C">
        <w:rPr>
          <w:rFonts w:eastAsia="Times New Roman" w:cs="Times New Roman"/>
          <w:i/>
          <w:iCs/>
          <w:kern w:val="0"/>
          <w:lang w:eastAsia="en-GB"/>
          <w14:ligatures w14:val="none"/>
        </w:rPr>
        <w:t xml:space="preserve">image: </w:t>
      </w:r>
      <w:r w:rsidRPr="00F239D4">
        <w:rPr>
          <w:rFonts w:eastAsia="Times New Roman" w:cs="Times New Roman"/>
          <w:i/>
          <w:iCs/>
          <w:kern w:val="0"/>
          <w:lang w:eastAsia="en-GB"/>
          <w14:ligatures w14:val="none"/>
        </w:rPr>
        <w:t>after Nas</w:t>
      </w:r>
      <w:r w:rsidR="004D6502">
        <w:rPr>
          <w:rFonts w:eastAsia="Times New Roman" w:cs="Times New Roman"/>
          <w:i/>
          <w:iCs/>
          <w:kern w:val="0"/>
          <w:lang w:eastAsia="en-GB"/>
          <w14:ligatures w14:val="none"/>
        </w:rPr>
        <w:t>h</w:t>
      </w:r>
      <w:r w:rsidR="0077460C">
        <w:rPr>
          <w:rFonts w:eastAsia="Times New Roman" w:cs="Times New Roman"/>
          <w:i/>
          <w:iCs/>
          <w:kern w:val="0"/>
          <w:lang w:eastAsia="en-GB"/>
          <w14:ligatures w14:val="none"/>
        </w:rPr>
        <w:t>)</w:t>
      </w:r>
      <w:r w:rsidRPr="00F239D4">
        <w:rPr>
          <w:rStyle w:val="FootnoteReference"/>
          <w:rFonts w:eastAsia="Times New Roman" w:cs="Times New Roman"/>
          <w:i/>
          <w:iCs/>
          <w:kern w:val="0"/>
          <w:lang w:eastAsia="en-GB"/>
          <w14:ligatures w14:val="none"/>
        </w:rPr>
        <w:footnoteReference w:id="156"/>
      </w:r>
      <w:r>
        <w:rPr>
          <w:rFonts w:eastAsia="Times New Roman" w:cs="Times New Roman"/>
          <w:i/>
          <w:iCs/>
          <w:kern w:val="0"/>
          <w:lang w:eastAsia="en-GB"/>
          <w14:ligatures w14:val="none"/>
        </w:rPr>
        <w:t xml:space="preserve"> </w:t>
      </w:r>
    </w:p>
    <w:p w14:paraId="2BF3A8E9" w14:textId="0164B556" w:rsidR="00417134" w:rsidRPr="00182392" w:rsidRDefault="00417134" w:rsidP="0091352B">
      <w:pPr>
        <w:spacing w:line="360" w:lineRule="auto"/>
        <w:ind w:firstLine="720"/>
        <w:rPr>
          <w:color w:val="000000" w:themeColor="text1"/>
          <w:sz w:val="24"/>
          <w:szCs w:val="24"/>
        </w:rPr>
      </w:pPr>
      <w:r w:rsidRPr="00182392">
        <w:rPr>
          <w:color w:val="000000" w:themeColor="text1"/>
          <w:sz w:val="24"/>
          <w:szCs w:val="24"/>
        </w:rPr>
        <w:t>Of the possible dozen or so Neolithic tombs built on Herm, only the tomb at Roberts Cross</w:t>
      </w:r>
      <w:r>
        <w:rPr>
          <w:color w:val="000000" w:themeColor="text1"/>
          <w:sz w:val="24"/>
          <w:szCs w:val="24"/>
        </w:rPr>
        <w:t xml:space="preserve"> (Figure 2</w:t>
      </w:r>
      <w:r w:rsidR="00C96ACF">
        <w:rPr>
          <w:color w:val="000000" w:themeColor="text1"/>
          <w:sz w:val="24"/>
          <w:szCs w:val="24"/>
        </w:rPr>
        <w:t>8</w:t>
      </w:r>
      <w:r>
        <w:rPr>
          <w:color w:val="000000" w:themeColor="text1"/>
          <w:sz w:val="24"/>
          <w:szCs w:val="24"/>
        </w:rPr>
        <w:t>)</w:t>
      </w:r>
      <w:r w:rsidRPr="00182392">
        <w:rPr>
          <w:color w:val="000000" w:themeColor="text1"/>
          <w:sz w:val="24"/>
          <w:szCs w:val="24"/>
        </w:rPr>
        <w:t xml:space="preserve"> has a discernible axis of orientation and this was found to be around 90</w:t>
      </w:r>
      <w:r>
        <w:rPr>
          <w:color w:val="000000" w:themeColor="text1"/>
          <w:sz w:val="24"/>
          <w:szCs w:val="24"/>
        </w:rPr>
        <w:t xml:space="preserve">⁰. I also observed that was </w:t>
      </w:r>
      <w:r w:rsidRPr="00182392">
        <w:rPr>
          <w:color w:val="000000" w:themeColor="text1"/>
          <w:sz w:val="24"/>
          <w:szCs w:val="24"/>
        </w:rPr>
        <w:t xml:space="preserve">oriented towards a small hill named le Grand </w:t>
      </w:r>
      <w:proofErr w:type="spellStart"/>
      <w:r w:rsidRPr="00182392">
        <w:rPr>
          <w:color w:val="000000" w:themeColor="text1"/>
          <w:sz w:val="24"/>
          <w:szCs w:val="24"/>
        </w:rPr>
        <w:t>Monceau</w:t>
      </w:r>
      <w:proofErr w:type="spellEnd"/>
      <w:r w:rsidRPr="00182392">
        <w:rPr>
          <w:color w:val="000000" w:themeColor="text1"/>
          <w:sz w:val="24"/>
          <w:szCs w:val="24"/>
        </w:rPr>
        <w:t xml:space="preserve">, </w:t>
      </w:r>
      <w:r>
        <w:rPr>
          <w:color w:val="000000" w:themeColor="text1"/>
          <w:sz w:val="24"/>
          <w:szCs w:val="24"/>
        </w:rPr>
        <w:t xml:space="preserve">with the Petit </w:t>
      </w:r>
      <w:proofErr w:type="spellStart"/>
      <w:r>
        <w:rPr>
          <w:color w:val="000000" w:themeColor="text1"/>
          <w:sz w:val="24"/>
          <w:szCs w:val="24"/>
        </w:rPr>
        <w:t>Monceau</w:t>
      </w:r>
      <w:proofErr w:type="spellEnd"/>
      <w:r>
        <w:rPr>
          <w:color w:val="000000" w:themeColor="text1"/>
          <w:sz w:val="24"/>
          <w:szCs w:val="24"/>
        </w:rPr>
        <w:t xml:space="preserve"> framing the opposite horizon (see Figure 5). </w:t>
      </w:r>
      <w:r w:rsidRPr="00936279">
        <w:rPr>
          <w:rFonts w:ascii="Aptos" w:hAnsi="Aptos"/>
          <w:color w:val="000000"/>
          <w:sz w:val="24"/>
        </w:rPr>
        <w:t xml:space="preserve">Due to the incline of the hills altering the azimuth relative to declination, the observed rising sun would appear nearer to the equinox </w:t>
      </w:r>
      <w:r w:rsidR="003E0F9F">
        <w:rPr>
          <w:rFonts w:ascii="Aptos" w:hAnsi="Aptos"/>
          <w:color w:val="000000"/>
          <w:sz w:val="24"/>
        </w:rPr>
        <w:t xml:space="preserve">cross-over </w:t>
      </w:r>
      <w:r w:rsidRPr="00936279">
        <w:rPr>
          <w:rFonts w:ascii="Aptos" w:hAnsi="Aptos"/>
          <w:color w:val="000000"/>
          <w:sz w:val="24"/>
        </w:rPr>
        <w:t>point than the actual equinox (see Table 1), but it remains within the equinox range</w:t>
      </w:r>
      <w:r w:rsidR="004176A3">
        <w:rPr>
          <w:rFonts w:ascii="Aptos" w:hAnsi="Aptos"/>
          <w:color w:val="000000"/>
          <w:sz w:val="24"/>
        </w:rPr>
        <w:t>.</w:t>
      </w:r>
      <w:r>
        <w:rPr>
          <w:color w:val="000000" w:themeColor="text1"/>
          <w:sz w:val="24"/>
          <w:szCs w:val="24"/>
        </w:rPr>
        <w:t xml:space="preserve"> </w:t>
      </w:r>
    </w:p>
    <w:p w14:paraId="3DA3BAF3" w14:textId="77777777" w:rsidR="00417134" w:rsidRPr="00647831" w:rsidRDefault="00417134" w:rsidP="00417134">
      <w:pPr>
        <w:pStyle w:val="NormalWeb"/>
        <w:rPr>
          <w:rFonts w:eastAsia="Times New Roman"/>
          <w:kern w:val="0"/>
          <w:lang w:eastAsia="en-GB"/>
          <w14:ligatures w14:val="none"/>
        </w:rPr>
      </w:pPr>
      <w:r w:rsidRPr="003C12E3">
        <w:rPr>
          <w:noProof/>
        </w:rPr>
        <w:lastRenderedPageBreak/>
        <w:drawing>
          <wp:inline distT="0" distB="0" distL="0" distR="0" wp14:anchorId="271CDCF0" wp14:editId="6E56711A">
            <wp:extent cx="1869058" cy="1402454"/>
            <wp:effectExtent l="0" t="0" r="0" b="7620"/>
            <wp:docPr id="1826056605" name="Picture 64" descr="A group of large rocks in a grassy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056605" name="Picture 64" descr="A group of large rocks in a grassy area&#10;&#10;AI-generated content may be incorrec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911316" cy="1434162"/>
                    </a:xfrm>
                    <a:prstGeom prst="rect">
                      <a:avLst/>
                    </a:prstGeom>
                    <a:noFill/>
                    <a:ln>
                      <a:noFill/>
                    </a:ln>
                  </pic:spPr>
                </pic:pic>
              </a:graphicData>
            </a:graphic>
          </wp:inline>
        </w:drawing>
      </w:r>
      <w:r w:rsidRPr="00647831">
        <w:rPr>
          <w:rFonts w:eastAsia="Times New Roman"/>
          <w:noProof/>
          <w:kern w:val="0"/>
          <w:lang w:eastAsia="en-GB"/>
          <w14:ligatures w14:val="none"/>
        </w:rPr>
        <w:drawing>
          <wp:inline distT="0" distB="0" distL="0" distR="0" wp14:anchorId="620FDC49" wp14:editId="3EDAE380">
            <wp:extent cx="2490690" cy="1402454"/>
            <wp:effectExtent l="0" t="0" r="5080" b="7620"/>
            <wp:docPr id="7" name="Picture 1" descr="A drawing of a k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A drawing of a kite&#10;&#10;AI-generated content may be incorrec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554743" cy="1438521"/>
                    </a:xfrm>
                    <a:prstGeom prst="rect">
                      <a:avLst/>
                    </a:prstGeom>
                    <a:noFill/>
                    <a:ln>
                      <a:noFill/>
                    </a:ln>
                  </pic:spPr>
                </pic:pic>
              </a:graphicData>
            </a:graphic>
          </wp:inline>
        </w:drawing>
      </w:r>
    </w:p>
    <w:p w14:paraId="4D47E0FB" w14:textId="645863DD" w:rsidR="00417134" w:rsidRPr="00002EED" w:rsidRDefault="00417134" w:rsidP="00417134">
      <w:pPr>
        <w:rPr>
          <w:i/>
          <w:iCs/>
        </w:rPr>
      </w:pPr>
      <w:r w:rsidRPr="00002EED">
        <w:rPr>
          <w:i/>
          <w:iCs/>
        </w:rPr>
        <w:t>Figure 2</w:t>
      </w:r>
      <w:r w:rsidR="00C96ACF">
        <w:rPr>
          <w:i/>
          <w:iCs/>
        </w:rPr>
        <w:t>8</w:t>
      </w:r>
      <w:r w:rsidRPr="00002EED">
        <w:rPr>
          <w:i/>
          <w:iCs/>
        </w:rPr>
        <w:t>: Roberts Cross,</w:t>
      </w:r>
      <w:r w:rsidR="00940686">
        <w:rPr>
          <w:i/>
          <w:iCs/>
        </w:rPr>
        <w:t xml:space="preserve"> Herm</w:t>
      </w:r>
      <w:r w:rsidRPr="00002EED">
        <w:rPr>
          <w:i/>
          <w:iCs/>
        </w:rPr>
        <w:t xml:space="preserve"> </w:t>
      </w:r>
      <w:r w:rsidR="00C96ACF">
        <w:rPr>
          <w:i/>
          <w:iCs/>
        </w:rPr>
        <w:t>and site plan</w:t>
      </w:r>
      <w:r w:rsidRPr="00002EED">
        <w:rPr>
          <w:i/>
          <w:iCs/>
        </w:rPr>
        <w:t xml:space="preserve"> (</w:t>
      </w:r>
      <w:r w:rsidR="00C96ACF">
        <w:rPr>
          <w:i/>
          <w:iCs/>
        </w:rPr>
        <w:t xml:space="preserve">photo: author, image </w:t>
      </w:r>
      <w:r w:rsidRPr="00002EED">
        <w:rPr>
          <w:i/>
          <w:iCs/>
        </w:rPr>
        <w:t>after Lukis)</w:t>
      </w:r>
      <w:r>
        <w:rPr>
          <w:rStyle w:val="FootnoteReference"/>
          <w:i/>
          <w:iCs/>
        </w:rPr>
        <w:footnoteReference w:id="157"/>
      </w:r>
    </w:p>
    <w:p w14:paraId="598EDBD1" w14:textId="2CA01203" w:rsidR="00417134" w:rsidRPr="00910313" w:rsidRDefault="00417134" w:rsidP="0091352B">
      <w:pPr>
        <w:spacing w:line="360" w:lineRule="auto"/>
        <w:ind w:firstLine="720"/>
        <w:rPr>
          <w:color w:val="000000" w:themeColor="text1"/>
          <w:sz w:val="24"/>
          <w:szCs w:val="24"/>
        </w:rPr>
      </w:pPr>
      <w:r w:rsidRPr="00F61D06">
        <w:rPr>
          <w:color w:val="000000" w:themeColor="text1"/>
          <w:sz w:val="24"/>
          <w:szCs w:val="24"/>
        </w:rPr>
        <w:t>Though the Alderney tombs have not survived and could not be surveyed, Le Conte</w:t>
      </w:r>
      <w:r w:rsidR="003E0F9F">
        <w:rPr>
          <w:color w:val="000000" w:themeColor="text1"/>
          <w:sz w:val="24"/>
          <w:szCs w:val="24"/>
        </w:rPr>
        <w:t xml:space="preserve"> reported a </w:t>
      </w:r>
      <w:r w:rsidR="003E0F9F" w:rsidRPr="00F61D06">
        <w:rPr>
          <w:color w:val="000000" w:themeColor="text1"/>
          <w:sz w:val="24"/>
          <w:szCs w:val="24"/>
        </w:rPr>
        <w:t>98°</w:t>
      </w:r>
      <w:r w:rsidR="003E0F9F">
        <w:rPr>
          <w:color w:val="000000" w:themeColor="text1"/>
          <w:sz w:val="24"/>
          <w:szCs w:val="24"/>
        </w:rPr>
        <w:t xml:space="preserve"> azimuth for </w:t>
      </w:r>
      <w:r w:rsidRPr="00F61D06">
        <w:rPr>
          <w:color w:val="000000" w:themeColor="text1"/>
          <w:sz w:val="24"/>
          <w:szCs w:val="24"/>
        </w:rPr>
        <w:t xml:space="preserve">Les </w:t>
      </w:r>
      <w:proofErr w:type="spellStart"/>
      <w:r w:rsidRPr="00F61D06">
        <w:rPr>
          <w:color w:val="000000" w:themeColor="text1"/>
          <w:sz w:val="24"/>
          <w:szCs w:val="24"/>
        </w:rPr>
        <w:t>Pourciaux</w:t>
      </w:r>
      <w:proofErr w:type="spellEnd"/>
      <w:r w:rsidRPr="00F61D06">
        <w:rPr>
          <w:color w:val="000000" w:themeColor="text1"/>
          <w:sz w:val="24"/>
          <w:szCs w:val="24"/>
        </w:rPr>
        <w:t xml:space="preserve"> South </w:t>
      </w:r>
      <w:r w:rsidR="003E0F9F">
        <w:rPr>
          <w:color w:val="000000" w:themeColor="text1"/>
          <w:sz w:val="24"/>
          <w:szCs w:val="24"/>
        </w:rPr>
        <w:t xml:space="preserve">and </w:t>
      </w:r>
      <w:r w:rsidR="003E0F9F" w:rsidRPr="00F61D06">
        <w:rPr>
          <w:color w:val="000000" w:themeColor="text1"/>
          <w:sz w:val="24"/>
          <w:szCs w:val="24"/>
        </w:rPr>
        <w:t>110°</w:t>
      </w:r>
      <w:r w:rsidR="003E0F9F">
        <w:rPr>
          <w:color w:val="000000" w:themeColor="text1"/>
          <w:sz w:val="24"/>
          <w:szCs w:val="24"/>
        </w:rPr>
        <w:t xml:space="preserve"> for</w:t>
      </w:r>
      <w:r w:rsidRPr="00F61D06">
        <w:rPr>
          <w:color w:val="000000" w:themeColor="text1"/>
          <w:sz w:val="24"/>
          <w:szCs w:val="24"/>
        </w:rPr>
        <w:t xml:space="preserve"> Les </w:t>
      </w:r>
      <w:proofErr w:type="spellStart"/>
      <w:r w:rsidRPr="00F61D06">
        <w:rPr>
          <w:color w:val="000000" w:themeColor="text1"/>
          <w:sz w:val="24"/>
          <w:szCs w:val="24"/>
        </w:rPr>
        <w:t>Pourciaux</w:t>
      </w:r>
      <w:proofErr w:type="spellEnd"/>
      <w:r w:rsidRPr="00F61D06">
        <w:rPr>
          <w:color w:val="000000" w:themeColor="text1"/>
          <w:sz w:val="24"/>
          <w:szCs w:val="24"/>
        </w:rPr>
        <w:t xml:space="preserve"> </w:t>
      </w:r>
      <w:proofErr w:type="gramStart"/>
      <w:r w:rsidRPr="00F61D06">
        <w:rPr>
          <w:color w:val="000000" w:themeColor="text1"/>
          <w:sz w:val="24"/>
          <w:szCs w:val="24"/>
        </w:rPr>
        <w:t>North</w:t>
      </w:r>
      <w:r w:rsidR="003E0F9F">
        <w:rPr>
          <w:color w:val="000000" w:themeColor="text1"/>
          <w:sz w:val="24"/>
          <w:szCs w:val="24"/>
        </w:rPr>
        <w:t>,</w:t>
      </w:r>
      <w:r w:rsidRPr="00F61D06">
        <w:rPr>
          <w:color w:val="000000" w:themeColor="text1"/>
          <w:sz w:val="24"/>
          <w:szCs w:val="24"/>
        </w:rPr>
        <w:t xml:space="preserve">  confirming</w:t>
      </w:r>
      <w:proofErr w:type="gramEnd"/>
      <w:r w:rsidRPr="00F61D06">
        <w:rPr>
          <w:color w:val="000000" w:themeColor="text1"/>
          <w:sz w:val="24"/>
          <w:szCs w:val="24"/>
        </w:rPr>
        <w:t xml:space="preserve"> to the pattern of sunrise orientation found elsewhere. </w:t>
      </w:r>
      <w:r w:rsidRPr="00F61D06">
        <w:rPr>
          <w:rFonts w:eastAsia="Times New Roman" w:cs="Times New Roman"/>
          <w:color w:val="000000" w:themeColor="text1"/>
          <w:kern w:val="0"/>
          <w:sz w:val="24"/>
          <w:szCs w:val="24"/>
          <w:lang w:eastAsia="en-GB"/>
          <w14:ligatures w14:val="none"/>
        </w:rPr>
        <w:t xml:space="preserve">Finally, the two dolmens on Sark were surveyed but did not have an azimuth that fell within the solar range. </w:t>
      </w:r>
      <w:r w:rsidR="003E0F9F">
        <w:rPr>
          <w:rFonts w:eastAsia="Times New Roman" w:cs="Times New Roman"/>
          <w:color w:val="000000" w:themeColor="text1"/>
          <w:kern w:val="0"/>
          <w:sz w:val="24"/>
          <w:szCs w:val="24"/>
          <w:lang w:eastAsia="en-GB"/>
          <w14:ligatures w14:val="none"/>
        </w:rPr>
        <w:t xml:space="preserve">They did however have </w:t>
      </w:r>
      <w:r w:rsidRPr="00F61D06">
        <w:rPr>
          <w:rFonts w:eastAsia="Times New Roman" w:cs="Times New Roman"/>
          <w:color w:val="000000" w:themeColor="text1"/>
          <w:kern w:val="0"/>
          <w:sz w:val="24"/>
          <w:szCs w:val="24"/>
          <w:lang w:eastAsia="en-GB"/>
          <w14:ligatures w14:val="none"/>
        </w:rPr>
        <w:t>opposite declinations</w:t>
      </w:r>
      <w:r w:rsidR="00A3125B">
        <w:rPr>
          <w:rFonts w:eastAsia="Times New Roman" w:cs="Times New Roman"/>
          <w:color w:val="000000" w:themeColor="text1"/>
          <w:kern w:val="0"/>
          <w:sz w:val="24"/>
          <w:szCs w:val="24"/>
          <w:lang w:eastAsia="en-GB"/>
          <w14:ligatures w14:val="none"/>
        </w:rPr>
        <w:t xml:space="preserve">, as seen in Figure </w:t>
      </w:r>
      <w:proofErr w:type="gramStart"/>
      <w:r w:rsidR="00BA43A1">
        <w:rPr>
          <w:rFonts w:eastAsia="Times New Roman" w:cs="Times New Roman"/>
          <w:color w:val="000000" w:themeColor="text1"/>
          <w:kern w:val="0"/>
          <w:sz w:val="24"/>
          <w:szCs w:val="24"/>
          <w:lang w:eastAsia="en-GB"/>
          <w14:ligatures w14:val="none"/>
        </w:rPr>
        <w:t>2</w:t>
      </w:r>
      <w:r w:rsidR="002206B5">
        <w:rPr>
          <w:rFonts w:eastAsia="Times New Roman" w:cs="Times New Roman"/>
          <w:color w:val="000000" w:themeColor="text1"/>
          <w:kern w:val="0"/>
          <w:sz w:val="24"/>
          <w:szCs w:val="24"/>
          <w:lang w:eastAsia="en-GB"/>
          <w14:ligatures w14:val="none"/>
        </w:rPr>
        <w:t>9</w:t>
      </w:r>
      <w:r w:rsidR="00D70C5D">
        <w:rPr>
          <w:rFonts w:eastAsia="Times New Roman" w:cs="Times New Roman"/>
          <w:color w:val="000000" w:themeColor="text1"/>
          <w:kern w:val="0"/>
          <w:sz w:val="24"/>
          <w:szCs w:val="24"/>
          <w:lang w:eastAsia="en-GB"/>
          <w14:ligatures w14:val="none"/>
        </w:rPr>
        <w:t xml:space="preserve">; </w:t>
      </w:r>
      <w:r w:rsidR="00487FC7">
        <w:rPr>
          <w:rFonts w:eastAsia="Times New Roman" w:cs="Times New Roman"/>
          <w:color w:val="000000" w:themeColor="text1"/>
          <w:kern w:val="0"/>
          <w:sz w:val="24"/>
          <w:szCs w:val="24"/>
          <w:lang w:eastAsia="en-GB"/>
          <w14:ligatures w14:val="none"/>
        </w:rPr>
        <w:t xml:space="preserve"> </w:t>
      </w:r>
      <w:r w:rsidR="0091352B">
        <w:rPr>
          <w:rFonts w:eastAsia="Times New Roman" w:cs="Times New Roman"/>
          <w:color w:val="000000" w:themeColor="text1"/>
          <w:kern w:val="0"/>
          <w:sz w:val="24"/>
          <w:szCs w:val="24"/>
          <w:lang w:eastAsia="en-GB"/>
          <w14:ligatures w14:val="none"/>
        </w:rPr>
        <w:t>t</w:t>
      </w:r>
      <w:r w:rsidR="00557690">
        <w:rPr>
          <w:rFonts w:eastAsia="Times New Roman" w:cs="Times New Roman"/>
          <w:color w:val="000000" w:themeColor="text1"/>
          <w:kern w:val="0"/>
          <w:sz w:val="24"/>
          <w:szCs w:val="24"/>
          <w:lang w:eastAsia="en-GB"/>
          <w14:ligatures w14:val="none"/>
        </w:rPr>
        <w:t>he</w:t>
      </w:r>
      <w:proofErr w:type="gramEnd"/>
      <w:r w:rsidR="00557690">
        <w:rPr>
          <w:rFonts w:eastAsia="Times New Roman" w:cs="Times New Roman"/>
          <w:color w:val="000000" w:themeColor="text1"/>
          <w:kern w:val="0"/>
          <w:sz w:val="24"/>
          <w:szCs w:val="24"/>
          <w:lang w:eastAsia="en-GB"/>
          <w14:ligatures w14:val="none"/>
        </w:rPr>
        <w:t xml:space="preserve"> Cl</w:t>
      </w:r>
      <w:r w:rsidR="00557690" w:rsidRPr="00F61D06">
        <w:rPr>
          <w:rFonts w:eastAsia="Times New Roman" w:cs="Times New Roman"/>
          <w:color w:val="000000" w:themeColor="text1"/>
          <w:kern w:val="0"/>
          <w:sz w:val="24"/>
          <w:szCs w:val="24"/>
          <w:lang w:eastAsia="en-GB"/>
          <w14:ligatures w14:val="none"/>
        </w:rPr>
        <w:t>o</w:t>
      </w:r>
      <w:r w:rsidR="00557690">
        <w:rPr>
          <w:rFonts w:eastAsia="Times New Roman" w:cs="Times New Roman"/>
          <w:color w:val="000000" w:themeColor="text1"/>
          <w:kern w:val="0"/>
          <w:sz w:val="24"/>
          <w:szCs w:val="24"/>
          <w:lang w:eastAsia="en-GB"/>
          <w14:ligatures w14:val="none"/>
        </w:rPr>
        <w:t xml:space="preserve">uet dolmen – 38.9⁰ and </w:t>
      </w:r>
      <w:proofErr w:type="spellStart"/>
      <w:r w:rsidR="00557690">
        <w:rPr>
          <w:rFonts w:eastAsia="Times New Roman" w:cs="Times New Roman"/>
          <w:color w:val="000000" w:themeColor="text1"/>
          <w:kern w:val="0"/>
          <w:sz w:val="24"/>
          <w:szCs w:val="24"/>
          <w:lang w:eastAsia="en-GB"/>
          <w14:ligatures w14:val="none"/>
        </w:rPr>
        <w:t>Vermandaye</w:t>
      </w:r>
      <w:proofErr w:type="spellEnd"/>
      <w:r w:rsidR="00557690">
        <w:rPr>
          <w:rFonts w:eastAsia="Times New Roman" w:cs="Times New Roman"/>
          <w:color w:val="000000" w:themeColor="text1"/>
          <w:kern w:val="0"/>
          <w:sz w:val="24"/>
          <w:szCs w:val="24"/>
          <w:lang w:eastAsia="en-GB"/>
          <w14:ligatures w14:val="none"/>
        </w:rPr>
        <w:t xml:space="preserve"> dolmen + 37.8⁰</w:t>
      </w:r>
      <w:r w:rsidR="00557690" w:rsidRPr="00F61D06">
        <w:rPr>
          <w:rFonts w:eastAsia="Times New Roman" w:cs="Times New Roman"/>
          <w:color w:val="000000" w:themeColor="text1"/>
          <w:kern w:val="0"/>
          <w:sz w:val="24"/>
          <w:szCs w:val="24"/>
          <w:lang w:eastAsia="en-GB"/>
          <w14:ligatures w14:val="none"/>
        </w:rPr>
        <w:t xml:space="preserve"> </w:t>
      </w:r>
      <w:r w:rsidR="00A12D8A">
        <w:rPr>
          <w:rFonts w:eastAsia="Times New Roman" w:cs="Times New Roman"/>
          <w:color w:val="000000" w:themeColor="text1"/>
          <w:kern w:val="0"/>
          <w:sz w:val="24"/>
          <w:szCs w:val="24"/>
          <w:lang w:eastAsia="en-GB"/>
          <w14:ligatures w14:val="none"/>
        </w:rPr>
        <w:t xml:space="preserve">as recorded in </w:t>
      </w:r>
      <w:r w:rsidR="00557690" w:rsidRPr="00F61D06">
        <w:rPr>
          <w:rFonts w:eastAsia="Times New Roman" w:cs="Times New Roman"/>
          <w:color w:val="000000" w:themeColor="text1"/>
          <w:kern w:val="0"/>
          <w:sz w:val="24"/>
          <w:szCs w:val="24"/>
          <w:lang w:eastAsia="en-GB"/>
          <w14:ligatures w14:val="none"/>
        </w:rPr>
        <w:t>Table 1</w:t>
      </w:r>
      <w:r w:rsidR="00A12D8A">
        <w:rPr>
          <w:rFonts w:eastAsia="Times New Roman" w:cs="Times New Roman"/>
          <w:color w:val="000000" w:themeColor="text1"/>
          <w:kern w:val="0"/>
          <w:sz w:val="24"/>
          <w:szCs w:val="24"/>
          <w:lang w:eastAsia="en-GB"/>
          <w14:ligatures w14:val="none"/>
        </w:rPr>
        <w:t>.</w:t>
      </w:r>
      <w:r w:rsidR="007841B9">
        <w:rPr>
          <w:rFonts w:eastAsia="Times New Roman" w:cs="Times New Roman"/>
          <w:color w:val="000000" w:themeColor="text1"/>
          <w:kern w:val="0"/>
          <w:sz w:val="24"/>
          <w:szCs w:val="24"/>
          <w:lang w:eastAsia="en-GB"/>
          <w14:ligatures w14:val="none"/>
        </w:rPr>
        <w:t xml:space="preserve"> Johnson noted their unique position cliff side pos</w:t>
      </w:r>
      <w:r w:rsidR="006E5478">
        <w:rPr>
          <w:rFonts w:eastAsia="Times New Roman" w:cs="Times New Roman"/>
          <w:color w:val="000000" w:themeColor="text1"/>
          <w:kern w:val="0"/>
          <w:sz w:val="24"/>
          <w:szCs w:val="24"/>
          <w:lang w:eastAsia="en-GB"/>
          <w14:ligatures w14:val="none"/>
        </w:rPr>
        <w:t>ition amongst the islands</w:t>
      </w:r>
      <w:r w:rsidR="00F03650">
        <w:rPr>
          <w:rFonts w:eastAsia="Times New Roman" w:cs="Times New Roman"/>
          <w:color w:val="000000" w:themeColor="text1"/>
          <w:kern w:val="0"/>
          <w:sz w:val="24"/>
          <w:szCs w:val="24"/>
          <w:lang w:eastAsia="en-GB"/>
          <w14:ligatures w14:val="none"/>
        </w:rPr>
        <w:t xml:space="preserve"> as an ‘insular tradition peculiar to Sark.</w:t>
      </w:r>
      <w:r w:rsidR="00466668">
        <w:rPr>
          <w:rFonts w:eastAsia="Times New Roman" w:cs="Times New Roman"/>
          <w:color w:val="000000" w:themeColor="text1"/>
          <w:kern w:val="0"/>
          <w:sz w:val="24"/>
          <w:szCs w:val="24"/>
          <w:lang w:eastAsia="en-GB"/>
          <w14:ligatures w14:val="none"/>
        </w:rPr>
        <w:t>’</w:t>
      </w:r>
      <w:r w:rsidR="00F03650">
        <w:rPr>
          <w:rFonts w:eastAsia="Times New Roman" w:cs="Times New Roman"/>
          <w:color w:val="000000" w:themeColor="text1"/>
          <w:kern w:val="0"/>
          <w:sz w:val="24"/>
          <w:szCs w:val="24"/>
          <w:lang w:eastAsia="en-GB"/>
          <w14:ligatures w14:val="none"/>
        </w:rPr>
        <w:t xml:space="preserve"> </w:t>
      </w:r>
      <w:r w:rsidR="00E61715">
        <w:rPr>
          <w:rFonts w:eastAsia="Times New Roman" w:cs="Times New Roman"/>
          <w:color w:val="000000" w:themeColor="text1"/>
          <w:kern w:val="0"/>
          <w:sz w:val="24"/>
          <w:szCs w:val="24"/>
          <w:lang w:eastAsia="en-GB"/>
          <w14:ligatures w14:val="none"/>
        </w:rPr>
        <w:t xml:space="preserve">Subsequent archaeological evidence is also pointing to Little Sark as a </w:t>
      </w:r>
      <w:r w:rsidR="00794B0E">
        <w:rPr>
          <w:rFonts w:eastAsia="Times New Roman" w:cs="Times New Roman"/>
          <w:color w:val="000000" w:themeColor="text1"/>
          <w:kern w:val="0"/>
          <w:sz w:val="24"/>
          <w:szCs w:val="24"/>
          <w:lang w:eastAsia="en-GB"/>
          <w14:ligatures w14:val="none"/>
        </w:rPr>
        <w:t>place of significant ritual a</w:t>
      </w:r>
      <w:r w:rsidR="000A5FC8">
        <w:rPr>
          <w:rFonts w:eastAsia="Times New Roman" w:cs="Times New Roman"/>
          <w:color w:val="000000" w:themeColor="text1"/>
          <w:kern w:val="0"/>
          <w:sz w:val="24"/>
          <w:szCs w:val="24"/>
          <w:lang w:eastAsia="en-GB"/>
          <w14:ligatures w14:val="none"/>
        </w:rPr>
        <w:t>ctivity</w:t>
      </w:r>
      <w:r w:rsidR="00093E4C">
        <w:rPr>
          <w:rFonts w:eastAsia="Times New Roman" w:cs="Times New Roman"/>
          <w:color w:val="000000" w:themeColor="text1"/>
          <w:kern w:val="0"/>
          <w:sz w:val="24"/>
          <w:szCs w:val="24"/>
          <w:lang w:eastAsia="en-GB"/>
          <w14:ligatures w14:val="none"/>
        </w:rPr>
        <w:t>, with the</w:t>
      </w:r>
      <w:r w:rsidR="006B2938">
        <w:rPr>
          <w:rFonts w:eastAsia="Times New Roman" w:cs="Times New Roman"/>
          <w:color w:val="000000" w:themeColor="text1"/>
          <w:kern w:val="0"/>
          <w:sz w:val="24"/>
          <w:szCs w:val="24"/>
          <w:lang w:eastAsia="en-GB"/>
          <w14:ligatures w14:val="none"/>
        </w:rPr>
        <w:t xml:space="preserve"> recent </w:t>
      </w:r>
      <w:r w:rsidR="00093E4C">
        <w:rPr>
          <w:rFonts w:eastAsia="Times New Roman" w:cs="Times New Roman"/>
          <w:color w:val="000000" w:themeColor="text1"/>
          <w:kern w:val="0"/>
          <w:sz w:val="24"/>
          <w:szCs w:val="24"/>
          <w:lang w:eastAsia="en-GB"/>
          <w14:ligatures w14:val="none"/>
        </w:rPr>
        <w:t xml:space="preserve"> unearthing of Neolithic artefacts at the </w:t>
      </w:r>
      <w:proofErr w:type="spellStart"/>
      <w:r w:rsidR="00093E4C">
        <w:rPr>
          <w:rFonts w:eastAsia="Times New Roman" w:cs="Times New Roman"/>
          <w:color w:val="000000" w:themeColor="text1"/>
          <w:kern w:val="0"/>
          <w:sz w:val="24"/>
          <w:szCs w:val="24"/>
          <w:lang w:eastAsia="en-GB"/>
          <w14:ligatures w14:val="none"/>
        </w:rPr>
        <w:t>Vermandaye</w:t>
      </w:r>
      <w:proofErr w:type="spellEnd"/>
      <w:r w:rsidR="00570D1A">
        <w:rPr>
          <w:rFonts w:eastAsia="Times New Roman" w:cs="Times New Roman"/>
          <w:color w:val="000000" w:themeColor="text1"/>
          <w:kern w:val="0"/>
          <w:sz w:val="24"/>
          <w:szCs w:val="24"/>
          <w:lang w:eastAsia="en-GB"/>
          <w14:ligatures w14:val="none"/>
        </w:rPr>
        <w:t>, as</w:t>
      </w:r>
      <w:r w:rsidR="00F73157">
        <w:rPr>
          <w:rFonts w:eastAsia="Times New Roman" w:cs="Times New Roman"/>
          <w:color w:val="000000" w:themeColor="text1"/>
          <w:kern w:val="0"/>
          <w:sz w:val="24"/>
          <w:szCs w:val="24"/>
          <w:lang w:eastAsia="en-GB"/>
          <w14:ligatures w14:val="none"/>
        </w:rPr>
        <w:t xml:space="preserve"> </w:t>
      </w:r>
      <w:r w:rsidR="00570D1A">
        <w:rPr>
          <w:rFonts w:eastAsia="Times New Roman" w:cs="Times New Roman"/>
          <w:color w:val="000000" w:themeColor="text1"/>
          <w:kern w:val="0"/>
          <w:sz w:val="24"/>
          <w:szCs w:val="24"/>
          <w:lang w:eastAsia="en-GB"/>
          <w14:ligatures w14:val="none"/>
        </w:rPr>
        <w:t xml:space="preserve">well as </w:t>
      </w:r>
      <w:r w:rsidR="004A2EAA">
        <w:rPr>
          <w:rFonts w:eastAsia="Times New Roman" w:cs="Times New Roman"/>
          <w:color w:val="000000" w:themeColor="text1"/>
          <w:kern w:val="0"/>
          <w:sz w:val="24"/>
          <w:szCs w:val="24"/>
          <w:lang w:eastAsia="en-GB"/>
          <w14:ligatures w14:val="none"/>
        </w:rPr>
        <w:t xml:space="preserve">nearby </w:t>
      </w:r>
      <w:r w:rsidR="00D25643">
        <w:rPr>
          <w:rFonts w:eastAsia="Times New Roman" w:cs="Times New Roman"/>
          <w:color w:val="000000" w:themeColor="text1"/>
          <w:kern w:val="0"/>
          <w:sz w:val="24"/>
          <w:szCs w:val="24"/>
          <w:lang w:eastAsia="en-GB"/>
          <w14:ligatures w14:val="none"/>
        </w:rPr>
        <w:t>flint scatters potentially dating back to the Neanderthal</w:t>
      </w:r>
      <w:r w:rsidR="004A2EAA">
        <w:rPr>
          <w:rFonts w:eastAsia="Times New Roman" w:cs="Times New Roman"/>
          <w:color w:val="000000" w:themeColor="text1"/>
          <w:kern w:val="0"/>
          <w:sz w:val="24"/>
          <w:szCs w:val="24"/>
          <w:lang w:eastAsia="en-GB"/>
          <w14:ligatures w14:val="none"/>
        </w:rPr>
        <w:t>.</w:t>
      </w:r>
      <w:r w:rsidR="00D755E6">
        <w:rPr>
          <w:rStyle w:val="FootnoteReference"/>
          <w:rFonts w:eastAsia="Times New Roman" w:cs="Times New Roman"/>
          <w:color w:val="000000" w:themeColor="text1"/>
          <w:kern w:val="0"/>
          <w:sz w:val="24"/>
          <w:szCs w:val="24"/>
          <w:lang w:eastAsia="en-GB"/>
          <w14:ligatures w14:val="none"/>
        </w:rPr>
        <w:footnoteReference w:id="158"/>
      </w:r>
      <w:r w:rsidR="00CD519E">
        <w:rPr>
          <w:rFonts w:eastAsia="Times New Roman" w:cs="Times New Roman"/>
          <w:color w:val="000000" w:themeColor="text1"/>
          <w:kern w:val="0"/>
          <w:sz w:val="24"/>
          <w:szCs w:val="24"/>
          <w:lang w:eastAsia="en-GB"/>
          <w14:ligatures w14:val="none"/>
        </w:rPr>
        <w:t xml:space="preserve"> </w:t>
      </w:r>
      <w:r w:rsidR="0037781B">
        <w:rPr>
          <w:rFonts w:eastAsia="Times New Roman" w:cs="Times New Roman"/>
          <w:color w:val="000000" w:themeColor="text1"/>
          <w:kern w:val="0"/>
          <w:sz w:val="24"/>
          <w:szCs w:val="24"/>
          <w:lang w:eastAsia="en-GB"/>
          <w14:ligatures w14:val="none"/>
        </w:rPr>
        <w:t xml:space="preserve">The </w:t>
      </w:r>
      <w:r w:rsidR="00543A84">
        <w:rPr>
          <w:rFonts w:eastAsia="Times New Roman" w:cs="Times New Roman"/>
          <w:color w:val="000000" w:themeColor="text1"/>
          <w:kern w:val="0"/>
          <w:sz w:val="24"/>
          <w:szCs w:val="24"/>
          <w:lang w:eastAsia="en-GB"/>
          <w14:ligatures w14:val="none"/>
        </w:rPr>
        <w:t xml:space="preserve">dolmens </w:t>
      </w:r>
      <w:r w:rsidR="0037781B">
        <w:rPr>
          <w:rFonts w:eastAsia="Times New Roman" w:cs="Times New Roman"/>
          <w:color w:val="000000" w:themeColor="text1"/>
          <w:kern w:val="0"/>
          <w:sz w:val="24"/>
          <w:szCs w:val="24"/>
          <w:lang w:eastAsia="en-GB"/>
          <w14:ligatures w14:val="none"/>
        </w:rPr>
        <w:t xml:space="preserve">could </w:t>
      </w:r>
      <w:r w:rsidR="008122A1">
        <w:rPr>
          <w:rFonts w:eastAsia="Times New Roman" w:cs="Times New Roman"/>
          <w:color w:val="000000" w:themeColor="text1"/>
          <w:kern w:val="0"/>
          <w:sz w:val="24"/>
          <w:szCs w:val="24"/>
          <w:lang w:eastAsia="en-GB"/>
          <w14:ligatures w14:val="none"/>
        </w:rPr>
        <w:t xml:space="preserve">be marking the north-south axis of a potentially larger sacred site, and </w:t>
      </w:r>
      <w:r w:rsidR="00B44521">
        <w:rPr>
          <w:rFonts w:eastAsia="Times New Roman" w:cs="Times New Roman"/>
          <w:color w:val="000000" w:themeColor="text1"/>
          <w:kern w:val="0"/>
          <w:sz w:val="24"/>
          <w:szCs w:val="24"/>
          <w:lang w:eastAsia="en-GB"/>
          <w14:ligatures w14:val="none"/>
        </w:rPr>
        <w:t xml:space="preserve">though the </w:t>
      </w:r>
      <w:r w:rsidR="002E789F">
        <w:rPr>
          <w:rFonts w:eastAsia="Times New Roman" w:cs="Times New Roman"/>
          <w:color w:val="000000" w:themeColor="text1"/>
          <w:kern w:val="0"/>
          <w:sz w:val="24"/>
          <w:szCs w:val="24"/>
          <w:lang w:eastAsia="en-GB"/>
          <w14:ligatures w14:val="none"/>
        </w:rPr>
        <w:t xml:space="preserve">azimuth of the dolmens </w:t>
      </w:r>
      <w:r w:rsidR="00B44521">
        <w:rPr>
          <w:rFonts w:eastAsia="Times New Roman" w:cs="Times New Roman"/>
          <w:color w:val="000000" w:themeColor="text1"/>
          <w:kern w:val="0"/>
          <w:sz w:val="24"/>
          <w:szCs w:val="24"/>
          <w:lang w:eastAsia="en-GB"/>
          <w14:ligatures w14:val="none"/>
        </w:rPr>
        <w:t xml:space="preserve">are not within solar range, clear views of the horizon are visible from both </w:t>
      </w:r>
      <w:r w:rsidR="0051047F">
        <w:rPr>
          <w:rFonts w:eastAsia="Times New Roman" w:cs="Times New Roman"/>
          <w:color w:val="000000" w:themeColor="text1"/>
          <w:kern w:val="0"/>
          <w:sz w:val="24"/>
          <w:szCs w:val="24"/>
          <w:lang w:eastAsia="en-GB"/>
          <w14:ligatures w14:val="none"/>
        </w:rPr>
        <w:t>sites</w:t>
      </w:r>
      <w:r w:rsidR="00FB1E3D">
        <w:rPr>
          <w:rFonts w:eastAsia="Times New Roman" w:cs="Times New Roman"/>
          <w:color w:val="000000" w:themeColor="text1"/>
          <w:kern w:val="0"/>
          <w:sz w:val="24"/>
          <w:szCs w:val="24"/>
          <w:lang w:eastAsia="en-GB"/>
          <w14:ligatures w14:val="none"/>
        </w:rPr>
        <w:t>. From</w:t>
      </w:r>
      <w:r w:rsidR="00AD41B3">
        <w:rPr>
          <w:rFonts w:eastAsia="Times New Roman" w:cs="Times New Roman"/>
          <w:color w:val="000000" w:themeColor="text1"/>
          <w:kern w:val="0"/>
          <w:sz w:val="24"/>
          <w:szCs w:val="24"/>
          <w:lang w:eastAsia="en-GB"/>
          <w14:ligatures w14:val="none"/>
        </w:rPr>
        <w:t xml:space="preserve"> le Clouet dolmen in the south</w:t>
      </w:r>
      <w:r w:rsidR="00CC4328">
        <w:rPr>
          <w:rFonts w:eastAsia="Times New Roman" w:cs="Times New Roman"/>
          <w:color w:val="000000" w:themeColor="text1"/>
          <w:kern w:val="0"/>
          <w:sz w:val="24"/>
          <w:szCs w:val="24"/>
          <w:lang w:eastAsia="en-GB"/>
          <w14:ligatures w14:val="none"/>
        </w:rPr>
        <w:t>west</w:t>
      </w:r>
      <w:r w:rsidR="00AD41B3">
        <w:rPr>
          <w:rFonts w:eastAsia="Times New Roman" w:cs="Times New Roman"/>
          <w:color w:val="000000" w:themeColor="text1"/>
          <w:kern w:val="0"/>
          <w:sz w:val="24"/>
          <w:szCs w:val="24"/>
          <w:lang w:eastAsia="en-GB"/>
          <w14:ligatures w14:val="none"/>
        </w:rPr>
        <w:t>, view</w:t>
      </w:r>
      <w:r w:rsidR="00CC4328">
        <w:rPr>
          <w:rFonts w:eastAsia="Times New Roman" w:cs="Times New Roman"/>
          <w:color w:val="000000" w:themeColor="text1"/>
          <w:kern w:val="0"/>
          <w:sz w:val="24"/>
          <w:szCs w:val="24"/>
          <w:lang w:eastAsia="en-GB"/>
          <w14:ligatures w14:val="none"/>
        </w:rPr>
        <w:t>s</w:t>
      </w:r>
      <w:r w:rsidR="00AD41B3">
        <w:rPr>
          <w:rFonts w:eastAsia="Times New Roman" w:cs="Times New Roman"/>
          <w:color w:val="000000" w:themeColor="text1"/>
          <w:kern w:val="0"/>
          <w:sz w:val="24"/>
          <w:szCs w:val="24"/>
          <w:lang w:eastAsia="en-GB"/>
          <w14:ligatures w14:val="none"/>
        </w:rPr>
        <w:t xml:space="preserve"> of th</w:t>
      </w:r>
      <w:r w:rsidR="00CC4328">
        <w:rPr>
          <w:rFonts w:eastAsia="Times New Roman" w:cs="Times New Roman"/>
          <w:color w:val="000000" w:themeColor="text1"/>
          <w:kern w:val="0"/>
          <w:sz w:val="24"/>
          <w:szCs w:val="24"/>
          <w:lang w:eastAsia="en-GB"/>
          <w14:ligatures w14:val="none"/>
        </w:rPr>
        <w:t xml:space="preserve">e setting sun </w:t>
      </w:r>
      <w:r w:rsidR="001F6B7B">
        <w:rPr>
          <w:rFonts w:eastAsia="Times New Roman" w:cs="Times New Roman"/>
          <w:color w:val="000000" w:themeColor="text1"/>
          <w:kern w:val="0"/>
          <w:sz w:val="24"/>
          <w:szCs w:val="24"/>
          <w:lang w:eastAsia="en-GB"/>
          <w14:ligatures w14:val="none"/>
        </w:rPr>
        <w:t>can</w:t>
      </w:r>
      <w:r w:rsidR="00CC4328">
        <w:rPr>
          <w:rFonts w:eastAsia="Times New Roman" w:cs="Times New Roman"/>
          <w:color w:val="000000" w:themeColor="text1"/>
          <w:kern w:val="0"/>
          <w:sz w:val="24"/>
          <w:szCs w:val="24"/>
          <w:lang w:eastAsia="en-GB"/>
          <w14:ligatures w14:val="none"/>
        </w:rPr>
        <w:t xml:space="preserve"> be seen for much of the year</w:t>
      </w:r>
      <w:r w:rsidR="0004733C">
        <w:rPr>
          <w:rFonts w:eastAsia="Times New Roman" w:cs="Times New Roman"/>
          <w:color w:val="000000" w:themeColor="text1"/>
          <w:kern w:val="0"/>
          <w:sz w:val="24"/>
          <w:szCs w:val="24"/>
          <w:lang w:eastAsia="en-GB"/>
          <w14:ligatures w14:val="none"/>
        </w:rPr>
        <w:t>, again arguing for direction rather than alignment</w:t>
      </w:r>
      <w:r w:rsidR="008738D7">
        <w:rPr>
          <w:rFonts w:eastAsia="Times New Roman" w:cs="Times New Roman"/>
          <w:color w:val="000000" w:themeColor="text1"/>
          <w:kern w:val="0"/>
          <w:sz w:val="24"/>
          <w:szCs w:val="24"/>
          <w:lang w:eastAsia="en-GB"/>
          <w14:ligatures w14:val="none"/>
        </w:rPr>
        <w:t>.</w:t>
      </w:r>
      <w:r w:rsidRPr="00F61D06">
        <w:rPr>
          <w:rFonts w:eastAsia="Times New Roman" w:cs="Times New Roman"/>
          <w:color w:val="000000" w:themeColor="text1"/>
          <w:kern w:val="0"/>
          <w:sz w:val="24"/>
          <w:szCs w:val="24"/>
          <w:lang w:eastAsia="en-GB"/>
          <w14:ligatures w14:val="none"/>
        </w:rPr>
        <w:t xml:space="preserve"> </w:t>
      </w:r>
    </w:p>
    <w:p w14:paraId="073E1786" w14:textId="77777777" w:rsidR="00C1373F" w:rsidRPr="00C1373F" w:rsidRDefault="004133C5" w:rsidP="00C1373F">
      <w:pPr>
        <w:pStyle w:val="NormalWeb"/>
        <w:rPr>
          <w:rFonts w:eastAsia="Times New Roman"/>
          <w:kern w:val="0"/>
          <w:lang w:eastAsia="en-GB"/>
          <w14:ligatures w14:val="none"/>
        </w:rPr>
      </w:pPr>
      <w:r w:rsidRPr="004133C5">
        <w:rPr>
          <w:rFonts w:eastAsia="Times New Roman"/>
          <w:noProof/>
          <w:kern w:val="0"/>
          <w:lang w:eastAsia="en-GB"/>
          <w14:ligatures w14:val="none"/>
        </w:rPr>
        <w:drawing>
          <wp:inline distT="0" distB="0" distL="0" distR="0" wp14:anchorId="4F8D3FD9" wp14:editId="2EA6E6DC">
            <wp:extent cx="1764218" cy="1323848"/>
            <wp:effectExtent l="0" t="0" r="7620" b="0"/>
            <wp:docPr id="2107528762" name="Picture 6" descr="A large rock structure in a grassy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528762" name="Picture 6" descr="A large rock structure in a grassy area&#10;&#10;AI-generated content may b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85919" cy="1340132"/>
                    </a:xfrm>
                    <a:prstGeom prst="rect">
                      <a:avLst/>
                    </a:prstGeom>
                    <a:noFill/>
                    <a:ln>
                      <a:noFill/>
                    </a:ln>
                  </pic:spPr>
                </pic:pic>
              </a:graphicData>
            </a:graphic>
          </wp:inline>
        </w:drawing>
      </w:r>
      <w:r>
        <w:rPr>
          <w:noProof/>
        </w:rPr>
        <w:drawing>
          <wp:inline distT="0" distB="0" distL="0" distR="0" wp14:anchorId="100C6A1C" wp14:editId="227BDFB4">
            <wp:extent cx="2045513" cy="1324051"/>
            <wp:effectExtent l="0" t="0" r="0" b="0"/>
            <wp:docPr id="9219568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56876" name="Picture 1" descr="A screenshot of a computer&#10;&#10;AI-generated content may be incorrect."/>
                    <pic:cNvPicPr/>
                  </pic:nvPicPr>
                  <pic:blipFill rotWithShape="1">
                    <a:blip r:embed="rId53"/>
                    <a:srcRect l="22095" t="7337" r="2593" b="5994"/>
                    <a:stretch>
                      <a:fillRect/>
                    </a:stretch>
                  </pic:blipFill>
                  <pic:spPr bwMode="auto">
                    <a:xfrm>
                      <a:off x="0" y="0"/>
                      <a:ext cx="2092289" cy="1354329"/>
                    </a:xfrm>
                    <a:prstGeom prst="rect">
                      <a:avLst/>
                    </a:prstGeom>
                    <a:ln>
                      <a:noFill/>
                    </a:ln>
                    <a:extLst>
                      <a:ext uri="{53640926-AAD7-44D8-BBD7-CCE9431645EC}">
                        <a14:shadowObscured xmlns:a14="http://schemas.microsoft.com/office/drawing/2010/main"/>
                      </a:ext>
                    </a:extLst>
                  </pic:spPr>
                </pic:pic>
              </a:graphicData>
            </a:graphic>
          </wp:inline>
        </w:drawing>
      </w:r>
      <w:r w:rsidR="00C1373F" w:rsidRPr="00C1373F">
        <w:rPr>
          <w:rFonts w:eastAsia="Times New Roman"/>
          <w:noProof/>
          <w:kern w:val="0"/>
          <w:lang w:eastAsia="en-GB"/>
          <w14:ligatures w14:val="none"/>
        </w:rPr>
        <w:drawing>
          <wp:inline distT="0" distB="0" distL="0" distR="0" wp14:anchorId="0549717B" wp14:editId="4D3BCE31">
            <wp:extent cx="1792224" cy="1273304"/>
            <wp:effectExtent l="0" t="0" r="0" b="3175"/>
            <wp:docPr id="2" name="Picture 1" descr="A person standing on a hill by a body of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erson standing on a hill by a body of water&#10;&#10;AI-generated content may be incorrect."/>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813246" cy="1288239"/>
                    </a:xfrm>
                    <a:prstGeom prst="rect">
                      <a:avLst/>
                    </a:prstGeom>
                    <a:noFill/>
                    <a:ln>
                      <a:noFill/>
                    </a:ln>
                  </pic:spPr>
                </pic:pic>
              </a:graphicData>
            </a:graphic>
          </wp:inline>
        </w:drawing>
      </w:r>
    </w:p>
    <w:p w14:paraId="38CF4797" w14:textId="1B513E95" w:rsidR="00417134" w:rsidRDefault="00417134" w:rsidP="00417134">
      <w:pPr>
        <w:rPr>
          <w:rFonts w:ascii="Aptos" w:eastAsia="Times New Roman" w:hAnsi="Aptos" w:cs="Times New Roman"/>
          <w:i/>
          <w:iCs/>
          <w:kern w:val="0"/>
          <w:szCs w:val="24"/>
          <w:lang w:eastAsia="en-GB"/>
          <w14:ligatures w14:val="none"/>
        </w:rPr>
      </w:pPr>
      <w:r w:rsidRPr="007A2F1E">
        <w:rPr>
          <w:rFonts w:ascii="Aptos" w:eastAsia="Times New Roman" w:hAnsi="Aptos" w:cs="Times New Roman"/>
          <w:i/>
          <w:iCs/>
          <w:kern w:val="0"/>
          <w:szCs w:val="24"/>
          <w:lang w:eastAsia="en-GB"/>
          <w14:ligatures w14:val="none"/>
        </w:rPr>
        <w:t>Figure 2</w:t>
      </w:r>
      <w:r w:rsidR="00C96ACF">
        <w:rPr>
          <w:rFonts w:ascii="Aptos" w:eastAsia="Times New Roman" w:hAnsi="Aptos" w:cs="Times New Roman"/>
          <w:i/>
          <w:iCs/>
          <w:kern w:val="0"/>
          <w:szCs w:val="24"/>
          <w:lang w:eastAsia="en-GB"/>
          <w14:ligatures w14:val="none"/>
        </w:rPr>
        <w:t>9</w:t>
      </w:r>
      <w:r w:rsidRPr="007A2F1E">
        <w:rPr>
          <w:rFonts w:ascii="Aptos" w:eastAsia="Times New Roman" w:hAnsi="Aptos" w:cs="Times New Roman"/>
          <w:i/>
          <w:iCs/>
          <w:kern w:val="0"/>
          <w:szCs w:val="24"/>
          <w:lang w:eastAsia="en-GB"/>
          <w14:ligatures w14:val="none"/>
        </w:rPr>
        <w:t xml:space="preserve">: </w:t>
      </w:r>
      <w:r w:rsidR="00B13DC8">
        <w:rPr>
          <w:rFonts w:ascii="Aptos" w:eastAsia="Times New Roman" w:hAnsi="Aptos" w:cs="Times New Roman"/>
          <w:i/>
          <w:iCs/>
          <w:kern w:val="0"/>
          <w:szCs w:val="24"/>
          <w:lang w:eastAsia="en-GB"/>
          <w14:ligatures w14:val="none"/>
        </w:rPr>
        <w:t>Clouet</w:t>
      </w:r>
      <w:r w:rsidR="00365547">
        <w:rPr>
          <w:rFonts w:ascii="Aptos" w:eastAsia="Times New Roman" w:hAnsi="Aptos" w:cs="Times New Roman"/>
          <w:i/>
          <w:iCs/>
          <w:kern w:val="0"/>
          <w:szCs w:val="24"/>
          <w:lang w:eastAsia="en-GB"/>
          <w14:ligatures w14:val="none"/>
        </w:rPr>
        <w:t xml:space="preserve"> Bay dolmen (photo: author), </w:t>
      </w:r>
      <w:r w:rsidR="00B741ED">
        <w:rPr>
          <w:rFonts w:ascii="Aptos" w:eastAsia="Times New Roman" w:hAnsi="Aptos" w:cs="Times New Roman"/>
          <w:i/>
          <w:iCs/>
          <w:kern w:val="0"/>
          <w:szCs w:val="24"/>
          <w:lang w:eastAsia="en-GB"/>
          <w14:ligatures w14:val="none"/>
        </w:rPr>
        <w:t>Google Earth image of headline between two dolmen</w:t>
      </w:r>
      <w:r w:rsidR="009723BD">
        <w:rPr>
          <w:rFonts w:ascii="Aptos" w:eastAsia="Times New Roman" w:hAnsi="Aptos" w:cs="Times New Roman"/>
          <w:i/>
          <w:iCs/>
          <w:kern w:val="0"/>
          <w:szCs w:val="24"/>
          <w:lang w:eastAsia="en-GB"/>
          <w14:ligatures w14:val="none"/>
        </w:rPr>
        <w:t>s</w:t>
      </w:r>
      <w:r w:rsidR="00B741ED">
        <w:rPr>
          <w:rFonts w:ascii="Aptos" w:eastAsia="Times New Roman" w:hAnsi="Aptos" w:cs="Times New Roman"/>
          <w:i/>
          <w:iCs/>
          <w:kern w:val="0"/>
          <w:szCs w:val="24"/>
          <w:lang w:eastAsia="en-GB"/>
          <w14:ligatures w14:val="none"/>
        </w:rPr>
        <w:t xml:space="preserve"> (im</w:t>
      </w:r>
      <w:r w:rsidRPr="007A2F1E">
        <w:rPr>
          <w:rFonts w:ascii="Aptos" w:eastAsia="Times New Roman" w:hAnsi="Aptos" w:cs="Times New Roman"/>
          <w:i/>
          <w:iCs/>
          <w:kern w:val="0"/>
          <w:szCs w:val="24"/>
          <w:lang w:eastAsia="en-GB"/>
          <w14:ligatures w14:val="none"/>
        </w:rPr>
        <w:t>age</w:t>
      </w:r>
      <w:r w:rsidR="00C53542">
        <w:rPr>
          <w:rFonts w:ascii="Aptos" w:eastAsia="Times New Roman" w:hAnsi="Aptos" w:cs="Times New Roman"/>
          <w:i/>
          <w:iCs/>
          <w:kern w:val="0"/>
          <w:szCs w:val="24"/>
          <w:lang w:eastAsia="en-GB"/>
          <w14:ligatures w14:val="none"/>
        </w:rPr>
        <w:t>:</w:t>
      </w:r>
      <w:r w:rsidRPr="007A2F1E">
        <w:rPr>
          <w:rFonts w:ascii="Aptos" w:eastAsia="Times New Roman" w:hAnsi="Aptos" w:cs="Times New Roman"/>
          <w:i/>
          <w:iCs/>
          <w:kern w:val="0"/>
          <w:szCs w:val="24"/>
          <w:lang w:eastAsia="en-GB"/>
          <w14:ligatures w14:val="none"/>
        </w:rPr>
        <w:t xml:space="preserve"> Google Earth)</w:t>
      </w:r>
      <w:r>
        <w:rPr>
          <w:rStyle w:val="FootnoteReference"/>
          <w:rFonts w:ascii="Aptos" w:eastAsia="Times New Roman" w:hAnsi="Aptos" w:cs="Times New Roman"/>
          <w:i/>
          <w:iCs/>
          <w:kern w:val="0"/>
          <w:szCs w:val="24"/>
          <w:lang w:eastAsia="en-GB"/>
          <w14:ligatures w14:val="none"/>
        </w:rPr>
        <w:footnoteReference w:id="159"/>
      </w:r>
      <w:r w:rsidR="00C53542">
        <w:rPr>
          <w:rFonts w:ascii="Aptos" w:eastAsia="Times New Roman" w:hAnsi="Aptos" w:cs="Times New Roman"/>
          <w:i/>
          <w:iCs/>
          <w:kern w:val="0"/>
          <w:szCs w:val="24"/>
          <w:lang w:eastAsia="en-GB"/>
          <w14:ligatures w14:val="none"/>
        </w:rPr>
        <w:t xml:space="preserve">and </w:t>
      </w:r>
      <w:proofErr w:type="spellStart"/>
      <w:r w:rsidR="00C53542">
        <w:rPr>
          <w:rFonts w:ascii="Aptos" w:eastAsia="Times New Roman" w:hAnsi="Aptos" w:cs="Times New Roman"/>
          <w:i/>
          <w:iCs/>
          <w:kern w:val="0"/>
          <w:szCs w:val="24"/>
          <w:lang w:eastAsia="en-GB"/>
          <w14:ligatures w14:val="none"/>
        </w:rPr>
        <w:t>Vermandaye</w:t>
      </w:r>
      <w:proofErr w:type="spellEnd"/>
      <w:r w:rsidR="00C53542">
        <w:rPr>
          <w:rFonts w:ascii="Aptos" w:eastAsia="Times New Roman" w:hAnsi="Aptos" w:cs="Times New Roman"/>
          <w:i/>
          <w:iCs/>
          <w:kern w:val="0"/>
          <w:szCs w:val="24"/>
          <w:lang w:eastAsia="en-GB"/>
          <w14:ligatures w14:val="none"/>
        </w:rPr>
        <w:t xml:space="preserve"> dolmen, pictured with local landowner Phil Perr</w:t>
      </w:r>
      <w:r w:rsidR="00E56633">
        <w:rPr>
          <w:rFonts w:ascii="Aptos" w:eastAsia="Times New Roman" w:hAnsi="Aptos" w:cs="Times New Roman"/>
          <w:i/>
          <w:iCs/>
          <w:kern w:val="0"/>
          <w:szCs w:val="24"/>
          <w:lang w:eastAsia="en-GB"/>
          <w14:ligatures w14:val="none"/>
        </w:rPr>
        <w:t>é</w:t>
      </w:r>
      <w:r w:rsidR="00C53542">
        <w:rPr>
          <w:rFonts w:ascii="Aptos" w:eastAsia="Times New Roman" w:hAnsi="Aptos" w:cs="Times New Roman"/>
          <w:i/>
          <w:iCs/>
          <w:kern w:val="0"/>
          <w:szCs w:val="24"/>
          <w:lang w:eastAsia="en-GB"/>
          <w14:ligatures w14:val="none"/>
        </w:rPr>
        <w:t xml:space="preserve"> (photo: author)</w:t>
      </w:r>
    </w:p>
    <w:p w14:paraId="02FA2BB3" w14:textId="092C2D33" w:rsidR="00417134" w:rsidRDefault="00417134" w:rsidP="00E7060A">
      <w:pPr>
        <w:spacing w:line="360" w:lineRule="auto"/>
        <w:ind w:firstLine="720"/>
        <w:rPr>
          <w:rFonts w:ascii="Aptos" w:hAnsi="Aptos"/>
          <w:sz w:val="24"/>
          <w:szCs w:val="24"/>
        </w:rPr>
      </w:pPr>
      <w:r w:rsidRPr="002112BD">
        <w:rPr>
          <w:rFonts w:ascii="Aptos" w:hAnsi="Aptos"/>
          <w:color w:val="000000"/>
          <w:sz w:val="24"/>
        </w:rPr>
        <w:lastRenderedPageBreak/>
        <w:t xml:space="preserve">In summary, </w:t>
      </w:r>
      <w:r w:rsidR="00021398">
        <w:rPr>
          <w:rFonts w:ascii="Aptos" w:hAnsi="Aptos"/>
          <w:color w:val="000000"/>
          <w:sz w:val="24"/>
        </w:rPr>
        <w:t xml:space="preserve">all </w:t>
      </w:r>
      <w:r w:rsidR="00974522">
        <w:rPr>
          <w:rFonts w:ascii="Aptos" w:hAnsi="Aptos"/>
          <w:color w:val="000000"/>
          <w:sz w:val="24"/>
        </w:rPr>
        <w:t>tomb</w:t>
      </w:r>
      <w:r w:rsidR="00021398">
        <w:rPr>
          <w:rFonts w:ascii="Aptos" w:hAnsi="Aptos"/>
          <w:color w:val="000000"/>
          <w:sz w:val="24"/>
        </w:rPr>
        <w:t xml:space="preserve">s were unique in design and </w:t>
      </w:r>
      <w:r w:rsidR="001801E5">
        <w:rPr>
          <w:rFonts w:ascii="Aptos" w:hAnsi="Aptos"/>
          <w:color w:val="000000"/>
          <w:sz w:val="24"/>
        </w:rPr>
        <w:t xml:space="preserve">architecture, but regardless of age, island, or type, </w:t>
      </w:r>
      <w:r w:rsidRPr="002112BD">
        <w:rPr>
          <w:rFonts w:ascii="Aptos" w:hAnsi="Aptos"/>
          <w:color w:val="000000"/>
          <w:sz w:val="24"/>
        </w:rPr>
        <w:t xml:space="preserve">all but the two oldest </w:t>
      </w:r>
      <w:r>
        <w:rPr>
          <w:rFonts w:ascii="Aptos" w:hAnsi="Aptos"/>
          <w:color w:val="000000"/>
          <w:sz w:val="24"/>
        </w:rPr>
        <w:t>were</w:t>
      </w:r>
      <w:r w:rsidRPr="002112BD">
        <w:rPr>
          <w:rFonts w:ascii="Aptos" w:hAnsi="Aptos"/>
          <w:color w:val="000000"/>
          <w:sz w:val="24"/>
        </w:rPr>
        <w:t xml:space="preserve"> aligned with the rising sun</w:t>
      </w:r>
      <w:r w:rsidR="0076129B">
        <w:rPr>
          <w:rFonts w:ascii="Aptos" w:hAnsi="Aptos"/>
          <w:color w:val="000000"/>
          <w:sz w:val="24"/>
        </w:rPr>
        <w:t>, as demonstrated in Figure 15</w:t>
      </w:r>
      <w:r w:rsidRPr="002112BD">
        <w:rPr>
          <w:rFonts w:ascii="Aptos" w:hAnsi="Aptos"/>
          <w:color w:val="000000"/>
          <w:sz w:val="24"/>
        </w:rPr>
        <w:t>.</w:t>
      </w:r>
      <w:r>
        <w:rPr>
          <w:rFonts w:ascii="Aptos" w:hAnsi="Aptos"/>
          <w:color w:val="000000"/>
          <w:sz w:val="24"/>
        </w:rPr>
        <w:t xml:space="preserve"> </w:t>
      </w:r>
      <w:r w:rsidRPr="00F61D06">
        <w:rPr>
          <w:rFonts w:ascii="Aptos" w:hAnsi="Aptos"/>
          <w:color w:val="000000"/>
          <w:sz w:val="24"/>
          <w:szCs w:val="24"/>
        </w:rPr>
        <w:t xml:space="preserve"> </w:t>
      </w:r>
      <w:r w:rsidRPr="00F61D06">
        <w:rPr>
          <w:rFonts w:ascii="Aptos" w:hAnsi="Aptos"/>
          <w:sz w:val="24"/>
          <w:szCs w:val="24"/>
        </w:rPr>
        <w:t xml:space="preserve"> </w:t>
      </w:r>
      <w:r>
        <w:rPr>
          <w:rFonts w:ascii="Aptos" w:hAnsi="Aptos"/>
          <w:sz w:val="24"/>
          <w:szCs w:val="24"/>
        </w:rPr>
        <w:t>T</w:t>
      </w:r>
      <w:r w:rsidRPr="00F61D06">
        <w:rPr>
          <w:rFonts w:ascii="Aptos" w:hAnsi="Aptos"/>
          <w:sz w:val="24"/>
          <w:szCs w:val="24"/>
        </w:rPr>
        <w:t>he tombs in Jersey, Herm and Alderney all face</w:t>
      </w:r>
      <w:r>
        <w:rPr>
          <w:rFonts w:ascii="Aptos" w:hAnsi="Aptos"/>
          <w:sz w:val="24"/>
          <w:szCs w:val="24"/>
        </w:rPr>
        <w:t>d</w:t>
      </w:r>
      <w:r w:rsidRPr="00F61D06">
        <w:rPr>
          <w:rFonts w:ascii="Aptos" w:hAnsi="Aptos"/>
          <w:sz w:val="24"/>
          <w:szCs w:val="24"/>
        </w:rPr>
        <w:t xml:space="preserve"> north of the winter solstice sunrise, but south of east</w:t>
      </w:r>
      <w:r>
        <w:rPr>
          <w:rFonts w:ascii="Aptos" w:hAnsi="Aptos"/>
          <w:sz w:val="24"/>
          <w:szCs w:val="24"/>
        </w:rPr>
        <w:t>, with all tombs on Jersey, regardless of age or type, having an azimuth of either 90⁰ (Hogue Bie), 95⁰ (</w:t>
      </w:r>
      <w:proofErr w:type="spellStart"/>
      <w:r>
        <w:rPr>
          <w:rFonts w:ascii="Aptos" w:hAnsi="Aptos"/>
          <w:sz w:val="24"/>
          <w:szCs w:val="24"/>
        </w:rPr>
        <w:t>Couperon</w:t>
      </w:r>
      <w:proofErr w:type="spellEnd"/>
      <w:r>
        <w:rPr>
          <w:rFonts w:ascii="Aptos" w:hAnsi="Aptos"/>
          <w:sz w:val="24"/>
          <w:szCs w:val="24"/>
        </w:rPr>
        <w:t xml:space="preserve">, </w:t>
      </w:r>
      <w:proofErr w:type="spellStart"/>
      <w:r>
        <w:rPr>
          <w:rFonts w:ascii="Aptos" w:hAnsi="Aptos"/>
          <w:sz w:val="24"/>
          <w:szCs w:val="24"/>
        </w:rPr>
        <w:t>Faldouet</w:t>
      </w:r>
      <w:proofErr w:type="spellEnd"/>
      <w:r>
        <w:rPr>
          <w:rFonts w:ascii="Aptos" w:hAnsi="Aptos"/>
          <w:sz w:val="24"/>
          <w:szCs w:val="24"/>
        </w:rPr>
        <w:t xml:space="preserve">, Mont </w:t>
      </w:r>
      <w:proofErr w:type="spellStart"/>
      <w:r>
        <w:rPr>
          <w:rFonts w:ascii="Aptos" w:hAnsi="Aptos"/>
          <w:sz w:val="24"/>
          <w:szCs w:val="24"/>
        </w:rPr>
        <w:t>Ub</w:t>
      </w:r>
      <w:r w:rsidR="005C30FD">
        <w:rPr>
          <w:rFonts w:ascii="Aptos" w:hAnsi="Aptos"/>
          <w:sz w:val="24"/>
          <w:szCs w:val="24"/>
        </w:rPr>
        <w:t>é</w:t>
      </w:r>
      <w:proofErr w:type="spellEnd"/>
      <w:r>
        <w:rPr>
          <w:rFonts w:ascii="Aptos" w:hAnsi="Aptos"/>
          <w:sz w:val="24"/>
          <w:szCs w:val="24"/>
        </w:rPr>
        <w:t>) or 115⁰(</w:t>
      </w:r>
      <w:proofErr w:type="spellStart"/>
      <w:r>
        <w:rPr>
          <w:rFonts w:ascii="Aptos" w:hAnsi="Aptos"/>
          <w:sz w:val="24"/>
          <w:szCs w:val="24"/>
        </w:rPr>
        <w:t>Grantez</w:t>
      </w:r>
      <w:proofErr w:type="spellEnd"/>
      <w:r>
        <w:rPr>
          <w:rFonts w:ascii="Aptos" w:hAnsi="Aptos"/>
          <w:sz w:val="24"/>
          <w:szCs w:val="24"/>
        </w:rPr>
        <w:t xml:space="preserve">, </w:t>
      </w:r>
      <w:proofErr w:type="spellStart"/>
      <w:r>
        <w:rPr>
          <w:rFonts w:ascii="Aptos" w:hAnsi="Aptos"/>
          <w:sz w:val="24"/>
          <w:szCs w:val="24"/>
        </w:rPr>
        <w:t>G</w:t>
      </w:r>
      <w:r w:rsidR="005C30FD">
        <w:rPr>
          <w:rFonts w:ascii="Aptos" w:hAnsi="Aptos"/>
          <w:sz w:val="24"/>
          <w:szCs w:val="24"/>
        </w:rPr>
        <w:t>é</w:t>
      </w:r>
      <w:r>
        <w:rPr>
          <w:rFonts w:ascii="Aptos" w:hAnsi="Aptos"/>
          <w:sz w:val="24"/>
          <w:szCs w:val="24"/>
        </w:rPr>
        <w:t>onnais</w:t>
      </w:r>
      <w:proofErr w:type="spellEnd"/>
      <w:r>
        <w:rPr>
          <w:rFonts w:ascii="Aptos" w:hAnsi="Aptos"/>
          <w:sz w:val="24"/>
          <w:szCs w:val="24"/>
        </w:rPr>
        <w:t xml:space="preserve">, Ville </w:t>
      </w:r>
      <w:proofErr w:type="spellStart"/>
      <w:r w:rsidR="00E7060A">
        <w:rPr>
          <w:rFonts w:ascii="Aptos" w:hAnsi="Aptos"/>
          <w:sz w:val="24"/>
          <w:szCs w:val="24"/>
        </w:rPr>
        <w:t>è</w:t>
      </w:r>
      <w:r>
        <w:rPr>
          <w:rFonts w:ascii="Aptos" w:hAnsi="Aptos"/>
          <w:sz w:val="24"/>
          <w:szCs w:val="24"/>
        </w:rPr>
        <w:t>s</w:t>
      </w:r>
      <w:proofErr w:type="spellEnd"/>
      <w:r>
        <w:rPr>
          <w:rFonts w:ascii="Aptos" w:hAnsi="Aptos"/>
          <w:sz w:val="24"/>
          <w:szCs w:val="24"/>
        </w:rPr>
        <w:t xml:space="preserve"> </w:t>
      </w:r>
      <w:proofErr w:type="spellStart"/>
      <w:r>
        <w:rPr>
          <w:rFonts w:ascii="Aptos" w:hAnsi="Aptos"/>
          <w:sz w:val="24"/>
          <w:szCs w:val="24"/>
        </w:rPr>
        <w:t>Nouaux</w:t>
      </w:r>
      <w:proofErr w:type="spellEnd"/>
      <w:r>
        <w:rPr>
          <w:rFonts w:ascii="Aptos" w:hAnsi="Aptos"/>
          <w:sz w:val="24"/>
          <w:szCs w:val="24"/>
        </w:rPr>
        <w:t xml:space="preserve">), all of which are significant crossover points of light and darkness in the solar year. </w:t>
      </w:r>
      <w:proofErr w:type="gramStart"/>
      <w:r w:rsidR="00001638">
        <w:rPr>
          <w:rFonts w:ascii="Aptos" w:hAnsi="Aptos"/>
          <w:sz w:val="24"/>
          <w:szCs w:val="24"/>
        </w:rPr>
        <w:t>On</w:t>
      </w:r>
      <w:proofErr w:type="gramEnd"/>
      <w:r w:rsidR="00001638">
        <w:rPr>
          <w:rFonts w:ascii="Aptos" w:hAnsi="Aptos"/>
          <w:sz w:val="24"/>
          <w:szCs w:val="24"/>
        </w:rPr>
        <w:t xml:space="preserve"> </w:t>
      </w:r>
      <w:r>
        <w:rPr>
          <w:rFonts w:ascii="Aptos" w:hAnsi="Aptos"/>
          <w:sz w:val="24"/>
          <w:szCs w:val="24"/>
        </w:rPr>
        <w:t>Guernsey there is a broader range with one tomb orientated to the summer solstice sunrise (</w:t>
      </w:r>
      <w:proofErr w:type="spellStart"/>
      <w:r>
        <w:rPr>
          <w:rFonts w:ascii="Aptos" w:hAnsi="Aptos"/>
          <w:sz w:val="24"/>
          <w:szCs w:val="24"/>
        </w:rPr>
        <w:t>Trepied</w:t>
      </w:r>
      <w:proofErr w:type="spellEnd"/>
      <w:r w:rsidR="005428A1">
        <w:rPr>
          <w:rFonts w:ascii="Aptos" w:hAnsi="Aptos"/>
          <w:sz w:val="24"/>
          <w:szCs w:val="24"/>
        </w:rPr>
        <w:t xml:space="preserve">, </w:t>
      </w:r>
      <w:r w:rsidR="00DD533F">
        <w:rPr>
          <w:rFonts w:ascii="Aptos" w:hAnsi="Aptos"/>
          <w:sz w:val="24"/>
          <w:szCs w:val="24"/>
        </w:rPr>
        <w:t>55°</w:t>
      </w:r>
      <w:r>
        <w:rPr>
          <w:rFonts w:ascii="Aptos" w:hAnsi="Aptos"/>
          <w:sz w:val="24"/>
          <w:szCs w:val="24"/>
        </w:rPr>
        <w:t>), another the spring cross-over point we now call Beltane (</w:t>
      </w:r>
      <w:proofErr w:type="spellStart"/>
      <w:r>
        <w:rPr>
          <w:rFonts w:ascii="Aptos" w:hAnsi="Aptos"/>
          <w:sz w:val="24"/>
          <w:szCs w:val="24"/>
        </w:rPr>
        <w:t>D</w:t>
      </w:r>
      <w:r w:rsidR="005C30FD">
        <w:rPr>
          <w:rFonts w:ascii="Aptos" w:hAnsi="Aptos"/>
          <w:sz w:val="24"/>
          <w:szCs w:val="24"/>
        </w:rPr>
        <w:t>é</w:t>
      </w:r>
      <w:r>
        <w:rPr>
          <w:rFonts w:ascii="Aptos" w:hAnsi="Aptos"/>
          <w:sz w:val="24"/>
          <w:szCs w:val="24"/>
        </w:rPr>
        <w:t>hus</w:t>
      </w:r>
      <w:proofErr w:type="spellEnd"/>
      <w:r w:rsidR="00DD533F">
        <w:rPr>
          <w:rFonts w:ascii="Aptos" w:hAnsi="Aptos"/>
          <w:sz w:val="24"/>
          <w:szCs w:val="24"/>
        </w:rPr>
        <w:t>, 65°</w:t>
      </w:r>
      <w:r>
        <w:rPr>
          <w:rFonts w:ascii="Aptos" w:hAnsi="Aptos"/>
          <w:sz w:val="24"/>
          <w:szCs w:val="24"/>
        </w:rPr>
        <w:t xml:space="preserve">), and </w:t>
      </w:r>
      <w:r w:rsidR="000414B5">
        <w:rPr>
          <w:rFonts w:ascii="Aptos" w:hAnsi="Aptos"/>
          <w:sz w:val="24"/>
          <w:szCs w:val="24"/>
        </w:rPr>
        <w:t>one</w:t>
      </w:r>
      <w:r>
        <w:rPr>
          <w:rFonts w:ascii="Aptos" w:hAnsi="Aptos"/>
          <w:sz w:val="24"/>
          <w:szCs w:val="24"/>
        </w:rPr>
        <w:t xml:space="preserve"> to </w:t>
      </w:r>
      <w:r w:rsidR="000414B5">
        <w:rPr>
          <w:rFonts w:ascii="Aptos" w:hAnsi="Aptos"/>
          <w:sz w:val="24"/>
          <w:szCs w:val="24"/>
        </w:rPr>
        <w:t xml:space="preserve">the </w:t>
      </w:r>
      <w:r>
        <w:rPr>
          <w:rFonts w:ascii="Aptos" w:hAnsi="Aptos"/>
          <w:sz w:val="24"/>
          <w:szCs w:val="24"/>
        </w:rPr>
        <w:t>opposite point at the beginning of darkness (</w:t>
      </w:r>
      <w:r w:rsidR="003E381D">
        <w:rPr>
          <w:rFonts w:ascii="Aptos" w:hAnsi="Aptos"/>
          <w:sz w:val="24"/>
          <w:szCs w:val="24"/>
        </w:rPr>
        <w:t>La Varde</w:t>
      </w:r>
      <w:r w:rsidR="00DD533F">
        <w:rPr>
          <w:rFonts w:ascii="Aptos" w:hAnsi="Aptos"/>
          <w:sz w:val="24"/>
          <w:szCs w:val="24"/>
        </w:rPr>
        <w:t>, 115°</w:t>
      </w:r>
      <w:r>
        <w:rPr>
          <w:rFonts w:ascii="Aptos" w:hAnsi="Aptos"/>
          <w:sz w:val="24"/>
          <w:szCs w:val="24"/>
        </w:rPr>
        <w:t>)</w:t>
      </w:r>
      <w:r w:rsidR="00861E03">
        <w:rPr>
          <w:rFonts w:ascii="Aptos" w:hAnsi="Aptos"/>
          <w:sz w:val="24"/>
          <w:szCs w:val="24"/>
        </w:rPr>
        <w:t>. One tomb was orientated to the equinoxes</w:t>
      </w:r>
      <w:r>
        <w:rPr>
          <w:rFonts w:ascii="Aptos" w:hAnsi="Aptos"/>
          <w:sz w:val="24"/>
          <w:szCs w:val="24"/>
        </w:rPr>
        <w:t xml:space="preserve"> (Creux </w:t>
      </w:r>
      <w:proofErr w:type="spellStart"/>
      <w:r w:rsidR="003D461D">
        <w:rPr>
          <w:rFonts w:ascii="Aptos" w:hAnsi="Aptos"/>
          <w:sz w:val="24"/>
          <w:szCs w:val="24"/>
        </w:rPr>
        <w:t>é</w:t>
      </w:r>
      <w:r>
        <w:rPr>
          <w:rFonts w:ascii="Aptos" w:hAnsi="Aptos"/>
          <w:sz w:val="24"/>
          <w:szCs w:val="24"/>
        </w:rPr>
        <w:t>s</w:t>
      </w:r>
      <w:proofErr w:type="spellEnd"/>
      <w:r>
        <w:rPr>
          <w:rFonts w:ascii="Aptos" w:hAnsi="Aptos"/>
          <w:sz w:val="24"/>
          <w:szCs w:val="24"/>
        </w:rPr>
        <w:t xml:space="preserve"> </w:t>
      </w:r>
      <w:proofErr w:type="spellStart"/>
      <w:r>
        <w:rPr>
          <w:rFonts w:ascii="Aptos" w:hAnsi="Aptos"/>
          <w:sz w:val="24"/>
          <w:szCs w:val="24"/>
        </w:rPr>
        <w:t>Faies</w:t>
      </w:r>
      <w:proofErr w:type="spellEnd"/>
      <w:r w:rsidR="003D461D">
        <w:rPr>
          <w:rFonts w:ascii="Aptos" w:hAnsi="Aptos"/>
          <w:sz w:val="24"/>
          <w:szCs w:val="24"/>
        </w:rPr>
        <w:t>, 90°</w:t>
      </w:r>
      <w:r>
        <w:rPr>
          <w:rFonts w:ascii="Aptos" w:hAnsi="Aptos"/>
          <w:sz w:val="24"/>
          <w:szCs w:val="24"/>
        </w:rPr>
        <w:t xml:space="preserve">), and </w:t>
      </w:r>
      <w:r w:rsidR="00075FBD">
        <w:rPr>
          <w:rFonts w:ascii="Aptos" w:hAnsi="Aptos"/>
          <w:sz w:val="24"/>
          <w:szCs w:val="24"/>
        </w:rPr>
        <w:t>another</w:t>
      </w:r>
      <w:r>
        <w:rPr>
          <w:rFonts w:ascii="Aptos" w:hAnsi="Aptos"/>
          <w:sz w:val="24"/>
          <w:szCs w:val="24"/>
        </w:rPr>
        <w:t xml:space="preserve"> </w:t>
      </w:r>
      <w:r w:rsidR="00075FBD">
        <w:rPr>
          <w:rFonts w:ascii="Aptos" w:hAnsi="Aptos"/>
          <w:sz w:val="24"/>
          <w:szCs w:val="24"/>
        </w:rPr>
        <w:t>possibly</w:t>
      </w:r>
      <w:r>
        <w:rPr>
          <w:rFonts w:ascii="Aptos" w:hAnsi="Aptos"/>
          <w:sz w:val="24"/>
          <w:szCs w:val="24"/>
        </w:rPr>
        <w:t xml:space="preserve"> to the equinox crossover </w:t>
      </w:r>
      <w:r w:rsidR="00041FB2">
        <w:rPr>
          <w:rFonts w:ascii="Aptos" w:hAnsi="Aptos"/>
          <w:sz w:val="24"/>
          <w:szCs w:val="24"/>
        </w:rPr>
        <w:t xml:space="preserve">point </w:t>
      </w:r>
      <w:r>
        <w:rPr>
          <w:rFonts w:ascii="Aptos" w:hAnsi="Aptos"/>
          <w:sz w:val="24"/>
          <w:szCs w:val="24"/>
        </w:rPr>
        <w:t>(Delancey</w:t>
      </w:r>
      <w:r w:rsidR="003D461D">
        <w:rPr>
          <w:rFonts w:ascii="Aptos" w:hAnsi="Aptos"/>
          <w:sz w:val="24"/>
          <w:szCs w:val="24"/>
        </w:rPr>
        <w:t>, 98°</w:t>
      </w:r>
      <w:r>
        <w:rPr>
          <w:rFonts w:ascii="Aptos" w:hAnsi="Aptos"/>
          <w:sz w:val="24"/>
          <w:szCs w:val="24"/>
        </w:rPr>
        <w:t xml:space="preserve">), </w:t>
      </w:r>
      <w:r w:rsidR="00861E03">
        <w:rPr>
          <w:rFonts w:ascii="Aptos" w:hAnsi="Aptos"/>
          <w:sz w:val="24"/>
          <w:szCs w:val="24"/>
        </w:rPr>
        <w:t xml:space="preserve">though this is tenuous given </w:t>
      </w:r>
      <w:r w:rsidR="00041FB2">
        <w:rPr>
          <w:rFonts w:ascii="Aptos" w:hAnsi="Aptos"/>
          <w:sz w:val="24"/>
          <w:szCs w:val="24"/>
        </w:rPr>
        <w:t>this tomb’s p</w:t>
      </w:r>
      <w:r w:rsidR="00861E03">
        <w:rPr>
          <w:rFonts w:ascii="Aptos" w:hAnsi="Aptos"/>
          <w:sz w:val="24"/>
          <w:szCs w:val="24"/>
        </w:rPr>
        <w:t>oor state of repair</w:t>
      </w:r>
      <w:r w:rsidR="00041FB2">
        <w:rPr>
          <w:rFonts w:ascii="Aptos" w:hAnsi="Aptos"/>
          <w:sz w:val="24"/>
          <w:szCs w:val="24"/>
        </w:rPr>
        <w:t>.</w:t>
      </w:r>
      <w:r w:rsidR="00861E03">
        <w:rPr>
          <w:rFonts w:ascii="Aptos" w:hAnsi="Aptos"/>
          <w:sz w:val="24"/>
          <w:szCs w:val="24"/>
        </w:rPr>
        <w:t xml:space="preserve"> The results </w:t>
      </w:r>
      <w:proofErr w:type="gramStart"/>
      <w:r w:rsidR="00861E03">
        <w:rPr>
          <w:rFonts w:ascii="Aptos" w:hAnsi="Aptos"/>
          <w:sz w:val="24"/>
          <w:szCs w:val="24"/>
        </w:rPr>
        <w:t>on</w:t>
      </w:r>
      <w:proofErr w:type="gramEnd"/>
      <w:r w:rsidR="00861E03">
        <w:rPr>
          <w:rFonts w:ascii="Aptos" w:hAnsi="Aptos"/>
          <w:sz w:val="24"/>
          <w:szCs w:val="24"/>
        </w:rPr>
        <w:t xml:space="preserve"> Guernsey are therefore particularly significant as </w:t>
      </w:r>
      <w:r w:rsidR="00DE613A">
        <w:rPr>
          <w:rFonts w:ascii="Aptos" w:hAnsi="Aptos"/>
          <w:sz w:val="24"/>
          <w:szCs w:val="24"/>
        </w:rPr>
        <w:t xml:space="preserve">all the tombs, regardless of age or type, are orientated to </w:t>
      </w:r>
      <w:r w:rsidR="00EF36BF">
        <w:rPr>
          <w:rFonts w:ascii="Aptos" w:hAnsi="Aptos"/>
          <w:sz w:val="24"/>
          <w:szCs w:val="24"/>
        </w:rPr>
        <w:t xml:space="preserve">sunrise at </w:t>
      </w:r>
      <w:r w:rsidR="00DE613A">
        <w:rPr>
          <w:rFonts w:ascii="Aptos" w:hAnsi="Aptos"/>
          <w:sz w:val="24"/>
          <w:szCs w:val="24"/>
        </w:rPr>
        <w:t>o</w:t>
      </w:r>
      <w:r w:rsidR="002E1D5A">
        <w:rPr>
          <w:rFonts w:ascii="Aptos" w:hAnsi="Aptos"/>
          <w:sz w:val="24"/>
          <w:szCs w:val="24"/>
        </w:rPr>
        <w:t>ne</w:t>
      </w:r>
      <w:r w:rsidR="003E33F4">
        <w:rPr>
          <w:rFonts w:ascii="Aptos" w:hAnsi="Aptos"/>
          <w:sz w:val="24"/>
          <w:szCs w:val="24"/>
        </w:rPr>
        <w:t xml:space="preserve"> of the </w:t>
      </w:r>
      <w:r w:rsidR="003166DD">
        <w:rPr>
          <w:rFonts w:ascii="Aptos" w:hAnsi="Aptos"/>
          <w:sz w:val="24"/>
          <w:szCs w:val="24"/>
        </w:rPr>
        <w:t>key</w:t>
      </w:r>
      <w:r>
        <w:rPr>
          <w:rFonts w:ascii="Aptos" w:hAnsi="Aptos"/>
          <w:sz w:val="24"/>
          <w:szCs w:val="24"/>
        </w:rPr>
        <w:t xml:space="preserve"> cross-quarter points of the year</w:t>
      </w:r>
      <w:r w:rsidR="00EF36BF">
        <w:rPr>
          <w:rFonts w:ascii="Aptos" w:hAnsi="Aptos"/>
          <w:sz w:val="24"/>
          <w:szCs w:val="24"/>
        </w:rPr>
        <w:t xml:space="preserve"> shown in </w:t>
      </w:r>
      <w:r>
        <w:rPr>
          <w:rFonts w:ascii="Aptos" w:hAnsi="Aptos"/>
          <w:sz w:val="24"/>
          <w:szCs w:val="24"/>
        </w:rPr>
        <w:t xml:space="preserve">Figure </w:t>
      </w:r>
      <w:r w:rsidR="003166DD">
        <w:rPr>
          <w:rFonts w:ascii="Aptos" w:hAnsi="Aptos"/>
          <w:sz w:val="24"/>
          <w:szCs w:val="24"/>
        </w:rPr>
        <w:t>8</w:t>
      </w:r>
      <w:r>
        <w:rPr>
          <w:rFonts w:ascii="Aptos" w:hAnsi="Aptos"/>
          <w:sz w:val="24"/>
          <w:szCs w:val="24"/>
        </w:rPr>
        <w:t xml:space="preserve">. </w:t>
      </w:r>
      <w:r w:rsidR="00297024">
        <w:rPr>
          <w:rFonts w:ascii="Aptos" w:hAnsi="Aptos"/>
          <w:sz w:val="24"/>
          <w:szCs w:val="24"/>
        </w:rPr>
        <w:t xml:space="preserve">It is </w:t>
      </w:r>
      <w:r w:rsidR="00444250">
        <w:rPr>
          <w:rFonts w:ascii="Aptos" w:hAnsi="Aptos"/>
          <w:sz w:val="24"/>
          <w:szCs w:val="24"/>
        </w:rPr>
        <w:t xml:space="preserve">of </w:t>
      </w:r>
      <w:r w:rsidR="00297024">
        <w:rPr>
          <w:rFonts w:ascii="Aptos" w:hAnsi="Aptos"/>
          <w:sz w:val="24"/>
          <w:szCs w:val="24"/>
        </w:rPr>
        <w:t xml:space="preserve">note that </w:t>
      </w:r>
      <w:r w:rsidR="00444250">
        <w:rPr>
          <w:rFonts w:ascii="Aptos" w:hAnsi="Aptos"/>
          <w:sz w:val="24"/>
          <w:szCs w:val="24"/>
        </w:rPr>
        <w:t xml:space="preserve">the </w:t>
      </w:r>
      <w:r w:rsidR="00CC4678">
        <w:rPr>
          <w:rFonts w:ascii="Aptos" w:hAnsi="Aptos"/>
          <w:sz w:val="24"/>
          <w:szCs w:val="24"/>
        </w:rPr>
        <w:t xml:space="preserve">recorded </w:t>
      </w:r>
      <w:r w:rsidR="004B138C">
        <w:rPr>
          <w:rFonts w:ascii="Aptos" w:hAnsi="Aptos"/>
          <w:sz w:val="24"/>
          <w:szCs w:val="24"/>
        </w:rPr>
        <w:t>azimuth</w:t>
      </w:r>
      <w:r w:rsidR="007A69E9">
        <w:rPr>
          <w:rFonts w:ascii="Aptos" w:hAnsi="Aptos"/>
          <w:sz w:val="24"/>
          <w:szCs w:val="24"/>
        </w:rPr>
        <w:t>s</w:t>
      </w:r>
      <w:r w:rsidR="004B138C">
        <w:rPr>
          <w:rFonts w:ascii="Aptos" w:hAnsi="Aptos"/>
          <w:sz w:val="24"/>
          <w:szCs w:val="24"/>
        </w:rPr>
        <w:t xml:space="preserve"> correspond to when the </w:t>
      </w:r>
      <w:r w:rsidR="00A35341">
        <w:rPr>
          <w:rFonts w:ascii="Aptos" w:hAnsi="Aptos"/>
          <w:sz w:val="24"/>
          <w:szCs w:val="24"/>
        </w:rPr>
        <w:t>balance of daylight and night are changing in a noticeable way</w:t>
      </w:r>
      <w:r w:rsidR="00CC4678">
        <w:rPr>
          <w:rFonts w:ascii="Aptos" w:hAnsi="Aptos"/>
          <w:sz w:val="24"/>
          <w:szCs w:val="24"/>
        </w:rPr>
        <w:t xml:space="preserve">, rather than at </w:t>
      </w:r>
      <w:r w:rsidR="00283786">
        <w:rPr>
          <w:rFonts w:ascii="Aptos" w:hAnsi="Aptos"/>
          <w:sz w:val="24"/>
          <w:szCs w:val="24"/>
        </w:rPr>
        <w:t xml:space="preserve">Lammas or </w:t>
      </w:r>
      <w:r w:rsidR="007A69E9">
        <w:rPr>
          <w:rFonts w:ascii="Aptos" w:hAnsi="Aptos"/>
          <w:sz w:val="24"/>
          <w:szCs w:val="24"/>
        </w:rPr>
        <w:t>Imbolc</w:t>
      </w:r>
      <w:r w:rsidR="00283786">
        <w:rPr>
          <w:rFonts w:ascii="Aptos" w:hAnsi="Aptos"/>
          <w:sz w:val="24"/>
          <w:szCs w:val="24"/>
        </w:rPr>
        <w:t xml:space="preserve"> when </w:t>
      </w:r>
      <w:r w:rsidR="007A69E9">
        <w:rPr>
          <w:rFonts w:ascii="Aptos" w:hAnsi="Aptos"/>
          <w:sz w:val="24"/>
          <w:szCs w:val="24"/>
        </w:rPr>
        <w:t xml:space="preserve">any </w:t>
      </w:r>
      <w:r w:rsidR="00FF5A2A">
        <w:rPr>
          <w:rFonts w:ascii="Aptos" w:hAnsi="Aptos"/>
          <w:sz w:val="24"/>
          <w:szCs w:val="24"/>
        </w:rPr>
        <w:t xml:space="preserve">changes in the length of the day are not </w:t>
      </w:r>
      <w:r w:rsidR="00283786">
        <w:rPr>
          <w:rFonts w:ascii="Aptos" w:hAnsi="Aptos"/>
          <w:sz w:val="24"/>
          <w:szCs w:val="24"/>
        </w:rPr>
        <w:t>particula</w:t>
      </w:r>
      <w:r w:rsidR="00FF5A2A">
        <w:rPr>
          <w:rFonts w:ascii="Aptos" w:hAnsi="Aptos"/>
          <w:sz w:val="24"/>
          <w:szCs w:val="24"/>
        </w:rPr>
        <w:t>rly</w:t>
      </w:r>
      <w:r w:rsidR="0088558A">
        <w:rPr>
          <w:rFonts w:ascii="Aptos" w:hAnsi="Aptos"/>
          <w:sz w:val="24"/>
          <w:szCs w:val="24"/>
        </w:rPr>
        <w:t xml:space="preserve"> </w:t>
      </w:r>
      <w:r w:rsidR="00A17188">
        <w:rPr>
          <w:rFonts w:ascii="Aptos" w:hAnsi="Aptos"/>
          <w:sz w:val="24"/>
          <w:szCs w:val="24"/>
        </w:rPr>
        <w:t>discernible</w:t>
      </w:r>
      <w:r w:rsidR="00283786">
        <w:rPr>
          <w:rFonts w:ascii="Aptos" w:hAnsi="Aptos"/>
          <w:sz w:val="24"/>
          <w:szCs w:val="24"/>
        </w:rPr>
        <w:t xml:space="preserve">. </w:t>
      </w:r>
      <w:r w:rsidR="007A69E9">
        <w:rPr>
          <w:rFonts w:ascii="Aptos" w:hAnsi="Aptos"/>
          <w:sz w:val="24"/>
          <w:szCs w:val="24"/>
        </w:rPr>
        <w:t>The change of seasons and availability of sunlight</w:t>
      </w:r>
      <w:r w:rsidR="00D7038E">
        <w:rPr>
          <w:rFonts w:ascii="Aptos" w:hAnsi="Aptos"/>
          <w:sz w:val="24"/>
          <w:szCs w:val="24"/>
        </w:rPr>
        <w:t xml:space="preserve"> </w:t>
      </w:r>
      <w:r>
        <w:rPr>
          <w:rFonts w:ascii="Aptos" w:hAnsi="Aptos"/>
          <w:sz w:val="24"/>
          <w:szCs w:val="24"/>
        </w:rPr>
        <w:t xml:space="preserve">would affect the </w:t>
      </w:r>
      <w:r w:rsidR="008D0D99">
        <w:rPr>
          <w:rFonts w:ascii="Aptos" w:hAnsi="Aptos"/>
          <w:sz w:val="24"/>
          <w:szCs w:val="24"/>
        </w:rPr>
        <w:t xml:space="preserve">everyday </w:t>
      </w:r>
      <w:r>
        <w:rPr>
          <w:rFonts w:ascii="Aptos" w:hAnsi="Aptos"/>
          <w:sz w:val="24"/>
          <w:szCs w:val="24"/>
        </w:rPr>
        <w:t>li</w:t>
      </w:r>
      <w:r w:rsidR="008D0D99">
        <w:rPr>
          <w:rFonts w:ascii="Aptos" w:hAnsi="Aptos"/>
          <w:sz w:val="24"/>
          <w:szCs w:val="24"/>
        </w:rPr>
        <w:t>fe of the community</w:t>
      </w:r>
      <w:r w:rsidR="00A17188">
        <w:rPr>
          <w:rFonts w:ascii="Aptos" w:hAnsi="Aptos"/>
          <w:sz w:val="24"/>
          <w:szCs w:val="24"/>
        </w:rPr>
        <w:t xml:space="preserve">, </w:t>
      </w:r>
      <w:r w:rsidR="007A69E9">
        <w:rPr>
          <w:rFonts w:ascii="Aptos" w:hAnsi="Aptos"/>
          <w:sz w:val="24"/>
          <w:szCs w:val="24"/>
        </w:rPr>
        <w:t xml:space="preserve">potentially pointing to </w:t>
      </w:r>
      <w:r w:rsidR="00A17188">
        <w:rPr>
          <w:rFonts w:ascii="Aptos" w:hAnsi="Aptos"/>
          <w:sz w:val="24"/>
          <w:szCs w:val="24"/>
        </w:rPr>
        <w:t xml:space="preserve">a </w:t>
      </w:r>
      <w:r>
        <w:rPr>
          <w:rFonts w:ascii="Aptos" w:hAnsi="Aptos"/>
          <w:sz w:val="24"/>
          <w:szCs w:val="24"/>
        </w:rPr>
        <w:t xml:space="preserve">calendrical function </w:t>
      </w:r>
      <w:r w:rsidR="008915C2">
        <w:rPr>
          <w:rFonts w:ascii="Aptos" w:hAnsi="Aptos"/>
          <w:sz w:val="24"/>
          <w:szCs w:val="24"/>
        </w:rPr>
        <w:t xml:space="preserve">for the tombs, </w:t>
      </w:r>
      <w:r>
        <w:rPr>
          <w:rFonts w:ascii="Aptos" w:hAnsi="Aptos"/>
          <w:sz w:val="24"/>
          <w:szCs w:val="24"/>
        </w:rPr>
        <w:t>used to mark key points</w:t>
      </w:r>
      <w:r w:rsidR="00FF594B">
        <w:rPr>
          <w:rFonts w:ascii="Aptos" w:hAnsi="Aptos"/>
          <w:sz w:val="24"/>
          <w:szCs w:val="24"/>
        </w:rPr>
        <w:t xml:space="preserve"> in the journey of the sun </w:t>
      </w:r>
      <w:r>
        <w:rPr>
          <w:rFonts w:ascii="Aptos" w:hAnsi="Aptos"/>
          <w:sz w:val="24"/>
          <w:szCs w:val="24"/>
        </w:rPr>
        <w:t>on the horizon</w:t>
      </w:r>
      <w:r w:rsidR="00CB09DA">
        <w:rPr>
          <w:rFonts w:ascii="Aptos" w:hAnsi="Aptos"/>
          <w:sz w:val="24"/>
          <w:szCs w:val="24"/>
        </w:rPr>
        <w:t>, possibly linked to the practicalities of the agricultural year</w:t>
      </w:r>
      <w:r>
        <w:rPr>
          <w:rFonts w:ascii="Aptos" w:hAnsi="Aptos"/>
          <w:sz w:val="24"/>
          <w:szCs w:val="24"/>
        </w:rPr>
        <w:t>. However, though the solstices, when the sun literally stands still, are easily observed,</w:t>
      </w:r>
      <w:r w:rsidR="00C86D95">
        <w:rPr>
          <w:rFonts w:ascii="Aptos" w:hAnsi="Aptos"/>
          <w:sz w:val="24"/>
          <w:szCs w:val="24"/>
        </w:rPr>
        <w:t xml:space="preserve"> it is not so easy to determine the </w:t>
      </w:r>
      <w:r>
        <w:rPr>
          <w:rFonts w:ascii="Aptos" w:hAnsi="Aptos"/>
          <w:sz w:val="24"/>
          <w:szCs w:val="24"/>
        </w:rPr>
        <w:t>timing of the equinox or other cross-quarter dates</w:t>
      </w:r>
      <w:r w:rsidR="001E69B0">
        <w:rPr>
          <w:rFonts w:ascii="Aptos" w:hAnsi="Aptos"/>
          <w:sz w:val="24"/>
          <w:szCs w:val="24"/>
        </w:rPr>
        <w:t>, as cautioned by Ruggles</w:t>
      </w:r>
      <w:r>
        <w:rPr>
          <w:rFonts w:ascii="Aptos" w:hAnsi="Aptos"/>
          <w:sz w:val="24"/>
          <w:szCs w:val="24"/>
        </w:rPr>
        <w:t>.</w:t>
      </w:r>
      <w:r w:rsidR="00E86D2A">
        <w:rPr>
          <w:rStyle w:val="FootnoteReference"/>
          <w:rFonts w:ascii="Aptos" w:hAnsi="Aptos"/>
          <w:sz w:val="24"/>
          <w:szCs w:val="24"/>
        </w:rPr>
        <w:footnoteReference w:id="160"/>
      </w:r>
      <w:r>
        <w:rPr>
          <w:rFonts w:ascii="Aptos" w:hAnsi="Aptos"/>
          <w:sz w:val="24"/>
          <w:szCs w:val="24"/>
        </w:rPr>
        <w:t xml:space="preserve"> Le Conte</w:t>
      </w:r>
      <w:r w:rsidR="00450BD2">
        <w:rPr>
          <w:rFonts w:ascii="Aptos" w:hAnsi="Aptos"/>
          <w:sz w:val="24"/>
          <w:szCs w:val="24"/>
        </w:rPr>
        <w:t xml:space="preserve"> there</w:t>
      </w:r>
      <w:r>
        <w:rPr>
          <w:rFonts w:ascii="Aptos" w:hAnsi="Aptos"/>
          <w:sz w:val="24"/>
          <w:szCs w:val="24"/>
        </w:rPr>
        <w:t xml:space="preserve"> discounts these </w:t>
      </w:r>
      <w:r w:rsidR="003461CF">
        <w:rPr>
          <w:rFonts w:ascii="Aptos" w:hAnsi="Aptos"/>
          <w:sz w:val="24"/>
          <w:szCs w:val="24"/>
        </w:rPr>
        <w:t xml:space="preserve">cross-quarter </w:t>
      </w:r>
      <w:r>
        <w:rPr>
          <w:rFonts w:ascii="Aptos" w:hAnsi="Aptos"/>
          <w:sz w:val="24"/>
          <w:szCs w:val="24"/>
        </w:rPr>
        <w:t>alignments as fortuitous rather significant, given the large number of tombs on the island designed to face sunrise.</w:t>
      </w:r>
      <w:r>
        <w:rPr>
          <w:rStyle w:val="FootnoteReference"/>
          <w:rFonts w:ascii="Aptos" w:hAnsi="Aptos"/>
          <w:sz w:val="24"/>
          <w:szCs w:val="24"/>
        </w:rPr>
        <w:footnoteReference w:id="161"/>
      </w:r>
    </w:p>
    <w:p w14:paraId="3CC908B8" w14:textId="5F739BEB" w:rsidR="00417134" w:rsidRDefault="00417134" w:rsidP="00711490">
      <w:pPr>
        <w:spacing w:line="360" w:lineRule="auto"/>
        <w:ind w:firstLine="720"/>
        <w:rPr>
          <w:color w:val="000000" w:themeColor="text1"/>
          <w:sz w:val="24"/>
          <w:szCs w:val="24"/>
        </w:rPr>
      </w:pPr>
      <w:r>
        <w:rPr>
          <w:rFonts w:ascii="Aptos" w:hAnsi="Aptos"/>
          <w:sz w:val="24"/>
          <w:szCs w:val="24"/>
        </w:rPr>
        <w:t xml:space="preserve">Patton does not agree and </w:t>
      </w:r>
      <w:r w:rsidR="00FA40DF">
        <w:rPr>
          <w:rFonts w:ascii="Aptos" w:hAnsi="Aptos"/>
          <w:sz w:val="24"/>
          <w:szCs w:val="24"/>
        </w:rPr>
        <w:t xml:space="preserve">uses his observations at the Hogue Bie to </w:t>
      </w:r>
      <w:r>
        <w:rPr>
          <w:rFonts w:ascii="Aptos" w:hAnsi="Aptos"/>
          <w:sz w:val="24"/>
          <w:szCs w:val="24"/>
        </w:rPr>
        <w:t>point out that that the sun’s rays penetrate the full length of the passage</w:t>
      </w:r>
      <w:r w:rsidR="0011064B">
        <w:rPr>
          <w:rFonts w:ascii="Aptos" w:hAnsi="Aptos"/>
          <w:sz w:val="24"/>
          <w:szCs w:val="24"/>
        </w:rPr>
        <w:t xml:space="preserve"> at the equinoxes</w:t>
      </w:r>
      <w:r>
        <w:rPr>
          <w:rFonts w:ascii="Aptos" w:hAnsi="Aptos"/>
          <w:sz w:val="24"/>
          <w:szCs w:val="24"/>
        </w:rPr>
        <w:t xml:space="preserve">, including the </w:t>
      </w:r>
      <w:r w:rsidR="00FA40DF">
        <w:rPr>
          <w:rFonts w:ascii="Aptos" w:hAnsi="Aptos"/>
          <w:sz w:val="24"/>
          <w:szCs w:val="24"/>
        </w:rPr>
        <w:t>back recess</w:t>
      </w:r>
      <w:r w:rsidR="0011064B">
        <w:rPr>
          <w:rFonts w:ascii="Aptos" w:hAnsi="Aptos"/>
          <w:sz w:val="24"/>
          <w:szCs w:val="24"/>
        </w:rPr>
        <w:t xml:space="preserve">, </w:t>
      </w:r>
      <w:r>
        <w:rPr>
          <w:rFonts w:ascii="Aptos" w:hAnsi="Aptos"/>
          <w:sz w:val="24"/>
          <w:szCs w:val="24"/>
        </w:rPr>
        <w:t>which cannot be coincidental.</w:t>
      </w:r>
      <w:r>
        <w:rPr>
          <w:rStyle w:val="FootnoteReference"/>
          <w:rFonts w:ascii="Aptos" w:hAnsi="Aptos"/>
          <w:sz w:val="24"/>
          <w:szCs w:val="24"/>
        </w:rPr>
        <w:footnoteReference w:id="162"/>
      </w:r>
      <w:r>
        <w:rPr>
          <w:rFonts w:ascii="Aptos" w:hAnsi="Aptos"/>
          <w:sz w:val="24"/>
          <w:szCs w:val="24"/>
        </w:rPr>
        <w:t xml:space="preserve">Furthermore, he suggested </w:t>
      </w:r>
      <w:r>
        <w:rPr>
          <w:rFonts w:ascii="Aptos" w:hAnsi="Aptos"/>
          <w:sz w:val="24"/>
          <w:szCs w:val="24"/>
        </w:rPr>
        <w:lastRenderedPageBreak/>
        <w:t xml:space="preserve">that an upturned, broken quern stone supporting a key orthostat was put in place to ensure that the sun’s rays did </w:t>
      </w:r>
      <w:r w:rsidR="0011064B">
        <w:rPr>
          <w:rFonts w:ascii="Aptos" w:hAnsi="Aptos"/>
          <w:sz w:val="24"/>
          <w:szCs w:val="24"/>
        </w:rPr>
        <w:t xml:space="preserve">indeed </w:t>
      </w:r>
      <w:r>
        <w:rPr>
          <w:rFonts w:ascii="Aptos" w:hAnsi="Aptos"/>
          <w:sz w:val="24"/>
          <w:szCs w:val="24"/>
        </w:rPr>
        <w:t>reach the terminal cell.</w:t>
      </w:r>
      <w:r>
        <w:rPr>
          <w:rStyle w:val="FootnoteReference"/>
          <w:rFonts w:ascii="Aptos" w:hAnsi="Aptos"/>
          <w:sz w:val="24"/>
          <w:szCs w:val="24"/>
        </w:rPr>
        <w:footnoteReference w:id="163"/>
      </w:r>
      <w:r>
        <w:rPr>
          <w:rFonts w:ascii="Aptos" w:hAnsi="Aptos"/>
          <w:color w:val="000000"/>
          <w:sz w:val="24"/>
        </w:rPr>
        <w:t xml:space="preserve"> He </w:t>
      </w:r>
      <w:r w:rsidR="00120876">
        <w:rPr>
          <w:rFonts w:ascii="Aptos" w:hAnsi="Aptos"/>
          <w:color w:val="000000"/>
          <w:sz w:val="24"/>
        </w:rPr>
        <w:t xml:space="preserve">also suggests that </w:t>
      </w:r>
      <w:r>
        <w:rPr>
          <w:rFonts w:ascii="Aptos" w:hAnsi="Aptos"/>
          <w:color w:val="000000"/>
          <w:sz w:val="24"/>
        </w:rPr>
        <w:t>once the solstice points have been ascertained, the equinoxes can be by determined easily by halving the intervals between them, and then further again to get the cross-quarter days.</w:t>
      </w:r>
      <w:r>
        <w:rPr>
          <w:rStyle w:val="FootnoteReference"/>
          <w:rFonts w:ascii="Aptos" w:hAnsi="Aptos"/>
          <w:color w:val="000000"/>
          <w:sz w:val="24"/>
        </w:rPr>
        <w:footnoteReference w:id="164"/>
      </w:r>
      <w:r>
        <w:rPr>
          <w:rFonts w:ascii="Aptos" w:hAnsi="Aptos"/>
          <w:color w:val="000000"/>
          <w:sz w:val="24"/>
        </w:rPr>
        <w:t xml:space="preserve"> </w:t>
      </w:r>
      <w:r w:rsidR="00BF0EA1">
        <w:rPr>
          <w:rFonts w:ascii="Aptos" w:hAnsi="Aptos"/>
          <w:color w:val="000000"/>
          <w:sz w:val="24"/>
        </w:rPr>
        <w:t xml:space="preserve">It could also be measured in another way. </w:t>
      </w:r>
      <w:r w:rsidR="00E27F95">
        <w:rPr>
          <w:rFonts w:ascii="Aptos" w:hAnsi="Aptos"/>
          <w:color w:val="000000"/>
          <w:sz w:val="24"/>
        </w:rPr>
        <w:t>M</w:t>
      </w:r>
      <w:r>
        <w:rPr>
          <w:rFonts w:ascii="Aptos" w:hAnsi="Aptos"/>
          <w:color w:val="000000"/>
          <w:sz w:val="24"/>
        </w:rPr>
        <w:t xml:space="preserve">y results show that the </w:t>
      </w:r>
      <w:r>
        <w:rPr>
          <w:rFonts w:ascii="Aptos" w:hAnsi="Aptos"/>
          <w:sz w:val="24"/>
          <w:szCs w:val="24"/>
        </w:rPr>
        <w:t>equinox crossover azimuth</w:t>
      </w:r>
      <w:r w:rsidR="009F3ACA">
        <w:rPr>
          <w:rFonts w:ascii="Aptos" w:hAnsi="Aptos"/>
          <w:sz w:val="24"/>
          <w:szCs w:val="24"/>
        </w:rPr>
        <w:t xml:space="preserve"> (around 95°)</w:t>
      </w:r>
      <w:r>
        <w:rPr>
          <w:rFonts w:ascii="Aptos" w:hAnsi="Aptos"/>
          <w:sz w:val="24"/>
          <w:szCs w:val="24"/>
        </w:rPr>
        <w:t xml:space="preserve"> is represented</w:t>
      </w:r>
      <w:r w:rsidR="00C13BD8">
        <w:rPr>
          <w:rFonts w:ascii="Aptos" w:hAnsi="Aptos"/>
          <w:sz w:val="24"/>
          <w:szCs w:val="24"/>
        </w:rPr>
        <w:t xml:space="preserve"> across all the Islands</w:t>
      </w:r>
      <w:r w:rsidR="00460A6B">
        <w:rPr>
          <w:rFonts w:ascii="Aptos" w:hAnsi="Aptos"/>
          <w:sz w:val="24"/>
          <w:szCs w:val="24"/>
        </w:rPr>
        <w:t xml:space="preserve"> (Figure 15)</w:t>
      </w:r>
      <w:r>
        <w:rPr>
          <w:rFonts w:ascii="Aptos" w:hAnsi="Aptos"/>
          <w:sz w:val="24"/>
          <w:szCs w:val="24"/>
        </w:rPr>
        <w:t xml:space="preserve">, and </w:t>
      </w:r>
      <w:r w:rsidR="00C13BD8">
        <w:rPr>
          <w:rFonts w:ascii="Aptos" w:hAnsi="Aptos"/>
          <w:sz w:val="24"/>
          <w:szCs w:val="24"/>
        </w:rPr>
        <w:t xml:space="preserve">as demonstrated by Silva above </w:t>
      </w:r>
      <w:r>
        <w:rPr>
          <w:rFonts w:ascii="Aptos" w:hAnsi="Aptos"/>
          <w:sz w:val="24"/>
          <w:szCs w:val="24"/>
        </w:rPr>
        <w:t>this relies just on the manageable observation of the time of the rising full moon when the sun and moon cross positions on the horizon.</w:t>
      </w:r>
      <w:r w:rsidR="000E48B3">
        <w:rPr>
          <w:rStyle w:val="FootnoteReference"/>
          <w:rFonts w:ascii="Aptos" w:hAnsi="Aptos"/>
          <w:sz w:val="24"/>
          <w:szCs w:val="24"/>
        </w:rPr>
        <w:footnoteReference w:id="165"/>
      </w:r>
      <w:r>
        <w:rPr>
          <w:rFonts w:ascii="Aptos" w:hAnsi="Aptos"/>
          <w:sz w:val="24"/>
          <w:szCs w:val="24"/>
        </w:rPr>
        <w:t xml:space="preserve"> </w:t>
      </w:r>
      <w:r w:rsidRPr="00733FD5">
        <w:rPr>
          <w:rFonts w:ascii="Aptos" w:hAnsi="Aptos"/>
          <w:color w:val="000000"/>
          <w:sz w:val="24"/>
        </w:rPr>
        <w:t>As previously indicated, this phenomenon may be integrated into both Knowth in Ireland and the Alentejo monuments of Portugal.</w:t>
      </w:r>
      <w:r>
        <w:rPr>
          <w:rStyle w:val="FootnoteReference"/>
          <w:rFonts w:ascii="Aptos" w:hAnsi="Aptos"/>
          <w:color w:val="000000"/>
          <w:sz w:val="24"/>
        </w:rPr>
        <w:footnoteReference w:id="166"/>
      </w:r>
      <w:r>
        <w:rPr>
          <w:rFonts w:ascii="Aptos" w:hAnsi="Aptos"/>
          <w:color w:val="000000"/>
          <w:sz w:val="24"/>
        </w:rPr>
        <w:t xml:space="preserve"> As K. Prendergast argues, the cycles of the sun and moon can be reconciled in this way, resulting in a potentially potent calendrical device</w:t>
      </w:r>
      <w:r w:rsidR="00E27F95">
        <w:rPr>
          <w:rFonts w:ascii="Aptos" w:hAnsi="Aptos"/>
          <w:color w:val="000000"/>
          <w:sz w:val="24"/>
        </w:rPr>
        <w:t>, though she does not mention the sun-moon crossover itself</w:t>
      </w:r>
      <w:r>
        <w:rPr>
          <w:rFonts w:ascii="Aptos" w:hAnsi="Aptos"/>
          <w:color w:val="000000"/>
          <w:sz w:val="24"/>
        </w:rPr>
        <w:t>.</w:t>
      </w:r>
      <w:r>
        <w:rPr>
          <w:rStyle w:val="FootnoteReference"/>
          <w:rFonts w:ascii="Aptos" w:hAnsi="Aptos"/>
          <w:sz w:val="24"/>
          <w:szCs w:val="24"/>
        </w:rPr>
        <w:footnoteReference w:id="167"/>
      </w:r>
      <w:r>
        <w:rPr>
          <w:rFonts w:ascii="Aptos" w:hAnsi="Aptos"/>
          <w:sz w:val="24"/>
          <w:szCs w:val="24"/>
        </w:rPr>
        <w:t xml:space="preserve"> </w:t>
      </w:r>
      <w:r w:rsidR="000A254D">
        <w:rPr>
          <w:rFonts w:ascii="Aptos" w:hAnsi="Aptos"/>
          <w:sz w:val="24"/>
          <w:szCs w:val="24"/>
        </w:rPr>
        <w:t xml:space="preserve">Given the very early date of the Channel Islands tombs, </w:t>
      </w:r>
      <w:r w:rsidR="00317D92">
        <w:rPr>
          <w:rFonts w:ascii="Aptos" w:hAnsi="Aptos"/>
          <w:sz w:val="24"/>
          <w:szCs w:val="24"/>
        </w:rPr>
        <w:t xml:space="preserve">it is possible that </w:t>
      </w:r>
      <w:r w:rsidR="00C64D3E">
        <w:rPr>
          <w:rFonts w:ascii="Aptos" w:hAnsi="Aptos"/>
          <w:sz w:val="24"/>
          <w:szCs w:val="24"/>
        </w:rPr>
        <w:t xml:space="preserve">the spring full moon around the time of the horizon cross over </w:t>
      </w:r>
      <w:r w:rsidR="0013138E">
        <w:rPr>
          <w:rFonts w:ascii="Aptos" w:hAnsi="Aptos"/>
          <w:sz w:val="24"/>
          <w:szCs w:val="24"/>
        </w:rPr>
        <w:t xml:space="preserve">was used to locate the equinox, </w:t>
      </w:r>
      <w:r w:rsidR="001D67B8">
        <w:rPr>
          <w:rFonts w:ascii="Aptos" w:hAnsi="Aptos"/>
          <w:sz w:val="24"/>
          <w:szCs w:val="24"/>
        </w:rPr>
        <w:t xml:space="preserve">usually around 2 weeks around the precise equinox point, </w:t>
      </w:r>
      <w:r w:rsidR="0013138E">
        <w:rPr>
          <w:rFonts w:ascii="Aptos" w:hAnsi="Aptos"/>
          <w:sz w:val="24"/>
          <w:szCs w:val="24"/>
        </w:rPr>
        <w:t>which resulted in the 95</w:t>
      </w:r>
      <w:r w:rsidR="00981DB5">
        <w:rPr>
          <w:rFonts w:ascii="Aptos" w:hAnsi="Aptos"/>
          <w:sz w:val="24"/>
          <w:szCs w:val="24"/>
        </w:rPr>
        <w:t>°</w:t>
      </w:r>
      <w:r w:rsidR="0013138E">
        <w:rPr>
          <w:rFonts w:ascii="Aptos" w:hAnsi="Aptos"/>
          <w:sz w:val="24"/>
          <w:szCs w:val="24"/>
        </w:rPr>
        <w:t xml:space="preserve"> azimuth </w:t>
      </w:r>
      <w:r w:rsidR="00A05949">
        <w:rPr>
          <w:rFonts w:ascii="Aptos" w:hAnsi="Aptos"/>
          <w:sz w:val="24"/>
          <w:szCs w:val="24"/>
        </w:rPr>
        <w:t xml:space="preserve">at </w:t>
      </w:r>
      <w:r w:rsidR="0013138E">
        <w:rPr>
          <w:rFonts w:ascii="Aptos" w:hAnsi="Aptos"/>
          <w:sz w:val="24"/>
          <w:szCs w:val="24"/>
        </w:rPr>
        <w:t>t</w:t>
      </w:r>
      <w:r w:rsidR="00A05949">
        <w:rPr>
          <w:rFonts w:ascii="Aptos" w:hAnsi="Aptos"/>
          <w:sz w:val="24"/>
          <w:szCs w:val="24"/>
        </w:rPr>
        <w:t>he</w:t>
      </w:r>
      <w:r w:rsidR="0013138E">
        <w:rPr>
          <w:rFonts w:ascii="Aptos" w:hAnsi="Aptos"/>
          <w:sz w:val="24"/>
          <w:szCs w:val="24"/>
        </w:rPr>
        <w:t xml:space="preserve"> Le </w:t>
      </w:r>
      <w:proofErr w:type="spellStart"/>
      <w:r w:rsidR="0013138E">
        <w:rPr>
          <w:rFonts w:ascii="Aptos" w:hAnsi="Aptos"/>
          <w:sz w:val="24"/>
          <w:szCs w:val="24"/>
        </w:rPr>
        <w:t>Couperon</w:t>
      </w:r>
      <w:proofErr w:type="spellEnd"/>
      <w:r w:rsidR="0013138E">
        <w:rPr>
          <w:rFonts w:ascii="Aptos" w:hAnsi="Aptos"/>
          <w:sz w:val="24"/>
          <w:szCs w:val="24"/>
        </w:rPr>
        <w:t xml:space="preserve">, </w:t>
      </w:r>
      <w:r w:rsidR="00A05949">
        <w:rPr>
          <w:rFonts w:ascii="Aptos" w:hAnsi="Aptos"/>
          <w:sz w:val="24"/>
          <w:szCs w:val="24"/>
        </w:rPr>
        <w:t xml:space="preserve">Le </w:t>
      </w:r>
      <w:proofErr w:type="spellStart"/>
      <w:r w:rsidR="00A05949">
        <w:rPr>
          <w:rFonts w:ascii="Aptos" w:hAnsi="Aptos"/>
          <w:sz w:val="24"/>
          <w:szCs w:val="24"/>
        </w:rPr>
        <w:t>Faldouet</w:t>
      </w:r>
      <w:proofErr w:type="spellEnd"/>
      <w:r w:rsidR="00A05949">
        <w:rPr>
          <w:rFonts w:ascii="Aptos" w:hAnsi="Aptos"/>
          <w:sz w:val="24"/>
          <w:szCs w:val="24"/>
        </w:rPr>
        <w:t xml:space="preserve"> and Mont </w:t>
      </w:r>
      <w:proofErr w:type="spellStart"/>
      <w:r w:rsidR="00A05949">
        <w:rPr>
          <w:rFonts w:ascii="Aptos" w:hAnsi="Aptos"/>
          <w:sz w:val="24"/>
          <w:szCs w:val="24"/>
        </w:rPr>
        <w:t>Ub</w:t>
      </w:r>
      <w:r w:rsidR="008E671F">
        <w:rPr>
          <w:rFonts w:ascii="Aptos" w:hAnsi="Aptos"/>
          <w:sz w:val="24"/>
          <w:szCs w:val="24"/>
        </w:rPr>
        <w:t>é</w:t>
      </w:r>
      <w:proofErr w:type="spellEnd"/>
      <w:r w:rsidR="00B506A9">
        <w:rPr>
          <w:rFonts w:ascii="Aptos" w:hAnsi="Aptos"/>
          <w:sz w:val="24"/>
          <w:szCs w:val="24"/>
        </w:rPr>
        <w:t xml:space="preserve"> (Figure 15)</w:t>
      </w:r>
      <w:r w:rsidR="004256E4">
        <w:rPr>
          <w:rFonts w:ascii="Aptos" w:hAnsi="Aptos"/>
          <w:sz w:val="24"/>
          <w:szCs w:val="24"/>
        </w:rPr>
        <w:t>.</w:t>
      </w:r>
      <w:r w:rsidR="006D0A3B">
        <w:rPr>
          <w:rFonts w:ascii="Aptos" w:hAnsi="Aptos"/>
          <w:sz w:val="24"/>
          <w:szCs w:val="24"/>
        </w:rPr>
        <w:t xml:space="preserve"> The alignment would therefore not be precise, and </w:t>
      </w:r>
      <w:r w:rsidR="00EF7037">
        <w:rPr>
          <w:rFonts w:ascii="Aptos" w:hAnsi="Aptos"/>
          <w:sz w:val="24"/>
          <w:szCs w:val="24"/>
        </w:rPr>
        <w:t xml:space="preserve">there was no evidence that the cycles of the sun and moon were reconciled in </w:t>
      </w:r>
      <w:r w:rsidR="00FA031F">
        <w:rPr>
          <w:rFonts w:ascii="Aptos" w:hAnsi="Aptos"/>
          <w:sz w:val="24"/>
          <w:szCs w:val="24"/>
        </w:rPr>
        <w:t xml:space="preserve">the way they were at </w:t>
      </w:r>
      <w:r w:rsidR="00EF7037">
        <w:rPr>
          <w:rFonts w:ascii="Aptos" w:hAnsi="Aptos"/>
          <w:sz w:val="24"/>
          <w:szCs w:val="24"/>
        </w:rPr>
        <w:t>Knowth</w:t>
      </w:r>
      <w:r w:rsidR="00804826">
        <w:rPr>
          <w:rFonts w:ascii="Aptos" w:hAnsi="Aptos"/>
          <w:sz w:val="24"/>
          <w:szCs w:val="24"/>
        </w:rPr>
        <w:t xml:space="preserve">, but </w:t>
      </w:r>
      <w:r w:rsidR="0010043E">
        <w:rPr>
          <w:rFonts w:ascii="Aptos" w:hAnsi="Aptos"/>
          <w:sz w:val="24"/>
          <w:szCs w:val="24"/>
        </w:rPr>
        <w:t>my results indicate that orientation as opposed to alignment was more significant at this early date</w:t>
      </w:r>
      <w:r w:rsidR="00B8028B">
        <w:rPr>
          <w:rFonts w:ascii="Aptos" w:hAnsi="Aptos"/>
          <w:sz w:val="24"/>
          <w:szCs w:val="24"/>
        </w:rPr>
        <w:t xml:space="preserve">, </w:t>
      </w:r>
      <w:proofErr w:type="gramStart"/>
      <w:r w:rsidR="00B8028B">
        <w:rPr>
          <w:rFonts w:ascii="Aptos" w:hAnsi="Aptos"/>
          <w:sz w:val="24"/>
          <w:szCs w:val="24"/>
        </w:rPr>
        <w:t>with the possible exception of</w:t>
      </w:r>
      <w:proofErr w:type="gramEnd"/>
      <w:r w:rsidR="00B8028B">
        <w:rPr>
          <w:rFonts w:ascii="Aptos" w:hAnsi="Aptos"/>
          <w:sz w:val="24"/>
          <w:szCs w:val="24"/>
        </w:rPr>
        <w:t xml:space="preserve"> La Hogue Bie</w:t>
      </w:r>
      <w:r w:rsidR="0010043E">
        <w:rPr>
          <w:rFonts w:ascii="Aptos" w:hAnsi="Aptos"/>
          <w:sz w:val="24"/>
          <w:szCs w:val="24"/>
        </w:rPr>
        <w:t xml:space="preserve">. The </w:t>
      </w:r>
      <w:r w:rsidR="00781EE2">
        <w:rPr>
          <w:rFonts w:ascii="Aptos" w:hAnsi="Aptos"/>
          <w:sz w:val="24"/>
          <w:szCs w:val="24"/>
        </w:rPr>
        <w:t xml:space="preserve">potential </w:t>
      </w:r>
      <w:r w:rsidR="0010043E">
        <w:rPr>
          <w:rFonts w:ascii="Aptos" w:hAnsi="Aptos"/>
          <w:sz w:val="24"/>
          <w:szCs w:val="24"/>
        </w:rPr>
        <w:t>use of the sun</w:t>
      </w:r>
      <w:r w:rsidR="00781EE2">
        <w:rPr>
          <w:rFonts w:ascii="Aptos" w:hAnsi="Aptos"/>
          <w:sz w:val="24"/>
          <w:szCs w:val="24"/>
        </w:rPr>
        <w:t>/moon cycles to ascertain the equinox</w:t>
      </w:r>
      <w:r w:rsidR="00480137">
        <w:rPr>
          <w:rFonts w:ascii="Aptos" w:hAnsi="Aptos"/>
          <w:sz w:val="24"/>
          <w:szCs w:val="24"/>
        </w:rPr>
        <w:t xml:space="preserve"> gives more weight to a potential interest in the movement of the moon in the worldview of the builders, as discussed above at </w:t>
      </w:r>
      <w:r w:rsidR="007E087E">
        <w:rPr>
          <w:rFonts w:ascii="Aptos" w:hAnsi="Aptos"/>
          <w:sz w:val="24"/>
          <w:szCs w:val="24"/>
        </w:rPr>
        <w:t>L</w:t>
      </w:r>
      <w:r w:rsidR="00480137">
        <w:rPr>
          <w:rFonts w:ascii="Aptos" w:hAnsi="Aptos"/>
          <w:sz w:val="24"/>
          <w:szCs w:val="24"/>
        </w:rPr>
        <w:t xml:space="preserve">es </w:t>
      </w:r>
      <w:proofErr w:type="spellStart"/>
      <w:r w:rsidR="00480137">
        <w:rPr>
          <w:rFonts w:ascii="Aptos" w:hAnsi="Aptos"/>
          <w:sz w:val="24"/>
          <w:szCs w:val="24"/>
        </w:rPr>
        <w:t>Fouaillages</w:t>
      </w:r>
      <w:proofErr w:type="spellEnd"/>
      <w:r w:rsidR="00480137">
        <w:rPr>
          <w:rFonts w:ascii="Aptos" w:hAnsi="Aptos"/>
          <w:sz w:val="24"/>
          <w:szCs w:val="24"/>
        </w:rPr>
        <w:t xml:space="preserve"> and le </w:t>
      </w:r>
      <w:proofErr w:type="spellStart"/>
      <w:r w:rsidR="00480137">
        <w:rPr>
          <w:rFonts w:ascii="Aptos" w:hAnsi="Aptos"/>
          <w:sz w:val="24"/>
          <w:szCs w:val="24"/>
        </w:rPr>
        <w:t>Ser</w:t>
      </w:r>
      <w:r w:rsidR="00E95476">
        <w:rPr>
          <w:rFonts w:ascii="Aptos" w:hAnsi="Aptos"/>
          <w:sz w:val="24"/>
          <w:szCs w:val="24"/>
        </w:rPr>
        <w:t>gent</w:t>
      </w:r>
      <w:r w:rsidR="008107C7">
        <w:rPr>
          <w:rFonts w:ascii="Aptos" w:hAnsi="Aptos"/>
          <w:sz w:val="24"/>
          <w:szCs w:val="24"/>
        </w:rPr>
        <w:t>é</w:t>
      </w:r>
      <w:proofErr w:type="spellEnd"/>
      <w:r w:rsidR="00E95476">
        <w:rPr>
          <w:rFonts w:ascii="Aptos" w:hAnsi="Aptos"/>
          <w:sz w:val="24"/>
          <w:szCs w:val="24"/>
        </w:rPr>
        <w:t xml:space="preserve">. </w:t>
      </w:r>
      <w:r w:rsidR="001220E4">
        <w:rPr>
          <w:rFonts w:ascii="Aptos" w:hAnsi="Aptos"/>
          <w:sz w:val="24"/>
          <w:szCs w:val="24"/>
        </w:rPr>
        <w:t>A</w:t>
      </w:r>
      <w:r>
        <w:rPr>
          <w:rFonts w:ascii="Aptos" w:hAnsi="Aptos"/>
          <w:sz w:val="24"/>
          <w:szCs w:val="24"/>
        </w:rPr>
        <w:t xml:space="preserve">s </w:t>
      </w:r>
      <w:r w:rsidR="001220E4">
        <w:rPr>
          <w:rFonts w:ascii="Aptos" w:hAnsi="Aptos"/>
          <w:sz w:val="24"/>
          <w:szCs w:val="24"/>
        </w:rPr>
        <w:t xml:space="preserve">suggested by </w:t>
      </w:r>
      <w:r>
        <w:rPr>
          <w:rFonts w:ascii="Aptos" w:hAnsi="Aptos"/>
          <w:sz w:val="24"/>
          <w:szCs w:val="24"/>
        </w:rPr>
        <w:t xml:space="preserve">Pimenta and </w:t>
      </w:r>
      <w:proofErr w:type="spellStart"/>
      <w:r>
        <w:rPr>
          <w:rFonts w:ascii="Aptos" w:hAnsi="Aptos"/>
          <w:sz w:val="24"/>
          <w:szCs w:val="24"/>
        </w:rPr>
        <w:t>Tirapico</w:t>
      </w:r>
      <w:proofErr w:type="spellEnd"/>
      <w:r w:rsidR="001220E4">
        <w:rPr>
          <w:rFonts w:ascii="Aptos" w:hAnsi="Aptos"/>
          <w:sz w:val="24"/>
          <w:szCs w:val="24"/>
        </w:rPr>
        <w:t>,</w:t>
      </w:r>
      <w:r>
        <w:rPr>
          <w:rFonts w:ascii="Aptos" w:hAnsi="Aptos"/>
          <w:sz w:val="24"/>
          <w:szCs w:val="24"/>
        </w:rPr>
        <w:t xml:space="preserve"> the significance of this orientation could be </w:t>
      </w:r>
      <w:r w:rsidRPr="00C9362A">
        <w:rPr>
          <w:color w:val="000000" w:themeColor="text1"/>
          <w:sz w:val="24"/>
          <w:szCs w:val="24"/>
        </w:rPr>
        <w:t>rooted in earlier Mesolithic traditions relat</w:t>
      </w:r>
      <w:r>
        <w:rPr>
          <w:color w:val="000000" w:themeColor="text1"/>
          <w:sz w:val="24"/>
          <w:szCs w:val="24"/>
        </w:rPr>
        <w:t>ing</w:t>
      </w:r>
      <w:r w:rsidRPr="00C9362A">
        <w:rPr>
          <w:color w:val="000000" w:themeColor="text1"/>
          <w:sz w:val="24"/>
          <w:szCs w:val="24"/>
        </w:rPr>
        <w:t xml:space="preserve"> to </w:t>
      </w:r>
      <w:r>
        <w:rPr>
          <w:color w:val="000000" w:themeColor="text1"/>
          <w:sz w:val="24"/>
          <w:szCs w:val="24"/>
        </w:rPr>
        <w:t xml:space="preserve">observable </w:t>
      </w:r>
      <w:r w:rsidRPr="00C9362A">
        <w:rPr>
          <w:color w:val="000000" w:themeColor="text1"/>
          <w:sz w:val="24"/>
          <w:szCs w:val="24"/>
        </w:rPr>
        <w:t xml:space="preserve">seasonal </w:t>
      </w:r>
      <w:r>
        <w:rPr>
          <w:color w:val="000000" w:themeColor="text1"/>
          <w:sz w:val="24"/>
          <w:szCs w:val="24"/>
        </w:rPr>
        <w:t>animal migrations</w:t>
      </w:r>
      <w:r w:rsidR="00E95476">
        <w:rPr>
          <w:color w:val="000000" w:themeColor="text1"/>
          <w:sz w:val="24"/>
          <w:szCs w:val="24"/>
        </w:rPr>
        <w:t xml:space="preserve">, </w:t>
      </w:r>
      <w:r w:rsidRPr="00C9362A">
        <w:rPr>
          <w:rStyle w:val="FootnoteReference"/>
          <w:color w:val="000000" w:themeColor="text1"/>
          <w:sz w:val="24"/>
          <w:szCs w:val="24"/>
        </w:rPr>
        <w:footnoteReference w:id="168"/>
      </w:r>
      <w:r w:rsidR="00E95476">
        <w:rPr>
          <w:color w:val="000000" w:themeColor="text1"/>
          <w:sz w:val="24"/>
          <w:szCs w:val="24"/>
        </w:rPr>
        <w:t xml:space="preserve"> and could </w:t>
      </w:r>
      <w:r w:rsidR="009143DB">
        <w:rPr>
          <w:color w:val="000000" w:themeColor="text1"/>
          <w:sz w:val="24"/>
          <w:szCs w:val="24"/>
        </w:rPr>
        <w:t xml:space="preserve">be </w:t>
      </w:r>
      <w:r w:rsidR="00E95476">
        <w:rPr>
          <w:color w:val="000000" w:themeColor="text1"/>
          <w:sz w:val="24"/>
          <w:szCs w:val="24"/>
        </w:rPr>
        <w:t>indicat</w:t>
      </w:r>
      <w:r w:rsidR="009143DB">
        <w:rPr>
          <w:color w:val="000000" w:themeColor="text1"/>
          <w:sz w:val="24"/>
          <w:szCs w:val="24"/>
        </w:rPr>
        <w:t>ive of a</w:t>
      </w:r>
      <w:r w:rsidR="00E95476">
        <w:rPr>
          <w:color w:val="000000" w:themeColor="text1"/>
          <w:sz w:val="24"/>
          <w:szCs w:val="24"/>
        </w:rPr>
        <w:t xml:space="preserve"> deep</w:t>
      </w:r>
      <w:r w:rsidR="00AE6DED">
        <w:rPr>
          <w:color w:val="000000" w:themeColor="text1"/>
          <w:sz w:val="24"/>
          <w:szCs w:val="24"/>
        </w:rPr>
        <w:t>-</w:t>
      </w:r>
      <w:r w:rsidR="00E95476">
        <w:rPr>
          <w:color w:val="000000" w:themeColor="text1"/>
          <w:sz w:val="24"/>
          <w:szCs w:val="24"/>
        </w:rPr>
        <w:t xml:space="preserve">rooted indigenous </w:t>
      </w:r>
      <w:r w:rsidR="009143DB">
        <w:rPr>
          <w:color w:val="000000" w:themeColor="text1"/>
          <w:sz w:val="24"/>
          <w:szCs w:val="24"/>
        </w:rPr>
        <w:t xml:space="preserve">culture in the Channel Islands </w:t>
      </w:r>
      <w:r w:rsidR="00177073">
        <w:rPr>
          <w:color w:val="000000" w:themeColor="text1"/>
          <w:sz w:val="24"/>
          <w:szCs w:val="24"/>
        </w:rPr>
        <w:t>that actively participated in the solar/lunar cycle.</w:t>
      </w:r>
    </w:p>
    <w:p w14:paraId="0DFD7AEC" w14:textId="0FBA1514" w:rsidR="00BE284A" w:rsidRPr="008107C7" w:rsidRDefault="00BE284A" w:rsidP="00B8028B">
      <w:pPr>
        <w:spacing w:line="360" w:lineRule="auto"/>
        <w:ind w:firstLine="720"/>
        <w:rPr>
          <w:rFonts w:ascii="Aptos" w:hAnsi="Aptos"/>
          <w:color w:val="000000"/>
          <w:sz w:val="24"/>
        </w:rPr>
      </w:pPr>
      <w:r w:rsidRPr="00374965">
        <w:rPr>
          <w:rFonts w:ascii="Aptos" w:hAnsi="Aptos"/>
          <w:color w:val="000000"/>
          <w:sz w:val="24"/>
        </w:rPr>
        <w:lastRenderedPageBreak/>
        <w:t>The link to the lunar standstill is weaker</w:t>
      </w:r>
      <w:r>
        <w:rPr>
          <w:rFonts w:ascii="Aptos" w:hAnsi="Aptos"/>
          <w:color w:val="000000"/>
          <w:sz w:val="24"/>
        </w:rPr>
        <w:t xml:space="preserve"> </w:t>
      </w:r>
      <w:r w:rsidRPr="00374965">
        <w:rPr>
          <w:rFonts w:ascii="Aptos" w:hAnsi="Aptos"/>
          <w:color w:val="000000"/>
          <w:sz w:val="24"/>
        </w:rPr>
        <w:t>but may yield new insights.</w:t>
      </w:r>
      <w:r>
        <w:rPr>
          <w:sz w:val="24"/>
          <w:szCs w:val="24"/>
        </w:rPr>
        <w:t xml:space="preserve"> </w:t>
      </w:r>
      <w:r w:rsidRPr="00884D90">
        <w:rPr>
          <w:rFonts w:ascii="Aptos" w:hAnsi="Aptos"/>
          <w:color w:val="000000"/>
          <w:sz w:val="24"/>
        </w:rPr>
        <w:t>Fabio Silva’s recent research found that extreme lunar rises and sets align with Stonehenge’s station stones.</w:t>
      </w:r>
      <w:r>
        <w:rPr>
          <w:rFonts w:ascii="Aptos" w:hAnsi="Aptos"/>
          <w:color w:val="000000"/>
          <w:sz w:val="24"/>
        </w:rPr>
        <w:t xml:space="preserve"> </w:t>
      </w:r>
      <w:r>
        <w:rPr>
          <w:sz w:val="24"/>
          <w:szCs w:val="24"/>
        </w:rPr>
        <w:t xml:space="preserve"> </w:t>
      </w:r>
      <w:r w:rsidRPr="0023567E">
        <w:rPr>
          <w:sz w:val="24"/>
          <w:szCs w:val="24"/>
        </w:rPr>
        <w:t xml:space="preserve">He suggested that around 3000 BCE the alignments could have been round the Moon, </w:t>
      </w:r>
      <w:r>
        <w:rPr>
          <w:sz w:val="24"/>
          <w:szCs w:val="24"/>
        </w:rPr>
        <w:t xml:space="preserve">becoming more solar around </w:t>
      </w:r>
      <w:r w:rsidRPr="0023567E">
        <w:rPr>
          <w:sz w:val="24"/>
          <w:szCs w:val="24"/>
        </w:rPr>
        <w:t>2500 BCE.</w:t>
      </w:r>
      <w:r w:rsidRPr="0023567E">
        <w:rPr>
          <w:rStyle w:val="FootnoteReference"/>
          <w:sz w:val="24"/>
          <w:szCs w:val="24"/>
        </w:rPr>
        <w:footnoteReference w:id="169"/>
      </w:r>
      <w:r w:rsidRPr="0023567E">
        <w:rPr>
          <w:sz w:val="24"/>
          <w:szCs w:val="24"/>
        </w:rPr>
        <w:t xml:space="preserve"> </w:t>
      </w:r>
      <w:r>
        <w:rPr>
          <w:sz w:val="24"/>
          <w:szCs w:val="24"/>
        </w:rPr>
        <w:t>My data from</w:t>
      </w:r>
      <w:r w:rsidRPr="0023567E">
        <w:rPr>
          <w:sz w:val="24"/>
          <w:szCs w:val="24"/>
        </w:rPr>
        <w:t xml:space="preserve"> Les </w:t>
      </w:r>
      <w:proofErr w:type="spellStart"/>
      <w:r w:rsidRPr="0023567E">
        <w:rPr>
          <w:sz w:val="24"/>
          <w:szCs w:val="24"/>
        </w:rPr>
        <w:t>Fouaillages</w:t>
      </w:r>
      <w:proofErr w:type="spellEnd"/>
      <w:r w:rsidR="00227AC5">
        <w:rPr>
          <w:sz w:val="24"/>
          <w:szCs w:val="24"/>
        </w:rPr>
        <w:t xml:space="preserve"> (16)</w:t>
      </w:r>
      <w:r w:rsidRPr="0023567E">
        <w:rPr>
          <w:sz w:val="24"/>
          <w:szCs w:val="24"/>
        </w:rPr>
        <w:t xml:space="preserve"> and Le </w:t>
      </w:r>
      <w:proofErr w:type="spellStart"/>
      <w:r w:rsidRPr="0023567E">
        <w:rPr>
          <w:sz w:val="24"/>
          <w:szCs w:val="24"/>
        </w:rPr>
        <w:t>Sergent</w:t>
      </w:r>
      <w:r w:rsidR="008107C7">
        <w:rPr>
          <w:sz w:val="24"/>
          <w:szCs w:val="24"/>
        </w:rPr>
        <w:t>é</w:t>
      </w:r>
      <w:proofErr w:type="spellEnd"/>
      <w:r w:rsidR="00A72435">
        <w:rPr>
          <w:sz w:val="24"/>
          <w:szCs w:val="24"/>
        </w:rPr>
        <w:t xml:space="preserve"> (11)</w:t>
      </w:r>
      <w:r w:rsidRPr="0023567E">
        <w:rPr>
          <w:sz w:val="24"/>
          <w:szCs w:val="24"/>
        </w:rPr>
        <w:t>, if significant, would demonstrate an earlier interest in the movements of the moon going back to before 4000 BCE</w:t>
      </w:r>
      <w:r>
        <w:rPr>
          <w:sz w:val="24"/>
          <w:szCs w:val="24"/>
        </w:rPr>
        <w:t xml:space="preserve">, possibly even to the late </w:t>
      </w:r>
      <w:r w:rsidRPr="001F6859">
        <w:rPr>
          <w:sz w:val="24"/>
          <w:szCs w:val="24"/>
        </w:rPr>
        <w:t>Mesolithic</w:t>
      </w:r>
      <w:r w:rsidR="00227AC5">
        <w:rPr>
          <w:sz w:val="24"/>
          <w:szCs w:val="24"/>
        </w:rPr>
        <w:t>,</w:t>
      </w:r>
      <w:r>
        <w:rPr>
          <w:sz w:val="24"/>
          <w:szCs w:val="24"/>
        </w:rPr>
        <w:t xml:space="preserve"> </w:t>
      </w:r>
      <w:r w:rsidR="00AE6DED">
        <w:rPr>
          <w:sz w:val="24"/>
          <w:szCs w:val="24"/>
        </w:rPr>
        <w:t>as indicated above.</w:t>
      </w:r>
    </w:p>
    <w:p w14:paraId="0DD789CE" w14:textId="7E1A2317" w:rsidR="00417134" w:rsidRPr="00EF3318" w:rsidRDefault="00892957" w:rsidP="00751E45">
      <w:pPr>
        <w:spacing w:line="360" w:lineRule="auto"/>
        <w:ind w:firstLine="720"/>
        <w:rPr>
          <w:rFonts w:ascii="Aptos" w:hAnsi="Aptos"/>
          <w:color w:val="000000"/>
          <w:sz w:val="24"/>
        </w:rPr>
      </w:pPr>
      <w:r>
        <w:rPr>
          <w:color w:val="000000" w:themeColor="text1"/>
          <w:sz w:val="24"/>
          <w:szCs w:val="24"/>
        </w:rPr>
        <w:t xml:space="preserve">A shift in worldview has already been demonstrated between the </w:t>
      </w:r>
      <w:r w:rsidR="00037E2C">
        <w:rPr>
          <w:color w:val="000000" w:themeColor="text1"/>
          <w:sz w:val="24"/>
          <w:szCs w:val="24"/>
        </w:rPr>
        <w:t xml:space="preserve">building of Le </w:t>
      </w:r>
      <w:proofErr w:type="spellStart"/>
      <w:r w:rsidR="00037E2C">
        <w:rPr>
          <w:color w:val="000000" w:themeColor="text1"/>
          <w:sz w:val="24"/>
          <w:szCs w:val="24"/>
        </w:rPr>
        <w:t>Sergent</w:t>
      </w:r>
      <w:r w:rsidR="00751E45">
        <w:rPr>
          <w:color w:val="000000" w:themeColor="text1"/>
          <w:sz w:val="24"/>
          <w:szCs w:val="24"/>
        </w:rPr>
        <w:t>é</w:t>
      </w:r>
      <w:proofErr w:type="spellEnd"/>
      <w:r w:rsidR="00037E2C">
        <w:rPr>
          <w:color w:val="000000" w:themeColor="text1"/>
          <w:sz w:val="24"/>
          <w:szCs w:val="24"/>
        </w:rPr>
        <w:t xml:space="preserve"> and les </w:t>
      </w:r>
      <w:proofErr w:type="spellStart"/>
      <w:r w:rsidR="00037E2C">
        <w:rPr>
          <w:color w:val="000000" w:themeColor="text1"/>
          <w:sz w:val="24"/>
          <w:szCs w:val="24"/>
        </w:rPr>
        <w:t>Fouaillages</w:t>
      </w:r>
      <w:proofErr w:type="spellEnd"/>
      <w:r w:rsidR="00037E2C">
        <w:rPr>
          <w:color w:val="000000" w:themeColor="text1"/>
          <w:sz w:val="24"/>
          <w:szCs w:val="24"/>
        </w:rPr>
        <w:t xml:space="preserve"> </w:t>
      </w:r>
      <w:r w:rsidR="00856B33">
        <w:rPr>
          <w:color w:val="000000" w:themeColor="text1"/>
          <w:sz w:val="24"/>
          <w:szCs w:val="24"/>
        </w:rPr>
        <w:t xml:space="preserve">and the </w:t>
      </w:r>
      <w:r w:rsidR="00C96594">
        <w:rPr>
          <w:color w:val="000000" w:themeColor="text1"/>
          <w:sz w:val="24"/>
          <w:szCs w:val="24"/>
        </w:rPr>
        <w:t>advent</w:t>
      </w:r>
      <w:r w:rsidR="00856B33">
        <w:rPr>
          <w:color w:val="000000" w:themeColor="text1"/>
          <w:sz w:val="24"/>
          <w:szCs w:val="24"/>
        </w:rPr>
        <w:t xml:space="preserve"> of the solar orientated passage tombs in around 400</w:t>
      </w:r>
      <w:r w:rsidR="00C96594">
        <w:rPr>
          <w:color w:val="000000" w:themeColor="text1"/>
          <w:sz w:val="24"/>
          <w:szCs w:val="24"/>
        </w:rPr>
        <w:t>0</w:t>
      </w:r>
      <w:r w:rsidR="00856B33">
        <w:rPr>
          <w:color w:val="000000" w:themeColor="text1"/>
          <w:sz w:val="24"/>
          <w:szCs w:val="24"/>
        </w:rPr>
        <w:t xml:space="preserve"> BCE. The next significant shift </w:t>
      </w:r>
      <w:r w:rsidR="00EA4ABD">
        <w:rPr>
          <w:color w:val="000000" w:themeColor="text1"/>
          <w:sz w:val="24"/>
          <w:szCs w:val="24"/>
        </w:rPr>
        <w:t xml:space="preserve">in Island history </w:t>
      </w:r>
      <w:r w:rsidR="00856B33">
        <w:rPr>
          <w:color w:val="000000" w:themeColor="text1"/>
          <w:sz w:val="24"/>
          <w:szCs w:val="24"/>
        </w:rPr>
        <w:t xml:space="preserve">occurred around </w:t>
      </w:r>
      <w:r w:rsidR="00553D41">
        <w:rPr>
          <w:color w:val="000000" w:themeColor="text1"/>
          <w:sz w:val="24"/>
          <w:szCs w:val="24"/>
        </w:rPr>
        <w:t xml:space="preserve">2850 BCE with the </w:t>
      </w:r>
      <w:r w:rsidR="004539D2">
        <w:rPr>
          <w:color w:val="000000" w:themeColor="text1"/>
          <w:sz w:val="24"/>
          <w:szCs w:val="24"/>
        </w:rPr>
        <w:t>move away</w:t>
      </w:r>
      <w:r w:rsidR="00553D41">
        <w:rPr>
          <w:color w:val="000000" w:themeColor="text1"/>
          <w:sz w:val="24"/>
          <w:szCs w:val="24"/>
        </w:rPr>
        <w:t xml:space="preserve"> from </w:t>
      </w:r>
      <w:r w:rsidR="00F934BC">
        <w:rPr>
          <w:color w:val="000000" w:themeColor="text1"/>
          <w:sz w:val="24"/>
          <w:szCs w:val="24"/>
        </w:rPr>
        <w:t xml:space="preserve">building </w:t>
      </w:r>
      <w:r w:rsidR="00553D41">
        <w:rPr>
          <w:color w:val="000000" w:themeColor="text1"/>
          <w:sz w:val="24"/>
          <w:szCs w:val="24"/>
        </w:rPr>
        <w:t>larg</w:t>
      </w:r>
      <w:r w:rsidR="00EA4ABD">
        <w:rPr>
          <w:color w:val="000000" w:themeColor="text1"/>
          <w:sz w:val="24"/>
          <w:szCs w:val="24"/>
        </w:rPr>
        <w:t>e</w:t>
      </w:r>
      <w:r w:rsidR="00553D41">
        <w:rPr>
          <w:color w:val="000000" w:themeColor="text1"/>
          <w:sz w:val="24"/>
          <w:szCs w:val="24"/>
        </w:rPr>
        <w:t xml:space="preserve"> complex, mound-covered passage tombs to more si</w:t>
      </w:r>
      <w:r w:rsidR="004539D2">
        <w:rPr>
          <w:color w:val="000000" w:themeColor="text1"/>
          <w:sz w:val="24"/>
          <w:szCs w:val="24"/>
        </w:rPr>
        <w:t xml:space="preserve">mple gallery graves. </w:t>
      </w:r>
      <w:r w:rsidR="00417134">
        <w:rPr>
          <w:color w:val="000000" w:themeColor="text1"/>
          <w:sz w:val="24"/>
          <w:szCs w:val="24"/>
        </w:rPr>
        <w:t>Patton</w:t>
      </w:r>
      <w:r w:rsidR="00F934BC">
        <w:rPr>
          <w:color w:val="000000" w:themeColor="text1"/>
          <w:sz w:val="24"/>
          <w:szCs w:val="24"/>
        </w:rPr>
        <w:t xml:space="preserve">’s research </w:t>
      </w:r>
      <w:r w:rsidR="00234562">
        <w:rPr>
          <w:color w:val="000000" w:themeColor="text1"/>
          <w:sz w:val="24"/>
          <w:szCs w:val="24"/>
        </w:rPr>
        <w:t xml:space="preserve">demonstrated that the passage tombs where </w:t>
      </w:r>
      <w:r w:rsidR="00417134">
        <w:rPr>
          <w:color w:val="000000" w:themeColor="text1"/>
          <w:sz w:val="24"/>
          <w:szCs w:val="24"/>
        </w:rPr>
        <w:t>‘ritual</w:t>
      </w:r>
      <w:r w:rsidR="00234562">
        <w:rPr>
          <w:color w:val="000000" w:themeColor="text1"/>
          <w:sz w:val="24"/>
          <w:szCs w:val="24"/>
        </w:rPr>
        <w:t>ly</w:t>
      </w:r>
      <w:r w:rsidR="00417134">
        <w:rPr>
          <w:color w:val="000000" w:themeColor="text1"/>
          <w:sz w:val="24"/>
          <w:szCs w:val="24"/>
        </w:rPr>
        <w:t xml:space="preserve"> seal</w:t>
      </w:r>
      <w:r w:rsidR="00234562">
        <w:rPr>
          <w:color w:val="000000" w:themeColor="text1"/>
          <w:sz w:val="24"/>
          <w:szCs w:val="24"/>
        </w:rPr>
        <w:t>ed</w:t>
      </w:r>
      <w:r w:rsidR="00417134">
        <w:rPr>
          <w:color w:val="000000" w:themeColor="text1"/>
          <w:sz w:val="24"/>
          <w:szCs w:val="24"/>
        </w:rPr>
        <w:t xml:space="preserve">’ </w:t>
      </w:r>
      <w:r w:rsidR="00741EAC">
        <w:rPr>
          <w:color w:val="000000" w:themeColor="text1"/>
          <w:sz w:val="24"/>
          <w:szCs w:val="24"/>
        </w:rPr>
        <w:t xml:space="preserve">around this time, as summarised in Table </w:t>
      </w:r>
      <w:r w:rsidR="00417134">
        <w:rPr>
          <w:color w:val="000000" w:themeColor="text1"/>
          <w:sz w:val="24"/>
          <w:szCs w:val="24"/>
        </w:rPr>
        <w:t>2</w:t>
      </w:r>
      <w:r w:rsidR="00713C4C">
        <w:rPr>
          <w:color w:val="000000" w:themeColor="text1"/>
          <w:sz w:val="24"/>
          <w:szCs w:val="24"/>
        </w:rPr>
        <w:t>.</w:t>
      </w:r>
      <w:r w:rsidR="00713C4C">
        <w:rPr>
          <w:rStyle w:val="FootnoteReference"/>
          <w:color w:val="000000" w:themeColor="text1"/>
          <w:sz w:val="24"/>
          <w:szCs w:val="24"/>
        </w:rPr>
        <w:footnoteReference w:id="170"/>
      </w:r>
      <w:r w:rsidR="00417134">
        <w:rPr>
          <w:color w:val="000000" w:themeColor="text1"/>
          <w:sz w:val="24"/>
          <w:szCs w:val="24"/>
        </w:rPr>
        <w:t xml:space="preserve"> </w:t>
      </w:r>
      <w:r w:rsidR="00DB3A87">
        <w:rPr>
          <w:color w:val="000000" w:themeColor="text1"/>
          <w:sz w:val="24"/>
          <w:szCs w:val="24"/>
        </w:rPr>
        <w:t>Driscoll suggested that</w:t>
      </w:r>
      <w:r w:rsidR="0085645A">
        <w:rPr>
          <w:color w:val="000000" w:themeColor="text1"/>
          <w:sz w:val="24"/>
          <w:szCs w:val="24"/>
        </w:rPr>
        <w:t xml:space="preserve"> </w:t>
      </w:r>
      <w:r w:rsidR="00027089">
        <w:rPr>
          <w:color w:val="000000" w:themeColor="text1"/>
          <w:sz w:val="24"/>
          <w:szCs w:val="24"/>
        </w:rPr>
        <w:t xml:space="preserve">the passage graves </w:t>
      </w:r>
      <w:r w:rsidR="0085645A" w:rsidRPr="00DD6212">
        <w:rPr>
          <w:rFonts w:ascii="Aptos" w:hAnsi="Aptos"/>
          <w:color w:val="000000"/>
          <w:sz w:val="24"/>
        </w:rPr>
        <w:t>emerged during a period of societal decline</w:t>
      </w:r>
      <w:r w:rsidR="0085645A">
        <w:rPr>
          <w:rFonts w:ascii="Aptos" w:hAnsi="Aptos"/>
          <w:color w:val="000000"/>
          <w:sz w:val="24"/>
        </w:rPr>
        <w:t xml:space="preserve">, </w:t>
      </w:r>
      <w:r w:rsidR="00027089">
        <w:rPr>
          <w:rFonts w:ascii="Aptos" w:hAnsi="Aptos"/>
          <w:color w:val="000000"/>
          <w:sz w:val="24"/>
        </w:rPr>
        <w:t>bringing about</w:t>
      </w:r>
      <w:r w:rsidR="0085645A" w:rsidRPr="001E170D">
        <w:rPr>
          <w:sz w:val="24"/>
          <w:szCs w:val="24"/>
        </w:rPr>
        <w:t xml:space="preserve"> </w:t>
      </w:r>
      <w:r w:rsidR="0085645A">
        <w:rPr>
          <w:sz w:val="24"/>
          <w:szCs w:val="24"/>
        </w:rPr>
        <w:t>‘</w:t>
      </w:r>
      <w:r w:rsidR="0085645A" w:rsidRPr="001E170D">
        <w:rPr>
          <w:sz w:val="24"/>
          <w:szCs w:val="24"/>
        </w:rPr>
        <w:t>a greater access to ritual knowledge</w:t>
      </w:r>
      <w:r w:rsidR="00402A2E">
        <w:rPr>
          <w:sz w:val="24"/>
          <w:szCs w:val="24"/>
        </w:rPr>
        <w:t>,</w:t>
      </w:r>
      <w:r w:rsidR="003A784E">
        <w:rPr>
          <w:rStyle w:val="FootnoteReference"/>
          <w:color w:val="000000" w:themeColor="text1"/>
          <w:sz w:val="24"/>
          <w:szCs w:val="24"/>
        </w:rPr>
        <w:footnoteReference w:id="171"/>
      </w:r>
      <w:r w:rsidR="003166B1">
        <w:rPr>
          <w:color w:val="000000" w:themeColor="text1"/>
          <w:sz w:val="24"/>
          <w:szCs w:val="24"/>
        </w:rPr>
        <w:t xml:space="preserve"> </w:t>
      </w:r>
      <w:r w:rsidR="00402A2E">
        <w:rPr>
          <w:color w:val="000000" w:themeColor="text1"/>
          <w:sz w:val="24"/>
          <w:szCs w:val="24"/>
        </w:rPr>
        <w:t xml:space="preserve">and this </w:t>
      </w:r>
      <w:r w:rsidR="00F745EF">
        <w:rPr>
          <w:color w:val="000000" w:themeColor="text1"/>
          <w:sz w:val="24"/>
          <w:szCs w:val="24"/>
        </w:rPr>
        <w:t>dislocation could have resulted in a change in monument use</w:t>
      </w:r>
      <w:r w:rsidR="00612D5F">
        <w:rPr>
          <w:color w:val="000000" w:themeColor="text1"/>
          <w:sz w:val="24"/>
          <w:szCs w:val="24"/>
        </w:rPr>
        <w:t xml:space="preserve"> </w:t>
      </w:r>
      <w:r w:rsidR="005848AA">
        <w:rPr>
          <w:color w:val="000000" w:themeColor="text1"/>
          <w:sz w:val="24"/>
          <w:szCs w:val="24"/>
        </w:rPr>
        <w:t xml:space="preserve">from a </w:t>
      </w:r>
      <w:r w:rsidR="00417134">
        <w:rPr>
          <w:color w:val="000000" w:themeColor="text1"/>
          <w:sz w:val="24"/>
          <w:szCs w:val="24"/>
        </w:rPr>
        <w:t xml:space="preserve"> ‘liminal holding place for the dead to permanent homes of the ancestors</w:t>
      </w:r>
      <w:r w:rsidR="005848AA">
        <w:rPr>
          <w:color w:val="000000" w:themeColor="text1"/>
          <w:sz w:val="24"/>
          <w:szCs w:val="24"/>
        </w:rPr>
        <w:t>,</w:t>
      </w:r>
      <w:r w:rsidR="005A627B">
        <w:rPr>
          <w:color w:val="000000" w:themeColor="text1"/>
          <w:sz w:val="24"/>
          <w:szCs w:val="24"/>
        </w:rPr>
        <w:t>’</w:t>
      </w:r>
      <w:r w:rsidR="005848AA">
        <w:rPr>
          <w:color w:val="000000" w:themeColor="text1"/>
          <w:sz w:val="24"/>
          <w:szCs w:val="24"/>
        </w:rPr>
        <w:t xml:space="preserve"> as </w:t>
      </w:r>
      <w:r w:rsidR="005A627B">
        <w:rPr>
          <w:color w:val="000000" w:themeColor="text1"/>
          <w:sz w:val="24"/>
          <w:szCs w:val="24"/>
        </w:rPr>
        <w:t>theorised by Patton.</w:t>
      </w:r>
      <w:r w:rsidR="004A24D5">
        <w:rPr>
          <w:rStyle w:val="FootnoteReference"/>
          <w:color w:val="000000" w:themeColor="text1"/>
          <w:sz w:val="24"/>
          <w:szCs w:val="24"/>
        </w:rPr>
        <w:footnoteReference w:id="172"/>
      </w:r>
      <w:r w:rsidR="00417134">
        <w:rPr>
          <w:color w:val="000000" w:themeColor="text1"/>
          <w:sz w:val="24"/>
          <w:szCs w:val="24"/>
        </w:rPr>
        <w:t xml:space="preserve"> Though this change </w:t>
      </w:r>
      <w:r w:rsidR="00713C4B">
        <w:rPr>
          <w:color w:val="000000" w:themeColor="text1"/>
          <w:sz w:val="24"/>
          <w:szCs w:val="24"/>
        </w:rPr>
        <w:t>social change</w:t>
      </w:r>
      <w:r w:rsidR="00417134">
        <w:rPr>
          <w:color w:val="000000" w:themeColor="text1"/>
          <w:sz w:val="24"/>
          <w:szCs w:val="24"/>
        </w:rPr>
        <w:t xml:space="preserve"> may have marked a significant hiatus in the worldview of the builders, my results show that the three gallery graves surveyed (Ville-</w:t>
      </w:r>
      <w:proofErr w:type="spellStart"/>
      <w:r w:rsidR="0032077A">
        <w:rPr>
          <w:color w:val="000000" w:themeColor="text1"/>
          <w:sz w:val="24"/>
          <w:szCs w:val="24"/>
        </w:rPr>
        <w:t>é</w:t>
      </w:r>
      <w:r w:rsidR="00417134">
        <w:rPr>
          <w:color w:val="000000" w:themeColor="text1"/>
          <w:sz w:val="24"/>
          <w:szCs w:val="24"/>
        </w:rPr>
        <w:t>s</w:t>
      </w:r>
      <w:proofErr w:type="spellEnd"/>
      <w:r w:rsidR="00417134">
        <w:rPr>
          <w:color w:val="000000" w:themeColor="text1"/>
          <w:sz w:val="24"/>
          <w:szCs w:val="24"/>
        </w:rPr>
        <w:t>-</w:t>
      </w:r>
      <w:proofErr w:type="spellStart"/>
      <w:r w:rsidR="00417134">
        <w:rPr>
          <w:color w:val="000000" w:themeColor="text1"/>
          <w:sz w:val="24"/>
          <w:szCs w:val="24"/>
        </w:rPr>
        <w:t>Nouaux</w:t>
      </w:r>
      <w:proofErr w:type="spellEnd"/>
      <w:r w:rsidR="00417134">
        <w:rPr>
          <w:color w:val="000000" w:themeColor="text1"/>
          <w:sz w:val="24"/>
          <w:szCs w:val="24"/>
        </w:rPr>
        <w:t xml:space="preserve"> (</w:t>
      </w:r>
      <w:r w:rsidR="0084472A">
        <w:rPr>
          <w:color w:val="000000" w:themeColor="text1"/>
          <w:sz w:val="24"/>
          <w:szCs w:val="24"/>
        </w:rPr>
        <w:t>9</w:t>
      </w:r>
      <w:r w:rsidR="00417134">
        <w:rPr>
          <w:color w:val="000000" w:themeColor="text1"/>
          <w:sz w:val="24"/>
          <w:szCs w:val="24"/>
        </w:rPr>
        <w:t>), Delancy (</w:t>
      </w:r>
      <w:r w:rsidR="00511784">
        <w:rPr>
          <w:color w:val="000000" w:themeColor="text1"/>
          <w:sz w:val="24"/>
          <w:szCs w:val="24"/>
        </w:rPr>
        <w:t>18</w:t>
      </w:r>
      <w:r w:rsidR="00417134">
        <w:rPr>
          <w:color w:val="000000" w:themeColor="text1"/>
          <w:sz w:val="24"/>
          <w:szCs w:val="24"/>
        </w:rPr>
        <w:t xml:space="preserve">) and </w:t>
      </w:r>
      <w:proofErr w:type="spellStart"/>
      <w:r w:rsidR="00417134">
        <w:rPr>
          <w:color w:val="000000" w:themeColor="text1"/>
          <w:sz w:val="24"/>
          <w:szCs w:val="24"/>
        </w:rPr>
        <w:t>Couperon</w:t>
      </w:r>
      <w:proofErr w:type="spellEnd"/>
      <w:r w:rsidR="00417134">
        <w:rPr>
          <w:color w:val="000000" w:themeColor="text1"/>
          <w:sz w:val="24"/>
          <w:szCs w:val="24"/>
        </w:rPr>
        <w:t xml:space="preserve"> (</w:t>
      </w:r>
      <w:r w:rsidR="002D0D4C">
        <w:rPr>
          <w:color w:val="000000" w:themeColor="text1"/>
          <w:sz w:val="24"/>
          <w:szCs w:val="24"/>
        </w:rPr>
        <w:t>4</w:t>
      </w:r>
      <w:r w:rsidR="00417134">
        <w:rPr>
          <w:color w:val="000000" w:themeColor="text1"/>
          <w:sz w:val="24"/>
          <w:szCs w:val="24"/>
        </w:rPr>
        <w:t>) all had similar alignments to the older passage graves</w:t>
      </w:r>
      <w:r w:rsidR="00B33CDB">
        <w:rPr>
          <w:color w:val="000000" w:themeColor="text1"/>
          <w:sz w:val="24"/>
          <w:szCs w:val="24"/>
        </w:rPr>
        <w:t xml:space="preserve"> (115</w:t>
      </w:r>
      <w:r w:rsidR="00635A11">
        <w:rPr>
          <w:color w:val="000000" w:themeColor="text1"/>
          <w:sz w:val="24"/>
          <w:szCs w:val="24"/>
        </w:rPr>
        <w:t>°</w:t>
      </w:r>
      <w:r w:rsidR="00B33CDB">
        <w:rPr>
          <w:color w:val="000000" w:themeColor="text1"/>
          <w:sz w:val="24"/>
          <w:szCs w:val="24"/>
        </w:rPr>
        <w:t>, 98</w:t>
      </w:r>
      <w:r w:rsidR="00635A11">
        <w:rPr>
          <w:color w:val="000000" w:themeColor="text1"/>
          <w:sz w:val="24"/>
          <w:szCs w:val="24"/>
        </w:rPr>
        <w:t>°</w:t>
      </w:r>
      <w:r w:rsidR="00B33CDB">
        <w:rPr>
          <w:color w:val="000000" w:themeColor="text1"/>
          <w:sz w:val="24"/>
          <w:szCs w:val="24"/>
        </w:rPr>
        <w:t xml:space="preserve"> and 95</w:t>
      </w:r>
      <w:r w:rsidR="00635A11">
        <w:rPr>
          <w:color w:val="000000" w:themeColor="text1"/>
          <w:sz w:val="24"/>
          <w:szCs w:val="24"/>
        </w:rPr>
        <w:t>°</w:t>
      </w:r>
      <w:r w:rsidR="00B33CDB">
        <w:rPr>
          <w:color w:val="000000" w:themeColor="text1"/>
          <w:sz w:val="24"/>
          <w:szCs w:val="24"/>
        </w:rPr>
        <w:t xml:space="preserve"> respectively</w:t>
      </w:r>
      <w:r w:rsidR="0084472A">
        <w:rPr>
          <w:color w:val="000000" w:themeColor="text1"/>
          <w:sz w:val="24"/>
          <w:szCs w:val="24"/>
        </w:rPr>
        <w:t xml:space="preserve"> – see Figure 15</w:t>
      </w:r>
      <w:r w:rsidR="00B33CDB">
        <w:rPr>
          <w:color w:val="000000" w:themeColor="text1"/>
          <w:sz w:val="24"/>
          <w:szCs w:val="24"/>
        </w:rPr>
        <w:t>)</w:t>
      </w:r>
      <w:r w:rsidR="00417134">
        <w:rPr>
          <w:color w:val="000000" w:themeColor="text1"/>
          <w:sz w:val="24"/>
          <w:szCs w:val="24"/>
        </w:rPr>
        <w:t xml:space="preserve">. </w:t>
      </w:r>
      <w:r w:rsidR="000B0EA0">
        <w:rPr>
          <w:color w:val="000000" w:themeColor="text1"/>
          <w:sz w:val="24"/>
          <w:szCs w:val="24"/>
        </w:rPr>
        <w:t xml:space="preserve">Therefore, </w:t>
      </w:r>
      <w:r w:rsidR="006D0E11">
        <w:rPr>
          <w:color w:val="000000" w:themeColor="text1"/>
          <w:sz w:val="24"/>
          <w:szCs w:val="24"/>
        </w:rPr>
        <w:t xml:space="preserve">my results </w:t>
      </w:r>
      <w:r w:rsidR="001C1128">
        <w:rPr>
          <w:color w:val="000000" w:themeColor="text1"/>
          <w:sz w:val="24"/>
          <w:szCs w:val="24"/>
        </w:rPr>
        <w:t xml:space="preserve">demonstrate </w:t>
      </w:r>
      <w:r w:rsidR="000B0EA0">
        <w:rPr>
          <w:color w:val="000000" w:themeColor="text1"/>
          <w:sz w:val="24"/>
          <w:szCs w:val="24"/>
        </w:rPr>
        <w:t>that</w:t>
      </w:r>
      <w:r w:rsidR="00417134" w:rsidRPr="00D3196E">
        <w:rPr>
          <w:rFonts w:ascii="Aptos" w:hAnsi="Aptos"/>
          <w:color w:val="000000"/>
          <w:sz w:val="24"/>
        </w:rPr>
        <w:t xml:space="preserve"> </w:t>
      </w:r>
      <w:r w:rsidR="00417134">
        <w:rPr>
          <w:rFonts w:ascii="Aptos" w:hAnsi="Aptos"/>
          <w:color w:val="000000"/>
          <w:sz w:val="24"/>
        </w:rPr>
        <w:t xml:space="preserve">specific </w:t>
      </w:r>
      <w:r w:rsidR="00417134" w:rsidRPr="00D3196E">
        <w:rPr>
          <w:rFonts w:ascii="Aptos" w:hAnsi="Aptos"/>
          <w:color w:val="000000"/>
          <w:sz w:val="24"/>
        </w:rPr>
        <w:t xml:space="preserve">solar orientations were consistently used in monument design from 4000 to 2850 BCE across all </w:t>
      </w:r>
      <w:r w:rsidR="00336591">
        <w:rPr>
          <w:rFonts w:ascii="Aptos" w:hAnsi="Aptos"/>
          <w:color w:val="000000"/>
          <w:sz w:val="24"/>
        </w:rPr>
        <w:t>the Islands</w:t>
      </w:r>
      <w:r w:rsidR="00417134" w:rsidRPr="00D3196E">
        <w:rPr>
          <w:rFonts w:ascii="Aptos" w:hAnsi="Aptos"/>
          <w:color w:val="000000"/>
          <w:sz w:val="24"/>
        </w:rPr>
        <w:t>, indicating an indigenous astronomy that combined traditional and evolving beliefs.</w:t>
      </w:r>
    </w:p>
    <w:p w14:paraId="295D949B" w14:textId="05D61D1B" w:rsidR="00417134" w:rsidRPr="00684681" w:rsidRDefault="00B6352C" w:rsidP="00684681">
      <w:pPr>
        <w:spacing w:line="360" w:lineRule="auto"/>
        <w:ind w:firstLine="720"/>
        <w:rPr>
          <w:rFonts w:ascii="Aptos" w:hAnsi="Aptos"/>
          <w:color w:val="000000"/>
          <w:sz w:val="24"/>
        </w:rPr>
      </w:pPr>
      <w:r>
        <w:rPr>
          <w:rFonts w:eastAsia="Times New Roman" w:cs="Times New Roman"/>
          <w:kern w:val="0"/>
          <w:sz w:val="24"/>
          <w:szCs w:val="24"/>
          <w:lang w:eastAsia="en-GB"/>
          <w14:ligatures w14:val="none"/>
        </w:rPr>
        <w:t xml:space="preserve">Another key feature of my results was that </w:t>
      </w:r>
      <w:r w:rsidR="00417134">
        <w:rPr>
          <w:sz w:val="24"/>
          <w:szCs w:val="24"/>
        </w:rPr>
        <w:t xml:space="preserve">all the tombs surveyed, including the </w:t>
      </w:r>
      <w:r w:rsidR="00417134" w:rsidRPr="00F61D06">
        <w:rPr>
          <w:sz w:val="24"/>
          <w:szCs w:val="24"/>
        </w:rPr>
        <w:t xml:space="preserve">dolmens </w:t>
      </w:r>
      <w:r w:rsidR="00417134">
        <w:rPr>
          <w:sz w:val="24"/>
          <w:szCs w:val="24"/>
        </w:rPr>
        <w:t>o</w:t>
      </w:r>
      <w:r w:rsidR="00417134" w:rsidRPr="00F61D06">
        <w:rPr>
          <w:sz w:val="24"/>
          <w:szCs w:val="24"/>
        </w:rPr>
        <w:t xml:space="preserve">n Sark, </w:t>
      </w:r>
      <w:r w:rsidR="00417134">
        <w:rPr>
          <w:sz w:val="24"/>
          <w:szCs w:val="24"/>
        </w:rPr>
        <w:t>were</w:t>
      </w:r>
      <w:r w:rsidR="00417134" w:rsidRPr="00F61D06">
        <w:rPr>
          <w:sz w:val="24"/>
          <w:szCs w:val="24"/>
        </w:rPr>
        <w:t xml:space="preserve"> either situated on cliffs overlooking the sea, in very close proximity to the sea, or on headlands</w:t>
      </w:r>
      <w:r w:rsidR="00CB19D0">
        <w:rPr>
          <w:sz w:val="24"/>
          <w:szCs w:val="24"/>
        </w:rPr>
        <w:t xml:space="preserve"> next to it</w:t>
      </w:r>
      <w:r w:rsidR="00417134" w:rsidRPr="00F61D06">
        <w:rPr>
          <w:sz w:val="24"/>
          <w:szCs w:val="24"/>
        </w:rPr>
        <w:t xml:space="preserve">. Yet, in all cases, other than the monuments on the eastern side of the </w:t>
      </w:r>
      <w:r w:rsidR="00CB19D0">
        <w:rPr>
          <w:sz w:val="24"/>
          <w:szCs w:val="24"/>
        </w:rPr>
        <w:t>I</w:t>
      </w:r>
      <w:r w:rsidR="00417134" w:rsidRPr="00F61D06">
        <w:rPr>
          <w:sz w:val="24"/>
          <w:szCs w:val="24"/>
        </w:rPr>
        <w:t xml:space="preserve">slands, the passages were not orientated </w:t>
      </w:r>
      <w:r w:rsidR="00417134" w:rsidRPr="00F61D06">
        <w:rPr>
          <w:sz w:val="24"/>
          <w:szCs w:val="24"/>
        </w:rPr>
        <w:lastRenderedPageBreak/>
        <w:t xml:space="preserve">towards it. As </w:t>
      </w:r>
      <w:proofErr w:type="spellStart"/>
      <w:r w:rsidR="00417134" w:rsidRPr="00F61D06">
        <w:rPr>
          <w:sz w:val="24"/>
          <w:szCs w:val="24"/>
        </w:rPr>
        <w:t>Scarre</w:t>
      </w:r>
      <w:proofErr w:type="spellEnd"/>
      <w:r w:rsidR="00417134" w:rsidRPr="00F61D06">
        <w:rPr>
          <w:sz w:val="24"/>
          <w:szCs w:val="24"/>
        </w:rPr>
        <w:t xml:space="preserve"> noted, ‘The sea can provide an effective </w:t>
      </w:r>
      <w:proofErr w:type="gramStart"/>
      <w:r w:rsidR="00417134" w:rsidRPr="00F61D06">
        <w:rPr>
          <w:sz w:val="24"/>
          <w:szCs w:val="24"/>
        </w:rPr>
        <w:t>backdrop</w:t>
      </w:r>
      <w:proofErr w:type="gramEnd"/>
      <w:r w:rsidR="00417134" w:rsidRPr="00F61D06">
        <w:rPr>
          <w:sz w:val="24"/>
          <w:szCs w:val="24"/>
        </w:rPr>
        <w:t xml:space="preserve"> but it could be the direction of sunrise rather than landscape features that could be the most significant.’ </w:t>
      </w:r>
      <w:r w:rsidR="00417134" w:rsidRPr="00F61D06">
        <w:rPr>
          <w:rStyle w:val="FootnoteReference"/>
          <w:sz w:val="24"/>
          <w:szCs w:val="24"/>
        </w:rPr>
        <w:footnoteReference w:id="173"/>
      </w:r>
      <w:r w:rsidR="00417134">
        <w:rPr>
          <w:sz w:val="24"/>
          <w:szCs w:val="24"/>
        </w:rPr>
        <w:t xml:space="preserve">  </w:t>
      </w:r>
      <w:r w:rsidR="002A36CE">
        <w:rPr>
          <w:sz w:val="24"/>
          <w:szCs w:val="24"/>
        </w:rPr>
        <w:t>I postulate</w:t>
      </w:r>
      <w:r w:rsidR="00417134">
        <w:rPr>
          <w:sz w:val="24"/>
          <w:szCs w:val="24"/>
        </w:rPr>
        <w:t xml:space="preserve">, however, that both were equally important, that landscape placement was just as significant to the worldview of the builders as an orientation to the rising sun. </w:t>
      </w:r>
      <w:r w:rsidR="00417134" w:rsidRPr="00DA7CEC">
        <w:rPr>
          <w:rFonts w:ascii="Aptos" w:hAnsi="Aptos"/>
          <w:color w:val="000000"/>
          <w:sz w:val="24"/>
        </w:rPr>
        <w:t>The surrounding landscape not only provided building materials but may have shaped monument design, an idea known as ‘the power of place.’</w:t>
      </w:r>
      <w:r w:rsidR="00455B86">
        <w:rPr>
          <w:rStyle w:val="FootnoteReference"/>
          <w:rFonts w:ascii="Aptos" w:hAnsi="Aptos"/>
          <w:color w:val="000000"/>
          <w:sz w:val="24"/>
        </w:rPr>
        <w:footnoteReference w:id="174"/>
      </w:r>
      <w:r w:rsidR="00417134" w:rsidRPr="00DA7CEC">
        <w:rPr>
          <w:rFonts w:ascii="Aptos" w:hAnsi="Aptos"/>
          <w:color w:val="000000"/>
          <w:sz w:val="24"/>
        </w:rPr>
        <w:t xml:space="preserve"> This will be examined to propose a possible ‘worldview,’ using Table </w:t>
      </w:r>
      <w:r w:rsidR="00417134">
        <w:rPr>
          <w:rFonts w:ascii="Aptos" w:hAnsi="Aptos"/>
          <w:color w:val="000000"/>
          <w:sz w:val="24"/>
        </w:rPr>
        <w:t>2</w:t>
      </w:r>
      <w:r w:rsidR="00417134" w:rsidRPr="00DA7CEC">
        <w:rPr>
          <w:rFonts w:ascii="Aptos" w:hAnsi="Aptos"/>
          <w:color w:val="000000"/>
          <w:sz w:val="24"/>
        </w:rPr>
        <w:t>, which summarises landscape features, views, geology, material remains, and ritual evidence</w:t>
      </w:r>
      <w:r w:rsidR="00417134">
        <w:rPr>
          <w:rFonts w:ascii="Aptos" w:hAnsi="Aptos"/>
          <w:color w:val="000000"/>
          <w:sz w:val="24"/>
        </w:rPr>
        <w:t xml:space="preserve"> found in the tombs.</w:t>
      </w:r>
    </w:p>
    <w:tbl>
      <w:tblPr>
        <w:tblStyle w:val="TableGrid"/>
        <w:tblW w:w="0" w:type="auto"/>
        <w:tblLook w:val="04A0" w:firstRow="1" w:lastRow="0" w:firstColumn="1" w:lastColumn="0" w:noHBand="0" w:noVBand="1"/>
      </w:tblPr>
      <w:tblGrid>
        <w:gridCol w:w="1171"/>
        <w:gridCol w:w="971"/>
        <w:gridCol w:w="778"/>
        <w:gridCol w:w="1009"/>
        <w:gridCol w:w="822"/>
        <w:gridCol w:w="1094"/>
        <w:gridCol w:w="992"/>
        <w:gridCol w:w="966"/>
        <w:gridCol w:w="1213"/>
      </w:tblGrid>
      <w:tr w:rsidR="00823964" w:rsidRPr="0034218A" w14:paraId="58B8E11C" w14:textId="77777777" w:rsidTr="009F5CD7">
        <w:tc>
          <w:tcPr>
            <w:tcW w:w="1171" w:type="dxa"/>
          </w:tcPr>
          <w:p w14:paraId="061AD2FB" w14:textId="77777777" w:rsidR="00417134" w:rsidRPr="0017691A" w:rsidRDefault="00417134" w:rsidP="009F5CD7">
            <w:pPr>
              <w:rPr>
                <w:sz w:val="14"/>
                <w:szCs w:val="14"/>
              </w:rPr>
            </w:pPr>
            <w:r w:rsidRPr="0017691A">
              <w:rPr>
                <w:sz w:val="14"/>
                <w:szCs w:val="14"/>
              </w:rPr>
              <w:t>Name</w:t>
            </w:r>
            <w:r>
              <w:rPr>
                <w:sz w:val="14"/>
                <w:szCs w:val="14"/>
              </w:rPr>
              <w:t>,</w:t>
            </w:r>
            <w:r w:rsidRPr="0017691A">
              <w:rPr>
                <w:sz w:val="14"/>
                <w:szCs w:val="14"/>
              </w:rPr>
              <w:t xml:space="preserve"> number</w:t>
            </w:r>
            <w:r>
              <w:rPr>
                <w:sz w:val="14"/>
                <w:szCs w:val="14"/>
              </w:rPr>
              <w:t xml:space="preserve"> and date</w:t>
            </w:r>
            <w:r w:rsidRPr="0017691A">
              <w:rPr>
                <w:sz w:val="14"/>
                <w:szCs w:val="14"/>
              </w:rPr>
              <w:t xml:space="preserve"> of site</w:t>
            </w:r>
          </w:p>
        </w:tc>
        <w:tc>
          <w:tcPr>
            <w:tcW w:w="971" w:type="dxa"/>
          </w:tcPr>
          <w:p w14:paraId="4E1CA466" w14:textId="77777777" w:rsidR="00417134" w:rsidRPr="0017691A" w:rsidRDefault="00417134" w:rsidP="009F5CD7">
            <w:pPr>
              <w:rPr>
                <w:sz w:val="14"/>
                <w:szCs w:val="14"/>
              </w:rPr>
            </w:pPr>
            <w:r w:rsidRPr="0017691A">
              <w:rPr>
                <w:sz w:val="14"/>
                <w:szCs w:val="14"/>
              </w:rPr>
              <w:t>Description</w:t>
            </w:r>
          </w:p>
        </w:tc>
        <w:tc>
          <w:tcPr>
            <w:tcW w:w="778" w:type="dxa"/>
          </w:tcPr>
          <w:p w14:paraId="3BDBC641" w14:textId="77777777" w:rsidR="00417134" w:rsidRPr="0017691A" w:rsidRDefault="00417134" w:rsidP="009F5CD7">
            <w:pPr>
              <w:rPr>
                <w:sz w:val="14"/>
                <w:szCs w:val="14"/>
              </w:rPr>
            </w:pPr>
            <w:r>
              <w:rPr>
                <w:sz w:val="14"/>
                <w:szCs w:val="14"/>
              </w:rPr>
              <w:t>True azimuth (degrees)</w:t>
            </w:r>
          </w:p>
        </w:tc>
        <w:tc>
          <w:tcPr>
            <w:tcW w:w="1009" w:type="dxa"/>
          </w:tcPr>
          <w:p w14:paraId="79518659" w14:textId="77777777" w:rsidR="00417134" w:rsidRPr="0017691A" w:rsidRDefault="00417134" w:rsidP="009F5CD7">
            <w:pPr>
              <w:rPr>
                <w:sz w:val="14"/>
                <w:szCs w:val="14"/>
              </w:rPr>
            </w:pPr>
            <w:r w:rsidRPr="0017691A">
              <w:rPr>
                <w:sz w:val="14"/>
                <w:szCs w:val="14"/>
              </w:rPr>
              <w:t>Landscape setting</w:t>
            </w:r>
          </w:p>
        </w:tc>
        <w:tc>
          <w:tcPr>
            <w:tcW w:w="822" w:type="dxa"/>
          </w:tcPr>
          <w:p w14:paraId="479C0343" w14:textId="77777777" w:rsidR="00417134" w:rsidRPr="0017691A" w:rsidRDefault="00417134" w:rsidP="009F5CD7">
            <w:pPr>
              <w:rPr>
                <w:sz w:val="14"/>
                <w:szCs w:val="14"/>
              </w:rPr>
            </w:pPr>
            <w:r w:rsidRPr="0017691A">
              <w:rPr>
                <w:sz w:val="14"/>
                <w:szCs w:val="14"/>
              </w:rPr>
              <w:t>Visibility of other islands</w:t>
            </w:r>
          </w:p>
        </w:tc>
        <w:tc>
          <w:tcPr>
            <w:tcW w:w="1094" w:type="dxa"/>
          </w:tcPr>
          <w:p w14:paraId="4735EFCA" w14:textId="77777777" w:rsidR="00417134" w:rsidRPr="0017691A" w:rsidRDefault="00417134" w:rsidP="009F5CD7">
            <w:pPr>
              <w:rPr>
                <w:sz w:val="14"/>
                <w:szCs w:val="14"/>
              </w:rPr>
            </w:pPr>
            <w:r w:rsidRPr="0017691A">
              <w:rPr>
                <w:sz w:val="14"/>
                <w:szCs w:val="14"/>
              </w:rPr>
              <w:t>Type of stone</w:t>
            </w:r>
          </w:p>
        </w:tc>
        <w:tc>
          <w:tcPr>
            <w:tcW w:w="992" w:type="dxa"/>
          </w:tcPr>
          <w:p w14:paraId="7B3CF909" w14:textId="77777777" w:rsidR="00417134" w:rsidRPr="0017691A" w:rsidRDefault="00417134" w:rsidP="009F5CD7">
            <w:pPr>
              <w:rPr>
                <w:sz w:val="14"/>
                <w:szCs w:val="14"/>
              </w:rPr>
            </w:pPr>
            <w:r w:rsidRPr="0017691A">
              <w:rPr>
                <w:sz w:val="14"/>
                <w:szCs w:val="14"/>
              </w:rPr>
              <w:t>Material remains</w:t>
            </w:r>
          </w:p>
        </w:tc>
        <w:tc>
          <w:tcPr>
            <w:tcW w:w="966" w:type="dxa"/>
          </w:tcPr>
          <w:p w14:paraId="6D2ADA9C" w14:textId="77777777" w:rsidR="00417134" w:rsidRPr="0017691A" w:rsidRDefault="00417134" w:rsidP="009F5CD7">
            <w:pPr>
              <w:rPr>
                <w:sz w:val="14"/>
                <w:szCs w:val="14"/>
              </w:rPr>
            </w:pPr>
            <w:r w:rsidRPr="0017691A">
              <w:rPr>
                <w:sz w:val="14"/>
                <w:szCs w:val="14"/>
              </w:rPr>
              <w:t>Comments</w:t>
            </w:r>
          </w:p>
        </w:tc>
        <w:tc>
          <w:tcPr>
            <w:tcW w:w="1213" w:type="dxa"/>
          </w:tcPr>
          <w:p w14:paraId="201174C1" w14:textId="77777777" w:rsidR="00417134" w:rsidRPr="0017691A" w:rsidRDefault="00417134" w:rsidP="009F5CD7">
            <w:pPr>
              <w:rPr>
                <w:sz w:val="14"/>
                <w:szCs w:val="14"/>
              </w:rPr>
            </w:pPr>
            <w:r w:rsidRPr="0017691A">
              <w:rPr>
                <w:sz w:val="14"/>
                <w:szCs w:val="14"/>
              </w:rPr>
              <w:t>Evidence for ritual activity</w:t>
            </w:r>
          </w:p>
        </w:tc>
      </w:tr>
      <w:tr w:rsidR="00823964" w:rsidRPr="0034218A" w14:paraId="6209A1D5" w14:textId="77777777" w:rsidTr="009F5CD7">
        <w:tc>
          <w:tcPr>
            <w:tcW w:w="1171" w:type="dxa"/>
            <w:shd w:val="clear" w:color="auto" w:fill="DAE9F7" w:themeFill="text2" w:themeFillTint="1A"/>
          </w:tcPr>
          <w:p w14:paraId="47A0D693" w14:textId="77777777" w:rsidR="00417134" w:rsidRPr="00A01D10" w:rsidRDefault="00417134" w:rsidP="009F5CD7">
            <w:pPr>
              <w:rPr>
                <w:sz w:val="14"/>
                <w:szCs w:val="14"/>
                <w:lang w:val="fr-FR"/>
              </w:rPr>
            </w:pPr>
            <w:r w:rsidRPr="00A01D10">
              <w:rPr>
                <w:sz w:val="14"/>
                <w:szCs w:val="14"/>
                <w:lang w:val="fr-FR"/>
              </w:rPr>
              <w:t xml:space="preserve">1.Les Monts </w:t>
            </w:r>
            <w:proofErr w:type="spellStart"/>
            <w:r w:rsidRPr="00A01D10">
              <w:rPr>
                <w:sz w:val="14"/>
                <w:szCs w:val="14"/>
                <w:lang w:val="fr-FR"/>
              </w:rPr>
              <w:t>Grantez</w:t>
            </w:r>
            <w:proofErr w:type="spellEnd"/>
            <w:r w:rsidRPr="00A01D10">
              <w:rPr>
                <w:sz w:val="14"/>
                <w:szCs w:val="14"/>
                <w:lang w:val="fr-FR"/>
              </w:rPr>
              <w:t xml:space="preserve"> (Jersey)</w:t>
            </w:r>
          </w:p>
          <w:p w14:paraId="0054925C" w14:textId="640A3801" w:rsidR="00417134" w:rsidRPr="00A01D10" w:rsidRDefault="00417134" w:rsidP="009F5CD7">
            <w:pPr>
              <w:rPr>
                <w:sz w:val="14"/>
                <w:szCs w:val="14"/>
                <w:lang w:val="fr-FR"/>
              </w:rPr>
            </w:pPr>
            <w:r w:rsidRPr="00A01D10">
              <w:rPr>
                <w:sz w:val="14"/>
                <w:szCs w:val="14"/>
                <w:lang w:val="fr-FR"/>
              </w:rPr>
              <w:t>4000 BCE</w:t>
            </w:r>
          </w:p>
        </w:tc>
        <w:tc>
          <w:tcPr>
            <w:tcW w:w="971" w:type="dxa"/>
            <w:shd w:val="clear" w:color="auto" w:fill="DAE9F7" w:themeFill="text2" w:themeFillTint="1A"/>
          </w:tcPr>
          <w:p w14:paraId="477F7570" w14:textId="34B28135" w:rsidR="00417134" w:rsidRPr="0017691A" w:rsidRDefault="00417134" w:rsidP="009F5CD7">
            <w:pPr>
              <w:rPr>
                <w:sz w:val="14"/>
                <w:szCs w:val="14"/>
              </w:rPr>
            </w:pPr>
            <w:r w:rsidRPr="0017691A">
              <w:rPr>
                <w:sz w:val="14"/>
                <w:szCs w:val="14"/>
              </w:rPr>
              <w:t>Passage grave</w:t>
            </w:r>
            <w:r w:rsidR="000B0EA0">
              <w:rPr>
                <w:sz w:val="14"/>
                <w:szCs w:val="14"/>
              </w:rPr>
              <w:t>,</w:t>
            </w:r>
            <w:r w:rsidRPr="0017691A">
              <w:rPr>
                <w:sz w:val="14"/>
                <w:szCs w:val="14"/>
              </w:rPr>
              <w:t xml:space="preserve"> asymmetric chamber</w:t>
            </w:r>
          </w:p>
        </w:tc>
        <w:tc>
          <w:tcPr>
            <w:tcW w:w="778" w:type="dxa"/>
            <w:shd w:val="clear" w:color="auto" w:fill="DAE9F7" w:themeFill="text2" w:themeFillTint="1A"/>
          </w:tcPr>
          <w:p w14:paraId="7FC9355B" w14:textId="77777777" w:rsidR="00417134" w:rsidRPr="0017691A" w:rsidRDefault="00417134" w:rsidP="009F5CD7">
            <w:pPr>
              <w:rPr>
                <w:sz w:val="14"/>
                <w:szCs w:val="14"/>
              </w:rPr>
            </w:pPr>
            <w:r>
              <w:rPr>
                <w:sz w:val="14"/>
                <w:szCs w:val="14"/>
              </w:rPr>
              <w:t>115.43</w:t>
            </w:r>
          </w:p>
        </w:tc>
        <w:tc>
          <w:tcPr>
            <w:tcW w:w="1009" w:type="dxa"/>
            <w:shd w:val="clear" w:color="auto" w:fill="DAE9F7" w:themeFill="text2" w:themeFillTint="1A"/>
          </w:tcPr>
          <w:p w14:paraId="6510F352" w14:textId="38C50CAF" w:rsidR="00417134" w:rsidRPr="0017691A" w:rsidRDefault="00417134" w:rsidP="009F5CD7">
            <w:pPr>
              <w:rPr>
                <w:sz w:val="14"/>
                <w:szCs w:val="14"/>
              </w:rPr>
            </w:pPr>
            <w:r w:rsidRPr="0017691A">
              <w:rPr>
                <w:sz w:val="14"/>
                <w:szCs w:val="14"/>
              </w:rPr>
              <w:t>Cliff top</w:t>
            </w:r>
            <w:r w:rsidR="00CD3182">
              <w:rPr>
                <w:sz w:val="14"/>
                <w:szCs w:val="14"/>
              </w:rPr>
              <w:t xml:space="preserve"> </w:t>
            </w:r>
            <w:proofErr w:type="gramStart"/>
            <w:r w:rsidR="00CD3182">
              <w:rPr>
                <w:sz w:val="14"/>
                <w:szCs w:val="14"/>
              </w:rPr>
              <w:t>in</w:t>
            </w:r>
            <w:r w:rsidR="008B1DBD">
              <w:rPr>
                <w:sz w:val="14"/>
                <w:szCs w:val="14"/>
              </w:rPr>
              <w:t xml:space="preserve">  west</w:t>
            </w:r>
            <w:proofErr w:type="gramEnd"/>
            <w:r w:rsidR="008B1DBD">
              <w:rPr>
                <w:sz w:val="14"/>
                <w:szCs w:val="14"/>
              </w:rPr>
              <w:t xml:space="preserve"> </w:t>
            </w:r>
          </w:p>
        </w:tc>
        <w:tc>
          <w:tcPr>
            <w:tcW w:w="822" w:type="dxa"/>
            <w:shd w:val="clear" w:color="auto" w:fill="DAE9F7" w:themeFill="text2" w:themeFillTint="1A"/>
          </w:tcPr>
          <w:p w14:paraId="56537604" w14:textId="2E049938" w:rsidR="00417134" w:rsidRPr="0017691A" w:rsidRDefault="00417134" w:rsidP="009F5CD7">
            <w:pPr>
              <w:rPr>
                <w:sz w:val="14"/>
                <w:szCs w:val="14"/>
              </w:rPr>
            </w:pPr>
            <w:r w:rsidRPr="0017691A">
              <w:rPr>
                <w:sz w:val="14"/>
                <w:szCs w:val="14"/>
              </w:rPr>
              <w:t xml:space="preserve"> Sark</w:t>
            </w:r>
          </w:p>
        </w:tc>
        <w:tc>
          <w:tcPr>
            <w:tcW w:w="1094" w:type="dxa"/>
            <w:shd w:val="clear" w:color="auto" w:fill="DAE9F7" w:themeFill="text2" w:themeFillTint="1A"/>
          </w:tcPr>
          <w:p w14:paraId="5AE36080" w14:textId="7AB204DA" w:rsidR="00417134" w:rsidRPr="0017691A" w:rsidRDefault="00417134" w:rsidP="009F5CD7">
            <w:pPr>
              <w:rPr>
                <w:sz w:val="14"/>
                <w:szCs w:val="14"/>
              </w:rPr>
            </w:pPr>
            <w:r w:rsidRPr="0017691A">
              <w:rPr>
                <w:sz w:val="14"/>
                <w:szCs w:val="14"/>
              </w:rPr>
              <w:t xml:space="preserve">NW granite, SW granite </w:t>
            </w:r>
          </w:p>
        </w:tc>
        <w:tc>
          <w:tcPr>
            <w:tcW w:w="992" w:type="dxa"/>
            <w:shd w:val="clear" w:color="auto" w:fill="DAE9F7" w:themeFill="text2" w:themeFillTint="1A"/>
          </w:tcPr>
          <w:p w14:paraId="5FFA01AA" w14:textId="77777777" w:rsidR="00417134" w:rsidRPr="0017691A" w:rsidRDefault="00417134" w:rsidP="009F5CD7">
            <w:pPr>
              <w:rPr>
                <w:sz w:val="14"/>
                <w:szCs w:val="14"/>
              </w:rPr>
            </w:pPr>
            <w:r>
              <w:rPr>
                <w:sz w:val="14"/>
                <w:szCs w:val="14"/>
              </w:rPr>
              <w:t>Seven skeletons, animal bones. Vase supports.</w:t>
            </w:r>
          </w:p>
        </w:tc>
        <w:tc>
          <w:tcPr>
            <w:tcW w:w="966" w:type="dxa"/>
            <w:shd w:val="clear" w:color="auto" w:fill="DAE9F7" w:themeFill="text2" w:themeFillTint="1A"/>
          </w:tcPr>
          <w:p w14:paraId="151EB791" w14:textId="5F5EA66A" w:rsidR="00417134" w:rsidRPr="0017691A" w:rsidRDefault="00823964" w:rsidP="009F5CD7">
            <w:pPr>
              <w:rPr>
                <w:sz w:val="14"/>
                <w:szCs w:val="14"/>
              </w:rPr>
            </w:pPr>
            <w:r>
              <w:rPr>
                <w:sz w:val="14"/>
                <w:szCs w:val="14"/>
              </w:rPr>
              <w:t>Once covered in e</w:t>
            </w:r>
            <w:r w:rsidR="00417134">
              <w:rPr>
                <w:sz w:val="14"/>
                <w:szCs w:val="14"/>
              </w:rPr>
              <w:t>longated mound</w:t>
            </w:r>
          </w:p>
        </w:tc>
        <w:tc>
          <w:tcPr>
            <w:tcW w:w="1213" w:type="dxa"/>
            <w:shd w:val="clear" w:color="auto" w:fill="DAE9F7" w:themeFill="text2" w:themeFillTint="1A"/>
          </w:tcPr>
          <w:p w14:paraId="5675033A" w14:textId="2872790D" w:rsidR="00417134" w:rsidRPr="0017691A" w:rsidRDefault="00417134" w:rsidP="009F5CD7">
            <w:pPr>
              <w:rPr>
                <w:sz w:val="14"/>
                <w:szCs w:val="14"/>
              </w:rPr>
            </w:pPr>
            <w:r>
              <w:rPr>
                <w:sz w:val="14"/>
                <w:szCs w:val="14"/>
              </w:rPr>
              <w:t>Limpet shells</w:t>
            </w:r>
            <w:r w:rsidR="00BB02E8">
              <w:rPr>
                <w:sz w:val="14"/>
                <w:szCs w:val="14"/>
              </w:rPr>
              <w:t>, pebbles</w:t>
            </w:r>
            <w:r>
              <w:rPr>
                <w:sz w:val="14"/>
                <w:szCs w:val="14"/>
              </w:rPr>
              <w:t>. Large round stone at back.</w:t>
            </w:r>
          </w:p>
        </w:tc>
      </w:tr>
      <w:tr w:rsidR="00823964" w:rsidRPr="0034218A" w14:paraId="126F2773" w14:textId="77777777" w:rsidTr="009F5CD7">
        <w:tc>
          <w:tcPr>
            <w:tcW w:w="1171" w:type="dxa"/>
            <w:shd w:val="clear" w:color="auto" w:fill="DAE9F7" w:themeFill="text2" w:themeFillTint="1A"/>
          </w:tcPr>
          <w:p w14:paraId="262072CD" w14:textId="77777777" w:rsidR="00417134" w:rsidRPr="00A01D10" w:rsidRDefault="00417134" w:rsidP="009F5CD7">
            <w:pPr>
              <w:rPr>
                <w:sz w:val="14"/>
                <w:szCs w:val="14"/>
                <w:lang w:val="fr-FR"/>
              </w:rPr>
            </w:pPr>
            <w:r w:rsidRPr="00A01D10">
              <w:rPr>
                <w:sz w:val="14"/>
                <w:szCs w:val="14"/>
                <w:lang w:val="fr-FR"/>
              </w:rPr>
              <w:t xml:space="preserve">3.Dolmen de </w:t>
            </w:r>
            <w:proofErr w:type="spellStart"/>
            <w:r w:rsidRPr="00A01D10">
              <w:rPr>
                <w:sz w:val="14"/>
                <w:szCs w:val="14"/>
                <w:lang w:val="fr-FR"/>
              </w:rPr>
              <w:t>Geonnais</w:t>
            </w:r>
            <w:proofErr w:type="spellEnd"/>
            <w:r w:rsidRPr="00A01D10">
              <w:rPr>
                <w:sz w:val="14"/>
                <w:szCs w:val="14"/>
                <w:lang w:val="fr-FR"/>
              </w:rPr>
              <w:t xml:space="preserve"> (Jersey)</w:t>
            </w:r>
          </w:p>
          <w:p w14:paraId="45E0FB1D" w14:textId="77777777" w:rsidR="00417134" w:rsidRPr="00A01D10" w:rsidRDefault="00417134" w:rsidP="009F5CD7">
            <w:pPr>
              <w:rPr>
                <w:sz w:val="14"/>
                <w:szCs w:val="14"/>
                <w:lang w:val="fr-FR"/>
              </w:rPr>
            </w:pPr>
            <w:r w:rsidRPr="00A01D10">
              <w:rPr>
                <w:sz w:val="14"/>
                <w:szCs w:val="14"/>
                <w:lang w:val="fr-FR"/>
              </w:rPr>
              <w:t>4000 – 3250 BCE</w:t>
            </w:r>
          </w:p>
        </w:tc>
        <w:tc>
          <w:tcPr>
            <w:tcW w:w="971" w:type="dxa"/>
            <w:shd w:val="clear" w:color="auto" w:fill="DAE9F7" w:themeFill="text2" w:themeFillTint="1A"/>
          </w:tcPr>
          <w:p w14:paraId="630E5CCD" w14:textId="22BAC1C0" w:rsidR="00417134" w:rsidRPr="0017691A" w:rsidRDefault="00417134" w:rsidP="009F5CD7">
            <w:pPr>
              <w:rPr>
                <w:sz w:val="14"/>
                <w:szCs w:val="14"/>
              </w:rPr>
            </w:pPr>
            <w:r w:rsidRPr="0017691A">
              <w:rPr>
                <w:sz w:val="14"/>
                <w:szCs w:val="14"/>
              </w:rPr>
              <w:t>Passage grave</w:t>
            </w:r>
            <w:r w:rsidR="000B0EA0">
              <w:rPr>
                <w:sz w:val="14"/>
                <w:szCs w:val="14"/>
              </w:rPr>
              <w:t>,</w:t>
            </w:r>
            <w:r w:rsidRPr="0017691A">
              <w:rPr>
                <w:sz w:val="14"/>
                <w:szCs w:val="14"/>
              </w:rPr>
              <w:t xml:space="preserve"> rectangular chamber</w:t>
            </w:r>
          </w:p>
        </w:tc>
        <w:tc>
          <w:tcPr>
            <w:tcW w:w="778" w:type="dxa"/>
            <w:shd w:val="clear" w:color="auto" w:fill="DAE9F7" w:themeFill="text2" w:themeFillTint="1A"/>
          </w:tcPr>
          <w:p w14:paraId="390B1970" w14:textId="77777777" w:rsidR="00417134" w:rsidRPr="0017691A" w:rsidRDefault="00417134" w:rsidP="009F5CD7">
            <w:pPr>
              <w:rPr>
                <w:sz w:val="14"/>
                <w:szCs w:val="14"/>
              </w:rPr>
            </w:pPr>
            <w:r>
              <w:rPr>
                <w:sz w:val="14"/>
                <w:szCs w:val="14"/>
              </w:rPr>
              <w:t>115.43</w:t>
            </w:r>
          </w:p>
        </w:tc>
        <w:tc>
          <w:tcPr>
            <w:tcW w:w="1009" w:type="dxa"/>
            <w:shd w:val="clear" w:color="auto" w:fill="DAE9F7" w:themeFill="text2" w:themeFillTint="1A"/>
          </w:tcPr>
          <w:p w14:paraId="79DBA5EA" w14:textId="391AE673" w:rsidR="00417134" w:rsidRPr="0017691A" w:rsidRDefault="00417134" w:rsidP="009F5CD7">
            <w:pPr>
              <w:rPr>
                <w:sz w:val="14"/>
                <w:szCs w:val="14"/>
              </w:rPr>
            </w:pPr>
            <w:r w:rsidRPr="0017691A">
              <w:rPr>
                <w:sz w:val="14"/>
                <w:szCs w:val="14"/>
              </w:rPr>
              <w:t>Cliff top</w:t>
            </w:r>
            <w:r w:rsidR="00D24676">
              <w:rPr>
                <w:sz w:val="14"/>
                <w:szCs w:val="14"/>
              </w:rPr>
              <w:t xml:space="preserve"> on NW of island.</w:t>
            </w:r>
          </w:p>
        </w:tc>
        <w:tc>
          <w:tcPr>
            <w:tcW w:w="822" w:type="dxa"/>
            <w:shd w:val="clear" w:color="auto" w:fill="DAE9F7" w:themeFill="text2" w:themeFillTint="1A"/>
          </w:tcPr>
          <w:p w14:paraId="7A79061A" w14:textId="127EB0F1" w:rsidR="00417134" w:rsidRPr="0017691A" w:rsidRDefault="00417134" w:rsidP="009F5CD7">
            <w:pPr>
              <w:rPr>
                <w:sz w:val="14"/>
                <w:szCs w:val="14"/>
              </w:rPr>
            </w:pPr>
            <w:r w:rsidRPr="0017691A">
              <w:rPr>
                <w:sz w:val="14"/>
                <w:szCs w:val="14"/>
              </w:rPr>
              <w:t xml:space="preserve">Sark </w:t>
            </w:r>
          </w:p>
        </w:tc>
        <w:tc>
          <w:tcPr>
            <w:tcW w:w="1094" w:type="dxa"/>
            <w:shd w:val="clear" w:color="auto" w:fill="DAE9F7" w:themeFill="text2" w:themeFillTint="1A"/>
          </w:tcPr>
          <w:p w14:paraId="0FEC1CA4" w14:textId="77777777" w:rsidR="00417134" w:rsidRPr="0017691A" w:rsidRDefault="00417134" w:rsidP="009F5CD7">
            <w:pPr>
              <w:rPr>
                <w:sz w:val="14"/>
                <w:szCs w:val="14"/>
              </w:rPr>
            </w:pPr>
            <w:r w:rsidRPr="0017691A">
              <w:rPr>
                <w:sz w:val="14"/>
                <w:szCs w:val="14"/>
              </w:rPr>
              <w:t>Pink porphyritic local granite</w:t>
            </w:r>
          </w:p>
        </w:tc>
        <w:tc>
          <w:tcPr>
            <w:tcW w:w="992" w:type="dxa"/>
            <w:shd w:val="clear" w:color="auto" w:fill="DAE9F7" w:themeFill="text2" w:themeFillTint="1A"/>
          </w:tcPr>
          <w:p w14:paraId="70138988" w14:textId="77777777" w:rsidR="00417134" w:rsidRPr="0017691A" w:rsidRDefault="00417134" w:rsidP="009F5CD7">
            <w:pPr>
              <w:rPr>
                <w:sz w:val="14"/>
                <w:szCs w:val="14"/>
              </w:rPr>
            </w:pPr>
            <w:r>
              <w:rPr>
                <w:sz w:val="14"/>
                <w:szCs w:val="14"/>
              </w:rPr>
              <w:t>Vase supports, pottery, human remains, arrowheads, flint tools</w:t>
            </w:r>
          </w:p>
        </w:tc>
        <w:tc>
          <w:tcPr>
            <w:tcW w:w="966" w:type="dxa"/>
            <w:shd w:val="clear" w:color="auto" w:fill="DAE9F7" w:themeFill="text2" w:themeFillTint="1A"/>
          </w:tcPr>
          <w:p w14:paraId="38900AF6" w14:textId="563064F3" w:rsidR="00417134" w:rsidRPr="0017691A" w:rsidRDefault="00823964" w:rsidP="009F5CD7">
            <w:pPr>
              <w:rPr>
                <w:sz w:val="14"/>
                <w:szCs w:val="14"/>
              </w:rPr>
            </w:pPr>
            <w:r>
              <w:rPr>
                <w:sz w:val="14"/>
                <w:szCs w:val="14"/>
              </w:rPr>
              <w:t>Once covered in a m</w:t>
            </w:r>
            <w:r w:rsidR="00CD3182">
              <w:rPr>
                <w:sz w:val="14"/>
                <w:szCs w:val="14"/>
              </w:rPr>
              <w:t>ound</w:t>
            </w:r>
            <w:r w:rsidR="00417134">
              <w:rPr>
                <w:sz w:val="14"/>
                <w:szCs w:val="14"/>
              </w:rPr>
              <w:t>.</w:t>
            </w:r>
            <w:r w:rsidR="004900C1">
              <w:rPr>
                <w:sz w:val="14"/>
                <w:szCs w:val="14"/>
              </w:rPr>
              <w:t xml:space="preserve"> Sealed in 2500 BCE.</w:t>
            </w:r>
          </w:p>
        </w:tc>
        <w:tc>
          <w:tcPr>
            <w:tcW w:w="1213" w:type="dxa"/>
            <w:shd w:val="clear" w:color="auto" w:fill="DAE9F7" w:themeFill="text2" w:themeFillTint="1A"/>
          </w:tcPr>
          <w:p w14:paraId="09015038" w14:textId="4107688D" w:rsidR="00417134" w:rsidRPr="0017691A" w:rsidRDefault="00CD3182" w:rsidP="009F5CD7">
            <w:pPr>
              <w:rPr>
                <w:sz w:val="14"/>
                <w:szCs w:val="14"/>
              </w:rPr>
            </w:pPr>
            <w:r>
              <w:rPr>
                <w:sz w:val="14"/>
                <w:szCs w:val="14"/>
              </w:rPr>
              <w:t>P</w:t>
            </w:r>
            <w:r w:rsidR="00417134">
              <w:rPr>
                <w:sz w:val="14"/>
                <w:szCs w:val="14"/>
              </w:rPr>
              <w:t>ebbles</w:t>
            </w:r>
            <w:r w:rsidR="00D24676">
              <w:rPr>
                <w:sz w:val="14"/>
                <w:szCs w:val="14"/>
              </w:rPr>
              <w:t>.</w:t>
            </w:r>
          </w:p>
        </w:tc>
      </w:tr>
      <w:tr w:rsidR="00823964" w:rsidRPr="0034218A" w14:paraId="02B3341F" w14:textId="77777777" w:rsidTr="009F5CD7">
        <w:tc>
          <w:tcPr>
            <w:tcW w:w="1171" w:type="dxa"/>
            <w:shd w:val="clear" w:color="auto" w:fill="DAE9F7" w:themeFill="text2" w:themeFillTint="1A"/>
          </w:tcPr>
          <w:p w14:paraId="4D49159B" w14:textId="77777777" w:rsidR="00417134" w:rsidRDefault="00417134" w:rsidP="009F5CD7">
            <w:pPr>
              <w:rPr>
                <w:sz w:val="14"/>
                <w:szCs w:val="14"/>
              </w:rPr>
            </w:pPr>
            <w:r w:rsidRPr="0017691A">
              <w:rPr>
                <w:sz w:val="14"/>
                <w:szCs w:val="14"/>
              </w:rPr>
              <w:t xml:space="preserve">4.Le </w:t>
            </w:r>
            <w:proofErr w:type="spellStart"/>
            <w:r w:rsidRPr="0017691A">
              <w:rPr>
                <w:sz w:val="14"/>
                <w:szCs w:val="14"/>
              </w:rPr>
              <w:t>Couperon</w:t>
            </w:r>
            <w:proofErr w:type="spellEnd"/>
            <w:r w:rsidRPr="0017691A">
              <w:rPr>
                <w:sz w:val="14"/>
                <w:szCs w:val="14"/>
              </w:rPr>
              <w:t xml:space="preserve"> (Jersey)</w:t>
            </w:r>
          </w:p>
          <w:p w14:paraId="07CEC94F" w14:textId="77777777" w:rsidR="00417134" w:rsidRPr="0017691A" w:rsidRDefault="00417134" w:rsidP="009F5CD7">
            <w:pPr>
              <w:rPr>
                <w:sz w:val="14"/>
                <w:szCs w:val="14"/>
              </w:rPr>
            </w:pPr>
            <w:r>
              <w:rPr>
                <w:sz w:val="14"/>
                <w:szCs w:val="14"/>
              </w:rPr>
              <w:t>3250 – 2850 BCE</w:t>
            </w:r>
          </w:p>
        </w:tc>
        <w:tc>
          <w:tcPr>
            <w:tcW w:w="971" w:type="dxa"/>
            <w:shd w:val="clear" w:color="auto" w:fill="DAE9F7" w:themeFill="text2" w:themeFillTint="1A"/>
          </w:tcPr>
          <w:p w14:paraId="230D81B1" w14:textId="03C126EE" w:rsidR="00417134" w:rsidRPr="0017691A" w:rsidRDefault="00417134" w:rsidP="009F5CD7">
            <w:pPr>
              <w:rPr>
                <w:sz w:val="14"/>
                <w:szCs w:val="14"/>
              </w:rPr>
            </w:pPr>
            <w:r w:rsidRPr="0017691A">
              <w:rPr>
                <w:sz w:val="14"/>
                <w:szCs w:val="14"/>
              </w:rPr>
              <w:t xml:space="preserve">Gallery </w:t>
            </w:r>
            <w:r w:rsidR="00327B05">
              <w:rPr>
                <w:sz w:val="14"/>
                <w:szCs w:val="14"/>
              </w:rPr>
              <w:t>grave</w:t>
            </w:r>
          </w:p>
        </w:tc>
        <w:tc>
          <w:tcPr>
            <w:tcW w:w="778" w:type="dxa"/>
            <w:shd w:val="clear" w:color="auto" w:fill="DAE9F7" w:themeFill="text2" w:themeFillTint="1A"/>
          </w:tcPr>
          <w:p w14:paraId="58351A4C" w14:textId="77777777" w:rsidR="00417134" w:rsidRPr="0017691A" w:rsidRDefault="00417134" w:rsidP="009F5CD7">
            <w:pPr>
              <w:rPr>
                <w:sz w:val="14"/>
                <w:szCs w:val="14"/>
              </w:rPr>
            </w:pPr>
            <w:r>
              <w:rPr>
                <w:sz w:val="14"/>
                <w:szCs w:val="14"/>
              </w:rPr>
              <w:t>95.49</w:t>
            </w:r>
          </w:p>
        </w:tc>
        <w:tc>
          <w:tcPr>
            <w:tcW w:w="1009" w:type="dxa"/>
            <w:shd w:val="clear" w:color="auto" w:fill="DAE9F7" w:themeFill="text2" w:themeFillTint="1A"/>
          </w:tcPr>
          <w:p w14:paraId="083EBBE4" w14:textId="6F2EE38F" w:rsidR="00417134" w:rsidRPr="0017691A" w:rsidRDefault="00417134" w:rsidP="009F5CD7">
            <w:pPr>
              <w:rPr>
                <w:sz w:val="14"/>
                <w:szCs w:val="14"/>
              </w:rPr>
            </w:pPr>
            <w:r w:rsidRPr="0017691A">
              <w:rPr>
                <w:sz w:val="14"/>
                <w:szCs w:val="14"/>
              </w:rPr>
              <w:t>On cliff top</w:t>
            </w:r>
            <w:r w:rsidR="00CD3182">
              <w:rPr>
                <w:sz w:val="14"/>
                <w:szCs w:val="14"/>
              </w:rPr>
              <w:t xml:space="preserve"> in</w:t>
            </w:r>
            <w:r w:rsidRPr="0017691A">
              <w:rPr>
                <w:sz w:val="14"/>
                <w:szCs w:val="14"/>
              </w:rPr>
              <w:t xml:space="preserve"> east</w:t>
            </w:r>
            <w:r w:rsidR="006A0D53">
              <w:rPr>
                <w:sz w:val="14"/>
                <w:szCs w:val="14"/>
              </w:rPr>
              <w:t>, facing sea</w:t>
            </w:r>
            <w:r w:rsidRPr="0017691A">
              <w:rPr>
                <w:sz w:val="14"/>
                <w:szCs w:val="14"/>
              </w:rPr>
              <w:t xml:space="preserve">  </w:t>
            </w:r>
          </w:p>
        </w:tc>
        <w:tc>
          <w:tcPr>
            <w:tcW w:w="822" w:type="dxa"/>
            <w:shd w:val="clear" w:color="auto" w:fill="DAE9F7" w:themeFill="text2" w:themeFillTint="1A"/>
          </w:tcPr>
          <w:p w14:paraId="69BACAFB" w14:textId="4EEEE719" w:rsidR="00417134" w:rsidRPr="0017691A" w:rsidRDefault="00417134" w:rsidP="009F5CD7">
            <w:pPr>
              <w:rPr>
                <w:sz w:val="14"/>
                <w:szCs w:val="14"/>
              </w:rPr>
            </w:pPr>
            <w:r w:rsidRPr="0017691A">
              <w:rPr>
                <w:sz w:val="14"/>
                <w:szCs w:val="14"/>
              </w:rPr>
              <w:t xml:space="preserve">France </w:t>
            </w:r>
          </w:p>
        </w:tc>
        <w:tc>
          <w:tcPr>
            <w:tcW w:w="1094" w:type="dxa"/>
            <w:shd w:val="clear" w:color="auto" w:fill="DAE9F7" w:themeFill="text2" w:themeFillTint="1A"/>
          </w:tcPr>
          <w:p w14:paraId="3E09DF04" w14:textId="3C116A32" w:rsidR="00417134" w:rsidRPr="0017691A" w:rsidRDefault="006A0D53" w:rsidP="009F5CD7">
            <w:pPr>
              <w:rPr>
                <w:sz w:val="14"/>
                <w:szCs w:val="14"/>
              </w:rPr>
            </w:pPr>
            <w:r>
              <w:rPr>
                <w:sz w:val="14"/>
                <w:szCs w:val="14"/>
              </w:rPr>
              <w:t>Local c</w:t>
            </w:r>
            <w:r w:rsidR="00417134" w:rsidRPr="0017691A">
              <w:rPr>
                <w:sz w:val="14"/>
                <w:szCs w:val="14"/>
              </w:rPr>
              <w:t>onglomerate stone</w:t>
            </w:r>
          </w:p>
        </w:tc>
        <w:tc>
          <w:tcPr>
            <w:tcW w:w="992" w:type="dxa"/>
            <w:shd w:val="clear" w:color="auto" w:fill="DAE9F7" w:themeFill="text2" w:themeFillTint="1A"/>
          </w:tcPr>
          <w:p w14:paraId="1BBD8282" w14:textId="3CB1E2C9" w:rsidR="00417134" w:rsidRPr="0017691A" w:rsidRDefault="006A0D53" w:rsidP="009F5CD7">
            <w:pPr>
              <w:rPr>
                <w:sz w:val="14"/>
                <w:szCs w:val="14"/>
              </w:rPr>
            </w:pPr>
            <w:r>
              <w:rPr>
                <w:sz w:val="14"/>
                <w:szCs w:val="14"/>
              </w:rPr>
              <w:t>None found</w:t>
            </w:r>
          </w:p>
        </w:tc>
        <w:tc>
          <w:tcPr>
            <w:tcW w:w="966" w:type="dxa"/>
            <w:shd w:val="clear" w:color="auto" w:fill="DAE9F7" w:themeFill="text2" w:themeFillTint="1A"/>
          </w:tcPr>
          <w:p w14:paraId="504477D6" w14:textId="77777777" w:rsidR="00417134" w:rsidRPr="0017691A" w:rsidRDefault="00417134" w:rsidP="009F5CD7">
            <w:pPr>
              <w:rPr>
                <w:sz w:val="14"/>
                <w:szCs w:val="14"/>
              </w:rPr>
            </w:pPr>
            <w:r w:rsidRPr="0017691A">
              <w:rPr>
                <w:sz w:val="14"/>
                <w:szCs w:val="14"/>
              </w:rPr>
              <w:t>Surrounded by kerb stones</w:t>
            </w:r>
            <w:r>
              <w:rPr>
                <w:sz w:val="14"/>
                <w:szCs w:val="14"/>
              </w:rPr>
              <w:t>.</w:t>
            </w:r>
          </w:p>
        </w:tc>
        <w:tc>
          <w:tcPr>
            <w:tcW w:w="1213" w:type="dxa"/>
            <w:shd w:val="clear" w:color="auto" w:fill="DAE9F7" w:themeFill="text2" w:themeFillTint="1A"/>
          </w:tcPr>
          <w:p w14:paraId="6DB638F0" w14:textId="12077C60" w:rsidR="00417134" w:rsidRPr="0017691A" w:rsidRDefault="006A0D53" w:rsidP="009F5CD7">
            <w:pPr>
              <w:rPr>
                <w:sz w:val="14"/>
                <w:szCs w:val="14"/>
              </w:rPr>
            </w:pPr>
            <w:r>
              <w:rPr>
                <w:sz w:val="14"/>
                <w:szCs w:val="14"/>
              </w:rPr>
              <w:t>Porthole stone</w:t>
            </w:r>
          </w:p>
        </w:tc>
      </w:tr>
      <w:tr w:rsidR="00823964" w:rsidRPr="0034218A" w14:paraId="5C6BC642" w14:textId="77777777" w:rsidTr="009F5CD7">
        <w:trPr>
          <w:trHeight w:val="2117"/>
        </w:trPr>
        <w:tc>
          <w:tcPr>
            <w:tcW w:w="1171" w:type="dxa"/>
            <w:shd w:val="clear" w:color="auto" w:fill="DAE9F7" w:themeFill="text2" w:themeFillTint="1A"/>
          </w:tcPr>
          <w:p w14:paraId="2FE33027" w14:textId="77777777" w:rsidR="00417134" w:rsidRDefault="00417134" w:rsidP="009F5CD7">
            <w:pPr>
              <w:rPr>
                <w:sz w:val="14"/>
                <w:szCs w:val="14"/>
                <w:lang w:val="fr-FR"/>
              </w:rPr>
            </w:pPr>
            <w:r w:rsidRPr="00CA6D68">
              <w:rPr>
                <w:sz w:val="14"/>
                <w:szCs w:val="14"/>
                <w:lang w:val="fr-FR"/>
              </w:rPr>
              <w:t xml:space="preserve">5.La </w:t>
            </w:r>
            <w:proofErr w:type="spellStart"/>
            <w:r w:rsidRPr="00CA6D68">
              <w:rPr>
                <w:sz w:val="14"/>
                <w:szCs w:val="14"/>
                <w:lang w:val="fr-FR"/>
              </w:rPr>
              <w:t>Pouquelaye</w:t>
            </w:r>
            <w:proofErr w:type="spellEnd"/>
            <w:r w:rsidRPr="00CA6D68">
              <w:rPr>
                <w:sz w:val="14"/>
                <w:szCs w:val="14"/>
                <w:lang w:val="fr-FR"/>
              </w:rPr>
              <w:t xml:space="preserve"> de </w:t>
            </w:r>
            <w:proofErr w:type="spellStart"/>
            <w:r w:rsidRPr="00CA6D68">
              <w:rPr>
                <w:sz w:val="14"/>
                <w:szCs w:val="14"/>
                <w:lang w:val="fr-FR"/>
              </w:rPr>
              <w:t>Faldouet</w:t>
            </w:r>
            <w:proofErr w:type="spellEnd"/>
            <w:r w:rsidRPr="00CA6D68">
              <w:rPr>
                <w:sz w:val="14"/>
                <w:szCs w:val="14"/>
                <w:lang w:val="fr-FR"/>
              </w:rPr>
              <w:t xml:space="preserve"> (Jersey)</w:t>
            </w:r>
          </w:p>
          <w:p w14:paraId="39BB0610" w14:textId="77777777" w:rsidR="00417134" w:rsidRPr="00CA6D68" w:rsidRDefault="00417134" w:rsidP="009F5CD7">
            <w:pPr>
              <w:rPr>
                <w:sz w:val="14"/>
                <w:szCs w:val="14"/>
                <w:lang w:val="fr-FR"/>
              </w:rPr>
            </w:pPr>
            <w:r>
              <w:rPr>
                <w:sz w:val="14"/>
                <w:szCs w:val="14"/>
                <w:lang w:val="fr-FR"/>
              </w:rPr>
              <w:t>4000 – 3250 BCE</w:t>
            </w:r>
          </w:p>
        </w:tc>
        <w:tc>
          <w:tcPr>
            <w:tcW w:w="971" w:type="dxa"/>
            <w:shd w:val="clear" w:color="auto" w:fill="DAE9F7" w:themeFill="text2" w:themeFillTint="1A"/>
          </w:tcPr>
          <w:p w14:paraId="56E45FA4" w14:textId="0634A4FE" w:rsidR="00417134" w:rsidRPr="0017691A" w:rsidRDefault="00417134" w:rsidP="009F5CD7">
            <w:pPr>
              <w:rPr>
                <w:sz w:val="14"/>
                <w:szCs w:val="14"/>
              </w:rPr>
            </w:pPr>
            <w:r w:rsidRPr="0017691A">
              <w:rPr>
                <w:sz w:val="14"/>
                <w:szCs w:val="14"/>
              </w:rPr>
              <w:t>Passage grave</w:t>
            </w:r>
            <w:r w:rsidR="00CD3182">
              <w:rPr>
                <w:sz w:val="14"/>
                <w:szCs w:val="14"/>
              </w:rPr>
              <w:t>,</w:t>
            </w:r>
            <w:r w:rsidRPr="0017691A">
              <w:rPr>
                <w:sz w:val="14"/>
                <w:szCs w:val="14"/>
              </w:rPr>
              <w:t xml:space="preserve"> chamber</w:t>
            </w:r>
            <w:r w:rsidR="00CD3182">
              <w:rPr>
                <w:sz w:val="14"/>
                <w:szCs w:val="14"/>
              </w:rPr>
              <w:t>s</w:t>
            </w:r>
            <w:r w:rsidRPr="0017691A">
              <w:rPr>
                <w:sz w:val="14"/>
                <w:szCs w:val="14"/>
              </w:rPr>
              <w:t xml:space="preserve"> and cists </w:t>
            </w:r>
          </w:p>
        </w:tc>
        <w:tc>
          <w:tcPr>
            <w:tcW w:w="778" w:type="dxa"/>
            <w:shd w:val="clear" w:color="auto" w:fill="DAE9F7" w:themeFill="text2" w:themeFillTint="1A"/>
          </w:tcPr>
          <w:p w14:paraId="1235E987" w14:textId="77777777" w:rsidR="00417134" w:rsidRPr="0017691A" w:rsidRDefault="00417134" w:rsidP="009F5CD7">
            <w:pPr>
              <w:rPr>
                <w:sz w:val="14"/>
                <w:szCs w:val="14"/>
              </w:rPr>
            </w:pPr>
            <w:r>
              <w:rPr>
                <w:sz w:val="14"/>
                <w:szCs w:val="14"/>
              </w:rPr>
              <w:t>95.49</w:t>
            </w:r>
          </w:p>
        </w:tc>
        <w:tc>
          <w:tcPr>
            <w:tcW w:w="1009" w:type="dxa"/>
            <w:shd w:val="clear" w:color="auto" w:fill="DAE9F7" w:themeFill="text2" w:themeFillTint="1A"/>
          </w:tcPr>
          <w:p w14:paraId="394C9671" w14:textId="2930CEA3" w:rsidR="00417134" w:rsidRPr="0017691A" w:rsidRDefault="00462101" w:rsidP="009F5CD7">
            <w:pPr>
              <w:rPr>
                <w:sz w:val="14"/>
                <w:szCs w:val="14"/>
              </w:rPr>
            </w:pPr>
            <w:r>
              <w:rPr>
                <w:sz w:val="14"/>
                <w:szCs w:val="14"/>
              </w:rPr>
              <w:t>High ground</w:t>
            </w:r>
            <w:r w:rsidR="00CD3182">
              <w:rPr>
                <w:sz w:val="14"/>
                <w:szCs w:val="14"/>
              </w:rPr>
              <w:t xml:space="preserve"> in east,</w:t>
            </w:r>
            <w:r>
              <w:rPr>
                <w:sz w:val="14"/>
                <w:szCs w:val="14"/>
              </w:rPr>
              <w:t xml:space="preserve"> facing sea</w:t>
            </w:r>
            <w:r w:rsidR="00417134" w:rsidRPr="0017691A">
              <w:rPr>
                <w:sz w:val="14"/>
                <w:szCs w:val="14"/>
              </w:rPr>
              <w:t xml:space="preserve"> </w:t>
            </w:r>
          </w:p>
        </w:tc>
        <w:tc>
          <w:tcPr>
            <w:tcW w:w="822" w:type="dxa"/>
            <w:shd w:val="clear" w:color="auto" w:fill="DAE9F7" w:themeFill="text2" w:themeFillTint="1A"/>
          </w:tcPr>
          <w:p w14:paraId="4A3441F2" w14:textId="63A53130" w:rsidR="00417134" w:rsidRPr="0017691A" w:rsidRDefault="00417134" w:rsidP="009F5CD7">
            <w:pPr>
              <w:rPr>
                <w:sz w:val="14"/>
                <w:szCs w:val="14"/>
              </w:rPr>
            </w:pPr>
            <w:r w:rsidRPr="0017691A">
              <w:rPr>
                <w:sz w:val="14"/>
                <w:szCs w:val="14"/>
              </w:rPr>
              <w:t xml:space="preserve">France </w:t>
            </w:r>
          </w:p>
        </w:tc>
        <w:tc>
          <w:tcPr>
            <w:tcW w:w="1094" w:type="dxa"/>
            <w:shd w:val="clear" w:color="auto" w:fill="DAE9F7" w:themeFill="text2" w:themeFillTint="1A"/>
          </w:tcPr>
          <w:p w14:paraId="51D2B309" w14:textId="59B14BB0" w:rsidR="00417134" w:rsidRPr="0017691A" w:rsidRDefault="00417134" w:rsidP="009F5CD7">
            <w:pPr>
              <w:rPr>
                <w:sz w:val="14"/>
                <w:szCs w:val="14"/>
              </w:rPr>
            </w:pPr>
            <w:r w:rsidRPr="0017691A">
              <w:rPr>
                <w:sz w:val="14"/>
                <w:szCs w:val="14"/>
              </w:rPr>
              <w:t xml:space="preserve">Rhyolite capstone. </w:t>
            </w:r>
            <w:proofErr w:type="spellStart"/>
            <w:r w:rsidR="00136DCB">
              <w:rPr>
                <w:sz w:val="14"/>
                <w:szCs w:val="14"/>
              </w:rPr>
              <w:t>S</w:t>
            </w:r>
            <w:r w:rsidRPr="0017691A">
              <w:rPr>
                <w:sz w:val="14"/>
                <w:szCs w:val="14"/>
              </w:rPr>
              <w:t>lickenslides</w:t>
            </w:r>
            <w:proofErr w:type="spellEnd"/>
            <w:r w:rsidR="00335B1B">
              <w:rPr>
                <w:sz w:val="14"/>
                <w:szCs w:val="14"/>
              </w:rPr>
              <w:t>.</w:t>
            </w:r>
            <w:r w:rsidRPr="0017691A">
              <w:rPr>
                <w:sz w:val="14"/>
                <w:szCs w:val="14"/>
              </w:rPr>
              <w:t xml:space="preserve"> </w:t>
            </w:r>
            <w:proofErr w:type="spellStart"/>
            <w:r w:rsidR="00CD3182">
              <w:rPr>
                <w:sz w:val="14"/>
                <w:szCs w:val="14"/>
              </w:rPr>
              <w:t>Gr</w:t>
            </w:r>
            <w:r w:rsidRPr="0017691A">
              <w:rPr>
                <w:sz w:val="14"/>
                <w:szCs w:val="14"/>
              </w:rPr>
              <w:t>ranites</w:t>
            </w:r>
            <w:proofErr w:type="spellEnd"/>
            <w:r w:rsidRPr="0017691A">
              <w:rPr>
                <w:sz w:val="14"/>
                <w:szCs w:val="14"/>
              </w:rPr>
              <w:t>, but one diorite</w:t>
            </w:r>
          </w:p>
        </w:tc>
        <w:tc>
          <w:tcPr>
            <w:tcW w:w="992" w:type="dxa"/>
            <w:shd w:val="clear" w:color="auto" w:fill="DAE9F7" w:themeFill="text2" w:themeFillTint="1A"/>
          </w:tcPr>
          <w:p w14:paraId="1B2B3D1C" w14:textId="6A8AA42F" w:rsidR="00417134" w:rsidRPr="0017691A" w:rsidRDefault="00417134" w:rsidP="009F5CD7">
            <w:pPr>
              <w:rPr>
                <w:sz w:val="14"/>
                <w:szCs w:val="14"/>
              </w:rPr>
            </w:pPr>
            <w:r w:rsidRPr="0017691A">
              <w:rPr>
                <w:sz w:val="14"/>
                <w:szCs w:val="14"/>
              </w:rPr>
              <w:t>Three adults</w:t>
            </w:r>
            <w:r w:rsidR="00CD3182">
              <w:rPr>
                <w:sz w:val="14"/>
                <w:szCs w:val="14"/>
              </w:rPr>
              <w:t>, two c</w:t>
            </w:r>
            <w:r w:rsidRPr="0017691A">
              <w:rPr>
                <w:sz w:val="14"/>
                <w:szCs w:val="14"/>
              </w:rPr>
              <w:t xml:space="preserve">hildren without skulls. </w:t>
            </w:r>
            <w:r w:rsidR="00CD3182">
              <w:rPr>
                <w:sz w:val="14"/>
                <w:szCs w:val="14"/>
              </w:rPr>
              <w:t>V</w:t>
            </w:r>
            <w:r>
              <w:rPr>
                <w:sz w:val="14"/>
                <w:szCs w:val="14"/>
              </w:rPr>
              <w:t>ase supports</w:t>
            </w:r>
            <w:r w:rsidRPr="0017691A">
              <w:rPr>
                <w:sz w:val="14"/>
                <w:szCs w:val="14"/>
              </w:rPr>
              <w:t>, stone axes and pendants.</w:t>
            </w:r>
          </w:p>
        </w:tc>
        <w:tc>
          <w:tcPr>
            <w:tcW w:w="966" w:type="dxa"/>
            <w:shd w:val="clear" w:color="auto" w:fill="DAE9F7" w:themeFill="text2" w:themeFillTint="1A"/>
          </w:tcPr>
          <w:p w14:paraId="64D410AB" w14:textId="7AD2E0FA" w:rsidR="00417134" w:rsidRPr="0017691A" w:rsidRDefault="00823964" w:rsidP="009F5CD7">
            <w:pPr>
              <w:rPr>
                <w:sz w:val="14"/>
                <w:szCs w:val="14"/>
              </w:rPr>
            </w:pPr>
            <w:r>
              <w:rPr>
                <w:sz w:val="14"/>
                <w:szCs w:val="14"/>
              </w:rPr>
              <w:t>Had a m</w:t>
            </w:r>
            <w:r w:rsidR="000B0EA0">
              <w:rPr>
                <w:sz w:val="14"/>
                <w:szCs w:val="14"/>
              </w:rPr>
              <w:t>ound</w:t>
            </w:r>
            <w:r w:rsidR="00417134" w:rsidRPr="0017691A">
              <w:rPr>
                <w:sz w:val="14"/>
                <w:szCs w:val="14"/>
              </w:rPr>
              <w:t xml:space="preserve"> and </w:t>
            </w:r>
            <w:proofErr w:type="gramStart"/>
            <w:r w:rsidR="00417134" w:rsidRPr="0017691A">
              <w:rPr>
                <w:sz w:val="14"/>
                <w:szCs w:val="14"/>
              </w:rPr>
              <w:t>dry stone</w:t>
            </w:r>
            <w:proofErr w:type="gramEnd"/>
            <w:r w:rsidR="00417134" w:rsidRPr="0017691A">
              <w:rPr>
                <w:sz w:val="14"/>
                <w:szCs w:val="14"/>
              </w:rPr>
              <w:t xml:space="preserve"> walls</w:t>
            </w:r>
          </w:p>
        </w:tc>
        <w:tc>
          <w:tcPr>
            <w:tcW w:w="1213" w:type="dxa"/>
            <w:shd w:val="clear" w:color="auto" w:fill="DAE9F7" w:themeFill="text2" w:themeFillTint="1A"/>
          </w:tcPr>
          <w:p w14:paraId="3690647C" w14:textId="77777777" w:rsidR="00417134" w:rsidRPr="0017691A" w:rsidRDefault="00417134" w:rsidP="009F5CD7">
            <w:pPr>
              <w:rPr>
                <w:sz w:val="14"/>
                <w:szCs w:val="14"/>
              </w:rPr>
            </w:pPr>
            <w:r>
              <w:rPr>
                <w:sz w:val="14"/>
                <w:szCs w:val="14"/>
              </w:rPr>
              <w:t>Large round stone at back of tomb</w:t>
            </w:r>
          </w:p>
        </w:tc>
      </w:tr>
      <w:tr w:rsidR="00823964" w:rsidRPr="0034218A" w14:paraId="7A97FD78" w14:textId="77777777" w:rsidTr="009F5CD7">
        <w:tc>
          <w:tcPr>
            <w:tcW w:w="1171" w:type="dxa"/>
            <w:shd w:val="clear" w:color="auto" w:fill="DAE9F7" w:themeFill="text2" w:themeFillTint="1A"/>
          </w:tcPr>
          <w:p w14:paraId="2DA1AA52" w14:textId="77777777" w:rsidR="00417134" w:rsidRPr="00A01D10" w:rsidRDefault="00417134" w:rsidP="009F5CD7">
            <w:pPr>
              <w:rPr>
                <w:sz w:val="14"/>
                <w:szCs w:val="14"/>
                <w:lang w:val="fr-FR"/>
              </w:rPr>
            </w:pPr>
            <w:r w:rsidRPr="00A01D10">
              <w:rPr>
                <w:sz w:val="14"/>
                <w:szCs w:val="14"/>
                <w:lang w:val="fr-FR"/>
              </w:rPr>
              <w:t xml:space="preserve">6.La </w:t>
            </w:r>
            <w:proofErr w:type="spellStart"/>
            <w:r w:rsidRPr="00A01D10">
              <w:rPr>
                <w:sz w:val="14"/>
                <w:szCs w:val="14"/>
                <w:lang w:val="fr-FR"/>
              </w:rPr>
              <w:t>Hogue</w:t>
            </w:r>
            <w:proofErr w:type="spellEnd"/>
            <w:r w:rsidRPr="00A01D10">
              <w:rPr>
                <w:sz w:val="14"/>
                <w:szCs w:val="14"/>
                <w:lang w:val="fr-FR"/>
              </w:rPr>
              <w:t xml:space="preserve"> Bie (Jersey)</w:t>
            </w:r>
          </w:p>
          <w:p w14:paraId="2E0FC530" w14:textId="77777777" w:rsidR="00417134" w:rsidRPr="00A01D10" w:rsidRDefault="00417134" w:rsidP="009F5CD7">
            <w:pPr>
              <w:rPr>
                <w:sz w:val="14"/>
                <w:szCs w:val="14"/>
                <w:lang w:val="fr-FR"/>
              </w:rPr>
            </w:pPr>
            <w:r w:rsidRPr="00A01D10">
              <w:rPr>
                <w:sz w:val="14"/>
                <w:szCs w:val="14"/>
                <w:lang w:val="fr-FR"/>
              </w:rPr>
              <w:t>4000 BCE</w:t>
            </w:r>
          </w:p>
        </w:tc>
        <w:tc>
          <w:tcPr>
            <w:tcW w:w="971" w:type="dxa"/>
            <w:shd w:val="clear" w:color="auto" w:fill="DAE9F7" w:themeFill="text2" w:themeFillTint="1A"/>
          </w:tcPr>
          <w:p w14:paraId="2E0C7B29" w14:textId="77777777" w:rsidR="00417134" w:rsidRPr="0017691A" w:rsidRDefault="00417134" w:rsidP="009F5CD7">
            <w:pPr>
              <w:rPr>
                <w:sz w:val="14"/>
                <w:szCs w:val="14"/>
              </w:rPr>
            </w:pPr>
            <w:r w:rsidRPr="0017691A">
              <w:rPr>
                <w:sz w:val="14"/>
                <w:szCs w:val="14"/>
              </w:rPr>
              <w:t>Cruciform passage grave</w:t>
            </w:r>
          </w:p>
        </w:tc>
        <w:tc>
          <w:tcPr>
            <w:tcW w:w="778" w:type="dxa"/>
            <w:shd w:val="clear" w:color="auto" w:fill="DAE9F7" w:themeFill="text2" w:themeFillTint="1A"/>
          </w:tcPr>
          <w:p w14:paraId="2FDD9AA1" w14:textId="77777777" w:rsidR="00417134" w:rsidRPr="0017691A" w:rsidRDefault="00417134" w:rsidP="009F5CD7">
            <w:pPr>
              <w:rPr>
                <w:sz w:val="14"/>
                <w:szCs w:val="14"/>
              </w:rPr>
            </w:pPr>
            <w:r>
              <w:rPr>
                <w:sz w:val="14"/>
                <w:szCs w:val="14"/>
              </w:rPr>
              <w:t>90.48</w:t>
            </w:r>
          </w:p>
        </w:tc>
        <w:tc>
          <w:tcPr>
            <w:tcW w:w="1009" w:type="dxa"/>
            <w:shd w:val="clear" w:color="auto" w:fill="DAE9F7" w:themeFill="text2" w:themeFillTint="1A"/>
          </w:tcPr>
          <w:p w14:paraId="6381D7F2" w14:textId="77777777" w:rsidR="00417134" w:rsidRPr="0017691A" w:rsidRDefault="00417134" w:rsidP="009F5CD7">
            <w:pPr>
              <w:rPr>
                <w:sz w:val="14"/>
                <w:szCs w:val="14"/>
              </w:rPr>
            </w:pPr>
            <w:r>
              <w:rPr>
                <w:sz w:val="14"/>
                <w:szCs w:val="14"/>
              </w:rPr>
              <w:t>On high hill with view of sea</w:t>
            </w:r>
          </w:p>
        </w:tc>
        <w:tc>
          <w:tcPr>
            <w:tcW w:w="822" w:type="dxa"/>
            <w:shd w:val="clear" w:color="auto" w:fill="DAE9F7" w:themeFill="text2" w:themeFillTint="1A"/>
          </w:tcPr>
          <w:p w14:paraId="0746475E" w14:textId="202D1809" w:rsidR="00417134" w:rsidRPr="0017691A" w:rsidRDefault="00417134" w:rsidP="009F5CD7">
            <w:pPr>
              <w:rPr>
                <w:sz w:val="14"/>
                <w:szCs w:val="14"/>
              </w:rPr>
            </w:pPr>
            <w:r w:rsidRPr="0017691A">
              <w:rPr>
                <w:sz w:val="14"/>
                <w:szCs w:val="14"/>
              </w:rPr>
              <w:t xml:space="preserve">France </w:t>
            </w:r>
          </w:p>
        </w:tc>
        <w:tc>
          <w:tcPr>
            <w:tcW w:w="1094" w:type="dxa"/>
            <w:shd w:val="clear" w:color="auto" w:fill="DAE9F7" w:themeFill="text2" w:themeFillTint="1A"/>
          </w:tcPr>
          <w:p w14:paraId="2E2C9C91" w14:textId="42C529E0" w:rsidR="00417134" w:rsidRPr="0017691A" w:rsidRDefault="00417134" w:rsidP="009F5CD7">
            <w:pPr>
              <w:rPr>
                <w:sz w:val="14"/>
                <w:szCs w:val="14"/>
              </w:rPr>
            </w:pPr>
            <w:r w:rsidRPr="0017691A">
              <w:rPr>
                <w:sz w:val="14"/>
                <w:szCs w:val="14"/>
              </w:rPr>
              <w:t xml:space="preserve">Fort Regent granite, NW granite, Mont </w:t>
            </w:r>
            <w:proofErr w:type="spellStart"/>
            <w:r w:rsidRPr="0017691A">
              <w:rPr>
                <w:sz w:val="14"/>
                <w:szCs w:val="14"/>
              </w:rPr>
              <w:t>Mado</w:t>
            </w:r>
            <w:proofErr w:type="spellEnd"/>
            <w:r w:rsidRPr="0017691A">
              <w:rPr>
                <w:sz w:val="14"/>
                <w:szCs w:val="14"/>
              </w:rPr>
              <w:t xml:space="preserve"> granite Diorite. </w:t>
            </w:r>
          </w:p>
        </w:tc>
        <w:tc>
          <w:tcPr>
            <w:tcW w:w="992" w:type="dxa"/>
            <w:shd w:val="clear" w:color="auto" w:fill="DAE9F7" w:themeFill="text2" w:themeFillTint="1A"/>
          </w:tcPr>
          <w:p w14:paraId="007F4218" w14:textId="35B1DF5C" w:rsidR="00417134" w:rsidRPr="0017691A" w:rsidRDefault="00417134" w:rsidP="009F5CD7">
            <w:pPr>
              <w:rPr>
                <w:sz w:val="14"/>
                <w:szCs w:val="14"/>
              </w:rPr>
            </w:pPr>
            <w:r>
              <w:rPr>
                <w:sz w:val="14"/>
                <w:szCs w:val="14"/>
              </w:rPr>
              <w:t>Vase supports, animal bones, human remains.</w:t>
            </w:r>
            <w:r w:rsidR="006467EE">
              <w:rPr>
                <w:sz w:val="14"/>
                <w:szCs w:val="14"/>
              </w:rPr>
              <w:t xml:space="preserve"> 3 bety</w:t>
            </w:r>
            <w:r w:rsidR="00415A2C">
              <w:rPr>
                <w:sz w:val="14"/>
                <w:szCs w:val="14"/>
              </w:rPr>
              <w:t>l</w:t>
            </w:r>
            <w:r w:rsidR="006467EE">
              <w:rPr>
                <w:sz w:val="14"/>
                <w:szCs w:val="14"/>
              </w:rPr>
              <w:t>s found</w:t>
            </w:r>
          </w:p>
        </w:tc>
        <w:tc>
          <w:tcPr>
            <w:tcW w:w="966" w:type="dxa"/>
            <w:shd w:val="clear" w:color="auto" w:fill="DAE9F7" w:themeFill="text2" w:themeFillTint="1A"/>
          </w:tcPr>
          <w:p w14:paraId="2D1736E9" w14:textId="7C99DCA0" w:rsidR="00417134" w:rsidRPr="0017691A" w:rsidRDefault="00417134" w:rsidP="009F5CD7">
            <w:pPr>
              <w:rPr>
                <w:sz w:val="14"/>
                <w:szCs w:val="14"/>
              </w:rPr>
            </w:pPr>
            <w:r w:rsidRPr="0017691A">
              <w:rPr>
                <w:sz w:val="14"/>
                <w:szCs w:val="14"/>
              </w:rPr>
              <w:t xml:space="preserve">Covered by 12 m high mound. </w:t>
            </w:r>
          </w:p>
        </w:tc>
        <w:tc>
          <w:tcPr>
            <w:tcW w:w="1213" w:type="dxa"/>
            <w:shd w:val="clear" w:color="auto" w:fill="DAE9F7" w:themeFill="text2" w:themeFillTint="1A"/>
          </w:tcPr>
          <w:p w14:paraId="6EA25838" w14:textId="5893DD2E" w:rsidR="00417134" w:rsidRDefault="00417134" w:rsidP="009F5CD7">
            <w:pPr>
              <w:rPr>
                <w:sz w:val="14"/>
                <w:szCs w:val="14"/>
              </w:rPr>
            </w:pPr>
            <w:r>
              <w:rPr>
                <w:sz w:val="14"/>
                <w:szCs w:val="14"/>
              </w:rPr>
              <w:t>Pebbles used for ‘</w:t>
            </w:r>
            <w:proofErr w:type="spellStart"/>
            <w:r>
              <w:rPr>
                <w:sz w:val="14"/>
                <w:szCs w:val="14"/>
              </w:rPr>
              <w:t>desantification</w:t>
            </w:r>
            <w:proofErr w:type="spellEnd"/>
            <w:r>
              <w:rPr>
                <w:sz w:val="14"/>
                <w:szCs w:val="14"/>
              </w:rPr>
              <w:t>’</w:t>
            </w:r>
            <w:r w:rsidR="00A94BE1">
              <w:rPr>
                <w:sz w:val="14"/>
                <w:szCs w:val="14"/>
              </w:rPr>
              <w:t xml:space="preserve"> during successive building phases.</w:t>
            </w:r>
          </w:p>
          <w:p w14:paraId="651F3DF0" w14:textId="61F27CD4" w:rsidR="00417134" w:rsidRPr="0017691A" w:rsidRDefault="00417134" w:rsidP="009F5CD7">
            <w:pPr>
              <w:rPr>
                <w:sz w:val="14"/>
                <w:szCs w:val="14"/>
              </w:rPr>
            </w:pPr>
            <w:r>
              <w:rPr>
                <w:sz w:val="14"/>
                <w:szCs w:val="14"/>
              </w:rPr>
              <w:t>Wave worn uprights.</w:t>
            </w:r>
            <w:r w:rsidR="004D19F5">
              <w:rPr>
                <w:sz w:val="14"/>
                <w:szCs w:val="14"/>
              </w:rPr>
              <w:t xml:space="preserve"> </w:t>
            </w:r>
          </w:p>
        </w:tc>
      </w:tr>
      <w:tr w:rsidR="00823964" w:rsidRPr="0034218A" w14:paraId="15892B05" w14:textId="77777777" w:rsidTr="009F5CD7">
        <w:tc>
          <w:tcPr>
            <w:tcW w:w="1171" w:type="dxa"/>
            <w:shd w:val="clear" w:color="auto" w:fill="DAE9F7" w:themeFill="text2" w:themeFillTint="1A"/>
          </w:tcPr>
          <w:p w14:paraId="33E3EA44" w14:textId="77777777" w:rsidR="00417134" w:rsidRDefault="00417134" w:rsidP="009F5CD7">
            <w:pPr>
              <w:rPr>
                <w:sz w:val="14"/>
                <w:szCs w:val="14"/>
              </w:rPr>
            </w:pPr>
            <w:r w:rsidRPr="0017691A">
              <w:rPr>
                <w:sz w:val="14"/>
                <w:szCs w:val="14"/>
              </w:rPr>
              <w:t>8.Mont Ube (Jersey)</w:t>
            </w:r>
          </w:p>
          <w:p w14:paraId="499F0E57" w14:textId="77777777" w:rsidR="00417134" w:rsidRPr="0017691A" w:rsidRDefault="00417134" w:rsidP="009F5CD7">
            <w:pPr>
              <w:rPr>
                <w:sz w:val="14"/>
                <w:szCs w:val="14"/>
              </w:rPr>
            </w:pPr>
            <w:r>
              <w:rPr>
                <w:sz w:val="14"/>
                <w:szCs w:val="14"/>
              </w:rPr>
              <w:t>4000 – 3250 BCE</w:t>
            </w:r>
          </w:p>
        </w:tc>
        <w:tc>
          <w:tcPr>
            <w:tcW w:w="971" w:type="dxa"/>
            <w:shd w:val="clear" w:color="auto" w:fill="DAE9F7" w:themeFill="text2" w:themeFillTint="1A"/>
          </w:tcPr>
          <w:p w14:paraId="75F5FF10" w14:textId="77777777" w:rsidR="00417134" w:rsidRPr="0017691A" w:rsidRDefault="00417134" w:rsidP="009F5CD7">
            <w:pPr>
              <w:rPr>
                <w:sz w:val="14"/>
                <w:szCs w:val="14"/>
              </w:rPr>
            </w:pPr>
            <w:r w:rsidRPr="0017691A">
              <w:rPr>
                <w:sz w:val="14"/>
                <w:szCs w:val="14"/>
              </w:rPr>
              <w:t>Passage grave with four internal cells</w:t>
            </w:r>
          </w:p>
        </w:tc>
        <w:tc>
          <w:tcPr>
            <w:tcW w:w="778" w:type="dxa"/>
            <w:shd w:val="clear" w:color="auto" w:fill="DAE9F7" w:themeFill="text2" w:themeFillTint="1A"/>
          </w:tcPr>
          <w:p w14:paraId="7946F262" w14:textId="77777777" w:rsidR="00417134" w:rsidRPr="0017691A" w:rsidRDefault="00417134" w:rsidP="009F5CD7">
            <w:pPr>
              <w:rPr>
                <w:sz w:val="14"/>
                <w:szCs w:val="14"/>
              </w:rPr>
            </w:pPr>
            <w:r>
              <w:rPr>
                <w:sz w:val="14"/>
                <w:szCs w:val="14"/>
              </w:rPr>
              <w:t>95.48</w:t>
            </w:r>
          </w:p>
        </w:tc>
        <w:tc>
          <w:tcPr>
            <w:tcW w:w="1009" w:type="dxa"/>
            <w:shd w:val="clear" w:color="auto" w:fill="DAE9F7" w:themeFill="text2" w:themeFillTint="1A"/>
          </w:tcPr>
          <w:p w14:paraId="31CD9742" w14:textId="12C342D2" w:rsidR="00417134" w:rsidRPr="0017691A" w:rsidRDefault="00415A2C" w:rsidP="009F5CD7">
            <w:pPr>
              <w:rPr>
                <w:sz w:val="14"/>
                <w:szCs w:val="14"/>
              </w:rPr>
            </w:pPr>
            <w:r>
              <w:rPr>
                <w:sz w:val="14"/>
                <w:szCs w:val="14"/>
              </w:rPr>
              <w:t>High ground in south</w:t>
            </w:r>
          </w:p>
        </w:tc>
        <w:tc>
          <w:tcPr>
            <w:tcW w:w="822" w:type="dxa"/>
            <w:shd w:val="clear" w:color="auto" w:fill="DAE9F7" w:themeFill="text2" w:themeFillTint="1A"/>
          </w:tcPr>
          <w:p w14:paraId="373089FB" w14:textId="77777777" w:rsidR="00417134" w:rsidRPr="0017691A" w:rsidRDefault="00417134" w:rsidP="009F5CD7">
            <w:pPr>
              <w:rPr>
                <w:sz w:val="14"/>
                <w:szCs w:val="14"/>
              </w:rPr>
            </w:pPr>
            <w:r w:rsidRPr="0017691A">
              <w:rPr>
                <w:sz w:val="14"/>
                <w:szCs w:val="14"/>
              </w:rPr>
              <w:t>Green island visible</w:t>
            </w:r>
          </w:p>
        </w:tc>
        <w:tc>
          <w:tcPr>
            <w:tcW w:w="1094" w:type="dxa"/>
            <w:shd w:val="clear" w:color="auto" w:fill="DAE9F7" w:themeFill="text2" w:themeFillTint="1A"/>
          </w:tcPr>
          <w:p w14:paraId="5C2A3534" w14:textId="1CAEE570" w:rsidR="00417134" w:rsidRPr="0017691A" w:rsidRDefault="00417134" w:rsidP="009F5CD7">
            <w:pPr>
              <w:rPr>
                <w:sz w:val="14"/>
                <w:szCs w:val="14"/>
              </w:rPr>
            </w:pPr>
            <w:r w:rsidRPr="00CA6D68">
              <w:rPr>
                <w:sz w:val="14"/>
                <w:szCs w:val="14"/>
                <w:lang w:val="fr-FR"/>
              </w:rPr>
              <w:t xml:space="preserve">Fort Regent </w:t>
            </w:r>
            <w:proofErr w:type="spellStart"/>
            <w:r w:rsidRPr="00CA6D68">
              <w:rPr>
                <w:sz w:val="14"/>
                <w:szCs w:val="14"/>
                <w:lang w:val="fr-FR"/>
              </w:rPr>
              <w:t>pink</w:t>
            </w:r>
            <w:proofErr w:type="spellEnd"/>
            <w:r w:rsidRPr="00CA6D68">
              <w:rPr>
                <w:sz w:val="14"/>
                <w:szCs w:val="14"/>
                <w:lang w:val="fr-FR"/>
              </w:rPr>
              <w:t xml:space="preserve"> </w:t>
            </w:r>
            <w:proofErr w:type="spellStart"/>
            <w:r w:rsidRPr="00CA6D68">
              <w:rPr>
                <w:sz w:val="14"/>
                <w:szCs w:val="14"/>
                <w:lang w:val="fr-FR"/>
              </w:rPr>
              <w:t>coarse</w:t>
            </w:r>
            <w:proofErr w:type="spellEnd"/>
            <w:r w:rsidRPr="00CA6D68">
              <w:rPr>
                <w:sz w:val="14"/>
                <w:szCs w:val="14"/>
                <w:lang w:val="fr-FR"/>
              </w:rPr>
              <w:t xml:space="preserve"> granite. </w:t>
            </w:r>
            <w:r w:rsidRPr="0017691A">
              <w:rPr>
                <w:sz w:val="14"/>
                <w:szCs w:val="14"/>
              </w:rPr>
              <w:t xml:space="preserve">Diorite at entrance, </w:t>
            </w:r>
          </w:p>
        </w:tc>
        <w:tc>
          <w:tcPr>
            <w:tcW w:w="992" w:type="dxa"/>
            <w:shd w:val="clear" w:color="auto" w:fill="DAE9F7" w:themeFill="text2" w:themeFillTint="1A"/>
          </w:tcPr>
          <w:p w14:paraId="5A47EF9E" w14:textId="77777777" w:rsidR="00417134" w:rsidRPr="0017691A" w:rsidRDefault="00417134" w:rsidP="009F5CD7">
            <w:pPr>
              <w:rPr>
                <w:sz w:val="14"/>
                <w:szCs w:val="14"/>
              </w:rPr>
            </w:pPr>
            <w:r>
              <w:rPr>
                <w:sz w:val="14"/>
                <w:szCs w:val="14"/>
              </w:rPr>
              <w:t>Vase supports, pottery, stone pendants, axes, burnt bones</w:t>
            </w:r>
          </w:p>
        </w:tc>
        <w:tc>
          <w:tcPr>
            <w:tcW w:w="966" w:type="dxa"/>
            <w:shd w:val="clear" w:color="auto" w:fill="DAE9F7" w:themeFill="text2" w:themeFillTint="1A"/>
          </w:tcPr>
          <w:p w14:paraId="14C0778A" w14:textId="5FFFEB64" w:rsidR="00417134" w:rsidRPr="0017691A" w:rsidRDefault="00417134" w:rsidP="009F5CD7">
            <w:pPr>
              <w:rPr>
                <w:sz w:val="14"/>
                <w:szCs w:val="14"/>
              </w:rPr>
            </w:pPr>
            <w:r>
              <w:rPr>
                <w:sz w:val="14"/>
                <w:szCs w:val="14"/>
              </w:rPr>
              <w:t>Covered in a mound</w:t>
            </w:r>
            <w:r w:rsidR="00A94BE1">
              <w:rPr>
                <w:sz w:val="14"/>
                <w:szCs w:val="14"/>
              </w:rPr>
              <w:t>, surrounded by</w:t>
            </w:r>
            <w:r w:rsidR="00B24ADF">
              <w:rPr>
                <w:sz w:val="14"/>
                <w:szCs w:val="14"/>
              </w:rPr>
              <w:t xml:space="preserve"> </w:t>
            </w:r>
            <w:r w:rsidR="00A94BE1">
              <w:rPr>
                <w:sz w:val="14"/>
                <w:szCs w:val="14"/>
              </w:rPr>
              <w:t>k</w:t>
            </w:r>
            <w:r w:rsidR="00B24ADF">
              <w:rPr>
                <w:sz w:val="14"/>
                <w:szCs w:val="14"/>
              </w:rPr>
              <w:t>erbstones.</w:t>
            </w:r>
            <w:r>
              <w:rPr>
                <w:sz w:val="14"/>
                <w:szCs w:val="14"/>
              </w:rPr>
              <w:t xml:space="preserve"> </w:t>
            </w:r>
          </w:p>
        </w:tc>
        <w:tc>
          <w:tcPr>
            <w:tcW w:w="1213" w:type="dxa"/>
            <w:shd w:val="clear" w:color="auto" w:fill="DAE9F7" w:themeFill="text2" w:themeFillTint="1A"/>
          </w:tcPr>
          <w:p w14:paraId="36B69544" w14:textId="77777777" w:rsidR="00417134" w:rsidRPr="0017691A" w:rsidRDefault="00417134" w:rsidP="009F5CD7">
            <w:pPr>
              <w:rPr>
                <w:sz w:val="14"/>
                <w:szCs w:val="14"/>
              </w:rPr>
            </w:pPr>
            <w:r>
              <w:rPr>
                <w:sz w:val="14"/>
                <w:szCs w:val="14"/>
              </w:rPr>
              <w:t>Large round stone in back chamber</w:t>
            </w:r>
          </w:p>
        </w:tc>
      </w:tr>
      <w:tr w:rsidR="00823964" w:rsidRPr="0034218A" w14:paraId="01FE9427" w14:textId="77777777" w:rsidTr="009F5CD7">
        <w:trPr>
          <w:trHeight w:val="612"/>
        </w:trPr>
        <w:tc>
          <w:tcPr>
            <w:tcW w:w="1171" w:type="dxa"/>
            <w:shd w:val="clear" w:color="auto" w:fill="DAE9F7" w:themeFill="text2" w:themeFillTint="1A"/>
          </w:tcPr>
          <w:p w14:paraId="4A442613" w14:textId="77777777" w:rsidR="00417134" w:rsidRPr="00A01D10" w:rsidRDefault="00417134" w:rsidP="009F5CD7">
            <w:pPr>
              <w:rPr>
                <w:sz w:val="14"/>
                <w:szCs w:val="14"/>
                <w:lang w:val="fr-FR"/>
              </w:rPr>
            </w:pPr>
            <w:r w:rsidRPr="00A01D10">
              <w:rPr>
                <w:sz w:val="14"/>
                <w:szCs w:val="14"/>
                <w:lang w:val="fr-FR"/>
              </w:rPr>
              <w:t>9.Villes-es-Nouaux (Jersey)</w:t>
            </w:r>
          </w:p>
          <w:p w14:paraId="337576C7" w14:textId="77777777" w:rsidR="00417134" w:rsidRPr="00A01D10" w:rsidRDefault="00417134" w:rsidP="009F5CD7">
            <w:pPr>
              <w:rPr>
                <w:sz w:val="14"/>
                <w:szCs w:val="14"/>
                <w:lang w:val="fr-FR"/>
              </w:rPr>
            </w:pPr>
            <w:r w:rsidRPr="00A01D10">
              <w:rPr>
                <w:sz w:val="14"/>
                <w:szCs w:val="14"/>
                <w:lang w:val="fr-FR"/>
              </w:rPr>
              <w:t>3250 – 2250 BCE</w:t>
            </w:r>
          </w:p>
        </w:tc>
        <w:tc>
          <w:tcPr>
            <w:tcW w:w="971" w:type="dxa"/>
            <w:shd w:val="clear" w:color="auto" w:fill="DAE9F7" w:themeFill="text2" w:themeFillTint="1A"/>
          </w:tcPr>
          <w:p w14:paraId="3C5A7BE5" w14:textId="77777777" w:rsidR="00417134" w:rsidRPr="0017691A" w:rsidRDefault="00417134" w:rsidP="009F5CD7">
            <w:pPr>
              <w:rPr>
                <w:sz w:val="14"/>
                <w:szCs w:val="14"/>
              </w:rPr>
            </w:pPr>
            <w:r w:rsidRPr="0017691A">
              <w:rPr>
                <w:sz w:val="14"/>
                <w:szCs w:val="14"/>
              </w:rPr>
              <w:t>Gallery Grave</w:t>
            </w:r>
          </w:p>
        </w:tc>
        <w:tc>
          <w:tcPr>
            <w:tcW w:w="778" w:type="dxa"/>
            <w:shd w:val="clear" w:color="auto" w:fill="DAE9F7" w:themeFill="text2" w:themeFillTint="1A"/>
          </w:tcPr>
          <w:p w14:paraId="764FE498" w14:textId="77777777" w:rsidR="00417134" w:rsidRPr="0017691A" w:rsidRDefault="00417134" w:rsidP="009F5CD7">
            <w:pPr>
              <w:rPr>
                <w:sz w:val="14"/>
                <w:szCs w:val="14"/>
              </w:rPr>
            </w:pPr>
            <w:r>
              <w:rPr>
                <w:sz w:val="14"/>
                <w:szCs w:val="14"/>
              </w:rPr>
              <w:t>115.46</w:t>
            </w:r>
          </w:p>
        </w:tc>
        <w:tc>
          <w:tcPr>
            <w:tcW w:w="1009" w:type="dxa"/>
            <w:shd w:val="clear" w:color="auto" w:fill="DAE9F7" w:themeFill="text2" w:themeFillTint="1A"/>
          </w:tcPr>
          <w:p w14:paraId="72018457" w14:textId="6C7B345E" w:rsidR="00417134" w:rsidRPr="0017691A" w:rsidRDefault="00105B1F" w:rsidP="009F5CD7">
            <w:pPr>
              <w:rPr>
                <w:sz w:val="14"/>
                <w:szCs w:val="14"/>
              </w:rPr>
            </w:pPr>
            <w:r>
              <w:rPr>
                <w:sz w:val="14"/>
                <w:szCs w:val="14"/>
              </w:rPr>
              <w:t>Sea level in south of island</w:t>
            </w:r>
          </w:p>
        </w:tc>
        <w:tc>
          <w:tcPr>
            <w:tcW w:w="822" w:type="dxa"/>
            <w:shd w:val="clear" w:color="auto" w:fill="DAE9F7" w:themeFill="text2" w:themeFillTint="1A"/>
          </w:tcPr>
          <w:p w14:paraId="3F3EF7D0" w14:textId="77777777" w:rsidR="00417134" w:rsidRPr="0017691A" w:rsidRDefault="00417134" w:rsidP="009F5CD7">
            <w:pPr>
              <w:rPr>
                <w:sz w:val="14"/>
                <w:szCs w:val="14"/>
              </w:rPr>
            </w:pPr>
            <w:r w:rsidRPr="0017691A">
              <w:rPr>
                <w:sz w:val="14"/>
                <w:szCs w:val="14"/>
              </w:rPr>
              <w:t>None</w:t>
            </w:r>
          </w:p>
        </w:tc>
        <w:tc>
          <w:tcPr>
            <w:tcW w:w="1094" w:type="dxa"/>
            <w:shd w:val="clear" w:color="auto" w:fill="DAE9F7" w:themeFill="text2" w:themeFillTint="1A"/>
          </w:tcPr>
          <w:p w14:paraId="6DB5CA4A" w14:textId="3E07545A" w:rsidR="00417134" w:rsidRPr="0017691A" w:rsidRDefault="00417134" w:rsidP="009F5CD7">
            <w:pPr>
              <w:rPr>
                <w:sz w:val="14"/>
                <w:szCs w:val="14"/>
              </w:rPr>
            </w:pPr>
            <w:r w:rsidRPr="0017691A">
              <w:rPr>
                <w:sz w:val="14"/>
                <w:szCs w:val="14"/>
              </w:rPr>
              <w:t xml:space="preserve">Pink </w:t>
            </w:r>
            <w:proofErr w:type="gramStart"/>
            <w:r w:rsidRPr="0017691A">
              <w:rPr>
                <w:sz w:val="14"/>
                <w:szCs w:val="14"/>
              </w:rPr>
              <w:t>granite</w:t>
            </w:r>
            <w:r w:rsidR="00681288">
              <w:rPr>
                <w:sz w:val="14"/>
                <w:szCs w:val="14"/>
              </w:rPr>
              <w:t xml:space="preserve">, </w:t>
            </w:r>
            <w:r w:rsidRPr="0017691A">
              <w:rPr>
                <w:sz w:val="14"/>
                <w:szCs w:val="14"/>
              </w:rPr>
              <w:t xml:space="preserve"> Westmont</w:t>
            </w:r>
            <w:proofErr w:type="gramEnd"/>
            <w:r w:rsidRPr="0017691A">
              <w:rPr>
                <w:sz w:val="14"/>
                <w:szCs w:val="14"/>
              </w:rPr>
              <w:t xml:space="preserve"> diorite</w:t>
            </w:r>
            <w:r w:rsidR="00681288">
              <w:rPr>
                <w:sz w:val="14"/>
                <w:szCs w:val="14"/>
              </w:rPr>
              <w:t xml:space="preserve"> and </w:t>
            </w:r>
            <w:proofErr w:type="spellStart"/>
            <w:r w:rsidR="00681288">
              <w:rPr>
                <w:sz w:val="14"/>
                <w:szCs w:val="14"/>
              </w:rPr>
              <w:t>porphyryr</w:t>
            </w:r>
            <w:proofErr w:type="spellEnd"/>
            <w:r w:rsidRPr="0017691A">
              <w:rPr>
                <w:sz w:val="14"/>
                <w:szCs w:val="14"/>
              </w:rPr>
              <w:t xml:space="preserve"> </w:t>
            </w:r>
          </w:p>
        </w:tc>
        <w:tc>
          <w:tcPr>
            <w:tcW w:w="992" w:type="dxa"/>
            <w:shd w:val="clear" w:color="auto" w:fill="DAE9F7" w:themeFill="text2" w:themeFillTint="1A"/>
          </w:tcPr>
          <w:p w14:paraId="721E7004" w14:textId="70426FBF" w:rsidR="00417134" w:rsidRPr="0017691A" w:rsidRDefault="00681288" w:rsidP="009F5CD7">
            <w:pPr>
              <w:rPr>
                <w:sz w:val="14"/>
                <w:szCs w:val="14"/>
              </w:rPr>
            </w:pPr>
            <w:r>
              <w:rPr>
                <w:sz w:val="14"/>
                <w:szCs w:val="14"/>
              </w:rPr>
              <w:t>None found</w:t>
            </w:r>
          </w:p>
        </w:tc>
        <w:tc>
          <w:tcPr>
            <w:tcW w:w="966" w:type="dxa"/>
            <w:shd w:val="clear" w:color="auto" w:fill="DAE9F7" w:themeFill="text2" w:themeFillTint="1A"/>
          </w:tcPr>
          <w:p w14:paraId="14BC4277" w14:textId="77777777" w:rsidR="00417134" w:rsidRPr="0017691A" w:rsidRDefault="00417134" w:rsidP="009F5CD7">
            <w:pPr>
              <w:rPr>
                <w:sz w:val="14"/>
                <w:szCs w:val="14"/>
              </w:rPr>
            </w:pPr>
          </w:p>
        </w:tc>
        <w:tc>
          <w:tcPr>
            <w:tcW w:w="1213" w:type="dxa"/>
            <w:shd w:val="clear" w:color="auto" w:fill="DAE9F7" w:themeFill="text2" w:themeFillTint="1A"/>
          </w:tcPr>
          <w:p w14:paraId="154E9032" w14:textId="6529BC82" w:rsidR="00417134" w:rsidRPr="0017691A" w:rsidRDefault="00681288" w:rsidP="009F5CD7">
            <w:pPr>
              <w:rPr>
                <w:sz w:val="14"/>
                <w:szCs w:val="14"/>
              </w:rPr>
            </w:pPr>
            <w:r>
              <w:rPr>
                <w:sz w:val="14"/>
                <w:szCs w:val="14"/>
              </w:rPr>
              <w:t>Cist in circle next door</w:t>
            </w:r>
          </w:p>
        </w:tc>
      </w:tr>
      <w:tr w:rsidR="00823964" w:rsidRPr="0034218A" w14:paraId="5C1B1FC8" w14:textId="77777777" w:rsidTr="009F5CD7">
        <w:tc>
          <w:tcPr>
            <w:tcW w:w="1171" w:type="dxa"/>
            <w:shd w:val="clear" w:color="auto" w:fill="DAE9F7" w:themeFill="text2" w:themeFillTint="1A"/>
          </w:tcPr>
          <w:p w14:paraId="1E86424F" w14:textId="77777777" w:rsidR="00417134" w:rsidRDefault="00417134" w:rsidP="009F5CD7">
            <w:pPr>
              <w:rPr>
                <w:sz w:val="14"/>
                <w:szCs w:val="14"/>
              </w:rPr>
            </w:pPr>
            <w:r w:rsidRPr="0017691A">
              <w:rPr>
                <w:sz w:val="14"/>
                <w:szCs w:val="14"/>
              </w:rPr>
              <w:lastRenderedPageBreak/>
              <w:t xml:space="preserve">11.La </w:t>
            </w:r>
            <w:proofErr w:type="spellStart"/>
            <w:r w:rsidRPr="0017691A">
              <w:rPr>
                <w:sz w:val="14"/>
                <w:szCs w:val="14"/>
              </w:rPr>
              <w:t>Sergente</w:t>
            </w:r>
            <w:proofErr w:type="spellEnd"/>
            <w:r w:rsidRPr="0017691A">
              <w:rPr>
                <w:sz w:val="14"/>
                <w:szCs w:val="14"/>
              </w:rPr>
              <w:t xml:space="preserve"> (Jersey)</w:t>
            </w:r>
          </w:p>
          <w:p w14:paraId="1FAA95A3" w14:textId="77777777" w:rsidR="00417134" w:rsidRPr="0017691A" w:rsidRDefault="00417134" w:rsidP="009F5CD7">
            <w:pPr>
              <w:rPr>
                <w:sz w:val="14"/>
                <w:szCs w:val="14"/>
              </w:rPr>
            </w:pPr>
            <w:r>
              <w:rPr>
                <w:sz w:val="14"/>
                <w:szCs w:val="14"/>
              </w:rPr>
              <w:t>4500 BCE</w:t>
            </w:r>
          </w:p>
        </w:tc>
        <w:tc>
          <w:tcPr>
            <w:tcW w:w="971" w:type="dxa"/>
            <w:shd w:val="clear" w:color="auto" w:fill="DAE9F7" w:themeFill="text2" w:themeFillTint="1A"/>
          </w:tcPr>
          <w:p w14:paraId="6E3B5CE3" w14:textId="77777777" w:rsidR="00417134" w:rsidRPr="0017691A" w:rsidRDefault="00417134" w:rsidP="009F5CD7">
            <w:pPr>
              <w:rPr>
                <w:sz w:val="14"/>
                <w:szCs w:val="14"/>
              </w:rPr>
            </w:pPr>
            <w:r w:rsidRPr="0017691A">
              <w:rPr>
                <w:sz w:val="14"/>
                <w:szCs w:val="14"/>
              </w:rPr>
              <w:t>Corbelled passage grave</w:t>
            </w:r>
          </w:p>
        </w:tc>
        <w:tc>
          <w:tcPr>
            <w:tcW w:w="778" w:type="dxa"/>
            <w:shd w:val="clear" w:color="auto" w:fill="DAE9F7" w:themeFill="text2" w:themeFillTint="1A"/>
          </w:tcPr>
          <w:p w14:paraId="76676606" w14:textId="77777777" w:rsidR="00417134" w:rsidRPr="0017691A" w:rsidRDefault="00417134" w:rsidP="009F5CD7">
            <w:pPr>
              <w:rPr>
                <w:sz w:val="14"/>
                <w:szCs w:val="14"/>
              </w:rPr>
            </w:pPr>
            <w:r>
              <w:rPr>
                <w:sz w:val="14"/>
                <w:szCs w:val="14"/>
              </w:rPr>
              <w:t>146.43</w:t>
            </w:r>
          </w:p>
        </w:tc>
        <w:tc>
          <w:tcPr>
            <w:tcW w:w="1009" w:type="dxa"/>
            <w:shd w:val="clear" w:color="auto" w:fill="DAE9F7" w:themeFill="text2" w:themeFillTint="1A"/>
          </w:tcPr>
          <w:p w14:paraId="566DB0E3" w14:textId="77777777" w:rsidR="00E361B3" w:rsidRDefault="00681288" w:rsidP="009F5CD7">
            <w:pPr>
              <w:rPr>
                <w:sz w:val="14"/>
                <w:szCs w:val="14"/>
              </w:rPr>
            </w:pPr>
            <w:r>
              <w:rPr>
                <w:sz w:val="14"/>
                <w:szCs w:val="14"/>
              </w:rPr>
              <w:t>Headland on west of island</w:t>
            </w:r>
          </w:p>
          <w:p w14:paraId="77C1F43B" w14:textId="4927CCA8" w:rsidR="00417134" w:rsidRPr="0017691A" w:rsidRDefault="00417134" w:rsidP="009F5CD7">
            <w:pPr>
              <w:rPr>
                <w:sz w:val="14"/>
                <w:szCs w:val="14"/>
              </w:rPr>
            </w:pPr>
          </w:p>
        </w:tc>
        <w:tc>
          <w:tcPr>
            <w:tcW w:w="822" w:type="dxa"/>
            <w:shd w:val="clear" w:color="auto" w:fill="DAE9F7" w:themeFill="text2" w:themeFillTint="1A"/>
          </w:tcPr>
          <w:p w14:paraId="66C3659B" w14:textId="19479414" w:rsidR="00417134" w:rsidRPr="0017691A" w:rsidRDefault="00417134" w:rsidP="009F5CD7">
            <w:pPr>
              <w:rPr>
                <w:sz w:val="14"/>
                <w:szCs w:val="14"/>
              </w:rPr>
            </w:pPr>
            <w:r w:rsidRPr="0017691A">
              <w:rPr>
                <w:sz w:val="14"/>
                <w:szCs w:val="14"/>
              </w:rPr>
              <w:t>Sark</w:t>
            </w:r>
          </w:p>
        </w:tc>
        <w:tc>
          <w:tcPr>
            <w:tcW w:w="1094" w:type="dxa"/>
            <w:shd w:val="clear" w:color="auto" w:fill="DAE9F7" w:themeFill="text2" w:themeFillTint="1A"/>
          </w:tcPr>
          <w:p w14:paraId="711DD3FB" w14:textId="77777777" w:rsidR="00417134" w:rsidRPr="0017691A" w:rsidRDefault="00417134" w:rsidP="009F5CD7">
            <w:pPr>
              <w:rPr>
                <w:sz w:val="14"/>
                <w:szCs w:val="14"/>
              </w:rPr>
            </w:pPr>
            <w:r w:rsidRPr="0017691A">
              <w:rPr>
                <w:sz w:val="14"/>
                <w:szCs w:val="14"/>
              </w:rPr>
              <w:t>Local NW granite</w:t>
            </w:r>
          </w:p>
        </w:tc>
        <w:tc>
          <w:tcPr>
            <w:tcW w:w="992" w:type="dxa"/>
            <w:shd w:val="clear" w:color="auto" w:fill="DAE9F7" w:themeFill="text2" w:themeFillTint="1A"/>
          </w:tcPr>
          <w:p w14:paraId="205A3ADF" w14:textId="77777777" w:rsidR="00417134" w:rsidRPr="0017691A" w:rsidRDefault="00417134" w:rsidP="009F5CD7">
            <w:pPr>
              <w:rPr>
                <w:sz w:val="14"/>
                <w:szCs w:val="14"/>
              </w:rPr>
            </w:pPr>
            <w:r>
              <w:rPr>
                <w:sz w:val="14"/>
                <w:szCs w:val="14"/>
              </w:rPr>
              <w:t>Pottery, human remains</w:t>
            </w:r>
          </w:p>
        </w:tc>
        <w:tc>
          <w:tcPr>
            <w:tcW w:w="966" w:type="dxa"/>
            <w:shd w:val="clear" w:color="auto" w:fill="DAE9F7" w:themeFill="text2" w:themeFillTint="1A"/>
          </w:tcPr>
          <w:p w14:paraId="40914C10" w14:textId="59A7DCDC" w:rsidR="00417134" w:rsidRPr="0017691A" w:rsidRDefault="00417134" w:rsidP="009F5CD7">
            <w:pPr>
              <w:rPr>
                <w:sz w:val="14"/>
                <w:szCs w:val="14"/>
              </w:rPr>
            </w:pPr>
            <w:r>
              <w:rPr>
                <w:sz w:val="14"/>
                <w:szCs w:val="14"/>
              </w:rPr>
              <w:t xml:space="preserve">Le </w:t>
            </w:r>
            <w:proofErr w:type="spellStart"/>
            <w:r>
              <w:rPr>
                <w:sz w:val="14"/>
                <w:szCs w:val="14"/>
              </w:rPr>
              <w:t>Pinacle</w:t>
            </w:r>
            <w:proofErr w:type="spellEnd"/>
            <w:r>
              <w:rPr>
                <w:sz w:val="14"/>
                <w:szCs w:val="14"/>
              </w:rPr>
              <w:t xml:space="preserve"> is visible</w:t>
            </w:r>
          </w:p>
        </w:tc>
        <w:tc>
          <w:tcPr>
            <w:tcW w:w="1213" w:type="dxa"/>
            <w:shd w:val="clear" w:color="auto" w:fill="DAE9F7" w:themeFill="text2" w:themeFillTint="1A"/>
          </w:tcPr>
          <w:p w14:paraId="211FCD7E" w14:textId="77777777" w:rsidR="00417134" w:rsidRPr="0017691A" w:rsidRDefault="00417134" w:rsidP="009F5CD7">
            <w:pPr>
              <w:rPr>
                <w:sz w:val="14"/>
                <w:szCs w:val="14"/>
              </w:rPr>
            </w:pPr>
          </w:p>
        </w:tc>
      </w:tr>
      <w:tr w:rsidR="00823964" w:rsidRPr="0034218A" w14:paraId="383D7641" w14:textId="77777777" w:rsidTr="009F5CD7">
        <w:tc>
          <w:tcPr>
            <w:tcW w:w="1171" w:type="dxa"/>
            <w:shd w:val="clear" w:color="auto" w:fill="FAE2D5" w:themeFill="accent2" w:themeFillTint="33"/>
          </w:tcPr>
          <w:p w14:paraId="5FFCFFFA" w14:textId="77777777" w:rsidR="00417134" w:rsidRDefault="00417134" w:rsidP="009F5CD7">
            <w:pPr>
              <w:rPr>
                <w:sz w:val="14"/>
                <w:szCs w:val="14"/>
                <w:lang w:val="fr-FR"/>
              </w:rPr>
            </w:pPr>
            <w:r w:rsidRPr="0017691A">
              <w:rPr>
                <w:sz w:val="14"/>
                <w:szCs w:val="14"/>
                <w:lang w:val="fr-FR"/>
              </w:rPr>
              <w:t xml:space="preserve">13.Les Creux </w:t>
            </w:r>
            <w:proofErr w:type="gramStart"/>
            <w:r w:rsidRPr="0017691A">
              <w:rPr>
                <w:sz w:val="14"/>
                <w:szCs w:val="14"/>
                <w:lang w:val="fr-FR"/>
              </w:rPr>
              <w:t>es</w:t>
            </w:r>
            <w:proofErr w:type="gramEnd"/>
            <w:r w:rsidRPr="0017691A">
              <w:rPr>
                <w:sz w:val="14"/>
                <w:szCs w:val="14"/>
                <w:lang w:val="fr-FR"/>
              </w:rPr>
              <w:t xml:space="preserve"> </w:t>
            </w:r>
            <w:proofErr w:type="spellStart"/>
            <w:r w:rsidRPr="0017691A">
              <w:rPr>
                <w:sz w:val="14"/>
                <w:szCs w:val="14"/>
                <w:lang w:val="fr-FR"/>
              </w:rPr>
              <w:t>Faies</w:t>
            </w:r>
            <w:proofErr w:type="spellEnd"/>
            <w:r w:rsidRPr="0017691A">
              <w:rPr>
                <w:sz w:val="14"/>
                <w:szCs w:val="14"/>
                <w:lang w:val="fr-FR"/>
              </w:rPr>
              <w:t xml:space="preserve"> (</w:t>
            </w:r>
            <w:proofErr w:type="spellStart"/>
            <w:r w:rsidRPr="0017691A">
              <w:rPr>
                <w:sz w:val="14"/>
                <w:szCs w:val="14"/>
                <w:lang w:val="fr-FR"/>
              </w:rPr>
              <w:t>Guernsey</w:t>
            </w:r>
            <w:proofErr w:type="spellEnd"/>
            <w:r w:rsidRPr="0017691A">
              <w:rPr>
                <w:sz w:val="14"/>
                <w:szCs w:val="14"/>
                <w:lang w:val="fr-FR"/>
              </w:rPr>
              <w:t>)</w:t>
            </w:r>
          </w:p>
          <w:p w14:paraId="07F50CFD" w14:textId="77777777" w:rsidR="00417134" w:rsidRPr="0017691A" w:rsidRDefault="00417134" w:rsidP="009F5CD7">
            <w:pPr>
              <w:rPr>
                <w:sz w:val="14"/>
                <w:szCs w:val="14"/>
                <w:lang w:val="fr-FR"/>
              </w:rPr>
            </w:pPr>
            <w:r>
              <w:rPr>
                <w:sz w:val="14"/>
                <w:szCs w:val="14"/>
                <w:lang w:val="fr-FR"/>
              </w:rPr>
              <w:t>3000 BCE</w:t>
            </w:r>
          </w:p>
        </w:tc>
        <w:tc>
          <w:tcPr>
            <w:tcW w:w="971" w:type="dxa"/>
            <w:shd w:val="clear" w:color="auto" w:fill="FAE2D5" w:themeFill="accent2" w:themeFillTint="33"/>
          </w:tcPr>
          <w:p w14:paraId="5F00005A" w14:textId="77777777" w:rsidR="00417134" w:rsidRPr="0017691A" w:rsidRDefault="00417134" w:rsidP="009F5CD7">
            <w:pPr>
              <w:rPr>
                <w:sz w:val="14"/>
                <w:szCs w:val="14"/>
              </w:rPr>
            </w:pPr>
            <w:r w:rsidRPr="0017691A">
              <w:rPr>
                <w:sz w:val="14"/>
                <w:szCs w:val="14"/>
              </w:rPr>
              <w:t>Bottle-shaped passage grave</w:t>
            </w:r>
          </w:p>
        </w:tc>
        <w:tc>
          <w:tcPr>
            <w:tcW w:w="778" w:type="dxa"/>
            <w:shd w:val="clear" w:color="auto" w:fill="FAE2D5" w:themeFill="accent2" w:themeFillTint="33"/>
          </w:tcPr>
          <w:p w14:paraId="1E1A709D" w14:textId="77777777" w:rsidR="00417134" w:rsidRPr="0017691A" w:rsidRDefault="00417134" w:rsidP="009F5CD7">
            <w:pPr>
              <w:rPr>
                <w:sz w:val="14"/>
                <w:szCs w:val="14"/>
              </w:rPr>
            </w:pPr>
            <w:r>
              <w:rPr>
                <w:sz w:val="14"/>
                <w:szCs w:val="14"/>
              </w:rPr>
              <w:t>90.25</w:t>
            </w:r>
          </w:p>
        </w:tc>
        <w:tc>
          <w:tcPr>
            <w:tcW w:w="1009" w:type="dxa"/>
            <w:shd w:val="clear" w:color="auto" w:fill="FAE2D5" w:themeFill="accent2" w:themeFillTint="33"/>
          </w:tcPr>
          <w:p w14:paraId="775EEA6F" w14:textId="3A85463E" w:rsidR="00417134" w:rsidRPr="0017691A" w:rsidRDefault="00072772" w:rsidP="009F5CD7">
            <w:pPr>
              <w:rPr>
                <w:sz w:val="14"/>
                <w:szCs w:val="14"/>
              </w:rPr>
            </w:pPr>
            <w:r>
              <w:rPr>
                <w:sz w:val="14"/>
                <w:szCs w:val="14"/>
              </w:rPr>
              <w:t>Headland near Lihou</w:t>
            </w:r>
          </w:p>
        </w:tc>
        <w:tc>
          <w:tcPr>
            <w:tcW w:w="822" w:type="dxa"/>
            <w:shd w:val="clear" w:color="auto" w:fill="FAE2D5" w:themeFill="accent2" w:themeFillTint="33"/>
          </w:tcPr>
          <w:p w14:paraId="0F549565" w14:textId="77777777" w:rsidR="00417134" w:rsidRPr="0017691A" w:rsidRDefault="00417134" w:rsidP="009F5CD7">
            <w:pPr>
              <w:rPr>
                <w:sz w:val="14"/>
                <w:szCs w:val="14"/>
              </w:rPr>
            </w:pPr>
          </w:p>
        </w:tc>
        <w:tc>
          <w:tcPr>
            <w:tcW w:w="1094" w:type="dxa"/>
            <w:shd w:val="clear" w:color="auto" w:fill="FAE2D5" w:themeFill="accent2" w:themeFillTint="33"/>
          </w:tcPr>
          <w:p w14:paraId="3AF3FAEA" w14:textId="77777777" w:rsidR="00417134" w:rsidRPr="0017691A" w:rsidRDefault="00417134" w:rsidP="009F5CD7">
            <w:pPr>
              <w:rPr>
                <w:sz w:val="14"/>
                <w:szCs w:val="14"/>
              </w:rPr>
            </w:pPr>
            <w:proofErr w:type="spellStart"/>
            <w:r w:rsidRPr="0017691A">
              <w:rPr>
                <w:sz w:val="14"/>
                <w:szCs w:val="14"/>
              </w:rPr>
              <w:t>Perelle</w:t>
            </w:r>
            <w:proofErr w:type="spellEnd"/>
            <w:r w:rsidRPr="0017691A">
              <w:rPr>
                <w:sz w:val="14"/>
                <w:szCs w:val="14"/>
              </w:rPr>
              <w:t xml:space="preserve"> gneiss, </w:t>
            </w:r>
            <w:proofErr w:type="spellStart"/>
            <w:r w:rsidRPr="0017691A">
              <w:rPr>
                <w:sz w:val="14"/>
                <w:szCs w:val="14"/>
              </w:rPr>
              <w:t>L’Ecree</w:t>
            </w:r>
            <w:proofErr w:type="spellEnd"/>
            <w:r w:rsidRPr="0017691A">
              <w:rPr>
                <w:sz w:val="14"/>
                <w:szCs w:val="14"/>
              </w:rPr>
              <w:t xml:space="preserve"> granite bedrock</w:t>
            </w:r>
          </w:p>
        </w:tc>
        <w:tc>
          <w:tcPr>
            <w:tcW w:w="992" w:type="dxa"/>
            <w:shd w:val="clear" w:color="auto" w:fill="FAE2D5" w:themeFill="accent2" w:themeFillTint="33"/>
          </w:tcPr>
          <w:p w14:paraId="3CEDB7D4" w14:textId="77777777" w:rsidR="00417134" w:rsidRPr="0017691A" w:rsidRDefault="00417134" w:rsidP="009F5CD7">
            <w:pPr>
              <w:rPr>
                <w:sz w:val="14"/>
                <w:szCs w:val="14"/>
              </w:rPr>
            </w:pPr>
            <w:r>
              <w:rPr>
                <w:sz w:val="14"/>
                <w:szCs w:val="14"/>
              </w:rPr>
              <w:t xml:space="preserve">Pottery, flint and human </w:t>
            </w:r>
            <w:proofErr w:type="gramStart"/>
            <w:r>
              <w:rPr>
                <w:sz w:val="14"/>
                <w:szCs w:val="14"/>
              </w:rPr>
              <w:t>remains</w:t>
            </w:r>
            <w:proofErr w:type="gramEnd"/>
          </w:p>
        </w:tc>
        <w:tc>
          <w:tcPr>
            <w:tcW w:w="966" w:type="dxa"/>
            <w:shd w:val="clear" w:color="auto" w:fill="FAE2D5" w:themeFill="accent2" w:themeFillTint="33"/>
          </w:tcPr>
          <w:p w14:paraId="06B20B2C" w14:textId="3228E9C0" w:rsidR="00417134" w:rsidRPr="0017691A" w:rsidRDefault="00072772" w:rsidP="009F5CD7">
            <w:pPr>
              <w:rPr>
                <w:sz w:val="14"/>
                <w:szCs w:val="14"/>
              </w:rPr>
            </w:pPr>
            <w:r>
              <w:rPr>
                <w:sz w:val="14"/>
                <w:szCs w:val="14"/>
              </w:rPr>
              <w:t>M</w:t>
            </w:r>
            <w:r w:rsidR="00417134">
              <w:rPr>
                <w:sz w:val="14"/>
                <w:szCs w:val="14"/>
              </w:rPr>
              <w:t>ound, surrounded by kerbstones</w:t>
            </w:r>
          </w:p>
        </w:tc>
        <w:tc>
          <w:tcPr>
            <w:tcW w:w="1213" w:type="dxa"/>
            <w:shd w:val="clear" w:color="auto" w:fill="FAE2D5" w:themeFill="accent2" w:themeFillTint="33"/>
          </w:tcPr>
          <w:p w14:paraId="77635193" w14:textId="77777777" w:rsidR="00417134" w:rsidRPr="0017691A" w:rsidRDefault="00417134" w:rsidP="009F5CD7">
            <w:pPr>
              <w:rPr>
                <w:sz w:val="14"/>
                <w:szCs w:val="14"/>
              </w:rPr>
            </w:pPr>
            <w:r>
              <w:rPr>
                <w:sz w:val="14"/>
                <w:szCs w:val="14"/>
              </w:rPr>
              <w:t>Wave worn uprights used, large round stone at back of tomb</w:t>
            </w:r>
          </w:p>
        </w:tc>
      </w:tr>
      <w:tr w:rsidR="00823964" w:rsidRPr="0034218A" w14:paraId="375E58A0" w14:textId="77777777" w:rsidTr="009F5CD7">
        <w:tc>
          <w:tcPr>
            <w:tcW w:w="1171" w:type="dxa"/>
            <w:shd w:val="clear" w:color="auto" w:fill="FAE2D5" w:themeFill="accent2" w:themeFillTint="33"/>
          </w:tcPr>
          <w:p w14:paraId="28EE6D36" w14:textId="77777777" w:rsidR="00417134" w:rsidRDefault="00417134" w:rsidP="009F5CD7">
            <w:pPr>
              <w:rPr>
                <w:sz w:val="14"/>
                <w:szCs w:val="14"/>
              </w:rPr>
            </w:pPr>
            <w:r w:rsidRPr="0017691A">
              <w:rPr>
                <w:sz w:val="14"/>
                <w:szCs w:val="14"/>
              </w:rPr>
              <w:t xml:space="preserve">14.Le </w:t>
            </w:r>
            <w:proofErr w:type="spellStart"/>
            <w:r w:rsidRPr="0017691A">
              <w:rPr>
                <w:sz w:val="14"/>
                <w:szCs w:val="14"/>
              </w:rPr>
              <w:t>Trepied</w:t>
            </w:r>
            <w:proofErr w:type="spellEnd"/>
            <w:r w:rsidRPr="0017691A">
              <w:rPr>
                <w:sz w:val="14"/>
                <w:szCs w:val="14"/>
              </w:rPr>
              <w:t xml:space="preserve"> (Guernsey)</w:t>
            </w:r>
          </w:p>
          <w:p w14:paraId="5DE08309" w14:textId="77777777" w:rsidR="00417134" w:rsidRDefault="00417134" w:rsidP="009F5CD7">
            <w:pPr>
              <w:rPr>
                <w:sz w:val="14"/>
                <w:szCs w:val="14"/>
              </w:rPr>
            </w:pPr>
          </w:p>
          <w:p w14:paraId="090FE8FC" w14:textId="77777777" w:rsidR="00417134" w:rsidRPr="0017691A" w:rsidRDefault="00417134" w:rsidP="009F5CD7">
            <w:pPr>
              <w:rPr>
                <w:sz w:val="14"/>
                <w:szCs w:val="14"/>
              </w:rPr>
            </w:pPr>
            <w:r>
              <w:rPr>
                <w:sz w:val="14"/>
                <w:szCs w:val="14"/>
              </w:rPr>
              <w:t>4000 – 2000 BCE</w:t>
            </w:r>
          </w:p>
        </w:tc>
        <w:tc>
          <w:tcPr>
            <w:tcW w:w="971" w:type="dxa"/>
            <w:shd w:val="clear" w:color="auto" w:fill="FAE2D5" w:themeFill="accent2" w:themeFillTint="33"/>
          </w:tcPr>
          <w:p w14:paraId="4269B090" w14:textId="77777777" w:rsidR="00417134" w:rsidRPr="0017691A" w:rsidRDefault="00417134" w:rsidP="009F5CD7">
            <w:pPr>
              <w:rPr>
                <w:sz w:val="14"/>
                <w:szCs w:val="14"/>
              </w:rPr>
            </w:pPr>
            <w:r w:rsidRPr="0017691A">
              <w:rPr>
                <w:sz w:val="14"/>
                <w:szCs w:val="14"/>
              </w:rPr>
              <w:t>Passage grave</w:t>
            </w:r>
          </w:p>
        </w:tc>
        <w:tc>
          <w:tcPr>
            <w:tcW w:w="778" w:type="dxa"/>
            <w:shd w:val="clear" w:color="auto" w:fill="FAE2D5" w:themeFill="accent2" w:themeFillTint="33"/>
          </w:tcPr>
          <w:p w14:paraId="6BA753CF" w14:textId="77777777" w:rsidR="00417134" w:rsidRPr="0017691A" w:rsidRDefault="00417134" w:rsidP="009F5CD7">
            <w:pPr>
              <w:rPr>
                <w:sz w:val="14"/>
                <w:szCs w:val="14"/>
              </w:rPr>
            </w:pPr>
            <w:r>
              <w:rPr>
                <w:sz w:val="14"/>
                <w:szCs w:val="14"/>
              </w:rPr>
              <w:t>55.00</w:t>
            </w:r>
          </w:p>
        </w:tc>
        <w:tc>
          <w:tcPr>
            <w:tcW w:w="1009" w:type="dxa"/>
            <w:shd w:val="clear" w:color="auto" w:fill="FAE2D5" w:themeFill="accent2" w:themeFillTint="33"/>
          </w:tcPr>
          <w:p w14:paraId="0D4721B1" w14:textId="05CA5402" w:rsidR="00417134" w:rsidRPr="0017691A" w:rsidRDefault="00072772" w:rsidP="009F5CD7">
            <w:pPr>
              <w:rPr>
                <w:sz w:val="14"/>
                <w:szCs w:val="14"/>
              </w:rPr>
            </w:pPr>
            <w:r>
              <w:rPr>
                <w:sz w:val="14"/>
                <w:szCs w:val="14"/>
              </w:rPr>
              <w:t xml:space="preserve">High ground </w:t>
            </w:r>
            <w:r w:rsidR="00985BC2">
              <w:rPr>
                <w:sz w:val="14"/>
                <w:szCs w:val="14"/>
              </w:rPr>
              <w:t>adjacent to sea in SW of island</w:t>
            </w:r>
            <w:r w:rsidR="00417134">
              <w:rPr>
                <w:sz w:val="14"/>
                <w:szCs w:val="14"/>
              </w:rPr>
              <w:t>.</w:t>
            </w:r>
          </w:p>
        </w:tc>
        <w:tc>
          <w:tcPr>
            <w:tcW w:w="822" w:type="dxa"/>
            <w:shd w:val="clear" w:color="auto" w:fill="FAE2D5" w:themeFill="accent2" w:themeFillTint="33"/>
          </w:tcPr>
          <w:p w14:paraId="7CE42F94" w14:textId="77777777" w:rsidR="00417134" w:rsidRPr="0017691A" w:rsidRDefault="00417134" w:rsidP="009F5CD7">
            <w:pPr>
              <w:rPr>
                <w:sz w:val="14"/>
                <w:szCs w:val="14"/>
              </w:rPr>
            </w:pPr>
            <w:r w:rsidRPr="0017691A">
              <w:rPr>
                <w:sz w:val="14"/>
                <w:szCs w:val="14"/>
              </w:rPr>
              <w:t xml:space="preserve"> </w:t>
            </w:r>
          </w:p>
        </w:tc>
        <w:tc>
          <w:tcPr>
            <w:tcW w:w="1094" w:type="dxa"/>
            <w:shd w:val="clear" w:color="auto" w:fill="FAE2D5" w:themeFill="accent2" w:themeFillTint="33"/>
          </w:tcPr>
          <w:p w14:paraId="59024E61" w14:textId="2160F66C" w:rsidR="00417134" w:rsidRPr="0017691A" w:rsidRDefault="00417134" w:rsidP="009F5CD7">
            <w:pPr>
              <w:rPr>
                <w:sz w:val="14"/>
                <w:szCs w:val="14"/>
              </w:rPr>
            </w:pPr>
            <w:proofErr w:type="spellStart"/>
            <w:r w:rsidRPr="0017691A">
              <w:rPr>
                <w:sz w:val="14"/>
                <w:szCs w:val="14"/>
              </w:rPr>
              <w:t>L'Ecree</w:t>
            </w:r>
            <w:proofErr w:type="spellEnd"/>
            <w:r w:rsidRPr="0017691A">
              <w:rPr>
                <w:sz w:val="14"/>
                <w:szCs w:val="14"/>
              </w:rPr>
              <w:t xml:space="preserve"> granite capstones, </w:t>
            </w:r>
            <w:proofErr w:type="spellStart"/>
            <w:r w:rsidRPr="0017691A">
              <w:rPr>
                <w:sz w:val="14"/>
                <w:szCs w:val="14"/>
              </w:rPr>
              <w:t>Perelle</w:t>
            </w:r>
            <w:proofErr w:type="spellEnd"/>
            <w:r w:rsidRPr="0017691A">
              <w:rPr>
                <w:sz w:val="14"/>
                <w:szCs w:val="14"/>
              </w:rPr>
              <w:t xml:space="preserve"> gneiss uprights. </w:t>
            </w:r>
            <w:r w:rsidR="00985BC2">
              <w:rPr>
                <w:sz w:val="14"/>
                <w:szCs w:val="14"/>
              </w:rPr>
              <w:t>P</w:t>
            </w:r>
            <w:r w:rsidRPr="0017691A">
              <w:rPr>
                <w:sz w:val="14"/>
                <w:szCs w:val="14"/>
              </w:rPr>
              <w:t xml:space="preserve">henocrysts </w:t>
            </w:r>
            <w:r w:rsidR="00985BC2">
              <w:rPr>
                <w:sz w:val="14"/>
                <w:szCs w:val="14"/>
              </w:rPr>
              <w:t>inclusions</w:t>
            </w:r>
            <w:r w:rsidRPr="0017691A">
              <w:rPr>
                <w:sz w:val="14"/>
                <w:szCs w:val="14"/>
              </w:rPr>
              <w:t>.</w:t>
            </w:r>
          </w:p>
        </w:tc>
        <w:tc>
          <w:tcPr>
            <w:tcW w:w="992" w:type="dxa"/>
            <w:shd w:val="clear" w:color="auto" w:fill="FAE2D5" w:themeFill="accent2" w:themeFillTint="33"/>
          </w:tcPr>
          <w:p w14:paraId="4885C4C4" w14:textId="77777777" w:rsidR="00417134" w:rsidRPr="0017691A" w:rsidRDefault="00417134" w:rsidP="009F5CD7">
            <w:pPr>
              <w:rPr>
                <w:sz w:val="14"/>
                <w:szCs w:val="14"/>
              </w:rPr>
            </w:pPr>
            <w:r>
              <w:rPr>
                <w:sz w:val="14"/>
                <w:szCs w:val="14"/>
              </w:rPr>
              <w:t xml:space="preserve">Pottery, flint and human </w:t>
            </w:r>
            <w:proofErr w:type="gramStart"/>
            <w:r>
              <w:rPr>
                <w:sz w:val="14"/>
                <w:szCs w:val="14"/>
              </w:rPr>
              <w:t>remains</w:t>
            </w:r>
            <w:proofErr w:type="gramEnd"/>
          </w:p>
        </w:tc>
        <w:tc>
          <w:tcPr>
            <w:tcW w:w="966" w:type="dxa"/>
            <w:shd w:val="clear" w:color="auto" w:fill="FAE2D5" w:themeFill="accent2" w:themeFillTint="33"/>
          </w:tcPr>
          <w:p w14:paraId="4EDA71C3" w14:textId="77777777" w:rsidR="00417134" w:rsidRPr="0017691A" w:rsidRDefault="00417134" w:rsidP="009F5CD7">
            <w:pPr>
              <w:rPr>
                <w:sz w:val="14"/>
                <w:szCs w:val="14"/>
              </w:rPr>
            </w:pPr>
          </w:p>
        </w:tc>
        <w:tc>
          <w:tcPr>
            <w:tcW w:w="1213" w:type="dxa"/>
            <w:shd w:val="clear" w:color="auto" w:fill="FAE2D5" w:themeFill="accent2" w:themeFillTint="33"/>
          </w:tcPr>
          <w:p w14:paraId="2D4B2886" w14:textId="77777777" w:rsidR="00417134" w:rsidRPr="0017691A" w:rsidRDefault="00417134" w:rsidP="009F5CD7">
            <w:pPr>
              <w:rPr>
                <w:sz w:val="14"/>
                <w:szCs w:val="14"/>
              </w:rPr>
            </w:pPr>
            <w:r>
              <w:rPr>
                <w:sz w:val="14"/>
                <w:szCs w:val="14"/>
              </w:rPr>
              <w:t>Stone at back not particularly large or round</w:t>
            </w:r>
          </w:p>
        </w:tc>
      </w:tr>
      <w:tr w:rsidR="00823964" w:rsidRPr="0034218A" w14:paraId="51EBB4B8" w14:textId="77777777" w:rsidTr="009F5CD7">
        <w:tc>
          <w:tcPr>
            <w:tcW w:w="1171" w:type="dxa"/>
            <w:shd w:val="clear" w:color="auto" w:fill="FAE2D5" w:themeFill="accent2" w:themeFillTint="33"/>
          </w:tcPr>
          <w:p w14:paraId="397AB197" w14:textId="77777777" w:rsidR="00417134" w:rsidRDefault="00417134" w:rsidP="009F5CD7">
            <w:pPr>
              <w:rPr>
                <w:sz w:val="14"/>
                <w:szCs w:val="14"/>
              </w:rPr>
            </w:pPr>
            <w:r w:rsidRPr="0017691A">
              <w:rPr>
                <w:sz w:val="14"/>
                <w:szCs w:val="14"/>
              </w:rPr>
              <w:t>15.La Varde (Guernsey)</w:t>
            </w:r>
          </w:p>
          <w:p w14:paraId="32FBC1ED" w14:textId="77777777" w:rsidR="00417134" w:rsidRPr="0017691A" w:rsidRDefault="00417134" w:rsidP="009F5CD7">
            <w:pPr>
              <w:rPr>
                <w:sz w:val="14"/>
                <w:szCs w:val="14"/>
              </w:rPr>
            </w:pPr>
            <w:r>
              <w:rPr>
                <w:sz w:val="14"/>
                <w:szCs w:val="14"/>
              </w:rPr>
              <w:t>4000 – 2000 BCE</w:t>
            </w:r>
          </w:p>
        </w:tc>
        <w:tc>
          <w:tcPr>
            <w:tcW w:w="971" w:type="dxa"/>
            <w:shd w:val="clear" w:color="auto" w:fill="FAE2D5" w:themeFill="accent2" w:themeFillTint="33"/>
          </w:tcPr>
          <w:p w14:paraId="7F4B734A" w14:textId="6C129B05" w:rsidR="00417134" w:rsidRPr="0017691A" w:rsidRDefault="00417134" w:rsidP="009F5CD7">
            <w:pPr>
              <w:rPr>
                <w:sz w:val="14"/>
                <w:szCs w:val="14"/>
              </w:rPr>
            </w:pPr>
            <w:r w:rsidRPr="0017691A">
              <w:rPr>
                <w:sz w:val="14"/>
                <w:szCs w:val="14"/>
              </w:rPr>
              <w:t>Passage grave</w:t>
            </w:r>
            <w:r w:rsidR="002D0BB1">
              <w:rPr>
                <w:sz w:val="14"/>
                <w:szCs w:val="14"/>
              </w:rPr>
              <w:t xml:space="preserve">, </w:t>
            </w:r>
            <w:r w:rsidRPr="0017691A">
              <w:rPr>
                <w:sz w:val="14"/>
                <w:szCs w:val="14"/>
              </w:rPr>
              <w:t xml:space="preserve">bottle necked </w:t>
            </w:r>
            <w:proofErr w:type="gramStart"/>
            <w:r w:rsidRPr="0017691A">
              <w:rPr>
                <w:sz w:val="14"/>
                <w:szCs w:val="14"/>
              </w:rPr>
              <w:t>chamber</w:t>
            </w:r>
            <w:r w:rsidR="002D0BB1">
              <w:rPr>
                <w:sz w:val="14"/>
                <w:szCs w:val="14"/>
              </w:rPr>
              <w:t>,</w:t>
            </w:r>
            <w:r w:rsidRPr="0017691A">
              <w:rPr>
                <w:sz w:val="14"/>
                <w:szCs w:val="14"/>
              </w:rPr>
              <w:t xml:space="preserve">  side</w:t>
            </w:r>
            <w:proofErr w:type="gramEnd"/>
            <w:r w:rsidRPr="0017691A">
              <w:rPr>
                <w:sz w:val="14"/>
                <w:szCs w:val="14"/>
              </w:rPr>
              <w:t xml:space="preserve"> chamber</w:t>
            </w:r>
          </w:p>
        </w:tc>
        <w:tc>
          <w:tcPr>
            <w:tcW w:w="778" w:type="dxa"/>
            <w:shd w:val="clear" w:color="auto" w:fill="FAE2D5" w:themeFill="accent2" w:themeFillTint="33"/>
          </w:tcPr>
          <w:p w14:paraId="0C92E80E" w14:textId="77777777" w:rsidR="00417134" w:rsidRPr="0017691A" w:rsidRDefault="00417134" w:rsidP="009F5CD7">
            <w:pPr>
              <w:rPr>
                <w:sz w:val="14"/>
                <w:szCs w:val="14"/>
              </w:rPr>
            </w:pPr>
            <w:r>
              <w:rPr>
                <w:sz w:val="14"/>
                <w:szCs w:val="14"/>
              </w:rPr>
              <w:t>115.28</w:t>
            </w:r>
          </w:p>
        </w:tc>
        <w:tc>
          <w:tcPr>
            <w:tcW w:w="1009" w:type="dxa"/>
            <w:shd w:val="clear" w:color="auto" w:fill="FAE2D5" w:themeFill="accent2" w:themeFillTint="33"/>
          </w:tcPr>
          <w:p w14:paraId="7ADD1276" w14:textId="3CF9C569" w:rsidR="00417134" w:rsidRPr="0017691A" w:rsidRDefault="00947163" w:rsidP="009F5CD7">
            <w:pPr>
              <w:rPr>
                <w:sz w:val="14"/>
                <w:szCs w:val="14"/>
              </w:rPr>
            </w:pPr>
            <w:r>
              <w:rPr>
                <w:sz w:val="14"/>
                <w:szCs w:val="14"/>
              </w:rPr>
              <w:t xml:space="preserve">High ground in </w:t>
            </w:r>
            <w:proofErr w:type="spellStart"/>
            <w:r>
              <w:rPr>
                <w:sz w:val="14"/>
                <w:szCs w:val="14"/>
              </w:rPr>
              <w:t>L’Ancresse</w:t>
            </w:r>
            <w:proofErr w:type="spellEnd"/>
            <w:r w:rsidR="00D650A3">
              <w:rPr>
                <w:sz w:val="14"/>
                <w:szCs w:val="14"/>
              </w:rPr>
              <w:t xml:space="preserve"> Common</w:t>
            </w:r>
          </w:p>
        </w:tc>
        <w:tc>
          <w:tcPr>
            <w:tcW w:w="822" w:type="dxa"/>
            <w:shd w:val="clear" w:color="auto" w:fill="FAE2D5" w:themeFill="accent2" w:themeFillTint="33"/>
          </w:tcPr>
          <w:p w14:paraId="0E1A2D9C" w14:textId="7EACBECF" w:rsidR="00417134" w:rsidRPr="0017691A" w:rsidRDefault="00417134" w:rsidP="009F5CD7">
            <w:pPr>
              <w:rPr>
                <w:sz w:val="14"/>
                <w:szCs w:val="14"/>
              </w:rPr>
            </w:pPr>
            <w:r w:rsidRPr="0017691A">
              <w:rPr>
                <w:sz w:val="14"/>
                <w:szCs w:val="14"/>
              </w:rPr>
              <w:t xml:space="preserve"> </w:t>
            </w:r>
            <w:r>
              <w:rPr>
                <w:sz w:val="14"/>
                <w:szCs w:val="14"/>
              </w:rPr>
              <w:t xml:space="preserve">Alderney and Jersey </w:t>
            </w:r>
          </w:p>
        </w:tc>
        <w:tc>
          <w:tcPr>
            <w:tcW w:w="1094" w:type="dxa"/>
            <w:shd w:val="clear" w:color="auto" w:fill="FAE2D5" w:themeFill="accent2" w:themeFillTint="33"/>
          </w:tcPr>
          <w:p w14:paraId="1D546D26" w14:textId="77777777" w:rsidR="00417134" w:rsidRPr="0017691A" w:rsidRDefault="00417134" w:rsidP="009F5CD7">
            <w:pPr>
              <w:rPr>
                <w:sz w:val="14"/>
                <w:szCs w:val="14"/>
              </w:rPr>
            </w:pPr>
            <w:r w:rsidRPr="0017691A">
              <w:rPr>
                <w:sz w:val="14"/>
                <w:szCs w:val="14"/>
              </w:rPr>
              <w:t xml:space="preserve">Bordeaux diorite, </w:t>
            </w:r>
            <w:proofErr w:type="spellStart"/>
            <w:r w:rsidRPr="0017691A">
              <w:rPr>
                <w:sz w:val="14"/>
                <w:szCs w:val="14"/>
              </w:rPr>
              <w:t>L’Ancresse</w:t>
            </w:r>
            <w:proofErr w:type="spellEnd"/>
            <w:r w:rsidRPr="0017691A">
              <w:rPr>
                <w:sz w:val="14"/>
                <w:szCs w:val="14"/>
              </w:rPr>
              <w:t xml:space="preserve"> granodiorite capstone.</w:t>
            </w:r>
          </w:p>
        </w:tc>
        <w:tc>
          <w:tcPr>
            <w:tcW w:w="992" w:type="dxa"/>
            <w:shd w:val="clear" w:color="auto" w:fill="FAE2D5" w:themeFill="accent2" w:themeFillTint="33"/>
          </w:tcPr>
          <w:p w14:paraId="4AEC1C7A" w14:textId="0FE9AD11" w:rsidR="00417134" w:rsidRPr="0017691A" w:rsidRDefault="004962F4" w:rsidP="009F5CD7">
            <w:pPr>
              <w:rPr>
                <w:sz w:val="14"/>
                <w:szCs w:val="14"/>
              </w:rPr>
            </w:pPr>
            <w:r>
              <w:rPr>
                <w:sz w:val="14"/>
                <w:szCs w:val="14"/>
              </w:rPr>
              <w:t>P</w:t>
            </w:r>
            <w:r w:rsidR="00417134">
              <w:rPr>
                <w:sz w:val="14"/>
                <w:szCs w:val="14"/>
              </w:rPr>
              <w:t>ottery, flint, human remains</w:t>
            </w:r>
          </w:p>
        </w:tc>
        <w:tc>
          <w:tcPr>
            <w:tcW w:w="966" w:type="dxa"/>
            <w:shd w:val="clear" w:color="auto" w:fill="FAE2D5" w:themeFill="accent2" w:themeFillTint="33"/>
          </w:tcPr>
          <w:p w14:paraId="5F0D4DB5" w14:textId="5FECD068" w:rsidR="00417134" w:rsidRPr="0017691A" w:rsidRDefault="00417134" w:rsidP="009F5CD7">
            <w:pPr>
              <w:rPr>
                <w:sz w:val="14"/>
                <w:szCs w:val="14"/>
              </w:rPr>
            </w:pPr>
            <w:r>
              <w:rPr>
                <w:sz w:val="14"/>
                <w:szCs w:val="14"/>
              </w:rPr>
              <w:t>Large round stone at back</w:t>
            </w:r>
            <w:r w:rsidR="00CD3182">
              <w:rPr>
                <w:sz w:val="14"/>
                <w:szCs w:val="14"/>
              </w:rPr>
              <w:t>,</w:t>
            </w:r>
            <w:r>
              <w:rPr>
                <w:sz w:val="14"/>
                <w:szCs w:val="14"/>
              </w:rPr>
              <w:t xml:space="preserve"> </w:t>
            </w:r>
            <w:r w:rsidR="00F86F49">
              <w:rPr>
                <w:sz w:val="14"/>
                <w:szCs w:val="14"/>
              </w:rPr>
              <w:t>facing Roque Balan</w:t>
            </w:r>
          </w:p>
        </w:tc>
        <w:tc>
          <w:tcPr>
            <w:tcW w:w="1213" w:type="dxa"/>
            <w:shd w:val="clear" w:color="auto" w:fill="FAE2D5" w:themeFill="accent2" w:themeFillTint="33"/>
          </w:tcPr>
          <w:p w14:paraId="1C6B0D58" w14:textId="62688CC2" w:rsidR="00417134" w:rsidRPr="0017691A" w:rsidRDefault="00417134" w:rsidP="009F5CD7">
            <w:pPr>
              <w:rPr>
                <w:sz w:val="14"/>
                <w:szCs w:val="14"/>
              </w:rPr>
            </w:pPr>
            <w:r>
              <w:rPr>
                <w:sz w:val="14"/>
                <w:szCs w:val="14"/>
              </w:rPr>
              <w:t xml:space="preserve">Limpet shells and pebbles </w:t>
            </w:r>
          </w:p>
        </w:tc>
      </w:tr>
      <w:tr w:rsidR="00823964" w:rsidRPr="0034218A" w14:paraId="45B86120" w14:textId="77777777" w:rsidTr="009F5CD7">
        <w:tc>
          <w:tcPr>
            <w:tcW w:w="1171" w:type="dxa"/>
            <w:shd w:val="clear" w:color="auto" w:fill="FAE2D5" w:themeFill="accent2" w:themeFillTint="33"/>
          </w:tcPr>
          <w:p w14:paraId="5A80E92F" w14:textId="77777777" w:rsidR="00417134" w:rsidRDefault="00417134" w:rsidP="009F5CD7">
            <w:pPr>
              <w:rPr>
                <w:sz w:val="14"/>
                <w:szCs w:val="14"/>
              </w:rPr>
            </w:pPr>
            <w:r w:rsidRPr="0017691A">
              <w:rPr>
                <w:sz w:val="14"/>
                <w:szCs w:val="14"/>
              </w:rPr>
              <w:t xml:space="preserve">16.Les </w:t>
            </w:r>
            <w:proofErr w:type="spellStart"/>
            <w:r w:rsidRPr="0017691A">
              <w:rPr>
                <w:sz w:val="14"/>
                <w:szCs w:val="14"/>
              </w:rPr>
              <w:t>Fouaillages</w:t>
            </w:r>
            <w:proofErr w:type="spellEnd"/>
            <w:r w:rsidRPr="0017691A">
              <w:rPr>
                <w:sz w:val="14"/>
                <w:szCs w:val="14"/>
              </w:rPr>
              <w:t xml:space="preserve"> (Guernsey)</w:t>
            </w:r>
          </w:p>
          <w:p w14:paraId="1E7E90F5" w14:textId="77777777" w:rsidR="00417134" w:rsidRDefault="00417134" w:rsidP="009F5CD7">
            <w:pPr>
              <w:rPr>
                <w:sz w:val="14"/>
                <w:szCs w:val="14"/>
              </w:rPr>
            </w:pPr>
          </w:p>
          <w:p w14:paraId="788BDB85" w14:textId="5BC9225A" w:rsidR="00417134" w:rsidRPr="0017691A" w:rsidRDefault="00417134" w:rsidP="009F5CD7">
            <w:pPr>
              <w:rPr>
                <w:sz w:val="14"/>
                <w:szCs w:val="14"/>
              </w:rPr>
            </w:pPr>
            <w:r>
              <w:rPr>
                <w:sz w:val="14"/>
                <w:szCs w:val="14"/>
              </w:rPr>
              <w:t>4500 BCE</w:t>
            </w:r>
            <w:r w:rsidR="00874FF5">
              <w:rPr>
                <w:sz w:val="14"/>
                <w:szCs w:val="14"/>
              </w:rPr>
              <w:t xml:space="preserve"> – 2000 BCE</w:t>
            </w:r>
          </w:p>
        </w:tc>
        <w:tc>
          <w:tcPr>
            <w:tcW w:w="971" w:type="dxa"/>
            <w:shd w:val="clear" w:color="auto" w:fill="FAE2D5" w:themeFill="accent2" w:themeFillTint="33"/>
          </w:tcPr>
          <w:p w14:paraId="28717953" w14:textId="4F1B3ED5" w:rsidR="00417134" w:rsidRPr="0017691A" w:rsidRDefault="00417134" w:rsidP="009F5CD7">
            <w:pPr>
              <w:rPr>
                <w:sz w:val="14"/>
                <w:szCs w:val="14"/>
              </w:rPr>
            </w:pPr>
            <w:r w:rsidRPr="0017691A">
              <w:rPr>
                <w:sz w:val="14"/>
                <w:szCs w:val="14"/>
              </w:rPr>
              <w:t>Passage grave</w:t>
            </w:r>
            <w:r w:rsidR="00751BB7">
              <w:rPr>
                <w:sz w:val="14"/>
                <w:szCs w:val="14"/>
              </w:rPr>
              <w:t>/long mound</w:t>
            </w:r>
          </w:p>
        </w:tc>
        <w:tc>
          <w:tcPr>
            <w:tcW w:w="778" w:type="dxa"/>
            <w:shd w:val="clear" w:color="auto" w:fill="FAE2D5" w:themeFill="accent2" w:themeFillTint="33"/>
          </w:tcPr>
          <w:p w14:paraId="2448304F" w14:textId="77777777" w:rsidR="00417134" w:rsidRPr="0017691A" w:rsidRDefault="00417134" w:rsidP="009F5CD7">
            <w:pPr>
              <w:rPr>
                <w:sz w:val="14"/>
                <w:szCs w:val="14"/>
              </w:rPr>
            </w:pPr>
            <w:r>
              <w:rPr>
                <w:sz w:val="14"/>
                <w:szCs w:val="14"/>
              </w:rPr>
              <w:t>45.28</w:t>
            </w:r>
          </w:p>
        </w:tc>
        <w:tc>
          <w:tcPr>
            <w:tcW w:w="1009" w:type="dxa"/>
            <w:shd w:val="clear" w:color="auto" w:fill="FAE2D5" w:themeFill="accent2" w:themeFillTint="33"/>
          </w:tcPr>
          <w:p w14:paraId="0072014C" w14:textId="6AC74814" w:rsidR="00417134" w:rsidRPr="0017691A" w:rsidRDefault="00751BB7" w:rsidP="009F5CD7">
            <w:pPr>
              <w:rPr>
                <w:sz w:val="14"/>
                <w:szCs w:val="14"/>
              </w:rPr>
            </w:pPr>
            <w:proofErr w:type="spellStart"/>
            <w:r>
              <w:rPr>
                <w:sz w:val="14"/>
                <w:szCs w:val="14"/>
              </w:rPr>
              <w:t>L’Ancresse</w:t>
            </w:r>
            <w:proofErr w:type="spellEnd"/>
            <w:r w:rsidR="00D650A3">
              <w:rPr>
                <w:sz w:val="14"/>
                <w:szCs w:val="14"/>
              </w:rPr>
              <w:t xml:space="preserve"> Common</w:t>
            </w:r>
          </w:p>
        </w:tc>
        <w:tc>
          <w:tcPr>
            <w:tcW w:w="822" w:type="dxa"/>
            <w:shd w:val="clear" w:color="auto" w:fill="FAE2D5" w:themeFill="accent2" w:themeFillTint="33"/>
          </w:tcPr>
          <w:p w14:paraId="30A875BC" w14:textId="11EA9DF0" w:rsidR="00417134" w:rsidRPr="0017691A" w:rsidRDefault="00417134" w:rsidP="009F5CD7">
            <w:pPr>
              <w:rPr>
                <w:sz w:val="14"/>
                <w:szCs w:val="14"/>
              </w:rPr>
            </w:pPr>
            <w:r>
              <w:rPr>
                <w:sz w:val="14"/>
                <w:szCs w:val="14"/>
              </w:rPr>
              <w:t xml:space="preserve">None </w:t>
            </w:r>
          </w:p>
        </w:tc>
        <w:tc>
          <w:tcPr>
            <w:tcW w:w="1094" w:type="dxa"/>
            <w:shd w:val="clear" w:color="auto" w:fill="FAE2D5" w:themeFill="accent2" w:themeFillTint="33"/>
          </w:tcPr>
          <w:p w14:paraId="49B97ED2" w14:textId="77777777" w:rsidR="00417134" w:rsidRPr="0017691A" w:rsidRDefault="00417134" w:rsidP="009F5CD7">
            <w:pPr>
              <w:rPr>
                <w:sz w:val="14"/>
                <w:szCs w:val="14"/>
              </w:rPr>
            </w:pPr>
            <w:r>
              <w:rPr>
                <w:sz w:val="14"/>
                <w:szCs w:val="14"/>
              </w:rPr>
              <w:t>Local granite</w:t>
            </w:r>
          </w:p>
        </w:tc>
        <w:tc>
          <w:tcPr>
            <w:tcW w:w="992" w:type="dxa"/>
            <w:shd w:val="clear" w:color="auto" w:fill="FAE2D5" w:themeFill="accent2" w:themeFillTint="33"/>
          </w:tcPr>
          <w:p w14:paraId="6C43153E" w14:textId="0755CBA8" w:rsidR="00417134" w:rsidRPr="0017691A" w:rsidRDefault="00C96ACF" w:rsidP="009F5CD7">
            <w:pPr>
              <w:rPr>
                <w:sz w:val="14"/>
                <w:szCs w:val="14"/>
              </w:rPr>
            </w:pPr>
            <w:r>
              <w:rPr>
                <w:sz w:val="14"/>
                <w:szCs w:val="14"/>
              </w:rPr>
              <w:t>P</w:t>
            </w:r>
            <w:r w:rsidR="00417134">
              <w:rPr>
                <w:sz w:val="14"/>
                <w:szCs w:val="14"/>
              </w:rPr>
              <w:t>ottery, flint, animal bones</w:t>
            </w:r>
            <w:r w:rsidR="00874FF5">
              <w:rPr>
                <w:sz w:val="14"/>
                <w:szCs w:val="14"/>
              </w:rPr>
              <w:t>, schist rings from Paris Basin</w:t>
            </w:r>
          </w:p>
        </w:tc>
        <w:tc>
          <w:tcPr>
            <w:tcW w:w="966" w:type="dxa"/>
            <w:shd w:val="clear" w:color="auto" w:fill="FAE2D5" w:themeFill="accent2" w:themeFillTint="33"/>
          </w:tcPr>
          <w:p w14:paraId="6492D0AD" w14:textId="6A235C08" w:rsidR="00417134" w:rsidRPr="0017691A" w:rsidRDefault="00CD3182" w:rsidP="009F5CD7">
            <w:pPr>
              <w:rPr>
                <w:sz w:val="14"/>
                <w:szCs w:val="14"/>
              </w:rPr>
            </w:pPr>
            <w:r>
              <w:rPr>
                <w:sz w:val="14"/>
                <w:szCs w:val="14"/>
              </w:rPr>
              <w:t>Flint offering when tomb sealed</w:t>
            </w:r>
          </w:p>
        </w:tc>
        <w:tc>
          <w:tcPr>
            <w:tcW w:w="1213" w:type="dxa"/>
            <w:shd w:val="clear" w:color="auto" w:fill="FAE2D5" w:themeFill="accent2" w:themeFillTint="33"/>
          </w:tcPr>
          <w:p w14:paraId="6F5C5F13" w14:textId="6228FA23" w:rsidR="00417134" w:rsidRPr="0017691A" w:rsidRDefault="006D1A61" w:rsidP="009F5CD7">
            <w:pPr>
              <w:rPr>
                <w:sz w:val="14"/>
                <w:szCs w:val="14"/>
              </w:rPr>
            </w:pPr>
            <w:r>
              <w:rPr>
                <w:sz w:val="14"/>
                <w:szCs w:val="14"/>
              </w:rPr>
              <w:t>Three periods of use, deliberately sealed each time</w:t>
            </w:r>
          </w:p>
        </w:tc>
      </w:tr>
      <w:tr w:rsidR="00823964" w:rsidRPr="0034218A" w14:paraId="3318C0C7" w14:textId="77777777" w:rsidTr="009F5CD7">
        <w:tc>
          <w:tcPr>
            <w:tcW w:w="1171" w:type="dxa"/>
            <w:shd w:val="clear" w:color="auto" w:fill="FAE2D5" w:themeFill="accent2" w:themeFillTint="33"/>
          </w:tcPr>
          <w:p w14:paraId="4D72E0F7" w14:textId="77777777" w:rsidR="00417134" w:rsidRDefault="00417134" w:rsidP="009F5CD7">
            <w:pPr>
              <w:rPr>
                <w:sz w:val="14"/>
                <w:szCs w:val="14"/>
              </w:rPr>
            </w:pPr>
            <w:r w:rsidRPr="0017691A">
              <w:rPr>
                <w:sz w:val="14"/>
                <w:szCs w:val="14"/>
              </w:rPr>
              <w:t>17.Dehus (Guernsey)</w:t>
            </w:r>
          </w:p>
          <w:p w14:paraId="4B2D437D" w14:textId="77777777" w:rsidR="00417134" w:rsidRDefault="00417134" w:rsidP="009F5CD7">
            <w:pPr>
              <w:rPr>
                <w:sz w:val="14"/>
                <w:szCs w:val="14"/>
              </w:rPr>
            </w:pPr>
          </w:p>
          <w:p w14:paraId="2282F17F" w14:textId="77777777" w:rsidR="00417134" w:rsidRPr="0017691A" w:rsidRDefault="00417134" w:rsidP="009F5CD7">
            <w:pPr>
              <w:rPr>
                <w:sz w:val="14"/>
                <w:szCs w:val="14"/>
              </w:rPr>
            </w:pPr>
            <w:r>
              <w:rPr>
                <w:sz w:val="14"/>
                <w:szCs w:val="14"/>
              </w:rPr>
              <w:t>3500 BCE</w:t>
            </w:r>
          </w:p>
        </w:tc>
        <w:tc>
          <w:tcPr>
            <w:tcW w:w="971" w:type="dxa"/>
            <w:shd w:val="clear" w:color="auto" w:fill="FAE2D5" w:themeFill="accent2" w:themeFillTint="33"/>
          </w:tcPr>
          <w:p w14:paraId="14775BDF" w14:textId="77777777" w:rsidR="00417134" w:rsidRPr="0017691A" w:rsidRDefault="00417134" w:rsidP="009F5CD7">
            <w:pPr>
              <w:rPr>
                <w:sz w:val="14"/>
                <w:szCs w:val="14"/>
              </w:rPr>
            </w:pPr>
            <w:r w:rsidRPr="0017691A">
              <w:rPr>
                <w:sz w:val="14"/>
                <w:szCs w:val="14"/>
              </w:rPr>
              <w:t>Passage grave</w:t>
            </w:r>
          </w:p>
        </w:tc>
        <w:tc>
          <w:tcPr>
            <w:tcW w:w="778" w:type="dxa"/>
            <w:shd w:val="clear" w:color="auto" w:fill="FAE2D5" w:themeFill="accent2" w:themeFillTint="33"/>
          </w:tcPr>
          <w:p w14:paraId="420C3F78" w14:textId="77777777" w:rsidR="00417134" w:rsidRPr="0017691A" w:rsidRDefault="00417134" w:rsidP="009F5CD7">
            <w:pPr>
              <w:rPr>
                <w:sz w:val="14"/>
                <w:szCs w:val="14"/>
              </w:rPr>
            </w:pPr>
            <w:r>
              <w:rPr>
                <w:sz w:val="14"/>
                <w:szCs w:val="14"/>
              </w:rPr>
              <w:t>65.20</w:t>
            </w:r>
          </w:p>
        </w:tc>
        <w:tc>
          <w:tcPr>
            <w:tcW w:w="1009" w:type="dxa"/>
            <w:shd w:val="clear" w:color="auto" w:fill="FAE2D5" w:themeFill="accent2" w:themeFillTint="33"/>
          </w:tcPr>
          <w:p w14:paraId="6AEBC70B" w14:textId="6D2C5E70" w:rsidR="00417134" w:rsidRPr="0017691A" w:rsidRDefault="00417134" w:rsidP="009F5CD7">
            <w:pPr>
              <w:rPr>
                <w:sz w:val="14"/>
                <w:szCs w:val="14"/>
              </w:rPr>
            </w:pPr>
            <w:r w:rsidRPr="0017691A">
              <w:rPr>
                <w:sz w:val="14"/>
                <w:szCs w:val="14"/>
              </w:rPr>
              <w:t xml:space="preserve">Facing sea on NE </w:t>
            </w:r>
          </w:p>
        </w:tc>
        <w:tc>
          <w:tcPr>
            <w:tcW w:w="822" w:type="dxa"/>
            <w:shd w:val="clear" w:color="auto" w:fill="FAE2D5" w:themeFill="accent2" w:themeFillTint="33"/>
          </w:tcPr>
          <w:p w14:paraId="723FD2C6" w14:textId="13B7C948" w:rsidR="00417134" w:rsidRPr="0017691A" w:rsidRDefault="00417134" w:rsidP="009F5CD7">
            <w:pPr>
              <w:rPr>
                <w:sz w:val="14"/>
                <w:szCs w:val="14"/>
              </w:rPr>
            </w:pPr>
            <w:r w:rsidRPr="0017691A">
              <w:rPr>
                <w:sz w:val="14"/>
                <w:szCs w:val="14"/>
              </w:rPr>
              <w:t>No</w:t>
            </w:r>
            <w:r w:rsidR="002F3DF5">
              <w:rPr>
                <w:sz w:val="14"/>
                <w:szCs w:val="14"/>
              </w:rPr>
              <w:t>ne</w:t>
            </w:r>
          </w:p>
        </w:tc>
        <w:tc>
          <w:tcPr>
            <w:tcW w:w="1094" w:type="dxa"/>
            <w:shd w:val="clear" w:color="auto" w:fill="FAE2D5" w:themeFill="accent2" w:themeFillTint="33"/>
          </w:tcPr>
          <w:p w14:paraId="1585F7C9" w14:textId="77777777" w:rsidR="00417134" w:rsidRPr="0017691A" w:rsidRDefault="00417134" w:rsidP="009F5CD7">
            <w:pPr>
              <w:rPr>
                <w:sz w:val="14"/>
                <w:szCs w:val="14"/>
              </w:rPr>
            </w:pPr>
            <w:proofErr w:type="spellStart"/>
            <w:r w:rsidRPr="0017691A">
              <w:rPr>
                <w:sz w:val="14"/>
                <w:szCs w:val="14"/>
              </w:rPr>
              <w:t>L’Ancresse</w:t>
            </w:r>
            <w:proofErr w:type="spellEnd"/>
            <w:r w:rsidRPr="0017691A">
              <w:rPr>
                <w:sz w:val="14"/>
                <w:szCs w:val="14"/>
              </w:rPr>
              <w:t xml:space="preserve"> granodiorite capstone, Bordeaux diorite.</w:t>
            </w:r>
          </w:p>
        </w:tc>
        <w:tc>
          <w:tcPr>
            <w:tcW w:w="992" w:type="dxa"/>
            <w:shd w:val="clear" w:color="auto" w:fill="FAE2D5" w:themeFill="accent2" w:themeFillTint="33"/>
          </w:tcPr>
          <w:p w14:paraId="4F7F8541" w14:textId="77777777" w:rsidR="00417134" w:rsidRPr="0017691A" w:rsidRDefault="00417134" w:rsidP="009F5CD7">
            <w:pPr>
              <w:rPr>
                <w:sz w:val="14"/>
                <w:szCs w:val="14"/>
              </w:rPr>
            </w:pPr>
            <w:r>
              <w:rPr>
                <w:sz w:val="14"/>
                <w:szCs w:val="14"/>
              </w:rPr>
              <w:t>Carving of a man holding bow and arrow on capstone</w:t>
            </w:r>
          </w:p>
        </w:tc>
        <w:tc>
          <w:tcPr>
            <w:tcW w:w="966" w:type="dxa"/>
            <w:shd w:val="clear" w:color="auto" w:fill="FAE2D5" w:themeFill="accent2" w:themeFillTint="33"/>
          </w:tcPr>
          <w:p w14:paraId="6A27E108" w14:textId="31AD9484" w:rsidR="00417134" w:rsidRPr="0017691A" w:rsidRDefault="00CD3182" w:rsidP="009F5CD7">
            <w:pPr>
              <w:rPr>
                <w:sz w:val="14"/>
                <w:szCs w:val="14"/>
              </w:rPr>
            </w:pPr>
            <w:r>
              <w:rPr>
                <w:sz w:val="14"/>
                <w:szCs w:val="14"/>
              </w:rPr>
              <w:t xml:space="preserve">Mound surrounded by </w:t>
            </w:r>
            <w:r w:rsidR="00417134" w:rsidRPr="0017691A">
              <w:rPr>
                <w:sz w:val="14"/>
                <w:szCs w:val="14"/>
              </w:rPr>
              <w:t>alternat</w:t>
            </w:r>
            <w:r>
              <w:rPr>
                <w:sz w:val="14"/>
                <w:szCs w:val="14"/>
              </w:rPr>
              <w:t>ing</w:t>
            </w:r>
            <w:r w:rsidR="00417134" w:rsidRPr="0017691A">
              <w:rPr>
                <w:sz w:val="14"/>
                <w:szCs w:val="14"/>
              </w:rPr>
              <w:t xml:space="preserve"> granodiorite and diorite</w:t>
            </w:r>
            <w:r>
              <w:rPr>
                <w:sz w:val="14"/>
                <w:szCs w:val="14"/>
              </w:rPr>
              <w:t xml:space="preserve"> </w:t>
            </w:r>
            <w:r w:rsidR="005E462E">
              <w:rPr>
                <w:sz w:val="14"/>
                <w:szCs w:val="14"/>
              </w:rPr>
              <w:t xml:space="preserve">kerb </w:t>
            </w:r>
            <w:r>
              <w:rPr>
                <w:sz w:val="14"/>
                <w:szCs w:val="14"/>
              </w:rPr>
              <w:t>stones</w:t>
            </w:r>
          </w:p>
        </w:tc>
        <w:tc>
          <w:tcPr>
            <w:tcW w:w="1213" w:type="dxa"/>
            <w:shd w:val="clear" w:color="auto" w:fill="FAE2D5" w:themeFill="accent2" w:themeFillTint="33"/>
          </w:tcPr>
          <w:p w14:paraId="16F0E89E" w14:textId="07DEFFEA" w:rsidR="00417134" w:rsidRPr="0017691A" w:rsidRDefault="00417134" w:rsidP="009F5CD7">
            <w:pPr>
              <w:rPr>
                <w:sz w:val="14"/>
                <w:szCs w:val="14"/>
              </w:rPr>
            </w:pPr>
            <w:r>
              <w:rPr>
                <w:sz w:val="14"/>
                <w:szCs w:val="14"/>
              </w:rPr>
              <w:t xml:space="preserve">limpet shells </w:t>
            </w:r>
          </w:p>
        </w:tc>
      </w:tr>
      <w:tr w:rsidR="00823964" w:rsidRPr="0034218A" w14:paraId="5E601527" w14:textId="77777777" w:rsidTr="009F5CD7">
        <w:tc>
          <w:tcPr>
            <w:tcW w:w="1171" w:type="dxa"/>
            <w:shd w:val="clear" w:color="auto" w:fill="FAE2D5" w:themeFill="accent2" w:themeFillTint="33"/>
          </w:tcPr>
          <w:p w14:paraId="57A861CA" w14:textId="77777777" w:rsidR="00417134" w:rsidRDefault="00417134" w:rsidP="009F5CD7">
            <w:pPr>
              <w:rPr>
                <w:sz w:val="14"/>
                <w:szCs w:val="14"/>
              </w:rPr>
            </w:pPr>
            <w:r>
              <w:rPr>
                <w:sz w:val="14"/>
                <w:szCs w:val="14"/>
              </w:rPr>
              <w:t>18. Delancey Park (Guernsey)</w:t>
            </w:r>
          </w:p>
          <w:p w14:paraId="71BC77DE" w14:textId="77777777" w:rsidR="00417134" w:rsidRPr="0017691A" w:rsidRDefault="00417134" w:rsidP="009F5CD7">
            <w:pPr>
              <w:rPr>
                <w:sz w:val="14"/>
                <w:szCs w:val="14"/>
              </w:rPr>
            </w:pPr>
            <w:r>
              <w:rPr>
                <w:sz w:val="14"/>
                <w:szCs w:val="14"/>
              </w:rPr>
              <w:t>2500 BCE</w:t>
            </w:r>
          </w:p>
        </w:tc>
        <w:tc>
          <w:tcPr>
            <w:tcW w:w="971" w:type="dxa"/>
            <w:shd w:val="clear" w:color="auto" w:fill="FAE2D5" w:themeFill="accent2" w:themeFillTint="33"/>
          </w:tcPr>
          <w:p w14:paraId="664F78A8" w14:textId="77777777" w:rsidR="00417134" w:rsidRPr="0017691A" w:rsidRDefault="00417134" w:rsidP="009F5CD7">
            <w:pPr>
              <w:rPr>
                <w:sz w:val="14"/>
                <w:szCs w:val="14"/>
              </w:rPr>
            </w:pPr>
            <w:r>
              <w:rPr>
                <w:sz w:val="14"/>
                <w:szCs w:val="14"/>
              </w:rPr>
              <w:t>Gallery grave</w:t>
            </w:r>
          </w:p>
        </w:tc>
        <w:tc>
          <w:tcPr>
            <w:tcW w:w="778" w:type="dxa"/>
            <w:shd w:val="clear" w:color="auto" w:fill="FAE2D5" w:themeFill="accent2" w:themeFillTint="33"/>
          </w:tcPr>
          <w:p w14:paraId="11D4AC5C" w14:textId="77777777" w:rsidR="00417134" w:rsidRPr="0017691A" w:rsidRDefault="00417134" w:rsidP="009F5CD7">
            <w:pPr>
              <w:rPr>
                <w:sz w:val="14"/>
                <w:szCs w:val="14"/>
              </w:rPr>
            </w:pPr>
            <w:r>
              <w:rPr>
                <w:sz w:val="14"/>
                <w:szCs w:val="14"/>
              </w:rPr>
              <w:t>98.29</w:t>
            </w:r>
          </w:p>
        </w:tc>
        <w:tc>
          <w:tcPr>
            <w:tcW w:w="1009" w:type="dxa"/>
            <w:shd w:val="clear" w:color="auto" w:fill="FAE2D5" w:themeFill="accent2" w:themeFillTint="33"/>
          </w:tcPr>
          <w:p w14:paraId="26E50B68" w14:textId="5487B8F6" w:rsidR="00417134" w:rsidRPr="0017691A" w:rsidRDefault="00417134" w:rsidP="009F5CD7">
            <w:pPr>
              <w:rPr>
                <w:sz w:val="14"/>
                <w:szCs w:val="14"/>
              </w:rPr>
            </w:pPr>
            <w:r>
              <w:rPr>
                <w:sz w:val="14"/>
                <w:szCs w:val="14"/>
              </w:rPr>
              <w:t>Slope on NE</w:t>
            </w:r>
            <w:r w:rsidR="000B3390">
              <w:rPr>
                <w:sz w:val="14"/>
                <w:szCs w:val="14"/>
              </w:rPr>
              <w:t>, facing sea</w:t>
            </w:r>
            <w:r>
              <w:rPr>
                <w:sz w:val="14"/>
                <w:szCs w:val="14"/>
              </w:rPr>
              <w:t xml:space="preserve"> </w:t>
            </w:r>
          </w:p>
        </w:tc>
        <w:tc>
          <w:tcPr>
            <w:tcW w:w="822" w:type="dxa"/>
            <w:shd w:val="clear" w:color="auto" w:fill="FAE2D5" w:themeFill="accent2" w:themeFillTint="33"/>
          </w:tcPr>
          <w:p w14:paraId="3BF36149" w14:textId="0B7623CF" w:rsidR="00417134" w:rsidRPr="0017691A" w:rsidRDefault="00417134" w:rsidP="009F5CD7">
            <w:pPr>
              <w:rPr>
                <w:sz w:val="14"/>
                <w:szCs w:val="14"/>
              </w:rPr>
            </w:pPr>
            <w:r>
              <w:rPr>
                <w:sz w:val="14"/>
                <w:szCs w:val="14"/>
              </w:rPr>
              <w:t xml:space="preserve">Sark, Herm and </w:t>
            </w:r>
            <w:proofErr w:type="spellStart"/>
            <w:r>
              <w:rPr>
                <w:sz w:val="14"/>
                <w:szCs w:val="14"/>
              </w:rPr>
              <w:t>Jethou</w:t>
            </w:r>
            <w:proofErr w:type="spellEnd"/>
            <w:r>
              <w:rPr>
                <w:sz w:val="14"/>
                <w:szCs w:val="14"/>
              </w:rPr>
              <w:t xml:space="preserve"> </w:t>
            </w:r>
          </w:p>
        </w:tc>
        <w:tc>
          <w:tcPr>
            <w:tcW w:w="1094" w:type="dxa"/>
            <w:shd w:val="clear" w:color="auto" w:fill="FAE2D5" w:themeFill="accent2" w:themeFillTint="33"/>
          </w:tcPr>
          <w:p w14:paraId="02E7F275" w14:textId="7E25C073" w:rsidR="00417134" w:rsidRPr="0017691A" w:rsidRDefault="00BE5FBA" w:rsidP="009F5CD7">
            <w:pPr>
              <w:rPr>
                <w:sz w:val="14"/>
                <w:szCs w:val="14"/>
              </w:rPr>
            </w:pPr>
            <w:r>
              <w:rPr>
                <w:sz w:val="14"/>
                <w:szCs w:val="14"/>
              </w:rPr>
              <w:t>Local g</w:t>
            </w:r>
            <w:r w:rsidR="00417134">
              <w:rPr>
                <w:sz w:val="14"/>
                <w:szCs w:val="14"/>
              </w:rPr>
              <w:t>ranite</w:t>
            </w:r>
          </w:p>
        </w:tc>
        <w:tc>
          <w:tcPr>
            <w:tcW w:w="992" w:type="dxa"/>
            <w:shd w:val="clear" w:color="auto" w:fill="FAE2D5" w:themeFill="accent2" w:themeFillTint="33"/>
          </w:tcPr>
          <w:p w14:paraId="174D2A2E" w14:textId="77777777" w:rsidR="00417134" w:rsidRPr="0017691A" w:rsidRDefault="00417134" w:rsidP="009F5CD7">
            <w:pPr>
              <w:rPr>
                <w:sz w:val="14"/>
                <w:szCs w:val="14"/>
              </w:rPr>
            </w:pPr>
            <w:r>
              <w:rPr>
                <w:sz w:val="14"/>
                <w:szCs w:val="14"/>
              </w:rPr>
              <w:t>Some limpet shells, ox bone, pottery, greenstone axe</w:t>
            </w:r>
          </w:p>
        </w:tc>
        <w:tc>
          <w:tcPr>
            <w:tcW w:w="966" w:type="dxa"/>
            <w:shd w:val="clear" w:color="auto" w:fill="FAE2D5" w:themeFill="accent2" w:themeFillTint="33"/>
          </w:tcPr>
          <w:p w14:paraId="0657D89F" w14:textId="5DB0145A" w:rsidR="00417134" w:rsidRPr="00CA6D68" w:rsidRDefault="00CD3182" w:rsidP="009F5CD7">
            <w:pPr>
              <w:rPr>
                <w:sz w:val="14"/>
                <w:szCs w:val="14"/>
                <w:lang w:val="fr-FR"/>
              </w:rPr>
            </w:pPr>
            <w:r>
              <w:rPr>
                <w:sz w:val="14"/>
                <w:szCs w:val="14"/>
                <w:lang w:val="fr-FR"/>
              </w:rPr>
              <w:t xml:space="preserve">Menhir </w:t>
            </w:r>
            <w:proofErr w:type="spellStart"/>
            <w:r>
              <w:rPr>
                <w:sz w:val="14"/>
                <w:szCs w:val="14"/>
                <w:lang w:val="fr-FR"/>
              </w:rPr>
              <w:t>nearby</w:t>
            </w:r>
            <w:proofErr w:type="spellEnd"/>
            <w:r w:rsidR="00007523">
              <w:rPr>
                <w:sz w:val="14"/>
                <w:szCs w:val="14"/>
                <w:lang w:val="fr-FR"/>
              </w:rPr>
              <w:t xml:space="preserve">, </w:t>
            </w:r>
            <w:proofErr w:type="spellStart"/>
            <w:r w:rsidR="00007523">
              <w:rPr>
                <w:sz w:val="14"/>
                <w:szCs w:val="14"/>
                <w:lang w:val="fr-FR"/>
              </w:rPr>
              <w:t>could</w:t>
            </w:r>
            <w:proofErr w:type="spellEnd"/>
            <w:r w:rsidR="00007523">
              <w:rPr>
                <w:sz w:val="14"/>
                <w:szCs w:val="14"/>
                <w:lang w:val="fr-FR"/>
              </w:rPr>
              <w:t xml:space="preserve"> </w:t>
            </w:r>
            <w:proofErr w:type="spellStart"/>
            <w:r w:rsidR="00007523">
              <w:rPr>
                <w:sz w:val="14"/>
                <w:szCs w:val="14"/>
                <w:lang w:val="fr-FR"/>
              </w:rPr>
              <w:t>be</w:t>
            </w:r>
            <w:proofErr w:type="spellEnd"/>
            <w:r w:rsidR="00007523">
              <w:rPr>
                <w:sz w:val="14"/>
                <w:szCs w:val="14"/>
                <w:lang w:val="fr-FR"/>
              </w:rPr>
              <w:t xml:space="preserve"> </w:t>
            </w:r>
            <w:proofErr w:type="spellStart"/>
            <w:r w:rsidR="00007523">
              <w:rPr>
                <w:sz w:val="14"/>
                <w:szCs w:val="14"/>
                <w:lang w:val="fr-FR"/>
              </w:rPr>
              <w:t>marking</w:t>
            </w:r>
            <w:proofErr w:type="spellEnd"/>
            <w:r w:rsidR="00007523">
              <w:rPr>
                <w:sz w:val="14"/>
                <w:szCs w:val="14"/>
                <w:lang w:val="fr-FR"/>
              </w:rPr>
              <w:t xml:space="preserve"> </w:t>
            </w:r>
            <w:proofErr w:type="spellStart"/>
            <w:r w:rsidR="00007523">
              <w:rPr>
                <w:sz w:val="14"/>
                <w:szCs w:val="14"/>
                <w:lang w:val="fr-FR"/>
              </w:rPr>
              <w:t>larger</w:t>
            </w:r>
            <w:proofErr w:type="spellEnd"/>
            <w:r w:rsidR="00007523">
              <w:rPr>
                <w:sz w:val="14"/>
                <w:szCs w:val="14"/>
                <w:lang w:val="fr-FR"/>
              </w:rPr>
              <w:t xml:space="preserve"> site</w:t>
            </w:r>
          </w:p>
        </w:tc>
        <w:tc>
          <w:tcPr>
            <w:tcW w:w="1213" w:type="dxa"/>
            <w:shd w:val="clear" w:color="auto" w:fill="FAE2D5" w:themeFill="accent2" w:themeFillTint="33"/>
          </w:tcPr>
          <w:p w14:paraId="731DEED3" w14:textId="77777777" w:rsidR="00417134" w:rsidRPr="0017691A" w:rsidRDefault="00417134" w:rsidP="009F5CD7">
            <w:pPr>
              <w:rPr>
                <w:sz w:val="14"/>
                <w:szCs w:val="14"/>
              </w:rPr>
            </w:pPr>
            <w:r>
              <w:rPr>
                <w:sz w:val="14"/>
                <w:szCs w:val="14"/>
              </w:rPr>
              <w:t>Poor state of repair</w:t>
            </w:r>
          </w:p>
        </w:tc>
      </w:tr>
      <w:tr w:rsidR="00823964" w:rsidRPr="0034218A" w14:paraId="5C7848EF" w14:textId="77777777" w:rsidTr="009F5CD7">
        <w:tc>
          <w:tcPr>
            <w:tcW w:w="1171" w:type="dxa"/>
            <w:shd w:val="clear" w:color="auto" w:fill="C1F0C7" w:themeFill="accent3" w:themeFillTint="33"/>
          </w:tcPr>
          <w:p w14:paraId="271866CA" w14:textId="77777777" w:rsidR="00417134" w:rsidRDefault="00417134" w:rsidP="009F5CD7">
            <w:pPr>
              <w:rPr>
                <w:sz w:val="14"/>
                <w:szCs w:val="14"/>
              </w:rPr>
            </w:pPr>
            <w:r w:rsidRPr="0017691A">
              <w:rPr>
                <w:sz w:val="14"/>
                <w:szCs w:val="14"/>
              </w:rPr>
              <w:t>1</w:t>
            </w:r>
            <w:r>
              <w:rPr>
                <w:sz w:val="14"/>
                <w:szCs w:val="14"/>
              </w:rPr>
              <w:t>9</w:t>
            </w:r>
            <w:r w:rsidRPr="0017691A">
              <w:rPr>
                <w:sz w:val="14"/>
                <w:szCs w:val="14"/>
              </w:rPr>
              <w:t>.Roberts Cross (Herm)</w:t>
            </w:r>
          </w:p>
          <w:p w14:paraId="6E2C2341" w14:textId="77777777" w:rsidR="00417134" w:rsidRDefault="00417134" w:rsidP="009F5CD7">
            <w:pPr>
              <w:rPr>
                <w:sz w:val="14"/>
                <w:szCs w:val="14"/>
              </w:rPr>
            </w:pPr>
          </w:p>
          <w:p w14:paraId="2E516695" w14:textId="77777777" w:rsidR="00417134" w:rsidRPr="0017691A" w:rsidRDefault="00417134" w:rsidP="009F5CD7">
            <w:pPr>
              <w:rPr>
                <w:sz w:val="14"/>
                <w:szCs w:val="14"/>
              </w:rPr>
            </w:pPr>
            <w:r>
              <w:rPr>
                <w:sz w:val="14"/>
                <w:szCs w:val="14"/>
              </w:rPr>
              <w:t>Approx. 4000 BCE</w:t>
            </w:r>
          </w:p>
        </w:tc>
        <w:tc>
          <w:tcPr>
            <w:tcW w:w="971" w:type="dxa"/>
            <w:shd w:val="clear" w:color="auto" w:fill="C1F0C7" w:themeFill="accent3" w:themeFillTint="33"/>
          </w:tcPr>
          <w:p w14:paraId="03D92040" w14:textId="77777777" w:rsidR="00417134" w:rsidRPr="0017691A" w:rsidRDefault="00417134" w:rsidP="009F5CD7">
            <w:pPr>
              <w:rPr>
                <w:sz w:val="14"/>
                <w:szCs w:val="14"/>
              </w:rPr>
            </w:pPr>
            <w:r w:rsidRPr="0017691A">
              <w:rPr>
                <w:sz w:val="14"/>
                <w:szCs w:val="14"/>
              </w:rPr>
              <w:t>Passage grave</w:t>
            </w:r>
          </w:p>
        </w:tc>
        <w:tc>
          <w:tcPr>
            <w:tcW w:w="778" w:type="dxa"/>
            <w:shd w:val="clear" w:color="auto" w:fill="C1F0C7" w:themeFill="accent3" w:themeFillTint="33"/>
          </w:tcPr>
          <w:p w14:paraId="3BB6DA9E" w14:textId="77777777" w:rsidR="00417134" w:rsidRPr="0017691A" w:rsidRDefault="00417134" w:rsidP="009F5CD7">
            <w:pPr>
              <w:rPr>
                <w:sz w:val="14"/>
                <w:szCs w:val="14"/>
              </w:rPr>
            </w:pPr>
            <w:r>
              <w:rPr>
                <w:sz w:val="14"/>
                <w:szCs w:val="14"/>
              </w:rPr>
              <w:t>90.32</w:t>
            </w:r>
          </w:p>
        </w:tc>
        <w:tc>
          <w:tcPr>
            <w:tcW w:w="1009" w:type="dxa"/>
            <w:shd w:val="clear" w:color="auto" w:fill="C1F0C7" w:themeFill="accent3" w:themeFillTint="33"/>
          </w:tcPr>
          <w:p w14:paraId="70EDAF0B" w14:textId="242C0638" w:rsidR="00417134" w:rsidRPr="0017691A" w:rsidRDefault="00CD3182" w:rsidP="009F5CD7">
            <w:pPr>
              <w:rPr>
                <w:sz w:val="14"/>
                <w:szCs w:val="14"/>
              </w:rPr>
            </w:pPr>
            <w:r>
              <w:rPr>
                <w:sz w:val="14"/>
                <w:szCs w:val="14"/>
              </w:rPr>
              <w:t>B</w:t>
            </w:r>
            <w:r w:rsidR="00417134">
              <w:rPr>
                <w:sz w:val="14"/>
                <w:szCs w:val="14"/>
              </w:rPr>
              <w:t xml:space="preserve">etween Grand and Petite </w:t>
            </w:r>
            <w:proofErr w:type="spellStart"/>
            <w:r w:rsidR="00417134">
              <w:rPr>
                <w:sz w:val="14"/>
                <w:szCs w:val="14"/>
              </w:rPr>
              <w:t>Monceau</w:t>
            </w:r>
            <w:proofErr w:type="spellEnd"/>
          </w:p>
        </w:tc>
        <w:tc>
          <w:tcPr>
            <w:tcW w:w="822" w:type="dxa"/>
            <w:shd w:val="clear" w:color="auto" w:fill="C1F0C7" w:themeFill="accent3" w:themeFillTint="33"/>
          </w:tcPr>
          <w:p w14:paraId="69613C6B" w14:textId="42B66115" w:rsidR="00417134" w:rsidRPr="0017691A" w:rsidRDefault="003D0926" w:rsidP="009F5CD7">
            <w:pPr>
              <w:rPr>
                <w:sz w:val="14"/>
                <w:szCs w:val="14"/>
              </w:rPr>
            </w:pPr>
            <w:r>
              <w:rPr>
                <w:sz w:val="14"/>
                <w:szCs w:val="14"/>
              </w:rPr>
              <w:t>none</w:t>
            </w:r>
          </w:p>
        </w:tc>
        <w:tc>
          <w:tcPr>
            <w:tcW w:w="1094" w:type="dxa"/>
            <w:shd w:val="clear" w:color="auto" w:fill="C1F0C7" w:themeFill="accent3" w:themeFillTint="33"/>
          </w:tcPr>
          <w:p w14:paraId="5257C5CA" w14:textId="46720B40" w:rsidR="00417134" w:rsidRPr="0017691A" w:rsidRDefault="003D0926" w:rsidP="009F5CD7">
            <w:pPr>
              <w:rPr>
                <w:sz w:val="14"/>
                <w:szCs w:val="14"/>
              </w:rPr>
            </w:pPr>
            <w:r>
              <w:rPr>
                <w:sz w:val="14"/>
                <w:szCs w:val="14"/>
              </w:rPr>
              <w:t>Local g</w:t>
            </w:r>
            <w:r w:rsidR="00417134">
              <w:rPr>
                <w:sz w:val="14"/>
                <w:szCs w:val="14"/>
              </w:rPr>
              <w:t>ranite</w:t>
            </w:r>
          </w:p>
        </w:tc>
        <w:tc>
          <w:tcPr>
            <w:tcW w:w="992" w:type="dxa"/>
            <w:shd w:val="clear" w:color="auto" w:fill="C1F0C7" w:themeFill="accent3" w:themeFillTint="33"/>
          </w:tcPr>
          <w:p w14:paraId="0C4BA5F6" w14:textId="77777777" w:rsidR="00417134" w:rsidRPr="0017691A" w:rsidRDefault="00417134" w:rsidP="009F5CD7">
            <w:pPr>
              <w:rPr>
                <w:sz w:val="14"/>
                <w:szCs w:val="14"/>
              </w:rPr>
            </w:pPr>
            <w:r w:rsidRPr="0017691A">
              <w:rPr>
                <w:sz w:val="14"/>
                <w:szCs w:val="14"/>
              </w:rPr>
              <w:t>Human bones and Bell Beakers.</w:t>
            </w:r>
          </w:p>
        </w:tc>
        <w:tc>
          <w:tcPr>
            <w:tcW w:w="966" w:type="dxa"/>
            <w:shd w:val="clear" w:color="auto" w:fill="C1F0C7" w:themeFill="accent3" w:themeFillTint="33"/>
          </w:tcPr>
          <w:p w14:paraId="4D2A7E19" w14:textId="1883B801" w:rsidR="00417134" w:rsidRPr="0017691A" w:rsidRDefault="003D0926" w:rsidP="009F5CD7">
            <w:pPr>
              <w:rPr>
                <w:sz w:val="14"/>
                <w:szCs w:val="14"/>
              </w:rPr>
            </w:pPr>
            <w:r>
              <w:rPr>
                <w:sz w:val="14"/>
                <w:szCs w:val="14"/>
              </w:rPr>
              <w:t>Poor state of repair</w:t>
            </w:r>
            <w:r w:rsidR="003E2B31">
              <w:rPr>
                <w:sz w:val="14"/>
                <w:szCs w:val="14"/>
              </w:rPr>
              <w:t>. Part of larger burial site.</w:t>
            </w:r>
          </w:p>
        </w:tc>
        <w:tc>
          <w:tcPr>
            <w:tcW w:w="1213" w:type="dxa"/>
            <w:shd w:val="clear" w:color="auto" w:fill="C1F0C7" w:themeFill="accent3" w:themeFillTint="33"/>
          </w:tcPr>
          <w:p w14:paraId="7234539B" w14:textId="5D2F8D06" w:rsidR="00417134" w:rsidRPr="0017691A" w:rsidRDefault="00417134" w:rsidP="009F5CD7">
            <w:pPr>
              <w:rPr>
                <w:sz w:val="14"/>
                <w:szCs w:val="14"/>
              </w:rPr>
            </w:pPr>
            <w:r w:rsidRPr="0017691A">
              <w:rPr>
                <w:sz w:val="14"/>
                <w:szCs w:val="14"/>
              </w:rPr>
              <w:t>limpet shells and animal bones.</w:t>
            </w:r>
          </w:p>
        </w:tc>
      </w:tr>
      <w:tr w:rsidR="00823964" w:rsidRPr="0034218A" w14:paraId="036C651B" w14:textId="77777777" w:rsidTr="009F5CD7">
        <w:tc>
          <w:tcPr>
            <w:tcW w:w="1171" w:type="dxa"/>
          </w:tcPr>
          <w:p w14:paraId="0D92DAC2" w14:textId="77777777" w:rsidR="00417134" w:rsidRPr="0017691A" w:rsidRDefault="00417134" w:rsidP="009F5CD7">
            <w:pPr>
              <w:rPr>
                <w:sz w:val="14"/>
                <w:szCs w:val="14"/>
              </w:rPr>
            </w:pPr>
          </w:p>
        </w:tc>
        <w:tc>
          <w:tcPr>
            <w:tcW w:w="971" w:type="dxa"/>
          </w:tcPr>
          <w:p w14:paraId="55DF0776" w14:textId="77777777" w:rsidR="00417134" w:rsidRPr="0017691A" w:rsidRDefault="00417134" w:rsidP="009F5CD7">
            <w:pPr>
              <w:rPr>
                <w:sz w:val="14"/>
                <w:szCs w:val="14"/>
              </w:rPr>
            </w:pPr>
          </w:p>
        </w:tc>
        <w:tc>
          <w:tcPr>
            <w:tcW w:w="778" w:type="dxa"/>
          </w:tcPr>
          <w:p w14:paraId="682E228A" w14:textId="77777777" w:rsidR="00417134" w:rsidRPr="0017691A" w:rsidRDefault="00417134" w:rsidP="009F5CD7">
            <w:pPr>
              <w:rPr>
                <w:sz w:val="14"/>
                <w:szCs w:val="14"/>
              </w:rPr>
            </w:pPr>
          </w:p>
        </w:tc>
        <w:tc>
          <w:tcPr>
            <w:tcW w:w="1009" w:type="dxa"/>
          </w:tcPr>
          <w:p w14:paraId="4CEFFED2" w14:textId="77777777" w:rsidR="00417134" w:rsidRPr="0017691A" w:rsidRDefault="00417134" w:rsidP="009F5CD7">
            <w:pPr>
              <w:rPr>
                <w:sz w:val="14"/>
                <w:szCs w:val="14"/>
              </w:rPr>
            </w:pPr>
          </w:p>
        </w:tc>
        <w:tc>
          <w:tcPr>
            <w:tcW w:w="822" w:type="dxa"/>
          </w:tcPr>
          <w:p w14:paraId="2E0F8D57" w14:textId="77777777" w:rsidR="00417134" w:rsidRPr="0017691A" w:rsidRDefault="00417134" w:rsidP="009F5CD7">
            <w:pPr>
              <w:rPr>
                <w:sz w:val="14"/>
                <w:szCs w:val="14"/>
              </w:rPr>
            </w:pPr>
          </w:p>
        </w:tc>
        <w:tc>
          <w:tcPr>
            <w:tcW w:w="1094" w:type="dxa"/>
          </w:tcPr>
          <w:p w14:paraId="25AE0E49" w14:textId="77777777" w:rsidR="00417134" w:rsidRPr="0017691A" w:rsidRDefault="00417134" w:rsidP="009F5CD7">
            <w:pPr>
              <w:rPr>
                <w:sz w:val="14"/>
                <w:szCs w:val="14"/>
              </w:rPr>
            </w:pPr>
          </w:p>
        </w:tc>
        <w:tc>
          <w:tcPr>
            <w:tcW w:w="992" w:type="dxa"/>
          </w:tcPr>
          <w:p w14:paraId="2166CB88" w14:textId="77777777" w:rsidR="00417134" w:rsidRPr="0017691A" w:rsidRDefault="00417134" w:rsidP="009F5CD7">
            <w:pPr>
              <w:rPr>
                <w:sz w:val="14"/>
                <w:szCs w:val="14"/>
              </w:rPr>
            </w:pPr>
          </w:p>
        </w:tc>
        <w:tc>
          <w:tcPr>
            <w:tcW w:w="966" w:type="dxa"/>
          </w:tcPr>
          <w:p w14:paraId="7F9ADF0B" w14:textId="77777777" w:rsidR="00417134" w:rsidRPr="0017691A" w:rsidRDefault="00417134" w:rsidP="009F5CD7">
            <w:pPr>
              <w:rPr>
                <w:sz w:val="14"/>
                <w:szCs w:val="14"/>
              </w:rPr>
            </w:pPr>
          </w:p>
        </w:tc>
        <w:tc>
          <w:tcPr>
            <w:tcW w:w="1213" w:type="dxa"/>
          </w:tcPr>
          <w:p w14:paraId="736BA380" w14:textId="77777777" w:rsidR="00417134" w:rsidRPr="0017691A" w:rsidRDefault="00417134" w:rsidP="009F5CD7">
            <w:pPr>
              <w:rPr>
                <w:sz w:val="14"/>
                <w:szCs w:val="14"/>
              </w:rPr>
            </w:pPr>
          </w:p>
        </w:tc>
      </w:tr>
      <w:tr w:rsidR="00823964" w:rsidRPr="0034218A" w14:paraId="049569FA" w14:textId="77777777" w:rsidTr="009F5CD7">
        <w:tc>
          <w:tcPr>
            <w:tcW w:w="1171" w:type="dxa"/>
            <w:shd w:val="clear" w:color="auto" w:fill="D1D1D1" w:themeFill="background2" w:themeFillShade="E6"/>
          </w:tcPr>
          <w:p w14:paraId="706F7D2B" w14:textId="77777777" w:rsidR="00417134" w:rsidRPr="0017691A" w:rsidRDefault="00417134" w:rsidP="009F5CD7">
            <w:pPr>
              <w:rPr>
                <w:sz w:val="14"/>
                <w:szCs w:val="14"/>
              </w:rPr>
            </w:pPr>
            <w:r>
              <w:rPr>
                <w:sz w:val="14"/>
                <w:szCs w:val="14"/>
              </w:rPr>
              <w:t>20</w:t>
            </w:r>
            <w:r w:rsidRPr="0017691A">
              <w:rPr>
                <w:sz w:val="14"/>
                <w:szCs w:val="14"/>
              </w:rPr>
              <w:t>.Clouet Bay Dolmen (</w:t>
            </w:r>
            <w:r>
              <w:rPr>
                <w:sz w:val="14"/>
                <w:szCs w:val="14"/>
              </w:rPr>
              <w:t xml:space="preserve">Little </w:t>
            </w:r>
            <w:r w:rsidRPr="0017691A">
              <w:rPr>
                <w:sz w:val="14"/>
                <w:szCs w:val="14"/>
              </w:rPr>
              <w:t>Sark)</w:t>
            </w:r>
          </w:p>
        </w:tc>
        <w:tc>
          <w:tcPr>
            <w:tcW w:w="971" w:type="dxa"/>
            <w:shd w:val="clear" w:color="auto" w:fill="D1D1D1" w:themeFill="background2" w:themeFillShade="E6"/>
          </w:tcPr>
          <w:p w14:paraId="0021DBF4" w14:textId="77777777" w:rsidR="00417134" w:rsidRPr="0017691A" w:rsidRDefault="00417134" w:rsidP="009F5CD7">
            <w:pPr>
              <w:rPr>
                <w:sz w:val="14"/>
                <w:szCs w:val="14"/>
              </w:rPr>
            </w:pPr>
            <w:r w:rsidRPr="0017691A">
              <w:rPr>
                <w:sz w:val="14"/>
                <w:szCs w:val="14"/>
              </w:rPr>
              <w:t>Dolmen/cist</w:t>
            </w:r>
          </w:p>
        </w:tc>
        <w:tc>
          <w:tcPr>
            <w:tcW w:w="778" w:type="dxa"/>
            <w:shd w:val="clear" w:color="auto" w:fill="D1D1D1" w:themeFill="background2" w:themeFillShade="E6"/>
          </w:tcPr>
          <w:p w14:paraId="2DFFC089" w14:textId="77777777" w:rsidR="00417134" w:rsidRPr="0017691A" w:rsidRDefault="00417134" w:rsidP="009F5CD7">
            <w:pPr>
              <w:rPr>
                <w:sz w:val="14"/>
                <w:szCs w:val="14"/>
              </w:rPr>
            </w:pPr>
            <w:r>
              <w:rPr>
                <w:sz w:val="14"/>
                <w:szCs w:val="14"/>
              </w:rPr>
              <w:t>195.34</w:t>
            </w:r>
          </w:p>
        </w:tc>
        <w:tc>
          <w:tcPr>
            <w:tcW w:w="1009" w:type="dxa"/>
            <w:shd w:val="clear" w:color="auto" w:fill="D1D1D1" w:themeFill="background2" w:themeFillShade="E6"/>
          </w:tcPr>
          <w:p w14:paraId="478A17A5" w14:textId="77777777" w:rsidR="00417134" w:rsidRPr="0017691A" w:rsidRDefault="00417134" w:rsidP="009F5CD7">
            <w:pPr>
              <w:rPr>
                <w:sz w:val="14"/>
                <w:szCs w:val="14"/>
              </w:rPr>
            </w:pPr>
            <w:r w:rsidRPr="0017691A">
              <w:rPr>
                <w:sz w:val="14"/>
                <w:szCs w:val="14"/>
              </w:rPr>
              <w:t>Cliff side setting</w:t>
            </w:r>
          </w:p>
        </w:tc>
        <w:tc>
          <w:tcPr>
            <w:tcW w:w="822" w:type="dxa"/>
            <w:shd w:val="clear" w:color="auto" w:fill="D1D1D1" w:themeFill="background2" w:themeFillShade="E6"/>
          </w:tcPr>
          <w:p w14:paraId="17B9EEEF" w14:textId="4BE8C6A2" w:rsidR="00417134" w:rsidRPr="0017691A" w:rsidRDefault="00417134" w:rsidP="009F5CD7">
            <w:pPr>
              <w:rPr>
                <w:sz w:val="14"/>
                <w:szCs w:val="14"/>
              </w:rPr>
            </w:pPr>
            <w:r w:rsidRPr="0017691A">
              <w:rPr>
                <w:sz w:val="14"/>
                <w:szCs w:val="14"/>
              </w:rPr>
              <w:t>Jersey</w:t>
            </w:r>
          </w:p>
        </w:tc>
        <w:tc>
          <w:tcPr>
            <w:tcW w:w="1094" w:type="dxa"/>
            <w:shd w:val="clear" w:color="auto" w:fill="D1D1D1" w:themeFill="background2" w:themeFillShade="E6"/>
          </w:tcPr>
          <w:p w14:paraId="53100012" w14:textId="77777777" w:rsidR="00417134" w:rsidRPr="0017691A" w:rsidRDefault="00417134" w:rsidP="009F5CD7">
            <w:pPr>
              <w:rPr>
                <w:sz w:val="14"/>
                <w:szCs w:val="14"/>
              </w:rPr>
            </w:pPr>
            <w:r>
              <w:rPr>
                <w:sz w:val="14"/>
                <w:szCs w:val="14"/>
              </w:rPr>
              <w:t>Granite</w:t>
            </w:r>
          </w:p>
        </w:tc>
        <w:tc>
          <w:tcPr>
            <w:tcW w:w="992" w:type="dxa"/>
            <w:shd w:val="clear" w:color="auto" w:fill="D1D1D1" w:themeFill="background2" w:themeFillShade="E6"/>
          </w:tcPr>
          <w:p w14:paraId="27DF83B0" w14:textId="062F3ED7" w:rsidR="00417134" w:rsidRPr="0017691A" w:rsidRDefault="00417134" w:rsidP="009F5CD7">
            <w:pPr>
              <w:rPr>
                <w:sz w:val="14"/>
                <w:szCs w:val="14"/>
              </w:rPr>
            </w:pPr>
            <w:r>
              <w:rPr>
                <w:sz w:val="14"/>
                <w:szCs w:val="14"/>
              </w:rPr>
              <w:t>No</w:t>
            </w:r>
            <w:r w:rsidR="00644C5C">
              <w:rPr>
                <w:sz w:val="14"/>
                <w:szCs w:val="14"/>
              </w:rPr>
              <w:t>ne</w:t>
            </w:r>
          </w:p>
        </w:tc>
        <w:tc>
          <w:tcPr>
            <w:tcW w:w="966" w:type="dxa"/>
            <w:shd w:val="clear" w:color="auto" w:fill="D1D1D1" w:themeFill="background2" w:themeFillShade="E6"/>
          </w:tcPr>
          <w:p w14:paraId="44CBC5E9" w14:textId="304E7A22" w:rsidR="00417134" w:rsidRPr="0017691A" w:rsidRDefault="00EE29B6" w:rsidP="009F5CD7">
            <w:pPr>
              <w:rPr>
                <w:sz w:val="14"/>
                <w:szCs w:val="14"/>
              </w:rPr>
            </w:pPr>
            <w:r>
              <w:rPr>
                <w:sz w:val="14"/>
                <w:szCs w:val="14"/>
              </w:rPr>
              <w:t>Once covered in rubble mound</w:t>
            </w:r>
          </w:p>
        </w:tc>
        <w:tc>
          <w:tcPr>
            <w:tcW w:w="1213" w:type="dxa"/>
            <w:shd w:val="clear" w:color="auto" w:fill="D1D1D1" w:themeFill="background2" w:themeFillShade="E6"/>
          </w:tcPr>
          <w:p w14:paraId="587466B7" w14:textId="77777777" w:rsidR="00417134" w:rsidRPr="0017691A" w:rsidRDefault="00417134" w:rsidP="009F5CD7">
            <w:pPr>
              <w:rPr>
                <w:sz w:val="14"/>
                <w:szCs w:val="14"/>
              </w:rPr>
            </w:pPr>
          </w:p>
        </w:tc>
      </w:tr>
      <w:tr w:rsidR="00823964" w:rsidRPr="0034218A" w14:paraId="02B38B18" w14:textId="77777777" w:rsidTr="009F5CD7">
        <w:tc>
          <w:tcPr>
            <w:tcW w:w="1171" w:type="dxa"/>
            <w:shd w:val="clear" w:color="auto" w:fill="D1D1D1" w:themeFill="background2" w:themeFillShade="E6"/>
          </w:tcPr>
          <w:p w14:paraId="730F5A15" w14:textId="77777777" w:rsidR="00417134" w:rsidRPr="0017691A" w:rsidRDefault="00417134" w:rsidP="009F5CD7">
            <w:pPr>
              <w:rPr>
                <w:sz w:val="14"/>
                <w:szCs w:val="14"/>
              </w:rPr>
            </w:pPr>
            <w:r w:rsidRPr="0017691A">
              <w:rPr>
                <w:sz w:val="14"/>
                <w:szCs w:val="14"/>
              </w:rPr>
              <w:t>2</w:t>
            </w:r>
            <w:r>
              <w:rPr>
                <w:sz w:val="14"/>
                <w:szCs w:val="14"/>
              </w:rPr>
              <w:t>1</w:t>
            </w:r>
            <w:r w:rsidRPr="0017691A">
              <w:rPr>
                <w:sz w:val="14"/>
                <w:szCs w:val="14"/>
              </w:rPr>
              <w:t>.Vermandaye Dolmen (</w:t>
            </w:r>
            <w:r>
              <w:rPr>
                <w:sz w:val="14"/>
                <w:szCs w:val="14"/>
              </w:rPr>
              <w:t xml:space="preserve">Little </w:t>
            </w:r>
            <w:r w:rsidRPr="0017691A">
              <w:rPr>
                <w:sz w:val="14"/>
                <w:szCs w:val="14"/>
              </w:rPr>
              <w:t>Sark)</w:t>
            </w:r>
          </w:p>
        </w:tc>
        <w:tc>
          <w:tcPr>
            <w:tcW w:w="971" w:type="dxa"/>
            <w:shd w:val="clear" w:color="auto" w:fill="D1D1D1" w:themeFill="background2" w:themeFillShade="E6"/>
          </w:tcPr>
          <w:p w14:paraId="2EFFD5A9" w14:textId="77777777" w:rsidR="00417134" w:rsidRPr="0017691A" w:rsidRDefault="00417134" w:rsidP="009F5CD7">
            <w:pPr>
              <w:rPr>
                <w:sz w:val="14"/>
                <w:szCs w:val="14"/>
              </w:rPr>
            </w:pPr>
            <w:r w:rsidRPr="0017691A">
              <w:rPr>
                <w:sz w:val="14"/>
                <w:szCs w:val="14"/>
              </w:rPr>
              <w:t>Dolmen/cist</w:t>
            </w:r>
          </w:p>
        </w:tc>
        <w:tc>
          <w:tcPr>
            <w:tcW w:w="778" w:type="dxa"/>
            <w:shd w:val="clear" w:color="auto" w:fill="D1D1D1" w:themeFill="background2" w:themeFillShade="E6"/>
          </w:tcPr>
          <w:p w14:paraId="27B47BF4" w14:textId="77777777" w:rsidR="00417134" w:rsidRPr="0017691A" w:rsidRDefault="00417134" w:rsidP="009F5CD7">
            <w:pPr>
              <w:rPr>
                <w:sz w:val="14"/>
                <w:szCs w:val="14"/>
              </w:rPr>
            </w:pPr>
            <w:r>
              <w:rPr>
                <w:sz w:val="14"/>
                <w:szCs w:val="14"/>
              </w:rPr>
              <w:t>340.34</w:t>
            </w:r>
          </w:p>
        </w:tc>
        <w:tc>
          <w:tcPr>
            <w:tcW w:w="1009" w:type="dxa"/>
            <w:shd w:val="clear" w:color="auto" w:fill="D1D1D1" w:themeFill="background2" w:themeFillShade="E6"/>
          </w:tcPr>
          <w:p w14:paraId="52040506" w14:textId="77777777" w:rsidR="00417134" w:rsidRPr="0017691A" w:rsidRDefault="00417134" w:rsidP="009F5CD7">
            <w:pPr>
              <w:rPr>
                <w:sz w:val="14"/>
                <w:szCs w:val="14"/>
              </w:rPr>
            </w:pPr>
            <w:r w:rsidRPr="0017691A">
              <w:rPr>
                <w:sz w:val="14"/>
                <w:szCs w:val="14"/>
              </w:rPr>
              <w:t>Cliff side setting</w:t>
            </w:r>
          </w:p>
        </w:tc>
        <w:tc>
          <w:tcPr>
            <w:tcW w:w="822" w:type="dxa"/>
            <w:shd w:val="clear" w:color="auto" w:fill="D1D1D1" w:themeFill="background2" w:themeFillShade="E6"/>
          </w:tcPr>
          <w:p w14:paraId="7F4198A8" w14:textId="092D7B83" w:rsidR="00417134" w:rsidRPr="0017691A" w:rsidRDefault="00417134" w:rsidP="009F5CD7">
            <w:pPr>
              <w:rPr>
                <w:sz w:val="14"/>
                <w:szCs w:val="14"/>
              </w:rPr>
            </w:pPr>
            <w:proofErr w:type="spellStart"/>
            <w:r w:rsidRPr="0017691A">
              <w:rPr>
                <w:sz w:val="14"/>
                <w:szCs w:val="14"/>
              </w:rPr>
              <w:t>Beqhou</w:t>
            </w:r>
            <w:proofErr w:type="spellEnd"/>
            <w:r w:rsidRPr="0017691A">
              <w:rPr>
                <w:sz w:val="14"/>
                <w:szCs w:val="14"/>
              </w:rPr>
              <w:t xml:space="preserve"> and Guernsey</w:t>
            </w:r>
          </w:p>
        </w:tc>
        <w:tc>
          <w:tcPr>
            <w:tcW w:w="1094" w:type="dxa"/>
            <w:shd w:val="clear" w:color="auto" w:fill="D1D1D1" w:themeFill="background2" w:themeFillShade="E6"/>
          </w:tcPr>
          <w:p w14:paraId="128A714D" w14:textId="77777777" w:rsidR="00417134" w:rsidRPr="0017691A" w:rsidRDefault="00417134" w:rsidP="009F5CD7">
            <w:pPr>
              <w:rPr>
                <w:sz w:val="14"/>
                <w:szCs w:val="14"/>
              </w:rPr>
            </w:pPr>
            <w:r>
              <w:rPr>
                <w:sz w:val="14"/>
                <w:szCs w:val="14"/>
              </w:rPr>
              <w:t>Granite</w:t>
            </w:r>
          </w:p>
        </w:tc>
        <w:tc>
          <w:tcPr>
            <w:tcW w:w="992" w:type="dxa"/>
            <w:shd w:val="clear" w:color="auto" w:fill="D1D1D1" w:themeFill="background2" w:themeFillShade="E6"/>
          </w:tcPr>
          <w:p w14:paraId="64294BA5" w14:textId="4E39E1C2" w:rsidR="00417134" w:rsidRPr="0017691A" w:rsidRDefault="00417134" w:rsidP="009F5CD7">
            <w:pPr>
              <w:rPr>
                <w:sz w:val="14"/>
                <w:szCs w:val="14"/>
              </w:rPr>
            </w:pPr>
            <w:r>
              <w:rPr>
                <w:sz w:val="14"/>
                <w:szCs w:val="14"/>
              </w:rPr>
              <w:t>No</w:t>
            </w:r>
            <w:r w:rsidR="009E27FB">
              <w:rPr>
                <w:sz w:val="14"/>
                <w:szCs w:val="14"/>
              </w:rPr>
              <w:t>ne</w:t>
            </w:r>
          </w:p>
        </w:tc>
        <w:tc>
          <w:tcPr>
            <w:tcW w:w="966" w:type="dxa"/>
            <w:shd w:val="clear" w:color="auto" w:fill="D1D1D1" w:themeFill="background2" w:themeFillShade="E6"/>
          </w:tcPr>
          <w:p w14:paraId="1F47ED62" w14:textId="77777777" w:rsidR="00417134" w:rsidRPr="0017691A" w:rsidRDefault="00417134" w:rsidP="009F5CD7">
            <w:pPr>
              <w:rPr>
                <w:sz w:val="14"/>
                <w:szCs w:val="14"/>
              </w:rPr>
            </w:pPr>
          </w:p>
        </w:tc>
        <w:tc>
          <w:tcPr>
            <w:tcW w:w="1213" w:type="dxa"/>
            <w:shd w:val="clear" w:color="auto" w:fill="D1D1D1" w:themeFill="background2" w:themeFillShade="E6"/>
          </w:tcPr>
          <w:p w14:paraId="256A866B" w14:textId="6E557000" w:rsidR="00417134" w:rsidRPr="0017691A" w:rsidRDefault="00EE29B6" w:rsidP="009F5CD7">
            <w:pPr>
              <w:rPr>
                <w:sz w:val="14"/>
                <w:szCs w:val="14"/>
              </w:rPr>
            </w:pPr>
            <w:r>
              <w:rPr>
                <w:sz w:val="14"/>
                <w:szCs w:val="14"/>
              </w:rPr>
              <w:t>Ne</w:t>
            </w:r>
            <w:r w:rsidR="00BE7E6E">
              <w:rPr>
                <w:sz w:val="14"/>
                <w:szCs w:val="14"/>
              </w:rPr>
              <w:t xml:space="preserve">xt to </w:t>
            </w:r>
            <w:proofErr w:type="spellStart"/>
            <w:r w:rsidR="00BE7E6E">
              <w:rPr>
                <w:sz w:val="14"/>
                <w:szCs w:val="14"/>
              </w:rPr>
              <w:t>Vermadaye</w:t>
            </w:r>
            <w:proofErr w:type="spellEnd"/>
            <w:r w:rsidR="00BE7E6E">
              <w:rPr>
                <w:sz w:val="14"/>
                <w:szCs w:val="14"/>
              </w:rPr>
              <w:t xml:space="preserve"> fort, Neolithic remains found there</w:t>
            </w:r>
          </w:p>
        </w:tc>
      </w:tr>
    </w:tbl>
    <w:p w14:paraId="3CEBD17D" w14:textId="77777777" w:rsidR="00417134" w:rsidRDefault="00417134" w:rsidP="00417134">
      <w:pPr>
        <w:rPr>
          <w:sz w:val="18"/>
          <w:szCs w:val="18"/>
        </w:rPr>
      </w:pPr>
    </w:p>
    <w:p w14:paraId="3DD083FA" w14:textId="56B3D5F1" w:rsidR="00417134" w:rsidRDefault="00417134" w:rsidP="00417134">
      <w:pPr>
        <w:rPr>
          <w:i/>
          <w:iCs/>
          <w:sz w:val="20"/>
          <w:szCs w:val="20"/>
        </w:rPr>
      </w:pPr>
      <w:r w:rsidRPr="004864FF">
        <w:rPr>
          <w:i/>
          <w:iCs/>
          <w:sz w:val="20"/>
          <w:szCs w:val="20"/>
        </w:rPr>
        <w:t xml:space="preserve">Table </w:t>
      </w:r>
      <w:r>
        <w:rPr>
          <w:i/>
          <w:iCs/>
          <w:sz w:val="20"/>
          <w:szCs w:val="20"/>
        </w:rPr>
        <w:t>2</w:t>
      </w:r>
      <w:r w:rsidRPr="004864FF">
        <w:rPr>
          <w:i/>
          <w:iCs/>
          <w:sz w:val="20"/>
          <w:szCs w:val="20"/>
        </w:rPr>
        <w:t xml:space="preserve">: </w:t>
      </w:r>
      <w:r>
        <w:rPr>
          <w:i/>
          <w:iCs/>
          <w:sz w:val="20"/>
          <w:szCs w:val="20"/>
        </w:rPr>
        <w:t>Landscape</w:t>
      </w:r>
      <w:r w:rsidR="002E1288">
        <w:rPr>
          <w:i/>
          <w:iCs/>
          <w:sz w:val="20"/>
          <w:szCs w:val="20"/>
        </w:rPr>
        <w:t xml:space="preserve"> setting, </w:t>
      </w:r>
      <w:r w:rsidR="00A90FCE">
        <w:rPr>
          <w:i/>
          <w:iCs/>
          <w:sz w:val="20"/>
          <w:szCs w:val="20"/>
        </w:rPr>
        <w:t>views, geology and material remains summary data for all sites</w:t>
      </w:r>
      <w:r w:rsidR="00677B62">
        <w:rPr>
          <w:i/>
          <w:iCs/>
          <w:sz w:val="20"/>
          <w:szCs w:val="20"/>
        </w:rPr>
        <w:t>, along with true azimuth for comparis</w:t>
      </w:r>
      <w:r w:rsidR="006337E4">
        <w:rPr>
          <w:i/>
          <w:iCs/>
          <w:sz w:val="20"/>
          <w:szCs w:val="20"/>
        </w:rPr>
        <w:t>on</w:t>
      </w:r>
    </w:p>
    <w:p w14:paraId="0363D6F4" w14:textId="77777777" w:rsidR="00417134" w:rsidRPr="00586B20" w:rsidRDefault="00417134" w:rsidP="00417134">
      <w:pPr>
        <w:pStyle w:val="Heading2"/>
        <w:rPr>
          <w:lang w:eastAsia="en-GB"/>
        </w:rPr>
      </w:pPr>
      <w:r>
        <w:rPr>
          <w:lang w:eastAsia="en-GB"/>
        </w:rPr>
        <w:t>Towards a Cosmology of the Channel Islands</w:t>
      </w:r>
    </w:p>
    <w:p w14:paraId="283A0CE8" w14:textId="77777777" w:rsidR="00417134" w:rsidRPr="00D772EF" w:rsidRDefault="00417134" w:rsidP="00D772EF">
      <w:pPr>
        <w:pStyle w:val="Heading3"/>
        <w:rPr>
          <w:b/>
          <w:bCs/>
          <w:color w:val="000000" w:themeColor="text1"/>
          <w:sz w:val="24"/>
          <w:szCs w:val="24"/>
        </w:rPr>
      </w:pPr>
      <w:r w:rsidRPr="00D772EF">
        <w:rPr>
          <w:b/>
          <w:bCs/>
          <w:color w:val="000000" w:themeColor="text1"/>
          <w:sz w:val="24"/>
          <w:szCs w:val="24"/>
        </w:rPr>
        <w:t xml:space="preserve">Landscape setting </w:t>
      </w:r>
    </w:p>
    <w:p w14:paraId="560DF7F2" w14:textId="125F8043" w:rsidR="00417134" w:rsidRDefault="00417134" w:rsidP="00417134">
      <w:pPr>
        <w:spacing w:line="360" w:lineRule="auto"/>
        <w:rPr>
          <w:sz w:val="24"/>
          <w:szCs w:val="24"/>
        </w:rPr>
      </w:pPr>
      <w:r>
        <w:rPr>
          <w:rFonts w:ascii="Aptos" w:hAnsi="Aptos"/>
          <w:color w:val="000000"/>
          <w:sz w:val="24"/>
        </w:rPr>
        <w:t>My results show proximity to, or a view</w:t>
      </w:r>
      <w:r w:rsidR="001607C3">
        <w:rPr>
          <w:rFonts w:ascii="Aptos" w:hAnsi="Aptos"/>
          <w:color w:val="000000"/>
          <w:sz w:val="24"/>
        </w:rPr>
        <w:t>,</w:t>
      </w:r>
      <w:r>
        <w:rPr>
          <w:rFonts w:ascii="Aptos" w:hAnsi="Aptos"/>
          <w:color w:val="000000"/>
          <w:sz w:val="24"/>
        </w:rPr>
        <w:t xml:space="preserve"> of the sea was significant to the builders and could indicate, as suggested by Scarre, that the sea and shorelines held a special status in their worldview, </w:t>
      </w:r>
      <w:r w:rsidR="002039B0">
        <w:rPr>
          <w:rFonts w:ascii="Aptos" w:hAnsi="Aptos"/>
          <w:color w:val="000000"/>
          <w:sz w:val="24"/>
        </w:rPr>
        <w:t xml:space="preserve">as they evoked </w:t>
      </w:r>
      <w:r>
        <w:rPr>
          <w:rFonts w:ascii="Aptos" w:hAnsi="Aptos"/>
          <w:color w:val="000000"/>
          <w:sz w:val="24"/>
        </w:rPr>
        <w:t>a liminal zone, or boundary.</w:t>
      </w:r>
      <w:r>
        <w:rPr>
          <w:rStyle w:val="FootnoteReference"/>
          <w:rFonts w:ascii="Aptos" w:hAnsi="Aptos"/>
          <w:color w:val="000000"/>
          <w:sz w:val="24"/>
        </w:rPr>
        <w:footnoteReference w:id="175"/>
      </w:r>
      <w:r>
        <w:rPr>
          <w:rFonts w:ascii="Aptos" w:hAnsi="Aptos"/>
          <w:color w:val="000000"/>
          <w:sz w:val="24"/>
        </w:rPr>
        <w:t xml:space="preserve"> They also demonstrate</w:t>
      </w:r>
      <w:r w:rsidR="00EF3318">
        <w:rPr>
          <w:rFonts w:ascii="Aptos" w:hAnsi="Aptos"/>
          <w:color w:val="000000"/>
          <w:sz w:val="24"/>
        </w:rPr>
        <w:t>d</w:t>
      </w:r>
      <w:r>
        <w:rPr>
          <w:rFonts w:ascii="Aptos" w:hAnsi="Aptos"/>
          <w:color w:val="000000"/>
          <w:sz w:val="24"/>
        </w:rPr>
        <w:t xml:space="preserve"> that </w:t>
      </w:r>
      <w:r w:rsidRPr="001F6859">
        <w:rPr>
          <w:sz w:val="24"/>
          <w:szCs w:val="24"/>
        </w:rPr>
        <w:t>inter-island visibility could be significant</w:t>
      </w:r>
      <w:r w:rsidR="000B3390">
        <w:rPr>
          <w:sz w:val="24"/>
          <w:szCs w:val="24"/>
        </w:rPr>
        <w:t xml:space="preserve">, as summarised in </w:t>
      </w:r>
      <w:r w:rsidR="00632137">
        <w:rPr>
          <w:sz w:val="24"/>
          <w:szCs w:val="24"/>
        </w:rPr>
        <w:t>T</w:t>
      </w:r>
      <w:r w:rsidR="000B3390">
        <w:rPr>
          <w:sz w:val="24"/>
          <w:szCs w:val="24"/>
        </w:rPr>
        <w:t>able 2</w:t>
      </w:r>
      <w:r>
        <w:rPr>
          <w:sz w:val="24"/>
          <w:szCs w:val="24"/>
        </w:rPr>
        <w:t>.</w:t>
      </w:r>
      <w:r w:rsidRPr="001F6859">
        <w:rPr>
          <w:sz w:val="24"/>
          <w:szCs w:val="24"/>
        </w:rPr>
        <w:t xml:space="preserve"> </w:t>
      </w:r>
      <w:r w:rsidRPr="001F6859">
        <w:rPr>
          <w:sz w:val="24"/>
          <w:szCs w:val="24"/>
        </w:rPr>
        <w:lastRenderedPageBreak/>
        <w:t xml:space="preserve">Le </w:t>
      </w:r>
      <w:proofErr w:type="spellStart"/>
      <w:r w:rsidRPr="001F6859">
        <w:rPr>
          <w:sz w:val="24"/>
          <w:szCs w:val="24"/>
        </w:rPr>
        <w:t>Couperon</w:t>
      </w:r>
      <w:proofErr w:type="spellEnd"/>
      <w:r w:rsidR="00CC3B1E">
        <w:rPr>
          <w:sz w:val="24"/>
          <w:szCs w:val="24"/>
        </w:rPr>
        <w:t xml:space="preserve"> (</w:t>
      </w:r>
      <w:r w:rsidR="00B6799A">
        <w:rPr>
          <w:sz w:val="24"/>
          <w:szCs w:val="24"/>
        </w:rPr>
        <w:t>4)</w:t>
      </w:r>
      <w:r w:rsidRPr="001F6859">
        <w:rPr>
          <w:sz w:val="24"/>
          <w:szCs w:val="24"/>
        </w:rPr>
        <w:t xml:space="preserve"> for example is orientated towards France, </w:t>
      </w:r>
      <w:r>
        <w:rPr>
          <w:sz w:val="24"/>
          <w:szCs w:val="24"/>
        </w:rPr>
        <w:t>from where the builders originated</w:t>
      </w:r>
      <w:r w:rsidR="00B6799A">
        <w:rPr>
          <w:sz w:val="24"/>
          <w:szCs w:val="24"/>
        </w:rPr>
        <w:t>;</w:t>
      </w:r>
      <w:r w:rsidRPr="001F6859">
        <w:rPr>
          <w:sz w:val="24"/>
          <w:szCs w:val="24"/>
        </w:rPr>
        <w:t xml:space="preserve"> Alderney is visible from La Varde</w:t>
      </w:r>
      <w:r w:rsidR="00B6799A">
        <w:rPr>
          <w:sz w:val="24"/>
          <w:szCs w:val="24"/>
        </w:rPr>
        <w:t xml:space="preserve"> (15);</w:t>
      </w:r>
      <w:r>
        <w:rPr>
          <w:sz w:val="24"/>
          <w:szCs w:val="24"/>
        </w:rPr>
        <w:t xml:space="preserve"> </w:t>
      </w:r>
      <w:r w:rsidRPr="001F6859">
        <w:rPr>
          <w:sz w:val="24"/>
          <w:szCs w:val="24"/>
        </w:rPr>
        <w:t xml:space="preserve">Sark from Le </w:t>
      </w:r>
      <w:proofErr w:type="spellStart"/>
      <w:r w:rsidRPr="001F6859">
        <w:rPr>
          <w:sz w:val="24"/>
          <w:szCs w:val="24"/>
        </w:rPr>
        <w:t>Sergent</w:t>
      </w:r>
      <w:r w:rsidR="00BB6C0A">
        <w:rPr>
          <w:sz w:val="24"/>
          <w:szCs w:val="24"/>
        </w:rPr>
        <w:t>é</w:t>
      </w:r>
      <w:proofErr w:type="spellEnd"/>
      <w:r w:rsidR="003C4AE2">
        <w:rPr>
          <w:sz w:val="24"/>
          <w:szCs w:val="24"/>
        </w:rPr>
        <w:t xml:space="preserve"> (11)</w:t>
      </w:r>
      <w:r>
        <w:rPr>
          <w:sz w:val="24"/>
          <w:szCs w:val="24"/>
        </w:rPr>
        <w:t xml:space="preserve">, </w:t>
      </w:r>
      <w:r w:rsidRPr="001F6859">
        <w:rPr>
          <w:sz w:val="24"/>
          <w:szCs w:val="24"/>
        </w:rPr>
        <w:t xml:space="preserve">Dolmen de </w:t>
      </w:r>
      <w:proofErr w:type="spellStart"/>
      <w:r w:rsidRPr="001F6859">
        <w:rPr>
          <w:sz w:val="24"/>
          <w:szCs w:val="24"/>
        </w:rPr>
        <w:t>G</w:t>
      </w:r>
      <w:r w:rsidR="00BB6C0A">
        <w:rPr>
          <w:sz w:val="24"/>
          <w:szCs w:val="24"/>
        </w:rPr>
        <w:t>é</w:t>
      </w:r>
      <w:r w:rsidRPr="001F6859">
        <w:rPr>
          <w:sz w:val="24"/>
          <w:szCs w:val="24"/>
        </w:rPr>
        <w:t>onnais</w:t>
      </w:r>
      <w:proofErr w:type="spellEnd"/>
      <w:r w:rsidR="003C4AE2">
        <w:rPr>
          <w:sz w:val="24"/>
          <w:szCs w:val="24"/>
        </w:rPr>
        <w:t xml:space="preserve"> (3)</w:t>
      </w:r>
      <w:r w:rsidRPr="001F6859">
        <w:rPr>
          <w:sz w:val="24"/>
          <w:szCs w:val="24"/>
        </w:rPr>
        <w:t xml:space="preserve"> and Delancey Park</w:t>
      </w:r>
      <w:r w:rsidR="003C4AE2">
        <w:rPr>
          <w:sz w:val="24"/>
          <w:szCs w:val="24"/>
        </w:rPr>
        <w:t xml:space="preserve"> (18)</w:t>
      </w:r>
      <w:r w:rsidRPr="001F6859">
        <w:rPr>
          <w:sz w:val="24"/>
          <w:szCs w:val="24"/>
        </w:rPr>
        <w:t xml:space="preserve">, as is Herm and </w:t>
      </w:r>
      <w:proofErr w:type="spellStart"/>
      <w:r w:rsidRPr="001F6859">
        <w:rPr>
          <w:sz w:val="24"/>
          <w:szCs w:val="24"/>
        </w:rPr>
        <w:t>Jethou</w:t>
      </w:r>
      <w:proofErr w:type="spellEnd"/>
      <w:r w:rsidRPr="001F6859">
        <w:rPr>
          <w:sz w:val="24"/>
          <w:szCs w:val="24"/>
        </w:rPr>
        <w:t xml:space="preserve">.  </w:t>
      </w:r>
      <w:r w:rsidRPr="00ED02A1">
        <w:rPr>
          <w:rFonts w:ascii="Aptos" w:hAnsi="Aptos"/>
          <w:color w:val="000000"/>
          <w:sz w:val="24"/>
        </w:rPr>
        <w:t>From Herm's high ground, every island except Jersey is visible</w:t>
      </w:r>
      <w:r>
        <w:rPr>
          <w:rFonts w:ascii="Aptos" w:hAnsi="Aptos"/>
          <w:color w:val="000000"/>
          <w:sz w:val="24"/>
        </w:rPr>
        <w:t>, and</w:t>
      </w:r>
      <w:r w:rsidRPr="001F6859">
        <w:rPr>
          <w:sz w:val="24"/>
          <w:szCs w:val="24"/>
        </w:rPr>
        <w:t xml:space="preserve"> La Hogue Bie</w:t>
      </w:r>
      <w:r w:rsidR="003C4AE2">
        <w:rPr>
          <w:sz w:val="24"/>
          <w:szCs w:val="24"/>
        </w:rPr>
        <w:t xml:space="preserve"> (</w:t>
      </w:r>
      <w:r w:rsidR="00601EA0">
        <w:rPr>
          <w:sz w:val="24"/>
          <w:szCs w:val="24"/>
        </w:rPr>
        <w:t>6)</w:t>
      </w:r>
      <w:r w:rsidRPr="001F6859">
        <w:rPr>
          <w:sz w:val="24"/>
          <w:szCs w:val="24"/>
        </w:rPr>
        <w:t xml:space="preserve"> would have been visible from as far away as the coast of the Cotentin in France.</w:t>
      </w:r>
      <w:r w:rsidRPr="001F6859">
        <w:rPr>
          <w:rStyle w:val="FootnoteReference"/>
          <w:sz w:val="24"/>
          <w:szCs w:val="24"/>
        </w:rPr>
        <w:footnoteReference w:id="176"/>
      </w:r>
      <w:r>
        <w:rPr>
          <w:sz w:val="24"/>
          <w:szCs w:val="24"/>
        </w:rPr>
        <w:t xml:space="preserve"> </w:t>
      </w:r>
      <w:r w:rsidR="00C6727F">
        <w:rPr>
          <w:sz w:val="24"/>
          <w:szCs w:val="24"/>
        </w:rPr>
        <w:t>Sometimes</w:t>
      </w:r>
      <w:r>
        <w:rPr>
          <w:sz w:val="24"/>
          <w:szCs w:val="24"/>
        </w:rPr>
        <w:t xml:space="preserve"> my results show that the tombs </w:t>
      </w:r>
      <w:r w:rsidR="00C6727F">
        <w:rPr>
          <w:sz w:val="24"/>
          <w:szCs w:val="24"/>
        </w:rPr>
        <w:t xml:space="preserve">are </w:t>
      </w:r>
      <w:r>
        <w:rPr>
          <w:sz w:val="24"/>
          <w:szCs w:val="24"/>
        </w:rPr>
        <w:t>orientated towards the ‘ancestral</w:t>
      </w:r>
      <w:r w:rsidR="00C6727F">
        <w:rPr>
          <w:sz w:val="24"/>
          <w:szCs w:val="24"/>
        </w:rPr>
        <w:t>’</w:t>
      </w:r>
      <w:r>
        <w:rPr>
          <w:sz w:val="24"/>
          <w:szCs w:val="24"/>
        </w:rPr>
        <w:t xml:space="preserve"> home of the builders, or towards an island that may occupy a significant direction when seen from the tomb. For example, I observed that Sark is in the same part of the horizon as the summer solstice sun</w:t>
      </w:r>
      <w:r w:rsidR="00601EA0">
        <w:rPr>
          <w:sz w:val="24"/>
          <w:szCs w:val="24"/>
        </w:rPr>
        <w:t>set</w:t>
      </w:r>
      <w:r>
        <w:rPr>
          <w:sz w:val="24"/>
          <w:szCs w:val="24"/>
        </w:rPr>
        <w:t xml:space="preserve"> when viewed from Le </w:t>
      </w:r>
      <w:proofErr w:type="spellStart"/>
      <w:r>
        <w:rPr>
          <w:sz w:val="24"/>
          <w:szCs w:val="24"/>
        </w:rPr>
        <w:t>Sergent</w:t>
      </w:r>
      <w:r w:rsidR="00BB6C0A">
        <w:rPr>
          <w:sz w:val="24"/>
          <w:szCs w:val="24"/>
        </w:rPr>
        <w:t>é</w:t>
      </w:r>
      <w:proofErr w:type="spellEnd"/>
      <w:r w:rsidR="001C5979">
        <w:rPr>
          <w:sz w:val="24"/>
          <w:szCs w:val="24"/>
        </w:rPr>
        <w:t xml:space="preserve"> (see Figure 17b)</w:t>
      </w:r>
      <w:r w:rsidR="00EF3318">
        <w:rPr>
          <w:sz w:val="24"/>
          <w:szCs w:val="24"/>
        </w:rPr>
        <w:t>.</w:t>
      </w:r>
      <w:r>
        <w:rPr>
          <w:sz w:val="24"/>
          <w:szCs w:val="24"/>
        </w:rPr>
        <w:t xml:space="preserve">  In some cases, my results show that inland topographical features appear also to be significant</w:t>
      </w:r>
      <w:r w:rsidR="00F953D9">
        <w:rPr>
          <w:sz w:val="24"/>
          <w:szCs w:val="24"/>
        </w:rPr>
        <w:t xml:space="preserve">, for example, </w:t>
      </w:r>
      <w:r w:rsidRPr="00DF797C">
        <w:rPr>
          <w:rFonts w:ascii="Aptos" w:hAnsi="Aptos"/>
          <w:color w:val="000000"/>
          <w:sz w:val="24"/>
        </w:rPr>
        <w:t>La Varde</w:t>
      </w:r>
      <w:r w:rsidR="00E30B53">
        <w:rPr>
          <w:rFonts w:ascii="Aptos" w:hAnsi="Aptos"/>
          <w:color w:val="000000"/>
          <w:sz w:val="24"/>
        </w:rPr>
        <w:t xml:space="preserve"> (15)</w:t>
      </w:r>
      <w:r w:rsidRPr="00DF797C">
        <w:rPr>
          <w:rFonts w:ascii="Aptos" w:hAnsi="Aptos"/>
          <w:color w:val="000000"/>
          <w:sz w:val="24"/>
        </w:rPr>
        <w:t xml:space="preserve"> points towards Le Rocque Balan</w:t>
      </w:r>
      <w:r w:rsidR="00CC3B1E">
        <w:rPr>
          <w:rFonts w:ascii="Aptos" w:hAnsi="Aptos"/>
          <w:color w:val="000000"/>
          <w:sz w:val="24"/>
        </w:rPr>
        <w:t xml:space="preserve"> and Roberts Cross</w:t>
      </w:r>
      <w:r w:rsidR="00E30B53">
        <w:rPr>
          <w:rFonts w:ascii="Aptos" w:hAnsi="Aptos"/>
          <w:color w:val="000000"/>
          <w:sz w:val="24"/>
        </w:rPr>
        <w:t xml:space="preserve"> (19)</w:t>
      </w:r>
      <w:r w:rsidR="00CC3B1E">
        <w:rPr>
          <w:rFonts w:ascii="Aptos" w:hAnsi="Aptos"/>
          <w:color w:val="000000"/>
          <w:sz w:val="24"/>
        </w:rPr>
        <w:t xml:space="preserve"> is located between two small hills.</w:t>
      </w:r>
      <w:r>
        <w:rPr>
          <w:rFonts w:ascii="Aptos" w:hAnsi="Aptos"/>
          <w:color w:val="000000"/>
          <w:sz w:val="24"/>
        </w:rPr>
        <w:t xml:space="preserve"> </w:t>
      </w:r>
      <w:r w:rsidR="003E3D2F">
        <w:rPr>
          <w:rFonts w:ascii="Aptos" w:hAnsi="Aptos"/>
          <w:color w:val="000000"/>
          <w:sz w:val="24"/>
        </w:rPr>
        <w:t>My results do not show any</w:t>
      </w:r>
      <w:r w:rsidR="00174CEF">
        <w:rPr>
          <w:rFonts w:ascii="Aptos" w:hAnsi="Aptos"/>
          <w:color w:val="000000"/>
          <w:sz w:val="24"/>
        </w:rPr>
        <w:t xml:space="preserve"> pattern linking inter-island views</w:t>
      </w:r>
      <w:r w:rsidR="00343AA4">
        <w:rPr>
          <w:rFonts w:ascii="Aptos" w:hAnsi="Aptos"/>
          <w:color w:val="000000"/>
          <w:sz w:val="24"/>
        </w:rPr>
        <w:t xml:space="preserve"> to azimuth, but </w:t>
      </w:r>
      <w:r w:rsidR="00A61F8C">
        <w:rPr>
          <w:rFonts w:ascii="Aptos" w:hAnsi="Aptos"/>
          <w:color w:val="000000"/>
          <w:sz w:val="24"/>
        </w:rPr>
        <w:t xml:space="preserve">they do show that all the tombs on the </w:t>
      </w:r>
      <w:r w:rsidR="00502033">
        <w:rPr>
          <w:rFonts w:ascii="Aptos" w:hAnsi="Aptos"/>
          <w:color w:val="000000"/>
          <w:sz w:val="24"/>
        </w:rPr>
        <w:t xml:space="preserve">west side of the </w:t>
      </w:r>
      <w:r w:rsidR="003E3D2F">
        <w:rPr>
          <w:rFonts w:ascii="Aptos" w:hAnsi="Aptos"/>
          <w:color w:val="000000"/>
          <w:sz w:val="24"/>
        </w:rPr>
        <w:t>I</w:t>
      </w:r>
      <w:r w:rsidR="00502033">
        <w:rPr>
          <w:rFonts w:ascii="Aptos" w:hAnsi="Aptos"/>
          <w:color w:val="000000"/>
          <w:sz w:val="24"/>
        </w:rPr>
        <w:t>slands are facing away from the sea and all the tombs on the east</w:t>
      </w:r>
      <w:r w:rsidRPr="001F6859">
        <w:rPr>
          <w:sz w:val="24"/>
          <w:szCs w:val="24"/>
        </w:rPr>
        <w:t xml:space="preserve"> </w:t>
      </w:r>
      <w:r w:rsidR="003E3D2F">
        <w:rPr>
          <w:sz w:val="24"/>
          <w:szCs w:val="24"/>
        </w:rPr>
        <w:t>side are facing towards it</w:t>
      </w:r>
      <w:r w:rsidR="003F731A">
        <w:rPr>
          <w:sz w:val="24"/>
          <w:szCs w:val="24"/>
        </w:rPr>
        <w:t xml:space="preserve"> as indicated above.</w:t>
      </w:r>
    </w:p>
    <w:p w14:paraId="70EDECAE" w14:textId="16881290" w:rsidR="00417134" w:rsidRDefault="00417134" w:rsidP="00684681">
      <w:pPr>
        <w:spacing w:line="360" w:lineRule="auto"/>
        <w:ind w:firstLine="720"/>
        <w:rPr>
          <w:rFonts w:ascii="Aptos" w:hAnsi="Aptos"/>
          <w:color w:val="000000" w:themeColor="text1"/>
          <w:sz w:val="24"/>
        </w:rPr>
      </w:pPr>
      <w:r>
        <w:rPr>
          <w:rFonts w:ascii="Aptos" w:hAnsi="Aptos"/>
          <w:color w:val="000000" w:themeColor="text1"/>
          <w:sz w:val="24"/>
        </w:rPr>
        <w:t xml:space="preserve">As shown in </w:t>
      </w:r>
      <w:r w:rsidR="00C6727F">
        <w:rPr>
          <w:rFonts w:ascii="Aptos" w:hAnsi="Aptos"/>
          <w:color w:val="000000" w:themeColor="text1"/>
          <w:sz w:val="24"/>
        </w:rPr>
        <w:t>T</w:t>
      </w:r>
      <w:r>
        <w:rPr>
          <w:rFonts w:ascii="Aptos" w:hAnsi="Aptos"/>
          <w:color w:val="000000" w:themeColor="text1"/>
          <w:sz w:val="24"/>
        </w:rPr>
        <w:t>able 2, most of the passage tombs were covered in a mound</w:t>
      </w:r>
      <w:r w:rsidRPr="00105697">
        <w:rPr>
          <w:rFonts w:ascii="Aptos" w:hAnsi="Aptos"/>
          <w:color w:val="000000" w:themeColor="text1"/>
          <w:sz w:val="24"/>
        </w:rPr>
        <w:t xml:space="preserve"> </w:t>
      </w:r>
      <w:r>
        <w:rPr>
          <w:rFonts w:ascii="Aptos" w:hAnsi="Aptos"/>
          <w:color w:val="000000" w:themeColor="text1"/>
          <w:sz w:val="24"/>
        </w:rPr>
        <w:t xml:space="preserve">and this would have restricted the access of sunlight </w:t>
      </w:r>
      <w:r w:rsidR="00F953D9">
        <w:rPr>
          <w:rFonts w:ascii="Aptos" w:hAnsi="Aptos"/>
          <w:color w:val="000000" w:themeColor="text1"/>
          <w:sz w:val="24"/>
        </w:rPr>
        <w:t>for most of the year</w:t>
      </w:r>
      <w:r w:rsidR="00656606">
        <w:rPr>
          <w:rFonts w:ascii="Aptos" w:hAnsi="Aptos"/>
          <w:color w:val="000000" w:themeColor="text1"/>
          <w:sz w:val="24"/>
        </w:rPr>
        <w:t xml:space="preserve">, though it should be noted that </w:t>
      </w:r>
      <w:r w:rsidR="006311D4">
        <w:rPr>
          <w:rFonts w:ascii="Aptos" w:hAnsi="Aptos"/>
          <w:color w:val="000000" w:themeColor="text1"/>
          <w:sz w:val="24"/>
        </w:rPr>
        <w:t>sun</w:t>
      </w:r>
      <w:r w:rsidR="00656606">
        <w:rPr>
          <w:rFonts w:ascii="Aptos" w:hAnsi="Aptos"/>
          <w:color w:val="000000" w:themeColor="text1"/>
          <w:sz w:val="24"/>
        </w:rPr>
        <w:t>light</w:t>
      </w:r>
      <w:r w:rsidR="006311D4">
        <w:rPr>
          <w:rFonts w:ascii="Aptos" w:hAnsi="Aptos"/>
          <w:color w:val="000000" w:themeColor="text1"/>
          <w:sz w:val="24"/>
        </w:rPr>
        <w:t xml:space="preserve"> c</w:t>
      </w:r>
      <w:r w:rsidR="00E55DCB">
        <w:rPr>
          <w:rFonts w:ascii="Aptos" w:hAnsi="Aptos"/>
          <w:color w:val="000000" w:themeColor="text1"/>
          <w:sz w:val="24"/>
        </w:rPr>
        <w:t xml:space="preserve">an </w:t>
      </w:r>
      <w:r w:rsidR="002D73F6">
        <w:rPr>
          <w:rFonts w:ascii="Aptos" w:hAnsi="Aptos"/>
          <w:color w:val="000000" w:themeColor="text1"/>
          <w:sz w:val="24"/>
        </w:rPr>
        <w:t>enter parts of tombs with</w:t>
      </w:r>
      <w:r w:rsidR="00E55DCB">
        <w:rPr>
          <w:rFonts w:ascii="Aptos" w:hAnsi="Aptos"/>
          <w:color w:val="000000" w:themeColor="text1"/>
          <w:sz w:val="24"/>
        </w:rPr>
        <w:t xml:space="preserve"> </w:t>
      </w:r>
      <w:r w:rsidR="006311D4">
        <w:rPr>
          <w:rFonts w:ascii="Aptos" w:hAnsi="Aptos"/>
          <w:color w:val="000000" w:themeColor="text1"/>
          <w:sz w:val="24"/>
        </w:rPr>
        <w:t xml:space="preserve">shorter passages (e.g. Creux </w:t>
      </w:r>
      <w:proofErr w:type="spellStart"/>
      <w:r w:rsidR="002D73F6">
        <w:rPr>
          <w:rFonts w:ascii="Aptos" w:hAnsi="Aptos"/>
          <w:color w:val="000000" w:themeColor="text1"/>
          <w:sz w:val="24"/>
        </w:rPr>
        <w:t>é</w:t>
      </w:r>
      <w:r w:rsidR="006311D4">
        <w:rPr>
          <w:rFonts w:ascii="Aptos" w:hAnsi="Aptos"/>
          <w:color w:val="000000" w:themeColor="text1"/>
          <w:sz w:val="24"/>
        </w:rPr>
        <w:t>s</w:t>
      </w:r>
      <w:proofErr w:type="spellEnd"/>
      <w:r w:rsidR="006311D4">
        <w:rPr>
          <w:rFonts w:ascii="Aptos" w:hAnsi="Aptos"/>
          <w:color w:val="000000" w:themeColor="text1"/>
          <w:sz w:val="24"/>
        </w:rPr>
        <w:t xml:space="preserve"> </w:t>
      </w:r>
      <w:proofErr w:type="spellStart"/>
      <w:r w:rsidR="006311D4">
        <w:rPr>
          <w:rFonts w:ascii="Aptos" w:hAnsi="Aptos"/>
          <w:color w:val="000000" w:themeColor="text1"/>
          <w:sz w:val="24"/>
        </w:rPr>
        <w:t>Faies</w:t>
      </w:r>
      <w:proofErr w:type="spellEnd"/>
      <w:r w:rsidR="006311D4">
        <w:rPr>
          <w:rFonts w:ascii="Aptos" w:hAnsi="Aptos"/>
          <w:color w:val="000000" w:themeColor="text1"/>
          <w:sz w:val="24"/>
        </w:rPr>
        <w:t xml:space="preserve"> and La Varde).</w:t>
      </w:r>
      <w:r w:rsidR="00656606">
        <w:rPr>
          <w:rFonts w:ascii="Aptos" w:hAnsi="Aptos"/>
          <w:color w:val="000000" w:themeColor="text1"/>
          <w:sz w:val="24"/>
        </w:rPr>
        <w:t xml:space="preserve"> </w:t>
      </w:r>
      <w:r>
        <w:rPr>
          <w:rFonts w:ascii="Aptos" w:hAnsi="Aptos"/>
          <w:color w:val="000000" w:themeColor="text1"/>
          <w:sz w:val="24"/>
        </w:rPr>
        <w:t xml:space="preserve"> However, when standing on </w:t>
      </w:r>
      <w:r w:rsidR="00CD348A">
        <w:rPr>
          <w:rFonts w:ascii="Aptos" w:hAnsi="Aptos"/>
          <w:color w:val="000000" w:themeColor="text1"/>
          <w:sz w:val="24"/>
        </w:rPr>
        <w:t xml:space="preserve">any of the surviving mounds (for example at Creux </w:t>
      </w:r>
      <w:proofErr w:type="spellStart"/>
      <w:r w:rsidR="00806007">
        <w:rPr>
          <w:rFonts w:ascii="Aptos" w:hAnsi="Aptos"/>
          <w:color w:val="000000" w:themeColor="text1"/>
          <w:sz w:val="24"/>
        </w:rPr>
        <w:t>é</w:t>
      </w:r>
      <w:r w:rsidR="00CD348A">
        <w:rPr>
          <w:rFonts w:ascii="Aptos" w:hAnsi="Aptos"/>
          <w:color w:val="000000" w:themeColor="text1"/>
          <w:sz w:val="24"/>
        </w:rPr>
        <w:t>s</w:t>
      </w:r>
      <w:proofErr w:type="spellEnd"/>
      <w:r w:rsidR="00CD348A">
        <w:rPr>
          <w:rFonts w:ascii="Aptos" w:hAnsi="Aptos"/>
          <w:color w:val="000000" w:themeColor="text1"/>
          <w:sz w:val="24"/>
        </w:rPr>
        <w:t xml:space="preserve"> </w:t>
      </w:r>
      <w:proofErr w:type="spellStart"/>
      <w:r w:rsidR="00CD348A">
        <w:rPr>
          <w:rFonts w:ascii="Aptos" w:hAnsi="Aptos"/>
          <w:color w:val="000000" w:themeColor="text1"/>
          <w:sz w:val="24"/>
        </w:rPr>
        <w:t>Faies</w:t>
      </w:r>
      <w:proofErr w:type="spellEnd"/>
      <w:r w:rsidR="00CD348A">
        <w:rPr>
          <w:rFonts w:ascii="Aptos" w:hAnsi="Aptos"/>
          <w:color w:val="000000" w:themeColor="text1"/>
          <w:sz w:val="24"/>
        </w:rPr>
        <w:t xml:space="preserve"> </w:t>
      </w:r>
      <w:r w:rsidR="004B41CE">
        <w:rPr>
          <w:rFonts w:ascii="Aptos" w:hAnsi="Aptos"/>
          <w:color w:val="000000" w:themeColor="text1"/>
          <w:sz w:val="24"/>
        </w:rPr>
        <w:t>(13)</w:t>
      </w:r>
      <w:r w:rsidR="00656606">
        <w:rPr>
          <w:rFonts w:ascii="Aptos" w:hAnsi="Aptos"/>
          <w:color w:val="000000" w:themeColor="text1"/>
          <w:sz w:val="24"/>
        </w:rPr>
        <w:t xml:space="preserve"> </w:t>
      </w:r>
      <w:r w:rsidR="00CD348A">
        <w:rPr>
          <w:rFonts w:ascii="Aptos" w:hAnsi="Aptos"/>
          <w:color w:val="000000" w:themeColor="text1"/>
          <w:sz w:val="24"/>
        </w:rPr>
        <w:t xml:space="preserve">or </w:t>
      </w:r>
      <w:r w:rsidR="004B41CE">
        <w:rPr>
          <w:rFonts w:ascii="Aptos" w:hAnsi="Aptos"/>
          <w:color w:val="000000" w:themeColor="text1"/>
          <w:sz w:val="24"/>
        </w:rPr>
        <w:t>l</w:t>
      </w:r>
      <w:r w:rsidR="00CD348A">
        <w:rPr>
          <w:rFonts w:ascii="Aptos" w:hAnsi="Aptos"/>
          <w:color w:val="000000" w:themeColor="text1"/>
          <w:sz w:val="24"/>
        </w:rPr>
        <w:t>e D</w:t>
      </w:r>
      <w:r w:rsidR="004B41CE">
        <w:rPr>
          <w:rFonts w:ascii="Aptos" w:hAnsi="Aptos"/>
          <w:color w:val="000000" w:themeColor="text1"/>
          <w:sz w:val="24"/>
        </w:rPr>
        <w:t>é</w:t>
      </w:r>
      <w:r w:rsidR="00CD348A">
        <w:rPr>
          <w:rFonts w:ascii="Aptos" w:hAnsi="Aptos"/>
          <w:color w:val="000000" w:themeColor="text1"/>
          <w:sz w:val="24"/>
        </w:rPr>
        <w:t>hus</w:t>
      </w:r>
      <w:r w:rsidR="009C1B88">
        <w:rPr>
          <w:rFonts w:ascii="Aptos" w:hAnsi="Aptos"/>
          <w:color w:val="000000" w:themeColor="text1"/>
          <w:sz w:val="24"/>
        </w:rPr>
        <w:t>17)</w:t>
      </w:r>
      <w:r w:rsidR="006A1AAF">
        <w:rPr>
          <w:rFonts w:ascii="Aptos" w:hAnsi="Aptos"/>
          <w:color w:val="000000" w:themeColor="text1"/>
          <w:sz w:val="24"/>
        </w:rPr>
        <w:t xml:space="preserve">) </w:t>
      </w:r>
      <w:r w:rsidR="00E36A70">
        <w:rPr>
          <w:rFonts w:ascii="Aptos" w:hAnsi="Aptos"/>
          <w:color w:val="000000" w:themeColor="text1"/>
          <w:sz w:val="24"/>
        </w:rPr>
        <w:t xml:space="preserve">there was a clear view of the </w:t>
      </w:r>
      <w:r w:rsidR="009C1B88">
        <w:rPr>
          <w:rFonts w:ascii="Aptos" w:hAnsi="Aptos"/>
          <w:color w:val="000000" w:themeColor="text1"/>
          <w:sz w:val="24"/>
        </w:rPr>
        <w:t xml:space="preserve">horizon </w:t>
      </w:r>
      <w:r>
        <w:rPr>
          <w:rFonts w:ascii="Aptos" w:hAnsi="Aptos"/>
          <w:color w:val="000000" w:themeColor="text1"/>
          <w:sz w:val="24"/>
        </w:rPr>
        <w:t>a</w:t>
      </w:r>
      <w:r w:rsidR="00C6727F">
        <w:rPr>
          <w:rFonts w:ascii="Aptos" w:hAnsi="Aptos"/>
          <w:color w:val="000000" w:themeColor="text1"/>
          <w:sz w:val="24"/>
        </w:rPr>
        <w:t xml:space="preserve">ffording good views of the sun when in that part of the sky, </w:t>
      </w:r>
      <w:r>
        <w:rPr>
          <w:rFonts w:ascii="Aptos" w:hAnsi="Aptos"/>
          <w:color w:val="000000" w:themeColor="text1"/>
          <w:sz w:val="24"/>
        </w:rPr>
        <w:t>including sun</w:t>
      </w:r>
      <w:r w:rsidR="00E36A70">
        <w:rPr>
          <w:rFonts w:ascii="Aptos" w:hAnsi="Aptos"/>
          <w:color w:val="000000" w:themeColor="text1"/>
          <w:sz w:val="24"/>
        </w:rPr>
        <w:t>sets</w:t>
      </w:r>
      <w:r>
        <w:rPr>
          <w:rFonts w:ascii="Aptos" w:hAnsi="Aptos"/>
          <w:color w:val="000000" w:themeColor="text1"/>
          <w:sz w:val="24"/>
        </w:rPr>
        <w:t xml:space="preserve">. I observed, for example, the winter setting sun from the back of Le </w:t>
      </w:r>
      <w:proofErr w:type="spellStart"/>
      <w:r>
        <w:rPr>
          <w:rFonts w:ascii="Aptos" w:hAnsi="Aptos"/>
          <w:color w:val="000000" w:themeColor="text1"/>
          <w:sz w:val="24"/>
        </w:rPr>
        <w:t>Trepied</w:t>
      </w:r>
      <w:proofErr w:type="spellEnd"/>
      <w:r>
        <w:rPr>
          <w:rFonts w:ascii="Aptos" w:hAnsi="Aptos"/>
          <w:color w:val="000000" w:themeColor="text1"/>
          <w:sz w:val="24"/>
        </w:rPr>
        <w:t xml:space="preserve"> and the summer setting sun</w:t>
      </w:r>
      <w:r w:rsidR="00286A96">
        <w:rPr>
          <w:rFonts w:ascii="Aptos" w:hAnsi="Aptos"/>
          <w:color w:val="000000" w:themeColor="text1"/>
          <w:sz w:val="24"/>
        </w:rPr>
        <w:t xml:space="preserve"> around</w:t>
      </w:r>
      <w:r w:rsidR="003A419E">
        <w:rPr>
          <w:rFonts w:ascii="Aptos" w:hAnsi="Aptos"/>
          <w:color w:val="000000" w:themeColor="text1"/>
          <w:sz w:val="24"/>
        </w:rPr>
        <w:t xml:space="preserve"> the beginning of August (when </w:t>
      </w:r>
      <w:r w:rsidR="00E55DCB">
        <w:rPr>
          <w:rFonts w:ascii="Aptos" w:hAnsi="Aptos"/>
          <w:color w:val="000000" w:themeColor="text1"/>
          <w:sz w:val="24"/>
        </w:rPr>
        <w:t>L</w:t>
      </w:r>
      <w:r w:rsidR="003A419E">
        <w:rPr>
          <w:rFonts w:ascii="Aptos" w:hAnsi="Aptos"/>
          <w:color w:val="000000" w:themeColor="text1"/>
          <w:sz w:val="24"/>
        </w:rPr>
        <w:t xml:space="preserve">ammas is currently </w:t>
      </w:r>
      <w:r w:rsidR="00E55DCB">
        <w:rPr>
          <w:rFonts w:ascii="Aptos" w:hAnsi="Aptos"/>
          <w:color w:val="000000" w:themeColor="text1"/>
          <w:sz w:val="24"/>
        </w:rPr>
        <w:t>c</w:t>
      </w:r>
      <w:r w:rsidR="003A419E">
        <w:rPr>
          <w:rFonts w:ascii="Aptos" w:hAnsi="Aptos"/>
          <w:color w:val="000000" w:themeColor="text1"/>
          <w:sz w:val="24"/>
        </w:rPr>
        <w:t xml:space="preserve">elebrated) </w:t>
      </w:r>
      <w:r>
        <w:rPr>
          <w:rFonts w:ascii="Aptos" w:hAnsi="Aptos"/>
          <w:color w:val="000000" w:themeColor="text1"/>
          <w:sz w:val="24"/>
        </w:rPr>
        <w:t>from the top of La Varde</w:t>
      </w:r>
      <w:r w:rsidR="00286A96">
        <w:rPr>
          <w:rFonts w:ascii="Aptos" w:hAnsi="Aptos"/>
          <w:color w:val="000000" w:themeColor="text1"/>
          <w:sz w:val="24"/>
        </w:rPr>
        <w:t xml:space="preserve"> (see </w:t>
      </w:r>
      <w:r w:rsidR="00DD13E1">
        <w:rPr>
          <w:rFonts w:ascii="Aptos" w:hAnsi="Aptos"/>
          <w:color w:val="000000" w:themeColor="text1"/>
          <w:sz w:val="24"/>
        </w:rPr>
        <w:t>Figure 30)</w:t>
      </w:r>
      <w:r>
        <w:rPr>
          <w:rFonts w:ascii="Aptos" w:hAnsi="Aptos"/>
          <w:color w:val="000000" w:themeColor="text1"/>
          <w:sz w:val="24"/>
        </w:rPr>
        <w:t xml:space="preserve">. Though the dead interred </w:t>
      </w:r>
      <w:r w:rsidR="00C6727F">
        <w:rPr>
          <w:rFonts w:ascii="Aptos" w:hAnsi="Aptos"/>
          <w:color w:val="000000" w:themeColor="text1"/>
          <w:sz w:val="24"/>
        </w:rPr>
        <w:t xml:space="preserve">in the inner recess </w:t>
      </w:r>
      <w:r>
        <w:rPr>
          <w:rFonts w:ascii="Aptos" w:hAnsi="Aptos"/>
          <w:color w:val="000000" w:themeColor="text1"/>
          <w:sz w:val="24"/>
        </w:rPr>
        <w:t xml:space="preserve">would only see the light of the </w:t>
      </w:r>
      <w:r w:rsidR="00F2526E">
        <w:rPr>
          <w:rFonts w:ascii="Aptos" w:hAnsi="Aptos"/>
          <w:color w:val="000000" w:themeColor="text1"/>
          <w:sz w:val="24"/>
        </w:rPr>
        <w:t xml:space="preserve">rising </w:t>
      </w:r>
      <w:r>
        <w:rPr>
          <w:rFonts w:ascii="Aptos" w:hAnsi="Aptos"/>
          <w:color w:val="000000" w:themeColor="text1"/>
          <w:sz w:val="24"/>
        </w:rPr>
        <w:t>sun (and moon) one a year, to the living the</w:t>
      </w:r>
      <w:r w:rsidR="00422934">
        <w:rPr>
          <w:rFonts w:ascii="Aptos" w:hAnsi="Aptos"/>
          <w:color w:val="000000" w:themeColor="text1"/>
          <w:sz w:val="24"/>
        </w:rPr>
        <w:t xml:space="preserve"> tombs</w:t>
      </w:r>
      <w:r w:rsidR="00C6727F">
        <w:rPr>
          <w:rFonts w:ascii="Aptos" w:hAnsi="Aptos"/>
          <w:color w:val="000000" w:themeColor="text1"/>
          <w:sz w:val="24"/>
        </w:rPr>
        <w:t xml:space="preserve"> </w:t>
      </w:r>
      <w:r>
        <w:rPr>
          <w:rFonts w:ascii="Aptos" w:hAnsi="Aptos"/>
          <w:color w:val="000000" w:themeColor="text1"/>
          <w:sz w:val="24"/>
        </w:rPr>
        <w:t xml:space="preserve">would </w:t>
      </w:r>
      <w:r w:rsidR="00C6727F">
        <w:rPr>
          <w:rFonts w:ascii="Aptos" w:hAnsi="Aptos"/>
          <w:color w:val="000000" w:themeColor="text1"/>
          <w:sz w:val="24"/>
        </w:rPr>
        <w:t xml:space="preserve">be </w:t>
      </w:r>
      <w:r w:rsidR="00084507">
        <w:rPr>
          <w:rFonts w:ascii="Aptos" w:hAnsi="Aptos"/>
          <w:color w:val="000000" w:themeColor="text1"/>
          <w:sz w:val="24"/>
        </w:rPr>
        <w:t xml:space="preserve">part </w:t>
      </w:r>
      <w:r w:rsidR="00C6727F">
        <w:rPr>
          <w:rFonts w:ascii="Aptos" w:hAnsi="Aptos"/>
          <w:color w:val="000000" w:themeColor="text1"/>
          <w:sz w:val="24"/>
        </w:rPr>
        <w:t>of</w:t>
      </w:r>
      <w:r>
        <w:rPr>
          <w:rFonts w:ascii="Aptos" w:hAnsi="Aptos"/>
          <w:color w:val="000000" w:themeColor="text1"/>
          <w:sz w:val="24"/>
        </w:rPr>
        <w:t xml:space="preserve"> the landscape, seascape and </w:t>
      </w:r>
      <w:r w:rsidR="00B90ED6">
        <w:rPr>
          <w:rFonts w:ascii="Aptos" w:hAnsi="Aptos"/>
          <w:color w:val="000000" w:themeColor="text1"/>
          <w:sz w:val="24"/>
        </w:rPr>
        <w:t xml:space="preserve">embedded in </w:t>
      </w:r>
      <w:r>
        <w:rPr>
          <w:rFonts w:ascii="Aptos" w:hAnsi="Aptos"/>
          <w:color w:val="000000" w:themeColor="text1"/>
          <w:sz w:val="24"/>
        </w:rPr>
        <w:t>the diurnal movements of the sun throughout the year.</w:t>
      </w:r>
    </w:p>
    <w:p w14:paraId="4F1D6D55" w14:textId="123C8430" w:rsidR="00C73AEC" w:rsidRDefault="00C73AEC" w:rsidP="00C73AEC">
      <w:pPr>
        <w:spacing w:line="360" w:lineRule="auto"/>
        <w:rPr>
          <w:rFonts w:ascii="Aptos" w:hAnsi="Aptos"/>
          <w:color w:val="000000" w:themeColor="text1"/>
          <w:sz w:val="24"/>
        </w:rPr>
      </w:pPr>
      <w:r w:rsidRPr="00C73AEC">
        <w:rPr>
          <w:rFonts w:ascii="Aptos" w:hAnsi="Aptos"/>
          <w:noProof/>
          <w:color w:val="000000" w:themeColor="text1"/>
          <w:sz w:val="24"/>
        </w:rPr>
        <w:lastRenderedPageBreak/>
        <w:drawing>
          <wp:inline distT="0" distB="0" distL="0" distR="0" wp14:anchorId="0F1C6362" wp14:editId="4C469A55">
            <wp:extent cx="2223821" cy="2356374"/>
            <wp:effectExtent l="0" t="0" r="5080" b="6350"/>
            <wp:docPr id="239530629" name="Picture 8" descr="A sunset over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530629" name="Picture 8" descr="A sunset over a field&#10;&#10;AI-generated content may be incorrect."/>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239402" cy="2372884"/>
                    </a:xfrm>
                    <a:prstGeom prst="rect">
                      <a:avLst/>
                    </a:prstGeom>
                    <a:noFill/>
                    <a:ln>
                      <a:noFill/>
                    </a:ln>
                  </pic:spPr>
                </pic:pic>
              </a:graphicData>
            </a:graphic>
          </wp:inline>
        </w:drawing>
      </w:r>
    </w:p>
    <w:p w14:paraId="3476FEDC" w14:textId="1BDE7DB3" w:rsidR="000E4FC8" w:rsidRPr="00871A69" w:rsidRDefault="00233B87" w:rsidP="00417134">
      <w:pPr>
        <w:spacing w:line="360" w:lineRule="auto"/>
        <w:rPr>
          <w:rFonts w:ascii="Aptos" w:hAnsi="Aptos"/>
          <w:i/>
          <w:iCs/>
          <w:color w:val="000000" w:themeColor="text1"/>
        </w:rPr>
      </w:pPr>
      <w:r w:rsidRPr="000C0339">
        <w:rPr>
          <w:rFonts w:ascii="Aptos" w:hAnsi="Aptos"/>
          <w:i/>
          <w:iCs/>
          <w:color w:val="000000" w:themeColor="text1"/>
        </w:rPr>
        <w:t xml:space="preserve">Figure </w:t>
      </w:r>
      <w:r w:rsidR="00A071DF" w:rsidRPr="000C0339">
        <w:rPr>
          <w:rFonts w:ascii="Aptos" w:hAnsi="Aptos"/>
          <w:i/>
          <w:iCs/>
          <w:color w:val="000000" w:themeColor="text1"/>
        </w:rPr>
        <w:t xml:space="preserve">30: sunset from the top/back of La Varde </w:t>
      </w:r>
      <w:r w:rsidR="00CC7269" w:rsidRPr="000C0339">
        <w:rPr>
          <w:rFonts w:ascii="Aptos" w:hAnsi="Aptos"/>
          <w:i/>
          <w:iCs/>
          <w:color w:val="000000" w:themeColor="text1"/>
        </w:rPr>
        <w:t>at the beginning of August</w:t>
      </w:r>
      <w:r w:rsidR="000C0339" w:rsidRPr="000C0339">
        <w:rPr>
          <w:rFonts w:ascii="Aptos" w:hAnsi="Aptos"/>
          <w:i/>
          <w:iCs/>
          <w:color w:val="000000" w:themeColor="text1"/>
        </w:rPr>
        <w:t xml:space="preserve"> (photo: author)</w:t>
      </w:r>
    </w:p>
    <w:p w14:paraId="729DD362" w14:textId="2B2A2DFD" w:rsidR="00417134" w:rsidRDefault="00417134" w:rsidP="003E0DC3">
      <w:pPr>
        <w:spacing w:line="360" w:lineRule="auto"/>
        <w:ind w:firstLine="720"/>
        <w:rPr>
          <w:sz w:val="24"/>
          <w:szCs w:val="24"/>
        </w:rPr>
      </w:pPr>
      <w:r w:rsidRPr="001F6859">
        <w:rPr>
          <w:sz w:val="24"/>
          <w:szCs w:val="24"/>
        </w:rPr>
        <w:t xml:space="preserve">In </w:t>
      </w:r>
      <w:r w:rsidR="00C6727F">
        <w:rPr>
          <w:sz w:val="24"/>
          <w:szCs w:val="24"/>
        </w:rPr>
        <w:t xml:space="preserve">the </w:t>
      </w:r>
      <w:r w:rsidRPr="001F6859">
        <w:rPr>
          <w:sz w:val="24"/>
          <w:szCs w:val="24"/>
        </w:rPr>
        <w:t xml:space="preserve">Channel Islands, </w:t>
      </w:r>
      <w:r>
        <w:rPr>
          <w:sz w:val="24"/>
          <w:szCs w:val="24"/>
        </w:rPr>
        <w:t xml:space="preserve">settlements were found in close proximity to </w:t>
      </w:r>
      <w:r w:rsidR="00C6727F">
        <w:rPr>
          <w:sz w:val="24"/>
          <w:szCs w:val="24"/>
        </w:rPr>
        <w:t>t</w:t>
      </w:r>
      <w:r>
        <w:rPr>
          <w:sz w:val="24"/>
          <w:szCs w:val="24"/>
        </w:rPr>
        <w:t xml:space="preserve">ombs, </w:t>
      </w:r>
      <w:r w:rsidRPr="001F6859">
        <w:rPr>
          <w:sz w:val="24"/>
          <w:szCs w:val="24"/>
        </w:rPr>
        <w:t xml:space="preserve">leading </w:t>
      </w:r>
      <w:proofErr w:type="spellStart"/>
      <w:r w:rsidRPr="001F6859">
        <w:rPr>
          <w:sz w:val="24"/>
          <w:szCs w:val="24"/>
        </w:rPr>
        <w:t>Scarre</w:t>
      </w:r>
      <w:proofErr w:type="spellEnd"/>
      <w:r w:rsidRPr="001F6859">
        <w:rPr>
          <w:sz w:val="24"/>
          <w:szCs w:val="24"/>
        </w:rPr>
        <w:t xml:space="preserve"> to disregard the hypothesis that Herm was a sacred island reserved exclusively for the burial of the dead.</w:t>
      </w:r>
      <w:r>
        <w:rPr>
          <w:rStyle w:val="FootnoteReference"/>
          <w:sz w:val="24"/>
          <w:szCs w:val="24"/>
        </w:rPr>
        <w:footnoteReference w:id="177"/>
      </w:r>
      <w:r w:rsidRPr="001F6859">
        <w:rPr>
          <w:sz w:val="24"/>
          <w:szCs w:val="24"/>
        </w:rPr>
        <w:t xml:space="preserve"> </w:t>
      </w:r>
      <w:r>
        <w:rPr>
          <w:sz w:val="24"/>
          <w:szCs w:val="24"/>
        </w:rPr>
        <w:t>However, o</w:t>
      </w:r>
      <w:r w:rsidRPr="001F6859">
        <w:rPr>
          <w:sz w:val="24"/>
          <w:szCs w:val="24"/>
        </w:rPr>
        <w:t>n Guernsey</w:t>
      </w:r>
      <w:r>
        <w:rPr>
          <w:sz w:val="24"/>
          <w:szCs w:val="24"/>
        </w:rPr>
        <w:t xml:space="preserve"> most of the tombs are </w:t>
      </w:r>
      <w:r w:rsidRPr="001F6859">
        <w:rPr>
          <w:sz w:val="24"/>
          <w:szCs w:val="24"/>
        </w:rPr>
        <w:t xml:space="preserve">clustered on </w:t>
      </w:r>
      <w:proofErr w:type="spellStart"/>
      <w:r w:rsidRPr="001F6859">
        <w:rPr>
          <w:sz w:val="24"/>
          <w:szCs w:val="24"/>
        </w:rPr>
        <w:t>L’Ancresse</w:t>
      </w:r>
      <w:proofErr w:type="spellEnd"/>
      <w:r w:rsidRPr="001F6859">
        <w:rPr>
          <w:sz w:val="24"/>
          <w:szCs w:val="24"/>
        </w:rPr>
        <w:t xml:space="preserve"> Common, </w:t>
      </w:r>
      <w:r w:rsidR="00CB17AE">
        <w:rPr>
          <w:sz w:val="24"/>
          <w:szCs w:val="24"/>
        </w:rPr>
        <w:t xml:space="preserve">nestled in </w:t>
      </w:r>
      <w:r w:rsidR="00161627">
        <w:rPr>
          <w:sz w:val="24"/>
          <w:szCs w:val="24"/>
        </w:rPr>
        <w:t xml:space="preserve">area called the Clos du Valle that </w:t>
      </w:r>
      <w:r w:rsidR="00CF13B8">
        <w:rPr>
          <w:sz w:val="24"/>
          <w:szCs w:val="24"/>
        </w:rPr>
        <w:t xml:space="preserve">was actually a separate island at high tide, until </w:t>
      </w:r>
      <w:r w:rsidR="002F4BF1">
        <w:rPr>
          <w:sz w:val="24"/>
          <w:szCs w:val="24"/>
        </w:rPr>
        <w:t>draining took place in 1806</w:t>
      </w:r>
      <w:r w:rsidR="007B2F6E">
        <w:rPr>
          <w:sz w:val="24"/>
          <w:szCs w:val="24"/>
        </w:rPr>
        <w:t>.</w:t>
      </w:r>
      <w:r>
        <w:rPr>
          <w:rStyle w:val="FootnoteReference"/>
          <w:sz w:val="24"/>
          <w:szCs w:val="24"/>
        </w:rPr>
        <w:footnoteReference w:id="178"/>
      </w:r>
      <w:r>
        <w:rPr>
          <w:sz w:val="24"/>
          <w:szCs w:val="24"/>
        </w:rPr>
        <w:t xml:space="preserve"> </w:t>
      </w:r>
      <w:r w:rsidR="007B2F6E">
        <w:rPr>
          <w:sz w:val="24"/>
          <w:szCs w:val="24"/>
        </w:rPr>
        <w:t>Also</w:t>
      </w:r>
      <w:r w:rsidR="003C5109">
        <w:rPr>
          <w:sz w:val="24"/>
          <w:szCs w:val="24"/>
        </w:rPr>
        <w:t xml:space="preserve"> on</w:t>
      </w:r>
      <w:r>
        <w:rPr>
          <w:sz w:val="24"/>
          <w:szCs w:val="24"/>
        </w:rPr>
        <w:t xml:space="preserve"> Herm, the tombs in the </w:t>
      </w:r>
      <w:r w:rsidR="00510936">
        <w:rPr>
          <w:sz w:val="24"/>
          <w:szCs w:val="24"/>
        </w:rPr>
        <w:t>low lying Common would have been periodically inunda</w:t>
      </w:r>
      <w:r w:rsidR="003C5109">
        <w:rPr>
          <w:sz w:val="24"/>
          <w:szCs w:val="24"/>
        </w:rPr>
        <w:t xml:space="preserve">ted during the Neolithic, according to </w:t>
      </w:r>
      <w:proofErr w:type="spellStart"/>
      <w:r w:rsidR="003C5109">
        <w:rPr>
          <w:sz w:val="24"/>
          <w:szCs w:val="24"/>
        </w:rPr>
        <w:t>Scarre</w:t>
      </w:r>
      <w:proofErr w:type="spellEnd"/>
      <w:r w:rsidR="003C5109">
        <w:rPr>
          <w:sz w:val="24"/>
          <w:szCs w:val="24"/>
        </w:rPr>
        <w:t>.</w:t>
      </w:r>
      <w:r>
        <w:rPr>
          <w:rStyle w:val="FootnoteReference"/>
          <w:sz w:val="24"/>
          <w:szCs w:val="24"/>
        </w:rPr>
        <w:footnoteReference w:id="179"/>
      </w:r>
      <w:r>
        <w:rPr>
          <w:sz w:val="24"/>
          <w:szCs w:val="24"/>
        </w:rPr>
        <w:t xml:space="preserve"> </w:t>
      </w:r>
      <w:r w:rsidR="00A50783">
        <w:rPr>
          <w:sz w:val="24"/>
          <w:szCs w:val="24"/>
        </w:rPr>
        <w:t xml:space="preserve">The tomb density in both these areas </w:t>
      </w:r>
      <w:r w:rsidR="00367199">
        <w:rPr>
          <w:sz w:val="24"/>
          <w:szCs w:val="24"/>
        </w:rPr>
        <w:t>suggest</w:t>
      </w:r>
      <w:r w:rsidR="00870BEC">
        <w:rPr>
          <w:sz w:val="24"/>
          <w:szCs w:val="24"/>
        </w:rPr>
        <w:t>s</w:t>
      </w:r>
      <w:r w:rsidR="00367199">
        <w:rPr>
          <w:sz w:val="24"/>
          <w:szCs w:val="24"/>
        </w:rPr>
        <w:t xml:space="preserve"> they were deliberately sort out for their association with water</w:t>
      </w:r>
      <w:r w:rsidR="008A6E66">
        <w:rPr>
          <w:sz w:val="24"/>
          <w:szCs w:val="24"/>
        </w:rPr>
        <w:t>, which</w:t>
      </w:r>
      <w:r w:rsidR="00681A90">
        <w:rPr>
          <w:sz w:val="24"/>
          <w:szCs w:val="24"/>
        </w:rPr>
        <w:t xml:space="preserve"> is a further indication that islands and places surrounded with water did have special status in the cultural world</w:t>
      </w:r>
      <w:r w:rsidR="00702E8B">
        <w:rPr>
          <w:sz w:val="24"/>
          <w:szCs w:val="24"/>
        </w:rPr>
        <w:t>view of the builders</w:t>
      </w:r>
      <w:r>
        <w:rPr>
          <w:sz w:val="24"/>
          <w:szCs w:val="24"/>
        </w:rPr>
        <w:t xml:space="preserve">. </w:t>
      </w:r>
      <w:r w:rsidR="00201FF4">
        <w:rPr>
          <w:sz w:val="24"/>
          <w:szCs w:val="24"/>
        </w:rPr>
        <w:t>In Celtic mytholo</w:t>
      </w:r>
      <w:r w:rsidR="00F140A6">
        <w:rPr>
          <w:sz w:val="24"/>
          <w:szCs w:val="24"/>
        </w:rPr>
        <w:t xml:space="preserve">gy, water </w:t>
      </w:r>
      <w:r w:rsidR="009F16F0">
        <w:rPr>
          <w:sz w:val="24"/>
          <w:szCs w:val="24"/>
        </w:rPr>
        <w:t xml:space="preserve">is often used to symbolise a barrier between </w:t>
      </w:r>
      <w:r w:rsidR="00F85210">
        <w:rPr>
          <w:sz w:val="24"/>
          <w:szCs w:val="24"/>
        </w:rPr>
        <w:t xml:space="preserve">the world of the living and the Otherworld as suggested for example </w:t>
      </w:r>
      <w:r w:rsidR="00270B09">
        <w:rPr>
          <w:sz w:val="24"/>
          <w:szCs w:val="24"/>
        </w:rPr>
        <w:t xml:space="preserve">Ciaran </w:t>
      </w:r>
      <w:r w:rsidR="00210070">
        <w:rPr>
          <w:sz w:val="24"/>
          <w:szCs w:val="24"/>
        </w:rPr>
        <w:t>Carson</w:t>
      </w:r>
      <w:r w:rsidR="0044765F">
        <w:rPr>
          <w:rStyle w:val="FootnoteReference"/>
          <w:sz w:val="24"/>
          <w:szCs w:val="24"/>
        </w:rPr>
        <w:footnoteReference w:id="180"/>
      </w:r>
      <w:r w:rsidR="00210070">
        <w:rPr>
          <w:sz w:val="24"/>
          <w:szCs w:val="24"/>
        </w:rPr>
        <w:t xml:space="preserve"> </w:t>
      </w:r>
      <w:r w:rsidR="00421E4E">
        <w:rPr>
          <w:sz w:val="24"/>
          <w:szCs w:val="24"/>
        </w:rPr>
        <w:t xml:space="preserve">and according to </w:t>
      </w:r>
      <w:r w:rsidR="00882380">
        <w:rPr>
          <w:sz w:val="24"/>
          <w:szCs w:val="24"/>
        </w:rPr>
        <w:t xml:space="preserve">Jelly, </w:t>
      </w:r>
      <w:r w:rsidR="003A04D8">
        <w:rPr>
          <w:sz w:val="24"/>
          <w:szCs w:val="24"/>
        </w:rPr>
        <w:t xml:space="preserve">Les </w:t>
      </w:r>
      <w:proofErr w:type="spellStart"/>
      <w:r w:rsidR="003A04D8">
        <w:rPr>
          <w:sz w:val="24"/>
          <w:szCs w:val="24"/>
        </w:rPr>
        <w:t>Fouaillages</w:t>
      </w:r>
      <w:proofErr w:type="spellEnd"/>
      <w:r w:rsidR="003A04D8">
        <w:rPr>
          <w:sz w:val="24"/>
          <w:szCs w:val="24"/>
        </w:rPr>
        <w:t xml:space="preserve"> and </w:t>
      </w:r>
      <w:r w:rsidR="00882380">
        <w:rPr>
          <w:sz w:val="24"/>
          <w:szCs w:val="24"/>
        </w:rPr>
        <w:t xml:space="preserve">Le </w:t>
      </w:r>
      <w:proofErr w:type="spellStart"/>
      <w:r w:rsidR="00882380">
        <w:rPr>
          <w:sz w:val="24"/>
          <w:szCs w:val="24"/>
        </w:rPr>
        <w:t>D</w:t>
      </w:r>
      <w:r w:rsidR="00C06DC5">
        <w:rPr>
          <w:sz w:val="24"/>
          <w:szCs w:val="24"/>
        </w:rPr>
        <w:t>é</w:t>
      </w:r>
      <w:r w:rsidR="00882380">
        <w:rPr>
          <w:sz w:val="24"/>
          <w:szCs w:val="24"/>
        </w:rPr>
        <w:t>hus</w:t>
      </w:r>
      <w:proofErr w:type="spellEnd"/>
      <w:r w:rsidR="00882380">
        <w:rPr>
          <w:sz w:val="24"/>
          <w:szCs w:val="24"/>
        </w:rPr>
        <w:t xml:space="preserve"> </w:t>
      </w:r>
      <w:r w:rsidR="00421E4E">
        <w:rPr>
          <w:sz w:val="24"/>
          <w:szCs w:val="24"/>
        </w:rPr>
        <w:t xml:space="preserve">were located </w:t>
      </w:r>
      <w:r w:rsidR="00CD52DF">
        <w:rPr>
          <w:sz w:val="24"/>
          <w:szCs w:val="24"/>
        </w:rPr>
        <w:t xml:space="preserve">east-west along </w:t>
      </w:r>
      <w:r w:rsidR="00421E4E">
        <w:rPr>
          <w:sz w:val="24"/>
          <w:szCs w:val="24"/>
        </w:rPr>
        <w:t xml:space="preserve">the water course that once flowed </w:t>
      </w:r>
      <w:r w:rsidR="00EA3575">
        <w:rPr>
          <w:sz w:val="24"/>
          <w:szCs w:val="24"/>
        </w:rPr>
        <w:t>through</w:t>
      </w:r>
      <w:r w:rsidR="0031488B">
        <w:rPr>
          <w:sz w:val="24"/>
          <w:szCs w:val="24"/>
        </w:rPr>
        <w:t xml:space="preserve"> </w:t>
      </w:r>
      <w:r w:rsidR="00421E4E">
        <w:rPr>
          <w:sz w:val="24"/>
          <w:szCs w:val="24"/>
        </w:rPr>
        <w:t xml:space="preserve">the </w:t>
      </w:r>
      <w:r w:rsidR="003E7880">
        <w:rPr>
          <w:sz w:val="24"/>
          <w:szCs w:val="24"/>
        </w:rPr>
        <w:t>Clos du Valle</w:t>
      </w:r>
      <w:r w:rsidR="00EA3575">
        <w:rPr>
          <w:sz w:val="24"/>
          <w:szCs w:val="24"/>
        </w:rPr>
        <w:t>.</w:t>
      </w:r>
      <w:r w:rsidR="00DB7756">
        <w:rPr>
          <w:rStyle w:val="FootnoteReference"/>
          <w:sz w:val="24"/>
          <w:szCs w:val="24"/>
        </w:rPr>
        <w:footnoteReference w:id="181"/>
      </w:r>
      <w:r w:rsidR="00F63A44">
        <w:rPr>
          <w:sz w:val="24"/>
          <w:szCs w:val="24"/>
        </w:rPr>
        <w:t xml:space="preserve"> </w:t>
      </w:r>
      <w:r w:rsidR="00F15D5E">
        <w:rPr>
          <w:sz w:val="24"/>
          <w:szCs w:val="24"/>
        </w:rPr>
        <w:t xml:space="preserve">My research also shows that </w:t>
      </w:r>
      <w:r w:rsidR="00607920">
        <w:rPr>
          <w:sz w:val="24"/>
          <w:szCs w:val="24"/>
        </w:rPr>
        <w:t xml:space="preserve">all the tombs, with the exception of Robert’s Cross and Les </w:t>
      </w:r>
      <w:proofErr w:type="spellStart"/>
      <w:r w:rsidR="00607920">
        <w:rPr>
          <w:sz w:val="24"/>
          <w:szCs w:val="24"/>
        </w:rPr>
        <w:t>Fouaillages</w:t>
      </w:r>
      <w:proofErr w:type="spellEnd"/>
      <w:r w:rsidR="00607920">
        <w:rPr>
          <w:sz w:val="24"/>
          <w:szCs w:val="24"/>
        </w:rPr>
        <w:t xml:space="preserve"> were on high ground</w:t>
      </w:r>
      <w:r w:rsidR="00702E8B">
        <w:rPr>
          <w:sz w:val="24"/>
          <w:szCs w:val="24"/>
        </w:rPr>
        <w:t>, in close proximity to</w:t>
      </w:r>
      <w:r w:rsidR="00A153D2">
        <w:rPr>
          <w:sz w:val="24"/>
          <w:szCs w:val="24"/>
        </w:rPr>
        <w:t>,</w:t>
      </w:r>
      <w:r w:rsidR="00702E8B">
        <w:rPr>
          <w:sz w:val="24"/>
          <w:szCs w:val="24"/>
        </w:rPr>
        <w:t xml:space="preserve"> but also apart from the living</w:t>
      </w:r>
      <w:r w:rsidR="00F32827">
        <w:rPr>
          <w:sz w:val="24"/>
          <w:szCs w:val="24"/>
        </w:rPr>
        <w:t xml:space="preserve">. This implies that </w:t>
      </w:r>
      <w:r w:rsidR="00702F35">
        <w:rPr>
          <w:sz w:val="24"/>
          <w:szCs w:val="24"/>
        </w:rPr>
        <w:t xml:space="preserve">it was important to have a barrier between the two worlds, also </w:t>
      </w:r>
      <w:r w:rsidR="005E2630">
        <w:rPr>
          <w:sz w:val="24"/>
          <w:szCs w:val="24"/>
        </w:rPr>
        <w:t xml:space="preserve">visually </w:t>
      </w:r>
      <w:r w:rsidR="00702F35">
        <w:rPr>
          <w:sz w:val="24"/>
          <w:szCs w:val="24"/>
        </w:rPr>
        <w:t xml:space="preserve">enhanced </w:t>
      </w:r>
      <w:r w:rsidR="006F654D">
        <w:rPr>
          <w:sz w:val="24"/>
          <w:szCs w:val="24"/>
        </w:rPr>
        <w:t>by us</w:t>
      </w:r>
      <w:r w:rsidR="00C5298A">
        <w:rPr>
          <w:sz w:val="24"/>
          <w:szCs w:val="24"/>
        </w:rPr>
        <w:t>ing</w:t>
      </w:r>
      <w:r w:rsidR="006F654D">
        <w:rPr>
          <w:sz w:val="24"/>
          <w:szCs w:val="24"/>
        </w:rPr>
        <w:t xml:space="preserve"> mounds to enclose the tombs, and by deli</w:t>
      </w:r>
      <w:r w:rsidR="00581DA5">
        <w:rPr>
          <w:sz w:val="24"/>
          <w:szCs w:val="24"/>
        </w:rPr>
        <w:t xml:space="preserve">berately placing kerbstones around </w:t>
      </w:r>
      <w:r w:rsidR="00581DA5">
        <w:rPr>
          <w:sz w:val="24"/>
          <w:szCs w:val="24"/>
        </w:rPr>
        <w:lastRenderedPageBreak/>
        <w:t xml:space="preserve">their circumference, as for </w:t>
      </w:r>
      <w:r w:rsidR="00476833">
        <w:rPr>
          <w:sz w:val="24"/>
          <w:szCs w:val="24"/>
        </w:rPr>
        <w:t xml:space="preserve">example at </w:t>
      </w:r>
      <w:r w:rsidR="00EF14B0">
        <w:rPr>
          <w:sz w:val="24"/>
          <w:szCs w:val="24"/>
        </w:rPr>
        <w:t xml:space="preserve">Le </w:t>
      </w:r>
      <w:proofErr w:type="spellStart"/>
      <w:r w:rsidR="00EF14B0">
        <w:rPr>
          <w:sz w:val="24"/>
          <w:szCs w:val="24"/>
        </w:rPr>
        <w:t>D</w:t>
      </w:r>
      <w:r w:rsidR="006306F9">
        <w:rPr>
          <w:sz w:val="24"/>
          <w:szCs w:val="24"/>
        </w:rPr>
        <w:t>é</w:t>
      </w:r>
      <w:r w:rsidR="00EF14B0">
        <w:rPr>
          <w:sz w:val="24"/>
          <w:szCs w:val="24"/>
        </w:rPr>
        <w:t>hus</w:t>
      </w:r>
      <w:proofErr w:type="spellEnd"/>
      <w:r w:rsidR="005E462E">
        <w:rPr>
          <w:sz w:val="24"/>
          <w:szCs w:val="24"/>
        </w:rPr>
        <w:t xml:space="preserve">, </w:t>
      </w:r>
      <w:r w:rsidR="00A153D2">
        <w:rPr>
          <w:sz w:val="24"/>
          <w:szCs w:val="24"/>
        </w:rPr>
        <w:t>C</w:t>
      </w:r>
      <w:r w:rsidR="005E462E">
        <w:rPr>
          <w:sz w:val="24"/>
          <w:szCs w:val="24"/>
        </w:rPr>
        <w:t xml:space="preserve">reux </w:t>
      </w:r>
      <w:proofErr w:type="spellStart"/>
      <w:r w:rsidR="00CC553B">
        <w:rPr>
          <w:sz w:val="24"/>
          <w:szCs w:val="24"/>
        </w:rPr>
        <w:t>é</w:t>
      </w:r>
      <w:r w:rsidR="005E462E">
        <w:rPr>
          <w:sz w:val="24"/>
          <w:szCs w:val="24"/>
        </w:rPr>
        <w:t>s</w:t>
      </w:r>
      <w:proofErr w:type="spellEnd"/>
      <w:r w:rsidR="005E462E">
        <w:rPr>
          <w:sz w:val="24"/>
          <w:szCs w:val="24"/>
        </w:rPr>
        <w:t xml:space="preserve"> </w:t>
      </w:r>
      <w:proofErr w:type="spellStart"/>
      <w:r w:rsidR="005E462E">
        <w:rPr>
          <w:sz w:val="24"/>
          <w:szCs w:val="24"/>
        </w:rPr>
        <w:t>Faies</w:t>
      </w:r>
      <w:proofErr w:type="spellEnd"/>
      <w:r w:rsidR="005E462E">
        <w:rPr>
          <w:sz w:val="24"/>
          <w:szCs w:val="24"/>
        </w:rPr>
        <w:t xml:space="preserve"> and Mont </w:t>
      </w:r>
      <w:proofErr w:type="spellStart"/>
      <w:r w:rsidR="005E462E">
        <w:rPr>
          <w:sz w:val="24"/>
          <w:szCs w:val="24"/>
        </w:rPr>
        <w:t>Ub</w:t>
      </w:r>
      <w:r w:rsidR="006306F9">
        <w:rPr>
          <w:sz w:val="24"/>
          <w:szCs w:val="24"/>
        </w:rPr>
        <w:t>é</w:t>
      </w:r>
      <w:proofErr w:type="spellEnd"/>
      <w:r w:rsidR="00581DA5">
        <w:rPr>
          <w:sz w:val="24"/>
          <w:szCs w:val="24"/>
        </w:rPr>
        <w:t xml:space="preserve"> (see Table 2).</w:t>
      </w:r>
      <w:r w:rsidR="00702E8B">
        <w:rPr>
          <w:rFonts w:ascii="Aptos" w:hAnsi="Aptos"/>
          <w:color w:val="000000"/>
          <w:sz w:val="24"/>
        </w:rPr>
        <w:t xml:space="preserve"> </w:t>
      </w:r>
      <w:r w:rsidR="00C4776C">
        <w:rPr>
          <w:rFonts w:ascii="Aptos" w:hAnsi="Aptos"/>
          <w:color w:val="000000"/>
          <w:sz w:val="24"/>
        </w:rPr>
        <w:t>P</w:t>
      </w:r>
      <w:r w:rsidRPr="001F6859">
        <w:rPr>
          <w:sz w:val="24"/>
          <w:szCs w:val="24"/>
        </w:rPr>
        <w:t>assage graves</w:t>
      </w:r>
      <w:r w:rsidR="00C4776C">
        <w:rPr>
          <w:sz w:val="24"/>
          <w:szCs w:val="24"/>
        </w:rPr>
        <w:t>, therefore</w:t>
      </w:r>
      <w:r w:rsidR="00AD7724">
        <w:rPr>
          <w:sz w:val="24"/>
          <w:szCs w:val="24"/>
        </w:rPr>
        <w:t>,</w:t>
      </w:r>
      <w:r w:rsidRPr="001F6859">
        <w:rPr>
          <w:sz w:val="24"/>
          <w:szCs w:val="24"/>
        </w:rPr>
        <w:t xml:space="preserve"> should not be seen as a passive reflection of society</w:t>
      </w:r>
      <w:r>
        <w:rPr>
          <w:sz w:val="24"/>
          <w:szCs w:val="24"/>
        </w:rPr>
        <w:t xml:space="preserve"> </w:t>
      </w:r>
      <w:r w:rsidRPr="001F6859">
        <w:rPr>
          <w:sz w:val="24"/>
          <w:szCs w:val="24"/>
        </w:rPr>
        <w:t>but an active one</w:t>
      </w:r>
      <w:r w:rsidR="00CD3182">
        <w:rPr>
          <w:sz w:val="24"/>
          <w:szCs w:val="24"/>
        </w:rPr>
        <w:t xml:space="preserve">, as maintained by </w:t>
      </w:r>
      <w:proofErr w:type="spellStart"/>
      <w:r w:rsidR="00CD3182">
        <w:rPr>
          <w:sz w:val="24"/>
          <w:szCs w:val="24"/>
        </w:rPr>
        <w:t>Bukach</w:t>
      </w:r>
      <w:proofErr w:type="spellEnd"/>
      <w:r w:rsidRPr="001F6859">
        <w:rPr>
          <w:sz w:val="24"/>
          <w:szCs w:val="24"/>
        </w:rPr>
        <w:t>.</w:t>
      </w:r>
      <w:r w:rsidRPr="001F6859">
        <w:rPr>
          <w:rStyle w:val="FootnoteReference"/>
          <w:sz w:val="24"/>
          <w:szCs w:val="24"/>
        </w:rPr>
        <w:footnoteReference w:id="182"/>
      </w:r>
      <w:r>
        <w:rPr>
          <w:sz w:val="24"/>
          <w:szCs w:val="24"/>
        </w:rPr>
        <w:t xml:space="preserve"> </w:t>
      </w:r>
    </w:p>
    <w:p w14:paraId="2BC34054" w14:textId="77777777" w:rsidR="00417134" w:rsidRPr="00D772EF" w:rsidRDefault="00417134" w:rsidP="00D772EF">
      <w:pPr>
        <w:pStyle w:val="Heading3"/>
        <w:rPr>
          <w:b/>
          <w:bCs/>
          <w:color w:val="000000" w:themeColor="text1"/>
          <w:sz w:val="24"/>
          <w:szCs w:val="24"/>
        </w:rPr>
      </w:pPr>
      <w:r w:rsidRPr="00D772EF">
        <w:rPr>
          <w:b/>
          <w:bCs/>
          <w:color w:val="000000" w:themeColor="text1"/>
          <w:sz w:val="24"/>
          <w:szCs w:val="24"/>
        </w:rPr>
        <w:t>Geology</w:t>
      </w:r>
    </w:p>
    <w:p w14:paraId="7C879561" w14:textId="7929A872" w:rsidR="00417134" w:rsidRDefault="00417134" w:rsidP="00417134">
      <w:pPr>
        <w:spacing w:line="360" w:lineRule="auto"/>
        <w:rPr>
          <w:rFonts w:ascii="Aptos" w:hAnsi="Aptos"/>
          <w:color w:val="000000"/>
          <w:sz w:val="24"/>
        </w:rPr>
      </w:pPr>
      <w:r>
        <w:rPr>
          <w:sz w:val="24"/>
          <w:szCs w:val="24"/>
        </w:rPr>
        <w:t xml:space="preserve">My observations showed that both the sourcing and placement of the stones were deliberate and inherent in the design of the tombs, as </w:t>
      </w:r>
      <w:r w:rsidR="002D0BB1">
        <w:rPr>
          <w:sz w:val="24"/>
          <w:szCs w:val="24"/>
        </w:rPr>
        <w:t xml:space="preserve">suggested by </w:t>
      </w:r>
      <w:proofErr w:type="spellStart"/>
      <w:r>
        <w:rPr>
          <w:sz w:val="24"/>
          <w:szCs w:val="24"/>
        </w:rPr>
        <w:t>Buckach</w:t>
      </w:r>
      <w:proofErr w:type="spellEnd"/>
      <w:r>
        <w:rPr>
          <w:sz w:val="24"/>
          <w:szCs w:val="24"/>
        </w:rPr>
        <w:t xml:space="preserve"> (Figure 1</w:t>
      </w:r>
      <w:r w:rsidR="00BB5C12">
        <w:rPr>
          <w:sz w:val="24"/>
          <w:szCs w:val="24"/>
        </w:rPr>
        <w:t>3</w:t>
      </w:r>
      <w:r>
        <w:rPr>
          <w:sz w:val="24"/>
          <w:szCs w:val="24"/>
        </w:rPr>
        <w:t xml:space="preserve">). </w:t>
      </w:r>
      <w:r w:rsidR="006176C4">
        <w:rPr>
          <w:sz w:val="24"/>
          <w:szCs w:val="24"/>
        </w:rPr>
        <w:t xml:space="preserve">As demonstrated in Table 2, </w:t>
      </w:r>
      <w:r>
        <w:rPr>
          <w:sz w:val="24"/>
          <w:szCs w:val="24"/>
        </w:rPr>
        <w:t xml:space="preserve">all passage tombs, </w:t>
      </w:r>
      <w:r w:rsidR="00940FA8">
        <w:rPr>
          <w:sz w:val="24"/>
          <w:szCs w:val="24"/>
        </w:rPr>
        <w:t>apart from</w:t>
      </w:r>
      <w:r>
        <w:rPr>
          <w:sz w:val="24"/>
          <w:szCs w:val="24"/>
        </w:rPr>
        <w:t xml:space="preserve"> Hogue </w:t>
      </w:r>
      <w:proofErr w:type="spellStart"/>
      <w:r>
        <w:rPr>
          <w:sz w:val="24"/>
          <w:szCs w:val="24"/>
        </w:rPr>
        <w:t>G</w:t>
      </w:r>
      <w:r w:rsidR="00491835">
        <w:rPr>
          <w:sz w:val="24"/>
          <w:szCs w:val="24"/>
        </w:rPr>
        <w:t>é</w:t>
      </w:r>
      <w:r>
        <w:rPr>
          <w:sz w:val="24"/>
          <w:szCs w:val="24"/>
        </w:rPr>
        <w:t>onnais</w:t>
      </w:r>
      <w:proofErr w:type="spellEnd"/>
      <w:r w:rsidR="00491835">
        <w:rPr>
          <w:sz w:val="24"/>
          <w:szCs w:val="24"/>
        </w:rPr>
        <w:t xml:space="preserve"> (</w:t>
      </w:r>
      <w:r w:rsidR="00A67A7C">
        <w:rPr>
          <w:sz w:val="24"/>
          <w:szCs w:val="24"/>
        </w:rPr>
        <w:t>3)</w:t>
      </w:r>
      <w:r>
        <w:rPr>
          <w:sz w:val="24"/>
          <w:szCs w:val="24"/>
        </w:rPr>
        <w:t xml:space="preserve"> and Roberts Cross</w:t>
      </w:r>
      <w:r w:rsidR="00A67A7C">
        <w:rPr>
          <w:sz w:val="24"/>
          <w:szCs w:val="24"/>
        </w:rPr>
        <w:t xml:space="preserve"> (19)</w:t>
      </w:r>
      <w:r>
        <w:rPr>
          <w:sz w:val="24"/>
          <w:szCs w:val="24"/>
        </w:rPr>
        <w:t xml:space="preserve">, </w:t>
      </w:r>
      <w:r w:rsidR="00940FA8">
        <w:rPr>
          <w:sz w:val="24"/>
          <w:szCs w:val="24"/>
        </w:rPr>
        <w:t xml:space="preserve">were built from </w:t>
      </w:r>
      <w:r>
        <w:rPr>
          <w:sz w:val="24"/>
          <w:szCs w:val="24"/>
        </w:rPr>
        <w:t xml:space="preserve">stones </w:t>
      </w:r>
      <w:r w:rsidR="00D1160F">
        <w:rPr>
          <w:sz w:val="24"/>
          <w:szCs w:val="24"/>
        </w:rPr>
        <w:t xml:space="preserve">consisting </w:t>
      </w:r>
      <w:r w:rsidR="00940FA8">
        <w:rPr>
          <w:sz w:val="24"/>
          <w:szCs w:val="24"/>
        </w:rPr>
        <w:t xml:space="preserve">of </w:t>
      </w:r>
      <w:r>
        <w:rPr>
          <w:sz w:val="24"/>
          <w:szCs w:val="24"/>
        </w:rPr>
        <w:t>at least two different rock types</w:t>
      </w:r>
      <w:r w:rsidR="00940FA8">
        <w:rPr>
          <w:sz w:val="24"/>
          <w:szCs w:val="24"/>
        </w:rPr>
        <w:t>,</w:t>
      </w:r>
      <w:r>
        <w:rPr>
          <w:sz w:val="24"/>
          <w:szCs w:val="24"/>
        </w:rPr>
        <w:t xml:space="preserve"> sourced from </w:t>
      </w:r>
      <w:r w:rsidR="00940FA8">
        <w:rPr>
          <w:sz w:val="24"/>
          <w:szCs w:val="24"/>
        </w:rPr>
        <w:t>different</w:t>
      </w:r>
      <w:r>
        <w:rPr>
          <w:sz w:val="24"/>
          <w:szCs w:val="24"/>
        </w:rPr>
        <w:t xml:space="preserve"> places</w:t>
      </w:r>
      <w:r w:rsidR="00D1160F">
        <w:rPr>
          <w:sz w:val="24"/>
          <w:szCs w:val="24"/>
        </w:rPr>
        <w:t xml:space="preserve"> around the island on which they </w:t>
      </w:r>
      <w:r w:rsidR="00A67A7C">
        <w:rPr>
          <w:sz w:val="24"/>
          <w:szCs w:val="24"/>
        </w:rPr>
        <w:t xml:space="preserve">were </w:t>
      </w:r>
      <w:r w:rsidR="00D1160F">
        <w:rPr>
          <w:sz w:val="24"/>
          <w:szCs w:val="24"/>
        </w:rPr>
        <w:t>situated</w:t>
      </w:r>
      <w:r>
        <w:rPr>
          <w:sz w:val="24"/>
          <w:szCs w:val="24"/>
        </w:rPr>
        <w:t>.</w:t>
      </w:r>
      <w:r>
        <w:rPr>
          <w:rFonts w:ascii="Aptos" w:hAnsi="Aptos"/>
          <w:color w:val="000000"/>
          <w:sz w:val="24"/>
        </w:rPr>
        <w:t xml:space="preserve"> I observed that the passage tombs with an azimuth of 95⁰</w:t>
      </w:r>
      <w:r w:rsidR="005B1A4F">
        <w:rPr>
          <w:rFonts w:ascii="Aptos" w:hAnsi="Aptos"/>
          <w:color w:val="000000"/>
          <w:sz w:val="24"/>
        </w:rPr>
        <w:t xml:space="preserve"> -</w:t>
      </w:r>
      <w:r>
        <w:rPr>
          <w:rFonts w:ascii="Aptos" w:hAnsi="Aptos"/>
          <w:color w:val="000000"/>
          <w:sz w:val="24"/>
        </w:rPr>
        <w:t xml:space="preserve"> </w:t>
      </w:r>
      <w:proofErr w:type="spellStart"/>
      <w:r>
        <w:rPr>
          <w:rFonts w:ascii="Aptos" w:hAnsi="Aptos"/>
          <w:color w:val="000000"/>
          <w:sz w:val="24"/>
        </w:rPr>
        <w:t>Faldouet</w:t>
      </w:r>
      <w:proofErr w:type="spellEnd"/>
      <w:r w:rsidR="00A67A7C">
        <w:rPr>
          <w:rFonts w:ascii="Aptos" w:hAnsi="Aptos"/>
          <w:color w:val="000000"/>
          <w:sz w:val="24"/>
        </w:rPr>
        <w:t xml:space="preserve"> (</w:t>
      </w:r>
      <w:r w:rsidR="002756B1">
        <w:rPr>
          <w:rFonts w:ascii="Aptos" w:hAnsi="Aptos"/>
          <w:color w:val="000000"/>
          <w:sz w:val="24"/>
        </w:rPr>
        <w:t>5)</w:t>
      </w:r>
      <w:r>
        <w:rPr>
          <w:rFonts w:ascii="Aptos" w:hAnsi="Aptos"/>
          <w:color w:val="000000"/>
          <w:sz w:val="24"/>
        </w:rPr>
        <w:t xml:space="preserve"> and Monte </w:t>
      </w:r>
      <w:proofErr w:type="spellStart"/>
      <w:r>
        <w:rPr>
          <w:rFonts w:ascii="Aptos" w:hAnsi="Aptos"/>
          <w:color w:val="000000"/>
          <w:sz w:val="24"/>
        </w:rPr>
        <w:t>Ub</w:t>
      </w:r>
      <w:r w:rsidR="002756B1">
        <w:rPr>
          <w:rFonts w:ascii="Aptos" w:hAnsi="Aptos"/>
          <w:color w:val="000000"/>
          <w:sz w:val="24"/>
        </w:rPr>
        <w:t>é</w:t>
      </w:r>
      <w:proofErr w:type="spellEnd"/>
      <w:r w:rsidR="002756B1">
        <w:rPr>
          <w:rFonts w:ascii="Aptos" w:hAnsi="Aptos"/>
          <w:color w:val="000000"/>
          <w:sz w:val="24"/>
        </w:rPr>
        <w:t xml:space="preserve"> (8)</w:t>
      </w:r>
      <w:r>
        <w:rPr>
          <w:rFonts w:ascii="Aptos" w:hAnsi="Aptos"/>
          <w:color w:val="000000"/>
          <w:sz w:val="24"/>
        </w:rPr>
        <w:t xml:space="preserve"> </w:t>
      </w:r>
      <w:r w:rsidR="006F2120">
        <w:rPr>
          <w:rFonts w:ascii="Aptos" w:hAnsi="Aptos"/>
          <w:color w:val="000000"/>
          <w:sz w:val="24"/>
        </w:rPr>
        <w:t xml:space="preserve">- </w:t>
      </w:r>
      <w:r>
        <w:rPr>
          <w:rFonts w:ascii="Aptos" w:hAnsi="Aptos"/>
          <w:color w:val="000000"/>
          <w:sz w:val="24"/>
        </w:rPr>
        <w:t xml:space="preserve">used a combination of lighter granite and darker diorite in their structure and </w:t>
      </w:r>
      <w:r w:rsidR="002756B1">
        <w:rPr>
          <w:rFonts w:ascii="Aptos" w:hAnsi="Aptos"/>
          <w:color w:val="000000"/>
          <w:sz w:val="24"/>
        </w:rPr>
        <w:t xml:space="preserve">Les Monts </w:t>
      </w:r>
      <w:proofErr w:type="spellStart"/>
      <w:r>
        <w:rPr>
          <w:rFonts w:ascii="Aptos" w:hAnsi="Aptos"/>
          <w:color w:val="000000"/>
          <w:sz w:val="24"/>
        </w:rPr>
        <w:t>Grantez</w:t>
      </w:r>
      <w:proofErr w:type="spellEnd"/>
      <w:r w:rsidR="002756B1">
        <w:rPr>
          <w:rFonts w:ascii="Aptos" w:hAnsi="Aptos"/>
          <w:color w:val="000000"/>
          <w:sz w:val="24"/>
        </w:rPr>
        <w:t xml:space="preserve"> (</w:t>
      </w:r>
      <w:r w:rsidR="00DA1943">
        <w:rPr>
          <w:rFonts w:ascii="Aptos" w:hAnsi="Aptos"/>
          <w:color w:val="000000"/>
          <w:sz w:val="24"/>
        </w:rPr>
        <w:t>1)</w:t>
      </w:r>
      <w:r>
        <w:rPr>
          <w:rFonts w:ascii="Aptos" w:hAnsi="Aptos"/>
          <w:color w:val="000000"/>
          <w:sz w:val="24"/>
        </w:rPr>
        <w:t xml:space="preserve"> and La Varde</w:t>
      </w:r>
      <w:r w:rsidR="00DA1943">
        <w:rPr>
          <w:rFonts w:ascii="Aptos" w:hAnsi="Aptos"/>
          <w:color w:val="000000"/>
          <w:sz w:val="24"/>
        </w:rPr>
        <w:t xml:space="preserve"> (15) </w:t>
      </w:r>
      <w:r>
        <w:rPr>
          <w:rFonts w:ascii="Aptos" w:hAnsi="Aptos"/>
          <w:color w:val="000000"/>
          <w:sz w:val="24"/>
        </w:rPr>
        <w:t>with an azimuth of 115⁰ used two different types of granites and diorite</w:t>
      </w:r>
      <w:r w:rsidR="00175966">
        <w:rPr>
          <w:rFonts w:ascii="Aptos" w:hAnsi="Aptos"/>
          <w:color w:val="000000"/>
          <w:sz w:val="24"/>
        </w:rPr>
        <w:t xml:space="preserve">, also varying in </w:t>
      </w:r>
      <w:r w:rsidR="009B25D3">
        <w:rPr>
          <w:rFonts w:ascii="Aptos" w:hAnsi="Aptos"/>
          <w:color w:val="000000"/>
          <w:sz w:val="24"/>
        </w:rPr>
        <w:t>shades</w:t>
      </w:r>
      <w:r w:rsidR="00175966">
        <w:rPr>
          <w:rFonts w:ascii="Aptos" w:hAnsi="Aptos"/>
          <w:color w:val="000000"/>
          <w:sz w:val="24"/>
        </w:rPr>
        <w:t>.</w:t>
      </w:r>
      <w:r>
        <w:rPr>
          <w:rFonts w:ascii="Aptos" w:hAnsi="Aptos"/>
          <w:color w:val="000000"/>
          <w:sz w:val="24"/>
        </w:rPr>
        <w:t xml:space="preserve"> </w:t>
      </w:r>
      <w:r w:rsidR="00491835">
        <w:rPr>
          <w:rFonts w:ascii="Aptos" w:hAnsi="Aptos"/>
          <w:color w:val="000000"/>
          <w:sz w:val="24"/>
        </w:rPr>
        <w:t xml:space="preserve">Le </w:t>
      </w:r>
      <w:proofErr w:type="spellStart"/>
      <w:r>
        <w:rPr>
          <w:rFonts w:ascii="Aptos" w:hAnsi="Aptos"/>
          <w:color w:val="000000"/>
          <w:sz w:val="24"/>
        </w:rPr>
        <w:t>D</w:t>
      </w:r>
      <w:r w:rsidR="00DA1943">
        <w:rPr>
          <w:rFonts w:ascii="Aptos" w:hAnsi="Aptos"/>
          <w:color w:val="000000"/>
          <w:sz w:val="24"/>
        </w:rPr>
        <w:t>é</w:t>
      </w:r>
      <w:r>
        <w:rPr>
          <w:rFonts w:ascii="Aptos" w:hAnsi="Aptos"/>
          <w:color w:val="000000"/>
          <w:sz w:val="24"/>
        </w:rPr>
        <w:t>hus</w:t>
      </w:r>
      <w:proofErr w:type="spellEnd"/>
      <w:r>
        <w:rPr>
          <w:rFonts w:ascii="Aptos" w:hAnsi="Aptos"/>
          <w:color w:val="000000"/>
          <w:sz w:val="24"/>
        </w:rPr>
        <w:t xml:space="preserve"> (azimuth 65</w:t>
      </w:r>
      <w:r w:rsidR="00BB5C12">
        <w:rPr>
          <w:rFonts w:ascii="Aptos" w:hAnsi="Aptos"/>
          <w:color w:val="000000"/>
          <w:sz w:val="24"/>
        </w:rPr>
        <w:t>°</w:t>
      </w:r>
      <w:r>
        <w:rPr>
          <w:rFonts w:ascii="Aptos" w:hAnsi="Aptos"/>
          <w:color w:val="000000"/>
          <w:sz w:val="24"/>
        </w:rPr>
        <w:t xml:space="preserve">) </w:t>
      </w:r>
      <w:r w:rsidR="009B25D3">
        <w:rPr>
          <w:rFonts w:ascii="Aptos" w:hAnsi="Aptos"/>
          <w:color w:val="000000"/>
          <w:sz w:val="24"/>
        </w:rPr>
        <w:t>had</w:t>
      </w:r>
      <w:r>
        <w:rPr>
          <w:rFonts w:ascii="Aptos" w:hAnsi="Aptos"/>
          <w:color w:val="000000"/>
          <w:sz w:val="24"/>
        </w:rPr>
        <w:t xml:space="preserve"> a mixture of </w:t>
      </w:r>
      <w:r w:rsidR="00156E92">
        <w:rPr>
          <w:rFonts w:ascii="Aptos" w:hAnsi="Aptos"/>
          <w:color w:val="000000"/>
          <w:sz w:val="24"/>
        </w:rPr>
        <w:t xml:space="preserve">shades of </w:t>
      </w:r>
      <w:r>
        <w:rPr>
          <w:rFonts w:ascii="Aptos" w:hAnsi="Aptos"/>
          <w:color w:val="000000"/>
          <w:sz w:val="24"/>
        </w:rPr>
        <w:t xml:space="preserve">diorite and at </w:t>
      </w:r>
      <w:proofErr w:type="spellStart"/>
      <w:r>
        <w:rPr>
          <w:rFonts w:ascii="Aptos" w:hAnsi="Aptos"/>
          <w:color w:val="000000"/>
          <w:sz w:val="24"/>
        </w:rPr>
        <w:t>Trepied</w:t>
      </w:r>
      <w:proofErr w:type="spellEnd"/>
      <w:r>
        <w:rPr>
          <w:rFonts w:ascii="Aptos" w:hAnsi="Aptos"/>
          <w:color w:val="000000"/>
          <w:sz w:val="24"/>
        </w:rPr>
        <w:t xml:space="preserve"> (55</w:t>
      </w:r>
      <w:r w:rsidR="00BB5C12">
        <w:rPr>
          <w:rFonts w:ascii="Aptos" w:hAnsi="Aptos"/>
          <w:color w:val="000000"/>
          <w:sz w:val="24"/>
        </w:rPr>
        <w:t>°</w:t>
      </w:r>
      <w:r>
        <w:rPr>
          <w:rFonts w:ascii="Aptos" w:hAnsi="Aptos"/>
          <w:color w:val="000000"/>
          <w:sz w:val="24"/>
        </w:rPr>
        <w:t>) granite and gneiss</w:t>
      </w:r>
      <w:r w:rsidR="005B1A4F">
        <w:rPr>
          <w:rFonts w:ascii="Aptos" w:hAnsi="Aptos"/>
          <w:color w:val="000000"/>
          <w:sz w:val="24"/>
        </w:rPr>
        <w:t xml:space="preserve"> was used</w:t>
      </w:r>
      <w:r>
        <w:rPr>
          <w:rFonts w:ascii="Aptos" w:hAnsi="Aptos"/>
          <w:color w:val="000000"/>
          <w:sz w:val="24"/>
        </w:rPr>
        <w:t xml:space="preserve">. Capstones were often made from </w:t>
      </w:r>
      <w:r w:rsidRPr="00972ECF">
        <w:rPr>
          <w:rFonts w:ascii="Aptos" w:hAnsi="Aptos"/>
          <w:color w:val="000000"/>
          <w:sz w:val="24"/>
        </w:rPr>
        <w:t xml:space="preserve">lighter coloured rock supported by darker stones, which </w:t>
      </w:r>
      <w:proofErr w:type="spellStart"/>
      <w:r w:rsidRPr="00972ECF">
        <w:rPr>
          <w:rFonts w:ascii="Aptos" w:hAnsi="Aptos"/>
          <w:color w:val="000000"/>
          <w:sz w:val="24"/>
        </w:rPr>
        <w:t>Bukach</w:t>
      </w:r>
      <w:proofErr w:type="spellEnd"/>
      <w:r w:rsidRPr="00972ECF">
        <w:rPr>
          <w:rFonts w:ascii="Aptos" w:hAnsi="Aptos"/>
          <w:color w:val="000000"/>
          <w:sz w:val="24"/>
        </w:rPr>
        <w:t xml:space="preserve"> suggests symbolizes the interplay between light and dark</w:t>
      </w:r>
      <w:r w:rsidR="00156E92">
        <w:rPr>
          <w:rFonts w:ascii="Aptos" w:hAnsi="Aptos"/>
          <w:color w:val="000000"/>
          <w:sz w:val="24"/>
        </w:rPr>
        <w:t>.</w:t>
      </w:r>
      <w:r>
        <w:rPr>
          <w:rStyle w:val="FootnoteReference"/>
          <w:rFonts w:ascii="Aptos" w:hAnsi="Aptos"/>
          <w:color w:val="000000"/>
          <w:sz w:val="24"/>
        </w:rPr>
        <w:footnoteReference w:id="183"/>
      </w:r>
      <w:r>
        <w:rPr>
          <w:rFonts w:ascii="Aptos" w:hAnsi="Aptos"/>
          <w:color w:val="000000"/>
          <w:sz w:val="24"/>
        </w:rPr>
        <w:t xml:space="preserve"> </w:t>
      </w:r>
      <w:r w:rsidR="00156E92">
        <w:rPr>
          <w:rFonts w:ascii="Aptos" w:hAnsi="Aptos"/>
          <w:color w:val="000000"/>
          <w:sz w:val="24"/>
        </w:rPr>
        <w:t xml:space="preserve">My results </w:t>
      </w:r>
      <w:r w:rsidR="005B1A4F">
        <w:rPr>
          <w:rFonts w:ascii="Aptos" w:hAnsi="Aptos"/>
          <w:color w:val="000000"/>
          <w:sz w:val="24"/>
        </w:rPr>
        <w:t xml:space="preserve">therefore </w:t>
      </w:r>
      <w:r w:rsidR="00156E92">
        <w:rPr>
          <w:rFonts w:ascii="Aptos" w:hAnsi="Aptos"/>
          <w:color w:val="000000"/>
          <w:sz w:val="24"/>
        </w:rPr>
        <w:t xml:space="preserve">demonstrate that the use of shaded rocks was common to all passage tombs, regardless </w:t>
      </w:r>
      <w:r w:rsidR="002A0F51">
        <w:rPr>
          <w:rFonts w:ascii="Aptos" w:hAnsi="Aptos"/>
          <w:color w:val="000000"/>
          <w:sz w:val="24"/>
        </w:rPr>
        <w:t xml:space="preserve">of their position or orientation. </w:t>
      </w:r>
      <w:r w:rsidR="00086B8B">
        <w:rPr>
          <w:rFonts w:ascii="Aptos" w:hAnsi="Aptos"/>
          <w:color w:val="000000"/>
          <w:sz w:val="24"/>
        </w:rPr>
        <w:t xml:space="preserve">As my </w:t>
      </w:r>
      <w:r w:rsidR="002A0F51">
        <w:rPr>
          <w:rFonts w:ascii="Aptos" w:hAnsi="Aptos"/>
          <w:color w:val="000000"/>
          <w:sz w:val="24"/>
        </w:rPr>
        <w:t xml:space="preserve">astronomical </w:t>
      </w:r>
      <w:r w:rsidR="005B1A4F">
        <w:rPr>
          <w:rFonts w:ascii="Aptos" w:hAnsi="Aptos"/>
          <w:color w:val="000000"/>
          <w:sz w:val="24"/>
        </w:rPr>
        <w:t xml:space="preserve">data showed that all </w:t>
      </w:r>
      <w:r w:rsidR="002A0F51">
        <w:rPr>
          <w:rFonts w:ascii="Aptos" w:hAnsi="Aptos"/>
          <w:color w:val="000000"/>
          <w:sz w:val="24"/>
        </w:rPr>
        <w:t>passage tombs were orientated towards</w:t>
      </w:r>
      <w:r w:rsidR="007400BA">
        <w:rPr>
          <w:rFonts w:ascii="Aptos" w:hAnsi="Aptos"/>
          <w:color w:val="000000"/>
          <w:sz w:val="24"/>
        </w:rPr>
        <w:t xml:space="preserve"> a cross-quarter</w:t>
      </w:r>
      <w:r w:rsidR="005F643B">
        <w:rPr>
          <w:rFonts w:ascii="Aptos" w:hAnsi="Aptos"/>
          <w:color w:val="000000"/>
          <w:sz w:val="24"/>
        </w:rPr>
        <w:t xml:space="preserve"> or </w:t>
      </w:r>
      <w:r w:rsidR="006426DF">
        <w:rPr>
          <w:rFonts w:ascii="Aptos" w:hAnsi="Aptos"/>
          <w:color w:val="000000"/>
          <w:sz w:val="24"/>
        </w:rPr>
        <w:t>equinox point</w:t>
      </w:r>
      <w:r w:rsidR="007400BA">
        <w:rPr>
          <w:rFonts w:ascii="Aptos" w:hAnsi="Aptos"/>
          <w:color w:val="000000"/>
          <w:sz w:val="24"/>
        </w:rPr>
        <w:t>,</w:t>
      </w:r>
      <w:r w:rsidR="002A0F51">
        <w:rPr>
          <w:rFonts w:ascii="Aptos" w:hAnsi="Aptos"/>
          <w:color w:val="000000"/>
          <w:sz w:val="24"/>
        </w:rPr>
        <w:t xml:space="preserve"> azimuth</w:t>
      </w:r>
      <w:r w:rsidR="005F643B">
        <w:rPr>
          <w:rFonts w:ascii="Aptos" w:hAnsi="Aptos"/>
          <w:color w:val="000000"/>
          <w:sz w:val="24"/>
        </w:rPr>
        <w:t>s</w:t>
      </w:r>
      <w:r w:rsidR="002A0F51">
        <w:rPr>
          <w:rFonts w:ascii="Aptos" w:hAnsi="Aptos"/>
          <w:color w:val="000000"/>
          <w:sz w:val="24"/>
        </w:rPr>
        <w:t xml:space="preserve"> that marked a seasonal time</w:t>
      </w:r>
      <w:r w:rsidR="007400BA">
        <w:rPr>
          <w:rFonts w:ascii="Aptos" w:hAnsi="Aptos"/>
          <w:color w:val="000000"/>
          <w:sz w:val="24"/>
        </w:rPr>
        <w:t xml:space="preserve"> and therefore</w:t>
      </w:r>
      <w:r w:rsidR="002A0F51">
        <w:rPr>
          <w:rFonts w:ascii="Aptos" w:hAnsi="Aptos"/>
          <w:color w:val="000000"/>
          <w:sz w:val="24"/>
        </w:rPr>
        <w:t xml:space="preserve"> a transition between light and darkness</w:t>
      </w:r>
      <w:r w:rsidR="000F3869">
        <w:rPr>
          <w:rFonts w:ascii="Aptos" w:hAnsi="Aptos"/>
          <w:color w:val="000000"/>
          <w:sz w:val="24"/>
        </w:rPr>
        <w:t xml:space="preserve">, </w:t>
      </w:r>
      <w:r w:rsidR="00940FA8">
        <w:rPr>
          <w:rFonts w:ascii="Aptos" w:hAnsi="Aptos"/>
          <w:color w:val="000000"/>
          <w:sz w:val="24"/>
        </w:rPr>
        <w:t xml:space="preserve">this </w:t>
      </w:r>
      <w:r w:rsidR="000F3869">
        <w:rPr>
          <w:rFonts w:ascii="Aptos" w:hAnsi="Aptos"/>
          <w:color w:val="000000"/>
          <w:sz w:val="24"/>
        </w:rPr>
        <w:t xml:space="preserve">theme </w:t>
      </w:r>
      <w:r w:rsidR="00940FA8">
        <w:rPr>
          <w:rFonts w:ascii="Aptos" w:hAnsi="Aptos"/>
          <w:color w:val="000000"/>
          <w:sz w:val="24"/>
        </w:rPr>
        <w:t xml:space="preserve">appeared to be </w:t>
      </w:r>
      <w:r w:rsidR="002A0F51">
        <w:rPr>
          <w:rFonts w:ascii="Aptos" w:hAnsi="Aptos"/>
          <w:color w:val="000000"/>
          <w:sz w:val="24"/>
        </w:rPr>
        <w:t xml:space="preserve">reflected in </w:t>
      </w:r>
      <w:r w:rsidR="000F3869">
        <w:rPr>
          <w:rFonts w:ascii="Aptos" w:hAnsi="Aptos"/>
          <w:color w:val="000000"/>
          <w:sz w:val="24"/>
        </w:rPr>
        <w:t xml:space="preserve">a </w:t>
      </w:r>
      <w:r w:rsidR="002A0F51">
        <w:rPr>
          <w:rFonts w:ascii="Aptos" w:hAnsi="Aptos"/>
          <w:color w:val="000000"/>
          <w:sz w:val="24"/>
        </w:rPr>
        <w:t>deliberate choice of rocks</w:t>
      </w:r>
      <w:r w:rsidR="007400BA">
        <w:rPr>
          <w:rFonts w:ascii="Aptos" w:hAnsi="Aptos"/>
          <w:color w:val="000000"/>
          <w:sz w:val="24"/>
        </w:rPr>
        <w:t xml:space="preserve"> </w:t>
      </w:r>
      <w:r w:rsidR="000F3869">
        <w:rPr>
          <w:rFonts w:ascii="Aptos" w:hAnsi="Aptos"/>
          <w:color w:val="000000"/>
          <w:sz w:val="24"/>
        </w:rPr>
        <w:t xml:space="preserve">that visually </w:t>
      </w:r>
      <w:r w:rsidR="007400BA">
        <w:rPr>
          <w:rFonts w:ascii="Aptos" w:hAnsi="Aptos"/>
          <w:color w:val="000000"/>
          <w:sz w:val="24"/>
        </w:rPr>
        <w:t>embod</w:t>
      </w:r>
      <w:r w:rsidR="000F3869">
        <w:rPr>
          <w:rFonts w:ascii="Aptos" w:hAnsi="Aptos"/>
          <w:color w:val="000000"/>
          <w:sz w:val="24"/>
        </w:rPr>
        <w:t>ied</w:t>
      </w:r>
      <w:r w:rsidR="007400BA">
        <w:rPr>
          <w:rFonts w:ascii="Aptos" w:hAnsi="Aptos"/>
          <w:color w:val="000000"/>
          <w:sz w:val="24"/>
        </w:rPr>
        <w:t xml:space="preserve"> this interplay</w:t>
      </w:r>
      <w:r w:rsidR="002A0F51">
        <w:rPr>
          <w:rFonts w:ascii="Aptos" w:hAnsi="Aptos"/>
          <w:color w:val="000000"/>
          <w:sz w:val="24"/>
        </w:rPr>
        <w:t>.</w:t>
      </w:r>
      <w:r>
        <w:rPr>
          <w:rFonts w:ascii="Aptos" w:hAnsi="Aptos"/>
          <w:color w:val="000000"/>
          <w:sz w:val="24"/>
        </w:rPr>
        <w:t xml:space="preserve"> </w:t>
      </w:r>
      <w:r w:rsidR="00940FA8">
        <w:rPr>
          <w:rFonts w:ascii="Aptos" w:hAnsi="Aptos"/>
          <w:color w:val="000000"/>
          <w:sz w:val="24"/>
        </w:rPr>
        <w:t>Except for</w:t>
      </w:r>
      <w:r w:rsidR="002A0F51">
        <w:rPr>
          <w:rFonts w:ascii="Aptos" w:hAnsi="Aptos"/>
          <w:color w:val="000000"/>
          <w:sz w:val="24"/>
        </w:rPr>
        <w:t xml:space="preserve"> Ville-</w:t>
      </w:r>
      <w:proofErr w:type="spellStart"/>
      <w:r w:rsidR="0067641C">
        <w:rPr>
          <w:rFonts w:ascii="Aptos" w:hAnsi="Aptos"/>
          <w:color w:val="000000"/>
          <w:sz w:val="24"/>
        </w:rPr>
        <w:t>é</w:t>
      </w:r>
      <w:r w:rsidR="002A0F51">
        <w:rPr>
          <w:rFonts w:ascii="Aptos" w:hAnsi="Aptos"/>
          <w:color w:val="000000"/>
          <w:sz w:val="24"/>
        </w:rPr>
        <w:t>s</w:t>
      </w:r>
      <w:proofErr w:type="spellEnd"/>
      <w:r w:rsidR="002A0F51">
        <w:rPr>
          <w:rFonts w:ascii="Aptos" w:hAnsi="Aptos"/>
          <w:color w:val="000000"/>
          <w:sz w:val="24"/>
        </w:rPr>
        <w:t>-</w:t>
      </w:r>
      <w:proofErr w:type="spellStart"/>
      <w:r w:rsidR="002A0F51">
        <w:rPr>
          <w:rFonts w:ascii="Aptos" w:hAnsi="Aptos"/>
          <w:color w:val="000000"/>
          <w:sz w:val="24"/>
        </w:rPr>
        <w:t>Nouaux</w:t>
      </w:r>
      <w:proofErr w:type="spellEnd"/>
      <w:r w:rsidR="002A0F51">
        <w:rPr>
          <w:rFonts w:ascii="Aptos" w:hAnsi="Aptos"/>
          <w:color w:val="000000"/>
          <w:sz w:val="24"/>
        </w:rPr>
        <w:t xml:space="preserve"> </w:t>
      </w:r>
      <w:r w:rsidR="00D91E04">
        <w:rPr>
          <w:rFonts w:ascii="Aptos" w:hAnsi="Aptos"/>
          <w:color w:val="000000"/>
          <w:sz w:val="24"/>
        </w:rPr>
        <w:t xml:space="preserve">(9) </w:t>
      </w:r>
      <w:r w:rsidR="002A0F51">
        <w:rPr>
          <w:rFonts w:ascii="Aptos" w:hAnsi="Aptos"/>
          <w:color w:val="000000"/>
          <w:sz w:val="24"/>
        </w:rPr>
        <w:t>with its striking pink granite and dark diorite</w:t>
      </w:r>
      <w:r w:rsidR="000F3869">
        <w:rPr>
          <w:rFonts w:ascii="Aptos" w:hAnsi="Aptos"/>
          <w:color w:val="000000"/>
          <w:sz w:val="24"/>
        </w:rPr>
        <w:t xml:space="preserve"> rocks</w:t>
      </w:r>
      <w:r w:rsidR="00391694">
        <w:rPr>
          <w:rFonts w:ascii="Aptos" w:hAnsi="Aptos"/>
          <w:color w:val="000000"/>
          <w:sz w:val="24"/>
        </w:rPr>
        <w:t xml:space="preserve"> (see </w:t>
      </w:r>
      <w:r w:rsidR="00AF0D45">
        <w:rPr>
          <w:rFonts w:ascii="Aptos" w:hAnsi="Aptos"/>
          <w:color w:val="000000"/>
          <w:sz w:val="24"/>
        </w:rPr>
        <w:t>Figure 31)</w:t>
      </w:r>
      <w:r w:rsidR="002A0F51">
        <w:rPr>
          <w:rFonts w:ascii="Aptos" w:hAnsi="Aptos"/>
          <w:color w:val="000000"/>
          <w:sz w:val="24"/>
        </w:rPr>
        <w:t xml:space="preserve">, </w:t>
      </w:r>
      <w:r w:rsidR="007400BA">
        <w:rPr>
          <w:rFonts w:ascii="Aptos" w:hAnsi="Aptos"/>
          <w:color w:val="000000"/>
          <w:sz w:val="24"/>
        </w:rPr>
        <w:t xml:space="preserve">my observations showed that the </w:t>
      </w:r>
      <w:r w:rsidR="002A0F51">
        <w:rPr>
          <w:rFonts w:ascii="Aptos" w:hAnsi="Aptos"/>
          <w:color w:val="000000"/>
          <w:sz w:val="24"/>
        </w:rPr>
        <w:t>gallery graves do not follow this pattern</w:t>
      </w:r>
      <w:r w:rsidR="007400BA">
        <w:rPr>
          <w:rFonts w:ascii="Aptos" w:hAnsi="Aptos"/>
          <w:color w:val="000000"/>
          <w:sz w:val="24"/>
        </w:rPr>
        <w:t>,</w:t>
      </w:r>
      <w:r w:rsidR="002A0F51">
        <w:rPr>
          <w:rFonts w:ascii="Aptos" w:hAnsi="Aptos"/>
          <w:color w:val="000000"/>
          <w:sz w:val="24"/>
        </w:rPr>
        <w:t xml:space="preserve"> indicating </w:t>
      </w:r>
      <w:r w:rsidR="007400BA">
        <w:rPr>
          <w:rFonts w:ascii="Aptos" w:hAnsi="Aptos"/>
          <w:color w:val="000000"/>
          <w:sz w:val="24"/>
        </w:rPr>
        <w:t>a changing cosmology at this later stage.</w:t>
      </w:r>
      <w:r w:rsidR="00F14E53">
        <w:rPr>
          <w:rFonts w:ascii="Aptos" w:hAnsi="Aptos"/>
          <w:color w:val="000000"/>
          <w:sz w:val="24"/>
        </w:rPr>
        <w:t xml:space="preserve"> Though the orientation towards solar cross-quarter features continued, </w:t>
      </w:r>
      <w:r w:rsidR="00B41C6E">
        <w:rPr>
          <w:rFonts w:ascii="Aptos" w:hAnsi="Aptos"/>
          <w:color w:val="000000"/>
          <w:sz w:val="24"/>
        </w:rPr>
        <w:t>a deeper understanding of the seasonal interplay of light and darkness mediated by the movement of the su</w:t>
      </w:r>
      <w:r w:rsidR="00391694">
        <w:rPr>
          <w:rFonts w:ascii="Aptos" w:hAnsi="Aptos"/>
          <w:color w:val="000000"/>
          <w:sz w:val="24"/>
        </w:rPr>
        <w:t>n may have become lost, or less significant.</w:t>
      </w:r>
    </w:p>
    <w:p w14:paraId="1FA4AF46" w14:textId="176FF348" w:rsidR="001D1C86" w:rsidRDefault="001D1C86" w:rsidP="001D1C86">
      <w:pPr>
        <w:spacing w:line="360" w:lineRule="auto"/>
        <w:rPr>
          <w:rFonts w:ascii="Aptos" w:hAnsi="Aptos"/>
          <w:color w:val="000000"/>
          <w:sz w:val="24"/>
        </w:rPr>
      </w:pPr>
      <w:r w:rsidRPr="001D1C86">
        <w:rPr>
          <w:rFonts w:ascii="Aptos" w:hAnsi="Aptos"/>
          <w:noProof/>
          <w:color w:val="000000"/>
          <w:sz w:val="24"/>
        </w:rPr>
        <w:lastRenderedPageBreak/>
        <w:drawing>
          <wp:inline distT="0" distB="0" distL="0" distR="0" wp14:anchorId="03B7076E" wp14:editId="45937B1A">
            <wp:extent cx="2033626" cy="2232123"/>
            <wp:effectExtent l="0" t="0" r="5080" b="0"/>
            <wp:docPr id="65274130" name="Picture 10" descr="A group of rocks in a p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74130" name="Picture 10" descr="A group of rocks in a park&#10;&#10;AI-generated content may be incorrect."/>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44043" cy="2243557"/>
                    </a:xfrm>
                    <a:prstGeom prst="rect">
                      <a:avLst/>
                    </a:prstGeom>
                    <a:noFill/>
                    <a:ln>
                      <a:noFill/>
                    </a:ln>
                  </pic:spPr>
                </pic:pic>
              </a:graphicData>
            </a:graphic>
          </wp:inline>
        </w:drawing>
      </w:r>
    </w:p>
    <w:p w14:paraId="48F36EA9" w14:textId="7408B812" w:rsidR="00743C1E" w:rsidRPr="001D1C86" w:rsidRDefault="00743C1E" w:rsidP="001D1C86">
      <w:pPr>
        <w:spacing w:line="360" w:lineRule="auto"/>
        <w:rPr>
          <w:rFonts w:ascii="Aptos" w:hAnsi="Aptos"/>
          <w:i/>
          <w:iCs/>
          <w:color w:val="000000"/>
        </w:rPr>
      </w:pPr>
      <w:r w:rsidRPr="00652AE1">
        <w:rPr>
          <w:rFonts w:ascii="Aptos" w:hAnsi="Aptos"/>
          <w:i/>
          <w:iCs/>
          <w:color w:val="000000"/>
        </w:rPr>
        <w:t>Figure 31: Ville-</w:t>
      </w:r>
      <w:proofErr w:type="spellStart"/>
      <w:r w:rsidR="00B05F45">
        <w:rPr>
          <w:rFonts w:ascii="Aptos" w:hAnsi="Aptos"/>
          <w:i/>
          <w:iCs/>
          <w:color w:val="000000"/>
        </w:rPr>
        <w:t>é</w:t>
      </w:r>
      <w:r w:rsidRPr="00652AE1">
        <w:rPr>
          <w:rFonts w:ascii="Aptos" w:hAnsi="Aptos"/>
          <w:i/>
          <w:iCs/>
          <w:color w:val="000000"/>
        </w:rPr>
        <w:t>s</w:t>
      </w:r>
      <w:proofErr w:type="spellEnd"/>
      <w:r w:rsidRPr="00652AE1">
        <w:rPr>
          <w:rFonts w:ascii="Aptos" w:hAnsi="Aptos"/>
          <w:i/>
          <w:iCs/>
          <w:color w:val="000000"/>
        </w:rPr>
        <w:t>-</w:t>
      </w:r>
      <w:proofErr w:type="spellStart"/>
      <w:r w:rsidRPr="00652AE1">
        <w:rPr>
          <w:rFonts w:ascii="Aptos" w:hAnsi="Aptos"/>
          <w:i/>
          <w:iCs/>
          <w:color w:val="000000"/>
        </w:rPr>
        <w:t>Nou</w:t>
      </w:r>
      <w:r w:rsidR="009600D6" w:rsidRPr="00652AE1">
        <w:rPr>
          <w:rFonts w:ascii="Aptos" w:hAnsi="Aptos"/>
          <w:i/>
          <w:iCs/>
          <w:color w:val="000000"/>
        </w:rPr>
        <w:t>aux</w:t>
      </w:r>
      <w:proofErr w:type="spellEnd"/>
      <w:r w:rsidR="009600D6" w:rsidRPr="00652AE1">
        <w:rPr>
          <w:rFonts w:ascii="Aptos" w:hAnsi="Aptos"/>
          <w:i/>
          <w:iCs/>
          <w:color w:val="000000"/>
        </w:rPr>
        <w:t xml:space="preserve"> gallery grave, Jersey, with striking pink granite </w:t>
      </w:r>
      <w:r w:rsidR="00FA1B3C" w:rsidRPr="00652AE1">
        <w:rPr>
          <w:rFonts w:ascii="Aptos" w:hAnsi="Aptos"/>
          <w:i/>
          <w:iCs/>
          <w:color w:val="000000"/>
        </w:rPr>
        <w:t>and darker diorite stones</w:t>
      </w:r>
      <w:r w:rsidR="00652AE1" w:rsidRPr="00652AE1">
        <w:rPr>
          <w:rFonts w:ascii="Aptos" w:hAnsi="Aptos"/>
          <w:i/>
          <w:iCs/>
          <w:color w:val="000000"/>
        </w:rPr>
        <w:t xml:space="preserve"> (photo: author)</w:t>
      </w:r>
    </w:p>
    <w:p w14:paraId="787A9349" w14:textId="38C3A350" w:rsidR="00417134" w:rsidRPr="00F05B56" w:rsidRDefault="00417134" w:rsidP="00B05F45">
      <w:pPr>
        <w:spacing w:line="360" w:lineRule="auto"/>
        <w:ind w:firstLine="720"/>
        <w:rPr>
          <w:sz w:val="24"/>
          <w:szCs w:val="24"/>
        </w:rPr>
      </w:pPr>
      <w:r>
        <w:rPr>
          <w:rFonts w:ascii="Aptos" w:hAnsi="Aptos"/>
          <w:color w:val="000000"/>
          <w:sz w:val="24"/>
        </w:rPr>
        <w:t xml:space="preserve">The two passage tombs </w:t>
      </w:r>
      <w:r w:rsidR="007400BA">
        <w:rPr>
          <w:rFonts w:ascii="Aptos" w:hAnsi="Aptos"/>
          <w:color w:val="000000"/>
          <w:sz w:val="24"/>
        </w:rPr>
        <w:t xml:space="preserve">orientated towards the equinox </w:t>
      </w:r>
      <w:r>
        <w:rPr>
          <w:rFonts w:ascii="Aptos" w:hAnsi="Aptos"/>
          <w:color w:val="000000"/>
          <w:sz w:val="24"/>
        </w:rPr>
        <w:t>were the most compl</w:t>
      </w:r>
      <w:r w:rsidR="00B05F45">
        <w:rPr>
          <w:rFonts w:ascii="Aptos" w:hAnsi="Aptos"/>
          <w:color w:val="000000"/>
          <w:sz w:val="24"/>
        </w:rPr>
        <w:t>ex</w:t>
      </w:r>
      <w:r>
        <w:rPr>
          <w:rFonts w:ascii="Aptos" w:hAnsi="Aptos"/>
          <w:color w:val="000000"/>
          <w:sz w:val="24"/>
        </w:rPr>
        <w:t xml:space="preserve"> in design. </w:t>
      </w:r>
      <w:r w:rsidR="007400BA">
        <w:rPr>
          <w:rFonts w:ascii="Aptos" w:hAnsi="Aptos"/>
          <w:color w:val="000000"/>
          <w:sz w:val="24"/>
        </w:rPr>
        <w:t xml:space="preserve">As outlined by Patton, </w:t>
      </w:r>
      <w:r w:rsidRPr="001F6859">
        <w:rPr>
          <w:rFonts w:eastAsia="Times New Roman" w:cs="Times New Roman"/>
          <w:kern w:val="0"/>
          <w:sz w:val="24"/>
          <w:szCs w:val="24"/>
          <w:lang w:eastAsia="en-GB"/>
          <w14:ligatures w14:val="none"/>
        </w:rPr>
        <w:t xml:space="preserve">all 16 capstones </w:t>
      </w:r>
      <w:r w:rsidR="007400BA">
        <w:rPr>
          <w:rFonts w:eastAsia="Times New Roman" w:cs="Times New Roman"/>
          <w:kern w:val="0"/>
          <w:sz w:val="24"/>
          <w:szCs w:val="24"/>
          <w:lang w:eastAsia="en-GB"/>
          <w14:ligatures w14:val="none"/>
        </w:rPr>
        <w:t>at the Hogue Bie</w:t>
      </w:r>
      <w:r w:rsidR="00AF0D45">
        <w:rPr>
          <w:rFonts w:eastAsia="Times New Roman" w:cs="Times New Roman"/>
          <w:kern w:val="0"/>
          <w:sz w:val="24"/>
          <w:szCs w:val="24"/>
          <w:lang w:eastAsia="en-GB"/>
          <w14:ligatures w14:val="none"/>
        </w:rPr>
        <w:t xml:space="preserve"> (</w:t>
      </w:r>
      <w:r w:rsidR="003A7F19">
        <w:rPr>
          <w:rFonts w:eastAsia="Times New Roman" w:cs="Times New Roman"/>
          <w:kern w:val="0"/>
          <w:sz w:val="24"/>
          <w:szCs w:val="24"/>
          <w:lang w:eastAsia="en-GB"/>
          <w14:ligatures w14:val="none"/>
        </w:rPr>
        <w:t>6)</w:t>
      </w:r>
      <w:r w:rsidR="007400BA">
        <w:rPr>
          <w:rFonts w:eastAsia="Times New Roman" w:cs="Times New Roman"/>
          <w:kern w:val="0"/>
          <w:sz w:val="24"/>
          <w:szCs w:val="24"/>
          <w:lang w:eastAsia="en-GB"/>
          <w14:ligatures w14:val="none"/>
        </w:rPr>
        <w:t xml:space="preserve"> </w:t>
      </w:r>
      <w:r>
        <w:rPr>
          <w:rFonts w:eastAsia="Times New Roman" w:cs="Times New Roman"/>
          <w:kern w:val="0"/>
          <w:sz w:val="24"/>
          <w:szCs w:val="24"/>
          <w:lang w:eastAsia="en-GB"/>
          <w14:ligatures w14:val="none"/>
        </w:rPr>
        <w:t>were sourced from different parts of the island</w:t>
      </w:r>
      <w:r w:rsidR="007400BA">
        <w:rPr>
          <w:rFonts w:eastAsia="Times New Roman" w:cs="Times New Roman"/>
          <w:kern w:val="0"/>
          <w:sz w:val="24"/>
          <w:szCs w:val="24"/>
          <w:lang w:eastAsia="en-GB"/>
          <w14:ligatures w14:val="none"/>
        </w:rPr>
        <w:t>, potentially brought by clans to be incorporated into a communal tomb</w:t>
      </w:r>
      <w:r w:rsidRPr="001F6859">
        <w:rPr>
          <w:sz w:val="24"/>
          <w:szCs w:val="24"/>
        </w:rPr>
        <w:t>.</w:t>
      </w:r>
      <w:r w:rsidRPr="001F6859">
        <w:rPr>
          <w:rStyle w:val="FootnoteReference"/>
          <w:sz w:val="24"/>
          <w:szCs w:val="24"/>
        </w:rPr>
        <w:footnoteReference w:id="184"/>
      </w:r>
      <w:r w:rsidRPr="001F6859">
        <w:rPr>
          <w:sz w:val="24"/>
          <w:szCs w:val="24"/>
        </w:rPr>
        <w:t xml:space="preserve"> </w:t>
      </w:r>
      <w:proofErr w:type="spellStart"/>
      <w:r w:rsidRPr="001F6859">
        <w:rPr>
          <w:sz w:val="24"/>
          <w:szCs w:val="24"/>
        </w:rPr>
        <w:t>Scarre</w:t>
      </w:r>
      <w:proofErr w:type="spellEnd"/>
      <w:r w:rsidRPr="001F6859">
        <w:rPr>
          <w:sz w:val="24"/>
          <w:szCs w:val="24"/>
        </w:rPr>
        <w:t xml:space="preserve"> suggest</w:t>
      </w:r>
      <w:r>
        <w:rPr>
          <w:sz w:val="24"/>
          <w:szCs w:val="24"/>
        </w:rPr>
        <w:t xml:space="preserve">ed that the tomb could have represented </w:t>
      </w:r>
      <w:r w:rsidRPr="001F6859">
        <w:rPr>
          <w:sz w:val="24"/>
          <w:szCs w:val="24"/>
        </w:rPr>
        <w:t>the island itself, with each rock type being imbued with the spirt of the place from where it came, so the choice of the stone creat</w:t>
      </w:r>
      <w:r>
        <w:rPr>
          <w:sz w:val="24"/>
          <w:szCs w:val="24"/>
        </w:rPr>
        <w:t>ing</w:t>
      </w:r>
      <w:r w:rsidRPr="001F6859">
        <w:rPr>
          <w:sz w:val="24"/>
          <w:szCs w:val="24"/>
        </w:rPr>
        <w:t xml:space="preserve"> </w:t>
      </w:r>
      <w:r>
        <w:rPr>
          <w:sz w:val="24"/>
          <w:szCs w:val="24"/>
        </w:rPr>
        <w:t>‘</w:t>
      </w:r>
      <w:r w:rsidRPr="001F6859">
        <w:rPr>
          <w:sz w:val="24"/>
          <w:szCs w:val="24"/>
        </w:rPr>
        <w:t>a bond between a monument and locale.</w:t>
      </w:r>
      <w:r>
        <w:rPr>
          <w:sz w:val="24"/>
          <w:szCs w:val="24"/>
        </w:rPr>
        <w:t>’</w:t>
      </w:r>
      <w:r w:rsidRPr="001F6859">
        <w:rPr>
          <w:sz w:val="24"/>
          <w:szCs w:val="24"/>
        </w:rPr>
        <w:t xml:space="preserve"> </w:t>
      </w:r>
      <w:r w:rsidRPr="001F6859">
        <w:rPr>
          <w:rStyle w:val="FootnoteReference"/>
          <w:sz w:val="24"/>
          <w:szCs w:val="24"/>
        </w:rPr>
        <w:footnoteReference w:id="185"/>
      </w:r>
      <w:r w:rsidRPr="001F6859">
        <w:rPr>
          <w:sz w:val="24"/>
          <w:szCs w:val="24"/>
        </w:rPr>
        <w:t xml:space="preserve"> This </w:t>
      </w:r>
      <w:r>
        <w:rPr>
          <w:sz w:val="24"/>
          <w:szCs w:val="24"/>
        </w:rPr>
        <w:t>implies</w:t>
      </w:r>
      <w:r w:rsidRPr="001F6859">
        <w:rPr>
          <w:sz w:val="24"/>
          <w:szCs w:val="24"/>
        </w:rPr>
        <w:t xml:space="preserve"> a worldview </w:t>
      </w:r>
      <w:r>
        <w:rPr>
          <w:sz w:val="24"/>
          <w:szCs w:val="24"/>
        </w:rPr>
        <w:t>that gave ‘agency’ to a place,</w:t>
      </w:r>
      <w:r w:rsidRPr="001F6859">
        <w:rPr>
          <w:sz w:val="24"/>
          <w:szCs w:val="24"/>
        </w:rPr>
        <w:t xml:space="preserve"> </w:t>
      </w:r>
      <w:r>
        <w:rPr>
          <w:sz w:val="24"/>
          <w:szCs w:val="24"/>
        </w:rPr>
        <w:t xml:space="preserve">that place itself </w:t>
      </w:r>
      <w:r w:rsidR="000D08E5">
        <w:rPr>
          <w:sz w:val="24"/>
          <w:szCs w:val="24"/>
        </w:rPr>
        <w:t xml:space="preserve">was deemed </w:t>
      </w:r>
      <w:r>
        <w:rPr>
          <w:sz w:val="24"/>
          <w:szCs w:val="24"/>
        </w:rPr>
        <w:t>significant</w:t>
      </w:r>
      <w:r w:rsidR="000364E3">
        <w:rPr>
          <w:sz w:val="24"/>
          <w:szCs w:val="24"/>
        </w:rPr>
        <w:t xml:space="preserve"> </w:t>
      </w:r>
      <w:r w:rsidR="007400BA">
        <w:rPr>
          <w:sz w:val="24"/>
          <w:szCs w:val="24"/>
        </w:rPr>
        <w:t xml:space="preserve">and </w:t>
      </w:r>
      <w:r w:rsidR="000364E3">
        <w:rPr>
          <w:sz w:val="24"/>
          <w:szCs w:val="24"/>
        </w:rPr>
        <w:t>used to represent the identity of each clan in the creating of a new st</w:t>
      </w:r>
      <w:r w:rsidR="007400BA">
        <w:rPr>
          <w:sz w:val="24"/>
          <w:szCs w:val="24"/>
        </w:rPr>
        <w:t xml:space="preserve">ructure </w:t>
      </w:r>
      <w:r w:rsidR="000364E3">
        <w:rPr>
          <w:sz w:val="24"/>
          <w:szCs w:val="24"/>
        </w:rPr>
        <w:t>of social cohesion and harmony</w:t>
      </w:r>
      <w:r w:rsidR="00DA60FE">
        <w:rPr>
          <w:sz w:val="24"/>
          <w:szCs w:val="24"/>
        </w:rPr>
        <w:t>.</w:t>
      </w:r>
      <w:r w:rsidR="000364E3">
        <w:rPr>
          <w:sz w:val="24"/>
          <w:szCs w:val="24"/>
        </w:rPr>
        <w:t xml:space="preserve"> This</w:t>
      </w:r>
      <w:r>
        <w:rPr>
          <w:sz w:val="24"/>
          <w:szCs w:val="24"/>
        </w:rPr>
        <w:t xml:space="preserve"> in turn </w:t>
      </w:r>
      <w:r w:rsidR="000364E3">
        <w:rPr>
          <w:sz w:val="24"/>
          <w:szCs w:val="24"/>
        </w:rPr>
        <w:t xml:space="preserve">was </w:t>
      </w:r>
      <w:r>
        <w:rPr>
          <w:sz w:val="24"/>
          <w:szCs w:val="24"/>
        </w:rPr>
        <w:t xml:space="preserve">bound up with, or energised, by the </w:t>
      </w:r>
      <w:r w:rsidRPr="001F6859">
        <w:rPr>
          <w:sz w:val="24"/>
          <w:szCs w:val="24"/>
        </w:rPr>
        <w:t>power of the equinox rising sun</w:t>
      </w:r>
      <w:r w:rsidR="000364E3">
        <w:rPr>
          <w:sz w:val="24"/>
          <w:szCs w:val="24"/>
        </w:rPr>
        <w:t xml:space="preserve">, </w:t>
      </w:r>
      <w:r w:rsidR="004E10FF">
        <w:rPr>
          <w:sz w:val="24"/>
          <w:szCs w:val="24"/>
        </w:rPr>
        <w:t>potentially indicating that this</w:t>
      </w:r>
      <w:r w:rsidR="000364E3">
        <w:rPr>
          <w:sz w:val="24"/>
          <w:szCs w:val="24"/>
        </w:rPr>
        <w:t xml:space="preserve"> time of year </w:t>
      </w:r>
      <w:r w:rsidR="004E10FF">
        <w:rPr>
          <w:sz w:val="24"/>
          <w:szCs w:val="24"/>
        </w:rPr>
        <w:t>had a s</w:t>
      </w:r>
      <w:r w:rsidR="000364E3">
        <w:rPr>
          <w:sz w:val="24"/>
          <w:szCs w:val="24"/>
        </w:rPr>
        <w:t>pecial significance</w:t>
      </w:r>
      <w:r w:rsidR="004E10FF">
        <w:rPr>
          <w:sz w:val="24"/>
          <w:szCs w:val="24"/>
        </w:rPr>
        <w:t xml:space="preserve"> to the </w:t>
      </w:r>
      <w:r w:rsidR="000364E3">
        <w:rPr>
          <w:sz w:val="24"/>
          <w:szCs w:val="24"/>
        </w:rPr>
        <w:t>builders</w:t>
      </w:r>
      <w:r w:rsidR="007400BA">
        <w:rPr>
          <w:sz w:val="24"/>
          <w:szCs w:val="24"/>
        </w:rPr>
        <w:t xml:space="preserve">. </w:t>
      </w:r>
    </w:p>
    <w:p w14:paraId="11714AD6" w14:textId="27D5DD99" w:rsidR="00417134" w:rsidRPr="00282BA7" w:rsidRDefault="00417134" w:rsidP="005E5EB2">
      <w:pPr>
        <w:spacing w:line="360" w:lineRule="auto"/>
        <w:ind w:firstLine="720"/>
        <w:rPr>
          <w:sz w:val="24"/>
          <w:szCs w:val="24"/>
        </w:rPr>
      </w:pPr>
      <w:r w:rsidRPr="003551C9">
        <w:rPr>
          <w:rFonts w:ascii="Aptos" w:hAnsi="Aptos"/>
          <w:color w:val="000000"/>
          <w:sz w:val="24"/>
        </w:rPr>
        <w:t xml:space="preserve">At Creux </w:t>
      </w:r>
      <w:proofErr w:type="spellStart"/>
      <w:r w:rsidR="0059342A">
        <w:rPr>
          <w:rFonts w:ascii="Aptos" w:hAnsi="Aptos"/>
          <w:color w:val="000000"/>
          <w:sz w:val="24"/>
        </w:rPr>
        <w:t>è</w:t>
      </w:r>
      <w:r w:rsidRPr="003551C9">
        <w:rPr>
          <w:rFonts w:ascii="Aptos" w:hAnsi="Aptos"/>
          <w:color w:val="000000"/>
          <w:sz w:val="24"/>
        </w:rPr>
        <w:t>s</w:t>
      </w:r>
      <w:proofErr w:type="spellEnd"/>
      <w:r w:rsidRPr="003551C9">
        <w:rPr>
          <w:rFonts w:ascii="Aptos" w:hAnsi="Aptos"/>
          <w:color w:val="000000"/>
          <w:sz w:val="24"/>
        </w:rPr>
        <w:t xml:space="preserve"> </w:t>
      </w:r>
      <w:proofErr w:type="spellStart"/>
      <w:r w:rsidRPr="003551C9">
        <w:rPr>
          <w:rFonts w:ascii="Aptos" w:hAnsi="Aptos"/>
          <w:color w:val="000000"/>
          <w:sz w:val="24"/>
        </w:rPr>
        <w:t>Faies</w:t>
      </w:r>
      <w:proofErr w:type="spellEnd"/>
      <w:r w:rsidR="003A7F19">
        <w:rPr>
          <w:rFonts w:ascii="Aptos" w:hAnsi="Aptos"/>
          <w:color w:val="000000"/>
          <w:sz w:val="24"/>
        </w:rPr>
        <w:t xml:space="preserve"> (13)</w:t>
      </w:r>
      <w:r w:rsidRPr="003551C9">
        <w:rPr>
          <w:rFonts w:ascii="Aptos" w:hAnsi="Aptos"/>
          <w:color w:val="000000"/>
          <w:sz w:val="24"/>
        </w:rPr>
        <w:t xml:space="preserve">, both </w:t>
      </w:r>
      <w:r w:rsidR="00940FA8">
        <w:rPr>
          <w:rFonts w:ascii="Aptos" w:hAnsi="Aptos"/>
          <w:color w:val="000000"/>
          <w:sz w:val="24"/>
        </w:rPr>
        <w:t xml:space="preserve">darker </w:t>
      </w:r>
      <w:r w:rsidRPr="003551C9">
        <w:rPr>
          <w:rFonts w:ascii="Aptos" w:hAnsi="Aptos"/>
          <w:color w:val="000000"/>
          <w:sz w:val="24"/>
        </w:rPr>
        <w:t xml:space="preserve">gneiss and </w:t>
      </w:r>
      <w:r w:rsidR="00940FA8">
        <w:rPr>
          <w:rFonts w:ascii="Aptos" w:hAnsi="Aptos"/>
          <w:color w:val="000000"/>
          <w:sz w:val="24"/>
        </w:rPr>
        <w:t xml:space="preserve">lighter </w:t>
      </w:r>
      <w:r w:rsidRPr="003551C9">
        <w:rPr>
          <w:rFonts w:ascii="Aptos" w:hAnsi="Aptos"/>
          <w:color w:val="000000"/>
          <w:sz w:val="24"/>
        </w:rPr>
        <w:t xml:space="preserve">granite </w:t>
      </w:r>
      <w:r w:rsidR="00940FA8">
        <w:rPr>
          <w:rFonts w:ascii="Aptos" w:hAnsi="Aptos"/>
          <w:color w:val="000000"/>
          <w:sz w:val="24"/>
        </w:rPr>
        <w:t>was</w:t>
      </w:r>
      <w:r w:rsidRPr="003551C9">
        <w:rPr>
          <w:rFonts w:ascii="Aptos" w:hAnsi="Aptos"/>
          <w:color w:val="000000"/>
          <w:sz w:val="24"/>
        </w:rPr>
        <w:t xml:space="preserve"> used, and some stones</w:t>
      </w:r>
      <w:r w:rsidR="00940FA8">
        <w:rPr>
          <w:rFonts w:ascii="Aptos" w:hAnsi="Aptos"/>
          <w:color w:val="000000"/>
          <w:sz w:val="24"/>
        </w:rPr>
        <w:t xml:space="preserve"> were potentially chosen because of their natural pattern, for example </w:t>
      </w:r>
      <w:r w:rsidRPr="003551C9">
        <w:rPr>
          <w:rFonts w:ascii="Aptos" w:hAnsi="Aptos"/>
          <w:color w:val="000000"/>
          <w:sz w:val="24"/>
        </w:rPr>
        <w:t xml:space="preserve">the wave-worn upright shown in Figure </w:t>
      </w:r>
      <w:r w:rsidR="00BB5C12">
        <w:rPr>
          <w:rFonts w:ascii="Aptos" w:hAnsi="Aptos"/>
          <w:color w:val="000000"/>
          <w:sz w:val="24"/>
        </w:rPr>
        <w:t>3</w:t>
      </w:r>
      <w:r w:rsidR="00974522">
        <w:rPr>
          <w:rFonts w:ascii="Aptos" w:hAnsi="Aptos"/>
          <w:color w:val="000000"/>
          <w:sz w:val="24"/>
        </w:rPr>
        <w:t>2</w:t>
      </w:r>
      <w:r w:rsidR="00940FA8">
        <w:rPr>
          <w:rFonts w:ascii="Aptos" w:hAnsi="Aptos"/>
          <w:color w:val="000000"/>
          <w:sz w:val="24"/>
        </w:rPr>
        <w:t>.</w:t>
      </w:r>
      <w:r>
        <w:rPr>
          <w:rFonts w:ascii="Aptos" w:hAnsi="Aptos"/>
          <w:color w:val="000000"/>
          <w:sz w:val="24"/>
        </w:rPr>
        <w:t xml:space="preserve"> </w:t>
      </w:r>
      <w:r w:rsidRPr="001F6859">
        <w:rPr>
          <w:sz w:val="24"/>
          <w:szCs w:val="24"/>
        </w:rPr>
        <w:t xml:space="preserve"> As the photo demonstrates, </w:t>
      </w:r>
      <w:r w:rsidR="00940FA8">
        <w:rPr>
          <w:sz w:val="24"/>
          <w:szCs w:val="24"/>
        </w:rPr>
        <w:t xml:space="preserve">as </w:t>
      </w:r>
      <w:r w:rsidRPr="001F6859">
        <w:rPr>
          <w:sz w:val="24"/>
          <w:szCs w:val="24"/>
        </w:rPr>
        <w:t>light shin</w:t>
      </w:r>
      <w:r w:rsidR="00940FA8">
        <w:rPr>
          <w:sz w:val="24"/>
          <w:szCs w:val="24"/>
        </w:rPr>
        <w:t>es</w:t>
      </w:r>
      <w:r w:rsidRPr="001F6859">
        <w:rPr>
          <w:sz w:val="24"/>
          <w:szCs w:val="24"/>
        </w:rPr>
        <w:t xml:space="preserve"> into the passage</w:t>
      </w:r>
      <w:r w:rsidR="00940FA8">
        <w:rPr>
          <w:sz w:val="24"/>
          <w:szCs w:val="24"/>
        </w:rPr>
        <w:t xml:space="preserve">, it </w:t>
      </w:r>
      <w:r w:rsidRPr="001F6859">
        <w:rPr>
          <w:sz w:val="24"/>
          <w:szCs w:val="24"/>
        </w:rPr>
        <w:t>interact</w:t>
      </w:r>
      <w:r w:rsidR="00940FA8">
        <w:rPr>
          <w:sz w:val="24"/>
          <w:szCs w:val="24"/>
        </w:rPr>
        <w:t>s</w:t>
      </w:r>
      <w:r w:rsidRPr="001F6859">
        <w:rPr>
          <w:sz w:val="24"/>
          <w:szCs w:val="24"/>
        </w:rPr>
        <w:t xml:space="preserve"> with the features on the stone, bringing them to life.</w:t>
      </w:r>
    </w:p>
    <w:p w14:paraId="4250BC33" w14:textId="77777777" w:rsidR="00417134" w:rsidRPr="001F6859" w:rsidRDefault="00417134" w:rsidP="00417134">
      <w:pPr>
        <w:spacing w:line="360" w:lineRule="auto"/>
        <w:rPr>
          <w:sz w:val="24"/>
          <w:szCs w:val="24"/>
        </w:rPr>
      </w:pPr>
    </w:p>
    <w:p w14:paraId="2E50BCCE" w14:textId="77777777" w:rsidR="00417134" w:rsidRPr="001F6859" w:rsidRDefault="00417134" w:rsidP="00417134">
      <w:pPr>
        <w:spacing w:line="360" w:lineRule="auto"/>
        <w:rPr>
          <w:sz w:val="24"/>
          <w:szCs w:val="24"/>
        </w:rPr>
      </w:pPr>
      <w:r w:rsidRPr="001F6859">
        <w:rPr>
          <w:rFonts w:eastAsia="Times New Roman" w:cs="Times New Roman"/>
          <w:noProof/>
          <w:kern w:val="0"/>
          <w:sz w:val="24"/>
          <w:szCs w:val="24"/>
          <w:lang w:eastAsia="en-GB"/>
          <w14:ligatures w14:val="none"/>
        </w:rPr>
        <w:lastRenderedPageBreak/>
        <w:drawing>
          <wp:inline distT="0" distB="0" distL="0" distR="0" wp14:anchorId="54729611" wp14:editId="4AF3EA3C">
            <wp:extent cx="2649415" cy="1987795"/>
            <wp:effectExtent l="0" t="0" r="0" b="0"/>
            <wp:docPr id="1915981422" name="Picture 6" descr="A rock structure with moss growing on the wa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981422" name="Picture 6" descr="A rock structure with moss growing on the walls&#10;&#10;AI-generated content may be incorrect."/>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70427" cy="2003560"/>
                    </a:xfrm>
                    <a:prstGeom prst="rect">
                      <a:avLst/>
                    </a:prstGeom>
                    <a:noFill/>
                    <a:ln>
                      <a:noFill/>
                    </a:ln>
                  </pic:spPr>
                </pic:pic>
              </a:graphicData>
            </a:graphic>
          </wp:inline>
        </w:drawing>
      </w:r>
    </w:p>
    <w:p w14:paraId="6A68013A" w14:textId="0C568DBC" w:rsidR="00417134" w:rsidRPr="001E4898" w:rsidRDefault="00417134" w:rsidP="00417134">
      <w:pPr>
        <w:spacing w:line="360" w:lineRule="auto"/>
        <w:rPr>
          <w:rFonts w:eastAsia="Times New Roman" w:cs="Times New Roman"/>
          <w:i/>
          <w:iCs/>
          <w:kern w:val="0"/>
          <w:sz w:val="20"/>
          <w:szCs w:val="20"/>
          <w:lang w:eastAsia="en-GB"/>
          <w14:ligatures w14:val="none"/>
        </w:rPr>
      </w:pPr>
      <w:r w:rsidRPr="001E4898">
        <w:rPr>
          <w:rFonts w:eastAsia="Times New Roman" w:cs="Times New Roman"/>
          <w:i/>
          <w:iCs/>
          <w:kern w:val="0"/>
          <w:sz w:val="20"/>
          <w:szCs w:val="20"/>
          <w:lang w:eastAsia="en-GB"/>
          <w14:ligatures w14:val="none"/>
        </w:rPr>
        <w:t xml:space="preserve">Figure </w:t>
      </w:r>
      <w:r w:rsidR="00BB5C12">
        <w:rPr>
          <w:rFonts w:eastAsia="Times New Roman" w:cs="Times New Roman"/>
          <w:i/>
          <w:iCs/>
          <w:kern w:val="0"/>
          <w:sz w:val="20"/>
          <w:szCs w:val="20"/>
          <w:lang w:eastAsia="en-GB"/>
          <w14:ligatures w14:val="none"/>
        </w:rPr>
        <w:t>3</w:t>
      </w:r>
      <w:r w:rsidR="00974522">
        <w:rPr>
          <w:rFonts w:eastAsia="Times New Roman" w:cs="Times New Roman"/>
          <w:i/>
          <w:iCs/>
          <w:kern w:val="0"/>
          <w:sz w:val="20"/>
          <w:szCs w:val="20"/>
          <w:lang w:eastAsia="en-GB"/>
          <w14:ligatures w14:val="none"/>
        </w:rPr>
        <w:t>2</w:t>
      </w:r>
      <w:r w:rsidRPr="001E4898">
        <w:rPr>
          <w:rFonts w:eastAsia="Times New Roman" w:cs="Times New Roman"/>
          <w:i/>
          <w:iCs/>
          <w:kern w:val="0"/>
          <w:sz w:val="20"/>
          <w:szCs w:val="20"/>
          <w:lang w:eastAsia="en-GB"/>
          <w14:ligatures w14:val="none"/>
        </w:rPr>
        <w:t xml:space="preserve">: Creux </w:t>
      </w:r>
      <w:proofErr w:type="spellStart"/>
      <w:r w:rsidR="0059342A">
        <w:rPr>
          <w:rFonts w:eastAsia="Times New Roman" w:cs="Times New Roman"/>
          <w:i/>
          <w:iCs/>
          <w:kern w:val="0"/>
          <w:sz w:val="20"/>
          <w:szCs w:val="20"/>
          <w:lang w:eastAsia="en-GB"/>
          <w14:ligatures w14:val="none"/>
        </w:rPr>
        <w:t>è</w:t>
      </w:r>
      <w:r w:rsidRPr="001E4898">
        <w:rPr>
          <w:rFonts w:eastAsia="Times New Roman" w:cs="Times New Roman"/>
          <w:i/>
          <w:iCs/>
          <w:kern w:val="0"/>
          <w:sz w:val="20"/>
          <w:szCs w:val="20"/>
          <w:lang w:eastAsia="en-GB"/>
          <w14:ligatures w14:val="none"/>
        </w:rPr>
        <w:t>s</w:t>
      </w:r>
      <w:proofErr w:type="spellEnd"/>
      <w:r w:rsidRPr="001E4898">
        <w:rPr>
          <w:rFonts w:eastAsia="Times New Roman" w:cs="Times New Roman"/>
          <w:i/>
          <w:iCs/>
          <w:kern w:val="0"/>
          <w:sz w:val="20"/>
          <w:szCs w:val="20"/>
          <w:lang w:eastAsia="en-GB"/>
          <w14:ligatures w14:val="none"/>
        </w:rPr>
        <w:t xml:space="preserve"> </w:t>
      </w:r>
      <w:proofErr w:type="spellStart"/>
      <w:r w:rsidRPr="001E4898">
        <w:rPr>
          <w:rFonts w:eastAsia="Times New Roman" w:cs="Times New Roman"/>
          <w:i/>
          <w:iCs/>
          <w:kern w:val="0"/>
          <w:sz w:val="20"/>
          <w:szCs w:val="20"/>
          <w:lang w:eastAsia="en-GB"/>
          <w14:ligatures w14:val="none"/>
        </w:rPr>
        <w:t>Faies</w:t>
      </w:r>
      <w:proofErr w:type="spellEnd"/>
      <w:r w:rsidRPr="001E4898">
        <w:rPr>
          <w:rFonts w:eastAsia="Times New Roman" w:cs="Times New Roman"/>
          <w:i/>
          <w:iCs/>
          <w:kern w:val="0"/>
          <w:sz w:val="20"/>
          <w:szCs w:val="20"/>
          <w:lang w:eastAsia="en-GB"/>
          <w14:ligatures w14:val="none"/>
        </w:rPr>
        <w:t xml:space="preserve"> with wave worn stone on the right</w:t>
      </w:r>
      <w:r>
        <w:rPr>
          <w:rFonts w:eastAsia="Times New Roman" w:cs="Times New Roman"/>
          <w:i/>
          <w:iCs/>
          <w:kern w:val="0"/>
          <w:sz w:val="20"/>
          <w:szCs w:val="20"/>
          <w:lang w:eastAsia="en-GB"/>
          <w14:ligatures w14:val="none"/>
        </w:rPr>
        <w:t xml:space="preserve"> (photo: author)</w:t>
      </w:r>
    </w:p>
    <w:p w14:paraId="3303F878" w14:textId="5F4FC90C" w:rsidR="00417134" w:rsidRPr="001F6859" w:rsidRDefault="00417134" w:rsidP="005E5EB2">
      <w:pPr>
        <w:spacing w:line="360" w:lineRule="auto"/>
        <w:ind w:firstLine="720"/>
        <w:rPr>
          <w:sz w:val="24"/>
          <w:szCs w:val="24"/>
        </w:rPr>
      </w:pPr>
      <w:r>
        <w:rPr>
          <w:sz w:val="24"/>
          <w:szCs w:val="24"/>
        </w:rPr>
        <w:t xml:space="preserve">I observed that in some cases, stones could have been chosen because of marks in the stone (inclusions) as suggested by Kenny, </w:t>
      </w:r>
      <w:r w:rsidRPr="001F6859">
        <w:rPr>
          <w:sz w:val="24"/>
          <w:szCs w:val="24"/>
        </w:rPr>
        <w:t xml:space="preserve">further emphasising the </w:t>
      </w:r>
      <w:r>
        <w:rPr>
          <w:sz w:val="24"/>
          <w:szCs w:val="24"/>
        </w:rPr>
        <w:t xml:space="preserve">symbolic </w:t>
      </w:r>
      <w:r w:rsidRPr="001F6859">
        <w:rPr>
          <w:sz w:val="24"/>
          <w:szCs w:val="24"/>
        </w:rPr>
        <w:t xml:space="preserve">power associated with </w:t>
      </w:r>
      <w:r>
        <w:rPr>
          <w:sz w:val="24"/>
          <w:szCs w:val="24"/>
        </w:rPr>
        <w:t>the stones’</w:t>
      </w:r>
      <w:r w:rsidRPr="001F6859">
        <w:rPr>
          <w:sz w:val="24"/>
          <w:szCs w:val="24"/>
        </w:rPr>
        <w:t xml:space="preserve"> features.</w:t>
      </w:r>
      <w:r>
        <w:rPr>
          <w:rStyle w:val="FootnoteReference"/>
          <w:sz w:val="24"/>
          <w:szCs w:val="24"/>
        </w:rPr>
        <w:footnoteReference w:id="186"/>
      </w:r>
      <w:r w:rsidRPr="001F6859">
        <w:rPr>
          <w:sz w:val="24"/>
          <w:szCs w:val="24"/>
        </w:rPr>
        <w:t xml:space="preserve"> </w:t>
      </w:r>
      <w:r>
        <w:rPr>
          <w:sz w:val="24"/>
          <w:szCs w:val="24"/>
        </w:rPr>
        <w:t>For example, a</w:t>
      </w:r>
      <w:r w:rsidRPr="001F6859">
        <w:rPr>
          <w:sz w:val="24"/>
          <w:szCs w:val="24"/>
        </w:rPr>
        <w:t xml:space="preserve">t Hogue </w:t>
      </w:r>
      <w:proofErr w:type="spellStart"/>
      <w:r w:rsidRPr="001F6859">
        <w:rPr>
          <w:sz w:val="24"/>
          <w:szCs w:val="24"/>
        </w:rPr>
        <w:t>G</w:t>
      </w:r>
      <w:r w:rsidR="003C0C5C">
        <w:rPr>
          <w:sz w:val="24"/>
          <w:szCs w:val="24"/>
        </w:rPr>
        <w:t>é</w:t>
      </w:r>
      <w:r w:rsidRPr="001F6859">
        <w:rPr>
          <w:sz w:val="24"/>
          <w:szCs w:val="24"/>
        </w:rPr>
        <w:t>onnais</w:t>
      </w:r>
      <w:proofErr w:type="spellEnd"/>
      <w:r w:rsidRPr="001F6859">
        <w:rPr>
          <w:sz w:val="24"/>
          <w:szCs w:val="24"/>
        </w:rPr>
        <w:t xml:space="preserve">, </w:t>
      </w:r>
      <w:r>
        <w:rPr>
          <w:sz w:val="24"/>
          <w:szCs w:val="24"/>
        </w:rPr>
        <w:t xml:space="preserve">I found </w:t>
      </w:r>
      <w:r w:rsidRPr="001F6859">
        <w:rPr>
          <w:sz w:val="24"/>
          <w:szCs w:val="24"/>
        </w:rPr>
        <w:t xml:space="preserve">large pink plagioclase inclusions </w:t>
      </w:r>
      <w:r>
        <w:rPr>
          <w:sz w:val="24"/>
          <w:szCs w:val="24"/>
        </w:rPr>
        <w:t>on an entrance stone, and a large</w:t>
      </w:r>
      <w:r w:rsidRPr="001F6859">
        <w:rPr>
          <w:sz w:val="24"/>
          <w:szCs w:val="24"/>
        </w:rPr>
        <w:t xml:space="preserve"> quartz vein</w:t>
      </w:r>
      <w:r>
        <w:rPr>
          <w:sz w:val="24"/>
          <w:szCs w:val="24"/>
        </w:rPr>
        <w:t xml:space="preserve"> </w:t>
      </w:r>
      <w:r w:rsidR="0029110F">
        <w:rPr>
          <w:sz w:val="24"/>
          <w:szCs w:val="24"/>
        </w:rPr>
        <w:t xml:space="preserve">on a </w:t>
      </w:r>
      <w:r>
        <w:rPr>
          <w:sz w:val="24"/>
          <w:szCs w:val="24"/>
        </w:rPr>
        <w:t>prominent</w:t>
      </w:r>
      <w:r w:rsidR="0029110F">
        <w:rPr>
          <w:sz w:val="24"/>
          <w:szCs w:val="24"/>
        </w:rPr>
        <w:t xml:space="preserve"> cap</w:t>
      </w:r>
      <w:r w:rsidR="002E458B">
        <w:rPr>
          <w:sz w:val="24"/>
          <w:szCs w:val="24"/>
        </w:rPr>
        <w:t>s</w:t>
      </w:r>
      <w:r w:rsidR="0029110F">
        <w:rPr>
          <w:sz w:val="24"/>
          <w:szCs w:val="24"/>
        </w:rPr>
        <w:t>tone</w:t>
      </w:r>
      <w:r>
        <w:rPr>
          <w:sz w:val="24"/>
          <w:szCs w:val="24"/>
        </w:rPr>
        <w:t xml:space="preserve"> le Creux </w:t>
      </w:r>
      <w:proofErr w:type="spellStart"/>
      <w:r w:rsidR="00C25604">
        <w:rPr>
          <w:sz w:val="24"/>
          <w:szCs w:val="24"/>
        </w:rPr>
        <w:t>é</w:t>
      </w:r>
      <w:r>
        <w:rPr>
          <w:sz w:val="24"/>
          <w:szCs w:val="24"/>
        </w:rPr>
        <w:t>s</w:t>
      </w:r>
      <w:proofErr w:type="spellEnd"/>
      <w:r>
        <w:rPr>
          <w:sz w:val="24"/>
          <w:szCs w:val="24"/>
        </w:rPr>
        <w:t xml:space="preserve"> </w:t>
      </w:r>
      <w:proofErr w:type="spellStart"/>
      <w:r>
        <w:rPr>
          <w:sz w:val="24"/>
          <w:szCs w:val="24"/>
        </w:rPr>
        <w:t>Faies</w:t>
      </w:r>
      <w:proofErr w:type="spellEnd"/>
      <w:r w:rsidRPr="001F6859">
        <w:rPr>
          <w:sz w:val="24"/>
          <w:szCs w:val="24"/>
        </w:rPr>
        <w:t xml:space="preserve"> (Figure </w:t>
      </w:r>
      <w:r w:rsidR="00BB5C12">
        <w:rPr>
          <w:sz w:val="24"/>
          <w:szCs w:val="24"/>
        </w:rPr>
        <w:t>3</w:t>
      </w:r>
      <w:r w:rsidR="0029110F">
        <w:rPr>
          <w:sz w:val="24"/>
          <w:szCs w:val="24"/>
        </w:rPr>
        <w:t>3</w:t>
      </w:r>
      <w:r w:rsidRPr="001F6859">
        <w:rPr>
          <w:sz w:val="24"/>
          <w:szCs w:val="24"/>
        </w:rPr>
        <w:t xml:space="preserve">). </w:t>
      </w:r>
      <w:r w:rsidRPr="00A0462B">
        <w:rPr>
          <w:rFonts w:ascii="Aptos" w:hAnsi="Aptos"/>
          <w:color w:val="000000"/>
          <w:sz w:val="24"/>
        </w:rPr>
        <w:t xml:space="preserve">I observed slickensides on the rhyolitic capstone at Le </w:t>
      </w:r>
      <w:proofErr w:type="spellStart"/>
      <w:r w:rsidRPr="00A0462B">
        <w:rPr>
          <w:rFonts w:ascii="Aptos" w:hAnsi="Aptos"/>
          <w:color w:val="000000"/>
          <w:sz w:val="24"/>
        </w:rPr>
        <w:t>Faldouet</w:t>
      </w:r>
      <w:proofErr w:type="spellEnd"/>
      <w:r w:rsidRPr="00A0462B">
        <w:rPr>
          <w:rFonts w:ascii="Aptos" w:hAnsi="Aptos"/>
          <w:color w:val="000000"/>
          <w:sz w:val="24"/>
        </w:rPr>
        <w:t>, caused by tectonic movement and friction, as well as cup marks on the capstone at Le Hogue Bie.</w:t>
      </w:r>
      <w:r>
        <w:rPr>
          <w:rFonts w:ascii="Aptos" w:hAnsi="Aptos"/>
          <w:color w:val="000000"/>
          <w:sz w:val="24"/>
        </w:rPr>
        <w:t xml:space="preserve"> </w:t>
      </w:r>
      <w:r w:rsidRPr="001F6859">
        <w:rPr>
          <w:sz w:val="24"/>
          <w:szCs w:val="24"/>
        </w:rPr>
        <w:t xml:space="preserve"> The</w:t>
      </w:r>
      <w:r>
        <w:rPr>
          <w:sz w:val="24"/>
          <w:szCs w:val="24"/>
        </w:rPr>
        <w:t>ir</w:t>
      </w:r>
      <w:r w:rsidRPr="001F6859">
        <w:rPr>
          <w:sz w:val="24"/>
          <w:szCs w:val="24"/>
        </w:rPr>
        <w:t xml:space="preserve"> incorporation into the </w:t>
      </w:r>
      <w:r>
        <w:rPr>
          <w:sz w:val="24"/>
          <w:szCs w:val="24"/>
        </w:rPr>
        <w:t xml:space="preserve">architecture of the </w:t>
      </w:r>
      <w:r w:rsidRPr="001F6859">
        <w:rPr>
          <w:sz w:val="24"/>
          <w:szCs w:val="24"/>
        </w:rPr>
        <w:t xml:space="preserve">tombs, could, as </w:t>
      </w:r>
      <w:proofErr w:type="spellStart"/>
      <w:r w:rsidRPr="001F6859">
        <w:rPr>
          <w:sz w:val="24"/>
          <w:szCs w:val="24"/>
        </w:rPr>
        <w:t>Scarre</w:t>
      </w:r>
      <w:proofErr w:type="spellEnd"/>
      <w:r w:rsidRPr="001F6859">
        <w:rPr>
          <w:sz w:val="24"/>
          <w:szCs w:val="24"/>
        </w:rPr>
        <w:t xml:space="preserve"> suggested, made manifest properties that were assumed to be already present, </w:t>
      </w:r>
      <w:r w:rsidR="00C87B9A">
        <w:rPr>
          <w:sz w:val="24"/>
          <w:szCs w:val="24"/>
        </w:rPr>
        <w:t xml:space="preserve">‘infusing the tombs with </w:t>
      </w:r>
      <w:r w:rsidRPr="001F6859">
        <w:rPr>
          <w:sz w:val="24"/>
          <w:szCs w:val="24"/>
        </w:rPr>
        <w:t>knowledge</w:t>
      </w:r>
      <w:r>
        <w:rPr>
          <w:sz w:val="24"/>
          <w:szCs w:val="24"/>
        </w:rPr>
        <w:t>’</w:t>
      </w:r>
      <w:r w:rsidRPr="001F6859">
        <w:rPr>
          <w:rStyle w:val="FootnoteReference"/>
          <w:sz w:val="24"/>
          <w:szCs w:val="24"/>
        </w:rPr>
        <w:footnoteReference w:id="187"/>
      </w:r>
      <w:r>
        <w:rPr>
          <w:sz w:val="24"/>
          <w:szCs w:val="24"/>
        </w:rPr>
        <w:t xml:space="preserve"> both literally and symbolically.</w:t>
      </w:r>
    </w:p>
    <w:p w14:paraId="3A5FEABC" w14:textId="77777777" w:rsidR="00417134" w:rsidRPr="001F6859" w:rsidRDefault="00417134" w:rsidP="00417134">
      <w:pPr>
        <w:spacing w:line="360" w:lineRule="auto"/>
        <w:rPr>
          <w:rFonts w:eastAsia="Times New Roman"/>
          <w:noProof/>
          <w:kern w:val="0"/>
          <w:sz w:val="24"/>
          <w:szCs w:val="24"/>
          <w:lang w:eastAsia="en-GB"/>
          <w14:ligatures w14:val="none"/>
        </w:rPr>
      </w:pPr>
      <w:r w:rsidRPr="001F6859">
        <w:rPr>
          <w:noProof/>
          <w:sz w:val="24"/>
          <w:szCs w:val="24"/>
        </w:rPr>
        <w:drawing>
          <wp:inline distT="0" distB="0" distL="0" distR="0" wp14:anchorId="0A6DD465" wp14:editId="3279DCF1">
            <wp:extent cx="2525486" cy="1894814"/>
            <wp:effectExtent l="0" t="0" r="8255" b="0"/>
            <wp:docPr id="832959699" name="Picture 4" descr="A close up of a r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959699" name="Picture 4" descr="A close up of a rock&#10;&#10;AI-generated content may be incorrect."/>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535702" cy="1902478"/>
                    </a:xfrm>
                    <a:prstGeom prst="rect">
                      <a:avLst/>
                    </a:prstGeom>
                    <a:noFill/>
                    <a:ln>
                      <a:noFill/>
                    </a:ln>
                  </pic:spPr>
                </pic:pic>
              </a:graphicData>
            </a:graphic>
          </wp:inline>
        </w:drawing>
      </w:r>
      <w:r w:rsidRPr="001F6859">
        <w:rPr>
          <w:rFonts w:eastAsia="Times New Roman"/>
          <w:noProof/>
          <w:kern w:val="0"/>
          <w:sz w:val="24"/>
          <w:szCs w:val="24"/>
          <w:lang w:eastAsia="en-GB"/>
          <w14:ligatures w14:val="none"/>
        </w:rPr>
        <w:t xml:space="preserve"> </w:t>
      </w:r>
      <w:r w:rsidRPr="001F6859">
        <w:rPr>
          <w:rFonts w:eastAsia="Times New Roman"/>
          <w:noProof/>
          <w:kern w:val="0"/>
          <w:sz w:val="24"/>
          <w:szCs w:val="24"/>
          <w:lang w:eastAsia="en-GB"/>
          <w14:ligatures w14:val="none"/>
        </w:rPr>
        <w:drawing>
          <wp:inline distT="0" distB="0" distL="0" distR="0" wp14:anchorId="081DD083" wp14:editId="7AD4E596">
            <wp:extent cx="2680047" cy="1856015"/>
            <wp:effectExtent l="0" t="0" r="6350" b="0"/>
            <wp:docPr id="9" name="Picture 2" descr="A close up of a r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A close up of a rock&#10;&#10;AI-generated content may be incorrec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15670" cy="1880685"/>
                    </a:xfrm>
                    <a:prstGeom prst="rect">
                      <a:avLst/>
                    </a:prstGeom>
                    <a:noFill/>
                    <a:ln>
                      <a:noFill/>
                    </a:ln>
                  </pic:spPr>
                </pic:pic>
              </a:graphicData>
            </a:graphic>
          </wp:inline>
        </w:drawing>
      </w:r>
    </w:p>
    <w:p w14:paraId="0CBD11A8" w14:textId="34657675" w:rsidR="00417134" w:rsidRPr="008D4F40" w:rsidRDefault="00417134" w:rsidP="00417134">
      <w:pPr>
        <w:spacing w:line="360" w:lineRule="auto"/>
        <w:rPr>
          <w:i/>
          <w:iCs/>
          <w:sz w:val="20"/>
          <w:szCs w:val="24"/>
        </w:rPr>
      </w:pPr>
      <w:r w:rsidRPr="008D4F40">
        <w:rPr>
          <w:i/>
          <w:iCs/>
          <w:sz w:val="20"/>
          <w:szCs w:val="24"/>
        </w:rPr>
        <w:t xml:space="preserve">Figure </w:t>
      </w:r>
      <w:r w:rsidR="00BB5C12">
        <w:rPr>
          <w:i/>
          <w:iCs/>
          <w:sz w:val="20"/>
          <w:szCs w:val="24"/>
        </w:rPr>
        <w:t>3</w:t>
      </w:r>
      <w:r w:rsidR="00523CE7">
        <w:rPr>
          <w:i/>
          <w:iCs/>
          <w:sz w:val="20"/>
          <w:szCs w:val="24"/>
        </w:rPr>
        <w:t>3</w:t>
      </w:r>
      <w:r w:rsidRPr="008D4F40">
        <w:rPr>
          <w:i/>
          <w:iCs/>
          <w:sz w:val="20"/>
          <w:szCs w:val="24"/>
        </w:rPr>
        <w:t xml:space="preserve">: Plagioclase inclusions </w:t>
      </w:r>
      <w:proofErr w:type="spellStart"/>
      <w:r w:rsidRPr="008D4F40">
        <w:rPr>
          <w:i/>
          <w:iCs/>
          <w:sz w:val="20"/>
          <w:szCs w:val="24"/>
        </w:rPr>
        <w:t>Geonnais</w:t>
      </w:r>
      <w:proofErr w:type="spellEnd"/>
      <w:r w:rsidRPr="008D4F40">
        <w:rPr>
          <w:i/>
          <w:iCs/>
          <w:sz w:val="20"/>
          <w:szCs w:val="24"/>
        </w:rPr>
        <w:t xml:space="preserve"> and quartz inclusion Creux es </w:t>
      </w:r>
      <w:proofErr w:type="spellStart"/>
      <w:r w:rsidRPr="008D4F40">
        <w:rPr>
          <w:i/>
          <w:iCs/>
          <w:sz w:val="20"/>
          <w:szCs w:val="24"/>
        </w:rPr>
        <w:t>Faies</w:t>
      </w:r>
      <w:proofErr w:type="spellEnd"/>
      <w:r w:rsidRPr="008D4F40">
        <w:rPr>
          <w:i/>
          <w:iCs/>
          <w:sz w:val="20"/>
          <w:szCs w:val="24"/>
        </w:rPr>
        <w:t xml:space="preserve"> (</w:t>
      </w:r>
      <w:r>
        <w:rPr>
          <w:i/>
          <w:iCs/>
          <w:sz w:val="20"/>
          <w:szCs w:val="24"/>
        </w:rPr>
        <w:t>photos: author</w:t>
      </w:r>
      <w:r w:rsidRPr="008D4F40">
        <w:rPr>
          <w:i/>
          <w:iCs/>
          <w:sz w:val="20"/>
          <w:szCs w:val="24"/>
        </w:rPr>
        <w:t>)</w:t>
      </w:r>
    </w:p>
    <w:p w14:paraId="4C5B07F6" w14:textId="57E6799F" w:rsidR="00417134" w:rsidRPr="001F6859" w:rsidRDefault="00417134" w:rsidP="00C25604">
      <w:pPr>
        <w:spacing w:line="360" w:lineRule="auto"/>
        <w:ind w:firstLine="720"/>
        <w:rPr>
          <w:sz w:val="24"/>
          <w:szCs w:val="24"/>
        </w:rPr>
      </w:pPr>
      <w:r w:rsidRPr="006B6AFA">
        <w:rPr>
          <w:rFonts w:ascii="Aptos" w:hAnsi="Aptos"/>
          <w:color w:val="000000"/>
          <w:sz w:val="24"/>
        </w:rPr>
        <w:lastRenderedPageBreak/>
        <w:t xml:space="preserve">Research by Aubin, along with </w:t>
      </w:r>
      <w:r>
        <w:rPr>
          <w:rFonts w:ascii="Aptos" w:hAnsi="Aptos"/>
          <w:color w:val="000000"/>
          <w:sz w:val="24"/>
        </w:rPr>
        <w:t xml:space="preserve">my </w:t>
      </w:r>
      <w:r w:rsidRPr="006B6AFA">
        <w:rPr>
          <w:rFonts w:ascii="Aptos" w:hAnsi="Aptos"/>
          <w:color w:val="000000"/>
          <w:sz w:val="24"/>
        </w:rPr>
        <w:t xml:space="preserve">field work, indicated that </w:t>
      </w:r>
      <w:r w:rsidR="00DA60FE">
        <w:rPr>
          <w:rFonts w:ascii="Aptos" w:hAnsi="Aptos"/>
          <w:color w:val="000000"/>
          <w:sz w:val="24"/>
        </w:rPr>
        <w:t>at most passage tombs, large round stones were deliberately placed at the centre of the back chambers</w:t>
      </w:r>
      <w:r w:rsidR="00A2759F">
        <w:rPr>
          <w:rFonts w:ascii="Aptos" w:hAnsi="Aptos"/>
          <w:color w:val="000000"/>
          <w:sz w:val="24"/>
        </w:rPr>
        <w:t xml:space="preserve"> (see Table 2)</w:t>
      </w:r>
      <w:r w:rsidR="00DA60FE">
        <w:rPr>
          <w:rFonts w:ascii="Aptos" w:hAnsi="Aptos"/>
          <w:color w:val="000000"/>
          <w:sz w:val="24"/>
        </w:rPr>
        <w:t>.</w:t>
      </w:r>
      <w:r w:rsidRPr="001F6859">
        <w:rPr>
          <w:sz w:val="24"/>
          <w:szCs w:val="24"/>
        </w:rPr>
        <w:t xml:space="preserve"> </w:t>
      </w:r>
      <w:r>
        <w:rPr>
          <w:sz w:val="24"/>
          <w:szCs w:val="24"/>
        </w:rPr>
        <w:t xml:space="preserve">I saw evidence of this at most of the passage tombs across the islands - </w:t>
      </w:r>
      <w:r w:rsidRPr="001F6859">
        <w:rPr>
          <w:sz w:val="24"/>
          <w:szCs w:val="24"/>
        </w:rPr>
        <w:t xml:space="preserve">Le </w:t>
      </w:r>
      <w:proofErr w:type="spellStart"/>
      <w:r w:rsidRPr="001F6859">
        <w:rPr>
          <w:sz w:val="24"/>
          <w:szCs w:val="24"/>
        </w:rPr>
        <w:t>Faldouet</w:t>
      </w:r>
      <w:proofErr w:type="spellEnd"/>
      <w:r>
        <w:rPr>
          <w:sz w:val="24"/>
          <w:szCs w:val="24"/>
        </w:rPr>
        <w:t xml:space="preserve">, Monts </w:t>
      </w:r>
      <w:proofErr w:type="spellStart"/>
      <w:r>
        <w:rPr>
          <w:sz w:val="24"/>
          <w:szCs w:val="24"/>
        </w:rPr>
        <w:t>Grantez</w:t>
      </w:r>
      <w:proofErr w:type="spellEnd"/>
      <w:r w:rsidRPr="001F6859">
        <w:rPr>
          <w:sz w:val="24"/>
          <w:szCs w:val="24"/>
        </w:rPr>
        <w:t xml:space="preserve"> and Monte </w:t>
      </w:r>
      <w:proofErr w:type="spellStart"/>
      <w:r w:rsidRPr="001F6859">
        <w:rPr>
          <w:sz w:val="24"/>
          <w:szCs w:val="24"/>
        </w:rPr>
        <w:t>Ub</w:t>
      </w:r>
      <w:r w:rsidR="00A2759F">
        <w:rPr>
          <w:sz w:val="24"/>
          <w:szCs w:val="24"/>
        </w:rPr>
        <w:t>é</w:t>
      </w:r>
      <w:proofErr w:type="spellEnd"/>
      <w:r w:rsidRPr="001F6859">
        <w:rPr>
          <w:sz w:val="24"/>
          <w:szCs w:val="24"/>
        </w:rPr>
        <w:t xml:space="preserve"> on Jersey</w:t>
      </w:r>
      <w:r>
        <w:rPr>
          <w:sz w:val="24"/>
          <w:szCs w:val="24"/>
        </w:rPr>
        <w:t>;</w:t>
      </w:r>
      <w:r w:rsidRPr="001F6859">
        <w:rPr>
          <w:sz w:val="24"/>
          <w:szCs w:val="24"/>
        </w:rPr>
        <w:t xml:space="preserve"> Le </w:t>
      </w:r>
      <w:proofErr w:type="spellStart"/>
      <w:r w:rsidRPr="001F6859">
        <w:rPr>
          <w:sz w:val="24"/>
          <w:szCs w:val="24"/>
        </w:rPr>
        <w:t>D</w:t>
      </w:r>
      <w:r w:rsidR="00A2759F">
        <w:rPr>
          <w:sz w:val="24"/>
          <w:szCs w:val="24"/>
        </w:rPr>
        <w:t>é</w:t>
      </w:r>
      <w:r w:rsidRPr="001F6859">
        <w:rPr>
          <w:sz w:val="24"/>
          <w:szCs w:val="24"/>
        </w:rPr>
        <w:t>hus</w:t>
      </w:r>
      <w:proofErr w:type="spellEnd"/>
      <w:r w:rsidRPr="001F6859">
        <w:rPr>
          <w:sz w:val="24"/>
          <w:szCs w:val="24"/>
        </w:rPr>
        <w:t xml:space="preserve">, La Varde and Creux es </w:t>
      </w:r>
      <w:proofErr w:type="spellStart"/>
      <w:r w:rsidRPr="001F6859">
        <w:rPr>
          <w:sz w:val="24"/>
          <w:szCs w:val="24"/>
        </w:rPr>
        <w:t>Faies</w:t>
      </w:r>
      <w:proofErr w:type="spellEnd"/>
      <w:r>
        <w:rPr>
          <w:sz w:val="24"/>
          <w:szCs w:val="24"/>
        </w:rPr>
        <w:t xml:space="preserve"> on Guernsey and Robert’s Cross on Herm</w:t>
      </w:r>
      <w:r w:rsidRPr="001F6859">
        <w:rPr>
          <w:sz w:val="24"/>
          <w:szCs w:val="24"/>
        </w:rPr>
        <w:t xml:space="preserve"> </w:t>
      </w:r>
      <w:r>
        <w:rPr>
          <w:sz w:val="24"/>
          <w:szCs w:val="24"/>
        </w:rPr>
        <w:t>(</w:t>
      </w:r>
      <w:r w:rsidRPr="001F6859">
        <w:rPr>
          <w:sz w:val="24"/>
          <w:szCs w:val="24"/>
        </w:rPr>
        <w:t>Figure</w:t>
      </w:r>
      <w:r w:rsidR="00BB5C12">
        <w:rPr>
          <w:sz w:val="24"/>
          <w:szCs w:val="24"/>
        </w:rPr>
        <w:t>s</w:t>
      </w:r>
      <w:r w:rsidRPr="001F6859">
        <w:rPr>
          <w:sz w:val="24"/>
          <w:szCs w:val="24"/>
        </w:rPr>
        <w:t xml:space="preserve"> 3</w:t>
      </w:r>
      <w:r w:rsidR="00BB5C12">
        <w:rPr>
          <w:sz w:val="24"/>
          <w:szCs w:val="24"/>
        </w:rPr>
        <w:t>2</w:t>
      </w:r>
      <w:r>
        <w:rPr>
          <w:sz w:val="24"/>
          <w:szCs w:val="24"/>
        </w:rPr>
        <w:t xml:space="preserve"> and 3</w:t>
      </w:r>
      <w:r w:rsidR="00BB5C12">
        <w:rPr>
          <w:sz w:val="24"/>
          <w:szCs w:val="24"/>
        </w:rPr>
        <w:t>3</w:t>
      </w:r>
      <w:r>
        <w:rPr>
          <w:sz w:val="24"/>
          <w:szCs w:val="24"/>
        </w:rPr>
        <w:t>)</w:t>
      </w:r>
      <w:r w:rsidRPr="001F6859">
        <w:rPr>
          <w:sz w:val="24"/>
          <w:szCs w:val="24"/>
        </w:rPr>
        <w:t xml:space="preserve">. </w:t>
      </w:r>
      <w:r>
        <w:rPr>
          <w:sz w:val="24"/>
          <w:szCs w:val="24"/>
        </w:rPr>
        <w:t xml:space="preserve">However, I found that this was not the case at Le </w:t>
      </w:r>
      <w:proofErr w:type="spellStart"/>
      <w:r w:rsidRPr="001F6859">
        <w:rPr>
          <w:sz w:val="24"/>
          <w:szCs w:val="24"/>
        </w:rPr>
        <w:t>Trepied</w:t>
      </w:r>
      <w:proofErr w:type="spellEnd"/>
      <w:r w:rsidRPr="001F6859">
        <w:rPr>
          <w:sz w:val="24"/>
          <w:szCs w:val="24"/>
        </w:rPr>
        <w:t xml:space="preserve"> </w:t>
      </w:r>
      <w:r>
        <w:rPr>
          <w:sz w:val="24"/>
          <w:szCs w:val="24"/>
        </w:rPr>
        <w:t xml:space="preserve">or Hogue </w:t>
      </w:r>
      <w:proofErr w:type="spellStart"/>
      <w:r>
        <w:rPr>
          <w:sz w:val="24"/>
          <w:szCs w:val="24"/>
        </w:rPr>
        <w:t>G</w:t>
      </w:r>
      <w:r w:rsidR="00A2759F">
        <w:rPr>
          <w:sz w:val="24"/>
          <w:szCs w:val="24"/>
        </w:rPr>
        <w:t>é</w:t>
      </w:r>
      <w:r>
        <w:rPr>
          <w:sz w:val="24"/>
          <w:szCs w:val="24"/>
        </w:rPr>
        <w:t>onnais</w:t>
      </w:r>
      <w:proofErr w:type="spellEnd"/>
      <w:r>
        <w:rPr>
          <w:sz w:val="24"/>
          <w:szCs w:val="24"/>
        </w:rPr>
        <w:t xml:space="preserve">, </w:t>
      </w:r>
      <w:r w:rsidR="00BE2D27">
        <w:rPr>
          <w:sz w:val="24"/>
          <w:szCs w:val="24"/>
        </w:rPr>
        <w:t xml:space="preserve">though it should be noted that this tomb was severely looted </w:t>
      </w:r>
      <w:r w:rsidR="00DB09CD">
        <w:rPr>
          <w:sz w:val="24"/>
          <w:szCs w:val="24"/>
        </w:rPr>
        <w:t xml:space="preserve">for </w:t>
      </w:r>
      <w:proofErr w:type="gramStart"/>
      <w:r w:rsidR="00DB09CD">
        <w:rPr>
          <w:sz w:val="24"/>
          <w:szCs w:val="24"/>
        </w:rPr>
        <w:t>quarrying</w:t>
      </w:r>
      <w:proofErr w:type="gramEnd"/>
      <w:r w:rsidR="00DB09CD">
        <w:rPr>
          <w:sz w:val="24"/>
          <w:szCs w:val="24"/>
        </w:rPr>
        <w:t xml:space="preserve"> so the back stones were missing. None of the gallery</w:t>
      </w:r>
      <w:r w:rsidR="00A40AE5">
        <w:rPr>
          <w:sz w:val="24"/>
          <w:szCs w:val="24"/>
        </w:rPr>
        <w:t xml:space="preserve"> graves followed this pattern, possibly once again indicating a changing worldview</w:t>
      </w:r>
      <w:r w:rsidR="00023EBD">
        <w:rPr>
          <w:sz w:val="24"/>
          <w:szCs w:val="24"/>
        </w:rPr>
        <w:t xml:space="preserve"> at this later date</w:t>
      </w:r>
      <w:r>
        <w:rPr>
          <w:sz w:val="24"/>
          <w:szCs w:val="24"/>
        </w:rPr>
        <w:t>.</w:t>
      </w:r>
      <w:r w:rsidR="0050299A">
        <w:rPr>
          <w:sz w:val="24"/>
          <w:szCs w:val="24"/>
        </w:rPr>
        <w:t xml:space="preserve"> It may</w:t>
      </w:r>
      <w:r w:rsidR="003637E7">
        <w:rPr>
          <w:sz w:val="24"/>
          <w:szCs w:val="24"/>
        </w:rPr>
        <w:t xml:space="preserve"> </w:t>
      </w:r>
      <w:r w:rsidR="0050299A">
        <w:rPr>
          <w:sz w:val="24"/>
          <w:szCs w:val="24"/>
        </w:rPr>
        <w:t>be significant that all the passage tombs with azimuths towards the equinox or equinox cross over orientation did have large round stones in the middle of their back chambers, and two out of three of those orientated to the 115</w:t>
      </w:r>
      <w:r w:rsidR="003308D6">
        <w:rPr>
          <w:sz w:val="24"/>
          <w:szCs w:val="24"/>
        </w:rPr>
        <w:t>°</w:t>
      </w:r>
      <w:r w:rsidR="0050299A">
        <w:rPr>
          <w:sz w:val="24"/>
          <w:szCs w:val="24"/>
        </w:rPr>
        <w:t xml:space="preserve"> Beltane cross-quarter point</w:t>
      </w:r>
      <w:r w:rsidR="007E0DD1">
        <w:rPr>
          <w:sz w:val="24"/>
          <w:szCs w:val="24"/>
        </w:rPr>
        <w:t>, potentially linking the significance of these times more strongly to the power of the sun</w:t>
      </w:r>
      <w:r w:rsidR="00BA18AD">
        <w:rPr>
          <w:sz w:val="24"/>
          <w:szCs w:val="24"/>
        </w:rPr>
        <w:t>.</w:t>
      </w:r>
    </w:p>
    <w:p w14:paraId="5B4D4F78" w14:textId="77777777" w:rsidR="00417134" w:rsidRPr="001F6859" w:rsidRDefault="00417134" w:rsidP="00417134">
      <w:pPr>
        <w:spacing w:line="360" w:lineRule="auto"/>
        <w:rPr>
          <w:noProof/>
          <w:sz w:val="24"/>
          <w:szCs w:val="24"/>
        </w:rPr>
      </w:pPr>
      <w:r w:rsidRPr="001F6859">
        <w:rPr>
          <w:noProof/>
          <w:sz w:val="24"/>
          <w:szCs w:val="24"/>
        </w:rPr>
        <w:drawing>
          <wp:inline distT="0" distB="0" distL="0" distR="0" wp14:anchorId="5478ADF1" wp14:editId="34B5D988">
            <wp:extent cx="2607129" cy="1956068"/>
            <wp:effectExtent l="0" t="0" r="3175" b="6350"/>
            <wp:docPr id="110646276" name="Picture 6" descr="A group of large rocks under a r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6276" name="Picture 6" descr="A group of large rocks under a rock&#10;&#10;AI-generated content may be incorrect."/>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620239" cy="1965904"/>
                    </a:xfrm>
                    <a:prstGeom prst="rect">
                      <a:avLst/>
                    </a:prstGeom>
                    <a:noFill/>
                    <a:ln>
                      <a:noFill/>
                    </a:ln>
                  </pic:spPr>
                </pic:pic>
              </a:graphicData>
            </a:graphic>
          </wp:inline>
        </w:drawing>
      </w:r>
      <w:r w:rsidRPr="001F6859">
        <w:rPr>
          <w:noProof/>
          <w:sz w:val="24"/>
          <w:szCs w:val="24"/>
        </w:rPr>
        <w:t xml:space="preserve"> </w:t>
      </w:r>
      <w:r w:rsidRPr="001F6859">
        <w:rPr>
          <w:noProof/>
          <w:sz w:val="24"/>
          <w:szCs w:val="24"/>
        </w:rPr>
        <w:drawing>
          <wp:inline distT="0" distB="0" distL="0" distR="0" wp14:anchorId="3F670E39" wp14:editId="6F99760C">
            <wp:extent cx="2569029" cy="1927484"/>
            <wp:effectExtent l="0" t="0" r="3175" b="0"/>
            <wp:docPr id="1593257025" name="Picture 8" descr="A rock wall with a large rock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257025" name="Picture 8" descr="A rock wall with a large rock in it&#10;&#10;AI-generated content may be incorrect."/>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587868" cy="1941619"/>
                    </a:xfrm>
                    <a:prstGeom prst="rect">
                      <a:avLst/>
                    </a:prstGeom>
                    <a:noFill/>
                    <a:ln>
                      <a:noFill/>
                    </a:ln>
                  </pic:spPr>
                </pic:pic>
              </a:graphicData>
            </a:graphic>
          </wp:inline>
        </w:drawing>
      </w:r>
    </w:p>
    <w:p w14:paraId="3FEE8609" w14:textId="54562C01" w:rsidR="00417134" w:rsidRPr="00D2125D" w:rsidRDefault="00417134" w:rsidP="00417134">
      <w:pPr>
        <w:spacing w:line="360" w:lineRule="auto"/>
        <w:rPr>
          <w:rFonts w:eastAsia="Times New Roman" w:cs="Times New Roman"/>
          <w:i/>
          <w:iCs/>
          <w:kern w:val="0"/>
          <w:sz w:val="20"/>
          <w:szCs w:val="20"/>
          <w:lang w:eastAsia="en-GB"/>
          <w14:ligatures w14:val="none"/>
        </w:rPr>
      </w:pPr>
      <w:r w:rsidRPr="00D2125D">
        <w:rPr>
          <w:rFonts w:eastAsia="Times New Roman" w:cs="Times New Roman"/>
          <w:i/>
          <w:iCs/>
          <w:kern w:val="0"/>
          <w:sz w:val="20"/>
          <w:szCs w:val="20"/>
          <w:lang w:eastAsia="en-GB"/>
          <w14:ligatures w14:val="none"/>
        </w:rPr>
        <w:t>Figure 3</w:t>
      </w:r>
      <w:r w:rsidR="00120B28">
        <w:rPr>
          <w:rFonts w:eastAsia="Times New Roman" w:cs="Times New Roman"/>
          <w:i/>
          <w:iCs/>
          <w:kern w:val="0"/>
          <w:sz w:val="20"/>
          <w:szCs w:val="20"/>
          <w:lang w:eastAsia="en-GB"/>
          <w14:ligatures w14:val="none"/>
        </w:rPr>
        <w:t>4</w:t>
      </w:r>
      <w:r w:rsidRPr="00D2125D">
        <w:rPr>
          <w:rFonts w:eastAsia="Times New Roman" w:cs="Times New Roman"/>
          <w:i/>
          <w:iCs/>
          <w:kern w:val="0"/>
          <w:sz w:val="20"/>
          <w:szCs w:val="20"/>
          <w:lang w:eastAsia="en-GB"/>
          <w14:ligatures w14:val="none"/>
        </w:rPr>
        <w:t xml:space="preserve">: </w:t>
      </w:r>
      <w:r w:rsidR="00120B28">
        <w:rPr>
          <w:rFonts w:eastAsia="Times New Roman" w:cs="Times New Roman"/>
          <w:i/>
          <w:iCs/>
          <w:kern w:val="0"/>
          <w:sz w:val="20"/>
          <w:szCs w:val="20"/>
          <w:lang w:eastAsia="en-GB"/>
          <w14:ligatures w14:val="none"/>
        </w:rPr>
        <w:t>Large round b</w:t>
      </w:r>
      <w:r w:rsidRPr="00D2125D">
        <w:rPr>
          <w:rFonts w:eastAsia="Times New Roman" w:cs="Times New Roman"/>
          <w:i/>
          <w:iCs/>
          <w:kern w:val="0"/>
          <w:sz w:val="20"/>
          <w:szCs w:val="20"/>
          <w:lang w:eastAsia="en-GB"/>
          <w14:ligatures w14:val="none"/>
        </w:rPr>
        <w:t xml:space="preserve">ack stones </w:t>
      </w:r>
      <w:r w:rsidR="00120B28">
        <w:rPr>
          <w:rFonts w:eastAsia="Times New Roman" w:cs="Times New Roman"/>
          <w:i/>
          <w:iCs/>
          <w:kern w:val="0"/>
          <w:sz w:val="20"/>
          <w:szCs w:val="20"/>
          <w:lang w:eastAsia="en-GB"/>
          <w14:ligatures w14:val="none"/>
        </w:rPr>
        <w:t xml:space="preserve">at </w:t>
      </w:r>
      <w:proofErr w:type="spellStart"/>
      <w:proofErr w:type="gramStart"/>
      <w:r w:rsidRPr="00D2125D">
        <w:rPr>
          <w:rFonts w:eastAsia="Times New Roman" w:cs="Times New Roman"/>
          <w:i/>
          <w:iCs/>
          <w:kern w:val="0"/>
          <w:sz w:val="20"/>
          <w:szCs w:val="20"/>
          <w:lang w:eastAsia="en-GB"/>
          <w14:ligatures w14:val="none"/>
        </w:rPr>
        <w:t>Faldouet</w:t>
      </w:r>
      <w:proofErr w:type="spellEnd"/>
      <w:r w:rsidR="00120B28">
        <w:rPr>
          <w:rFonts w:eastAsia="Times New Roman" w:cs="Times New Roman"/>
          <w:i/>
          <w:iCs/>
          <w:kern w:val="0"/>
          <w:sz w:val="20"/>
          <w:szCs w:val="20"/>
          <w:lang w:eastAsia="en-GB"/>
          <w14:ligatures w14:val="none"/>
        </w:rPr>
        <w:t>(</w:t>
      </w:r>
      <w:proofErr w:type="gramEnd"/>
      <w:r w:rsidR="00120B28">
        <w:rPr>
          <w:rFonts w:eastAsia="Times New Roman" w:cs="Times New Roman"/>
          <w:i/>
          <w:iCs/>
          <w:kern w:val="0"/>
          <w:sz w:val="20"/>
          <w:szCs w:val="20"/>
          <w:lang w:eastAsia="en-GB"/>
          <w14:ligatures w14:val="none"/>
        </w:rPr>
        <w:t>Jersey)</w:t>
      </w:r>
      <w:r>
        <w:rPr>
          <w:rFonts w:eastAsia="Times New Roman" w:cs="Times New Roman"/>
          <w:i/>
          <w:iCs/>
          <w:kern w:val="0"/>
          <w:sz w:val="20"/>
          <w:szCs w:val="20"/>
          <w:lang w:eastAsia="en-GB"/>
          <w14:ligatures w14:val="none"/>
        </w:rPr>
        <w:t xml:space="preserve"> </w:t>
      </w:r>
      <w:r w:rsidRPr="00D2125D">
        <w:rPr>
          <w:rFonts w:eastAsia="Times New Roman" w:cs="Times New Roman"/>
          <w:i/>
          <w:iCs/>
          <w:kern w:val="0"/>
          <w:sz w:val="20"/>
          <w:szCs w:val="20"/>
          <w:lang w:eastAsia="en-GB"/>
          <w14:ligatures w14:val="none"/>
        </w:rPr>
        <w:t xml:space="preserve">and </w:t>
      </w:r>
      <w:r w:rsidR="00120B28">
        <w:rPr>
          <w:rFonts w:eastAsia="Times New Roman" w:cs="Times New Roman"/>
          <w:i/>
          <w:iCs/>
          <w:kern w:val="0"/>
          <w:sz w:val="20"/>
          <w:szCs w:val="20"/>
          <w:lang w:eastAsia="en-GB"/>
          <w14:ligatures w14:val="none"/>
        </w:rPr>
        <w:t xml:space="preserve">le </w:t>
      </w:r>
      <w:proofErr w:type="spellStart"/>
      <w:r w:rsidRPr="00D2125D">
        <w:rPr>
          <w:rFonts w:eastAsia="Times New Roman" w:cs="Times New Roman"/>
          <w:i/>
          <w:iCs/>
          <w:kern w:val="0"/>
          <w:sz w:val="20"/>
          <w:szCs w:val="20"/>
          <w:lang w:eastAsia="en-GB"/>
          <w14:ligatures w14:val="none"/>
        </w:rPr>
        <w:t>D</w:t>
      </w:r>
      <w:r w:rsidR="00120B28">
        <w:rPr>
          <w:rFonts w:eastAsia="Times New Roman" w:cs="Times New Roman"/>
          <w:i/>
          <w:iCs/>
          <w:kern w:val="0"/>
          <w:sz w:val="20"/>
          <w:szCs w:val="20"/>
          <w:lang w:eastAsia="en-GB"/>
          <w14:ligatures w14:val="none"/>
        </w:rPr>
        <w:t>é</w:t>
      </w:r>
      <w:r w:rsidRPr="00D2125D">
        <w:rPr>
          <w:rFonts w:eastAsia="Times New Roman" w:cs="Times New Roman"/>
          <w:i/>
          <w:iCs/>
          <w:kern w:val="0"/>
          <w:sz w:val="20"/>
          <w:szCs w:val="20"/>
          <w:lang w:eastAsia="en-GB"/>
          <w14:ligatures w14:val="none"/>
        </w:rPr>
        <w:t>hus</w:t>
      </w:r>
      <w:proofErr w:type="spellEnd"/>
      <w:r w:rsidR="00120B28">
        <w:rPr>
          <w:rFonts w:eastAsia="Times New Roman" w:cs="Times New Roman"/>
          <w:i/>
          <w:iCs/>
          <w:kern w:val="0"/>
          <w:sz w:val="20"/>
          <w:szCs w:val="20"/>
          <w:lang w:eastAsia="en-GB"/>
          <w14:ligatures w14:val="none"/>
        </w:rPr>
        <w:t xml:space="preserve"> (Guernsey)</w:t>
      </w:r>
      <w:r w:rsidRPr="00D2125D">
        <w:rPr>
          <w:rFonts w:eastAsia="Times New Roman" w:cs="Times New Roman"/>
          <w:i/>
          <w:iCs/>
          <w:kern w:val="0"/>
          <w:sz w:val="20"/>
          <w:szCs w:val="20"/>
          <w:lang w:eastAsia="en-GB"/>
          <w14:ligatures w14:val="none"/>
        </w:rPr>
        <w:t xml:space="preserve"> </w:t>
      </w:r>
      <w:r>
        <w:rPr>
          <w:rFonts w:eastAsia="Times New Roman" w:cs="Times New Roman"/>
          <w:i/>
          <w:iCs/>
          <w:kern w:val="0"/>
          <w:sz w:val="20"/>
          <w:szCs w:val="20"/>
          <w:lang w:eastAsia="en-GB"/>
          <w14:ligatures w14:val="none"/>
        </w:rPr>
        <w:t>(photos: author)</w:t>
      </w:r>
    </w:p>
    <w:p w14:paraId="3C98E023" w14:textId="77777777" w:rsidR="00417134" w:rsidRPr="001F6859" w:rsidRDefault="00417134" w:rsidP="00417134">
      <w:pPr>
        <w:spacing w:line="360" w:lineRule="auto"/>
        <w:rPr>
          <w:rFonts w:eastAsia="Times New Roman" w:cs="Times New Roman"/>
          <w:noProof/>
          <w:kern w:val="0"/>
          <w:sz w:val="24"/>
          <w:szCs w:val="24"/>
          <w:lang w:eastAsia="en-GB"/>
          <w14:ligatures w14:val="none"/>
        </w:rPr>
      </w:pPr>
      <w:r w:rsidRPr="001F6859">
        <w:rPr>
          <w:rFonts w:eastAsia="Times New Roman" w:cs="Times New Roman"/>
          <w:noProof/>
          <w:kern w:val="0"/>
          <w:sz w:val="24"/>
          <w:szCs w:val="24"/>
          <w:lang w:eastAsia="en-GB"/>
          <w14:ligatures w14:val="none"/>
        </w:rPr>
        <w:drawing>
          <wp:inline distT="0" distB="0" distL="0" distR="0" wp14:anchorId="6D52A64A" wp14:editId="16C24F82">
            <wp:extent cx="2860431" cy="2146116"/>
            <wp:effectExtent l="0" t="0" r="0" b="6985"/>
            <wp:docPr id="131737619" name="Picture 13" descr="A group of large rocks with plants growing o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37619" name="Picture 13" descr="A group of large rocks with plants growing on them&#10;&#10;AI-generated content may be incorrect."/>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881540" cy="2161953"/>
                    </a:xfrm>
                    <a:prstGeom prst="rect">
                      <a:avLst/>
                    </a:prstGeom>
                    <a:noFill/>
                    <a:ln>
                      <a:noFill/>
                    </a:ln>
                  </pic:spPr>
                </pic:pic>
              </a:graphicData>
            </a:graphic>
          </wp:inline>
        </w:drawing>
      </w:r>
      <w:r w:rsidRPr="001F6859">
        <w:rPr>
          <w:rFonts w:eastAsia="Times New Roman" w:cs="Times New Roman"/>
          <w:noProof/>
          <w:kern w:val="0"/>
          <w:sz w:val="24"/>
          <w:szCs w:val="24"/>
          <w:lang w:eastAsia="en-GB"/>
          <w14:ligatures w14:val="none"/>
        </w:rPr>
        <w:t xml:space="preserve"> </w:t>
      </w:r>
      <w:r w:rsidRPr="001F6859">
        <w:rPr>
          <w:rFonts w:eastAsia="Times New Roman" w:cs="Times New Roman"/>
          <w:noProof/>
          <w:kern w:val="0"/>
          <w:sz w:val="24"/>
          <w:szCs w:val="24"/>
          <w:lang w:eastAsia="en-GB"/>
          <w14:ligatures w14:val="none"/>
        </w:rPr>
        <w:drawing>
          <wp:inline distT="0" distB="0" distL="0" distR="0" wp14:anchorId="3770F3FC" wp14:editId="034CE883">
            <wp:extent cx="2796875" cy="2098431"/>
            <wp:effectExtent l="0" t="0" r="3810" b="0"/>
            <wp:docPr id="420955640" name="Picture 11" descr="A rock structure with green m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55640" name="Picture 11" descr="A rock structure with green moss&#10;&#10;AI-generated content may be incorrect."/>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821384" cy="2116819"/>
                    </a:xfrm>
                    <a:prstGeom prst="rect">
                      <a:avLst/>
                    </a:prstGeom>
                    <a:noFill/>
                    <a:ln>
                      <a:noFill/>
                    </a:ln>
                  </pic:spPr>
                </pic:pic>
              </a:graphicData>
            </a:graphic>
          </wp:inline>
        </w:drawing>
      </w:r>
    </w:p>
    <w:p w14:paraId="4FDB6286" w14:textId="7A64A442" w:rsidR="00417134" w:rsidRPr="00D818DD" w:rsidRDefault="00417134" w:rsidP="00417134">
      <w:pPr>
        <w:spacing w:line="360" w:lineRule="auto"/>
        <w:rPr>
          <w:rFonts w:eastAsia="Times New Roman" w:cs="Times New Roman"/>
          <w:i/>
          <w:iCs/>
          <w:noProof/>
          <w:kern w:val="0"/>
          <w:sz w:val="20"/>
          <w:szCs w:val="20"/>
          <w:lang w:eastAsia="en-GB"/>
          <w14:ligatures w14:val="none"/>
        </w:rPr>
      </w:pPr>
      <w:r w:rsidRPr="00D818DD">
        <w:rPr>
          <w:rFonts w:eastAsia="Times New Roman" w:cs="Times New Roman"/>
          <w:i/>
          <w:iCs/>
          <w:noProof/>
          <w:kern w:val="0"/>
          <w:sz w:val="20"/>
          <w:szCs w:val="20"/>
          <w:lang w:eastAsia="en-GB"/>
          <w14:ligatures w14:val="none"/>
        </w:rPr>
        <w:t>Figure 3</w:t>
      </w:r>
      <w:r w:rsidR="00120B28">
        <w:rPr>
          <w:rFonts w:eastAsia="Times New Roman" w:cs="Times New Roman"/>
          <w:i/>
          <w:iCs/>
          <w:noProof/>
          <w:kern w:val="0"/>
          <w:sz w:val="20"/>
          <w:szCs w:val="20"/>
          <w:lang w:eastAsia="en-GB"/>
          <w14:ligatures w14:val="none"/>
        </w:rPr>
        <w:t>5</w:t>
      </w:r>
      <w:r w:rsidRPr="00D818DD">
        <w:rPr>
          <w:rFonts w:eastAsia="Times New Roman" w:cs="Times New Roman"/>
          <w:i/>
          <w:iCs/>
          <w:noProof/>
          <w:kern w:val="0"/>
          <w:sz w:val="20"/>
          <w:szCs w:val="20"/>
          <w:lang w:eastAsia="en-GB"/>
          <w14:ligatures w14:val="none"/>
        </w:rPr>
        <w:t xml:space="preserve">: </w:t>
      </w:r>
      <w:r w:rsidR="00120B28">
        <w:rPr>
          <w:rFonts w:eastAsia="Times New Roman" w:cs="Times New Roman"/>
          <w:i/>
          <w:iCs/>
          <w:noProof/>
          <w:kern w:val="0"/>
          <w:sz w:val="20"/>
          <w:szCs w:val="20"/>
          <w:lang w:eastAsia="en-GB"/>
          <w14:ligatures w14:val="none"/>
        </w:rPr>
        <w:t xml:space="preserve">large round back stones </w:t>
      </w:r>
      <w:r w:rsidRPr="00D818DD">
        <w:rPr>
          <w:rFonts w:eastAsia="Times New Roman" w:cs="Times New Roman"/>
          <w:i/>
          <w:iCs/>
          <w:noProof/>
          <w:kern w:val="0"/>
          <w:sz w:val="20"/>
          <w:szCs w:val="20"/>
          <w:lang w:eastAsia="en-GB"/>
          <w14:ligatures w14:val="none"/>
        </w:rPr>
        <w:t>at Roberts Cross</w:t>
      </w:r>
      <w:r w:rsidR="00120B28">
        <w:rPr>
          <w:rFonts w:eastAsia="Times New Roman" w:cs="Times New Roman"/>
          <w:i/>
          <w:iCs/>
          <w:noProof/>
          <w:kern w:val="0"/>
          <w:sz w:val="20"/>
          <w:szCs w:val="20"/>
          <w:lang w:eastAsia="en-GB"/>
          <w14:ligatures w14:val="none"/>
        </w:rPr>
        <w:t xml:space="preserve"> (Herm)</w:t>
      </w:r>
      <w:r w:rsidRPr="00D818DD">
        <w:rPr>
          <w:rFonts w:eastAsia="Times New Roman" w:cs="Times New Roman"/>
          <w:i/>
          <w:iCs/>
          <w:noProof/>
          <w:kern w:val="0"/>
          <w:sz w:val="20"/>
          <w:szCs w:val="20"/>
          <w:lang w:eastAsia="en-GB"/>
          <w14:ligatures w14:val="none"/>
        </w:rPr>
        <w:t xml:space="preserve">  and La Varde</w:t>
      </w:r>
      <w:r w:rsidR="00120B28">
        <w:rPr>
          <w:rFonts w:eastAsia="Times New Roman" w:cs="Times New Roman"/>
          <w:i/>
          <w:iCs/>
          <w:noProof/>
          <w:kern w:val="0"/>
          <w:sz w:val="20"/>
          <w:szCs w:val="20"/>
          <w:lang w:eastAsia="en-GB"/>
          <w14:ligatures w14:val="none"/>
        </w:rPr>
        <w:t xml:space="preserve"> (Guernsey)</w:t>
      </w:r>
      <w:r w:rsidRPr="00D818DD">
        <w:rPr>
          <w:rFonts w:eastAsia="Times New Roman" w:cs="Times New Roman"/>
          <w:i/>
          <w:iCs/>
          <w:noProof/>
          <w:kern w:val="0"/>
          <w:sz w:val="20"/>
          <w:szCs w:val="20"/>
          <w:lang w:eastAsia="en-GB"/>
          <w14:ligatures w14:val="none"/>
        </w:rPr>
        <w:t xml:space="preserve"> </w:t>
      </w:r>
      <w:r>
        <w:rPr>
          <w:rFonts w:eastAsia="Times New Roman" w:cs="Times New Roman"/>
          <w:i/>
          <w:iCs/>
          <w:noProof/>
          <w:kern w:val="0"/>
          <w:sz w:val="20"/>
          <w:szCs w:val="20"/>
          <w:lang w:eastAsia="en-GB"/>
          <w14:ligatures w14:val="none"/>
        </w:rPr>
        <w:t>(photos: author)</w:t>
      </w:r>
    </w:p>
    <w:p w14:paraId="2E5F9748" w14:textId="0E61761F" w:rsidR="00417134" w:rsidRPr="00A8091A" w:rsidRDefault="00417134" w:rsidP="00417134">
      <w:pPr>
        <w:spacing w:line="360" w:lineRule="auto"/>
        <w:rPr>
          <w:rFonts w:eastAsia="Times New Roman" w:cs="Times New Roman"/>
          <w:i/>
          <w:iCs/>
          <w:noProof/>
          <w:kern w:val="0"/>
          <w:lang w:eastAsia="en-GB"/>
          <w14:ligatures w14:val="none"/>
        </w:rPr>
      </w:pPr>
      <w:r w:rsidRPr="001F6859">
        <w:rPr>
          <w:rFonts w:eastAsia="Times New Roman" w:cs="Times New Roman"/>
          <w:noProof/>
          <w:kern w:val="0"/>
          <w:sz w:val="24"/>
          <w:szCs w:val="24"/>
          <w:lang w:eastAsia="en-GB"/>
          <w14:ligatures w14:val="none"/>
        </w:rPr>
        <w:lastRenderedPageBreak/>
        <w:t>Aubin suggests the large round back stone could represent</w:t>
      </w:r>
      <w:r w:rsidRPr="001F6859">
        <w:rPr>
          <w:sz w:val="24"/>
          <w:szCs w:val="24"/>
        </w:rPr>
        <w:t xml:space="preserve"> ‘the sun on its hidden return from sunset back to sunrise.’</w:t>
      </w:r>
      <w:r w:rsidRPr="001F6859">
        <w:rPr>
          <w:rStyle w:val="FootnoteReference"/>
          <w:sz w:val="24"/>
          <w:szCs w:val="24"/>
        </w:rPr>
        <w:footnoteReference w:id="188"/>
      </w:r>
      <w:r w:rsidRPr="001F6859">
        <w:rPr>
          <w:sz w:val="24"/>
          <w:szCs w:val="24"/>
        </w:rPr>
        <w:t xml:space="preserve"> </w:t>
      </w:r>
      <w:r>
        <w:rPr>
          <w:sz w:val="24"/>
          <w:szCs w:val="24"/>
        </w:rPr>
        <w:t>As all the passage tombs were covered with a mound the back chambers were in relative darkness for most of the year,</w:t>
      </w:r>
      <w:r w:rsidR="00DA60FE">
        <w:rPr>
          <w:sz w:val="24"/>
          <w:szCs w:val="24"/>
        </w:rPr>
        <w:t xml:space="preserve"> </w:t>
      </w:r>
      <w:r>
        <w:rPr>
          <w:sz w:val="24"/>
          <w:szCs w:val="24"/>
        </w:rPr>
        <w:t>the rays of the rising sun could only fully reach these stones for a few days</w:t>
      </w:r>
      <w:r w:rsidR="000F3869">
        <w:rPr>
          <w:sz w:val="24"/>
          <w:szCs w:val="24"/>
        </w:rPr>
        <w:t>,</w:t>
      </w:r>
      <w:r>
        <w:rPr>
          <w:sz w:val="24"/>
          <w:szCs w:val="24"/>
        </w:rPr>
        <w:t xml:space="preserve"> </w:t>
      </w:r>
      <w:r w:rsidR="00EC52A6">
        <w:rPr>
          <w:sz w:val="24"/>
          <w:szCs w:val="24"/>
        </w:rPr>
        <w:t xml:space="preserve">possibly </w:t>
      </w:r>
      <w:r>
        <w:rPr>
          <w:sz w:val="24"/>
          <w:szCs w:val="24"/>
        </w:rPr>
        <w:t>bringing them to life once more. If this is the case, then this solar return could represent a rebirth</w:t>
      </w:r>
      <w:r w:rsidR="00DE7170">
        <w:rPr>
          <w:sz w:val="24"/>
          <w:szCs w:val="24"/>
        </w:rPr>
        <w:t xml:space="preserve">, and this could have been of particular importance for the time of the equinox, potentially indicating that this is when the event </w:t>
      </w:r>
      <w:r w:rsidR="00C11D9D">
        <w:rPr>
          <w:sz w:val="24"/>
          <w:szCs w:val="24"/>
        </w:rPr>
        <w:t>physically</w:t>
      </w:r>
      <w:r w:rsidR="00DE7170">
        <w:rPr>
          <w:sz w:val="24"/>
          <w:szCs w:val="24"/>
        </w:rPr>
        <w:t xml:space="preserve"> took place in the cosmolog</w:t>
      </w:r>
      <w:r w:rsidR="00E315DE">
        <w:rPr>
          <w:sz w:val="24"/>
          <w:szCs w:val="24"/>
        </w:rPr>
        <w:t xml:space="preserve">ical world </w:t>
      </w:r>
      <w:r w:rsidR="002E458B">
        <w:rPr>
          <w:sz w:val="24"/>
          <w:szCs w:val="24"/>
        </w:rPr>
        <w:t>o</w:t>
      </w:r>
      <w:r w:rsidR="00DE7170">
        <w:rPr>
          <w:sz w:val="24"/>
          <w:szCs w:val="24"/>
        </w:rPr>
        <w:t>f the builders.</w:t>
      </w:r>
      <w:r w:rsidRPr="00A8091A">
        <w:rPr>
          <w:rFonts w:eastAsia="Times New Roman" w:cs="Times New Roman"/>
          <w:i/>
          <w:iCs/>
          <w:noProof/>
          <w:kern w:val="0"/>
          <w:lang w:eastAsia="en-GB"/>
          <w14:ligatures w14:val="none"/>
        </w:rPr>
        <w:t xml:space="preserve"> </w:t>
      </w:r>
    </w:p>
    <w:p w14:paraId="243B6E83" w14:textId="77777777" w:rsidR="00417134" w:rsidRPr="00A35493" w:rsidRDefault="00417134" w:rsidP="00A35493">
      <w:pPr>
        <w:pStyle w:val="Heading3"/>
        <w:rPr>
          <w:rFonts w:eastAsia="Times New Roman"/>
          <w:b/>
          <w:bCs/>
          <w:noProof/>
          <w:color w:val="000000" w:themeColor="text1"/>
          <w:sz w:val="24"/>
          <w:szCs w:val="24"/>
          <w:lang w:eastAsia="en-GB"/>
        </w:rPr>
      </w:pPr>
      <w:r w:rsidRPr="00A35493">
        <w:rPr>
          <w:rFonts w:eastAsia="Times New Roman"/>
          <w:b/>
          <w:bCs/>
          <w:noProof/>
          <w:color w:val="000000" w:themeColor="text1"/>
          <w:sz w:val="24"/>
          <w:szCs w:val="24"/>
          <w:lang w:eastAsia="en-GB"/>
        </w:rPr>
        <w:t>Ritual activity</w:t>
      </w:r>
    </w:p>
    <w:p w14:paraId="170B6AC3" w14:textId="2DBEA95B" w:rsidR="00417134" w:rsidRDefault="00417134" w:rsidP="00417134">
      <w:pPr>
        <w:spacing w:line="360" w:lineRule="auto"/>
        <w:rPr>
          <w:sz w:val="24"/>
          <w:szCs w:val="24"/>
        </w:rPr>
      </w:pPr>
      <w:r w:rsidRPr="001F6859">
        <w:rPr>
          <w:rFonts w:eastAsia="Times New Roman" w:cs="Times New Roman"/>
          <w:noProof/>
          <w:kern w:val="0"/>
          <w:sz w:val="24"/>
          <w:szCs w:val="24"/>
          <w:lang w:eastAsia="en-GB"/>
          <w14:ligatures w14:val="none"/>
        </w:rPr>
        <w:t xml:space="preserve">A key feature of ritual activity for </w:t>
      </w:r>
      <w:r>
        <w:rPr>
          <w:rFonts w:eastAsia="Times New Roman" w:cs="Times New Roman"/>
          <w:noProof/>
          <w:kern w:val="0"/>
          <w:sz w:val="24"/>
          <w:szCs w:val="24"/>
          <w:lang w:eastAsia="en-GB"/>
          <w14:ligatures w14:val="none"/>
        </w:rPr>
        <w:t>most</w:t>
      </w:r>
      <w:r w:rsidRPr="001F6859">
        <w:rPr>
          <w:rFonts w:eastAsia="Times New Roman" w:cs="Times New Roman"/>
          <w:noProof/>
          <w:kern w:val="0"/>
          <w:sz w:val="24"/>
          <w:szCs w:val="24"/>
          <w:lang w:eastAsia="en-GB"/>
          <w14:ligatures w14:val="none"/>
        </w:rPr>
        <w:t xml:space="preserve"> tombs is the use of sea shells and limpets, which </w:t>
      </w:r>
      <w:r>
        <w:rPr>
          <w:rFonts w:eastAsia="Times New Roman" w:cs="Times New Roman"/>
          <w:noProof/>
          <w:kern w:val="0"/>
          <w:sz w:val="24"/>
          <w:szCs w:val="24"/>
          <w:lang w:eastAsia="en-GB"/>
          <w14:ligatures w14:val="none"/>
        </w:rPr>
        <w:t>were</w:t>
      </w:r>
      <w:r w:rsidRPr="001F6859">
        <w:rPr>
          <w:rFonts w:eastAsia="Times New Roman" w:cs="Times New Roman"/>
          <w:noProof/>
          <w:kern w:val="0"/>
          <w:sz w:val="24"/>
          <w:szCs w:val="24"/>
          <w:lang w:eastAsia="en-GB"/>
          <w14:ligatures w14:val="none"/>
        </w:rPr>
        <w:t xml:space="preserve"> often placed round the dead or in stragetic positions within the monument (</w:t>
      </w:r>
      <w:r>
        <w:rPr>
          <w:rFonts w:eastAsia="Times New Roman" w:cs="Times New Roman"/>
          <w:noProof/>
          <w:kern w:val="0"/>
          <w:sz w:val="24"/>
          <w:szCs w:val="24"/>
          <w:lang w:eastAsia="en-GB"/>
          <w14:ligatures w14:val="none"/>
        </w:rPr>
        <w:t xml:space="preserve"> see </w:t>
      </w:r>
      <w:r w:rsidRPr="001F6859">
        <w:rPr>
          <w:rFonts w:eastAsia="Times New Roman" w:cs="Times New Roman"/>
          <w:noProof/>
          <w:kern w:val="0"/>
          <w:sz w:val="24"/>
          <w:szCs w:val="24"/>
          <w:lang w:eastAsia="en-GB"/>
          <w14:ligatures w14:val="none"/>
        </w:rPr>
        <w:t xml:space="preserve">Table </w:t>
      </w:r>
      <w:r>
        <w:rPr>
          <w:rFonts w:eastAsia="Times New Roman" w:cs="Times New Roman"/>
          <w:noProof/>
          <w:kern w:val="0"/>
          <w:sz w:val="24"/>
          <w:szCs w:val="24"/>
          <w:lang w:eastAsia="en-GB"/>
          <w14:ligatures w14:val="none"/>
        </w:rPr>
        <w:t>2</w:t>
      </w:r>
      <w:r w:rsidRPr="001F6859">
        <w:rPr>
          <w:rFonts w:eastAsia="Times New Roman" w:cs="Times New Roman"/>
          <w:noProof/>
          <w:kern w:val="0"/>
          <w:sz w:val="24"/>
          <w:szCs w:val="24"/>
          <w:lang w:eastAsia="en-GB"/>
          <w14:ligatures w14:val="none"/>
        </w:rPr>
        <w:t xml:space="preserve">.) </w:t>
      </w:r>
      <w:r w:rsidRPr="001F6859">
        <w:rPr>
          <w:rFonts w:eastAsia="Times New Roman" w:cs="Times New Roman"/>
          <w:kern w:val="0"/>
          <w:sz w:val="24"/>
          <w:szCs w:val="24"/>
          <w:lang w:eastAsia="en-GB"/>
          <w14:ligatures w14:val="none"/>
        </w:rPr>
        <w:t>A pile of beach</w:t>
      </w:r>
      <w:r w:rsidRPr="001F6859">
        <w:rPr>
          <w:sz w:val="24"/>
          <w:szCs w:val="24"/>
        </w:rPr>
        <w:t xml:space="preserve"> pebbles was deliberately placed outside the Hogue Bie, </w:t>
      </w:r>
      <w:r>
        <w:rPr>
          <w:sz w:val="24"/>
          <w:szCs w:val="24"/>
        </w:rPr>
        <w:t xml:space="preserve">and the floor of Hogue </w:t>
      </w:r>
      <w:proofErr w:type="spellStart"/>
      <w:r>
        <w:rPr>
          <w:sz w:val="24"/>
          <w:szCs w:val="24"/>
        </w:rPr>
        <w:t>G</w:t>
      </w:r>
      <w:r w:rsidR="008F6B92">
        <w:rPr>
          <w:sz w:val="24"/>
          <w:szCs w:val="24"/>
        </w:rPr>
        <w:t>é</w:t>
      </w:r>
      <w:r>
        <w:rPr>
          <w:sz w:val="24"/>
          <w:szCs w:val="24"/>
        </w:rPr>
        <w:t>onnais</w:t>
      </w:r>
      <w:proofErr w:type="spellEnd"/>
      <w:r>
        <w:rPr>
          <w:sz w:val="24"/>
          <w:szCs w:val="24"/>
        </w:rPr>
        <w:t xml:space="preserve"> was covered with pebbles.</w:t>
      </w:r>
      <w:r>
        <w:rPr>
          <w:rStyle w:val="FootnoteReference"/>
          <w:sz w:val="24"/>
          <w:szCs w:val="24"/>
        </w:rPr>
        <w:footnoteReference w:id="189"/>
      </w:r>
      <w:r w:rsidR="000D08E5">
        <w:rPr>
          <w:sz w:val="24"/>
          <w:szCs w:val="24"/>
        </w:rPr>
        <w:t>.</w:t>
      </w:r>
      <w:r w:rsidRPr="001F6859">
        <w:rPr>
          <w:sz w:val="24"/>
          <w:szCs w:val="24"/>
        </w:rPr>
        <w:t xml:space="preserve"> </w:t>
      </w:r>
      <w:r w:rsidR="00EC52A6">
        <w:rPr>
          <w:sz w:val="24"/>
          <w:szCs w:val="24"/>
        </w:rPr>
        <w:t>Limpet shells were found near burials at</w:t>
      </w:r>
      <w:r w:rsidRPr="001F6859">
        <w:rPr>
          <w:sz w:val="24"/>
          <w:szCs w:val="24"/>
        </w:rPr>
        <w:t xml:space="preserve"> Mont </w:t>
      </w:r>
      <w:proofErr w:type="spellStart"/>
      <w:r w:rsidRPr="001F6859">
        <w:rPr>
          <w:sz w:val="24"/>
          <w:szCs w:val="24"/>
        </w:rPr>
        <w:t>Grantez</w:t>
      </w:r>
      <w:proofErr w:type="spellEnd"/>
      <w:r>
        <w:rPr>
          <w:sz w:val="24"/>
          <w:szCs w:val="24"/>
        </w:rPr>
        <w:t>, La Varde and many sites on Herm,</w:t>
      </w:r>
      <w:r>
        <w:rPr>
          <w:rStyle w:val="FootnoteReference"/>
          <w:sz w:val="24"/>
          <w:szCs w:val="24"/>
        </w:rPr>
        <w:footnoteReference w:id="190"/>
      </w:r>
      <w:r>
        <w:rPr>
          <w:sz w:val="24"/>
          <w:szCs w:val="24"/>
        </w:rPr>
        <w:t xml:space="preserve"> and at Le </w:t>
      </w:r>
      <w:proofErr w:type="spellStart"/>
      <w:r>
        <w:rPr>
          <w:sz w:val="24"/>
          <w:szCs w:val="24"/>
        </w:rPr>
        <w:t>D</w:t>
      </w:r>
      <w:r w:rsidR="0022034C">
        <w:rPr>
          <w:sz w:val="24"/>
          <w:szCs w:val="24"/>
        </w:rPr>
        <w:t>é</w:t>
      </w:r>
      <w:r>
        <w:rPr>
          <w:sz w:val="24"/>
          <w:szCs w:val="24"/>
        </w:rPr>
        <w:t>hus</w:t>
      </w:r>
      <w:proofErr w:type="spellEnd"/>
      <w:r>
        <w:rPr>
          <w:sz w:val="24"/>
          <w:szCs w:val="24"/>
        </w:rPr>
        <w:t xml:space="preserve"> three skeletons were found ‘</w:t>
      </w:r>
      <w:r w:rsidRPr="001F6859">
        <w:rPr>
          <w:sz w:val="24"/>
          <w:szCs w:val="24"/>
        </w:rPr>
        <w:t>resting upon a rude pavement of flat sea-worn stones, and covered with a thick layer of limpet shells.</w:t>
      </w:r>
      <w:r>
        <w:rPr>
          <w:sz w:val="24"/>
          <w:szCs w:val="24"/>
        </w:rPr>
        <w:t>’</w:t>
      </w:r>
      <w:r w:rsidRPr="001F6859">
        <w:rPr>
          <w:rStyle w:val="FootnoteReference"/>
          <w:sz w:val="24"/>
          <w:szCs w:val="24"/>
        </w:rPr>
        <w:footnoteReference w:id="191"/>
      </w:r>
      <w:r w:rsidRPr="001F6859">
        <w:rPr>
          <w:sz w:val="24"/>
          <w:szCs w:val="24"/>
        </w:rPr>
        <w:t xml:space="preserve">  </w:t>
      </w:r>
      <w:r>
        <w:rPr>
          <w:sz w:val="24"/>
          <w:szCs w:val="24"/>
        </w:rPr>
        <w:t>Alkaline lim</w:t>
      </w:r>
      <w:r w:rsidRPr="001F6859">
        <w:rPr>
          <w:sz w:val="24"/>
          <w:szCs w:val="24"/>
        </w:rPr>
        <w:t>pet shells could have been used to preserved human remains from the acidic soils of the Channel Islands,</w:t>
      </w:r>
      <w:r w:rsidRPr="001F6859">
        <w:rPr>
          <w:rStyle w:val="FootnoteReference"/>
          <w:sz w:val="24"/>
          <w:szCs w:val="24"/>
        </w:rPr>
        <w:footnoteReference w:id="192"/>
      </w:r>
      <w:r w:rsidRPr="001F6859">
        <w:rPr>
          <w:sz w:val="24"/>
          <w:szCs w:val="24"/>
        </w:rPr>
        <w:t xml:space="preserve"> but they could have also had ritual or cosmological significance, emphasising the unique feature of islands as at a liminal junction between land and sea</w:t>
      </w:r>
      <w:r>
        <w:rPr>
          <w:sz w:val="24"/>
          <w:szCs w:val="24"/>
        </w:rPr>
        <w:t xml:space="preserve">, as theorised by </w:t>
      </w:r>
      <w:proofErr w:type="spellStart"/>
      <w:r w:rsidRPr="001F6859">
        <w:rPr>
          <w:sz w:val="24"/>
          <w:szCs w:val="24"/>
        </w:rPr>
        <w:t>Scarre</w:t>
      </w:r>
      <w:proofErr w:type="spellEnd"/>
      <w:r w:rsidR="00AB1709">
        <w:rPr>
          <w:sz w:val="24"/>
          <w:szCs w:val="24"/>
        </w:rPr>
        <w:t>.</w:t>
      </w:r>
      <w:r>
        <w:rPr>
          <w:rStyle w:val="FootnoteReference"/>
          <w:sz w:val="24"/>
          <w:szCs w:val="24"/>
        </w:rPr>
        <w:footnoteReference w:id="193"/>
      </w:r>
      <w:r w:rsidRPr="001F6859">
        <w:rPr>
          <w:sz w:val="24"/>
          <w:szCs w:val="24"/>
        </w:rPr>
        <w:t xml:space="preserve"> </w:t>
      </w:r>
      <w:r w:rsidR="00F03E78">
        <w:rPr>
          <w:sz w:val="24"/>
          <w:szCs w:val="24"/>
        </w:rPr>
        <w:t>Aubin</w:t>
      </w:r>
      <w:r w:rsidR="00C8435A">
        <w:rPr>
          <w:sz w:val="24"/>
          <w:szCs w:val="24"/>
        </w:rPr>
        <w:t xml:space="preserve"> suggested that </w:t>
      </w:r>
      <w:r w:rsidR="00F03E78">
        <w:rPr>
          <w:sz w:val="24"/>
          <w:szCs w:val="24"/>
        </w:rPr>
        <w:t xml:space="preserve">limpets </w:t>
      </w:r>
      <w:r w:rsidR="00C8435A">
        <w:rPr>
          <w:sz w:val="24"/>
          <w:szCs w:val="24"/>
        </w:rPr>
        <w:t>were symbolic of endurance</w:t>
      </w:r>
      <w:r w:rsidR="00F03E78">
        <w:rPr>
          <w:sz w:val="24"/>
          <w:szCs w:val="24"/>
        </w:rPr>
        <w:t xml:space="preserve"> </w:t>
      </w:r>
      <w:r w:rsidR="00484F43">
        <w:rPr>
          <w:sz w:val="24"/>
          <w:szCs w:val="24"/>
        </w:rPr>
        <w:t xml:space="preserve">as they would  </w:t>
      </w:r>
      <w:r w:rsidR="00F03E78">
        <w:rPr>
          <w:sz w:val="24"/>
          <w:szCs w:val="24"/>
        </w:rPr>
        <w:t xml:space="preserve">have been seen to </w:t>
      </w:r>
      <w:r w:rsidR="00C97B8D">
        <w:rPr>
          <w:sz w:val="24"/>
          <w:szCs w:val="24"/>
        </w:rPr>
        <w:t>‘</w:t>
      </w:r>
      <w:r w:rsidR="00E07209">
        <w:rPr>
          <w:sz w:val="24"/>
          <w:szCs w:val="24"/>
        </w:rPr>
        <w:t xml:space="preserve">adhere with exceptional strength to the rocks used in construction of the </w:t>
      </w:r>
      <w:r w:rsidR="00D42889">
        <w:rPr>
          <w:sz w:val="24"/>
          <w:szCs w:val="24"/>
        </w:rPr>
        <w:t>passage graves.</w:t>
      </w:r>
      <w:r w:rsidR="009D62C0">
        <w:rPr>
          <w:sz w:val="24"/>
          <w:szCs w:val="24"/>
        </w:rPr>
        <w:t>’</w:t>
      </w:r>
      <w:r w:rsidR="00D42889">
        <w:rPr>
          <w:rStyle w:val="FootnoteReference"/>
          <w:sz w:val="24"/>
          <w:szCs w:val="24"/>
        </w:rPr>
        <w:footnoteReference w:id="194"/>
      </w:r>
      <w:r w:rsidR="003B5688">
        <w:rPr>
          <w:sz w:val="24"/>
          <w:szCs w:val="24"/>
        </w:rPr>
        <w:t xml:space="preserve"> It could be significant that the </w:t>
      </w:r>
      <w:r w:rsidR="00C41B30">
        <w:rPr>
          <w:sz w:val="24"/>
          <w:szCs w:val="24"/>
        </w:rPr>
        <w:t xml:space="preserve">three tombs with 90° azimuths and the </w:t>
      </w:r>
      <w:r w:rsidR="00EF6F05">
        <w:rPr>
          <w:sz w:val="24"/>
          <w:szCs w:val="24"/>
        </w:rPr>
        <w:t>four pass</w:t>
      </w:r>
      <w:r w:rsidR="00BD0A73">
        <w:rPr>
          <w:sz w:val="24"/>
          <w:szCs w:val="24"/>
        </w:rPr>
        <w:t>a</w:t>
      </w:r>
      <w:r w:rsidR="00EF6F05">
        <w:rPr>
          <w:sz w:val="24"/>
          <w:szCs w:val="24"/>
        </w:rPr>
        <w:t xml:space="preserve">ge tombs </w:t>
      </w:r>
      <w:r w:rsidR="00656B00">
        <w:rPr>
          <w:sz w:val="24"/>
          <w:szCs w:val="24"/>
        </w:rPr>
        <w:t xml:space="preserve">orientated to the cross-quarter points of Beltane </w:t>
      </w:r>
      <w:r w:rsidR="00EF6F05">
        <w:rPr>
          <w:sz w:val="24"/>
          <w:szCs w:val="24"/>
        </w:rPr>
        <w:t xml:space="preserve">and Samhain all featured prominent </w:t>
      </w:r>
      <w:r w:rsidR="009334EB">
        <w:rPr>
          <w:sz w:val="24"/>
          <w:szCs w:val="24"/>
        </w:rPr>
        <w:t xml:space="preserve">sea symbolism such as pebbles, wave worn stones or limpets, but the tombs orientated to the equinox crossover did not. </w:t>
      </w:r>
      <w:r w:rsidR="00245E33">
        <w:rPr>
          <w:sz w:val="24"/>
          <w:szCs w:val="24"/>
        </w:rPr>
        <w:t xml:space="preserve">It could be that </w:t>
      </w:r>
      <w:r w:rsidR="00FC47E3">
        <w:rPr>
          <w:sz w:val="24"/>
          <w:szCs w:val="24"/>
        </w:rPr>
        <w:t xml:space="preserve">the Samhain point, as representing the beginning of the darker days, </w:t>
      </w:r>
      <w:r w:rsidR="00E739D7">
        <w:rPr>
          <w:sz w:val="24"/>
          <w:szCs w:val="24"/>
        </w:rPr>
        <w:t xml:space="preserve">was particularly associated with </w:t>
      </w:r>
      <w:r w:rsidR="00E739D7">
        <w:rPr>
          <w:sz w:val="24"/>
          <w:szCs w:val="24"/>
        </w:rPr>
        <w:lastRenderedPageBreak/>
        <w:t xml:space="preserve">the </w:t>
      </w:r>
      <w:r w:rsidR="000F5573">
        <w:rPr>
          <w:sz w:val="24"/>
          <w:szCs w:val="24"/>
        </w:rPr>
        <w:t xml:space="preserve">endurance of the </w:t>
      </w:r>
      <w:r w:rsidR="00E739D7">
        <w:rPr>
          <w:sz w:val="24"/>
          <w:szCs w:val="24"/>
        </w:rPr>
        <w:t>ance</w:t>
      </w:r>
      <w:r w:rsidR="00330B87">
        <w:rPr>
          <w:sz w:val="24"/>
          <w:szCs w:val="24"/>
        </w:rPr>
        <w:t xml:space="preserve">stors, </w:t>
      </w:r>
      <w:r w:rsidR="00BE3CF2">
        <w:rPr>
          <w:sz w:val="24"/>
          <w:szCs w:val="24"/>
        </w:rPr>
        <w:t xml:space="preserve">or their dwelling place in the watery realm of the </w:t>
      </w:r>
      <w:r w:rsidR="00DD285D">
        <w:rPr>
          <w:sz w:val="24"/>
          <w:szCs w:val="24"/>
        </w:rPr>
        <w:t>dead</w:t>
      </w:r>
      <w:r w:rsidR="00BE3CF2">
        <w:rPr>
          <w:sz w:val="24"/>
          <w:szCs w:val="24"/>
        </w:rPr>
        <w:t>. Once again</w:t>
      </w:r>
      <w:r w:rsidR="00BD0A73">
        <w:rPr>
          <w:sz w:val="24"/>
          <w:szCs w:val="24"/>
        </w:rPr>
        <w:t>,</w:t>
      </w:r>
      <w:r w:rsidR="009576FC">
        <w:rPr>
          <w:sz w:val="24"/>
          <w:szCs w:val="24"/>
        </w:rPr>
        <w:t xml:space="preserve"> the gallery graves did not follow this </w:t>
      </w:r>
      <w:r w:rsidR="00D90BA4">
        <w:rPr>
          <w:sz w:val="24"/>
          <w:szCs w:val="24"/>
        </w:rPr>
        <w:t>pattern.</w:t>
      </w:r>
      <w:r w:rsidR="009334EB">
        <w:rPr>
          <w:sz w:val="24"/>
          <w:szCs w:val="24"/>
        </w:rPr>
        <w:t xml:space="preserve"> </w:t>
      </w:r>
    </w:p>
    <w:p w14:paraId="2C0B8625" w14:textId="57DF2FD5" w:rsidR="00417134" w:rsidRPr="00FE723E" w:rsidRDefault="00417134" w:rsidP="007A2821">
      <w:pPr>
        <w:spacing w:line="360" w:lineRule="auto"/>
        <w:ind w:firstLine="720"/>
        <w:rPr>
          <w:sz w:val="24"/>
          <w:szCs w:val="24"/>
        </w:rPr>
      </w:pPr>
      <w:r>
        <w:rPr>
          <w:rFonts w:eastAsia="Times New Roman" w:cs="Times New Roman"/>
          <w:kern w:val="0"/>
          <w:sz w:val="24"/>
          <w:szCs w:val="24"/>
          <w:lang w:eastAsia="en-GB"/>
          <w14:ligatures w14:val="none"/>
        </w:rPr>
        <w:t xml:space="preserve">The shape and design of the passage tombs also evoked ritual activity. At </w:t>
      </w:r>
      <w:proofErr w:type="spellStart"/>
      <w:r>
        <w:rPr>
          <w:rFonts w:eastAsia="Times New Roman" w:cs="Times New Roman"/>
          <w:kern w:val="0"/>
          <w:sz w:val="24"/>
          <w:szCs w:val="24"/>
          <w:lang w:eastAsia="en-GB"/>
          <w14:ligatures w14:val="none"/>
        </w:rPr>
        <w:t>D</w:t>
      </w:r>
      <w:r w:rsidR="00BE3CF2">
        <w:rPr>
          <w:rFonts w:eastAsia="Times New Roman" w:cs="Times New Roman"/>
          <w:kern w:val="0"/>
          <w:sz w:val="24"/>
          <w:szCs w:val="24"/>
          <w:lang w:eastAsia="en-GB"/>
          <w14:ligatures w14:val="none"/>
        </w:rPr>
        <w:t>é</w:t>
      </w:r>
      <w:r>
        <w:rPr>
          <w:rFonts w:eastAsia="Times New Roman" w:cs="Times New Roman"/>
          <w:kern w:val="0"/>
          <w:sz w:val="24"/>
          <w:szCs w:val="24"/>
          <w:lang w:eastAsia="en-GB"/>
          <w14:ligatures w14:val="none"/>
        </w:rPr>
        <w:t>hus</w:t>
      </w:r>
      <w:proofErr w:type="spellEnd"/>
      <w:r>
        <w:rPr>
          <w:rFonts w:eastAsia="Times New Roman" w:cs="Times New Roman"/>
          <w:kern w:val="0"/>
          <w:sz w:val="24"/>
          <w:szCs w:val="24"/>
          <w:lang w:eastAsia="en-GB"/>
          <w14:ligatures w14:val="none"/>
        </w:rPr>
        <w:t xml:space="preserve">, I had to bend low, even crawl to gain entry through the </w:t>
      </w:r>
      <w:r w:rsidR="00EC52A6">
        <w:rPr>
          <w:rFonts w:eastAsia="Times New Roman" w:cs="Times New Roman"/>
          <w:kern w:val="0"/>
          <w:sz w:val="24"/>
          <w:szCs w:val="24"/>
          <w:lang w:eastAsia="en-GB"/>
          <w14:ligatures w14:val="none"/>
        </w:rPr>
        <w:t xml:space="preserve">dark, </w:t>
      </w:r>
      <w:r>
        <w:rPr>
          <w:rFonts w:eastAsia="Times New Roman" w:cs="Times New Roman"/>
          <w:kern w:val="0"/>
          <w:sz w:val="24"/>
          <w:szCs w:val="24"/>
          <w:lang w:eastAsia="en-GB"/>
          <w14:ligatures w14:val="none"/>
        </w:rPr>
        <w:t>long</w:t>
      </w:r>
      <w:r w:rsidR="00EC52A6">
        <w:rPr>
          <w:rFonts w:eastAsia="Times New Roman" w:cs="Times New Roman"/>
          <w:kern w:val="0"/>
          <w:sz w:val="24"/>
          <w:szCs w:val="24"/>
          <w:lang w:eastAsia="en-GB"/>
          <w14:ligatures w14:val="none"/>
        </w:rPr>
        <w:t xml:space="preserve">, </w:t>
      </w:r>
      <w:r>
        <w:rPr>
          <w:rFonts w:eastAsia="Times New Roman" w:cs="Times New Roman"/>
          <w:kern w:val="0"/>
          <w:sz w:val="24"/>
          <w:szCs w:val="24"/>
          <w:lang w:eastAsia="en-GB"/>
          <w14:ligatures w14:val="none"/>
        </w:rPr>
        <w:t xml:space="preserve">narrow entrance, feeling like I was entering the body of the earth, or Otherworld, before </w:t>
      </w:r>
      <w:r w:rsidRPr="001F6859">
        <w:rPr>
          <w:rFonts w:eastAsia="Times New Roman" w:cs="Times New Roman"/>
          <w:kern w:val="0"/>
          <w:sz w:val="24"/>
          <w:szCs w:val="24"/>
          <w:lang w:eastAsia="en-GB"/>
          <w14:ligatures w14:val="none"/>
        </w:rPr>
        <w:t>reaching a larger end chamber suggestive of a womb</w:t>
      </w:r>
      <w:r>
        <w:rPr>
          <w:rFonts w:eastAsia="Times New Roman" w:cs="Times New Roman"/>
          <w:kern w:val="0"/>
          <w:sz w:val="24"/>
          <w:szCs w:val="24"/>
          <w:lang w:eastAsia="en-GB"/>
          <w14:ligatures w14:val="none"/>
        </w:rPr>
        <w:t>.</w:t>
      </w:r>
      <w:r w:rsidRPr="001F6859">
        <w:rPr>
          <w:rFonts w:eastAsia="Times New Roman" w:cs="Times New Roman"/>
          <w:kern w:val="0"/>
          <w:sz w:val="24"/>
          <w:szCs w:val="24"/>
          <w:lang w:eastAsia="en-GB"/>
          <w14:ligatures w14:val="none"/>
        </w:rPr>
        <w:t xml:space="preserve"> </w:t>
      </w:r>
      <w:r>
        <w:rPr>
          <w:rFonts w:eastAsia="Times New Roman" w:cs="Times New Roman"/>
          <w:kern w:val="0"/>
          <w:sz w:val="24"/>
          <w:szCs w:val="24"/>
          <w:lang w:eastAsia="en-GB"/>
          <w14:ligatures w14:val="none"/>
        </w:rPr>
        <w:t>The younger gallery graves were not covered over</w:t>
      </w:r>
      <w:r w:rsidR="00EC52A6">
        <w:rPr>
          <w:rFonts w:eastAsia="Times New Roman" w:cs="Times New Roman"/>
          <w:kern w:val="0"/>
          <w:sz w:val="24"/>
          <w:szCs w:val="24"/>
          <w:lang w:eastAsia="en-GB"/>
          <w14:ligatures w14:val="none"/>
        </w:rPr>
        <w:t xml:space="preserve">, and therefore not </w:t>
      </w:r>
      <w:r>
        <w:rPr>
          <w:rFonts w:eastAsia="Times New Roman" w:cs="Times New Roman"/>
          <w:kern w:val="0"/>
          <w:sz w:val="24"/>
          <w:szCs w:val="24"/>
          <w:lang w:eastAsia="en-GB"/>
          <w14:ligatures w14:val="none"/>
        </w:rPr>
        <w:t>in darkness, but their low and narrow chambers still necessitated crawling</w:t>
      </w:r>
      <w:r w:rsidR="00FF7107">
        <w:rPr>
          <w:rFonts w:eastAsia="Times New Roman" w:cs="Times New Roman"/>
          <w:kern w:val="0"/>
          <w:sz w:val="24"/>
          <w:szCs w:val="24"/>
          <w:lang w:eastAsia="en-GB"/>
          <w14:ligatures w14:val="none"/>
        </w:rPr>
        <w:t xml:space="preserve"> and a sense of humility, even disorientation. At La Hogue Bie, </w:t>
      </w:r>
      <w:r w:rsidR="00FF7107" w:rsidRPr="000848B8">
        <w:rPr>
          <w:rFonts w:eastAsia="Times New Roman" w:cs="Times New Roman"/>
          <w:kern w:val="0"/>
          <w:sz w:val="24"/>
          <w:szCs w:val="24"/>
          <w:lang w:eastAsia="en-GB"/>
          <w14:ligatures w14:val="none"/>
        </w:rPr>
        <w:t xml:space="preserve">Patton found a unique indigenous form of pottery known as ‘vase-supports,’ </w:t>
      </w:r>
      <w:r w:rsidR="00FF7107">
        <w:rPr>
          <w:rFonts w:eastAsia="Times New Roman" w:cs="Times New Roman"/>
          <w:kern w:val="0"/>
          <w:sz w:val="24"/>
          <w:szCs w:val="24"/>
          <w:lang w:eastAsia="en-GB"/>
          <w14:ligatures w14:val="none"/>
        </w:rPr>
        <w:t xml:space="preserve">that he suggested could have been used </w:t>
      </w:r>
      <w:r w:rsidR="00FF7107" w:rsidRPr="000848B8">
        <w:rPr>
          <w:rFonts w:eastAsia="Times New Roman" w:cs="Times New Roman"/>
          <w:kern w:val="0"/>
          <w:sz w:val="24"/>
          <w:szCs w:val="24"/>
          <w:lang w:eastAsia="en-GB"/>
          <w14:ligatures w14:val="none"/>
        </w:rPr>
        <w:t>as lamps, or even ‘as braziers for infusing hallucinogenic drug</w:t>
      </w:r>
      <w:r w:rsidR="00FF7107">
        <w:rPr>
          <w:rFonts w:eastAsia="Times New Roman" w:cs="Times New Roman"/>
          <w:kern w:val="0"/>
          <w:sz w:val="24"/>
          <w:szCs w:val="24"/>
          <w:lang w:eastAsia="en-GB"/>
          <w14:ligatures w14:val="none"/>
        </w:rPr>
        <w:t>s,</w:t>
      </w:r>
      <w:r w:rsidR="00FF7107" w:rsidRPr="000848B8">
        <w:rPr>
          <w:rFonts w:eastAsia="Times New Roman" w:cs="Times New Roman"/>
          <w:kern w:val="0"/>
          <w:sz w:val="24"/>
          <w:szCs w:val="24"/>
          <w:lang w:eastAsia="en-GB"/>
          <w14:ligatures w14:val="none"/>
        </w:rPr>
        <w:t>’</w:t>
      </w:r>
      <w:r w:rsidR="00FF7107" w:rsidRPr="000848B8">
        <w:rPr>
          <w:rStyle w:val="FootnoteReference"/>
          <w:rFonts w:eastAsia="Times New Roman" w:cs="Times New Roman"/>
          <w:kern w:val="0"/>
          <w:sz w:val="24"/>
          <w:szCs w:val="24"/>
          <w:lang w:eastAsia="en-GB"/>
          <w14:ligatures w14:val="none"/>
        </w:rPr>
        <w:footnoteReference w:id="195"/>
      </w:r>
      <w:r w:rsidR="00FF7107" w:rsidRPr="000848B8">
        <w:rPr>
          <w:rFonts w:eastAsia="Times New Roman" w:cs="Times New Roman"/>
          <w:kern w:val="0"/>
          <w:sz w:val="24"/>
          <w:szCs w:val="24"/>
          <w:lang w:eastAsia="en-GB"/>
          <w14:ligatures w14:val="none"/>
        </w:rPr>
        <w:t xml:space="preserve"> </w:t>
      </w:r>
      <w:r w:rsidR="00FF7107">
        <w:rPr>
          <w:rFonts w:eastAsia="Times New Roman" w:cs="Times New Roman"/>
          <w:kern w:val="0"/>
          <w:sz w:val="24"/>
          <w:szCs w:val="24"/>
          <w:lang w:eastAsia="en-GB"/>
          <w14:ligatures w14:val="none"/>
        </w:rPr>
        <w:t xml:space="preserve">further </w:t>
      </w:r>
      <w:r w:rsidR="00E649A5">
        <w:rPr>
          <w:rFonts w:eastAsia="Times New Roman" w:cs="Times New Roman"/>
          <w:kern w:val="0"/>
          <w:sz w:val="24"/>
          <w:szCs w:val="24"/>
          <w:lang w:eastAsia="en-GB"/>
          <w14:ligatures w14:val="none"/>
        </w:rPr>
        <w:t>emphasizing</w:t>
      </w:r>
      <w:r w:rsidR="00FF7107">
        <w:rPr>
          <w:rFonts w:eastAsia="Times New Roman" w:cs="Times New Roman"/>
          <w:kern w:val="0"/>
          <w:sz w:val="24"/>
          <w:szCs w:val="24"/>
          <w:lang w:eastAsia="en-GB"/>
          <w14:ligatures w14:val="none"/>
        </w:rPr>
        <w:t xml:space="preserve"> a </w:t>
      </w:r>
      <w:r w:rsidR="00CE7CD6">
        <w:rPr>
          <w:rFonts w:eastAsia="Times New Roman" w:cs="Times New Roman"/>
          <w:kern w:val="0"/>
          <w:sz w:val="24"/>
          <w:szCs w:val="24"/>
          <w:lang w:eastAsia="en-GB"/>
          <w14:ligatures w14:val="none"/>
        </w:rPr>
        <w:t>ritual environment in which some senses were enhanced.</w:t>
      </w:r>
      <w:r w:rsidR="007A2821">
        <w:rPr>
          <w:sz w:val="24"/>
          <w:szCs w:val="24"/>
        </w:rPr>
        <w:t xml:space="preserve"> </w:t>
      </w:r>
      <w:r w:rsidRPr="001F6859">
        <w:rPr>
          <w:rFonts w:eastAsia="Times New Roman" w:cs="Times New Roman"/>
          <w:kern w:val="0"/>
          <w:sz w:val="24"/>
          <w:szCs w:val="24"/>
          <w:lang w:eastAsia="en-GB"/>
          <w14:ligatures w14:val="none"/>
        </w:rPr>
        <w:t>In all cases,</w:t>
      </w:r>
      <w:r>
        <w:rPr>
          <w:rFonts w:eastAsia="Times New Roman" w:cs="Times New Roman"/>
          <w:kern w:val="0"/>
          <w:sz w:val="24"/>
          <w:szCs w:val="24"/>
          <w:lang w:eastAsia="en-GB"/>
          <w14:ligatures w14:val="none"/>
        </w:rPr>
        <w:t xml:space="preserve"> I observed that</w:t>
      </w:r>
      <w:r w:rsidRPr="001F6859">
        <w:rPr>
          <w:rFonts w:eastAsia="Times New Roman" w:cs="Times New Roman"/>
          <w:kern w:val="0"/>
          <w:sz w:val="24"/>
          <w:szCs w:val="24"/>
          <w:lang w:eastAsia="en-GB"/>
          <w14:ligatures w14:val="none"/>
        </w:rPr>
        <w:t xml:space="preserve"> tombs were departmentalised, often sub-divided with pillars to make side-chambers (e.g. Le </w:t>
      </w:r>
      <w:proofErr w:type="spellStart"/>
      <w:r w:rsidRPr="001F6859">
        <w:rPr>
          <w:rFonts w:eastAsia="Times New Roman" w:cs="Times New Roman"/>
          <w:kern w:val="0"/>
          <w:sz w:val="24"/>
          <w:szCs w:val="24"/>
          <w:lang w:eastAsia="en-GB"/>
          <w14:ligatures w14:val="none"/>
        </w:rPr>
        <w:t>D</w:t>
      </w:r>
      <w:r w:rsidR="00DD285D">
        <w:rPr>
          <w:rFonts w:eastAsia="Times New Roman" w:cs="Times New Roman"/>
          <w:kern w:val="0"/>
          <w:sz w:val="24"/>
          <w:szCs w:val="24"/>
          <w:lang w:eastAsia="en-GB"/>
          <w14:ligatures w14:val="none"/>
        </w:rPr>
        <w:t>é</w:t>
      </w:r>
      <w:r w:rsidRPr="001F6859">
        <w:rPr>
          <w:rFonts w:eastAsia="Times New Roman" w:cs="Times New Roman"/>
          <w:kern w:val="0"/>
          <w:sz w:val="24"/>
          <w:szCs w:val="24"/>
          <w:lang w:eastAsia="en-GB"/>
          <w14:ligatures w14:val="none"/>
        </w:rPr>
        <w:t>hus</w:t>
      </w:r>
      <w:proofErr w:type="spellEnd"/>
      <w:r w:rsidRPr="001F6859">
        <w:rPr>
          <w:rFonts w:eastAsia="Times New Roman" w:cs="Times New Roman"/>
          <w:kern w:val="0"/>
          <w:sz w:val="24"/>
          <w:szCs w:val="24"/>
          <w:lang w:eastAsia="en-GB"/>
          <w14:ligatures w14:val="none"/>
        </w:rPr>
        <w:t xml:space="preserve">), some also had burial cists (e.g. Le </w:t>
      </w:r>
      <w:proofErr w:type="spellStart"/>
      <w:r w:rsidRPr="001F6859">
        <w:rPr>
          <w:rFonts w:ascii="Aptos" w:hAnsi="Aptos"/>
          <w:color w:val="000000"/>
          <w:sz w:val="24"/>
          <w:szCs w:val="24"/>
        </w:rPr>
        <w:t>Couperon</w:t>
      </w:r>
      <w:proofErr w:type="spellEnd"/>
      <w:r w:rsidRPr="001F6859">
        <w:rPr>
          <w:rFonts w:ascii="Aptos" w:hAnsi="Aptos"/>
          <w:color w:val="000000"/>
          <w:sz w:val="24"/>
          <w:szCs w:val="24"/>
        </w:rPr>
        <w:t>)</w:t>
      </w:r>
      <w:r w:rsidR="008D78A0">
        <w:rPr>
          <w:rFonts w:ascii="Aptos" w:hAnsi="Aptos"/>
          <w:color w:val="000000"/>
          <w:sz w:val="24"/>
          <w:szCs w:val="24"/>
        </w:rPr>
        <w:t xml:space="preserve">, maybe to further facilitate </w:t>
      </w:r>
      <w:r w:rsidR="001061A0">
        <w:rPr>
          <w:rFonts w:ascii="Aptos" w:hAnsi="Aptos"/>
          <w:color w:val="000000"/>
          <w:sz w:val="24"/>
          <w:szCs w:val="24"/>
        </w:rPr>
        <w:t>boundaries and separation that seemed to feature in the worldview of the builders as noted above when discussing mounds</w:t>
      </w:r>
      <w:r>
        <w:rPr>
          <w:rFonts w:ascii="Aptos" w:hAnsi="Aptos"/>
          <w:color w:val="000000"/>
          <w:sz w:val="24"/>
          <w:szCs w:val="24"/>
        </w:rPr>
        <w:t>. Le</w:t>
      </w:r>
      <w:r w:rsidRPr="001F6859">
        <w:rPr>
          <w:rFonts w:ascii="Aptos" w:hAnsi="Aptos"/>
          <w:color w:val="000000"/>
          <w:sz w:val="24"/>
          <w:szCs w:val="24"/>
        </w:rPr>
        <w:t xml:space="preserve"> Hogue Bie featured a platform and, notably, a terminal cell that may have served as the monument's most sacred and concealed area.</w:t>
      </w:r>
      <w:r>
        <w:rPr>
          <w:rStyle w:val="FootnoteReference"/>
          <w:rFonts w:ascii="Aptos" w:hAnsi="Aptos"/>
          <w:color w:val="000000"/>
          <w:sz w:val="24"/>
          <w:szCs w:val="24"/>
        </w:rPr>
        <w:footnoteReference w:id="196"/>
      </w:r>
      <w:r w:rsidRPr="001F6859">
        <w:rPr>
          <w:rFonts w:ascii="Aptos" w:hAnsi="Aptos"/>
          <w:color w:val="000000"/>
          <w:sz w:val="24"/>
          <w:szCs w:val="24"/>
        </w:rPr>
        <w:t xml:space="preserve"> </w:t>
      </w:r>
      <w:r w:rsidRPr="001F6859">
        <w:rPr>
          <w:rFonts w:eastAsia="Times New Roman" w:cs="Times New Roman"/>
          <w:kern w:val="0"/>
          <w:sz w:val="24"/>
          <w:szCs w:val="24"/>
          <w:lang w:eastAsia="en-GB"/>
          <w14:ligatures w14:val="none"/>
        </w:rPr>
        <w:t xml:space="preserve"> </w:t>
      </w:r>
      <w:r w:rsidRPr="001F6859">
        <w:rPr>
          <w:sz w:val="24"/>
          <w:szCs w:val="24"/>
        </w:rPr>
        <w:t xml:space="preserve">The re-use of menhirs and carvings suggests funerary activity that seeks to incorporate the beliefs of the people who came before them, as for example, at Le </w:t>
      </w:r>
      <w:proofErr w:type="spellStart"/>
      <w:r w:rsidRPr="001F6859">
        <w:rPr>
          <w:sz w:val="24"/>
          <w:szCs w:val="24"/>
        </w:rPr>
        <w:t>D</w:t>
      </w:r>
      <w:r w:rsidR="00B37617">
        <w:rPr>
          <w:sz w:val="24"/>
          <w:szCs w:val="24"/>
        </w:rPr>
        <w:t>é</w:t>
      </w:r>
      <w:r w:rsidRPr="001F6859">
        <w:rPr>
          <w:sz w:val="24"/>
          <w:szCs w:val="24"/>
        </w:rPr>
        <w:t>hus</w:t>
      </w:r>
      <w:proofErr w:type="spellEnd"/>
      <w:r w:rsidRPr="001F6859">
        <w:rPr>
          <w:sz w:val="24"/>
          <w:szCs w:val="24"/>
        </w:rPr>
        <w:t xml:space="preserve"> where a guardian figure, or entity, could have born witness to the coming of the light.</w:t>
      </w:r>
      <w:r w:rsidRPr="001F6859">
        <w:rPr>
          <w:rStyle w:val="FootnoteReference"/>
          <w:sz w:val="24"/>
          <w:szCs w:val="24"/>
        </w:rPr>
        <w:footnoteReference w:id="197"/>
      </w:r>
      <w:r w:rsidRPr="00DE57A1">
        <w:rPr>
          <w:sz w:val="24"/>
          <w:szCs w:val="24"/>
        </w:rPr>
        <w:t xml:space="preserve"> </w:t>
      </w:r>
      <w:r w:rsidRPr="001F6859">
        <w:rPr>
          <w:sz w:val="24"/>
          <w:szCs w:val="24"/>
        </w:rPr>
        <w:t>As Vicky Cummings suggested,</w:t>
      </w:r>
      <w:r w:rsidRPr="001F6859">
        <w:rPr>
          <w:rFonts w:eastAsia="Times New Roman" w:cs="Times New Roman"/>
          <w:kern w:val="0"/>
          <w:sz w:val="24"/>
          <w:szCs w:val="24"/>
          <w:lang w:eastAsia="en-GB"/>
          <w14:ligatures w14:val="none"/>
        </w:rPr>
        <w:t xml:space="preserve"> ‘ethnography supports the suggestion that people understood landscapes as filled with mythical beings and symbolic places.</w:t>
      </w:r>
      <w:r w:rsidRPr="001F6859">
        <w:rPr>
          <w:rStyle w:val="FootnoteReference"/>
          <w:rFonts w:eastAsia="Times New Roman" w:cs="Times New Roman"/>
          <w:kern w:val="0"/>
          <w:sz w:val="24"/>
          <w:szCs w:val="24"/>
          <w:lang w:eastAsia="en-GB"/>
          <w14:ligatures w14:val="none"/>
        </w:rPr>
        <w:footnoteReference w:id="198"/>
      </w:r>
      <w:r>
        <w:rPr>
          <w:rFonts w:eastAsia="Times New Roman" w:cs="Times New Roman"/>
          <w:kern w:val="0"/>
          <w:sz w:val="24"/>
          <w:szCs w:val="24"/>
          <w:lang w:eastAsia="en-GB"/>
          <w14:ligatures w14:val="none"/>
        </w:rPr>
        <w:t xml:space="preserve"> </w:t>
      </w:r>
    </w:p>
    <w:p w14:paraId="3A2680B4" w14:textId="472C0A75" w:rsidR="00417134" w:rsidRPr="00391A34" w:rsidRDefault="00417134" w:rsidP="00391A34">
      <w:pPr>
        <w:pStyle w:val="Heading3"/>
        <w:rPr>
          <w:b/>
          <w:bCs/>
          <w:color w:val="000000" w:themeColor="text1"/>
          <w:sz w:val="24"/>
          <w:szCs w:val="24"/>
        </w:rPr>
      </w:pPr>
      <w:r w:rsidRPr="00391A34">
        <w:rPr>
          <w:b/>
          <w:bCs/>
          <w:color w:val="000000" w:themeColor="text1"/>
          <w:sz w:val="24"/>
          <w:szCs w:val="24"/>
        </w:rPr>
        <w:t xml:space="preserve">Towards a </w:t>
      </w:r>
      <w:r w:rsidR="00391A34" w:rsidRPr="00391A34">
        <w:rPr>
          <w:b/>
          <w:bCs/>
          <w:color w:val="000000" w:themeColor="text1"/>
          <w:sz w:val="24"/>
          <w:szCs w:val="24"/>
        </w:rPr>
        <w:t>C</w:t>
      </w:r>
      <w:r w:rsidRPr="00391A34">
        <w:rPr>
          <w:b/>
          <w:bCs/>
          <w:color w:val="000000" w:themeColor="text1"/>
          <w:sz w:val="24"/>
          <w:szCs w:val="24"/>
        </w:rPr>
        <w:t xml:space="preserve">osmology </w:t>
      </w:r>
    </w:p>
    <w:p w14:paraId="0B7D24F4" w14:textId="5CFB702B" w:rsidR="0009350B" w:rsidRDefault="00417134" w:rsidP="0009350B">
      <w:pPr>
        <w:spacing w:line="360" w:lineRule="auto"/>
        <w:rPr>
          <w:sz w:val="24"/>
          <w:szCs w:val="24"/>
        </w:rPr>
      </w:pPr>
      <w:r w:rsidRPr="001F6859">
        <w:rPr>
          <w:rFonts w:eastAsia="Times New Roman" w:cs="Times New Roman"/>
          <w:kern w:val="0"/>
          <w:sz w:val="24"/>
          <w:szCs w:val="24"/>
          <w:lang w:eastAsia="en-GB"/>
          <w14:ligatures w14:val="none"/>
        </w:rPr>
        <w:t xml:space="preserve">In mythology across all cultures and ages, the rising sun is often associated with rebirth and the setting sun therefore with death. </w:t>
      </w:r>
      <w:r w:rsidR="00D00112">
        <w:rPr>
          <w:rFonts w:eastAsia="Times New Roman" w:cs="Times New Roman"/>
          <w:kern w:val="0"/>
          <w:sz w:val="24"/>
          <w:szCs w:val="24"/>
          <w:lang w:eastAsia="en-GB"/>
          <w14:ligatures w14:val="none"/>
        </w:rPr>
        <w:t xml:space="preserve">With the clear views of the horizon afforded in the </w:t>
      </w:r>
      <w:r w:rsidR="0091192E">
        <w:rPr>
          <w:rFonts w:eastAsia="Times New Roman" w:cs="Times New Roman"/>
          <w:kern w:val="0"/>
          <w:sz w:val="24"/>
          <w:szCs w:val="24"/>
          <w:lang w:eastAsia="en-GB"/>
          <w14:ligatures w14:val="none"/>
        </w:rPr>
        <w:t>Channel Islands,</w:t>
      </w:r>
      <w:r w:rsidR="00D00112">
        <w:rPr>
          <w:rFonts w:eastAsia="Times New Roman" w:cs="Times New Roman"/>
          <w:kern w:val="0"/>
          <w:sz w:val="24"/>
          <w:szCs w:val="24"/>
          <w:lang w:eastAsia="en-GB"/>
          <w14:ligatures w14:val="none"/>
        </w:rPr>
        <w:t xml:space="preserve"> </w:t>
      </w:r>
      <w:r w:rsidR="0091192E">
        <w:rPr>
          <w:rFonts w:eastAsia="Times New Roman" w:cs="Times New Roman"/>
          <w:kern w:val="0"/>
          <w:sz w:val="24"/>
          <w:szCs w:val="24"/>
          <w:lang w:eastAsia="en-GB"/>
          <w14:ligatures w14:val="none"/>
        </w:rPr>
        <w:t xml:space="preserve">it would seem like the setting sun disappeared into the ocean, </w:t>
      </w:r>
      <w:r w:rsidRPr="001F6859">
        <w:rPr>
          <w:rFonts w:eastAsia="Times New Roman" w:cs="Times New Roman"/>
          <w:kern w:val="0"/>
          <w:sz w:val="24"/>
          <w:szCs w:val="24"/>
          <w:lang w:eastAsia="en-GB"/>
          <w14:ligatures w14:val="none"/>
        </w:rPr>
        <w:t xml:space="preserve">the </w:t>
      </w:r>
      <w:r w:rsidRPr="001F6859">
        <w:rPr>
          <w:rFonts w:eastAsia="Times New Roman" w:cs="Times New Roman"/>
          <w:kern w:val="0"/>
          <w:sz w:val="24"/>
          <w:szCs w:val="24"/>
          <w:lang w:eastAsia="en-GB"/>
          <w14:ligatures w14:val="none"/>
        </w:rPr>
        <w:lastRenderedPageBreak/>
        <w:t>land of the dead</w:t>
      </w:r>
      <w:r>
        <w:rPr>
          <w:rFonts w:eastAsia="Times New Roman" w:cs="Times New Roman"/>
          <w:kern w:val="0"/>
          <w:sz w:val="24"/>
          <w:szCs w:val="24"/>
          <w:lang w:eastAsia="en-GB"/>
          <w14:ligatures w14:val="none"/>
        </w:rPr>
        <w:t xml:space="preserve">, and conversely the rising sun in the east </w:t>
      </w:r>
      <w:r w:rsidR="00D00112">
        <w:rPr>
          <w:rFonts w:eastAsia="Times New Roman" w:cs="Times New Roman"/>
          <w:kern w:val="0"/>
          <w:sz w:val="24"/>
          <w:szCs w:val="24"/>
          <w:lang w:eastAsia="en-GB"/>
          <w14:ligatures w14:val="none"/>
        </w:rPr>
        <w:t xml:space="preserve">would </w:t>
      </w:r>
      <w:r>
        <w:rPr>
          <w:rFonts w:eastAsia="Times New Roman" w:cs="Times New Roman"/>
          <w:kern w:val="0"/>
          <w:sz w:val="24"/>
          <w:szCs w:val="24"/>
          <w:lang w:eastAsia="en-GB"/>
          <w14:ligatures w14:val="none"/>
        </w:rPr>
        <w:t xml:space="preserve">bring </w:t>
      </w:r>
      <w:r w:rsidRPr="001F6859">
        <w:rPr>
          <w:rFonts w:eastAsia="Times New Roman" w:cs="Times New Roman"/>
          <w:kern w:val="0"/>
          <w:sz w:val="24"/>
          <w:szCs w:val="24"/>
          <w:lang w:eastAsia="en-GB"/>
          <w14:ligatures w14:val="none"/>
        </w:rPr>
        <w:t xml:space="preserve">a new dawn, life and the promise of rebirth. </w:t>
      </w:r>
      <w:r w:rsidR="0091192E">
        <w:rPr>
          <w:rFonts w:eastAsia="Times New Roman" w:cs="Times New Roman"/>
          <w:kern w:val="0"/>
          <w:sz w:val="24"/>
          <w:szCs w:val="24"/>
          <w:lang w:eastAsia="en-GB"/>
          <w14:ligatures w14:val="none"/>
        </w:rPr>
        <w:t>The predominance of passage tombs on the islands, their age and complexity, indicate</w:t>
      </w:r>
      <w:r w:rsidR="00D00112">
        <w:rPr>
          <w:rFonts w:eastAsia="Times New Roman" w:cs="Times New Roman"/>
          <w:kern w:val="0"/>
          <w:sz w:val="24"/>
          <w:szCs w:val="24"/>
          <w:lang w:eastAsia="en-GB"/>
          <w14:ligatures w14:val="none"/>
        </w:rPr>
        <w:t>d</w:t>
      </w:r>
      <w:r w:rsidR="0091192E">
        <w:rPr>
          <w:rFonts w:eastAsia="Times New Roman" w:cs="Times New Roman"/>
          <w:kern w:val="0"/>
          <w:sz w:val="24"/>
          <w:szCs w:val="24"/>
          <w:lang w:eastAsia="en-GB"/>
          <w14:ligatures w14:val="none"/>
        </w:rPr>
        <w:t xml:space="preserve"> that the islands were somehow considered special, </w:t>
      </w:r>
      <w:r w:rsidR="00D00112">
        <w:rPr>
          <w:rFonts w:eastAsia="Times New Roman" w:cs="Times New Roman"/>
          <w:kern w:val="0"/>
          <w:sz w:val="24"/>
          <w:szCs w:val="24"/>
          <w:lang w:eastAsia="en-GB"/>
          <w14:ligatures w14:val="none"/>
        </w:rPr>
        <w:t>a suitable place to bury their dead. This</w:t>
      </w:r>
      <w:r w:rsidR="0091192E">
        <w:rPr>
          <w:rFonts w:eastAsia="Times New Roman" w:cs="Times New Roman"/>
          <w:kern w:val="0"/>
          <w:sz w:val="24"/>
          <w:szCs w:val="24"/>
          <w:lang w:eastAsia="en-GB"/>
          <w14:ligatures w14:val="none"/>
        </w:rPr>
        <w:t xml:space="preserve"> belief has been preserved in </w:t>
      </w:r>
      <w:r w:rsidRPr="001F6859">
        <w:rPr>
          <w:rFonts w:ascii="Aptos" w:hAnsi="Aptos"/>
          <w:color w:val="000000"/>
          <w:sz w:val="24"/>
          <w:szCs w:val="24"/>
        </w:rPr>
        <w:t>Celtic mythology,</w:t>
      </w:r>
      <w:r w:rsidR="0091192E">
        <w:rPr>
          <w:rFonts w:ascii="Aptos" w:hAnsi="Aptos"/>
          <w:color w:val="000000"/>
          <w:sz w:val="24"/>
          <w:szCs w:val="24"/>
        </w:rPr>
        <w:t xml:space="preserve"> where islands, especially those in the west, </w:t>
      </w:r>
      <w:r w:rsidR="005B1A4F">
        <w:rPr>
          <w:rFonts w:ascii="Aptos" w:hAnsi="Aptos"/>
          <w:color w:val="000000"/>
          <w:sz w:val="24"/>
          <w:szCs w:val="24"/>
        </w:rPr>
        <w:t>were seen as</w:t>
      </w:r>
      <w:r w:rsidR="0091192E">
        <w:rPr>
          <w:rFonts w:ascii="Aptos" w:hAnsi="Aptos"/>
          <w:color w:val="000000"/>
          <w:sz w:val="24"/>
          <w:szCs w:val="24"/>
        </w:rPr>
        <w:t xml:space="preserve"> </w:t>
      </w:r>
      <w:r w:rsidR="005B1A4F">
        <w:rPr>
          <w:rFonts w:ascii="Aptos" w:hAnsi="Aptos"/>
          <w:color w:val="000000"/>
          <w:sz w:val="24"/>
          <w:szCs w:val="24"/>
        </w:rPr>
        <w:t>‘O</w:t>
      </w:r>
      <w:r w:rsidR="0091192E">
        <w:rPr>
          <w:rFonts w:ascii="Aptos" w:hAnsi="Aptos"/>
          <w:color w:val="000000"/>
          <w:sz w:val="24"/>
          <w:szCs w:val="24"/>
        </w:rPr>
        <w:t>therworldly places</w:t>
      </w:r>
      <w:r w:rsidR="005B1A4F">
        <w:rPr>
          <w:rFonts w:ascii="Aptos" w:hAnsi="Aptos"/>
          <w:color w:val="000000"/>
          <w:sz w:val="24"/>
          <w:szCs w:val="24"/>
        </w:rPr>
        <w:t>’</w:t>
      </w:r>
      <w:r w:rsidR="0091192E">
        <w:rPr>
          <w:rFonts w:ascii="Aptos" w:hAnsi="Aptos"/>
          <w:color w:val="000000"/>
          <w:sz w:val="24"/>
          <w:szCs w:val="24"/>
        </w:rPr>
        <w:t xml:space="preserve"> </w:t>
      </w:r>
      <w:r w:rsidRPr="001F6859">
        <w:rPr>
          <w:rFonts w:ascii="Aptos" w:hAnsi="Aptos"/>
          <w:color w:val="000000"/>
          <w:sz w:val="24"/>
          <w:szCs w:val="24"/>
        </w:rPr>
        <w:t xml:space="preserve"> where ancestral and mythical figures reside</w:t>
      </w:r>
      <w:r w:rsidR="0091192E">
        <w:rPr>
          <w:rFonts w:ascii="Aptos" w:hAnsi="Aptos"/>
          <w:color w:val="000000"/>
          <w:sz w:val="24"/>
          <w:szCs w:val="24"/>
        </w:rPr>
        <w:t>.</w:t>
      </w:r>
      <w:r>
        <w:rPr>
          <w:rStyle w:val="FootnoteReference"/>
          <w:rFonts w:ascii="Aptos" w:hAnsi="Aptos"/>
          <w:color w:val="000000"/>
          <w:sz w:val="24"/>
          <w:szCs w:val="24"/>
        </w:rPr>
        <w:footnoteReference w:id="199"/>
      </w:r>
      <w:r w:rsidRPr="001F6859">
        <w:rPr>
          <w:rFonts w:ascii="Aptos" w:hAnsi="Aptos"/>
          <w:color w:val="000000"/>
          <w:sz w:val="24"/>
          <w:szCs w:val="24"/>
        </w:rPr>
        <w:t xml:space="preserve"> </w:t>
      </w:r>
      <w:r w:rsidRPr="001F6859">
        <w:rPr>
          <w:rFonts w:eastAsia="Times New Roman" w:cs="Times New Roman"/>
          <w:kern w:val="0"/>
          <w:sz w:val="24"/>
          <w:szCs w:val="24"/>
          <w:lang w:eastAsia="en-GB"/>
          <w14:ligatures w14:val="none"/>
        </w:rPr>
        <w:t xml:space="preserve"> </w:t>
      </w:r>
      <w:r>
        <w:rPr>
          <w:rFonts w:eastAsia="Times New Roman" w:cs="Times New Roman"/>
          <w:kern w:val="0"/>
          <w:sz w:val="24"/>
          <w:szCs w:val="24"/>
          <w:lang w:eastAsia="en-GB"/>
          <w14:ligatures w14:val="none"/>
        </w:rPr>
        <w:t>I</w:t>
      </w:r>
      <w:r w:rsidRPr="001F6859">
        <w:rPr>
          <w:rFonts w:eastAsia="Times New Roman" w:cs="Times New Roman"/>
          <w:kern w:val="0"/>
          <w:sz w:val="24"/>
          <w:szCs w:val="24"/>
          <w:lang w:eastAsia="en-GB"/>
          <w14:ligatures w14:val="none"/>
        </w:rPr>
        <w:t xml:space="preserve">n the Wooing of Etain, the cruciform passage tomb </w:t>
      </w:r>
      <w:r w:rsidR="004A1AE5" w:rsidRPr="00240462">
        <w:rPr>
          <w:sz w:val="24"/>
          <w:szCs w:val="24"/>
        </w:rPr>
        <w:t>Br</w:t>
      </w:r>
      <w:r w:rsidR="004A1AE5">
        <w:rPr>
          <w:sz w:val="24"/>
          <w:szCs w:val="24"/>
        </w:rPr>
        <w:t xml:space="preserve">ú </w:t>
      </w:r>
      <w:proofErr w:type="spellStart"/>
      <w:r w:rsidR="004A1AE5">
        <w:rPr>
          <w:sz w:val="24"/>
          <w:szCs w:val="24"/>
        </w:rPr>
        <w:t>na</w:t>
      </w:r>
      <w:proofErr w:type="spellEnd"/>
      <w:r w:rsidR="004A1AE5">
        <w:rPr>
          <w:sz w:val="24"/>
          <w:szCs w:val="24"/>
        </w:rPr>
        <w:t xml:space="preserve"> </w:t>
      </w:r>
      <w:proofErr w:type="spellStart"/>
      <w:r w:rsidR="004A1AE5" w:rsidRPr="00240462">
        <w:rPr>
          <w:sz w:val="24"/>
          <w:szCs w:val="24"/>
        </w:rPr>
        <w:t>B</w:t>
      </w:r>
      <w:r w:rsidR="004A1AE5">
        <w:rPr>
          <w:sz w:val="24"/>
          <w:szCs w:val="24"/>
        </w:rPr>
        <w:t>ó</w:t>
      </w:r>
      <w:r w:rsidR="004A1AE5" w:rsidRPr="00240462">
        <w:rPr>
          <w:sz w:val="24"/>
          <w:szCs w:val="24"/>
        </w:rPr>
        <w:t>inne</w:t>
      </w:r>
      <w:proofErr w:type="spellEnd"/>
      <w:r w:rsidR="0091192E">
        <w:rPr>
          <w:rFonts w:eastAsia="Times New Roman" w:cs="Times New Roman"/>
          <w:kern w:val="0"/>
          <w:sz w:val="24"/>
          <w:szCs w:val="24"/>
          <w:lang w:eastAsia="en-GB"/>
          <w14:ligatures w14:val="none"/>
        </w:rPr>
        <w:t>, covered in a mound like the Channel Islands tombs, was</w:t>
      </w:r>
      <w:r w:rsidRPr="001F6859">
        <w:rPr>
          <w:rFonts w:eastAsia="Times New Roman" w:cs="Times New Roman"/>
          <w:kern w:val="0"/>
          <w:sz w:val="24"/>
          <w:szCs w:val="24"/>
          <w:lang w:eastAsia="en-GB"/>
          <w14:ligatures w14:val="none"/>
        </w:rPr>
        <w:t xml:space="preserve"> </w:t>
      </w:r>
      <w:r w:rsidR="00F56ED9">
        <w:rPr>
          <w:rFonts w:eastAsia="Times New Roman" w:cs="Times New Roman"/>
          <w:kern w:val="0"/>
          <w:sz w:val="24"/>
          <w:szCs w:val="24"/>
          <w:lang w:eastAsia="en-GB"/>
          <w14:ligatures w14:val="none"/>
        </w:rPr>
        <w:t>the scene of a cosmogenic</w:t>
      </w:r>
      <w:r w:rsidR="0091192E">
        <w:rPr>
          <w:rFonts w:eastAsia="Times New Roman" w:cs="Times New Roman"/>
          <w:kern w:val="0"/>
          <w:sz w:val="24"/>
          <w:szCs w:val="24"/>
          <w:lang w:eastAsia="en-GB"/>
          <w14:ligatures w14:val="none"/>
        </w:rPr>
        <w:t xml:space="preserve"> event when time stood still</w:t>
      </w:r>
      <w:r w:rsidR="00F56ED9">
        <w:rPr>
          <w:rFonts w:eastAsia="Times New Roman" w:cs="Times New Roman"/>
          <w:kern w:val="0"/>
          <w:sz w:val="24"/>
          <w:szCs w:val="24"/>
          <w:lang w:eastAsia="en-GB"/>
          <w14:ligatures w14:val="none"/>
        </w:rPr>
        <w:t xml:space="preserve"> like the sun appears to at the solstice</w:t>
      </w:r>
      <w:r w:rsidR="0091192E">
        <w:rPr>
          <w:rFonts w:eastAsia="Times New Roman" w:cs="Times New Roman"/>
          <w:kern w:val="0"/>
          <w:sz w:val="24"/>
          <w:szCs w:val="24"/>
          <w:lang w:eastAsia="en-GB"/>
          <w14:ligatures w14:val="none"/>
        </w:rPr>
        <w:t xml:space="preserve">, allowing a </w:t>
      </w:r>
      <w:r w:rsidR="00F56ED9">
        <w:rPr>
          <w:rFonts w:eastAsia="Times New Roman" w:cs="Times New Roman"/>
          <w:kern w:val="0"/>
          <w:sz w:val="24"/>
          <w:szCs w:val="24"/>
          <w:lang w:eastAsia="en-GB"/>
          <w14:ligatures w14:val="none"/>
        </w:rPr>
        <w:t xml:space="preserve">hero to be </w:t>
      </w:r>
      <w:r w:rsidR="00D00112">
        <w:rPr>
          <w:rFonts w:eastAsia="Times New Roman" w:cs="Times New Roman"/>
          <w:kern w:val="0"/>
          <w:sz w:val="24"/>
          <w:szCs w:val="24"/>
          <w:lang w:eastAsia="en-GB"/>
          <w14:ligatures w14:val="none"/>
        </w:rPr>
        <w:t>conceived</w:t>
      </w:r>
      <w:r w:rsidR="00EC52A6">
        <w:rPr>
          <w:rFonts w:eastAsia="Times New Roman" w:cs="Times New Roman"/>
          <w:kern w:val="0"/>
          <w:sz w:val="24"/>
          <w:szCs w:val="24"/>
          <w:lang w:eastAsia="en-GB"/>
          <w14:ligatures w14:val="none"/>
        </w:rPr>
        <w:t>.</w:t>
      </w:r>
      <w:r w:rsidR="00F56ED9">
        <w:rPr>
          <w:rFonts w:eastAsia="Times New Roman" w:cs="Times New Roman"/>
          <w:kern w:val="0"/>
          <w:sz w:val="24"/>
          <w:szCs w:val="24"/>
          <w:lang w:eastAsia="en-GB"/>
          <w14:ligatures w14:val="none"/>
        </w:rPr>
        <w:t xml:space="preserve"> This </w:t>
      </w:r>
      <w:r w:rsidRPr="001F6859">
        <w:rPr>
          <w:rFonts w:eastAsia="Times New Roman" w:cs="Times New Roman"/>
          <w:kern w:val="0"/>
          <w:sz w:val="24"/>
          <w:szCs w:val="24"/>
          <w:lang w:eastAsia="en-GB"/>
          <w14:ligatures w14:val="none"/>
        </w:rPr>
        <w:t>mythology is not only ancient but also potentially widespread</w:t>
      </w:r>
      <w:r w:rsidR="00EC52A6">
        <w:rPr>
          <w:rFonts w:eastAsia="Times New Roman" w:cs="Times New Roman"/>
          <w:kern w:val="0"/>
          <w:sz w:val="24"/>
          <w:szCs w:val="24"/>
          <w:lang w:eastAsia="en-GB"/>
          <w14:ligatures w14:val="none"/>
        </w:rPr>
        <w:t xml:space="preserve"> </w:t>
      </w:r>
      <w:r>
        <w:rPr>
          <w:sz w:val="24"/>
          <w:szCs w:val="24"/>
        </w:rPr>
        <w:t>across the</w:t>
      </w:r>
      <w:r w:rsidR="00D00112">
        <w:rPr>
          <w:sz w:val="24"/>
          <w:szCs w:val="24"/>
        </w:rPr>
        <w:t xml:space="preserve"> </w:t>
      </w:r>
      <w:r>
        <w:rPr>
          <w:sz w:val="24"/>
          <w:szCs w:val="24"/>
        </w:rPr>
        <w:t>Atlantic façade, possibly carrying relicts of much older Mesolithic beliefs.</w:t>
      </w:r>
      <w:r>
        <w:rPr>
          <w:rStyle w:val="FootnoteReference"/>
          <w:sz w:val="24"/>
          <w:szCs w:val="24"/>
        </w:rPr>
        <w:footnoteReference w:id="200"/>
      </w:r>
      <w:r>
        <w:rPr>
          <w:sz w:val="24"/>
          <w:szCs w:val="24"/>
        </w:rPr>
        <w:t xml:space="preserve"> </w:t>
      </w:r>
      <w:r w:rsidR="00AF71C1">
        <w:rPr>
          <w:sz w:val="24"/>
          <w:szCs w:val="24"/>
        </w:rPr>
        <w:t>The incorporation of earlier fragments into monument design also indicates the importance of ancestral beliefs to the tomb builders.</w:t>
      </w:r>
      <w:r w:rsidR="0009350B">
        <w:rPr>
          <w:sz w:val="24"/>
          <w:szCs w:val="24"/>
        </w:rPr>
        <w:t xml:space="preserve"> </w:t>
      </w:r>
      <w:r w:rsidR="00D00112">
        <w:rPr>
          <w:sz w:val="24"/>
          <w:szCs w:val="24"/>
        </w:rPr>
        <w:t>M</w:t>
      </w:r>
      <w:r w:rsidR="0009350B">
        <w:rPr>
          <w:sz w:val="24"/>
          <w:szCs w:val="24"/>
        </w:rPr>
        <w:t xml:space="preserve">ounds made the passage tombs prominent in the landscape, </w:t>
      </w:r>
      <w:r w:rsidR="00EE0CF4">
        <w:rPr>
          <w:sz w:val="24"/>
          <w:szCs w:val="24"/>
        </w:rPr>
        <w:t>demarcating the world of the living from the world of the dead</w:t>
      </w:r>
      <w:r w:rsidR="00F56AEA">
        <w:rPr>
          <w:sz w:val="24"/>
          <w:szCs w:val="24"/>
        </w:rPr>
        <w:t xml:space="preserve">, </w:t>
      </w:r>
      <w:r w:rsidR="00E3574A">
        <w:rPr>
          <w:sz w:val="24"/>
          <w:szCs w:val="24"/>
        </w:rPr>
        <w:t xml:space="preserve">and creating a barrier between </w:t>
      </w:r>
      <w:r w:rsidR="00F56AEA">
        <w:rPr>
          <w:sz w:val="24"/>
          <w:szCs w:val="24"/>
        </w:rPr>
        <w:t xml:space="preserve">darkness </w:t>
      </w:r>
      <w:r w:rsidR="00E3574A">
        <w:rPr>
          <w:sz w:val="24"/>
          <w:szCs w:val="24"/>
        </w:rPr>
        <w:t>and</w:t>
      </w:r>
      <w:r w:rsidR="00F56AEA">
        <w:rPr>
          <w:sz w:val="24"/>
          <w:szCs w:val="24"/>
        </w:rPr>
        <w:t xml:space="preserve"> light</w:t>
      </w:r>
      <w:r w:rsidR="00EE0CF4">
        <w:rPr>
          <w:sz w:val="24"/>
          <w:szCs w:val="24"/>
        </w:rPr>
        <w:t xml:space="preserve">. But they were also </w:t>
      </w:r>
      <w:r w:rsidR="0009350B">
        <w:rPr>
          <w:sz w:val="24"/>
          <w:szCs w:val="24"/>
        </w:rPr>
        <w:t xml:space="preserve">deliberately </w:t>
      </w:r>
      <w:r w:rsidR="00EE0CF4">
        <w:rPr>
          <w:sz w:val="24"/>
          <w:szCs w:val="24"/>
        </w:rPr>
        <w:t>made to be seen</w:t>
      </w:r>
      <w:r w:rsidR="0009350B">
        <w:rPr>
          <w:sz w:val="24"/>
          <w:szCs w:val="24"/>
        </w:rPr>
        <w:t xml:space="preserve">, potentially serving, as suggested by Sebire, </w:t>
      </w:r>
      <w:r w:rsidR="0009350B" w:rsidRPr="001F6859">
        <w:rPr>
          <w:sz w:val="24"/>
          <w:szCs w:val="24"/>
        </w:rPr>
        <w:t>as reminders of past achievements, possibly respect for the ancestors, and in this way marking continuity and a declared sense of time and space</w:t>
      </w:r>
      <w:r w:rsidR="0009350B">
        <w:rPr>
          <w:sz w:val="24"/>
          <w:szCs w:val="24"/>
        </w:rPr>
        <w:t>.</w:t>
      </w:r>
      <w:r w:rsidR="0009350B">
        <w:rPr>
          <w:rStyle w:val="FootnoteReference"/>
          <w:sz w:val="24"/>
          <w:szCs w:val="24"/>
        </w:rPr>
        <w:footnoteReference w:id="201"/>
      </w:r>
    </w:p>
    <w:p w14:paraId="360A746A" w14:textId="1F01D900" w:rsidR="008E14E4" w:rsidRDefault="0009350B" w:rsidP="006F4EC5">
      <w:pPr>
        <w:spacing w:line="360" w:lineRule="auto"/>
        <w:ind w:firstLine="720"/>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T</w:t>
      </w:r>
      <w:r w:rsidR="00C475B6">
        <w:rPr>
          <w:color w:val="000000" w:themeColor="text1"/>
          <w:sz w:val="24"/>
          <w:szCs w:val="24"/>
        </w:rPr>
        <w:t>he orientations of both the passage tombs and gallery graves to the rising sun at key cross-quarters</w:t>
      </w:r>
      <w:r w:rsidR="00AF71C1">
        <w:rPr>
          <w:color w:val="000000" w:themeColor="text1"/>
          <w:sz w:val="24"/>
          <w:szCs w:val="24"/>
        </w:rPr>
        <w:t xml:space="preserve"> incorporate</w:t>
      </w:r>
      <w:r w:rsidR="002E51EE">
        <w:rPr>
          <w:color w:val="000000" w:themeColor="text1"/>
          <w:sz w:val="24"/>
          <w:szCs w:val="24"/>
        </w:rPr>
        <w:t>d</w:t>
      </w:r>
      <w:r w:rsidR="00AF71C1">
        <w:rPr>
          <w:color w:val="000000" w:themeColor="text1"/>
          <w:sz w:val="24"/>
          <w:szCs w:val="24"/>
        </w:rPr>
        <w:t xml:space="preserve"> the seasonal </w:t>
      </w:r>
      <w:r w:rsidR="00C475B6">
        <w:rPr>
          <w:color w:val="000000" w:themeColor="text1"/>
          <w:sz w:val="24"/>
          <w:szCs w:val="24"/>
        </w:rPr>
        <w:t xml:space="preserve">rhythm of light and dark </w:t>
      </w:r>
      <w:r w:rsidR="00AF71C1">
        <w:rPr>
          <w:color w:val="000000" w:themeColor="text1"/>
          <w:sz w:val="24"/>
          <w:szCs w:val="24"/>
        </w:rPr>
        <w:t xml:space="preserve">into the landscape and </w:t>
      </w:r>
      <w:r w:rsidR="00C475B6">
        <w:rPr>
          <w:color w:val="000000" w:themeColor="text1"/>
          <w:sz w:val="24"/>
          <w:szCs w:val="24"/>
        </w:rPr>
        <w:t>harmonise</w:t>
      </w:r>
      <w:r w:rsidR="002E51EE">
        <w:rPr>
          <w:color w:val="000000" w:themeColor="text1"/>
          <w:sz w:val="24"/>
          <w:szCs w:val="24"/>
        </w:rPr>
        <w:t>d</w:t>
      </w:r>
      <w:r w:rsidR="00C475B6">
        <w:rPr>
          <w:color w:val="000000" w:themeColor="text1"/>
          <w:sz w:val="24"/>
          <w:szCs w:val="24"/>
        </w:rPr>
        <w:t xml:space="preserve"> this natural cycle with the cosmological life death cycle of the Neolithic people</w:t>
      </w:r>
      <w:r w:rsidR="00C475B6" w:rsidRPr="00121E41">
        <w:rPr>
          <w:color w:val="000000" w:themeColor="text1"/>
          <w:sz w:val="24"/>
          <w:szCs w:val="24"/>
        </w:rPr>
        <w:t>.</w:t>
      </w:r>
      <w:r w:rsidR="00C475B6" w:rsidRPr="00121E41">
        <w:rPr>
          <w:rFonts w:eastAsia="Times New Roman" w:cs="Times New Roman"/>
          <w:kern w:val="0"/>
          <w:sz w:val="24"/>
          <w:szCs w:val="24"/>
          <w:lang w:eastAsia="en-GB"/>
          <w14:ligatures w14:val="none"/>
        </w:rPr>
        <w:t xml:space="preserve"> </w:t>
      </w:r>
      <w:r w:rsidR="002E51EE" w:rsidRPr="00121E41">
        <w:rPr>
          <w:rFonts w:eastAsia="Times New Roman" w:cs="Times New Roman"/>
          <w:kern w:val="0"/>
          <w:sz w:val="24"/>
          <w:szCs w:val="24"/>
          <w:lang w:eastAsia="en-GB"/>
          <w14:ligatures w14:val="none"/>
        </w:rPr>
        <w:t xml:space="preserve">My evidence shows, as </w:t>
      </w:r>
      <w:r w:rsidR="00417134" w:rsidRPr="00121E41">
        <w:rPr>
          <w:rFonts w:eastAsia="Times New Roman" w:cs="Times New Roman"/>
          <w:kern w:val="0"/>
          <w:sz w:val="24"/>
          <w:szCs w:val="24"/>
          <w:lang w:eastAsia="en-GB"/>
          <w14:ligatures w14:val="none"/>
        </w:rPr>
        <w:t>suggested by Richard Bradley, that the sun (and possibly moon) by continually passing over (and into) the monuments was the active agent in this rebirth process, giving life to the dead as the rising sun brings life to the living each day.</w:t>
      </w:r>
      <w:r w:rsidR="00417134" w:rsidRPr="00121E41">
        <w:rPr>
          <w:rStyle w:val="FootnoteReference"/>
          <w:rFonts w:eastAsia="Times New Roman" w:cs="Times New Roman"/>
          <w:kern w:val="0"/>
          <w:sz w:val="24"/>
          <w:szCs w:val="24"/>
          <w:lang w:eastAsia="en-GB"/>
          <w14:ligatures w14:val="none"/>
        </w:rPr>
        <w:footnoteReference w:id="202"/>
      </w:r>
      <w:r w:rsidR="00417134" w:rsidRPr="00121E41">
        <w:rPr>
          <w:rFonts w:eastAsia="Times New Roman" w:cs="Times New Roman"/>
          <w:kern w:val="0"/>
          <w:sz w:val="24"/>
          <w:szCs w:val="24"/>
          <w:lang w:eastAsia="en-GB"/>
          <w14:ligatures w14:val="none"/>
        </w:rPr>
        <w:t xml:space="preserve"> </w:t>
      </w:r>
      <w:r w:rsidR="002E51EE" w:rsidRPr="00121E41">
        <w:rPr>
          <w:rFonts w:eastAsia="Times New Roman" w:cs="Times New Roman"/>
          <w:kern w:val="0"/>
          <w:sz w:val="24"/>
          <w:szCs w:val="24"/>
          <w:lang w:eastAsia="en-GB"/>
          <w14:ligatures w14:val="none"/>
        </w:rPr>
        <w:t xml:space="preserve">The equinox sun as the choice of orientation at the Hogue Bie, marking the time when the light and dark were equal, could have been the ultimate symbol of cohesion and harmony. </w:t>
      </w:r>
      <w:r w:rsidR="008E14E4">
        <w:rPr>
          <w:rFonts w:eastAsia="Times New Roman" w:cs="Times New Roman"/>
          <w:kern w:val="0"/>
          <w:sz w:val="24"/>
          <w:szCs w:val="24"/>
          <w:lang w:eastAsia="en-GB"/>
          <w14:ligatures w14:val="none"/>
        </w:rPr>
        <w:t>Furthermore,</w:t>
      </w:r>
      <w:r w:rsidR="004D170F">
        <w:rPr>
          <w:rFonts w:eastAsia="Times New Roman" w:cs="Times New Roman"/>
          <w:kern w:val="0"/>
          <w:sz w:val="24"/>
          <w:szCs w:val="24"/>
          <w:lang w:eastAsia="en-GB"/>
          <w14:ligatures w14:val="none"/>
        </w:rPr>
        <w:t xml:space="preserve"> given the prominence of the equinox </w:t>
      </w:r>
      <w:r w:rsidR="004D170F">
        <w:rPr>
          <w:rFonts w:eastAsia="Times New Roman" w:cs="Times New Roman"/>
          <w:kern w:val="0"/>
          <w:sz w:val="24"/>
          <w:szCs w:val="24"/>
          <w:lang w:eastAsia="en-GB"/>
          <w14:ligatures w14:val="none"/>
        </w:rPr>
        <w:lastRenderedPageBreak/>
        <w:t>c</w:t>
      </w:r>
      <w:r w:rsidR="00905E59">
        <w:rPr>
          <w:rFonts w:eastAsia="Times New Roman" w:cs="Times New Roman"/>
          <w:kern w:val="0"/>
          <w:sz w:val="24"/>
          <w:szCs w:val="24"/>
          <w:lang w:eastAsia="en-GB"/>
          <w14:ligatures w14:val="none"/>
        </w:rPr>
        <w:t>rossover azimuth in my results, it could have been that as the sun and moon were observed to cross over places on the horizon</w:t>
      </w:r>
      <w:r w:rsidR="002F7487">
        <w:rPr>
          <w:rFonts w:eastAsia="Times New Roman" w:cs="Times New Roman"/>
          <w:kern w:val="0"/>
          <w:sz w:val="24"/>
          <w:szCs w:val="24"/>
          <w:lang w:eastAsia="en-GB"/>
          <w14:ligatures w14:val="none"/>
        </w:rPr>
        <w:t xml:space="preserve">, </w:t>
      </w:r>
      <w:r w:rsidR="0048669E">
        <w:rPr>
          <w:rFonts w:eastAsia="Times New Roman" w:cs="Times New Roman"/>
          <w:kern w:val="0"/>
          <w:sz w:val="24"/>
          <w:szCs w:val="24"/>
          <w:lang w:eastAsia="en-GB"/>
          <w14:ligatures w14:val="none"/>
        </w:rPr>
        <w:t>they were sym</w:t>
      </w:r>
      <w:r w:rsidR="002F7487">
        <w:rPr>
          <w:rFonts w:eastAsia="Times New Roman" w:cs="Times New Roman"/>
          <w:kern w:val="0"/>
          <w:sz w:val="24"/>
          <w:szCs w:val="24"/>
          <w:lang w:eastAsia="en-GB"/>
          <w14:ligatures w14:val="none"/>
        </w:rPr>
        <w:t xml:space="preserve">bolically seen to </w:t>
      </w:r>
      <w:r w:rsidR="00BF6726">
        <w:rPr>
          <w:rFonts w:eastAsia="Times New Roman" w:cs="Times New Roman"/>
          <w:kern w:val="0"/>
          <w:sz w:val="24"/>
          <w:szCs w:val="24"/>
          <w:lang w:eastAsia="en-GB"/>
          <w14:ligatures w14:val="none"/>
        </w:rPr>
        <w:t>‘</w:t>
      </w:r>
      <w:r w:rsidR="002F7487">
        <w:rPr>
          <w:rFonts w:eastAsia="Times New Roman" w:cs="Times New Roman"/>
          <w:kern w:val="0"/>
          <w:sz w:val="24"/>
          <w:szCs w:val="24"/>
          <w:lang w:eastAsia="en-GB"/>
          <w14:ligatures w14:val="none"/>
        </w:rPr>
        <w:t>energise</w:t>
      </w:r>
      <w:r w:rsidR="00BF6726">
        <w:rPr>
          <w:rFonts w:eastAsia="Times New Roman" w:cs="Times New Roman"/>
          <w:kern w:val="0"/>
          <w:sz w:val="24"/>
          <w:szCs w:val="24"/>
          <w:lang w:eastAsia="en-GB"/>
          <w14:ligatures w14:val="none"/>
        </w:rPr>
        <w:t>’</w:t>
      </w:r>
      <w:r w:rsidR="002F7487">
        <w:rPr>
          <w:rFonts w:eastAsia="Times New Roman" w:cs="Times New Roman"/>
          <w:kern w:val="0"/>
          <w:sz w:val="24"/>
          <w:szCs w:val="24"/>
          <w:lang w:eastAsia="en-GB"/>
          <w14:ligatures w14:val="none"/>
        </w:rPr>
        <w:t xml:space="preserve"> each other, providing the </w:t>
      </w:r>
      <w:r w:rsidR="00C74BF4">
        <w:rPr>
          <w:rFonts w:eastAsia="Times New Roman" w:cs="Times New Roman"/>
          <w:kern w:val="0"/>
          <w:sz w:val="24"/>
          <w:szCs w:val="24"/>
          <w:lang w:eastAsia="en-GB"/>
          <w14:ligatures w14:val="none"/>
        </w:rPr>
        <w:t>mechanism</w:t>
      </w:r>
      <w:r w:rsidR="009F7A19">
        <w:rPr>
          <w:rFonts w:eastAsia="Times New Roman" w:cs="Times New Roman"/>
          <w:kern w:val="0"/>
          <w:sz w:val="24"/>
          <w:szCs w:val="24"/>
          <w:lang w:eastAsia="en-GB"/>
          <w14:ligatures w14:val="none"/>
        </w:rPr>
        <w:t>, or potential,</w:t>
      </w:r>
      <w:r w:rsidR="00C74BF4">
        <w:rPr>
          <w:rFonts w:eastAsia="Times New Roman" w:cs="Times New Roman"/>
          <w:kern w:val="0"/>
          <w:sz w:val="24"/>
          <w:szCs w:val="24"/>
          <w:lang w:eastAsia="en-GB"/>
          <w14:ligatures w14:val="none"/>
        </w:rPr>
        <w:t xml:space="preserve"> for rebirth.</w:t>
      </w:r>
      <w:r w:rsidR="008E14E4">
        <w:rPr>
          <w:rFonts w:eastAsia="Times New Roman" w:cs="Times New Roman"/>
          <w:kern w:val="0"/>
          <w:sz w:val="24"/>
          <w:szCs w:val="24"/>
          <w:lang w:eastAsia="en-GB"/>
          <w14:ligatures w14:val="none"/>
        </w:rPr>
        <w:t xml:space="preserve"> </w:t>
      </w:r>
    </w:p>
    <w:p w14:paraId="75777D2A" w14:textId="33B0D8A1" w:rsidR="00417134" w:rsidRPr="0009350B" w:rsidRDefault="00417134" w:rsidP="006F4EC5">
      <w:pPr>
        <w:spacing w:line="360" w:lineRule="auto"/>
        <w:ind w:firstLine="720"/>
        <w:rPr>
          <w:rFonts w:ascii="Aptos" w:hAnsi="Aptos"/>
          <w:color w:val="000000"/>
          <w:sz w:val="24"/>
          <w:szCs w:val="24"/>
        </w:rPr>
      </w:pPr>
      <w:r w:rsidRPr="00121E41">
        <w:rPr>
          <w:rFonts w:ascii="Aptos" w:hAnsi="Aptos"/>
          <w:color w:val="000000"/>
          <w:sz w:val="24"/>
          <w:szCs w:val="24"/>
        </w:rPr>
        <w:t>The power of the sun</w:t>
      </w:r>
      <w:r w:rsidR="004C2DAE">
        <w:rPr>
          <w:rFonts w:ascii="Aptos" w:hAnsi="Aptos"/>
          <w:color w:val="000000"/>
          <w:sz w:val="24"/>
          <w:szCs w:val="24"/>
        </w:rPr>
        <w:t>, and pot</w:t>
      </w:r>
      <w:r w:rsidR="0034586E">
        <w:rPr>
          <w:rFonts w:ascii="Aptos" w:hAnsi="Aptos"/>
          <w:color w:val="000000"/>
          <w:sz w:val="24"/>
          <w:szCs w:val="24"/>
        </w:rPr>
        <w:t>entially the moon, were</w:t>
      </w:r>
      <w:r w:rsidR="00EC52A6" w:rsidRPr="00121E41">
        <w:rPr>
          <w:rFonts w:ascii="Aptos" w:hAnsi="Aptos"/>
          <w:color w:val="000000"/>
          <w:sz w:val="24"/>
          <w:szCs w:val="24"/>
        </w:rPr>
        <w:t xml:space="preserve"> </w:t>
      </w:r>
      <w:r w:rsidRPr="00121E41">
        <w:rPr>
          <w:rFonts w:ascii="Aptos" w:hAnsi="Aptos"/>
          <w:color w:val="000000"/>
          <w:sz w:val="24"/>
          <w:szCs w:val="24"/>
        </w:rPr>
        <w:t>‘brought to</w:t>
      </w:r>
      <w:r>
        <w:rPr>
          <w:rFonts w:ascii="Aptos" w:hAnsi="Aptos"/>
          <w:color w:val="000000"/>
          <w:sz w:val="24"/>
          <w:szCs w:val="24"/>
        </w:rPr>
        <w:t xml:space="preserve"> earth’ through the architecture of the tombs and the choices of stones used in their construction. </w:t>
      </w:r>
      <w:r w:rsidRPr="001F6859">
        <w:rPr>
          <w:sz w:val="24"/>
          <w:szCs w:val="24"/>
        </w:rPr>
        <w:t xml:space="preserve"> </w:t>
      </w:r>
      <w:r>
        <w:rPr>
          <w:sz w:val="24"/>
          <w:szCs w:val="24"/>
        </w:rPr>
        <w:t xml:space="preserve">Through the interplay of light capstones and darker uprights, through </w:t>
      </w:r>
      <w:r w:rsidR="00084507">
        <w:rPr>
          <w:sz w:val="24"/>
          <w:szCs w:val="24"/>
        </w:rPr>
        <w:t>using stones of different</w:t>
      </w:r>
      <w:r>
        <w:rPr>
          <w:sz w:val="24"/>
          <w:szCs w:val="24"/>
        </w:rPr>
        <w:t xml:space="preserve"> geological provenance, patterns or inclusion at strategic places throughout the </w:t>
      </w:r>
      <w:r w:rsidR="00084507">
        <w:rPr>
          <w:sz w:val="24"/>
          <w:szCs w:val="24"/>
        </w:rPr>
        <w:t>site</w:t>
      </w:r>
      <w:r>
        <w:rPr>
          <w:sz w:val="24"/>
          <w:szCs w:val="24"/>
        </w:rPr>
        <w:t>, incoming light made manifest these properties, potentially bringing them to life</w:t>
      </w:r>
      <w:r w:rsidR="0009350B">
        <w:rPr>
          <w:sz w:val="24"/>
          <w:szCs w:val="24"/>
        </w:rPr>
        <w:t>.</w:t>
      </w:r>
      <w:r>
        <w:rPr>
          <w:sz w:val="24"/>
          <w:szCs w:val="24"/>
        </w:rPr>
        <w:t xml:space="preserve"> </w:t>
      </w:r>
      <w:r w:rsidR="00417321">
        <w:rPr>
          <w:sz w:val="24"/>
          <w:szCs w:val="24"/>
        </w:rPr>
        <w:t>The glow of the sunlight entering the tom</w:t>
      </w:r>
      <w:r w:rsidR="00E112D2">
        <w:rPr>
          <w:sz w:val="24"/>
          <w:szCs w:val="24"/>
        </w:rPr>
        <w:t>b</w:t>
      </w:r>
      <w:r w:rsidR="00417321">
        <w:rPr>
          <w:sz w:val="24"/>
          <w:szCs w:val="24"/>
        </w:rPr>
        <w:t xml:space="preserve">s </w:t>
      </w:r>
      <w:r w:rsidR="00E112D2">
        <w:rPr>
          <w:sz w:val="24"/>
          <w:szCs w:val="24"/>
        </w:rPr>
        <w:t xml:space="preserve">by </w:t>
      </w:r>
      <w:r w:rsidR="00417321">
        <w:rPr>
          <w:sz w:val="24"/>
          <w:szCs w:val="24"/>
        </w:rPr>
        <w:t>would infuse</w:t>
      </w:r>
      <w:r w:rsidR="00E112D2">
        <w:rPr>
          <w:sz w:val="24"/>
          <w:szCs w:val="24"/>
        </w:rPr>
        <w:t xml:space="preserve"> them with golden light, and the moonlight </w:t>
      </w:r>
      <w:r w:rsidR="00A37B79">
        <w:rPr>
          <w:sz w:val="24"/>
          <w:szCs w:val="24"/>
        </w:rPr>
        <w:t xml:space="preserve">of the night </w:t>
      </w:r>
      <w:r w:rsidR="00E112D2">
        <w:rPr>
          <w:sz w:val="24"/>
          <w:szCs w:val="24"/>
        </w:rPr>
        <w:t>would be silver</w:t>
      </w:r>
      <w:r w:rsidR="00A37B79">
        <w:rPr>
          <w:sz w:val="24"/>
          <w:szCs w:val="24"/>
        </w:rPr>
        <w:t>.</w:t>
      </w:r>
      <w:r w:rsidR="00417321">
        <w:rPr>
          <w:sz w:val="24"/>
          <w:szCs w:val="24"/>
        </w:rPr>
        <w:t xml:space="preserve"> </w:t>
      </w:r>
      <w:r w:rsidRPr="001F6859">
        <w:rPr>
          <w:sz w:val="24"/>
          <w:szCs w:val="24"/>
        </w:rPr>
        <w:t>Th</w:t>
      </w:r>
      <w:r>
        <w:rPr>
          <w:sz w:val="24"/>
          <w:szCs w:val="24"/>
        </w:rPr>
        <w:t xml:space="preserve">is </w:t>
      </w:r>
      <w:r w:rsidR="007C68D1">
        <w:rPr>
          <w:sz w:val="24"/>
          <w:szCs w:val="24"/>
        </w:rPr>
        <w:t xml:space="preserve">interplay </w:t>
      </w:r>
      <w:r>
        <w:rPr>
          <w:sz w:val="24"/>
          <w:szCs w:val="24"/>
        </w:rPr>
        <w:t xml:space="preserve">was further enhanced by the </w:t>
      </w:r>
      <w:r w:rsidRPr="001F6859">
        <w:rPr>
          <w:sz w:val="24"/>
          <w:szCs w:val="24"/>
        </w:rPr>
        <w:t>compartmentalisation</w:t>
      </w:r>
      <w:r w:rsidR="007C68D1">
        <w:rPr>
          <w:sz w:val="24"/>
          <w:szCs w:val="24"/>
        </w:rPr>
        <w:t xml:space="preserve"> observed at the tombs</w:t>
      </w:r>
      <w:r w:rsidRPr="001F6859">
        <w:rPr>
          <w:sz w:val="24"/>
          <w:szCs w:val="24"/>
        </w:rPr>
        <w:t>,</w:t>
      </w:r>
      <w:r>
        <w:rPr>
          <w:sz w:val="24"/>
          <w:szCs w:val="24"/>
        </w:rPr>
        <w:t xml:space="preserve"> the narrowness and low nature of the entrances, and the </w:t>
      </w:r>
      <w:r w:rsidRPr="001F6859">
        <w:rPr>
          <w:sz w:val="24"/>
          <w:szCs w:val="24"/>
        </w:rPr>
        <w:t xml:space="preserve">use of platforms or cists ensured that when the light beams entered the tombs, only parts were illuminated, bringing some features to life and leaving others in darkness. </w:t>
      </w:r>
      <w:r>
        <w:rPr>
          <w:sz w:val="24"/>
          <w:szCs w:val="24"/>
        </w:rPr>
        <w:t>Co</w:t>
      </w:r>
      <w:r w:rsidRPr="001F6859">
        <w:rPr>
          <w:sz w:val="24"/>
          <w:szCs w:val="24"/>
        </w:rPr>
        <w:t>mpelling evidence shows that larger, round stones were placed more frequently at the back of tombs, in darkness until touched once a year by the sun’s rays, possibly representing the sun on its hidden return from sunset back to sunrise</w:t>
      </w:r>
      <w:r>
        <w:rPr>
          <w:sz w:val="24"/>
          <w:szCs w:val="24"/>
        </w:rPr>
        <w:t>.</w:t>
      </w:r>
      <w:r>
        <w:rPr>
          <w:rStyle w:val="FootnoteReference"/>
          <w:sz w:val="24"/>
          <w:szCs w:val="24"/>
        </w:rPr>
        <w:footnoteReference w:id="203"/>
      </w:r>
      <w:r>
        <w:rPr>
          <w:sz w:val="24"/>
          <w:szCs w:val="24"/>
        </w:rPr>
        <w:t xml:space="preserve">And in the case of Le </w:t>
      </w:r>
      <w:proofErr w:type="spellStart"/>
      <w:r>
        <w:rPr>
          <w:sz w:val="24"/>
          <w:szCs w:val="24"/>
        </w:rPr>
        <w:t>D</w:t>
      </w:r>
      <w:r w:rsidR="00BF791D">
        <w:rPr>
          <w:sz w:val="24"/>
          <w:szCs w:val="24"/>
        </w:rPr>
        <w:t>é</w:t>
      </w:r>
      <w:r>
        <w:rPr>
          <w:sz w:val="24"/>
          <w:szCs w:val="24"/>
        </w:rPr>
        <w:t>hus</w:t>
      </w:r>
      <w:proofErr w:type="spellEnd"/>
      <w:r>
        <w:rPr>
          <w:sz w:val="24"/>
          <w:szCs w:val="24"/>
        </w:rPr>
        <w:t>, a guardian figure was deliberately incorporated into the tomb, potentially with the aim to ‘bear witness’ to this process, and at La Hogue Bie, betyls could have been used for the same purpose.</w:t>
      </w:r>
    </w:p>
    <w:p w14:paraId="17F7BECC" w14:textId="428BBE63" w:rsidR="00084507" w:rsidRDefault="00417134" w:rsidP="007C5414">
      <w:pPr>
        <w:spacing w:line="360" w:lineRule="auto"/>
        <w:ind w:firstLine="720"/>
        <w:rPr>
          <w:sz w:val="24"/>
          <w:szCs w:val="24"/>
        </w:rPr>
      </w:pPr>
      <w:r>
        <w:rPr>
          <w:rFonts w:ascii="Aptos" w:hAnsi="Aptos"/>
          <w:color w:val="000000"/>
          <w:sz w:val="24"/>
          <w:szCs w:val="24"/>
        </w:rPr>
        <w:t xml:space="preserve">My results showed that </w:t>
      </w:r>
      <w:r w:rsidRPr="001F6859">
        <w:rPr>
          <w:rFonts w:ascii="Aptos" w:hAnsi="Aptos"/>
          <w:color w:val="000000"/>
          <w:sz w:val="24"/>
          <w:szCs w:val="24"/>
        </w:rPr>
        <w:t xml:space="preserve">all the tombs were located on cliffs or headlands with sea views, </w:t>
      </w:r>
      <w:r w:rsidR="00C475B6">
        <w:rPr>
          <w:rFonts w:ascii="Aptos" w:hAnsi="Aptos"/>
          <w:color w:val="000000"/>
          <w:sz w:val="24"/>
          <w:szCs w:val="24"/>
        </w:rPr>
        <w:t xml:space="preserve">and </w:t>
      </w:r>
      <w:r w:rsidRPr="001F6859">
        <w:rPr>
          <w:rFonts w:ascii="Aptos" w:hAnsi="Aptos"/>
          <w:color w:val="000000"/>
          <w:sz w:val="24"/>
          <w:szCs w:val="24"/>
        </w:rPr>
        <w:t>though they rarely faced the ocean</w:t>
      </w:r>
      <w:r w:rsidR="00C475B6">
        <w:rPr>
          <w:rFonts w:ascii="Aptos" w:hAnsi="Aptos"/>
          <w:color w:val="000000"/>
          <w:sz w:val="24"/>
          <w:szCs w:val="24"/>
        </w:rPr>
        <w:t>, the sea often</w:t>
      </w:r>
      <w:r w:rsidRPr="001F6859">
        <w:rPr>
          <w:sz w:val="24"/>
          <w:szCs w:val="24"/>
        </w:rPr>
        <w:t xml:space="preserve"> provided a backdrop to the tombs</w:t>
      </w:r>
      <w:r w:rsidR="002E51EE">
        <w:rPr>
          <w:sz w:val="24"/>
          <w:szCs w:val="24"/>
        </w:rPr>
        <w:t xml:space="preserve">, </w:t>
      </w:r>
      <w:r w:rsidR="00C87B9A">
        <w:rPr>
          <w:sz w:val="24"/>
          <w:szCs w:val="24"/>
        </w:rPr>
        <w:t xml:space="preserve">and </w:t>
      </w:r>
      <w:r w:rsidR="002E51EE">
        <w:rPr>
          <w:sz w:val="24"/>
          <w:szCs w:val="24"/>
        </w:rPr>
        <w:t xml:space="preserve">a view of the setting sun could </w:t>
      </w:r>
      <w:r w:rsidR="00C87B9A">
        <w:rPr>
          <w:sz w:val="24"/>
          <w:szCs w:val="24"/>
        </w:rPr>
        <w:t xml:space="preserve">often </w:t>
      </w:r>
      <w:r w:rsidR="002E51EE">
        <w:rPr>
          <w:sz w:val="24"/>
          <w:szCs w:val="24"/>
        </w:rPr>
        <w:t xml:space="preserve">be observed </w:t>
      </w:r>
      <w:r w:rsidR="00C87B9A">
        <w:rPr>
          <w:sz w:val="24"/>
          <w:szCs w:val="24"/>
        </w:rPr>
        <w:t>behind them</w:t>
      </w:r>
      <w:r w:rsidRPr="001F6859">
        <w:rPr>
          <w:sz w:val="24"/>
          <w:szCs w:val="24"/>
        </w:rPr>
        <w:t xml:space="preserve">. </w:t>
      </w:r>
      <w:r w:rsidR="00C87B9A">
        <w:rPr>
          <w:sz w:val="24"/>
          <w:szCs w:val="24"/>
        </w:rPr>
        <w:t xml:space="preserve">Their positioning in the landscape </w:t>
      </w:r>
      <w:r w:rsidR="00B90ED6">
        <w:rPr>
          <w:sz w:val="24"/>
          <w:szCs w:val="24"/>
        </w:rPr>
        <w:t>at this liminal juncture</w:t>
      </w:r>
      <w:r w:rsidR="00C87B9A">
        <w:rPr>
          <w:sz w:val="24"/>
          <w:szCs w:val="24"/>
        </w:rPr>
        <w:t xml:space="preserve"> evoked </w:t>
      </w:r>
      <w:r w:rsidR="00B90ED6">
        <w:rPr>
          <w:sz w:val="24"/>
          <w:szCs w:val="24"/>
        </w:rPr>
        <w:t xml:space="preserve">both a diurnal and seasonal interplay between darkness and light, possibly enabling, as suggested by </w:t>
      </w:r>
      <w:r w:rsidR="00C475B6">
        <w:rPr>
          <w:sz w:val="24"/>
          <w:szCs w:val="24"/>
        </w:rPr>
        <w:t>Scarre</w:t>
      </w:r>
      <w:r w:rsidR="00B90ED6">
        <w:rPr>
          <w:sz w:val="24"/>
          <w:szCs w:val="24"/>
        </w:rPr>
        <w:t>, communication between the realm of living and the dead</w:t>
      </w:r>
      <w:r w:rsidR="00C475B6">
        <w:rPr>
          <w:sz w:val="24"/>
          <w:szCs w:val="24"/>
        </w:rPr>
        <w:t>.</w:t>
      </w:r>
      <w:r w:rsidR="00D96868">
        <w:rPr>
          <w:rStyle w:val="FootnoteReference"/>
          <w:sz w:val="24"/>
          <w:szCs w:val="24"/>
        </w:rPr>
        <w:footnoteReference w:id="204"/>
      </w:r>
      <w:r>
        <w:rPr>
          <w:sz w:val="24"/>
          <w:szCs w:val="24"/>
        </w:rPr>
        <w:t xml:space="preserve">  This claim is further supported by the choice of </w:t>
      </w:r>
      <w:r w:rsidRPr="001F6859">
        <w:rPr>
          <w:sz w:val="24"/>
          <w:szCs w:val="24"/>
        </w:rPr>
        <w:t>limpets</w:t>
      </w:r>
      <w:r w:rsidR="00C475B6">
        <w:rPr>
          <w:sz w:val="24"/>
          <w:szCs w:val="24"/>
        </w:rPr>
        <w:t xml:space="preserve"> as grave goods</w:t>
      </w:r>
      <w:r w:rsidRPr="001F6859">
        <w:rPr>
          <w:sz w:val="24"/>
          <w:szCs w:val="24"/>
        </w:rPr>
        <w:t xml:space="preserve">, creatures that inhabit both sea and land, </w:t>
      </w:r>
      <w:r>
        <w:rPr>
          <w:sz w:val="24"/>
          <w:szCs w:val="24"/>
        </w:rPr>
        <w:t>as well as pebbles and wave-worn stones.</w:t>
      </w:r>
      <w:r w:rsidRPr="001F6859">
        <w:rPr>
          <w:sz w:val="24"/>
          <w:szCs w:val="24"/>
        </w:rPr>
        <w:t xml:space="preserve"> </w:t>
      </w:r>
    </w:p>
    <w:p w14:paraId="165F534E" w14:textId="2C698AC4" w:rsidR="00084507" w:rsidRPr="001F6859" w:rsidRDefault="00084507" w:rsidP="00ED2EEE">
      <w:pPr>
        <w:spacing w:line="360" w:lineRule="auto"/>
        <w:ind w:firstLine="720"/>
        <w:rPr>
          <w:sz w:val="24"/>
          <w:szCs w:val="24"/>
        </w:rPr>
      </w:pPr>
      <w:r w:rsidRPr="001F6859">
        <w:rPr>
          <w:rFonts w:ascii="Aptos" w:hAnsi="Aptos"/>
          <w:color w:val="000000"/>
          <w:sz w:val="24"/>
          <w:szCs w:val="24"/>
        </w:rPr>
        <w:lastRenderedPageBreak/>
        <w:t xml:space="preserve">In summary, </w:t>
      </w:r>
      <w:r w:rsidR="0096766B">
        <w:rPr>
          <w:rFonts w:ascii="Aptos" w:hAnsi="Aptos"/>
          <w:color w:val="000000"/>
          <w:sz w:val="24"/>
          <w:szCs w:val="24"/>
        </w:rPr>
        <w:t xml:space="preserve">wide-ranging </w:t>
      </w:r>
      <w:r w:rsidRPr="001F6859">
        <w:rPr>
          <w:rFonts w:ascii="Aptos" w:hAnsi="Aptos"/>
          <w:color w:val="000000"/>
          <w:sz w:val="24"/>
          <w:szCs w:val="24"/>
        </w:rPr>
        <w:t>evidence suggest</w:t>
      </w:r>
      <w:r w:rsidR="00BA0663">
        <w:rPr>
          <w:rFonts w:ascii="Aptos" w:hAnsi="Aptos"/>
          <w:color w:val="000000"/>
          <w:sz w:val="24"/>
          <w:szCs w:val="24"/>
        </w:rPr>
        <w:t xml:space="preserve">ed </w:t>
      </w:r>
      <w:r w:rsidRPr="001F6859">
        <w:rPr>
          <w:rFonts w:ascii="Aptos" w:hAnsi="Aptos"/>
          <w:color w:val="000000"/>
          <w:sz w:val="24"/>
          <w:szCs w:val="24"/>
        </w:rPr>
        <w:t xml:space="preserve">funerary practices </w:t>
      </w:r>
      <w:r w:rsidR="00D20399">
        <w:rPr>
          <w:rFonts w:ascii="Aptos" w:hAnsi="Aptos"/>
          <w:color w:val="000000"/>
          <w:sz w:val="24"/>
          <w:szCs w:val="24"/>
        </w:rPr>
        <w:t xml:space="preserve">across the Channel Islands </w:t>
      </w:r>
      <w:r w:rsidRPr="001F6859">
        <w:rPr>
          <w:rFonts w:ascii="Aptos" w:hAnsi="Aptos"/>
          <w:color w:val="000000"/>
          <w:sz w:val="24"/>
          <w:szCs w:val="24"/>
        </w:rPr>
        <w:t xml:space="preserve">involved complex symbolism and a sophisticated cosmology that incorporated stones, </w:t>
      </w:r>
      <w:r w:rsidR="00C87B9A">
        <w:rPr>
          <w:rFonts w:ascii="Aptos" w:hAnsi="Aptos"/>
          <w:color w:val="000000"/>
          <w:sz w:val="24"/>
          <w:szCs w:val="24"/>
        </w:rPr>
        <w:t xml:space="preserve">their features, </w:t>
      </w:r>
      <w:r w:rsidRPr="001F6859">
        <w:rPr>
          <w:rFonts w:ascii="Aptos" w:hAnsi="Aptos"/>
          <w:color w:val="000000"/>
          <w:sz w:val="24"/>
          <w:szCs w:val="24"/>
        </w:rPr>
        <w:t xml:space="preserve">architecture, landscape, </w:t>
      </w:r>
      <w:r>
        <w:rPr>
          <w:rFonts w:ascii="Aptos" w:hAnsi="Aptos"/>
          <w:color w:val="000000"/>
          <w:sz w:val="24"/>
          <w:szCs w:val="24"/>
        </w:rPr>
        <w:t xml:space="preserve">the sea </w:t>
      </w:r>
      <w:r w:rsidRPr="001F6859">
        <w:rPr>
          <w:rFonts w:ascii="Aptos" w:hAnsi="Aptos"/>
          <w:color w:val="000000"/>
          <w:sz w:val="24"/>
          <w:szCs w:val="24"/>
        </w:rPr>
        <w:t xml:space="preserve">and the rising sun </w:t>
      </w:r>
      <w:r w:rsidR="00975C80">
        <w:rPr>
          <w:rFonts w:ascii="Aptos" w:hAnsi="Aptos"/>
          <w:color w:val="000000"/>
          <w:sz w:val="24"/>
          <w:szCs w:val="24"/>
        </w:rPr>
        <w:t xml:space="preserve">(and possibly moon) </w:t>
      </w:r>
      <w:r w:rsidRPr="001F6859">
        <w:rPr>
          <w:rFonts w:ascii="Aptos" w:hAnsi="Aptos"/>
          <w:color w:val="000000"/>
          <w:sz w:val="24"/>
          <w:szCs w:val="24"/>
        </w:rPr>
        <w:t>to reflect the transition from</w:t>
      </w:r>
      <w:r w:rsidR="0096766B">
        <w:rPr>
          <w:rFonts w:ascii="Aptos" w:hAnsi="Aptos"/>
          <w:color w:val="000000"/>
          <w:sz w:val="24"/>
          <w:szCs w:val="24"/>
        </w:rPr>
        <w:t xml:space="preserve"> dark to light, </w:t>
      </w:r>
      <w:r w:rsidR="00C87B9A">
        <w:rPr>
          <w:rFonts w:ascii="Aptos" w:hAnsi="Aptos"/>
          <w:color w:val="000000"/>
          <w:sz w:val="24"/>
          <w:szCs w:val="24"/>
        </w:rPr>
        <w:t xml:space="preserve">from </w:t>
      </w:r>
      <w:r w:rsidRPr="001F6859">
        <w:rPr>
          <w:rFonts w:ascii="Aptos" w:hAnsi="Aptos"/>
          <w:color w:val="000000"/>
          <w:sz w:val="24"/>
          <w:szCs w:val="24"/>
        </w:rPr>
        <w:t>life to death</w:t>
      </w:r>
      <w:r>
        <w:rPr>
          <w:rFonts w:ascii="Aptos" w:hAnsi="Aptos"/>
          <w:color w:val="000000"/>
          <w:sz w:val="24"/>
          <w:szCs w:val="24"/>
        </w:rPr>
        <w:t>, and a potential for rebirth</w:t>
      </w:r>
      <w:r w:rsidR="00342228">
        <w:rPr>
          <w:rFonts w:ascii="Aptos" w:hAnsi="Aptos"/>
          <w:color w:val="000000"/>
          <w:sz w:val="24"/>
          <w:szCs w:val="24"/>
        </w:rPr>
        <w:t xml:space="preserve"> at the</w:t>
      </w:r>
      <w:r w:rsidR="00EC387A">
        <w:rPr>
          <w:rFonts w:ascii="Aptos" w:hAnsi="Aptos"/>
          <w:color w:val="000000"/>
          <w:sz w:val="24"/>
          <w:szCs w:val="24"/>
        </w:rPr>
        <w:t xml:space="preserve"> </w:t>
      </w:r>
      <w:r w:rsidR="00342228">
        <w:rPr>
          <w:rFonts w:ascii="Aptos" w:hAnsi="Aptos"/>
          <w:color w:val="000000"/>
          <w:sz w:val="24"/>
          <w:szCs w:val="24"/>
        </w:rPr>
        <w:t>equinox when th</w:t>
      </w:r>
      <w:r w:rsidR="00EC387A">
        <w:rPr>
          <w:rFonts w:ascii="Aptos" w:hAnsi="Aptos"/>
          <w:color w:val="000000"/>
          <w:sz w:val="24"/>
          <w:szCs w:val="24"/>
        </w:rPr>
        <w:t>e world was in balance</w:t>
      </w:r>
      <w:r w:rsidRPr="001F6859">
        <w:rPr>
          <w:rFonts w:ascii="Aptos" w:hAnsi="Aptos"/>
          <w:color w:val="000000"/>
          <w:sz w:val="24"/>
          <w:szCs w:val="24"/>
        </w:rPr>
        <w:t>.</w:t>
      </w:r>
    </w:p>
    <w:p w14:paraId="2470AB2C" w14:textId="0DDDF880" w:rsidR="00417134" w:rsidRPr="00542CA1" w:rsidRDefault="00417134" w:rsidP="00417134">
      <w:pPr>
        <w:spacing w:line="360" w:lineRule="auto"/>
        <w:rPr>
          <w:sz w:val="24"/>
          <w:szCs w:val="24"/>
        </w:rPr>
      </w:pPr>
    </w:p>
    <w:p w14:paraId="672ACCB4" w14:textId="77777777" w:rsidR="008F17B5" w:rsidRDefault="008F17B5" w:rsidP="008F17B5">
      <w:pPr>
        <w:pStyle w:val="Heading2"/>
        <w:spacing w:line="360" w:lineRule="auto"/>
        <w:rPr>
          <w:sz w:val="24"/>
          <w:szCs w:val="24"/>
        </w:rPr>
      </w:pPr>
      <w:r w:rsidRPr="001F6859">
        <w:rPr>
          <w:sz w:val="24"/>
          <w:szCs w:val="24"/>
        </w:rPr>
        <w:t>Conclusion</w:t>
      </w:r>
    </w:p>
    <w:p w14:paraId="6FFC0C4D" w14:textId="017773FB" w:rsidR="008F17B5" w:rsidRDefault="008F17B5" w:rsidP="008F17B5">
      <w:pPr>
        <w:spacing w:line="360" w:lineRule="auto"/>
        <w:rPr>
          <w:sz w:val="24"/>
          <w:szCs w:val="24"/>
        </w:rPr>
      </w:pPr>
      <w:r w:rsidRPr="001F6859">
        <w:rPr>
          <w:sz w:val="24"/>
          <w:szCs w:val="24"/>
        </w:rPr>
        <w:t xml:space="preserve">The aim of this project </w:t>
      </w:r>
      <w:r>
        <w:rPr>
          <w:sz w:val="24"/>
          <w:szCs w:val="24"/>
        </w:rPr>
        <w:t>was</w:t>
      </w:r>
      <w:r w:rsidRPr="001F6859">
        <w:rPr>
          <w:sz w:val="24"/>
          <w:szCs w:val="24"/>
        </w:rPr>
        <w:t xml:space="preserve"> to contribute to the emerging academic inquiry into the unique importance of the Channel Islands within the broader context of the Neolithic Atlantic tomb builders' worldview, approached from a skyscape perspective.</w:t>
      </w:r>
      <w:r>
        <w:rPr>
          <w:sz w:val="24"/>
          <w:szCs w:val="24"/>
        </w:rPr>
        <w:t xml:space="preserve"> This led to the question: ‘</w:t>
      </w:r>
      <w:r w:rsidRPr="001F6859">
        <w:rPr>
          <w:sz w:val="24"/>
          <w:szCs w:val="24"/>
        </w:rPr>
        <w:t>How do the orientations of Neolithic passage tombs in the Channel Islands engage with solar and lunar phenomena, and in what ways might these alignments have mediated relationships between skyscapes, landscape, and the cosmological worldview of their builders</w:t>
      </w:r>
      <w:r>
        <w:rPr>
          <w:sz w:val="24"/>
          <w:szCs w:val="24"/>
        </w:rPr>
        <w:t xml:space="preserve">?’ This was done through fieldwork to measure the orientations of the passage tombs and gallery graves </w:t>
      </w:r>
      <w:proofErr w:type="gramStart"/>
      <w:r>
        <w:rPr>
          <w:sz w:val="24"/>
          <w:szCs w:val="24"/>
        </w:rPr>
        <w:t>on</w:t>
      </w:r>
      <w:proofErr w:type="gramEnd"/>
      <w:r>
        <w:rPr>
          <w:sz w:val="24"/>
          <w:szCs w:val="24"/>
        </w:rPr>
        <w:t xml:space="preserve"> Jersey, Guernsey, Herm and the dolmens of Sark; an astronomical analysis of their celestial alignments</w:t>
      </w:r>
      <w:r w:rsidR="007552B7">
        <w:rPr>
          <w:sz w:val="24"/>
          <w:szCs w:val="24"/>
        </w:rPr>
        <w:t>;</w:t>
      </w:r>
      <w:r>
        <w:rPr>
          <w:sz w:val="24"/>
          <w:szCs w:val="24"/>
        </w:rPr>
        <w:t xml:space="preserve"> and an assessment of the landscape, geological and material remains left at the tombs. </w:t>
      </w:r>
    </w:p>
    <w:p w14:paraId="3370C9EE" w14:textId="61B26CC5" w:rsidR="008F17B5" w:rsidRDefault="008F17B5" w:rsidP="00B726FF">
      <w:pPr>
        <w:spacing w:line="360" w:lineRule="auto"/>
        <w:ind w:firstLine="720"/>
        <w:rPr>
          <w:sz w:val="24"/>
          <w:szCs w:val="24"/>
        </w:rPr>
      </w:pPr>
      <w:r w:rsidRPr="00845FEA">
        <w:rPr>
          <w:rFonts w:ascii="Aptos" w:hAnsi="Aptos"/>
          <w:color w:val="000000"/>
          <w:sz w:val="24"/>
        </w:rPr>
        <w:t xml:space="preserve">Fieldwork revealed that, despite their distinct architectural designs, all tombs—except for the two oldest—were aligned toward the sunrise occurring between the winter </w:t>
      </w:r>
      <w:r>
        <w:rPr>
          <w:rFonts w:ascii="Aptos" w:hAnsi="Aptos"/>
          <w:color w:val="000000"/>
          <w:sz w:val="24"/>
        </w:rPr>
        <w:t>(52</w:t>
      </w:r>
      <w:r w:rsidRPr="00B62546">
        <w:rPr>
          <w:color w:val="000000" w:themeColor="text1"/>
          <w:sz w:val="24"/>
          <w:szCs w:val="24"/>
        </w:rPr>
        <w:t>°</w:t>
      </w:r>
      <w:r>
        <w:rPr>
          <w:color w:val="000000" w:themeColor="text1"/>
          <w:sz w:val="24"/>
          <w:szCs w:val="24"/>
        </w:rPr>
        <w:t xml:space="preserve">) </w:t>
      </w:r>
      <w:r w:rsidRPr="00845FEA">
        <w:rPr>
          <w:rFonts w:ascii="Aptos" w:hAnsi="Aptos"/>
          <w:color w:val="000000"/>
          <w:sz w:val="24"/>
        </w:rPr>
        <w:t>and summer</w:t>
      </w:r>
      <w:r>
        <w:rPr>
          <w:rFonts w:ascii="Aptos" w:hAnsi="Aptos"/>
          <w:color w:val="000000"/>
          <w:sz w:val="24"/>
        </w:rPr>
        <w:t xml:space="preserve"> (128</w:t>
      </w:r>
      <w:r w:rsidRPr="00B62546">
        <w:rPr>
          <w:color w:val="000000" w:themeColor="text1"/>
          <w:sz w:val="24"/>
          <w:szCs w:val="24"/>
        </w:rPr>
        <w:t>°</w:t>
      </w:r>
      <w:r>
        <w:rPr>
          <w:color w:val="000000" w:themeColor="text1"/>
          <w:sz w:val="24"/>
          <w:szCs w:val="24"/>
        </w:rPr>
        <w:t>)</w:t>
      </w:r>
      <w:r w:rsidRPr="00845FEA">
        <w:rPr>
          <w:rFonts w:ascii="Aptos" w:hAnsi="Aptos"/>
          <w:color w:val="000000"/>
          <w:sz w:val="24"/>
        </w:rPr>
        <w:t xml:space="preserve"> solstices.</w:t>
      </w:r>
      <w:r>
        <w:rPr>
          <w:rFonts w:ascii="Aptos" w:hAnsi="Aptos"/>
          <w:color w:val="000000"/>
          <w:sz w:val="24"/>
        </w:rPr>
        <w:t xml:space="preserve"> </w:t>
      </w:r>
      <w:r w:rsidRPr="00B62546">
        <w:rPr>
          <w:rFonts w:ascii="Aptos" w:hAnsi="Aptos"/>
          <w:color w:val="000000" w:themeColor="text1"/>
          <w:sz w:val="24"/>
          <w:szCs w:val="24"/>
        </w:rPr>
        <w:t xml:space="preserve"> </w:t>
      </w:r>
      <w:r w:rsidRPr="00B62546">
        <w:rPr>
          <w:color w:val="000000" w:themeColor="text1"/>
          <w:sz w:val="24"/>
          <w:szCs w:val="24"/>
        </w:rPr>
        <w:t xml:space="preserve"> </w:t>
      </w:r>
      <w:r>
        <w:rPr>
          <w:color w:val="000000" w:themeColor="text1"/>
          <w:sz w:val="24"/>
          <w:szCs w:val="24"/>
        </w:rPr>
        <w:t>T</w:t>
      </w:r>
      <w:r w:rsidRPr="00B62546">
        <w:rPr>
          <w:color w:val="000000" w:themeColor="text1"/>
          <w:sz w:val="24"/>
          <w:szCs w:val="24"/>
        </w:rPr>
        <w:t xml:space="preserve">rue azimuth as measured from a 0° horizon </w:t>
      </w:r>
      <w:r w:rsidR="00CA2489">
        <w:rPr>
          <w:color w:val="000000" w:themeColor="text1"/>
          <w:sz w:val="24"/>
          <w:szCs w:val="24"/>
        </w:rPr>
        <w:t>and with an uncertainty of ± 2°</w:t>
      </w:r>
      <w:r w:rsidR="00F86029">
        <w:rPr>
          <w:color w:val="000000" w:themeColor="text1"/>
          <w:sz w:val="24"/>
          <w:szCs w:val="24"/>
        </w:rPr>
        <w:t xml:space="preserve"> </w:t>
      </w:r>
      <w:r w:rsidRPr="00B62546">
        <w:rPr>
          <w:color w:val="000000" w:themeColor="text1"/>
          <w:sz w:val="24"/>
          <w:szCs w:val="24"/>
        </w:rPr>
        <w:t xml:space="preserve">ranged between 55° and 115°, </w:t>
      </w:r>
      <w:r>
        <w:rPr>
          <w:color w:val="000000" w:themeColor="text1"/>
          <w:sz w:val="24"/>
          <w:szCs w:val="24"/>
        </w:rPr>
        <w:t xml:space="preserve">and </w:t>
      </w:r>
      <w:r w:rsidRPr="00B62546">
        <w:rPr>
          <w:color w:val="000000" w:themeColor="text1"/>
          <w:sz w:val="24"/>
          <w:szCs w:val="24"/>
        </w:rPr>
        <w:t xml:space="preserve">clustering was found around 90°, 95° and 115°. These points </w:t>
      </w:r>
      <w:r w:rsidRPr="001F6859">
        <w:rPr>
          <w:sz w:val="24"/>
          <w:szCs w:val="24"/>
        </w:rPr>
        <w:t>correspond to the equinox rising sun</w:t>
      </w:r>
      <w:r>
        <w:rPr>
          <w:sz w:val="24"/>
          <w:szCs w:val="24"/>
        </w:rPr>
        <w:t xml:space="preserve"> (90</w:t>
      </w:r>
      <w:r w:rsidRPr="00B62546">
        <w:rPr>
          <w:color w:val="000000" w:themeColor="text1"/>
          <w:sz w:val="24"/>
          <w:szCs w:val="24"/>
        </w:rPr>
        <w:t>°</w:t>
      </w:r>
      <w:r>
        <w:rPr>
          <w:color w:val="000000" w:themeColor="text1"/>
          <w:sz w:val="24"/>
          <w:szCs w:val="24"/>
        </w:rPr>
        <w:t>)</w:t>
      </w:r>
      <w:r w:rsidRPr="001F6859">
        <w:rPr>
          <w:sz w:val="24"/>
          <w:szCs w:val="24"/>
        </w:rPr>
        <w:t>, and possibly the full moon equinox sun crossover</w:t>
      </w:r>
      <w:r>
        <w:rPr>
          <w:sz w:val="24"/>
          <w:szCs w:val="24"/>
        </w:rPr>
        <w:t xml:space="preserve"> (97</w:t>
      </w:r>
      <w:r w:rsidRPr="00B62546">
        <w:rPr>
          <w:color w:val="000000" w:themeColor="text1"/>
          <w:sz w:val="24"/>
          <w:szCs w:val="24"/>
        </w:rPr>
        <w:t>°</w:t>
      </w:r>
      <w:r>
        <w:rPr>
          <w:color w:val="000000" w:themeColor="text1"/>
          <w:sz w:val="24"/>
          <w:szCs w:val="24"/>
        </w:rPr>
        <w:t>)</w:t>
      </w:r>
      <w:r w:rsidRPr="001F6859">
        <w:rPr>
          <w:sz w:val="24"/>
          <w:szCs w:val="24"/>
        </w:rPr>
        <w:t xml:space="preserve"> and the cross-over time at the beginning of winter</w:t>
      </w:r>
      <w:r>
        <w:rPr>
          <w:sz w:val="24"/>
          <w:szCs w:val="24"/>
        </w:rPr>
        <w:t xml:space="preserve"> (115</w:t>
      </w:r>
      <w:r w:rsidRPr="00B62546">
        <w:rPr>
          <w:color w:val="000000" w:themeColor="text1"/>
          <w:sz w:val="24"/>
          <w:szCs w:val="24"/>
        </w:rPr>
        <w:t>°</w:t>
      </w:r>
      <w:r>
        <w:rPr>
          <w:color w:val="000000" w:themeColor="text1"/>
          <w:sz w:val="24"/>
          <w:szCs w:val="24"/>
        </w:rPr>
        <w:t>)</w:t>
      </w:r>
      <w:r w:rsidRPr="001F6859">
        <w:rPr>
          <w:sz w:val="24"/>
          <w:szCs w:val="24"/>
        </w:rPr>
        <w:t xml:space="preserve"> when the darkness takes</w:t>
      </w:r>
      <w:r w:rsidR="006A63DA">
        <w:rPr>
          <w:sz w:val="24"/>
          <w:szCs w:val="24"/>
        </w:rPr>
        <w:t xml:space="preserve"> (Samhain)</w:t>
      </w:r>
      <w:r>
        <w:rPr>
          <w:sz w:val="24"/>
          <w:szCs w:val="24"/>
        </w:rPr>
        <w:t>. This raised the p</w:t>
      </w:r>
      <w:r w:rsidRPr="001F6859">
        <w:rPr>
          <w:sz w:val="24"/>
          <w:szCs w:val="24"/>
        </w:rPr>
        <w:t>ossibility that these seasonal times were of significance</w:t>
      </w:r>
      <w:r w:rsidR="0096766B">
        <w:rPr>
          <w:sz w:val="24"/>
          <w:szCs w:val="24"/>
        </w:rPr>
        <w:t>,</w:t>
      </w:r>
      <w:r>
        <w:rPr>
          <w:sz w:val="24"/>
          <w:szCs w:val="24"/>
        </w:rPr>
        <w:t xml:space="preserve"> and that t</w:t>
      </w:r>
      <w:r w:rsidRPr="001F6859">
        <w:rPr>
          <w:sz w:val="24"/>
          <w:szCs w:val="24"/>
        </w:rPr>
        <w:t xml:space="preserve">he tombs </w:t>
      </w:r>
      <w:r>
        <w:rPr>
          <w:sz w:val="24"/>
          <w:szCs w:val="24"/>
        </w:rPr>
        <w:t>may</w:t>
      </w:r>
      <w:r w:rsidRPr="001F6859">
        <w:rPr>
          <w:sz w:val="24"/>
          <w:szCs w:val="24"/>
        </w:rPr>
        <w:t xml:space="preserve"> have functioned as agricultural calendars, marking out time through the orientation </w:t>
      </w:r>
      <w:r>
        <w:rPr>
          <w:sz w:val="24"/>
          <w:szCs w:val="24"/>
        </w:rPr>
        <w:t>of the passage to the diurnal movements of the sun.</w:t>
      </w:r>
      <w:r w:rsidRPr="001F6859">
        <w:rPr>
          <w:sz w:val="24"/>
          <w:szCs w:val="24"/>
        </w:rPr>
        <w:t xml:space="preserve"> </w:t>
      </w:r>
      <w:r>
        <w:rPr>
          <w:rFonts w:eastAsia="Times New Roman" w:cs="Times New Roman"/>
          <w:kern w:val="0"/>
          <w:sz w:val="24"/>
          <w:szCs w:val="24"/>
          <w:lang w:eastAsia="en-GB"/>
          <w14:ligatures w14:val="none"/>
        </w:rPr>
        <w:t>The data</w:t>
      </w:r>
      <w:r w:rsidRPr="00F61D06">
        <w:rPr>
          <w:rFonts w:eastAsia="Times New Roman" w:cs="Times New Roman"/>
          <w:kern w:val="0"/>
          <w:sz w:val="24"/>
          <w:szCs w:val="24"/>
          <w:lang w:eastAsia="en-GB"/>
          <w14:ligatures w14:val="none"/>
        </w:rPr>
        <w:t xml:space="preserve"> strongly suggests that orientation towards the rising sun</w:t>
      </w:r>
      <w:r>
        <w:rPr>
          <w:rFonts w:eastAsia="Times New Roman" w:cs="Times New Roman"/>
          <w:kern w:val="0"/>
          <w:sz w:val="24"/>
          <w:szCs w:val="24"/>
          <w:lang w:eastAsia="en-GB"/>
          <w14:ligatures w14:val="none"/>
        </w:rPr>
        <w:t xml:space="preserve"> (possibly moon)</w:t>
      </w:r>
      <w:r w:rsidRPr="00F61D06">
        <w:rPr>
          <w:rFonts w:eastAsia="Times New Roman" w:cs="Times New Roman"/>
          <w:kern w:val="0"/>
          <w:sz w:val="24"/>
          <w:szCs w:val="24"/>
          <w:lang w:eastAsia="en-GB"/>
          <w14:ligatures w14:val="none"/>
        </w:rPr>
        <w:t xml:space="preserve"> is the most significant feature in the placement, and possibly design of the tombs regardless of island, age or type of monument</w:t>
      </w:r>
      <w:r>
        <w:rPr>
          <w:rFonts w:eastAsia="Times New Roman" w:cs="Times New Roman"/>
          <w:kern w:val="0"/>
          <w:sz w:val="24"/>
          <w:szCs w:val="24"/>
          <w:lang w:eastAsia="en-GB"/>
          <w14:ligatures w14:val="none"/>
        </w:rPr>
        <w:t xml:space="preserve">. </w:t>
      </w:r>
      <w:r w:rsidRPr="001F6859">
        <w:rPr>
          <w:sz w:val="24"/>
          <w:szCs w:val="24"/>
        </w:rPr>
        <w:t xml:space="preserve">It is also noteworthy </w:t>
      </w:r>
      <w:r w:rsidRPr="001F6859">
        <w:rPr>
          <w:sz w:val="24"/>
          <w:szCs w:val="24"/>
        </w:rPr>
        <w:lastRenderedPageBreak/>
        <w:t xml:space="preserve">in that the two oldest tombs on the islands </w:t>
      </w:r>
      <w:r>
        <w:rPr>
          <w:sz w:val="24"/>
          <w:szCs w:val="24"/>
        </w:rPr>
        <w:t xml:space="preserve">could </w:t>
      </w:r>
      <w:r w:rsidRPr="001F6859">
        <w:rPr>
          <w:sz w:val="24"/>
          <w:szCs w:val="24"/>
        </w:rPr>
        <w:t>be orientated towards the major and minor moon rise</w:t>
      </w:r>
      <w:r>
        <w:rPr>
          <w:sz w:val="24"/>
          <w:szCs w:val="24"/>
        </w:rPr>
        <w:t xml:space="preserve">. </w:t>
      </w:r>
    </w:p>
    <w:p w14:paraId="4A4F4E2B" w14:textId="0B2B892A" w:rsidR="008F17B5" w:rsidRPr="00DC5400" w:rsidRDefault="008F17B5" w:rsidP="00DC5400">
      <w:pPr>
        <w:spacing w:line="360" w:lineRule="auto"/>
        <w:ind w:firstLine="720"/>
        <w:rPr>
          <w:rFonts w:eastAsia="Times New Roman" w:cs="Times New Roman"/>
          <w:kern w:val="0"/>
          <w:sz w:val="24"/>
          <w:szCs w:val="24"/>
          <w:lang w:eastAsia="en-GB"/>
          <w14:ligatures w14:val="none"/>
        </w:rPr>
      </w:pPr>
      <w:r>
        <w:rPr>
          <w:sz w:val="24"/>
          <w:szCs w:val="24"/>
        </w:rPr>
        <w:t>Though the evidence is overwhelming that the rising sun was of central importance to the worldview of the builders, it is still debatable whether general orientation was more in line with this worldview than a precise orientation, and that any alignment to significant points in the solar year could be accidental</w:t>
      </w:r>
      <w:r w:rsidR="00DC5400">
        <w:rPr>
          <w:rFonts w:eastAsia="Times New Roman" w:cs="Times New Roman"/>
          <w:kern w:val="0"/>
          <w:sz w:val="24"/>
          <w:szCs w:val="24"/>
          <w:lang w:eastAsia="en-GB"/>
          <w14:ligatures w14:val="none"/>
        </w:rPr>
        <w:t xml:space="preserve">. </w:t>
      </w:r>
      <w:r>
        <w:rPr>
          <w:rFonts w:eastAsia="Times New Roman" w:cs="Times New Roman"/>
          <w:kern w:val="0"/>
          <w:sz w:val="24"/>
          <w:szCs w:val="24"/>
          <w:lang w:eastAsia="en-GB"/>
          <w14:ligatures w14:val="none"/>
        </w:rPr>
        <w:t xml:space="preserve">However, the observed impact of how at both Hogue Bie and Creux </w:t>
      </w:r>
      <w:proofErr w:type="spellStart"/>
      <w:r w:rsidR="00CA5441">
        <w:rPr>
          <w:rFonts w:eastAsia="Times New Roman" w:cs="Times New Roman"/>
          <w:kern w:val="0"/>
          <w:sz w:val="24"/>
          <w:szCs w:val="24"/>
          <w:lang w:eastAsia="en-GB"/>
          <w14:ligatures w14:val="none"/>
        </w:rPr>
        <w:t>è</w:t>
      </w:r>
      <w:r>
        <w:rPr>
          <w:rFonts w:eastAsia="Times New Roman" w:cs="Times New Roman"/>
          <w:kern w:val="0"/>
          <w:sz w:val="24"/>
          <w:szCs w:val="24"/>
          <w:lang w:eastAsia="en-GB"/>
          <w14:ligatures w14:val="none"/>
        </w:rPr>
        <w:t>s</w:t>
      </w:r>
      <w:proofErr w:type="spellEnd"/>
      <w:r>
        <w:rPr>
          <w:rFonts w:eastAsia="Times New Roman" w:cs="Times New Roman"/>
          <w:kern w:val="0"/>
          <w:sz w:val="24"/>
          <w:szCs w:val="24"/>
          <w:lang w:eastAsia="en-GB"/>
          <w14:ligatures w14:val="none"/>
        </w:rPr>
        <w:t xml:space="preserve"> </w:t>
      </w:r>
      <w:proofErr w:type="spellStart"/>
      <w:r>
        <w:rPr>
          <w:rFonts w:eastAsia="Times New Roman" w:cs="Times New Roman"/>
          <w:kern w:val="0"/>
          <w:sz w:val="24"/>
          <w:szCs w:val="24"/>
          <w:lang w:eastAsia="en-GB"/>
          <w14:ligatures w14:val="none"/>
        </w:rPr>
        <w:t>Faies</w:t>
      </w:r>
      <w:proofErr w:type="spellEnd"/>
      <w:r>
        <w:rPr>
          <w:rFonts w:eastAsia="Times New Roman" w:cs="Times New Roman"/>
          <w:kern w:val="0"/>
          <w:sz w:val="24"/>
          <w:szCs w:val="24"/>
          <w:lang w:eastAsia="en-GB"/>
          <w14:ligatures w14:val="none"/>
        </w:rPr>
        <w:t xml:space="preserve"> the light of the equinoctial sun interacts with the architecture inside </w:t>
      </w:r>
      <w:r w:rsidR="00A072AA">
        <w:rPr>
          <w:rFonts w:eastAsia="Times New Roman" w:cs="Times New Roman"/>
          <w:kern w:val="0"/>
          <w:sz w:val="24"/>
          <w:szCs w:val="24"/>
          <w:lang w:eastAsia="en-GB"/>
          <w14:ligatures w14:val="none"/>
        </w:rPr>
        <w:t>th</w:t>
      </w:r>
      <w:r>
        <w:rPr>
          <w:rFonts w:eastAsia="Times New Roman" w:cs="Times New Roman"/>
          <w:kern w:val="0"/>
          <w:sz w:val="24"/>
          <w:szCs w:val="24"/>
          <w:lang w:eastAsia="en-GB"/>
          <w14:ligatures w14:val="none"/>
        </w:rPr>
        <w:t xml:space="preserve">e tombs to produce a dramatic interplay of light and dark would indicate that, at least in these two cases, the positioning seemed to be </w:t>
      </w:r>
      <w:r w:rsidR="009F2048">
        <w:rPr>
          <w:rFonts w:eastAsia="Times New Roman" w:cs="Times New Roman"/>
          <w:kern w:val="0"/>
          <w:sz w:val="24"/>
          <w:szCs w:val="24"/>
          <w:lang w:eastAsia="en-GB"/>
          <w14:ligatures w14:val="none"/>
        </w:rPr>
        <w:t>intentional</w:t>
      </w:r>
      <w:r w:rsidR="002540D1">
        <w:rPr>
          <w:rFonts w:eastAsia="Times New Roman" w:cs="Times New Roman"/>
          <w:kern w:val="0"/>
          <w:sz w:val="24"/>
          <w:szCs w:val="24"/>
          <w:lang w:eastAsia="en-GB"/>
          <w14:ligatures w14:val="none"/>
        </w:rPr>
        <w:t xml:space="preserve">, though there is no evidence that </w:t>
      </w:r>
      <w:r w:rsidR="00A52474">
        <w:rPr>
          <w:rFonts w:eastAsia="Times New Roman" w:cs="Times New Roman"/>
          <w:kern w:val="0"/>
          <w:sz w:val="24"/>
          <w:szCs w:val="24"/>
          <w:lang w:eastAsia="en-GB"/>
          <w14:ligatures w14:val="none"/>
        </w:rPr>
        <w:t xml:space="preserve">it </w:t>
      </w:r>
      <w:r w:rsidR="00497F4F">
        <w:rPr>
          <w:rFonts w:eastAsia="Times New Roman" w:cs="Times New Roman"/>
          <w:kern w:val="0"/>
          <w:sz w:val="24"/>
          <w:szCs w:val="24"/>
          <w:lang w:eastAsia="en-GB"/>
          <w14:ligatures w14:val="none"/>
        </w:rPr>
        <w:t>needed to be precise</w:t>
      </w:r>
      <w:r w:rsidR="00976DC4">
        <w:rPr>
          <w:rFonts w:eastAsia="Times New Roman" w:cs="Times New Roman"/>
          <w:kern w:val="0"/>
          <w:sz w:val="24"/>
          <w:szCs w:val="24"/>
          <w:lang w:eastAsia="en-GB"/>
          <w14:ligatures w14:val="none"/>
        </w:rPr>
        <w:t>.</w:t>
      </w:r>
      <w:r>
        <w:rPr>
          <w:rFonts w:eastAsia="Times New Roman" w:cs="Times New Roman"/>
          <w:kern w:val="0"/>
          <w:sz w:val="24"/>
          <w:szCs w:val="24"/>
          <w:lang w:eastAsia="en-GB"/>
          <w14:ligatures w14:val="none"/>
        </w:rPr>
        <w:t xml:space="preserve"> </w:t>
      </w:r>
      <w:r w:rsidRPr="007E7117">
        <w:rPr>
          <w:rFonts w:ascii="Aptos" w:hAnsi="Aptos"/>
          <w:color w:val="000000"/>
          <w:sz w:val="24"/>
        </w:rPr>
        <w:t xml:space="preserve">Additional observations are needed </w:t>
      </w:r>
      <w:r>
        <w:rPr>
          <w:rFonts w:ascii="Aptos" w:hAnsi="Aptos"/>
          <w:color w:val="000000"/>
          <w:sz w:val="24"/>
        </w:rPr>
        <w:t xml:space="preserve">to confirm this hypothesis, </w:t>
      </w:r>
      <w:r w:rsidRPr="007E7117">
        <w:rPr>
          <w:rFonts w:ascii="Aptos" w:hAnsi="Aptos"/>
          <w:color w:val="000000"/>
          <w:sz w:val="24"/>
        </w:rPr>
        <w:t>but for now,</w:t>
      </w:r>
      <w:r>
        <w:rPr>
          <w:rFonts w:ascii="Aptos" w:hAnsi="Aptos"/>
          <w:color w:val="000000"/>
          <w:sz w:val="24"/>
        </w:rPr>
        <w:t xml:space="preserve"> the evidence indicates that the tombs were deliberately orientated to key points in the sun’s cycle,</w:t>
      </w:r>
      <w:r w:rsidR="00497F4F">
        <w:rPr>
          <w:rFonts w:ascii="Aptos" w:hAnsi="Aptos"/>
          <w:color w:val="000000"/>
          <w:sz w:val="24"/>
        </w:rPr>
        <w:t xml:space="preserve"> to within a few degrees</w:t>
      </w:r>
      <w:r w:rsidR="00E264FB">
        <w:rPr>
          <w:rFonts w:ascii="Aptos" w:hAnsi="Aptos"/>
          <w:color w:val="000000"/>
          <w:sz w:val="24"/>
        </w:rPr>
        <w:t xml:space="preserve"> at least, and that this degree of working was enough to ensure the desired results.</w:t>
      </w:r>
      <w:r w:rsidR="00497F4F">
        <w:rPr>
          <w:rFonts w:ascii="Aptos" w:hAnsi="Aptos"/>
          <w:color w:val="000000"/>
          <w:sz w:val="24"/>
        </w:rPr>
        <w:t xml:space="preserve"> </w:t>
      </w:r>
      <w:r>
        <w:rPr>
          <w:rFonts w:ascii="Aptos" w:hAnsi="Aptos"/>
          <w:color w:val="000000"/>
          <w:sz w:val="24"/>
        </w:rPr>
        <w:t xml:space="preserve"> </w:t>
      </w:r>
    </w:p>
    <w:p w14:paraId="5F7699D1" w14:textId="30D13C99" w:rsidR="008F17B5" w:rsidRDefault="00DC5400" w:rsidP="002F2560">
      <w:pPr>
        <w:spacing w:line="360" w:lineRule="auto"/>
        <w:ind w:firstLine="720"/>
        <w:rPr>
          <w:rFonts w:eastAsia="Times New Roman" w:cs="Times New Roman"/>
          <w:kern w:val="0"/>
          <w:sz w:val="24"/>
          <w:szCs w:val="24"/>
          <w:lang w:eastAsia="en-GB"/>
          <w14:ligatures w14:val="none"/>
        </w:rPr>
      </w:pPr>
      <w:r>
        <w:rPr>
          <w:sz w:val="24"/>
          <w:szCs w:val="24"/>
        </w:rPr>
        <w:t xml:space="preserve">An assessment of the </w:t>
      </w:r>
      <w:r>
        <w:rPr>
          <w:rFonts w:ascii="Aptos" w:hAnsi="Aptos"/>
          <w:color w:val="000000"/>
          <w:sz w:val="24"/>
        </w:rPr>
        <w:t xml:space="preserve">landscape features found that </w:t>
      </w:r>
      <w:r w:rsidR="000E1639">
        <w:rPr>
          <w:rFonts w:ascii="Aptos" w:hAnsi="Aptos"/>
          <w:color w:val="000000"/>
          <w:sz w:val="24"/>
        </w:rPr>
        <w:t>position in the landscape could ha</w:t>
      </w:r>
      <w:r w:rsidR="00271932">
        <w:rPr>
          <w:rFonts w:ascii="Aptos" w:hAnsi="Aptos"/>
          <w:color w:val="000000"/>
          <w:sz w:val="24"/>
        </w:rPr>
        <w:t>ve been equally important to the builders. A</w:t>
      </w:r>
      <w:r w:rsidRPr="00F76CD1">
        <w:rPr>
          <w:rFonts w:ascii="Aptos" w:hAnsi="Aptos"/>
          <w:color w:val="000000"/>
          <w:sz w:val="24"/>
        </w:rPr>
        <w:t>ll the tombs were situated near the sea or on headlands with a sea view</w:t>
      </w:r>
      <w:r>
        <w:rPr>
          <w:rFonts w:ascii="Aptos" w:hAnsi="Aptos"/>
          <w:color w:val="000000"/>
          <w:sz w:val="24"/>
        </w:rPr>
        <w:t>, and that the sun could be seen either from the tomb entrance or on top of or behind the tomb</w:t>
      </w:r>
      <w:r w:rsidR="00BA1EAF">
        <w:rPr>
          <w:rFonts w:ascii="Aptos" w:hAnsi="Aptos"/>
          <w:color w:val="000000"/>
          <w:sz w:val="24"/>
        </w:rPr>
        <w:t>, strongly evoking the importance of the sea in the builder’s cultural worldview</w:t>
      </w:r>
      <w:r>
        <w:rPr>
          <w:rFonts w:ascii="Aptos" w:hAnsi="Aptos"/>
          <w:color w:val="000000"/>
          <w:sz w:val="24"/>
        </w:rPr>
        <w:t xml:space="preserve">. </w:t>
      </w:r>
      <w:r>
        <w:rPr>
          <w:rFonts w:eastAsia="Times New Roman" w:cs="Times New Roman"/>
          <w:kern w:val="0"/>
          <w:sz w:val="24"/>
          <w:szCs w:val="24"/>
          <w:lang w:eastAsia="en-GB"/>
          <w14:ligatures w14:val="none"/>
        </w:rPr>
        <w:t xml:space="preserve"> In some cases, the opening was orientated towards an inland topographical feature such as a small hill or rock with key features. Sometimes other islands were clearly visible from the tombs, or they were orientated towards the French mainland, the origination point of the Neolithic inhabitants, deemed as ancestors.</w:t>
      </w:r>
      <w:r w:rsidR="002F2560">
        <w:rPr>
          <w:rFonts w:eastAsia="Times New Roman" w:cs="Times New Roman"/>
          <w:kern w:val="0"/>
          <w:sz w:val="24"/>
          <w:szCs w:val="24"/>
          <w:lang w:eastAsia="en-GB"/>
          <w14:ligatures w14:val="none"/>
        </w:rPr>
        <w:t xml:space="preserve"> </w:t>
      </w:r>
      <w:r w:rsidR="008F17B5" w:rsidRPr="00AB6C55">
        <w:rPr>
          <w:rFonts w:ascii="Aptos" w:hAnsi="Aptos"/>
          <w:color w:val="000000"/>
          <w:sz w:val="24"/>
        </w:rPr>
        <w:t xml:space="preserve">Geological analysis </w:t>
      </w:r>
      <w:r w:rsidR="0096526B">
        <w:rPr>
          <w:rFonts w:ascii="Aptos" w:hAnsi="Aptos"/>
          <w:color w:val="000000"/>
          <w:sz w:val="24"/>
        </w:rPr>
        <w:t xml:space="preserve">building on the work of </w:t>
      </w:r>
      <w:proofErr w:type="spellStart"/>
      <w:r w:rsidR="0096526B">
        <w:rPr>
          <w:rFonts w:ascii="Aptos" w:hAnsi="Aptos"/>
          <w:color w:val="000000"/>
          <w:sz w:val="24"/>
        </w:rPr>
        <w:t>Bukach</w:t>
      </w:r>
      <w:proofErr w:type="spellEnd"/>
      <w:r w:rsidR="00772500">
        <w:rPr>
          <w:rStyle w:val="FootnoteReference"/>
          <w:rFonts w:ascii="Aptos" w:hAnsi="Aptos"/>
          <w:color w:val="000000"/>
          <w:sz w:val="24"/>
        </w:rPr>
        <w:footnoteReference w:id="205"/>
      </w:r>
      <w:r w:rsidR="0096526B">
        <w:rPr>
          <w:rFonts w:ascii="Aptos" w:hAnsi="Aptos"/>
          <w:color w:val="000000"/>
          <w:sz w:val="24"/>
        </w:rPr>
        <w:t xml:space="preserve"> </w:t>
      </w:r>
      <w:r w:rsidR="008F17B5" w:rsidRPr="00AB6C55">
        <w:rPr>
          <w:rFonts w:ascii="Aptos" w:hAnsi="Aptos"/>
          <w:color w:val="000000"/>
          <w:sz w:val="24"/>
        </w:rPr>
        <w:t>revealed that the local landscape supplied building materials, influenced the site’s design, and served as its setting.</w:t>
      </w:r>
      <w:r w:rsidR="008F17B5">
        <w:rPr>
          <w:rFonts w:ascii="Aptos" w:hAnsi="Aptos"/>
          <w:color w:val="000000"/>
          <w:sz w:val="24"/>
        </w:rPr>
        <w:t xml:space="preserve"> </w:t>
      </w:r>
      <w:r w:rsidR="008F17B5">
        <w:rPr>
          <w:rFonts w:eastAsia="Times New Roman" w:cs="Times New Roman"/>
          <w:kern w:val="0"/>
          <w:sz w:val="24"/>
          <w:szCs w:val="24"/>
          <w:lang w:eastAsia="en-GB"/>
          <w14:ligatures w14:val="none"/>
        </w:rPr>
        <w:t xml:space="preserve"> In many cases, stones were deliberately sourced from different parts of the island, with rocks of certain colour or inclusions being placed in significant parts of the tomb, either as capstones, uprights or at the back of the main chamber, resulting in a deliberate interplay between the architecture of the tombs and the light of the sun (or moon). The large round stones often placed at the back of the tomb and </w:t>
      </w:r>
      <w:r w:rsidR="008F17B5">
        <w:rPr>
          <w:rFonts w:eastAsia="Times New Roman" w:cs="Times New Roman"/>
          <w:kern w:val="0"/>
          <w:sz w:val="24"/>
          <w:szCs w:val="24"/>
          <w:lang w:eastAsia="en-GB"/>
          <w14:ligatures w14:val="none"/>
        </w:rPr>
        <w:lastRenderedPageBreak/>
        <w:t>could have been symbolic of the hidden journey of the sun between sunset and sunrise</w:t>
      </w:r>
      <w:r w:rsidR="0096526B">
        <w:rPr>
          <w:rFonts w:eastAsia="Times New Roman" w:cs="Times New Roman"/>
          <w:kern w:val="0"/>
          <w:sz w:val="24"/>
          <w:szCs w:val="24"/>
          <w:lang w:eastAsia="en-GB"/>
          <w14:ligatures w14:val="none"/>
        </w:rPr>
        <w:t>, as Aubin’s research suggested.</w:t>
      </w:r>
      <w:r w:rsidR="00022954">
        <w:rPr>
          <w:rStyle w:val="FootnoteReference"/>
          <w:rFonts w:eastAsia="Times New Roman" w:cs="Times New Roman"/>
          <w:kern w:val="0"/>
          <w:sz w:val="24"/>
          <w:szCs w:val="24"/>
          <w:lang w:eastAsia="en-GB"/>
          <w14:ligatures w14:val="none"/>
        </w:rPr>
        <w:footnoteReference w:id="206"/>
      </w:r>
      <w:r w:rsidR="008F17B5">
        <w:rPr>
          <w:rFonts w:eastAsia="Times New Roman" w:cs="Times New Roman"/>
          <w:kern w:val="0"/>
          <w:sz w:val="24"/>
          <w:szCs w:val="24"/>
          <w:lang w:eastAsia="en-GB"/>
          <w14:ligatures w14:val="none"/>
        </w:rPr>
        <w:t xml:space="preserve"> The design of the tombs, with a low passageway opening into a large chamber and compartmentalization of the internal space, all covered over by a mound, further accentuated the dance between light and shadow, and evoked a ritual journey into an ‘otherworldly space.’ At le </w:t>
      </w:r>
      <w:proofErr w:type="spellStart"/>
      <w:r w:rsidR="008F17B5">
        <w:rPr>
          <w:rFonts w:eastAsia="Times New Roman" w:cs="Times New Roman"/>
          <w:kern w:val="0"/>
          <w:sz w:val="24"/>
          <w:szCs w:val="24"/>
          <w:lang w:eastAsia="en-GB"/>
          <w14:ligatures w14:val="none"/>
        </w:rPr>
        <w:t>D</w:t>
      </w:r>
      <w:r w:rsidR="00276B2E">
        <w:rPr>
          <w:rFonts w:eastAsia="Times New Roman" w:cs="Times New Roman"/>
          <w:kern w:val="0"/>
          <w:sz w:val="24"/>
          <w:szCs w:val="24"/>
          <w:lang w:eastAsia="en-GB"/>
          <w14:ligatures w14:val="none"/>
        </w:rPr>
        <w:t>é</w:t>
      </w:r>
      <w:r w:rsidR="008F17B5">
        <w:rPr>
          <w:rFonts w:eastAsia="Times New Roman" w:cs="Times New Roman"/>
          <w:kern w:val="0"/>
          <w:sz w:val="24"/>
          <w:szCs w:val="24"/>
          <w:lang w:eastAsia="en-GB"/>
          <w14:ligatures w14:val="none"/>
        </w:rPr>
        <w:t>hus</w:t>
      </w:r>
      <w:proofErr w:type="spellEnd"/>
      <w:r w:rsidR="008F17B5">
        <w:rPr>
          <w:rFonts w:eastAsia="Times New Roman" w:cs="Times New Roman"/>
          <w:kern w:val="0"/>
          <w:sz w:val="24"/>
          <w:szCs w:val="24"/>
          <w:lang w:eastAsia="en-GB"/>
          <w14:ligatures w14:val="none"/>
        </w:rPr>
        <w:t xml:space="preserve"> a ‘guardian entity’ was present, possibly bearing witness to this interplay; cup marks or wave-worn stones could also have served a similar function</w:t>
      </w:r>
      <w:r w:rsidR="00772500">
        <w:rPr>
          <w:rFonts w:eastAsia="Times New Roman" w:cs="Times New Roman"/>
          <w:kern w:val="0"/>
          <w:sz w:val="24"/>
          <w:szCs w:val="24"/>
          <w:lang w:eastAsia="en-GB"/>
          <w14:ligatures w14:val="none"/>
        </w:rPr>
        <w:t>.</w:t>
      </w:r>
      <w:r w:rsidR="00BC52C9">
        <w:rPr>
          <w:rFonts w:eastAsia="Times New Roman" w:cs="Times New Roman"/>
          <w:kern w:val="0"/>
          <w:sz w:val="24"/>
          <w:szCs w:val="24"/>
          <w:lang w:eastAsia="en-GB"/>
          <w14:ligatures w14:val="none"/>
        </w:rPr>
        <w:t xml:space="preserve"> The mound</w:t>
      </w:r>
      <w:r w:rsidR="00DE4CCB">
        <w:rPr>
          <w:rFonts w:eastAsia="Times New Roman" w:cs="Times New Roman"/>
          <w:kern w:val="0"/>
          <w:sz w:val="24"/>
          <w:szCs w:val="24"/>
          <w:lang w:eastAsia="en-GB"/>
          <w14:ligatures w14:val="none"/>
        </w:rPr>
        <w:t xml:space="preserve">s that covered all the </w:t>
      </w:r>
      <w:r w:rsidR="00BC52C9">
        <w:rPr>
          <w:rFonts w:eastAsia="Times New Roman" w:cs="Times New Roman"/>
          <w:kern w:val="0"/>
          <w:sz w:val="24"/>
          <w:szCs w:val="24"/>
          <w:lang w:eastAsia="en-GB"/>
          <w14:ligatures w14:val="none"/>
        </w:rPr>
        <w:t xml:space="preserve">older passage tombs </w:t>
      </w:r>
      <w:r w:rsidR="00E959FE">
        <w:rPr>
          <w:rFonts w:eastAsia="Times New Roman" w:cs="Times New Roman"/>
          <w:kern w:val="0"/>
          <w:sz w:val="24"/>
          <w:szCs w:val="24"/>
          <w:lang w:eastAsia="en-GB"/>
          <w14:ligatures w14:val="none"/>
        </w:rPr>
        <w:t xml:space="preserve">served to </w:t>
      </w:r>
      <w:r w:rsidR="00BC52C9">
        <w:rPr>
          <w:rFonts w:eastAsia="Times New Roman" w:cs="Times New Roman"/>
          <w:kern w:val="0"/>
          <w:sz w:val="24"/>
          <w:szCs w:val="24"/>
          <w:lang w:eastAsia="en-GB"/>
          <w14:ligatures w14:val="none"/>
        </w:rPr>
        <w:t xml:space="preserve">accentuate a separation between the world of the </w:t>
      </w:r>
      <w:r w:rsidR="00E959FE">
        <w:rPr>
          <w:rFonts w:eastAsia="Times New Roman" w:cs="Times New Roman"/>
          <w:kern w:val="0"/>
          <w:sz w:val="24"/>
          <w:szCs w:val="24"/>
          <w:lang w:eastAsia="en-GB"/>
          <w14:ligatures w14:val="none"/>
        </w:rPr>
        <w:t xml:space="preserve">ancestors from the living, yet reminding of their </w:t>
      </w:r>
      <w:r w:rsidR="00506F97">
        <w:rPr>
          <w:rFonts w:eastAsia="Times New Roman" w:cs="Times New Roman"/>
          <w:kern w:val="0"/>
          <w:sz w:val="24"/>
          <w:szCs w:val="24"/>
          <w:lang w:eastAsia="en-GB"/>
          <w14:ligatures w14:val="none"/>
        </w:rPr>
        <w:t xml:space="preserve">past and separating the achievements, </w:t>
      </w:r>
      <w:r w:rsidR="00825735">
        <w:rPr>
          <w:rFonts w:eastAsia="Times New Roman" w:cs="Times New Roman"/>
          <w:kern w:val="0"/>
          <w:sz w:val="24"/>
          <w:szCs w:val="24"/>
          <w:lang w:eastAsia="en-GB"/>
          <w14:ligatures w14:val="none"/>
        </w:rPr>
        <w:t xml:space="preserve">and creating a boundary between the </w:t>
      </w:r>
      <w:r w:rsidR="00BC52C9">
        <w:rPr>
          <w:rFonts w:eastAsia="Times New Roman" w:cs="Times New Roman"/>
          <w:kern w:val="0"/>
          <w:sz w:val="24"/>
          <w:szCs w:val="24"/>
          <w:lang w:eastAsia="en-GB"/>
          <w14:ligatures w14:val="none"/>
        </w:rPr>
        <w:t>light and the dark</w:t>
      </w:r>
      <w:r w:rsidR="005E4AB2">
        <w:rPr>
          <w:rFonts w:eastAsia="Times New Roman" w:cs="Times New Roman"/>
          <w:kern w:val="0"/>
          <w:sz w:val="24"/>
          <w:szCs w:val="24"/>
          <w:lang w:eastAsia="en-GB"/>
          <w14:ligatures w14:val="none"/>
        </w:rPr>
        <w:t xml:space="preserve">, as further emphasised by </w:t>
      </w:r>
      <w:r w:rsidR="00AB6244">
        <w:rPr>
          <w:rFonts w:eastAsia="Times New Roman" w:cs="Times New Roman"/>
          <w:kern w:val="0"/>
          <w:sz w:val="24"/>
          <w:szCs w:val="24"/>
          <w:lang w:eastAsia="en-GB"/>
          <w14:ligatures w14:val="none"/>
        </w:rPr>
        <w:t xml:space="preserve">using </w:t>
      </w:r>
      <w:r w:rsidR="005E4AB2">
        <w:rPr>
          <w:rFonts w:eastAsia="Times New Roman" w:cs="Times New Roman"/>
          <w:kern w:val="0"/>
          <w:sz w:val="24"/>
          <w:szCs w:val="24"/>
          <w:lang w:eastAsia="en-GB"/>
          <w14:ligatures w14:val="none"/>
        </w:rPr>
        <w:t>shaded kerbstones</w:t>
      </w:r>
      <w:r w:rsidR="00BC52C9">
        <w:rPr>
          <w:rFonts w:eastAsia="Times New Roman" w:cs="Times New Roman"/>
          <w:kern w:val="0"/>
          <w:sz w:val="24"/>
          <w:szCs w:val="24"/>
          <w:lang w:eastAsia="en-GB"/>
          <w14:ligatures w14:val="none"/>
        </w:rPr>
        <w:t>.</w:t>
      </w:r>
    </w:p>
    <w:p w14:paraId="63F7CABA" w14:textId="58D6BAB7" w:rsidR="008F17B5" w:rsidRDefault="00B064B5" w:rsidP="00B064B5">
      <w:pPr>
        <w:spacing w:line="360" w:lineRule="auto"/>
        <w:ind w:firstLine="720"/>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An analysis of material</w:t>
      </w:r>
      <w:r w:rsidR="008F17B5">
        <w:rPr>
          <w:rFonts w:eastAsia="Times New Roman" w:cs="Times New Roman"/>
          <w:kern w:val="0"/>
          <w:sz w:val="24"/>
          <w:szCs w:val="24"/>
          <w:lang w:eastAsia="en-GB"/>
          <w14:ligatures w14:val="none"/>
        </w:rPr>
        <w:t xml:space="preserve"> remains </w:t>
      </w:r>
      <w:r w:rsidR="00096051">
        <w:rPr>
          <w:rFonts w:eastAsia="Times New Roman" w:cs="Times New Roman"/>
          <w:kern w:val="0"/>
          <w:sz w:val="24"/>
          <w:szCs w:val="24"/>
          <w:lang w:eastAsia="en-GB"/>
          <w14:ligatures w14:val="none"/>
        </w:rPr>
        <w:t xml:space="preserve">revealed that </w:t>
      </w:r>
      <w:r w:rsidR="008F17B5">
        <w:rPr>
          <w:rFonts w:eastAsia="Times New Roman" w:cs="Times New Roman"/>
          <w:kern w:val="0"/>
          <w:sz w:val="24"/>
          <w:szCs w:val="24"/>
          <w:lang w:eastAsia="en-GB"/>
          <w14:ligatures w14:val="none"/>
        </w:rPr>
        <w:t xml:space="preserve">limpet shells and sea pebbles </w:t>
      </w:r>
      <w:r w:rsidR="00096051">
        <w:rPr>
          <w:rFonts w:eastAsia="Times New Roman" w:cs="Times New Roman"/>
          <w:kern w:val="0"/>
          <w:sz w:val="24"/>
          <w:szCs w:val="24"/>
          <w:lang w:eastAsia="en-GB"/>
          <w14:ligatures w14:val="none"/>
        </w:rPr>
        <w:t xml:space="preserve">were </w:t>
      </w:r>
      <w:r w:rsidR="008F17B5">
        <w:rPr>
          <w:rFonts w:eastAsia="Times New Roman" w:cs="Times New Roman"/>
          <w:kern w:val="0"/>
          <w:sz w:val="24"/>
          <w:szCs w:val="24"/>
          <w:lang w:eastAsia="en-GB"/>
          <w14:ligatures w14:val="none"/>
        </w:rPr>
        <w:t>found at many sites suggest</w:t>
      </w:r>
      <w:r w:rsidR="00096051">
        <w:rPr>
          <w:rFonts w:eastAsia="Times New Roman" w:cs="Times New Roman"/>
          <w:kern w:val="0"/>
          <w:sz w:val="24"/>
          <w:szCs w:val="24"/>
          <w:lang w:eastAsia="en-GB"/>
          <w14:ligatures w14:val="none"/>
        </w:rPr>
        <w:t>ing</w:t>
      </w:r>
      <w:r w:rsidR="008F17B5">
        <w:rPr>
          <w:rFonts w:eastAsia="Times New Roman" w:cs="Times New Roman"/>
          <w:kern w:val="0"/>
          <w:sz w:val="24"/>
          <w:szCs w:val="24"/>
          <w:lang w:eastAsia="en-GB"/>
          <w14:ligatures w14:val="none"/>
        </w:rPr>
        <w:t xml:space="preserve"> ritual activity </w:t>
      </w:r>
      <w:r w:rsidR="00E25D28">
        <w:rPr>
          <w:rFonts w:eastAsia="Times New Roman" w:cs="Times New Roman"/>
          <w:kern w:val="0"/>
          <w:sz w:val="24"/>
          <w:szCs w:val="24"/>
          <w:lang w:eastAsia="en-GB"/>
          <w14:ligatures w14:val="none"/>
        </w:rPr>
        <w:t xml:space="preserve">that </w:t>
      </w:r>
      <w:r w:rsidR="008F17B5">
        <w:rPr>
          <w:rFonts w:eastAsia="Times New Roman" w:cs="Times New Roman"/>
          <w:kern w:val="0"/>
          <w:sz w:val="24"/>
          <w:szCs w:val="24"/>
          <w:lang w:eastAsia="en-GB"/>
          <w14:ligatures w14:val="none"/>
        </w:rPr>
        <w:t>evok</w:t>
      </w:r>
      <w:r w:rsidR="00E25D28">
        <w:rPr>
          <w:rFonts w:eastAsia="Times New Roman" w:cs="Times New Roman"/>
          <w:kern w:val="0"/>
          <w:sz w:val="24"/>
          <w:szCs w:val="24"/>
          <w:lang w:eastAsia="en-GB"/>
          <w14:ligatures w14:val="none"/>
        </w:rPr>
        <w:t xml:space="preserve">ed </w:t>
      </w:r>
      <w:r w:rsidR="008F17B5">
        <w:rPr>
          <w:rFonts w:eastAsia="Times New Roman" w:cs="Times New Roman"/>
          <w:kern w:val="0"/>
          <w:sz w:val="24"/>
          <w:szCs w:val="24"/>
          <w:lang w:eastAsia="en-GB"/>
          <w14:ligatures w14:val="none"/>
        </w:rPr>
        <w:t>the symbolic connection between the sea and the land, and the</w:t>
      </w:r>
      <w:r w:rsidR="005C6F6D">
        <w:rPr>
          <w:rFonts w:eastAsia="Times New Roman" w:cs="Times New Roman"/>
          <w:kern w:val="0"/>
          <w:sz w:val="24"/>
          <w:szCs w:val="24"/>
          <w:lang w:eastAsia="en-GB"/>
          <w14:ligatures w14:val="none"/>
        </w:rPr>
        <w:t xml:space="preserve"> </w:t>
      </w:r>
      <w:r w:rsidR="00E959FE">
        <w:rPr>
          <w:rFonts w:eastAsia="Times New Roman" w:cs="Times New Roman"/>
          <w:kern w:val="0"/>
          <w:sz w:val="24"/>
          <w:szCs w:val="24"/>
          <w:lang w:eastAsia="en-GB"/>
          <w14:ligatures w14:val="none"/>
        </w:rPr>
        <w:t>living and the dead</w:t>
      </w:r>
      <w:r w:rsidR="008F17B5" w:rsidRPr="003D4D0F">
        <w:rPr>
          <w:rFonts w:ascii="Aptos" w:hAnsi="Aptos"/>
          <w:color w:val="000000"/>
          <w:sz w:val="24"/>
        </w:rPr>
        <w:t>.</w:t>
      </w:r>
      <w:r w:rsidR="008F17B5">
        <w:rPr>
          <w:rFonts w:ascii="Aptos" w:hAnsi="Aptos"/>
          <w:color w:val="000000"/>
          <w:sz w:val="24"/>
        </w:rPr>
        <w:t xml:space="preserve"> Islands themselves, though not reserved </w:t>
      </w:r>
      <w:r w:rsidR="0096526B">
        <w:rPr>
          <w:rFonts w:ascii="Aptos" w:hAnsi="Aptos"/>
          <w:color w:val="000000"/>
          <w:sz w:val="24"/>
        </w:rPr>
        <w:t>exclusively for burial</w:t>
      </w:r>
      <w:r w:rsidR="008F17B5">
        <w:rPr>
          <w:rFonts w:ascii="Aptos" w:hAnsi="Aptos"/>
          <w:color w:val="000000"/>
          <w:sz w:val="24"/>
        </w:rPr>
        <w:t xml:space="preserve">, could still </w:t>
      </w:r>
      <w:r w:rsidR="0096526B">
        <w:rPr>
          <w:rFonts w:ascii="Aptos" w:hAnsi="Aptos"/>
          <w:color w:val="000000"/>
          <w:sz w:val="24"/>
        </w:rPr>
        <w:t xml:space="preserve">have </w:t>
      </w:r>
      <w:r w:rsidR="008F17B5">
        <w:rPr>
          <w:rFonts w:ascii="Aptos" w:hAnsi="Aptos"/>
          <w:color w:val="000000"/>
          <w:sz w:val="24"/>
        </w:rPr>
        <w:t xml:space="preserve">had special significance in the minds of the builders as liminal places, often positioned to the west and surrounded by sea, and associated in mythology with </w:t>
      </w:r>
      <w:r w:rsidR="005B1A4F">
        <w:rPr>
          <w:rFonts w:ascii="Aptos" w:hAnsi="Aptos"/>
          <w:color w:val="000000"/>
          <w:sz w:val="24"/>
        </w:rPr>
        <w:t>an Otherworldly realm</w:t>
      </w:r>
      <w:r w:rsidR="00772500">
        <w:rPr>
          <w:rFonts w:ascii="Aptos" w:hAnsi="Aptos"/>
          <w:color w:val="000000"/>
          <w:sz w:val="24"/>
        </w:rPr>
        <w:t>,</w:t>
      </w:r>
      <w:r w:rsidR="0096526B">
        <w:rPr>
          <w:rFonts w:ascii="Aptos" w:hAnsi="Aptos"/>
          <w:color w:val="000000"/>
          <w:sz w:val="24"/>
        </w:rPr>
        <w:t xml:space="preserve"> as </w:t>
      </w:r>
      <w:r w:rsidR="00BC52C9">
        <w:rPr>
          <w:rFonts w:ascii="Aptos" w:hAnsi="Aptos"/>
          <w:color w:val="000000"/>
          <w:sz w:val="24"/>
        </w:rPr>
        <w:t xml:space="preserve">the work of </w:t>
      </w:r>
      <w:proofErr w:type="spellStart"/>
      <w:r w:rsidR="0096526B">
        <w:rPr>
          <w:rFonts w:ascii="Aptos" w:hAnsi="Aptos"/>
          <w:color w:val="000000"/>
          <w:sz w:val="24"/>
        </w:rPr>
        <w:t>Scarre</w:t>
      </w:r>
      <w:proofErr w:type="spellEnd"/>
      <w:r w:rsidR="00A71B75">
        <w:rPr>
          <w:rFonts w:ascii="Aptos" w:hAnsi="Aptos"/>
          <w:color w:val="000000"/>
          <w:sz w:val="24"/>
        </w:rPr>
        <w:t xml:space="preserve"> </w:t>
      </w:r>
      <w:r w:rsidR="00BC52C9">
        <w:rPr>
          <w:rFonts w:ascii="Aptos" w:hAnsi="Aptos"/>
          <w:color w:val="000000"/>
          <w:sz w:val="24"/>
        </w:rPr>
        <w:t>has demonstrated</w:t>
      </w:r>
      <w:r w:rsidR="008F17B5">
        <w:rPr>
          <w:rFonts w:ascii="Aptos" w:hAnsi="Aptos"/>
          <w:color w:val="000000"/>
          <w:sz w:val="24"/>
        </w:rPr>
        <w:t>.</w:t>
      </w:r>
      <w:r w:rsidR="00772500">
        <w:rPr>
          <w:rStyle w:val="FootnoteReference"/>
          <w:rFonts w:ascii="Aptos" w:hAnsi="Aptos"/>
          <w:color w:val="000000"/>
          <w:sz w:val="24"/>
        </w:rPr>
        <w:footnoteReference w:id="207"/>
      </w:r>
      <w:r w:rsidR="008F17B5">
        <w:rPr>
          <w:rFonts w:ascii="Aptos" w:hAnsi="Aptos"/>
          <w:color w:val="000000"/>
          <w:sz w:val="24"/>
        </w:rPr>
        <w:t xml:space="preserve"> </w:t>
      </w:r>
      <w:r w:rsidR="008F17B5">
        <w:rPr>
          <w:rFonts w:eastAsia="Times New Roman" w:cs="Times New Roman"/>
          <w:kern w:val="0"/>
          <w:sz w:val="24"/>
          <w:szCs w:val="24"/>
          <w:lang w:eastAsia="en-GB"/>
          <w14:ligatures w14:val="none"/>
        </w:rPr>
        <w:t>By placing the tombs on the edge of islands, the builders seemed to be deliberately bringing the horizon, sea and dead together, with the light of the sun at seasonal points serving as an agent of rebirth in a ritual process</w:t>
      </w:r>
      <w:r w:rsidR="002C4C59">
        <w:rPr>
          <w:rFonts w:eastAsia="Times New Roman" w:cs="Times New Roman"/>
          <w:kern w:val="0"/>
          <w:sz w:val="24"/>
          <w:szCs w:val="24"/>
          <w:lang w:eastAsia="en-GB"/>
          <w14:ligatures w14:val="none"/>
        </w:rPr>
        <w:t>.</w:t>
      </w:r>
    </w:p>
    <w:p w14:paraId="757653D9" w14:textId="2FC3F11D" w:rsidR="0024152D" w:rsidRDefault="008F17B5" w:rsidP="00E25D28">
      <w:pPr>
        <w:spacing w:line="360" w:lineRule="auto"/>
        <w:ind w:firstLine="720"/>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These findings are consistent with other findings across the early Neolithic passage tombs of the Atlantic façade, as trade links facilitated not just the movement and exchange of goods, but also cosmological ideas</w:t>
      </w:r>
      <w:r w:rsidR="0096526B">
        <w:rPr>
          <w:rFonts w:eastAsia="Times New Roman" w:cs="Times New Roman"/>
          <w:kern w:val="0"/>
          <w:sz w:val="24"/>
          <w:szCs w:val="24"/>
          <w:lang w:eastAsia="en-GB"/>
          <w14:ligatures w14:val="none"/>
        </w:rPr>
        <w:t xml:space="preserve"> as the work of Cunliffe has demonstrated</w:t>
      </w:r>
      <w:r>
        <w:rPr>
          <w:rFonts w:eastAsia="Times New Roman" w:cs="Times New Roman"/>
          <w:kern w:val="0"/>
          <w:sz w:val="24"/>
          <w:szCs w:val="24"/>
          <w:lang w:eastAsia="en-GB"/>
          <w14:ligatures w14:val="none"/>
        </w:rPr>
        <w:t>.</w:t>
      </w:r>
      <w:r w:rsidR="00772500">
        <w:rPr>
          <w:rStyle w:val="FootnoteReference"/>
          <w:rFonts w:eastAsia="Times New Roman" w:cs="Times New Roman"/>
          <w:kern w:val="0"/>
          <w:sz w:val="24"/>
          <w:szCs w:val="24"/>
          <w:lang w:eastAsia="en-GB"/>
          <w14:ligatures w14:val="none"/>
        </w:rPr>
        <w:footnoteReference w:id="208"/>
      </w:r>
      <w:r>
        <w:rPr>
          <w:rFonts w:eastAsia="Times New Roman" w:cs="Times New Roman"/>
          <w:kern w:val="0"/>
          <w:sz w:val="24"/>
          <w:szCs w:val="24"/>
          <w:lang w:eastAsia="en-GB"/>
          <w14:ligatures w14:val="none"/>
        </w:rPr>
        <w:t xml:space="preserve"> Insights into these beliefs are inherent not just in the stone architecture of the tombs, but also in the oldest surviving mythology of the region, relicts of which are preserved in an Irish mythological story that interlinks solar time, death and rebirth with a passage tomb covered in a mound. </w:t>
      </w:r>
      <w:r w:rsidRPr="00E5500A">
        <w:rPr>
          <w:rFonts w:ascii="Aptos" w:hAnsi="Aptos"/>
          <w:color w:val="000000"/>
          <w:sz w:val="24"/>
        </w:rPr>
        <w:t xml:space="preserve">This perspective may also have origins in much earlier Mesolithic traditions, developed during the period when </w:t>
      </w:r>
      <w:r w:rsidRPr="00E5500A">
        <w:rPr>
          <w:rFonts w:ascii="Aptos" w:hAnsi="Aptos"/>
          <w:color w:val="000000"/>
          <w:sz w:val="24"/>
        </w:rPr>
        <w:lastRenderedPageBreak/>
        <w:t>indigenous island inhabitants and incoming agriculturalists interacted as rising sea levels shaped the islands</w:t>
      </w:r>
      <w:r w:rsidR="0056048B">
        <w:rPr>
          <w:rFonts w:ascii="Aptos" w:hAnsi="Aptos"/>
          <w:color w:val="000000"/>
          <w:sz w:val="24"/>
        </w:rPr>
        <w:t xml:space="preserve">, as suggested by </w:t>
      </w:r>
      <w:r w:rsidR="00BA0663">
        <w:rPr>
          <w:rFonts w:ascii="Aptos" w:hAnsi="Aptos"/>
          <w:color w:val="000000"/>
          <w:sz w:val="24"/>
        </w:rPr>
        <w:t>Scarre</w:t>
      </w:r>
      <w:r>
        <w:rPr>
          <w:rFonts w:ascii="Aptos" w:hAnsi="Aptos"/>
          <w:color w:val="000000"/>
          <w:sz w:val="24"/>
        </w:rPr>
        <w:t>.</w:t>
      </w:r>
      <w:r w:rsidR="00BA0663">
        <w:rPr>
          <w:rStyle w:val="FootnoteReference"/>
          <w:rFonts w:ascii="Aptos" w:hAnsi="Aptos"/>
          <w:color w:val="000000"/>
          <w:sz w:val="24"/>
        </w:rPr>
        <w:footnoteReference w:id="209"/>
      </w:r>
      <w:r>
        <w:rPr>
          <w:rFonts w:ascii="Aptos" w:hAnsi="Aptos"/>
          <w:color w:val="000000"/>
          <w:sz w:val="24"/>
        </w:rPr>
        <w:t xml:space="preserve"> </w:t>
      </w:r>
      <w:r>
        <w:rPr>
          <w:rFonts w:eastAsia="Times New Roman" w:cs="Times New Roman"/>
          <w:kern w:val="0"/>
          <w:sz w:val="24"/>
          <w:szCs w:val="24"/>
          <w:lang w:eastAsia="en-GB"/>
          <w14:ligatures w14:val="none"/>
        </w:rPr>
        <w:t xml:space="preserve"> As an indigenous form of astronomy, older fragments would have been incorporated and passed down in the cosmology and </w:t>
      </w:r>
      <w:r w:rsidR="00E944F7">
        <w:rPr>
          <w:rFonts w:eastAsia="Times New Roman" w:cs="Times New Roman"/>
          <w:kern w:val="0"/>
          <w:sz w:val="24"/>
          <w:szCs w:val="24"/>
          <w:lang w:eastAsia="en-GB"/>
          <w14:ligatures w14:val="none"/>
        </w:rPr>
        <w:t xml:space="preserve">one of my key findings shows that </w:t>
      </w:r>
      <w:r>
        <w:rPr>
          <w:rFonts w:eastAsia="Times New Roman" w:cs="Times New Roman"/>
          <w:kern w:val="0"/>
          <w:sz w:val="24"/>
          <w:szCs w:val="24"/>
          <w:lang w:eastAsia="en-GB"/>
          <w14:ligatures w14:val="none"/>
        </w:rPr>
        <w:t>this continuum is reflected in the consistent orientation of the monuments to</w:t>
      </w:r>
      <w:r w:rsidR="003843E6">
        <w:rPr>
          <w:rFonts w:eastAsia="Times New Roman" w:cs="Times New Roman"/>
          <w:kern w:val="0"/>
          <w:sz w:val="24"/>
          <w:szCs w:val="24"/>
          <w:lang w:eastAsia="en-GB"/>
          <w14:ligatures w14:val="none"/>
        </w:rPr>
        <w:t xml:space="preserve"> the </w:t>
      </w:r>
      <w:r>
        <w:rPr>
          <w:rFonts w:eastAsia="Times New Roman" w:cs="Times New Roman"/>
          <w:kern w:val="0"/>
          <w:sz w:val="24"/>
          <w:szCs w:val="24"/>
          <w:lang w:eastAsia="en-GB"/>
          <w14:ligatures w14:val="none"/>
        </w:rPr>
        <w:t>solstices, equinox and the cross-quarter points</w:t>
      </w:r>
      <w:r w:rsidR="00B96F01">
        <w:rPr>
          <w:rFonts w:eastAsia="Times New Roman" w:cs="Times New Roman"/>
          <w:kern w:val="0"/>
          <w:sz w:val="24"/>
          <w:szCs w:val="24"/>
          <w:lang w:eastAsia="en-GB"/>
          <w14:ligatures w14:val="none"/>
        </w:rPr>
        <w:t xml:space="preserve">, even when a </w:t>
      </w:r>
      <w:r w:rsidR="00C45532">
        <w:rPr>
          <w:rFonts w:eastAsia="Times New Roman" w:cs="Times New Roman"/>
          <w:kern w:val="0"/>
          <w:sz w:val="24"/>
          <w:szCs w:val="24"/>
          <w:lang w:eastAsia="en-GB"/>
          <w14:ligatures w14:val="none"/>
        </w:rPr>
        <w:t>significant shift occurred from building communal style passage tombs to more simple gallery graves</w:t>
      </w:r>
      <w:r>
        <w:rPr>
          <w:rFonts w:eastAsia="Times New Roman" w:cs="Times New Roman"/>
          <w:kern w:val="0"/>
          <w:sz w:val="24"/>
          <w:szCs w:val="24"/>
          <w:lang w:eastAsia="en-GB"/>
          <w14:ligatures w14:val="none"/>
        </w:rPr>
        <w:t xml:space="preserve">. </w:t>
      </w:r>
    </w:p>
    <w:p w14:paraId="34293FAD" w14:textId="2234A10E" w:rsidR="008F17B5" w:rsidRDefault="00D96868" w:rsidP="00DD1500">
      <w:pPr>
        <w:spacing w:line="360" w:lineRule="auto"/>
        <w:ind w:firstLine="720"/>
        <w:rPr>
          <w:rFonts w:eastAsia="Times New Roman" w:cs="Times New Roman"/>
          <w:kern w:val="0"/>
          <w:sz w:val="24"/>
          <w:szCs w:val="24"/>
          <w:lang w:eastAsia="en-GB"/>
          <w14:ligatures w14:val="none"/>
        </w:rPr>
      </w:pPr>
      <w:proofErr w:type="gramStart"/>
      <w:r>
        <w:rPr>
          <w:rFonts w:eastAsia="Times New Roman" w:cs="Times New Roman"/>
          <w:kern w:val="0"/>
          <w:sz w:val="24"/>
          <w:szCs w:val="24"/>
          <w:lang w:eastAsia="en-GB"/>
          <w14:ligatures w14:val="none"/>
        </w:rPr>
        <w:t>On</w:t>
      </w:r>
      <w:proofErr w:type="gramEnd"/>
      <w:r>
        <w:rPr>
          <w:rFonts w:eastAsia="Times New Roman" w:cs="Times New Roman"/>
          <w:kern w:val="0"/>
          <w:sz w:val="24"/>
          <w:szCs w:val="24"/>
          <w:lang w:eastAsia="en-GB"/>
          <w14:ligatures w14:val="none"/>
        </w:rPr>
        <w:t xml:space="preserve"> Guernsey, </w:t>
      </w:r>
      <w:r w:rsidR="00B41242">
        <w:rPr>
          <w:rFonts w:eastAsia="Times New Roman" w:cs="Times New Roman"/>
          <w:kern w:val="0"/>
          <w:sz w:val="24"/>
          <w:szCs w:val="24"/>
          <w:lang w:eastAsia="en-GB"/>
          <w14:ligatures w14:val="none"/>
        </w:rPr>
        <w:t xml:space="preserve">the evidence showed that </w:t>
      </w:r>
      <w:r w:rsidR="00B90ED6">
        <w:rPr>
          <w:rFonts w:eastAsia="Times New Roman" w:cs="Times New Roman"/>
          <w:kern w:val="0"/>
          <w:sz w:val="24"/>
          <w:szCs w:val="24"/>
          <w:lang w:eastAsia="en-GB"/>
          <w14:ligatures w14:val="none"/>
        </w:rPr>
        <w:t xml:space="preserve">all </w:t>
      </w:r>
      <w:r>
        <w:rPr>
          <w:rFonts w:eastAsia="Times New Roman" w:cs="Times New Roman"/>
          <w:kern w:val="0"/>
          <w:sz w:val="24"/>
          <w:szCs w:val="24"/>
          <w:lang w:eastAsia="en-GB"/>
          <w14:ligatures w14:val="none"/>
        </w:rPr>
        <w:t xml:space="preserve">passage tombs were orientated to </w:t>
      </w:r>
      <w:r w:rsidR="0096766B">
        <w:rPr>
          <w:rFonts w:eastAsia="Times New Roman" w:cs="Times New Roman"/>
          <w:kern w:val="0"/>
          <w:sz w:val="24"/>
          <w:szCs w:val="24"/>
          <w:lang w:eastAsia="en-GB"/>
          <w14:ligatures w14:val="none"/>
        </w:rPr>
        <w:t>key cross</w:t>
      </w:r>
      <w:r w:rsidR="003843E6">
        <w:rPr>
          <w:rFonts w:eastAsia="Times New Roman" w:cs="Times New Roman"/>
          <w:kern w:val="0"/>
          <w:sz w:val="24"/>
          <w:szCs w:val="24"/>
          <w:lang w:eastAsia="en-GB"/>
          <w14:ligatures w14:val="none"/>
        </w:rPr>
        <w:t xml:space="preserve">-quarter </w:t>
      </w:r>
      <w:r w:rsidR="0096766B">
        <w:rPr>
          <w:rFonts w:eastAsia="Times New Roman" w:cs="Times New Roman"/>
          <w:kern w:val="0"/>
          <w:sz w:val="24"/>
          <w:szCs w:val="24"/>
          <w:lang w:eastAsia="en-GB"/>
          <w14:ligatures w14:val="none"/>
        </w:rPr>
        <w:t>point</w:t>
      </w:r>
      <w:r w:rsidR="00022954">
        <w:rPr>
          <w:rFonts w:eastAsia="Times New Roman" w:cs="Times New Roman"/>
          <w:kern w:val="0"/>
          <w:sz w:val="24"/>
          <w:szCs w:val="24"/>
          <w:lang w:eastAsia="en-GB"/>
          <w14:ligatures w14:val="none"/>
        </w:rPr>
        <w:t>s</w:t>
      </w:r>
      <w:r w:rsidR="0096766B">
        <w:rPr>
          <w:rFonts w:eastAsia="Times New Roman" w:cs="Times New Roman"/>
          <w:kern w:val="0"/>
          <w:sz w:val="24"/>
          <w:szCs w:val="24"/>
          <w:lang w:eastAsia="en-GB"/>
          <w14:ligatures w14:val="none"/>
        </w:rPr>
        <w:t xml:space="preserve"> </w:t>
      </w:r>
      <w:r w:rsidR="001653D0">
        <w:rPr>
          <w:rFonts w:eastAsia="Times New Roman" w:cs="Times New Roman"/>
          <w:kern w:val="0"/>
          <w:sz w:val="24"/>
          <w:szCs w:val="24"/>
          <w:lang w:eastAsia="en-GB"/>
          <w14:ligatures w14:val="none"/>
        </w:rPr>
        <w:t>marking</w:t>
      </w:r>
      <w:r w:rsidR="0096766B">
        <w:rPr>
          <w:rFonts w:eastAsia="Times New Roman" w:cs="Times New Roman"/>
          <w:kern w:val="0"/>
          <w:sz w:val="24"/>
          <w:szCs w:val="24"/>
          <w:lang w:eastAsia="en-GB"/>
          <w14:ligatures w14:val="none"/>
        </w:rPr>
        <w:t xml:space="preserve"> a seasonal transition from darkness to light, or of </w:t>
      </w:r>
      <w:r w:rsidR="001653D0">
        <w:rPr>
          <w:rFonts w:eastAsia="Times New Roman" w:cs="Times New Roman"/>
          <w:kern w:val="0"/>
          <w:sz w:val="24"/>
          <w:szCs w:val="24"/>
          <w:lang w:eastAsia="en-GB"/>
          <w14:ligatures w14:val="none"/>
        </w:rPr>
        <w:t xml:space="preserve">a </w:t>
      </w:r>
      <w:r w:rsidR="0096766B">
        <w:rPr>
          <w:rFonts w:eastAsia="Times New Roman" w:cs="Times New Roman"/>
          <w:kern w:val="0"/>
          <w:sz w:val="24"/>
          <w:szCs w:val="24"/>
          <w:lang w:eastAsia="en-GB"/>
          <w14:ligatures w14:val="none"/>
        </w:rPr>
        <w:t xml:space="preserve">balance between the two, </w:t>
      </w:r>
      <w:r w:rsidR="00F15E5C">
        <w:rPr>
          <w:rFonts w:eastAsia="Times New Roman" w:cs="Times New Roman"/>
          <w:kern w:val="0"/>
          <w:sz w:val="24"/>
          <w:szCs w:val="24"/>
          <w:lang w:eastAsia="en-GB"/>
          <w14:ligatures w14:val="none"/>
        </w:rPr>
        <w:t xml:space="preserve">potentially indicating that </w:t>
      </w:r>
      <w:r w:rsidR="003C750C">
        <w:rPr>
          <w:rFonts w:eastAsia="Times New Roman" w:cs="Times New Roman"/>
          <w:kern w:val="0"/>
          <w:sz w:val="24"/>
          <w:szCs w:val="24"/>
          <w:lang w:eastAsia="en-GB"/>
          <w14:ligatures w14:val="none"/>
        </w:rPr>
        <w:t xml:space="preserve">at </w:t>
      </w:r>
      <w:r w:rsidR="007371F6">
        <w:rPr>
          <w:rFonts w:eastAsia="Times New Roman" w:cs="Times New Roman"/>
          <w:kern w:val="0"/>
          <w:sz w:val="24"/>
          <w:szCs w:val="24"/>
          <w:lang w:eastAsia="en-GB"/>
          <w14:ligatures w14:val="none"/>
        </w:rPr>
        <w:t>an early</w:t>
      </w:r>
      <w:r w:rsidR="00F15E5C">
        <w:rPr>
          <w:rFonts w:eastAsia="Times New Roman" w:cs="Times New Roman"/>
          <w:kern w:val="0"/>
          <w:sz w:val="24"/>
          <w:szCs w:val="24"/>
          <w:lang w:eastAsia="en-GB"/>
          <w14:ligatures w14:val="none"/>
        </w:rPr>
        <w:t xml:space="preserve"> date, </w:t>
      </w:r>
      <w:r w:rsidR="00D522D3">
        <w:rPr>
          <w:rFonts w:eastAsia="Times New Roman" w:cs="Times New Roman"/>
          <w:kern w:val="0"/>
          <w:sz w:val="24"/>
          <w:szCs w:val="24"/>
          <w:lang w:eastAsia="en-GB"/>
          <w14:ligatures w14:val="none"/>
        </w:rPr>
        <w:t xml:space="preserve">the cross-quarter times where significant and potentially </w:t>
      </w:r>
      <w:r w:rsidR="00FF503F">
        <w:rPr>
          <w:rFonts w:eastAsia="Times New Roman" w:cs="Times New Roman"/>
          <w:kern w:val="0"/>
          <w:sz w:val="24"/>
          <w:szCs w:val="24"/>
          <w:lang w:eastAsia="en-GB"/>
          <w14:ligatures w14:val="none"/>
        </w:rPr>
        <w:t xml:space="preserve">a precursor to what later became the </w:t>
      </w:r>
      <w:r>
        <w:rPr>
          <w:rFonts w:eastAsia="Times New Roman" w:cs="Times New Roman"/>
          <w:kern w:val="0"/>
          <w:sz w:val="24"/>
          <w:szCs w:val="24"/>
          <w:lang w:eastAsia="en-GB"/>
          <w14:ligatures w14:val="none"/>
        </w:rPr>
        <w:t>Celtic festivals</w:t>
      </w:r>
      <w:r w:rsidR="00F15E5C">
        <w:rPr>
          <w:rFonts w:eastAsia="Times New Roman" w:cs="Times New Roman"/>
          <w:kern w:val="0"/>
          <w:sz w:val="24"/>
          <w:szCs w:val="24"/>
          <w:lang w:eastAsia="en-GB"/>
          <w14:ligatures w14:val="none"/>
        </w:rPr>
        <w:t>.</w:t>
      </w:r>
      <w:r>
        <w:rPr>
          <w:rFonts w:eastAsia="Times New Roman" w:cs="Times New Roman"/>
          <w:kern w:val="0"/>
          <w:sz w:val="24"/>
          <w:szCs w:val="24"/>
          <w:lang w:eastAsia="en-GB"/>
          <w14:ligatures w14:val="none"/>
        </w:rPr>
        <w:t xml:space="preserve"> </w:t>
      </w:r>
      <w:r w:rsidR="00E12B38">
        <w:rPr>
          <w:rFonts w:eastAsia="Times New Roman" w:cs="Times New Roman"/>
          <w:kern w:val="0"/>
          <w:sz w:val="24"/>
          <w:szCs w:val="24"/>
          <w:lang w:eastAsia="en-GB"/>
          <w14:ligatures w14:val="none"/>
        </w:rPr>
        <w:t xml:space="preserve">The </w:t>
      </w:r>
      <w:r w:rsidR="003C0618">
        <w:rPr>
          <w:rFonts w:eastAsia="Times New Roman" w:cs="Times New Roman"/>
          <w:kern w:val="0"/>
          <w:sz w:val="24"/>
          <w:szCs w:val="24"/>
          <w:lang w:eastAsia="en-GB"/>
          <w14:ligatures w14:val="none"/>
        </w:rPr>
        <w:t xml:space="preserve">orientation of the </w:t>
      </w:r>
      <w:r w:rsidR="00CB5D17">
        <w:rPr>
          <w:rFonts w:eastAsia="Times New Roman" w:cs="Times New Roman"/>
          <w:kern w:val="0"/>
          <w:sz w:val="24"/>
          <w:szCs w:val="24"/>
          <w:lang w:eastAsia="en-GB"/>
          <w14:ligatures w14:val="none"/>
        </w:rPr>
        <w:t>Hogue Bie</w:t>
      </w:r>
      <w:r w:rsidR="004B5D02">
        <w:rPr>
          <w:rFonts w:eastAsia="Times New Roman" w:cs="Times New Roman"/>
          <w:kern w:val="0"/>
          <w:sz w:val="24"/>
          <w:szCs w:val="24"/>
          <w:lang w:eastAsia="en-GB"/>
          <w14:ligatures w14:val="none"/>
        </w:rPr>
        <w:t xml:space="preserve"> on Jersey</w:t>
      </w:r>
      <w:r w:rsidR="004D0199">
        <w:rPr>
          <w:rFonts w:eastAsia="Times New Roman" w:cs="Times New Roman"/>
          <w:kern w:val="0"/>
          <w:sz w:val="24"/>
          <w:szCs w:val="24"/>
          <w:lang w:eastAsia="en-GB"/>
          <w14:ligatures w14:val="none"/>
        </w:rPr>
        <w:t xml:space="preserve"> to the equinoxes</w:t>
      </w:r>
      <w:r w:rsidR="00840A50">
        <w:rPr>
          <w:rFonts w:eastAsia="Times New Roman" w:cs="Times New Roman"/>
          <w:kern w:val="0"/>
          <w:sz w:val="24"/>
          <w:szCs w:val="24"/>
          <w:lang w:eastAsia="en-GB"/>
          <w14:ligatures w14:val="none"/>
        </w:rPr>
        <w:t xml:space="preserve">, </w:t>
      </w:r>
      <w:r w:rsidR="0056048B">
        <w:rPr>
          <w:rFonts w:eastAsia="Times New Roman" w:cs="Times New Roman"/>
          <w:kern w:val="0"/>
          <w:sz w:val="24"/>
          <w:szCs w:val="24"/>
          <w:lang w:eastAsia="en-GB"/>
          <w14:ligatures w14:val="none"/>
        </w:rPr>
        <w:t xml:space="preserve">a </w:t>
      </w:r>
      <w:r w:rsidR="0096526B">
        <w:rPr>
          <w:rFonts w:eastAsia="Times New Roman" w:cs="Times New Roman"/>
          <w:kern w:val="0"/>
          <w:sz w:val="24"/>
          <w:szCs w:val="24"/>
          <w:lang w:eastAsia="en-GB"/>
          <w14:ligatures w14:val="none"/>
        </w:rPr>
        <w:t>monument</w:t>
      </w:r>
      <w:r w:rsidR="00BA0663">
        <w:rPr>
          <w:rFonts w:eastAsia="Times New Roman" w:cs="Times New Roman"/>
          <w:kern w:val="0"/>
          <w:sz w:val="24"/>
          <w:szCs w:val="24"/>
          <w:lang w:eastAsia="en-GB"/>
          <w14:ligatures w14:val="none"/>
        </w:rPr>
        <w:t xml:space="preserve"> described by </w:t>
      </w:r>
      <w:r w:rsidR="0096526B">
        <w:rPr>
          <w:rFonts w:eastAsia="Times New Roman" w:cs="Times New Roman"/>
          <w:kern w:val="0"/>
          <w:sz w:val="24"/>
          <w:szCs w:val="24"/>
          <w:lang w:eastAsia="en-GB"/>
          <w14:ligatures w14:val="none"/>
        </w:rPr>
        <w:t>Patton as</w:t>
      </w:r>
      <w:r w:rsidR="00BA0663">
        <w:rPr>
          <w:rFonts w:eastAsia="Times New Roman" w:cs="Times New Roman"/>
          <w:kern w:val="0"/>
          <w:sz w:val="24"/>
          <w:szCs w:val="24"/>
          <w:lang w:eastAsia="en-GB"/>
          <w14:ligatures w14:val="none"/>
        </w:rPr>
        <w:t xml:space="preserve"> a ‘megalithic ‘cathedral,</w:t>
      </w:r>
      <w:r w:rsidR="00BA0663">
        <w:rPr>
          <w:rStyle w:val="FootnoteReference"/>
          <w:rFonts w:eastAsia="Times New Roman" w:cs="Times New Roman"/>
          <w:kern w:val="0"/>
          <w:sz w:val="24"/>
          <w:szCs w:val="24"/>
          <w:lang w:eastAsia="en-GB"/>
          <w14:ligatures w14:val="none"/>
        </w:rPr>
        <w:footnoteReference w:id="210"/>
      </w:r>
      <w:r w:rsidR="0056048B">
        <w:rPr>
          <w:rFonts w:eastAsia="Times New Roman" w:cs="Times New Roman"/>
          <w:kern w:val="0"/>
          <w:sz w:val="24"/>
          <w:szCs w:val="24"/>
          <w:lang w:eastAsia="en-GB"/>
          <w14:ligatures w14:val="none"/>
        </w:rPr>
        <w:t xml:space="preserve"> </w:t>
      </w:r>
      <w:r w:rsidR="003843E6">
        <w:rPr>
          <w:rFonts w:eastAsia="Times New Roman" w:cs="Times New Roman"/>
          <w:kern w:val="0"/>
          <w:sz w:val="24"/>
          <w:szCs w:val="24"/>
          <w:lang w:eastAsia="en-GB"/>
          <w14:ligatures w14:val="none"/>
        </w:rPr>
        <w:t>indicates that</w:t>
      </w:r>
      <w:r w:rsidR="00840A50">
        <w:rPr>
          <w:rFonts w:eastAsia="Times New Roman" w:cs="Times New Roman"/>
          <w:kern w:val="0"/>
          <w:sz w:val="24"/>
          <w:szCs w:val="24"/>
          <w:lang w:eastAsia="en-GB"/>
          <w14:ligatures w14:val="none"/>
        </w:rPr>
        <w:t xml:space="preserve"> </w:t>
      </w:r>
      <w:r w:rsidR="00021598">
        <w:rPr>
          <w:rFonts w:eastAsia="Times New Roman" w:cs="Times New Roman"/>
          <w:kern w:val="0"/>
          <w:sz w:val="24"/>
          <w:szCs w:val="24"/>
          <w:lang w:eastAsia="en-GB"/>
          <w14:ligatures w14:val="none"/>
        </w:rPr>
        <w:t>this was</w:t>
      </w:r>
      <w:r w:rsidR="00840A50">
        <w:rPr>
          <w:rFonts w:eastAsia="Times New Roman" w:cs="Times New Roman"/>
          <w:kern w:val="0"/>
          <w:sz w:val="24"/>
          <w:szCs w:val="24"/>
          <w:lang w:eastAsia="en-GB"/>
          <w14:ligatures w14:val="none"/>
        </w:rPr>
        <w:t xml:space="preserve"> the most important time of year</w:t>
      </w:r>
      <w:r w:rsidR="00D42E7B">
        <w:rPr>
          <w:rFonts w:eastAsia="Times New Roman" w:cs="Times New Roman"/>
          <w:kern w:val="0"/>
          <w:sz w:val="24"/>
          <w:szCs w:val="24"/>
          <w:lang w:eastAsia="en-GB"/>
          <w14:ligatures w14:val="none"/>
        </w:rPr>
        <w:t xml:space="preserve"> in the cultural cosmology of the builders. This</w:t>
      </w:r>
      <w:r w:rsidR="00835A03">
        <w:rPr>
          <w:rFonts w:eastAsia="Times New Roman" w:cs="Times New Roman"/>
          <w:kern w:val="0"/>
          <w:sz w:val="24"/>
          <w:szCs w:val="24"/>
          <w:lang w:eastAsia="en-GB"/>
          <w14:ligatures w14:val="none"/>
        </w:rPr>
        <w:t xml:space="preserve"> evidence is </w:t>
      </w:r>
      <w:r w:rsidR="00EE18ED">
        <w:rPr>
          <w:rFonts w:eastAsia="Times New Roman" w:cs="Times New Roman"/>
          <w:kern w:val="0"/>
          <w:sz w:val="24"/>
          <w:szCs w:val="24"/>
          <w:lang w:eastAsia="en-GB"/>
          <w14:ligatures w14:val="none"/>
        </w:rPr>
        <w:t xml:space="preserve">grounded in </w:t>
      </w:r>
      <w:r w:rsidR="000F4441">
        <w:rPr>
          <w:rFonts w:eastAsia="Times New Roman" w:cs="Times New Roman"/>
          <w:kern w:val="0"/>
          <w:sz w:val="24"/>
          <w:szCs w:val="24"/>
          <w:lang w:eastAsia="en-GB"/>
          <w14:ligatures w14:val="none"/>
        </w:rPr>
        <w:t xml:space="preserve">architectural </w:t>
      </w:r>
      <w:r w:rsidR="00EE18ED">
        <w:rPr>
          <w:rFonts w:eastAsia="Times New Roman" w:cs="Times New Roman"/>
          <w:kern w:val="0"/>
          <w:sz w:val="24"/>
          <w:szCs w:val="24"/>
          <w:lang w:eastAsia="en-GB"/>
          <w14:ligatures w14:val="none"/>
        </w:rPr>
        <w:t xml:space="preserve">data relating to </w:t>
      </w:r>
      <w:r w:rsidR="007947E7">
        <w:rPr>
          <w:rFonts w:eastAsia="Times New Roman" w:cs="Times New Roman"/>
          <w:kern w:val="0"/>
          <w:sz w:val="24"/>
          <w:szCs w:val="24"/>
          <w:lang w:eastAsia="en-GB"/>
          <w14:ligatures w14:val="none"/>
        </w:rPr>
        <w:t>the</w:t>
      </w:r>
      <w:r w:rsidR="00F75B0E">
        <w:rPr>
          <w:rFonts w:eastAsia="Times New Roman" w:cs="Times New Roman"/>
          <w:kern w:val="0"/>
          <w:sz w:val="24"/>
          <w:szCs w:val="24"/>
          <w:lang w:eastAsia="en-GB"/>
          <w14:ligatures w14:val="none"/>
        </w:rPr>
        <w:t xml:space="preserve"> different shades of stone used </w:t>
      </w:r>
      <w:r w:rsidR="00C96735">
        <w:rPr>
          <w:rFonts w:eastAsia="Times New Roman" w:cs="Times New Roman"/>
          <w:kern w:val="0"/>
          <w:sz w:val="24"/>
          <w:szCs w:val="24"/>
          <w:lang w:eastAsia="en-GB"/>
          <w14:ligatures w14:val="none"/>
        </w:rPr>
        <w:t>predominantly at</w:t>
      </w:r>
      <w:r w:rsidR="00533F77">
        <w:rPr>
          <w:rFonts w:eastAsia="Times New Roman" w:cs="Times New Roman"/>
          <w:kern w:val="0"/>
          <w:sz w:val="24"/>
          <w:szCs w:val="24"/>
          <w:lang w:eastAsia="en-GB"/>
          <w14:ligatures w14:val="none"/>
        </w:rPr>
        <w:t xml:space="preserve"> sites </w:t>
      </w:r>
      <w:r w:rsidR="007947E7">
        <w:rPr>
          <w:rFonts w:eastAsia="Times New Roman" w:cs="Times New Roman"/>
          <w:kern w:val="0"/>
          <w:sz w:val="24"/>
          <w:szCs w:val="24"/>
          <w:lang w:eastAsia="en-GB"/>
          <w14:ligatures w14:val="none"/>
        </w:rPr>
        <w:t xml:space="preserve">with </w:t>
      </w:r>
      <w:r w:rsidR="00533F77">
        <w:rPr>
          <w:rFonts w:eastAsia="Times New Roman" w:cs="Times New Roman"/>
          <w:kern w:val="0"/>
          <w:sz w:val="24"/>
          <w:szCs w:val="24"/>
          <w:lang w:eastAsia="en-GB"/>
          <w14:ligatures w14:val="none"/>
        </w:rPr>
        <w:t>equinox or equinox cross-over</w:t>
      </w:r>
      <w:r w:rsidR="00C96735">
        <w:rPr>
          <w:rFonts w:eastAsia="Times New Roman" w:cs="Times New Roman"/>
          <w:kern w:val="0"/>
          <w:sz w:val="24"/>
          <w:szCs w:val="24"/>
          <w:lang w:eastAsia="en-GB"/>
          <w14:ligatures w14:val="none"/>
        </w:rPr>
        <w:t xml:space="preserve"> azimuths</w:t>
      </w:r>
      <w:r w:rsidR="0019068D">
        <w:rPr>
          <w:rFonts w:eastAsia="Times New Roman" w:cs="Times New Roman"/>
          <w:kern w:val="0"/>
          <w:sz w:val="24"/>
          <w:szCs w:val="24"/>
          <w:lang w:eastAsia="en-GB"/>
          <w14:ligatures w14:val="none"/>
        </w:rPr>
        <w:t xml:space="preserve"> across the Islands</w:t>
      </w:r>
      <w:r w:rsidR="00533F77">
        <w:rPr>
          <w:rFonts w:eastAsia="Times New Roman" w:cs="Times New Roman"/>
          <w:kern w:val="0"/>
          <w:sz w:val="24"/>
          <w:szCs w:val="24"/>
          <w:lang w:eastAsia="en-GB"/>
          <w14:ligatures w14:val="none"/>
        </w:rPr>
        <w:t xml:space="preserve">, as well as </w:t>
      </w:r>
      <w:r w:rsidR="0019068D">
        <w:rPr>
          <w:rFonts w:eastAsia="Times New Roman" w:cs="Times New Roman"/>
          <w:kern w:val="0"/>
          <w:sz w:val="24"/>
          <w:szCs w:val="24"/>
          <w:lang w:eastAsia="en-GB"/>
          <w14:ligatures w14:val="none"/>
        </w:rPr>
        <w:t>the</w:t>
      </w:r>
      <w:r w:rsidR="00CD08B2">
        <w:rPr>
          <w:rFonts w:eastAsia="Times New Roman" w:cs="Times New Roman"/>
          <w:kern w:val="0"/>
          <w:sz w:val="24"/>
          <w:szCs w:val="24"/>
          <w:lang w:eastAsia="en-GB"/>
          <w14:ligatures w14:val="none"/>
        </w:rPr>
        <w:t xml:space="preserve"> predominant</w:t>
      </w:r>
      <w:r w:rsidR="0019068D">
        <w:rPr>
          <w:rFonts w:eastAsia="Times New Roman" w:cs="Times New Roman"/>
          <w:kern w:val="0"/>
          <w:sz w:val="24"/>
          <w:szCs w:val="24"/>
          <w:lang w:eastAsia="en-GB"/>
          <w14:ligatures w14:val="none"/>
        </w:rPr>
        <w:t xml:space="preserve"> use of </w:t>
      </w:r>
      <w:r w:rsidR="004F7B9F">
        <w:rPr>
          <w:rFonts w:eastAsia="Times New Roman" w:cs="Times New Roman"/>
          <w:kern w:val="0"/>
          <w:sz w:val="24"/>
          <w:szCs w:val="24"/>
          <w:lang w:eastAsia="en-GB"/>
          <w14:ligatures w14:val="none"/>
        </w:rPr>
        <w:t>large round stones at the back of the</w:t>
      </w:r>
      <w:r w:rsidR="00C53945">
        <w:rPr>
          <w:rFonts w:eastAsia="Times New Roman" w:cs="Times New Roman"/>
          <w:kern w:val="0"/>
          <w:sz w:val="24"/>
          <w:szCs w:val="24"/>
          <w:lang w:eastAsia="en-GB"/>
          <w14:ligatures w14:val="none"/>
        </w:rPr>
        <w:t>ir</w:t>
      </w:r>
      <w:r w:rsidR="004F7B9F">
        <w:rPr>
          <w:rFonts w:eastAsia="Times New Roman" w:cs="Times New Roman"/>
          <w:kern w:val="0"/>
          <w:sz w:val="24"/>
          <w:szCs w:val="24"/>
          <w:lang w:eastAsia="en-GB"/>
          <w14:ligatures w14:val="none"/>
        </w:rPr>
        <w:t xml:space="preserve"> chamber</w:t>
      </w:r>
      <w:r w:rsidR="002013E9">
        <w:rPr>
          <w:rFonts w:eastAsia="Times New Roman" w:cs="Times New Roman"/>
          <w:kern w:val="0"/>
          <w:sz w:val="24"/>
          <w:szCs w:val="24"/>
          <w:lang w:eastAsia="en-GB"/>
          <w14:ligatures w14:val="none"/>
        </w:rPr>
        <w:t xml:space="preserve"> at these sites</w:t>
      </w:r>
      <w:r w:rsidR="0019068D">
        <w:rPr>
          <w:rFonts w:eastAsia="Times New Roman" w:cs="Times New Roman"/>
          <w:kern w:val="0"/>
          <w:sz w:val="24"/>
          <w:szCs w:val="24"/>
          <w:lang w:eastAsia="en-GB"/>
          <w14:ligatures w14:val="none"/>
        </w:rPr>
        <w:t xml:space="preserve">, </w:t>
      </w:r>
      <w:r w:rsidR="00C53945">
        <w:rPr>
          <w:rFonts w:eastAsia="Times New Roman" w:cs="Times New Roman"/>
          <w:kern w:val="0"/>
          <w:sz w:val="24"/>
          <w:szCs w:val="24"/>
          <w:lang w:eastAsia="en-GB"/>
          <w14:ligatures w14:val="none"/>
        </w:rPr>
        <w:t xml:space="preserve">potentially </w:t>
      </w:r>
      <w:r w:rsidR="004F7B9F">
        <w:rPr>
          <w:rFonts w:eastAsia="Times New Roman" w:cs="Times New Roman"/>
          <w:kern w:val="0"/>
          <w:sz w:val="24"/>
          <w:szCs w:val="24"/>
          <w:lang w:eastAsia="en-GB"/>
          <w14:ligatures w14:val="none"/>
        </w:rPr>
        <w:t>represent the rising sun</w:t>
      </w:r>
      <w:r w:rsidR="00C53945">
        <w:rPr>
          <w:rFonts w:eastAsia="Times New Roman" w:cs="Times New Roman"/>
          <w:kern w:val="0"/>
          <w:sz w:val="24"/>
          <w:szCs w:val="24"/>
          <w:lang w:eastAsia="en-GB"/>
          <w14:ligatures w14:val="none"/>
        </w:rPr>
        <w:t>.</w:t>
      </w:r>
      <w:r w:rsidR="004F7B9F">
        <w:rPr>
          <w:rFonts w:eastAsia="Times New Roman" w:cs="Times New Roman"/>
          <w:kern w:val="0"/>
          <w:sz w:val="24"/>
          <w:szCs w:val="24"/>
          <w:lang w:eastAsia="en-GB"/>
          <w14:ligatures w14:val="none"/>
        </w:rPr>
        <w:t xml:space="preserve"> </w:t>
      </w:r>
      <w:r w:rsidR="00E72DC4">
        <w:rPr>
          <w:rFonts w:eastAsia="Times New Roman" w:cs="Times New Roman"/>
          <w:kern w:val="0"/>
          <w:sz w:val="24"/>
          <w:szCs w:val="24"/>
          <w:lang w:eastAsia="en-GB"/>
          <w14:ligatures w14:val="none"/>
        </w:rPr>
        <w:t>I</w:t>
      </w:r>
      <w:r w:rsidR="00306A88">
        <w:rPr>
          <w:rFonts w:eastAsia="Times New Roman" w:cs="Times New Roman"/>
          <w:kern w:val="0"/>
          <w:sz w:val="24"/>
          <w:szCs w:val="24"/>
          <w:lang w:eastAsia="en-GB"/>
          <w14:ligatures w14:val="none"/>
        </w:rPr>
        <w:t xml:space="preserve">t could therefore be the case </w:t>
      </w:r>
      <w:r w:rsidR="0089201B">
        <w:rPr>
          <w:rFonts w:eastAsia="Times New Roman" w:cs="Times New Roman"/>
          <w:kern w:val="0"/>
          <w:sz w:val="24"/>
          <w:szCs w:val="24"/>
          <w:lang w:eastAsia="en-GB"/>
          <w14:ligatures w14:val="none"/>
        </w:rPr>
        <w:t xml:space="preserve">that </w:t>
      </w:r>
      <w:r w:rsidR="00A7547D">
        <w:rPr>
          <w:rFonts w:eastAsia="Times New Roman" w:cs="Times New Roman"/>
          <w:kern w:val="0"/>
          <w:sz w:val="24"/>
          <w:szCs w:val="24"/>
          <w:lang w:eastAsia="en-GB"/>
          <w14:ligatures w14:val="none"/>
        </w:rPr>
        <w:t xml:space="preserve">in the cultural astronomy of the builders, </w:t>
      </w:r>
      <w:r w:rsidR="0021565A">
        <w:rPr>
          <w:rFonts w:eastAsia="Times New Roman" w:cs="Times New Roman"/>
          <w:kern w:val="0"/>
          <w:sz w:val="24"/>
          <w:szCs w:val="24"/>
          <w:lang w:eastAsia="en-GB"/>
          <w14:ligatures w14:val="none"/>
        </w:rPr>
        <w:t xml:space="preserve">the </w:t>
      </w:r>
      <w:r w:rsidR="00D36E83">
        <w:rPr>
          <w:rFonts w:eastAsia="Times New Roman" w:cs="Times New Roman"/>
          <w:kern w:val="0"/>
          <w:sz w:val="24"/>
          <w:szCs w:val="24"/>
          <w:lang w:eastAsia="en-GB"/>
          <w14:ligatures w14:val="none"/>
        </w:rPr>
        <w:t xml:space="preserve">sun and </w:t>
      </w:r>
      <w:r w:rsidR="006C3B63">
        <w:rPr>
          <w:rFonts w:eastAsia="Times New Roman" w:cs="Times New Roman"/>
          <w:kern w:val="0"/>
          <w:sz w:val="24"/>
          <w:szCs w:val="24"/>
          <w:lang w:eastAsia="en-GB"/>
          <w14:ligatures w14:val="none"/>
        </w:rPr>
        <w:t>moon swapping relative positions on the horizon</w:t>
      </w:r>
      <w:r w:rsidR="008F7AD6">
        <w:rPr>
          <w:rFonts w:eastAsia="Times New Roman" w:cs="Times New Roman"/>
          <w:kern w:val="0"/>
          <w:sz w:val="24"/>
          <w:szCs w:val="24"/>
          <w:lang w:eastAsia="en-GB"/>
          <w14:ligatures w14:val="none"/>
        </w:rPr>
        <w:t xml:space="preserve"> was seen </w:t>
      </w:r>
      <w:r w:rsidR="00C2351C">
        <w:rPr>
          <w:rFonts w:eastAsia="Times New Roman" w:cs="Times New Roman"/>
          <w:kern w:val="0"/>
          <w:sz w:val="24"/>
          <w:szCs w:val="24"/>
          <w:lang w:eastAsia="en-GB"/>
          <w14:ligatures w14:val="none"/>
        </w:rPr>
        <w:t>‘energis</w:t>
      </w:r>
      <w:r w:rsidR="008F7AD6">
        <w:rPr>
          <w:rFonts w:eastAsia="Times New Roman" w:cs="Times New Roman"/>
          <w:kern w:val="0"/>
          <w:sz w:val="24"/>
          <w:szCs w:val="24"/>
          <w:lang w:eastAsia="en-GB"/>
          <w14:ligatures w14:val="none"/>
        </w:rPr>
        <w:t>ing</w:t>
      </w:r>
      <w:r w:rsidR="00634FF4">
        <w:rPr>
          <w:rFonts w:eastAsia="Times New Roman" w:cs="Times New Roman"/>
          <w:kern w:val="0"/>
          <w:sz w:val="24"/>
          <w:szCs w:val="24"/>
          <w:lang w:eastAsia="en-GB"/>
          <w14:ligatures w14:val="none"/>
        </w:rPr>
        <w:t>’</w:t>
      </w:r>
      <w:r w:rsidR="00C2351C">
        <w:rPr>
          <w:rFonts w:eastAsia="Times New Roman" w:cs="Times New Roman"/>
          <w:kern w:val="0"/>
          <w:sz w:val="24"/>
          <w:szCs w:val="24"/>
          <w:lang w:eastAsia="en-GB"/>
          <w14:ligatures w14:val="none"/>
        </w:rPr>
        <w:t xml:space="preserve"> one another</w:t>
      </w:r>
      <w:r w:rsidR="00634FF4">
        <w:rPr>
          <w:rFonts w:eastAsia="Times New Roman" w:cs="Times New Roman"/>
          <w:kern w:val="0"/>
          <w:sz w:val="24"/>
          <w:szCs w:val="24"/>
          <w:lang w:eastAsia="en-GB"/>
          <w14:ligatures w14:val="none"/>
        </w:rPr>
        <w:t>,</w:t>
      </w:r>
      <w:r w:rsidR="008405FA">
        <w:rPr>
          <w:rFonts w:eastAsia="Times New Roman" w:cs="Times New Roman"/>
          <w:kern w:val="0"/>
          <w:sz w:val="24"/>
          <w:szCs w:val="24"/>
          <w:lang w:eastAsia="en-GB"/>
          <w14:ligatures w14:val="none"/>
        </w:rPr>
        <w:t xml:space="preserve"> </w:t>
      </w:r>
      <w:r w:rsidR="001023CA">
        <w:rPr>
          <w:rFonts w:eastAsia="Times New Roman" w:cs="Times New Roman"/>
          <w:kern w:val="0"/>
          <w:sz w:val="24"/>
          <w:szCs w:val="24"/>
          <w:lang w:eastAsia="en-GB"/>
          <w14:ligatures w14:val="none"/>
        </w:rPr>
        <w:t xml:space="preserve">bringing the world into balance </w:t>
      </w:r>
      <w:r w:rsidR="004F268E">
        <w:rPr>
          <w:rFonts w:eastAsia="Times New Roman" w:cs="Times New Roman"/>
          <w:kern w:val="0"/>
          <w:sz w:val="24"/>
          <w:szCs w:val="24"/>
          <w:lang w:eastAsia="en-GB"/>
          <w14:ligatures w14:val="none"/>
        </w:rPr>
        <w:t xml:space="preserve">through the equal length of </w:t>
      </w:r>
      <w:r w:rsidR="00F36BAC">
        <w:rPr>
          <w:rFonts w:eastAsia="Times New Roman" w:cs="Times New Roman"/>
          <w:kern w:val="0"/>
          <w:sz w:val="24"/>
          <w:szCs w:val="24"/>
          <w:lang w:eastAsia="en-GB"/>
          <w14:ligatures w14:val="none"/>
        </w:rPr>
        <w:t xml:space="preserve">light and dark, and </w:t>
      </w:r>
      <w:r w:rsidR="00AA3D33">
        <w:rPr>
          <w:rFonts w:eastAsia="Times New Roman" w:cs="Times New Roman"/>
          <w:kern w:val="0"/>
          <w:sz w:val="24"/>
          <w:szCs w:val="24"/>
          <w:lang w:eastAsia="en-GB"/>
          <w14:ligatures w14:val="none"/>
        </w:rPr>
        <w:t xml:space="preserve">enabling </w:t>
      </w:r>
      <w:r w:rsidR="0089201B">
        <w:rPr>
          <w:rFonts w:eastAsia="Times New Roman" w:cs="Times New Roman"/>
          <w:kern w:val="0"/>
          <w:sz w:val="24"/>
          <w:szCs w:val="24"/>
          <w:lang w:eastAsia="en-GB"/>
          <w14:ligatures w14:val="none"/>
        </w:rPr>
        <w:t xml:space="preserve">the </w:t>
      </w:r>
      <w:r w:rsidR="000F6ED2">
        <w:rPr>
          <w:rFonts w:eastAsia="Times New Roman" w:cs="Times New Roman"/>
          <w:kern w:val="0"/>
          <w:sz w:val="24"/>
          <w:szCs w:val="24"/>
          <w:lang w:eastAsia="en-GB"/>
          <w14:ligatures w14:val="none"/>
        </w:rPr>
        <w:t>‘</w:t>
      </w:r>
      <w:r w:rsidR="00AA3D33">
        <w:rPr>
          <w:rFonts w:eastAsia="Times New Roman" w:cs="Times New Roman"/>
          <w:kern w:val="0"/>
          <w:sz w:val="24"/>
          <w:szCs w:val="24"/>
          <w:lang w:eastAsia="en-GB"/>
          <w14:ligatures w14:val="none"/>
        </w:rPr>
        <w:t>rebirth</w:t>
      </w:r>
      <w:r w:rsidR="000F6ED2">
        <w:rPr>
          <w:rFonts w:eastAsia="Times New Roman" w:cs="Times New Roman"/>
          <w:kern w:val="0"/>
          <w:sz w:val="24"/>
          <w:szCs w:val="24"/>
          <w:lang w:eastAsia="en-GB"/>
          <w14:ligatures w14:val="none"/>
        </w:rPr>
        <w:t>’</w:t>
      </w:r>
      <w:r w:rsidR="0089201B">
        <w:rPr>
          <w:rFonts w:eastAsia="Times New Roman" w:cs="Times New Roman"/>
          <w:kern w:val="0"/>
          <w:sz w:val="24"/>
          <w:szCs w:val="24"/>
          <w:lang w:eastAsia="en-GB"/>
          <w14:ligatures w14:val="none"/>
        </w:rPr>
        <w:t xml:space="preserve"> of the dead to</w:t>
      </w:r>
      <w:r w:rsidR="00AA3D33">
        <w:rPr>
          <w:rFonts w:eastAsia="Times New Roman" w:cs="Times New Roman"/>
          <w:kern w:val="0"/>
          <w:sz w:val="24"/>
          <w:szCs w:val="24"/>
          <w:lang w:eastAsia="en-GB"/>
          <w14:ligatures w14:val="none"/>
        </w:rPr>
        <w:t xml:space="preserve"> take place.</w:t>
      </w:r>
      <w:r w:rsidR="0009350B">
        <w:rPr>
          <w:rFonts w:eastAsia="Times New Roman" w:cs="Times New Roman"/>
          <w:kern w:val="0"/>
          <w:sz w:val="24"/>
          <w:szCs w:val="24"/>
          <w:lang w:eastAsia="en-GB"/>
          <w14:ligatures w14:val="none"/>
        </w:rPr>
        <w:t xml:space="preserve"> </w:t>
      </w:r>
    </w:p>
    <w:p w14:paraId="2D7C9E39" w14:textId="4EEA2420" w:rsidR="008F17B5" w:rsidRDefault="00722650" w:rsidP="00957F32">
      <w:pPr>
        <w:spacing w:line="360" w:lineRule="auto"/>
        <w:ind w:firstLine="720"/>
        <w:rPr>
          <w:sz w:val="24"/>
          <w:szCs w:val="24"/>
        </w:rPr>
      </w:pPr>
      <w:r>
        <w:rPr>
          <w:sz w:val="24"/>
          <w:szCs w:val="24"/>
        </w:rPr>
        <w:t xml:space="preserve">There is therefore wide-ranging </w:t>
      </w:r>
      <w:r w:rsidR="008F17B5" w:rsidRPr="001F6859">
        <w:rPr>
          <w:sz w:val="24"/>
          <w:szCs w:val="24"/>
        </w:rPr>
        <w:t>evidence that the monuments combined sky, sea</w:t>
      </w:r>
      <w:r w:rsidR="008F17B5">
        <w:rPr>
          <w:sz w:val="24"/>
          <w:szCs w:val="24"/>
        </w:rPr>
        <w:t xml:space="preserve">, horizon </w:t>
      </w:r>
      <w:r w:rsidR="008F17B5" w:rsidRPr="001F6859">
        <w:rPr>
          <w:sz w:val="24"/>
          <w:szCs w:val="24"/>
        </w:rPr>
        <w:t xml:space="preserve">and landscape to encapsulate in stone a worldview that promoted social cohesion, an honouring of those who came before, and an intricate connection between </w:t>
      </w:r>
      <w:r w:rsidR="008F17B5">
        <w:rPr>
          <w:sz w:val="24"/>
          <w:szCs w:val="24"/>
        </w:rPr>
        <w:t xml:space="preserve">the </w:t>
      </w:r>
      <w:r w:rsidR="008F17B5" w:rsidRPr="001F6859">
        <w:rPr>
          <w:sz w:val="24"/>
          <w:szCs w:val="24"/>
        </w:rPr>
        <w:t xml:space="preserve">seasonal cycles </w:t>
      </w:r>
      <w:r w:rsidR="008F17B5">
        <w:rPr>
          <w:sz w:val="24"/>
          <w:szCs w:val="24"/>
        </w:rPr>
        <w:t>and the agricultural year</w:t>
      </w:r>
      <w:r w:rsidR="00E97447">
        <w:rPr>
          <w:sz w:val="24"/>
          <w:szCs w:val="24"/>
        </w:rPr>
        <w:t xml:space="preserve"> </w:t>
      </w:r>
      <w:r w:rsidR="008F17B5">
        <w:rPr>
          <w:sz w:val="24"/>
          <w:szCs w:val="24"/>
        </w:rPr>
        <w:t xml:space="preserve">with the life and death cycles of the </w:t>
      </w:r>
      <w:r w:rsidR="008F17B5" w:rsidRPr="001F6859">
        <w:rPr>
          <w:sz w:val="24"/>
          <w:szCs w:val="24"/>
        </w:rPr>
        <w:t>communities that built them, symbolised and energised by the rising and setting of the sun, and possibly</w:t>
      </w:r>
      <w:r w:rsidR="008F17B5">
        <w:rPr>
          <w:sz w:val="24"/>
          <w:szCs w:val="24"/>
        </w:rPr>
        <w:t>,</w:t>
      </w:r>
      <w:r w:rsidR="008F17B5" w:rsidRPr="001F6859">
        <w:rPr>
          <w:sz w:val="24"/>
          <w:szCs w:val="24"/>
        </w:rPr>
        <w:t xml:space="preserve"> moon</w:t>
      </w:r>
      <w:r w:rsidR="008F17B5">
        <w:rPr>
          <w:sz w:val="24"/>
          <w:szCs w:val="24"/>
        </w:rPr>
        <w:t xml:space="preserve">, and that this could be based in a very ancient cultural  astronomy indigenous to the people of the Atlantic façade. </w:t>
      </w:r>
      <w:r w:rsidR="00A930ED">
        <w:rPr>
          <w:sz w:val="24"/>
          <w:szCs w:val="24"/>
        </w:rPr>
        <w:t xml:space="preserve">Further research could be </w:t>
      </w:r>
      <w:r w:rsidR="00A930ED">
        <w:rPr>
          <w:sz w:val="24"/>
          <w:szCs w:val="24"/>
        </w:rPr>
        <w:lastRenderedPageBreak/>
        <w:t xml:space="preserve">undertaken </w:t>
      </w:r>
      <w:r w:rsidR="002F169C">
        <w:rPr>
          <w:sz w:val="24"/>
          <w:szCs w:val="24"/>
        </w:rPr>
        <w:t xml:space="preserve">on </w:t>
      </w:r>
      <w:r w:rsidR="00A707B6">
        <w:rPr>
          <w:sz w:val="24"/>
          <w:szCs w:val="24"/>
        </w:rPr>
        <w:t xml:space="preserve">the skyscape archaeology of </w:t>
      </w:r>
      <w:r w:rsidR="002F169C">
        <w:rPr>
          <w:sz w:val="24"/>
          <w:szCs w:val="24"/>
        </w:rPr>
        <w:t>other islands in the geographical area to further substantiate this claim.</w:t>
      </w:r>
    </w:p>
    <w:p w14:paraId="030459E0" w14:textId="77777777" w:rsidR="005576AB" w:rsidRPr="00C278B4" w:rsidRDefault="005576AB" w:rsidP="005738DF">
      <w:pPr>
        <w:pStyle w:val="Heading2"/>
      </w:pPr>
      <w:r w:rsidRPr="00C278B4">
        <w:t>Bibliography</w:t>
      </w:r>
    </w:p>
    <w:p w14:paraId="58F89760" w14:textId="77777777" w:rsidR="005576AB" w:rsidRPr="00C278B4" w:rsidRDefault="005576AB" w:rsidP="005576AB">
      <w:pPr>
        <w:rPr>
          <w:rFonts w:asciiTheme="majorHAnsi" w:hAnsiTheme="majorHAnsi"/>
          <w:color w:val="000000" w:themeColor="text1"/>
          <w:sz w:val="24"/>
          <w:szCs w:val="24"/>
        </w:rPr>
      </w:pPr>
      <w:r w:rsidRPr="00C278B4">
        <w:rPr>
          <w:rFonts w:asciiTheme="majorHAnsi" w:hAnsiTheme="majorHAnsi"/>
          <w:color w:val="000000" w:themeColor="text1"/>
          <w:sz w:val="24"/>
          <w:szCs w:val="24"/>
        </w:rPr>
        <w:t xml:space="preserve">Aubin, Nick, ‘The Neolithic Passage Graves </w:t>
      </w:r>
      <w:proofErr w:type="gramStart"/>
      <w:r w:rsidRPr="00C278B4">
        <w:rPr>
          <w:rFonts w:asciiTheme="majorHAnsi" w:hAnsiTheme="majorHAnsi"/>
          <w:color w:val="000000" w:themeColor="text1"/>
          <w:sz w:val="24"/>
          <w:szCs w:val="24"/>
        </w:rPr>
        <w:t>Of</w:t>
      </w:r>
      <w:proofErr w:type="gramEnd"/>
      <w:r w:rsidRPr="00C278B4">
        <w:rPr>
          <w:rFonts w:asciiTheme="majorHAnsi" w:hAnsiTheme="majorHAnsi"/>
          <w:color w:val="000000" w:themeColor="text1"/>
          <w:sz w:val="24"/>
          <w:szCs w:val="24"/>
        </w:rPr>
        <w:t xml:space="preserve"> </w:t>
      </w:r>
      <w:proofErr w:type="gramStart"/>
      <w:r w:rsidRPr="00C278B4">
        <w:rPr>
          <w:rFonts w:asciiTheme="majorHAnsi" w:hAnsiTheme="majorHAnsi"/>
          <w:color w:val="000000" w:themeColor="text1"/>
          <w:sz w:val="24"/>
          <w:szCs w:val="24"/>
        </w:rPr>
        <w:t>The</w:t>
      </w:r>
      <w:proofErr w:type="gramEnd"/>
      <w:r w:rsidRPr="00C278B4">
        <w:rPr>
          <w:rFonts w:asciiTheme="majorHAnsi" w:hAnsiTheme="majorHAnsi"/>
          <w:color w:val="000000" w:themeColor="text1"/>
          <w:sz w:val="24"/>
          <w:szCs w:val="24"/>
        </w:rPr>
        <w:t xml:space="preserve"> Channel Islands: Stone Selection </w:t>
      </w:r>
      <w:proofErr w:type="gramStart"/>
      <w:r w:rsidRPr="00C278B4">
        <w:rPr>
          <w:rFonts w:asciiTheme="majorHAnsi" w:hAnsiTheme="majorHAnsi"/>
          <w:color w:val="000000" w:themeColor="text1"/>
          <w:sz w:val="24"/>
          <w:szCs w:val="24"/>
        </w:rPr>
        <w:t>And</w:t>
      </w:r>
      <w:proofErr w:type="gramEnd"/>
      <w:r w:rsidRPr="00C278B4">
        <w:rPr>
          <w:rFonts w:asciiTheme="majorHAnsi" w:hAnsiTheme="majorHAnsi"/>
          <w:color w:val="000000" w:themeColor="text1"/>
          <w:sz w:val="24"/>
          <w:szCs w:val="24"/>
        </w:rPr>
        <w:t xml:space="preserve"> </w:t>
      </w:r>
      <w:proofErr w:type="gramStart"/>
      <w:r w:rsidRPr="00C278B4">
        <w:rPr>
          <w:rFonts w:asciiTheme="majorHAnsi" w:hAnsiTheme="majorHAnsi"/>
          <w:color w:val="000000" w:themeColor="text1"/>
          <w:sz w:val="24"/>
          <w:szCs w:val="24"/>
        </w:rPr>
        <w:t>The</w:t>
      </w:r>
      <w:proofErr w:type="gramEnd"/>
      <w:r w:rsidRPr="00C278B4">
        <w:rPr>
          <w:rFonts w:asciiTheme="majorHAnsi" w:hAnsiTheme="majorHAnsi"/>
          <w:color w:val="000000" w:themeColor="text1"/>
          <w:sz w:val="24"/>
          <w:szCs w:val="24"/>
        </w:rPr>
        <w:t xml:space="preserve"> Sun,’ (</w:t>
      </w:r>
      <w:r w:rsidRPr="00C278B4">
        <w:rPr>
          <w:rFonts w:asciiTheme="majorHAnsi" w:hAnsiTheme="majorHAnsi" w:cs="Arial"/>
          <w:sz w:val="24"/>
          <w:szCs w:val="24"/>
        </w:rPr>
        <w:t>Société</w:t>
      </w:r>
      <w:r w:rsidRPr="00C278B4">
        <w:rPr>
          <w:rFonts w:asciiTheme="majorHAnsi" w:hAnsiTheme="majorHAnsi"/>
          <w:color w:val="000000" w:themeColor="text1"/>
          <w:sz w:val="24"/>
          <w:szCs w:val="24"/>
        </w:rPr>
        <w:t xml:space="preserve"> </w:t>
      </w:r>
      <w:proofErr w:type="spellStart"/>
      <w:r w:rsidRPr="00C278B4">
        <w:rPr>
          <w:rFonts w:asciiTheme="majorHAnsi" w:hAnsiTheme="majorHAnsi"/>
          <w:color w:val="000000" w:themeColor="text1"/>
          <w:sz w:val="24"/>
          <w:szCs w:val="24"/>
        </w:rPr>
        <w:t>Jersiaise</w:t>
      </w:r>
      <w:proofErr w:type="spellEnd"/>
      <w:r w:rsidRPr="00C278B4">
        <w:rPr>
          <w:rFonts w:asciiTheme="majorHAnsi" w:hAnsiTheme="majorHAnsi"/>
          <w:color w:val="000000" w:themeColor="text1"/>
          <w:sz w:val="24"/>
          <w:szCs w:val="24"/>
        </w:rPr>
        <w:t>, 2019).</w:t>
      </w:r>
    </w:p>
    <w:p w14:paraId="53D43623" w14:textId="77777777" w:rsidR="005576AB" w:rsidRPr="00C278B4" w:rsidRDefault="005576AB" w:rsidP="005576AB">
      <w:pPr>
        <w:rPr>
          <w:rFonts w:asciiTheme="majorHAnsi" w:hAnsiTheme="majorHAnsi"/>
          <w:sz w:val="24"/>
          <w:szCs w:val="24"/>
        </w:rPr>
      </w:pPr>
      <w:r w:rsidRPr="00C278B4">
        <w:rPr>
          <w:rFonts w:asciiTheme="majorHAnsi" w:hAnsiTheme="majorHAnsi"/>
          <w:sz w:val="24"/>
          <w:szCs w:val="24"/>
        </w:rPr>
        <w:t xml:space="preserve">Bailiff I.K., French, C.A., </w:t>
      </w:r>
      <w:proofErr w:type="spellStart"/>
      <w:r w:rsidRPr="00C278B4">
        <w:rPr>
          <w:rFonts w:asciiTheme="majorHAnsi" w:hAnsiTheme="majorHAnsi"/>
          <w:sz w:val="24"/>
          <w:szCs w:val="24"/>
        </w:rPr>
        <w:t>Scarre</w:t>
      </w:r>
      <w:proofErr w:type="spellEnd"/>
      <w:r w:rsidRPr="00C278B4">
        <w:rPr>
          <w:rFonts w:asciiTheme="majorHAnsi" w:hAnsiTheme="majorHAnsi"/>
          <w:sz w:val="24"/>
          <w:szCs w:val="24"/>
        </w:rPr>
        <w:t xml:space="preserve"> C.J., ‘Application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Luminescence Dating </w:t>
      </w:r>
      <w:proofErr w:type="gramStart"/>
      <w:r w:rsidRPr="00C278B4">
        <w:rPr>
          <w:rFonts w:asciiTheme="majorHAnsi" w:hAnsiTheme="majorHAnsi"/>
          <w:sz w:val="24"/>
          <w:szCs w:val="24"/>
        </w:rPr>
        <w:t>And</w:t>
      </w:r>
      <w:proofErr w:type="gramEnd"/>
      <w:r w:rsidRPr="00C278B4">
        <w:rPr>
          <w:rFonts w:asciiTheme="majorHAnsi" w:hAnsiTheme="majorHAnsi"/>
          <w:sz w:val="24"/>
          <w:szCs w:val="24"/>
        </w:rPr>
        <w:t xml:space="preserve"> Geomorphological Analysis </w:t>
      </w:r>
      <w:proofErr w:type="gramStart"/>
      <w:r w:rsidRPr="00C278B4">
        <w:rPr>
          <w:rFonts w:asciiTheme="majorHAnsi" w:hAnsiTheme="majorHAnsi"/>
          <w:sz w:val="24"/>
          <w:szCs w:val="24"/>
        </w:rPr>
        <w:t>To</w:t>
      </w:r>
      <w:proofErr w:type="gramEnd"/>
      <w:r w:rsidRPr="00C278B4">
        <w:rPr>
          <w:rFonts w:asciiTheme="majorHAnsi" w:hAnsiTheme="majorHAnsi"/>
          <w:sz w:val="24"/>
          <w:szCs w:val="24"/>
        </w:rPr>
        <w:t xml:space="preserve"> Study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Landscape Evolution, Settlement </w:t>
      </w:r>
      <w:proofErr w:type="gramStart"/>
      <w:r w:rsidRPr="00C278B4">
        <w:rPr>
          <w:rFonts w:asciiTheme="majorHAnsi" w:hAnsiTheme="majorHAnsi"/>
          <w:sz w:val="24"/>
          <w:szCs w:val="24"/>
        </w:rPr>
        <w:t>And</w:t>
      </w:r>
      <w:proofErr w:type="gramEnd"/>
      <w:r w:rsidRPr="00C278B4">
        <w:rPr>
          <w:rFonts w:asciiTheme="majorHAnsi" w:hAnsiTheme="majorHAnsi"/>
          <w:sz w:val="24"/>
          <w:szCs w:val="24"/>
        </w:rPr>
        <w:t xml:space="preserve"> Climate Change </w:t>
      </w:r>
      <w:proofErr w:type="gramStart"/>
      <w:r w:rsidRPr="00C278B4">
        <w:rPr>
          <w:rFonts w:asciiTheme="majorHAnsi" w:hAnsiTheme="majorHAnsi"/>
          <w:sz w:val="24"/>
          <w:szCs w:val="24"/>
        </w:rPr>
        <w:t>On</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Channel Island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Herm,’ </w:t>
      </w:r>
      <w:r w:rsidRPr="00C278B4">
        <w:rPr>
          <w:rFonts w:asciiTheme="majorHAnsi" w:hAnsiTheme="majorHAnsi"/>
          <w:i/>
          <w:iCs/>
          <w:sz w:val="24"/>
          <w:szCs w:val="24"/>
        </w:rPr>
        <w:t>Journal of Archaeological Science</w:t>
      </w:r>
      <w:r w:rsidRPr="00C278B4">
        <w:rPr>
          <w:rFonts w:asciiTheme="majorHAnsi" w:hAnsiTheme="majorHAnsi"/>
          <w:sz w:val="24"/>
          <w:szCs w:val="24"/>
        </w:rPr>
        <w:t>, vol. 41, (2014), pp. 890 – 903.</w:t>
      </w:r>
    </w:p>
    <w:p w14:paraId="0F2DBBA7" w14:textId="77777777" w:rsidR="005576AB" w:rsidRPr="00C278B4" w:rsidRDefault="005576AB" w:rsidP="005576AB">
      <w:pPr>
        <w:rPr>
          <w:rFonts w:asciiTheme="majorHAnsi" w:hAnsiTheme="majorHAnsi"/>
          <w:sz w:val="24"/>
          <w:szCs w:val="24"/>
        </w:rPr>
      </w:pPr>
      <w:r w:rsidRPr="00C278B4">
        <w:rPr>
          <w:rFonts w:asciiTheme="majorHAnsi" w:hAnsiTheme="majorHAnsi"/>
          <w:sz w:val="24"/>
          <w:szCs w:val="24"/>
        </w:rPr>
        <w:t xml:space="preserve">Brady, Bernadette, ‘Star-paths, Stones </w:t>
      </w:r>
      <w:proofErr w:type="gramStart"/>
      <w:r w:rsidRPr="00C278B4">
        <w:rPr>
          <w:rFonts w:asciiTheme="majorHAnsi" w:hAnsiTheme="majorHAnsi"/>
          <w:sz w:val="24"/>
          <w:szCs w:val="24"/>
        </w:rPr>
        <w:t>And</w:t>
      </w:r>
      <w:proofErr w:type="gramEnd"/>
      <w:r w:rsidRPr="00C278B4">
        <w:rPr>
          <w:rFonts w:asciiTheme="majorHAnsi" w:hAnsiTheme="majorHAnsi"/>
          <w:sz w:val="24"/>
          <w:szCs w:val="24"/>
        </w:rPr>
        <w:t xml:space="preserve"> Horizon Astronomy,’ in </w:t>
      </w:r>
      <w:r w:rsidRPr="00C278B4">
        <w:rPr>
          <w:rFonts w:asciiTheme="majorHAnsi" w:hAnsiTheme="majorHAnsi"/>
          <w:i/>
          <w:iCs/>
          <w:sz w:val="24"/>
          <w:szCs w:val="24"/>
        </w:rPr>
        <w:t xml:space="preserve">SEAC 2011 Stars </w:t>
      </w:r>
      <w:proofErr w:type="gramStart"/>
      <w:r w:rsidRPr="00C278B4">
        <w:rPr>
          <w:rFonts w:asciiTheme="majorHAnsi" w:hAnsiTheme="majorHAnsi"/>
          <w:i/>
          <w:iCs/>
          <w:sz w:val="24"/>
          <w:szCs w:val="24"/>
        </w:rPr>
        <w:t>And</w:t>
      </w:r>
      <w:proofErr w:type="gramEnd"/>
      <w:r w:rsidRPr="00C278B4">
        <w:rPr>
          <w:rFonts w:asciiTheme="majorHAnsi" w:hAnsiTheme="majorHAnsi"/>
          <w:i/>
          <w:iCs/>
          <w:sz w:val="24"/>
          <w:szCs w:val="24"/>
        </w:rPr>
        <w:t xml:space="preserve"> Stones: Voyages </w:t>
      </w:r>
      <w:proofErr w:type="gramStart"/>
      <w:r w:rsidRPr="00C278B4">
        <w:rPr>
          <w:rFonts w:asciiTheme="majorHAnsi" w:hAnsiTheme="majorHAnsi"/>
          <w:i/>
          <w:iCs/>
          <w:sz w:val="24"/>
          <w:szCs w:val="24"/>
        </w:rPr>
        <w:t>In</w:t>
      </w:r>
      <w:proofErr w:type="gramEnd"/>
      <w:r w:rsidRPr="00C278B4">
        <w:rPr>
          <w:rFonts w:asciiTheme="majorHAnsi" w:hAnsiTheme="majorHAnsi"/>
          <w:i/>
          <w:iCs/>
          <w:sz w:val="24"/>
          <w:szCs w:val="24"/>
        </w:rPr>
        <w:t xml:space="preserve"> </w:t>
      </w:r>
      <w:proofErr w:type="spellStart"/>
      <w:r w:rsidRPr="00C278B4">
        <w:rPr>
          <w:rFonts w:asciiTheme="majorHAnsi" w:hAnsiTheme="majorHAnsi"/>
          <w:i/>
          <w:iCs/>
          <w:sz w:val="24"/>
          <w:szCs w:val="24"/>
        </w:rPr>
        <w:t>Archaeoastronomy</w:t>
      </w:r>
      <w:proofErr w:type="spellEnd"/>
      <w:r w:rsidRPr="00C278B4">
        <w:rPr>
          <w:rFonts w:asciiTheme="majorHAnsi" w:hAnsiTheme="majorHAnsi"/>
          <w:i/>
          <w:iCs/>
          <w:sz w:val="24"/>
          <w:szCs w:val="24"/>
        </w:rPr>
        <w:t xml:space="preserve"> </w:t>
      </w:r>
      <w:proofErr w:type="gramStart"/>
      <w:r w:rsidRPr="00C278B4">
        <w:rPr>
          <w:rFonts w:asciiTheme="majorHAnsi" w:hAnsiTheme="majorHAnsi"/>
          <w:i/>
          <w:iCs/>
          <w:sz w:val="24"/>
          <w:szCs w:val="24"/>
        </w:rPr>
        <w:t>And</w:t>
      </w:r>
      <w:proofErr w:type="gramEnd"/>
      <w:r w:rsidRPr="00C278B4">
        <w:rPr>
          <w:rFonts w:asciiTheme="majorHAnsi" w:hAnsiTheme="majorHAnsi"/>
          <w:i/>
          <w:iCs/>
          <w:sz w:val="24"/>
          <w:szCs w:val="24"/>
        </w:rPr>
        <w:t xml:space="preserve"> Cultural Astronomy, Proceedings </w:t>
      </w:r>
      <w:proofErr w:type="gramStart"/>
      <w:r w:rsidRPr="00C278B4">
        <w:rPr>
          <w:rFonts w:asciiTheme="majorHAnsi" w:hAnsiTheme="majorHAnsi"/>
          <w:i/>
          <w:iCs/>
          <w:sz w:val="24"/>
          <w:szCs w:val="24"/>
        </w:rPr>
        <w:t>Of</w:t>
      </w:r>
      <w:proofErr w:type="gramEnd"/>
      <w:r w:rsidRPr="00C278B4">
        <w:rPr>
          <w:rFonts w:asciiTheme="majorHAnsi" w:hAnsiTheme="majorHAnsi"/>
          <w:i/>
          <w:iCs/>
          <w:sz w:val="24"/>
          <w:szCs w:val="24"/>
        </w:rPr>
        <w:t xml:space="preserve"> the SEAC 2011 Conference</w:t>
      </w:r>
      <w:r w:rsidRPr="00C278B4">
        <w:rPr>
          <w:rFonts w:asciiTheme="majorHAnsi" w:hAnsiTheme="majorHAnsi"/>
          <w:sz w:val="24"/>
          <w:szCs w:val="24"/>
        </w:rPr>
        <w:t xml:space="preserve">, (2015.) </w:t>
      </w:r>
    </w:p>
    <w:p w14:paraId="6884AE76" w14:textId="77777777" w:rsidR="005576AB" w:rsidRPr="00C278B4" w:rsidRDefault="005576AB" w:rsidP="005576AB">
      <w:pPr>
        <w:rPr>
          <w:rFonts w:asciiTheme="majorHAnsi" w:hAnsiTheme="majorHAnsi"/>
          <w:sz w:val="24"/>
          <w:szCs w:val="24"/>
        </w:rPr>
      </w:pPr>
      <w:hyperlink r:id="rId64" w:tooltip="Brady, Bernadette. &amp;quot;The Afon Cynfael- a River's Part in the Cosmology of the Mabinogi.&amp;quot;" w:history="1">
        <w:r w:rsidRPr="00C278B4">
          <w:rPr>
            <w:rStyle w:val="Hyperlink"/>
            <w:sz w:val="24"/>
            <w:szCs w:val="24"/>
          </w:rPr>
          <w:t>Brady, Bernadette, "The Afon Cynfael- a River's Part in the Cosmology of the Mabinogi."</w:t>
        </w:r>
      </w:hyperlink>
      <w:r w:rsidRPr="00C278B4">
        <w:rPr>
          <w:sz w:val="24"/>
          <w:szCs w:val="24"/>
        </w:rPr>
        <w:t> </w:t>
      </w:r>
      <w:r w:rsidRPr="00C278B4">
        <w:rPr>
          <w:i/>
          <w:iCs/>
          <w:sz w:val="24"/>
          <w:szCs w:val="24"/>
        </w:rPr>
        <w:t>In Rivers, Mountains, Sky and Sea - the Materiality of Spirit and Place</w:t>
      </w:r>
      <w:r w:rsidRPr="00C278B4">
        <w:rPr>
          <w:sz w:val="24"/>
          <w:szCs w:val="24"/>
        </w:rPr>
        <w:t xml:space="preserve"> edited by Luci Attala, (Ceredigion, Wales: Sophia Centre Press, 2023). pp. 117 – 130.</w:t>
      </w:r>
    </w:p>
    <w:p w14:paraId="4525D8EE" w14:textId="77777777" w:rsidR="005576AB" w:rsidRPr="00C278B4" w:rsidRDefault="005576AB" w:rsidP="005576AB">
      <w:pPr>
        <w:rPr>
          <w:rFonts w:asciiTheme="majorHAnsi" w:hAnsiTheme="majorHAnsi"/>
          <w:sz w:val="24"/>
          <w:szCs w:val="24"/>
        </w:rPr>
      </w:pPr>
      <w:r w:rsidRPr="00C278B4">
        <w:rPr>
          <w:rFonts w:asciiTheme="majorHAnsi" w:hAnsiTheme="majorHAnsi"/>
          <w:kern w:val="0"/>
          <w:sz w:val="24"/>
          <w:szCs w:val="24"/>
          <w14:ligatures w14:val="none"/>
        </w:rPr>
        <w:t xml:space="preserve">Brennan, Martin, </w:t>
      </w:r>
      <w:r w:rsidRPr="00C278B4">
        <w:rPr>
          <w:rFonts w:asciiTheme="majorHAnsi" w:hAnsiTheme="majorHAnsi"/>
          <w:i/>
          <w:iCs/>
          <w:kern w:val="0"/>
          <w:sz w:val="24"/>
          <w:szCs w:val="24"/>
          <w14:ligatures w14:val="none"/>
        </w:rPr>
        <w:t>The Stones</w:t>
      </w:r>
      <w:r w:rsidRPr="00C278B4">
        <w:rPr>
          <w:rFonts w:asciiTheme="majorHAnsi" w:hAnsiTheme="majorHAnsi"/>
          <w:i/>
          <w:iCs/>
          <w:sz w:val="24"/>
          <w:szCs w:val="24"/>
        </w:rPr>
        <w:t xml:space="preserve"> </w:t>
      </w:r>
      <w:proofErr w:type="gramStart"/>
      <w:r w:rsidRPr="00C278B4">
        <w:rPr>
          <w:rFonts w:asciiTheme="majorHAnsi" w:hAnsiTheme="majorHAnsi"/>
          <w:i/>
          <w:iCs/>
          <w:sz w:val="24"/>
          <w:szCs w:val="24"/>
        </w:rPr>
        <w:t>Of</w:t>
      </w:r>
      <w:proofErr w:type="gramEnd"/>
      <w:r w:rsidRPr="00C278B4">
        <w:rPr>
          <w:rFonts w:asciiTheme="majorHAnsi" w:hAnsiTheme="majorHAnsi"/>
          <w:i/>
          <w:iCs/>
          <w:sz w:val="24"/>
          <w:szCs w:val="24"/>
        </w:rPr>
        <w:t xml:space="preserve"> Time: Calendars, Sundials, And Stone Chambers </w:t>
      </w:r>
      <w:proofErr w:type="gramStart"/>
      <w:r w:rsidRPr="00C278B4">
        <w:rPr>
          <w:rFonts w:asciiTheme="majorHAnsi" w:hAnsiTheme="majorHAnsi"/>
          <w:i/>
          <w:iCs/>
          <w:sz w:val="24"/>
          <w:szCs w:val="24"/>
        </w:rPr>
        <w:t>Of</w:t>
      </w:r>
      <w:proofErr w:type="gramEnd"/>
      <w:r w:rsidRPr="00C278B4">
        <w:rPr>
          <w:rFonts w:asciiTheme="majorHAnsi" w:hAnsiTheme="majorHAnsi"/>
          <w:i/>
          <w:iCs/>
          <w:sz w:val="24"/>
          <w:szCs w:val="24"/>
        </w:rPr>
        <w:t xml:space="preserve"> Ancient Ireland</w:t>
      </w:r>
      <w:r w:rsidRPr="00C278B4">
        <w:rPr>
          <w:rFonts w:asciiTheme="majorHAnsi" w:hAnsiTheme="majorHAnsi"/>
          <w:sz w:val="24"/>
          <w:szCs w:val="24"/>
        </w:rPr>
        <w:t>,</w:t>
      </w:r>
      <w:r w:rsidRPr="00C278B4">
        <w:rPr>
          <w:rFonts w:asciiTheme="majorHAnsi" w:hAnsiTheme="majorHAnsi"/>
          <w:kern w:val="0"/>
          <w:sz w:val="24"/>
          <w:szCs w:val="24"/>
          <w14:ligatures w14:val="none"/>
        </w:rPr>
        <w:t xml:space="preserve"> </w:t>
      </w:r>
      <w:r w:rsidRPr="00C278B4">
        <w:rPr>
          <w:rFonts w:asciiTheme="majorHAnsi" w:hAnsiTheme="majorHAnsi"/>
          <w:sz w:val="24"/>
          <w:szCs w:val="24"/>
        </w:rPr>
        <w:t>(Inner Traditions, 1994).</w:t>
      </w:r>
    </w:p>
    <w:p w14:paraId="58000A29" w14:textId="77777777" w:rsidR="005576AB" w:rsidRPr="00C278B4" w:rsidRDefault="005576AB" w:rsidP="005576AB">
      <w:pPr>
        <w:pStyle w:val="FootnoteText"/>
        <w:rPr>
          <w:rFonts w:asciiTheme="majorHAnsi" w:hAnsiTheme="majorHAnsi"/>
          <w:sz w:val="24"/>
          <w:szCs w:val="24"/>
        </w:rPr>
      </w:pPr>
      <w:proofErr w:type="spellStart"/>
      <w:proofErr w:type="gramStart"/>
      <w:r w:rsidRPr="00C278B4">
        <w:rPr>
          <w:rFonts w:asciiTheme="majorHAnsi" w:hAnsiTheme="majorHAnsi"/>
          <w:sz w:val="24"/>
          <w:szCs w:val="24"/>
        </w:rPr>
        <w:t>Bukach</w:t>
      </w:r>
      <w:proofErr w:type="spellEnd"/>
      <w:r w:rsidRPr="00C278B4">
        <w:rPr>
          <w:rFonts w:asciiTheme="majorHAnsi" w:hAnsiTheme="majorHAnsi"/>
          <w:sz w:val="24"/>
          <w:szCs w:val="24"/>
        </w:rPr>
        <w:t xml:space="preserve"> ,David</w:t>
      </w:r>
      <w:proofErr w:type="gramEnd"/>
      <w:r w:rsidRPr="00C278B4">
        <w:rPr>
          <w:rFonts w:asciiTheme="majorHAnsi" w:hAnsiTheme="majorHAnsi"/>
          <w:sz w:val="24"/>
          <w:szCs w:val="24"/>
        </w:rPr>
        <w:t xml:space="preserve">, ‘The Mesolithic-Neolithic Transition </w:t>
      </w:r>
      <w:proofErr w:type="gramStart"/>
      <w:r w:rsidRPr="00C278B4">
        <w:rPr>
          <w:rFonts w:asciiTheme="majorHAnsi" w:hAnsiTheme="majorHAnsi"/>
          <w:sz w:val="24"/>
          <w:szCs w:val="24"/>
        </w:rPr>
        <w:t>On</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Channel Islands: Adopting Agriculture </w:t>
      </w:r>
      <w:proofErr w:type="gramStart"/>
      <w:r w:rsidRPr="00C278B4">
        <w:rPr>
          <w:rFonts w:asciiTheme="majorHAnsi" w:hAnsiTheme="majorHAnsi"/>
          <w:sz w:val="24"/>
          <w:szCs w:val="24"/>
        </w:rPr>
        <w:t>In</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An</w:t>
      </w:r>
      <w:proofErr w:type="gramEnd"/>
      <w:r w:rsidRPr="00C278B4">
        <w:rPr>
          <w:rFonts w:asciiTheme="majorHAnsi" w:hAnsiTheme="majorHAnsi"/>
          <w:sz w:val="24"/>
          <w:szCs w:val="24"/>
        </w:rPr>
        <w:t xml:space="preserve"> Emerging Island Landscape,’ in </w:t>
      </w:r>
      <w:r w:rsidRPr="00C278B4">
        <w:rPr>
          <w:rFonts w:asciiTheme="majorHAnsi" w:hAnsiTheme="majorHAnsi"/>
          <w:i/>
          <w:iCs/>
          <w:sz w:val="24"/>
          <w:szCs w:val="24"/>
        </w:rPr>
        <w:t>Environmental Archaeology</w:t>
      </w:r>
      <w:r w:rsidRPr="00C278B4">
        <w:rPr>
          <w:rFonts w:asciiTheme="majorHAnsi" w:hAnsiTheme="majorHAnsi"/>
          <w:sz w:val="24"/>
          <w:szCs w:val="24"/>
        </w:rPr>
        <w:t>, vol 9, (2004), pp. 155 – 162.</w:t>
      </w:r>
    </w:p>
    <w:p w14:paraId="1492AFB9" w14:textId="77777777" w:rsidR="005576AB" w:rsidRPr="00C278B4" w:rsidRDefault="005576AB" w:rsidP="005576AB">
      <w:pPr>
        <w:pStyle w:val="FootnoteText"/>
        <w:rPr>
          <w:rFonts w:asciiTheme="majorHAnsi" w:hAnsiTheme="majorHAnsi"/>
          <w:sz w:val="24"/>
          <w:szCs w:val="24"/>
        </w:rPr>
      </w:pPr>
    </w:p>
    <w:p w14:paraId="5A6C041A" w14:textId="77777777" w:rsidR="005576AB" w:rsidRPr="00C278B4" w:rsidRDefault="005576AB" w:rsidP="005576AB">
      <w:pPr>
        <w:pStyle w:val="FootnoteText"/>
        <w:rPr>
          <w:sz w:val="24"/>
          <w:szCs w:val="24"/>
        </w:rPr>
      </w:pPr>
      <w:r w:rsidRPr="00C278B4">
        <w:rPr>
          <w:sz w:val="24"/>
          <w:szCs w:val="24"/>
        </w:rPr>
        <w:t xml:space="preserve">David Bukach, Exploring Identity </w:t>
      </w:r>
      <w:proofErr w:type="gramStart"/>
      <w:r w:rsidRPr="00C278B4">
        <w:rPr>
          <w:sz w:val="24"/>
          <w:szCs w:val="24"/>
        </w:rPr>
        <w:t>And</w:t>
      </w:r>
      <w:proofErr w:type="gramEnd"/>
      <w:r w:rsidRPr="00C278B4">
        <w:rPr>
          <w:sz w:val="24"/>
          <w:szCs w:val="24"/>
        </w:rPr>
        <w:t xml:space="preserve"> Place: An Analysis </w:t>
      </w:r>
      <w:proofErr w:type="gramStart"/>
      <w:r w:rsidRPr="00C278B4">
        <w:rPr>
          <w:sz w:val="24"/>
          <w:szCs w:val="24"/>
        </w:rPr>
        <w:t>Of</w:t>
      </w:r>
      <w:proofErr w:type="gramEnd"/>
      <w:r w:rsidRPr="00C278B4">
        <w:rPr>
          <w:sz w:val="24"/>
          <w:szCs w:val="24"/>
        </w:rPr>
        <w:t xml:space="preserve"> </w:t>
      </w:r>
      <w:proofErr w:type="gramStart"/>
      <w:r w:rsidRPr="00C278B4">
        <w:rPr>
          <w:sz w:val="24"/>
          <w:szCs w:val="24"/>
        </w:rPr>
        <w:t>The</w:t>
      </w:r>
      <w:proofErr w:type="gramEnd"/>
      <w:r w:rsidRPr="00C278B4">
        <w:rPr>
          <w:sz w:val="24"/>
          <w:szCs w:val="24"/>
        </w:rPr>
        <w:t xml:space="preserve"> Provenance </w:t>
      </w:r>
      <w:proofErr w:type="gramStart"/>
      <w:r w:rsidRPr="00C278B4">
        <w:rPr>
          <w:sz w:val="24"/>
          <w:szCs w:val="24"/>
        </w:rPr>
        <w:t>Of</w:t>
      </w:r>
      <w:proofErr w:type="gramEnd"/>
      <w:r w:rsidRPr="00C278B4">
        <w:rPr>
          <w:sz w:val="24"/>
          <w:szCs w:val="24"/>
        </w:rPr>
        <w:t xml:space="preserve"> Passage </w:t>
      </w:r>
      <w:proofErr w:type="gramStart"/>
      <w:r w:rsidRPr="00C278B4">
        <w:rPr>
          <w:sz w:val="24"/>
          <w:szCs w:val="24"/>
        </w:rPr>
        <w:t>Grave Stones</w:t>
      </w:r>
      <w:proofErr w:type="gramEnd"/>
      <w:r w:rsidRPr="00C278B4">
        <w:rPr>
          <w:sz w:val="24"/>
          <w:szCs w:val="24"/>
        </w:rPr>
        <w:t xml:space="preserve"> On Guernsey </w:t>
      </w:r>
      <w:proofErr w:type="gramStart"/>
      <w:r w:rsidRPr="00C278B4">
        <w:rPr>
          <w:sz w:val="24"/>
          <w:szCs w:val="24"/>
        </w:rPr>
        <w:t>And</w:t>
      </w:r>
      <w:proofErr w:type="gramEnd"/>
      <w:r w:rsidRPr="00C278B4">
        <w:rPr>
          <w:sz w:val="24"/>
          <w:szCs w:val="24"/>
        </w:rPr>
        <w:t xml:space="preserve"> Jersey </w:t>
      </w:r>
      <w:proofErr w:type="gramStart"/>
      <w:r w:rsidRPr="00C278B4">
        <w:rPr>
          <w:sz w:val="24"/>
          <w:szCs w:val="24"/>
        </w:rPr>
        <w:t>In</w:t>
      </w:r>
      <w:proofErr w:type="gramEnd"/>
      <w:r w:rsidRPr="00C278B4">
        <w:rPr>
          <w:sz w:val="24"/>
          <w:szCs w:val="24"/>
        </w:rPr>
        <w:t xml:space="preserve"> </w:t>
      </w:r>
      <w:proofErr w:type="gramStart"/>
      <w:r w:rsidRPr="00C278B4">
        <w:rPr>
          <w:sz w:val="24"/>
          <w:szCs w:val="24"/>
        </w:rPr>
        <w:t>The</w:t>
      </w:r>
      <w:proofErr w:type="gramEnd"/>
      <w:r w:rsidRPr="00C278B4">
        <w:rPr>
          <w:sz w:val="24"/>
          <w:szCs w:val="24"/>
        </w:rPr>
        <w:t xml:space="preserve"> Middle Neolithic, </w:t>
      </w:r>
      <w:r w:rsidRPr="00C278B4">
        <w:rPr>
          <w:i/>
          <w:iCs/>
          <w:sz w:val="24"/>
          <w:szCs w:val="24"/>
        </w:rPr>
        <w:t>Oxford Journal of Archaeology</w:t>
      </w:r>
      <w:r w:rsidRPr="00C278B4">
        <w:rPr>
          <w:sz w:val="24"/>
          <w:szCs w:val="24"/>
        </w:rPr>
        <w:t>, vol.  22 (1) (2003).</w:t>
      </w:r>
    </w:p>
    <w:p w14:paraId="7CE6469D" w14:textId="77777777" w:rsidR="005576AB" w:rsidRPr="00C278B4" w:rsidRDefault="005576AB" w:rsidP="005576AB">
      <w:pPr>
        <w:pStyle w:val="FootnoteText"/>
        <w:rPr>
          <w:rFonts w:asciiTheme="majorHAnsi" w:hAnsiTheme="majorHAnsi"/>
          <w:sz w:val="24"/>
          <w:szCs w:val="24"/>
        </w:rPr>
      </w:pPr>
    </w:p>
    <w:p w14:paraId="292FE7D4" w14:textId="77777777" w:rsidR="005576AB" w:rsidRPr="00C278B4" w:rsidRDefault="005576AB" w:rsidP="005576AB">
      <w:pPr>
        <w:rPr>
          <w:rFonts w:asciiTheme="majorHAnsi" w:hAnsiTheme="majorHAnsi"/>
          <w:sz w:val="24"/>
          <w:szCs w:val="24"/>
        </w:rPr>
      </w:pPr>
      <w:r w:rsidRPr="00C278B4">
        <w:rPr>
          <w:rFonts w:asciiTheme="majorHAnsi" w:hAnsiTheme="majorHAnsi"/>
          <w:sz w:val="24"/>
          <w:szCs w:val="24"/>
        </w:rPr>
        <w:t xml:space="preserve">Campion, Nicholas ‘Cosmos </w:t>
      </w:r>
      <w:proofErr w:type="gramStart"/>
      <w:r w:rsidRPr="00C278B4">
        <w:rPr>
          <w:rFonts w:asciiTheme="majorHAnsi" w:hAnsiTheme="majorHAnsi"/>
          <w:sz w:val="24"/>
          <w:szCs w:val="24"/>
        </w:rPr>
        <w:t>And</w:t>
      </w:r>
      <w:proofErr w:type="gramEnd"/>
      <w:r w:rsidRPr="00C278B4">
        <w:rPr>
          <w:rFonts w:asciiTheme="majorHAnsi" w:hAnsiTheme="majorHAnsi"/>
          <w:sz w:val="24"/>
          <w:szCs w:val="24"/>
        </w:rPr>
        <w:t xml:space="preserve"> Cosmologies,’ in </w:t>
      </w:r>
      <w:r w:rsidRPr="00C278B4">
        <w:rPr>
          <w:rFonts w:asciiTheme="majorHAnsi" w:hAnsiTheme="majorHAnsi"/>
          <w:i/>
          <w:iCs/>
          <w:sz w:val="24"/>
          <w:szCs w:val="24"/>
        </w:rPr>
        <w:t>Vocabulary for the Study of Religion</w:t>
      </w:r>
      <w:r w:rsidRPr="00C278B4">
        <w:rPr>
          <w:rFonts w:asciiTheme="majorHAnsi" w:hAnsiTheme="majorHAnsi"/>
          <w:sz w:val="24"/>
          <w:szCs w:val="24"/>
        </w:rPr>
        <w:t>, Vol.1, (2015).</w:t>
      </w:r>
    </w:p>
    <w:p w14:paraId="2DDD6DFC" w14:textId="77777777" w:rsidR="005576AB" w:rsidRPr="00C278B4" w:rsidRDefault="005576AB" w:rsidP="005576AB">
      <w:pPr>
        <w:pStyle w:val="FootnoteText"/>
        <w:rPr>
          <w:rFonts w:asciiTheme="majorHAnsi" w:hAnsiTheme="majorHAnsi"/>
          <w:sz w:val="24"/>
          <w:szCs w:val="24"/>
        </w:rPr>
      </w:pPr>
      <w:proofErr w:type="spellStart"/>
      <w:r w:rsidRPr="00C278B4">
        <w:rPr>
          <w:rFonts w:asciiTheme="majorHAnsi" w:hAnsiTheme="majorHAnsi"/>
          <w:sz w:val="24"/>
          <w:szCs w:val="24"/>
        </w:rPr>
        <w:t>Conneller</w:t>
      </w:r>
      <w:proofErr w:type="spellEnd"/>
      <w:r w:rsidRPr="00C278B4">
        <w:rPr>
          <w:rFonts w:asciiTheme="majorHAnsi" w:hAnsiTheme="majorHAnsi"/>
          <w:sz w:val="24"/>
          <w:szCs w:val="24"/>
        </w:rPr>
        <w:t xml:space="preserve">, </w:t>
      </w:r>
      <w:proofErr w:type="gramStart"/>
      <w:r w:rsidRPr="00C278B4">
        <w:rPr>
          <w:rFonts w:asciiTheme="majorHAnsi" w:hAnsiTheme="majorHAnsi"/>
          <w:sz w:val="24"/>
          <w:szCs w:val="24"/>
        </w:rPr>
        <w:t>Chantelle,  Bates</w:t>
      </w:r>
      <w:proofErr w:type="gramEnd"/>
      <w:r w:rsidRPr="00C278B4">
        <w:rPr>
          <w:rFonts w:asciiTheme="majorHAnsi" w:hAnsiTheme="majorHAnsi"/>
          <w:sz w:val="24"/>
          <w:szCs w:val="24"/>
        </w:rPr>
        <w:t xml:space="preserve">, Martin et al, ‘Rethinking Human Responses </w:t>
      </w:r>
      <w:proofErr w:type="gramStart"/>
      <w:r w:rsidRPr="00C278B4">
        <w:rPr>
          <w:rFonts w:asciiTheme="majorHAnsi" w:hAnsiTheme="majorHAnsi"/>
          <w:sz w:val="24"/>
          <w:szCs w:val="24"/>
        </w:rPr>
        <w:t>To</w:t>
      </w:r>
      <w:proofErr w:type="gramEnd"/>
      <w:r w:rsidRPr="00C278B4">
        <w:rPr>
          <w:rFonts w:asciiTheme="majorHAnsi" w:hAnsiTheme="majorHAnsi"/>
          <w:sz w:val="24"/>
          <w:szCs w:val="24"/>
        </w:rPr>
        <w:t xml:space="preserve"> Sea-level Rise: The Mesolithic Occupation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Channel Islands,’ </w:t>
      </w:r>
      <w:r w:rsidRPr="00C278B4">
        <w:rPr>
          <w:rFonts w:asciiTheme="majorHAnsi" w:hAnsiTheme="majorHAnsi"/>
          <w:i/>
          <w:iCs/>
          <w:sz w:val="24"/>
          <w:szCs w:val="24"/>
        </w:rPr>
        <w:t>Proceedings of the Prehistoric Society</w:t>
      </w:r>
      <w:r w:rsidRPr="00C278B4">
        <w:rPr>
          <w:rFonts w:asciiTheme="majorHAnsi" w:hAnsiTheme="majorHAnsi"/>
          <w:sz w:val="24"/>
          <w:szCs w:val="24"/>
        </w:rPr>
        <w:t>, vo. 82, (2016), pp. 27 – 71.</w:t>
      </w:r>
    </w:p>
    <w:p w14:paraId="22D11857" w14:textId="77777777" w:rsidR="005576AB" w:rsidRPr="00C278B4" w:rsidRDefault="005576AB" w:rsidP="005576AB">
      <w:pPr>
        <w:pStyle w:val="FootnoteText"/>
        <w:rPr>
          <w:rFonts w:asciiTheme="majorHAnsi" w:hAnsiTheme="majorHAnsi"/>
          <w:sz w:val="24"/>
          <w:szCs w:val="24"/>
        </w:rPr>
      </w:pPr>
    </w:p>
    <w:p w14:paraId="4A9F997F" w14:textId="77777777" w:rsidR="005576AB" w:rsidRPr="00C278B4" w:rsidRDefault="005576AB" w:rsidP="005576AB">
      <w:pPr>
        <w:pStyle w:val="FootnoteText"/>
        <w:rPr>
          <w:rFonts w:asciiTheme="majorHAnsi" w:eastAsia="Code2000" w:hAnsiTheme="majorHAnsi" w:cstheme="minorHAnsi"/>
          <w:sz w:val="24"/>
          <w:szCs w:val="24"/>
        </w:rPr>
      </w:pPr>
      <w:r w:rsidRPr="00C278B4">
        <w:rPr>
          <w:rFonts w:asciiTheme="majorHAnsi" w:hAnsiTheme="majorHAnsi"/>
          <w:sz w:val="24"/>
          <w:szCs w:val="24"/>
        </w:rPr>
        <w:t xml:space="preserve">Cummings, Vicki, ‘Methodology,’ in </w:t>
      </w:r>
      <w:r w:rsidRPr="00C278B4">
        <w:rPr>
          <w:rFonts w:asciiTheme="majorHAnsi" w:eastAsia="Code2000" w:hAnsiTheme="majorHAnsi" w:cstheme="minorHAnsi"/>
          <w:i/>
          <w:iCs/>
          <w:sz w:val="24"/>
          <w:szCs w:val="24"/>
        </w:rPr>
        <w:t xml:space="preserve">Places </w:t>
      </w:r>
      <w:proofErr w:type="gramStart"/>
      <w:r w:rsidRPr="00C278B4">
        <w:rPr>
          <w:rFonts w:asciiTheme="majorHAnsi" w:eastAsia="Code2000" w:hAnsiTheme="majorHAnsi" w:cstheme="minorHAnsi"/>
          <w:i/>
          <w:iCs/>
          <w:sz w:val="24"/>
          <w:szCs w:val="24"/>
        </w:rPr>
        <w:t>Of</w:t>
      </w:r>
      <w:proofErr w:type="gramEnd"/>
      <w:r w:rsidRPr="00C278B4">
        <w:rPr>
          <w:rFonts w:asciiTheme="majorHAnsi" w:eastAsia="Code2000" w:hAnsiTheme="majorHAnsi" w:cstheme="minorHAnsi"/>
          <w:i/>
          <w:iCs/>
          <w:sz w:val="24"/>
          <w:szCs w:val="24"/>
        </w:rPr>
        <w:t xml:space="preserve"> Special Virtue: Megaliths </w:t>
      </w:r>
      <w:proofErr w:type="gramStart"/>
      <w:r w:rsidRPr="00C278B4">
        <w:rPr>
          <w:rFonts w:asciiTheme="majorHAnsi" w:eastAsia="Code2000" w:hAnsiTheme="majorHAnsi" w:cstheme="minorHAnsi"/>
          <w:i/>
          <w:iCs/>
          <w:sz w:val="24"/>
          <w:szCs w:val="24"/>
        </w:rPr>
        <w:t>In</w:t>
      </w:r>
      <w:proofErr w:type="gramEnd"/>
      <w:r w:rsidRPr="00C278B4">
        <w:rPr>
          <w:rFonts w:asciiTheme="majorHAnsi" w:eastAsia="Code2000" w:hAnsiTheme="majorHAnsi" w:cstheme="minorHAnsi"/>
          <w:i/>
          <w:iCs/>
          <w:sz w:val="24"/>
          <w:szCs w:val="24"/>
        </w:rPr>
        <w:t xml:space="preserve"> </w:t>
      </w:r>
      <w:proofErr w:type="gramStart"/>
      <w:r w:rsidRPr="00C278B4">
        <w:rPr>
          <w:rFonts w:asciiTheme="majorHAnsi" w:eastAsia="Code2000" w:hAnsiTheme="majorHAnsi" w:cstheme="minorHAnsi"/>
          <w:i/>
          <w:iCs/>
          <w:sz w:val="24"/>
          <w:szCs w:val="24"/>
        </w:rPr>
        <w:t>The</w:t>
      </w:r>
      <w:proofErr w:type="gramEnd"/>
      <w:r w:rsidRPr="00C278B4">
        <w:rPr>
          <w:rFonts w:asciiTheme="majorHAnsi" w:eastAsia="Code2000" w:hAnsiTheme="majorHAnsi" w:cstheme="minorHAnsi"/>
          <w:i/>
          <w:iCs/>
          <w:sz w:val="24"/>
          <w:szCs w:val="24"/>
        </w:rPr>
        <w:t xml:space="preserve"> Neolithic Landscape </w:t>
      </w:r>
      <w:proofErr w:type="gramStart"/>
      <w:r w:rsidRPr="00C278B4">
        <w:rPr>
          <w:rFonts w:asciiTheme="majorHAnsi" w:eastAsia="Code2000" w:hAnsiTheme="majorHAnsi" w:cstheme="minorHAnsi"/>
          <w:i/>
          <w:iCs/>
          <w:sz w:val="24"/>
          <w:szCs w:val="24"/>
        </w:rPr>
        <w:t>Of</w:t>
      </w:r>
      <w:proofErr w:type="gramEnd"/>
      <w:r w:rsidRPr="00C278B4">
        <w:rPr>
          <w:rFonts w:asciiTheme="majorHAnsi" w:eastAsia="Code2000" w:hAnsiTheme="majorHAnsi" w:cstheme="minorHAnsi"/>
          <w:i/>
          <w:iCs/>
          <w:sz w:val="24"/>
          <w:szCs w:val="24"/>
        </w:rPr>
        <w:t xml:space="preserve"> Wales, </w:t>
      </w:r>
      <w:r w:rsidRPr="00C278B4">
        <w:rPr>
          <w:rFonts w:asciiTheme="majorHAnsi" w:eastAsia="Code2000" w:hAnsiTheme="majorHAnsi" w:cstheme="minorHAnsi"/>
          <w:sz w:val="24"/>
          <w:szCs w:val="24"/>
        </w:rPr>
        <w:t>ed. Vicki Cummings and Alisdair Whittle, (Oxbow Books, 2016) pp. 17 – 23.</w:t>
      </w:r>
    </w:p>
    <w:p w14:paraId="67D07972" w14:textId="77777777" w:rsidR="005576AB" w:rsidRPr="00C278B4" w:rsidRDefault="005576AB" w:rsidP="005576AB">
      <w:pPr>
        <w:pStyle w:val="FootnoteText"/>
        <w:rPr>
          <w:rFonts w:asciiTheme="majorHAnsi" w:eastAsia="Code2000" w:hAnsiTheme="majorHAnsi" w:cstheme="minorHAnsi"/>
          <w:sz w:val="24"/>
          <w:szCs w:val="24"/>
        </w:rPr>
      </w:pPr>
    </w:p>
    <w:p w14:paraId="43D00239"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Cunliffe, Barry, </w:t>
      </w:r>
      <w:r w:rsidRPr="00C278B4">
        <w:rPr>
          <w:rFonts w:asciiTheme="majorHAnsi" w:hAnsiTheme="majorHAnsi"/>
          <w:i/>
          <w:iCs/>
          <w:sz w:val="24"/>
          <w:szCs w:val="24"/>
        </w:rPr>
        <w:t xml:space="preserve">Europe Between </w:t>
      </w:r>
      <w:proofErr w:type="gramStart"/>
      <w:r w:rsidRPr="00C278B4">
        <w:rPr>
          <w:rFonts w:asciiTheme="majorHAnsi" w:hAnsiTheme="majorHAnsi"/>
          <w:i/>
          <w:iCs/>
          <w:sz w:val="24"/>
          <w:szCs w:val="24"/>
        </w:rPr>
        <w:t>The</w:t>
      </w:r>
      <w:proofErr w:type="gramEnd"/>
      <w:r w:rsidRPr="00C278B4">
        <w:rPr>
          <w:rFonts w:asciiTheme="majorHAnsi" w:hAnsiTheme="majorHAnsi"/>
          <w:i/>
          <w:iCs/>
          <w:sz w:val="24"/>
          <w:szCs w:val="24"/>
        </w:rPr>
        <w:t xml:space="preserve"> Oceans, 9000 BC – AD 1000,</w:t>
      </w:r>
      <w:r w:rsidRPr="00C278B4">
        <w:rPr>
          <w:rFonts w:asciiTheme="majorHAnsi" w:hAnsiTheme="majorHAnsi"/>
          <w:sz w:val="24"/>
          <w:szCs w:val="24"/>
        </w:rPr>
        <w:t xml:space="preserve"> (London: 2005).</w:t>
      </w:r>
    </w:p>
    <w:p w14:paraId="1DF22F8F" w14:textId="77777777" w:rsidR="005576AB" w:rsidRPr="00C278B4" w:rsidRDefault="005576AB" w:rsidP="005576AB">
      <w:pPr>
        <w:pStyle w:val="FootnoteText"/>
        <w:rPr>
          <w:rFonts w:asciiTheme="majorHAnsi" w:hAnsiTheme="majorHAnsi"/>
          <w:sz w:val="24"/>
          <w:szCs w:val="24"/>
        </w:rPr>
      </w:pPr>
    </w:p>
    <w:p w14:paraId="6F17352C"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Cunliffe, Barry, </w:t>
      </w:r>
      <w:r w:rsidRPr="00C278B4">
        <w:rPr>
          <w:rFonts w:asciiTheme="majorHAnsi" w:hAnsiTheme="majorHAnsi"/>
          <w:i/>
          <w:iCs/>
          <w:sz w:val="24"/>
          <w:szCs w:val="24"/>
        </w:rPr>
        <w:t xml:space="preserve">On </w:t>
      </w:r>
      <w:proofErr w:type="gramStart"/>
      <w:r w:rsidRPr="00C278B4">
        <w:rPr>
          <w:rFonts w:asciiTheme="majorHAnsi" w:hAnsiTheme="majorHAnsi"/>
          <w:i/>
          <w:iCs/>
          <w:sz w:val="24"/>
          <w:szCs w:val="24"/>
        </w:rPr>
        <w:t>The</w:t>
      </w:r>
      <w:proofErr w:type="gramEnd"/>
      <w:r w:rsidRPr="00C278B4">
        <w:rPr>
          <w:rFonts w:asciiTheme="majorHAnsi" w:hAnsiTheme="majorHAnsi"/>
          <w:i/>
          <w:iCs/>
          <w:sz w:val="24"/>
          <w:szCs w:val="24"/>
        </w:rPr>
        <w:t xml:space="preserve"> Ocean: The Mediterranean </w:t>
      </w:r>
      <w:proofErr w:type="gramStart"/>
      <w:r w:rsidRPr="00C278B4">
        <w:rPr>
          <w:rFonts w:asciiTheme="majorHAnsi" w:hAnsiTheme="majorHAnsi"/>
          <w:i/>
          <w:iCs/>
          <w:sz w:val="24"/>
          <w:szCs w:val="24"/>
        </w:rPr>
        <w:t>And</w:t>
      </w:r>
      <w:proofErr w:type="gramEnd"/>
      <w:r w:rsidRPr="00C278B4">
        <w:rPr>
          <w:rFonts w:asciiTheme="majorHAnsi" w:hAnsiTheme="majorHAnsi"/>
          <w:i/>
          <w:iCs/>
          <w:sz w:val="24"/>
          <w:szCs w:val="24"/>
        </w:rPr>
        <w:t xml:space="preserve"> </w:t>
      </w:r>
      <w:proofErr w:type="gramStart"/>
      <w:r w:rsidRPr="00C278B4">
        <w:rPr>
          <w:rFonts w:asciiTheme="majorHAnsi" w:hAnsiTheme="majorHAnsi"/>
          <w:i/>
          <w:iCs/>
          <w:sz w:val="24"/>
          <w:szCs w:val="24"/>
        </w:rPr>
        <w:t>The</w:t>
      </w:r>
      <w:proofErr w:type="gramEnd"/>
      <w:r w:rsidRPr="00C278B4">
        <w:rPr>
          <w:rFonts w:asciiTheme="majorHAnsi" w:hAnsiTheme="majorHAnsi"/>
          <w:i/>
          <w:iCs/>
          <w:sz w:val="24"/>
          <w:szCs w:val="24"/>
        </w:rPr>
        <w:t xml:space="preserve"> Atlantic </w:t>
      </w:r>
      <w:proofErr w:type="gramStart"/>
      <w:r w:rsidRPr="00C278B4">
        <w:rPr>
          <w:rFonts w:asciiTheme="majorHAnsi" w:hAnsiTheme="majorHAnsi"/>
          <w:i/>
          <w:iCs/>
          <w:sz w:val="24"/>
          <w:szCs w:val="24"/>
        </w:rPr>
        <w:t>From</w:t>
      </w:r>
      <w:proofErr w:type="gramEnd"/>
      <w:r w:rsidRPr="00C278B4">
        <w:rPr>
          <w:rFonts w:asciiTheme="majorHAnsi" w:hAnsiTheme="majorHAnsi"/>
          <w:i/>
          <w:iCs/>
          <w:sz w:val="24"/>
          <w:szCs w:val="24"/>
        </w:rPr>
        <w:t xml:space="preserve"> Prehistory </w:t>
      </w:r>
      <w:proofErr w:type="gramStart"/>
      <w:r w:rsidRPr="00C278B4">
        <w:rPr>
          <w:rFonts w:asciiTheme="majorHAnsi" w:hAnsiTheme="majorHAnsi"/>
          <w:i/>
          <w:iCs/>
          <w:sz w:val="24"/>
          <w:szCs w:val="24"/>
        </w:rPr>
        <w:t>To</w:t>
      </w:r>
      <w:proofErr w:type="gramEnd"/>
      <w:r w:rsidRPr="00C278B4">
        <w:rPr>
          <w:rFonts w:asciiTheme="majorHAnsi" w:hAnsiTheme="majorHAnsi"/>
          <w:i/>
          <w:iCs/>
          <w:sz w:val="24"/>
          <w:szCs w:val="24"/>
        </w:rPr>
        <w:t xml:space="preserve"> AD 1500,</w:t>
      </w:r>
      <w:r w:rsidRPr="00C278B4">
        <w:rPr>
          <w:rFonts w:asciiTheme="majorHAnsi" w:hAnsiTheme="majorHAnsi"/>
          <w:sz w:val="24"/>
          <w:szCs w:val="24"/>
        </w:rPr>
        <w:t xml:space="preserve"> (Oxford: Oxford University Press, 2017).</w:t>
      </w:r>
    </w:p>
    <w:p w14:paraId="685FC9F9" w14:textId="77777777" w:rsidR="005576AB" w:rsidRPr="00C278B4" w:rsidRDefault="005576AB" w:rsidP="005576AB">
      <w:pPr>
        <w:pStyle w:val="FootnoteText"/>
        <w:rPr>
          <w:rFonts w:asciiTheme="majorHAnsi" w:hAnsiTheme="majorHAnsi"/>
          <w:sz w:val="24"/>
          <w:szCs w:val="24"/>
        </w:rPr>
      </w:pPr>
    </w:p>
    <w:p w14:paraId="3DD4525D" w14:textId="77777777" w:rsidR="005576AB" w:rsidRPr="00C278B4" w:rsidRDefault="005576AB" w:rsidP="005576AB">
      <w:pPr>
        <w:rPr>
          <w:rFonts w:asciiTheme="majorHAnsi" w:hAnsiTheme="majorHAnsi" w:cs="Arial"/>
          <w:sz w:val="24"/>
          <w:szCs w:val="24"/>
        </w:rPr>
      </w:pPr>
      <w:r w:rsidRPr="00C278B4">
        <w:rPr>
          <w:rFonts w:asciiTheme="majorHAnsi" w:hAnsiTheme="majorHAnsi" w:cs="Arial"/>
          <w:sz w:val="24"/>
          <w:szCs w:val="24"/>
        </w:rPr>
        <w:lastRenderedPageBreak/>
        <w:t>Cunliffe, Barry and Durham, Durham ‘</w:t>
      </w:r>
      <w:r w:rsidRPr="00C278B4">
        <w:rPr>
          <w:rFonts w:asciiTheme="majorHAnsi" w:hAnsiTheme="majorHAnsi" w:cs="Arial"/>
          <w:i/>
          <w:iCs/>
          <w:sz w:val="24"/>
          <w:szCs w:val="24"/>
        </w:rPr>
        <w:t>Sark: A Sacred Island? Volume 1: Fieldwork And Excavations 2004 – 2017</w:t>
      </w:r>
      <w:r w:rsidRPr="00C278B4">
        <w:rPr>
          <w:rFonts w:asciiTheme="majorHAnsi" w:hAnsiTheme="majorHAnsi" w:cs="Arial"/>
          <w:sz w:val="24"/>
          <w:szCs w:val="24"/>
        </w:rPr>
        <w:t>,’ (Oxford, 2019).</w:t>
      </w:r>
    </w:p>
    <w:p w14:paraId="15688BC2" w14:textId="77777777" w:rsidR="005576AB" w:rsidRPr="00C278B4" w:rsidRDefault="005576AB" w:rsidP="005576AB">
      <w:pPr>
        <w:spacing w:after="0" w:line="240" w:lineRule="auto"/>
        <w:rPr>
          <w:rFonts w:asciiTheme="majorHAnsi" w:hAnsiTheme="majorHAnsi" w:cs="Arial"/>
          <w:sz w:val="24"/>
          <w:szCs w:val="24"/>
        </w:rPr>
      </w:pPr>
      <w:r w:rsidRPr="00C278B4">
        <w:rPr>
          <w:rFonts w:asciiTheme="majorHAnsi" w:hAnsiTheme="majorHAnsi" w:cs="Arial"/>
          <w:sz w:val="24"/>
          <w:szCs w:val="24"/>
        </w:rPr>
        <w:t xml:space="preserve">Cunliffe, B., and De Jersey, P., ‘Rescue excavations on Guernsey and Herm, 1998, 1999.’ </w:t>
      </w:r>
      <w:r w:rsidRPr="00C278B4">
        <w:rPr>
          <w:rFonts w:asciiTheme="majorHAnsi" w:hAnsiTheme="majorHAnsi" w:cs="Arial"/>
          <w:i/>
          <w:iCs/>
          <w:sz w:val="24"/>
          <w:szCs w:val="24"/>
        </w:rPr>
        <w:t xml:space="preserve">Transactions Société </w:t>
      </w:r>
      <w:proofErr w:type="spellStart"/>
      <w:r w:rsidRPr="00C278B4">
        <w:rPr>
          <w:rFonts w:asciiTheme="majorHAnsi" w:hAnsiTheme="majorHAnsi" w:cs="Arial"/>
          <w:i/>
          <w:iCs/>
          <w:sz w:val="24"/>
          <w:szCs w:val="24"/>
        </w:rPr>
        <w:t>Guernesiaise</w:t>
      </w:r>
      <w:proofErr w:type="spellEnd"/>
      <w:r w:rsidRPr="00C278B4">
        <w:rPr>
          <w:rFonts w:asciiTheme="majorHAnsi" w:hAnsiTheme="majorHAnsi" w:cs="Arial"/>
          <w:i/>
          <w:iCs/>
          <w:sz w:val="24"/>
          <w:szCs w:val="24"/>
        </w:rPr>
        <w:t xml:space="preserve"> 24(5)</w:t>
      </w:r>
      <w:r w:rsidRPr="00C278B4">
        <w:rPr>
          <w:rFonts w:asciiTheme="majorHAnsi" w:hAnsiTheme="majorHAnsi" w:cs="Arial"/>
          <w:sz w:val="24"/>
          <w:szCs w:val="24"/>
        </w:rPr>
        <w:t xml:space="preserve">, p. 867–944. </w:t>
      </w:r>
    </w:p>
    <w:p w14:paraId="66C66060" w14:textId="77777777" w:rsidR="005576AB" w:rsidRPr="00C278B4" w:rsidRDefault="005576AB" w:rsidP="005576AB">
      <w:pPr>
        <w:spacing w:after="0" w:line="240" w:lineRule="auto"/>
        <w:rPr>
          <w:rFonts w:asciiTheme="majorHAnsi" w:hAnsiTheme="majorHAnsi" w:cs="Arial"/>
          <w:sz w:val="24"/>
          <w:szCs w:val="24"/>
        </w:rPr>
      </w:pPr>
    </w:p>
    <w:p w14:paraId="636C26FA"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De Guerin, T.W.M., ‘Notes </w:t>
      </w:r>
      <w:proofErr w:type="gramStart"/>
      <w:r w:rsidRPr="00C278B4">
        <w:rPr>
          <w:rFonts w:asciiTheme="majorHAnsi" w:hAnsiTheme="majorHAnsi"/>
          <w:sz w:val="24"/>
          <w:szCs w:val="24"/>
        </w:rPr>
        <w:t>On</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Recent Discovery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A</w:t>
      </w:r>
      <w:proofErr w:type="gramEnd"/>
      <w:r w:rsidRPr="00C278B4">
        <w:rPr>
          <w:rFonts w:asciiTheme="majorHAnsi" w:hAnsiTheme="majorHAnsi"/>
          <w:sz w:val="24"/>
          <w:szCs w:val="24"/>
        </w:rPr>
        <w:t xml:space="preserve"> Human Figure Sculptured </w:t>
      </w:r>
      <w:proofErr w:type="gramStart"/>
      <w:r w:rsidRPr="00C278B4">
        <w:rPr>
          <w:rFonts w:asciiTheme="majorHAnsi" w:hAnsiTheme="majorHAnsi"/>
          <w:sz w:val="24"/>
          <w:szCs w:val="24"/>
        </w:rPr>
        <w:t>On</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A</w:t>
      </w:r>
      <w:proofErr w:type="gramEnd"/>
      <w:r w:rsidRPr="00C278B4">
        <w:rPr>
          <w:rFonts w:asciiTheme="majorHAnsi" w:hAnsiTheme="majorHAnsi"/>
          <w:sz w:val="24"/>
          <w:szCs w:val="24"/>
        </w:rPr>
        <w:t xml:space="preserve"> Capstone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Dolmen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w:t>
      </w:r>
      <w:proofErr w:type="spellStart"/>
      <w:r w:rsidRPr="00C278B4">
        <w:rPr>
          <w:rFonts w:asciiTheme="majorHAnsi" w:hAnsiTheme="majorHAnsi"/>
          <w:sz w:val="24"/>
          <w:szCs w:val="24"/>
        </w:rPr>
        <w:t>Dehus</w:t>
      </w:r>
      <w:proofErr w:type="spellEnd"/>
      <w:r w:rsidRPr="00C278B4">
        <w:rPr>
          <w:rFonts w:asciiTheme="majorHAnsi" w:hAnsiTheme="majorHAnsi"/>
          <w:sz w:val="24"/>
          <w:szCs w:val="24"/>
        </w:rPr>
        <w:t xml:space="preserve">, Guernsey,’ </w:t>
      </w:r>
      <w:r w:rsidRPr="00C278B4">
        <w:rPr>
          <w:rFonts w:asciiTheme="majorHAnsi" w:hAnsiTheme="majorHAnsi"/>
          <w:i/>
          <w:iCs/>
          <w:sz w:val="24"/>
          <w:szCs w:val="24"/>
        </w:rPr>
        <w:t>Man</w:t>
      </w:r>
      <w:r w:rsidRPr="00C278B4">
        <w:rPr>
          <w:rFonts w:asciiTheme="majorHAnsi" w:hAnsiTheme="majorHAnsi"/>
          <w:sz w:val="24"/>
          <w:szCs w:val="24"/>
        </w:rPr>
        <w:t>, vol. 20, (1920), pp. 129 – 134.</w:t>
      </w:r>
    </w:p>
    <w:p w14:paraId="4720386F" w14:textId="77777777" w:rsidR="005576AB" w:rsidRPr="00C278B4" w:rsidRDefault="005576AB" w:rsidP="005576AB">
      <w:pPr>
        <w:spacing w:after="0" w:line="240" w:lineRule="auto"/>
        <w:rPr>
          <w:rFonts w:asciiTheme="majorHAnsi" w:hAnsiTheme="majorHAnsi" w:cs="Arial"/>
          <w:sz w:val="24"/>
          <w:szCs w:val="24"/>
        </w:rPr>
      </w:pPr>
    </w:p>
    <w:p w14:paraId="3A21DE94"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Driscoll, Paul-David, ‘Ritual Competition </w:t>
      </w:r>
      <w:proofErr w:type="gramStart"/>
      <w:r w:rsidRPr="00C278B4">
        <w:rPr>
          <w:rFonts w:asciiTheme="majorHAnsi" w:hAnsiTheme="majorHAnsi"/>
          <w:sz w:val="24"/>
          <w:szCs w:val="24"/>
        </w:rPr>
        <w:t>In</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Final Neolithic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Channel Islands,’ in </w:t>
      </w:r>
      <w:r w:rsidRPr="00C278B4">
        <w:rPr>
          <w:rFonts w:asciiTheme="majorHAnsi" w:hAnsiTheme="majorHAnsi"/>
          <w:i/>
          <w:iCs/>
          <w:sz w:val="24"/>
          <w:szCs w:val="24"/>
        </w:rPr>
        <w:t xml:space="preserve">Decoding the Neolithic Atlantic &amp; Mediterranean Island Ritual, </w:t>
      </w:r>
      <w:r w:rsidRPr="00C278B4">
        <w:rPr>
          <w:rFonts w:asciiTheme="majorHAnsi" w:hAnsiTheme="majorHAnsi"/>
          <w:sz w:val="24"/>
          <w:szCs w:val="24"/>
        </w:rPr>
        <w:t xml:space="preserve">ed. G. H. Nash and A. </w:t>
      </w:r>
      <w:proofErr w:type="gramStart"/>
      <w:r w:rsidRPr="00C278B4">
        <w:rPr>
          <w:rFonts w:asciiTheme="majorHAnsi" w:hAnsiTheme="majorHAnsi"/>
          <w:sz w:val="24"/>
          <w:szCs w:val="24"/>
        </w:rPr>
        <w:t>Townsend,  (</w:t>
      </w:r>
      <w:proofErr w:type="gramEnd"/>
      <w:r w:rsidRPr="00C278B4">
        <w:rPr>
          <w:rFonts w:asciiTheme="majorHAnsi" w:hAnsiTheme="majorHAnsi"/>
          <w:sz w:val="24"/>
          <w:szCs w:val="24"/>
        </w:rPr>
        <w:t>Oxford: Oxbow Books, 2016), pp. 146 – 163.</w:t>
      </w:r>
    </w:p>
    <w:p w14:paraId="4064AEF4" w14:textId="77777777" w:rsidR="005576AB" w:rsidRPr="00C278B4" w:rsidRDefault="005576AB" w:rsidP="005576AB">
      <w:pPr>
        <w:pStyle w:val="FootnoteText"/>
        <w:rPr>
          <w:rFonts w:asciiTheme="majorHAnsi" w:hAnsiTheme="majorHAnsi"/>
          <w:sz w:val="24"/>
          <w:szCs w:val="24"/>
        </w:rPr>
      </w:pPr>
    </w:p>
    <w:p w14:paraId="7198A2A6" w14:textId="77777777" w:rsidR="005576AB" w:rsidRPr="00C278B4" w:rsidRDefault="005576AB" w:rsidP="005576AB">
      <w:pPr>
        <w:rPr>
          <w:rFonts w:asciiTheme="majorHAnsi" w:hAnsiTheme="majorHAnsi"/>
          <w:sz w:val="24"/>
          <w:szCs w:val="24"/>
        </w:rPr>
      </w:pPr>
      <w:r w:rsidRPr="00C278B4">
        <w:rPr>
          <w:rFonts w:asciiTheme="majorHAnsi" w:hAnsiTheme="majorHAnsi"/>
          <w:sz w:val="24"/>
          <w:szCs w:val="24"/>
        </w:rPr>
        <w:t xml:space="preserve">Fothergill, Andrew, </w:t>
      </w:r>
      <w:r w:rsidRPr="00C278B4">
        <w:rPr>
          <w:rFonts w:asciiTheme="majorHAnsi" w:hAnsiTheme="majorHAnsi"/>
          <w:i/>
          <w:iCs/>
          <w:sz w:val="24"/>
          <w:szCs w:val="24"/>
        </w:rPr>
        <w:t>Megalithic Guernsey</w:t>
      </w:r>
      <w:r w:rsidRPr="00C278B4">
        <w:rPr>
          <w:rFonts w:asciiTheme="majorHAnsi" w:hAnsiTheme="majorHAnsi"/>
          <w:sz w:val="24"/>
          <w:szCs w:val="24"/>
        </w:rPr>
        <w:t>, (Channel Islands Publishing: Guernsey, 2006).</w:t>
      </w:r>
    </w:p>
    <w:p w14:paraId="07A4BC9C"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Garrow, Duncan and Sturt, Fraser, ‘The Mesolithic-Neolithic Transition </w:t>
      </w:r>
      <w:proofErr w:type="gramStart"/>
      <w:r w:rsidRPr="00C278B4">
        <w:rPr>
          <w:rFonts w:asciiTheme="majorHAnsi" w:hAnsiTheme="majorHAnsi"/>
          <w:sz w:val="24"/>
          <w:szCs w:val="24"/>
        </w:rPr>
        <w:t>In</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Channel Islands: Maritime and Terrestrial Perspectives,’ </w:t>
      </w:r>
      <w:r w:rsidRPr="00C278B4">
        <w:rPr>
          <w:rFonts w:asciiTheme="majorHAnsi" w:hAnsiTheme="majorHAnsi"/>
          <w:i/>
          <w:iCs/>
          <w:sz w:val="24"/>
          <w:szCs w:val="24"/>
        </w:rPr>
        <w:t>Oxford Journal of Archaeology</w:t>
      </w:r>
      <w:r w:rsidRPr="00C278B4">
        <w:rPr>
          <w:rFonts w:asciiTheme="majorHAnsi" w:hAnsiTheme="majorHAnsi"/>
          <w:sz w:val="24"/>
          <w:szCs w:val="24"/>
        </w:rPr>
        <w:t>, vol. 35, issue 1, (2017), pp. 3 – 23.</w:t>
      </w:r>
    </w:p>
    <w:p w14:paraId="55E45B5A" w14:textId="77777777" w:rsidR="005576AB" w:rsidRPr="00C278B4" w:rsidRDefault="005576AB" w:rsidP="005576AB">
      <w:pPr>
        <w:pStyle w:val="FootnoteText"/>
        <w:rPr>
          <w:rFonts w:asciiTheme="majorHAnsi" w:hAnsiTheme="majorHAnsi"/>
          <w:sz w:val="24"/>
          <w:szCs w:val="24"/>
        </w:rPr>
      </w:pPr>
    </w:p>
    <w:p w14:paraId="34916BC1"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Google Earth Pro version 7.3, available at </w:t>
      </w:r>
      <w:hyperlink r:id="rId65" w:history="1">
        <w:r w:rsidRPr="00C278B4">
          <w:rPr>
            <w:rStyle w:val="Hyperlink"/>
            <w:rFonts w:asciiTheme="majorHAnsi" w:hAnsiTheme="majorHAnsi"/>
            <w:sz w:val="24"/>
            <w:szCs w:val="24"/>
          </w:rPr>
          <w:t>https://google-earth-pro</w:t>
        </w:r>
      </w:hyperlink>
      <w:r w:rsidRPr="00C278B4">
        <w:rPr>
          <w:rFonts w:asciiTheme="majorHAnsi" w:hAnsiTheme="majorHAnsi"/>
          <w:sz w:val="24"/>
          <w:szCs w:val="24"/>
        </w:rPr>
        <w:t xml:space="preserve">. </w:t>
      </w:r>
    </w:p>
    <w:p w14:paraId="49DF9FB5" w14:textId="77777777" w:rsidR="005576AB" w:rsidRPr="00C278B4" w:rsidRDefault="005576AB" w:rsidP="005576AB">
      <w:pPr>
        <w:pStyle w:val="FootnoteText"/>
        <w:rPr>
          <w:rFonts w:asciiTheme="majorHAnsi" w:hAnsiTheme="majorHAnsi"/>
          <w:sz w:val="24"/>
          <w:szCs w:val="24"/>
        </w:rPr>
      </w:pPr>
    </w:p>
    <w:p w14:paraId="22FEBF5E" w14:textId="77777777" w:rsidR="005576AB" w:rsidRPr="00C278B4" w:rsidRDefault="005576AB" w:rsidP="005576AB">
      <w:pPr>
        <w:rPr>
          <w:rFonts w:asciiTheme="majorHAnsi" w:hAnsiTheme="majorHAnsi" w:cs="Arial"/>
          <w:sz w:val="24"/>
          <w:szCs w:val="24"/>
        </w:rPr>
      </w:pPr>
      <w:r w:rsidRPr="00C278B4">
        <w:rPr>
          <w:rFonts w:asciiTheme="majorHAnsi" w:hAnsiTheme="majorHAnsi" w:cs="Arial"/>
          <w:sz w:val="24"/>
          <w:szCs w:val="24"/>
        </w:rPr>
        <w:t xml:space="preserve">Hawkes, </w:t>
      </w:r>
      <w:proofErr w:type="gramStart"/>
      <w:r w:rsidRPr="00C278B4">
        <w:rPr>
          <w:rFonts w:asciiTheme="majorHAnsi" w:hAnsiTheme="majorHAnsi" w:cs="Arial"/>
          <w:sz w:val="24"/>
          <w:szCs w:val="24"/>
        </w:rPr>
        <w:t xml:space="preserve">Jacquetta,  </w:t>
      </w:r>
      <w:r w:rsidRPr="00C278B4">
        <w:rPr>
          <w:rFonts w:asciiTheme="majorHAnsi" w:hAnsiTheme="majorHAnsi" w:cs="Arial"/>
          <w:i/>
          <w:iCs/>
          <w:sz w:val="24"/>
          <w:szCs w:val="24"/>
        </w:rPr>
        <w:t>The</w:t>
      </w:r>
      <w:proofErr w:type="gramEnd"/>
      <w:r w:rsidRPr="00C278B4">
        <w:rPr>
          <w:rFonts w:asciiTheme="majorHAnsi" w:hAnsiTheme="majorHAnsi" w:cs="Arial"/>
          <w:i/>
          <w:iCs/>
          <w:sz w:val="24"/>
          <w:szCs w:val="24"/>
        </w:rPr>
        <w:t xml:space="preserve"> Archaeology of the Channel Islands, Vol. 2 The Bailiwick of Jersey</w:t>
      </w:r>
      <w:r w:rsidRPr="00C278B4">
        <w:rPr>
          <w:rFonts w:asciiTheme="majorHAnsi" w:hAnsiTheme="majorHAnsi" w:cs="Arial"/>
          <w:sz w:val="24"/>
          <w:szCs w:val="24"/>
        </w:rPr>
        <w:t xml:space="preserve"> (London, 1938).</w:t>
      </w:r>
    </w:p>
    <w:p w14:paraId="2200401C"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Hibbs, J.L., ‘Post Depositional Transforms </w:t>
      </w:r>
      <w:proofErr w:type="gramStart"/>
      <w:r w:rsidRPr="00C278B4">
        <w:rPr>
          <w:rFonts w:asciiTheme="majorHAnsi" w:hAnsiTheme="majorHAnsi"/>
          <w:sz w:val="24"/>
          <w:szCs w:val="24"/>
        </w:rPr>
        <w:t>And</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Megalithic Distributions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Channel Islands,’ in </w:t>
      </w:r>
      <w:r w:rsidRPr="00C278B4">
        <w:rPr>
          <w:rFonts w:asciiTheme="majorHAnsi" w:hAnsiTheme="majorHAnsi"/>
          <w:i/>
          <w:iCs/>
          <w:sz w:val="24"/>
          <w:szCs w:val="24"/>
        </w:rPr>
        <w:t xml:space="preserve">The Archaeology </w:t>
      </w:r>
      <w:proofErr w:type="gramStart"/>
      <w:r w:rsidRPr="00C278B4">
        <w:rPr>
          <w:rFonts w:asciiTheme="majorHAnsi" w:hAnsiTheme="majorHAnsi"/>
          <w:i/>
          <w:iCs/>
          <w:sz w:val="24"/>
          <w:szCs w:val="24"/>
        </w:rPr>
        <w:t>Of</w:t>
      </w:r>
      <w:proofErr w:type="gramEnd"/>
      <w:r w:rsidRPr="00C278B4">
        <w:rPr>
          <w:rFonts w:asciiTheme="majorHAnsi" w:hAnsiTheme="majorHAnsi"/>
          <w:i/>
          <w:iCs/>
          <w:sz w:val="24"/>
          <w:szCs w:val="24"/>
        </w:rPr>
        <w:t xml:space="preserve"> </w:t>
      </w:r>
      <w:proofErr w:type="gramStart"/>
      <w:r w:rsidRPr="00C278B4">
        <w:rPr>
          <w:rFonts w:asciiTheme="majorHAnsi" w:hAnsiTheme="majorHAnsi"/>
          <w:i/>
          <w:iCs/>
          <w:sz w:val="24"/>
          <w:szCs w:val="24"/>
        </w:rPr>
        <w:t>The</w:t>
      </w:r>
      <w:proofErr w:type="gramEnd"/>
      <w:r w:rsidRPr="00C278B4">
        <w:rPr>
          <w:rFonts w:asciiTheme="majorHAnsi" w:hAnsiTheme="majorHAnsi"/>
          <w:i/>
          <w:iCs/>
          <w:sz w:val="24"/>
          <w:szCs w:val="24"/>
        </w:rPr>
        <w:t xml:space="preserve"> Channel Islands,</w:t>
      </w:r>
      <w:r w:rsidRPr="00C278B4">
        <w:rPr>
          <w:rFonts w:asciiTheme="majorHAnsi" w:hAnsiTheme="majorHAnsi"/>
          <w:sz w:val="24"/>
          <w:szCs w:val="24"/>
        </w:rPr>
        <w:t xml:space="preserve"> ed. Peter Johnston, (La Societe </w:t>
      </w:r>
      <w:proofErr w:type="spellStart"/>
      <w:r w:rsidRPr="00C278B4">
        <w:rPr>
          <w:rFonts w:asciiTheme="majorHAnsi" w:hAnsiTheme="majorHAnsi"/>
          <w:sz w:val="24"/>
          <w:szCs w:val="24"/>
        </w:rPr>
        <w:t>Guernesiaise</w:t>
      </w:r>
      <w:proofErr w:type="spellEnd"/>
      <w:r w:rsidRPr="00C278B4">
        <w:rPr>
          <w:rFonts w:asciiTheme="majorHAnsi" w:hAnsiTheme="majorHAnsi"/>
          <w:sz w:val="24"/>
          <w:szCs w:val="24"/>
        </w:rPr>
        <w:t>, 1986), pp. 207 – 224.</w:t>
      </w:r>
    </w:p>
    <w:p w14:paraId="7EA8262B" w14:textId="77777777" w:rsidR="005576AB" w:rsidRPr="00C278B4" w:rsidRDefault="005576AB" w:rsidP="005576AB">
      <w:pPr>
        <w:pStyle w:val="FootnoteText"/>
        <w:rPr>
          <w:rFonts w:asciiTheme="majorHAnsi" w:hAnsiTheme="majorHAnsi"/>
          <w:sz w:val="24"/>
          <w:szCs w:val="24"/>
        </w:rPr>
      </w:pPr>
    </w:p>
    <w:p w14:paraId="13CD4213" w14:textId="77777777" w:rsidR="005576AB" w:rsidRPr="00C278B4" w:rsidRDefault="005576AB" w:rsidP="005576AB">
      <w:pPr>
        <w:rPr>
          <w:rFonts w:asciiTheme="majorHAnsi" w:hAnsiTheme="majorHAnsi" w:cstheme="minorHAnsi"/>
          <w:sz w:val="24"/>
          <w:szCs w:val="24"/>
        </w:rPr>
      </w:pPr>
      <w:r w:rsidRPr="00C278B4">
        <w:rPr>
          <w:rFonts w:asciiTheme="majorHAnsi" w:hAnsiTheme="majorHAnsi"/>
          <w:sz w:val="24"/>
          <w:szCs w:val="24"/>
          <w:lang w:val="nl-NL"/>
        </w:rPr>
        <w:t xml:space="preserve">Hoskins, Michael, ‘Patterns Of Orientation In The Megalithic Tombs Of The Western Mediterranean And Western Europe, in </w:t>
      </w:r>
      <w:r w:rsidRPr="00C278B4">
        <w:rPr>
          <w:rFonts w:asciiTheme="majorHAnsi" w:hAnsiTheme="majorHAnsi" w:cstheme="minorHAnsi"/>
          <w:sz w:val="24"/>
          <w:szCs w:val="24"/>
        </w:rPr>
        <w:t xml:space="preserve">C.L.N. Ruggles (ed.), </w:t>
      </w:r>
      <w:r w:rsidRPr="00C278B4">
        <w:rPr>
          <w:rFonts w:asciiTheme="majorHAnsi" w:hAnsiTheme="majorHAnsi" w:cstheme="minorHAnsi"/>
          <w:i/>
          <w:iCs/>
          <w:sz w:val="24"/>
          <w:szCs w:val="24"/>
        </w:rPr>
        <w:t xml:space="preserve">Handbook of </w:t>
      </w:r>
      <w:proofErr w:type="spellStart"/>
      <w:r w:rsidRPr="00C278B4">
        <w:rPr>
          <w:rFonts w:asciiTheme="majorHAnsi" w:hAnsiTheme="majorHAnsi" w:cstheme="minorHAnsi"/>
          <w:i/>
          <w:iCs/>
          <w:sz w:val="24"/>
          <w:szCs w:val="24"/>
        </w:rPr>
        <w:t>Archaeoastronomy</w:t>
      </w:r>
      <w:proofErr w:type="spellEnd"/>
      <w:r w:rsidRPr="00C278B4">
        <w:rPr>
          <w:rFonts w:asciiTheme="majorHAnsi" w:hAnsiTheme="majorHAnsi" w:cstheme="minorHAnsi"/>
          <w:i/>
          <w:iCs/>
          <w:sz w:val="24"/>
          <w:szCs w:val="24"/>
        </w:rPr>
        <w:t xml:space="preserve"> and Ethnoastronomy,</w:t>
      </w:r>
      <w:r w:rsidRPr="00C278B4">
        <w:rPr>
          <w:rFonts w:asciiTheme="majorHAnsi" w:hAnsiTheme="majorHAnsi" w:cstheme="minorHAnsi"/>
          <w:sz w:val="24"/>
          <w:szCs w:val="24"/>
        </w:rPr>
        <w:t xml:space="preserve"> (2015), pp. 1135 – 1147.</w:t>
      </w:r>
    </w:p>
    <w:p w14:paraId="446C8F85" w14:textId="77777777" w:rsidR="005576AB" w:rsidRPr="00C278B4" w:rsidRDefault="005576AB" w:rsidP="005576AB">
      <w:pPr>
        <w:pStyle w:val="FootnoteText"/>
        <w:rPr>
          <w:rFonts w:asciiTheme="majorHAnsi" w:hAnsiTheme="majorHAnsi" w:cstheme="minorHAnsi"/>
          <w:sz w:val="24"/>
          <w:szCs w:val="24"/>
        </w:rPr>
      </w:pPr>
      <w:r w:rsidRPr="00C278B4">
        <w:rPr>
          <w:rFonts w:asciiTheme="majorHAnsi" w:hAnsiTheme="majorHAnsi"/>
          <w:sz w:val="24"/>
          <w:szCs w:val="24"/>
          <w:lang w:val="nl-NL"/>
        </w:rPr>
        <w:t xml:space="preserve">Hoskins, Michael, ‘Seven-Stone Antas,’ in </w:t>
      </w:r>
      <w:r w:rsidRPr="00C278B4">
        <w:rPr>
          <w:rFonts w:asciiTheme="majorHAnsi" w:hAnsiTheme="majorHAnsi" w:cstheme="minorHAnsi"/>
          <w:sz w:val="24"/>
          <w:szCs w:val="24"/>
        </w:rPr>
        <w:t xml:space="preserve">C.L.N. Ruggles (ed.), </w:t>
      </w:r>
      <w:r w:rsidRPr="00C278B4">
        <w:rPr>
          <w:rFonts w:asciiTheme="majorHAnsi" w:hAnsiTheme="majorHAnsi" w:cstheme="minorHAnsi"/>
          <w:i/>
          <w:iCs/>
          <w:sz w:val="24"/>
          <w:szCs w:val="24"/>
        </w:rPr>
        <w:t xml:space="preserve">Handbook of </w:t>
      </w:r>
      <w:proofErr w:type="spellStart"/>
      <w:r w:rsidRPr="00C278B4">
        <w:rPr>
          <w:rFonts w:asciiTheme="majorHAnsi" w:hAnsiTheme="majorHAnsi" w:cstheme="minorHAnsi"/>
          <w:i/>
          <w:iCs/>
          <w:sz w:val="24"/>
          <w:szCs w:val="24"/>
        </w:rPr>
        <w:t>Archaeoastronomy</w:t>
      </w:r>
      <w:proofErr w:type="spellEnd"/>
      <w:r w:rsidRPr="00C278B4">
        <w:rPr>
          <w:rFonts w:asciiTheme="majorHAnsi" w:hAnsiTheme="majorHAnsi" w:cstheme="minorHAnsi"/>
          <w:i/>
          <w:iCs/>
          <w:sz w:val="24"/>
          <w:szCs w:val="24"/>
        </w:rPr>
        <w:t xml:space="preserve"> and Ethnoastronomy,</w:t>
      </w:r>
      <w:r w:rsidRPr="00C278B4">
        <w:rPr>
          <w:rFonts w:asciiTheme="majorHAnsi" w:hAnsiTheme="majorHAnsi" w:cstheme="minorHAnsi"/>
          <w:sz w:val="24"/>
          <w:szCs w:val="24"/>
        </w:rPr>
        <w:t xml:space="preserve"> (2015), pp. 1149 – 1152.</w:t>
      </w:r>
    </w:p>
    <w:p w14:paraId="13CAB923" w14:textId="77777777" w:rsidR="005576AB" w:rsidRPr="00C278B4" w:rsidRDefault="005576AB" w:rsidP="005576AB">
      <w:pPr>
        <w:pStyle w:val="FootnoteText"/>
        <w:rPr>
          <w:rFonts w:asciiTheme="majorHAnsi" w:hAnsiTheme="majorHAnsi" w:cstheme="minorHAnsi"/>
          <w:sz w:val="24"/>
          <w:szCs w:val="24"/>
        </w:rPr>
      </w:pPr>
    </w:p>
    <w:p w14:paraId="632D22B1"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Jelly, Kevin, </w:t>
      </w:r>
      <w:proofErr w:type="spellStart"/>
      <w:r w:rsidRPr="00C278B4">
        <w:rPr>
          <w:rFonts w:asciiTheme="majorHAnsi" w:hAnsiTheme="majorHAnsi"/>
          <w:sz w:val="24"/>
          <w:szCs w:val="24"/>
        </w:rPr>
        <w:t>‘Re</w:t>
      </w:r>
      <w:proofErr w:type="spellEnd"/>
      <w:r w:rsidRPr="00C278B4">
        <w:rPr>
          <w:rFonts w:asciiTheme="majorHAnsi" w:hAnsiTheme="majorHAnsi"/>
          <w:sz w:val="24"/>
          <w:szCs w:val="24"/>
        </w:rPr>
        <w:t xml:space="preserve">-Viewing the Megaliths of Northern Guernsey,’ in </w:t>
      </w:r>
      <w:r w:rsidRPr="00C278B4">
        <w:rPr>
          <w:rFonts w:asciiTheme="majorHAnsi" w:hAnsiTheme="majorHAnsi"/>
          <w:i/>
          <w:iCs/>
          <w:sz w:val="24"/>
          <w:szCs w:val="24"/>
        </w:rPr>
        <w:t xml:space="preserve">Decoding </w:t>
      </w:r>
      <w:proofErr w:type="gramStart"/>
      <w:r w:rsidRPr="00C278B4">
        <w:rPr>
          <w:rFonts w:asciiTheme="majorHAnsi" w:hAnsiTheme="majorHAnsi"/>
          <w:i/>
          <w:iCs/>
          <w:sz w:val="24"/>
          <w:szCs w:val="24"/>
        </w:rPr>
        <w:t>The</w:t>
      </w:r>
      <w:proofErr w:type="gramEnd"/>
      <w:r w:rsidRPr="00C278B4">
        <w:rPr>
          <w:rFonts w:asciiTheme="majorHAnsi" w:hAnsiTheme="majorHAnsi"/>
          <w:i/>
          <w:iCs/>
          <w:sz w:val="24"/>
          <w:szCs w:val="24"/>
        </w:rPr>
        <w:t xml:space="preserve"> Neolithic Atlantic &amp; Mediterranean Island Ritual </w:t>
      </w:r>
      <w:r w:rsidRPr="00C278B4">
        <w:rPr>
          <w:rFonts w:asciiTheme="majorHAnsi" w:hAnsiTheme="majorHAnsi"/>
          <w:sz w:val="24"/>
          <w:szCs w:val="24"/>
        </w:rPr>
        <w:t>in G. H. Nash and A. Townsend (ed.), (Oxford: Oxbow Books, 2016) pp. 106–124.</w:t>
      </w:r>
    </w:p>
    <w:p w14:paraId="5598DC3B" w14:textId="77777777" w:rsidR="005576AB" w:rsidRPr="00C278B4" w:rsidRDefault="005576AB" w:rsidP="005576AB">
      <w:pPr>
        <w:pStyle w:val="FootnoteText"/>
        <w:rPr>
          <w:rFonts w:asciiTheme="majorHAnsi" w:hAnsiTheme="majorHAnsi"/>
          <w:sz w:val="24"/>
          <w:szCs w:val="24"/>
        </w:rPr>
      </w:pPr>
    </w:p>
    <w:p w14:paraId="6445ADE8"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Johnson, David, ‘The Investigation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Two Dolmens </w:t>
      </w:r>
      <w:proofErr w:type="gramStart"/>
      <w:r w:rsidRPr="00C278B4">
        <w:rPr>
          <w:rFonts w:asciiTheme="majorHAnsi" w:hAnsiTheme="majorHAnsi"/>
          <w:sz w:val="24"/>
          <w:szCs w:val="24"/>
        </w:rPr>
        <w:t>On</w:t>
      </w:r>
      <w:proofErr w:type="gramEnd"/>
      <w:r w:rsidRPr="00C278B4">
        <w:rPr>
          <w:rFonts w:asciiTheme="majorHAnsi" w:hAnsiTheme="majorHAnsi"/>
          <w:sz w:val="24"/>
          <w:szCs w:val="24"/>
        </w:rPr>
        <w:t xml:space="preserve"> Little Sark, Summary Report, Le </w:t>
      </w:r>
      <w:r w:rsidRPr="00C278B4">
        <w:rPr>
          <w:rFonts w:asciiTheme="majorHAnsi" w:hAnsiTheme="majorHAnsi" w:cs="Arial"/>
          <w:sz w:val="24"/>
          <w:szCs w:val="24"/>
        </w:rPr>
        <w:t xml:space="preserve">Société </w:t>
      </w:r>
      <w:proofErr w:type="spellStart"/>
      <w:r w:rsidRPr="00C278B4">
        <w:rPr>
          <w:rFonts w:asciiTheme="majorHAnsi" w:hAnsiTheme="majorHAnsi" w:cs="Arial"/>
          <w:sz w:val="24"/>
          <w:szCs w:val="24"/>
        </w:rPr>
        <w:t>Sercquaise</w:t>
      </w:r>
      <w:proofErr w:type="spellEnd"/>
      <w:r w:rsidRPr="00C278B4">
        <w:rPr>
          <w:rFonts w:asciiTheme="majorHAnsi" w:hAnsiTheme="majorHAnsi" w:cs="Arial"/>
          <w:sz w:val="24"/>
          <w:szCs w:val="24"/>
        </w:rPr>
        <w:t>, (</w:t>
      </w:r>
      <w:r w:rsidRPr="00C278B4">
        <w:rPr>
          <w:rFonts w:asciiTheme="majorHAnsi" w:hAnsiTheme="majorHAnsi"/>
          <w:sz w:val="24"/>
          <w:szCs w:val="24"/>
        </w:rPr>
        <w:t>July 1980).</w:t>
      </w:r>
    </w:p>
    <w:p w14:paraId="602D7B64" w14:textId="77777777" w:rsidR="005576AB" w:rsidRPr="00C278B4" w:rsidRDefault="005576AB" w:rsidP="005576AB">
      <w:pPr>
        <w:pStyle w:val="FootnoteText"/>
        <w:rPr>
          <w:rFonts w:asciiTheme="majorHAnsi" w:hAnsiTheme="majorHAnsi"/>
          <w:sz w:val="24"/>
          <w:szCs w:val="24"/>
        </w:rPr>
      </w:pPr>
    </w:p>
    <w:p w14:paraId="4BE38A90"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Johnston, Peter, </w:t>
      </w:r>
      <w:r w:rsidRPr="00C278B4">
        <w:rPr>
          <w:rFonts w:asciiTheme="majorHAnsi" w:hAnsiTheme="majorHAnsi"/>
          <w:i/>
          <w:iCs/>
          <w:sz w:val="24"/>
          <w:szCs w:val="24"/>
        </w:rPr>
        <w:t>The Channel Islands: An Archaeological Guide</w:t>
      </w:r>
      <w:r w:rsidRPr="00C278B4">
        <w:rPr>
          <w:rFonts w:asciiTheme="majorHAnsi" w:hAnsiTheme="majorHAnsi"/>
          <w:sz w:val="24"/>
          <w:szCs w:val="24"/>
        </w:rPr>
        <w:t xml:space="preserve"> (Chichester, Sussex, 1981).</w:t>
      </w:r>
    </w:p>
    <w:p w14:paraId="73478AFB" w14:textId="77777777" w:rsidR="005576AB" w:rsidRPr="00C278B4" w:rsidRDefault="005576AB" w:rsidP="005576AB">
      <w:pPr>
        <w:pStyle w:val="FootnoteText"/>
        <w:rPr>
          <w:rFonts w:asciiTheme="majorHAnsi" w:hAnsiTheme="majorHAnsi"/>
          <w:sz w:val="24"/>
          <w:szCs w:val="24"/>
        </w:rPr>
      </w:pPr>
    </w:p>
    <w:p w14:paraId="1AABA2C4"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Kendrick, T. D. </w:t>
      </w:r>
      <w:r w:rsidRPr="00C278B4">
        <w:rPr>
          <w:rFonts w:asciiTheme="majorHAnsi" w:hAnsiTheme="majorHAnsi"/>
          <w:i/>
          <w:iCs/>
          <w:sz w:val="24"/>
          <w:szCs w:val="24"/>
        </w:rPr>
        <w:t>The Archaeology of the Channel Islands</w:t>
      </w:r>
      <w:r w:rsidRPr="00C278B4">
        <w:rPr>
          <w:rFonts w:asciiTheme="majorHAnsi" w:hAnsiTheme="majorHAnsi"/>
          <w:sz w:val="24"/>
          <w:szCs w:val="24"/>
        </w:rPr>
        <w:t xml:space="preserve">, </w:t>
      </w:r>
      <w:r w:rsidRPr="00C278B4">
        <w:rPr>
          <w:rFonts w:asciiTheme="majorHAnsi" w:hAnsiTheme="majorHAnsi"/>
          <w:i/>
          <w:iCs/>
          <w:sz w:val="24"/>
          <w:szCs w:val="24"/>
        </w:rPr>
        <w:t>Vol. 1</w:t>
      </w:r>
      <w:r w:rsidRPr="00C278B4">
        <w:rPr>
          <w:rFonts w:asciiTheme="majorHAnsi" w:hAnsiTheme="majorHAnsi"/>
          <w:sz w:val="24"/>
          <w:szCs w:val="24"/>
        </w:rPr>
        <w:t xml:space="preserve"> </w:t>
      </w:r>
      <w:r w:rsidRPr="00C278B4">
        <w:rPr>
          <w:rFonts w:asciiTheme="majorHAnsi" w:hAnsiTheme="majorHAnsi"/>
          <w:i/>
          <w:iCs/>
          <w:sz w:val="24"/>
          <w:szCs w:val="24"/>
        </w:rPr>
        <w:t>The Bailiwick of Guernsey</w:t>
      </w:r>
      <w:r w:rsidRPr="00C278B4">
        <w:rPr>
          <w:rFonts w:asciiTheme="majorHAnsi" w:hAnsiTheme="majorHAnsi"/>
          <w:sz w:val="24"/>
          <w:szCs w:val="24"/>
        </w:rPr>
        <w:t>, (London: Methuen, 1928).</w:t>
      </w:r>
    </w:p>
    <w:p w14:paraId="458FFC1D" w14:textId="77777777" w:rsidR="005576AB" w:rsidRPr="00C278B4" w:rsidRDefault="005576AB" w:rsidP="005576AB">
      <w:pPr>
        <w:pStyle w:val="FootnoteText"/>
        <w:rPr>
          <w:rFonts w:asciiTheme="majorHAnsi" w:hAnsiTheme="majorHAnsi"/>
          <w:sz w:val="24"/>
          <w:szCs w:val="24"/>
        </w:rPr>
      </w:pPr>
    </w:p>
    <w:p w14:paraId="3FC7C63E" w14:textId="77777777" w:rsidR="005576AB" w:rsidRPr="00C278B4" w:rsidRDefault="005576AB" w:rsidP="005576AB">
      <w:pPr>
        <w:rPr>
          <w:rFonts w:asciiTheme="majorHAnsi" w:hAnsiTheme="majorHAnsi"/>
          <w:sz w:val="24"/>
          <w:szCs w:val="24"/>
        </w:rPr>
      </w:pPr>
      <w:r w:rsidRPr="00C278B4">
        <w:rPr>
          <w:rFonts w:asciiTheme="majorHAnsi" w:hAnsiTheme="majorHAnsi"/>
          <w:sz w:val="24"/>
          <w:szCs w:val="24"/>
          <w:lang w:val="de-DE"/>
        </w:rPr>
        <w:lastRenderedPageBreak/>
        <w:t xml:space="preserve">Kenny, Patricia, ‘Secrets In The Stones: Examining The Presence Of Stones With Inclusions In The Passage Tombs Of Atlantic Europe,‘ in </w:t>
      </w:r>
      <w:r w:rsidRPr="00C278B4">
        <w:rPr>
          <w:rFonts w:asciiTheme="majorHAnsi" w:hAnsiTheme="majorHAnsi"/>
          <w:i/>
          <w:iCs/>
          <w:sz w:val="24"/>
          <w:szCs w:val="24"/>
        </w:rPr>
        <w:t>Megaliths of the World</w:t>
      </w:r>
      <w:r w:rsidRPr="00C278B4">
        <w:rPr>
          <w:rFonts w:asciiTheme="majorHAnsi" w:hAnsiTheme="majorHAnsi"/>
          <w:sz w:val="24"/>
          <w:szCs w:val="24"/>
        </w:rPr>
        <w:t xml:space="preserve"> (ed.) Luc Laporte, Jean-Marc Large, Laurent </w:t>
      </w:r>
      <w:proofErr w:type="spellStart"/>
      <w:r w:rsidRPr="00C278B4">
        <w:rPr>
          <w:rFonts w:asciiTheme="majorHAnsi" w:hAnsiTheme="majorHAnsi"/>
          <w:sz w:val="24"/>
          <w:szCs w:val="24"/>
        </w:rPr>
        <w:t>Nespoulous</w:t>
      </w:r>
      <w:proofErr w:type="spellEnd"/>
      <w:r w:rsidRPr="00C278B4">
        <w:rPr>
          <w:rFonts w:asciiTheme="majorHAnsi" w:hAnsiTheme="majorHAnsi"/>
          <w:sz w:val="24"/>
          <w:szCs w:val="24"/>
        </w:rPr>
        <w:t>, Chris Scarre, Tara Steimer-Herbert, (</w:t>
      </w:r>
      <w:proofErr w:type="spellStart"/>
      <w:r w:rsidRPr="00C278B4">
        <w:rPr>
          <w:rFonts w:asciiTheme="majorHAnsi" w:hAnsiTheme="majorHAnsi"/>
          <w:sz w:val="24"/>
          <w:szCs w:val="24"/>
        </w:rPr>
        <w:t>Archaeopress</w:t>
      </w:r>
      <w:proofErr w:type="spellEnd"/>
      <w:r w:rsidRPr="00C278B4">
        <w:rPr>
          <w:rFonts w:asciiTheme="majorHAnsi" w:hAnsiTheme="majorHAnsi"/>
          <w:sz w:val="24"/>
          <w:szCs w:val="24"/>
        </w:rPr>
        <w:t>, 2022).</w:t>
      </w:r>
    </w:p>
    <w:p w14:paraId="6E0D0CF7"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Kinnes, Ian &amp; Grant, J.A., </w:t>
      </w:r>
      <w:r w:rsidRPr="00C278B4">
        <w:rPr>
          <w:rFonts w:asciiTheme="majorHAnsi" w:hAnsiTheme="majorHAnsi"/>
          <w:i/>
          <w:iCs/>
          <w:sz w:val="24"/>
          <w:szCs w:val="24"/>
        </w:rPr>
        <w:t xml:space="preserve">Les </w:t>
      </w:r>
      <w:proofErr w:type="spellStart"/>
      <w:r w:rsidRPr="00C278B4">
        <w:rPr>
          <w:rFonts w:asciiTheme="majorHAnsi" w:hAnsiTheme="majorHAnsi"/>
          <w:i/>
          <w:iCs/>
          <w:sz w:val="24"/>
          <w:szCs w:val="24"/>
        </w:rPr>
        <w:t>Fouaillages</w:t>
      </w:r>
      <w:proofErr w:type="spellEnd"/>
      <w:r w:rsidRPr="00C278B4">
        <w:rPr>
          <w:rFonts w:asciiTheme="majorHAnsi" w:hAnsiTheme="majorHAnsi"/>
          <w:i/>
          <w:iCs/>
          <w:sz w:val="24"/>
          <w:szCs w:val="24"/>
        </w:rPr>
        <w:t xml:space="preserve"> </w:t>
      </w:r>
      <w:proofErr w:type="gramStart"/>
      <w:r w:rsidRPr="00C278B4">
        <w:rPr>
          <w:rFonts w:asciiTheme="majorHAnsi" w:hAnsiTheme="majorHAnsi"/>
          <w:i/>
          <w:iCs/>
          <w:sz w:val="24"/>
          <w:szCs w:val="24"/>
        </w:rPr>
        <w:t>And</w:t>
      </w:r>
      <w:proofErr w:type="gramEnd"/>
      <w:r w:rsidRPr="00C278B4">
        <w:rPr>
          <w:rFonts w:asciiTheme="majorHAnsi" w:hAnsiTheme="majorHAnsi"/>
          <w:i/>
          <w:iCs/>
          <w:sz w:val="24"/>
          <w:szCs w:val="24"/>
        </w:rPr>
        <w:t xml:space="preserve"> </w:t>
      </w:r>
      <w:proofErr w:type="gramStart"/>
      <w:r w:rsidRPr="00C278B4">
        <w:rPr>
          <w:rFonts w:asciiTheme="majorHAnsi" w:hAnsiTheme="majorHAnsi"/>
          <w:i/>
          <w:iCs/>
          <w:sz w:val="24"/>
          <w:szCs w:val="24"/>
        </w:rPr>
        <w:t>The</w:t>
      </w:r>
      <w:proofErr w:type="gramEnd"/>
      <w:r w:rsidRPr="00C278B4">
        <w:rPr>
          <w:rFonts w:asciiTheme="majorHAnsi" w:hAnsiTheme="majorHAnsi"/>
          <w:i/>
          <w:iCs/>
          <w:sz w:val="24"/>
          <w:szCs w:val="24"/>
        </w:rPr>
        <w:t xml:space="preserve"> Megalithic Monuments </w:t>
      </w:r>
      <w:proofErr w:type="gramStart"/>
      <w:r w:rsidRPr="00C278B4">
        <w:rPr>
          <w:rFonts w:asciiTheme="majorHAnsi" w:hAnsiTheme="majorHAnsi"/>
          <w:i/>
          <w:iCs/>
          <w:sz w:val="24"/>
          <w:szCs w:val="24"/>
        </w:rPr>
        <w:t>Of</w:t>
      </w:r>
      <w:proofErr w:type="gramEnd"/>
      <w:r w:rsidRPr="00C278B4">
        <w:rPr>
          <w:rFonts w:asciiTheme="majorHAnsi" w:hAnsiTheme="majorHAnsi"/>
          <w:i/>
          <w:iCs/>
          <w:sz w:val="24"/>
          <w:szCs w:val="24"/>
        </w:rPr>
        <w:t xml:space="preserve"> Guernsey,</w:t>
      </w:r>
      <w:r w:rsidRPr="00C278B4">
        <w:rPr>
          <w:rFonts w:asciiTheme="majorHAnsi" w:hAnsiTheme="majorHAnsi"/>
          <w:sz w:val="24"/>
          <w:szCs w:val="24"/>
        </w:rPr>
        <w:t xml:space="preserve"> (Guernsey: Ampersand Press, 1983).</w:t>
      </w:r>
    </w:p>
    <w:p w14:paraId="05B754C6" w14:textId="77777777" w:rsidR="005576AB" w:rsidRPr="00C278B4" w:rsidRDefault="005576AB" w:rsidP="005576AB">
      <w:pPr>
        <w:pStyle w:val="FootnoteText"/>
        <w:rPr>
          <w:rFonts w:asciiTheme="majorHAnsi" w:hAnsiTheme="majorHAnsi"/>
          <w:sz w:val="24"/>
          <w:szCs w:val="24"/>
        </w:rPr>
      </w:pPr>
    </w:p>
    <w:p w14:paraId="653BD8EA" w14:textId="77777777" w:rsidR="005576AB" w:rsidRPr="00C278B4" w:rsidRDefault="005576AB" w:rsidP="005576AB">
      <w:pPr>
        <w:rPr>
          <w:rFonts w:asciiTheme="majorHAnsi" w:hAnsiTheme="majorHAnsi" w:cs="Arial"/>
          <w:sz w:val="24"/>
          <w:szCs w:val="24"/>
        </w:rPr>
      </w:pPr>
      <w:r w:rsidRPr="00C278B4">
        <w:rPr>
          <w:rFonts w:asciiTheme="majorHAnsi" w:hAnsiTheme="majorHAnsi" w:cs="Arial"/>
          <w:sz w:val="24"/>
          <w:szCs w:val="24"/>
        </w:rPr>
        <w:t>Kinnes, Ian, ‘Megaliths in action: Some aspects of the Neolithic period in the Channel Islands,’ Archaeological Journal 145, (1998), p. 13–59.</w:t>
      </w:r>
    </w:p>
    <w:p w14:paraId="43FD708F"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Laporte, Luc &amp; Bueno </w:t>
      </w:r>
      <w:proofErr w:type="spellStart"/>
      <w:proofErr w:type="gramStart"/>
      <w:r w:rsidRPr="00C278B4">
        <w:rPr>
          <w:rFonts w:asciiTheme="majorHAnsi" w:hAnsiTheme="majorHAnsi"/>
          <w:sz w:val="24"/>
          <w:szCs w:val="24"/>
        </w:rPr>
        <w:t>Ramirez,Primitiva</w:t>
      </w:r>
      <w:proofErr w:type="spellEnd"/>
      <w:proofErr w:type="gramEnd"/>
      <w:r w:rsidRPr="00C278B4">
        <w:rPr>
          <w:rFonts w:asciiTheme="majorHAnsi" w:hAnsiTheme="majorHAnsi"/>
          <w:sz w:val="24"/>
          <w:szCs w:val="24"/>
        </w:rPr>
        <w:t xml:space="preserve">, ‘On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Atlantic </w:t>
      </w:r>
      <w:proofErr w:type="spellStart"/>
      <w:proofErr w:type="gramStart"/>
      <w:r w:rsidRPr="00C278B4">
        <w:rPr>
          <w:rFonts w:asciiTheme="majorHAnsi" w:hAnsiTheme="majorHAnsi"/>
          <w:sz w:val="24"/>
          <w:szCs w:val="24"/>
        </w:rPr>
        <w:t>Shores:The</w:t>
      </w:r>
      <w:proofErr w:type="spellEnd"/>
      <w:proofErr w:type="gramEnd"/>
      <w:r w:rsidRPr="00C278B4">
        <w:rPr>
          <w:rFonts w:asciiTheme="majorHAnsi" w:hAnsiTheme="majorHAnsi"/>
          <w:sz w:val="24"/>
          <w:szCs w:val="24"/>
        </w:rPr>
        <w:t xml:space="preserve"> Origin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Megaliths </w:t>
      </w:r>
      <w:proofErr w:type="gramStart"/>
      <w:r w:rsidRPr="00C278B4">
        <w:rPr>
          <w:rFonts w:asciiTheme="majorHAnsi" w:hAnsiTheme="majorHAnsi"/>
          <w:sz w:val="24"/>
          <w:szCs w:val="24"/>
        </w:rPr>
        <w:t>In</w:t>
      </w:r>
      <w:proofErr w:type="gramEnd"/>
      <w:r w:rsidRPr="00C278B4">
        <w:rPr>
          <w:rFonts w:asciiTheme="majorHAnsi" w:hAnsiTheme="majorHAnsi"/>
          <w:sz w:val="24"/>
          <w:szCs w:val="24"/>
        </w:rPr>
        <w:t xml:space="preserve"> Europe,’ in </w:t>
      </w:r>
      <w:r w:rsidRPr="00C278B4">
        <w:rPr>
          <w:rFonts w:asciiTheme="majorHAnsi" w:hAnsiTheme="majorHAnsi"/>
          <w:i/>
          <w:iCs/>
          <w:sz w:val="24"/>
          <w:szCs w:val="24"/>
        </w:rPr>
        <w:t xml:space="preserve">Megaliths </w:t>
      </w:r>
      <w:proofErr w:type="gramStart"/>
      <w:r w:rsidRPr="00C278B4">
        <w:rPr>
          <w:rFonts w:asciiTheme="majorHAnsi" w:hAnsiTheme="majorHAnsi"/>
          <w:i/>
          <w:iCs/>
          <w:sz w:val="24"/>
          <w:szCs w:val="24"/>
        </w:rPr>
        <w:t>Of</w:t>
      </w:r>
      <w:proofErr w:type="gramEnd"/>
      <w:r w:rsidRPr="00C278B4">
        <w:rPr>
          <w:rFonts w:asciiTheme="majorHAnsi" w:hAnsiTheme="majorHAnsi"/>
          <w:i/>
          <w:iCs/>
          <w:sz w:val="24"/>
          <w:szCs w:val="24"/>
        </w:rPr>
        <w:t xml:space="preserve"> </w:t>
      </w:r>
      <w:proofErr w:type="gramStart"/>
      <w:r w:rsidRPr="00C278B4">
        <w:rPr>
          <w:rFonts w:asciiTheme="majorHAnsi" w:hAnsiTheme="majorHAnsi"/>
          <w:i/>
          <w:iCs/>
          <w:sz w:val="24"/>
          <w:szCs w:val="24"/>
        </w:rPr>
        <w:t>The</w:t>
      </w:r>
      <w:proofErr w:type="gramEnd"/>
      <w:r w:rsidRPr="00C278B4">
        <w:rPr>
          <w:rFonts w:asciiTheme="majorHAnsi" w:hAnsiTheme="majorHAnsi"/>
          <w:i/>
          <w:iCs/>
          <w:sz w:val="24"/>
          <w:szCs w:val="24"/>
        </w:rPr>
        <w:t xml:space="preserve"> World</w:t>
      </w:r>
      <w:r w:rsidRPr="00C278B4">
        <w:rPr>
          <w:rFonts w:asciiTheme="majorHAnsi" w:hAnsiTheme="majorHAnsi"/>
          <w:sz w:val="24"/>
          <w:szCs w:val="24"/>
        </w:rPr>
        <w:t xml:space="preserve">, ed. Luc Laporte, Jean-Marc Large, Laurent </w:t>
      </w:r>
      <w:proofErr w:type="spellStart"/>
      <w:r w:rsidRPr="00C278B4">
        <w:rPr>
          <w:rFonts w:asciiTheme="majorHAnsi" w:hAnsiTheme="majorHAnsi"/>
          <w:sz w:val="24"/>
          <w:szCs w:val="24"/>
        </w:rPr>
        <w:t>Nespoulous</w:t>
      </w:r>
      <w:proofErr w:type="spellEnd"/>
      <w:r w:rsidRPr="00C278B4">
        <w:rPr>
          <w:rFonts w:asciiTheme="majorHAnsi" w:hAnsiTheme="majorHAnsi"/>
          <w:sz w:val="24"/>
          <w:szCs w:val="24"/>
        </w:rPr>
        <w:t>, Chris Scarre, Tara Steimer-Herbert, (</w:t>
      </w:r>
      <w:proofErr w:type="spellStart"/>
      <w:r w:rsidRPr="00C278B4">
        <w:rPr>
          <w:rFonts w:asciiTheme="majorHAnsi" w:hAnsiTheme="majorHAnsi"/>
          <w:sz w:val="24"/>
          <w:szCs w:val="24"/>
        </w:rPr>
        <w:t>Archaeopress</w:t>
      </w:r>
      <w:proofErr w:type="spellEnd"/>
      <w:r w:rsidRPr="00C278B4">
        <w:rPr>
          <w:rFonts w:asciiTheme="majorHAnsi" w:hAnsiTheme="majorHAnsi"/>
          <w:sz w:val="24"/>
          <w:szCs w:val="24"/>
        </w:rPr>
        <w:t>, 2022), pp. 1173 – 1192.</w:t>
      </w:r>
    </w:p>
    <w:p w14:paraId="6CD3F8D6" w14:textId="77777777" w:rsidR="005576AB" w:rsidRPr="00C278B4" w:rsidRDefault="005576AB" w:rsidP="005576AB">
      <w:pPr>
        <w:pStyle w:val="FootnoteText"/>
        <w:rPr>
          <w:rFonts w:asciiTheme="majorHAnsi" w:hAnsiTheme="majorHAnsi"/>
          <w:sz w:val="24"/>
          <w:szCs w:val="24"/>
        </w:rPr>
      </w:pPr>
    </w:p>
    <w:p w14:paraId="1AFE103F" w14:textId="77777777" w:rsidR="005576AB" w:rsidRPr="00C278B4" w:rsidRDefault="005576AB" w:rsidP="005576AB">
      <w:pPr>
        <w:pStyle w:val="FootnoteText"/>
        <w:rPr>
          <w:rFonts w:asciiTheme="majorHAnsi" w:hAnsiTheme="majorHAnsi"/>
          <w:sz w:val="24"/>
          <w:szCs w:val="24"/>
        </w:rPr>
      </w:pPr>
      <w:proofErr w:type="spellStart"/>
      <w:r w:rsidRPr="00C278B4">
        <w:rPr>
          <w:rFonts w:asciiTheme="majorHAnsi" w:hAnsiTheme="majorHAnsi"/>
          <w:sz w:val="24"/>
          <w:szCs w:val="24"/>
        </w:rPr>
        <w:t>L’Helgouach</w:t>
      </w:r>
      <w:proofErr w:type="spellEnd"/>
      <w:r w:rsidRPr="00C278B4">
        <w:rPr>
          <w:rFonts w:asciiTheme="majorHAnsi" w:hAnsiTheme="majorHAnsi"/>
          <w:sz w:val="24"/>
          <w:szCs w:val="24"/>
        </w:rPr>
        <w:t xml:space="preserve">, Jean, </w:t>
      </w:r>
      <w:r w:rsidRPr="00C278B4">
        <w:rPr>
          <w:rFonts w:asciiTheme="majorHAnsi" w:hAnsiTheme="majorHAnsi"/>
          <w:i/>
          <w:iCs/>
          <w:sz w:val="24"/>
          <w:szCs w:val="24"/>
        </w:rPr>
        <w:t>Megalithic burials in Armorica (corridor dolmens and covered alleys)</w:t>
      </w:r>
      <w:r w:rsidRPr="00C278B4">
        <w:rPr>
          <w:rFonts w:asciiTheme="majorHAnsi" w:hAnsiTheme="majorHAnsi"/>
          <w:sz w:val="24"/>
          <w:szCs w:val="24"/>
        </w:rPr>
        <w:t xml:space="preserve">, (Rennes: Travaux du </w:t>
      </w:r>
      <w:proofErr w:type="spellStart"/>
      <w:r w:rsidRPr="00C278B4">
        <w:rPr>
          <w:rFonts w:asciiTheme="majorHAnsi" w:hAnsiTheme="majorHAnsi"/>
          <w:sz w:val="24"/>
          <w:szCs w:val="24"/>
        </w:rPr>
        <w:t>Laboratoire</w:t>
      </w:r>
      <w:proofErr w:type="spellEnd"/>
      <w:r w:rsidRPr="00C278B4">
        <w:rPr>
          <w:rFonts w:asciiTheme="majorHAnsi" w:hAnsiTheme="majorHAnsi"/>
          <w:sz w:val="24"/>
          <w:szCs w:val="24"/>
        </w:rPr>
        <w:t xml:space="preserve"> </w:t>
      </w:r>
      <w:proofErr w:type="spellStart"/>
      <w:r w:rsidRPr="00C278B4">
        <w:rPr>
          <w:rFonts w:asciiTheme="majorHAnsi" w:hAnsiTheme="majorHAnsi"/>
          <w:sz w:val="24"/>
          <w:szCs w:val="24"/>
        </w:rPr>
        <w:t>d'anthropologie</w:t>
      </w:r>
      <w:proofErr w:type="spellEnd"/>
      <w:r w:rsidRPr="00C278B4">
        <w:rPr>
          <w:rFonts w:asciiTheme="majorHAnsi" w:hAnsiTheme="majorHAnsi"/>
          <w:sz w:val="24"/>
          <w:szCs w:val="24"/>
        </w:rPr>
        <w:t xml:space="preserve"> </w:t>
      </w:r>
      <w:proofErr w:type="spellStart"/>
      <w:r w:rsidRPr="00C278B4">
        <w:rPr>
          <w:rFonts w:asciiTheme="majorHAnsi" w:hAnsiTheme="majorHAnsi"/>
          <w:sz w:val="24"/>
          <w:szCs w:val="24"/>
        </w:rPr>
        <w:t>Préhistorique</w:t>
      </w:r>
      <w:proofErr w:type="spellEnd"/>
      <w:r w:rsidRPr="00C278B4">
        <w:rPr>
          <w:rFonts w:asciiTheme="majorHAnsi" w:hAnsiTheme="majorHAnsi"/>
          <w:sz w:val="24"/>
          <w:szCs w:val="24"/>
        </w:rPr>
        <w:t xml:space="preserve"> de la Faculté des Sciences, 1965).</w:t>
      </w:r>
    </w:p>
    <w:p w14:paraId="1FC206F2" w14:textId="77777777" w:rsidR="005576AB" w:rsidRPr="00C278B4" w:rsidRDefault="005576AB" w:rsidP="005576AB">
      <w:pPr>
        <w:pStyle w:val="FootnoteText"/>
        <w:rPr>
          <w:rFonts w:asciiTheme="majorHAnsi" w:hAnsiTheme="majorHAnsi"/>
          <w:sz w:val="24"/>
          <w:szCs w:val="24"/>
        </w:rPr>
      </w:pPr>
    </w:p>
    <w:p w14:paraId="71914562"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Le Conte, </w:t>
      </w:r>
      <w:proofErr w:type="spellStart"/>
      <w:proofErr w:type="gramStart"/>
      <w:r w:rsidRPr="00C278B4">
        <w:rPr>
          <w:rFonts w:asciiTheme="majorHAnsi" w:hAnsiTheme="majorHAnsi"/>
          <w:sz w:val="24"/>
          <w:szCs w:val="24"/>
        </w:rPr>
        <w:t>D.‘</w:t>
      </w:r>
      <w:proofErr w:type="gramEnd"/>
      <w:r w:rsidRPr="00C278B4">
        <w:rPr>
          <w:rFonts w:asciiTheme="majorHAnsi" w:hAnsiTheme="majorHAnsi"/>
          <w:sz w:val="24"/>
          <w:szCs w:val="24"/>
        </w:rPr>
        <w:t>The</w:t>
      </w:r>
      <w:proofErr w:type="spellEnd"/>
      <w:r w:rsidRPr="00C278B4">
        <w:rPr>
          <w:rFonts w:asciiTheme="majorHAnsi" w:hAnsiTheme="majorHAnsi"/>
          <w:sz w:val="24"/>
          <w:szCs w:val="24"/>
        </w:rPr>
        <w:t xml:space="preserve"> Orientation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Megalithic Tombs </w:t>
      </w:r>
      <w:proofErr w:type="gramStart"/>
      <w:r w:rsidRPr="00C278B4">
        <w:rPr>
          <w:rFonts w:asciiTheme="majorHAnsi" w:hAnsiTheme="majorHAnsi"/>
          <w:sz w:val="24"/>
          <w:szCs w:val="24"/>
        </w:rPr>
        <w:t>In</w:t>
      </w:r>
      <w:proofErr w:type="gramEnd"/>
      <w:r w:rsidRPr="00C278B4">
        <w:rPr>
          <w:rFonts w:asciiTheme="majorHAnsi" w:hAnsiTheme="majorHAnsi"/>
          <w:sz w:val="24"/>
          <w:szCs w:val="24"/>
        </w:rPr>
        <w:t xml:space="preserve"> Guernsey: An Astronomical Connection?’ </w:t>
      </w:r>
      <w:r w:rsidRPr="00C278B4">
        <w:rPr>
          <w:rFonts w:asciiTheme="majorHAnsi" w:hAnsiTheme="majorHAnsi"/>
          <w:i/>
          <w:iCs/>
          <w:sz w:val="24"/>
          <w:szCs w:val="24"/>
        </w:rPr>
        <w:t xml:space="preserve">La Société </w:t>
      </w:r>
      <w:proofErr w:type="spellStart"/>
      <w:r w:rsidRPr="00C278B4">
        <w:rPr>
          <w:rFonts w:asciiTheme="majorHAnsi" w:hAnsiTheme="majorHAnsi"/>
          <w:i/>
          <w:iCs/>
          <w:sz w:val="24"/>
          <w:szCs w:val="24"/>
        </w:rPr>
        <w:t>Guernesiaise</w:t>
      </w:r>
      <w:proofErr w:type="spellEnd"/>
      <w:r w:rsidRPr="00C278B4">
        <w:rPr>
          <w:rFonts w:asciiTheme="majorHAnsi" w:hAnsiTheme="majorHAnsi"/>
          <w:i/>
          <w:iCs/>
          <w:sz w:val="24"/>
          <w:szCs w:val="24"/>
        </w:rPr>
        <w:t xml:space="preserve"> Report and Transactions 25</w:t>
      </w:r>
      <w:r w:rsidRPr="00C278B4">
        <w:rPr>
          <w:rFonts w:asciiTheme="majorHAnsi" w:hAnsiTheme="majorHAnsi"/>
          <w:sz w:val="24"/>
          <w:szCs w:val="24"/>
        </w:rPr>
        <w:t xml:space="preserve"> (5), (2005), pp. 899-906.</w:t>
      </w:r>
    </w:p>
    <w:p w14:paraId="6D1FA7C7" w14:textId="77777777" w:rsidR="005576AB" w:rsidRPr="00C278B4" w:rsidRDefault="005576AB" w:rsidP="005576AB">
      <w:pPr>
        <w:pStyle w:val="FootnoteText"/>
        <w:rPr>
          <w:rFonts w:asciiTheme="majorHAnsi" w:hAnsiTheme="majorHAnsi"/>
          <w:sz w:val="24"/>
          <w:szCs w:val="24"/>
        </w:rPr>
      </w:pPr>
    </w:p>
    <w:p w14:paraId="72745BC6"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 Le Conte, D., ‘Orientations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Channel Islands Megalithic Tombs: An Addendum’ </w:t>
      </w:r>
      <w:r w:rsidRPr="00C278B4">
        <w:rPr>
          <w:rFonts w:asciiTheme="majorHAnsi" w:hAnsiTheme="majorHAnsi"/>
          <w:i/>
          <w:iCs/>
          <w:sz w:val="24"/>
          <w:szCs w:val="24"/>
        </w:rPr>
        <w:t xml:space="preserve">La Société </w:t>
      </w:r>
      <w:proofErr w:type="spellStart"/>
      <w:r w:rsidRPr="00C278B4">
        <w:rPr>
          <w:rFonts w:asciiTheme="majorHAnsi" w:hAnsiTheme="majorHAnsi"/>
          <w:i/>
          <w:iCs/>
          <w:sz w:val="24"/>
          <w:szCs w:val="24"/>
        </w:rPr>
        <w:t>Guernesiaise</w:t>
      </w:r>
      <w:proofErr w:type="spellEnd"/>
      <w:r w:rsidRPr="00C278B4">
        <w:rPr>
          <w:rFonts w:asciiTheme="majorHAnsi" w:hAnsiTheme="majorHAnsi"/>
          <w:i/>
          <w:iCs/>
          <w:sz w:val="24"/>
          <w:szCs w:val="24"/>
        </w:rPr>
        <w:t xml:space="preserve"> Report and Transactions 26 </w:t>
      </w:r>
      <w:r w:rsidRPr="00C278B4">
        <w:rPr>
          <w:rFonts w:asciiTheme="majorHAnsi" w:hAnsiTheme="majorHAnsi"/>
          <w:sz w:val="24"/>
          <w:szCs w:val="24"/>
        </w:rPr>
        <w:t xml:space="preserve">(2), (2007), pp.276-282. </w:t>
      </w:r>
    </w:p>
    <w:p w14:paraId="74F1BD14" w14:textId="77777777" w:rsidR="005576AB" w:rsidRPr="00C278B4" w:rsidRDefault="005576AB" w:rsidP="005576AB">
      <w:pPr>
        <w:pStyle w:val="FootnoteText"/>
        <w:rPr>
          <w:rFonts w:asciiTheme="majorHAnsi" w:hAnsiTheme="majorHAnsi"/>
          <w:sz w:val="24"/>
          <w:szCs w:val="24"/>
        </w:rPr>
      </w:pPr>
    </w:p>
    <w:p w14:paraId="78EF95BC"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Le Conte, D., ‘Orientations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Channel Islands Megalithic Tombs’ </w:t>
      </w:r>
      <w:r w:rsidRPr="00C278B4">
        <w:rPr>
          <w:rFonts w:asciiTheme="majorHAnsi" w:hAnsiTheme="majorHAnsi"/>
          <w:i/>
          <w:iCs/>
          <w:sz w:val="24"/>
          <w:szCs w:val="24"/>
        </w:rPr>
        <w:t xml:space="preserve">Journal for the History of Astronomy vol. </w:t>
      </w:r>
      <w:r w:rsidRPr="00C278B4">
        <w:rPr>
          <w:rFonts w:asciiTheme="majorHAnsi" w:hAnsiTheme="majorHAnsi"/>
          <w:sz w:val="24"/>
          <w:szCs w:val="24"/>
        </w:rPr>
        <w:t xml:space="preserve">39, (2008), pp.497-506. </w:t>
      </w:r>
    </w:p>
    <w:p w14:paraId="1A5035AD" w14:textId="77777777" w:rsidR="005576AB" w:rsidRPr="00C278B4" w:rsidRDefault="005576AB" w:rsidP="005576AB">
      <w:pPr>
        <w:pStyle w:val="FootnoteText"/>
        <w:rPr>
          <w:rFonts w:asciiTheme="majorHAnsi" w:hAnsiTheme="majorHAnsi"/>
          <w:sz w:val="24"/>
          <w:szCs w:val="24"/>
        </w:rPr>
      </w:pPr>
    </w:p>
    <w:p w14:paraId="1227E260"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Le Conte, D., ‘Orientations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Channel Islands Megalithic Tombs: Further Observations’ </w:t>
      </w:r>
      <w:r w:rsidRPr="00C278B4">
        <w:rPr>
          <w:rFonts w:asciiTheme="majorHAnsi" w:hAnsiTheme="majorHAnsi"/>
          <w:i/>
          <w:iCs/>
          <w:sz w:val="24"/>
          <w:szCs w:val="24"/>
        </w:rPr>
        <w:t xml:space="preserve">La Société </w:t>
      </w:r>
      <w:proofErr w:type="spellStart"/>
      <w:r w:rsidRPr="00C278B4">
        <w:rPr>
          <w:rFonts w:asciiTheme="majorHAnsi" w:hAnsiTheme="majorHAnsi"/>
          <w:i/>
          <w:iCs/>
          <w:sz w:val="24"/>
          <w:szCs w:val="24"/>
        </w:rPr>
        <w:t>Guernesiaise</w:t>
      </w:r>
      <w:proofErr w:type="spellEnd"/>
      <w:r w:rsidRPr="00C278B4">
        <w:rPr>
          <w:rFonts w:asciiTheme="majorHAnsi" w:hAnsiTheme="majorHAnsi"/>
          <w:i/>
          <w:iCs/>
          <w:sz w:val="24"/>
          <w:szCs w:val="24"/>
        </w:rPr>
        <w:t xml:space="preserve"> Report and Transactions 26</w:t>
      </w:r>
      <w:r w:rsidRPr="00C278B4">
        <w:rPr>
          <w:rFonts w:asciiTheme="majorHAnsi" w:hAnsiTheme="majorHAnsi"/>
          <w:sz w:val="24"/>
          <w:szCs w:val="24"/>
        </w:rPr>
        <w:t xml:space="preserve"> (3) (2008), pp. 414-417. </w:t>
      </w:r>
    </w:p>
    <w:p w14:paraId="1F243D04" w14:textId="77777777" w:rsidR="005576AB" w:rsidRPr="00C278B4" w:rsidRDefault="005576AB" w:rsidP="005576AB">
      <w:pPr>
        <w:pStyle w:val="FootnoteText"/>
        <w:rPr>
          <w:rFonts w:asciiTheme="majorHAnsi" w:hAnsiTheme="majorHAnsi"/>
          <w:sz w:val="24"/>
          <w:szCs w:val="24"/>
        </w:rPr>
      </w:pPr>
    </w:p>
    <w:p w14:paraId="4C458883"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Le Conte, D., ‘Orientations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Channel Islands Megalithic Tombs: Addendum’ </w:t>
      </w:r>
      <w:r w:rsidRPr="00C278B4">
        <w:rPr>
          <w:rFonts w:asciiTheme="majorHAnsi" w:hAnsiTheme="majorHAnsi"/>
          <w:i/>
          <w:iCs/>
          <w:sz w:val="24"/>
          <w:szCs w:val="24"/>
        </w:rPr>
        <w:t>Journal for the History of Astronomy</w:t>
      </w:r>
      <w:r w:rsidRPr="00C278B4">
        <w:rPr>
          <w:rFonts w:asciiTheme="majorHAnsi" w:hAnsiTheme="majorHAnsi"/>
          <w:sz w:val="24"/>
          <w:szCs w:val="24"/>
        </w:rPr>
        <w:t xml:space="preserve"> vol. 40 (2009), pp. 217-218.</w:t>
      </w:r>
    </w:p>
    <w:p w14:paraId="2292DD10" w14:textId="77777777" w:rsidR="005576AB" w:rsidRPr="00C278B4" w:rsidRDefault="005576AB" w:rsidP="005576AB">
      <w:pPr>
        <w:pStyle w:val="FootnoteText"/>
        <w:rPr>
          <w:rFonts w:asciiTheme="majorHAnsi" w:hAnsiTheme="majorHAnsi"/>
          <w:sz w:val="24"/>
          <w:szCs w:val="24"/>
        </w:rPr>
      </w:pPr>
    </w:p>
    <w:p w14:paraId="77376F9F"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Lukis, F.C., </w:t>
      </w:r>
      <w:r w:rsidRPr="00C278B4">
        <w:rPr>
          <w:rFonts w:asciiTheme="majorHAnsi" w:hAnsiTheme="majorHAnsi"/>
          <w:i/>
          <w:iCs/>
          <w:sz w:val="24"/>
          <w:szCs w:val="24"/>
        </w:rPr>
        <w:t xml:space="preserve">On </w:t>
      </w:r>
      <w:proofErr w:type="gramStart"/>
      <w:r w:rsidRPr="00C278B4">
        <w:rPr>
          <w:rFonts w:asciiTheme="majorHAnsi" w:hAnsiTheme="majorHAnsi"/>
          <w:i/>
          <w:iCs/>
          <w:sz w:val="24"/>
          <w:szCs w:val="24"/>
        </w:rPr>
        <w:t>The</w:t>
      </w:r>
      <w:proofErr w:type="gramEnd"/>
      <w:r w:rsidRPr="00C278B4">
        <w:rPr>
          <w:rFonts w:asciiTheme="majorHAnsi" w:hAnsiTheme="majorHAnsi"/>
          <w:i/>
          <w:iCs/>
          <w:sz w:val="24"/>
          <w:szCs w:val="24"/>
        </w:rPr>
        <w:t xml:space="preserve"> Antiquities </w:t>
      </w:r>
      <w:proofErr w:type="gramStart"/>
      <w:r w:rsidRPr="00C278B4">
        <w:rPr>
          <w:rFonts w:asciiTheme="majorHAnsi" w:hAnsiTheme="majorHAnsi"/>
          <w:i/>
          <w:iCs/>
          <w:sz w:val="24"/>
          <w:szCs w:val="24"/>
        </w:rPr>
        <w:t>Of</w:t>
      </w:r>
      <w:proofErr w:type="gramEnd"/>
      <w:r w:rsidRPr="00C278B4">
        <w:rPr>
          <w:rFonts w:asciiTheme="majorHAnsi" w:hAnsiTheme="majorHAnsi"/>
          <w:i/>
          <w:iCs/>
          <w:sz w:val="24"/>
          <w:szCs w:val="24"/>
        </w:rPr>
        <w:t xml:space="preserve"> Alderney</w:t>
      </w:r>
      <w:r w:rsidRPr="00C278B4">
        <w:rPr>
          <w:rFonts w:asciiTheme="majorHAnsi" w:hAnsiTheme="majorHAnsi"/>
          <w:sz w:val="24"/>
          <w:szCs w:val="24"/>
        </w:rPr>
        <w:t>, (reprinted by Toucan Press: Alderney, 2023).</w:t>
      </w:r>
    </w:p>
    <w:p w14:paraId="24C22B89" w14:textId="77777777" w:rsidR="005576AB" w:rsidRPr="00C278B4" w:rsidRDefault="005576AB" w:rsidP="005576AB">
      <w:pPr>
        <w:pStyle w:val="FootnoteText"/>
        <w:rPr>
          <w:rFonts w:asciiTheme="majorHAnsi" w:hAnsiTheme="majorHAnsi"/>
          <w:sz w:val="24"/>
          <w:szCs w:val="24"/>
        </w:rPr>
      </w:pPr>
    </w:p>
    <w:p w14:paraId="480CFB83"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Lukis, W. C. (n.d.), </w:t>
      </w:r>
      <w:r w:rsidRPr="00C278B4">
        <w:rPr>
          <w:rFonts w:asciiTheme="majorHAnsi" w:hAnsiTheme="majorHAnsi"/>
          <w:i/>
          <w:iCs/>
          <w:sz w:val="24"/>
          <w:szCs w:val="24"/>
        </w:rPr>
        <w:t xml:space="preserve">Collectanea Antiqua, Volume V: Records, Notes </w:t>
      </w:r>
      <w:proofErr w:type="gramStart"/>
      <w:r w:rsidRPr="00C278B4">
        <w:rPr>
          <w:rFonts w:asciiTheme="majorHAnsi" w:hAnsiTheme="majorHAnsi"/>
          <w:i/>
          <w:iCs/>
          <w:sz w:val="24"/>
          <w:szCs w:val="24"/>
        </w:rPr>
        <w:t>And</w:t>
      </w:r>
      <w:proofErr w:type="gramEnd"/>
      <w:r w:rsidRPr="00C278B4">
        <w:rPr>
          <w:rFonts w:asciiTheme="majorHAnsi" w:hAnsiTheme="majorHAnsi"/>
          <w:i/>
          <w:iCs/>
          <w:sz w:val="24"/>
          <w:szCs w:val="24"/>
        </w:rPr>
        <w:t xml:space="preserve"> Descriptions </w:t>
      </w:r>
      <w:proofErr w:type="gramStart"/>
      <w:r w:rsidRPr="00C278B4">
        <w:rPr>
          <w:rFonts w:asciiTheme="majorHAnsi" w:hAnsiTheme="majorHAnsi"/>
          <w:i/>
          <w:iCs/>
          <w:sz w:val="24"/>
          <w:szCs w:val="24"/>
        </w:rPr>
        <w:t>Of</w:t>
      </w:r>
      <w:proofErr w:type="gramEnd"/>
      <w:r w:rsidRPr="00C278B4">
        <w:rPr>
          <w:rFonts w:asciiTheme="majorHAnsi" w:hAnsiTheme="majorHAnsi"/>
          <w:i/>
          <w:iCs/>
          <w:sz w:val="24"/>
          <w:szCs w:val="24"/>
        </w:rPr>
        <w:t xml:space="preserve"> Stone Structures </w:t>
      </w:r>
      <w:proofErr w:type="gramStart"/>
      <w:r w:rsidRPr="00C278B4">
        <w:rPr>
          <w:rFonts w:asciiTheme="majorHAnsi" w:hAnsiTheme="majorHAnsi"/>
          <w:i/>
          <w:iCs/>
          <w:sz w:val="24"/>
          <w:szCs w:val="24"/>
        </w:rPr>
        <w:t>And</w:t>
      </w:r>
      <w:proofErr w:type="gramEnd"/>
      <w:r w:rsidRPr="00C278B4">
        <w:rPr>
          <w:rFonts w:asciiTheme="majorHAnsi" w:hAnsiTheme="majorHAnsi"/>
          <w:i/>
          <w:iCs/>
          <w:sz w:val="24"/>
          <w:szCs w:val="24"/>
        </w:rPr>
        <w:t xml:space="preserve"> Ancient Remains </w:t>
      </w:r>
      <w:proofErr w:type="gramStart"/>
      <w:r w:rsidRPr="00C278B4">
        <w:rPr>
          <w:rFonts w:asciiTheme="majorHAnsi" w:hAnsiTheme="majorHAnsi"/>
          <w:i/>
          <w:iCs/>
          <w:sz w:val="24"/>
          <w:szCs w:val="24"/>
        </w:rPr>
        <w:t>In</w:t>
      </w:r>
      <w:proofErr w:type="gramEnd"/>
      <w:r w:rsidRPr="00C278B4">
        <w:rPr>
          <w:rFonts w:asciiTheme="majorHAnsi" w:hAnsiTheme="majorHAnsi"/>
          <w:i/>
          <w:iCs/>
          <w:sz w:val="24"/>
          <w:szCs w:val="24"/>
        </w:rPr>
        <w:t xml:space="preserve"> Guernsey, Jersey, Alderney, Sark </w:t>
      </w:r>
      <w:proofErr w:type="gramStart"/>
      <w:r w:rsidRPr="00C278B4">
        <w:rPr>
          <w:rFonts w:asciiTheme="majorHAnsi" w:hAnsiTheme="majorHAnsi"/>
          <w:i/>
          <w:iCs/>
          <w:sz w:val="24"/>
          <w:szCs w:val="24"/>
        </w:rPr>
        <w:t>And</w:t>
      </w:r>
      <w:proofErr w:type="gramEnd"/>
      <w:r w:rsidRPr="00C278B4">
        <w:rPr>
          <w:rFonts w:asciiTheme="majorHAnsi" w:hAnsiTheme="majorHAnsi"/>
          <w:i/>
          <w:iCs/>
          <w:sz w:val="24"/>
          <w:szCs w:val="24"/>
        </w:rPr>
        <w:t xml:space="preserve"> Herm</w:t>
      </w:r>
      <w:r w:rsidRPr="00C278B4">
        <w:rPr>
          <w:rFonts w:asciiTheme="majorHAnsi" w:hAnsiTheme="majorHAnsi"/>
          <w:sz w:val="24"/>
          <w:szCs w:val="24"/>
        </w:rPr>
        <w:t xml:space="preserve">. Transcribed from the manuscript by S. C. </w:t>
      </w:r>
      <w:proofErr w:type="gramStart"/>
      <w:r w:rsidRPr="00C278B4">
        <w:rPr>
          <w:rFonts w:asciiTheme="majorHAnsi" w:hAnsiTheme="majorHAnsi"/>
          <w:sz w:val="24"/>
          <w:szCs w:val="24"/>
        </w:rPr>
        <w:t>Curtis.(</w:t>
      </w:r>
      <w:proofErr w:type="spellStart"/>
      <w:proofErr w:type="gramEnd"/>
      <w:r w:rsidRPr="00C278B4">
        <w:rPr>
          <w:rFonts w:asciiTheme="majorHAnsi" w:hAnsiTheme="majorHAnsi"/>
          <w:sz w:val="24"/>
          <w:szCs w:val="24"/>
        </w:rPr>
        <w:t>Priaulx</w:t>
      </w:r>
      <w:proofErr w:type="spellEnd"/>
      <w:r w:rsidRPr="00C278B4">
        <w:rPr>
          <w:rFonts w:asciiTheme="majorHAnsi" w:hAnsiTheme="majorHAnsi"/>
          <w:sz w:val="24"/>
          <w:szCs w:val="24"/>
        </w:rPr>
        <w:t xml:space="preserve"> Library, Guernsey, 1917).</w:t>
      </w:r>
    </w:p>
    <w:p w14:paraId="3519BB24" w14:textId="77777777" w:rsidR="005576AB" w:rsidRPr="00C278B4" w:rsidRDefault="005576AB" w:rsidP="005576AB">
      <w:pPr>
        <w:pStyle w:val="FootnoteText"/>
        <w:rPr>
          <w:rFonts w:asciiTheme="majorHAnsi" w:hAnsiTheme="majorHAnsi"/>
          <w:sz w:val="24"/>
          <w:szCs w:val="24"/>
        </w:rPr>
      </w:pPr>
    </w:p>
    <w:p w14:paraId="372D12CB"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Mourant, Arthur, </w:t>
      </w:r>
      <w:r w:rsidRPr="00C278B4">
        <w:rPr>
          <w:rFonts w:asciiTheme="majorHAnsi" w:hAnsiTheme="majorHAnsi"/>
          <w:i/>
          <w:iCs/>
          <w:sz w:val="24"/>
          <w:szCs w:val="24"/>
        </w:rPr>
        <w:t xml:space="preserve">Dolmen At La Hogue Bie: Nature </w:t>
      </w:r>
      <w:proofErr w:type="gramStart"/>
      <w:r w:rsidRPr="00C278B4">
        <w:rPr>
          <w:rFonts w:asciiTheme="majorHAnsi" w:hAnsiTheme="majorHAnsi"/>
          <w:i/>
          <w:iCs/>
          <w:sz w:val="24"/>
          <w:szCs w:val="24"/>
        </w:rPr>
        <w:t>And</w:t>
      </w:r>
      <w:proofErr w:type="gramEnd"/>
      <w:r w:rsidRPr="00C278B4">
        <w:rPr>
          <w:rFonts w:asciiTheme="majorHAnsi" w:hAnsiTheme="majorHAnsi"/>
          <w:i/>
          <w:iCs/>
          <w:sz w:val="24"/>
          <w:szCs w:val="24"/>
        </w:rPr>
        <w:t xml:space="preserve"> Placement </w:t>
      </w:r>
      <w:proofErr w:type="gramStart"/>
      <w:r w:rsidRPr="00C278B4">
        <w:rPr>
          <w:rFonts w:asciiTheme="majorHAnsi" w:hAnsiTheme="majorHAnsi"/>
          <w:i/>
          <w:iCs/>
          <w:sz w:val="24"/>
          <w:szCs w:val="24"/>
        </w:rPr>
        <w:t>Of</w:t>
      </w:r>
      <w:proofErr w:type="gramEnd"/>
      <w:r w:rsidRPr="00C278B4">
        <w:rPr>
          <w:rFonts w:asciiTheme="majorHAnsi" w:hAnsiTheme="majorHAnsi"/>
          <w:i/>
          <w:iCs/>
          <w:sz w:val="24"/>
          <w:szCs w:val="24"/>
        </w:rPr>
        <w:t xml:space="preserve"> Materials</w:t>
      </w:r>
      <w:r w:rsidRPr="00C278B4">
        <w:rPr>
          <w:rFonts w:asciiTheme="majorHAnsi" w:hAnsiTheme="majorHAnsi"/>
          <w:sz w:val="24"/>
          <w:szCs w:val="24"/>
        </w:rPr>
        <w:t xml:space="preserve">, (Société </w:t>
      </w:r>
      <w:proofErr w:type="spellStart"/>
      <w:r w:rsidRPr="00C278B4">
        <w:rPr>
          <w:rFonts w:asciiTheme="majorHAnsi" w:hAnsiTheme="majorHAnsi"/>
          <w:sz w:val="24"/>
          <w:szCs w:val="24"/>
        </w:rPr>
        <w:t>Jersiaise</w:t>
      </w:r>
      <w:proofErr w:type="spellEnd"/>
      <w:r w:rsidRPr="00C278B4">
        <w:rPr>
          <w:rFonts w:asciiTheme="majorHAnsi" w:hAnsiTheme="majorHAnsi"/>
          <w:sz w:val="24"/>
          <w:szCs w:val="24"/>
        </w:rPr>
        <w:t>, 1933), vol. 12.</w:t>
      </w:r>
    </w:p>
    <w:p w14:paraId="5736D0DC" w14:textId="77777777" w:rsidR="005576AB" w:rsidRPr="00C278B4" w:rsidRDefault="005576AB" w:rsidP="005576AB">
      <w:pPr>
        <w:pStyle w:val="FootnoteText"/>
        <w:rPr>
          <w:rFonts w:asciiTheme="majorHAnsi" w:hAnsiTheme="majorHAnsi"/>
          <w:sz w:val="24"/>
          <w:szCs w:val="24"/>
        </w:rPr>
      </w:pPr>
    </w:p>
    <w:p w14:paraId="6CF75CF7"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Murphy, Anthony &amp; Moore, Richard, </w:t>
      </w:r>
      <w:r w:rsidRPr="00C278B4">
        <w:rPr>
          <w:rFonts w:asciiTheme="majorHAnsi" w:hAnsiTheme="majorHAnsi"/>
          <w:i/>
          <w:iCs/>
          <w:sz w:val="24"/>
          <w:szCs w:val="24"/>
        </w:rPr>
        <w:t xml:space="preserve">Island </w:t>
      </w:r>
      <w:proofErr w:type="gramStart"/>
      <w:r w:rsidRPr="00C278B4">
        <w:rPr>
          <w:rFonts w:asciiTheme="majorHAnsi" w:hAnsiTheme="majorHAnsi"/>
          <w:i/>
          <w:iCs/>
          <w:sz w:val="24"/>
          <w:szCs w:val="24"/>
        </w:rPr>
        <w:t>Of</w:t>
      </w:r>
      <w:proofErr w:type="gramEnd"/>
      <w:r w:rsidRPr="00C278B4">
        <w:rPr>
          <w:rFonts w:asciiTheme="majorHAnsi" w:hAnsiTheme="majorHAnsi"/>
          <w:i/>
          <w:iCs/>
          <w:sz w:val="24"/>
          <w:szCs w:val="24"/>
        </w:rPr>
        <w:t xml:space="preserve"> </w:t>
      </w:r>
      <w:proofErr w:type="gramStart"/>
      <w:r w:rsidRPr="00C278B4">
        <w:rPr>
          <w:rFonts w:asciiTheme="majorHAnsi" w:hAnsiTheme="majorHAnsi"/>
          <w:i/>
          <w:iCs/>
          <w:sz w:val="24"/>
          <w:szCs w:val="24"/>
        </w:rPr>
        <w:t>The</w:t>
      </w:r>
      <w:proofErr w:type="gramEnd"/>
      <w:r w:rsidRPr="00C278B4">
        <w:rPr>
          <w:rFonts w:asciiTheme="majorHAnsi" w:hAnsiTheme="majorHAnsi"/>
          <w:i/>
          <w:iCs/>
          <w:sz w:val="24"/>
          <w:szCs w:val="24"/>
        </w:rPr>
        <w:t xml:space="preserve"> Setting Sun. In Search </w:t>
      </w:r>
      <w:proofErr w:type="gramStart"/>
      <w:r w:rsidRPr="00C278B4">
        <w:rPr>
          <w:rFonts w:asciiTheme="majorHAnsi" w:hAnsiTheme="majorHAnsi"/>
          <w:i/>
          <w:iCs/>
          <w:sz w:val="24"/>
          <w:szCs w:val="24"/>
        </w:rPr>
        <w:t>Of</w:t>
      </w:r>
      <w:proofErr w:type="gramEnd"/>
      <w:r w:rsidRPr="00C278B4">
        <w:rPr>
          <w:rFonts w:asciiTheme="majorHAnsi" w:hAnsiTheme="majorHAnsi"/>
          <w:i/>
          <w:iCs/>
          <w:sz w:val="24"/>
          <w:szCs w:val="24"/>
        </w:rPr>
        <w:t xml:space="preserve"> Ireland’s Ancient Astronomers, (</w:t>
      </w:r>
      <w:r w:rsidRPr="00C278B4">
        <w:rPr>
          <w:rFonts w:asciiTheme="majorHAnsi" w:hAnsiTheme="majorHAnsi"/>
          <w:sz w:val="24"/>
          <w:szCs w:val="24"/>
        </w:rPr>
        <w:t>The Liffey Press, Dublin, 2006)</w:t>
      </w:r>
    </w:p>
    <w:p w14:paraId="68B64FC9" w14:textId="77777777" w:rsidR="005576AB" w:rsidRPr="00C278B4" w:rsidRDefault="005576AB" w:rsidP="005576AB">
      <w:pPr>
        <w:pStyle w:val="FootnoteText"/>
        <w:rPr>
          <w:rFonts w:asciiTheme="majorHAnsi" w:hAnsiTheme="majorHAnsi"/>
          <w:sz w:val="24"/>
          <w:szCs w:val="24"/>
        </w:rPr>
      </w:pPr>
    </w:p>
    <w:p w14:paraId="351FCD21"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Nash, George, Hawley, Donnavan, Waite, Laurie, ‘The Delancey Park Monument, St Sampson, Guernsey: A Reassessment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A</w:t>
      </w:r>
      <w:proofErr w:type="gramEnd"/>
      <w:r w:rsidRPr="00C278B4">
        <w:rPr>
          <w:rFonts w:asciiTheme="majorHAnsi" w:hAnsiTheme="majorHAnsi"/>
          <w:sz w:val="24"/>
          <w:szCs w:val="24"/>
        </w:rPr>
        <w:t xml:space="preserve"> Late Neolithic Gallery Grave,’ </w:t>
      </w:r>
      <w:r w:rsidRPr="00C278B4">
        <w:rPr>
          <w:rFonts w:asciiTheme="majorHAnsi" w:hAnsiTheme="majorHAnsi"/>
          <w:i/>
          <w:iCs/>
          <w:sz w:val="24"/>
          <w:szCs w:val="24"/>
        </w:rPr>
        <w:t xml:space="preserve">La Société </w:t>
      </w:r>
      <w:proofErr w:type="spellStart"/>
      <w:r w:rsidRPr="00C278B4">
        <w:rPr>
          <w:rFonts w:asciiTheme="majorHAnsi" w:hAnsiTheme="majorHAnsi"/>
          <w:i/>
          <w:iCs/>
          <w:sz w:val="24"/>
          <w:szCs w:val="24"/>
        </w:rPr>
        <w:t>Guernesiaise</w:t>
      </w:r>
      <w:proofErr w:type="spellEnd"/>
      <w:r w:rsidRPr="00C278B4">
        <w:rPr>
          <w:rFonts w:asciiTheme="majorHAnsi" w:hAnsiTheme="majorHAnsi"/>
          <w:sz w:val="24"/>
          <w:szCs w:val="24"/>
        </w:rPr>
        <w:t>, (2010).</w:t>
      </w:r>
    </w:p>
    <w:p w14:paraId="200D2F2D" w14:textId="77777777" w:rsidR="005576AB" w:rsidRPr="00C278B4" w:rsidRDefault="005576AB" w:rsidP="005576AB">
      <w:pPr>
        <w:pStyle w:val="FootnoteText"/>
        <w:rPr>
          <w:rFonts w:asciiTheme="majorHAnsi" w:hAnsiTheme="majorHAnsi"/>
          <w:sz w:val="24"/>
          <w:szCs w:val="24"/>
        </w:rPr>
      </w:pPr>
    </w:p>
    <w:p w14:paraId="34D79010"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NOAA, National Centres for Environmental Information, Magnetic Field Calculators available at </w:t>
      </w:r>
      <w:hyperlink r:id="rId66" w:history="1">
        <w:r w:rsidRPr="00C278B4">
          <w:rPr>
            <w:rStyle w:val="Hyperlink"/>
            <w:rFonts w:asciiTheme="majorHAnsi" w:hAnsiTheme="majorHAnsi"/>
            <w:sz w:val="24"/>
            <w:szCs w:val="24"/>
          </w:rPr>
          <w:t>https://www.ngdc.noaa.gov/geomag/calculators/magcalc.shtml</w:t>
        </w:r>
      </w:hyperlink>
      <w:r w:rsidRPr="00C278B4">
        <w:rPr>
          <w:rFonts w:asciiTheme="majorHAnsi" w:hAnsiTheme="majorHAnsi"/>
          <w:sz w:val="24"/>
          <w:szCs w:val="24"/>
        </w:rPr>
        <w:t>.</w:t>
      </w:r>
    </w:p>
    <w:p w14:paraId="4CBE90ED" w14:textId="77777777" w:rsidR="005576AB" w:rsidRPr="00C278B4" w:rsidRDefault="005576AB" w:rsidP="005576AB">
      <w:pPr>
        <w:pStyle w:val="FootnoteText"/>
        <w:rPr>
          <w:rFonts w:asciiTheme="majorHAnsi" w:hAnsiTheme="majorHAnsi"/>
          <w:sz w:val="24"/>
          <w:szCs w:val="24"/>
        </w:rPr>
      </w:pPr>
    </w:p>
    <w:p w14:paraId="45CAA924"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O'Kelly, Michael J.</w:t>
      </w:r>
      <w:proofErr w:type="gramStart"/>
      <w:r w:rsidRPr="00C278B4">
        <w:rPr>
          <w:rFonts w:asciiTheme="majorHAnsi" w:hAnsiTheme="majorHAnsi"/>
          <w:sz w:val="24"/>
          <w:szCs w:val="24"/>
        </w:rPr>
        <w:t xml:space="preserve">,  </w:t>
      </w:r>
      <w:r w:rsidRPr="00C278B4">
        <w:rPr>
          <w:rFonts w:asciiTheme="majorHAnsi" w:hAnsiTheme="majorHAnsi"/>
          <w:i/>
          <w:iCs/>
          <w:sz w:val="24"/>
          <w:szCs w:val="24"/>
        </w:rPr>
        <w:t>Newgrange</w:t>
      </w:r>
      <w:proofErr w:type="gramEnd"/>
      <w:r w:rsidRPr="00C278B4">
        <w:rPr>
          <w:rFonts w:asciiTheme="majorHAnsi" w:hAnsiTheme="majorHAnsi"/>
          <w:i/>
          <w:iCs/>
          <w:sz w:val="24"/>
          <w:szCs w:val="24"/>
        </w:rPr>
        <w:t>: Archaeology, Art and Legend</w:t>
      </w:r>
      <w:r w:rsidRPr="00C278B4">
        <w:rPr>
          <w:rFonts w:asciiTheme="majorHAnsi" w:hAnsiTheme="majorHAnsi"/>
          <w:sz w:val="24"/>
          <w:szCs w:val="24"/>
        </w:rPr>
        <w:t xml:space="preserve"> (London: Thames</w:t>
      </w:r>
    </w:p>
    <w:p w14:paraId="0AC7AA24"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and Hudson, 1982).</w:t>
      </w:r>
    </w:p>
    <w:p w14:paraId="28D6D550" w14:textId="77777777" w:rsidR="005576AB" w:rsidRPr="00C278B4" w:rsidRDefault="005576AB" w:rsidP="005576AB">
      <w:pPr>
        <w:pStyle w:val="FootnoteText"/>
        <w:rPr>
          <w:rFonts w:asciiTheme="majorHAnsi" w:hAnsiTheme="majorHAnsi"/>
          <w:sz w:val="24"/>
          <w:szCs w:val="24"/>
        </w:rPr>
      </w:pPr>
    </w:p>
    <w:p w14:paraId="54C2144F" w14:textId="77777777" w:rsidR="005576AB" w:rsidRPr="00C278B4" w:rsidRDefault="005576AB" w:rsidP="005576AB">
      <w:pPr>
        <w:rPr>
          <w:rFonts w:asciiTheme="majorHAnsi" w:hAnsiTheme="majorHAnsi" w:cs="Arial"/>
          <w:sz w:val="24"/>
          <w:szCs w:val="24"/>
        </w:rPr>
      </w:pPr>
      <w:r w:rsidRPr="00C278B4">
        <w:rPr>
          <w:rFonts w:asciiTheme="majorHAnsi" w:hAnsiTheme="majorHAnsi" w:cs="Arial"/>
          <w:sz w:val="24"/>
          <w:szCs w:val="24"/>
        </w:rPr>
        <w:t xml:space="preserve">Patton, Mark, </w:t>
      </w:r>
      <w:r w:rsidRPr="00C278B4">
        <w:rPr>
          <w:rFonts w:asciiTheme="majorHAnsi" w:hAnsiTheme="majorHAnsi" w:cs="Arial"/>
          <w:i/>
          <w:iCs/>
          <w:sz w:val="24"/>
          <w:szCs w:val="24"/>
        </w:rPr>
        <w:t>Neolithic Communities of the Channel Islands</w:t>
      </w:r>
      <w:r w:rsidRPr="00C278B4">
        <w:rPr>
          <w:rFonts w:asciiTheme="majorHAnsi" w:hAnsiTheme="majorHAnsi" w:cs="Arial"/>
          <w:sz w:val="24"/>
          <w:szCs w:val="24"/>
        </w:rPr>
        <w:t xml:space="preserve"> (Oxford, 1995).</w:t>
      </w:r>
    </w:p>
    <w:p w14:paraId="34920805" w14:textId="77777777" w:rsidR="005576AB" w:rsidRPr="00C278B4" w:rsidRDefault="005576AB" w:rsidP="005576AB">
      <w:pPr>
        <w:pStyle w:val="FootnoteText"/>
        <w:rPr>
          <w:rFonts w:asciiTheme="majorHAnsi" w:hAnsiTheme="majorHAnsi"/>
          <w:sz w:val="24"/>
          <w:szCs w:val="24"/>
          <w:lang w:val="it-IT"/>
        </w:rPr>
      </w:pPr>
      <w:r w:rsidRPr="00C278B4">
        <w:rPr>
          <w:rFonts w:asciiTheme="majorHAnsi" w:hAnsiTheme="majorHAnsi"/>
          <w:sz w:val="24"/>
          <w:szCs w:val="24"/>
          <w:lang w:val="it-IT"/>
        </w:rPr>
        <w:t xml:space="preserve">Patton, Mark, ‘Le Pinacle, Jersey: A Reassessment Of The Neolithic, Chalcolithic And Bronze Age Horizons,’ </w:t>
      </w:r>
      <w:r w:rsidRPr="00C278B4">
        <w:rPr>
          <w:rFonts w:asciiTheme="majorHAnsi" w:hAnsiTheme="majorHAnsi"/>
          <w:i/>
          <w:iCs/>
          <w:sz w:val="24"/>
          <w:szCs w:val="24"/>
          <w:lang w:val="it-IT"/>
        </w:rPr>
        <w:t>Archaeological Journal</w:t>
      </w:r>
      <w:r w:rsidRPr="00C278B4">
        <w:rPr>
          <w:rFonts w:asciiTheme="majorHAnsi" w:hAnsiTheme="majorHAnsi"/>
          <w:sz w:val="24"/>
          <w:szCs w:val="24"/>
          <w:lang w:val="it-IT"/>
        </w:rPr>
        <w:t xml:space="preserve">, 158, pp. 1 – 61. </w:t>
      </w:r>
    </w:p>
    <w:p w14:paraId="614A822E" w14:textId="77777777" w:rsidR="005576AB" w:rsidRPr="00C278B4" w:rsidRDefault="005576AB" w:rsidP="005576AB">
      <w:pPr>
        <w:pStyle w:val="FootnoteText"/>
        <w:rPr>
          <w:rFonts w:asciiTheme="majorHAnsi" w:hAnsiTheme="majorHAnsi"/>
          <w:sz w:val="24"/>
          <w:szCs w:val="24"/>
        </w:rPr>
      </w:pPr>
    </w:p>
    <w:p w14:paraId="0270FACD"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Patton, Mark; Rodwell, Warwick, and Finch, Olga, </w:t>
      </w:r>
      <w:r w:rsidRPr="00C278B4">
        <w:rPr>
          <w:rFonts w:asciiTheme="majorHAnsi" w:hAnsiTheme="majorHAnsi"/>
          <w:i/>
          <w:iCs/>
          <w:sz w:val="24"/>
          <w:szCs w:val="24"/>
        </w:rPr>
        <w:t>La Hougue Bie Jersey</w:t>
      </w:r>
      <w:r w:rsidRPr="00C278B4">
        <w:rPr>
          <w:rFonts w:asciiTheme="majorHAnsi" w:hAnsiTheme="majorHAnsi"/>
          <w:sz w:val="24"/>
          <w:szCs w:val="24"/>
        </w:rPr>
        <w:t xml:space="preserve">, (Jersey: La Société </w:t>
      </w:r>
      <w:proofErr w:type="spellStart"/>
      <w:r w:rsidRPr="00C278B4">
        <w:rPr>
          <w:rFonts w:asciiTheme="majorHAnsi" w:hAnsiTheme="majorHAnsi"/>
          <w:sz w:val="24"/>
          <w:szCs w:val="24"/>
        </w:rPr>
        <w:t>Jersiaise</w:t>
      </w:r>
      <w:proofErr w:type="spellEnd"/>
      <w:r w:rsidRPr="00C278B4">
        <w:rPr>
          <w:rFonts w:asciiTheme="majorHAnsi" w:hAnsiTheme="majorHAnsi"/>
          <w:sz w:val="24"/>
          <w:szCs w:val="24"/>
        </w:rPr>
        <w:t xml:space="preserve">, 1991). </w:t>
      </w:r>
    </w:p>
    <w:p w14:paraId="43524704" w14:textId="77777777" w:rsidR="005576AB" w:rsidRPr="00C278B4" w:rsidRDefault="005576AB" w:rsidP="005576AB">
      <w:pPr>
        <w:pStyle w:val="FootnoteText"/>
        <w:rPr>
          <w:rFonts w:asciiTheme="majorHAnsi" w:hAnsiTheme="majorHAnsi"/>
          <w:sz w:val="24"/>
          <w:szCs w:val="24"/>
          <w:lang w:val="it-IT"/>
        </w:rPr>
      </w:pPr>
    </w:p>
    <w:p w14:paraId="467B354E"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Pimenta, Ferdinand and </w:t>
      </w:r>
      <w:proofErr w:type="spellStart"/>
      <w:r w:rsidRPr="00C278B4">
        <w:rPr>
          <w:rFonts w:asciiTheme="majorHAnsi" w:hAnsiTheme="majorHAnsi"/>
          <w:sz w:val="24"/>
          <w:szCs w:val="24"/>
        </w:rPr>
        <w:t>Tirapicos</w:t>
      </w:r>
      <w:proofErr w:type="spellEnd"/>
      <w:r w:rsidRPr="00C278B4">
        <w:rPr>
          <w:rFonts w:asciiTheme="majorHAnsi" w:hAnsiTheme="majorHAnsi"/>
          <w:sz w:val="24"/>
          <w:szCs w:val="24"/>
        </w:rPr>
        <w:t xml:space="preserve">, Luis, ‘Megalithic Cromlechs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Iberia, in </w:t>
      </w:r>
      <w:r w:rsidRPr="00C278B4">
        <w:rPr>
          <w:rFonts w:asciiTheme="majorHAnsi" w:hAnsiTheme="majorHAnsi" w:cstheme="minorHAnsi"/>
          <w:sz w:val="24"/>
          <w:szCs w:val="24"/>
        </w:rPr>
        <w:t xml:space="preserve">C.L.N. Ruggles (ed.), </w:t>
      </w:r>
      <w:r w:rsidRPr="00C278B4">
        <w:rPr>
          <w:rFonts w:asciiTheme="majorHAnsi" w:hAnsiTheme="majorHAnsi" w:cstheme="minorHAnsi"/>
          <w:i/>
          <w:iCs/>
          <w:sz w:val="24"/>
          <w:szCs w:val="24"/>
        </w:rPr>
        <w:t xml:space="preserve">Handbook of </w:t>
      </w:r>
      <w:proofErr w:type="spellStart"/>
      <w:r w:rsidRPr="00C278B4">
        <w:rPr>
          <w:rFonts w:asciiTheme="majorHAnsi" w:hAnsiTheme="majorHAnsi" w:cstheme="minorHAnsi"/>
          <w:i/>
          <w:iCs/>
          <w:sz w:val="24"/>
          <w:szCs w:val="24"/>
        </w:rPr>
        <w:t>Archaeoastronomy</w:t>
      </w:r>
      <w:proofErr w:type="spellEnd"/>
      <w:r w:rsidRPr="00C278B4">
        <w:rPr>
          <w:rFonts w:asciiTheme="majorHAnsi" w:hAnsiTheme="majorHAnsi" w:cstheme="minorHAnsi"/>
          <w:i/>
          <w:iCs/>
          <w:sz w:val="24"/>
          <w:szCs w:val="24"/>
        </w:rPr>
        <w:t xml:space="preserve"> and Ethnoastronomy,</w:t>
      </w:r>
      <w:r w:rsidRPr="00C278B4">
        <w:rPr>
          <w:rFonts w:asciiTheme="majorHAnsi" w:hAnsiTheme="majorHAnsi" w:cstheme="minorHAnsi"/>
          <w:sz w:val="24"/>
          <w:szCs w:val="24"/>
        </w:rPr>
        <w:t xml:space="preserve"> (2015), pp. 1153 – 1162.</w:t>
      </w:r>
    </w:p>
    <w:p w14:paraId="7FB8BB70" w14:textId="77777777" w:rsidR="005576AB" w:rsidRPr="00C278B4" w:rsidRDefault="005576AB" w:rsidP="005576AB">
      <w:pPr>
        <w:pStyle w:val="FootnoteText"/>
        <w:rPr>
          <w:rFonts w:asciiTheme="majorHAnsi" w:hAnsiTheme="majorHAnsi"/>
          <w:sz w:val="24"/>
          <w:szCs w:val="24"/>
        </w:rPr>
      </w:pPr>
    </w:p>
    <w:p w14:paraId="6CFBAA2D"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Prendergast, Frank, ‘Irish Neolithic Tombs </w:t>
      </w:r>
      <w:proofErr w:type="gramStart"/>
      <w:r w:rsidRPr="00C278B4">
        <w:rPr>
          <w:rFonts w:asciiTheme="majorHAnsi" w:hAnsiTheme="majorHAnsi"/>
          <w:sz w:val="24"/>
          <w:szCs w:val="24"/>
        </w:rPr>
        <w:t>In</w:t>
      </w:r>
      <w:proofErr w:type="gramEnd"/>
      <w:r w:rsidRPr="00C278B4">
        <w:rPr>
          <w:rFonts w:asciiTheme="majorHAnsi" w:hAnsiTheme="majorHAnsi"/>
          <w:sz w:val="24"/>
          <w:szCs w:val="24"/>
        </w:rPr>
        <w:t xml:space="preserve"> Their Landscape,’ in Clive Ruggles (ed.) </w:t>
      </w:r>
      <w:r w:rsidRPr="00C278B4">
        <w:rPr>
          <w:rFonts w:asciiTheme="majorHAnsi" w:hAnsiTheme="majorHAnsi" w:cstheme="minorHAnsi"/>
          <w:i/>
          <w:iCs/>
          <w:sz w:val="24"/>
          <w:szCs w:val="24"/>
        </w:rPr>
        <w:t xml:space="preserve">Handbook of </w:t>
      </w:r>
      <w:proofErr w:type="spellStart"/>
      <w:r w:rsidRPr="00C278B4">
        <w:rPr>
          <w:rFonts w:asciiTheme="majorHAnsi" w:hAnsiTheme="majorHAnsi" w:cstheme="minorHAnsi"/>
          <w:i/>
          <w:iCs/>
          <w:sz w:val="24"/>
          <w:szCs w:val="24"/>
        </w:rPr>
        <w:t>Archaeoastronomy</w:t>
      </w:r>
      <w:proofErr w:type="spellEnd"/>
      <w:r w:rsidRPr="00C278B4">
        <w:rPr>
          <w:rFonts w:asciiTheme="majorHAnsi" w:hAnsiTheme="majorHAnsi" w:cstheme="minorHAnsi"/>
          <w:i/>
          <w:iCs/>
          <w:sz w:val="24"/>
          <w:szCs w:val="24"/>
        </w:rPr>
        <w:t xml:space="preserve"> and Ethnoastronomy,</w:t>
      </w:r>
      <w:r w:rsidRPr="00C278B4">
        <w:rPr>
          <w:rFonts w:asciiTheme="majorHAnsi" w:hAnsiTheme="majorHAnsi" w:cstheme="minorHAnsi"/>
          <w:sz w:val="24"/>
          <w:szCs w:val="24"/>
        </w:rPr>
        <w:t xml:space="preserve"> (2015)</w:t>
      </w:r>
      <w:r w:rsidRPr="00C278B4">
        <w:rPr>
          <w:rFonts w:asciiTheme="majorHAnsi" w:hAnsiTheme="majorHAnsi"/>
          <w:sz w:val="24"/>
          <w:szCs w:val="24"/>
        </w:rPr>
        <w:t>, pp. 1249 – 1261.</w:t>
      </w:r>
    </w:p>
    <w:p w14:paraId="0DBC6F2C" w14:textId="77777777" w:rsidR="005576AB" w:rsidRPr="00C278B4" w:rsidRDefault="005576AB" w:rsidP="005576AB">
      <w:pPr>
        <w:pStyle w:val="FootnoteText"/>
        <w:rPr>
          <w:rFonts w:asciiTheme="majorHAnsi" w:hAnsiTheme="majorHAnsi"/>
          <w:sz w:val="24"/>
          <w:szCs w:val="24"/>
        </w:rPr>
      </w:pPr>
    </w:p>
    <w:p w14:paraId="110190FA" w14:textId="77777777" w:rsidR="005576AB" w:rsidRPr="00C278B4" w:rsidRDefault="005576AB" w:rsidP="005576AB">
      <w:pPr>
        <w:pStyle w:val="FootnoteText"/>
        <w:rPr>
          <w:rFonts w:asciiTheme="majorHAnsi" w:hAnsiTheme="majorHAnsi" w:cstheme="minorHAnsi"/>
          <w:sz w:val="24"/>
          <w:szCs w:val="24"/>
        </w:rPr>
      </w:pPr>
      <w:r w:rsidRPr="00C278B4">
        <w:rPr>
          <w:rFonts w:asciiTheme="majorHAnsi" w:hAnsiTheme="majorHAnsi"/>
          <w:sz w:val="24"/>
          <w:szCs w:val="24"/>
        </w:rPr>
        <w:t xml:space="preserve">Prendergast, Frank, ‘Boyne Valley Tombs,’ in Clive Ruggles (ed.) </w:t>
      </w:r>
      <w:r w:rsidRPr="00C278B4">
        <w:rPr>
          <w:rFonts w:asciiTheme="majorHAnsi" w:hAnsiTheme="majorHAnsi" w:cstheme="minorHAnsi"/>
          <w:i/>
          <w:iCs/>
          <w:sz w:val="24"/>
          <w:szCs w:val="24"/>
        </w:rPr>
        <w:t xml:space="preserve">Handbook of </w:t>
      </w:r>
      <w:proofErr w:type="spellStart"/>
      <w:r w:rsidRPr="00C278B4">
        <w:rPr>
          <w:rFonts w:asciiTheme="majorHAnsi" w:hAnsiTheme="majorHAnsi" w:cstheme="minorHAnsi"/>
          <w:i/>
          <w:iCs/>
          <w:sz w:val="24"/>
          <w:szCs w:val="24"/>
        </w:rPr>
        <w:t>Archaeoastronomy</w:t>
      </w:r>
      <w:proofErr w:type="spellEnd"/>
      <w:r w:rsidRPr="00C278B4">
        <w:rPr>
          <w:rFonts w:asciiTheme="majorHAnsi" w:hAnsiTheme="majorHAnsi" w:cstheme="minorHAnsi"/>
          <w:i/>
          <w:iCs/>
          <w:sz w:val="24"/>
          <w:szCs w:val="24"/>
        </w:rPr>
        <w:t xml:space="preserve"> and Ethnoastronomy,</w:t>
      </w:r>
      <w:r w:rsidRPr="00C278B4">
        <w:rPr>
          <w:rFonts w:asciiTheme="majorHAnsi" w:hAnsiTheme="majorHAnsi" w:cstheme="minorHAnsi"/>
          <w:sz w:val="24"/>
          <w:szCs w:val="24"/>
        </w:rPr>
        <w:t xml:space="preserve"> (2015), pp. 1263 – 1287.</w:t>
      </w:r>
    </w:p>
    <w:p w14:paraId="04237DD2" w14:textId="77777777" w:rsidR="005576AB" w:rsidRPr="00C278B4" w:rsidRDefault="005576AB" w:rsidP="005576AB">
      <w:pPr>
        <w:pStyle w:val="FootnoteText"/>
        <w:rPr>
          <w:rFonts w:asciiTheme="majorHAnsi" w:hAnsiTheme="majorHAnsi" w:cstheme="minorHAnsi"/>
          <w:sz w:val="24"/>
          <w:szCs w:val="24"/>
        </w:rPr>
      </w:pPr>
    </w:p>
    <w:p w14:paraId="609EA134" w14:textId="77777777" w:rsidR="005576AB" w:rsidRPr="00C278B4" w:rsidRDefault="005576AB" w:rsidP="005576AB">
      <w:pPr>
        <w:rPr>
          <w:rFonts w:asciiTheme="majorHAnsi" w:hAnsiTheme="majorHAnsi" w:cstheme="minorHAnsi"/>
          <w:sz w:val="24"/>
          <w:szCs w:val="24"/>
        </w:rPr>
      </w:pPr>
      <w:r w:rsidRPr="00C278B4">
        <w:rPr>
          <w:rFonts w:asciiTheme="majorHAnsi" w:hAnsiTheme="majorHAnsi" w:cstheme="minorHAnsi"/>
          <w:sz w:val="24"/>
          <w:szCs w:val="24"/>
        </w:rPr>
        <w:t xml:space="preserve">Prendergast, Frank, ‘Techniques </w:t>
      </w:r>
      <w:proofErr w:type="gramStart"/>
      <w:r w:rsidRPr="00C278B4">
        <w:rPr>
          <w:rFonts w:asciiTheme="majorHAnsi" w:hAnsiTheme="majorHAnsi" w:cstheme="minorHAnsi"/>
          <w:sz w:val="24"/>
          <w:szCs w:val="24"/>
        </w:rPr>
        <w:t>Of</w:t>
      </w:r>
      <w:proofErr w:type="gramEnd"/>
      <w:r w:rsidRPr="00C278B4">
        <w:rPr>
          <w:rFonts w:asciiTheme="majorHAnsi" w:hAnsiTheme="majorHAnsi" w:cstheme="minorHAnsi"/>
          <w:sz w:val="24"/>
          <w:szCs w:val="24"/>
        </w:rPr>
        <w:t xml:space="preserve"> Field Survey’ in Clive Ruggles (ed.), </w:t>
      </w:r>
      <w:r w:rsidRPr="00C278B4">
        <w:rPr>
          <w:rFonts w:asciiTheme="majorHAnsi" w:hAnsiTheme="majorHAnsi" w:cstheme="minorHAnsi"/>
          <w:i/>
          <w:iCs/>
          <w:sz w:val="24"/>
          <w:szCs w:val="24"/>
        </w:rPr>
        <w:t xml:space="preserve">Handbook of </w:t>
      </w:r>
      <w:proofErr w:type="spellStart"/>
      <w:r w:rsidRPr="00C278B4">
        <w:rPr>
          <w:rFonts w:asciiTheme="majorHAnsi" w:hAnsiTheme="majorHAnsi" w:cstheme="minorHAnsi"/>
          <w:i/>
          <w:iCs/>
          <w:sz w:val="24"/>
          <w:szCs w:val="24"/>
        </w:rPr>
        <w:t>Archaeoastronomy</w:t>
      </w:r>
      <w:proofErr w:type="spellEnd"/>
      <w:r w:rsidRPr="00C278B4">
        <w:rPr>
          <w:rFonts w:asciiTheme="majorHAnsi" w:hAnsiTheme="majorHAnsi" w:cstheme="minorHAnsi"/>
          <w:i/>
          <w:iCs/>
          <w:sz w:val="24"/>
          <w:szCs w:val="24"/>
        </w:rPr>
        <w:t xml:space="preserve"> and Ethnoastronomy,</w:t>
      </w:r>
      <w:r w:rsidRPr="00C278B4">
        <w:rPr>
          <w:rFonts w:asciiTheme="majorHAnsi" w:hAnsiTheme="majorHAnsi" w:cstheme="minorHAnsi"/>
          <w:sz w:val="24"/>
          <w:szCs w:val="24"/>
        </w:rPr>
        <w:t xml:space="preserve"> (2015).</w:t>
      </w:r>
    </w:p>
    <w:p w14:paraId="409B1F68" w14:textId="77777777" w:rsidR="005576AB" w:rsidRPr="00C278B4" w:rsidRDefault="005576AB" w:rsidP="005576AB">
      <w:pPr>
        <w:rPr>
          <w:rFonts w:asciiTheme="majorHAnsi" w:hAnsiTheme="majorHAnsi"/>
          <w:sz w:val="24"/>
          <w:szCs w:val="24"/>
        </w:rPr>
      </w:pPr>
      <w:r w:rsidRPr="00C278B4">
        <w:rPr>
          <w:rFonts w:asciiTheme="majorHAnsi" w:hAnsiTheme="majorHAnsi"/>
          <w:sz w:val="24"/>
          <w:szCs w:val="24"/>
        </w:rPr>
        <w:t xml:space="preserve">Prendergast, Frank, </w:t>
      </w:r>
      <w:r w:rsidRPr="00C278B4">
        <w:rPr>
          <w:rFonts w:asciiTheme="majorHAnsi" w:hAnsiTheme="majorHAnsi"/>
          <w:sz w:val="24"/>
          <w:szCs w:val="24"/>
          <w:lang w:val="de-DE"/>
        </w:rPr>
        <w:t>‘</w:t>
      </w:r>
      <w:r w:rsidRPr="00C278B4">
        <w:rPr>
          <w:rFonts w:asciiTheme="majorHAnsi" w:hAnsiTheme="majorHAnsi"/>
          <w:sz w:val="24"/>
          <w:szCs w:val="24"/>
        </w:rPr>
        <w:t xml:space="preserve">The Alignment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Passage Tombs </w:t>
      </w:r>
      <w:proofErr w:type="gramStart"/>
      <w:r w:rsidRPr="00C278B4">
        <w:rPr>
          <w:rFonts w:asciiTheme="majorHAnsi" w:hAnsiTheme="majorHAnsi"/>
          <w:sz w:val="24"/>
          <w:szCs w:val="24"/>
        </w:rPr>
        <w:t>In</w:t>
      </w:r>
      <w:proofErr w:type="gramEnd"/>
      <w:r w:rsidRPr="00C278B4">
        <w:rPr>
          <w:rFonts w:asciiTheme="majorHAnsi" w:hAnsiTheme="majorHAnsi"/>
          <w:sz w:val="24"/>
          <w:szCs w:val="24"/>
        </w:rPr>
        <w:t xml:space="preserve"> Ireland – Horizons, Skyscape, And Domains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Power,</w:t>
      </w:r>
      <w:r w:rsidRPr="00C278B4">
        <w:rPr>
          <w:rFonts w:asciiTheme="majorHAnsi" w:hAnsiTheme="majorHAnsi"/>
          <w:sz w:val="24"/>
          <w:szCs w:val="24"/>
          <w:lang w:val="de-DE"/>
        </w:rPr>
        <w:t>‘</w:t>
      </w:r>
      <w:proofErr w:type="gramEnd"/>
      <w:r w:rsidRPr="00C278B4">
        <w:rPr>
          <w:rFonts w:asciiTheme="majorHAnsi" w:hAnsiTheme="majorHAnsi"/>
          <w:sz w:val="24"/>
          <w:szCs w:val="24"/>
          <w:lang w:val="de-DE"/>
        </w:rPr>
        <w:t xml:space="preserve"> </w:t>
      </w:r>
      <w:r w:rsidRPr="00C278B4">
        <w:rPr>
          <w:rFonts w:asciiTheme="majorHAnsi" w:hAnsiTheme="majorHAnsi"/>
          <w:sz w:val="24"/>
          <w:szCs w:val="24"/>
        </w:rPr>
        <w:t xml:space="preserve"> in </w:t>
      </w:r>
      <w:r w:rsidRPr="00C278B4">
        <w:rPr>
          <w:rFonts w:asciiTheme="majorHAnsi" w:hAnsiTheme="majorHAnsi"/>
          <w:i/>
          <w:iCs/>
          <w:sz w:val="24"/>
          <w:szCs w:val="24"/>
        </w:rPr>
        <w:t xml:space="preserve">Zeit </w:t>
      </w:r>
      <w:proofErr w:type="spellStart"/>
      <w:r w:rsidRPr="00C278B4">
        <w:rPr>
          <w:rFonts w:asciiTheme="majorHAnsi" w:hAnsiTheme="majorHAnsi"/>
          <w:i/>
          <w:iCs/>
          <w:sz w:val="24"/>
          <w:szCs w:val="24"/>
        </w:rPr>
        <w:t>ist</w:t>
      </w:r>
      <w:proofErr w:type="spellEnd"/>
      <w:r w:rsidRPr="00C278B4">
        <w:rPr>
          <w:rFonts w:asciiTheme="majorHAnsi" w:hAnsiTheme="majorHAnsi"/>
          <w:i/>
          <w:iCs/>
          <w:sz w:val="24"/>
          <w:szCs w:val="24"/>
        </w:rPr>
        <w:t xml:space="preserve"> Macht. </w:t>
      </w:r>
      <w:proofErr w:type="spellStart"/>
      <w:r w:rsidRPr="00C278B4">
        <w:rPr>
          <w:rFonts w:asciiTheme="majorHAnsi" w:hAnsiTheme="majorHAnsi"/>
          <w:i/>
          <w:iCs/>
          <w:sz w:val="24"/>
          <w:szCs w:val="24"/>
        </w:rPr>
        <w:t>Wer</w:t>
      </w:r>
      <w:proofErr w:type="spellEnd"/>
      <w:r w:rsidRPr="00C278B4">
        <w:rPr>
          <w:rFonts w:asciiTheme="majorHAnsi" w:hAnsiTheme="majorHAnsi"/>
          <w:i/>
          <w:iCs/>
          <w:sz w:val="24"/>
          <w:szCs w:val="24"/>
        </w:rPr>
        <w:t xml:space="preserve"> </w:t>
      </w:r>
      <w:proofErr w:type="spellStart"/>
      <w:r w:rsidRPr="00C278B4">
        <w:rPr>
          <w:rFonts w:asciiTheme="majorHAnsi" w:hAnsiTheme="majorHAnsi"/>
          <w:i/>
          <w:iCs/>
          <w:sz w:val="24"/>
          <w:szCs w:val="24"/>
        </w:rPr>
        <w:t>macht</w:t>
      </w:r>
      <w:proofErr w:type="spellEnd"/>
      <w:r w:rsidRPr="00C278B4">
        <w:rPr>
          <w:rFonts w:asciiTheme="majorHAnsi" w:hAnsiTheme="majorHAnsi"/>
          <w:i/>
          <w:iCs/>
          <w:sz w:val="24"/>
          <w:szCs w:val="24"/>
        </w:rPr>
        <w:t xml:space="preserve"> Zeit? </w:t>
      </w:r>
      <w:r w:rsidRPr="00C278B4">
        <w:rPr>
          <w:rFonts w:asciiTheme="majorHAnsi" w:hAnsiTheme="majorHAnsi"/>
          <w:sz w:val="24"/>
          <w:szCs w:val="24"/>
        </w:rPr>
        <w:t>Ed. H. Meller, A Reichenberger and R. Risch, pp. 107–123, p. 107.</w:t>
      </w:r>
    </w:p>
    <w:p w14:paraId="1A10B89E"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Prendergast, Frank &amp; Ray, T., ‘Alignment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Western </w:t>
      </w:r>
      <w:proofErr w:type="gramStart"/>
      <w:r w:rsidRPr="00C278B4">
        <w:rPr>
          <w:rFonts w:asciiTheme="majorHAnsi" w:hAnsiTheme="majorHAnsi"/>
          <w:sz w:val="24"/>
          <w:szCs w:val="24"/>
        </w:rPr>
        <w:t>And</w:t>
      </w:r>
      <w:proofErr w:type="gramEnd"/>
      <w:r w:rsidRPr="00C278B4">
        <w:rPr>
          <w:rFonts w:asciiTheme="majorHAnsi" w:hAnsiTheme="majorHAnsi"/>
          <w:sz w:val="24"/>
          <w:szCs w:val="24"/>
        </w:rPr>
        <w:t xml:space="preserve"> Eastern Passage Tombs </w:t>
      </w:r>
      <w:proofErr w:type="gramStart"/>
      <w:r w:rsidRPr="00C278B4">
        <w:rPr>
          <w:rFonts w:asciiTheme="majorHAnsi" w:hAnsiTheme="majorHAnsi"/>
          <w:sz w:val="24"/>
          <w:szCs w:val="24"/>
        </w:rPr>
        <w:t>At</w:t>
      </w:r>
      <w:proofErr w:type="gramEnd"/>
      <w:r w:rsidRPr="00C278B4">
        <w:rPr>
          <w:rFonts w:asciiTheme="majorHAnsi" w:hAnsiTheme="majorHAnsi"/>
          <w:sz w:val="24"/>
          <w:szCs w:val="24"/>
        </w:rPr>
        <w:t xml:space="preserve"> Knowth Tomb 1’, Appendix 2. In: </w:t>
      </w:r>
      <w:r w:rsidRPr="00C278B4">
        <w:rPr>
          <w:rFonts w:asciiTheme="majorHAnsi" w:hAnsiTheme="majorHAnsi"/>
          <w:i/>
          <w:iCs/>
          <w:sz w:val="24"/>
          <w:szCs w:val="24"/>
        </w:rPr>
        <w:t xml:space="preserve">Excavations at Knowth 6: The Great Mound at Knowth (Tomb 1) and its passage tomb archaeology </w:t>
      </w:r>
      <w:r w:rsidRPr="00C278B4">
        <w:rPr>
          <w:rFonts w:asciiTheme="majorHAnsi" w:hAnsiTheme="majorHAnsi"/>
          <w:sz w:val="24"/>
          <w:szCs w:val="24"/>
        </w:rPr>
        <w:t>(Eogan, G., &amp; Cleary, K., Eds.), (Royal Irish Academy, Dublin, 2015).</w:t>
      </w:r>
    </w:p>
    <w:p w14:paraId="0E874517" w14:textId="77777777" w:rsidR="005576AB" w:rsidRPr="00C278B4" w:rsidRDefault="005576AB" w:rsidP="005576AB">
      <w:pPr>
        <w:pStyle w:val="FootnoteText"/>
        <w:rPr>
          <w:rFonts w:asciiTheme="majorHAnsi" w:hAnsiTheme="majorHAnsi"/>
          <w:sz w:val="24"/>
          <w:szCs w:val="24"/>
        </w:rPr>
      </w:pPr>
    </w:p>
    <w:p w14:paraId="767245F7"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Prendergast, Kate, ‘Knowth Passage-grave In Ireland: An Instrument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Precision Astronomy?’ </w:t>
      </w:r>
      <w:r w:rsidRPr="00C278B4">
        <w:rPr>
          <w:rFonts w:asciiTheme="majorHAnsi" w:hAnsiTheme="majorHAnsi"/>
          <w:i/>
          <w:iCs/>
          <w:sz w:val="24"/>
          <w:szCs w:val="24"/>
        </w:rPr>
        <w:t>Journal of Lithic Studies,</w:t>
      </w:r>
      <w:r w:rsidRPr="00C278B4">
        <w:rPr>
          <w:rFonts w:asciiTheme="majorHAnsi" w:hAnsiTheme="majorHAnsi"/>
          <w:sz w:val="24"/>
          <w:szCs w:val="24"/>
        </w:rPr>
        <w:t xml:space="preserve"> vol. 4, no. 4, 2017, pp. 67 – 76.</w:t>
      </w:r>
    </w:p>
    <w:p w14:paraId="18F300EE" w14:textId="77777777" w:rsidR="005576AB" w:rsidRPr="00C278B4" w:rsidRDefault="005576AB" w:rsidP="005576AB">
      <w:pPr>
        <w:pStyle w:val="FootnoteText"/>
        <w:rPr>
          <w:rFonts w:asciiTheme="majorHAnsi" w:hAnsiTheme="majorHAnsi" w:cstheme="minorHAnsi"/>
          <w:sz w:val="24"/>
          <w:szCs w:val="24"/>
        </w:rPr>
      </w:pPr>
    </w:p>
    <w:p w14:paraId="3D776907" w14:textId="77777777" w:rsidR="005576AB" w:rsidRPr="00C278B4" w:rsidRDefault="005576AB" w:rsidP="005576AB">
      <w:pPr>
        <w:rPr>
          <w:rFonts w:asciiTheme="majorHAnsi" w:hAnsiTheme="majorHAnsi" w:cs="Arial"/>
          <w:sz w:val="24"/>
          <w:szCs w:val="24"/>
        </w:rPr>
      </w:pPr>
      <w:r w:rsidRPr="00C278B4">
        <w:rPr>
          <w:rFonts w:asciiTheme="majorHAnsi" w:hAnsiTheme="majorHAnsi" w:cs="Arial"/>
          <w:sz w:val="24"/>
          <w:szCs w:val="24"/>
        </w:rPr>
        <w:t xml:space="preserve">Renouf, J., Urry, J., </w:t>
      </w:r>
      <w:r w:rsidRPr="00C278B4">
        <w:rPr>
          <w:rFonts w:asciiTheme="majorHAnsi" w:hAnsiTheme="majorHAnsi" w:cs="Arial"/>
          <w:i/>
          <w:iCs/>
          <w:sz w:val="24"/>
          <w:szCs w:val="24"/>
        </w:rPr>
        <w:t>The First Farmers in the Channel Islands: The Neolithic in an Insular Environment</w:t>
      </w:r>
      <w:r w:rsidRPr="00C278B4">
        <w:rPr>
          <w:rFonts w:asciiTheme="majorHAnsi" w:hAnsiTheme="majorHAnsi" w:cs="Arial"/>
          <w:sz w:val="24"/>
          <w:szCs w:val="24"/>
        </w:rPr>
        <w:t xml:space="preserve"> (Jersey, 1976).</w:t>
      </w:r>
    </w:p>
    <w:p w14:paraId="2904FEB9" w14:textId="77777777" w:rsidR="005576AB" w:rsidRPr="00C278B4" w:rsidRDefault="005576AB" w:rsidP="005576AB">
      <w:pPr>
        <w:rPr>
          <w:rFonts w:asciiTheme="majorHAnsi" w:hAnsiTheme="majorHAnsi" w:cstheme="minorHAnsi"/>
          <w:sz w:val="24"/>
          <w:szCs w:val="24"/>
        </w:rPr>
      </w:pPr>
      <w:r w:rsidRPr="00C278B4">
        <w:rPr>
          <w:rFonts w:asciiTheme="majorHAnsi" w:hAnsiTheme="majorHAnsi" w:cstheme="minorHAnsi"/>
          <w:color w:val="000000"/>
          <w:sz w:val="24"/>
          <w:szCs w:val="24"/>
        </w:rPr>
        <w:t xml:space="preserve">Ruggles, Clive, ‘Long-Term Changes </w:t>
      </w:r>
      <w:proofErr w:type="gramStart"/>
      <w:r w:rsidRPr="00C278B4">
        <w:rPr>
          <w:rFonts w:asciiTheme="majorHAnsi" w:hAnsiTheme="majorHAnsi" w:cstheme="minorHAnsi"/>
          <w:color w:val="000000"/>
          <w:sz w:val="24"/>
          <w:szCs w:val="24"/>
        </w:rPr>
        <w:t>In</w:t>
      </w:r>
      <w:proofErr w:type="gramEnd"/>
      <w:r w:rsidRPr="00C278B4">
        <w:rPr>
          <w:rFonts w:asciiTheme="majorHAnsi" w:hAnsiTheme="majorHAnsi" w:cstheme="minorHAnsi"/>
          <w:color w:val="000000"/>
          <w:sz w:val="24"/>
          <w:szCs w:val="24"/>
        </w:rPr>
        <w:t xml:space="preserve"> </w:t>
      </w:r>
      <w:proofErr w:type="gramStart"/>
      <w:r w:rsidRPr="00C278B4">
        <w:rPr>
          <w:rFonts w:asciiTheme="majorHAnsi" w:hAnsiTheme="majorHAnsi" w:cstheme="minorHAnsi"/>
          <w:color w:val="000000"/>
          <w:sz w:val="24"/>
          <w:szCs w:val="24"/>
        </w:rPr>
        <w:t>The</w:t>
      </w:r>
      <w:proofErr w:type="gramEnd"/>
      <w:r w:rsidRPr="00C278B4">
        <w:rPr>
          <w:rFonts w:asciiTheme="majorHAnsi" w:hAnsiTheme="majorHAnsi" w:cstheme="minorHAnsi"/>
          <w:color w:val="000000"/>
          <w:sz w:val="24"/>
          <w:szCs w:val="24"/>
        </w:rPr>
        <w:t xml:space="preserve"> Appearance </w:t>
      </w:r>
      <w:proofErr w:type="gramStart"/>
      <w:r w:rsidRPr="00C278B4">
        <w:rPr>
          <w:rFonts w:asciiTheme="majorHAnsi" w:hAnsiTheme="majorHAnsi" w:cstheme="minorHAnsi"/>
          <w:color w:val="000000"/>
          <w:sz w:val="24"/>
          <w:szCs w:val="24"/>
        </w:rPr>
        <w:t>Of</w:t>
      </w:r>
      <w:proofErr w:type="gramEnd"/>
      <w:r w:rsidRPr="00C278B4">
        <w:rPr>
          <w:rFonts w:asciiTheme="majorHAnsi" w:hAnsiTheme="majorHAnsi" w:cstheme="minorHAnsi"/>
          <w:color w:val="000000"/>
          <w:sz w:val="24"/>
          <w:szCs w:val="24"/>
        </w:rPr>
        <w:t xml:space="preserve"> </w:t>
      </w:r>
      <w:proofErr w:type="gramStart"/>
      <w:r w:rsidRPr="00C278B4">
        <w:rPr>
          <w:rFonts w:asciiTheme="majorHAnsi" w:hAnsiTheme="majorHAnsi" w:cstheme="minorHAnsi"/>
          <w:color w:val="000000"/>
          <w:sz w:val="24"/>
          <w:szCs w:val="24"/>
        </w:rPr>
        <w:t>The</w:t>
      </w:r>
      <w:proofErr w:type="gramEnd"/>
      <w:r w:rsidRPr="00C278B4">
        <w:rPr>
          <w:rFonts w:asciiTheme="majorHAnsi" w:hAnsiTheme="majorHAnsi" w:cstheme="minorHAnsi"/>
          <w:color w:val="000000"/>
          <w:sz w:val="24"/>
          <w:szCs w:val="24"/>
        </w:rPr>
        <w:t xml:space="preserve"> Sky,’ in </w:t>
      </w:r>
      <w:proofErr w:type="spellStart"/>
      <w:r w:rsidRPr="00C278B4">
        <w:rPr>
          <w:rFonts w:asciiTheme="majorHAnsi" w:hAnsiTheme="majorHAnsi" w:cstheme="minorHAnsi"/>
          <w:color w:val="000000"/>
          <w:sz w:val="24"/>
          <w:szCs w:val="24"/>
        </w:rPr>
        <w:t>C.L.</w:t>
      </w:r>
      <w:proofErr w:type="gramStart"/>
      <w:r w:rsidRPr="00C278B4">
        <w:rPr>
          <w:rFonts w:asciiTheme="majorHAnsi" w:hAnsiTheme="majorHAnsi" w:cstheme="minorHAnsi"/>
          <w:color w:val="000000"/>
          <w:sz w:val="24"/>
          <w:szCs w:val="24"/>
        </w:rPr>
        <w:t>N.Rugges</w:t>
      </w:r>
      <w:proofErr w:type="spellEnd"/>
      <w:proofErr w:type="gramEnd"/>
      <w:r w:rsidRPr="00C278B4">
        <w:rPr>
          <w:rFonts w:asciiTheme="majorHAnsi" w:hAnsiTheme="majorHAnsi" w:cstheme="minorHAnsi"/>
          <w:color w:val="000000"/>
          <w:sz w:val="24"/>
          <w:szCs w:val="24"/>
        </w:rPr>
        <w:t xml:space="preserve"> (ed.), </w:t>
      </w:r>
      <w:r w:rsidRPr="00C278B4">
        <w:rPr>
          <w:rFonts w:asciiTheme="majorHAnsi" w:hAnsiTheme="majorHAnsi" w:cstheme="minorHAnsi"/>
          <w:i/>
          <w:iCs/>
          <w:sz w:val="24"/>
          <w:szCs w:val="24"/>
        </w:rPr>
        <w:t xml:space="preserve">Handbook of </w:t>
      </w:r>
      <w:proofErr w:type="spellStart"/>
      <w:r w:rsidRPr="00C278B4">
        <w:rPr>
          <w:rFonts w:asciiTheme="majorHAnsi" w:hAnsiTheme="majorHAnsi" w:cstheme="minorHAnsi"/>
          <w:i/>
          <w:iCs/>
          <w:sz w:val="24"/>
          <w:szCs w:val="24"/>
        </w:rPr>
        <w:t>Archaeoastronomy</w:t>
      </w:r>
      <w:proofErr w:type="spellEnd"/>
      <w:r w:rsidRPr="00C278B4">
        <w:rPr>
          <w:rFonts w:asciiTheme="majorHAnsi" w:hAnsiTheme="majorHAnsi" w:cstheme="minorHAnsi"/>
          <w:i/>
          <w:iCs/>
          <w:sz w:val="24"/>
          <w:szCs w:val="24"/>
        </w:rPr>
        <w:t xml:space="preserve"> and Ethnoastronomy,</w:t>
      </w:r>
      <w:r w:rsidRPr="00C278B4">
        <w:rPr>
          <w:rFonts w:asciiTheme="majorHAnsi" w:hAnsiTheme="majorHAnsi" w:cstheme="minorHAnsi"/>
          <w:sz w:val="24"/>
          <w:szCs w:val="24"/>
        </w:rPr>
        <w:t xml:space="preserve"> (2015).</w:t>
      </w:r>
    </w:p>
    <w:p w14:paraId="3FACB621" w14:textId="77777777" w:rsidR="005576AB" w:rsidRPr="00C278B4" w:rsidRDefault="005576AB" w:rsidP="005576AB">
      <w:pPr>
        <w:rPr>
          <w:rFonts w:asciiTheme="majorHAnsi" w:hAnsiTheme="majorHAnsi"/>
          <w:sz w:val="24"/>
          <w:szCs w:val="24"/>
        </w:rPr>
      </w:pPr>
      <w:r w:rsidRPr="00C278B4">
        <w:rPr>
          <w:rFonts w:asciiTheme="majorHAnsi" w:hAnsiTheme="majorHAnsi"/>
          <w:sz w:val="24"/>
          <w:szCs w:val="24"/>
        </w:rPr>
        <w:t xml:space="preserve">Ruggles, Clive, </w:t>
      </w:r>
      <w:r w:rsidRPr="00C278B4">
        <w:rPr>
          <w:rFonts w:asciiTheme="majorHAnsi" w:hAnsiTheme="majorHAnsi"/>
          <w:i/>
          <w:iCs/>
          <w:sz w:val="24"/>
          <w:szCs w:val="24"/>
        </w:rPr>
        <w:t xml:space="preserve">Astronomy </w:t>
      </w:r>
      <w:proofErr w:type="gramStart"/>
      <w:r w:rsidRPr="00C278B4">
        <w:rPr>
          <w:rFonts w:asciiTheme="majorHAnsi" w:hAnsiTheme="majorHAnsi"/>
          <w:i/>
          <w:iCs/>
          <w:sz w:val="24"/>
          <w:szCs w:val="24"/>
        </w:rPr>
        <w:t>In</w:t>
      </w:r>
      <w:proofErr w:type="gramEnd"/>
      <w:r w:rsidRPr="00C278B4">
        <w:rPr>
          <w:rFonts w:asciiTheme="majorHAnsi" w:hAnsiTheme="majorHAnsi"/>
          <w:i/>
          <w:iCs/>
          <w:sz w:val="24"/>
          <w:szCs w:val="24"/>
        </w:rPr>
        <w:t xml:space="preserve"> Prehistoric Britain </w:t>
      </w:r>
      <w:proofErr w:type="gramStart"/>
      <w:r w:rsidRPr="00C278B4">
        <w:rPr>
          <w:rFonts w:asciiTheme="majorHAnsi" w:hAnsiTheme="majorHAnsi"/>
          <w:i/>
          <w:iCs/>
          <w:sz w:val="24"/>
          <w:szCs w:val="24"/>
        </w:rPr>
        <w:t>And</w:t>
      </w:r>
      <w:proofErr w:type="gramEnd"/>
      <w:r w:rsidRPr="00C278B4">
        <w:rPr>
          <w:rFonts w:asciiTheme="majorHAnsi" w:hAnsiTheme="majorHAnsi"/>
          <w:i/>
          <w:iCs/>
          <w:sz w:val="24"/>
          <w:szCs w:val="24"/>
        </w:rPr>
        <w:t xml:space="preserve"> Ireland</w:t>
      </w:r>
      <w:r w:rsidRPr="00C278B4">
        <w:rPr>
          <w:rFonts w:asciiTheme="majorHAnsi" w:hAnsiTheme="majorHAnsi"/>
          <w:sz w:val="24"/>
          <w:szCs w:val="24"/>
        </w:rPr>
        <w:t>, (Yale: Ireland, 1999), p. 74 – 76</w:t>
      </w:r>
    </w:p>
    <w:p w14:paraId="5FD3EF4C" w14:textId="77777777" w:rsidR="005576AB" w:rsidRPr="00C278B4" w:rsidRDefault="005576AB" w:rsidP="005576AB">
      <w:pPr>
        <w:rPr>
          <w:rFonts w:asciiTheme="majorHAnsi" w:hAnsiTheme="majorHAnsi" w:cs="Arial"/>
          <w:sz w:val="24"/>
          <w:szCs w:val="24"/>
        </w:rPr>
      </w:pPr>
      <w:r w:rsidRPr="00C278B4">
        <w:rPr>
          <w:rFonts w:asciiTheme="majorHAnsi" w:hAnsiTheme="majorHAnsi"/>
          <w:sz w:val="24"/>
          <w:szCs w:val="24"/>
        </w:rPr>
        <w:t xml:space="preserve">Ruggles, C.L.N. 1997, Whose Equinox? </w:t>
      </w:r>
      <w:r w:rsidRPr="00C278B4">
        <w:rPr>
          <w:rFonts w:asciiTheme="majorHAnsi" w:hAnsiTheme="majorHAnsi"/>
          <w:i/>
          <w:iCs/>
          <w:sz w:val="24"/>
          <w:szCs w:val="24"/>
        </w:rPr>
        <w:t>Journal of the History of Astronomy</w:t>
      </w:r>
      <w:r w:rsidRPr="00C278B4">
        <w:rPr>
          <w:rFonts w:asciiTheme="majorHAnsi" w:hAnsiTheme="majorHAnsi"/>
          <w:sz w:val="24"/>
          <w:szCs w:val="24"/>
        </w:rPr>
        <w:t>, 28: pp. 44-50, p. 50</w:t>
      </w:r>
    </w:p>
    <w:p w14:paraId="6090123F" w14:textId="77777777" w:rsidR="005576AB" w:rsidRPr="00C278B4" w:rsidRDefault="005576AB" w:rsidP="005576AB">
      <w:pPr>
        <w:spacing w:after="0" w:line="240" w:lineRule="auto"/>
        <w:rPr>
          <w:rFonts w:asciiTheme="majorHAnsi" w:hAnsiTheme="majorHAnsi" w:cs="Arial"/>
          <w:sz w:val="24"/>
          <w:szCs w:val="24"/>
        </w:rPr>
      </w:pPr>
      <w:proofErr w:type="spellStart"/>
      <w:r w:rsidRPr="00C278B4">
        <w:rPr>
          <w:rFonts w:asciiTheme="majorHAnsi" w:hAnsiTheme="majorHAnsi" w:cs="Arial"/>
          <w:sz w:val="24"/>
          <w:szCs w:val="24"/>
        </w:rPr>
        <w:lastRenderedPageBreak/>
        <w:t>Scarre</w:t>
      </w:r>
      <w:proofErr w:type="spellEnd"/>
      <w:r w:rsidRPr="00C278B4">
        <w:rPr>
          <w:rFonts w:asciiTheme="majorHAnsi" w:hAnsiTheme="majorHAnsi" w:cs="Arial"/>
          <w:sz w:val="24"/>
          <w:szCs w:val="24"/>
        </w:rPr>
        <w:t xml:space="preserve">, Chris and French, Charles ‘The palaeogeography and Neolithic archaeology of Herm in the Channel Islands,’ </w:t>
      </w:r>
      <w:r w:rsidRPr="00C278B4">
        <w:rPr>
          <w:rFonts w:asciiTheme="majorHAnsi" w:hAnsiTheme="majorHAnsi" w:cs="Arial"/>
          <w:i/>
          <w:iCs/>
          <w:sz w:val="24"/>
          <w:szCs w:val="24"/>
        </w:rPr>
        <w:t>Journal of Field Archaeology</w:t>
      </w:r>
      <w:r w:rsidRPr="00C278B4">
        <w:rPr>
          <w:rFonts w:asciiTheme="majorHAnsi" w:hAnsiTheme="majorHAnsi" w:cs="Arial"/>
          <w:sz w:val="24"/>
          <w:szCs w:val="24"/>
        </w:rPr>
        <w:t xml:space="preserve">, vol. 38, issue 1, (2013). </w:t>
      </w:r>
    </w:p>
    <w:p w14:paraId="1218DA59" w14:textId="77777777" w:rsidR="005576AB" w:rsidRPr="00C278B4" w:rsidRDefault="005576AB" w:rsidP="005576AB">
      <w:pPr>
        <w:spacing w:after="0" w:line="240" w:lineRule="auto"/>
        <w:rPr>
          <w:rFonts w:asciiTheme="majorHAnsi" w:hAnsiTheme="majorHAnsi" w:cs="Arial"/>
          <w:sz w:val="24"/>
          <w:szCs w:val="24"/>
        </w:rPr>
      </w:pPr>
    </w:p>
    <w:p w14:paraId="5E7D4B8B" w14:textId="77777777" w:rsidR="005576AB" w:rsidRPr="00C278B4" w:rsidRDefault="005576AB" w:rsidP="005576AB">
      <w:pPr>
        <w:pStyle w:val="FootnoteText"/>
        <w:rPr>
          <w:rFonts w:asciiTheme="majorHAnsi" w:hAnsiTheme="majorHAnsi"/>
          <w:sz w:val="24"/>
          <w:szCs w:val="24"/>
        </w:rPr>
      </w:pPr>
      <w:proofErr w:type="spellStart"/>
      <w:r w:rsidRPr="00C278B4">
        <w:rPr>
          <w:rFonts w:asciiTheme="majorHAnsi" w:hAnsiTheme="majorHAnsi"/>
          <w:sz w:val="24"/>
          <w:szCs w:val="24"/>
        </w:rPr>
        <w:t>Scarre</w:t>
      </w:r>
      <w:proofErr w:type="spellEnd"/>
      <w:r w:rsidRPr="00C278B4">
        <w:rPr>
          <w:rFonts w:asciiTheme="majorHAnsi" w:hAnsiTheme="majorHAnsi"/>
          <w:sz w:val="24"/>
          <w:szCs w:val="24"/>
        </w:rPr>
        <w:t xml:space="preserve">, Chris, ‘Megaliths </w:t>
      </w:r>
      <w:proofErr w:type="gramStart"/>
      <w:r w:rsidRPr="00C278B4">
        <w:rPr>
          <w:rFonts w:asciiTheme="majorHAnsi" w:hAnsiTheme="majorHAnsi"/>
          <w:sz w:val="24"/>
          <w:szCs w:val="24"/>
        </w:rPr>
        <w:t>From</w:t>
      </w:r>
      <w:proofErr w:type="gramEnd"/>
      <w:r w:rsidRPr="00C278B4">
        <w:rPr>
          <w:rFonts w:asciiTheme="majorHAnsi" w:hAnsiTheme="majorHAnsi"/>
          <w:sz w:val="24"/>
          <w:szCs w:val="24"/>
        </w:rPr>
        <w:t xml:space="preserve"> North-West France, Britain </w:t>
      </w:r>
      <w:proofErr w:type="gramStart"/>
      <w:r w:rsidRPr="00C278B4">
        <w:rPr>
          <w:rFonts w:asciiTheme="majorHAnsi" w:hAnsiTheme="majorHAnsi"/>
          <w:sz w:val="24"/>
          <w:szCs w:val="24"/>
        </w:rPr>
        <w:t>And</w:t>
      </w:r>
      <w:proofErr w:type="gramEnd"/>
      <w:r w:rsidRPr="00C278B4">
        <w:rPr>
          <w:rFonts w:asciiTheme="majorHAnsi" w:hAnsiTheme="majorHAnsi"/>
          <w:sz w:val="24"/>
          <w:szCs w:val="24"/>
        </w:rPr>
        <w:t xml:space="preserve"> Ireland,’ </w:t>
      </w:r>
      <w:r w:rsidRPr="00C278B4">
        <w:rPr>
          <w:rFonts w:asciiTheme="majorHAnsi" w:hAnsiTheme="majorHAnsi"/>
          <w:i/>
          <w:iCs/>
          <w:sz w:val="24"/>
          <w:szCs w:val="24"/>
        </w:rPr>
        <w:t>Megaliths of the World</w:t>
      </w:r>
      <w:r w:rsidRPr="00C278B4">
        <w:rPr>
          <w:rFonts w:asciiTheme="majorHAnsi" w:hAnsiTheme="majorHAnsi"/>
          <w:sz w:val="24"/>
          <w:szCs w:val="24"/>
        </w:rPr>
        <w:t xml:space="preserve">, ed. Luc Laporte, Jean-Marc Large, Laurent </w:t>
      </w:r>
      <w:proofErr w:type="spellStart"/>
      <w:r w:rsidRPr="00C278B4">
        <w:rPr>
          <w:rFonts w:asciiTheme="majorHAnsi" w:hAnsiTheme="majorHAnsi"/>
          <w:sz w:val="24"/>
          <w:szCs w:val="24"/>
        </w:rPr>
        <w:t>Nespoulous</w:t>
      </w:r>
      <w:proofErr w:type="spellEnd"/>
      <w:r w:rsidRPr="00C278B4">
        <w:rPr>
          <w:rFonts w:asciiTheme="majorHAnsi" w:hAnsiTheme="majorHAnsi"/>
          <w:sz w:val="24"/>
          <w:szCs w:val="24"/>
        </w:rPr>
        <w:t>, Chris Scarre, Tara Steimer-Herbert, (</w:t>
      </w:r>
      <w:proofErr w:type="spellStart"/>
      <w:r w:rsidRPr="00C278B4">
        <w:rPr>
          <w:rFonts w:asciiTheme="majorHAnsi" w:hAnsiTheme="majorHAnsi"/>
          <w:sz w:val="24"/>
          <w:szCs w:val="24"/>
        </w:rPr>
        <w:t>Archaeopress</w:t>
      </w:r>
      <w:proofErr w:type="spellEnd"/>
      <w:r w:rsidRPr="00C278B4">
        <w:rPr>
          <w:rFonts w:asciiTheme="majorHAnsi" w:hAnsiTheme="majorHAnsi"/>
          <w:sz w:val="24"/>
          <w:szCs w:val="24"/>
        </w:rPr>
        <w:t>, 2022), p. 1253.</w:t>
      </w:r>
    </w:p>
    <w:p w14:paraId="07C7EAB7" w14:textId="77777777" w:rsidR="005576AB" w:rsidRPr="00C278B4" w:rsidRDefault="005576AB" w:rsidP="005576AB">
      <w:pPr>
        <w:pStyle w:val="FootnoteText"/>
        <w:rPr>
          <w:rFonts w:asciiTheme="majorHAnsi" w:hAnsiTheme="majorHAnsi"/>
          <w:sz w:val="24"/>
          <w:szCs w:val="24"/>
        </w:rPr>
      </w:pPr>
    </w:p>
    <w:p w14:paraId="1B843271" w14:textId="77777777" w:rsidR="005576AB" w:rsidRPr="00C278B4" w:rsidRDefault="005576AB" w:rsidP="005576AB">
      <w:pPr>
        <w:pStyle w:val="FootnoteText"/>
        <w:rPr>
          <w:rFonts w:asciiTheme="majorHAnsi" w:hAnsiTheme="majorHAnsi"/>
          <w:sz w:val="24"/>
          <w:szCs w:val="24"/>
        </w:rPr>
      </w:pPr>
      <w:proofErr w:type="spellStart"/>
      <w:r w:rsidRPr="00C278B4">
        <w:rPr>
          <w:rFonts w:asciiTheme="majorHAnsi" w:hAnsiTheme="majorHAnsi"/>
          <w:sz w:val="24"/>
          <w:szCs w:val="24"/>
        </w:rPr>
        <w:t>Scarre</w:t>
      </w:r>
      <w:proofErr w:type="spellEnd"/>
      <w:r w:rsidRPr="00C278B4">
        <w:rPr>
          <w:rFonts w:asciiTheme="majorHAnsi" w:hAnsiTheme="majorHAnsi"/>
          <w:sz w:val="24"/>
          <w:szCs w:val="24"/>
        </w:rPr>
        <w:t xml:space="preserve">, Chris, ‘Cosmos </w:t>
      </w:r>
      <w:proofErr w:type="gramStart"/>
      <w:r w:rsidRPr="00C278B4">
        <w:rPr>
          <w:rFonts w:asciiTheme="majorHAnsi" w:hAnsiTheme="majorHAnsi"/>
          <w:sz w:val="24"/>
          <w:szCs w:val="24"/>
        </w:rPr>
        <w:t>And</w:t>
      </w:r>
      <w:proofErr w:type="gramEnd"/>
      <w:r w:rsidRPr="00C278B4">
        <w:rPr>
          <w:rFonts w:asciiTheme="majorHAnsi" w:hAnsiTheme="majorHAnsi"/>
          <w:sz w:val="24"/>
          <w:szCs w:val="24"/>
        </w:rPr>
        <w:t xml:space="preserve"> Coast: The Neolithic Monuments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Northern Britain,’ </w:t>
      </w:r>
      <w:r w:rsidRPr="00C278B4">
        <w:rPr>
          <w:rFonts w:asciiTheme="majorHAnsi" w:hAnsiTheme="majorHAnsi"/>
          <w:i/>
          <w:iCs/>
          <w:sz w:val="24"/>
          <w:szCs w:val="24"/>
        </w:rPr>
        <w:t>Monuments and Landscape in Atlantic Europe: Perception and Society during the Neolithic and Early Bronze Age,</w:t>
      </w:r>
      <w:r w:rsidRPr="00C278B4">
        <w:rPr>
          <w:rFonts w:asciiTheme="majorHAnsi" w:hAnsiTheme="majorHAnsi"/>
          <w:sz w:val="24"/>
          <w:szCs w:val="24"/>
        </w:rPr>
        <w:t>’ ed. Chris Scarre, (Routledge: London, 2002), pp. 84 – 103.</w:t>
      </w:r>
    </w:p>
    <w:p w14:paraId="398FE93A" w14:textId="77777777" w:rsidR="005576AB" w:rsidRPr="00C278B4" w:rsidRDefault="005576AB" w:rsidP="005576AB">
      <w:pPr>
        <w:pStyle w:val="FootnoteText"/>
        <w:rPr>
          <w:rFonts w:asciiTheme="majorHAnsi" w:hAnsiTheme="majorHAnsi"/>
          <w:sz w:val="24"/>
          <w:szCs w:val="24"/>
        </w:rPr>
      </w:pPr>
    </w:p>
    <w:p w14:paraId="60F3172E" w14:textId="77777777" w:rsidR="005576AB" w:rsidRPr="00C278B4" w:rsidRDefault="005576AB" w:rsidP="005576AB">
      <w:pPr>
        <w:rPr>
          <w:rFonts w:asciiTheme="majorHAnsi" w:hAnsiTheme="majorHAnsi"/>
          <w:sz w:val="24"/>
          <w:szCs w:val="24"/>
        </w:rPr>
      </w:pPr>
      <w:proofErr w:type="spellStart"/>
      <w:r w:rsidRPr="00C278B4">
        <w:rPr>
          <w:rFonts w:asciiTheme="majorHAnsi" w:hAnsiTheme="majorHAnsi"/>
          <w:sz w:val="24"/>
          <w:szCs w:val="24"/>
        </w:rPr>
        <w:t>Scarre</w:t>
      </w:r>
      <w:proofErr w:type="spellEnd"/>
      <w:r w:rsidRPr="00C278B4">
        <w:rPr>
          <w:rFonts w:asciiTheme="majorHAnsi" w:hAnsiTheme="majorHAnsi"/>
          <w:sz w:val="24"/>
          <w:szCs w:val="24"/>
        </w:rPr>
        <w:t xml:space="preserve">, Chris, ‘Stones </w:t>
      </w:r>
      <w:proofErr w:type="gramStart"/>
      <w:r w:rsidRPr="00C278B4">
        <w:rPr>
          <w:rFonts w:asciiTheme="majorHAnsi" w:hAnsiTheme="majorHAnsi"/>
          <w:sz w:val="24"/>
          <w:szCs w:val="24"/>
        </w:rPr>
        <w:t>In</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Landscape: Megalithic Monuments </w:t>
      </w:r>
      <w:proofErr w:type="gramStart"/>
      <w:r w:rsidRPr="00C278B4">
        <w:rPr>
          <w:rFonts w:asciiTheme="majorHAnsi" w:hAnsiTheme="majorHAnsi"/>
          <w:sz w:val="24"/>
          <w:szCs w:val="24"/>
        </w:rPr>
        <w:t>In</w:t>
      </w:r>
      <w:proofErr w:type="gramEnd"/>
      <w:r w:rsidRPr="00C278B4">
        <w:rPr>
          <w:rFonts w:asciiTheme="majorHAnsi" w:hAnsiTheme="majorHAnsi"/>
          <w:sz w:val="24"/>
          <w:szCs w:val="24"/>
        </w:rPr>
        <w:t xml:space="preserve"> Their Wider Setting,’ in </w:t>
      </w:r>
      <w:r w:rsidRPr="00C278B4">
        <w:rPr>
          <w:rFonts w:asciiTheme="majorHAnsi" w:hAnsiTheme="majorHAnsi"/>
          <w:i/>
          <w:iCs/>
          <w:sz w:val="24"/>
          <w:szCs w:val="24"/>
        </w:rPr>
        <w:t xml:space="preserve">Megaliths of the World, </w:t>
      </w:r>
      <w:r w:rsidRPr="00C278B4">
        <w:rPr>
          <w:rFonts w:asciiTheme="majorHAnsi" w:hAnsiTheme="majorHAnsi"/>
          <w:sz w:val="24"/>
          <w:szCs w:val="24"/>
        </w:rPr>
        <w:t xml:space="preserve">ed. Luc Laporte, Jean-Marc Large, Laurent </w:t>
      </w:r>
      <w:proofErr w:type="spellStart"/>
      <w:r w:rsidRPr="00C278B4">
        <w:rPr>
          <w:rFonts w:asciiTheme="majorHAnsi" w:hAnsiTheme="majorHAnsi"/>
          <w:sz w:val="24"/>
          <w:szCs w:val="24"/>
        </w:rPr>
        <w:t>Nespoulous</w:t>
      </w:r>
      <w:proofErr w:type="spellEnd"/>
      <w:r w:rsidRPr="00C278B4">
        <w:rPr>
          <w:rFonts w:asciiTheme="majorHAnsi" w:hAnsiTheme="majorHAnsi"/>
          <w:sz w:val="24"/>
          <w:szCs w:val="24"/>
        </w:rPr>
        <w:t>, Chris Scarre, Tara Steimer-Herbert, (</w:t>
      </w:r>
      <w:proofErr w:type="spellStart"/>
      <w:r w:rsidRPr="00C278B4">
        <w:rPr>
          <w:rFonts w:asciiTheme="majorHAnsi" w:hAnsiTheme="majorHAnsi"/>
          <w:sz w:val="24"/>
          <w:szCs w:val="24"/>
        </w:rPr>
        <w:t>Arch</w:t>
      </w:r>
      <w:r>
        <w:rPr>
          <w:rFonts w:asciiTheme="majorHAnsi" w:hAnsiTheme="majorHAnsi"/>
          <w:sz w:val="24"/>
          <w:szCs w:val="24"/>
        </w:rPr>
        <w:t>a</w:t>
      </w:r>
      <w:r w:rsidRPr="00C278B4">
        <w:rPr>
          <w:rFonts w:asciiTheme="majorHAnsi" w:hAnsiTheme="majorHAnsi"/>
          <w:sz w:val="24"/>
          <w:szCs w:val="24"/>
        </w:rPr>
        <w:t>eopress</w:t>
      </w:r>
      <w:proofErr w:type="spellEnd"/>
      <w:r w:rsidRPr="00C278B4">
        <w:rPr>
          <w:rFonts w:asciiTheme="majorHAnsi" w:hAnsiTheme="majorHAnsi"/>
          <w:sz w:val="24"/>
          <w:szCs w:val="24"/>
        </w:rPr>
        <w:t xml:space="preserve">, 2022). </w:t>
      </w:r>
      <w:proofErr w:type="spellStart"/>
      <w:r w:rsidRPr="00C278B4">
        <w:rPr>
          <w:rFonts w:asciiTheme="majorHAnsi" w:hAnsiTheme="majorHAnsi"/>
          <w:sz w:val="24"/>
          <w:szCs w:val="24"/>
        </w:rPr>
        <w:t>Scarre</w:t>
      </w:r>
      <w:proofErr w:type="spellEnd"/>
      <w:r w:rsidRPr="00C278B4">
        <w:rPr>
          <w:rFonts w:asciiTheme="majorHAnsi" w:hAnsiTheme="majorHAnsi"/>
          <w:sz w:val="24"/>
          <w:szCs w:val="24"/>
        </w:rPr>
        <w:t xml:space="preserve"> 9. </w:t>
      </w:r>
    </w:p>
    <w:p w14:paraId="68CD39FE" w14:textId="77777777" w:rsidR="005576AB" w:rsidRPr="00C278B4" w:rsidRDefault="005576AB" w:rsidP="005576AB">
      <w:pPr>
        <w:rPr>
          <w:rFonts w:asciiTheme="majorHAnsi" w:hAnsiTheme="majorHAnsi"/>
          <w:sz w:val="24"/>
          <w:szCs w:val="24"/>
        </w:rPr>
      </w:pPr>
      <w:proofErr w:type="spellStart"/>
      <w:r w:rsidRPr="00C278B4">
        <w:rPr>
          <w:rFonts w:asciiTheme="majorHAnsi" w:hAnsiTheme="majorHAnsi"/>
          <w:sz w:val="24"/>
          <w:szCs w:val="24"/>
        </w:rPr>
        <w:t>Scarre</w:t>
      </w:r>
      <w:proofErr w:type="spellEnd"/>
      <w:r w:rsidRPr="00C278B4">
        <w:rPr>
          <w:rFonts w:asciiTheme="majorHAnsi" w:hAnsiTheme="majorHAnsi"/>
          <w:sz w:val="24"/>
          <w:szCs w:val="24"/>
        </w:rPr>
        <w:t xml:space="preserve">, </w:t>
      </w:r>
      <w:proofErr w:type="spellStart"/>
      <w:r w:rsidRPr="00C278B4">
        <w:rPr>
          <w:rFonts w:asciiTheme="majorHAnsi" w:hAnsiTheme="majorHAnsi"/>
          <w:sz w:val="24"/>
          <w:szCs w:val="24"/>
        </w:rPr>
        <w:t>Scarre</w:t>
      </w:r>
      <w:proofErr w:type="spellEnd"/>
      <w:r w:rsidRPr="00C278B4">
        <w:rPr>
          <w:rFonts w:asciiTheme="majorHAnsi" w:hAnsiTheme="majorHAnsi"/>
          <w:sz w:val="24"/>
          <w:szCs w:val="24"/>
        </w:rPr>
        <w:t xml:space="preserve">, ‘Megaliths </w:t>
      </w:r>
      <w:proofErr w:type="gramStart"/>
      <w:r w:rsidRPr="00C278B4">
        <w:rPr>
          <w:rFonts w:asciiTheme="majorHAnsi" w:hAnsiTheme="majorHAnsi"/>
          <w:sz w:val="24"/>
          <w:szCs w:val="24"/>
        </w:rPr>
        <w:t>From</w:t>
      </w:r>
      <w:proofErr w:type="gramEnd"/>
      <w:r w:rsidRPr="00C278B4">
        <w:rPr>
          <w:rFonts w:asciiTheme="majorHAnsi" w:hAnsiTheme="majorHAnsi"/>
          <w:sz w:val="24"/>
          <w:szCs w:val="24"/>
        </w:rPr>
        <w:t xml:space="preserve"> North-West France, Britain </w:t>
      </w:r>
      <w:proofErr w:type="gramStart"/>
      <w:r w:rsidRPr="00C278B4">
        <w:rPr>
          <w:rFonts w:asciiTheme="majorHAnsi" w:hAnsiTheme="majorHAnsi"/>
          <w:sz w:val="24"/>
          <w:szCs w:val="24"/>
        </w:rPr>
        <w:t>And</w:t>
      </w:r>
      <w:proofErr w:type="gramEnd"/>
      <w:r w:rsidRPr="00C278B4">
        <w:rPr>
          <w:rFonts w:asciiTheme="majorHAnsi" w:hAnsiTheme="majorHAnsi"/>
          <w:sz w:val="24"/>
          <w:szCs w:val="24"/>
        </w:rPr>
        <w:t xml:space="preserve"> Ireland,’ in </w:t>
      </w:r>
      <w:r w:rsidRPr="00C278B4">
        <w:rPr>
          <w:rFonts w:asciiTheme="majorHAnsi" w:hAnsiTheme="majorHAnsi"/>
          <w:i/>
          <w:iCs/>
          <w:sz w:val="24"/>
          <w:szCs w:val="24"/>
        </w:rPr>
        <w:t>Megaliths of the World</w:t>
      </w:r>
      <w:r w:rsidRPr="00C278B4">
        <w:rPr>
          <w:rFonts w:asciiTheme="majorHAnsi" w:hAnsiTheme="majorHAnsi"/>
          <w:sz w:val="24"/>
          <w:szCs w:val="24"/>
        </w:rPr>
        <w:t xml:space="preserve">, ed. Luc Laporte, Jean-Marc Large, Laurent </w:t>
      </w:r>
      <w:proofErr w:type="spellStart"/>
      <w:r w:rsidRPr="00C278B4">
        <w:rPr>
          <w:rFonts w:asciiTheme="majorHAnsi" w:hAnsiTheme="majorHAnsi"/>
          <w:sz w:val="24"/>
          <w:szCs w:val="24"/>
        </w:rPr>
        <w:t>Nespoulous</w:t>
      </w:r>
      <w:proofErr w:type="spellEnd"/>
      <w:r w:rsidRPr="00C278B4">
        <w:rPr>
          <w:rFonts w:asciiTheme="majorHAnsi" w:hAnsiTheme="majorHAnsi"/>
          <w:sz w:val="24"/>
          <w:szCs w:val="24"/>
        </w:rPr>
        <w:t>, Chris Scarre, Tara Steimer-Herbert, (</w:t>
      </w:r>
      <w:proofErr w:type="spellStart"/>
      <w:r w:rsidRPr="00C278B4">
        <w:rPr>
          <w:rFonts w:asciiTheme="majorHAnsi" w:hAnsiTheme="majorHAnsi"/>
          <w:sz w:val="24"/>
          <w:szCs w:val="24"/>
        </w:rPr>
        <w:t>Archaeopress</w:t>
      </w:r>
      <w:proofErr w:type="spellEnd"/>
      <w:r w:rsidRPr="00C278B4">
        <w:rPr>
          <w:rFonts w:asciiTheme="majorHAnsi" w:hAnsiTheme="majorHAnsi"/>
          <w:sz w:val="24"/>
          <w:szCs w:val="24"/>
        </w:rPr>
        <w:t xml:space="preserve">, 2022). </w:t>
      </w:r>
      <w:proofErr w:type="spellStart"/>
      <w:r w:rsidRPr="00C278B4">
        <w:rPr>
          <w:rFonts w:asciiTheme="majorHAnsi" w:hAnsiTheme="majorHAnsi"/>
          <w:sz w:val="24"/>
          <w:szCs w:val="24"/>
        </w:rPr>
        <w:t>Scarre</w:t>
      </w:r>
      <w:proofErr w:type="spellEnd"/>
      <w:r w:rsidRPr="00C278B4">
        <w:rPr>
          <w:rFonts w:asciiTheme="majorHAnsi" w:hAnsiTheme="majorHAnsi"/>
          <w:sz w:val="24"/>
          <w:szCs w:val="24"/>
        </w:rPr>
        <w:t xml:space="preserve"> 4</w:t>
      </w:r>
    </w:p>
    <w:p w14:paraId="2436AFE6" w14:textId="77777777" w:rsidR="005576AB" w:rsidRPr="00C278B4" w:rsidRDefault="005576AB" w:rsidP="005576AB">
      <w:pPr>
        <w:pStyle w:val="FootnoteText"/>
        <w:rPr>
          <w:rFonts w:asciiTheme="majorHAnsi" w:hAnsiTheme="majorHAnsi"/>
          <w:sz w:val="24"/>
          <w:szCs w:val="24"/>
          <w:lang w:val="it-IT"/>
        </w:rPr>
      </w:pPr>
      <w:proofErr w:type="spellStart"/>
      <w:r w:rsidRPr="00C278B4">
        <w:rPr>
          <w:rFonts w:asciiTheme="majorHAnsi" w:hAnsiTheme="majorHAnsi"/>
          <w:sz w:val="24"/>
          <w:szCs w:val="24"/>
        </w:rPr>
        <w:t>Scarre</w:t>
      </w:r>
      <w:proofErr w:type="spellEnd"/>
      <w:r w:rsidRPr="00C278B4">
        <w:rPr>
          <w:rFonts w:asciiTheme="majorHAnsi" w:hAnsiTheme="majorHAnsi"/>
          <w:sz w:val="24"/>
          <w:szCs w:val="24"/>
        </w:rPr>
        <w:t xml:space="preserve">, Chris, ’A Pattern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Islands :</w:t>
      </w:r>
      <w:proofErr w:type="gramEnd"/>
      <w:r w:rsidRPr="00C278B4">
        <w:rPr>
          <w:rFonts w:asciiTheme="majorHAnsi" w:hAnsiTheme="majorHAnsi"/>
          <w:sz w:val="24"/>
          <w:szCs w:val="24"/>
        </w:rPr>
        <w:t xml:space="preserve"> The Neolithic Monuments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North-west Brittan’, </w:t>
      </w:r>
      <w:r w:rsidRPr="00C278B4">
        <w:rPr>
          <w:rFonts w:asciiTheme="majorHAnsi" w:hAnsiTheme="majorHAnsi"/>
          <w:i/>
          <w:iCs/>
          <w:sz w:val="24"/>
          <w:szCs w:val="24"/>
        </w:rPr>
        <w:t>European Journal of Archaeology,</w:t>
      </w:r>
      <w:r w:rsidRPr="00C278B4">
        <w:rPr>
          <w:rFonts w:asciiTheme="majorHAnsi" w:hAnsiTheme="majorHAnsi"/>
          <w:sz w:val="24"/>
          <w:szCs w:val="24"/>
        </w:rPr>
        <w:t xml:space="preserve"> 5 (1), (2002), pp. 24-41.</w:t>
      </w:r>
    </w:p>
    <w:p w14:paraId="6106D03C" w14:textId="77777777" w:rsidR="005576AB" w:rsidRPr="00C278B4" w:rsidRDefault="005576AB" w:rsidP="005576AB">
      <w:pPr>
        <w:pStyle w:val="FootnoteText"/>
        <w:rPr>
          <w:rFonts w:asciiTheme="majorHAnsi" w:hAnsiTheme="majorHAnsi" w:cstheme="minorHAnsi"/>
          <w:sz w:val="24"/>
          <w:szCs w:val="24"/>
        </w:rPr>
      </w:pPr>
    </w:p>
    <w:p w14:paraId="5D6F8B27" w14:textId="77777777" w:rsidR="005576AB" w:rsidRPr="00C278B4" w:rsidRDefault="005576AB" w:rsidP="005576AB">
      <w:pPr>
        <w:rPr>
          <w:rFonts w:asciiTheme="majorHAnsi" w:hAnsiTheme="majorHAnsi" w:cs="Arial"/>
          <w:sz w:val="24"/>
          <w:szCs w:val="24"/>
        </w:rPr>
      </w:pPr>
      <w:proofErr w:type="spellStart"/>
      <w:r w:rsidRPr="00C278B4">
        <w:rPr>
          <w:rFonts w:asciiTheme="majorHAnsi" w:hAnsiTheme="majorHAnsi" w:cs="Arial"/>
          <w:sz w:val="24"/>
          <w:szCs w:val="24"/>
        </w:rPr>
        <w:t>Sebire</w:t>
      </w:r>
      <w:proofErr w:type="spellEnd"/>
      <w:r w:rsidRPr="00C278B4">
        <w:rPr>
          <w:rFonts w:asciiTheme="majorHAnsi" w:hAnsiTheme="majorHAnsi" w:cs="Arial"/>
          <w:sz w:val="24"/>
          <w:szCs w:val="24"/>
        </w:rPr>
        <w:t xml:space="preserve">, Heather, </w:t>
      </w:r>
      <w:r w:rsidRPr="00C278B4">
        <w:rPr>
          <w:rFonts w:asciiTheme="majorHAnsi" w:hAnsiTheme="majorHAnsi" w:cs="Arial"/>
          <w:i/>
          <w:iCs/>
          <w:sz w:val="24"/>
          <w:szCs w:val="24"/>
        </w:rPr>
        <w:t xml:space="preserve">The Archaeology </w:t>
      </w:r>
      <w:proofErr w:type="gramStart"/>
      <w:r w:rsidRPr="00C278B4">
        <w:rPr>
          <w:rFonts w:asciiTheme="majorHAnsi" w:hAnsiTheme="majorHAnsi" w:cs="Arial"/>
          <w:i/>
          <w:iCs/>
          <w:sz w:val="24"/>
          <w:szCs w:val="24"/>
        </w:rPr>
        <w:t>And</w:t>
      </w:r>
      <w:proofErr w:type="gramEnd"/>
      <w:r w:rsidRPr="00C278B4">
        <w:rPr>
          <w:rFonts w:asciiTheme="majorHAnsi" w:hAnsiTheme="majorHAnsi" w:cs="Arial"/>
          <w:i/>
          <w:iCs/>
          <w:sz w:val="24"/>
          <w:szCs w:val="24"/>
        </w:rPr>
        <w:t xml:space="preserve"> Early History </w:t>
      </w:r>
      <w:proofErr w:type="gramStart"/>
      <w:r w:rsidRPr="00C278B4">
        <w:rPr>
          <w:rFonts w:asciiTheme="majorHAnsi" w:hAnsiTheme="majorHAnsi" w:cs="Arial"/>
          <w:i/>
          <w:iCs/>
          <w:sz w:val="24"/>
          <w:szCs w:val="24"/>
        </w:rPr>
        <w:t>Of</w:t>
      </w:r>
      <w:proofErr w:type="gramEnd"/>
      <w:r w:rsidRPr="00C278B4">
        <w:rPr>
          <w:rFonts w:asciiTheme="majorHAnsi" w:hAnsiTheme="majorHAnsi" w:cs="Arial"/>
          <w:i/>
          <w:iCs/>
          <w:sz w:val="24"/>
          <w:szCs w:val="24"/>
        </w:rPr>
        <w:t xml:space="preserve"> </w:t>
      </w:r>
      <w:proofErr w:type="gramStart"/>
      <w:r w:rsidRPr="00C278B4">
        <w:rPr>
          <w:rFonts w:asciiTheme="majorHAnsi" w:hAnsiTheme="majorHAnsi" w:cs="Arial"/>
          <w:i/>
          <w:iCs/>
          <w:sz w:val="24"/>
          <w:szCs w:val="24"/>
        </w:rPr>
        <w:t>The</w:t>
      </w:r>
      <w:proofErr w:type="gramEnd"/>
      <w:r w:rsidRPr="00C278B4">
        <w:rPr>
          <w:rFonts w:asciiTheme="majorHAnsi" w:hAnsiTheme="majorHAnsi" w:cs="Arial"/>
          <w:i/>
          <w:iCs/>
          <w:sz w:val="24"/>
          <w:szCs w:val="24"/>
        </w:rPr>
        <w:t xml:space="preserve"> Channel Islands</w:t>
      </w:r>
      <w:r w:rsidRPr="00C278B4">
        <w:rPr>
          <w:rFonts w:asciiTheme="majorHAnsi" w:hAnsiTheme="majorHAnsi" w:cs="Arial"/>
          <w:sz w:val="24"/>
          <w:szCs w:val="24"/>
        </w:rPr>
        <w:t xml:space="preserve"> (Stroud, 2005).</w:t>
      </w:r>
    </w:p>
    <w:p w14:paraId="1B3A2C97" w14:textId="77777777" w:rsidR="005576AB" w:rsidRPr="00C278B4" w:rsidRDefault="005576AB" w:rsidP="005576AB">
      <w:pPr>
        <w:spacing w:after="0" w:line="240" w:lineRule="auto"/>
        <w:rPr>
          <w:rFonts w:asciiTheme="majorHAnsi" w:hAnsiTheme="majorHAnsi" w:cs="Arial"/>
          <w:sz w:val="24"/>
          <w:szCs w:val="24"/>
        </w:rPr>
      </w:pPr>
      <w:proofErr w:type="spellStart"/>
      <w:r w:rsidRPr="00C278B4">
        <w:rPr>
          <w:rFonts w:asciiTheme="majorHAnsi" w:hAnsiTheme="majorHAnsi" w:cs="Arial"/>
          <w:sz w:val="24"/>
          <w:szCs w:val="24"/>
        </w:rPr>
        <w:t>Sebire</w:t>
      </w:r>
      <w:proofErr w:type="spellEnd"/>
      <w:r w:rsidRPr="00C278B4">
        <w:rPr>
          <w:rFonts w:asciiTheme="majorHAnsi" w:hAnsiTheme="majorHAnsi" w:cs="Arial"/>
          <w:sz w:val="24"/>
          <w:szCs w:val="24"/>
        </w:rPr>
        <w:t xml:space="preserve">, Heather, ‘Excavations </w:t>
      </w:r>
      <w:proofErr w:type="gramStart"/>
      <w:r w:rsidRPr="00C278B4">
        <w:rPr>
          <w:rFonts w:asciiTheme="majorHAnsi" w:hAnsiTheme="majorHAnsi" w:cs="Arial"/>
          <w:sz w:val="24"/>
          <w:szCs w:val="24"/>
        </w:rPr>
        <w:t>At</w:t>
      </w:r>
      <w:proofErr w:type="gramEnd"/>
      <w:r w:rsidRPr="00C278B4">
        <w:rPr>
          <w:rFonts w:asciiTheme="majorHAnsi" w:hAnsiTheme="majorHAnsi" w:cs="Arial"/>
          <w:sz w:val="24"/>
          <w:szCs w:val="24"/>
        </w:rPr>
        <w:t xml:space="preserve"> </w:t>
      </w:r>
      <w:proofErr w:type="gramStart"/>
      <w:r w:rsidRPr="00C278B4">
        <w:rPr>
          <w:rFonts w:asciiTheme="majorHAnsi" w:hAnsiTheme="majorHAnsi" w:cs="Arial"/>
          <w:sz w:val="24"/>
          <w:szCs w:val="24"/>
        </w:rPr>
        <w:t>The</w:t>
      </w:r>
      <w:proofErr w:type="gramEnd"/>
      <w:r w:rsidRPr="00C278B4">
        <w:rPr>
          <w:rFonts w:asciiTheme="majorHAnsi" w:hAnsiTheme="majorHAnsi" w:cs="Arial"/>
          <w:sz w:val="24"/>
          <w:szCs w:val="24"/>
        </w:rPr>
        <w:t xml:space="preserve"> Former Royal Hotel Site, Guernsey,’ (1998 – 2001)</w:t>
      </w:r>
      <w:r w:rsidRPr="00C278B4">
        <w:rPr>
          <w:rFonts w:asciiTheme="majorHAnsi" w:hAnsiTheme="majorHAnsi" w:cs="Arial"/>
          <w:i/>
          <w:iCs/>
          <w:sz w:val="24"/>
          <w:szCs w:val="24"/>
        </w:rPr>
        <w:t>.</w:t>
      </w:r>
    </w:p>
    <w:p w14:paraId="21CD5308" w14:textId="77777777" w:rsidR="005576AB" w:rsidRPr="00C278B4" w:rsidRDefault="005576AB" w:rsidP="005576AB">
      <w:pPr>
        <w:spacing w:after="0" w:line="240" w:lineRule="auto"/>
        <w:rPr>
          <w:rFonts w:asciiTheme="majorHAnsi" w:hAnsiTheme="majorHAnsi" w:cs="Arial"/>
          <w:sz w:val="24"/>
          <w:szCs w:val="24"/>
        </w:rPr>
      </w:pPr>
    </w:p>
    <w:p w14:paraId="5CF719E5" w14:textId="77777777" w:rsidR="005576AB" w:rsidRPr="00C278B4" w:rsidRDefault="005576AB" w:rsidP="005576AB">
      <w:pPr>
        <w:rPr>
          <w:rFonts w:asciiTheme="majorHAnsi" w:hAnsiTheme="majorHAnsi"/>
          <w:sz w:val="24"/>
          <w:szCs w:val="24"/>
        </w:rPr>
      </w:pPr>
      <w:proofErr w:type="spellStart"/>
      <w:r w:rsidRPr="00C278B4">
        <w:rPr>
          <w:rFonts w:asciiTheme="majorHAnsi" w:hAnsiTheme="majorHAnsi"/>
          <w:sz w:val="24"/>
          <w:szCs w:val="24"/>
        </w:rPr>
        <w:t>Sebire</w:t>
      </w:r>
      <w:proofErr w:type="spellEnd"/>
      <w:r w:rsidRPr="00C278B4">
        <w:rPr>
          <w:rFonts w:asciiTheme="majorHAnsi" w:hAnsiTheme="majorHAnsi"/>
          <w:sz w:val="24"/>
          <w:szCs w:val="24"/>
        </w:rPr>
        <w:t xml:space="preserve">, Heather and Renouf, John, ‘Sea Change: New Evidence </w:t>
      </w:r>
      <w:proofErr w:type="gramStart"/>
      <w:r w:rsidRPr="00C278B4">
        <w:rPr>
          <w:rFonts w:asciiTheme="majorHAnsi" w:hAnsiTheme="majorHAnsi"/>
          <w:sz w:val="24"/>
          <w:szCs w:val="24"/>
        </w:rPr>
        <w:t>For</w:t>
      </w:r>
      <w:proofErr w:type="gramEnd"/>
      <w:r w:rsidRPr="00C278B4">
        <w:rPr>
          <w:rFonts w:asciiTheme="majorHAnsi" w:hAnsiTheme="majorHAnsi"/>
          <w:sz w:val="24"/>
          <w:szCs w:val="24"/>
        </w:rPr>
        <w:t xml:space="preserve"> Mesolithic </w:t>
      </w:r>
      <w:proofErr w:type="gramStart"/>
      <w:r w:rsidRPr="00C278B4">
        <w:rPr>
          <w:rFonts w:asciiTheme="majorHAnsi" w:hAnsiTheme="majorHAnsi"/>
          <w:sz w:val="24"/>
          <w:szCs w:val="24"/>
        </w:rPr>
        <w:t>And</w:t>
      </w:r>
      <w:proofErr w:type="gramEnd"/>
      <w:r w:rsidRPr="00C278B4">
        <w:rPr>
          <w:rFonts w:asciiTheme="majorHAnsi" w:hAnsiTheme="majorHAnsi"/>
          <w:sz w:val="24"/>
          <w:szCs w:val="24"/>
        </w:rPr>
        <w:t xml:space="preserve"> Early Neolithic Presence </w:t>
      </w:r>
      <w:proofErr w:type="gramStart"/>
      <w:r w:rsidRPr="00C278B4">
        <w:rPr>
          <w:rFonts w:asciiTheme="majorHAnsi" w:hAnsiTheme="majorHAnsi"/>
          <w:sz w:val="24"/>
          <w:szCs w:val="24"/>
        </w:rPr>
        <w:t>In</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Channel Islands </w:t>
      </w:r>
      <w:proofErr w:type="gramStart"/>
      <w:r w:rsidRPr="00C278B4">
        <w:rPr>
          <w:rFonts w:asciiTheme="majorHAnsi" w:hAnsiTheme="majorHAnsi"/>
          <w:sz w:val="24"/>
          <w:szCs w:val="24"/>
        </w:rPr>
        <w:t>With</w:t>
      </w:r>
      <w:proofErr w:type="gramEnd"/>
      <w:r w:rsidRPr="00C278B4">
        <w:rPr>
          <w:rFonts w:asciiTheme="majorHAnsi" w:hAnsiTheme="majorHAnsi"/>
          <w:sz w:val="24"/>
          <w:szCs w:val="24"/>
        </w:rPr>
        <w:t xml:space="preserve"> Particular Reference </w:t>
      </w:r>
      <w:proofErr w:type="gramStart"/>
      <w:r w:rsidRPr="00C278B4">
        <w:rPr>
          <w:rFonts w:asciiTheme="majorHAnsi" w:hAnsiTheme="majorHAnsi"/>
          <w:sz w:val="24"/>
          <w:szCs w:val="24"/>
        </w:rPr>
        <w:t>To</w:t>
      </w:r>
      <w:proofErr w:type="gramEnd"/>
      <w:r w:rsidRPr="00C278B4">
        <w:rPr>
          <w:rFonts w:asciiTheme="majorHAnsi" w:hAnsiTheme="majorHAnsi"/>
          <w:sz w:val="24"/>
          <w:szCs w:val="24"/>
        </w:rPr>
        <w:t xml:space="preserve"> Guernsey </w:t>
      </w:r>
      <w:proofErr w:type="gramStart"/>
      <w:r w:rsidRPr="00C278B4">
        <w:rPr>
          <w:rFonts w:asciiTheme="majorHAnsi" w:hAnsiTheme="majorHAnsi"/>
          <w:sz w:val="24"/>
          <w:szCs w:val="24"/>
        </w:rPr>
        <w:t>And</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Rising Holocene Sea,’ </w:t>
      </w:r>
      <w:r w:rsidRPr="00C278B4">
        <w:rPr>
          <w:rFonts w:asciiTheme="majorHAnsi" w:hAnsiTheme="majorHAnsi"/>
          <w:i/>
          <w:iCs/>
          <w:sz w:val="24"/>
          <w:szCs w:val="24"/>
        </w:rPr>
        <w:t>Oxford Journal of Archaeology</w:t>
      </w:r>
      <w:r w:rsidRPr="00C278B4">
        <w:rPr>
          <w:rFonts w:asciiTheme="majorHAnsi" w:hAnsiTheme="majorHAnsi"/>
          <w:sz w:val="24"/>
          <w:szCs w:val="24"/>
        </w:rPr>
        <w:t>, (Blackwell Publishing Limited, 2010).</w:t>
      </w:r>
    </w:p>
    <w:p w14:paraId="0EA944AE" w14:textId="77777777" w:rsidR="005576AB" w:rsidRPr="00C278B4" w:rsidRDefault="005576AB" w:rsidP="005576AB">
      <w:pPr>
        <w:rPr>
          <w:rStyle w:val="FootnoteReference"/>
          <w:rFonts w:asciiTheme="majorHAnsi" w:eastAsia="Code2000" w:hAnsiTheme="majorHAnsi" w:cstheme="minorHAnsi"/>
          <w:sz w:val="24"/>
          <w:szCs w:val="24"/>
        </w:rPr>
      </w:pPr>
      <w:r w:rsidRPr="00C278B4">
        <w:rPr>
          <w:rFonts w:asciiTheme="majorHAnsi" w:eastAsia="Code2000" w:hAnsiTheme="majorHAnsi" w:cstheme="minorHAnsi"/>
          <w:sz w:val="24"/>
          <w:szCs w:val="24"/>
        </w:rPr>
        <w:t xml:space="preserve">Silva, Fabio, ’The View </w:t>
      </w:r>
      <w:proofErr w:type="gramStart"/>
      <w:r w:rsidRPr="00C278B4">
        <w:rPr>
          <w:rFonts w:asciiTheme="majorHAnsi" w:eastAsia="Code2000" w:hAnsiTheme="majorHAnsi" w:cstheme="minorHAnsi"/>
          <w:sz w:val="24"/>
          <w:szCs w:val="24"/>
        </w:rPr>
        <w:t>From</w:t>
      </w:r>
      <w:proofErr w:type="gramEnd"/>
      <w:r w:rsidRPr="00C278B4">
        <w:rPr>
          <w:rFonts w:asciiTheme="majorHAnsi" w:eastAsia="Code2000" w:hAnsiTheme="majorHAnsi" w:cstheme="minorHAnsi"/>
          <w:sz w:val="24"/>
          <w:szCs w:val="24"/>
        </w:rPr>
        <w:t xml:space="preserve"> Within: A ‘Time-Space-Action’ Approach </w:t>
      </w:r>
      <w:proofErr w:type="gramStart"/>
      <w:r w:rsidRPr="00C278B4">
        <w:rPr>
          <w:rFonts w:asciiTheme="majorHAnsi" w:eastAsia="Code2000" w:hAnsiTheme="majorHAnsi" w:cstheme="minorHAnsi"/>
          <w:sz w:val="24"/>
          <w:szCs w:val="24"/>
        </w:rPr>
        <w:t>To</w:t>
      </w:r>
      <w:proofErr w:type="gramEnd"/>
      <w:r w:rsidRPr="00C278B4">
        <w:rPr>
          <w:rFonts w:asciiTheme="majorHAnsi" w:eastAsia="Code2000" w:hAnsiTheme="majorHAnsi" w:cstheme="minorHAnsi"/>
          <w:sz w:val="24"/>
          <w:szCs w:val="24"/>
        </w:rPr>
        <w:t xml:space="preserve"> </w:t>
      </w:r>
      <w:proofErr w:type="spellStart"/>
      <w:r w:rsidRPr="00C278B4">
        <w:rPr>
          <w:rFonts w:asciiTheme="majorHAnsi" w:eastAsia="Code2000" w:hAnsiTheme="majorHAnsi" w:cstheme="minorHAnsi"/>
          <w:sz w:val="24"/>
          <w:szCs w:val="24"/>
        </w:rPr>
        <w:t>Megalithism</w:t>
      </w:r>
      <w:proofErr w:type="spellEnd"/>
      <w:r w:rsidRPr="00C278B4">
        <w:rPr>
          <w:rFonts w:asciiTheme="majorHAnsi" w:eastAsia="Code2000" w:hAnsiTheme="majorHAnsi" w:cstheme="minorHAnsi"/>
          <w:sz w:val="24"/>
          <w:szCs w:val="24"/>
        </w:rPr>
        <w:t xml:space="preserve"> </w:t>
      </w:r>
      <w:proofErr w:type="gramStart"/>
      <w:r w:rsidRPr="00C278B4">
        <w:rPr>
          <w:rFonts w:asciiTheme="majorHAnsi" w:eastAsia="Code2000" w:hAnsiTheme="majorHAnsi" w:cstheme="minorHAnsi"/>
          <w:sz w:val="24"/>
          <w:szCs w:val="24"/>
        </w:rPr>
        <w:t>In</w:t>
      </w:r>
      <w:proofErr w:type="gramEnd"/>
      <w:r w:rsidRPr="00C278B4">
        <w:rPr>
          <w:rFonts w:asciiTheme="majorHAnsi" w:eastAsia="Code2000" w:hAnsiTheme="majorHAnsi" w:cstheme="minorHAnsi"/>
          <w:sz w:val="24"/>
          <w:szCs w:val="24"/>
        </w:rPr>
        <w:t xml:space="preserve"> Central Portugal,’ in </w:t>
      </w:r>
      <w:r w:rsidRPr="00C278B4">
        <w:rPr>
          <w:rFonts w:asciiTheme="majorHAnsi" w:eastAsia="Code2000" w:hAnsiTheme="majorHAnsi" w:cstheme="minorHAnsi"/>
          <w:i/>
          <w:iCs/>
          <w:sz w:val="24"/>
          <w:szCs w:val="24"/>
        </w:rPr>
        <w:t xml:space="preserve">Skyscapes: The Role </w:t>
      </w:r>
      <w:proofErr w:type="gramStart"/>
      <w:r w:rsidRPr="00C278B4">
        <w:rPr>
          <w:rFonts w:asciiTheme="majorHAnsi" w:eastAsia="Code2000" w:hAnsiTheme="majorHAnsi" w:cstheme="minorHAnsi"/>
          <w:i/>
          <w:iCs/>
          <w:sz w:val="24"/>
          <w:szCs w:val="24"/>
        </w:rPr>
        <w:t>And</w:t>
      </w:r>
      <w:proofErr w:type="gramEnd"/>
      <w:r w:rsidRPr="00C278B4">
        <w:rPr>
          <w:rFonts w:asciiTheme="majorHAnsi" w:eastAsia="Code2000" w:hAnsiTheme="majorHAnsi" w:cstheme="minorHAnsi"/>
          <w:i/>
          <w:iCs/>
          <w:sz w:val="24"/>
          <w:szCs w:val="24"/>
        </w:rPr>
        <w:t xml:space="preserve"> Importance </w:t>
      </w:r>
      <w:proofErr w:type="gramStart"/>
      <w:r w:rsidRPr="00C278B4">
        <w:rPr>
          <w:rFonts w:asciiTheme="majorHAnsi" w:eastAsia="Code2000" w:hAnsiTheme="majorHAnsi" w:cstheme="minorHAnsi"/>
          <w:i/>
          <w:iCs/>
          <w:sz w:val="24"/>
          <w:szCs w:val="24"/>
        </w:rPr>
        <w:t>Of</w:t>
      </w:r>
      <w:proofErr w:type="gramEnd"/>
      <w:r w:rsidRPr="00C278B4">
        <w:rPr>
          <w:rFonts w:asciiTheme="majorHAnsi" w:eastAsia="Code2000" w:hAnsiTheme="majorHAnsi" w:cstheme="minorHAnsi"/>
          <w:i/>
          <w:iCs/>
          <w:sz w:val="24"/>
          <w:szCs w:val="24"/>
        </w:rPr>
        <w:t xml:space="preserve"> </w:t>
      </w:r>
      <w:proofErr w:type="gramStart"/>
      <w:r w:rsidRPr="00C278B4">
        <w:rPr>
          <w:rFonts w:asciiTheme="majorHAnsi" w:eastAsia="Code2000" w:hAnsiTheme="majorHAnsi" w:cstheme="minorHAnsi"/>
          <w:i/>
          <w:iCs/>
          <w:sz w:val="24"/>
          <w:szCs w:val="24"/>
        </w:rPr>
        <w:t>The</w:t>
      </w:r>
      <w:proofErr w:type="gramEnd"/>
      <w:r w:rsidRPr="00C278B4">
        <w:rPr>
          <w:rFonts w:asciiTheme="majorHAnsi" w:eastAsia="Code2000" w:hAnsiTheme="majorHAnsi" w:cstheme="minorHAnsi"/>
          <w:i/>
          <w:iCs/>
          <w:sz w:val="24"/>
          <w:szCs w:val="24"/>
        </w:rPr>
        <w:t xml:space="preserve"> Sky in Archaeology</w:t>
      </w:r>
      <w:r w:rsidRPr="00C278B4">
        <w:rPr>
          <w:rFonts w:asciiTheme="majorHAnsi" w:eastAsia="Code2000" w:hAnsiTheme="majorHAnsi" w:cstheme="minorHAnsi"/>
          <w:sz w:val="24"/>
          <w:szCs w:val="24"/>
        </w:rPr>
        <w:t>, ed. Fabio Silva and Nicholas Campion, (Oxbow Books, 2015) pp. 120 – 138.</w:t>
      </w:r>
    </w:p>
    <w:p w14:paraId="0EBC7C90"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Silva, Fabio, ‘A Tomb </w:t>
      </w:r>
      <w:proofErr w:type="gramStart"/>
      <w:r w:rsidRPr="00C278B4">
        <w:rPr>
          <w:rFonts w:asciiTheme="majorHAnsi" w:hAnsiTheme="majorHAnsi"/>
          <w:sz w:val="24"/>
          <w:szCs w:val="24"/>
        </w:rPr>
        <w:t>With</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A</w:t>
      </w:r>
      <w:proofErr w:type="gramEnd"/>
      <w:r w:rsidRPr="00C278B4">
        <w:rPr>
          <w:rFonts w:asciiTheme="majorHAnsi" w:hAnsiTheme="majorHAnsi"/>
          <w:sz w:val="24"/>
          <w:szCs w:val="24"/>
        </w:rPr>
        <w:t xml:space="preserve"> View: </w:t>
      </w:r>
      <w:r w:rsidRPr="00C278B4">
        <w:rPr>
          <w:rFonts w:asciiTheme="majorHAnsi" w:hAnsiTheme="majorHAnsi" w:cstheme="minorHAnsi"/>
          <w:sz w:val="24"/>
          <w:szCs w:val="24"/>
        </w:rPr>
        <w:t xml:space="preserve">New Methods </w:t>
      </w:r>
      <w:proofErr w:type="gramStart"/>
      <w:r w:rsidRPr="00C278B4">
        <w:rPr>
          <w:rFonts w:asciiTheme="majorHAnsi" w:hAnsiTheme="majorHAnsi" w:cstheme="minorHAnsi"/>
          <w:sz w:val="24"/>
          <w:szCs w:val="24"/>
        </w:rPr>
        <w:t>For</w:t>
      </w:r>
      <w:proofErr w:type="gramEnd"/>
      <w:r w:rsidRPr="00C278B4">
        <w:rPr>
          <w:rFonts w:asciiTheme="majorHAnsi" w:hAnsiTheme="majorHAnsi" w:cstheme="minorHAnsi"/>
          <w:sz w:val="24"/>
          <w:szCs w:val="24"/>
        </w:rPr>
        <w:t xml:space="preserve"> Bridging </w:t>
      </w:r>
      <w:proofErr w:type="gramStart"/>
      <w:r w:rsidRPr="00C278B4">
        <w:rPr>
          <w:rFonts w:asciiTheme="majorHAnsi" w:hAnsiTheme="majorHAnsi" w:cstheme="minorHAnsi"/>
          <w:sz w:val="24"/>
          <w:szCs w:val="24"/>
        </w:rPr>
        <w:t>The</w:t>
      </w:r>
      <w:proofErr w:type="gramEnd"/>
      <w:r w:rsidRPr="00C278B4">
        <w:rPr>
          <w:rFonts w:asciiTheme="majorHAnsi" w:hAnsiTheme="majorHAnsi" w:cstheme="minorHAnsi"/>
          <w:sz w:val="24"/>
          <w:szCs w:val="24"/>
        </w:rPr>
        <w:t xml:space="preserve"> Gap Between Land </w:t>
      </w:r>
      <w:proofErr w:type="gramStart"/>
      <w:r w:rsidRPr="00C278B4">
        <w:rPr>
          <w:rFonts w:asciiTheme="majorHAnsi" w:hAnsiTheme="majorHAnsi" w:cstheme="minorHAnsi"/>
          <w:sz w:val="24"/>
          <w:szCs w:val="24"/>
        </w:rPr>
        <w:t>And</w:t>
      </w:r>
      <w:proofErr w:type="gramEnd"/>
      <w:r w:rsidRPr="00C278B4">
        <w:rPr>
          <w:rFonts w:asciiTheme="majorHAnsi" w:hAnsiTheme="majorHAnsi" w:cstheme="minorHAnsi"/>
          <w:sz w:val="24"/>
          <w:szCs w:val="24"/>
        </w:rPr>
        <w:t xml:space="preserve"> Sky </w:t>
      </w:r>
      <w:proofErr w:type="gramStart"/>
      <w:r w:rsidRPr="00C278B4">
        <w:rPr>
          <w:rFonts w:asciiTheme="majorHAnsi" w:hAnsiTheme="majorHAnsi" w:cstheme="minorHAnsi"/>
          <w:sz w:val="24"/>
          <w:szCs w:val="24"/>
        </w:rPr>
        <w:t>In</w:t>
      </w:r>
      <w:proofErr w:type="gramEnd"/>
      <w:r w:rsidRPr="00C278B4">
        <w:rPr>
          <w:rFonts w:asciiTheme="majorHAnsi" w:hAnsiTheme="majorHAnsi" w:cstheme="minorHAnsi"/>
          <w:sz w:val="24"/>
          <w:szCs w:val="24"/>
        </w:rPr>
        <w:t xml:space="preserve"> Megalithic Archaeology,’ </w:t>
      </w:r>
      <w:r w:rsidRPr="00C278B4">
        <w:rPr>
          <w:rFonts w:asciiTheme="majorHAnsi" w:hAnsiTheme="majorHAnsi" w:cstheme="minorHAnsi"/>
          <w:i/>
          <w:iCs/>
          <w:sz w:val="24"/>
          <w:szCs w:val="24"/>
        </w:rPr>
        <w:t xml:space="preserve">Advances </w:t>
      </w:r>
      <w:proofErr w:type="gramStart"/>
      <w:r w:rsidRPr="00C278B4">
        <w:rPr>
          <w:rFonts w:asciiTheme="majorHAnsi" w:hAnsiTheme="majorHAnsi" w:cstheme="minorHAnsi"/>
          <w:i/>
          <w:iCs/>
          <w:sz w:val="24"/>
          <w:szCs w:val="24"/>
        </w:rPr>
        <w:t>In</w:t>
      </w:r>
      <w:proofErr w:type="gramEnd"/>
      <w:r w:rsidRPr="00C278B4">
        <w:rPr>
          <w:rFonts w:asciiTheme="majorHAnsi" w:hAnsiTheme="majorHAnsi" w:cstheme="minorHAnsi"/>
          <w:i/>
          <w:iCs/>
          <w:sz w:val="24"/>
          <w:szCs w:val="24"/>
        </w:rPr>
        <w:t xml:space="preserve"> Archaeological Practice: A Journal </w:t>
      </w:r>
      <w:proofErr w:type="gramStart"/>
      <w:r w:rsidRPr="00C278B4">
        <w:rPr>
          <w:rFonts w:asciiTheme="majorHAnsi" w:hAnsiTheme="majorHAnsi" w:cstheme="minorHAnsi"/>
          <w:i/>
          <w:iCs/>
          <w:sz w:val="24"/>
          <w:szCs w:val="24"/>
        </w:rPr>
        <w:t>Of</w:t>
      </w:r>
      <w:proofErr w:type="gramEnd"/>
      <w:r w:rsidRPr="00C278B4">
        <w:rPr>
          <w:rFonts w:asciiTheme="majorHAnsi" w:hAnsiTheme="majorHAnsi" w:cstheme="minorHAnsi"/>
          <w:i/>
          <w:iCs/>
          <w:sz w:val="24"/>
          <w:szCs w:val="24"/>
        </w:rPr>
        <w:t xml:space="preserve"> </w:t>
      </w:r>
      <w:proofErr w:type="gramStart"/>
      <w:r w:rsidRPr="00C278B4">
        <w:rPr>
          <w:rFonts w:asciiTheme="majorHAnsi" w:hAnsiTheme="majorHAnsi" w:cstheme="minorHAnsi"/>
          <w:i/>
          <w:iCs/>
          <w:sz w:val="24"/>
          <w:szCs w:val="24"/>
        </w:rPr>
        <w:t>The</w:t>
      </w:r>
      <w:proofErr w:type="gramEnd"/>
      <w:r w:rsidRPr="00C278B4">
        <w:rPr>
          <w:rFonts w:asciiTheme="majorHAnsi" w:hAnsiTheme="majorHAnsi" w:cstheme="minorHAnsi"/>
          <w:i/>
          <w:iCs/>
          <w:sz w:val="24"/>
          <w:szCs w:val="24"/>
        </w:rPr>
        <w:t xml:space="preserve"> Society </w:t>
      </w:r>
      <w:proofErr w:type="gramStart"/>
      <w:r w:rsidRPr="00C278B4">
        <w:rPr>
          <w:rFonts w:asciiTheme="majorHAnsi" w:hAnsiTheme="majorHAnsi" w:cstheme="minorHAnsi"/>
          <w:i/>
          <w:iCs/>
          <w:sz w:val="24"/>
          <w:szCs w:val="24"/>
        </w:rPr>
        <w:t>For</w:t>
      </w:r>
      <w:proofErr w:type="gramEnd"/>
      <w:r w:rsidRPr="00C278B4">
        <w:rPr>
          <w:rFonts w:asciiTheme="majorHAnsi" w:hAnsiTheme="majorHAnsi" w:cstheme="minorHAnsi"/>
          <w:i/>
          <w:iCs/>
          <w:sz w:val="24"/>
          <w:szCs w:val="24"/>
        </w:rPr>
        <w:t xml:space="preserve"> American Archaeology</w:t>
      </w:r>
      <w:r w:rsidRPr="00C278B4">
        <w:rPr>
          <w:rFonts w:asciiTheme="majorHAnsi" w:hAnsiTheme="majorHAnsi" w:cstheme="minorHAnsi"/>
          <w:sz w:val="24"/>
          <w:szCs w:val="24"/>
        </w:rPr>
        <w:t>, Vol. 2, issue 1, (2014), pp. 24 - 37, (p. 25)</w:t>
      </w:r>
      <w:r w:rsidRPr="00C278B4">
        <w:rPr>
          <w:rFonts w:asciiTheme="majorHAnsi" w:hAnsiTheme="majorHAnsi"/>
          <w:sz w:val="24"/>
          <w:szCs w:val="24"/>
        </w:rPr>
        <w:t>.</w:t>
      </w:r>
    </w:p>
    <w:p w14:paraId="70036060" w14:textId="77777777" w:rsidR="005576AB" w:rsidRPr="00C278B4" w:rsidRDefault="005576AB" w:rsidP="005576AB">
      <w:pPr>
        <w:pStyle w:val="FootnoteText"/>
        <w:rPr>
          <w:rFonts w:asciiTheme="majorHAnsi" w:hAnsiTheme="majorHAnsi"/>
          <w:sz w:val="24"/>
          <w:szCs w:val="24"/>
        </w:rPr>
      </w:pPr>
    </w:p>
    <w:p w14:paraId="4C952854"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Silva, Fabio and Ellingson, </w:t>
      </w:r>
      <w:proofErr w:type="spellStart"/>
      <w:r w:rsidRPr="00C278B4">
        <w:rPr>
          <w:rFonts w:asciiTheme="majorHAnsi" w:hAnsiTheme="majorHAnsi"/>
          <w:sz w:val="24"/>
          <w:szCs w:val="24"/>
        </w:rPr>
        <w:t>Ellision</w:t>
      </w:r>
      <w:proofErr w:type="spellEnd"/>
      <w:r w:rsidRPr="00C278B4">
        <w:rPr>
          <w:rFonts w:asciiTheme="majorHAnsi" w:hAnsiTheme="majorHAnsi"/>
          <w:sz w:val="24"/>
          <w:szCs w:val="24"/>
        </w:rPr>
        <w:t xml:space="preserve"> ‘The Major Lunar Standstill Season Is Here!’ </w:t>
      </w:r>
      <w:r w:rsidRPr="00C278B4">
        <w:rPr>
          <w:rFonts w:asciiTheme="majorHAnsi" w:hAnsiTheme="majorHAnsi"/>
          <w:i/>
          <w:iCs/>
          <w:sz w:val="24"/>
          <w:szCs w:val="24"/>
        </w:rPr>
        <w:t>Equinox Publishing Ltd</w:t>
      </w:r>
      <w:r w:rsidRPr="00C278B4">
        <w:rPr>
          <w:rFonts w:asciiTheme="majorHAnsi" w:hAnsiTheme="majorHAnsi"/>
          <w:sz w:val="24"/>
          <w:szCs w:val="24"/>
        </w:rPr>
        <w:t>, 2024.</w:t>
      </w:r>
    </w:p>
    <w:p w14:paraId="1138F643" w14:textId="77777777" w:rsidR="005576AB" w:rsidRPr="00C278B4" w:rsidRDefault="005576AB" w:rsidP="005576AB">
      <w:pPr>
        <w:pStyle w:val="FootnoteText"/>
        <w:rPr>
          <w:rFonts w:asciiTheme="majorHAnsi" w:hAnsiTheme="majorHAnsi"/>
          <w:sz w:val="24"/>
          <w:szCs w:val="24"/>
        </w:rPr>
      </w:pPr>
    </w:p>
    <w:p w14:paraId="514C105A"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Sims, Lionel, ‘The Solarization </w:t>
      </w:r>
      <w:proofErr w:type="gramStart"/>
      <w:r w:rsidRPr="00C278B4">
        <w:rPr>
          <w:rFonts w:asciiTheme="majorHAnsi" w:hAnsiTheme="majorHAnsi"/>
          <w:sz w:val="24"/>
          <w:szCs w:val="24"/>
        </w:rPr>
        <w:t>Of</w:t>
      </w:r>
      <w:proofErr w:type="gramEnd"/>
      <w:r w:rsidRPr="00C278B4">
        <w:rPr>
          <w:rFonts w:asciiTheme="majorHAnsi" w:hAnsiTheme="majorHAnsi"/>
          <w:sz w:val="24"/>
          <w:szCs w:val="24"/>
        </w:rPr>
        <w:t xml:space="preserve"> </w:t>
      </w:r>
      <w:proofErr w:type="gramStart"/>
      <w:r w:rsidRPr="00C278B4">
        <w:rPr>
          <w:rFonts w:asciiTheme="majorHAnsi" w:hAnsiTheme="majorHAnsi"/>
          <w:sz w:val="24"/>
          <w:szCs w:val="24"/>
        </w:rPr>
        <w:t>The</w:t>
      </w:r>
      <w:proofErr w:type="gramEnd"/>
      <w:r w:rsidRPr="00C278B4">
        <w:rPr>
          <w:rFonts w:asciiTheme="majorHAnsi" w:hAnsiTheme="majorHAnsi"/>
          <w:sz w:val="24"/>
          <w:szCs w:val="24"/>
        </w:rPr>
        <w:t xml:space="preserve"> Moon: Manipulated Knowledge </w:t>
      </w:r>
      <w:proofErr w:type="gramStart"/>
      <w:r w:rsidRPr="00C278B4">
        <w:rPr>
          <w:rFonts w:asciiTheme="majorHAnsi" w:hAnsiTheme="majorHAnsi"/>
          <w:sz w:val="24"/>
          <w:szCs w:val="24"/>
        </w:rPr>
        <w:t>At</w:t>
      </w:r>
      <w:proofErr w:type="gramEnd"/>
      <w:r w:rsidRPr="00C278B4">
        <w:rPr>
          <w:rFonts w:asciiTheme="majorHAnsi" w:hAnsiTheme="majorHAnsi"/>
          <w:sz w:val="24"/>
          <w:szCs w:val="24"/>
        </w:rPr>
        <w:t xml:space="preserve"> Stonehenge,’ </w:t>
      </w:r>
      <w:r w:rsidRPr="00C278B4">
        <w:rPr>
          <w:rFonts w:asciiTheme="majorHAnsi" w:hAnsiTheme="majorHAnsi"/>
          <w:i/>
          <w:iCs/>
          <w:sz w:val="24"/>
          <w:szCs w:val="24"/>
        </w:rPr>
        <w:t>Cambridge Archaeological Journal</w:t>
      </w:r>
      <w:r w:rsidRPr="00C278B4">
        <w:rPr>
          <w:rFonts w:asciiTheme="majorHAnsi" w:hAnsiTheme="majorHAnsi"/>
          <w:sz w:val="24"/>
          <w:szCs w:val="24"/>
        </w:rPr>
        <w:t>, vol. 16, no. 2, (2006), pp. 191 – 207.</w:t>
      </w:r>
    </w:p>
    <w:p w14:paraId="6E1C2662" w14:textId="77777777" w:rsidR="005576AB" w:rsidRPr="00C278B4" w:rsidRDefault="005576AB" w:rsidP="005576AB">
      <w:pPr>
        <w:pStyle w:val="FootnoteText"/>
        <w:rPr>
          <w:rFonts w:asciiTheme="majorHAnsi" w:hAnsiTheme="majorHAnsi"/>
          <w:sz w:val="24"/>
          <w:szCs w:val="24"/>
        </w:rPr>
      </w:pPr>
    </w:p>
    <w:p w14:paraId="48F967B3" w14:textId="77777777" w:rsidR="005576AB" w:rsidRPr="00C278B4" w:rsidRDefault="005576AB" w:rsidP="005576AB">
      <w:pPr>
        <w:pStyle w:val="FootnoteText"/>
        <w:rPr>
          <w:rFonts w:asciiTheme="majorHAnsi" w:hAnsiTheme="majorHAnsi"/>
          <w:sz w:val="24"/>
          <w:szCs w:val="24"/>
        </w:rPr>
      </w:pPr>
      <w:proofErr w:type="spellStart"/>
      <w:r w:rsidRPr="00C278B4">
        <w:rPr>
          <w:rFonts w:asciiTheme="majorHAnsi" w:hAnsiTheme="majorHAnsi"/>
          <w:sz w:val="24"/>
          <w:szCs w:val="24"/>
        </w:rPr>
        <w:t>Stellarium</w:t>
      </w:r>
      <w:proofErr w:type="spellEnd"/>
      <w:r w:rsidRPr="00C278B4">
        <w:rPr>
          <w:rFonts w:asciiTheme="majorHAnsi" w:hAnsiTheme="majorHAnsi"/>
          <w:sz w:val="24"/>
          <w:szCs w:val="24"/>
        </w:rPr>
        <w:t xml:space="preserve"> contributors, </w:t>
      </w:r>
      <w:proofErr w:type="spellStart"/>
      <w:r w:rsidRPr="00C278B4">
        <w:rPr>
          <w:rFonts w:asciiTheme="majorHAnsi" w:hAnsiTheme="majorHAnsi"/>
          <w:sz w:val="24"/>
          <w:szCs w:val="24"/>
        </w:rPr>
        <w:t>Stellarium</w:t>
      </w:r>
      <w:proofErr w:type="spellEnd"/>
      <w:r w:rsidRPr="00C278B4">
        <w:rPr>
          <w:rFonts w:asciiTheme="majorHAnsi" w:hAnsiTheme="majorHAnsi"/>
          <w:sz w:val="24"/>
          <w:szCs w:val="24"/>
        </w:rPr>
        <w:t xml:space="preserve"> version 24.1 Astronomy Software, 2025 available at </w:t>
      </w:r>
      <w:hyperlink r:id="rId67" w:history="1">
        <w:r w:rsidRPr="00C278B4">
          <w:rPr>
            <w:rStyle w:val="Hyperlink"/>
            <w:rFonts w:asciiTheme="majorHAnsi" w:hAnsiTheme="majorHAnsi"/>
            <w:sz w:val="24"/>
            <w:szCs w:val="24"/>
          </w:rPr>
          <w:t>https://stellarium.org/</w:t>
        </w:r>
      </w:hyperlink>
      <w:r w:rsidRPr="00C278B4">
        <w:rPr>
          <w:rFonts w:asciiTheme="majorHAnsi" w:hAnsiTheme="majorHAnsi"/>
          <w:sz w:val="24"/>
          <w:szCs w:val="24"/>
        </w:rPr>
        <w:t xml:space="preserve"> last accessed [1.9.2025]. </w:t>
      </w:r>
    </w:p>
    <w:p w14:paraId="230C1FA9" w14:textId="77777777" w:rsidR="005576AB" w:rsidRPr="00C278B4" w:rsidRDefault="005576AB" w:rsidP="005576AB">
      <w:pPr>
        <w:pStyle w:val="FootnoteText"/>
        <w:rPr>
          <w:rFonts w:asciiTheme="majorHAnsi" w:hAnsiTheme="majorHAnsi"/>
          <w:sz w:val="24"/>
          <w:szCs w:val="24"/>
        </w:rPr>
      </w:pPr>
    </w:p>
    <w:p w14:paraId="232763DF"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lastRenderedPageBreak/>
        <w:t xml:space="preserve">The Major Lunar Standstills of 2024 – 2025, the Griffiths Observatory, available at </w:t>
      </w:r>
      <w:hyperlink r:id="rId68" w:history="1">
        <w:r w:rsidRPr="00C278B4">
          <w:rPr>
            <w:rStyle w:val="Hyperlink"/>
            <w:rFonts w:asciiTheme="majorHAnsi" w:hAnsiTheme="majorHAnsi"/>
            <w:sz w:val="24"/>
            <w:szCs w:val="24"/>
          </w:rPr>
          <w:t>Extreme Moon: The Major Lunar Standstills of 2024 - 2025 - Griffith Observatory - Southern California’s gateway to the cosmos!</w:t>
        </w:r>
      </w:hyperlink>
    </w:p>
    <w:p w14:paraId="392F34CF" w14:textId="77777777" w:rsidR="005576AB" w:rsidRPr="00C278B4" w:rsidRDefault="005576AB" w:rsidP="005576AB">
      <w:pPr>
        <w:pStyle w:val="FootnoteText"/>
        <w:rPr>
          <w:rFonts w:asciiTheme="majorHAnsi" w:hAnsiTheme="majorHAnsi"/>
          <w:sz w:val="24"/>
          <w:szCs w:val="24"/>
        </w:rPr>
      </w:pPr>
    </w:p>
    <w:p w14:paraId="6309B806"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 ‘The Wooing of Etain,’ trans. John Carey, in </w:t>
      </w:r>
      <w:r w:rsidRPr="00C278B4">
        <w:rPr>
          <w:rFonts w:asciiTheme="majorHAnsi" w:hAnsiTheme="majorHAnsi"/>
          <w:i/>
          <w:iCs/>
          <w:sz w:val="24"/>
          <w:szCs w:val="24"/>
        </w:rPr>
        <w:t xml:space="preserve">The Celtic Heroic Age: Literary Sources </w:t>
      </w:r>
      <w:proofErr w:type="gramStart"/>
      <w:r w:rsidRPr="00C278B4">
        <w:rPr>
          <w:rFonts w:asciiTheme="majorHAnsi" w:hAnsiTheme="majorHAnsi"/>
          <w:i/>
          <w:iCs/>
          <w:sz w:val="24"/>
          <w:szCs w:val="24"/>
        </w:rPr>
        <w:t>For</w:t>
      </w:r>
      <w:proofErr w:type="gramEnd"/>
      <w:r w:rsidRPr="00C278B4">
        <w:rPr>
          <w:rFonts w:asciiTheme="majorHAnsi" w:hAnsiTheme="majorHAnsi"/>
          <w:i/>
          <w:iCs/>
          <w:sz w:val="24"/>
          <w:szCs w:val="24"/>
        </w:rPr>
        <w:t xml:space="preserve"> Ancient Celtic Europe </w:t>
      </w:r>
      <w:proofErr w:type="gramStart"/>
      <w:r w:rsidRPr="00C278B4">
        <w:rPr>
          <w:rFonts w:asciiTheme="majorHAnsi" w:hAnsiTheme="majorHAnsi"/>
          <w:i/>
          <w:iCs/>
          <w:sz w:val="24"/>
          <w:szCs w:val="24"/>
        </w:rPr>
        <w:t>And</w:t>
      </w:r>
      <w:proofErr w:type="gramEnd"/>
      <w:r w:rsidRPr="00C278B4">
        <w:rPr>
          <w:rFonts w:asciiTheme="majorHAnsi" w:hAnsiTheme="majorHAnsi"/>
          <w:i/>
          <w:iCs/>
          <w:sz w:val="24"/>
          <w:szCs w:val="24"/>
        </w:rPr>
        <w:t xml:space="preserve"> Early Ireland </w:t>
      </w:r>
      <w:proofErr w:type="gramStart"/>
      <w:r w:rsidRPr="00C278B4">
        <w:rPr>
          <w:rFonts w:asciiTheme="majorHAnsi" w:hAnsiTheme="majorHAnsi"/>
          <w:i/>
          <w:iCs/>
          <w:sz w:val="24"/>
          <w:szCs w:val="24"/>
        </w:rPr>
        <w:t>And</w:t>
      </w:r>
      <w:proofErr w:type="gramEnd"/>
      <w:r w:rsidRPr="00C278B4">
        <w:rPr>
          <w:rFonts w:asciiTheme="majorHAnsi" w:hAnsiTheme="majorHAnsi"/>
          <w:i/>
          <w:iCs/>
          <w:sz w:val="24"/>
          <w:szCs w:val="24"/>
        </w:rPr>
        <w:t xml:space="preserve"> Wales, 4</w:t>
      </w:r>
      <w:r w:rsidRPr="00C278B4">
        <w:rPr>
          <w:rFonts w:asciiTheme="majorHAnsi" w:hAnsiTheme="majorHAnsi"/>
          <w:i/>
          <w:iCs/>
          <w:sz w:val="24"/>
          <w:szCs w:val="24"/>
          <w:vertAlign w:val="superscript"/>
        </w:rPr>
        <w:t>th</w:t>
      </w:r>
      <w:r w:rsidRPr="00C278B4">
        <w:rPr>
          <w:rFonts w:asciiTheme="majorHAnsi" w:hAnsiTheme="majorHAnsi"/>
          <w:i/>
          <w:iCs/>
          <w:sz w:val="24"/>
          <w:szCs w:val="24"/>
        </w:rPr>
        <w:t xml:space="preserve"> edition, </w:t>
      </w:r>
      <w:r w:rsidRPr="00C278B4">
        <w:rPr>
          <w:rFonts w:asciiTheme="majorHAnsi" w:hAnsiTheme="majorHAnsi"/>
          <w:sz w:val="24"/>
          <w:szCs w:val="24"/>
        </w:rPr>
        <w:t>ed. John Koch and John Carey, (Celtic Studies Publications, Aberystwyth, 2003), pp. 146 – 165, p. 146-7.</w:t>
      </w:r>
    </w:p>
    <w:p w14:paraId="06E59B52" w14:textId="77777777" w:rsidR="005576AB" w:rsidRPr="00C278B4" w:rsidRDefault="005576AB" w:rsidP="005576AB">
      <w:pPr>
        <w:pStyle w:val="FootnoteText"/>
        <w:rPr>
          <w:rFonts w:asciiTheme="majorHAnsi" w:hAnsiTheme="majorHAnsi"/>
          <w:sz w:val="24"/>
          <w:szCs w:val="24"/>
        </w:rPr>
      </w:pPr>
    </w:p>
    <w:p w14:paraId="318443CD" w14:textId="77777777" w:rsidR="005576AB" w:rsidRPr="00C278B4" w:rsidRDefault="005576AB" w:rsidP="005576AB">
      <w:pPr>
        <w:pStyle w:val="FootnoteText"/>
        <w:rPr>
          <w:rFonts w:asciiTheme="majorHAnsi" w:hAnsiTheme="majorHAnsi"/>
          <w:sz w:val="24"/>
          <w:szCs w:val="24"/>
        </w:rPr>
      </w:pPr>
      <w:r w:rsidRPr="00C278B4">
        <w:rPr>
          <w:rFonts w:asciiTheme="majorHAnsi" w:hAnsiTheme="majorHAnsi"/>
          <w:sz w:val="24"/>
          <w:szCs w:val="24"/>
        </w:rPr>
        <w:t xml:space="preserve">John Waddell, </w:t>
      </w:r>
      <w:r w:rsidRPr="00C278B4">
        <w:rPr>
          <w:rFonts w:asciiTheme="majorHAnsi" w:hAnsiTheme="majorHAnsi"/>
          <w:i/>
          <w:iCs/>
          <w:sz w:val="24"/>
          <w:szCs w:val="24"/>
        </w:rPr>
        <w:t>Archaeology and Celtic Myth: An Exploration</w:t>
      </w:r>
      <w:r w:rsidRPr="00C278B4">
        <w:rPr>
          <w:rFonts w:asciiTheme="majorHAnsi" w:hAnsiTheme="majorHAnsi"/>
          <w:sz w:val="24"/>
          <w:szCs w:val="24"/>
        </w:rPr>
        <w:t xml:space="preserve"> (Dublin: Four Courts Press, 2014)</w:t>
      </w:r>
    </w:p>
    <w:p w14:paraId="3A29CCFD" w14:textId="77777777" w:rsidR="005576AB" w:rsidRPr="00570A3F" w:rsidRDefault="005576AB" w:rsidP="005576AB">
      <w:pPr>
        <w:pStyle w:val="FootnoteText"/>
        <w:rPr>
          <w:rFonts w:asciiTheme="majorHAnsi" w:hAnsiTheme="majorHAnsi"/>
          <w:sz w:val="22"/>
          <w:szCs w:val="22"/>
        </w:rPr>
      </w:pPr>
    </w:p>
    <w:p w14:paraId="372F1387" w14:textId="77777777" w:rsidR="004C377E" w:rsidRDefault="004C377E" w:rsidP="002C55EA">
      <w:pPr>
        <w:spacing w:line="360" w:lineRule="auto"/>
        <w:rPr>
          <w:sz w:val="24"/>
          <w:szCs w:val="24"/>
        </w:rPr>
      </w:pPr>
    </w:p>
    <w:p w14:paraId="0E28D8D1" w14:textId="77777777" w:rsidR="0011042A" w:rsidRDefault="0011042A" w:rsidP="00957F32">
      <w:pPr>
        <w:spacing w:line="360" w:lineRule="auto"/>
        <w:ind w:firstLine="720"/>
        <w:rPr>
          <w:sz w:val="24"/>
          <w:szCs w:val="24"/>
        </w:rPr>
      </w:pPr>
    </w:p>
    <w:p w14:paraId="116387FC" w14:textId="77777777" w:rsidR="00417134" w:rsidRDefault="00417134" w:rsidP="00417134"/>
    <w:p w14:paraId="42A1736E" w14:textId="5DCF34DB" w:rsidR="00E40555" w:rsidRDefault="00E40555" w:rsidP="00A777CE">
      <w:pPr>
        <w:rPr>
          <w:sz w:val="18"/>
          <w:szCs w:val="18"/>
        </w:rPr>
      </w:pPr>
    </w:p>
    <w:p w14:paraId="6BB134E8" w14:textId="77777777" w:rsidR="0034218A" w:rsidRPr="0034218A" w:rsidRDefault="0034218A" w:rsidP="00A777CE">
      <w:pPr>
        <w:rPr>
          <w:sz w:val="18"/>
          <w:szCs w:val="18"/>
        </w:rPr>
      </w:pPr>
    </w:p>
    <w:p w14:paraId="542EA3FB" w14:textId="77777777" w:rsidR="00A777CE" w:rsidRDefault="00A777CE" w:rsidP="00A777CE">
      <w:pPr>
        <w:rPr>
          <w:rFonts w:eastAsia="Times New Roman" w:cs="Times New Roman"/>
          <w:kern w:val="0"/>
          <w:sz w:val="24"/>
          <w:szCs w:val="24"/>
          <w:lang w:eastAsia="en-GB"/>
          <w14:ligatures w14:val="none"/>
        </w:rPr>
      </w:pPr>
    </w:p>
    <w:p w14:paraId="118D307E" w14:textId="77777777" w:rsidR="00396C66" w:rsidRDefault="00396C66" w:rsidP="0001038D">
      <w:pPr>
        <w:rPr>
          <w:rFonts w:ascii="Times New Roman" w:eastAsia="Times New Roman" w:hAnsi="Times New Roman" w:cs="Times New Roman"/>
          <w:kern w:val="0"/>
          <w:sz w:val="24"/>
          <w:szCs w:val="24"/>
          <w:lang w:eastAsia="en-GB"/>
          <w14:ligatures w14:val="none"/>
        </w:rPr>
      </w:pPr>
    </w:p>
    <w:p w14:paraId="103C6211" w14:textId="5ABE3AB5" w:rsidR="00CF32EF" w:rsidRDefault="00254096" w:rsidP="004751A6">
      <w:r>
        <w:rPr>
          <w:noProof/>
        </w:rPr>
        <mc:AlternateContent>
          <mc:Choice Requires="wpi">
            <w:drawing>
              <wp:anchor distT="0" distB="0" distL="114300" distR="114300" simplePos="0" relativeHeight="251663360" behindDoc="0" locked="0" layoutInCell="1" allowOverlap="1" wp14:anchorId="00097AA1" wp14:editId="4EDF279E">
                <wp:simplePos x="0" y="0"/>
                <wp:positionH relativeFrom="column">
                  <wp:posOffset>-375937</wp:posOffset>
                </wp:positionH>
                <wp:positionV relativeFrom="paragraph">
                  <wp:posOffset>2411053</wp:posOffset>
                </wp:positionV>
                <wp:extent cx="360" cy="1440"/>
                <wp:effectExtent l="38100" t="38100" r="38100" b="36830"/>
                <wp:wrapNone/>
                <wp:docPr id="46745279" name="Ink 14"/>
                <wp:cNvGraphicFramePr/>
                <a:graphic xmlns:a="http://schemas.openxmlformats.org/drawingml/2006/main">
                  <a:graphicData uri="http://schemas.microsoft.com/office/word/2010/wordprocessingInk">
                    <w14:contentPart bwMode="auto" r:id="rId69">
                      <w14:nvContentPartPr>
                        <w14:cNvContentPartPr/>
                      </w14:nvContentPartPr>
                      <w14:xfrm>
                        <a:off x="0" y="0"/>
                        <a:ext cx="360" cy="1440"/>
                      </w14:xfrm>
                    </w14:contentPart>
                  </a:graphicData>
                </a:graphic>
              </wp:anchor>
            </w:drawing>
          </mc:Choice>
          <mc:Fallback>
            <w:pict>
              <v:shapetype w14:anchorId="29DD7C0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30.1pt;margin-top:189.2pt;width:1.05pt;height:1.4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">
                <v:imagedata r:id="rId70" o:title=""/>
              </v:shape>
            </w:pict>
          </mc:Fallback>
        </mc:AlternateContent>
      </w:r>
      <w:r>
        <w:rPr>
          <w:noProof/>
        </w:rPr>
        <mc:AlternateContent>
          <mc:Choice Requires="wpi">
            <w:drawing>
              <wp:anchor distT="0" distB="0" distL="114300" distR="114300" simplePos="0" relativeHeight="251662336" behindDoc="0" locked="0" layoutInCell="1" allowOverlap="1" wp14:anchorId="78B28591" wp14:editId="73BB14CF">
                <wp:simplePos x="0" y="0"/>
                <wp:positionH relativeFrom="column">
                  <wp:posOffset>1480943</wp:posOffset>
                </wp:positionH>
                <wp:positionV relativeFrom="paragraph">
                  <wp:posOffset>1065733</wp:posOffset>
                </wp:positionV>
                <wp:extent cx="360" cy="360"/>
                <wp:effectExtent l="38100" t="38100" r="38100" b="38100"/>
                <wp:wrapNone/>
                <wp:docPr id="104211904" name="Ink 11"/>
                <wp:cNvGraphicFramePr/>
                <a:graphic xmlns:a="http://schemas.openxmlformats.org/drawingml/2006/main">
                  <a:graphicData uri="http://schemas.microsoft.com/office/word/2010/wordprocessingInk">
                    <w14:contentPart bwMode="auto" r:id="rId71">
                      <w14:nvContentPartPr>
                        <w14:cNvContentPartPr/>
                      </w14:nvContentPartPr>
                      <w14:xfrm>
                        <a:off x="0" y="0"/>
                        <a:ext cx="360" cy="360"/>
                      </w14:xfrm>
                    </w14:contentPart>
                  </a:graphicData>
                </a:graphic>
              </wp:anchor>
            </w:drawing>
          </mc:Choice>
          <mc:Fallback>
            <w:pict>
              <v:shape w14:anchorId="54E067B1" id="Ink 11" o:spid="_x0000_s1026" type="#_x0000_t75" style="position:absolute;margin-left:116.1pt;margin-top:83.4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">
                <v:imagedata r:id="rId72" o:title=""/>
              </v:shape>
            </w:pict>
          </mc:Fallback>
        </mc:AlternateContent>
      </w:r>
      <w:r>
        <w:rPr>
          <w:noProof/>
        </w:rPr>
        <mc:AlternateContent>
          <mc:Choice Requires="wpi">
            <w:drawing>
              <wp:anchor distT="0" distB="0" distL="114300" distR="114300" simplePos="0" relativeHeight="251661312" behindDoc="0" locked="0" layoutInCell="1" allowOverlap="1" wp14:anchorId="6B1A510B" wp14:editId="6BA3F8F9">
                <wp:simplePos x="0" y="0"/>
                <wp:positionH relativeFrom="column">
                  <wp:posOffset>501480</wp:posOffset>
                </wp:positionH>
                <wp:positionV relativeFrom="paragraph">
                  <wp:posOffset>2489060</wp:posOffset>
                </wp:positionV>
                <wp:extent cx="360" cy="360"/>
                <wp:effectExtent l="57150" t="57150" r="57150" b="57150"/>
                <wp:wrapNone/>
                <wp:docPr id="2005581733" name="Ink 73"/>
                <wp:cNvGraphicFramePr/>
                <a:graphic xmlns:a="http://schemas.openxmlformats.org/drawingml/2006/main">
                  <a:graphicData uri="http://schemas.microsoft.com/office/word/2010/wordprocessingInk">
                    <w14:contentPart bwMode="auto" r:id="rId73">
                      <w14:nvContentPartPr>
                        <w14:cNvContentPartPr/>
                      </w14:nvContentPartPr>
                      <w14:xfrm>
                        <a:off x="0" y="0"/>
                        <a:ext cx="360" cy="360"/>
                      </w14:xfrm>
                    </w14:contentPart>
                  </a:graphicData>
                </a:graphic>
              </wp:anchor>
            </w:drawing>
          </mc:Choice>
          <mc:Fallback>
            <w:pict>
              <v:shape w14:anchorId="19C89EC9" id="Ink 73" o:spid="_x0000_s1026" type="#_x0000_t75" style="position:absolute;margin-left:38.8pt;margin-top:195.3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">
                <v:imagedata r:id="rId74" o:title=""/>
              </v:shape>
            </w:pict>
          </mc:Fallback>
        </mc:AlternateContent>
      </w:r>
      <w:r>
        <w:rPr>
          <w:noProof/>
        </w:rPr>
        <mc:AlternateContent>
          <mc:Choice Requires="wpi">
            <w:drawing>
              <wp:anchor distT="0" distB="0" distL="114300" distR="114300" simplePos="0" relativeHeight="251660288" behindDoc="0" locked="0" layoutInCell="1" allowOverlap="1" wp14:anchorId="0C934A8B" wp14:editId="099F6122">
                <wp:simplePos x="0" y="0"/>
                <wp:positionH relativeFrom="column">
                  <wp:posOffset>2711160</wp:posOffset>
                </wp:positionH>
                <wp:positionV relativeFrom="paragraph">
                  <wp:posOffset>2000090</wp:posOffset>
                </wp:positionV>
                <wp:extent cx="360" cy="360"/>
                <wp:effectExtent l="57150" t="57150" r="57150" b="57150"/>
                <wp:wrapNone/>
                <wp:docPr id="604442922" name="Ink 57"/>
                <wp:cNvGraphicFramePr/>
                <a:graphic xmlns:a="http://schemas.openxmlformats.org/drawingml/2006/main">
                  <a:graphicData uri="http://schemas.microsoft.com/office/word/2010/wordprocessingInk">
                    <w14:contentPart bwMode="auto" r:id="rId75">
                      <w14:nvContentPartPr>
                        <w14:cNvContentPartPr/>
                      </w14:nvContentPartPr>
                      <w14:xfrm>
                        <a:off x="0" y="0"/>
                        <a:ext cx="360" cy="360"/>
                      </w14:xfrm>
                    </w14:contentPart>
                  </a:graphicData>
                </a:graphic>
              </wp:anchor>
            </w:drawing>
          </mc:Choice>
          <mc:Fallback>
            <w:pict>
              <v:shape w14:anchorId="58AA98E8" id="Ink 57" o:spid="_x0000_s1026" type="#_x0000_t75" style="position:absolute;margin-left:212.8pt;margin-top:156.8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">
                <v:imagedata r:id="rId76" o:title=""/>
              </v:shape>
            </w:pict>
          </mc:Fallback>
        </mc:AlternateContent>
      </w:r>
    </w:p>
    <w:sectPr w:rsidR="00CF32EF">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02E09" w14:textId="77777777" w:rsidR="004566FE" w:rsidRDefault="004566FE" w:rsidP="007A1AD5">
      <w:pPr>
        <w:spacing w:after="0" w:line="240" w:lineRule="auto"/>
      </w:pPr>
      <w:r>
        <w:separator/>
      </w:r>
    </w:p>
  </w:endnote>
  <w:endnote w:type="continuationSeparator" w:id="0">
    <w:p w14:paraId="1DDE0C78" w14:textId="77777777" w:rsidR="004566FE" w:rsidRDefault="004566FE" w:rsidP="007A1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de2000">
    <w:altName w:val="Malgun Gothic"/>
    <w:panose1 w:val="00000000000000000000"/>
    <w:charset w:val="81"/>
    <w:family w:val="auto"/>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7601944"/>
      <w:docPartObj>
        <w:docPartGallery w:val="Page Numbers (Bottom of Page)"/>
        <w:docPartUnique/>
      </w:docPartObj>
    </w:sdtPr>
    <w:sdtEndPr>
      <w:rPr>
        <w:noProof/>
      </w:rPr>
    </w:sdtEndPr>
    <w:sdtContent>
      <w:p w14:paraId="5FA9B2E3" w14:textId="5A847948" w:rsidR="00CA6D68" w:rsidRDefault="00CA6D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F9B3B2" w14:textId="77777777" w:rsidR="00CA6D68" w:rsidRDefault="00CA6D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F152F" w14:textId="77777777" w:rsidR="004566FE" w:rsidRDefault="004566FE" w:rsidP="007A1AD5">
      <w:pPr>
        <w:spacing w:after="0" w:line="240" w:lineRule="auto"/>
      </w:pPr>
      <w:r>
        <w:separator/>
      </w:r>
    </w:p>
  </w:footnote>
  <w:footnote w:type="continuationSeparator" w:id="0">
    <w:p w14:paraId="12AF3094" w14:textId="77777777" w:rsidR="004566FE" w:rsidRDefault="004566FE" w:rsidP="007A1AD5">
      <w:pPr>
        <w:spacing w:after="0" w:line="240" w:lineRule="auto"/>
      </w:pPr>
      <w:r>
        <w:continuationSeparator/>
      </w:r>
    </w:p>
  </w:footnote>
  <w:footnote w:id="1">
    <w:p w14:paraId="3C4CC4F2" w14:textId="6FD1ABB4" w:rsidR="00890ACF" w:rsidRPr="00E53BB9" w:rsidRDefault="00890ACF" w:rsidP="00EC0EA9">
      <w:pPr>
        <w:spacing w:line="240" w:lineRule="auto"/>
        <w:rPr>
          <w:rFonts w:eastAsia="Code2000" w:cstheme="minorHAnsi"/>
          <w:sz w:val="20"/>
          <w:szCs w:val="20"/>
        </w:rPr>
      </w:pPr>
      <w:r w:rsidRPr="009B3AAC">
        <w:rPr>
          <w:rStyle w:val="FootnoteReference"/>
        </w:rPr>
        <w:footnoteRef/>
      </w:r>
      <w:r w:rsidRPr="009B3AAC">
        <w:t xml:space="preserve"> </w:t>
      </w:r>
      <w:bookmarkStart w:id="0" w:name="_Hlk209426103"/>
      <w:r w:rsidRPr="00E53BB9">
        <w:rPr>
          <w:rFonts w:eastAsia="Code2000" w:cstheme="minorHAnsi"/>
          <w:sz w:val="20"/>
          <w:szCs w:val="20"/>
        </w:rPr>
        <w:t xml:space="preserve">Fabio Silva, ’The View </w:t>
      </w:r>
      <w:proofErr w:type="gramStart"/>
      <w:r w:rsidR="006D65EF">
        <w:rPr>
          <w:rFonts w:eastAsia="Code2000" w:cstheme="minorHAnsi"/>
          <w:sz w:val="20"/>
          <w:szCs w:val="20"/>
        </w:rPr>
        <w:t>F</w:t>
      </w:r>
      <w:r w:rsidRPr="00E53BB9">
        <w:rPr>
          <w:rFonts w:eastAsia="Code2000" w:cstheme="minorHAnsi"/>
          <w:sz w:val="20"/>
          <w:szCs w:val="20"/>
        </w:rPr>
        <w:t>rom</w:t>
      </w:r>
      <w:proofErr w:type="gramEnd"/>
      <w:r w:rsidRPr="00E53BB9">
        <w:rPr>
          <w:rFonts w:eastAsia="Code2000" w:cstheme="minorHAnsi"/>
          <w:sz w:val="20"/>
          <w:szCs w:val="20"/>
        </w:rPr>
        <w:t xml:space="preserve"> Within: </w:t>
      </w:r>
      <w:r w:rsidR="006D65EF">
        <w:rPr>
          <w:rFonts w:eastAsia="Code2000" w:cstheme="minorHAnsi"/>
          <w:sz w:val="20"/>
          <w:szCs w:val="20"/>
        </w:rPr>
        <w:t>A</w:t>
      </w:r>
      <w:r w:rsidRPr="00E53BB9">
        <w:rPr>
          <w:rFonts w:eastAsia="Code2000" w:cstheme="minorHAnsi"/>
          <w:sz w:val="20"/>
          <w:szCs w:val="20"/>
        </w:rPr>
        <w:t xml:space="preserve"> ‘Time-Space-Action’ Approach </w:t>
      </w:r>
      <w:proofErr w:type="gramStart"/>
      <w:r w:rsidR="006D65EF">
        <w:rPr>
          <w:rFonts w:eastAsia="Code2000" w:cstheme="minorHAnsi"/>
          <w:sz w:val="20"/>
          <w:szCs w:val="20"/>
        </w:rPr>
        <w:t>T</w:t>
      </w:r>
      <w:r w:rsidRPr="00E53BB9">
        <w:rPr>
          <w:rFonts w:eastAsia="Code2000" w:cstheme="minorHAnsi"/>
          <w:sz w:val="20"/>
          <w:szCs w:val="20"/>
        </w:rPr>
        <w:t>o</w:t>
      </w:r>
      <w:proofErr w:type="gramEnd"/>
      <w:r w:rsidRPr="00E53BB9">
        <w:rPr>
          <w:rFonts w:eastAsia="Code2000" w:cstheme="minorHAnsi"/>
          <w:sz w:val="20"/>
          <w:szCs w:val="20"/>
        </w:rPr>
        <w:t xml:space="preserve"> </w:t>
      </w:r>
      <w:proofErr w:type="spellStart"/>
      <w:r w:rsidRPr="00E53BB9">
        <w:rPr>
          <w:rFonts w:eastAsia="Code2000" w:cstheme="minorHAnsi"/>
          <w:sz w:val="20"/>
          <w:szCs w:val="20"/>
        </w:rPr>
        <w:t>Megalithism</w:t>
      </w:r>
      <w:proofErr w:type="spellEnd"/>
      <w:r w:rsidRPr="00E53BB9">
        <w:rPr>
          <w:rFonts w:eastAsia="Code2000" w:cstheme="minorHAnsi"/>
          <w:sz w:val="20"/>
          <w:szCs w:val="20"/>
        </w:rPr>
        <w:t xml:space="preserve"> </w:t>
      </w:r>
      <w:proofErr w:type="gramStart"/>
      <w:r w:rsidR="006D65EF">
        <w:rPr>
          <w:rFonts w:eastAsia="Code2000" w:cstheme="minorHAnsi"/>
          <w:sz w:val="20"/>
          <w:szCs w:val="20"/>
        </w:rPr>
        <w:t>I</w:t>
      </w:r>
      <w:r w:rsidRPr="00E53BB9">
        <w:rPr>
          <w:rFonts w:eastAsia="Code2000" w:cstheme="minorHAnsi"/>
          <w:sz w:val="20"/>
          <w:szCs w:val="20"/>
        </w:rPr>
        <w:t>n</w:t>
      </w:r>
      <w:proofErr w:type="gramEnd"/>
      <w:r w:rsidRPr="00E53BB9">
        <w:rPr>
          <w:rFonts w:eastAsia="Code2000" w:cstheme="minorHAnsi"/>
          <w:sz w:val="20"/>
          <w:szCs w:val="20"/>
        </w:rPr>
        <w:t xml:space="preserve"> Central Portugal,’ in </w:t>
      </w:r>
      <w:r w:rsidRPr="00E53BB9">
        <w:rPr>
          <w:rFonts w:eastAsia="Code2000" w:cstheme="minorHAnsi"/>
          <w:i/>
          <w:iCs/>
          <w:sz w:val="20"/>
          <w:szCs w:val="20"/>
        </w:rPr>
        <w:t xml:space="preserve">Skyscapes: The Role </w:t>
      </w:r>
      <w:proofErr w:type="gramStart"/>
      <w:r w:rsidR="00A13A94">
        <w:rPr>
          <w:rFonts w:eastAsia="Code2000" w:cstheme="minorHAnsi"/>
          <w:i/>
          <w:iCs/>
          <w:sz w:val="20"/>
          <w:szCs w:val="20"/>
        </w:rPr>
        <w:t>A</w:t>
      </w:r>
      <w:r w:rsidRPr="00E53BB9">
        <w:rPr>
          <w:rFonts w:eastAsia="Code2000" w:cstheme="minorHAnsi"/>
          <w:i/>
          <w:iCs/>
          <w:sz w:val="20"/>
          <w:szCs w:val="20"/>
        </w:rPr>
        <w:t>nd</w:t>
      </w:r>
      <w:proofErr w:type="gramEnd"/>
      <w:r w:rsidRPr="00E53BB9">
        <w:rPr>
          <w:rFonts w:eastAsia="Code2000" w:cstheme="minorHAnsi"/>
          <w:i/>
          <w:iCs/>
          <w:sz w:val="20"/>
          <w:szCs w:val="20"/>
        </w:rPr>
        <w:t xml:space="preserve"> Importance </w:t>
      </w:r>
      <w:proofErr w:type="gramStart"/>
      <w:r w:rsidR="00A13A94">
        <w:rPr>
          <w:rFonts w:eastAsia="Code2000" w:cstheme="minorHAnsi"/>
          <w:i/>
          <w:iCs/>
          <w:sz w:val="20"/>
          <w:szCs w:val="20"/>
        </w:rPr>
        <w:t>O</w:t>
      </w:r>
      <w:r w:rsidRPr="00E53BB9">
        <w:rPr>
          <w:rFonts w:eastAsia="Code2000" w:cstheme="minorHAnsi"/>
          <w:i/>
          <w:iCs/>
          <w:sz w:val="20"/>
          <w:szCs w:val="20"/>
        </w:rPr>
        <w:t>f</w:t>
      </w:r>
      <w:proofErr w:type="gramEnd"/>
      <w:r w:rsidRPr="00E53BB9">
        <w:rPr>
          <w:rFonts w:eastAsia="Code2000" w:cstheme="minorHAnsi"/>
          <w:i/>
          <w:iCs/>
          <w:sz w:val="20"/>
          <w:szCs w:val="20"/>
        </w:rPr>
        <w:t xml:space="preserve"> </w:t>
      </w:r>
      <w:proofErr w:type="gramStart"/>
      <w:r w:rsidR="00A13A94">
        <w:rPr>
          <w:rFonts w:eastAsia="Code2000" w:cstheme="minorHAnsi"/>
          <w:i/>
          <w:iCs/>
          <w:sz w:val="20"/>
          <w:szCs w:val="20"/>
        </w:rPr>
        <w:t>T</w:t>
      </w:r>
      <w:r w:rsidRPr="00E53BB9">
        <w:rPr>
          <w:rFonts w:eastAsia="Code2000" w:cstheme="minorHAnsi"/>
          <w:i/>
          <w:iCs/>
          <w:sz w:val="20"/>
          <w:szCs w:val="20"/>
        </w:rPr>
        <w:t>he</w:t>
      </w:r>
      <w:proofErr w:type="gramEnd"/>
      <w:r w:rsidRPr="00E53BB9">
        <w:rPr>
          <w:rFonts w:eastAsia="Code2000" w:cstheme="minorHAnsi"/>
          <w:i/>
          <w:iCs/>
          <w:sz w:val="20"/>
          <w:szCs w:val="20"/>
        </w:rPr>
        <w:t xml:space="preserve"> Sky in Archaeology</w:t>
      </w:r>
      <w:r w:rsidRPr="00E53BB9">
        <w:rPr>
          <w:rFonts w:eastAsia="Code2000" w:cstheme="minorHAnsi"/>
          <w:sz w:val="20"/>
          <w:szCs w:val="20"/>
        </w:rPr>
        <w:t>, ed. Fabio Silva and Nicholas Campion, (Oxbow Books, 2015) pp. 120 – 138, (p. 121)</w:t>
      </w:r>
    </w:p>
    <w:bookmarkEnd w:id="0"/>
  </w:footnote>
  <w:footnote w:id="2">
    <w:p w14:paraId="3BB6932B" w14:textId="412905D2" w:rsidR="00300E99" w:rsidRPr="00E53BB9" w:rsidRDefault="00300E99" w:rsidP="00EC0EA9">
      <w:pPr>
        <w:pStyle w:val="FootnoteText"/>
      </w:pPr>
      <w:r w:rsidRPr="00E53BB9">
        <w:rPr>
          <w:rStyle w:val="FootnoteReference"/>
        </w:rPr>
        <w:footnoteRef/>
      </w:r>
      <w:bookmarkStart w:id="1" w:name="_Hlk209426055"/>
      <w:r w:rsidR="009B3AAC" w:rsidRPr="00E53BB9">
        <w:t>Nichola</w:t>
      </w:r>
      <w:r w:rsidR="006D65EF">
        <w:t>s</w:t>
      </w:r>
      <w:r w:rsidR="009B3AAC" w:rsidRPr="00E53BB9">
        <w:t xml:space="preserve"> Campion, ‘Cosmos </w:t>
      </w:r>
      <w:proofErr w:type="gramStart"/>
      <w:r w:rsidR="00EA6BF1">
        <w:t>A</w:t>
      </w:r>
      <w:r w:rsidR="009B3AAC" w:rsidRPr="00E53BB9">
        <w:t>nd</w:t>
      </w:r>
      <w:proofErr w:type="gramEnd"/>
      <w:r w:rsidR="009B3AAC" w:rsidRPr="00E53BB9">
        <w:t xml:space="preserve"> Cosmologies,’ in </w:t>
      </w:r>
      <w:r w:rsidR="009B3AAC" w:rsidRPr="00E53BB9">
        <w:rPr>
          <w:i/>
          <w:iCs/>
        </w:rPr>
        <w:t>Vocabulary for the Study of Religion</w:t>
      </w:r>
      <w:r w:rsidR="009B3AAC" w:rsidRPr="00E53BB9">
        <w:t xml:space="preserve">, Vol.1, (2015), p. </w:t>
      </w:r>
      <w:r w:rsidR="009B3AAC" w:rsidRPr="005113A2">
        <w:rPr>
          <w:sz w:val="18"/>
          <w:szCs w:val="18"/>
        </w:rPr>
        <w:t>1.</w:t>
      </w:r>
      <w:bookmarkEnd w:id="1"/>
    </w:p>
  </w:footnote>
  <w:footnote w:id="3">
    <w:p w14:paraId="3145CD29" w14:textId="01D2E271" w:rsidR="00782059" w:rsidRPr="00C92F8F" w:rsidRDefault="00782059">
      <w:pPr>
        <w:pStyle w:val="FootnoteText"/>
      </w:pPr>
      <w:r>
        <w:rPr>
          <w:rStyle w:val="FootnoteReference"/>
        </w:rPr>
        <w:footnoteRef/>
      </w:r>
      <w:r>
        <w:t xml:space="preserve"> </w:t>
      </w:r>
      <w:r w:rsidR="00AD1ADF" w:rsidRPr="00C92F8F">
        <w:t xml:space="preserve">Kevin </w:t>
      </w:r>
      <w:r w:rsidR="00C24173" w:rsidRPr="00C92F8F">
        <w:t xml:space="preserve">Jelly, </w:t>
      </w:r>
      <w:proofErr w:type="spellStart"/>
      <w:r w:rsidR="00810623" w:rsidRPr="00C92F8F">
        <w:t>‘</w:t>
      </w:r>
      <w:r w:rsidR="00C24173" w:rsidRPr="00C92F8F">
        <w:t>Re</w:t>
      </w:r>
      <w:proofErr w:type="spellEnd"/>
      <w:r w:rsidR="00C24173" w:rsidRPr="00C92F8F">
        <w:t xml:space="preserve">-Viewing </w:t>
      </w:r>
      <w:proofErr w:type="gramStart"/>
      <w:r w:rsidR="00810623" w:rsidRPr="00C92F8F">
        <w:t>T</w:t>
      </w:r>
      <w:r w:rsidR="00C24173" w:rsidRPr="00C92F8F">
        <w:t>he</w:t>
      </w:r>
      <w:proofErr w:type="gramEnd"/>
      <w:r w:rsidR="00C24173" w:rsidRPr="00C92F8F">
        <w:t xml:space="preserve"> Megaliths </w:t>
      </w:r>
      <w:proofErr w:type="gramStart"/>
      <w:r w:rsidR="00810623" w:rsidRPr="00C92F8F">
        <w:t>O</w:t>
      </w:r>
      <w:r w:rsidR="00C24173" w:rsidRPr="00C92F8F">
        <w:t>f</w:t>
      </w:r>
      <w:proofErr w:type="gramEnd"/>
      <w:r w:rsidR="00C24173" w:rsidRPr="00C92F8F">
        <w:t xml:space="preserve"> Northern Guernsey</w:t>
      </w:r>
      <w:r w:rsidR="00BF6AC6" w:rsidRPr="00C92F8F">
        <w:t>,</w:t>
      </w:r>
      <w:r w:rsidR="00810623" w:rsidRPr="00C92F8F">
        <w:t>’</w:t>
      </w:r>
      <w:r w:rsidR="00C24173" w:rsidRPr="00C92F8F">
        <w:t xml:space="preserve"> </w:t>
      </w:r>
      <w:r w:rsidR="00810623" w:rsidRPr="00C92F8F">
        <w:t>i</w:t>
      </w:r>
      <w:r w:rsidR="00C24173" w:rsidRPr="00C92F8F">
        <w:t xml:space="preserve">n </w:t>
      </w:r>
      <w:r w:rsidR="00C24173" w:rsidRPr="00C92F8F">
        <w:rPr>
          <w:i/>
          <w:iCs/>
        </w:rPr>
        <w:t>Decoding the Neolithic Atlantic &amp; Mediterranean Island Ritual</w:t>
      </w:r>
      <w:r w:rsidR="004141E6" w:rsidRPr="00C92F8F">
        <w:rPr>
          <w:i/>
          <w:iCs/>
        </w:rPr>
        <w:t xml:space="preserve">, </w:t>
      </w:r>
      <w:r w:rsidR="00C24173" w:rsidRPr="00C92F8F">
        <w:t>ed</w:t>
      </w:r>
      <w:r w:rsidR="00BF4628" w:rsidRPr="00C92F8F">
        <w:t>.</w:t>
      </w:r>
      <w:r w:rsidR="00C24173" w:rsidRPr="00C92F8F">
        <w:t xml:space="preserve"> G. H. Nash and A. Townsend, </w:t>
      </w:r>
      <w:r w:rsidR="001D3834" w:rsidRPr="00C92F8F">
        <w:t xml:space="preserve">(Oxford: Oxbow Books, 2016) </w:t>
      </w:r>
      <w:r w:rsidR="00810623" w:rsidRPr="00C92F8F">
        <w:t xml:space="preserve">pp. </w:t>
      </w:r>
      <w:r w:rsidR="00C24173" w:rsidRPr="00C92F8F">
        <w:t>106–124</w:t>
      </w:r>
      <w:r w:rsidR="00810623" w:rsidRPr="00C92F8F">
        <w:t>,</w:t>
      </w:r>
      <w:r w:rsidR="00C24173" w:rsidRPr="00C92F8F">
        <w:t xml:space="preserve"> </w:t>
      </w:r>
      <w:r w:rsidR="00497D9B">
        <w:t>(</w:t>
      </w:r>
      <w:r w:rsidR="005B5C3A" w:rsidRPr="00C92F8F">
        <w:t>p.</w:t>
      </w:r>
      <w:r w:rsidR="00AD1ADF" w:rsidRPr="00C92F8F">
        <w:t xml:space="preserve"> 106</w:t>
      </w:r>
      <w:r w:rsidR="00497D9B">
        <w:t>)</w:t>
      </w:r>
      <w:r w:rsidR="00AD1ADF" w:rsidRPr="00C92F8F">
        <w:t>.</w:t>
      </w:r>
    </w:p>
  </w:footnote>
  <w:footnote w:id="4">
    <w:p w14:paraId="5DD43141" w14:textId="5A47B71B" w:rsidR="00C43D59" w:rsidRPr="00C92F8F" w:rsidRDefault="00C43D59" w:rsidP="00C43D59">
      <w:pPr>
        <w:rPr>
          <w:sz w:val="20"/>
          <w:szCs w:val="20"/>
        </w:rPr>
      </w:pPr>
      <w:r w:rsidRPr="00C92F8F">
        <w:rPr>
          <w:rStyle w:val="FootnoteReference"/>
          <w:sz w:val="20"/>
          <w:szCs w:val="20"/>
        </w:rPr>
        <w:footnoteRef/>
      </w:r>
      <w:r w:rsidRPr="00C92F8F">
        <w:rPr>
          <w:sz w:val="20"/>
          <w:szCs w:val="20"/>
        </w:rPr>
        <w:t xml:space="preserve"> </w:t>
      </w:r>
      <w:r w:rsidR="00201D0D" w:rsidRPr="00C92F8F">
        <w:rPr>
          <w:sz w:val="20"/>
          <w:szCs w:val="20"/>
        </w:rPr>
        <w:t xml:space="preserve">In </w:t>
      </w:r>
      <w:r w:rsidRPr="00C92F8F">
        <w:rPr>
          <w:sz w:val="20"/>
          <w:szCs w:val="20"/>
        </w:rPr>
        <w:t xml:space="preserve">Heather </w:t>
      </w:r>
      <w:proofErr w:type="spellStart"/>
      <w:r w:rsidRPr="00C92F8F">
        <w:rPr>
          <w:sz w:val="20"/>
          <w:szCs w:val="20"/>
        </w:rPr>
        <w:t>Sebire</w:t>
      </w:r>
      <w:proofErr w:type="spellEnd"/>
      <w:r w:rsidRPr="00C92F8F">
        <w:rPr>
          <w:sz w:val="20"/>
          <w:szCs w:val="20"/>
        </w:rPr>
        <w:t xml:space="preserve"> and John Renouf, </w:t>
      </w:r>
      <w:r w:rsidR="008138E6" w:rsidRPr="00C92F8F">
        <w:rPr>
          <w:sz w:val="20"/>
          <w:szCs w:val="20"/>
        </w:rPr>
        <w:t xml:space="preserve">‘Sea Change: New Evidence </w:t>
      </w:r>
      <w:proofErr w:type="gramStart"/>
      <w:r w:rsidR="008138E6" w:rsidRPr="00C92F8F">
        <w:rPr>
          <w:sz w:val="20"/>
          <w:szCs w:val="20"/>
        </w:rPr>
        <w:t>For</w:t>
      </w:r>
      <w:proofErr w:type="gramEnd"/>
      <w:r w:rsidR="008138E6" w:rsidRPr="00C92F8F">
        <w:rPr>
          <w:sz w:val="20"/>
          <w:szCs w:val="20"/>
        </w:rPr>
        <w:t xml:space="preserve"> Mesolithic</w:t>
      </w:r>
      <w:r w:rsidR="00EC532A" w:rsidRPr="00C92F8F">
        <w:rPr>
          <w:sz w:val="20"/>
          <w:szCs w:val="20"/>
        </w:rPr>
        <w:t xml:space="preserve"> </w:t>
      </w:r>
      <w:proofErr w:type="gramStart"/>
      <w:r w:rsidR="00EC532A" w:rsidRPr="00C92F8F">
        <w:rPr>
          <w:sz w:val="20"/>
          <w:szCs w:val="20"/>
        </w:rPr>
        <w:t>And</w:t>
      </w:r>
      <w:proofErr w:type="gramEnd"/>
      <w:r w:rsidR="00EC532A" w:rsidRPr="00C92F8F">
        <w:rPr>
          <w:sz w:val="20"/>
          <w:szCs w:val="20"/>
        </w:rPr>
        <w:t xml:space="preserve"> Early Neolithic Presence </w:t>
      </w:r>
      <w:proofErr w:type="gramStart"/>
      <w:r w:rsidR="00EC532A" w:rsidRPr="00C92F8F">
        <w:rPr>
          <w:sz w:val="20"/>
          <w:szCs w:val="20"/>
        </w:rPr>
        <w:t>In</w:t>
      </w:r>
      <w:proofErr w:type="gramEnd"/>
      <w:r w:rsidR="00EC532A" w:rsidRPr="00C92F8F">
        <w:rPr>
          <w:sz w:val="20"/>
          <w:szCs w:val="20"/>
        </w:rPr>
        <w:t xml:space="preserve"> </w:t>
      </w:r>
      <w:proofErr w:type="gramStart"/>
      <w:r w:rsidR="00EC532A" w:rsidRPr="00C92F8F">
        <w:rPr>
          <w:sz w:val="20"/>
          <w:szCs w:val="20"/>
        </w:rPr>
        <w:t>The</w:t>
      </w:r>
      <w:proofErr w:type="gramEnd"/>
      <w:r w:rsidR="00EC532A" w:rsidRPr="00C92F8F">
        <w:rPr>
          <w:sz w:val="20"/>
          <w:szCs w:val="20"/>
        </w:rPr>
        <w:t xml:space="preserve"> Channel Islands </w:t>
      </w:r>
      <w:proofErr w:type="gramStart"/>
      <w:r w:rsidR="00EC532A" w:rsidRPr="00C92F8F">
        <w:rPr>
          <w:sz w:val="20"/>
          <w:szCs w:val="20"/>
        </w:rPr>
        <w:t>With</w:t>
      </w:r>
      <w:proofErr w:type="gramEnd"/>
      <w:r w:rsidR="00EC532A" w:rsidRPr="00C92F8F">
        <w:rPr>
          <w:sz w:val="20"/>
          <w:szCs w:val="20"/>
        </w:rPr>
        <w:t xml:space="preserve"> </w:t>
      </w:r>
      <w:r w:rsidR="003F0747" w:rsidRPr="00C92F8F">
        <w:rPr>
          <w:sz w:val="20"/>
          <w:szCs w:val="20"/>
        </w:rPr>
        <w:t xml:space="preserve">Particular Reference </w:t>
      </w:r>
      <w:proofErr w:type="gramStart"/>
      <w:r w:rsidR="003F0747" w:rsidRPr="00C92F8F">
        <w:rPr>
          <w:sz w:val="20"/>
          <w:szCs w:val="20"/>
        </w:rPr>
        <w:t>To</w:t>
      </w:r>
      <w:proofErr w:type="gramEnd"/>
      <w:r w:rsidR="003F0747" w:rsidRPr="00C92F8F">
        <w:rPr>
          <w:sz w:val="20"/>
          <w:szCs w:val="20"/>
        </w:rPr>
        <w:t xml:space="preserve"> Guernsey </w:t>
      </w:r>
      <w:proofErr w:type="gramStart"/>
      <w:r w:rsidR="003F0747" w:rsidRPr="00C92F8F">
        <w:rPr>
          <w:sz w:val="20"/>
          <w:szCs w:val="20"/>
        </w:rPr>
        <w:t>And</w:t>
      </w:r>
      <w:proofErr w:type="gramEnd"/>
      <w:r w:rsidR="003F0747" w:rsidRPr="00C92F8F">
        <w:rPr>
          <w:sz w:val="20"/>
          <w:szCs w:val="20"/>
        </w:rPr>
        <w:t xml:space="preserve"> </w:t>
      </w:r>
      <w:proofErr w:type="gramStart"/>
      <w:r w:rsidR="003F0747" w:rsidRPr="00C92F8F">
        <w:rPr>
          <w:sz w:val="20"/>
          <w:szCs w:val="20"/>
        </w:rPr>
        <w:t>The</w:t>
      </w:r>
      <w:proofErr w:type="gramEnd"/>
      <w:r w:rsidR="003F0747" w:rsidRPr="00C92F8F">
        <w:rPr>
          <w:sz w:val="20"/>
          <w:szCs w:val="20"/>
        </w:rPr>
        <w:t xml:space="preserve"> Rising Holocene Sea,’ </w:t>
      </w:r>
      <w:r w:rsidR="00D170D2" w:rsidRPr="00C92F8F">
        <w:rPr>
          <w:sz w:val="20"/>
          <w:szCs w:val="20"/>
        </w:rPr>
        <w:t xml:space="preserve">Oxford Journal of Archaeology, </w:t>
      </w:r>
      <w:r w:rsidR="004141E6" w:rsidRPr="00C92F8F">
        <w:rPr>
          <w:sz w:val="20"/>
          <w:szCs w:val="20"/>
        </w:rPr>
        <w:t>(</w:t>
      </w:r>
      <w:r w:rsidR="00D170D2" w:rsidRPr="00C92F8F">
        <w:rPr>
          <w:sz w:val="20"/>
          <w:szCs w:val="20"/>
        </w:rPr>
        <w:t>Blackwell Publishing Limited</w:t>
      </w:r>
      <w:r w:rsidR="00201EC3" w:rsidRPr="00C92F8F">
        <w:rPr>
          <w:sz w:val="20"/>
          <w:szCs w:val="20"/>
        </w:rPr>
        <w:t>, 2010</w:t>
      </w:r>
      <w:r w:rsidR="004141E6" w:rsidRPr="00C92F8F">
        <w:rPr>
          <w:sz w:val="20"/>
          <w:szCs w:val="20"/>
        </w:rPr>
        <w:t>)</w:t>
      </w:r>
      <w:r w:rsidR="00201EC3" w:rsidRPr="00C92F8F">
        <w:rPr>
          <w:sz w:val="20"/>
          <w:szCs w:val="20"/>
        </w:rPr>
        <w:t>, p. 363.</w:t>
      </w:r>
    </w:p>
  </w:footnote>
  <w:footnote w:id="5">
    <w:p w14:paraId="362CD462" w14:textId="4FAE793B" w:rsidR="00F1796C" w:rsidRPr="00C92F8F" w:rsidRDefault="00F1796C">
      <w:pPr>
        <w:pStyle w:val="FootnoteText"/>
      </w:pPr>
      <w:r w:rsidRPr="00C92F8F">
        <w:rPr>
          <w:rStyle w:val="FootnoteReference"/>
        </w:rPr>
        <w:footnoteRef/>
      </w:r>
      <w:r w:rsidR="00F658F0" w:rsidRPr="00C92F8F">
        <w:t xml:space="preserve"> </w:t>
      </w:r>
      <w:r w:rsidR="00F658F0" w:rsidRPr="00C92F8F">
        <w:rPr>
          <w:rFonts w:asciiTheme="majorHAnsi" w:hAnsiTheme="majorHAnsi" w:cs="Arial"/>
        </w:rPr>
        <w:t xml:space="preserve">Heather </w:t>
      </w:r>
      <w:proofErr w:type="spellStart"/>
      <w:r w:rsidR="00F658F0" w:rsidRPr="00C92F8F">
        <w:rPr>
          <w:rFonts w:asciiTheme="majorHAnsi" w:hAnsiTheme="majorHAnsi" w:cs="Arial"/>
        </w:rPr>
        <w:t>Sebire</w:t>
      </w:r>
      <w:proofErr w:type="spellEnd"/>
      <w:r w:rsidR="00F658F0" w:rsidRPr="00C92F8F">
        <w:rPr>
          <w:rFonts w:asciiTheme="majorHAnsi" w:hAnsiTheme="majorHAnsi" w:cs="Arial"/>
        </w:rPr>
        <w:t xml:space="preserve">, </w:t>
      </w:r>
      <w:r w:rsidR="00F658F0" w:rsidRPr="00C92F8F">
        <w:rPr>
          <w:rFonts w:asciiTheme="majorHAnsi" w:hAnsiTheme="majorHAnsi" w:cs="Arial"/>
          <w:i/>
          <w:iCs/>
        </w:rPr>
        <w:t>The Archaeology and Early History of the Channel Islands</w:t>
      </w:r>
      <w:r w:rsidR="00F658F0" w:rsidRPr="00C92F8F">
        <w:rPr>
          <w:rFonts w:asciiTheme="majorHAnsi" w:hAnsiTheme="majorHAnsi" w:cs="Arial"/>
        </w:rPr>
        <w:t xml:space="preserve"> (</w:t>
      </w:r>
      <w:r w:rsidR="00DB7AD4">
        <w:rPr>
          <w:rFonts w:asciiTheme="majorHAnsi" w:hAnsiTheme="majorHAnsi" w:cs="Arial"/>
        </w:rPr>
        <w:t xml:space="preserve">The History Press: </w:t>
      </w:r>
      <w:r w:rsidR="00F658F0" w:rsidRPr="00C92F8F">
        <w:rPr>
          <w:rFonts w:asciiTheme="majorHAnsi" w:hAnsiTheme="majorHAnsi" w:cs="Arial"/>
        </w:rPr>
        <w:t>Stroud, 2005)</w:t>
      </w:r>
      <w:r w:rsidR="00D32DCE" w:rsidRPr="00C92F8F">
        <w:rPr>
          <w:rFonts w:asciiTheme="majorHAnsi" w:hAnsiTheme="majorHAnsi"/>
        </w:rPr>
        <w:t xml:space="preserve">, </w:t>
      </w:r>
      <w:r w:rsidR="001612EB" w:rsidRPr="00C92F8F">
        <w:rPr>
          <w:rFonts w:asciiTheme="majorHAnsi" w:hAnsiTheme="majorHAnsi"/>
        </w:rPr>
        <w:t>p</w:t>
      </w:r>
      <w:r w:rsidR="00BE63C8" w:rsidRPr="00C92F8F">
        <w:rPr>
          <w:rFonts w:asciiTheme="majorHAnsi" w:hAnsiTheme="majorHAnsi"/>
        </w:rPr>
        <w:t>.</w:t>
      </w:r>
      <w:r w:rsidR="001612EB" w:rsidRPr="00C92F8F">
        <w:rPr>
          <w:rFonts w:asciiTheme="majorHAnsi" w:hAnsiTheme="majorHAnsi"/>
        </w:rPr>
        <w:t xml:space="preserve"> 17</w:t>
      </w:r>
      <w:r w:rsidR="007915A1">
        <w:rPr>
          <w:rFonts w:asciiTheme="majorHAnsi" w:hAnsiTheme="majorHAnsi"/>
        </w:rPr>
        <w:t>.</w:t>
      </w:r>
    </w:p>
  </w:footnote>
  <w:footnote w:id="6">
    <w:p w14:paraId="4D470D36" w14:textId="3915A95F" w:rsidR="0056048B" w:rsidRDefault="0056048B">
      <w:pPr>
        <w:pStyle w:val="FootnoteText"/>
      </w:pPr>
      <w:r>
        <w:rPr>
          <w:rStyle w:val="FootnoteReference"/>
        </w:rPr>
        <w:footnoteRef/>
      </w:r>
      <w:r>
        <w:t xml:space="preserve"> David E Johnston, </w:t>
      </w:r>
      <w:r w:rsidRPr="00BA0663">
        <w:rPr>
          <w:i/>
          <w:iCs/>
        </w:rPr>
        <w:t xml:space="preserve">The Channel Islands: An </w:t>
      </w:r>
      <w:r w:rsidR="00BA0663" w:rsidRPr="00BA0663">
        <w:rPr>
          <w:i/>
          <w:iCs/>
        </w:rPr>
        <w:t>Archaeological</w:t>
      </w:r>
      <w:r w:rsidRPr="00BA0663">
        <w:rPr>
          <w:i/>
          <w:iCs/>
        </w:rPr>
        <w:t xml:space="preserve"> </w:t>
      </w:r>
      <w:proofErr w:type="gramStart"/>
      <w:r w:rsidRPr="00BA0663">
        <w:rPr>
          <w:i/>
          <w:iCs/>
        </w:rPr>
        <w:t>Guide</w:t>
      </w:r>
      <w:r>
        <w:t>,  p.</w:t>
      </w:r>
      <w:proofErr w:type="gramEnd"/>
      <w:r>
        <w:t xml:space="preserve"> 21.</w:t>
      </w:r>
    </w:p>
  </w:footnote>
  <w:footnote w:id="7">
    <w:p w14:paraId="005EF41D" w14:textId="6F4B1A23" w:rsidR="00B44A66" w:rsidRPr="00E53BB9" w:rsidRDefault="00B44A66">
      <w:pPr>
        <w:pStyle w:val="FootnoteText"/>
      </w:pPr>
      <w:r w:rsidRPr="00E53BB9">
        <w:rPr>
          <w:rStyle w:val="FootnoteReference"/>
        </w:rPr>
        <w:footnoteRef/>
      </w:r>
      <w:r w:rsidRPr="00E53BB9">
        <w:t xml:space="preserve"> </w:t>
      </w:r>
      <w:r w:rsidR="001D41EE" w:rsidRPr="00E53BB9">
        <w:t xml:space="preserve">J. L. Hibbs, </w:t>
      </w:r>
      <w:r w:rsidR="000F59EF" w:rsidRPr="00E53BB9">
        <w:t>‘</w:t>
      </w:r>
      <w:r w:rsidR="001D41EE" w:rsidRPr="00E53BB9">
        <w:t xml:space="preserve">Post Depositional Transforms </w:t>
      </w:r>
      <w:proofErr w:type="gramStart"/>
      <w:r w:rsidR="001D41EE" w:rsidRPr="00E53BB9">
        <w:t>And</w:t>
      </w:r>
      <w:proofErr w:type="gramEnd"/>
      <w:r w:rsidR="001D41EE" w:rsidRPr="00E53BB9">
        <w:t xml:space="preserve"> </w:t>
      </w:r>
      <w:proofErr w:type="gramStart"/>
      <w:r w:rsidR="001D41EE" w:rsidRPr="00E53BB9">
        <w:t>The</w:t>
      </w:r>
      <w:proofErr w:type="gramEnd"/>
      <w:r w:rsidR="001D41EE" w:rsidRPr="00E53BB9">
        <w:t xml:space="preserve"> Megalithic Distributions </w:t>
      </w:r>
      <w:proofErr w:type="gramStart"/>
      <w:r w:rsidR="001D41EE" w:rsidRPr="00E53BB9">
        <w:t>Of</w:t>
      </w:r>
      <w:proofErr w:type="gramEnd"/>
      <w:r w:rsidR="001D41EE" w:rsidRPr="00E53BB9">
        <w:t xml:space="preserve"> </w:t>
      </w:r>
      <w:proofErr w:type="gramStart"/>
      <w:r w:rsidR="001D41EE" w:rsidRPr="00E53BB9">
        <w:t>The</w:t>
      </w:r>
      <w:proofErr w:type="gramEnd"/>
      <w:r w:rsidR="001D41EE" w:rsidRPr="00E53BB9">
        <w:t xml:space="preserve"> Channel Islands</w:t>
      </w:r>
      <w:r w:rsidR="005C672D" w:rsidRPr="00E53BB9">
        <w:t>,</w:t>
      </w:r>
      <w:r w:rsidR="000F59EF" w:rsidRPr="00E53BB9">
        <w:t>’</w:t>
      </w:r>
      <w:r w:rsidR="005C672D" w:rsidRPr="00E53BB9">
        <w:t xml:space="preserve"> in </w:t>
      </w:r>
      <w:r w:rsidR="005C672D" w:rsidRPr="00E53BB9">
        <w:rPr>
          <w:i/>
          <w:iCs/>
        </w:rPr>
        <w:t xml:space="preserve">The Archaeology </w:t>
      </w:r>
      <w:proofErr w:type="gramStart"/>
      <w:r w:rsidR="005C672D" w:rsidRPr="00E53BB9">
        <w:rPr>
          <w:i/>
          <w:iCs/>
        </w:rPr>
        <w:t>Of</w:t>
      </w:r>
      <w:proofErr w:type="gramEnd"/>
      <w:r w:rsidR="005C672D" w:rsidRPr="00E53BB9">
        <w:rPr>
          <w:i/>
          <w:iCs/>
        </w:rPr>
        <w:t xml:space="preserve"> </w:t>
      </w:r>
      <w:proofErr w:type="gramStart"/>
      <w:r w:rsidR="005C672D" w:rsidRPr="00E53BB9">
        <w:rPr>
          <w:i/>
          <w:iCs/>
        </w:rPr>
        <w:t>The</w:t>
      </w:r>
      <w:proofErr w:type="gramEnd"/>
      <w:r w:rsidR="005C672D" w:rsidRPr="00E53BB9">
        <w:rPr>
          <w:i/>
          <w:iCs/>
        </w:rPr>
        <w:t xml:space="preserve"> Channel Islands,</w:t>
      </w:r>
      <w:r w:rsidR="005C672D" w:rsidRPr="00E53BB9">
        <w:t xml:space="preserve"> ed</w:t>
      </w:r>
      <w:r w:rsidR="000F59EF" w:rsidRPr="00E53BB9">
        <w:t>.</w:t>
      </w:r>
      <w:r w:rsidR="005C672D" w:rsidRPr="00E53BB9">
        <w:t xml:space="preserve"> Peter Johnston, </w:t>
      </w:r>
      <w:r w:rsidR="006637F3" w:rsidRPr="00E53BB9">
        <w:t>(</w:t>
      </w:r>
      <w:r w:rsidR="004D09F6" w:rsidRPr="00E53BB9">
        <w:t xml:space="preserve">La Societe </w:t>
      </w:r>
      <w:proofErr w:type="spellStart"/>
      <w:r w:rsidR="004D09F6" w:rsidRPr="00E53BB9">
        <w:t>Guernesiaise</w:t>
      </w:r>
      <w:proofErr w:type="spellEnd"/>
      <w:r w:rsidR="004D09F6" w:rsidRPr="00E53BB9">
        <w:t>, 1986</w:t>
      </w:r>
      <w:r w:rsidR="006637F3" w:rsidRPr="00E53BB9">
        <w:t>)</w:t>
      </w:r>
      <w:r w:rsidR="00C9384B" w:rsidRPr="00E53BB9">
        <w:t xml:space="preserve">, </w:t>
      </w:r>
      <w:r w:rsidR="006637F3" w:rsidRPr="00E53BB9">
        <w:t xml:space="preserve">pp. </w:t>
      </w:r>
      <w:r w:rsidR="00B7233A" w:rsidRPr="00E53BB9">
        <w:t xml:space="preserve">207 – 224, </w:t>
      </w:r>
      <w:r w:rsidR="00C9384B" w:rsidRPr="00E53BB9">
        <w:t xml:space="preserve">p. </w:t>
      </w:r>
      <w:r w:rsidR="002E7290" w:rsidRPr="00E53BB9">
        <w:t>209</w:t>
      </w:r>
      <w:r w:rsidR="003E2195">
        <w:t>.</w:t>
      </w:r>
    </w:p>
  </w:footnote>
  <w:footnote w:id="8">
    <w:p w14:paraId="44CEA684" w14:textId="5830A84E" w:rsidR="00004607" w:rsidRPr="00E53BB9" w:rsidRDefault="00004607">
      <w:pPr>
        <w:pStyle w:val="FootnoteText"/>
      </w:pPr>
      <w:r w:rsidRPr="00E53BB9">
        <w:rPr>
          <w:rStyle w:val="FootnoteReference"/>
        </w:rPr>
        <w:footnoteRef/>
      </w:r>
      <w:r w:rsidRPr="00E53BB9">
        <w:t xml:space="preserve"> </w:t>
      </w:r>
      <w:r w:rsidR="00D47A34" w:rsidRPr="00E53BB9">
        <w:t>Paul</w:t>
      </w:r>
      <w:r w:rsidR="007553F2" w:rsidRPr="00E53BB9">
        <w:t>-David</w:t>
      </w:r>
      <w:r w:rsidR="00D47A34" w:rsidRPr="00E53BB9">
        <w:t xml:space="preserve"> </w:t>
      </w:r>
      <w:r w:rsidRPr="00E53BB9">
        <w:t>Driscoll</w:t>
      </w:r>
      <w:r w:rsidR="00D47A34" w:rsidRPr="00E53BB9">
        <w:t xml:space="preserve">, </w:t>
      </w:r>
      <w:r w:rsidR="00705FFC" w:rsidRPr="00E53BB9">
        <w:t>‘</w:t>
      </w:r>
      <w:r w:rsidR="000917F6" w:rsidRPr="00E53BB9">
        <w:t xml:space="preserve">Ritual Competition </w:t>
      </w:r>
      <w:proofErr w:type="gramStart"/>
      <w:r w:rsidR="000917F6" w:rsidRPr="00E53BB9">
        <w:t>In</w:t>
      </w:r>
      <w:proofErr w:type="gramEnd"/>
      <w:r w:rsidR="000917F6" w:rsidRPr="00E53BB9">
        <w:t xml:space="preserve"> </w:t>
      </w:r>
      <w:proofErr w:type="gramStart"/>
      <w:r w:rsidR="000917F6" w:rsidRPr="00E53BB9">
        <w:t>The</w:t>
      </w:r>
      <w:proofErr w:type="gramEnd"/>
      <w:r w:rsidR="000917F6" w:rsidRPr="00E53BB9">
        <w:t xml:space="preserve"> Final Neolithic </w:t>
      </w:r>
      <w:proofErr w:type="gramStart"/>
      <w:r w:rsidR="000917F6" w:rsidRPr="00E53BB9">
        <w:t>Of</w:t>
      </w:r>
      <w:proofErr w:type="gramEnd"/>
      <w:r w:rsidR="000917F6" w:rsidRPr="00E53BB9">
        <w:t xml:space="preserve"> </w:t>
      </w:r>
      <w:proofErr w:type="gramStart"/>
      <w:r w:rsidR="000917F6" w:rsidRPr="00E53BB9">
        <w:t>The</w:t>
      </w:r>
      <w:proofErr w:type="gramEnd"/>
      <w:r w:rsidR="000917F6" w:rsidRPr="00E53BB9">
        <w:t xml:space="preserve"> Channel Islands,’ </w:t>
      </w:r>
      <w:r w:rsidR="007553F2" w:rsidRPr="00E53BB9">
        <w:t xml:space="preserve">in </w:t>
      </w:r>
      <w:r w:rsidR="007553F2" w:rsidRPr="00E53BB9">
        <w:rPr>
          <w:i/>
          <w:iCs/>
        </w:rPr>
        <w:t xml:space="preserve">Decoding the Neolithic Atlantic &amp; Mediterranean Island Ritual, </w:t>
      </w:r>
      <w:r w:rsidR="007553F2" w:rsidRPr="00E53BB9">
        <w:t xml:space="preserve">ed. G. H. Nash and A. </w:t>
      </w:r>
      <w:proofErr w:type="gramStart"/>
      <w:r w:rsidR="007553F2" w:rsidRPr="00E53BB9">
        <w:t>Townsend,  (</w:t>
      </w:r>
      <w:proofErr w:type="gramEnd"/>
      <w:r w:rsidR="007553F2" w:rsidRPr="00E53BB9">
        <w:t>Oxford: Oxbow Books, 2016)</w:t>
      </w:r>
      <w:r w:rsidR="00CB0BF0" w:rsidRPr="00E53BB9">
        <w:t xml:space="preserve">, </w:t>
      </w:r>
      <w:r w:rsidR="00B70B3B" w:rsidRPr="00E53BB9">
        <w:t xml:space="preserve">pp. 146 – 163, </w:t>
      </w:r>
      <w:r w:rsidR="00CB0BF0" w:rsidRPr="00E53BB9">
        <w:t>p. 149.</w:t>
      </w:r>
    </w:p>
  </w:footnote>
  <w:footnote w:id="9">
    <w:p w14:paraId="3811D109" w14:textId="77777777" w:rsidR="0058432E" w:rsidRPr="00E53BB9" w:rsidRDefault="0058432E" w:rsidP="0058432E">
      <w:pPr>
        <w:pStyle w:val="FootnoteText"/>
      </w:pPr>
      <w:r w:rsidRPr="00E53BB9">
        <w:rPr>
          <w:rStyle w:val="FootnoteReference"/>
        </w:rPr>
        <w:footnoteRef/>
      </w:r>
      <w:r w:rsidRPr="00E53BB9">
        <w:t xml:space="preserve"> Heather </w:t>
      </w:r>
      <w:proofErr w:type="spellStart"/>
      <w:r w:rsidRPr="00E53BB9">
        <w:t>Sebire</w:t>
      </w:r>
      <w:proofErr w:type="spellEnd"/>
      <w:r w:rsidRPr="00E53BB9">
        <w:t>, p. 64</w:t>
      </w:r>
    </w:p>
  </w:footnote>
  <w:footnote w:id="10">
    <w:p w14:paraId="25980577" w14:textId="6A6F9396" w:rsidR="00790A22" w:rsidRPr="00E53BB9" w:rsidRDefault="00790A22" w:rsidP="00790A22">
      <w:pPr>
        <w:pStyle w:val="FootnoteText"/>
      </w:pPr>
      <w:r w:rsidRPr="00E53BB9">
        <w:rPr>
          <w:rStyle w:val="FootnoteReference"/>
        </w:rPr>
        <w:footnoteRef/>
      </w:r>
      <w:r w:rsidR="00A45B10">
        <w:t xml:space="preserve"> </w:t>
      </w:r>
      <w:r w:rsidR="00DD218A" w:rsidRPr="00576195">
        <w:rPr>
          <w:rFonts w:asciiTheme="majorHAnsi" w:eastAsia="Code2000" w:hAnsiTheme="majorHAnsi" w:cstheme="minorHAnsi"/>
        </w:rPr>
        <w:t>Silva,</w:t>
      </w:r>
      <w:r w:rsidR="00DD218A">
        <w:rPr>
          <w:rFonts w:asciiTheme="majorHAnsi" w:eastAsia="Code2000" w:hAnsiTheme="majorHAnsi" w:cstheme="minorHAnsi"/>
        </w:rPr>
        <w:t xml:space="preserve"> Fabio,</w:t>
      </w:r>
      <w:r w:rsidR="00DD218A" w:rsidRPr="00576195">
        <w:rPr>
          <w:rFonts w:asciiTheme="majorHAnsi" w:eastAsia="Code2000" w:hAnsiTheme="majorHAnsi" w:cstheme="minorHAnsi"/>
        </w:rPr>
        <w:t xml:space="preserve"> ’The View </w:t>
      </w:r>
      <w:proofErr w:type="gramStart"/>
      <w:r w:rsidR="00DD218A" w:rsidRPr="00576195">
        <w:rPr>
          <w:rFonts w:asciiTheme="majorHAnsi" w:eastAsia="Code2000" w:hAnsiTheme="majorHAnsi" w:cstheme="minorHAnsi"/>
        </w:rPr>
        <w:t>From</w:t>
      </w:r>
      <w:proofErr w:type="gramEnd"/>
      <w:r w:rsidR="00DD218A" w:rsidRPr="00576195">
        <w:rPr>
          <w:rFonts w:asciiTheme="majorHAnsi" w:eastAsia="Code2000" w:hAnsiTheme="majorHAnsi" w:cstheme="minorHAnsi"/>
        </w:rPr>
        <w:t xml:space="preserve"> Within: A ‘Time-Space-Action’ Approach </w:t>
      </w:r>
      <w:proofErr w:type="gramStart"/>
      <w:r w:rsidR="00DD218A" w:rsidRPr="00576195">
        <w:rPr>
          <w:rFonts w:asciiTheme="majorHAnsi" w:eastAsia="Code2000" w:hAnsiTheme="majorHAnsi" w:cstheme="minorHAnsi"/>
        </w:rPr>
        <w:t>To</w:t>
      </w:r>
      <w:proofErr w:type="gramEnd"/>
      <w:r w:rsidR="00DD218A" w:rsidRPr="00576195">
        <w:rPr>
          <w:rFonts w:asciiTheme="majorHAnsi" w:eastAsia="Code2000" w:hAnsiTheme="majorHAnsi" w:cstheme="minorHAnsi"/>
        </w:rPr>
        <w:t xml:space="preserve"> </w:t>
      </w:r>
      <w:proofErr w:type="spellStart"/>
      <w:r w:rsidR="00DD218A" w:rsidRPr="00576195">
        <w:rPr>
          <w:rFonts w:asciiTheme="majorHAnsi" w:eastAsia="Code2000" w:hAnsiTheme="majorHAnsi" w:cstheme="minorHAnsi"/>
        </w:rPr>
        <w:t>Megalithism</w:t>
      </w:r>
      <w:proofErr w:type="spellEnd"/>
      <w:r w:rsidR="00DD218A" w:rsidRPr="00576195">
        <w:rPr>
          <w:rFonts w:asciiTheme="majorHAnsi" w:eastAsia="Code2000" w:hAnsiTheme="majorHAnsi" w:cstheme="minorHAnsi"/>
        </w:rPr>
        <w:t xml:space="preserve"> </w:t>
      </w:r>
      <w:proofErr w:type="gramStart"/>
      <w:r w:rsidR="00DD218A" w:rsidRPr="00576195">
        <w:rPr>
          <w:rFonts w:asciiTheme="majorHAnsi" w:eastAsia="Code2000" w:hAnsiTheme="majorHAnsi" w:cstheme="minorHAnsi"/>
        </w:rPr>
        <w:t>In</w:t>
      </w:r>
      <w:proofErr w:type="gramEnd"/>
      <w:r w:rsidR="00DD218A" w:rsidRPr="00576195">
        <w:rPr>
          <w:rFonts w:asciiTheme="majorHAnsi" w:eastAsia="Code2000" w:hAnsiTheme="majorHAnsi" w:cstheme="minorHAnsi"/>
        </w:rPr>
        <w:t xml:space="preserve"> Central Portugal,’ in </w:t>
      </w:r>
      <w:r w:rsidR="00DD218A" w:rsidRPr="00576195">
        <w:rPr>
          <w:rFonts w:asciiTheme="majorHAnsi" w:eastAsia="Code2000" w:hAnsiTheme="majorHAnsi" w:cstheme="minorHAnsi"/>
          <w:i/>
          <w:iCs/>
        </w:rPr>
        <w:t xml:space="preserve">Skyscapes: The Role </w:t>
      </w:r>
      <w:proofErr w:type="gramStart"/>
      <w:r w:rsidR="00DD218A" w:rsidRPr="00576195">
        <w:rPr>
          <w:rFonts w:asciiTheme="majorHAnsi" w:eastAsia="Code2000" w:hAnsiTheme="majorHAnsi" w:cstheme="minorHAnsi"/>
          <w:i/>
          <w:iCs/>
        </w:rPr>
        <w:t>And</w:t>
      </w:r>
      <w:proofErr w:type="gramEnd"/>
      <w:r w:rsidR="00DD218A" w:rsidRPr="00576195">
        <w:rPr>
          <w:rFonts w:asciiTheme="majorHAnsi" w:eastAsia="Code2000" w:hAnsiTheme="majorHAnsi" w:cstheme="minorHAnsi"/>
          <w:i/>
          <w:iCs/>
        </w:rPr>
        <w:t xml:space="preserve"> Importance </w:t>
      </w:r>
      <w:proofErr w:type="gramStart"/>
      <w:r w:rsidR="00DD218A" w:rsidRPr="00576195">
        <w:rPr>
          <w:rFonts w:asciiTheme="majorHAnsi" w:eastAsia="Code2000" w:hAnsiTheme="majorHAnsi" w:cstheme="minorHAnsi"/>
          <w:i/>
          <w:iCs/>
        </w:rPr>
        <w:t>Of</w:t>
      </w:r>
      <w:proofErr w:type="gramEnd"/>
      <w:r w:rsidR="00DD218A" w:rsidRPr="00576195">
        <w:rPr>
          <w:rFonts w:asciiTheme="majorHAnsi" w:eastAsia="Code2000" w:hAnsiTheme="majorHAnsi" w:cstheme="minorHAnsi"/>
          <w:i/>
          <w:iCs/>
        </w:rPr>
        <w:t xml:space="preserve"> </w:t>
      </w:r>
      <w:proofErr w:type="gramStart"/>
      <w:r w:rsidR="00DD218A" w:rsidRPr="00576195">
        <w:rPr>
          <w:rFonts w:asciiTheme="majorHAnsi" w:eastAsia="Code2000" w:hAnsiTheme="majorHAnsi" w:cstheme="minorHAnsi"/>
          <w:i/>
          <w:iCs/>
        </w:rPr>
        <w:t>The</w:t>
      </w:r>
      <w:proofErr w:type="gramEnd"/>
      <w:r w:rsidR="00DD218A" w:rsidRPr="00576195">
        <w:rPr>
          <w:rFonts w:asciiTheme="majorHAnsi" w:eastAsia="Code2000" w:hAnsiTheme="majorHAnsi" w:cstheme="minorHAnsi"/>
          <w:i/>
          <w:iCs/>
        </w:rPr>
        <w:t xml:space="preserve"> Sky in Archaeology</w:t>
      </w:r>
      <w:r w:rsidR="00DD218A" w:rsidRPr="00576195">
        <w:rPr>
          <w:rFonts w:asciiTheme="majorHAnsi" w:eastAsia="Code2000" w:hAnsiTheme="majorHAnsi" w:cstheme="minorHAnsi"/>
        </w:rPr>
        <w:t>, ed. Fabio Silva and Nicholas Campion, (Oxbow Books, 2015) pp. 120 – 138</w:t>
      </w:r>
      <w:r w:rsidR="00DD218A">
        <w:rPr>
          <w:rFonts w:asciiTheme="majorHAnsi" w:eastAsia="Code2000" w:hAnsiTheme="majorHAnsi" w:cstheme="minorHAnsi"/>
        </w:rPr>
        <w:t>, p. 125.</w:t>
      </w:r>
    </w:p>
  </w:footnote>
  <w:footnote w:id="11">
    <w:p w14:paraId="1B7E2B5C" w14:textId="19056211" w:rsidR="00D11D25" w:rsidRDefault="00D11D25">
      <w:pPr>
        <w:pStyle w:val="FootnoteText"/>
      </w:pPr>
      <w:r>
        <w:rPr>
          <w:rStyle w:val="FootnoteReference"/>
        </w:rPr>
        <w:footnoteRef/>
      </w:r>
      <w:r w:rsidR="00042C6B">
        <w:rPr>
          <w:rFonts w:asciiTheme="majorHAnsi" w:hAnsiTheme="majorHAnsi"/>
          <w:sz w:val="22"/>
          <w:szCs w:val="22"/>
        </w:rPr>
        <w:t>Fabio</w:t>
      </w:r>
      <w:r w:rsidR="00F61F26">
        <w:rPr>
          <w:rFonts w:asciiTheme="majorHAnsi" w:hAnsiTheme="majorHAnsi"/>
          <w:sz w:val="22"/>
          <w:szCs w:val="22"/>
        </w:rPr>
        <w:t xml:space="preserve"> Silva</w:t>
      </w:r>
      <w:r w:rsidR="00042C6B">
        <w:rPr>
          <w:rFonts w:asciiTheme="majorHAnsi" w:hAnsiTheme="majorHAnsi"/>
          <w:sz w:val="22"/>
          <w:szCs w:val="22"/>
        </w:rPr>
        <w:t>,</w:t>
      </w:r>
      <w:r w:rsidR="00042C6B" w:rsidRPr="00576195">
        <w:rPr>
          <w:rFonts w:asciiTheme="majorHAnsi" w:hAnsiTheme="majorHAnsi"/>
          <w:sz w:val="22"/>
          <w:szCs w:val="22"/>
        </w:rPr>
        <w:t xml:space="preserve"> ‘A Tomb </w:t>
      </w:r>
      <w:proofErr w:type="gramStart"/>
      <w:r w:rsidR="00042C6B" w:rsidRPr="00576195">
        <w:rPr>
          <w:rFonts w:asciiTheme="majorHAnsi" w:hAnsiTheme="majorHAnsi"/>
          <w:sz w:val="22"/>
          <w:szCs w:val="22"/>
        </w:rPr>
        <w:t>With</w:t>
      </w:r>
      <w:proofErr w:type="gramEnd"/>
      <w:r w:rsidR="00042C6B" w:rsidRPr="00576195">
        <w:rPr>
          <w:rFonts w:asciiTheme="majorHAnsi" w:hAnsiTheme="majorHAnsi"/>
          <w:sz w:val="22"/>
          <w:szCs w:val="22"/>
        </w:rPr>
        <w:t xml:space="preserve"> </w:t>
      </w:r>
      <w:proofErr w:type="gramStart"/>
      <w:r w:rsidR="00042C6B" w:rsidRPr="00576195">
        <w:rPr>
          <w:rFonts w:asciiTheme="majorHAnsi" w:hAnsiTheme="majorHAnsi"/>
          <w:sz w:val="22"/>
          <w:szCs w:val="22"/>
        </w:rPr>
        <w:t>A</w:t>
      </w:r>
      <w:proofErr w:type="gramEnd"/>
      <w:r w:rsidR="00042C6B" w:rsidRPr="00576195">
        <w:rPr>
          <w:rFonts w:asciiTheme="majorHAnsi" w:hAnsiTheme="majorHAnsi"/>
          <w:sz w:val="22"/>
          <w:szCs w:val="22"/>
        </w:rPr>
        <w:t xml:space="preserve"> View: </w:t>
      </w:r>
      <w:r w:rsidR="00042C6B" w:rsidRPr="00576195">
        <w:rPr>
          <w:rFonts w:asciiTheme="majorHAnsi" w:hAnsiTheme="majorHAnsi" w:cstheme="minorHAnsi"/>
          <w:sz w:val="22"/>
          <w:szCs w:val="22"/>
        </w:rPr>
        <w:t xml:space="preserve">New Methods </w:t>
      </w:r>
      <w:proofErr w:type="gramStart"/>
      <w:r w:rsidR="00042C6B" w:rsidRPr="00576195">
        <w:rPr>
          <w:rFonts w:asciiTheme="majorHAnsi" w:hAnsiTheme="majorHAnsi" w:cstheme="minorHAnsi"/>
          <w:sz w:val="22"/>
          <w:szCs w:val="22"/>
        </w:rPr>
        <w:t>For</w:t>
      </w:r>
      <w:proofErr w:type="gramEnd"/>
      <w:r w:rsidR="00042C6B" w:rsidRPr="00576195">
        <w:rPr>
          <w:rFonts w:asciiTheme="majorHAnsi" w:hAnsiTheme="majorHAnsi" w:cstheme="minorHAnsi"/>
          <w:sz w:val="22"/>
          <w:szCs w:val="22"/>
        </w:rPr>
        <w:t xml:space="preserve"> Bridging </w:t>
      </w:r>
      <w:proofErr w:type="gramStart"/>
      <w:r w:rsidR="00042C6B" w:rsidRPr="00576195">
        <w:rPr>
          <w:rFonts w:asciiTheme="majorHAnsi" w:hAnsiTheme="majorHAnsi" w:cstheme="minorHAnsi"/>
          <w:sz w:val="22"/>
          <w:szCs w:val="22"/>
        </w:rPr>
        <w:t>The</w:t>
      </w:r>
      <w:proofErr w:type="gramEnd"/>
      <w:r w:rsidR="00042C6B" w:rsidRPr="00576195">
        <w:rPr>
          <w:rFonts w:asciiTheme="majorHAnsi" w:hAnsiTheme="majorHAnsi" w:cstheme="minorHAnsi"/>
          <w:sz w:val="22"/>
          <w:szCs w:val="22"/>
        </w:rPr>
        <w:t xml:space="preserve"> Gap Between Land </w:t>
      </w:r>
      <w:proofErr w:type="gramStart"/>
      <w:r w:rsidR="00042C6B" w:rsidRPr="00576195">
        <w:rPr>
          <w:rFonts w:asciiTheme="majorHAnsi" w:hAnsiTheme="majorHAnsi" w:cstheme="minorHAnsi"/>
          <w:sz w:val="22"/>
          <w:szCs w:val="22"/>
        </w:rPr>
        <w:t>And</w:t>
      </w:r>
      <w:proofErr w:type="gramEnd"/>
      <w:r w:rsidR="00042C6B" w:rsidRPr="00576195">
        <w:rPr>
          <w:rFonts w:asciiTheme="majorHAnsi" w:hAnsiTheme="majorHAnsi" w:cstheme="minorHAnsi"/>
          <w:sz w:val="22"/>
          <w:szCs w:val="22"/>
        </w:rPr>
        <w:t xml:space="preserve"> Sky </w:t>
      </w:r>
      <w:proofErr w:type="gramStart"/>
      <w:r w:rsidR="00042C6B" w:rsidRPr="00576195">
        <w:rPr>
          <w:rFonts w:asciiTheme="majorHAnsi" w:hAnsiTheme="majorHAnsi" w:cstheme="minorHAnsi"/>
          <w:sz w:val="22"/>
          <w:szCs w:val="22"/>
        </w:rPr>
        <w:t>In</w:t>
      </w:r>
      <w:proofErr w:type="gramEnd"/>
      <w:r w:rsidR="00042C6B" w:rsidRPr="00576195">
        <w:rPr>
          <w:rFonts w:asciiTheme="majorHAnsi" w:hAnsiTheme="majorHAnsi" w:cstheme="minorHAnsi"/>
          <w:sz w:val="22"/>
          <w:szCs w:val="22"/>
        </w:rPr>
        <w:t xml:space="preserve"> Megalithic Archaeology,’ </w:t>
      </w:r>
      <w:r w:rsidR="00042C6B" w:rsidRPr="00576195">
        <w:rPr>
          <w:rFonts w:asciiTheme="majorHAnsi" w:hAnsiTheme="majorHAnsi" w:cstheme="minorHAnsi"/>
          <w:i/>
          <w:iCs/>
          <w:sz w:val="22"/>
          <w:szCs w:val="22"/>
        </w:rPr>
        <w:t xml:space="preserve">Advances </w:t>
      </w:r>
      <w:proofErr w:type="gramStart"/>
      <w:r w:rsidR="00042C6B" w:rsidRPr="00576195">
        <w:rPr>
          <w:rFonts w:asciiTheme="majorHAnsi" w:hAnsiTheme="majorHAnsi" w:cstheme="minorHAnsi"/>
          <w:i/>
          <w:iCs/>
          <w:sz w:val="22"/>
          <w:szCs w:val="22"/>
        </w:rPr>
        <w:t>In</w:t>
      </w:r>
      <w:proofErr w:type="gramEnd"/>
      <w:r w:rsidR="00042C6B" w:rsidRPr="00576195">
        <w:rPr>
          <w:rFonts w:asciiTheme="majorHAnsi" w:hAnsiTheme="majorHAnsi" w:cstheme="minorHAnsi"/>
          <w:i/>
          <w:iCs/>
          <w:sz w:val="22"/>
          <w:szCs w:val="22"/>
        </w:rPr>
        <w:t xml:space="preserve"> Archaeological Practice: A Journal </w:t>
      </w:r>
      <w:proofErr w:type="gramStart"/>
      <w:r w:rsidR="00042C6B" w:rsidRPr="00576195">
        <w:rPr>
          <w:rFonts w:asciiTheme="majorHAnsi" w:hAnsiTheme="majorHAnsi" w:cstheme="minorHAnsi"/>
          <w:i/>
          <w:iCs/>
          <w:sz w:val="22"/>
          <w:szCs w:val="22"/>
        </w:rPr>
        <w:t>Of</w:t>
      </w:r>
      <w:proofErr w:type="gramEnd"/>
      <w:r w:rsidR="00042C6B" w:rsidRPr="00576195">
        <w:rPr>
          <w:rFonts w:asciiTheme="majorHAnsi" w:hAnsiTheme="majorHAnsi" w:cstheme="minorHAnsi"/>
          <w:i/>
          <w:iCs/>
          <w:sz w:val="22"/>
          <w:szCs w:val="22"/>
        </w:rPr>
        <w:t xml:space="preserve"> </w:t>
      </w:r>
      <w:proofErr w:type="gramStart"/>
      <w:r w:rsidR="00042C6B" w:rsidRPr="00576195">
        <w:rPr>
          <w:rFonts w:asciiTheme="majorHAnsi" w:hAnsiTheme="majorHAnsi" w:cstheme="minorHAnsi"/>
          <w:i/>
          <w:iCs/>
          <w:sz w:val="22"/>
          <w:szCs w:val="22"/>
        </w:rPr>
        <w:t>The</w:t>
      </w:r>
      <w:proofErr w:type="gramEnd"/>
      <w:r w:rsidR="00042C6B" w:rsidRPr="00576195">
        <w:rPr>
          <w:rFonts w:asciiTheme="majorHAnsi" w:hAnsiTheme="majorHAnsi" w:cstheme="minorHAnsi"/>
          <w:i/>
          <w:iCs/>
          <w:sz w:val="22"/>
          <w:szCs w:val="22"/>
        </w:rPr>
        <w:t xml:space="preserve"> Society </w:t>
      </w:r>
      <w:proofErr w:type="gramStart"/>
      <w:r w:rsidR="00042C6B" w:rsidRPr="00576195">
        <w:rPr>
          <w:rFonts w:asciiTheme="majorHAnsi" w:hAnsiTheme="majorHAnsi" w:cstheme="minorHAnsi"/>
          <w:i/>
          <w:iCs/>
          <w:sz w:val="22"/>
          <w:szCs w:val="22"/>
        </w:rPr>
        <w:t>For</w:t>
      </w:r>
      <w:proofErr w:type="gramEnd"/>
      <w:r w:rsidR="00042C6B" w:rsidRPr="00576195">
        <w:rPr>
          <w:rFonts w:asciiTheme="majorHAnsi" w:hAnsiTheme="majorHAnsi" w:cstheme="minorHAnsi"/>
          <w:i/>
          <w:iCs/>
          <w:sz w:val="22"/>
          <w:szCs w:val="22"/>
        </w:rPr>
        <w:t xml:space="preserve"> American Archaeology</w:t>
      </w:r>
      <w:r w:rsidR="00042C6B" w:rsidRPr="00576195">
        <w:rPr>
          <w:rFonts w:asciiTheme="majorHAnsi" w:hAnsiTheme="majorHAnsi" w:cstheme="minorHAnsi"/>
          <w:sz w:val="22"/>
          <w:szCs w:val="22"/>
        </w:rPr>
        <w:t>, Vol. 2, issue 1, (2014), pp. 24 - 37,</w:t>
      </w:r>
      <w:r w:rsidR="00F61F26">
        <w:rPr>
          <w:rFonts w:asciiTheme="majorHAnsi" w:hAnsiTheme="majorHAnsi" w:cstheme="minorHAnsi"/>
          <w:sz w:val="22"/>
          <w:szCs w:val="22"/>
        </w:rPr>
        <w:t xml:space="preserve"> p. 27.</w:t>
      </w:r>
      <w:r w:rsidR="0041671A">
        <w:t xml:space="preserve"> </w:t>
      </w:r>
      <w:r w:rsidR="0052172A">
        <w:t xml:space="preserve">   </w:t>
      </w:r>
    </w:p>
  </w:footnote>
  <w:footnote w:id="12">
    <w:p w14:paraId="4E23A519" w14:textId="04336F7F" w:rsidR="002073AC" w:rsidRDefault="002073AC">
      <w:pPr>
        <w:pStyle w:val="FootnoteText"/>
      </w:pPr>
      <w:r>
        <w:rPr>
          <w:rStyle w:val="FootnoteReference"/>
        </w:rPr>
        <w:footnoteRef/>
      </w:r>
      <w:r>
        <w:t xml:space="preserve"> </w:t>
      </w:r>
      <w:r w:rsidR="00333138">
        <w:t xml:space="preserve">NOAA, National Centres for Environmental Information, Magnetic Field Calculators available at </w:t>
      </w:r>
      <w:hyperlink r:id="rId1" w:history="1">
        <w:r w:rsidR="00333138" w:rsidRPr="00640F4F">
          <w:rPr>
            <w:rStyle w:val="Hyperlink"/>
          </w:rPr>
          <w:t>https://www.ngdc.noaa.gov/geomag/calculators/magcalc.shtml</w:t>
        </w:r>
      </w:hyperlink>
      <w:r w:rsidR="00F92E4B">
        <w:t xml:space="preserve">, last accessed </w:t>
      </w:r>
      <w:r w:rsidR="0039364D">
        <w:t>[30.3.2025]</w:t>
      </w:r>
      <w:r w:rsidR="006255AD">
        <w:t>.</w:t>
      </w:r>
    </w:p>
  </w:footnote>
  <w:footnote w:id="13">
    <w:p w14:paraId="64BFB7D0" w14:textId="575027E9" w:rsidR="000C7B68" w:rsidRDefault="000C7B68">
      <w:pPr>
        <w:pStyle w:val="FootnoteText"/>
      </w:pPr>
      <w:r>
        <w:rPr>
          <w:rStyle w:val="FootnoteReference"/>
        </w:rPr>
        <w:footnoteRef/>
      </w:r>
      <w:r>
        <w:t xml:space="preserve"> </w:t>
      </w:r>
      <w:r w:rsidR="006E3A83">
        <w:t>Google Earth</w:t>
      </w:r>
      <w:r w:rsidR="00C21D6D">
        <w:t xml:space="preserve"> </w:t>
      </w:r>
      <w:r w:rsidR="00BB648E">
        <w:t>Pro v</w:t>
      </w:r>
      <w:r w:rsidR="00F37A8D">
        <w:t xml:space="preserve">ersion 7.3, </w:t>
      </w:r>
      <w:r w:rsidR="00647FC3">
        <w:t xml:space="preserve">available at </w:t>
      </w:r>
      <w:hyperlink r:id="rId2" w:history="1">
        <w:r w:rsidR="00647FC3" w:rsidRPr="007056FC">
          <w:rPr>
            <w:rStyle w:val="Hyperlink"/>
          </w:rPr>
          <w:t>https://google-earth-pro</w:t>
        </w:r>
      </w:hyperlink>
      <w:r w:rsidR="0039364D">
        <w:t xml:space="preserve">, last accessed </w:t>
      </w:r>
      <w:r w:rsidR="00872E99">
        <w:t>[10.8.2025].</w:t>
      </w:r>
      <w:r w:rsidR="00647FC3">
        <w:t xml:space="preserve"> </w:t>
      </w:r>
    </w:p>
  </w:footnote>
  <w:footnote w:id="14">
    <w:p w14:paraId="2B7397C3" w14:textId="51996138" w:rsidR="00765C78" w:rsidRDefault="00765C78" w:rsidP="00881BD3">
      <w:pPr>
        <w:pStyle w:val="FootnoteText"/>
      </w:pPr>
      <w:r>
        <w:rPr>
          <w:rStyle w:val="FootnoteReference"/>
        </w:rPr>
        <w:footnoteRef/>
      </w:r>
      <w:r>
        <w:t xml:space="preserve"> </w:t>
      </w:r>
      <w:proofErr w:type="spellStart"/>
      <w:r w:rsidR="00881BD3">
        <w:t>Stellarium</w:t>
      </w:r>
      <w:proofErr w:type="spellEnd"/>
      <w:r w:rsidR="00881BD3">
        <w:t xml:space="preserve"> contributors</w:t>
      </w:r>
      <w:r w:rsidR="00281599">
        <w:t>,</w:t>
      </w:r>
      <w:r w:rsidR="00881BD3">
        <w:t xml:space="preserve"> </w:t>
      </w:r>
      <w:proofErr w:type="spellStart"/>
      <w:r w:rsidR="00881BD3">
        <w:t>Stellarium</w:t>
      </w:r>
      <w:proofErr w:type="spellEnd"/>
      <w:r w:rsidR="00881BD3">
        <w:t xml:space="preserve"> v</w:t>
      </w:r>
      <w:r w:rsidR="00F37A8D">
        <w:t xml:space="preserve">ersion </w:t>
      </w:r>
      <w:r w:rsidR="00881BD3">
        <w:t>2</w:t>
      </w:r>
      <w:r w:rsidR="00D12B18">
        <w:t>4</w:t>
      </w:r>
      <w:r w:rsidR="00881BD3">
        <w:t>.</w:t>
      </w:r>
      <w:r w:rsidR="00D12B18">
        <w:t>1</w:t>
      </w:r>
      <w:r w:rsidR="00881BD3">
        <w:t xml:space="preserve"> Astronomy Software</w:t>
      </w:r>
      <w:r w:rsidR="00D12B18">
        <w:t xml:space="preserve">, </w:t>
      </w:r>
      <w:r w:rsidR="00281599">
        <w:t xml:space="preserve">2025 </w:t>
      </w:r>
      <w:r w:rsidR="00D12B18">
        <w:t xml:space="preserve">available at </w:t>
      </w:r>
      <w:hyperlink r:id="rId3" w:history="1">
        <w:r w:rsidR="00D12B18" w:rsidRPr="007056FC">
          <w:rPr>
            <w:rStyle w:val="Hyperlink"/>
          </w:rPr>
          <w:t>https://stellarium.org/</w:t>
        </w:r>
      </w:hyperlink>
      <w:r w:rsidR="00281599">
        <w:t xml:space="preserve"> last accessed </w:t>
      </w:r>
      <w:r w:rsidR="006255AD">
        <w:t>[1.9.2025].</w:t>
      </w:r>
      <w:r w:rsidR="00D12B18">
        <w:t xml:space="preserve"> </w:t>
      </w:r>
    </w:p>
  </w:footnote>
  <w:footnote w:id="15">
    <w:p w14:paraId="6A66E826" w14:textId="678F8D5B" w:rsidR="00106B6B" w:rsidRDefault="00106B6B">
      <w:pPr>
        <w:pStyle w:val="FootnoteText"/>
      </w:pPr>
      <w:r>
        <w:rPr>
          <w:rStyle w:val="FootnoteReference"/>
        </w:rPr>
        <w:footnoteRef/>
      </w:r>
      <w:r>
        <w:t xml:space="preserve"> </w:t>
      </w:r>
      <w:r w:rsidR="00D020DC">
        <w:t xml:space="preserve">Vicki Cummings, ‘Methodology,’ in </w:t>
      </w:r>
      <w:r w:rsidR="00D020DC" w:rsidRPr="00272D13">
        <w:rPr>
          <w:rFonts w:eastAsia="Code2000" w:cstheme="minorHAnsi"/>
          <w:i/>
          <w:iCs/>
        </w:rPr>
        <w:t xml:space="preserve">Places </w:t>
      </w:r>
      <w:proofErr w:type="gramStart"/>
      <w:r w:rsidR="00D020DC" w:rsidRPr="00272D13">
        <w:rPr>
          <w:rFonts w:eastAsia="Code2000" w:cstheme="minorHAnsi"/>
          <w:i/>
          <w:iCs/>
        </w:rPr>
        <w:t>Of</w:t>
      </w:r>
      <w:proofErr w:type="gramEnd"/>
      <w:r w:rsidR="00D020DC" w:rsidRPr="00272D13">
        <w:rPr>
          <w:rFonts w:eastAsia="Code2000" w:cstheme="minorHAnsi"/>
          <w:i/>
          <w:iCs/>
        </w:rPr>
        <w:t xml:space="preserve"> Special Virtue: Megaliths </w:t>
      </w:r>
      <w:proofErr w:type="gramStart"/>
      <w:r w:rsidR="00D020DC" w:rsidRPr="00272D13">
        <w:rPr>
          <w:rFonts w:eastAsia="Code2000" w:cstheme="minorHAnsi"/>
          <w:i/>
          <w:iCs/>
        </w:rPr>
        <w:t>In</w:t>
      </w:r>
      <w:proofErr w:type="gramEnd"/>
      <w:r w:rsidR="00D020DC" w:rsidRPr="00272D13">
        <w:rPr>
          <w:rFonts w:eastAsia="Code2000" w:cstheme="minorHAnsi"/>
          <w:i/>
          <w:iCs/>
        </w:rPr>
        <w:t xml:space="preserve"> </w:t>
      </w:r>
      <w:proofErr w:type="gramStart"/>
      <w:r w:rsidR="00D020DC" w:rsidRPr="00272D13">
        <w:rPr>
          <w:rFonts w:eastAsia="Code2000" w:cstheme="minorHAnsi"/>
          <w:i/>
          <w:iCs/>
        </w:rPr>
        <w:t>The</w:t>
      </w:r>
      <w:proofErr w:type="gramEnd"/>
      <w:r w:rsidR="00D020DC" w:rsidRPr="00272D13">
        <w:rPr>
          <w:rFonts w:eastAsia="Code2000" w:cstheme="minorHAnsi"/>
          <w:i/>
          <w:iCs/>
        </w:rPr>
        <w:t xml:space="preserve"> Neolithic Landscape </w:t>
      </w:r>
      <w:proofErr w:type="gramStart"/>
      <w:r w:rsidR="00D020DC" w:rsidRPr="00272D13">
        <w:rPr>
          <w:rFonts w:eastAsia="Code2000" w:cstheme="minorHAnsi"/>
          <w:i/>
          <w:iCs/>
        </w:rPr>
        <w:t>Of</w:t>
      </w:r>
      <w:proofErr w:type="gramEnd"/>
      <w:r w:rsidR="00D020DC" w:rsidRPr="00272D13">
        <w:rPr>
          <w:rFonts w:eastAsia="Code2000" w:cstheme="minorHAnsi"/>
          <w:i/>
          <w:iCs/>
        </w:rPr>
        <w:t xml:space="preserve"> Wales,</w:t>
      </w:r>
      <w:r w:rsidR="00D020DC">
        <w:rPr>
          <w:rFonts w:eastAsia="Code2000" w:cstheme="minorHAnsi"/>
          <w:i/>
          <w:iCs/>
        </w:rPr>
        <w:t xml:space="preserve"> </w:t>
      </w:r>
      <w:r w:rsidR="00D020DC">
        <w:rPr>
          <w:rFonts w:eastAsia="Code2000" w:cstheme="minorHAnsi"/>
        </w:rPr>
        <w:t>ed. Vicki Cummings and Alisdair Whittle, (Oxbow Books, 2016) pp. 17 - 23, (p. 17).</w:t>
      </w:r>
    </w:p>
  </w:footnote>
  <w:footnote w:id="16">
    <w:p w14:paraId="17EAA32D" w14:textId="49383D55" w:rsidR="0096436E" w:rsidRDefault="0096436E" w:rsidP="0096436E">
      <w:pPr>
        <w:pStyle w:val="FootnoteText"/>
      </w:pPr>
    </w:p>
  </w:footnote>
  <w:footnote w:id="17">
    <w:p w14:paraId="771D179A" w14:textId="308F55E3" w:rsidR="00886ED6" w:rsidRDefault="00886ED6">
      <w:pPr>
        <w:pStyle w:val="FootnoteText"/>
      </w:pPr>
      <w:r>
        <w:rPr>
          <w:rStyle w:val="FootnoteReference"/>
        </w:rPr>
        <w:footnoteRef/>
      </w:r>
      <w:r>
        <w:t xml:space="preserve"> Fabio Silva, ‘Making A Case </w:t>
      </w:r>
      <w:proofErr w:type="gramStart"/>
      <w:r>
        <w:t>For</w:t>
      </w:r>
      <w:proofErr w:type="gramEnd"/>
      <w:r>
        <w:t xml:space="preserve"> </w:t>
      </w:r>
      <w:proofErr w:type="gramStart"/>
      <w:r>
        <w:t>An</w:t>
      </w:r>
      <w:proofErr w:type="gramEnd"/>
      <w:r>
        <w:t xml:space="preserve"> Alignment</w:t>
      </w:r>
      <w:r w:rsidR="0012742C">
        <w:t>,</w:t>
      </w:r>
      <w:r>
        <w:t>’ Sophia Centre Summer School, July 2024.</w:t>
      </w:r>
    </w:p>
  </w:footnote>
  <w:footnote w:id="18">
    <w:p w14:paraId="671D7A5D" w14:textId="2BFE5ED1" w:rsidR="00216AC1" w:rsidRDefault="00216AC1">
      <w:pPr>
        <w:pStyle w:val="FootnoteText"/>
      </w:pPr>
      <w:r>
        <w:rPr>
          <w:rStyle w:val="FootnoteReference"/>
        </w:rPr>
        <w:footnoteRef/>
      </w:r>
      <w:r>
        <w:t xml:space="preserve"> See for example, </w:t>
      </w:r>
      <w:r w:rsidR="007172CF">
        <w:t xml:space="preserve">David Bukach, </w:t>
      </w:r>
      <w:r w:rsidR="00D05B40">
        <w:t>‘</w:t>
      </w:r>
      <w:r w:rsidR="00BF32E9">
        <w:t xml:space="preserve">The Mesolithic-Neolithic Transition </w:t>
      </w:r>
      <w:proofErr w:type="gramStart"/>
      <w:r w:rsidR="00BF32E9">
        <w:t>On</w:t>
      </w:r>
      <w:proofErr w:type="gramEnd"/>
      <w:r w:rsidR="00BF32E9">
        <w:t xml:space="preserve"> </w:t>
      </w:r>
      <w:proofErr w:type="gramStart"/>
      <w:r w:rsidR="00BF32E9">
        <w:t>The</w:t>
      </w:r>
      <w:proofErr w:type="gramEnd"/>
      <w:r w:rsidR="00BF32E9">
        <w:t xml:space="preserve"> Channel Islands: </w:t>
      </w:r>
      <w:r w:rsidR="00295929">
        <w:t xml:space="preserve">Adopting Agriculture </w:t>
      </w:r>
      <w:proofErr w:type="gramStart"/>
      <w:r w:rsidR="00295929">
        <w:t>In</w:t>
      </w:r>
      <w:proofErr w:type="gramEnd"/>
      <w:r w:rsidR="00295929">
        <w:t xml:space="preserve"> </w:t>
      </w:r>
      <w:proofErr w:type="gramStart"/>
      <w:r w:rsidR="00295929">
        <w:t>An</w:t>
      </w:r>
      <w:proofErr w:type="gramEnd"/>
      <w:r w:rsidR="00295929">
        <w:t xml:space="preserve"> Emerging Island Landscape,</w:t>
      </w:r>
      <w:r w:rsidR="00D05B40">
        <w:t xml:space="preserve">’ in </w:t>
      </w:r>
      <w:r w:rsidR="00295929" w:rsidRPr="00D05B40">
        <w:rPr>
          <w:i/>
          <w:iCs/>
        </w:rPr>
        <w:t>Environmental Archaeology</w:t>
      </w:r>
      <w:r w:rsidR="00295929">
        <w:t>, vol 9</w:t>
      </w:r>
      <w:r w:rsidR="00BD7733">
        <w:t xml:space="preserve">, (2004), pp. 155 – 162, </w:t>
      </w:r>
      <w:r w:rsidR="009971F2">
        <w:t>(</w:t>
      </w:r>
      <w:r w:rsidR="00BD7733">
        <w:t xml:space="preserve">p. </w:t>
      </w:r>
      <w:r w:rsidR="00572E03">
        <w:t>158</w:t>
      </w:r>
      <w:r w:rsidR="009971F2">
        <w:t>)</w:t>
      </w:r>
      <w:r w:rsidR="00572E03">
        <w:t>.</w:t>
      </w:r>
    </w:p>
  </w:footnote>
  <w:footnote w:id="19">
    <w:p w14:paraId="59A24E9F" w14:textId="74960908" w:rsidR="00E47442" w:rsidRDefault="00E47442">
      <w:pPr>
        <w:pStyle w:val="FootnoteText"/>
      </w:pPr>
      <w:r>
        <w:rPr>
          <w:rStyle w:val="FootnoteReference"/>
        </w:rPr>
        <w:footnoteRef/>
      </w:r>
      <w:r>
        <w:t xml:space="preserve"> </w:t>
      </w:r>
      <w:r w:rsidR="00667A58">
        <w:t xml:space="preserve">Barry </w:t>
      </w:r>
      <w:r w:rsidR="00216AC1">
        <w:t xml:space="preserve">Cunliffe, </w:t>
      </w:r>
      <w:r w:rsidR="00C8405E" w:rsidRPr="002D5192">
        <w:rPr>
          <w:i/>
          <w:iCs/>
        </w:rPr>
        <w:t xml:space="preserve">Europe Between </w:t>
      </w:r>
      <w:proofErr w:type="gramStart"/>
      <w:r w:rsidR="002D5192">
        <w:rPr>
          <w:i/>
          <w:iCs/>
        </w:rPr>
        <w:t>T</w:t>
      </w:r>
      <w:r w:rsidR="00C8405E" w:rsidRPr="002D5192">
        <w:rPr>
          <w:i/>
          <w:iCs/>
        </w:rPr>
        <w:t>he</w:t>
      </w:r>
      <w:proofErr w:type="gramEnd"/>
      <w:r w:rsidR="00C8405E" w:rsidRPr="002D5192">
        <w:rPr>
          <w:i/>
          <w:iCs/>
        </w:rPr>
        <w:t xml:space="preserve"> Oceans, </w:t>
      </w:r>
      <w:r w:rsidR="00D40D73" w:rsidRPr="002D5192">
        <w:rPr>
          <w:i/>
          <w:iCs/>
        </w:rPr>
        <w:t>9000 BC – AD 1000,</w:t>
      </w:r>
      <w:r w:rsidR="00D40D73">
        <w:t xml:space="preserve"> </w:t>
      </w:r>
      <w:r w:rsidR="00FE0994">
        <w:t xml:space="preserve">(London: 2005), </w:t>
      </w:r>
      <w:r w:rsidR="00C8405E">
        <w:t>p</w:t>
      </w:r>
      <w:r w:rsidR="006234FE">
        <w:t>. 137.</w:t>
      </w:r>
    </w:p>
  </w:footnote>
  <w:footnote w:id="20">
    <w:p w14:paraId="3FB721B3" w14:textId="40FB17DF" w:rsidR="00A606E8" w:rsidRDefault="00A606E8">
      <w:pPr>
        <w:pStyle w:val="FootnoteText"/>
      </w:pPr>
      <w:r>
        <w:rPr>
          <w:rStyle w:val="FootnoteReference"/>
        </w:rPr>
        <w:footnoteRef/>
      </w:r>
      <w:r>
        <w:t xml:space="preserve"> </w:t>
      </w:r>
      <w:r w:rsidR="008308E4">
        <w:t>Duncan Garrow and Fr</w:t>
      </w:r>
      <w:r w:rsidR="002C52B4">
        <w:t xml:space="preserve">aser Sturt, </w:t>
      </w:r>
      <w:r w:rsidR="00542830">
        <w:t>‘</w:t>
      </w:r>
      <w:r w:rsidR="002C52B4">
        <w:t xml:space="preserve">The Mesolithic-Neolithic Transition </w:t>
      </w:r>
      <w:proofErr w:type="gramStart"/>
      <w:r w:rsidR="002C52B4">
        <w:t>In</w:t>
      </w:r>
      <w:proofErr w:type="gramEnd"/>
      <w:r w:rsidR="002C52B4">
        <w:t xml:space="preserve"> </w:t>
      </w:r>
      <w:proofErr w:type="gramStart"/>
      <w:r w:rsidR="002C52B4">
        <w:t>The</w:t>
      </w:r>
      <w:proofErr w:type="gramEnd"/>
      <w:r w:rsidR="002C52B4">
        <w:t xml:space="preserve"> Channel Islands</w:t>
      </w:r>
      <w:r w:rsidR="00663F1E">
        <w:t>: Maritime and Terrestrial Perspectives,</w:t>
      </w:r>
      <w:r w:rsidR="00542830">
        <w:t>’</w:t>
      </w:r>
      <w:r w:rsidR="00663F1E">
        <w:t xml:space="preserve"> </w:t>
      </w:r>
      <w:r w:rsidR="001B58BA" w:rsidRPr="00542830">
        <w:rPr>
          <w:i/>
          <w:iCs/>
        </w:rPr>
        <w:t>Oxford Journal of Archaeology</w:t>
      </w:r>
      <w:r w:rsidR="001B58BA">
        <w:t xml:space="preserve">, </w:t>
      </w:r>
      <w:r w:rsidR="00FB716A">
        <w:t>vol. 35, issue 1, (</w:t>
      </w:r>
      <w:r>
        <w:t>2017</w:t>
      </w:r>
      <w:r w:rsidR="00FB716A">
        <w:t>)</w:t>
      </w:r>
      <w:r>
        <w:t xml:space="preserve">, </w:t>
      </w:r>
      <w:r w:rsidR="00FB716A">
        <w:t xml:space="preserve">pp. 3 – 23, </w:t>
      </w:r>
      <w:r w:rsidR="009971F2">
        <w:t>(</w:t>
      </w:r>
      <w:r>
        <w:t>p.</w:t>
      </w:r>
      <w:r w:rsidR="00AE292F">
        <w:t xml:space="preserve"> </w:t>
      </w:r>
      <w:r w:rsidR="001118F9">
        <w:t>20</w:t>
      </w:r>
      <w:r w:rsidR="009971F2">
        <w:t>).</w:t>
      </w:r>
    </w:p>
  </w:footnote>
  <w:footnote w:id="21">
    <w:p w14:paraId="0DC781AA" w14:textId="310C8EAB" w:rsidR="00AD444B" w:rsidRDefault="00AD444B">
      <w:pPr>
        <w:pStyle w:val="FootnoteText"/>
      </w:pPr>
      <w:r>
        <w:rPr>
          <w:rStyle w:val="FootnoteReference"/>
        </w:rPr>
        <w:footnoteRef/>
      </w:r>
      <w:r>
        <w:t xml:space="preserve"> </w:t>
      </w:r>
      <w:proofErr w:type="spellStart"/>
      <w:r w:rsidR="00CB7EB0">
        <w:t>Sebire</w:t>
      </w:r>
      <w:proofErr w:type="spellEnd"/>
      <w:r w:rsidR="00CB7EB0">
        <w:t xml:space="preserve"> p. 53</w:t>
      </w:r>
      <w:r w:rsidR="00DD25E1">
        <w:t>.</w:t>
      </w:r>
    </w:p>
  </w:footnote>
  <w:footnote w:id="22">
    <w:p w14:paraId="37ACA908" w14:textId="49CA0086" w:rsidR="00B141B7" w:rsidRDefault="00B141B7" w:rsidP="00B141B7">
      <w:pPr>
        <w:pStyle w:val="FootnoteText"/>
      </w:pPr>
      <w:r>
        <w:rPr>
          <w:rStyle w:val="FootnoteReference"/>
        </w:rPr>
        <w:footnoteRef/>
      </w:r>
      <w:r>
        <w:t xml:space="preserve"> </w:t>
      </w:r>
      <w:proofErr w:type="spellStart"/>
      <w:r>
        <w:t>S</w:t>
      </w:r>
      <w:r w:rsidR="00352303">
        <w:t>e</w:t>
      </w:r>
      <w:r>
        <w:t>bire</w:t>
      </w:r>
      <w:proofErr w:type="spellEnd"/>
      <w:r>
        <w:t xml:space="preserve">, </w:t>
      </w:r>
      <w:r w:rsidR="002C4498">
        <w:t xml:space="preserve">p. </w:t>
      </w:r>
      <w:r>
        <w:t>17</w:t>
      </w:r>
      <w:r w:rsidR="00DD25E1">
        <w:t>.</w:t>
      </w:r>
    </w:p>
  </w:footnote>
  <w:footnote w:id="23">
    <w:p w14:paraId="75DD7989" w14:textId="6AE4C4EA" w:rsidR="00B141B7" w:rsidRPr="00A45E35" w:rsidRDefault="00B141B7" w:rsidP="00B141B7">
      <w:pPr>
        <w:pStyle w:val="FootnoteText"/>
      </w:pPr>
      <w:r>
        <w:rPr>
          <w:rStyle w:val="FootnoteReference"/>
        </w:rPr>
        <w:footnoteRef/>
      </w:r>
      <w:r>
        <w:t xml:space="preserve"> </w:t>
      </w:r>
      <w:bookmarkStart w:id="2" w:name="_Hlk209426457"/>
      <w:r w:rsidR="00AD5E63" w:rsidRPr="00A45E35">
        <w:t>Chantelle Conneller, Martin Bates, et a</w:t>
      </w:r>
      <w:r w:rsidR="00A645F8" w:rsidRPr="00A45E35">
        <w:t xml:space="preserve">l, </w:t>
      </w:r>
      <w:r w:rsidR="00542830">
        <w:t>‘</w:t>
      </w:r>
      <w:r w:rsidRPr="00A45E35">
        <w:t xml:space="preserve">Rethinking </w:t>
      </w:r>
      <w:r w:rsidR="00A645F8" w:rsidRPr="00A45E35">
        <w:t xml:space="preserve">Human Responses </w:t>
      </w:r>
      <w:proofErr w:type="gramStart"/>
      <w:r w:rsidR="00A645F8" w:rsidRPr="00A45E35">
        <w:t>To</w:t>
      </w:r>
      <w:proofErr w:type="gramEnd"/>
      <w:r w:rsidR="00A645F8" w:rsidRPr="00A45E35">
        <w:t xml:space="preserve"> </w:t>
      </w:r>
      <w:r w:rsidRPr="00A45E35">
        <w:t>Sea</w:t>
      </w:r>
      <w:r w:rsidR="00A645F8" w:rsidRPr="00A45E35">
        <w:t>-</w:t>
      </w:r>
      <w:r w:rsidRPr="00A45E35">
        <w:t>level</w:t>
      </w:r>
      <w:r w:rsidR="00A645F8" w:rsidRPr="00A45E35">
        <w:t xml:space="preserve"> Rise</w:t>
      </w:r>
      <w:r w:rsidR="00892F26" w:rsidRPr="00A45E35">
        <w:t xml:space="preserve">: The Mesolithic Occupation </w:t>
      </w:r>
      <w:proofErr w:type="gramStart"/>
      <w:r w:rsidR="00892F26" w:rsidRPr="00A45E35">
        <w:t>Of</w:t>
      </w:r>
      <w:proofErr w:type="gramEnd"/>
      <w:r w:rsidR="00892F26" w:rsidRPr="00A45E35">
        <w:t xml:space="preserve"> </w:t>
      </w:r>
      <w:proofErr w:type="gramStart"/>
      <w:r w:rsidR="00892F26" w:rsidRPr="00A45E35">
        <w:t>The</w:t>
      </w:r>
      <w:proofErr w:type="gramEnd"/>
      <w:r w:rsidR="00892F26" w:rsidRPr="00A45E35">
        <w:t xml:space="preserve"> Channel Islands,</w:t>
      </w:r>
      <w:r w:rsidR="00542830">
        <w:t>’</w:t>
      </w:r>
      <w:r w:rsidR="00892F26" w:rsidRPr="00A45E35">
        <w:t xml:space="preserve"> </w:t>
      </w:r>
      <w:r w:rsidR="00892F26" w:rsidRPr="00542830">
        <w:rPr>
          <w:i/>
          <w:iCs/>
        </w:rPr>
        <w:t xml:space="preserve">Proceedings of the </w:t>
      </w:r>
      <w:r w:rsidR="00436B71" w:rsidRPr="00542830">
        <w:rPr>
          <w:i/>
          <w:iCs/>
        </w:rPr>
        <w:t>Prehistoric Society</w:t>
      </w:r>
      <w:r w:rsidR="00436B71" w:rsidRPr="00A45E35">
        <w:t xml:space="preserve">, vo. 82, </w:t>
      </w:r>
      <w:r w:rsidR="00C570BF">
        <w:t>(</w:t>
      </w:r>
      <w:r w:rsidR="00436B71" w:rsidRPr="00A45E35">
        <w:t>2016</w:t>
      </w:r>
      <w:r w:rsidR="00C570BF">
        <w:t>)</w:t>
      </w:r>
      <w:r w:rsidR="00436B71" w:rsidRPr="00A45E35">
        <w:t xml:space="preserve">, pp. 27 </w:t>
      </w:r>
      <w:r w:rsidR="00FD5CA3" w:rsidRPr="00A45E35">
        <w:t>–</w:t>
      </w:r>
      <w:r w:rsidR="00436B71" w:rsidRPr="00A45E35">
        <w:t xml:space="preserve"> </w:t>
      </w:r>
      <w:r w:rsidR="00FD5CA3" w:rsidRPr="00A45E35">
        <w:t xml:space="preserve">71, </w:t>
      </w:r>
      <w:r w:rsidR="009971F2">
        <w:t>(</w:t>
      </w:r>
      <w:r w:rsidR="00FD5CA3" w:rsidRPr="00A45E35">
        <w:t xml:space="preserve">p. </w:t>
      </w:r>
      <w:r w:rsidRPr="00A45E35">
        <w:t>30</w:t>
      </w:r>
      <w:r w:rsidR="009971F2">
        <w:t>)</w:t>
      </w:r>
      <w:r w:rsidRPr="00A45E35">
        <w:t>.</w:t>
      </w:r>
    </w:p>
    <w:bookmarkEnd w:id="2"/>
  </w:footnote>
  <w:footnote w:id="24">
    <w:p w14:paraId="691C30AD" w14:textId="644211EB" w:rsidR="00793BD7" w:rsidRPr="00A45E35" w:rsidRDefault="00793BD7">
      <w:pPr>
        <w:pStyle w:val="FootnoteText"/>
      </w:pPr>
      <w:r w:rsidRPr="00A45E35">
        <w:rPr>
          <w:rStyle w:val="FootnoteReference"/>
        </w:rPr>
        <w:footnoteRef/>
      </w:r>
      <w:r w:rsidRPr="00A45E35">
        <w:t xml:space="preserve"> </w:t>
      </w:r>
      <w:proofErr w:type="spellStart"/>
      <w:r w:rsidRPr="00A45E35">
        <w:t>Bukach</w:t>
      </w:r>
      <w:proofErr w:type="spellEnd"/>
      <w:r w:rsidRPr="00A45E35">
        <w:t xml:space="preserve">, </w:t>
      </w:r>
      <w:r w:rsidR="0041282C">
        <w:t>‘</w:t>
      </w:r>
      <w:r w:rsidR="00867156" w:rsidRPr="00A45E35">
        <w:t>Mesolithic-Neolithic Transition,</w:t>
      </w:r>
      <w:r w:rsidR="0041282C">
        <w:t>’</w:t>
      </w:r>
      <w:r w:rsidR="00867156" w:rsidRPr="00A45E35">
        <w:t xml:space="preserve"> </w:t>
      </w:r>
      <w:r w:rsidRPr="00A45E35">
        <w:t>p. 67</w:t>
      </w:r>
      <w:r w:rsidR="00A32A59">
        <w:t>.</w:t>
      </w:r>
    </w:p>
  </w:footnote>
  <w:footnote w:id="25">
    <w:p w14:paraId="65CD8548" w14:textId="006DA635" w:rsidR="00E97362" w:rsidRPr="00E8034B" w:rsidRDefault="00E97362" w:rsidP="00C327A2">
      <w:pPr>
        <w:rPr>
          <w:rFonts w:asciiTheme="majorHAnsi" w:hAnsiTheme="majorHAnsi" w:cs="Arial"/>
          <w:sz w:val="20"/>
          <w:szCs w:val="20"/>
        </w:rPr>
      </w:pPr>
      <w:r w:rsidRPr="00A45E35">
        <w:rPr>
          <w:rStyle w:val="FootnoteReference"/>
          <w:sz w:val="20"/>
          <w:szCs w:val="20"/>
        </w:rPr>
        <w:footnoteRef/>
      </w:r>
      <w:r w:rsidRPr="00A45E35">
        <w:rPr>
          <w:sz w:val="20"/>
          <w:szCs w:val="20"/>
        </w:rPr>
        <w:t xml:space="preserve"> </w:t>
      </w:r>
      <w:r w:rsidR="00BB2A04" w:rsidRPr="00E8034B">
        <w:rPr>
          <w:rFonts w:asciiTheme="majorHAnsi" w:hAnsiTheme="majorHAnsi"/>
          <w:sz w:val="20"/>
          <w:szCs w:val="20"/>
        </w:rPr>
        <w:t>David E</w:t>
      </w:r>
      <w:r w:rsidR="000B2A84" w:rsidRPr="00E8034B">
        <w:rPr>
          <w:rFonts w:asciiTheme="majorHAnsi" w:hAnsiTheme="majorHAnsi" w:cs="Arial"/>
          <w:sz w:val="20"/>
          <w:szCs w:val="20"/>
        </w:rPr>
        <w:t xml:space="preserve"> Johnston, </w:t>
      </w:r>
      <w:r w:rsidR="000B2A84" w:rsidRPr="00E8034B">
        <w:rPr>
          <w:rFonts w:asciiTheme="majorHAnsi" w:hAnsiTheme="majorHAnsi" w:cs="Arial"/>
          <w:i/>
          <w:iCs/>
          <w:sz w:val="20"/>
          <w:szCs w:val="20"/>
        </w:rPr>
        <w:t>The Channel Islands</w:t>
      </w:r>
      <w:r w:rsidR="007E2516" w:rsidRPr="00E8034B">
        <w:rPr>
          <w:rFonts w:asciiTheme="majorHAnsi" w:hAnsiTheme="majorHAnsi" w:cs="Arial"/>
          <w:i/>
          <w:iCs/>
          <w:sz w:val="20"/>
          <w:szCs w:val="20"/>
        </w:rPr>
        <w:t xml:space="preserve">: An </w:t>
      </w:r>
      <w:proofErr w:type="spellStart"/>
      <w:r w:rsidR="007E2516" w:rsidRPr="00E8034B">
        <w:rPr>
          <w:rFonts w:asciiTheme="majorHAnsi" w:hAnsiTheme="majorHAnsi" w:cs="Arial"/>
          <w:i/>
          <w:iCs/>
          <w:sz w:val="20"/>
          <w:szCs w:val="20"/>
        </w:rPr>
        <w:t>Archaeolgical</w:t>
      </w:r>
      <w:proofErr w:type="spellEnd"/>
      <w:r w:rsidR="007E2516" w:rsidRPr="00E8034B">
        <w:rPr>
          <w:rFonts w:asciiTheme="majorHAnsi" w:hAnsiTheme="majorHAnsi" w:cs="Arial"/>
          <w:i/>
          <w:iCs/>
          <w:sz w:val="20"/>
          <w:szCs w:val="20"/>
        </w:rPr>
        <w:t xml:space="preserve"> Guide,</w:t>
      </w:r>
      <w:r w:rsidR="000B2A84" w:rsidRPr="00E8034B">
        <w:rPr>
          <w:rFonts w:asciiTheme="majorHAnsi" w:hAnsiTheme="majorHAnsi" w:cs="Arial"/>
          <w:sz w:val="20"/>
          <w:szCs w:val="20"/>
        </w:rPr>
        <w:t xml:space="preserve"> (</w:t>
      </w:r>
      <w:r w:rsidR="00615C99" w:rsidRPr="00E8034B">
        <w:rPr>
          <w:rFonts w:asciiTheme="majorHAnsi" w:hAnsiTheme="majorHAnsi" w:cs="Arial"/>
          <w:sz w:val="20"/>
          <w:szCs w:val="20"/>
        </w:rPr>
        <w:t>London: Ph</w:t>
      </w:r>
      <w:r w:rsidR="003D2D11" w:rsidRPr="00E8034B">
        <w:rPr>
          <w:rFonts w:asciiTheme="majorHAnsi" w:hAnsiTheme="majorHAnsi" w:cs="Arial"/>
          <w:sz w:val="20"/>
          <w:szCs w:val="20"/>
        </w:rPr>
        <w:t>illimore</w:t>
      </w:r>
      <w:r w:rsidR="000B2A84" w:rsidRPr="00E8034B">
        <w:rPr>
          <w:rFonts w:asciiTheme="majorHAnsi" w:hAnsiTheme="majorHAnsi" w:cs="Arial"/>
          <w:sz w:val="20"/>
          <w:szCs w:val="20"/>
        </w:rPr>
        <w:t>, 198</w:t>
      </w:r>
      <w:r w:rsidR="00BB2A04" w:rsidRPr="00E8034B">
        <w:rPr>
          <w:rFonts w:asciiTheme="majorHAnsi" w:hAnsiTheme="majorHAnsi" w:cs="Arial"/>
          <w:sz w:val="20"/>
          <w:szCs w:val="20"/>
        </w:rPr>
        <w:t>1</w:t>
      </w:r>
      <w:r w:rsidR="000B2A84" w:rsidRPr="00E8034B">
        <w:rPr>
          <w:rFonts w:asciiTheme="majorHAnsi" w:hAnsiTheme="majorHAnsi" w:cs="Arial"/>
          <w:sz w:val="20"/>
          <w:szCs w:val="20"/>
        </w:rPr>
        <w:t>)</w:t>
      </w:r>
      <w:r w:rsidR="009D6CA2" w:rsidRPr="00E8034B">
        <w:rPr>
          <w:rFonts w:asciiTheme="majorHAnsi" w:hAnsiTheme="majorHAnsi" w:cs="Arial"/>
          <w:sz w:val="20"/>
          <w:szCs w:val="20"/>
        </w:rPr>
        <w:t>, p. 19</w:t>
      </w:r>
      <w:r w:rsidR="00E8034B" w:rsidRPr="00E8034B">
        <w:rPr>
          <w:rFonts w:asciiTheme="majorHAnsi" w:hAnsiTheme="majorHAnsi" w:cs="Arial"/>
          <w:sz w:val="20"/>
          <w:szCs w:val="20"/>
        </w:rPr>
        <w:t>.</w:t>
      </w:r>
    </w:p>
  </w:footnote>
  <w:footnote w:id="26">
    <w:p w14:paraId="57CFAD66" w14:textId="07535CA9" w:rsidR="00E41756" w:rsidRPr="00E8034B" w:rsidRDefault="00E41756">
      <w:pPr>
        <w:pStyle w:val="FootnoteText"/>
        <w:rPr>
          <w:rFonts w:asciiTheme="majorHAnsi" w:hAnsiTheme="majorHAnsi"/>
          <w:lang w:val="it-IT"/>
        </w:rPr>
      </w:pPr>
      <w:r w:rsidRPr="00E8034B">
        <w:rPr>
          <w:rStyle w:val="FootnoteReference"/>
          <w:rFonts w:asciiTheme="majorHAnsi" w:hAnsiTheme="majorHAnsi"/>
        </w:rPr>
        <w:footnoteRef/>
      </w:r>
      <w:r w:rsidRPr="00E8034B">
        <w:rPr>
          <w:rFonts w:asciiTheme="majorHAnsi" w:hAnsiTheme="majorHAnsi"/>
          <w:lang w:val="it-IT"/>
        </w:rPr>
        <w:t xml:space="preserve"> </w:t>
      </w:r>
      <w:r w:rsidR="00CB20D7" w:rsidRPr="00E8034B">
        <w:rPr>
          <w:rFonts w:asciiTheme="majorHAnsi" w:hAnsiTheme="majorHAnsi"/>
        </w:rPr>
        <w:t xml:space="preserve">Chris Scarre, ‘Megaliths </w:t>
      </w:r>
      <w:proofErr w:type="gramStart"/>
      <w:r w:rsidR="00CB20D7" w:rsidRPr="00E8034B">
        <w:rPr>
          <w:rFonts w:asciiTheme="majorHAnsi" w:hAnsiTheme="majorHAnsi"/>
        </w:rPr>
        <w:t>From</w:t>
      </w:r>
      <w:proofErr w:type="gramEnd"/>
      <w:r w:rsidR="00CB20D7" w:rsidRPr="00E8034B">
        <w:rPr>
          <w:rFonts w:asciiTheme="majorHAnsi" w:hAnsiTheme="majorHAnsi"/>
        </w:rPr>
        <w:t xml:space="preserve"> North-West France, Britain </w:t>
      </w:r>
      <w:proofErr w:type="gramStart"/>
      <w:r w:rsidR="00CB20D7" w:rsidRPr="00E8034B">
        <w:rPr>
          <w:rFonts w:asciiTheme="majorHAnsi" w:hAnsiTheme="majorHAnsi"/>
        </w:rPr>
        <w:t>And</w:t>
      </w:r>
      <w:proofErr w:type="gramEnd"/>
      <w:r w:rsidR="00CB20D7" w:rsidRPr="00E8034B">
        <w:rPr>
          <w:rFonts w:asciiTheme="majorHAnsi" w:hAnsiTheme="majorHAnsi"/>
        </w:rPr>
        <w:t xml:space="preserve"> Ireland,’ </w:t>
      </w:r>
      <w:r w:rsidR="00CB20D7" w:rsidRPr="00E8034B">
        <w:rPr>
          <w:rFonts w:asciiTheme="majorHAnsi" w:hAnsiTheme="majorHAnsi"/>
          <w:i/>
          <w:iCs/>
        </w:rPr>
        <w:t>Megaliths of the World</w:t>
      </w:r>
      <w:r w:rsidR="00CB20D7" w:rsidRPr="00E8034B">
        <w:rPr>
          <w:rFonts w:asciiTheme="majorHAnsi" w:hAnsiTheme="majorHAnsi"/>
        </w:rPr>
        <w:t xml:space="preserve">, ed. Luc Laporte, Jean-Marc Large, Laurent </w:t>
      </w:r>
      <w:proofErr w:type="spellStart"/>
      <w:r w:rsidR="00CB20D7" w:rsidRPr="00E8034B">
        <w:rPr>
          <w:rFonts w:asciiTheme="majorHAnsi" w:hAnsiTheme="majorHAnsi"/>
        </w:rPr>
        <w:t>Nespoulous</w:t>
      </w:r>
      <w:proofErr w:type="spellEnd"/>
      <w:r w:rsidR="00CB20D7" w:rsidRPr="00E8034B">
        <w:rPr>
          <w:rFonts w:asciiTheme="majorHAnsi" w:hAnsiTheme="majorHAnsi"/>
        </w:rPr>
        <w:t>, Chris Scarre, Tara Steimer-Herbert, (</w:t>
      </w:r>
      <w:proofErr w:type="spellStart"/>
      <w:r w:rsidR="00CB20D7" w:rsidRPr="00E8034B">
        <w:rPr>
          <w:rFonts w:asciiTheme="majorHAnsi" w:hAnsiTheme="majorHAnsi"/>
        </w:rPr>
        <w:t>Archaeopress</w:t>
      </w:r>
      <w:proofErr w:type="spellEnd"/>
      <w:r w:rsidR="00CB20D7" w:rsidRPr="00E8034B">
        <w:rPr>
          <w:rFonts w:asciiTheme="majorHAnsi" w:hAnsiTheme="majorHAnsi"/>
        </w:rPr>
        <w:t xml:space="preserve">, 2022), p. </w:t>
      </w:r>
      <w:r w:rsidR="003F6162" w:rsidRPr="00E8034B">
        <w:rPr>
          <w:rFonts w:asciiTheme="majorHAnsi" w:hAnsiTheme="majorHAnsi"/>
        </w:rPr>
        <w:t>1253.</w:t>
      </w:r>
    </w:p>
  </w:footnote>
  <w:footnote w:id="27">
    <w:p w14:paraId="4D5A07E5" w14:textId="46EDB36F" w:rsidR="008F0779" w:rsidRPr="00E8034B" w:rsidRDefault="008F0779" w:rsidP="008F0779">
      <w:pPr>
        <w:pStyle w:val="FootnoteText"/>
        <w:rPr>
          <w:rFonts w:asciiTheme="majorHAnsi" w:hAnsiTheme="majorHAnsi"/>
          <w:lang w:val="it-IT"/>
        </w:rPr>
      </w:pPr>
      <w:r w:rsidRPr="00E8034B">
        <w:rPr>
          <w:rStyle w:val="FootnoteReference"/>
          <w:rFonts w:asciiTheme="majorHAnsi" w:hAnsiTheme="majorHAnsi"/>
        </w:rPr>
        <w:footnoteRef/>
      </w:r>
      <w:r w:rsidRPr="00E8034B">
        <w:rPr>
          <w:rFonts w:asciiTheme="majorHAnsi" w:hAnsiTheme="majorHAnsi"/>
          <w:lang w:val="it-IT"/>
        </w:rPr>
        <w:t xml:space="preserve"> Sebire, p. 55</w:t>
      </w:r>
      <w:r w:rsidR="000B1B3D" w:rsidRPr="00E8034B">
        <w:rPr>
          <w:rFonts w:asciiTheme="majorHAnsi" w:hAnsiTheme="majorHAnsi"/>
          <w:lang w:val="it-IT"/>
        </w:rPr>
        <w:t>.</w:t>
      </w:r>
    </w:p>
  </w:footnote>
  <w:footnote w:id="28">
    <w:p w14:paraId="35463508" w14:textId="307733B3" w:rsidR="008A1F44" w:rsidRPr="00E8034B" w:rsidRDefault="008A1F44">
      <w:pPr>
        <w:pStyle w:val="FootnoteText"/>
        <w:rPr>
          <w:rFonts w:asciiTheme="majorHAnsi" w:hAnsiTheme="majorHAnsi"/>
          <w:lang w:val="it-IT"/>
        </w:rPr>
      </w:pPr>
      <w:r w:rsidRPr="00E8034B">
        <w:rPr>
          <w:rStyle w:val="FootnoteReference"/>
          <w:rFonts w:asciiTheme="majorHAnsi" w:hAnsiTheme="majorHAnsi"/>
        </w:rPr>
        <w:footnoteRef/>
      </w:r>
      <w:r w:rsidRPr="00E8034B">
        <w:rPr>
          <w:rFonts w:asciiTheme="majorHAnsi" w:hAnsiTheme="majorHAnsi"/>
          <w:lang w:val="it-IT"/>
        </w:rPr>
        <w:t xml:space="preserve"> </w:t>
      </w:r>
      <w:bookmarkStart w:id="3" w:name="_Hlk209426738"/>
      <w:r w:rsidR="0094392D" w:rsidRPr="00E8034B">
        <w:rPr>
          <w:rFonts w:asciiTheme="majorHAnsi" w:hAnsiTheme="majorHAnsi"/>
          <w:lang w:val="it-IT"/>
        </w:rPr>
        <w:t xml:space="preserve">Mark </w:t>
      </w:r>
      <w:r w:rsidR="00511552" w:rsidRPr="00E8034B">
        <w:rPr>
          <w:rFonts w:asciiTheme="majorHAnsi" w:hAnsiTheme="majorHAnsi"/>
          <w:lang w:val="it-IT"/>
        </w:rPr>
        <w:t>Patton,</w:t>
      </w:r>
      <w:r w:rsidR="0094392D" w:rsidRPr="00E8034B">
        <w:rPr>
          <w:rFonts w:asciiTheme="majorHAnsi" w:hAnsiTheme="majorHAnsi"/>
          <w:lang w:val="it-IT"/>
        </w:rPr>
        <w:t xml:space="preserve"> </w:t>
      </w:r>
      <w:r w:rsidR="001E7073" w:rsidRPr="00E8034B">
        <w:rPr>
          <w:rFonts w:asciiTheme="majorHAnsi" w:hAnsiTheme="majorHAnsi"/>
          <w:lang w:val="it-IT"/>
        </w:rPr>
        <w:t>‘</w:t>
      </w:r>
      <w:r w:rsidR="00134605" w:rsidRPr="00E8034B">
        <w:rPr>
          <w:rFonts w:asciiTheme="majorHAnsi" w:hAnsiTheme="majorHAnsi"/>
          <w:lang w:val="it-IT"/>
        </w:rPr>
        <w:t xml:space="preserve">Le Pinacle, </w:t>
      </w:r>
      <w:r w:rsidR="00072921" w:rsidRPr="00E8034B">
        <w:rPr>
          <w:rFonts w:asciiTheme="majorHAnsi" w:hAnsiTheme="majorHAnsi"/>
          <w:lang w:val="it-IT"/>
        </w:rPr>
        <w:t>Jersey: A Reassessment Of The Neolithic, Chalcolithic And Bronze Age Horizons,</w:t>
      </w:r>
      <w:r w:rsidR="00CB7FCA" w:rsidRPr="00E8034B">
        <w:rPr>
          <w:rFonts w:asciiTheme="majorHAnsi" w:hAnsiTheme="majorHAnsi"/>
          <w:lang w:val="it-IT"/>
        </w:rPr>
        <w:t>’</w:t>
      </w:r>
      <w:r w:rsidR="00072921" w:rsidRPr="00E8034B">
        <w:rPr>
          <w:rFonts w:asciiTheme="majorHAnsi" w:hAnsiTheme="majorHAnsi"/>
          <w:lang w:val="it-IT"/>
        </w:rPr>
        <w:t xml:space="preserve"> </w:t>
      </w:r>
      <w:r w:rsidR="00424C01" w:rsidRPr="00E8034B">
        <w:rPr>
          <w:rFonts w:asciiTheme="majorHAnsi" w:hAnsiTheme="majorHAnsi"/>
          <w:i/>
          <w:iCs/>
          <w:lang w:val="it-IT"/>
        </w:rPr>
        <w:t>Archaeological Journal</w:t>
      </w:r>
      <w:r w:rsidR="00424C01" w:rsidRPr="00E8034B">
        <w:rPr>
          <w:rFonts w:asciiTheme="majorHAnsi" w:hAnsiTheme="majorHAnsi"/>
          <w:lang w:val="it-IT"/>
        </w:rPr>
        <w:t xml:space="preserve">, </w:t>
      </w:r>
      <w:r w:rsidR="00D7735F" w:rsidRPr="00E8034B">
        <w:rPr>
          <w:rFonts w:asciiTheme="majorHAnsi" w:hAnsiTheme="majorHAnsi"/>
          <w:lang w:val="it-IT"/>
        </w:rPr>
        <w:t>158, pp. 1 – 61</w:t>
      </w:r>
      <w:r w:rsidR="00CB7FCA" w:rsidRPr="00E8034B">
        <w:rPr>
          <w:rFonts w:asciiTheme="majorHAnsi" w:hAnsiTheme="majorHAnsi"/>
          <w:lang w:val="it-IT"/>
        </w:rPr>
        <w:t xml:space="preserve">, </w:t>
      </w:r>
      <w:r w:rsidR="00D8467B">
        <w:rPr>
          <w:rFonts w:asciiTheme="majorHAnsi" w:hAnsiTheme="majorHAnsi"/>
          <w:lang w:val="it-IT"/>
        </w:rPr>
        <w:t>(</w:t>
      </w:r>
      <w:r w:rsidR="00CB7FCA" w:rsidRPr="00E8034B">
        <w:rPr>
          <w:rFonts w:asciiTheme="majorHAnsi" w:hAnsiTheme="majorHAnsi"/>
          <w:lang w:val="it-IT"/>
        </w:rPr>
        <w:t>p.2</w:t>
      </w:r>
      <w:r w:rsidR="00D8467B">
        <w:rPr>
          <w:rFonts w:asciiTheme="majorHAnsi" w:hAnsiTheme="majorHAnsi"/>
          <w:lang w:val="it-IT"/>
        </w:rPr>
        <w:t>)</w:t>
      </w:r>
      <w:r w:rsidR="00CB7FCA" w:rsidRPr="00E8034B">
        <w:rPr>
          <w:rFonts w:asciiTheme="majorHAnsi" w:hAnsiTheme="majorHAnsi"/>
          <w:lang w:val="it-IT"/>
        </w:rPr>
        <w:t>.</w:t>
      </w:r>
      <w:r w:rsidR="00511552" w:rsidRPr="00E8034B">
        <w:rPr>
          <w:rFonts w:asciiTheme="majorHAnsi" w:hAnsiTheme="majorHAnsi"/>
          <w:lang w:val="it-IT"/>
        </w:rPr>
        <w:t xml:space="preserve"> </w:t>
      </w:r>
    </w:p>
    <w:bookmarkEnd w:id="3"/>
  </w:footnote>
  <w:footnote w:id="29">
    <w:p w14:paraId="5FB77AA0" w14:textId="7616FCA5" w:rsidR="008E22EE" w:rsidRDefault="008E22EE">
      <w:pPr>
        <w:pStyle w:val="FootnoteText"/>
      </w:pPr>
      <w:r>
        <w:rPr>
          <w:rStyle w:val="FootnoteReference"/>
        </w:rPr>
        <w:footnoteRef/>
      </w:r>
      <w:r>
        <w:t xml:space="preserve"> </w:t>
      </w:r>
      <w:r w:rsidR="00222965">
        <w:t xml:space="preserve">‘The Dolmens of Jersey,’ available at </w:t>
      </w:r>
      <w:hyperlink r:id="rId4" w:history="1">
        <w:r w:rsidR="00CC57D8" w:rsidRPr="00CC57D8">
          <w:rPr>
            <w:rStyle w:val="Hyperlink"/>
          </w:rPr>
          <w:t>Jersey Heritage: Discover Our Island Story</w:t>
        </w:r>
      </w:hyperlink>
      <w:r w:rsidR="00CC57D8">
        <w:t>, last accessed [28.9.2025]</w:t>
      </w:r>
      <w:r>
        <w:t xml:space="preserve"> </w:t>
      </w:r>
    </w:p>
  </w:footnote>
  <w:footnote w:id="30">
    <w:p w14:paraId="6B1D667E" w14:textId="0954DE7C" w:rsidR="00E33D35" w:rsidRPr="00CA6D68" w:rsidRDefault="00E33D35">
      <w:pPr>
        <w:pStyle w:val="FootnoteText"/>
        <w:rPr>
          <w:lang w:val="it-IT"/>
        </w:rPr>
      </w:pPr>
      <w:r w:rsidRPr="00E001D3">
        <w:rPr>
          <w:rStyle w:val="FootnoteReference"/>
        </w:rPr>
        <w:footnoteRef/>
      </w:r>
      <w:r w:rsidRPr="00E001D3">
        <w:rPr>
          <w:lang w:val="it-IT"/>
        </w:rPr>
        <w:t xml:space="preserve"> Sebire, p. 65</w:t>
      </w:r>
    </w:p>
  </w:footnote>
  <w:footnote w:id="31">
    <w:p w14:paraId="6E01E4C5" w14:textId="3FF2D6CF" w:rsidR="00072952" w:rsidRPr="00CA6D68" w:rsidRDefault="00072952">
      <w:pPr>
        <w:pStyle w:val="FootnoteText"/>
        <w:rPr>
          <w:lang w:val="it-IT"/>
        </w:rPr>
      </w:pPr>
      <w:r>
        <w:rPr>
          <w:rStyle w:val="FootnoteReference"/>
        </w:rPr>
        <w:footnoteRef/>
      </w:r>
      <w:r w:rsidRPr="00CA6D68">
        <w:rPr>
          <w:lang w:val="it-IT"/>
        </w:rPr>
        <w:t xml:space="preserve"> Sebire, p. 69</w:t>
      </w:r>
    </w:p>
  </w:footnote>
  <w:footnote w:id="32">
    <w:p w14:paraId="71FC2DEA" w14:textId="3223D84F" w:rsidR="00356C4A" w:rsidRPr="00CA6D68" w:rsidRDefault="00356C4A">
      <w:pPr>
        <w:pStyle w:val="FootnoteText"/>
        <w:rPr>
          <w:lang w:val="it-IT"/>
        </w:rPr>
      </w:pPr>
      <w:r>
        <w:rPr>
          <w:rStyle w:val="FootnoteReference"/>
        </w:rPr>
        <w:footnoteRef/>
      </w:r>
      <w:r w:rsidRPr="00CA6D68">
        <w:rPr>
          <w:lang w:val="it-IT"/>
        </w:rPr>
        <w:t xml:space="preserve"> Sebire, p. 71</w:t>
      </w:r>
    </w:p>
  </w:footnote>
  <w:footnote w:id="33">
    <w:p w14:paraId="514D50EF" w14:textId="04A96C43" w:rsidR="003452B5" w:rsidRPr="00CA6D68" w:rsidRDefault="003452B5">
      <w:pPr>
        <w:pStyle w:val="FootnoteText"/>
        <w:rPr>
          <w:lang w:val="it-IT"/>
        </w:rPr>
      </w:pPr>
      <w:r>
        <w:rPr>
          <w:rStyle w:val="FootnoteReference"/>
        </w:rPr>
        <w:footnoteRef/>
      </w:r>
      <w:r w:rsidRPr="00CA6D68">
        <w:rPr>
          <w:lang w:val="it-IT"/>
        </w:rPr>
        <w:t xml:space="preserve"> Sebire, p. 71</w:t>
      </w:r>
    </w:p>
  </w:footnote>
  <w:footnote w:id="34">
    <w:p w14:paraId="7FB41C96" w14:textId="20EFD1FD" w:rsidR="00F86BC9" w:rsidRPr="00CA6D68" w:rsidRDefault="00F86BC9">
      <w:pPr>
        <w:pStyle w:val="FootnoteText"/>
        <w:rPr>
          <w:lang w:val="it-IT"/>
        </w:rPr>
      </w:pPr>
      <w:r>
        <w:rPr>
          <w:rStyle w:val="FootnoteReference"/>
        </w:rPr>
        <w:footnoteRef/>
      </w:r>
      <w:r w:rsidRPr="00CA6D68">
        <w:rPr>
          <w:lang w:val="it-IT"/>
        </w:rPr>
        <w:t xml:space="preserve"> </w:t>
      </w:r>
      <w:proofErr w:type="spellStart"/>
      <w:r w:rsidR="00731B4D">
        <w:rPr>
          <w:rFonts w:asciiTheme="majorHAnsi" w:hAnsiTheme="majorHAnsi" w:cs="Arial"/>
        </w:rPr>
        <w:t>Sebire</w:t>
      </w:r>
      <w:proofErr w:type="spellEnd"/>
      <w:r w:rsidR="00731B4D">
        <w:rPr>
          <w:rFonts w:asciiTheme="majorHAnsi" w:hAnsiTheme="majorHAnsi" w:cs="Arial"/>
        </w:rPr>
        <w:t>, p. 172.</w:t>
      </w:r>
    </w:p>
  </w:footnote>
  <w:footnote w:id="35">
    <w:p w14:paraId="5073770F" w14:textId="5B5AC96E" w:rsidR="002D2796" w:rsidRDefault="002D2796">
      <w:pPr>
        <w:pStyle w:val="FootnoteText"/>
      </w:pPr>
      <w:r>
        <w:rPr>
          <w:rStyle w:val="FootnoteReference"/>
        </w:rPr>
        <w:footnoteRef/>
      </w:r>
      <w:r>
        <w:t xml:space="preserve"> </w:t>
      </w:r>
      <w:r w:rsidR="00731B4D">
        <w:t xml:space="preserve">Mark </w:t>
      </w:r>
      <w:r w:rsidR="00731B4D" w:rsidRPr="00BE4CB3">
        <w:t xml:space="preserve">Patton, </w:t>
      </w:r>
      <w:r w:rsidR="00731B4D">
        <w:t>Warwick Rodwell and Olga</w:t>
      </w:r>
      <w:r w:rsidR="00731B4D" w:rsidRPr="00BE4CB3">
        <w:t xml:space="preserve"> Finch</w:t>
      </w:r>
      <w:r w:rsidR="00731B4D">
        <w:t xml:space="preserve">, </w:t>
      </w:r>
      <w:r w:rsidR="00731B4D" w:rsidRPr="00B226E8">
        <w:rPr>
          <w:i/>
          <w:iCs/>
        </w:rPr>
        <w:t>La Hougue Bie Jersey,</w:t>
      </w:r>
      <w:r w:rsidR="00731B4D">
        <w:t xml:space="preserve"> (</w:t>
      </w:r>
      <w:r w:rsidR="00731B4D" w:rsidRPr="00BE4CB3">
        <w:t xml:space="preserve">La Société </w:t>
      </w:r>
      <w:proofErr w:type="spellStart"/>
      <w:r w:rsidR="00731B4D" w:rsidRPr="00BE4CB3">
        <w:t>Jersiaise</w:t>
      </w:r>
      <w:proofErr w:type="spellEnd"/>
      <w:r w:rsidR="00731B4D" w:rsidRPr="00BE4CB3">
        <w:t xml:space="preserve">, </w:t>
      </w:r>
      <w:r w:rsidR="00731B4D">
        <w:t xml:space="preserve">1991), </w:t>
      </w:r>
      <w:r w:rsidR="000B07CC">
        <w:t>pp 88</w:t>
      </w:r>
      <w:r w:rsidR="002A6ACC">
        <w:t>-89.</w:t>
      </w:r>
    </w:p>
  </w:footnote>
  <w:footnote w:id="36">
    <w:p w14:paraId="0BCB488D" w14:textId="0017BDEA" w:rsidR="004F0C8A" w:rsidRPr="00CA6D68" w:rsidRDefault="004F0C8A">
      <w:pPr>
        <w:pStyle w:val="FootnoteText"/>
        <w:rPr>
          <w:lang w:val="it-IT"/>
        </w:rPr>
      </w:pPr>
      <w:r>
        <w:rPr>
          <w:rStyle w:val="FootnoteReference"/>
        </w:rPr>
        <w:footnoteRef/>
      </w:r>
      <w:r w:rsidRPr="00CA6D68">
        <w:rPr>
          <w:lang w:val="it-IT"/>
        </w:rPr>
        <w:t xml:space="preserve"> </w:t>
      </w:r>
      <w:r w:rsidR="00731B4D">
        <w:rPr>
          <w:lang w:val="it-IT"/>
        </w:rPr>
        <w:t xml:space="preserve">Patton, Rodwell, Finch, </w:t>
      </w:r>
      <w:r w:rsidR="00C32A1D">
        <w:t>p.</w:t>
      </w:r>
      <w:r w:rsidR="00731B4D">
        <w:t>305.</w:t>
      </w:r>
      <w:r w:rsidR="00C32A1D">
        <w:t xml:space="preserve"> </w:t>
      </w:r>
    </w:p>
  </w:footnote>
  <w:footnote w:id="37">
    <w:p w14:paraId="6C55264C" w14:textId="29DD74AE" w:rsidR="00726AE6" w:rsidRDefault="00726AE6">
      <w:pPr>
        <w:pStyle w:val="FootnoteText"/>
      </w:pPr>
      <w:r>
        <w:rPr>
          <w:rStyle w:val="FootnoteReference"/>
        </w:rPr>
        <w:footnoteRef/>
      </w:r>
      <w:r>
        <w:t xml:space="preserve"> Patton</w:t>
      </w:r>
      <w:r w:rsidR="006E0C4F">
        <w:t>, Rodwell,</w:t>
      </w:r>
      <w:r w:rsidR="0051115E">
        <w:t xml:space="preserve"> Finch</w:t>
      </w:r>
      <w:r>
        <w:t>, p. 100</w:t>
      </w:r>
      <w:r w:rsidR="00731B4D">
        <w:t>.</w:t>
      </w:r>
    </w:p>
  </w:footnote>
  <w:footnote w:id="38">
    <w:p w14:paraId="6D02DEFC" w14:textId="47F29E40" w:rsidR="004C2368" w:rsidRDefault="004C2368">
      <w:pPr>
        <w:pStyle w:val="FootnoteText"/>
      </w:pPr>
      <w:r>
        <w:rPr>
          <w:rStyle w:val="FootnoteReference"/>
        </w:rPr>
        <w:footnoteRef/>
      </w:r>
      <w:r>
        <w:t xml:space="preserve"> Patton</w:t>
      </w:r>
      <w:r w:rsidR="006E0C4F">
        <w:t xml:space="preserve">, </w:t>
      </w:r>
      <w:r w:rsidR="000B5D57">
        <w:t>Rodwell,</w:t>
      </w:r>
      <w:r w:rsidR="006E0C4F">
        <w:t xml:space="preserve"> Finch</w:t>
      </w:r>
      <w:r w:rsidR="00B96C24">
        <w:t>,</w:t>
      </w:r>
      <w:r w:rsidR="000B5D57">
        <w:t xml:space="preserve"> </w:t>
      </w:r>
      <w:r>
        <w:t>p. 25</w:t>
      </w:r>
      <w:r w:rsidR="00731B4D">
        <w:t>.</w:t>
      </w:r>
    </w:p>
  </w:footnote>
  <w:footnote w:id="39">
    <w:p w14:paraId="6AE3831D" w14:textId="246FD260" w:rsidR="00AC3C77" w:rsidRPr="00CA6D68" w:rsidRDefault="00AC3C77">
      <w:pPr>
        <w:pStyle w:val="FootnoteText"/>
        <w:rPr>
          <w:lang w:val="it-IT"/>
        </w:rPr>
      </w:pPr>
      <w:r>
        <w:rPr>
          <w:rStyle w:val="FootnoteReference"/>
        </w:rPr>
        <w:footnoteRef/>
      </w:r>
      <w:r w:rsidRPr="00CA6D68">
        <w:rPr>
          <w:lang w:val="it-IT"/>
        </w:rPr>
        <w:t xml:space="preserve"> Patton</w:t>
      </w:r>
      <w:r w:rsidR="00E01ED6">
        <w:rPr>
          <w:lang w:val="it-IT"/>
        </w:rPr>
        <w:t xml:space="preserve">, Rodwell, </w:t>
      </w:r>
      <w:r w:rsidR="002054FE">
        <w:rPr>
          <w:lang w:val="it-IT"/>
        </w:rPr>
        <w:t>Finch</w:t>
      </w:r>
      <w:r w:rsidRPr="00CA6D68">
        <w:rPr>
          <w:lang w:val="it-IT"/>
        </w:rPr>
        <w:t>, p. 86</w:t>
      </w:r>
      <w:r w:rsidR="00731B4D">
        <w:rPr>
          <w:lang w:val="it-IT"/>
        </w:rPr>
        <w:t>.</w:t>
      </w:r>
    </w:p>
  </w:footnote>
  <w:footnote w:id="40">
    <w:p w14:paraId="5719F036" w14:textId="16582A77" w:rsidR="007E6528" w:rsidRPr="00CA6D68" w:rsidRDefault="007E6528">
      <w:pPr>
        <w:pStyle w:val="FootnoteText"/>
        <w:rPr>
          <w:lang w:val="it-IT"/>
        </w:rPr>
      </w:pPr>
      <w:r>
        <w:rPr>
          <w:rStyle w:val="FootnoteReference"/>
        </w:rPr>
        <w:footnoteRef/>
      </w:r>
      <w:r w:rsidRPr="00CA6D68">
        <w:rPr>
          <w:lang w:val="it-IT"/>
        </w:rPr>
        <w:t xml:space="preserve"> Sebire, p.77</w:t>
      </w:r>
    </w:p>
  </w:footnote>
  <w:footnote w:id="41">
    <w:p w14:paraId="7ACADB3A" w14:textId="3F89D2A0" w:rsidR="00A717B9" w:rsidRPr="00CA6D68" w:rsidRDefault="00A717B9">
      <w:pPr>
        <w:pStyle w:val="FootnoteText"/>
        <w:rPr>
          <w:lang w:val="de-DE"/>
        </w:rPr>
      </w:pPr>
      <w:r>
        <w:rPr>
          <w:rStyle w:val="FootnoteReference"/>
        </w:rPr>
        <w:footnoteRef/>
      </w:r>
      <w:r w:rsidRPr="00CA6D68">
        <w:rPr>
          <w:lang w:val="de-DE"/>
        </w:rPr>
        <w:t xml:space="preserve"> Sebire, p. 77</w:t>
      </w:r>
    </w:p>
  </w:footnote>
  <w:footnote w:id="42">
    <w:p w14:paraId="23F26E1E" w14:textId="349F2CA5" w:rsidR="00355C82" w:rsidRDefault="00355C82">
      <w:pPr>
        <w:pStyle w:val="FootnoteText"/>
      </w:pPr>
      <w:r>
        <w:rPr>
          <w:rStyle w:val="FootnoteReference"/>
        </w:rPr>
        <w:footnoteRef/>
      </w:r>
      <w:r>
        <w:t xml:space="preserve"> </w:t>
      </w:r>
      <w:r w:rsidR="009878FB">
        <w:t xml:space="preserve">Paul Driscoll, ‘The Past </w:t>
      </w:r>
      <w:proofErr w:type="gramStart"/>
      <w:r w:rsidR="009878FB">
        <w:t>In</w:t>
      </w:r>
      <w:proofErr w:type="gramEnd"/>
      <w:r w:rsidR="009878FB">
        <w:t xml:space="preserve"> </w:t>
      </w:r>
      <w:proofErr w:type="gramStart"/>
      <w:r w:rsidR="009878FB">
        <w:t>The</w:t>
      </w:r>
      <w:proofErr w:type="gramEnd"/>
      <w:r w:rsidR="009878FB">
        <w:t xml:space="preserve"> Prehistoric Channel Islands,’ </w:t>
      </w:r>
      <w:r w:rsidR="009878FB" w:rsidRPr="002B75F5">
        <w:rPr>
          <w:i/>
          <w:iCs/>
        </w:rPr>
        <w:t>Shima: The International Journal of Research into Island Cultures</w:t>
      </w:r>
      <w:r w:rsidR="009878FB">
        <w:rPr>
          <w:i/>
          <w:iCs/>
        </w:rPr>
        <w:t>,</w:t>
      </w:r>
      <w:r w:rsidR="009878FB" w:rsidRPr="00F6251F">
        <w:t xml:space="preserve"> Vol</w:t>
      </w:r>
      <w:r w:rsidR="009878FB">
        <w:t>.</w:t>
      </w:r>
      <w:r w:rsidR="009878FB" w:rsidRPr="00F6251F">
        <w:t xml:space="preserve"> 4</w:t>
      </w:r>
      <w:r w:rsidR="009878FB">
        <w:t>,</w:t>
      </w:r>
      <w:r w:rsidR="009878FB" w:rsidRPr="00F6251F">
        <w:t xml:space="preserve"> Number 1</w:t>
      </w:r>
      <w:r w:rsidR="009878FB">
        <w:t>,</w:t>
      </w:r>
      <w:r w:rsidR="009878FB" w:rsidRPr="00F6251F">
        <w:t xml:space="preserve"> </w:t>
      </w:r>
      <w:r w:rsidR="009878FB">
        <w:t>(</w:t>
      </w:r>
      <w:r w:rsidR="009878FB" w:rsidRPr="00F6251F">
        <w:t>2010</w:t>
      </w:r>
      <w:r w:rsidR="009878FB">
        <w:t>), pp. 65 – 81, (</w:t>
      </w:r>
      <w:r>
        <w:t xml:space="preserve">p. </w:t>
      </w:r>
      <w:r w:rsidR="00D47A34">
        <w:t>67</w:t>
      </w:r>
      <w:r w:rsidR="009878FB">
        <w:t>).</w:t>
      </w:r>
    </w:p>
  </w:footnote>
  <w:footnote w:id="43">
    <w:p w14:paraId="52C89B43" w14:textId="256210B4" w:rsidR="00141151" w:rsidRPr="00997268" w:rsidRDefault="00141151" w:rsidP="00141151">
      <w:pPr>
        <w:pStyle w:val="FootnoteText"/>
      </w:pPr>
      <w:r>
        <w:rPr>
          <w:rStyle w:val="FootnoteReference"/>
        </w:rPr>
        <w:footnoteRef/>
      </w:r>
      <w:r w:rsidRPr="00CA6D68">
        <w:rPr>
          <w:lang w:val="de-DE"/>
        </w:rPr>
        <w:t xml:space="preserve"> </w:t>
      </w:r>
      <w:r w:rsidR="00997268">
        <w:t xml:space="preserve">Ian </w:t>
      </w:r>
      <w:r w:rsidR="00997268" w:rsidRPr="00A17894">
        <w:t xml:space="preserve">Kinnes &amp; </w:t>
      </w:r>
      <w:r w:rsidR="00997268">
        <w:t xml:space="preserve">J A </w:t>
      </w:r>
      <w:r w:rsidR="00997268" w:rsidRPr="00A17894">
        <w:t>Grant</w:t>
      </w:r>
      <w:r w:rsidR="00997268" w:rsidRPr="00931FD4">
        <w:rPr>
          <w:i/>
          <w:iCs/>
        </w:rPr>
        <w:t xml:space="preserve">, Les </w:t>
      </w:r>
      <w:proofErr w:type="spellStart"/>
      <w:r w:rsidR="00997268" w:rsidRPr="00931FD4">
        <w:rPr>
          <w:i/>
          <w:iCs/>
        </w:rPr>
        <w:t>Fouaillages</w:t>
      </w:r>
      <w:proofErr w:type="spellEnd"/>
      <w:r w:rsidR="00997268" w:rsidRPr="00931FD4">
        <w:rPr>
          <w:i/>
          <w:iCs/>
        </w:rPr>
        <w:t xml:space="preserve"> and the Megalithic Monuments of Guernsey</w:t>
      </w:r>
      <w:r w:rsidR="00681F1F">
        <w:t>, (</w:t>
      </w:r>
      <w:r w:rsidR="00997268" w:rsidRPr="00A17894">
        <w:t>Guernsey: Ampersand Press</w:t>
      </w:r>
      <w:r w:rsidR="00997268">
        <w:t>, 1983</w:t>
      </w:r>
      <w:r w:rsidR="00681F1F">
        <w:t>)</w:t>
      </w:r>
      <w:r w:rsidR="00997268">
        <w:t xml:space="preserve">, p. </w:t>
      </w:r>
      <w:r w:rsidR="00C00260">
        <w:t>30.</w:t>
      </w:r>
    </w:p>
  </w:footnote>
  <w:footnote w:id="44">
    <w:p w14:paraId="700A48D9" w14:textId="52E63A68" w:rsidR="0095572B" w:rsidRDefault="0095572B">
      <w:pPr>
        <w:pStyle w:val="FootnoteText"/>
      </w:pPr>
      <w:r>
        <w:rPr>
          <w:rStyle w:val="FootnoteReference"/>
        </w:rPr>
        <w:footnoteRef/>
      </w:r>
      <w:r>
        <w:t xml:space="preserve"> Patton,</w:t>
      </w:r>
      <w:r w:rsidR="00C370C6">
        <w:t xml:space="preserve"> Rodwell, Finch,</w:t>
      </w:r>
      <w:r>
        <w:t xml:space="preserve"> p. 315</w:t>
      </w:r>
      <w:r w:rsidR="00C370C6">
        <w:t>.</w:t>
      </w:r>
    </w:p>
  </w:footnote>
  <w:footnote w:id="45">
    <w:p w14:paraId="30EC8AC3" w14:textId="5ECD47F4" w:rsidR="00636D1D" w:rsidRPr="00CA6D68" w:rsidRDefault="00636D1D">
      <w:pPr>
        <w:pStyle w:val="FootnoteText"/>
        <w:rPr>
          <w:lang w:val="de-DE"/>
        </w:rPr>
      </w:pPr>
      <w:r>
        <w:rPr>
          <w:rStyle w:val="FootnoteReference"/>
        </w:rPr>
        <w:footnoteRef/>
      </w:r>
      <w:r w:rsidRPr="00CA6D68">
        <w:rPr>
          <w:lang w:val="de-DE"/>
        </w:rPr>
        <w:t xml:space="preserve"> </w:t>
      </w:r>
      <w:r w:rsidR="00340F42" w:rsidRPr="00CA6D68">
        <w:rPr>
          <w:lang w:val="de-DE"/>
        </w:rPr>
        <w:t>Sebire, p. 72</w:t>
      </w:r>
    </w:p>
  </w:footnote>
  <w:footnote w:id="46">
    <w:p w14:paraId="1F072AD3" w14:textId="45C2DDC0" w:rsidR="00B01541" w:rsidRDefault="00B01541">
      <w:pPr>
        <w:pStyle w:val="FootnoteText"/>
      </w:pPr>
      <w:r>
        <w:rPr>
          <w:rStyle w:val="FootnoteReference"/>
        </w:rPr>
        <w:footnoteRef/>
      </w:r>
      <w:r>
        <w:t xml:space="preserve"> </w:t>
      </w:r>
      <w:bookmarkStart w:id="4" w:name="_Hlk209427470"/>
      <w:r w:rsidR="00D9073E">
        <w:t xml:space="preserve">T. W. M. de Guerin, </w:t>
      </w:r>
      <w:r w:rsidR="00A2061A">
        <w:t>‘</w:t>
      </w:r>
      <w:r w:rsidR="00D9073E">
        <w:t xml:space="preserve">Notes </w:t>
      </w:r>
      <w:proofErr w:type="gramStart"/>
      <w:r w:rsidR="00D9073E">
        <w:t>On</w:t>
      </w:r>
      <w:proofErr w:type="gramEnd"/>
      <w:r w:rsidR="00D9073E">
        <w:t xml:space="preserve"> </w:t>
      </w:r>
      <w:proofErr w:type="gramStart"/>
      <w:r w:rsidR="00D9073E">
        <w:t>The</w:t>
      </w:r>
      <w:proofErr w:type="gramEnd"/>
      <w:r w:rsidR="00D9073E">
        <w:t xml:space="preserve"> Recent</w:t>
      </w:r>
      <w:r w:rsidR="007020C8">
        <w:t xml:space="preserve"> Discovery </w:t>
      </w:r>
      <w:proofErr w:type="gramStart"/>
      <w:r w:rsidR="007020C8">
        <w:t>Of</w:t>
      </w:r>
      <w:proofErr w:type="gramEnd"/>
      <w:r w:rsidR="007020C8">
        <w:t xml:space="preserve"> </w:t>
      </w:r>
      <w:proofErr w:type="gramStart"/>
      <w:r w:rsidR="007020C8">
        <w:t>A</w:t>
      </w:r>
      <w:proofErr w:type="gramEnd"/>
      <w:r w:rsidR="007020C8">
        <w:t xml:space="preserve"> Human Figure Sculptured </w:t>
      </w:r>
      <w:proofErr w:type="gramStart"/>
      <w:r w:rsidR="007020C8">
        <w:t>On</w:t>
      </w:r>
      <w:proofErr w:type="gramEnd"/>
      <w:r w:rsidR="007020C8">
        <w:t xml:space="preserve"> </w:t>
      </w:r>
      <w:proofErr w:type="gramStart"/>
      <w:r w:rsidR="007020C8">
        <w:t>A</w:t>
      </w:r>
      <w:proofErr w:type="gramEnd"/>
      <w:r w:rsidR="007020C8">
        <w:t xml:space="preserve"> Capstone </w:t>
      </w:r>
      <w:proofErr w:type="gramStart"/>
      <w:r w:rsidR="007020C8">
        <w:t>Of</w:t>
      </w:r>
      <w:proofErr w:type="gramEnd"/>
      <w:r w:rsidR="007020C8">
        <w:t xml:space="preserve"> </w:t>
      </w:r>
      <w:proofErr w:type="gramStart"/>
      <w:r w:rsidR="007020C8">
        <w:t>The</w:t>
      </w:r>
      <w:proofErr w:type="gramEnd"/>
      <w:r w:rsidR="007020C8">
        <w:t xml:space="preserve"> Dolmen </w:t>
      </w:r>
      <w:proofErr w:type="gramStart"/>
      <w:r w:rsidR="007020C8">
        <w:t>Of</w:t>
      </w:r>
      <w:proofErr w:type="gramEnd"/>
      <w:r w:rsidR="007020C8">
        <w:t xml:space="preserve"> </w:t>
      </w:r>
      <w:proofErr w:type="spellStart"/>
      <w:r w:rsidR="007020C8">
        <w:t>Dehus</w:t>
      </w:r>
      <w:proofErr w:type="spellEnd"/>
      <w:r w:rsidR="007020C8">
        <w:t>, Guernsey,</w:t>
      </w:r>
      <w:r w:rsidR="00A2061A">
        <w:t>’</w:t>
      </w:r>
      <w:r w:rsidR="007020C8">
        <w:t xml:space="preserve"> </w:t>
      </w:r>
      <w:r w:rsidR="00AF4FD8" w:rsidRPr="00F07DCB">
        <w:rPr>
          <w:i/>
          <w:iCs/>
        </w:rPr>
        <w:t>Man</w:t>
      </w:r>
      <w:r w:rsidR="00AF4FD8">
        <w:t xml:space="preserve">, vol. 20, </w:t>
      </w:r>
      <w:r w:rsidR="00F07DCB">
        <w:t>(</w:t>
      </w:r>
      <w:r w:rsidR="00AF4FD8">
        <w:t>1920</w:t>
      </w:r>
      <w:r w:rsidR="00F07DCB">
        <w:t>)</w:t>
      </w:r>
      <w:r w:rsidR="00AF4FD8">
        <w:t xml:space="preserve">, </w:t>
      </w:r>
      <w:r w:rsidR="00462AB7">
        <w:t>pp. 129 – 134</w:t>
      </w:r>
      <w:r w:rsidR="000D5784">
        <w:t xml:space="preserve">, (p. </w:t>
      </w:r>
      <w:r w:rsidR="00801DF9">
        <w:t>132).</w:t>
      </w:r>
    </w:p>
    <w:bookmarkEnd w:id="4"/>
  </w:footnote>
  <w:footnote w:id="47">
    <w:p w14:paraId="1BA31DC8" w14:textId="0523C840" w:rsidR="00F5011E" w:rsidRDefault="00F5011E">
      <w:pPr>
        <w:pStyle w:val="FootnoteText"/>
      </w:pPr>
      <w:r>
        <w:rPr>
          <w:rStyle w:val="FootnoteReference"/>
        </w:rPr>
        <w:footnoteRef/>
      </w:r>
      <w:r>
        <w:t xml:space="preserve"> </w:t>
      </w:r>
      <w:r w:rsidR="007D217B" w:rsidRPr="004052A2">
        <w:t xml:space="preserve">Lukis, W. C. (n.d.), </w:t>
      </w:r>
      <w:r w:rsidR="007D217B" w:rsidRPr="004D1EF0">
        <w:rPr>
          <w:i/>
          <w:iCs/>
        </w:rPr>
        <w:t xml:space="preserve">Collectanea </w:t>
      </w:r>
      <w:r w:rsidR="004D1EF0" w:rsidRPr="004D1EF0">
        <w:rPr>
          <w:i/>
          <w:iCs/>
        </w:rPr>
        <w:t>A</w:t>
      </w:r>
      <w:r w:rsidR="007D217B" w:rsidRPr="004D1EF0">
        <w:rPr>
          <w:i/>
          <w:iCs/>
        </w:rPr>
        <w:t xml:space="preserve">ntiqua, Volume V: </w:t>
      </w:r>
      <w:r w:rsidR="004D1EF0" w:rsidRPr="004D1EF0">
        <w:rPr>
          <w:i/>
          <w:iCs/>
        </w:rPr>
        <w:t>R</w:t>
      </w:r>
      <w:r w:rsidR="007D217B" w:rsidRPr="004D1EF0">
        <w:rPr>
          <w:i/>
          <w:iCs/>
        </w:rPr>
        <w:t xml:space="preserve">ecords, </w:t>
      </w:r>
      <w:r w:rsidR="004D1EF0" w:rsidRPr="004D1EF0">
        <w:rPr>
          <w:i/>
          <w:iCs/>
        </w:rPr>
        <w:t>N</w:t>
      </w:r>
      <w:r w:rsidR="007D217B" w:rsidRPr="004D1EF0">
        <w:rPr>
          <w:i/>
          <w:iCs/>
        </w:rPr>
        <w:t xml:space="preserve">otes </w:t>
      </w:r>
      <w:proofErr w:type="gramStart"/>
      <w:r w:rsidR="004D1EF0" w:rsidRPr="004D1EF0">
        <w:rPr>
          <w:i/>
          <w:iCs/>
        </w:rPr>
        <w:t>A</w:t>
      </w:r>
      <w:r w:rsidR="007D217B" w:rsidRPr="004D1EF0">
        <w:rPr>
          <w:i/>
          <w:iCs/>
        </w:rPr>
        <w:t>nd</w:t>
      </w:r>
      <w:proofErr w:type="gramEnd"/>
      <w:r w:rsidR="007D217B" w:rsidRPr="004D1EF0">
        <w:rPr>
          <w:i/>
          <w:iCs/>
        </w:rPr>
        <w:t xml:space="preserve"> </w:t>
      </w:r>
      <w:r w:rsidR="004D1EF0" w:rsidRPr="004D1EF0">
        <w:rPr>
          <w:i/>
          <w:iCs/>
        </w:rPr>
        <w:t>D</w:t>
      </w:r>
      <w:r w:rsidR="007D217B" w:rsidRPr="004D1EF0">
        <w:rPr>
          <w:i/>
          <w:iCs/>
        </w:rPr>
        <w:t xml:space="preserve">escriptions </w:t>
      </w:r>
      <w:proofErr w:type="gramStart"/>
      <w:r w:rsidR="004D1EF0" w:rsidRPr="004D1EF0">
        <w:rPr>
          <w:i/>
          <w:iCs/>
        </w:rPr>
        <w:t>O</w:t>
      </w:r>
      <w:r w:rsidR="007D217B" w:rsidRPr="004D1EF0">
        <w:rPr>
          <w:i/>
          <w:iCs/>
        </w:rPr>
        <w:t>f</w:t>
      </w:r>
      <w:proofErr w:type="gramEnd"/>
      <w:r w:rsidR="007D217B" w:rsidRPr="004D1EF0">
        <w:rPr>
          <w:i/>
          <w:iCs/>
        </w:rPr>
        <w:t xml:space="preserve"> </w:t>
      </w:r>
      <w:r w:rsidR="004D1EF0" w:rsidRPr="004D1EF0">
        <w:rPr>
          <w:i/>
          <w:iCs/>
        </w:rPr>
        <w:t>S</w:t>
      </w:r>
      <w:r w:rsidR="007D217B" w:rsidRPr="004D1EF0">
        <w:rPr>
          <w:i/>
          <w:iCs/>
        </w:rPr>
        <w:t xml:space="preserve">tone </w:t>
      </w:r>
      <w:r w:rsidR="004D1EF0">
        <w:rPr>
          <w:i/>
          <w:iCs/>
        </w:rPr>
        <w:t>S</w:t>
      </w:r>
      <w:r w:rsidR="007D217B" w:rsidRPr="004D1EF0">
        <w:rPr>
          <w:i/>
          <w:iCs/>
        </w:rPr>
        <w:t xml:space="preserve">tructures </w:t>
      </w:r>
      <w:proofErr w:type="gramStart"/>
      <w:r w:rsidR="004D1EF0">
        <w:rPr>
          <w:i/>
          <w:iCs/>
        </w:rPr>
        <w:t>A</w:t>
      </w:r>
      <w:r w:rsidR="007D217B" w:rsidRPr="004D1EF0">
        <w:rPr>
          <w:i/>
          <w:iCs/>
        </w:rPr>
        <w:t>nd</w:t>
      </w:r>
      <w:proofErr w:type="gramEnd"/>
      <w:r w:rsidR="007D217B" w:rsidRPr="004D1EF0">
        <w:rPr>
          <w:i/>
          <w:iCs/>
        </w:rPr>
        <w:t xml:space="preserve"> </w:t>
      </w:r>
      <w:r w:rsidR="004D1EF0">
        <w:rPr>
          <w:i/>
          <w:iCs/>
        </w:rPr>
        <w:t>A</w:t>
      </w:r>
      <w:r w:rsidR="007D217B" w:rsidRPr="004D1EF0">
        <w:rPr>
          <w:i/>
          <w:iCs/>
        </w:rPr>
        <w:t xml:space="preserve">ncient </w:t>
      </w:r>
      <w:r w:rsidR="004D1EF0">
        <w:rPr>
          <w:i/>
          <w:iCs/>
        </w:rPr>
        <w:t>R</w:t>
      </w:r>
      <w:r w:rsidR="007D217B" w:rsidRPr="004D1EF0">
        <w:rPr>
          <w:i/>
          <w:iCs/>
        </w:rPr>
        <w:t xml:space="preserve">emains </w:t>
      </w:r>
      <w:proofErr w:type="gramStart"/>
      <w:r w:rsidR="004D1EF0">
        <w:rPr>
          <w:i/>
          <w:iCs/>
        </w:rPr>
        <w:t>I</w:t>
      </w:r>
      <w:r w:rsidR="007D217B" w:rsidRPr="004D1EF0">
        <w:rPr>
          <w:i/>
          <w:iCs/>
        </w:rPr>
        <w:t>n</w:t>
      </w:r>
      <w:proofErr w:type="gramEnd"/>
      <w:r w:rsidR="007D217B" w:rsidRPr="004D1EF0">
        <w:rPr>
          <w:i/>
          <w:iCs/>
        </w:rPr>
        <w:t xml:space="preserve"> Guernsey, Jersey, Alderney, Sark </w:t>
      </w:r>
      <w:proofErr w:type="gramStart"/>
      <w:r w:rsidR="004D1EF0">
        <w:rPr>
          <w:i/>
          <w:iCs/>
        </w:rPr>
        <w:t>A</w:t>
      </w:r>
      <w:r w:rsidR="007D217B" w:rsidRPr="004D1EF0">
        <w:rPr>
          <w:i/>
          <w:iCs/>
        </w:rPr>
        <w:t>nd</w:t>
      </w:r>
      <w:proofErr w:type="gramEnd"/>
      <w:r w:rsidR="007D217B" w:rsidRPr="004D1EF0">
        <w:rPr>
          <w:i/>
          <w:iCs/>
        </w:rPr>
        <w:t xml:space="preserve"> Herm</w:t>
      </w:r>
      <w:r w:rsidR="004D1EF0">
        <w:t>, t</w:t>
      </w:r>
      <w:r w:rsidR="007D217B" w:rsidRPr="004052A2">
        <w:t xml:space="preserve">ranscribed from the manuscript by S. C. Curtis, </w:t>
      </w:r>
      <w:r w:rsidR="004D1EF0">
        <w:t>(</w:t>
      </w:r>
      <w:proofErr w:type="spellStart"/>
      <w:r w:rsidR="007D217B" w:rsidRPr="004052A2">
        <w:t>Priaulx</w:t>
      </w:r>
      <w:proofErr w:type="spellEnd"/>
      <w:r w:rsidR="007D217B" w:rsidRPr="004052A2">
        <w:t xml:space="preserve"> Library, Guernsey</w:t>
      </w:r>
      <w:r w:rsidR="004D1EF0">
        <w:t xml:space="preserve"> 1917)</w:t>
      </w:r>
      <w:r w:rsidR="007D217B" w:rsidRPr="004052A2">
        <w:t>.</w:t>
      </w:r>
    </w:p>
  </w:footnote>
  <w:footnote w:id="48">
    <w:p w14:paraId="2455BCC5" w14:textId="0268CD1B" w:rsidR="0063420F" w:rsidRDefault="0063420F">
      <w:pPr>
        <w:pStyle w:val="FootnoteText"/>
      </w:pPr>
      <w:r>
        <w:rPr>
          <w:rStyle w:val="FootnoteReference"/>
        </w:rPr>
        <w:footnoteRef/>
      </w:r>
      <w:r>
        <w:t xml:space="preserve"> </w:t>
      </w:r>
      <w:proofErr w:type="spellStart"/>
      <w:r>
        <w:t>Sebire</w:t>
      </w:r>
      <w:proofErr w:type="spellEnd"/>
      <w:r>
        <w:t>, p. 75</w:t>
      </w:r>
      <w:r w:rsidR="004F1EA8">
        <w:t>.</w:t>
      </w:r>
    </w:p>
  </w:footnote>
  <w:footnote w:id="49">
    <w:p w14:paraId="62A59169" w14:textId="2165AD9A" w:rsidR="002A4048" w:rsidRDefault="002A4048">
      <w:pPr>
        <w:pStyle w:val="FootnoteText"/>
      </w:pPr>
      <w:r>
        <w:rPr>
          <w:rStyle w:val="FootnoteReference"/>
        </w:rPr>
        <w:footnoteRef/>
      </w:r>
      <w:r>
        <w:t xml:space="preserve"> George Nash, Donavan Hawley &amp; Laurie Waite, </w:t>
      </w:r>
      <w:r w:rsidR="00356201">
        <w:t>‘</w:t>
      </w:r>
      <w:r>
        <w:t xml:space="preserve">The Delancey Park Monument, St Sampson, Guernsey: A Reassessment </w:t>
      </w:r>
      <w:proofErr w:type="gramStart"/>
      <w:r>
        <w:t>Of</w:t>
      </w:r>
      <w:proofErr w:type="gramEnd"/>
      <w:r>
        <w:t xml:space="preserve"> </w:t>
      </w:r>
      <w:proofErr w:type="gramStart"/>
      <w:r>
        <w:t>A</w:t>
      </w:r>
      <w:proofErr w:type="gramEnd"/>
      <w:r>
        <w:t xml:space="preserve"> Late Neolithic Gallery Grave,</w:t>
      </w:r>
      <w:r w:rsidR="00356201">
        <w:t>’</w:t>
      </w:r>
      <w:r>
        <w:t xml:space="preserve"> </w:t>
      </w:r>
      <w:r w:rsidR="00D5057D" w:rsidRPr="00D5057D">
        <w:rPr>
          <w:rFonts w:asciiTheme="majorHAnsi" w:hAnsiTheme="majorHAnsi" w:cs="Arial"/>
          <w:i/>
          <w:iCs/>
        </w:rPr>
        <w:t xml:space="preserve">Société </w:t>
      </w:r>
      <w:proofErr w:type="spellStart"/>
      <w:r w:rsidR="00D5057D" w:rsidRPr="00D5057D">
        <w:rPr>
          <w:rFonts w:asciiTheme="majorHAnsi" w:hAnsiTheme="majorHAnsi" w:cs="Arial"/>
          <w:i/>
          <w:iCs/>
        </w:rPr>
        <w:t>Guernesiaise</w:t>
      </w:r>
      <w:proofErr w:type="spellEnd"/>
      <w:r w:rsidR="00D5057D">
        <w:t xml:space="preserve"> </w:t>
      </w:r>
      <w:r w:rsidR="004F1EA8">
        <w:t>(</w:t>
      </w:r>
      <w:r>
        <w:t>2010</w:t>
      </w:r>
      <w:r w:rsidR="004F1EA8">
        <w:t>)</w:t>
      </w:r>
      <w:r w:rsidR="00190F62">
        <w:t>, p. 5.</w:t>
      </w:r>
    </w:p>
  </w:footnote>
  <w:footnote w:id="50">
    <w:p w14:paraId="1BFB383B" w14:textId="35BD1FA3" w:rsidR="008225BE" w:rsidRDefault="008225BE">
      <w:pPr>
        <w:pStyle w:val="FootnoteText"/>
      </w:pPr>
      <w:r>
        <w:rPr>
          <w:rStyle w:val="FootnoteReference"/>
        </w:rPr>
        <w:footnoteRef/>
      </w:r>
      <w:r>
        <w:t xml:space="preserve"> </w:t>
      </w:r>
      <w:proofErr w:type="spellStart"/>
      <w:r w:rsidR="007C702D">
        <w:t>Sebire</w:t>
      </w:r>
      <w:proofErr w:type="spellEnd"/>
      <w:r w:rsidR="007C702D">
        <w:t xml:space="preserve">, </w:t>
      </w:r>
      <w:r w:rsidR="0041246A">
        <w:t>p.</w:t>
      </w:r>
      <w:r w:rsidR="00E71C77">
        <w:t xml:space="preserve"> 74.</w:t>
      </w:r>
      <w:r w:rsidR="0041246A">
        <w:t xml:space="preserve"> </w:t>
      </w:r>
      <w:r>
        <w:t xml:space="preserve"> </w:t>
      </w:r>
    </w:p>
  </w:footnote>
  <w:footnote w:id="51">
    <w:p w14:paraId="6F7F54D2" w14:textId="570BFFFF" w:rsidR="00C12323" w:rsidRDefault="00C12323">
      <w:pPr>
        <w:pStyle w:val="FootnoteText"/>
      </w:pPr>
      <w:r>
        <w:rPr>
          <w:rStyle w:val="FootnoteReference"/>
        </w:rPr>
        <w:footnoteRef/>
      </w:r>
      <w:r>
        <w:t xml:space="preserve"> </w:t>
      </w:r>
      <w:r w:rsidR="00214530">
        <w:t xml:space="preserve">I.K. Bailiff, C.A. French, C.J. </w:t>
      </w:r>
      <w:proofErr w:type="spellStart"/>
      <w:r w:rsidR="00214530">
        <w:t>Scarre</w:t>
      </w:r>
      <w:proofErr w:type="spellEnd"/>
      <w:r w:rsidR="00214530">
        <w:t xml:space="preserve">, </w:t>
      </w:r>
      <w:r w:rsidR="00553D0A">
        <w:t>‘</w:t>
      </w:r>
      <w:r w:rsidR="00214530">
        <w:t xml:space="preserve">Application </w:t>
      </w:r>
      <w:proofErr w:type="gramStart"/>
      <w:r w:rsidR="00214530">
        <w:t>Of</w:t>
      </w:r>
      <w:proofErr w:type="gramEnd"/>
      <w:r w:rsidR="00214530">
        <w:t xml:space="preserve"> Luminescence Dating </w:t>
      </w:r>
      <w:proofErr w:type="gramStart"/>
      <w:r w:rsidR="00214530">
        <w:t>And</w:t>
      </w:r>
      <w:proofErr w:type="gramEnd"/>
      <w:r w:rsidR="00214530">
        <w:t xml:space="preserve"> Geomorphological Analysis </w:t>
      </w:r>
      <w:proofErr w:type="gramStart"/>
      <w:r w:rsidR="00214530">
        <w:t>To</w:t>
      </w:r>
      <w:proofErr w:type="gramEnd"/>
      <w:r w:rsidR="00214530">
        <w:t xml:space="preserve"> Study </w:t>
      </w:r>
      <w:proofErr w:type="gramStart"/>
      <w:r w:rsidR="00214530">
        <w:t>Of</w:t>
      </w:r>
      <w:proofErr w:type="gramEnd"/>
      <w:r w:rsidR="00214530">
        <w:t xml:space="preserve"> Landscape Evolution, Settlement </w:t>
      </w:r>
      <w:proofErr w:type="gramStart"/>
      <w:r w:rsidR="00214530">
        <w:t>And</w:t>
      </w:r>
      <w:proofErr w:type="gramEnd"/>
      <w:r w:rsidR="00214530">
        <w:t xml:space="preserve"> Climate Change </w:t>
      </w:r>
      <w:proofErr w:type="gramStart"/>
      <w:r w:rsidR="00214530">
        <w:t>On</w:t>
      </w:r>
      <w:proofErr w:type="gramEnd"/>
      <w:r w:rsidR="00214530">
        <w:t xml:space="preserve"> </w:t>
      </w:r>
      <w:proofErr w:type="gramStart"/>
      <w:r w:rsidR="00214530">
        <w:t>The</w:t>
      </w:r>
      <w:proofErr w:type="gramEnd"/>
      <w:r w:rsidR="00214530">
        <w:t xml:space="preserve"> Channel Island </w:t>
      </w:r>
      <w:proofErr w:type="gramStart"/>
      <w:r w:rsidR="00214530">
        <w:t>Of</w:t>
      </w:r>
      <w:proofErr w:type="gramEnd"/>
      <w:r w:rsidR="00214530">
        <w:t xml:space="preserve"> Herm,</w:t>
      </w:r>
      <w:r w:rsidR="00553D0A">
        <w:t>’</w:t>
      </w:r>
      <w:r w:rsidR="00214530">
        <w:t xml:space="preserve"> </w:t>
      </w:r>
      <w:r w:rsidR="005E0A64" w:rsidRPr="00553D0A">
        <w:rPr>
          <w:i/>
          <w:iCs/>
        </w:rPr>
        <w:t>Journal of Archaeological Science</w:t>
      </w:r>
      <w:r w:rsidR="005E0A64">
        <w:t xml:space="preserve">, vol. 41, </w:t>
      </w:r>
      <w:r w:rsidR="002139FF">
        <w:t xml:space="preserve">(2014), pp. 890 – 903, </w:t>
      </w:r>
      <w:r w:rsidR="004F1EA8">
        <w:t>(</w:t>
      </w:r>
      <w:r w:rsidR="00995D25">
        <w:t>p. 892</w:t>
      </w:r>
      <w:r w:rsidR="004F1EA8">
        <w:t>)</w:t>
      </w:r>
      <w:r w:rsidR="002139FF">
        <w:t>.</w:t>
      </w:r>
    </w:p>
  </w:footnote>
  <w:footnote w:id="52">
    <w:p w14:paraId="7E29FBC8" w14:textId="2D06D9B4" w:rsidR="00F05ED8" w:rsidRDefault="00F05ED8">
      <w:pPr>
        <w:pStyle w:val="FootnoteText"/>
      </w:pPr>
      <w:r>
        <w:rPr>
          <w:rStyle w:val="FootnoteReference"/>
        </w:rPr>
        <w:footnoteRef/>
      </w:r>
      <w:r>
        <w:t xml:space="preserve"> Chris Scarre and Charles French, ‘The Palaeogeography </w:t>
      </w:r>
      <w:proofErr w:type="gramStart"/>
      <w:r>
        <w:t>And</w:t>
      </w:r>
      <w:proofErr w:type="gramEnd"/>
      <w:r>
        <w:t xml:space="preserve"> Neolithic Archaeology </w:t>
      </w:r>
      <w:proofErr w:type="gramStart"/>
      <w:r>
        <w:t>Of</w:t>
      </w:r>
      <w:proofErr w:type="gramEnd"/>
      <w:r>
        <w:t xml:space="preserve"> Herm </w:t>
      </w:r>
      <w:proofErr w:type="gramStart"/>
      <w:r>
        <w:t>In</w:t>
      </w:r>
      <w:proofErr w:type="gramEnd"/>
      <w:r>
        <w:t xml:space="preserve"> </w:t>
      </w:r>
      <w:proofErr w:type="gramStart"/>
      <w:r>
        <w:t>The</w:t>
      </w:r>
      <w:proofErr w:type="gramEnd"/>
      <w:r>
        <w:t xml:space="preserve"> Channel Islands,’ </w:t>
      </w:r>
      <w:r w:rsidRPr="00981886">
        <w:rPr>
          <w:i/>
          <w:iCs/>
        </w:rPr>
        <w:t>Journal of Field Archaeology</w:t>
      </w:r>
      <w:r>
        <w:t xml:space="preserve">, vol. 38, no. 1 (2013), pp. 4 – 20, </w:t>
      </w:r>
      <w:r w:rsidR="00A97D1E">
        <w:t>(</w:t>
      </w:r>
      <w:r>
        <w:t xml:space="preserve">p. </w:t>
      </w:r>
      <w:r w:rsidR="00A97D1E">
        <w:t>5)</w:t>
      </w:r>
      <w:r>
        <w:t>.</w:t>
      </w:r>
    </w:p>
  </w:footnote>
  <w:footnote w:id="53">
    <w:p w14:paraId="169735AD" w14:textId="5114A11E" w:rsidR="00CE6906" w:rsidRDefault="00CE6906">
      <w:pPr>
        <w:pStyle w:val="FootnoteText"/>
      </w:pPr>
      <w:r>
        <w:rPr>
          <w:rStyle w:val="FootnoteReference"/>
        </w:rPr>
        <w:footnoteRef/>
      </w:r>
      <w:r>
        <w:t xml:space="preserve"> </w:t>
      </w:r>
      <w:proofErr w:type="spellStart"/>
      <w:r>
        <w:t>Scarre</w:t>
      </w:r>
      <w:proofErr w:type="spellEnd"/>
      <w:r w:rsidR="006C24B1">
        <w:t xml:space="preserve"> and French,</w:t>
      </w:r>
      <w:r w:rsidR="00A97D1E">
        <w:t xml:space="preserve"> </w:t>
      </w:r>
      <w:r w:rsidR="00FC51FF">
        <w:t>p. 12.</w:t>
      </w:r>
    </w:p>
  </w:footnote>
  <w:footnote w:id="54">
    <w:p w14:paraId="7829AEFE" w14:textId="68B96DBD" w:rsidR="007915A1" w:rsidRDefault="007915A1">
      <w:pPr>
        <w:pStyle w:val="FootnoteText"/>
      </w:pPr>
      <w:r>
        <w:rPr>
          <w:rStyle w:val="FootnoteReference"/>
        </w:rPr>
        <w:footnoteRef/>
      </w:r>
      <w:r>
        <w:t xml:space="preserve"> </w:t>
      </w:r>
      <w:r w:rsidR="002D26AC">
        <w:t xml:space="preserve">Barry Cunfliffe and Emma Durham, Sark: A Sacred Island? Volume 1: Fieldwork And Excavations 2004 – 2017, (Oxford, 2019), p. </w:t>
      </w:r>
      <w:r w:rsidR="00B22720">
        <w:t>30.</w:t>
      </w:r>
    </w:p>
  </w:footnote>
  <w:footnote w:id="55">
    <w:p w14:paraId="019A008B" w14:textId="085943C5" w:rsidR="002B46AD" w:rsidRDefault="002B46AD">
      <w:pPr>
        <w:pStyle w:val="FootnoteText"/>
      </w:pPr>
      <w:r>
        <w:rPr>
          <w:rStyle w:val="FootnoteReference"/>
        </w:rPr>
        <w:footnoteRef/>
      </w:r>
      <w:r>
        <w:t xml:space="preserve"> </w:t>
      </w:r>
      <w:r w:rsidR="00A72121">
        <w:t xml:space="preserve">Cunliffe and Durham, p. </w:t>
      </w:r>
      <w:r w:rsidR="00357131">
        <w:t>29.</w:t>
      </w:r>
    </w:p>
  </w:footnote>
  <w:footnote w:id="56">
    <w:p w14:paraId="6DF8BDCB" w14:textId="74C722BB" w:rsidR="00FA7574" w:rsidRDefault="00FA7574">
      <w:pPr>
        <w:pStyle w:val="FootnoteText"/>
      </w:pPr>
      <w:r>
        <w:rPr>
          <w:rStyle w:val="FootnoteReference"/>
        </w:rPr>
        <w:footnoteRef/>
      </w:r>
      <w:r>
        <w:t xml:space="preserve"> </w:t>
      </w:r>
      <w:r w:rsidR="00B22720">
        <w:t>Cun</w:t>
      </w:r>
      <w:r w:rsidR="005B18CD">
        <w:t>liffe</w:t>
      </w:r>
      <w:r w:rsidR="00E85D0D">
        <w:t xml:space="preserve"> and</w:t>
      </w:r>
      <w:r w:rsidR="00B22720">
        <w:t xml:space="preserve"> </w:t>
      </w:r>
      <w:r w:rsidR="00E85D0D">
        <w:t xml:space="preserve">Durham, </w:t>
      </w:r>
      <w:r w:rsidR="00E70EAB">
        <w:t>p. 28 – 30.</w:t>
      </w:r>
    </w:p>
  </w:footnote>
  <w:footnote w:id="57">
    <w:p w14:paraId="16B11433" w14:textId="573E2D6A" w:rsidR="00C02266" w:rsidRDefault="00C02266">
      <w:pPr>
        <w:pStyle w:val="FootnoteText"/>
      </w:pPr>
      <w:r>
        <w:rPr>
          <w:rStyle w:val="FootnoteReference"/>
        </w:rPr>
        <w:footnoteRef/>
      </w:r>
      <w:r>
        <w:t xml:space="preserve"> </w:t>
      </w:r>
      <w:r w:rsidR="00DA5221">
        <w:t xml:space="preserve">David Johnson, </w:t>
      </w:r>
      <w:r w:rsidR="00A33B5F">
        <w:t xml:space="preserve">‘The Investigation </w:t>
      </w:r>
      <w:proofErr w:type="gramStart"/>
      <w:r w:rsidR="00A33B5F">
        <w:t>Of</w:t>
      </w:r>
      <w:proofErr w:type="gramEnd"/>
      <w:r w:rsidR="00A33B5F">
        <w:t xml:space="preserve"> Two Dolmens </w:t>
      </w:r>
      <w:proofErr w:type="gramStart"/>
      <w:r w:rsidR="00A33B5F">
        <w:t>On</w:t>
      </w:r>
      <w:proofErr w:type="gramEnd"/>
      <w:r w:rsidR="00A33B5F">
        <w:t xml:space="preserve"> Little Sark, Summary Report</w:t>
      </w:r>
      <w:r w:rsidR="002D7C48">
        <w:t xml:space="preserve">, Le </w:t>
      </w:r>
      <w:r w:rsidR="003976C0" w:rsidRPr="003976C0">
        <w:rPr>
          <w:rFonts w:asciiTheme="majorHAnsi" w:hAnsiTheme="majorHAnsi" w:cs="Arial"/>
        </w:rPr>
        <w:t xml:space="preserve">Société </w:t>
      </w:r>
      <w:proofErr w:type="spellStart"/>
      <w:r w:rsidR="003976C0" w:rsidRPr="003976C0">
        <w:rPr>
          <w:rFonts w:asciiTheme="majorHAnsi" w:hAnsiTheme="majorHAnsi" w:cs="Arial"/>
        </w:rPr>
        <w:t>Sercquaise</w:t>
      </w:r>
      <w:proofErr w:type="spellEnd"/>
      <w:r w:rsidR="003976C0">
        <w:rPr>
          <w:rFonts w:asciiTheme="majorHAnsi" w:hAnsiTheme="majorHAnsi" w:cs="Arial"/>
        </w:rPr>
        <w:t>,</w:t>
      </w:r>
      <w:r w:rsidR="003976C0" w:rsidRPr="00B103CE">
        <w:rPr>
          <w:rFonts w:asciiTheme="majorHAnsi" w:hAnsiTheme="majorHAnsi" w:cs="Arial"/>
          <w:sz w:val="24"/>
          <w:szCs w:val="24"/>
        </w:rPr>
        <w:t xml:space="preserve"> </w:t>
      </w:r>
      <w:r w:rsidR="004135A1">
        <w:t>July 1980.</w:t>
      </w:r>
      <w:r>
        <w:t xml:space="preserve"> </w:t>
      </w:r>
    </w:p>
  </w:footnote>
  <w:footnote w:id="58">
    <w:p w14:paraId="2EDD7DBD" w14:textId="1DBE364E" w:rsidR="00D72E8A" w:rsidRDefault="00D72E8A">
      <w:pPr>
        <w:pStyle w:val="FootnoteText"/>
      </w:pPr>
      <w:r>
        <w:rPr>
          <w:rStyle w:val="FootnoteReference"/>
        </w:rPr>
        <w:footnoteRef/>
      </w:r>
      <w:r>
        <w:t xml:space="preserve"> </w:t>
      </w:r>
      <w:r w:rsidR="005B18CD">
        <w:t xml:space="preserve">F.C. Lukis, On </w:t>
      </w:r>
      <w:proofErr w:type="gramStart"/>
      <w:r w:rsidR="005B18CD">
        <w:t>The</w:t>
      </w:r>
      <w:proofErr w:type="gramEnd"/>
      <w:r w:rsidR="005B18CD">
        <w:t xml:space="preserve"> Antiquities </w:t>
      </w:r>
      <w:proofErr w:type="gramStart"/>
      <w:r w:rsidR="005B18CD">
        <w:t>Of</w:t>
      </w:r>
      <w:proofErr w:type="gramEnd"/>
      <w:r w:rsidR="005B18CD">
        <w:t xml:space="preserve"> Alderney, </w:t>
      </w:r>
      <w:r w:rsidR="00634A72">
        <w:t>(reprinted by Toucan Press: Alderney, 2023), p</w:t>
      </w:r>
      <w:r w:rsidR="000C73F0">
        <w:t>p. 4 – 6.</w:t>
      </w:r>
    </w:p>
  </w:footnote>
  <w:footnote w:id="59">
    <w:p w14:paraId="1E95BC97" w14:textId="5A16F4DE" w:rsidR="00C00D7F" w:rsidRDefault="00C00D7F">
      <w:pPr>
        <w:pStyle w:val="FootnoteText"/>
      </w:pPr>
      <w:r>
        <w:rPr>
          <w:rStyle w:val="FootnoteReference"/>
        </w:rPr>
        <w:footnoteRef/>
      </w:r>
      <w:r>
        <w:t xml:space="preserve"> </w:t>
      </w:r>
      <w:r w:rsidR="00F2179B">
        <w:t xml:space="preserve">Luc Laporte &amp; Primitiva Bueno Ramirez, ‘On </w:t>
      </w:r>
      <w:proofErr w:type="gramStart"/>
      <w:r w:rsidR="00F2179B">
        <w:t>The</w:t>
      </w:r>
      <w:proofErr w:type="gramEnd"/>
      <w:r w:rsidR="00F2179B">
        <w:t xml:space="preserve"> Atlantic Shores. The Origin </w:t>
      </w:r>
      <w:proofErr w:type="gramStart"/>
      <w:r w:rsidR="00F2179B">
        <w:t>Of</w:t>
      </w:r>
      <w:proofErr w:type="gramEnd"/>
      <w:r w:rsidR="00F2179B">
        <w:t xml:space="preserve"> Megaliths </w:t>
      </w:r>
      <w:proofErr w:type="gramStart"/>
      <w:r w:rsidR="00F2179B">
        <w:t>In</w:t>
      </w:r>
      <w:proofErr w:type="gramEnd"/>
      <w:r w:rsidR="00F2179B">
        <w:t xml:space="preserve"> Europe, in</w:t>
      </w:r>
      <w:r w:rsidR="00DA63FA">
        <w:t xml:space="preserve"> </w:t>
      </w:r>
      <w:r w:rsidR="00690205" w:rsidRPr="00DA63FA">
        <w:rPr>
          <w:i/>
          <w:iCs/>
        </w:rPr>
        <w:t xml:space="preserve">Megaliths </w:t>
      </w:r>
      <w:proofErr w:type="gramStart"/>
      <w:r w:rsidR="00DA63FA" w:rsidRPr="00DA63FA">
        <w:rPr>
          <w:i/>
          <w:iCs/>
        </w:rPr>
        <w:t>O</w:t>
      </w:r>
      <w:r w:rsidR="00690205" w:rsidRPr="00DA63FA">
        <w:rPr>
          <w:i/>
          <w:iCs/>
        </w:rPr>
        <w:t>f</w:t>
      </w:r>
      <w:proofErr w:type="gramEnd"/>
      <w:r w:rsidR="00690205" w:rsidRPr="00DA63FA">
        <w:rPr>
          <w:i/>
          <w:iCs/>
        </w:rPr>
        <w:t xml:space="preserve"> </w:t>
      </w:r>
      <w:proofErr w:type="gramStart"/>
      <w:r w:rsidR="00DA63FA" w:rsidRPr="00DA63FA">
        <w:rPr>
          <w:i/>
          <w:iCs/>
        </w:rPr>
        <w:t>T</w:t>
      </w:r>
      <w:r w:rsidR="00690205" w:rsidRPr="00DA63FA">
        <w:rPr>
          <w:i/>
          <w:iCs/>
        </w:rPr>
        <w:t>he</w:t>
      </w:r>
      <w:proofErr w:type="gramEnd"/>
      <w:r w:rsidR="00690205" w:rsidRPr="00DA63FA">
        <w:rPr>
          <w:i/>
          <w:iCs/>
        </w:rPr>
        <w:t xml:space="preserve"> World</w:t>
      </w:r>
      <w:r w:rsidR="00690205">
        <w:t xml:space="preserve">, ed. Luc Laporte, Jean-Marc Large, Laurent </w:t>
      </w:r>
      <w:proofErr w:type="spellStart"/>
      <w:r w:rsidR="00690205">
        <w:t>Nespoulous</w:t>
      </w:r>
      <w:proofErr w:type="spellEnd"/>
      <w:r w:rsidR="00690205">
        <w:t>, Chris Scarre, Tara Steimer-Herbert, (</w:t>
      </w:r>
      <w:proofErr w:type="spellStart"/>
      <w:r w:rsidR="00690205">
        <w:t>Archaeopress</w:t>
      </w:r>
      <w:proofErr w:type="spellEnd"/>
      <w:r w:rsidR="00690205">
        <w:t xml:space="preserve">, 2022), </w:t>
      </w:r>
      <w:r w:rsidR="00A22207">
        <w:t xml:space="preserve">pp. </w:t>
      </w:r>
      <w:r w:rsidR="00C45F53">
        <w:t xml:space="preserve">1173 – 1192, </w:t>
      </w:r>
      <w:r w:rsidR="00812CA5">
        <w:t>p. 1173</w:t>
      </w:r>
      <w:r w:rsidR="00DA63FA">
        <w:t>.</w:t>
      </w:r>
    </w:p>
  </w:footnote>
  <w:footnote w:id="60">
    <w:p w14:paraId="552D89FC" w14:textId="110D00EA" w:rsidR="00C078AD" w:rsidRDefault="00C078AD">
      <w:pPr>
        <w:pStyle w:val="FootnoteText"/>
      </w:pPr>
      <w:r>
        <w:rPr>
          <w:rStyle w:val="FootnoteReference"/>
        </w:rPr>
        <w:footnoteRef/>
      </w:r>
      <w:r>
        <w:t xml:space="preserve"> Barry Cunliffe,</w:t>
      </w:r>
      <w:r w:rsidR="008F6DFA">
        <w:t xml:space="preserve"> </w:t>
      </w:r>
      <w:r w:rsidR="008F6DFA" w:rsidRPr="00274599">
        <w:rPr>
          <w:i/>
          <w:iCs/>
        </w:rPr>
        <w:t xml:space="preserve">On </w:t>
      </w:r>
      <w:proofErr w:type="gramStart"/>
      <w:r w:rsidR="008F6DFA" w:rsidRPr="00274599">
        <w:rPr>
          <w:i/>
          <w:iCs/>
        </w:rPr>
        <w:t>The</w:t>
      </w:r>
      <w:proofErr w:type="gramEnd"/>
      <w:r w:rsidR="008F6DFA" w:rsidRPr="00274599">
        <w:rPr>
          <w:i/>
          <w:iCs/>
        </w:rPr>
        <w:t xml:space="preserve"> Ocean</w:t>
      </w:r>
      <w:r w:rsidR="00283C71" w:rsidRPr="00274599">
        <w:rPr>
          <w:i/>
          <w:iCs/>
        </w:rPr>
        <w:t xml:space="preserve">: The Mediterranean </w:t>
      </w:r>
      <w:proofErr w:type="gramStart"/>
      <w:r w:rsidR="00283C71" w:rsidRPr="00274599">
        <w:rPr>
          <w:i/>
          <w:iCs/>
        </w:rPr>
        <w:t>And</w:t>
      </w:r>
      <w:proofErr w:type="gramEnd"/>
      <w:r w:rsidR="00283C71" w:rsidRPr="00274599">
        <w:rPr>
          <w:i/>
          <w:iCs/>
        </w:rPr>
        <w:t xml:space="preserve"> </w:t>
      </w:r>
      <w:proofErr w:type="gramStart"/>
      <w:r w:rsidR="00283C71" w:rsidRPr="00274599">
        <w:rPr>
          <w:i/>
          <w:iCs/>
        </w:rPr>
        <w:t>The</w:t>
      </w:r>
      <w:proofErr w:type="gramEnd"/>
      <w:r w:rsidR="00283C71" w:rsidRPr="00274599">
        <w:rPr>
          <w:i/>
          <w:iCs/>
        </w:rPr>
        <w:t xml:space="preserve"> Atlantic </w:t>
      </w:r>
      <w:proofErr w:type="gramStart"/>
      <w:r w:rsidR="00283C71" w:rsidRPr="00274599">
        <w:rPr>
          <w:i/>
          <w:iCs/>
        </w:rPr>
        <w:t>From</w:t>
      </w:r>
      <w:proofErr w:type="gramEnd"/>
      <w:r w:rsidR="00283C71" w:rsidRPr="00274599">
        <w:rPr>
          <w:i/>
          <w:iCs/>
        </w:rPr>
        <w:t xml:space="preserve"> Prehistory </w:t>
      </w:r>
      <w:proofErr w:type="gramStart"/>
      <w:r w:rsidR="00283C71" w:rsidRPr="00274599">
        <w:rPr>
          <w:i/>
          <w:iCs/>
        </w:rPr>
        <w:t>To</w:t>
      </w:r>
      <w:proofErr w:type="gramEnd"/>
      <w:r w:rsidR="00283C71" w:rsidRPr="00274599">
        <w:rPr>
          <w:i/>
          <w:iCs/>
        </w:rPr>
        <w:t xml:space="preserve"> AD 1500,</w:t>
      </w:r>
      <w:r w:rsidR="00283C71">
        <w:t xml:space="preserve"> </w:t>
      </w:r>
      <w:r w:rsidR="006F2BD6">
        <w:t xml:space="preserve">(Oxford: Oxford University Press, </w:t>
      </w:r>
      <w:r w:rsidR="00274599">
        <w:t>2017),</w:t>
      </w:r>
      <w:r>
        <w:t xml:space="preserve"> </w:t>
      </w:r>
      <w:r w:rsidR="008F6DFA">
        <w:t>p. 121.</w:t>
      </w:r>
    </w:p>
  </w:footnote>
  <w:footnote w:id="61">
    <w:p w14:paraId="596B6EAA" w14:textId="0047941F" w:rsidR="0079627D" w:rsidRDefault="0079627D">
      <w:pPr>
        <w:pStyle w:val="FootnoteText"/>
      </w:pPr>
      <w:r>
        <w:rPr>
          <w:rStyle w:val="FootnoteReference"/>
        </w:rPr>
        <w:footnoteRef/>
      </w:r>
      <w:r w:rsidR="009700ED">
        <w:t xml:space="preserve"> Jean</w:t>
      </w:r>
      <w:r>
        <w:t xml:space="preserve"> L’Helg</w:t>
      </w:r>
      <w:r w:rsidR="00E4485E">
        <w:t>ouach</w:t>
      </w:r>
      <w:r w:rsidR="00A10570">
        <w:t xml:space="preserve">, </w:t>
      </w:r>
      <w:r w:rsidR="00DA40F4" w:rsidRPr="00DA40F4">
        <w:rPr>
          <w:i/>
          <w:iCs/>
        </w:rPr>
        <w:t xml:space="preserve">Megalithic </w:t>
      </w:r>
      <w:r w:rsidR="00E30547">
        <w:rPr>
          <w:i/>
          <w:iCs/>
        </w:rPr>
        <w:t>B</w:t>
      </w:r>
      <w:r w:rsidR="00DA40F4" w:rsidRPr="00DA40F4">
        <w:rPr>
          <w:i/>
          <w:iCs/>
        </w:rPr>
        <w:t xml:space="preserve">urials </w:t>
      </w:r>
      <w:proofErr w:type="gramStart"/>
      <w:r w:rsidR="00E30547">
        <w:rPr>
          <w:i/>
          <w:iCs/>
        </w:rPr>
        <w:t>I</w:t>
      </w:r>
      <w:r w:rsidR="00DA40F4" w:rsidRPr="00DA40F4">
        <w:rPr>
          <w:i/>
          <w:iCs/>
        </w:rPr>
        <w:t>n</w:t>
      </w:r>
      <w:proofErr w:type="gramEnd"/>
      <w:r w:rsidR="00DA40F4" w:rsidRPr="00DA40F4">
        <w:rPr>
          <w:i/>
          <w:iCs/>
        </w:rPr>
        <w:t xml:space="preserve"> Armorica (</w:t>
      </w:r>
      <w:r w:rsidR="00E30547">
        <w:rPr>
          <w:i/>
          <w:iCs/>
        </w:rPr>
        <w:t>C</w:t>
      </w:r>
      <w:r w:rsidR="00DA40F4" w:rsidRPr="00DA40F4">
        <w:rPr>
          <w:i/>
          <w:iCs/>
        </w:rPr>
        <w:t xml:space="preserve">orridor </w:t>
      </w:r>
      <w:r w:rsidR="00E30547">
        <w:rPr>
          <w:i/>
          <w:iCs/>
        </w:rPr>
        <w:t>D</w:t>
      </w:r>
      <w:r w:rsidR="00DA40F4" w:rsidRPr="00DA40F4">
        <w:rPr>
          <w:i/>
          <w:iCs/>
        </w:rPr>
        <w:t xml:space="preserve">olmens </w:t>
      </w:r>
      <w:proofErr w:type="gramStart"/>
      <w:r w:rsidR="00E30547">
        <w:rPr>
          <w:i/>
          <w:iCs/>
        </w:rPr>
        <w:t>A</w:t>
      </w:r>
      <w:r w:rsidR="00DA40F4" w:rsidRPr="00DA40F4">
        <w:rPr>
          <w:i/>
          <w:iCs/>
        </w:rPr>
        <w:t>nd</w:t>
      </w:r>
      <w:proofErr w:type="gramEnd"/>
      <w:r w:rsidR="00DA40F4" w:rsidRPr="00DA40F4">
        <w:rPr>
          <w:i/>
          <w:iCs/>
        </w:rPr>
        <w:t xml:space="preserve"> </w:t>
      </w:r>
      <w:r w:rsidR="00E30547">
        <w:rPr>
          <w:i/>
          <w:iCs/>
        </w:rPr>
        <w:t>C</w:t>
      </w:r>
      <w:r w:rsidR="00DA40F4" w:rsidRPr="00DA40F4">
        <w:rPr>
          <w:i/>
          <w:iCs/>
        </w:rPr>
        <w:t xml:space="preserve">overed </w:t>
      </w:r>
      <w:r w:rsidR="00E30547">
        <w:rPr>
          <w:i/>
          <w:iCs/>
        </w:rPr>
        <w:t>A</w:t>
      </w:r>
      <w:r w:rsidR="00DA40F4" w:rsidRPr="00DA40F4">
        <w:rPr>
          <w:i/>
          <w:iCs/>
        </w:rPr>
        <w:t>lleys</w:t>
      </w:r>
      <w:r w:rsidR="00DA40F4" w:rsidRPr="00DA40F4">
        <w:t xml:space="preserve">, </w:t>
      </w:r>
      <w:r w:rsidR="00AD5D24">
        <w:t>(</w:t>
      </w:r>
      <w:r w:rsidR="00DA40F4" w:rsidRPr="00DA40F4">
        <w:t>Rennes</w:t>
      </w:r>
      <w:r w:rsidR="00AD5D24">
        <w:t>:</w:t>
      </w:r>
      <w:r w:rsidR="00DA40F4" w:rsidRPr="00DA40F4">
        <w:t xml:space="preserve"> Travaux du </w:t>
      </w:r>
      <w:proofErr w:type="spellStart"/>
      <w:r w:rsidR="00DA40F4" w:rsidRPr="00DA40F4">
        <w:t>Laboratoire</w:t>
      </w:r>
      <w:proofErr w:type="spellEnd"/>
      <w:r w:rsidR="00DA40F4" w:rsidRPr="00DA40F4">
        <w:t xml:space="preserve"> </w:t>
      </w:r>
      <w:proofErr w:type="spellStart"/>
      <w:r w:rsidR="00DA40F4" w:rsidRPr="00DA40F4">
        <w:t>d'anthropologie</w:t>
      </w:r>
      <w:proofErr w:type="spellEnd"/>
      <w:r w:rsidR="00DA40F4" w:rsidRPr="00DA40F4">
        <w:t xml:space="preserve"> </w:t>
      </w:r>
      <w:proofErr w:type="spellStart"/>
      <w:r w:rsidR="00DA40F4" w:rsidRPr="00DA40F4">
        <w:t>Préhistorique</w:t>
      </w:r>
      <w:proofErr w:type="spellEnd"/>
      <w:r w:rsidR="00DA40F4" w:rsidRPr="00DA40F4">
        <w:t xml:space="preserve"> de la Faculté des Sciences,</w:t>
      </w:r>
      <w:r w:rsidR="009700ED">
        <w:t xml:space="preserve"> </w:t>
      </w:r>
      <w:r w:rsidR="002C7F8E">
        <w:t>1965</w:t>
      </w:r>
      <w:r w:rsidR="00AD5D24">
        <w:t>),</w:t>
      </w:r>
      <w:r w:rsidR="002C7F8E">
        <w:t xml:space="preserve"> </w:t>
      </w:r>
      <w:r w:rsidR="009700ED">
        <w:t>p. 79.</w:t>
      </w:r>
    </w:p>
  </w:footnote>
  <w:footnote w:id="62">
    <w:p w14:paraId="010F1D3F" w14:textId="11CBA110" w:rsidR="00E4485E" w:rsidRDefault="00E4485E">
      <w:pPr>
        <w:pStyle w:val="FootnoteText"/>
      </w:pPr>
      <w:r>
        <w:rPr>
          <w:rStyle w:val="FootnoteReference"/>
        </w:rPr>
        <w:footnoteRef/>
      </w:r>
      <w:r>
        <w:t xml:space="preserve"> </w:t>
      </w:r>
      <w:r w:rsidR="00E57CFB">
        <w:t xml:space="preserve">Chris </w:t>
      </w:r>
      <w:r>
        <w:t>Scarre</w:t>
      </w:r>
      <w:r w:rsidR="00E57CFB">
        <w:t xml:space="preserve">, </w:t>
      </w:r>
      <w:r w:rsidR="00683460">
        <w:t>‘</w:t>
      </w:r>
      <w:r>
        <w:t>Cosmos and Coast</w:t>
      </w:r>
      <w:r w:rsidR="00E57CFB">
        <w:t>: The Neolithic Monuments of Northern Britain</w:t>
      </w:r>
      <w:r>
        <w:t>,</w:t>
      </w:r>
      <w:r w:rsidR="00683460">
        <w:t>’</w:t>
      </w:r>
      <w:r>
        <w:t xml:space="preserve"> </w:t>
      </w:r>
      <w:r w:rsidR="00C11AD4" w:rsidRPr="00683460">
        <w:rPr>
          <w:i/>
          <w:iCs/>
        </w:rPr>
        <w:t>Monuments and Landscape in Atlantic Europe: Perception and Society during the Neolithic and Early Bronze Age,</w:t>
      </w:r>
      <w:r w:rsidR="00C11AD4">
        <w:t xml:space="preserve">’ ed. Chris Scarre, </w:t>
      </w:r>
      <w:r w:rsidR="009829A8">
        <w:t xml:space="preserve">(Routledge: London, 2002), </w:t>
      </w:r>
      <w:r w:rsidR="00526692">
        <w:t xml:space="preserve">pp. 84 – 103, </w:t>
      </w:r>
      <w:r w:rsidR="00590AC5">
        <w:t>(</w:t>
      </w:r>
      <w:r w:rsidR="00933682">
        <w:t>p. 86</w:t>
      </w:r>
      <w:r w:rsidR="00590AC5">
        <w:t>)</w:t>
      </w:r>
      <w:r w:rsidR="00933682">
        <w:t>.</w:t>
      </w:r>
    </w:p>
  </w:footnote>
  <w:footnote w:id="63">
    <w:p w14:paraId="6E3CB995" w14:textId="7B068828" w:rsidR="00A10570" w:rsidRDefault="00A10570">
      <w:pPr>
        <w:pStyle w:val="FootnoteText"/>
      </w:pPr>
      <w:r>
        <w:rPr>
          <w:rStyle w:val="FootnoteReference"/>
        </w:rPr>
        <w:footnoteRef/>
      </w:r>
      <w:r>
        <w:t xml:space="preserve"> Silva, </w:t>
      </w:r>
      <w:r w:rsidR="00B9614E">
        <w:t>‘</w:t>
      </w:r>
      <w:r>
        <w:t xml:space="preserve">A Tomb </w:t>
      </w:r>
      <w:proofErr w:type="gramStart"/>
      <w:r>
        <w:t>With</w:t>
      </w:r>
      <w:proofErr w:type="gramEnd"/>
      <w:r>
        <w:t xml:space="preserve"> </w:t>
      </w:r>
      <w:proofErr w:type="gramStart"/>
      <w:r>
        <w:t>A</w:t>
      </w:r>
      <w:proofErr w:type="gramEnd"/>
      <w:r>
        <w:t xml:space="preserve"> View,</w:t>
      </w:r>
      <w:r w:rsidR="00B9614E">
        <w:t>’</w:t>
      </w:r>
      <w:r>
        <w:t xml:space="preserve"> p. 25.</w:t>
      </w:r>
    </w:p>
  </w:footnote>
  <w:footnote w:id="64">
    <w:p w14:paraId="0337F103" w14:textId="271A806C" w:rsidR="007E1690" w:rsidRPr="00033EEE" w:rsidRDefault="007E1690" w:rsidP="00877966">
      <w:pPr>
        <w:rPr>
          <w:rFonts w:cstheme="minorHAnsi"/>
          <w:sz w:val="20"/>
          <w:szCs w:val="20"/>
        </w:rPr>
      </w:pPr>
      <w:r>
        <w:rPr>
          <w:rStyle w:val="FootnoteReference"/>
        </w:rPr>
        <w:footnoteRef/>
      </w:r>
      <w:r w:rsidRPr="00CA6D68">
        <w:rPr>
          <w:lang w:val="nl-NL"/>
        </w:rPr>
        <w:t xml:space="preserve"> </w:t>
      </w:r>
      <w:r w:rsidR="00C8330F" w:rsidRPr="00033EEE">
        <w:rPr>
          <w:sz w:val="20"/>
          <w:szCs w:val="20"/>
          <w:lang w:val="nl-NL"/>
        </w:rPr>
        <w:t xml:space="preserve">Michael </w:t>
      </w:r>
      <w:r w:rsidRPr="00033EEE">
        <w:rPr>
          <w:sz w:val="20"/>
          <w:szCs w:val="20"/>
          <w:lang w:val="nl-NL"/>
        </w:rPr>
        <w:t>Hoskins,</w:t>
      </w:r>
      <w:r w:rsidR="00C8330F" w:rsidRPr="00033EEE">
        <w:rPr>
          <w:sz w:val="20"/>
          <w:szCs w:val="20"/>
          <w:lang w:val="nl-NL"/>
        </w:rPr>
        <w:t xml:space="preserve"> </w:t>
      </w:r>
      <w:r w:rsidR="00590AC5">
        <w:rPr>
          <w:sz w:val="20"/>
          <w:szCs w:val="20"/>
          <w:lang w:val="nl-NL"/>
        </w:rPr>
        <w:t>‘</w:t>
      </w:r>
      <w:r w:rsidR="00C8330F" w:rsidRPr="00033EEE">
        <w:rPr>
          <w:sz w:val="20"/>
          <w:szCs w:val="20"/>
          <w:lang w:val="nl-NL"/>
        </w:rPr>
        <w:t>Patterns of Orientation In The Megalithic Tombs Of The Western Mediterranean And Western Europe</w:t>
      </w:r>
      <w:r w:rsidR="00877966" w:rsidRPr="00033EEE">
        <w:rPr>
          <w:sz w:val="20"/>
          <w:szCs w:val="20"/>
          <w:lang w:val="nl-NL"/>
        </w:rPr>
        <w:t>,</w:t>
      </w:r>
      <w:r w:rsidR="00286396">
        <w:rPr>
          <w:sz w:val="20"/>
          <w:szCs w:val="20"/>
          <w:lang w:val="nl-NL"/>
        </w:rPr>
        <w:t>’</w:t>
      </w:r>
      <w:r w:rsidR="00877966" w:rsidRPr="00033EEE">
        <w:rPr>
          <w:sz w:val="20"/>
          <w:szCs w:val="20"/>
          <w:lang w:val="nl-NL"/>
        </w:rPr>
        <w:t xml:space="preserve"> in </w:t>
      </w:r>
      <w:r w:rsidR="00877966" w:rsidRPr="00033EEE">
        <w:rPr>
          <w:rFonts w:cstheme="minorHAnsi"/>
          <w:sz w:val="20"/>
          <w:szCs w:val="20"/>
        </w:rPr>
        <w:t xml:space="preserve">C.L.N. Ruggles (ed.), </w:t>
      </w:r>
      <w:r w:rsidR="00877966" w:rsidRPr="00033EEE">
        <w:rPr>
          <w:rFonts w:cstheme="minorHAnsi"/>
          <w:i/>
          <w:iCs/>
          <w:sz w:val="20"/>
          <w:szCs w:val="20"/>
        </w:rPr>
        <w:t xml:space="preserve">Handbook of </w:t>
      </w:r>
      <w:proofErr w:type="spellStart"/>
      <w:r w:rsidR="00877966" w:rsidRPr="00033EEE">
        <w:rPr>
          <w:rFonts w:cstheme="minorHAnsi"/>
          <w:i/>
          <w:iCs/>
          <w:sz w:val="20"/>
          <w:szCs w:val="20"/>
        </w:rPr>
        <w:t>Archaeoastronomy</w:t>
      </w:r>
      <w:proofErr w:type="spellEnd"/>
      <w:r w:rsidR="00877966" w:rsidRPr="00033EEE">
        <w:rPr>
          <w:rFonts w:cstheme="minorHAnsi"/>
          <w:i/>
          <w:iCs/>
          <w:sz w:val="20"/>
          <w:szCs w:val="20"/>
        </w:rPr>
        <w:t xml:space="preserve"> and Ethnoastronomy,</w:t>
      </w:r>
      <w:r w:rsidR="00877966" w:rsidRPr="00033EEE">
        <w:rPr>
          <w:rFonts w:cstheme="minorHAnsi"/>
          <w:sz w:val="20"/>
          <w:szCs w:val="20"/>
        </w:rPr>
        <w:t xml:space="preserve"> (2015)</w:t>
      </w:r>
      <w:r w:rsidR="007E7BBD">
        <w:rPr>
          <w:rFonts w:cstheme="minorHAnsi"/>
          <w:sz w:val="20"/>
          <w:szCs w:val="20"/>
        </w:rPr>
        <w:t xml:space="preserve">, pp. 1135 </w:t>
      </w:r>
      <w:r w:rsidR="00542A3E">
        <w:rPr>
          <w:rFonts w:cstheme="minorHAnsi"/>
          <w:sz w:val="20"/>
          <w:szCs w:val="20"/>
        </w:rPr>
        <w:t>–</w:t>
      </w:r>
      <w:r w:rsidR="007E7BBD">
        <w:rPr>
          <w:rFonts w:cstheme="minorHAnsi"/>
          <w:sz w:val="20"/>
          <w:szCs w:val="20"/>
        </w:rPr>
        <w:t xml:space="preserve"> 1147</w:t>
      </w:r>
      <w:r w:rsidR="00542A3E">
        <w:rPr>
          <w:rFonts w:cstheme="minorHAnsi"/>
          <w:sz w:val="20"/>
          <w:szCs w:val="20"/>
        </w:rPr>
        <w:t xml:space="preserve">, </w:t>
      </w:r>
      <w:r w:rsidR="00286396">
        <w:rPr>
          <w:rFonts w:cstheme="minorHAnsi"/>
          <w:sz w:val="20"/>
          <w:szCs w:val="20"/>
        </w:rPr>
        <w:t>(</w:t>
      </w:r>
      <w:r w:rsidR="00542A3E">
        <w:rPr>
          <w:rFonts w:cstheme="minorHAnsi"/>
          <w:sz w:val="20"/>
          <w:szCs w:val="20"/>
        </w:rPr>
        <w:t>p. 1137</w:t>
      </w:r>
      <w:r w:rsidR="00286396">
        <w:rPr>
          <w:rFonts w:cstheme="minorHAnsi"/>
          <w:sz w:val="20"/>
          <w:szCs w:val="20"/>
        </w:rPr>
        <w:t>)</w:t>
      </w:r>
      <w:r w:rsidR="00542A3E">
        <w:rPr>
          <w:rFonts w:cstheme="minorHAnsi"/>
          <w:sz w:val="20"/>
          <w:szCs w:val="20"/>
        </w:rPr>
        <w:t>.</w:t>
      </w:r>
    </w:p>
  </w:footnote>
  <w:footnote w:id="65">
    <w:p w14:paraId="213221E8" w14:textId="774BA793" w:rsidR="00A3744C" w:rsidRPr="00CA6D68" w:rsidRDefault="00A3744C">
      <w:pPr>
        <w:pStyle w:val="FootnoteText"/>
        <w:rPr>
          <w:lang w:val="nl-NL"/>
        </w:rPr>
      </w:pPr>
      <w:r>
        <w:rPr>
          <w:rStyle w:val="FootnoteReference"/>
        </w:rPr>
        <w:footnoteRef/>
      </w:r>
      <w:r w:rsidRPr="00CA6D68">
        <w:rPr>
          <w:lang w:val="nl-NL"/>
        </w:rPr>
        <w:t xml:space="preserve"> </w:t>
      </w:r>
      <w:r w:rsidR="004D7559">
        <w:rPr>
          <w:lang w:val="nl-NL"/>
        </w:rPr>
        <w:t>Hoskins</w:t>
      </w:r>
      <w:r w:rsidR="007E453E">
        <w:rPr>
          <w:lang w:val="nl-NL"/>
        </w:rPr>
        <w:t>,</w:t>
      </w:r>
      <w:r w:rsidR="00286396">
        <w:rPr>
          <w:lang w:val="nl-NL"/>
        </w:rPr>
        <w:t xml:space="preserve"> </w:t>
      </w:r>
      <w:r w:rsidR="00160017">
        <w:rPr>
          <w:lang w:val="nl-NL"/>
        </w:rPr>
        <w:t>‘</w:t>
      </w:r>
      <w:r w:rsidR="00286396">
        <w:rPr>
          <w:lang w:val="nl-NL"/>
        </w:rPr>
        <w:t>Patterns Of Orientation,’</w:t>
      </w:r>
      <w:r w:rsidR="007E453E">
        <w:rPr>
          <w:lang w:val="nl-NL"/>
        </w:rPr>
        <w:t xml:space="preserve"> </w:t>
      </w:r>
      <w:r w:rsidR="00542A3E">
        <w:rPr>
          <w:lang w:val="nl-NL"/>
        </w:rPr>
        <w:t xml:space="preserve">p. </w:t>
      </w:r>
      <w:r w:rsidR="004D366E">
        <w:rPr>
          <w:lang w:val="nl-NL"/>
        </w:rPr>
        <w:t>1142</w:t>
      </w:r>
      <w:r w:rsidR="004D7559">
        <w:rPr>
          <w:lang w:val="nl-NL"/>
        </w:rPr>
        <w:t>.</w:t>
      </w:r>
    </w:p>
  </w:footnote>
  <w:footnote w:id="66">
    <w:p w14:paraId="01170FFB" w14:textId="106725F5" w:rsidR="00073295" w:rsidRPr="00CA6D68" w:rsidRDefault="00073295">
      <w:pPr>
        <w:pStyle w:val="FootnoteText"/>
        <w:rPr>
          <w:lang w:val="nl-NL"/>
        </w:rPr>
      </w:pPr>
      <w:r>
        <w:rPr>
          <w:rStyle w:val="FootnoteReference"/>
        </w:rPr>
        <w:footnoteRef/>
      </w:r>
      <w:r w:rsidRPr="00CA6D68">
        <w:rPr>
          <w:lang w:val="nl-NL"/>
        </w:rPr>
        <w:t xml:space="preserve"> </w:t>
      </w:r>
      <w:r w:rsidR="0005208A">
        <w:rPr>
          <w:lang w:val="nl-NL"/>
        </w:rPr>
        <w:t xml:space="preserve">Michael Hoskins, </w:t>
      </w:r>
      <w:r w:rsidR="00971C79">
        <w:rPr>
          <w:lang w:val="nl-NL"/>
        </w:rPr>
        <w:t>‘</w:t>
      </w:r>
      <w:r w:rsidR="0005208A">
        <w:rPr>
          <w:lang w:val="nl-NL"/>
        </w:rPr>
        <w:t>Seven-Stone Antas</w:t>
      </w:r>
      <w:r w:rsidR="00971C79">
        <w:rPr>
          <w:lang w:val="nl-NL"/>
        </w:rPr>
        <w:t>’</w:t>
      </w:r>
      <w:r w:rsidR="0005208A">
        <w:rPr>
          <w:lang w:val="nl-NL"/>
        </w:rPr>
        <w:t xml:space="preserve">, in </w:t>
      </w:r>
      <w:r w:rsidR="0005208A" w:rsidRPr="00033EEE">
        <w:rPr>
          <w:rFonts w:cstheme="minorHAnsi"/>
        </w:rPr>
        <w:t xml:space="preserve">C.L.N. Ruggles (ed.), </w:t>
      </w:r>
      <w:r w:rsidR="0005208A" w:rsidRPr="00033EEE">
        <w:rPr>
          <w:rFonts w:cstheme="minorHAnsi"/>
          <w:i/>
          <w:iCs/>
        </w:rPr>
        <w:t xml:space="preserve">Handbook of </w:t>
      </w:r>
      <w:proofErr w:type="spellStart"/>
      <w:r w:rsidR="0005208A" w:rsidRPr="00033EEE">
        <w:rPr>
          <w:rFonts w:cstheme="minorHAnsi"/>
          <w:i/>
          <w:iCs/>
        </w:rPr>
        <w:t>Archaeoastronomy</w:t>
      </w:r>
      <w:proofErr w:type="spellEnd"/>
      <w:r w:rsidR="0005208A" w:rsidRPr="00033EEE">
        <w:rPr>
          <w:rFonts w:cstheme="minorHAnsi"/>
          <w:i/>
          <w:iCs/>
        </w:rPr>
        <w:t xml:space="preserve"> and Ethnoastronomy,</w:t>
      </w:r>
      <w:r w:rsidR="0005208A" w:rsidRPr="00033EEE">
        <w:rPr>
          <w:rFonts w:cstheme="minorHAnsi"/>
        </w:rPr>
        <w:t xml:space="preserve"> (2015)</w:t>
      </w:r>
      <w:r w:rsidR="0005208A">
        <w:rPr>
          <w:rFonts w:cstheme="minorHAnsi"/>
        </w:rPr>
        <w:t>, pp.</w:t>
      </w:r>
      <w:r w:rsidR="00B859A8">
        <w:rPr>
          <w:rFonts w:cstheme="minorHAnsi"/>
        </w:rPr>
        <w:t xml:space="preserve"> 1149 – 1152, </w:t>
      </w:r>
      <w:r w:rsidR="00971C79">
        <w:rPr>
          <w:rFonts w:cstheme="minorHAnsi"/>
        </w:rPr>
        <w:t>(</w:t>
      </w:r>
      <w:r w:rsidR="00B859A8">
        <w:rPr>
          <w:rFonts w:cstheme="minorHAnsi"/>
        </w:rPr>
        <w:t>p. 1150</w:t>
      </w:r>
      <w:r w:rsidR="00971C79">
        <w:rPr>
          <w:rFonts w:cstheme="minorHAnsi"/>
        </w:rPr>
        <w:t>)</w:t>
      </w:r>
      <w:r w:rsidR="00B859A8">
        <w:rPr>
          <w:rFonts w:cstheme="minorHAnsi"/>
        </w:rPr>
        <w:t>.</w:t>
      </w:r>
    </w:p>
  </w:footnote>
  <w:footnote w:id="67">
    <w:p w14:paraId="6C983FB0" w14:textId="60A13C7D" w:rsidR="00344403" w:rsidRPr="00764FFE" w:rsidRDefault="00344403">
      <w:pPr>
        <w:pStyle w:val="FootnoteText"/>
      </w:pPr>
      <w:r>
        <w:rPr>
          <w:rStyle w:val="FootnoteReference"/>
        </w:rPr>
        <w:footnoteRef/>
      </w:r>
      <w:r w:rsidRPr="00CA6D68">
        <w:rPr>
          <w:lang w:val="nl-NL"/>
        </w:rPr>
        <w:t xml:space="preserve"> </w:t>
      </w:r>
      <w:r w:rsidR="00764FFE">
        <w:t xml:space="preserve">Frank Prendergast, </w:t>
      </w:r>
      <w:r w:rsidR="00B97DA3">
        <w:t>‘</w:t>
      </w:r>
      <w:r w:rsidR="00764FFE">
        <w:t xml:space="preserve">Irish Neolithic Tombs </w:t>
      </w:r>
      <w:proofErr w:type="gramStart"/>
      <w:r w:rsidR="00764FFE">
        <w:t>In</w:t>
      </w:r>
      <w:proofErr w:type="gramEnd"/>
      <w:r w:rsidR="00764FFE">
        <w:t xml:space="preserve"> Their Landscape,</w:t>
      </w:r>
      <w:r w:rsidR="00B97DA3">
        <w:t>’</w:t>
      </w:r>
      <w:r w:rsidR="00764FFE">
        <w:t xml:space="preserve"> in Clive Ruggles</w:t>
      </w:r>
      <w:r w:rsidR="00ED53E4">
        <w:t xml:space="preserve"> (e</w:t>
      </w:r>
      <w:r w:rsidR="00A26D76">
        <w:t xml:space="preserve">d.) </w:t>
      </w:r>
      <w:r w:rsidR="00A26D76" w:rsidRPr="00033EEE">
        <w:rPr>
          <w:rFonts w:cstheme="minorHAnsi"/>
          <w:i/>
          <w:iCs/>
        </w:rPr>
        <w:t xml:space="preserve">Handbook of </w:t>
      </w:r>
      <w:proofErr w:type="spellStart"/>
      <w:r w:rsidR="00A26D76" w:rsidRPr="00033EEE">
        <w:rPr>
          <w:rFonts w:cstheme="minorHAnsi"/>
          <w:i/>
          <w:iCs/>
        </w:rPr>
        <w:t>Archaeoastronomy</w:t>
      </w:r>
      <w:proofErr w:type="spellEnd"/>
      <w:r w:rsidR="00A26D76" w:rsidRPr="00033EEE">
        <w:rPr>
          <w:rFonts w:cstheme="minorHAnsi"/>
          <w:i/>
          <w:iCs/>
        </w:rPr>
        <w:t xml:space="preserve"> and Ethnoastronomy,</w:t>
      </w:r>
      <w:r w:rsidR="00A26D76" w:rsidRPr="00033EEE">
        <w:rPr>
          <w:rFonts w:cstheme="minorHAnsi"/>
        </w:rPr>
        <w:t xml:space="preserve"> (2015</w:t>
      </w:r>
      <w:r w:rsidR="00A26D76">
        <w:rPr>
          <w:rFonts w:cstheme="minorHAnsi"/>
        </w:rPr>
        <w:t>)</w:t>
      </w:r>
      <w:r w:rsidR="00764FFE">
        <w:t xml:space="preserve">, pp. 1249 - 1261, </w:t>
      </w:r>
      <w:r w:rsidR="00DF0E0D">
        <w:t>(</w:t>
      </w:r>
      <w:r w:rsidR="00764FFE">
        <w:t>p. 1259</w:t>
      </w:r>
      <w:r w:rsidR="00DF0E0D">
        <w:t>)</w:t>
      </w:r>
      <w:r w:rsidR="00764FFE">
        <w:t>.</w:t>
      </w:r>
    </w:p>
  </w:footnote>
  <w:footnote w:id="68">
    <w:p w14:paraId="5CBFF46E" w14:textId="77D6E15A" w:rsidR="003920A5" w:rsidRDefault="003920A5">
      <w:pPr>
        <w:pStyle w:val="FootnoteText"/>
      </w:pPr>
      <w:r>
        <w:rPr>
          <w:rStyle w:val="FootnoteReference"/>
        </w:rPr>
        <w:footnoteRef/>
      </w:r>
      <w:r>
        <w:t xml:space="preserve"> </w:t>
      </w:r>
      <w:r w:rsidR="00B657AB">
        <w:t xml:space="preserve">Frank Prendergast, </w:t>
      </w:r>
      <w:r w:rsidR="00B657AB">
        <w:rPr>
          <w:lang w:val="de-DE"/>
        </w:rPr>
        <w:t>‘</w:t>
      </w:r>
      <w:r w:rsidR="00B657AB">
        <w:t xml:space="preserve">The Alignment </w:t>
      </w:r>
      <w:proofErr w:type="gramStart"/>
      <w:r w:rsidR="00B657AB">
        <w:t>Of</w:t>
      </w:r>
      <w:proofErr w:type="gramEnd"/>
      <w:r w:rsidR="00B657AB">
        <w:t xml:space="preserve"> Passage Tombs </w:t>
      </w:r>
      <w:proofErr w:type="gramStart"/>
      <w:r w:rsidR="00B657AB">
        <w:t>In</w:t>
      </w:r>
      <w:proofErr w:type="gramEnd"/>
      <w:r w:rsidR="00B657AB">
        <w:t xml:space="preserve"> Ireland – Horizons, Skyscape, And Domains </w:t>
      </w:r>
      <w:proofErr w:type="gramStart"/>
      <w:r w:rsidR="00B657AB">
        <w:t>Of</w:t>
      </w:r>
      <w:proofErr w:type="gramEnd"/>
      <w:r w:rsidR="00B657AB">
        <w:t xml:space="preserve"> </w:t>
      </w:r>
      <w:proofErr w:type="gramStart"/>
      <w:r w:rsidR="00B657AB">
        <w:t>Power,</w:t>
      </w:r>
      <w:r w:rsidR="00B657AB">
        <w:rPr>
          <w:lang w:val="de-DE"/>
        </w:rPr>
        <w:t>‘</w:t>
      </w:r>
      <w:proofErr w:type="gramEnd"/>
      <w:r w:rsidR="00B657AB">
        <w:rPr>
          <w:lang w:val="de-DE"/>
        </w:rPr>
        <w:t xml:space="preserve"> </w:t>
      </w:r>
      <w:r w:rsidR="00B657AB">
        <w:t xml:space="preserve"> in</w:t>
      </w:r>
      <w:r w:rsidR="00B657AB" w:rsidRPr="003F39FD">
        <w:t xml:space="preserve"> </w:t>
      </w:r>
      <w:r w:rsidR="00B657AB" w:rsidRPr="00265BD4">
        <w:rPr>
          <w:i/>
          <w:iCs/>
        </w:rPr>
        <w:t xml:space="preserve">Zeit </w:t>
      </w:r>
      <w:proofErr w:type="spellStart"/>
      <w:r w:rsidR="00B657AB" w:rsidRPr="00265BD4">
        <w:rPr>
          <w:i/>
          <w:iCs/>
        </w:rPr>
        <w:t>ist</w:t>
      </w:r>
      <w:proofErr w:type="spellEnd"/>
      <w:r w:rsidR="00B657AB" w:rsidRPr="00265BD4">
        <w:rPr>
          <w:i/>
          <w:iCs/>
        </w:rPr>
        <w:t xml:space="preserve"> Macht. </w:t>
      </w:r>
      <w:proofErr w:type="spellStart"/>
      <w:r w:rsidR="00B657AB" w:rsidRPr="00265BD4">
        <w:rPr>
          <w:i/>
          <w:iCs/>
        </w:rPr>
        <w:t>Wer</w:t>
      </w:r>
      <w:proofErr w:type="spellEnd"/>
      <w:r w:rsidR="00B657AB" w:rsidRPr="00265BD4">
        <w:rPr>
          <w:i/>
          <w:iCs/>
        </w:rPr>
        <w:t xml:space="preserve"> </w:t>
      </w:r>
      <w:proofErr w:type="spellStart"/>
      <w:r w:rsidR="00B657AB" w:rsidRPr="00265BD4">
        <w:rPr>
          <w:i/>
          <w:iCs/>
        </w:rPr>
        <w:t>macht</w:t>
      </w:r>
      <w:proofErr w:type="spellEnd"/>
      <w:r w:rsidR="00B657AB" w:rsidRPr="00265BD4">
        <w:rPr>
          <w:i/>
          <w:iCs/>
        </w:rPr>
        <w:t xml:space="preserve"> Zeit?</w:t>
      </w:r>
      <w:r w:rsidR="00B657AB">
        <w:rPr>
          <w:i/>
          <w:iCs/>
        </w:rPr>
        <w:t xml:space="preserve"> </w:t>
      </w:r>
      <w:r w:rsidR="00DF0E0D">
        <w:rPr>
          <w:i/>
          <w:iCs/>
        </w:rPr>
        <w:t>(e</w:t>
      </w:r>
      <w:r w:rsidR="00B657AB" w:rsidRPr="003F39FD">
        <w:t>d</w:t>
      </w:r>
      <w:r w:rsidR="00B657AB">
        <w:t>.</w:t>
      </w:r>
      <w:r w:rsidR="000220CA">
        <w:t>)</w:t>
      </w:r>
      <w:r w:rsidR="00B657AB" w:rsidRPr="003F39FD">
        <w:t xml:space="preserve"> H. Meller, A Reichenberger and R. Risch, </w:t>
      </w:r>
      <w:r w:rsidR="00B657AB">
        <w:t xml:space="preserve">pp. </w:t>
      </w:r>
      <w:r w:rsidR="00B657AB" w:rsidRPr="003F39FD">
        <w:t>107–123</w:t>
      </w:r>
      <w:r w:rsidR="00B657AB">
        <w:t xml:space="preserve">, p. </w:t>
      </w:r>
      <w:r w:rsidR="000220CA">
        <w:t>(</w:t>
      </w:r>
      <w:r w:rsidR="00B657AB">
        <w:t>10</w:t>
      </w:r>
      <w:r w:rsidR="009378A9">
        <w:t>9</w:t>
      </w:r>
      <w:r w:rsidR="000220CA">
        <w:t>)</w:t>
      </w:r>
      <w:r w:rsidR="009378A9">
        <w:t>.</w:t>
      </w:r>
    </w:p>
  </w:footnote>
  <w:footnote w:id="69">
    <w:p w14:paraId="2C096E72" w14:textId="32864528" w:rsidR="004A3F70" w:rsidRDefault="004A3F70" w:rsidP="00E62065">
      <w:pPr>
        <w:pStyle w:val="FootnoteText"/>
      </w:pPr>
      <w:r>
        <w:rPr>
          <w:rStyle w:val="FootnoteReference"/>
        </w:rPr>
        <w:footnoteRef/>
      </w:r>
      <w:r>
        <w:t xml:space="preserve"> </w:t>
      </w:r>
      <w:r w:rsidR="00E62065" w:rsidRPr="00E62065">
        <w:t xml:space="preserve">Martin Brennan, </w:t>
      </w:r>
      <w:r w:rsidR="00E62065" w:rsidRPr="00B13D0D">
        <w:rPr>
          <w:i/>
          <w:iCs/>
        </w:rPr>
        <w:t>The Stones</w:t>
      </w:r>
      <w:r w:rsidR="0070380F" w:rsidRPr="00B13D0D">
        <w:rPr>
          <w:i/>
          <w:iCs/>
        </w:rPr>
        <w:t xml:space="preserve"> </w:t>
      </w:r>
      <w:proofErr w:type="gramStart"/>
      <w:r w:rsidR="0070380F" w:rsidRPr="00B13D0D">
        <w:rPr>
          <w:i/>
          <w:iCs/>
        </w:rPr>
        <w:t>Of</w:t>
      </w:r>
      <w:proofErr w:type="gramEnd"/>
      <w:r w:rsidR="0070380F" w:rsidRPr="00B13D0D">
        <w:rPr>
          <w:i/>
          <w:iCs/>
        </w:rPr>
        <w:t xml:space="preserve"> Time: Calendars, Sundials</w:t>
      </w:r>
      <w:r w:rsidR="00312EBB" w:rsidRPr="00B13D0D">
        <w:rPr>
          <w:i/>
          <w:iCs/>
        </w:rPr>
        <w:t xml:space="preserve">, And Stone Chambers </w:t>
      </w:r>
      <w:proofErr w:type="gramStart"/>
      <w:r w:rsidR="00312EBB" w:rsidRPr="00B13D0D">
        <w:rPr>
          <w:i/>
          <w:iCs/>
        </w:rPr>
        <w:t>Of</w:t>
      </w:r>
      <w:proofErr w:type="gramEnd"/>
      <w:r w:rsidR="00312EBB" w:rsidRPr="00B13D0D">
        <w:rPr>
          <w:i/>
          <w:iCs/>
        </w:rPr>
        <w:t xml:space="preserve"> Ancient Ireland</w:t>
      </w:r>
      <w:r w:rsidR="00312EBB">
        <w:t>,</w:t>
      </w:r>
      <w:r w:rsidR="00E62065" w:rsidRPr="00E62065">
        <w:t xml:space="preserve"> (</w:t>
      </w:r>
      <w:r w:rsidR="00327396">
        <w:t>Inner Traditions</w:t>
      </w:r>
      <w:r w:rsidR="00E62065" w:rsidRPr="00E62065">
        <w:t>, 19</w:t>
      </w:r>
      <w:r w:rsidR="00327396">
        <w:t>94</w:t>
      </w:r>
      <w:r w:rsidR="00E62065" w:rsidRPr="00E62065">
        <w:t>),</w:t>
      </w:r>
      <w:r w:rsidR="00481E75">
        <w:t xml:space="preserve"> p</w:t>
      </w:r>
      <w:r w:rsidR="00E231A6">
        <w:t>. 90 – 100.</w:t>
      </w:r>
    </w:p>
  </w:footnote>
  <w:footnote w:id="70">
    <w:p w14:paraId="27A87871" w14:textId="0AF999A3" w:rsidR="00606BE5" w:rsidRDefault="00606BE5">
      <w:pPr>
        <w:pStyle w:val="FootnoteText"/>
      </w:pPr>
      <w:r>
        <w:rPr>
          <w:rStyle w:val="FootnoteReference"/>
        </w:rPr>
        <w:footnoteRef/>
      </w:r>
      <w:r>
        <w:t xml:space="preserve"> </w:t>
      </w:r>
      <w:r w:rsidR="00CF6B46">
        <w:t xml:space="preserve">Frank </w:t>
      </w:r>
      <w:r w:rsidR="00C94579" w:rsidRPr="00C94579">
        <w:t>Prendergast</w:t>
      </w:r>
      <w:r w:rsidR="00CF6B46">
        <w:t xml:space="preserve"> </w:t>
      </w:r>
      <w:r w:rsidR="00C94579" w:rsidRPr="00C94579">
        <w:t xml:space="preserve">&amp; </w:t>
      </w:r>
      <w:r w:rsidR="00CF6B46">
        <w:t xml:space="preserve">T. </w:t>
      </w:r>
      <w:r w:rsidR="00C94579" w:rsidRPr="00C94579">
        <w:t xml:space="preserve">Ray, ‘Alignment </w:t>
      </w:r>
      <w:proofErr w:type="gramStart"/>
      <w:r w:rsidR="000220CA">
        <w:t>O</w:t>
      </w:r>
      <w:r w:rsidR="00C94579" w:rsidRPr="00C94579">
        <w:t>f</w:t>
      </w:r>
      <w:proofErr w:type="gramEnd"/>
      <w:r w:rsidR="00C94579" w:rsidRPr="00C94579">
        <w:t xml:space="preserve"> </w:t>
      </w:r>
      <w:proofErr w:type="gramStart"/>
      <w:r w:rsidR="000220CA">
        <w:t>T</w:t>
      </w:r>
      <w:r w:rsidR="00C94579" w:rsidRPr="00C94579">
        <w:t>he</w:t>
      </w:r>
      <w:proofErr w:type="gramEnd"/>
      <w:r w:rsidR="00C94579" w:rsidRPr="00C94579">
        <w:t xml:space="preserve"> </w:t>
      </w:r>
      <w:r w:rsidR="000220CA">
        <w:t>W</w:t>
      </w:r>
      <w:r w:rsidR="00C94579" w:rsidRPr="00C94579">
        <w:t xml:space="preserve">estern </w:t>
      </w:r>
      <w:proofErr w:type="gramStart"/>
      <w:r w:rsidR="000220CA">
        <w:t>A</w:t>
      </w:r>
      <w:r w:rsidR="00C94579" w:rsidRPr="00C94579">
        <w:t>nd</w:t>
      </w:r>
      <w:proofErr w:type="gramEnd"/>
      <w:r w:rsidR="00C94579" w:rsidRPr="00C94579">
        <w:t xml:space="preserve"> </w:t>
      </w:r>
      <w:r w:rsidR="000220CA">
        <w:t>E</w:t>
      </w:r>
      <w:r w:rsidR="00C94579" w:rsidRPr="00C94579">
        <w:t xml:space="preserve">astern </w:t>
      </w:r>
      <w:r w:rsidR="000220CA">
        <w:t>P</w:t>
      </w:r>
      <w:r w:rsidR="00C94579" w:rsidRPr="00C94579">
        <w:t xml:space="preserve">assage </w:t>
      </w:r>
      <w:r w:rsidR="000220CA">
        <w:t>T</w:t>
      </w:r>
      <w:r w:rsidR="00C94579" w:rsidRPr="00C94579">
        <w:t xml:space="preserve">ombs </w:t>
      </w:r>
      <w:proofErr w:type="gramStart"/>
      <w:r w:rsidR="000220CA">
        <w:t>A</w:t>
      </w:r>
      <w:r w:rsidR="00C94579" w:rsidRPr="00C94579">
        <w:t>t</w:t>
      </w:r>
      <w:proofErr w:type="gramEnd"/>
      <w:r w:rsidR="00C94579" w:rsidRPr="00C94579">
        <w:t xml:space="preserve"> Knowth Tomb 1’, Appendix 2. In: </w:t>
      </w:r>
      <w:r w:rsidR="00C94579" w:rsidRPr="00C94579">
        <w:rPr>
          <w:i/>
          <w:iCs/>
        </w:rPr>
        <w:t xml:space="preserve">Excavations at Knowth 6: The Great Mound at Knowth (Tomb 1) and its passage tomb archaeology </w:t>
      </w:r>
      <w:r w:rsidR="00C94579" w:rsidRPr="00C94579">
        <w:t xml:space="preserve">(Eogan, G., &amp; Cleary, K., Eds.), </w:t>
      </w:r>
      <w:r w:rsidR="00CF6B46">
        <w:t>(</w:t>
      </w:r>
      <w:r w:rsidR="00C94579" w:rsidRPr="00C94579">
        <w:t>Royal Irish Academy, Dublin</w:t>
      </w:r>
      <w:r w:rsidR="00460686">
        <w:t>, 2015)</w:t>
      </w:r>
      <w:r w:rsidR="00C94579" w:rsidRPr="00C94579">
        <w:t xml:space="preserve"> p. 1-17</w:t>
      </w:r>
      <w:r w:rsidR="0099060B">
        <w:t>.</w:t>
      </w:r>
    </w:p>
  </w:footnote>
  <w:footnote w:id="71">
    <w:p w14:paraId="78B65B91" w14:textId="7AB7BA72" w:rsidR="007F2A5D" w:rsidRDefault="007F2A5D">
      <w:pPr>
        <w:pStyle w:val="FootnoteText"/>
      </w:pPr>
      <w:r>
        <w:rPr>
          <w:rStyle w:val="FootnoteReference"/>
        </w:rPr>
        <w:footnoteRef/>
      </w:r>
      <w:r>
        <w:t xml:space="preserve"> </w:t>
      </w:r>
      <w:r w:rsidR="008808B5">
        <w:t xml:space="preserve">Frank </w:t>
      </w:r>
      <w:r w:rsidR="00655CB3">
        <w:t>Prendergast</w:t>
      </w:r>
      <w:r w:rsidR="008808B5">
        <w:t>, Boyne</w:t>
      </w:r>
      <w:r w:rsidR="00DD4FF0">
        <w:t xml:space="preserve"> Valley Tombs, in </w:t>
      </w:r>
      <w:r w:rsidR="00AC2779">
        <w:t xml:space="preserve">Clive Ruggles (ed.) </w:t>
      </w:r>
      <w:r w:rsidR="00A26D76" w:rsidRPr="00033EEE">
        <w:rPr>
          <w:rFonts w:cstheme="minorHAnsi"/>
          <w:i/>
          <w:iCs/>
        </w:rPr>
        <w:t xml:space="preserve">Handbook of </w:t>
      </w:r>
      <w:proofErr w:type="spellStart"/>
      <w:r w:rsidR="00A26D76" w:rsidRPr="00033EEE">
        <w:rPr>
          <w:rFonts w:cstheme="minorHAnsi"/>
          <w:i/>
          <w:iCs/>
        </w:rPr>
        <w:t>Archaeoastronomy</w:t>
      </w:r>
      <w:proofErr w:type="spellEnd"/>
      <w:r w:rsidR="00A26D76" w:rsidRPr="00033EEE">
        <w:rPr>
          <w:rFonts w:cstheme="minorHAnsi"/>
          <w:i/>
          <w:iCs/>
        </w:rPr>
        <w:t xml:space="preserve"> and Ethnoastronomy,</w:t>
      </w:r>
      <w:r w:rsidR="00A26D76" w:rsidRPr="00033EEE">
        <w:rPr>
          <w:rFonts w:cstheme="minorHAnsi"/>
        </w:rPr>
        <w:t xml:space="preserve"> (2015)</w:t>
      </w:r>
      <w:r w:rsidR="00AC2779">
        <w:rPr>
          <w:rFonts w:cstheme="minorHAnsi"/>
        </w:rPr>
        <w:t>, pp. 1263 – 1287</w:t>
      </w:r>
      <w:r w:rsidR="000E62EA">
        <w:rPr>
          <w:rFonts w:cstheme="minorHAnsi"/>
        </w:rPr>
        <w:t xml:space="preserve">, </w:t>
      </w:r>
      <w:r w:rsidR="00A705EE">
        <w:rPr>
          <w:rFonts w:cstheme="minorHAnsi"/>
        </w:rPr>
        <w:t>(</w:t>
      </w:r>
      <w:r w:rsidR="000E62EA">
        <w:rPr>
          <w:rFonts w:cstheme="minorHAnsi"/>
        </w:rPr>
        <w:t>p. 1263</w:t>
      </w:r>
      <w:r w:rsidR="00A705EE">
        <w:rPr>
          <w:rFonts w:cstheme="minorHAnsi"/>
        </w:rPr>
        <w:t>)</w:t>
      </w:r>
      <w:r w:rsidR="000E62EA">
        <w:rPr>
          <w:rFonts w:cstheme="minorHAnsi"/>
        </w:rPr>
        <w:t>.</w:t>
      </w:r>
    </w:p>
  </w:footnote>
  <w:footnote w:id="72">
    <w:p w14:paraId="1599851F" w14:textId="16A7D783" w:rsidR="00504812" w:rsidRDefault="00504812">
      <w:pPr>
        <w:pStyle w:val="FootnoteText"/>
      </w:pPr>
      <w:r>
        <w:rPr>
          <w:rStyle w:val="FootnoteReference"/>
        </w:rPr>
        <w:footnoteRef/>
      </w:r>
      <w:r>
        <w:t xml:space="preserve"> </w:t>
      </w:r>
      <w:r w:rsidR="00D816F6">
        <w:t>An</w:t>
      </w:r>
      <w:r w:rsidR="00C66ED0">
        <w:t xml:space="preserve">thony </w:t>
      </w:r>
      <w:r w:rsidR="00271ACB" w:rsidRPr="00271ACB">
        <w:t xml:space="preserve">Murphy, &amp; </w:t>
      </w:r>
      <w:r w:rsidR="00C66ED0">
        <w:t xml:space="preserve">Richard </w:t>
      </w:r>
      <w:r w:rsidR="00271ACB" w:rsidRPr="00271ACB">
        <w:t xml:space="preserve">Moore, </w:t>
      </w:r>
      <w:r w:rsidR="00271ACB" w:rsidRPr="00271ACB">
        <w:rPr>
          <w:i/>
          <w:iCs/>
        </w:rPr>
        <w:t xml:space="preserve">Island </w:t>
      </w:r>
      <w:proofErr w:type="gramStart"/>
      <w:r w:rsidR="0062233D">
        <w:rPr>
          <w:i/>
          <w:iCs/>
        </w:rPr>
        <w:t>O</w:t>
      </w:r>
      <w:r w:rsidR="00271ACB" w:rsidRPr="00271ACB">
        <w:rPr>
          <w:i/>
          <w:iCs/>
        </w:rPr>
        <w:t>f</w:t>
      </w:r>
      <w:proofErr w:type="gramEnd"/>
      <w:r w:rsidR="00271ACB" w:rsidRPr="00271ACB">
        <w:rPr>
          <w:i/>
          <w:iCs/>
        </w:rPr>
        <w:t xml:space="preserve"> </w:t>
      </w:r>
      <w:proofErr w:type="gramStart"/>
      <w:r w:rsidR="0062233D">
        <w:rPr>
          <w:i/>
          <w:iCs/>
        </w:rPr>
        <w:t>T</w:t>
      </w:r>
      <w:r w:rsidR="00271ACB" w:rsidRPr="00271ACB">
        <w:rPr>
          <w:i/>
          <w:iCs/>
        </w:rPr>
        <w:t>he</w:t>
      </w:r>
      <w:proofErr w:type="gramEnd"/>
      <w:r w:rsidR="00271ACB" w:rsidRPr="00271ACB">
        <w:rPr>
          <w:i/>
          <w:iCs/>
        </w:rPr>
        <w:t xml:space="preserve"> Setting Sun. In Search </w:t>
      </w:r>
      <w:proofErr w:type="gramStart"/>
      <w:r w:rsidR="0062233D">
        <w:rPr>
          <w:i/>
          <w:iCs/>
        </w:rPr>
        <w:t>O</w:t>
      </w:r>
      <w:r w:rsidR="00271ACB" w:rsidRPr="00271ACB">
        <w:rPr>
          <w:i/>
          <w:iCs/>
        </w:rPr>
        <w:t>f</w:t>
      </w:r>
      <w:proofErr w:type="gramEnd"/>
      <w:r w:rsidR="00271ACB" w:rsidRPr="00271ACB">
        <w:rPr>
          <w:i/>
          <w:iCs/>
        </w:rPr>
        <w:t xml:space="preserve"> Ireland’s Ancient Astronomers</w:t>
      </w:r>
      <w:r w:rsidR="00C66ED0">
        <w:rPr>
          <w:i/>
          <w:iCs/>
        </w:rPr>
        <w:t>,</w:t>
      </w:r>
      <w:r w:rsidR="00271ACB" w:rsidRPr="00271ACB">
        <w:rPr>
          <w:i/>
          <w:iCs/>
        </w:rPr>
        <w:t xml:space="preserve"> </w:t>
      </w:r>
      <w:r w:rsidR="00C66ED0">
        <w:rPr>
          <w:i/>
          <w:iCs/>
        </w:rPr>
        <w:t>(</w:t>
      </w:r>
      <w:r w:rsidR="00271ACB" w:rsidRPr="00271ACB">
        <w:t>The Liffey Press, Dublin,</w:t>
      </w:r>
      <w:r w:rsidR="00C66ED0">
        <w:t xml:space="preserve"> 20</w:t>
      </w:r>
      <w:r w:rsidR="0062233D">
        <w:t>06)</w:t>
      </w:r>
      <w:r w:rsidR="00271ACB" w:rsidRPr="00271ACB">
        <w:t xml:space="preserve"> </w:t>
      </w:r>
      <w:r w:rsidR="00B62AFD">
        <w:t xml:space="preserve">p. </w:t>
      </w:r>
      <w:r w:rsidR="00271ACB" w:rsidRPr="00271ACB">
        <w:t>340.</w:t>
      </w:r>
    </w:p>
  </w:footnote>
  <w:footnote w:id="73">
    <w:p w14:paraId="21F618F6" w14:textId="23ECC54F" w:rsidR="00105F73" w:rsidRDefault="00105F73">
      <w:pPr>
        <w:pStyle w:val="FootnoteText"/>
      </w:pPr>
      <w:r>
        <w:rPr>
          <w:rStyle w:val="FootnoteReference"/>
        </w:rPr>
        <w:footnoteRef/>
      </w:r>
      <w:r>
        <w:t xml:space="preserve"> </w:t>
      </w:r>
      <w:r w:rsidR="00193A4F">
        <w:t xml:space="preserve">Kate Prendergast, </w:t>
      </w:r>
      <w:r w:rsidR="002738B6">
        <w:t>‘</w:t>
      </w:r>
      <w:r w:rsidR="00DF142A">
        <w:t>Knowth Passage-grave In Ireland</w:t>
      </w:r>
      <w:r w:rsidR="0018126C">
        <w:t xml:space="preserve">: An Instrument </w:t>
      </w:r>
      <w:proofErr w:type="gramStart"/>
      <w:r w:rsidR="0018126C">
        <w:t>Of</w:t>
      </w:r>
      <w:proofErr w:type="gramEnd"/>
      <w:r w:rsidR="0018126C">
        <w:t xml:space="preserve"> Precision Astronomy?</w:t>
      </w:r>
      <w:r w:rsidR="002738B6">
        <w:t xml:space="preserve">’ </w:t>
      </w:r>
      <w:r w:rsidR="002738B6" w:rsidRPr="00000569">
        <w:rPr>
          <w:i/>
          <w:iCs/>
        </w:rPr>
        <w:t>Journal of Lithic Studies,</w:t>
      </w:r>
      <w:r w:rsidR="002738B6">
        <w:t xml:space="preserve"> </w:t>
      </w:r>
      <w:r w:rsidR="002C225C">
        <w:t xml:space="preserve">vol. 4, no. 4, </w:t>
      </w:r>
      <w:r w:rsidR="00FE3F38">
        <w:t>(201</w:t>
      </w:r>
      <w:r w:rsidR="00244C80">
        <w:t xml:space="preserve">7) </w:t>
      </w:r>
      <w:r w:rsidR="002C225C">
        <w:t xml:space="preserve">pp. 67 – 76, </w:t>
      </w:r>
      <w:r w:rsidR="00DF424B">
        <w:t>(</w:t>
      </w:r>
      <w:r w:rsidR="002C225C">
        <w:t>p. 75</w:t>
      </w:r>
      <w:r w:rsidR="00DF424B">
        <w:t>)</w:t>
      </w:r>
      <w:r w:rsidR="002C225C">
        <w:t>.</w:t>
      </w:r>
    </w:p>
  </w:footnote>
  <w:footnote w:id="74">
    <w:p w14:paraId="5B80C523" w14:textId="3EB2C685" w:rsidR="006A6FAB" w:rsidRPr="00CA6D68" w:rsidRDefault="006A6FAB">
      <w:pPr>
        <w:pStyle w:val="FootnoteText"/>
        <w:rPr>
          <w:lang w:val="it-IT"/>
        </w:rPr>
      </w:pPr>
      <w:r>
        <w:rPr>
          <w:rStyle w:val="FootnoteReference"/>
        </w:rPr>
        <w:footnoteRef/>
      </w:r>
      <w:r w:rsidRPr="00CA6D68">
        <w:rPr>
          <w:lang w:val="it-IT"/>
        </w:rPr>
        <w:t xml:space="preserve"> </w:t>
      </w:r>
      <w:bookmarkStart w:id="5" w:name="_Hlk209546006"/>
      <w:r w:rsidR="000B2A61" w:rsidRPr="000B2A61">
        <w:fldChar w:fldCharType="begin"/>
      </w:r>
      <w:r w:rsidR="000B2A61" w:rsidRPr="000B2A61">
        <w:instrText>HYPERLINK "https://moodle.uwtsd.ac.uk/mod/resource/view.php?id=653736" \o "Brady, Bernadette. &amp;quot;The Afon Cynfael- a River's Part in the Cosmology of the Mabinogi.&amp;quot;"</w:instrText>
      </w:r>
      <w:r w:rsidR="000B2A61" w:rsidRPr="000B2A61">
        <w:fldChar w:fldCharType="separate"/>
      </w:r>
      <w:r w:rsidR="000B2A61" w:rsidRPr="000B2A61">
        <w:rPr>
          <w:rStyle w:val="Hyperlink"/>
        </w:rPr>
        <w:t>Brady, Bernadette. "The Afon Cynfael- a River's Part in the Cosmology of the Mabinogi."</w:t>
      </w:r>
      <w:r w:rsidR="000B2A61" w:rsidRPr="000B2A61">
        <w:rPr>
          <w:lang w:val="it-IT"/>
        </w:rPr>
        <w:fldChar w:fldCharType="end"/>
      </w:r>
      <w:r w:rsidR="000B2A61" w:rsidRPr="000B2A61">
        <w:t> In Rivers, Mountains, Sky and Sea - the Materiality of Spirit and Place edited by Luci Attala</w:t>
      </w:r>
      <w:r w:rsidR="00DF424B">
        <w:t>.</w:t>
      </w:r>
      <w:r w:rsidR="000B2A61" w:rsidRPr="000B2A61">
        <w:t xml:space="preserve"> </w:t>
      </w:r>
      <w:r w:rsidR="00DF424B">
        <w:t>(</w:t>
      </w:r>
      <w:r w:rsidR="000B2A61" w:rsidRPr="000B2A61">
        <w:t>Ceredigion, Wales: Sophia Centre Press, 2023</w:t>
      </w:r>
      <w:r w:rsidR="00DF424B">
        <w:t>), p</w:t>
      </w:r>
      <w:r w:rsidR="005F78FA">
        <w:t>p. 117 – 130</w:t>
      </w:r>
      <w:r w:rsidR="00696125">
        <w:t xml:space="preserve">, </w:t>
      </w:r>
      <w:r w:rsidR="00DF424B">
        <w:t>(</w:t>
      </w:r>
      <w:r w:rsidR="00497CAD" w:rsidRPr="00CA6D68">
        <w:rPr>
          <w:lang w:val="it-IT"/>
        </w:rPr>
        <w:t xml:space="preserve">p. </w:t>
      </w:r>
      <w:r w:rsidR="005F78FA">
        <w:rPr>
          <w:lang w:val="it-IT"/>
        </w:rPr>
        <w:t>122</w:t>
      </w:r>
      <w:r w:rsidR="00DF424B">
        <w:rPr>
          <w:lang w:val="it-IT"/>
        </w:rPr>
        <w:t>)</w:t>
      </w:r>
      <w:r w:rsidR="005F78FA">
        <w:rPr>
          <w:lang w:val="it-IT"/>
        </w:rPr>
        <w:t>.</w:t>
      </w:r>
    </w:p>
    <w:bookmarkEnd w:id="5"/>
  </w:footnote>
  <w:footnote w:id="75">
    <w:p w14:paraId="6A2E7BD4" w14:textId="4843CB03" w:rsidR="0043081B" w:rsidRDefault="0043081B">
      <w:pPr>
        <w:pStyle w:val="FootnoteText"/>
      </w:pPr>
      <w:r>
        <w:rPr>
          <w:rStyle w:val="FootnoteReference"/>
        </w:rPr>
        <w:footnoteRef/>
      </w:r>
      <w:r>
        <w:t xml:space="preserve"> </w:t>
      </w:r>
      <w:r w:rsidR="006C3C41">
        <w:t xml:space="preserve">Clive </w:t>
      </w:r>
      <w:r w:rsidR="004300C2" w:rsidRPr="004300C2">
        <w:t xml:space="preserve">Ruggles, </w:t>
      </w:r>
      <w:r w:rsidR="006C3C41">
        <w:t>‘</w:t>
      </w:r>
      <w:r w:rsidR="004300C2" w:rsidRPr="004300C2">
        <w:t>Whose Equinox?</w:t>
      </w:r>
      <w:r w:rsidR="006C3C41">
        <w:t>’</w:t>
      </w:r>
      <w:r w:rsidR="004300C2" w:rsidRPr="004300C2">
        <w:t xml:space="preserve"> </w:t>
      </w:r>
      <w:r w:rsidR="004300C2" w:rsidRPr="004300C2">
        <w:rPr>
          <w:i/>
          <w:iCs/>
        </w:rPr>
        <w:t xml:space="preserve">Journal </w:t>
      </w:r>
      <w:r w:rsidR="006C3C41">
        <w:rPr>
          <w:i/>
          <w:iCs/>
        </w:rPr>
        <w:t>O</w:t>
      </w:r>
      <w:r w:rsidR="004300C2" w:rsidRPr="004300C2">
        <w:rPr>
          <w:i/>
          <w:iCs/>
        </w:rPr>
        <w:t xml:space="preserve">f </w:t>
      </w:r>
      <w:proofErr w:type="gramStart"/>
      <w:r w:rsidR="006C3C41">
        <w:rPr>
          <w:i/>
          <w:iCs/>
        </w:rPr>
        <w:t>T</w:t>
      </w:r>
      <w:r w:rsidR="004300C2" w:rsidRPr="004300C2">
        <w:rPr>
          <w:i/>
          <w:iCs/>
        </w:rPr>
        <w:t>he</w:t>
      </w:r>
      <w:proofErr w:type="gramEnd"/>
      <w:r w:rsidR="004300C2" w:rsidRPr="004300C2">
        <w:rPr>
          <w:i/>
          <w:iCs/>
        </w:rPr>
        <w:t xml:space="preserve"> History </w:t>
      </w:r>
      <w:proofErr w:type="gramStart"/>
      <w:r w:rsidR="006C3C41">
        <w:rPr>
          <w:i/>
          <w:iCs/>
        </w:rPr>
        <w:t>O</w:t>
      </w:r>
      <w:r w:rsidR="004300C2" w:rsidRPr="004300C2">
        <w:rPr>
          <w:i/>
          <w:iCs/>
        </w:rPr>
        <w:t>f</w:t>
      </w:r>
      <w:proofErr w:type="gramEnd"/>
      <w:r w:rsidR="004300C2" w:rsidRPr="004300C2">
        <w:rPr>
          <w:i/>
          <w:iCs/>
        </w:rPr>
        <w:t xml:space="preserve"> Astronomy</w:t>
      </w:r>
      <w:r w:rsidR="004300C2" w:rsidRPr="004300C2">
        <w:t xml:space="preserve">, </w:t>
      </w:r>
      <w:r w:rsidR="006C3C41">
        <w:t xml:space="preserve">vol </w:t>
      </w:r>
      <w:r w:rsidR="004300C2" w:rsidRPr="004300C2">
        <w:t>28</w:t>
      </w:r>
      <w:r w:rsidR="006C3C41">
        <w:t>, (1997)</w:t>
      </w:r>
      <w:r w:rsidR="004300C2" w:rsidRPr="004300C2">
        <w:t xml:space="preserve">: </w:t>
      </w:r>
      <w:r w:rsidR="004300C2">
        <w:t xml:space="preserve">pp. </w:t>
      </w:r>
      <w:r w:rsidR="004300C2" w:rsidRPr="004300C2">
        <w:t>44-50</w:t>
      </w:r>
      <w:r w:rsidR="004300C2">
        <w:t>, p. 50.</w:t>
      </w:r>
    </w:p>
  </w:footnote>
  <w:footnote w:id="76">
    <w:p w14:paraId="212C3419" w14:textId="3B5EBA22" w:rsidR="00BE029F" w:rsidRDefault="00BE029F">
      <w:pPr>
        <w:pStyle w:val="FootnoteText"/>
      </w:pPr>
      <w:r>
        <w:rPr>
          <w:rStyle w:val="FootnoteReference"/>
        </w:rPr>
        <w:footnoteRef/>
      </w:r>
      <w:r>
        <w:t xml:space="preserve"> </w:t>
      </w:r>
      <w:bookmarkStart w:id="6" w:name="_Hlk209542725"/>
      <w:r w:rsidR="000473BF">
        <w:t xml:space="preserve">Ronald Hicks, </w:t>
      </w:r>
      <w:r w:rsidR="00D81738">
        <w:t>‘</w:t>
      </w:r>
      <w:r w:rsidR="000473BF">
        <w:t xml:space="preserve">The Sacred Landscape </w:t>
      </w:r>
      <w:proofErr w:type="gramStart"/>
      <w:r w:rsidR="000473BF">
        <w:t>Of</w:t>
      </w:r>
      <w:proofErr w:type="gramEnd"/>
      <w:r w:rsidR="000473BF">
        <w:t xml:space="preserve"> Ancient Ireland,</w:t>
      </w:r>
      <w:r w:rsidR="00D81738">
        <w:t>’</w:t>
      </w:r>
      <w:r w:rsidR="000473BF">
        <w:t xml:space="preserve"> </w:t>
      </w:r>
      <w:r w:rsidR="00D81738" w:rsidRPr="00D81738">
        <w:rPr>
          <w:i/>
          <w:iCs/>
        </w:rPr>
        <w:t>Archaeology</w:t>
      </w:r>
      <w:r w:rsidR="00D81738">
        <w:t xml:space="preserve">, </w:t>
      </w:r>
      <w:r w:rsidR="00244C80">
        <w:t>(</w:t>
      </w:r>
      <w:r w:rsidR="00D81738">
        <w:t>May/June 2011</w:t>
      </w:r>
      <w:r w:rsidR="00244C80">
        <w:t>)</w:t>
      </w:r>
      <w:r w:rsidR="00D81738">
        <w:t xml:space="preserve">, pp. 40 – 45, </w:t>
      </w:r>
      <w:r w:rsidR="00244C80">
        <w:t>(</w:t>
      </w:r>
      <w:r w:rsidR="00D81738">
        <w:t>p. 42</w:t>
      </w:r>
      <w:r w:rsidR="00244C80">
        <w:t>)</w:t>
      </w:r>
      <w:r w:rsidR="00D81738">
        <w:t>.</w:t>
      </w:r>
    </w:p>
    <w:bookmarkEnd w:id="6"/>
  </w:footnote>
  <w:footnote w:id="77">
    <w:p w14:paraId="27C3CF8B" w14:textId="7865C98E" w:rsidR="00F953D9" w:rsidRDefault="00F953D9">
      <w:pPr>
        <w:pStyle w:val="FootnoteText"/>
      </w:pPr>
      <w:r>
        <w:rPr>
          <w:rStyle w:val="FootnoteReference"/>
        </w:rPr>
        <w:footnoteRef/>
      </w:r>
      <w:r>
        <w:t xml:space="preserve"> </w:t>
      </w:r>
      <w:r w:rsidR="00F80FBC">
        <w:t xml:space="preserve">‘The Wheel </w:t>
      </w:r>
      <w:proofErr w:type="gramStart"/>
      <w:r w:rsidR="00F80FBC">
        <w:t>Of</w:t>
      </w:r>
      <w:proofErr w:type="gramEnd"/>
      <w:r w:rsidR="00F80FBC">
        <w:t xml:space="preserve"> </w:t>
      </w:r>
      <w:proofErr w:type="gramStart"/>
      <w:r w:rsidR="00F80FBC">
        <w:t>The</w:t>
      </w:r>
      <w:proofErr w:type="gramEnd"/>
      <w:r w:rsidR="00F80FBC">
        <w:t xml:space="preserve"> Year,’ available at </w:t>
      </w:r>
      <w:hyperlink r:id="rId5" w:history="1">
        <w:r w:rsidR="008D0D99" w:rsidRPr="00EC1DCB">
          <w:rPr>
            <w:rStyle w:val="Hyperlink"/>
          </w:rPr>
          <w:t>Wheel of the Year - Wikipedia</w:t>
        </w:r>
      </w:hyperlink>
      <w:r w:rsidR="00F80FBC">
        <w:t xml:space="preserve">, last accessed </w:t>
      </w:r>
      <w:r w:rsidR="009B2B72">
        <w:t>[27.9.2025]</w:t>
      </w:r>
    </w:p>
  </w:footnote>
  <w:footnote w:id="78">
    <w:p w14:paraId="64075B74" w14:textId="760C1623" w:rsidR="00FA60DA" w:rsidRDefault="00FA60DA">
      <w:pPr>
        <w:pStyle w:val="FootnoteText"/>
      </w:pPr>
      <w:r>
        <w:rPr>
          <w:rStyle w:val="FootnoteReference"/>
        </w:rPr>
        <w:footnoteRef/>
      </w:r>
      <w:r>
        <w:t xml:space="preserve"> Brady, </w:t>
      </w:r>
      <w:r w:rsidR="00DA0EC8">
        <w:t xml:space="preserve">‘The </w:t>
      </w:r>
      <w:r>
        <w:t>Afon Cynfael,</w:t>
      </w:r>
      <w:r w:rsidR="00DA0EC8">
        <w:t>’</w:t>
      </w:r>
      <w:r>
        <w:t xml:space="preserve"> p.123.</w:t>
      </w:r>
    </w:p>
  </w:footnote>
  <w:footnote w:id="79">
    <w:p w14:paraId="78A2074A" w14:textId="152BB3DE" w:rsidR="00CB153A" w:rsidRDefault="00CB153A">
      <w:pPr>
        <w:pStyle w:val="FootnoteText"/>
      </w:pPr>
      <w:r>
        <w:rPr>
          <w:rStyle w:val="FootnoteReference"/>
        </w:rPr>
        <w:footnoteRef/>
      </w:r>
      <w:r>
        <w:t xml:space="preserve"> </w:t>
      </w:r>
      <w:r w:rsidR="00F13E60">
        <w:t xml:space="preserve">Fabio Silva &amp; </w:t>
      </w:r>
      <w:r w:rsidR="004765D6">
        <w:t xml:space="preserve">Fernando Pimenta, </w:t>
      </w:r>
      <w:r w:rsidR="00F24771">
        <w:t>‘</w:t>
      </w:r>
      <w:r w:rsidR="004765D6">
        <w:t xml:space="preserve">The Crossover </w:t>
      </w:r>
      <w:proofErr w:type="gramStart"/>
      <w:r w:rsidR="004765D6">
        <w:t>Of</w:t>
      </w:r>
      <w:proofErr w:type="gramEnd"/>
      <w:r w:rsidR="004765D6">
        <w:t xml:space="preserve"> </w:t>
      </w:r>
      <w:proofErr w:type="gramStart"/>
      <w:r w:rsidR="004765D6">
        <w:t>The</w:t>
      </w:r>
      <w:proofErr w:type="gramEnd"/>
      <w:r w:rsidR="004765D6">
        <w:t xml:space="preserve"> Sun </w:t>
      </w:r>
      <w:proofErr w:type="gramStart"/>
      <w:r w:rsidR="004765D6">
        <w:t>And</w:t>
      </w:r>
      <w:proofErr w:type="gramEnd"/>
      <w:r w:rsidR="004765D6">
        <w:t xml:space="preserve"> </w:t>
      </w:r>
      <w:proofErr w:type="gramStart"/>
      <w:r w:rsidR="004765D6">
        <w:t>The</w:t>
      </w:r>
      <w:proofErr w:type="gramEnd"/>
      <w:r w:rsidR="004765D6">
        <w:t xml:space="preserve"> Moon</w:t>
      </w:r>
      <w:r w:rsidR="00E25F34">
        <w:t>,</w:t>
      </w:r>
      <w:r w:rsidR="00F24771">
        <w:t>’</w:t>
      </w:r>
      <w:r w:rsidR="00E25F34">
        <w:t xml:space="preserve"> </w:t>
      </w:r>
      <w:r w:rsidR="00E25F34" w:rsidRPr="00F24771">
        <w:rPr>
          <w:i/>
          <w:iCs/>
        </w:rPr>
        <w:t>Science History Publications Ltd</w:t>
      </w:r>
      <w:r w:rsidR="00E25F34">
        <w:t xml:space="preserve">, </w:t>
      </w:r>
      <w:r w:rsidR="00862040">
        <w:t xml:space="preserve">pp. 191 – 208, </w:t>
      </w:r>
      <w:r w:rsidR="00264C36">
        <w:t>(</w:t>
      </w:r>
      <w:r w:rsidR="00862040">
        <w:t xml:space="preserve">p. </w:t>
      </w:r>
      <w:r w:rsidR="00F73B9F">
        <w:t>192</w:t>
      </w:r>
      <w:r w:rsidR="00264C36">
        <w:t>)</w:t>
      </w:r>
      <w:r w:rsidR="00F73B9F">
        <w:t>.</w:t>
      </w:r>
    </w:p>
  </w:footnote>
  <w:footnote w:id="80">
    <w:p w14:paraId="1427B03B" w14:textId="525334D7" w:rsidR="00A65F30" w:rsidRDefault="00A65F30">
      <w:pPr>
        <w:pStyle w:val="FootnoteText"/>
      </w:pPr>
      <w:r>
        <w:rPr>
          <w:rStyle w:val="FootnoteReference"/>
        </w:rPr>
        <w:footnoteRef/>
      </w:r>
      <w:r>
        <w:t xml:space="preserve"> </w:t>
      </w:r>
      <w:r w:rsidR="002674FD">
        <w:t>Silva and Pimenta, p. 193</w:t>
      </w:r>
      <w:r w:rsidR="00D77A5B">
        <w:t>.</w:t>
      </w:r>
    </w:p>
  </w:footnote>
  <w:footnote w:id="81">
    <w:p w14:paraId="1F422779" w14:textId="44C0FC90" w:rsidR="00B32579" w:rsidRDefault="00B32579">
      <w:pPr>
        <w:pStyle w:val="FootnoteText"/>
      </w:pPr>
      <w:r>
        <w:rPr>
          <w:rStyle w:val="FootnoteReference"/>
        </w:rPr>
        <w:footnoteRef/>
      </w:r>
      <w:r>
        <w:t xml:space="preserve"> </w:t>
      </w:r>
      <w:r w:rsidR="00B91E04" w:rsidRPr="00B91E04">
        <w:t>Cândido Marciano da Silva,</w:t>
      </w:r>
      <w:r w:rsidR="00080647">
        <w:t xml:space="preserve"> ‘</w:t>
      </w:r>
      <w:r w:rsidR="00B91E04" w:rsidRPr="00B91E04">
        <w:t>The spring full moon</w:t>
      </w:r>
      <w:r w:rsidR="00080647">
        <w:t xml:space="preserve">,’ </w:t>
      </w:r>
      <w:r w:rsidR="00B91E04" w:rsidRPr="00B91E04">
        <w:t xml:space="preserve">Journal for the history of astronomy, xxxv (2004), </w:t>
      </w:r>
      <w:r w:rsidR="005C0056">
        <w:t xml:space="preserve">pp. </w:t>
      </w:r>
      <w:r w:rsidR="00B91E04" w:rsidRPr="00B91E04">
        <w:t>475–8</w:t>
      </w:r>
      <w:r w:rsidR="005C0056">
        <w:t>, p.</w:t>
      </w:r>
      <w:r w:rsidR="00B91E04" w:rsidRPr="00B91E04">
        <w:t xml:space="preserve"> 6. </w:t>
      </w:r>
    </w:p>
  </w:footnote>
  <w:footnote w:id="82">
    <w:p w14:paraId="623CFF64" w14:textId="299C0C38" w:rsidR="001D136F" w:rsidRDefault="001D136F">
      <w:pPr>
        <w:pStyle w:val="FootnoteText"/>
      </w:pPr>
      <w:r>
        <w:rPr>
          <w:rStyle w:val="FootnoteReference"/>
        </w:rPr>
        <w:footnoteRef/>
      </w:r>
      <w:r>
        <w:t xml:space="preserve"> Silva and Piment</w:t>
      </w:r>
      <w:r w:rsidR="0036585A">
        <w:t xml:space="preserve">a, </w:t>
      </w:r>
      <w:r w:rsidR="00E845F9">
        <w:t>p. 191.</w:t>
      </w:r>
    </w:p>
  </w:footnote>
  <w:footnote w:id="83">
    <w:p w14:paraId="58E2221E" w14:textId="46E3121C" w:rsidR="007045C0" w:rsidRDefault="007045C0">
      <w:pPr>
        <w:pStyle w:val="FootnoteText"/>
      </w:pPr>
      <w:r>
        <w:rPr>
          <w:rStyle w:val="FootnoteReference"/>
        </w:rPr>
        <w:footnoteRef/>
      </w:r>
      <w:r>
        <w:t xml:space="preserve"> </w:t>
      </w:r>
      <w:r w:rsidR="00251771">
        <w:t>Fernan</w:t>
      </w:r>
      <w:r w:rsidR="00AA352C">
        <w:t xml:space="preserve">do Pimenta and Luis </w:t>
      </w:r>
      <w:proofErr w:type="spellStart"/>
      <w:r w:rsidR="00AA352C">
        <w:t>Tirapicos</w:t>
      </w:r>
      <w:proofErr w:type="spellEnd"/>
      <w:r w:rsidR="00AA352C">
        <w:t>, Megalithic Cromlechs of Iberia, in (</w:t>
      </w:r>
      <w:r>
        <w:t>Handbook 3</w:t>
      </w:r>
      <w:r w:rsidR="00AA352C">
        <w:t>)</w:t>
      </w:r>
      <w:r w:rsidR="00980773">
        <w:t xml:space="preserve"> </w:t>
      </w:r>
      <w:r w:rsidR="00980773" w:rsidRPr="00033EEE">
        <w:rPr>
          <w:rFonts w:cstheme="minorHAnsi"/>
        </w:rPr>
        <w:t xml:space="preserve">C.L.N. Ruggles (ed.), </w:t>
      </w:r>
      <w:r w:rsidR="00980773" w:rsidRPr="00033EEE">
        <w:rPr>
          <w:rFonts w:cstheme="minorHAnsi"/>
          <w:i/>
          <w:iCs/>
        </w:rPr>
        <w:t xml:space="preserve">Handbook of </w:t>
      </w:r>
      <w:proofErr w:type="spellStart"/>
      <w:r w:rsidR="00980773" w:rsidRPr="00033EEE">
        <w:rPr>
          <w:rFonts w:cstheme="minorHAnsi"/>
          <w:i/>
          <w:iCs/>
        </w:rPr>
        <w:t>Archaeoastronomy</w:t>
      </w:r>
      <w:proofErr w:type="spellEnd"/>
      <w:r w:rsidR="00980773" w:rsidRPr="00033EEE">
        <w:rPr>
          <w:rFonts w:cstheme="minorHAnsi"/>
          <w:i/>
          <w:iCs/>
        </w:rPr>
        <w:t xml:space="preserve"> and Ethnoastronomy,</w:t>
      </w:r>
      <w:r w:rsidR="00980773" w:rsidRPr="00033EEE">
        <w:rPr>
          <w:rFonts w:cstheme="minorHAnsi"/>
        </w:rPr>
        <w:t xml:space="preserve"> (2015)</w:t>
      </w:r>
      <w:r w:rsidR="00980773">
        <w:rPr>
          <w:rFonts w:cstheme="minorHAnsi"/>
        </w:rPr>
        <w:t>,</w:t>
      </w:r>
      <w:r w:rsidR="00896A09">
        <w:rPr>
          <w:rFonts w:cstheme="minorHAnsi"/>
        </w:rPr>
        <w:t xml:space="preserve"> pp. </w:t>
      </w:r>
      <w:r w:rsidR="00BE57AA">
        <w:rPr>
          <w:rFonts w:cstheme="minorHAnsi"/>
        </w:rPr>
        <w:t xml:space="preserve">1153 – 1162, </w:t>
      </w:r>
      <w:r w:rsidR="00C141C4">
        <w:rPr>
          <w:rFonts w:cstheme="minorHAnsi"/>
        </w:rPr>
        <w:t>p. 1153.</w:t>
      </w:r>
    </w:p>
  </w:footnote>
  <w:footnote w:id="84">
    <w:p w14:paraId="3A6300C0" w14:textId="07DEEDCC" w:rsidR="00E70A89" w:rsidRDefault="00E70A89">
      <w:pPr>
        <w:pStyle w:val="FootnoteText"/>
      </w:pPr>
      <w:r>
        <w:rPr>
          <w:rStyle w:val="FootnoteReference"/>
        </w:rPr>
        <w:footnoteRef/>
      </w:r>
      <w:r>
        <w:t xml:space="preserve"> </w:t>
      </w:r>
      <w:r w:rsidR="00C141C4">
        <w:t xml:space="preserve">Pimenta and </w:t>
      </w:r>
      <w:proofErr w:type="spellStart"/>
      <w:r w:rsidR="00C141C4">
        <w:t>Tirapicos</w:t>
      </w:r>
      <w:proofErr w:type="spellEnd"/>
      <w:r w:rsidR="00C141C4">
        <w:t xml:space="preserve">, </w:t>
      </w:r>
      <w:r w:rsidR="00320370">
        <w:t>p. 1156</w:t>
      </w:r>
    </w:p>
  </w:footnote>
  <w:footnote w:id="85">
    <w:p w14:paraId="2725629A" w14:textId="1AD8F75F" w:rsidR="00A360D0" w:rsidRDefault="00A360D0">
      <w:pPr>
        <w:pStyle w:val="FootnoteText"/>
      </w:pPr>
      <w:r>
        <w:rPr>
          <w:rStyle w:val="FootnoteReference"/>
        </w:rPr>
        <w:footnoteRef/>
      </w:r>
      <w:r>
        <w:t xml:space="preserve"> </w:t>
      </w:r>
      <w:r w:rsidR="00F219C4">
        <w:t xml:space="preserve">Pimenta and </w:t>
      </w:r>
      <w:proofErr w:type="spellStart"/>
      <w:r w:rsidR="00F219C4">
        <w:t>Tirapicos</w:t>
      </w:r>
      <w:proofErr w:type="spellEnd"/>
      <w:r w:rsidR="00F219C4">
        <w:t>, p.</w:t>
      </w:r>
      <w:r>
        <w:t xml:space="preserve"> 1178</w:t>
      </w:r>
    </w:p>
  </w:footnote>
  <w:footnote w:id="86">
    <w:p w14:paraId="1E9D9FFE" w14:textId="0B6DA6FB" w:rsidR="00BF26F1" w:rsidRDefault="00BF26F1">
      <w:pPr>
        <w:pStyle w:val="FootnoteText"/>
      </w:pPr>
      <w:r>
        <w:rPr>
          <w:rStyle w:val="FootnoteReference"/>
        </w:rPr>
        <w:footnoteRef/>
      </w:r>
      <w:r>
        <w:t xml:space="preserve"> Fabio</w:t>
      </w:r>
      <w:r w:rsidR="00E70681">
        <w:t xml:space="preserve"> Silva</w:t>
      </w:r>
      <w:r w:rsidR="00D74FEE">
        <w:t xml:space="preserve"> and Erica Ellingson</w:t>
      </w:r>
      <w:r>
        <w:t xml:space="preserve">, </w:t>
      </w:r>
      <w:r w:rsidR="00D74FEE">
        <w:t>‘</w:t>
      </w:r>
      <w:r w:rsidR="002F71F2">
        <w:t>The Major Lunar Standstill Season Is Here!</w:t>
      </w:r>
      <w:r w:rsidR="00D74FEE">
        <w:t>’</w:t>
      </w:r>
      <w:r w:rsidR="00556702">
        <w:t xml:space="preserve"> </w:t>
      </w:r>
      <w:r w:rsidR="00556702" w:rsidRPr="0022750F">
        <w:rPr>
          <w:i/>
          <w:iCs/>
        </w:rPr>
        <w:t>Equinox Publishing Ltd</w:t>
      </w:r>
      <w:r w:rsidR="00556702">
        <w:t xml:space="preserve">, </w:t>
      </w:r>
      <w:r w:rsidR="00027170">
        <w:t xml:space="preserve">2024, </w:t>
      </w:r>
      <w:r w:rsidR="00F64E77">
        <w:t>p. 281.</w:t>
      </w:r>
    </w:p>
  </w:footnote>
  <w:footnote w:id="87">
    <w:p w14:paraId="2DDA4E39" w14:textId="67162192" w:rsidR="00DB21C7" w:rsidRDefault="00DB21C7">
      <w:pPr>
        <w:pStyle w:val="FootnoteText"/>
      </w:pPr>
      <w:r>
        <w:rPr>
          <w:rStyle w:val="FootnoteReference"/>
        </w:rPr>
        <w:footnoteRef/>
      </w:r>
      <w:r>
        <w:t xml:space="preserve"> </w:t>
      </w:r>
      <w:r w:rsidR="00855FA0">
        <w:t>‘</w:t>
      </w:r>
      <w:r w:rsidR="00F96E74">
        <w:t>The Major Lunar Standstills of 2024 – 2025,</w:t>
      </w:r>
      <w:r w:rsidR="00855FA0">
        <w:t>’</w:t>
      </w:r>
      <w:r w:rsidR="00EB20C2">
        <w:t xml:space="preserve"> available at </w:t>
      </w:r>
      <w:hyperlink r:id="rId6" w:history="1">
        <w:r w:rsidR="00EB20C2" w:rsidRPr="00EB20C2">
          <w:rPr>
            <w:rStyle w:val="Hyperlink"/>
          </w:rPr>
          <w:t>Extreme Moon: The Major Lunar Standstills of 2024 - 2025 - Griffith Observatory - Southern California’s gateway to the cosmos!</w:t>
        </w:r>
      </w:hyperlink>
      <w:r w:rsidR="00855FA0">
        <w:t xml:space="preserve"> [last accessed 1.9.2025]</w:t>
      </w:r>
      <w:r w:rsidR="00D0480A">
        <w:t>.</w:t>
      </w:r>
    </w:p>
  </w:footnote>
  <w:footnote w:id="88">
    <w:p w14:paraId="5E55603E" w14:textId="1CFD4516" w:rsidR="001453F3" w:rsidRDefault="001453F3">
      <w:pPr>
        <w:pStyle w:val="FootnoteText"/>
      </w:pPr>
      <w:r>
        <w:rPr>
          <w:rStyle w:val="FootnoteReference"/>
        </w:rPr>
        <w:footnoteRef/>
      </w:r>
      <w:r>
        <w:t xml:space="preserve"> </w:t>
      </w:r>
      <w:r w:rsidR="00395BBC">
        <w:t xml:space="preserve">Clive </w:t>
      </w:r>
      <w:r w:rsidR="00AB6B00">
        <w:t>Ruggles</w:t>
      </w:r>
      <w:r w:rsidR="00395BBC">
        <w:t xml:space="preserve">, </w:t>
      </w:r>
      <w:r w:rsidR="00597D4C" w:rsidRPr="00374D4E">
        <w:rPr>
          <w:i/>
          <w:iCs/>
        </w:rPr>
        <w:t xml:space="preserve">Astronomy </w:t>
      </w:r>
      <w:proofErr w:type="gramStart"/>
      <w:r w:rsidR="00597D4C" w:rsidRPr="00374D4E">
        <w:rPr>
          <w:i/>
          <w:iCs/>
        </w:rPr>
        <w:t>In</w:t>
      </w:r>
      <w:proofErr w:type="gramEnd"/>
      <w:r w:rsidR="00597D4C" w:rsidRPr="00374D4E">
        <w:rPr>
          <w:i/>
          <w:iCs/>
        </w:rPr>
        <w:t xml:space="preserve"> </w:t>
      </w:r>
      <w:r w:rsidR="0051446A" w:rsidRPr="00374D4E">
        <w:rPr>
          <w:i/>
          <w:iCs/>
        </w:rPr>
        <w:t xml:space="preserve">Prehistoric Britain </w:t>
      </w:r>
      <w:proofErr w:type="gramStart"/>
      <w:r w:rsidR="00374D4E">
        <w:rPr>
          <w:i/>
          <w:iCs/>
        </w:rPr>
        <w:t>A</w:t>
      </w:r>
      <w:r w:rsidR="0051446A" w:rsidRPr="00374D4E">
        <w:rPr>
          <w:i/>
          <w:iCs/>
        </w:rPr>
        <w:t>nd</w:t>
      </w:r>
      <w:proofErr w:type="gramEnd"/>
      <w:r w:rsidR="0051446A" w:rsidRPr="00374D4E">
        <w:rPr>
          <w:i/>
          <w:iCs/>
        </w:rPr>
        <w:t xml:space="preserve"> Ireland</w:t>
      </w:r>
      <w:r w:rsidR="0051446A">
        <w:t xml:space="preserve">, (Yale: Ireland, 1999), </w:t>
      </w:r>
      <w:r w:rsidR="00374D4E">
        <w:t>p. 74 – 76.</w:t>
      </w:r>
    </w:p>
  </w:footnote>
  <w:footnote w:id="89">
    <w:p w14:paraId="10E65ECB" w14:textId="74C7DCB5" w:rsidR="005A506F" w:rsidRDefault="005A506F">
      <w:pPr>
        <w:pStyle w:val="FootnoteText"/>
      </w:pPr>
      <w:r>
        <w:rPr>
          <w:rStyle w:val="FootnoteReference"/>
        </w:rPr>
        <w:footnoteRef/>
      </w:r>
      <w:r>
        <w:t xml:space="preserve"> </w:t>
      </w:r>
      <w:r w:rsidR="00F45D6D">
        <w:t xml:space="preserve">Lionel </w:t>
      </w:r>
      <w:r w:rsidR="003E65A6">
        <w:t xml:space="preserve">Sims, </w:t>
      </w:r>
      <w:r w:rsidR="005300FE">
        <w:t>‘</w:t>
      </w:r>
      <w:r w:rsidR="003E65A6">
        <w:t xml:space="preserve">The Solarization </w:t>
      </w:r>
      <w:proofErr w:type="gramStart"/>
      <w:r w:rsidR="003E65A6">
        <w:t>Of</w:t>
      </w:r>
      <w:proofErr w:type="gramEnd"/>
      <w:r w:rsidR="003E65A6">
        <w:t xml:space="preserve"> </w:t>
      </w:r>
      <w:proofErr w:type="gramStart"/>
      <w:r w:rsidR="003E65A6">
        <w:t>The</w:t>
      </w:r>
      <w:proofErr w:type="gramEnd"/>
      <w:r w:rsidR="003E65A6">
        <w:t xml:space="preserve"> Moon: Manipulated</w:t>
      </w:r>
      <w:r w:rsidR="005300FE">
        <w:t xml:space="preserve"> Knowledge </w:t>
      </w:r>
      <w:proofErr w:type="gramStart"/>
      <w:r w:rsidR="005300FE">
        <w:t>At</w:t>
      </w:r>
      <w:proofErr w:type="gramEnd"/>
      <w:r w:rsidR="005300FE">
        <w:t xml:space="preserve"> Stonehenge,’</w:t>
      </w:r>
      <w:r w:rsidR="006B23E7">
        <w:t xml:space="preserve"> </w:t>
      </w:r>
      <w:r w:rsidR="006B23E7" w:rsidRPr="000C7F95">
        <w:rPr>
          <w:i/>
          <w:iCs/>
        </w:rPr>
        <w:t>Cambridge Archaeol</w:t>
      </w:r>
      <w:r w:rsidR="00F413B2" w:rsidRPr="000C7F95">
        <w:rPr>
          <w:i/>
          <w:iCs/>
        </w:rPr>
        <w:t>ogical Journal</w:t>
      </w:r>
      <w:r w:rsidR="00F413B2">
        <w:t xml:space="preserve">, </w:t>
      </w:r>
      <w:r w:rsidR="00CD0852">
        <w:t xml:space="preserve">vol. 16, no. 2, </w:t>
      </w:r>
      <w:r w:rsidR="00D0480A">
        <w:t>(</w:t>
      </w:r>
      <w:r w:rsidR="00CD0852">
        <w:t>2006</w:t>
      </w:r>
      <w:r w:rsidR="00D0480A">
        <w:t>)</w:t>
      </w:r>
      <w:r w:rsidR="00CD301D">
        <w:t xml:space="preserve">, pp. 191 – 207, </w:t>
      </w:r>
      <w:r w:rsidR="00D0480A">
        <w:t>(</w:t>
      </w:r>
      <w:r w:rsidR="00C47255">
        <w:t>p. 207</w:t>
      </w:r>
      <w:r w:rsidR="00D0480A">
        <w:t>)</w:t>
      </w:r>
      <w:r w:rsidR="00C47255">
        <w:t>.</w:t>
      </w:r>
    </w:p>
  </w:footnote>
  <w:footnote w:id="90">
    <w:p w14:paraId="7DD00B51" w14:textId="340FCB1D" w:rsidR="002834D5" w:rsidRDefault="002834D5">
      <w:pPr>
        <w:pStyle w:val="FootnoteText"/>
      </w:pPr>
      <w:r>
        <w:rPr>
          <w:rStyle w:val="FootnoteReference"/>
        </w:rPr>
        <w:footnoteRef/>
      </w:r>
      <w:r>
        <w:t xml:space="preserve"> </w:t>
      </w:r>
      <w:r w:rsidR="00AA1FC2">
        <w:t xml:space="preserve">Frank Prendergast, </w:t>
      </w:r>
      <w:r w:rsidR="000C7F95">
        <w:t>‘</w:t>
      </w:r>
      <w:r w:rsidR="00AA1FC2">
        <w:t xml:space="preserve">Irish Neolithic Tombs </w:t>
      </w:r>
      <w:proofErr w:type="gramStart"/>
      <w:r w:rsidR="00AA1FC2">
        <w:t>In</w:t>
      </w:r>
      <w:proofErr w:type="gramEnd"/>
      <w:r w:rsidR="00AA1FC2">
        <w:t xml:space="preserve"> Their Landscape,</w:t>
      </w:r>
      <w:r w:rsidR="000C7F95">
        <w:t>’</w:t>
      </w:r>
      <w:r w:rsidR="00AA1FC2">
        <w:t xml:space="preserve"> in </w:t>
      </w:r>
      <w:r w:rsidR="0067012E" w:rsidRPr="00033EEE">
        <w:rPr>
          <w:rFonts w:cstheme="minorHAnsi"/>
          <w:i/>
          <w:iCs/>
        </w:rPr>
        <w:t xml:space="preserve">Handbook of </w:t>
      </w:r>
      <w:proofErr w:type="spellStart"/>
      <w:r w:rsidR="0067012E" w:rsidRPr="00033EEE">
        <w:rPr>
          <w:rFonts w:cstheme="minorHAnsi"/>
          <w:i/>
          <w:iCs/>
        </w:rPr>
        <w:t>Archaeoastronomy</w:t>
      </w:r>
      <w:proofErr w:type="spellEnd"/>
      <w:r w:rsidR="0067012E" w:rsidRPr="00033EEE">
        <w:rPr>
          <w:rFonts w:cstheme="minorHAnsi"/>
          <w:i/>
          <w:iCs/>
        </w:rPr>
        <w:t xml:space="preserve"> and Ethnoastronomy,</w:t>
      </w:r>
      <w:r w:rsidR="0067012E" w:rsidRPr="00033EEE">
        <w:rPr>
          <w:rFonts w:cstheme="minorHAnsi"/>
        </w:rPr>
        <w:t xml:space="preserve"> (2015</w:t>
      </w:r>
      <w:proofErr w:type="gramStart"/>
      <w:r w:rsidR="0067012E" w:rsidRPr="00033EEE">
        <w:rPr>
          <w:rFonts w:cstheme="minorHAnsi"/>
        </w:rPr>
        <w:t>)</w:t>
      </w:r>
      <w:r w:rsidR="0067012E">
        <w:rPr>
          <w:rFonts w:cstheme="minorHAnsi"/>
        </w:rPr>
        <w:t>,</w:t>
      </w:r>
      <w:r w:rsidR="0005067A">
        <w:rPr>
          <w:rFonts w:cstheme="minorHAnsi"/>
        </w:rPr>
        <w:t>(</w:t>
      </w:r>
      <w:proofErr w:type="gramEnd"/>
      <w:r w:rsidR="00AA1FC2">
        <w:t>ed.</w:t>
      </w:r>
      <w:r w:rsidR="0005067A">
        <w:t>)</w:t>
      </w:r>
      <w:r w:rsidR="00AA1FC2">
        <w:t xml:space="preserve"> Clive Ruggles, pp</w:t>
      </w:r>
      <w:r w:rsidR="0071446B">
        <w:t>. 1249 - 1261</w:t>
      </w:r>
      <w:r>
        <w:t xml:space="preserve">, </w:t>
      </w:r>
      <w:r w:rsidR="0005067A">
        <w:t>(</w:t>
      </w:r>
      <w:r>
        <w:t>p. 1259</w:t>
      </w:r>
      <w:r w:rsidR="0005067A">
        <w:t>).</w:t>
      </w:r>
    </w:p>
  </w:footnote>
  <w:footnote w:id="91">
    <w:p w14:paraId="1E7E72B8" w14:textId="49D55324" w:rsidR="00302B29" w:rsidRPr="008F5535" w:rsidRDefault="00302B29" w:rsidP="00A104CA">
      <w:pPr>
        <w:rPr>
          <w:rFonts w:asciiTheme="majorHAnsi" w:hAnsiTheme="majorHAnsi"/>
          <w:sz w:val="20"/>
          <w:szCs w:val="20"/>
        </w:rPr>
      </w:pPr>
      <w:r>
        <w:rPr>
          <w:rStyle w:val="FootnoteReference"/>
        </w:rPr>
        <w:footnoteRef/>
      </w:r>
      <w:r>
        <w:t xml:space="preserve"> </w:t>
      </w:r>
      <w:r w:rsidR="00A104CA" w:rsidRPr="008F5535">
        <w:rPr>
          <w:rFonts w:asciiTheme="majorHAnsi" w:hAnsiTheme="majorHAnsi"/>
          <w:sz w:val="20"/>
          <w:szCs w:val="20"/>
        </w:rPr>
        <w:t xml:space="preserve">Chris Scarre, </w:t>
      </w:r>
      <w:r w:rsidR="00A8436F" w:rsidRPr="008F5535">
        <w:rPr>
          <w:rFonts w:asciiTheme="majorHAnsi" w:hAnsiTheme="majorHAnsi"/>
          <w:sz w:val="20"/>
          <w:szCs w:val="20"/>
        </w:rPr>
        <w:t>‘</w:t>
      </w:r>
      <w:r w:rsidR="00A104CA" w:rsidRPr="008F5535">
        <w:rPr>
          <w:rFonts w:asciiTheme="majorHAnsi" w:hAnsiTheme="majorHAnsi"/>
          <w:sz w:val="20"/>
          <w:szCs w:val="20"/>
        </w:rPr>
        <w:t xml:space="preserve">Stones </w:t>
      </w:r>
      <w:proofErr w:type="gramStart"/>
      <w:r w:rsidR="00A104CA" w:rsidRPr="008F5535">
        <w:rPr>
          <w:rFonts w:asciiTheme="majorHAnsi" w:hAnsiTheme="majorHAnsi"/>
          <w:sz w:val="20"/>
          <w:szCs w:val="20"/>
        </w:rPr>
        <w:t>In</w:t>
      </w:r>
      <w:proofErr w:type="gramEnd"/>
      <w:r w:rsidR="00A104CA" w:rsidRPr="008F5535">
        <w:rPr>
          <w:rFonts w:asciiTheme="majorHAnsi" w:hAnsiTheme="majorHAnsi"/>
          <w:sz w:val="20"/>
          <w:szCs w:val="20"/>
        </w:rPr>
        <w:t xml:space="preserve"> </w:t>
      </w:r>
      <w:proofErr w:type="gramStart"/>
      <w:r w:rsidR="00A104CA" w:rsidRPr="008F5535">
        <w:rPr>
          <w:rFonts w:asciiTheme="majorHAnsi" w:hAnsiTheme="majorHAnsi"/>
          <w:sz w:val="20"/>
          <w:szCs w:val="20"/>
        </w:rPr>
        <w:t>The</w:t>
      </w:r>
      <w:proofErr w:type="gramEnd"/>
      <w:r w:rsidR="00A104CA" w:rsidRPr="008F5535">
        <w:rPr>
          <w:rFonts w:asciiTheme="majorHAnsi" w:hAnsiTheme="majorHAnsi"/>
          <w:sz w:val="20"/>
          <w:szCs w:val="20"/>
        </w:rPr>
        <w:t xml:space="preserve"> Landscape: Megalithic Monuments </w:t>
      </w:r>
      <w:proofErr w:type="gramStart"/>
      <w:r w:rsidR="00A104CA" w:rsidRPr="008F5535">
        <w:rPr>
          <w:rFonts w:asciiTheme="majorHAnsi" w:hAnsiTheme="majorHAnsi"/>
          <w:sz w:val="20"/>
          <w:szCs w:val="20"/>
        </w:rPr>
        <w:t>In</w:t>
      </w:r>
      <w:proofErr w:type="gramEnd"/>
      <w:r w:rsidR="00A104CA" w:rsidRPr="008F5535">
        <w:rPr>
          <w:rFonts w:asciiTheme="majorHAnsi" w:hAnsiTheme="majorHAnsi"/>
          <w:sz w:val="20"/>
          <w:szCs w:val="20"/>
        </w:rPr>
        <w:t xml:space="preserve"> Their Wider Setting,</w:t>
      </w:r>
      <w:r w:rsidR="00A8436F" w:rsidRPr="008F5535">
        <w:rPr>
          <w:rFonts w:asciiTheme="majorHAnsi" w:hAnsiTheme="majorHAnsi"/>
          <w:sz w:val="20"/>
          <w:szCs w:val="20"/>
        </w:rPr>
        <w:t>’</w:t>
      </w:r>
      <w:r w:rsidR="00A104CA" w:rsidRPr="008F5535">
        <w:rPr>
          <w:rFonts w:asciiTheme="majorHAnsi" w:hAnsiTheme="majorHAnsi"/>
          <w:sz w:val="20"/>
          <w:szCs w:val="20"/>
        </w:rPr>
        <w:t xml:space="preserve"> </w:t>
      </w:r>
      <w:r w:rsidR="001D79C4" w:rsidRPr="008F5535">
        <w:rPr>
          <w:rFonts w:asciiTheme="majorHAnsi" w:hAnsiTheme="majorHAnsi"/>
          <w:sz w:val="20"/>
          <w:szCs w:val="20"/>
        </w:rPr>
        <w:t xml:space="preserve">in </w:t>
      </w:r>
      <w:r w:rsidR="00A104CA" w:rsidRPr="008F5535">
        <w:rPr>
          <w:rFonts w:asciiTheme="majorHAnsi" w:hAnsiTheme="majorHAnsi"/>
          <w:i/>
          <w:iCs/>
          <w:sz w:val="20"/>
          <w:szCs w:val="20"/>
        </w:rPr>
        <w:t>Megaliths of the</w:t>
      </w:r>
      <w:r w:rsidR="00A104CA" w:rsidRPr="008F5535">
        <w:rPr>
          <w:rFonts w:asciiTheme="majorHAnsi" w:hAnsiTheme="majorHAnsi"/>
          <w:sz w:val="20"/>
          <w:szCs w:val="20"/>
        </w:rPr>
        <w:t xml:space="preserve"> </w:t>
      </w:r>
      <w:r w:rsidR="00A104CA" w:rsidRPr="008F5535">
        <w:rPr>
          <w:rFonts w:asciiTheme="majorHAnsi" w:hAnsiTheme="majorHAnsi"/>
          <w:i/>
          <w:iCs/>
          <w:sz w:val="20"/>
          <w:szCs w:val="20"/>
        </w:rPr>
        <w:t>World</w:t>
      </w:r>
      <w:r w:rsidR="00A104CA" w:rsidRPr="008F5535">
        <w:rPr>
          <w:rFonts w:asciiTheme="majorHAnsi" w:hAnsiTheme="majorHAnsi"/>
          <w:sz w:val="20"/>
          <w:szCs w:val="20"/>
        </w:rPr>
        <w:t xml:space="preserve">, ed. Luc Laporte, Jean-Marc Large, Laurent </w:t>
      </w:r>
      <w:proofErr w:type="spellStart"/>
      <w:r w:rsidR="00A104CA" w:rsidRPr="008F5535">
        <w:rPr>
          <w:rFonts w:asciiTheme="majorHAnsi" w:hAnsiTheme="majorHAnsi"/>
          <w:sz w:val="20"/>
          <w:szCs w:val="20"/>
        </w:rPr>
        <w:t>Nespoulous</w:t>
      </w:r>
      <w:proofErr w:type="spellEnd"/>
      <w:r w:rsidR="00A104CA" w:rsidRPr="008F5535">
        <w:rPr>
          <w:rFonts w:asciiTheme="majorHAnsi" w:hAnsiTheme="majorHAnsi"/>
          <w:sz w:val="20"/>
          <w:szCs w:val="20"/>
        </w:rPr>
        <w:t>, Chris Scarre, Tara Steimer-Herbert, (</w:t>
      </w:r>
      <w:proofErr w:type="spellStart"/>
      <w:r w:rsidR="00A104CA" w:rsidRPr="008F5535">
        <w:rPr>
          <w:rFonts w:asciiTheme="majorHAnsi" w:hAnsiTheme="majorHAnsi"/>
          <w:sz w:val="20"/>
          <w:szCs w:val="20"/>
        </w:rPr>
        <w:t>Archaeopress</w:t>
      </w:r>
      <w:proofErr w:type="spellEnd"/>
      <w:r w:rsidR="00A104CA" w:rsidRPr="008F5535">
        <w:rPr>
          <w:rFonts w:asciiTheme="majorHAnsi" w:hAnsiTheme="majorHAnsi"/>
          <w:sz w:val="20"/>
          <w:szCs w:val="20"/>
        </w:rPr>
        <w:t xml:space="preserve">, 2022), pp. 93 – 101, </w:t>
      </w:r>
      <w:r w:rsidR="008F5535" w:rsidRPr="008F5535">
        <w:rPr>
          <w:rFonts w:asciiTheme="majorHAnsi" w:hAnsiTheme="majorHAnsi"/>
          <w:sz w:val="20"/>
          <w:szCs w:val="20"/>
        </w:rPr>
        <w:t>(</w:t>
      </w:r>
      <w:r w:rsidR="00A104CA" w:rsidRPr="008F5535">
        <w:rPr>
          <w:rFonts w:asciiTheme="majorHAnsi" w:hAnsiTheme="majorHAnsi"/>
          <w:sz w:val="20"/>
          <w:szCs w:val="20"/>
        </w:rPr>
        <w:t>p. 93</w:t>
      </w:r>
      <w:r w:rsidR="008F5535" w:rsidRPr="008F5535">
        <w:rPr>
          <w:rFonts w:asciiTheme="majorHAnsi" w:hAnsiTheme="majorHAnsi"/>
          <w:sz w:val="20"/>
          <w:szCs w:val="20"/>
        </w:rPr>
        <w:t>)</w:t>
      </w:r>
      <w:r w:rsidR="00A104CA" w:rsidRPr="008F5535">
        <w:rPr>
          <w:rFonts w:asciiTheme="majorHAnsi" w:hAnsiTheme="majorHAnsi"/>
          <w:sz w:val="20"/>
          <w:szCs w:val="20"/>
        </w:rPr>
        <w:t>.</w:t>
      </w:r>
    </w:p>
  </w:footnote>
  <w:footnote w:id="92">
    <w:p w14:paraId="68BB4450" w14:textId="6D491286" w:rsidR="00E50C44" w:rsidRPr="008F5535" w:rsidRDefault="00E50C44">
      <w:pPr>
        <w:pStyle w:val="FootnoteText"/>
        <w:rPr>
          <w:rFonts w:asciiTheme="majorHAnsi" w:hAnsiTheme="majorHAnsi"/>
        </w:rPr>
      </w:pPr>
      <w:r w:rsidRPr="008F5535">
        <w:rPr>
          <w:rStyle w:val="FootnoteReference"/>
          <w:rFonts w:asciiTheme="majorHAnsi" w:hAnsiTheme="majorHAnsi"/>
        </w:rPr>
        <w:footnoteRef/>
      </w:r>
      <w:r w:rsidRPr="008F5535">
        <w:rPr>
          <w:rFonts w:asciiTheme="majorHAnsi" w:hAnsiTheme="majorHAnsi"/>
        </w:rPr>
        <w:t xml:space="preserve"> </w:t>
      </w:r>
      <w:proofErr w:type="spellStart"/>
      <w:r w:rsidR="00D21EDA" w:rsidRPr="008F5535">
        <w:rPr>
          <w:rFonts w:asciiTheme="majorHAnsi" w:hAnsiTheme="majorHAnsi"/>
        </w:rPr>
        <w:t>Scarre</w:t>
      </w:r>
      <w:proofErr w:type="spellEnd"/>
      <w:r w:rsidR="00D21EDA" w:rsidRPr="008F5535">
        <w:rPr>
          <w:rFonts w:asciiTheme="majorHAnsi" w:hAnsiTheme="majorHAnsi"/>
        </w:rPr>
        <w:t xml:space="preserve">, </w:t>
      </w:r>
      <w:r w:rsidR="00CF2E25" w:rsidRPr="008F5535">
        <w:rPr>
          <w:rFonts w:asciiTheme="majorHAnsi" w:hAnsiTheme="majorHAnsi"/>
        </w:rPr>
        <w:t>‘</w:t>
      </w:r>
      <w:r w:rsidR="00D21EDA" w:rsidRPr="008F5535">
        <w:rPr>
          <w:rFonts w:asciiTheme="majorHAnsi" w:hAnsiTheme="majorHAnsi"/>
        </w:rPr>
        <w:t>Cosmos and Coast,</w:t>
      </w:r>
      <w:r w:rsidR="00CF2E25" w:rsidRPr="008F5535">
        <w:rPr>
          <w:rFonts w:asciiTheme="majorHAnsi" w:hAnsiTheme="majorHAnsi"/>
        </w:rPr>
        <w:t>’</w:t>
      </w:r>
      <w:r w:rsidR="00D21EDA" w:rsidRPr="008F5535">
        <w:rPr>
          <w:rFonts w:asciiTheme="majorHAnsi" w:hAnsiTheme="majorHAnsi"/>
        </w:rPr>
        <w:t xml:space="preserve"> p. 84</w:t>
      </w:r>
      <w:r w:rsidR="00C5379E" w:rsidRPr="008F5535">
        <w:rPr>
          <w:rFonts w:asciiTheme="majorHAnsi" w:hAnsiTheme="majorHAnsi"/>
        </w:rPr>
        <w:t>.</w:t>
      </w:r>
    </w:p>
  </w:footnote>
  <w:footnote w:id="93">
    <w:p w14:paraId="020AEBCC" w14:textId="734672CE" w:rsidR="00471FDC" w:rsidRPr="008F5535" w:rsidRDefault="00471FDC">
      <w:pPr>
        <w:pStyle w:val="FootnoteText"/>
        <w:rPr>
          <w:rFonts w:asciiTheme="majorHAnsi" w:hAnsiTheme="majorHAnsi"/>
        </w:rPr>
      </w:pPr>
      <w:r w:rsidRPr="008F5535">
        <w:rPr>
          <w:rStyle w:val="FootnoteReference"/>
          <w:rFonts w:asciiTheme="majorHAnsi" w:hAnsiTheme="majorHAnsi"/>
        </w:rPr>
        <w:footnoteRef/>
      </w:r>
      <w:r w:rsidRPr="008F5535">
        <w:rPr>
          <w:rFonts w:asciiTheme="majorHAnsi" w:hAnsiTheme="majorHAnsi"/>
        </w:rPr>
        <w:t xml:space="preserve"> </w:t>
      </w:r>
      <w:proofErr w:type="spellStart"/>
      <w:r w:rsidR="00C5379E" w:rsidRPr="008F5535">
        <w:rPr>
          <w:rFonts w:asciiTheme="majorHAnsi" w:hAnsiTheme="majorHAnsi"/>
        </w:rPr>
        <w:t>Scarre</w:t>
      </w:r>
      <w:proofErr w:type="spellEnd"/>
      <w:r w:rsidR="00C5379E" w:rsidRPr="008F5535">
        <w:rPr>
          <w:rFonts w:asciiTheme="majorHAnsi" w:hAnsiTheme="majorHAnsi"/>
        </w:rPr>
        <w:t xml:space="preserve">, </w:t>
      </w:r>
      <w:r w:rsidR="00D9151A" w:rsidRPr="008F5535">
        <w:rPr>
          <w:rFonts w:asciiTheme="majorHAnsi" w:hAnsiTheme="majorHAnsi"/>
        </w:rPr>
        <w:t>‘</w:t>
      </w:r>
      <w:r w:rsidR="00C5379E" w:rsidRPr="008F5535">
        <w:rPr>
          <w:rFonts w:asciiTheme="majorHAnsi" w:hAnsiTheme="majorHAnsi"/>
        </w:rPr>
        <w:t>Cosmos and Coast,</w:t>
      </w:r>
      <w:r w:rsidR="00D9151A" w:rsidRPr="008F5535">
        <w:rPr>
          <w:rFonts w:asciiTheme="majorHAnsi" w:hAnsiTheme="majorHAnsi"/>
        </w:rPr>
        <w:t>’</w:t>
      </w:r>
      <w:r w:rsidR="00C5379E" w:rsidRPr="008F5535">
        <w:rPr>
          <w:rFonts w:asciiTheme="majorHAnsi" w:hAnsiTheme="majorHAnsi"/>
        </w:rPr>
        <w:t xml:space="preserve"> </w:t>
      </w:r>
      <w:r w:rsidRPr="008F5535">
        <w:rPr>
          <w:rFonts w:asciiTheme="majorHAnsi" w:hAnsiTheme="majorHAnsi"/>
        </w:rPr>
        <w:t>p. 86</w:t>
      </w:r>
    </w:p>
  </w:footnote>
  <w:footnote w:id="94">
    <w:p w14:paraId="074C80F2" w14:textId="2E746E74" w:rsidR="003915CE" w:rsidRPr="008F5535" w:rsidRDefault="003915CE" w:rsidP="003915CE">
      <w:pPr>
        <w:rPr>
          <w:rFonts w:asciiTheme="majorHAnsi" w:hAnsiTheme="majorHAnsi"/>
          <w:sz w:val="20"/>
          <w:szCs w:val="20"/>
        </w:rPr>
      </w:pPr>
      <w:r w:rsidRPr="008F5535">
        <w:rPr>
          <w:rStyle w:val="FootnoteReference"/>
          <w:rFonts w:asciiTheme="majorHAnsi" w:hAnsiTheme="majorHAnsi"/>
          <w:sz w:val="20"/>
          <w:szCs w:val="20"/>
        </w:rPr>
        <w:footnoteRef/>
      </w:r>
      <w:r w:rsidRPr="008F5535">
        <w:rPr>
          <w:rFonts w:asciiTheme="majorHAnsi" w:hAnsiTheme="majorHAnsi"/>
          <w:sz w:val="20"/>
          <w:szCs w:val="20"/>
        </w:rPr>
        <w:t xml:space="preserve"> </w:t>
      </w:r>
      <w:r w:rsidR="00C5379E" w:rsidRPr="008F5535">
        <w:rPr>
          <w:rFonts w:asciiTheme="majorHAnsi" w:hAnsiTheme="majorHAnsi"/>
          <w:sz w:val="20"/>
          <w:szCs w:val="20"/>
        </w:rPr>
        <w:t xml:space="preserve">Chris Scarre, </w:t>
      </w:r>
      <w:r w:rsidR="00C7443F" w:rsidRPr="008F5535">
        <w:rPr>
          <w:rFonts w:asciiTheme="majorHAnsi" w:hAnsiTheme="majorHAnsi"/>
          <w:sz w:val="20"/>
          <w:szCs w:val="20"/>
        </w:rPr>
        <w:t>‘</w:t>
      </w:r>
      <w:r w:rsidR="00F90509" w:rsidRPr="008F5535">
        <w:rPr>
          <w:rFonts w:asciiTheme="majorHAnsi" w:hAnsiTheme="majorHAnsi"/>
          <w:sz w:val="20"/>
          <w:szCs w:val="20"/>
        </w:rPr>
        <w:t xml:space="preserve">A </w:t>
      </w:r>
      <w:r w:rsidRPr="008F5535">
        <w:rPr>
          <w:rFonts w:asciiTheme="majorHAnsi" w:hAnsiTheme="majorHAnsi"/>
          <w:sz w:val="20"/>
          <w:szCs w:val="20"/>
        </w:rPr>
        <w:t>Pattern of Islands</w:t>
      </w:r>
      <w:r w:rsidR="00A8436F" w:rsidRPr="008F5535">
        <w:rPr>
          <w:rFonts w:asciiTheme="majorHAnsi" w:hAnsiTheme="majorHAnsi"/>
          <w:sz w:val="20"/>
          <w:szCs w:val="20"/>
        </w:rPr>
        <w:t xml:space="preserve">: </w:t>
      </w:r>
      <w:r w:rsidRPr="008F5535">
        <w:rPr>
          <w:rFonts w:asciiTheme="majorHAnsi" w:hAnsiTheme="majorHAnsi"/>
          <w:sz w:val="20"/>
          <w:szCs w:val="20"/>
        </w:rPr>
        <w:t>Neolithic Monuments of NW Brittany</w:t>
      </w:r>
      <w:r w:rsidR="00DE600E" w:rsidRPr="008F5535">
        <w:rPr>
          <w:rFonts w:asciiTheme="majorHAnsi" w:hAnsiTheme="majorHAnsi"/>
          <w:sz w:val="20"/>
          <w:szCs w:val="20"/>
        </w:rPr>
        <w:t xml:space="preserve">,’ </w:t>
      </w:r>
      <w:r w:rsidR="007F5E78" w:rsidRPr="008F5535">
        <w:rPr>
          <w:rFonts w:asciiTheme="majorHAnsi" w:hAnsiTheme="majorHAnsi"/>
          <w:i/>
          <w:iCs/>
          <w:sz w:val="20"/>
          <w:szCs w:val="20"/>
        </w:rPr>
        <w:t xml:space="preserve">in </w:t>
      </w:r>
      <w:r w:rsidR="00F02682" w:rsidRPr="008F5535">
        <w:rPr>
          <w:rFonts w:asciiTheme="majorHAnsi" w:hAnsiTheme="majorHAnsi"/>
          <w:i/>
          <w:iCs/>
          <w:sz w:val="20"/>
          <w:szCs w:val="20"/>
        </w:rPr>
        <w:t>Megaliths of the World</w:t>
      </w:r>
      <w:r w:rsidR="00F02682" w:rsidRPr="008F5535">
        <w:rPr>
          <w:rFonts w:asciiTheme="majorHAnsi" w:hAnsiTheme="majorHAnsi"/>
          <w:sz w:val="20"/>
          <w:szCs w:val="20"/>
        </w:rPr>
        <w:t xml:space="preserve"> </w:t>
      </w:r>
      <w:r w:rsidR="00DE600E" w:rsidRPr="008F5535">
        <w:rPr>
          <w:rFonts w:asciiTheme="majorHAnsi" w:hAnsiTheme="majorHAnsi"/>
          <w:sz w:val="20"/>
          <w:szCs w:val="20"/>
        </w:rPr>
        <w:t xml:space="preserve">ed. Luc Laporte, Jean-Marc Large, Laurent </w:t>
      </w:r>
      <w:proofErr w:type="spellStart"/>
      <w:r w:rsidR="00DE600E" w:rsidRPr="008F5535">
        <w:rPr>
          <w:rFonts w:asciiTheme="majorHAnsi" w:hAnsiTheme="majorHAnsi"/>
          <w:sz w:val="20"/>
          <w:szCs w:val="20"/>
        </w:rPr>
        <w:t>Nespoulous</w:t>
      </w:r>
      <w:proofErr w:type="spellEnd"/>
      <w:r w:rsidR="00DE600E" w:rsidRPr="008F5535">
        <w:rPr>
          <w:rFonts w:asciiTheme="majorHAnsi" w:hAnsiTheme="majorHAnsi"/>
          <w:sz w:val="20"/>
          <w:szCs w:val="20"/>
        </w:rPr>
        <w:t>, Chris Scarre, Tara Steimer-Herbert, (</w:t>
      </w:r>
      <w:proofErr w:type="spellStart"/>
      <w:r w:rsidR="00DE600E" w:rsidRPr="008F5535">
        <w:rPr>
          <w:rFonts w:asciiTheme="majorHAnsi" w:hAnsiTheme="majorHAnsi"/>
          <w:sz w:val="20"/>
          <w:szCs w:val="20"/>
        </w:rPr>
        <w:t>Archaeopress</w:t>
      </w:r>
      <w:proofErr w:type="spellEnd"/>
      <w:r w:rsidR="00DE600E" w:rsidRPr="008F5535">
        <w:rPr>
          <w:rFonts w:asciiTheme="majorHAnsi" w:hAnsiTheme="majorHAnsi"/>
          <w:sz w:val="20"/>
          <w:szCs w:val="20"/>
        </w:rPr>
        <w:t>, 2022)</w:t>
      </w:r>
      <w:r w:rsidR="00A8436F" w:rsidRPr="008F5535">
        <w:rPr>
          <w:rFonts w:asciiTheme="majorHAnsi" w:hAnsiTheme="majorHAnsi"/>
          <w:sz w:val="20"/>
          <w:szCs w:val="20"/>
        </w:rPr>
        <w:t xml:space="preserve">, pp. 24 – 41, </w:t>
      </w:r>
      <w:r w:rsidR="008F5535" w:rsidRPr="008F5535">
        <w:rPr>
          <w:rFonts w:asciiTheme="majorHAnsi" w:hAnsiTheme="majorHAnsi"/>
          <w:sz w:val="20"/>
          <w:szCs w:val="20"/>
        </w:rPr>
        <w:t>(</w:t>
      </w:r>
      <w:r w:rsidR="00A8436F" w:rsidRPr="008F5535">
        <w:rPr>
          <w:rFonts w:asciiTheme="majorHAnsi" w:hAnsiTheme="majorHAnsi"/>
          <w:sz w:val="20"/>
          <w:szCs w:val="20"/>
        </w:rPr>
        <w:t>p.24</w:t>
      </w:r>
      <w:r w:rsidR="008F5535" w:rsidRPr="008F5535">
        <w:rPr>
          <w:rFonts w:asciiTheme="majorHAnsi" w:hAnsiTheme="majorHAnsi"/>
          <w:sz w:val="20"/>
          <w:szCs w:val="20"/>
        </w:rPr>
        <w:t>).</w:t>
      </w:r>
    </w:p>
  </w:footnote>
  <w:footnote w:id="95">
    <w:p w14:paraId="40FBFCC4" w14:textId="748C1CB2" w:rsidR="0014708E" w:rsidRPr="008F5535" w:rsidRDefault="0014708E">
      <w:pPr>
        <w:pStyle w:val="FootnoteText"/>
        <w:rPr>
          <w:rFonts w:asciiTheme="majorHAnsi" w:hAnsiTheme="majorHAnsi"/>
        </w:rPr>
      </w:pPr>
      <w:r w:rsidRPr="008F5535">
        <w:rPr>
          <w:rStyle w:val="FootnoteReference"/>
          <w:rFonts w:asciiTheme="majorHAnsi" w:hAnsiTheme="majorHAnsi"/>
        </w:rPr>
        <w:footnoteRef/>
      </w:r>
      <w:r w:rsidRPr="008F5535">
        <w:rPr>
          <w:rFonts w:asciiTheme="majorHAnsi" w:hAnsiTheme="majorHAnsi"/>
        </w:rPr>
        <w:t xml:space="preserve"> </w:t>
      </w:r>
      <w:r w:rsidR="0025082D" w:rsidRPr="008F5535">
        <w:rPr>
          <w:rFonts w:asciiTheme="majorHAnsi" w:hAnsiTheme="majorHAnsi"/>
        </w:rPr>
        <w:t xml:space="preserve">Jelly, Kevin, </w:t>
      </w:r>
      <w:proofErr w:type="spellStart"/>
      <w:r w:rsidR="0025082D" w:rsidRPr="008F5535">
        <w:rPr>
          <w:rFonts w:asciiTheme="majorHAnsi" w:hAnsiTheme="majorHAnsi"/>
        </w:rPr>
        <w:t>‘Re</w:t>
      </w:r>
      <w:proofErr w:type="spellEnd"/>
      <w:r w:rsidR="0025082D" w:rsidRPr="008F5535">
        <w:rPr>
          <w:rFonts w:asciiTheme="majorHAnsi" w:hAnsiTheme="majorHAnsi"/>
        </w:rPr>
        <w:t xml:space="preserve">-Viewing the Megaliths of Northern Guernsey,’ In </w:t>
      </w:r>
      <w:r w:rsidR="0025082D" w:rsidRPr="008F5535">
        <w:rPr>
          <w:rFonts w:asciiTheme="majorHAnsi" w:hAnsiTheme="majorHAnsi"/>
          <w:i/>
          <w:iCs/>
        </w:rPr>
        <w:t xml:space="preserve">Decoding the Neolithic Atlantic &amp; Mediterranean Island Ritual </w:t>
      </w:r>
      <w:r w:rsidR="0025082D" w:rsidRPr="008F5535">
        <w:rPr>
          <w:rFonts w:asciiTheme="majorHAnsi" w:hAnsiTheme="majorHAnsi"/>
        </w:rPr>
        <w:t>in G. H. Nash and A. Townsend (ed.), (Oxford: Oxbow Books, 2016) pp. 106–124</w:t>
      </w:r>
      <w:r w:rsidR="00A21AFD" w:rsidRPr="008F5535">
        <w:rPr>
          <w:rFonts w:asciiTheme="majorHAnsi" w:hAnsiTheme="majorHAnsi"/>
        </w:rPr>
        <w:t xml:space="preserve">, </w:t>
      </w:r>
      <w:r w:rsidR="008F5535">
        <w:rPr>
          <w:rFonts w:asciiTheme="majorHAnsi" w:hAnsiTheme="majorHAnsi"/>
        </w:rPr>
        <w:t>(</w:t>
      </w:r>
      <w:r w:rsidR="00A21AFD" w:rsidRPr="008F5535">
        <w:rPr>
          <w:rFonts w:asciiTheme="majorHAnsi" w:hAnsiTheme="majorHAnsi"/>
        </w:rPr>
        <w:t>p. 110</w:t>
      </w:r>
      <w:r w:rsidR="00AA452C">
        <w:rPr>
          <w:rFonts w:asciiTheme="majorHAnsi" w:hAnsiTheme="majorHAnsi"/>
        </w:rPr>
        <w:t>)</w:t>
      </w:r>
      <w:r w:rsidR="00A21AFD" w:rsidRPr="008F5535">
        <w:rPr>
          <w:rFonts w:asciiTheme="majorHAnsi" w:hAnsiTheme="majorHAnsi"/>
        </w:rPr>
        <w:t>.</w:t>
      </w:r>
    </w:p>
  </w:footnote>
  <w:footnote w:id="96">
    <w:p w14:paraId="3BD29082" w14:textId="3E35C89B" w:rsidR="00A727C5" w:rsidRPr="00796EC7" w:rsidRDefault="00A727C5">
      <w:pPr>
        <w:pStyle w:val="FootnoteText"/>
        <w:rPr>
          <w:rFonts w:asciiTheme="majorHAnsi" w:hAnsiTheme="majorHAnsi"/>
        </w:rPr>
      </w:pPr>
      <w:r w:rsidRPr="008F5535">
        <w:rPr>
          <w:rStyle w:val="FootnoteReference"/>
          <w:rFonts w:asciiTheme="majorHAnsi" w:hAnsiTheme="majorHAnsi"/>
        </w:rPr>
        <w:footnoteRef/>
      </w:r>
      <w:r w:rsidRPr="008F5535">
        <w:rPr>
          <w:rFonts w:asciiTheme="majorHAnsi" w:hAnsiTheme="majorHAnsi"/>
        </w:rPr>
        <w:t xml:space="preserve"> Brady, </w:t>
      </w:r>
      <w:r w:rsidR="00140DD3" w:rsidRPr="008F5535">
        <w:rPr>
          <w:rFonts w:asciiTheme="majorHAnsi" w:hAnsiTheme="majorHAnsi"/>
        </w:rPr>
        <w:t>‘</w:t>
      </w:r>
      <w:r w:rsidR="00CF2E25" w:rsidRPr="008F5535">
        <w:rPr>
          <w:rFonts w:asciiTheme="majorHAnsi" w:hAnsiTheme="majorHAnsi"/>
        </w:rPr>
        <w:t xml:space="preserve">The </w:t>
      </w:r>
      <w:r w:rsidRPr="008F5535">
        <w:rPr>
          <w:rFonts w:asciiTheme="majorHAnsi" w:hAnsiTheme="majorHAnsi"/>
        </w:rPr>
        <w:t>Afon Cynfael,</w:t>
      </w:r>
      <w:r w:rsidR="00140DD3" w:rsidRPr="008F5535">
        <w:rPr>
          <w:rFonts w:asciiTheme="majorHAnsi" w:hAnsiTheme="majorHAnsi"/>
        </w:rPr>
        <w:t>’</w:t>
      </w:r>
      <w:r w:rsidRPr="008F5535">
        <w:rPr>
          <w:rFonts w:asciiTheme="majorHAnsi" w:hAnsiTheme="majorHAnsi"/>
        </w:rPr>
        <w:t xml:space="preserve"> p. 122</w:t>
      </w:r>
      <w:r w:rsidRPr="00796EC7">
        <w:rPr>
          <w:rFonts w:asciiTheme="majorHAnsi" w:hAnsiTheme="majorHAnsi"/>
        </w:rPr>
        <w:t>.</w:t>
      </w:r>
    </w:p>
  </w:footnote>
  <w:footnote w:id="97">
    <w:p w14:paraId="4DD7C8EA" w14:textId="30FADCFB" w:rsidR="009F58FF" w:rsidRPr="00796EC7" w:rsidRDefault="009F58FF" w:rsidP="00D528FE">
      <w:pPr>
        <w:spacing w:after="0" w:line="240" w:lineRule="auto"/>
        <w:rPr>
          <w:rFonts w:asciiTheme="majorHAnsi" w:hAnsiTheme="majorHAnsi" w:cs="Arial"/>
          <w:sz w:val="20"/>
          <w:szCs w:val="20"/>
        </w:rPr>
      </w:pPr>
      <w:r w:rsidRPr="00796EC7">
        <w:rPr>
          <w:rStyle w:val="FootnoteReference"/>
          <w:rFonts w:asciiTheme="majorHAnsi" w:hAnsiTheme="majorHAnsi"/>
          <w:sz w:val="20"/>
          <w:szCs w:val="20"/>
        </w:rPr>
        <w:footnoteRef/>
      </w:r>
      <w:r w:rsidR="00FA0CB3" w:rsidRPr="00796EC7">
        <w:rPr>
          <w:rFonts w:asciiTheme="majorHAnsi" w:hAnsiTheme="majorHAnsi" w:cs="Arial"/>
          <w:sz w:val="20"/>
          <w:szCs w:val="20"/>
        </w:rPr>
        <w:t xml:space="preserve">Chris Scarre and Charles French, ‘The palaeogeography and Neolithic archaeology of Herm in the Channel Islands,’ </w:t>
      </w:r>
      <w:r w:rsidR="00FA0CB3" w:rsidRPr="00796EC7">
        <w:rPr>
          <w:rFonts w:asciiTheme="majorHAnsi" w:hAnsiTheme="majorHAnsi" w:cs="Arial"/>
          <w:i/>
          <w:iCs/>
          <w:sz w:val="20"/>
          <w:szCs w:val="20"/>
        </w:rPr>
        <w:t>Journal of Field Archaeology</w:t>
      </w:r>
      <w:r w:rsidR="00FA0CB3" w:rsidRPr="00796EC7">
        <w:rPr>
          <w:rFonts w:asciiTheme="majorHAnsi" w:hAnsiTheme="majorHAnsi" w:cs="Arial"/>
          <w:sz w:val="20"/>
          <w:szCs w:val="20"/>
        </w:rPr>
        <w:t>, vol. 38, issue 1, (2013)</w:t>
      </w:r>
      <w:r w:rsidR="00D528FE" w:rsidRPr="00796EC7">
        <w:rPr>
          <w:rFonts w:asciiTheme="majorHAnsi" w:hAnsiTheme="majorHAnsi" w:cs="Arial"/>
          <w:sz w:val="20"/>
          <w:szCs w:val="20"/>
        </w:rPr>
        <w:t>, p. 5.</w:t>
      </w:r>
      <w:r w:rsidR="00FA0CB3" w:rsidRPr="00796EC7">
        <w:rPr>
          <w:rFonts w:asciiTheme="majorHAnsi" w:hAnsiTheme="majorHAnsi" w:cs="Arial"/>
          <w:sz w:val="20"/>
          <w:szCs w:val="20"/>
        </w:rPr>
        <w:t xml:space="preserve"> </w:t>
      </w:r>
    </w:p>
  </w:footnote>
  <w:footnote w:id="98">
    <w:p w14:paraId="6B505C85" w14:textId="33010E3C" w:rsidR="00487EEE" w:rsidRPr="00796EC7" w:rsidRDefault="00487EEE">
      <w:pPr>
        <w:pStyle w:val="FootnoteText"/>
        <w:rPr>
          <w:rFonts w:asciiTheme="majorHAnsi" w:hAnsiTheme="majorHAnsi"/>
        </w:rPr>
      </w:pPr>
      <w:r w:rsidRPr="00796EC7">
        <w:rPr>
          <w:rStyle w:val="FootnoteReference"/>
          <w:rFonts w:asciiTheme="majorHAnsi" w:hAnsiTheme="majorHAnsi"/>
        </w:rPr>
        <w:footnoteRef/>
      </w:r>
      <w:r w:rsidRPr="00796EC7">
        <w:rPr>
          <w:rFonts w:asciiTheme="majorHAnsi" w:hAnsiTheme="majorHAnsi"/>
        </w:rPr>
        <w:t xml:space="preserve"> </w:t>
      </w:r>
      <w:proofErr w:type="spellStart"/>
      <w:r w:rsidR="00CF65E0" w:rsidRPr="00796EC7">
        <w:rPr>
          <w:rFonts w:asciiTheme="majorHAnsi" w:hAnsiTheme="majorHAnsi"/>
        </w:rPr>
        <w:t>Bukach</w:t>
      </w:r>
      <w:proofErr w:type="spellEnd"/>
      <w:r w:rsidR="00CF65E0" w:rsidRPr="00796EC7">
        <w:rPr>
          <w:rFonts w:asciiTheme="majorHAnsi" w:hAnsiTheme="majorHAnsi"/>
        </w:rPr>
        <w:t xml:space="preserve">, </w:t>
      </w:r>
      <w:r w:rsidR="00140DD3">
        <w:rPr>
          <w:rFonts w:asciiTheme="majorHAnsi" w:hAnsiTheme="majorHAnsi"/>
        </w:rPr>
        <w:t>‘</w:t>
      </w:r>
      <w:r w:rsidR="000B779D" w:rsidRPr="00796EC7">
        <w:rPr>
          <w:rFonts w:asciiTheme="majorHAnsi" w:hAnsiTheme="majorHAnsi"/>
        </w:rPr>
        <w:t>Mesolithic-Neolithic Transition,</w:t>
      </w:r>
      <w:r w:rsidR="00140DD3">
        <w:rPr>
          <w:rFonts w:asciiTheme="majorHAnsi" w:hAnsiTheme="majorHAnsi"/>
        </w:rPr>
        <w:t>’</w:t>
      </w:r>
      <w:r w:rsidR="000B779D" w:rsidRPr="00796EC7">
        <w:rPr>
          <w:rFonts w:asciiTheme="majorHAnsi" w:hAnsiTheme="majorHAnsi"/>
        </w:rPr>
        <w:t xml:space="preserve"> </w:t>
      </w:r>
      <w:r w:rsidR="0025730D" w:rsidRPr="00796EC7">
        <w:rPr>
          <w:rFonts w:asciiTheme="majorHAnsi" w:hAnsiTheme="majorHAnsi"/>
        </w:rPr>
        <w:t>p. 161.</w:t>
      </w:r>
    </w:p>
  </w:footnote>
  <w:footnote w:id="99">
    <w:p w14:paraId="2D9B9693" w14:textId="2758DC56" w:rsidR="00EE5C85" w:rsidRPr="00796EC7" w:rsidRDefault="00EE5C85">
      <w:pPr>
        <w:pStyle w:val="FootnoteText"/>
        <w:rPr>
          <w:rFonts w:asciiTheme="majorHAnsi" w:hAnsiTheme="majorHAnsi"/>
        </w:rPr>
      </w:pPr>
      <w:r w:rsidRPr="00796EC7">
        <w:rPr>
          <w:rStyle w:val="FootnoteReference"/>
          <w:rFonts w:asciiTheme="majorHAnsi" w:hAnsiTheme="majorHAnsi"/>
        </w:rPr>
        <w:footnoteRef/>
      </w:r>
      <w:r w:rsidRPr="00796EC7">
        <w:rPr>
          <w:rFonts w:asciiTheme="majorHAnsi" w:hAnsiTheme="majorHAnsi"/>
        </w:rPr>
        <w:t xml:space="preserve"> </w:t>
      </w:r>
      <w:proofErr w:type="spellStart"/>
      <w:r w:rsidR="00221EFB" w:rsidRPr="00796EC7">
        <w:rPr>
          <w:rFonts w:asciiTheme="majorHAnsi" w:hAnsiTheme="majorHAnsi"/>
        </w:rPr>
        <w:t>Scarre</w:t>
      </w:r>
      <w:proofErr w:type="spellEnd"/>
      <w:r w:rsidR="00221EFB" w:rsidRPr="00796EC7">
        <w:rPr>
          <w:rFonts w:asciiTheme="majorHAnsi" w:hAnsiTheme="majorHAnsi"/>
        </w:rPr>
        <w:t xml:space="preserve">, </w:t>
      </w:r>
      <w:r w:rsidR="00D9151A">
        <w:rPr>
          <w:rFonts w:asciiTheme="majorHAnsi" w:hAnsiTheme="majorHAnsi"/>
        </w:rPr>
        <w:t>‘</w:t>
      </w:r>
      <w:r w:rsidRPr="00796EC7">
        <w:rPr>
          <w:rFonts w:asciiTheme="majorHAnsi" w:hAnsiTheme="majorHAnsi"/>
        </w:rPr>
        <w:t>Cosmos and Coast,</w:t>
      </w:r>
      <w:r w:rsidR="00D9151A">
        <w:rPr>
          <w:rFonts w:asciiTheme="majorHAnsi" w:hAnsiTheme="majorHAnsi"/>
        </w:rPr>
        <w:t>’</w:t>
      </w:r>
      <w:r w:rsidRPr="00796EC7">
        <w:rPr>
          <w:rFonts w:asciiTheme="majorHAnsi" w:hAnsiTheme="majorHAnsi"/>
        </w:rPr>
        <w:t xml:space="preserve"> p. 85</w:t>
      </w:r>
      <w:r w:rsidR="00221EFB" w:rsidRPr="00796EC7">
        <w:rPr>
          <w:rFonts w:asciiTheme="majorHAnsi" w:hAnsiTheme="majorHAnsi"/>
        </w:rPr>
        <w:t>.</w:t>
      </w:r>
    </w:p>
  </w:footnote>
  <w:footnote w:id="100">
    <w:p w14:paraId="67E1121A" w14:textId="29EDEBE6" w:rsidR="001E5110" w:rsidRPr="00EA3309" w:rsidRDefault="001E5110">
      <w:pPr>
        <w:pStyle w:val="FootnoteText"/>
      </w:pPr>
      <w:r w:rsidRPr="00EA3309">
        <w:rPr>
          <w:rStyle w:val="FootnoteReference"/>
        </w:rPr>
        <w:footnoteRef/>
      </w:r>
      <w:r w:rsidRPr="00EA3309">
        <w:t xml:space="preserve"> </w:t>
      </w:r>
      <w:proofErr w:type="spellStart"/>
      <w:r w:rsidRPr="00EA3309">
        <w:t>Scarre</w:t>
      </w:r>
      <w:proofErr w:type="spellEnd"/>
      <w:r w:rsidR="003942F6" w:rsidRPr="00EA3309">
        <w:t xml:space="preserve"> and French, </w:t>
      </w:r>
      <w:r w:rsidR="000D3127">
        <w:t>‘</w:t>
      </w:r>
      <w:r w:rsidR="003942F6" w:rsidRPr="00EA3309">
        <w:t>Herm</w:t>
      </w:r>
      <w:r w:rsidRPr="00EA3309">
        <w:t>,</w:t>
      </w:r>
      <w:r w:rsidR="000D3127">
        <w:t>’</w:t>
      </w:r>
      <w:r w:rsidRPr="00EA3309">
        <w:t xml:space="preserve"> </w:t>
      </w:r>
      <w:r w:rsidR="003942F6" w:rsidRPr="00EA3309">
        <w:t>p. 15.</w:t>
      </w:r>
    </w:p>
  </w:footnote>
  <w:footnote w:id="101">
    <w:p w14:paraId="0CD036DB" w14:textId="56A6DDD9" w:rsidR="00523D5E" w:rsidRPr="00EA3309" w:rsidRDefault="00523D5E" w:rsidP="00523D5E">
      <w:pPr>
        <w:rPr>
          <w:sz w:val="20"/>
          <w:szCs w:val="20"/>
          <w:u w:val="single"/>
        </w:rPr>
      </w:pPr>
      <w:r w:rsidRPr="00EA3309">
        <w:rPr>
          <w:rStyle w:val="FootnoteReference"/>
          <w:sz w:val="20"/>
          <w:szCs w:val="20"/>
        </w:rPr>
        <w:footnoteRef/>
      </w:r>
      <w:r w:rsidRPr="00EA3309">
        <w:rPr>
          <w:sz w:val="20"/>
          <w:szCs w:val="20"/>
          <w:u w:val="single"/>
        </w:rPr>
        <w:t xml:space="preserve"> </w:t>
      </w:r>
      <w:r w:rsidRPr="00EA3309">
        <w:rPr>
          <w:sz w:val="20"/>
          <w:szCs w:val="20"/>
        </w:rPr>
        <w:t xml:space="preserve">Ian Cartwright, </w:t>
      </w:r>
      <w:r w:rsidR="008D4B95">
        <w:rPr>
          <w:sz w:val="20"/>
          <w:szCs w:val="20"/>
        </w:rPr>
        <w:t>‘</w:t>
      </w:r>
      <w:r w:rsidRPr="00EA3309">
        <w:rPr>
          <w:sz w:val="20"/>
          <w:szCs w:val="20"/>
        </w:rPr>
        <w:t xml:space="preserve">Sark: </w:t>
      </w:r>
      <w:r w:rsidR="008D4B95">
        <w:rPr>
          <w:sz w:val="20"/>
          <w:szCs w:val="20"/>
        </w:rPr>
        <w:t>T</w:t>
      </w:r>
      <w:r w:rsidRPr="00EA3309">
        <w:rPr>
          <w:sz w:val="20"/>
          <w:szCs w:val="20"/>
        </w:rPr>
        <w:t xml:space="preserve">he </w:t>
      </w:r>
      <w:r w:rsidR="008D4B95">
        <w:rPr>
          <w:sz w:val="20"/>
          <w:szCs w:val="20"/>
        </w:rPr>
        <w:t>U</w:t>
      </w:r>
      <w:r w:rsidRPr="00EA3309">
        <w:rPr>
          <w:sz w:val="20"/>
          <w:szCs w:val="20"/>
        </w:rPr>
        <w:t xml:space="preserve">nexplored </w:t>
      </w:r>
      <w:r w:rsidR="008D4B95">
        <w:rPr>
          <w:sz w:val="20"/>
          <w:szCs w:val="20"/>
        </w:rPr>
        <w:t>I</w:t>
      </w:r>
      <w:r w:rsidRPr="00EA3309">
        <w:rPr>
          <w:sz w:val="20"/>
          <w:szCs w:val="20"/>
        </w:rPr>
        <w:t xml:space="preserve">sle – </w:t>
      </w:r>
      <w:r w:rsidR="008D4B95">
        <w:rPr>
          <w:sz w:val="20"/>
          <w:szCs w:val="20"/>
        </w:rPr>
        <w:t>I</w:t>
      </w:r>
      <w:r w:rsidRPr="00EA3309">
        <w:rPr>
          <w:sz w:val="20"/>
          <w:szCs w:val="20"/>
        </w:rPr>
        <w:t xml:space="preserve">nvestigating </w:t>
      </w:r>
      <w:r w:rsidR="008D4B95">
        <w:rPr>
          <w:sz w:val="20"/>
          <w:szCs w:val="20"/>
        </w:rPr>
        <w:t>M</w:t>
      </w:r>
      <w:r w:rsidRPr="00EA3309">
        <w:rPr>
          <w:sz w:val="20"/>
          <w:szCs w:val="20"/>
        </w:rPr>
        <w:t xml:space="preserve">illenia </w:t>
      </w:r>
      <w:proofErr w:type="gramStart"/>
      <w:r w:rsidR="008D4B95">
        <w:rPr>
          <w:sz w:val="20"/>
          <w:szCs w:val="20"/>
        </w:rPr>
        <w:t>O</w:t>
      </w:r>
      <w:r w:rsidRPr="00EA3309">
        <w:rPr>
          <w:sz w:val="20"/>
          <w:szCs w:val="20"/>
        </w:rPr>
        <w:t>f</w:t>
      </w:r>
      <w:proofErr w:type="gramEnd"/>
      <w:r w:rsidRPr="00EA3309">
        <w:rPr>
          <w:sz w:val="20"/>
          <w:szCs w:val="20"/>
        </w:rPr>
        <w:t xml:space="preserve"> </w:t>
      </w:r>
      <w:r w:rsidR="008D4B95">
        <w:rPr>
          <w:sz w:val="20"/>
          <w:szCs w:val="20"/>
        </w:rPr>
        <w:t>I</w:t>
      </w:r>
      <w:r w:rsidRPr="00EA3309">
        <w:rPr>
          <w:sz w:val="20"/>
          <w:szCs w:val="20"/>
        </w:rPr>
        <w:t xml:space="preserve">solation </w:t>
      </w:r>
      <w:proofErr w:type="gramStart"/>
      <w:r w:rsidR="008D4B95">
        <w:rPr>
          <w:sz w:val="20"/>
          <w:szCs w:val="20"/>
        </w:rPr>
        <w:t>A</w:t>
      </w:r>
      <w:r w:rsidRPr="00EA3309">
        <w:rPr>
          <w:sz w:val="20"/>
          <w:szCs w:val="20"/>
        </w:rPr>
        <w:t>nd</w:t>
      </w:r>
      <w:proofErr w:type="gramEnd"/>
      <w:r w:rsidRPr="00EA3309">
        <w:rPr>
          <w:sz w:val="20"/>
          <w:szCs w:val="20"/>
        </w:rPr>
        <w:t xml:space="preserve"> </w:t>
      </w:r>
      <w:r w:rsidR="008D4B95">
        <w:rPr>
          <w:sz w:val="20"/>
          <w:szCs w:val="20"/>
        </w:rPr>
        <w:t>C</w:t>
      </w:r>
      <w:r w:rsidRPr="00EA3309">
        <w:rPr>
          <w:sz w:val="20"/>
          <w:szCs w:val="20"/>
        </w:rPr>
        <w:t>onnectivity</w:t>
      </w:r>
      <w:r w:rsidR="008D4B95">
        <w:rPr>
          <w:sz w:val="20"/>
          <w:szCs w:val="20"/>
        </w:rPr>
        <w:t>,’</w:t>
      </w:r>
      <w:r w:rsidRPr="00EA3309">
        <w:rPr>
          <w:sz w:val="20"/>
          <w:szCs w:val="20"/>
        </w:rPr>
        <w:t xml:space="preserve"> </w:t>
      </w:r>
      <w:r w:rsidRPr="008D4B95">
        <w:rPr>
          <w:i/>
          <w:iCs/>
          <w:sz w:val="20"/>
          <w:szCs w:val="20"/>
        </w:rPr>
        <w:t>Current Archaeology</w:t>
      </w:r>
      <w:r w:rsidRPr="00EA3309">
        <w:rPr>
          <w:sz w:val="20"/>
          <w:szCs w:val="20"/>
        </w:rPr>
        <w:t xml:space="preserve">, Issue 361, </w:t>
      </w:r>
      <w:r w:rsidR="006A6D28">
        <w:rPr>
          <w:sz w:val="20"/>
          <w:szCs w:val="20"/>
        </w:rPr>
        <w:t>(</w:t>
      </w:r>
      <w:r w:rsidRPr="00EA3309">
        <w:rPr>
          <w:sz w:val="20"/>
          <w:szCs w:val="20"/>
        </w:rPr>
        <w:t>March 2019</w:t>
      </w:r>
      <w:r w:rsidR="006A6D28">
        <w:rPr>
          <w:sz w:val="20"/>
          <w:szCs w:val="20"/>
        </w:rPr>
        <w:t>), p.1.</w:t>
      </w:r>
    </w:p>
  </w:footnote>
  <w:footnote w:id="102">
    <w:p w14:paraId="0A2B6944" w14:textId="31A088B5" w:rsidR="00B50F17" w:rsidRDefault="00B50F17" w:rsidP="00B50F17">
      <w:pPr>
        <w:pStyle w:val="FootnoteText"/>
      </w:pPr>
      <w:r>
        <w:rPr>
          <w:rStyle w:val="FootnoteReference"/>
        </w:rPr>
        <w:footnoteRef/>
      </w:r>
      <w:r>
        <w:t xml:space="preserve"> Brady, ‘The Afon </w:t>
      </w:r>
      <w:proofErr w:type="spellStart"/>
      <w:r>
        <w:t>Cyndael</w:t>
      </w:r>
      <w:proofErr w:type="spellEnd"/>
      <w:r w:rsidR="00CF2E25">
        <w:t>,</w:t>
      </w:r>
      <w:r w:rsidR="005076EC">
        <w:t>’</w:t>
      </w:r>
      <w:r>
        <w:t xml:space="preserve"> p. 6</w:t>
      </w:r>
      <w:r w:rsidR="005076EC">
        <w:t>.</w:t>
      </w:r>
    </w:p>
  </w:footnote>
  <w:footnote w:id="103">
    <w:p w14:paraId="3E721F0F" w14:textId="4B81167B" w:rsidR="00B50F17" w:rsidRDefault="00B50F17" w:rsidP="00B50F17">
      <w:pPr>
        <w:pStyle w:val="FootnoteText"/>
      </w:pPr>
      <w:r>
        <w:rPr>
          <w:rStyle w:val="FootnoteReference"/>
        </w:rPr>
        <w:footnoteRef/>
      </w:r>
      <w:r>
        <w:t xml:space="preserve"> Prendergast, </w:t>
      </w:r>
      <w:r>
        <w:rPr>
          <w:lang w:val="de-DE"/>
        </w:rPr>
        <w:t>‘</w:t>
      </w:r>
      <w:r>
        <w:t xml:space="preserve">The Alignment </w:t>
      </w:r>
      <w:proofErr w:type="gramStart"/>
      <w:r>
        <w:t>Of</w:t>
      </w:r>
      <w:proofErr w:type="gramEnd"/>
      <w:r>
        <w:t xml:space="preserve"> Passage Tombs </w:t>
      </w:r>
      <w:proofErr w:type="gramStart"/>
      <w:r>
        <w:t>In</w:t>
      </w:r>
      <w:proofErr w:type="gramEnd"/>
      <w:r>
        <w:t xml:space="preserve"> Ireland</w:t>
      </w:r>
      <w:r w:rsidR="006F76DC">
        <w:t>,’</w:t>
      </w:r>
      <w:r>
        <w:t xml:space="preserve"> p. 107</w:t>
      </w:r>
      <w:r w:rsidRPr="003F39FD">
        <w:t xml:space="preserve">. </w:t>
      </w:r>
    </w:p>
  </w:footnote>
  <w:footnote w:id="104">
    <w:p w14:paraId="3B1E559F" w14:textId="7A4DB174" w:rsidR="00B50F17" w:rsidRDefault="00B50F17" w:rsidP="00B50F17">
      <w:pPr>
        <w:pStyle w:val="FootnoteText"/>
      </w:pPr>
      <w:r>
        <w:rPr>
          <w:rStyle w:val="FootnoteReference"/>
        </w:rPr>
        <w:footnoteRef/>
      </w:r>
      <w:r>
        <w:t xml:space="preserve"> Prendergast, </w:t>
      </w:r>
      <w:r w:rsidR="005256D3">
        <w:t xml:space="preserve">‘The Alignment </w:t>
      </w:r>
      <w:proofErr w:type="gramStart"/>
      <w:r w:rsidR="005256D3">
        <w:t>Of</w:t>
      </w:r>
      <w:proofErr w:type="gramEnd"/>
      <w:r w:rsidR="005256D3">
        <w:t xml:space="preserve"> Passage Tombs </w:t>
      </w:r>
      <w:proofErr w:type="gramStart"/>
      <w:r w:rsidR="005256D3">
        <w:t>In</w:t>
      </w:r>
      <w:proofErr w:type="gramEnd"/>
      <w:r w:rsidR="005256D3">
        <w:t xml:space="preserve"> Irland,’ </w:t>
      </w:r>
      <w:r>
        <w:t>p. 107</w:t>
      </w:r>
    </w:p>
  </w:footnote>
  <w:footnote w:id="105">
    <w:p w14:paraId="2188D4B5" w14:textId="7078A0AC" w:rsidR="00B50F17" w:rsidRPr="00274BE3" w:rsidRDefault="00B50F17" w:rsidP="00B50F17">
      <w:pPr>
        <w:pStyle w:val="FootnoteText"/>
      </w:pPr>
      <w:r>
        <w:rPr>
          <w:rStyle w:val="FootnoteReference"/>
        </w:rPr>
        <w:footnoteRef/>
      </w:r>
      <w:r>
        <w:t xml:space="preserve"> </w:t>
      </w:r>
      <w:r w:rsidR="006813C9" w:rsidRPr="00274BE3">
        <w:t xml:space="preserve">Luc </w:t>
      </w:r>
      <w:r w:rsidRPr="00274BE3">
        <w:t xml:space="preserve">LaPorte and </w:t>
      </w:r>
      <w:proofErr w:type="spellStart"/>
      <w:r w:rsidR="00986090" w:rsidRPr="00274BE3">
        <w:t>Primativa</w:t>
      </w:r>
      <w:proofErr w:type="spellEnd"/>
      <w:r w:rsidR="00986090" w:rsidRPr="00274BE3">
        <w:t xml:space="preserve"> </w:t>
      </w:r>
      <w:r w:rsidRPr="00274BE3">
        <w:t>Bueno Ramirez,</w:t>
      </w:r>
      <w:r w:rsidR="008E3230" w:rsidRPr="00274BE3">
        <w:t xml:space="preserve"> </w:t>
      </w:r>
      <w:r w:rsidR="000B66F9" w:rsidRPr="00274BE3">
        <w:t xml:space="preserve">in </w:t>
      </w:r>
      <w:r w:rsidR="000B66F9" w:rsidRPr="00274BE3">
        <w:rPr>
          <w:i/>
          <w:iCs/>
        </w:rPr>
        <w:t>Megaliths of the</w:t>
      </w:r>
      <w:r w:rsidR="000B66F9" w:rsidRPr="00274BE3">
        <w:t xml:space="preserve"> </w:t>
      </w:r>
      <w:r w:rsidR="000B66F9" w:rsidRPr="00274BE3">
        <w:rPr>
          <w:i/>
          <w:iCs/>
        </w:rPr>
        <w:t>World</w:t>
      </w:r>
      <w:r w:rsidR="000B66F9" w:rsidRPr="00274BE3">
        <w:t xml:space="preserve">, ed. Luc Laporte, Jean-Marc Large, Laurent </w:t>
      </w:r>
      <w:proofErr w:type="spellStart"/>
      <w:r w:rsidR="000B66F9" w:rsidRPr="00274BE3">
        <w:t>Nespoulous</w:t>
      </w:r>
      <w:proofErr w:type="spellEnd"/>
      <w:r w:rsidR="000B66F9" w:rsidRPr="00274BE3">
        <w:t>, Chris Scarre, Tara Steimer-Herbert, (</w:t>
      </w:r>
      <w:proofErr w:type="spellStart"/>
      <w:r w:rsidR="000B66F9" w:rsidRPr="00274BE3">
        <w:t>Archaeopress</w:t>
      </w:r>
      <w:proofErr w:type="spellEnd"/>
      <w:r w:rsidR="000B66F9" w:rsidRPr="00274BE3">
        <w:t>, 2022)</w:t>
      </w:r>
      <w:r w:rsidR="006813C9" w:rsidRPr="00274BE3">
        <w:t xml:space="preserve">, </w:t>
      </w:r>
      <w:r w:rsidR="00986090" w:rsidRPr="00274BE3">
        <w:t xml:space="preserve">pp. </w:t>
      </w:r>
      <w:r w:rsidR="00D02B03" w:rsidRPr="00274BE3">
        <w:t xml:space="preserve">1173 </w:t>
      </w:r>
      <w:r w:rsidR="00653CCC" w:rsidRPr="00274BE3">
        <w:t>–</w:t>
      </w:r>
      <w:r w:rsidR="00D02B03" w:rsidRPr="00274BE3">
        <w:t xml:space="preserve"> </w:t>
      </w:r>
      <w:r w:rsidR="00653CCC" w:rsidRPr="00274BE3">
        <w:t xml:space="preserve">1192, </w:t>
      </w:r>
      <w:r w:rsidR="00AD1D92">
        <w:t>(</w:t>
      </w:r>
      <w:r w:rsidR="006813C9" w:rsidRPr="00274BE3">
        <w:t>p. 1174</w:t>
      </w:r>
      <w:r w:rsidR="00AD1D92">
        <w:t>)</w:t>
      </w:r>
      <w:r w:rsidR="006813C9" w:rsidRPr="00274BE3">
        <w:t>.</w:t>
      </w:r>
    </w:p>
  </w:footnote>
  <w:footnote w:id="106">
    <w:p w14:paraId="1954F700" w14:textId="72444000" w:rsidR="00B50F17" w:rsidRPr="00274BE3" w:rsidRDefault="00B50F17" w:rsidP="00B50F17">
      <w:pPr>
        <w:pStyle w:val="FootnoteText"/>
      </w:pPr>
      <w:r w:rsidRPr="00274BE3">
        <w:rPr>
          <w:rStyle w:val="FootnoteReference"/>
        </w:rPr>
        <w:footnoteRef/>
      </w:r>
      <w:r w:rsidRPr="00274BE3">
        <w:t xml:space="preserve"> Cunliffe, </w:t>
      </w:r>
      <w:r w:rsidRPr="00274BE3">
        <w:rPr>
          <w:i/>
          <w:iCs/>
        </w:rPr>
        <w:t xml:space="preserve">Europe between the Oceans, </w:t>
      </w:r>
      <w:r w:rsidRPr="00274BE3">
        <w:t>p. 159</w:t>
      </w:r>
    </w:p>
  </w:footnote>
  <w:footnote w:id="107">
    <w:p w14:paraId="6B948D45" w14:textId="3E92DB5D" w:rsidR="00B50F17" w:rsidRPr="00274BE3" w:rsidRDefault="00B50F17" w:rsidP="00B50F17">
      <w:pPr>
        <w:pStyle w:val="FootnoteText"/>
      </w:pPr>
      <w:r w:rsidRPr="00274BE3">
        <w:rPr>
          <w:rStyle w:val="FootnoteReference"/>
        </w:rPr>
        <w:footnoteRef/>
      </w:r>
      <w:r w:rsidRPr="00274BE3">
        <w:t xml:space="preserve"> </w:t>
      </w:r>
      <w:proofErr w:type="spellStart"/>
      <w:r w:rsidRPr="00274BE3">
        <w:t>Scarre</w:t>
      </w:r>
      <w:proofErr w:type="spellEnd"/>
      <w:r w:rsidRPr="00274BE3">
        <w:rPr>
          <w:i/>
          <w:iCs/>
        </w:rPr>
        <w:t xml:space="preserve">, </w:t>
      </w:r>
      <w:r w:rsidR="00653CCC" w:rsidRPr="00274BE3">
        <w:rPr>
          <w:i/>
          <w:iCs/>
        </w:rPr>
        <w:t>‘</w:t>
      </w:r>
      <w:r w:rsidRPr="00274BE3">
        <w:t>Power of Place</w:t>
      </w:r>
      <w:r w:rsidRPr="00274BE3">
        <w:rPr>
          <w:i/>
          <w:iCs/>
        </w:rPr>
        <w:t>,</w:t>
      </w:r>
      <w:r w:rsidR="00653CCC" w:rsidRPr="00274BE3">
        <w:rPr>
          <w:i/>
          <w:iCs/>
        </w:rPr>
        <w:t>’</w:t>
      </w:r>
      <w:r w:rsidRPr="00274BE3">
        <w:t xml:space="preserve"> p. 269</w:t>
      </w:r>
    </w:p>
  </w:footnote>
  <w:footnote w:id="108">
    <w:p w14:paraId="0EB51529" w14:textId="7A5927CD" w:rsidR="003A12A0" w:rsidRPr="00274BE3" w:rsidRDefault="003A12A0" w:rsidP="003A12A0">
      <w:pPr>
        <w:pStyle w:val="FootnoteText"/>
      </w:pPr>
      <w:r w:rsidRPr="00274BE3">
        <w:rPr>
          <w:rStyle w:val="FootnoteReference"/>
        </w:rPr>
        <w:footnoteRef/>
      </w:r>
      <w:r w:rsidRPr="00274BE3">
        <w:t xml:space="preserve"> Michael J. O'Kelly, </w:t>
      </w:r>
      <w:r w:rsidRPr="00274BE3">
        <w:rPr>
          <w:i/>
          <w:iCs/>
        </w:rPr>
        <w:t xml:space="preserve">Newgrange: Archaeology, Art </w:t>
      </w:r>
      <w:proofErr w:type="gramStart"/>
      <w:r w:rsidR="00274BE3" w:rsidRPr="00274BE3">
        <w:rPr>
          <w:i/>
          <w:iCs/>
        </w:rPr>
        <w:t>A</w:t>
      </w:r>
      <w:r w:rsidRPr="00274BE3">
        <w:rPr>
          <w:i/>
          <w:iCs/>
        </w:rPr>
        <w:t>nd</w:t>
      </w:r>
      <w:proofErr w:type="gramEnd"/>
      <w:r w:rsidRPr="00274BE3">
        <w:rPr>
          <w:i/>
          <w:iCs/>
        </w:rPr>
        <w:t xml:space="preserve"> Legend</w:t>
      </w:r>
      <w:r w:rsidRPr="00274BE3">
        <w:t xml:space="preserve"> (London: Thames</w:t>
      </w:r>
      <w:r w:rsidR="00274BE3" w:rsidRPr="00274BE3">
        <w:t xml:space="preserve"> </w:t>
      </w:r>
      <w:r w:rsidRPr="00274BE3">
        <w:t>and Hudson, 1982), p.4</w:t>
      </w:r>
      <w:r w:rsidR="00B93CD8" w:rsidRPr="00274BE3">
        <w:t>8.</w:t>
      </w:r>
    </w:p>
  </w:footnote>
  <w:footnote w:id="109">
    <w:p w14:paraId="3CFC7AD7" w14:textId="73488D1D" w:rsidR="00B50F17" w:rsidRPr="00274BE3" w:rsidRDefault="00B50F17" w:rsidP="00A208C6">
      <w:pPr>
        <w:pStyle w:val="FootnoteText"/>
      </w:pPr>
      <w:r w:rsidRPr="00274BE3">
        <w:rPr>
          <w:rStyle w:val="FootnoteReference"/>
        </w:rPr>
        <w:footnoteRef/>
      </w:r>
      <w:r w:rsidRPr="00274BE3">
        <w:t xml:space="preserve"> </w:t>
      </w:r>
      <w:r w:rsidR="00A208C6" w:rsidRPr="00274BE3">
        <w:t xml:space="preserve">John Waddell, </w:t>
      </w:r>
      <w:r w:rsidR="00A208C6" w:rsidRPr="00274BE3">
        <w:rPr>
          <w:i/>
          <w:iCs/>
        </w:rPr>
        <w:t xml:space="preserve">Archaeology </w:t>
      </w:r>
      <w:proofErr w:type="gramStart"/>
      <w:r w:rsidR="000C045A" w:rsidRPr="00274BE3">
        <w:rPr>
          <w:i/>
          <w:iCs/>
        </w:rPr>
        <w:t>A</w:t>
      </w:r>
      <w:r w:rsidR="00A208C6" w:rsidRPr="00274BE3">
        <w:rPr>
          <w:i/>
          <w:iCs/>
        </w:rPr>
        <w:t>nd</w:t>
      </w:r>
      <w:proofErr w:type="gramEnd"/>
      <w:r w:rsidR="00A208C6" w:rsidRPr="00274BE3">
        <w:rPr>
          <w:i/>
          <w:iCs/>
        </w:rPr>
        <w:t xml:space="preserve"> Celtic Myth: An Exploration</w:t>
      </w:r>
      <w:r w:rsidR="00A208C6" w:rsidRPr="00274BE3">
        <w:t xml:space="preserve"> (Dublin: Four Courts Press, 2014),</w:t>
      </w:r>
      <w:r w:rsidR="00D443BF" w:rsidRPr="00274BE3">
        <w:t xml:space="preserve"> pp. 4 – 5.</w:t>
      </w:r>
    </w:p>
  </w:footnote>
  <w:footnote w:id="110">
    <w:p w14:paraId="3D015DCD" w14:textId="7BAA05DD" w:rsidR="00B50F17" w:rsidRPr="00274BE3" w:rsidRDefault="00B50F17" w:rsidP="00B50F17">
      <w:pPr>
        <w:pStyle w:val="FootnoteText"/>
      </w:pPr>
      <w:r w:rsidRPr="00274BE3">
        <w:rPr>
          <w:rStyle w:val="FootnoteReference"/>
        </w:rPr>
        <w:footnoteRef/>
      </w:r>
      <w:r w:rsidRPr="00274BE3">
        <w:t xml:space="preserve"> </w:t>
      </w:r>
      <w:r w:rsidR="00593A58" w:rsidRPr="00274BE3">
        <w:t>‘</w:t>
      </w:r>
      <w:r w:rsidRPr="00274BE3">
        <w:t>The Wooing of Etain,</w:t>
      </w:r>
      <w:r w:rsidR="00593A58" w:rsidRPr="00274BE3">
        <w:t>’</w:t>
      </w:r>
      <w:r w:rsidRPr="00274BE3">
        <w:t xml:space="preserve"> trans. John Carey, </w:t>
      </w:r>
      <w:r w:rsidR="00F92BAD" w:rsidRPr="00274BE3">
        <w:t xml:space="preserve">in </w:t>
      </w:r>
      <w:r w:rsidRPr="00274BE3">
        <w:rPr>
          <w:i/>
          <w:iCs/>
        </w:rPr>
        <w:t>The Celtic Heroic Age</w:t>
      </w:r>
      <w:r w:rsidR="00FE2E0F" w:rsidRPr="00274BE3">
        <w:rPr>
          <w:i/>
          <w:iCs/>
        </w:rPr>
        <w:t xml:space="preserve">: Literary Sources </w:t>
      </w:r>
      <w:proofErr w:type="gramStart"/>
      <w:r w:rsidR="00FE2E0F" w:rsidRPr="00274BE3">
        <w:rPr>
          <w:i/>
          <w:iCs/>
        </w:rPr>
        <w:t>For</w:t>
      </w:r>
      <w:proofErr w:type="gramEnd"/>
      <w:r w:rsidR="00FE2E0F" w:rsidRPr="00274BE3">
        <w:rPr>
          <w:i/>
          <w:iCs/>
        </w:rPr>
        <w:t xml:space="preserve"> </w:t>
      </w:r>
      <w:r w:rsidR="000E611D" w:rsidRPr="00274BE3">
        <w:rPr>
          <w:i/>
          <w:iCs/>
        </w:rPr>
        <w:t>Ancient</w:t>
      </w:r>
      <w:r w:rsidR="00FE2E0F" w:rsidRPr="00274BE3">
        <w:rPr>
          <w:i/>
          <w:iCs/>
        </w:rPr>
        <w:t xml:space="preserve"> Celtic Euro</w:t>
      </w:r>
      <w:r w:rsidR="00CC14B0" w:rsidRPr="00274BE3">
        <w:rPr>
          <w:i/>
          <w:iCs/>
        </w:rPr>
        <w:t xml:space="preserve">pe </w:t>
      </w:r>
      <w:proofErr w:type="gramStart"/>
      <w:r w:rsidR="00CC14B0" w:rsidRPr="00274BE3">
        <w:rPr>
          <w:i/>
          <w:iCs/>
        </w:rPr>
        <w:t>And</w:t>
      </w:r>
      <w:proofErr w:type="gramEnd"/>
      <w:r w:rsidR="00CC14B0" w:rsidRPr="00274BE3">
        <w:rPr>
          <w:i/>
          <w:iCs/>
        </w:rPr>
        <w:t xml:space="preserve"> Early Ireland </w:t>
      </w:r>
      <w:proofErr w:type="gramStart"/>
      <w:r w:rsidR="00CC14B0" w:rsidRPr="00274BE3">
        <w:rPr>
          <w:i/>
          <w:iCs/>
        </w:rPr>
        <w:t>And</w:t>
      </w:r>
      <w:proofErr w:type="gramEnd"/>
      <w:r w:rsidR="00CC14B0" w:rsidRPr="00274BE3">
        <w:rPr>
          <w:i/>
          <w:iCs/>
        </w:rPr>
        <w:t xml:space="preserve"> Wales</w:t>
      </w:r>
      <w:r w:rsidRPr="00274BE3">
        <w:rPr>
          <w:i/>
          <w:iCs/>
        </w:rPr>
        <w:t>,</w:t>
      </w:r>
      <w:r w:rsidR="00CC14B0" w:rsidRPr="00274BE3">
        <w:rPr>
          <w:i/>
          <w:iCs/>
        </w:rPr>
        <w:t xml:space="preserve"> 4</w:t>
      </w:r>
      <w:r w:rsidR="00CC14B0" w:rsidRPr="00274BE3">
        <w:rPr>
          <w:i/>
          <w:iCs/>
          <w:vertAlign w:val="superscript"/>
        </w:rPr>
        <w:t>th</w:t>
      </w:r>
      <w:r w:rsidR="00CC14B0" w:rsidRPr="00274BE3">
        <w:rPr>
          <w:i/>
          <w:iCs/>
        </w:rPr>
        <w:t xml:space="preserve"> edition, </w:t>
      </w:r>
      <w:r w:rsidR="000F72A4" w:rsidRPr="00274BE3">
        <w:t>ed. John Koch and John Carey, (</w:t>
      </w:r>
      <w:r w:rsidR="008357FF" w:rsidRPr="00274BE3">
        <w:t xml:space="preserve">Celtic Studies Publications, Aberystwyth, 2003), pp. 146 </w:t>
      </w:r>
      <w:r w:rsidR="00C05AEE" w:rsidRPr="00274BE3">
        <w:t xml:space="preserve">– 165, </w:t>
      </w:r>
      <w:r w:rsidR="007F3D58">
        <w:t>(</w:t>
      </w:r>
      <w:r w:rsidR="00C05AEE" w:rsidRPr="00274BE3">
        <w:t xml:space="preserve">p. </w:t>
      </w:r>
      <w:r w:rsidR="007D44BF" w:rsidRPr="00274BE3">
        <w:t>1</w:t>
      </w:r>
      <w:r w:rsidR="000A4497" w:rsidRPr="00274BE3">
        <w:t>46-7</w:t>
      </w:r>
      <w:r w:rsidR="007F3D58">
        <w:t>)</w:t>
      </w:r>
      <w:r w:rsidR="000A4497" w:rsidRPr="00274BE3">
        <w:t>.</w:t>
      </w:r>
    </w:p>
  </w:footnote>
  <w:footnote w:id="111">
    <w:p w14:paraId="78785730" w14:textId="6C1FEC4D" w:rsidR="00B50F17" w:rsidRDefault="00B50F17" w:rsidP="00B50F17">
      <w:pPr>
        <w:pStyle w:val="FootnoteText"/>
      </w:pPr>
      <w:r>
        <w:rPr>
          <w:rStyle w:val="FootnoteReference"/>
        </w:rPr>
        <w:footnoteRef/>
      </w:r>
      <w:r>
        <w:t xml:space="preserve"> </w:t>
      </w:r>
      <w:proofErr w:type="spellStart"/>
      <w:r w:rsidR="00A8436F">
        <w:t>Scarre</w:t>
      </w:r>
      <w:proofErr w:type="spellEnd"/>
      <w:r w:rsidR="00A8436F">
        <w:t xml:space="preserve">, </w:t>
      </w:r>
      <w:r w:rsidR="004971EC">
        <w:t>‘</w:t>
      </w:r>
      <w:r w:rsidR="00A8436F">
        <w:t xml:space="preserve">A Pattern </w:t>
      </w:r>
      <w:proofErr w:type="gramStart"/>
      <w:r w:rsidR="00A8436F">
        <w:t>Of</w:t>
      </w:r>
      <w:proofErr w:type="gramEnd"/>
      <w:r w:rsidR="00A8436F">
        <w:t xml:space="preserve"> Islands,</w:t>
      </w:r>
      <w:r w:rsidR="004971EC">
        <w:t>’</w:t>
      </w:r>
      <w:r w:rsidR="00A8436F">
        <w:t xml:space="preserve"> p. 27.</w:t>
      </w:r>
    </w:p>
  </w:footnote>
  <w:footnote w:id="112">
    <w:p w14:paraId="4D3D4332" w14:textId="270D8658" w:rsidR="000F033B" w:rsidRDefault="000F033B">
      <w:pPr>
        <w:pStyle w:val="FootnoteText"/>
      </w:pPr>
      <w:r>
        <w:rPr>
          <w:rStyle w:val="FootnoteReference"/>
        </w:rPr>
        <w:footnoteRef/>
      </w:r>
      <w:r>
        <w:t xml:space="preserve"> </w:t>
      </w:r>
      <w:r w:rsidR="0086276F">
        <w:t xml:space="preserve">David Bukach, </w:t>
      </w:r>
      <w:r w:rsidR="00ED7D73">
        <w:t>‘</w:t>
      </w:r>
      <w:r w:rsidR="0086276F">
        <w:t xml:space="preserve">Exploring Identity </w:t>
      </w:r>
      <w:proofErr w:type="gramStart"/>
      <w:r w:rsidR="0086276F">
        <w:t>And</w:t>
      </w:r>
      <w:proofErr w:type="gramEnd"/>
      <w:r w:rsidR="0086276F">
        <w:t xml:space="preserve"> Place: An Analysis </w:t>
      </w:r>
      <w:proofErr w:type="gramStart"/>
      <w:r w:rsidR="0086276F">
        <w:t>Of</w:t>
      </w:r>
      <w:proofErr w:type="gramEnd"/>
      <w:r w:rsidR="0086276F">
        <w:t xml:space="preserve"> </w:t>
      </w:r>
      <w:proofErr w:type="gramStart"/>
      <w:r w:rsidR="0086276F">
        <w:t>The</w:t>
      </w:r>
      <w:proofErr w:type="gramEnd"/>
      <w:r w:rsidR="0086276F">
        <w:t xml:space="preserve"> Provenance </w:t>
      </w:r>
      <w:proofErr w:type="gramStart"/>
      <w:r w:rsidR="0086276F">
        <w:t>Of</w:t>
      </w:r>
      <w:proofErr w:type="gramEnd"/>
      <w:r w:rsidR="0086276F">
        <w:t xml:space="preserve"> Passage </w:t>
      </w:r>
      <w:proofErr w:type="gramStart"/>
      <w:r w:rsidR="0086276F">
        <w:t>Grave Stones</w:t>
      </w:r>
      <w:proofErr w:type="gramEnd"/>
      <w:r w:rsidR="0086276F">
        <w:t xml:space="preserve"> On Guernsey </w:t>
      </w:r>
      <w:proofErr w:type="gramStart"/>
      <w:r w:rsidR="0086276F">
        <w:t>And</w:t>
      </w:r>
      <w:proofErr w:type="gramEnd"/>
      <w:r w:rsidR="0086276F">
        <w:t xml:space="preserve"> Jersey </w:t>
      </w:r>
      <w:proofErr w:type="gramStart"/>
      <w:r w:rsidR="0086276F">
        <w:t>In</w:t>
      </w:r>
      <w:proofErr w:type="gramEnd"/>
      <w:r w:rsidR="0086276F">
        <w:t xml:space="preserve"> </w:t>
      </w:r>
      <w:proofErr w:type="gramStart"/>
      <w:r w:rsidR="0086276F">
        <w:t>The</w:t>
      </w:r>
      <w:proofErr w:type="gramEnd"/>
      <w:r w:rsidR="0086276F">
        <w:t xml:space="preserve"> Middle Neolithic,</w:t>
      </w:r>
      <w:r w:rsidR="00ED7D73">
        <w:t>’</w:t>
      </w:r>
      <w:r w:rsidR="0086276F">
        <w:t xml:space="preserve"> </w:t>
      </w:r>
      <w:r w:rsidR="0086276F" w:rsidRPr="00671BBF">
        <w:rPr>
          <w:i/>
          <w:iCs/>
        </w:rPr>
        <w:t>Oxford Journal of Archaeology</w:t>
      </w:r>
      <w:r w:rsidR="0086276F">
        <w:t xml:space="preserve">, </w:t>
      </w:r>
      <w:r w:rsidR="00251D17">
        <w:t xml:space="preserve">vol. </w:t>
      </w:r>
      <w:r w:rsidR="0086276F">
        <w:t xml:space="preserve"> 22 (1) </w:t>
      </w:r>
      <w:r w:rsidR="00251D17">
        <w:t>(2003)</w:t>
      </w:r>
      <w:r w:rsidR="00767717">
        <w:t xml:space="preserve">, </w:t>
      </w:r>
      <w:r w:rsidR="0086276F">
        <w:t>p. 2</w:t>
      </w:r>
      <w:r w:rsidR="00092B3B">
        <w:t>4 – 25.</w:t>
      </w:r>
    </w:p>
  </w:footnote>
  <w:footnote w:id="113">
    <w:p w14:paraId="37F4D209" w14:textId="42685BEB" w:rsidR="00D733EF" w:rsidRPr="00C31340" w:rsidRDefault="00D733EF">
      <w:pPr>
        <w:pStyle w:val="FootnoteText"/>
      </w:pPr>
      <w:r w:rsidRPr="00C31340">
        <w:rPr>
          <w:rStyle w:val="FootnoteReference"/>
        </w:rPr>
        <w:footnoteRef/>
      </w:r>
      <w:r w:rsidRPr="00C31340">
        <w:t xml:space="preserve"> </w:t>
      </w:r>
      <w:proofErr w:type="spellStart"/>
      <w:r w:rsidR="00F87C83" w:rsidRPr="00C31340">
        <w:t>Bukach</w:t>
      </w:r>
      <w:proofErr w:type="spellEnd"/>
      <w:r w:rsidR="00F87C83" w:rsidRPr="00C31340">
        <w:t xml:space="preserve">, </w:t>
      </w:r>
      <w:r w:rsidR="00C0449D">
        <w:t>‘</w:t>
      </w:r>
      <w:r w:rsidR="00F87C83" w:rsidRPr="00C31340">
        <w:t xml:space="preserve">Identity </w:t>
      </w:r>
      <w:proofErr w:type="gramStart"/>
      <w:r w:rsidR="00F87C83" w:rsidRPr="00C31340">
        <w:t>And</w:t>
      </w:r>
      <w:proofErr w:type="gramEnd"/>
      <w:r w:rsidR="00F87C83" w:rsidRPr="00C31340">
        <w:t xml:space="preserve"> Place</w:t>
      </w:r>
      <w:r w:rsidR="007A600D" w:rsidRPr="00C31340">
        <w:t>,</w:t>
      </w:r>
      <w:r w:rsidR="00C0449D">
        <w:t>’</w:t>
      </w:r>
      <w:r w:rsidR="007A600D" w:rsidRPr="00C31340">
        <w:t xml:space="preserve"> p. 25.</w:t>
      </w:r>
    </w:p>
  </w:footnote>
  <w:footnote w:id="114">
    <w:p w14:paraId="28E74630" w14:textId="0FA254A5" w:rsidR="00B56888" w:rsidRDefault="00B56888">
      <w:pPr>
        <w:pStyle w:val="FootnoteText"/>
      </w:pPr>
      <w:r>
        <w:rPr>
          <w:rStyle w:val="FootnoteReference"/>
        </w:rPr>
        <w:footnoteRef/>
      </w:r>
      <w:r>
        <w:t xml:space="preserve"> </w:t>
      </w:r>
      <w:proofErr w:type="spellStart"/>
      <w:r>
        <w:t>Buckach</w:t>
      </w:r>
      <w:proofErr w:type="spellEnd"/>
      <w:r w:rsidR="00B24147">
        <w:t xml:space="preserve">, </w:t>
      </w:r>
      <w:r w:rsidR="00C0449D">
        <w:t>‘</w:t>
      </w:r>
      <w:r w:rsidR="005F2CFA">
        <w:t xml:space="preserve">Identity </w:t>
      </w:r>
      <w:proofErr w:type="gramStart"/>
      <w:r w:rsidR="00C0449D">
        <w:t>A</w:t>
      </w:r>
      <w:r w:rsidR="005F2CFA">
        <w:t>nd</w:t>
      </w:r>
      <w:proofErr w:type="gramEnd"/>
      <w:r w:rsidR="005F2CFA">
        <w:t xml:space="preserve"> Place,</w:t>
      </w:r>
      <w:r w:rsidR="00C0449D">
        <w:t>’</w:t>
      </w:r>
      <w:r w:rsidR="005F2CFA">
        <w:t xml:space="preserve"> </w:t>
      </w:r>
      <w:r w:rsidR="000B4D1D">
        <w:t>p. 27 – 28.</w:t>
      </w:r>
    </w:p>
  </w:footnote>
  <w:footnote w:id="115">
    <w:p w14:paraId="07D89041" w14:textId="560488A1" w:rsidR="006D0539" w:rsidRDefault="006D0539">
      <w:pPr>
        <w:pStyle w:val="FootnoteText"/>
      </w:pPr>
      <w:r>
        <w:rPr>
          <w:rStyle w:val="FootnoteReference"/>
        </w:rPr>
        <w:footnoteRef/>
      </w:r>
      <w:proofErr w:type="spellStart"/>
      <w:r w:rsidR="002E1419">
        <w:t>Bukach</w:t>
      </w:r>
      <w:proofErr w:type="spellEnd"/>
      <w:r w:rsidR="002E1419">
        <w:t xml:space="preserve">, </w:t>
      </w:r>
      <w:r w:rsidR="009B1B57">
        <w:t xml:space="preserve">Identity </w:t>
      </w:r>
      <w:proofErr w:type="gramStart"/>
      <w:r w:rsidR="00C0449D">
        <w:t>A</w:t>
      </w:r>
      <w:r w:rsidR="009B1B57">
        <w:t>nd</w:t>
      </w:r>
      <w:proofErr w:type="gramEnd"/>
      <w:r w:rsidR="009B1B57">
        <w:t xml:space="preserve"> Place</w:t>
      </w:r>
      <w:r w:rsidR="00C0449D">
        <w:t>’</w:t>
      </w:r>
      <w:r w:rsidR="009B1B57">
        <w:t xml:space="preserve">, </w:t>
      </w:r>
      <w:r w:rsidR="002E1419">
        <w:t>p.</w:t>
      </w:r>
      <w:r w:rsidR="00A3077D">
        <w:t xml:space="preserve"> 26.</w:t>
      </w:r>
      <w:r w:rsidR="002E1419">
        <w:t xml:space="preserve"> </w:t>
      </w:r>
    </w:p>
  </w:footnote>
  <w:footnote w:id="116">
    <w:p w14:paraId="35EEEE83" w14:textId="468467A9" w:rsidR="000D21F9" w:rsidRDefault="000D21F9">
      <w:pPr>
        <w:pStyle w:val="FootnoteText"/>
      </w:pPr>
      <w:r>
        <w:rPr>
          <w:rStyle w:val="FootnoteReference"/>
        </w:rPr>
        <w:footnoteRef/>
      </w:r>
      <w:r>
        <w:t xml:space="preserve"> </w:t>
      </w:r>
      <w:r w:rsidR="009403A2">
        <w:t xml:space="preserve">Arthur </w:t>
      </w:r>
      <w:r w:rsidR="004B2C66">
        <w:t xml:space="preserve">Mourant, </w:t>
      </w:r>
      <w:r w:rsidR="009403A2" w:rsidRPr="00011F2A">
        <w:rPr>
          <w:i/>
          <w:iCs/>
        </w:rPr>
        <w:t xml:space="preserve">Dolmen At La Hogue Bie: Nature </w:t>
      </w:r>
      <w:proofErr w:type="gramStart"/>
      <w:r w:rsidR="009403A2" w:rsidRPr="00011F2A">
        <w:rPr>
          <w:i/>
          <w:iCs/>
        </w:rPr>
        <w:t>And</w:t>
      </w:r>
      <w:proofErr w:type="gramEnd"/>
      <w:r w:rsidR="009403A2" w:rsidRPr="00011F2A">
        <w:rPr>
          <w:i/>
          <w:iCs/>
        </w:rPr>
        <w:t xml:space="preserve"> Placement </w:t>
      </w:r>
      <w:proofErr w:type="gramStart"/>
      <w:r w:rsidR="009403A2" w:rsidRPr="00011F2A">
        <w:rPr>
          <w:i/>
          <w:iCs/>
        </w:rPr>
        <w:t>Of</w:t>
      </w:r>
      <w:proofErr w:type="gramEnd"/>
      <w:r w:rsidR="009403A2" w:rsidRPr="00011F2A">
        <w:rPr>
          <w:i/>
          <w:iCs/>
        </w:rPr>
        <w:t xml:space="preserve"> Materials</w:t>
      </w:r>
      <w:r w:rsidR="009403A2">
        <w:t>,</w:t>
      </w:r>
      <w:r w:rsidR="00912EC1">
        <w:t xml:space="preserve"> </w:t>
      </w:r>
      <w:r w:rsidR="00011F2A">
        <w:t>(</w:t>
      </w:r>
      <w:r w:rsidR="000575C1" w:rsidRPr="000575C1">
        <w:t xml:space="preserve">Société </w:t>
      </w:r>
      <w:proofErr w:type="spellStart"/>
      <w:r w:rsidR="000575C1" w:rsidRPr="000575C1">
        <w:t>Jersiaise</w:t>
      </w:r>
      <w:proofErr w:type="spellEnd"/>
      <w:r w:rsidR="00011F2A">
        <w:t>, 1933)</w:t>
      </w:r>
      <w:r w:rsidR="00912EC1">
        <w:t xml:space="preserve">, </w:t>
      </w:r>
      <w:r w:rsidR="000575C1">
        <w:t xml:space="preserve">vol. </w:t>
      </w:r>
      <w:proofErr w:type="gramStart"/>
      <w:r w:rsidR="000575C1">
        <w:t xml:space="preserve">12, </w:t>
      </w:r>
      <w:r w:rsidR="00C33E85">
        <w:t xml:space="preserve"> pp.</w:t>
      </w:r>
      <w:proofErr w:type="gramEnd"/>
      <w:r w:rsidR="00C33E85">
        <w:t xml:space="preserve"> 217 – 220, </w:t>
      </w:r>
      <w:r w:rsidR="00E72B2F">
        <w:t>(</w:t>
      </w:r>
      <w:r w:rsidR="004017E1">
        <w:t>p. 2</w:t>
      </w:r>
      <w:r w:rsidR="00C33E85">
        <w:t>20</w:t>
      </w:r>
      <w:r w:rsidR="00E72B2F">
        <w:t>)</w:t>
      </w:r>
      <w:r w:rsidR="004017E1">
        <w:t>.</w:t>
      </w:r>
    </w:p>
  </w:footnote>
  <w:footnote w:id="117">
    <w:p w14:paraId="01245C9A" w14:textId="6089A831" w:rsidR="00987D64" w:rsidRDefault="00987D64">
      <w:pPr>
        <w:pStyle w:val="FootnoteText"/>
      </w:pPr>
      <w:r>
        <w:rPr>
          <w:rStyle w:val="FootnoteReference"/>
        </w:rPr>
        <w:footnoteRef/>
      </w:r>
      <w:r>
        <w:t xml:space="preserve"> Patton</w:t>
      </w:r>
      <w:r w:rsidR="006A03F5">
        <w:t xml:space="preserve">, Rodwell, </w:t>
      </w:r>
      <w:r>
        <w:t xml:space="preserve">Finch, p. </w:t>
      </w:r>
      <w:r w:rsidR="00F76549">
        <w:t>109</w:t>
      </w:r>
      <w:r w:rsidR="00E72B2F">
        <w:t>.</w:t>
      </w:r>
    </w:p>
  </w:footnote>
  <w:footnote w:id="118">
    <w:p w14:paraId="631DA3CD" w14:textId="226CC787" w:rsidR="000B08D0" w:rsidRDefault="000B08D0">
      <w:pPr>
        <w:pStyle w:val="FootnoteText"/>
      </w:pPr>
      <w:r>
        <w:rPr>
          <w:rStyle w:val="FootnoteReference"/>
        </w:rPr>
        <w:footnoteRef/>
      </w:r>
      <w:r>
        <w:t xml:space="preserve"> Patton</w:t>
      </w:r>
      <w:r w:rsidR="006A03F5">
        <w:t>, Rodwell,</w:t>
      </w:r>
      <w:r>
        <w:t xml:space="preserve"> Finch, </w:t>
      </w:r>
      <w:r w:rsidR="00B262B6">
        <w:t>p. 304</w:t>
      </w:r>
    </w:p>
  </w:footnote>
  <w:footnote w:id="119">
    <w:p w14:paraId="6C439D75" w14:textId="5B173D78" w:rsidR="006678CD" w:rsidRDefault="006678CD">
      <w:pPr>
        <w:pStyle w:val="FootnoteText"/>
      </w:pPr>
      <w:r>
        <w:rPr>
          <w:rStyle w:val="FootnoteReference"/>
        </w:rPr>
        <w:footnoteRef/>
      </w:r>
      <w:proofErr w:type="spellStart"/>
      <w:r>
        <w:t>Buckach</w:t>
      </w:r>
      <w:proofErr w:type="spellEnd"/>
      <w:r>
        <w:t xml:space="preserve">, </w:t>
      </w:r>
      <w:r w:rsidR="00F10B71">
        <w:t>‘</w:t>
      </w:r>
      <w:r w:rsidR="006A03F5">
        <w:t xml:space="preserve">Identity </w:t>
      </w:r>
      <w:proofErr w:type="gramStart"/>
      <w:r w:rsidR="00F10B71">
        <w:t>A</w:t>
      </w:r>
      <w:r w:rsidR="006A03F5">
        <w:t>nd</w:t>
      </w:r>
      <w:proofErr w:type="gramEnd"/>
      <w:r w:rsidR="006A03F5">
        <w:t xml:space="preserve"> Place,</w:t>
      </w:r>
      <w:r w:rsidR="00F10B71">
        <w:t>’</w:t>
      </w:r>
      <w:r w:rsidR="006A03F5">
        <w:t xml:space="preserve"> </w:t>
      </w:r>
      <w:r>
        <w:t>p. 29</w:t>
      </w:r>
      <w:r w:rsidR="00A8698F">
        <w:t>.</w:t>
      </w:r>
    </w:p>
  </w:footnote>
  <w:footnote w:id="120">
    <w:p w14:paraId="0AE5CC82" w14:textId="2F372E80" w:rsidR="00446C75" w:rsidRDefault="00446C75">
      <w:pPr>
        <w:pStyle w:val="FootnoteText"/>
      </w:pPr>
      <w:r>
        <w:rPr>
          <w:rStyle w:val="FootnoteReference"/>
        </w:rPr>
        <w:footnoteRef/>
      </w:r>
      <w:r>
        <w:t xml:space="preserve"> </w:t>
      </w:r>
      <w:r w:rsidR="003372DE">
        <w:t xml:space="preserve">Mark </w:t>
      </w:r>
      <w:r w:rsidR="00082F29">
        <w:t xml:space="preserve">Patton, </w:t>
      </w:r>
      <w:r w:rsidR="00FD1190" w:rsidRPr="003372DE">
        <w:rPr>
          <w:i/>
          <w:iCs/>
        </w:rPr>
        <w:t xml:space="preserve">Neolithic Communities </w:t>
      </w:r>
      <w:proofErr w:type="gramStart"/>
      <w:r w:rsidR="00FD1190" w:rsidRPr="003372DE">
        <w:rPr>
          <w:i/>
          <w:iCs/>
        </w:rPr>
        <w:t>Of</w:t>
      </w:r>
      <w:proofErr w:type="gramEnd"/>
      <w:r w:rsidR="00FD1190" w:rsidRPr="003372DE">
        <w:rPr>
          <w:i/>
          <w:iCs/>
        </w:rPr>
        <w:t xml:space="preserve"> </w:t>
      </w:r>
      <w:proofErr w:type="gramStart"/>
      <w:r w:rsidR="00FD1190" w:rsidRPr="003372DE">
        <w:rPr>
          <w:i/>
          <w:iCs/>
        </w:rPr>
        <w:t>The</w:t>
      </w:r>
      <w:proofErr w:type="gramEnd"/>
      <w:r w:rsidR="00FD1190" w:rsidRPr="003372DE">
        <w:rPr>
          <w:i/>
          <w:iCs/>
        </w:rPr>
        <w:t xml:space="preserve"> Channel Islands</w:t>
      </w:r>
      <w:r w:rsidR="00FD1190">
        <w:t xml:space="preserve">, </w:t>
      </w:r>
      <w:r w:rsidR="003372DE">
        <w:t>(Oxford: 1995), p. 240.</w:t>
      </w:r>
    </w:p>
  </w:footnote>
  <w:footnote w:id="121">
    <w:p w14:paraId="7BF239D3" w14:textId="3956640A" w:rsidR="00913C30" w:rsidRPr="00CA6D68" w:rsidRDefault="00913C30">
      <w:pPr>
        <w:pStyle w:val="FootnoteText"/>
        <w:rPr>
          <w:lang w:val="de-DE"/>
        </w:rPr>
      </w:pPr>
      <w:r>
        <w:rPr>
          <w:rStyle w:val="FootnoteReference"/>
        </w:rPr>
        <w:footnoteRef/>
      </w:r>
      <w:r w:rsidRPr="00CA6D68">
        <w:rPr>
          <w:lang w:val="de-DE"/>
        </w:rPr>
        <w:t xml:space="preserve"> </w:t>
      </w:r>
      <w:r w:rsidR="004516D5" w:rsidRPr="00CA6D68">
        <w:rPr>
          <w:lang w:val="de-DE"/>
        </w:rPr>
        <w:t xml:space="preserve">Buckach, </w:t>
      </w:r>
      <w:r w:rsidR="00F71DB3">
        <w:rPr>
          <w:lang w:val="de-DE"/>
        </w:rPr>
        <w:t>‘</w:t>
      </w:r>
      <w:r w:rsidR="00E34930">
        <w:rPr>
          <w:lang w:val="de-DE"/>
        </w:rPr>
        <w:t xml:space="preserve">Identity </w:t>
      </w:r>
      <w:r w:rsidR="00F10B71">
        <w:rPr>
          <w:lang w:val="de-DE"/>
        </w:rPr>
        <w:t>A</w:t>
      </w:r>
      <w:r w:rsidR="00E34930">
        <w:rPr>
          <w:lang w:val="de-DE"/>
        </w:rPr>
        <w:t>nd Place,</w:t>
      </w:r>
      <w:r w:rsidR="00F71DB3">
        <w:rPr>
          <w:lang w:val="de-DE"/>
        </w:rPr>
        <w:t xml:space="preserve">‘ </w:t>
      </w:r>
      <w:r w:rsidR="00E34930">
        <w:rPr>
          <w:lang w:val="de-DE"/>
        </w:rPr>
        <w:t xml:space="preserve"> </w:t>
      </w:r>
      <w:r w:rsidR="004516D5" w:rsidRPr="00CA6D68">
        <w:rPr>
          <w:lang w:val="de-DE"/>
        </w:rPr>
        <w:t>p. 24.</w:t>
      </w:r>
    </w:p>
  </w:footnote>
  <w:footnote w:id="122">
    <w:p w14:paraId="555E6362" w14:textId="51507540" w:rsidR="00CD25FD" w:rsidRPr="00CA6D68" w:rsidRDefault="00CD25FD">
      <w:pPr>
        <w:pStyle w:val="FootnoteText"/>
        <w:rPr>
          <w:lang w:val="de-DE"/>
        </w:rPr>
      </w:pPr>
      <w:r>
        <w:rPr>
          <w:rStyle w:val="FootnoteReference"/>
        </w:rPr>
        <w:footnoteRef/>
      </w:r>
      <w:r w:rsidRPr="00CA6D68">
        <w:rPr>
          <w:lang w:val="de-DE"/>
        </w:rPr>
        <w:t xml:space="preserve"> </w:t>
      </w:r>
      <w:r w:rsidR="00675DA1">
        <w:rPr>
          <w:lang w:val="de-DE"/>
        </w:rPr>
        <w:t xml:space="preserve">Chris </w:t>
      </w:r>
      <w:r w:rsidRPr="00CA6D68">
        <w:rPr>
          <w:lang w:val="de-DE"/>
        </w:rPr>
        <w:t>Scarre</w:t>
      </w:r>
      <w:r w:rsidR="00675DA1">
        <w:rPr>
          <w:lang w:val="de-DE"/>
        </w:rPr>
        <w:t xml:space="preserve">, </w:t>
      </w:r>
      <w:r w:rsidR="00F71DB3">
        <w:rPr>
          <w:lang w:val="de-DE"/>
        </w:rPr>
        <w:t>‘</w:t>
      </w:r>
      <w:r w:rsidR="00675DA1">
        <w:rPr>
          <w:lang w:val="de-DE"/>
        </w:rPr>
        <w:t>Power And Place: Connecting With The Land</w:t>
      </w:r>
      <w:r w:rsidR="00327807">
        <w:rPr>
          <w:lang w:val="de-DE"/>
        </w:rPr>
        <w:t>, in Landscapes of Neolithic Brittany,</w:t>
      </w:r>
      <w:r w:rsidR="00F71DB3">
        <w:rPr>
          <w:lang w:val="de-DE"/>
        </w:rPr>
        <w:t>‘</w:t>
      </w:r>
      <w:r w:rsidR="00D86ABF">
        <w:rPr>
          <w:lang w:val="de-DE"/>
        </w:rPr>
        <w:t xml:space="preserve">( </w:t>
      </w:r>
      <w:r w:rsidR="00F2638D">
        <w:rPr>
          <w:lang w:val="de-DE"/>
        </w:rPr>
        <w:t>Oxford</w:t>
      </w:r>
      <w:r w:rsidR="00D86ABF">
        <w:rPr>
          <w:lang w:val="de-DE"/>
        </w:rPr>
        <w:t>, 2011</w:t>
      </w:r>
      <w:r w:rsidR="00F2638D">
        <w:rPr>
          <w:lang w:val="de-DE"/>
        </w:rPr>
        <w:t xml:space="preserve">), </w:t>
      </w:r>
      <w:r w:rsidR="00BB541D">
        <w:rPr>
          <w:lang w:val="de-DE"/>
        </w:rPr>
        <w:t xml:space="preserve">pp. 267 – 282, </w:t>
      </w:r>
      <w:r w:rsidR="00D86ABF">
        <w:rPr>
          <w:lang w:val="de-DE"/>
        </w:rPr>
        <w:t>(</w:t>
      </w:r>
      <w:r w:rsidRPr="00CA6D68">
        <w:rPr>
          <w:lang w:val="de-DE"/>
        </w:rPr>
        <w:t>p. 269</w:t>
      </w:r>
      <w:r w:rsidR="00D86ABF">
        <w:rPr>
          <w:lang w:val="de-DE"/>
        </w:rPr>
        <w:t>)</w:t>
      </w:r>
      <w:r w:rsidRPr="00CA6D68">
        <w:rPr>
          <w:lang w:val="de-DE"/>
        </w:rPr>
        <w:t>.</w:t>
      </w:r>
    </w:p>
  </w:footnote>
  <w:footnote w:id="123">
    <w:p w14:paraId="390669D2" w14:textId="0F360834" w:rsidR="00195653" w:rsidRPr="00CA6D68" w:rsidRDefault="00195653">
      <w:pPr>
        <w:pStyle w:val="FootnoteText"/>
        <w:rPr>
          <w:lang w:val="de-DE"/>
        </w:rPr>
      </w:pPr>
      <w:r>
        <w:rPr>
          <w:rStyle w:val="FootnoteReference"/>
        </w:rPr>
        <w:footnoteRef/>
      </w:r>
      <w:r w:rsidRPr="00CA6D68">
        <w:rPr>
          <w:lang w:val="de-DE"/>
        </w:rPr>
        <w:t xml:space="preserve"> Guerin</w:t>
      </w:r>
      <w:r w:rsidR="00E33BDA">
        <w:rPr>
          <w:lang w:val="de-DE"/>
        </w:rPr>
        <w:t xml:space="preserve">, </w:t>
      </w:r>
      <w:r w:rsidR="00F71DB3">
        <w:rPr>
          <w:lang w:val="de-DE"/>
        </w:rPr>
        <w:t>‘</w:t>
      </w:r>
      <w:r w:rsidR="00D36CB6">
        <w:rPr>
          <w:lang w:val="de-DE"/>
        </w:rPr>
        <w:t>Le D</w:t>
      </w:r>
      <w:r w:rsidR="00D01A86">
        <w:rPr>
          <w:lang w:val="de-DE"/>
        </w:rPr>
        <w:t>é</w:t>
      </w:r>
      <w:r w:rsidR="00D36CB6">
        <w:rPr>
          <w:lang w:val="de-DE"/>
        </w:rPr>
        <w:t>hus,</w:t>
      </w:r>
      <w:r w:rsidR="00F71DB3">
        <w:rPr>
          <w:lang w:val="de-DE"/>
        </w:rPr>
        <w:t xml:space="preserve">‘ </w:t>
      </w:r>
      <w:r w:rsidR="00D36CB6">
        <w:rPr>
          <w:lang w:val="de-DE"/>
        </w:rPr>
        <w:t xml:space="preserve"> p. </w:t>
      </w:r>
      <w:r w:rsidR="007C6757">
        <w:rPr>
          <w:lang w:val="de-DE"/>
        </w:rPr>
        <w:t>133</w:t>
      </w:r>
      <w:r w:rsidR="006A35A6">
        <w:rPr>
          <w:lang w:val="de-DE"/>
        </w:rPr>
        <w:t>.</w:t>
      </w:r>
    </w:p>
  </w:footnote>
  <w:footnote w:id="124">
    <w:p w14:paraId="45CBAA77" w14:textId="47E8A917" w:rsidR="008C1A96" w:rsidRPr="00776DB8" w:rsidRDefault="008C1A96" w:rsidP="00776DB8">
      <w:pPr>
        <w:rPr>
          <w:sz w:val="20"/>
          <w:szCs w:val="20"/>
        </w:rPr>
      </w:pPr>
      <w:r>
        <w:rPr>
          <w:rStyle w:val="FootnoteReference"/>
        </w:rPr>
        <w:footnoteRef/>
      </w:r>
      <w:r w:rsidRPr="00CA6D68">
        <w:rPr>
          <w:lang w:val="de-DE"/>
        </w:rPr>
        <w:t xml:space="preserve"> </w:t>
      </w:r>
      <w:r w:rsidR="00776DB8" w:rsidRPr="00710A2E">
        <w:rPr>
          <w:sz w:val="20"/>
          <w:szCs w:val="20"/>
          <w:lang w:val="de-DE"/>
        </w:rPr>
        <w:t xml:space="preserve">Patricia Kenny, </w:t>
      </w:r>
      <w:r w:rsidR="00F71DB3">
        <w:rPr>
          <w:lang w:val="de-DE"/>
        </w:rPr>
        <w:t>‘</w:t>
      </w:r>
      <w:r w:rsidR="00776DB8" w:rsidRPr="00710A2E">
        <w:rPr>
          <w:sz w:val="20"/>
          <w:szCs w:val="20"/>
          <w:lang w:val="de-DE"/>
        </w:rPr>
        <w:t>Secrets In The Stones: Examining The Presence Of Stones With Inclusions In The Passage Tombs Of Atlantic Europe,</w:t>
      </w:r>
      <w:r w:rsidR="00776DB8">
        <w:rPr>
          <w:sz w:val="20"/>
          <w:szCs w:val="20"/>
          <w:lang w:val="de-DE"/>
        </w:rPr>
        <w:t xml:space="preserve">‘ </w:t>
      </w:r>
      <w:r w:rsidR="00776DB8" w:rsidRPr="00710A2E">
        <w:rPr>
          <w:sz w:val="20"/>
          <w:szCs w:val="20"/>
          <w:lang w:val="de-DE"/>
        </w:rPr>
        <w:t xml:space="preserve">in </w:t>
      </w:r>
      <w:r w:rsidR="00776DB8" w:rsidRPr="00710A2E">
        <w:rPr>
          <w:i/>
          <w:iCs/>
          <w:sz w:val="20"/>
          <w:szCs w:val="20"/>
        </w:rPr>
        <w:t>Megaliths of the World</w:t>
      </w:r>
      <w:r w:rsidR="00776DB8" w:rsidRPr="00710A2E">
        <w:rPr>
          <w:sz w:val="20"/>
          <w:szCs w:val="20"/>
        </w:rPr>
        <w:t xml:space="preserve"> ed. Luc Laporte, Jean-Marc Large, Laurent </w:t>
      </w:r>
      <w:proofErr w:type="spellStart"/>
      <w:r w:rsidR="00776DB8" w:rsidRPr="00710A2E">
        <w:rPr>
          <w:sz w:val="20"/>
          <w:szCs w:val="20"/>
        </w:rPr>
        <w:t>Nespoulous</w:t>
      </w:r>
      <w:proofErr w:type="spellEnd"/>
      <w:r w:rsidR="00776DB8" w:rsidRPr="00710A2E">
        <w:rPr>
          <w:sz w:val="20"/>
          <w:szCs w:val="20"/>
        </w:rPr>
        <w:t>, Chris Scarre, Tara Steimer-Herbert, (</w:t>
      </w:r>
      <w:proofErr w:type="spellStart"/>
      <w:r w:rsidR="00776DB8" w:rsidRPr="00710A2E">
        <w:rPr>
          <w:sz w:val="20"/>
          <w:szCs w:val="20"/>
        </w:rPr>
        <w:t>Archaeopress</w:t>
      </w:r>
      <w:proofErr w:type="spellEnd"/>
      <w:r w:rsidR="00776DB8" w:rsidRPr="00710A2E">
        <w:rPr>
          <w:sz w:val="20"/>
          <w:szCs w:val="20"/>
        </w:rPr>
        <w:t>, 2022)</w:t>
      </w:r>
      <w:r w:rsidR="00776DB8">
        <w:rPr>
          <w:sz w:val="20"/>
          <w:szCs w:val="20"/>
        </w:rPr>
        <w:t xml:space="preserve">, pp. 1270 – 1276, </w:t>
      </w:r>
      <w:r w:rsidR="00D01A86">
        <w:rPr>
          <w:sz w:val="20"/>
          <w:szCs w:val="20"/>
        </w:rPr>
        <w:t>(</w:t>
      </w:r>
      <w:r w:rsidR="00776DB8">
        <w:rPr>
          <w:sz w:val="20"/>
          <w:szCs w:val="20"/>
        </w:rPr>
        <w:t>p. 1270</w:t>
      </w:r>
      <w:r w:rsidR="00D01A86">
        <w:rPr>
          <w:sz w:val="20"/>
          <w:szCs w:val="20"/>
        </w:rPr>
        <w:t>)</w:t>
      </w:r>
      <w:r w:rsidR="0043278B">
        <w:rPr>
          <w:sz w:val="20"/>
          <w:szCs w:val="20"/>
        </w:rPr>
        <w:t>.</w:t>
      </w:r>
    </w:p>
  </w:footnote>
  <w:footnote w:id="125">
    <w:p w14:paraId="391BF1D8" w14:textId="7D3A04DF" w:rsidR="00205627" w:rsidRPr="00CA6D68" w:rsidRDefault="00205627">
      <w:pPr>
        <w:pStyle w:val="FootnoteText"/>
        <w:rPr>
          <w:lang w:val="de-DE"/>
        </w:rPr>
      </w:pPr>
      <w:r>
        <w:rPr>
          <w:rStyle w:val="FootnoteReference"/>
        </w:rPr>
        <w:footnoteRef/>
      </w:r>
      <w:r w:rsidRPr="00CA6D68">
        <w:rPr>
          <w:lang w:val="de-DE"/>
        </w:rPr>
        <w:t xml:space="preserve"> </w:t>
      </w:r>
      <w:r w:rsidR="00FD5DDC">
        <w:rPr>
          <w:lang w:val="de-DE"/>
        </w:rPr>
        <w:t xml:space="preserve">Nick and Philippe </w:t>
      </w:r>
      <w:r w:rsidRPr="00CA6D68">
        <w:rPr>
          <w:lang w:val="de-DE"/>
        </w:rPr>
        <w:t>Aubin</w:t>
      </w:r>
      <w:r w:rsidR="00FD5DDC">
        <w:rPr>
          <w:lang w:val="de-DE"/>
        </w:rPr>
        <w:t xml:space="preserve">, </w:t>
      </w:r>
      <w:r w:rsidR="0043278B">
        <w:rPr>
          <w:lang w:val="de-DE"/>
        </w:rPr>
        <w:t>‘</w:t>
      </w:r>
      <w:r w:rsidR="00FD5DDC">
        <w:rPr>
          <w:lang w:val="de-DE"/>
        </w:rPr>
        <w:t>The Neolithic Passage Graves Of The Channel Islands: Stone Selection And The Sun,</w:t>
      </w:r>
      <w:r w:rsidR="0043278B">
        <w:rPr>
          <w:lang w:val="de-DE"/>
        </w:rPr>
        <w:t>‘</w:t>
      </w:r>
      <w:r w:rsidR="00FD5DDC">
        <w:rPr>
          <w:lang w:val="de-DE"/>
        </w:rPr>
        <w:t xml:space="preserve"> </w:t>
      </w:r>
      <w:r w:rsidR="00F10B71" w:rsidRPr="00576195">
        <w:rPr>
          <w:rFonts w:asciiTheme="majorHAnsi" w:hAnsiTheme="majorHAnsi"/>
          <w:color w:val="000000" w:themeColor="text1"/>
        </w:rPr>
        <w:t>(</w:t>
      </w:r>
      <w:r w:rsidR="00F10B71" w:rsidRPr="006C41AA">
        <w:rPr>
          <w:rFonts w:asciiTheme="majorHAnsi" w:hAnsiTheme="majorHAnsi" w:cs="Arial"/>
        </w:rPr>
        <w:t>Société</w:t>
      </w:r>
      <w:r w:rsidR="00F10B71" w:rsidRPr="00576195">
        <w:rPr>
          <w:rFonts w:asciiTheme="majorHAnsi" w:hAnsiTheme="majorHAnsi"/>
          <w:color w:val="000000" w:themeColor="text1"/>
        </w:rPr>
        <w:t xml:space="preserve"> </w:t>
      </w:r>
      <w:proofErr w:type="spellStart"/>
      <w:r w:rsidR="00F10B71" w:rsidRPr="00576195">
        <w:rPr>
          <w:rFonts w:asciiTheme="majorHAnsi" w:hAnsiTheme="majorHAnsi"/>
          <w:color w:val="000000" w:themeColor="text1"/>
        </w:rPr>
        <w:t>Jersiaise</w:t>
      </w:r>
      <w:proofErr w:type="spellEnd"/>
      <w:r w:rsidR="00F10B71" w:rsidRPr="00576195">
        <w:rPr>
          <w:rFonts w:asciiTheme="majorHAnsi" w:hAnsiTheme="majorHAnsi"/>
          <w:color w:val="000000" w:themeColor="text1"/>
        </w:rPr>
        <w:t>, 2019)</w:t>
      </w:r>
      <w:r w:rsidR="002876EB">
        <w:rPr>
          <w:rFonts w:asciiTheme="majorHAnsi" w:hAnsiTheme="majorHAnsi"/>
          <w:color w:val="000000" w:themeColor="text1"/>
        </w:rPr>
        <w:t>,</w:t>
      </w:r>
      <w:r w:rsidR="00197BF4">
        <w:rPr>
          <w:lang w:val="de-DE"/>
        </w:rPr>
        <w:t xml:space="preserve"> p. 6</w:t>
      </w:r>
      <w:r w:rsidR="00E33BDA">
        <w:rPr>
          <w:lang w:val="de-DE"/>
        </w:rPr>
        <w:t>29.</w:t>
      </w:r>
    </w:p>
  </w:footnote>
  <w:footnote w:id="126">
    <w:p w14:paraId="5ED16E17" w14:textId="54AF31E9" w:rsidR="00A40010" w:rsidRPr="00CA6D68" w:rsidRDefault="00A40010">
      <w:pPr>
        <w:pStyle w:val="FootnoteText"/>
        <w:rPr>
          <w:lang w:val="de-DE"/>
        </w:rPr>
      </w:pPr>
      <w:r>
        <w:rPr>
          <w:rStyle w:val="FootnoteReference"/>
        </w:rPr>
        <w:footnoteRef/>
      </w:r>
      <w:r w:rsidRPr="00CA6D68">
        <w:rPr>
          <w:lang w:val="de-DE"/>
        </w:rPr>
        <w:t xml:space="preserve"> </w:t>
      </w:r>
      <w:r w:rsidR="00D36CB6">
        <w:rPr>
          <w:lang w:val="de-DE"/>
        </w:rPr>
        <w:t xml:space="preserve"> </w:t>
      </w:r>
      <w:r w:rsidRPr="00CA6D68">
        <w:rPr>
          <w:lang w:val="de-DE"/>
        </w:rPr>
        <w:t>Aubin, p. 638</w:t>
      </w:r>
      <w:r w:rsidR="006A35A6">
        <w:rPr>
          <w:lang w:val="de-DE"/>
        </w:rPr>
        <w:t>.</w:t>
      </w:r>
    </w:p>
  </w:footnote>
  <w:footnote w:id="127">
    <w:p w14:paraId="46098BB5" w14:textId="2DC61DC2" w:rsidR="00BC1752" w:rsidRDefault="00BC1752">
      <w:pPr>
        <w:pStyle w:val="FootnoteText"/>
      </w:pPr>
      <w:r>
        <w:rPr>
          <w:rStyle w:val="FootnoteReference"/>
        </w:rPr>
        <w:footnoteRef/>
      </w:r>
      <w:r>
        <w:t xml:space="preserve">‘The Dolmens </w:t>
      </w:r>
      <w:proofErr w:type="gramStart"/>
      <w:r>
        <w:t>Of</w:t>
      </w:r>
      <w:proofErr w:type="gramEnd"/>
      <w:r>
        <w:t xml:space="preserve"> Jersey,’ available at </w:t>
      </w:r>
      <w:hyperlink r:id="rId7" w:history="1">
        <w:r w:rsidRPr="00BC1752">
          <w:rPr>
            <w:rStyle w:val="Hyperlink"/>
          </w:rPr>
          <w:t>Jersey Heritage: Discover Our Island Story</w:t>
        </w:r>
      </w:hyperlink>
      <w:r>
        <w:t>, last accessed [28.9.202</w:t>
      </w:r>
      <w:r w:rsidR="00900FA3">
        <w:t>5]</w:t>
      </w:r>
    </w:p>
  </w:footnote>
  <w:footnote w:id="128">
    <w:p w14:paraId="2760BB5A" w14:textId="77777777" w:rsidR="00A909F0" w:rsidRDefault="00A909F0" w:rsidP="00A909F0">
      <w:pPr>
        <w:pStyle w:val="FootnoteText"/>
      </w:pPr>
      <w:r>
        <w:rPr>
          <w:rStyle w:val="FootnoteReference"/>
        </w:rPr>
        <w:footnoteRef/>
      </w:r>
      <w:r>
        <w:t xml:space="preserve"> Paul Driscoll, ‘The Past </w:t>
      </w:r>
      <w:proofErr w:type="gramStart"/>
      <w:r>
        <w:t>In</w:t>
      </w:r>
      <w:proofErr w:type="gramEnd"/>
      <w:r>
        <w:t xml:space="preserve"> </w:t>
      </w:r>
      <w:proofErr w:type="gramStart"/>
      <w:r>
        <w:t>The</w:t>
      </w:r>
      <w:proofErr w:type="gramEnd"/>
      <w:r>
        <w:t xml:space="preserve"> Prehistoric Channel Islands,’ </w:t>
      </w:r>
      <w:r w:rsidRPr="002B75F5">
        <w:rPr>
          <w:i/>
          <w:iCs/>
        </w:rPr>
        <w:t>Shima: The International Journal of Research into Island Cultures</w:t>
      </w:r>
      <w:r>
        <w:rPr>
          <w:i/>
          <w:iCs/>
        </w:rPr>
        <w:t>,</w:t>
      </w:r>
      <w:r w:rsidRPr="00F6251F">
        <w:t xml:space="preserve"> Vol</w:t>
      </w:r>
      <w:r>
        <w:t>.</w:t>
      </w:r>
      <w:r w:rsidRPr="00F6251F">
        <w:t xml:space="preserve"> 4</w:t>
      </w:r>
      <w:r>
        <w:t>,</w:t>
      </w:r>
      <w:r w:rsidRPr="00F6251F">
        <w:t xml:space="preserve"> Number 1</w:t>
      </w:r>
      <w:r>
        <w:t>,</w:t>
      </w:r>
      <w:r w:rsidRPr="00F6251F">
        <w:t xml:space="preserve"> </w:t>
      </w:r>
      <w:r>
        <w:t>(</w:t>
      </w:r>
      <w:r w:rsidRPr="00F6251F">
        <w:t>2010</w:t>
      </w:r>
      <w:r>
        <w:t>), pp. 65 – 81, (p. 67).</w:t>
      </w:r>
    </w:p>
  </w:footnote>
  <w:footnote w:id="129">
    <w:p w14:paraId="221C77BE" w14:textId="57205DC0" w:rsidR="00417134" w:rsidRDefault="00417134" w:rsidP="00417134">
      <w:pPr>
        <w:pStyle w:val="FootnoteText"/>
      </w:pPr>
      <w:r>
        <w:rPr>
          <w:rStyle w:val="FootnoteReference"/>
        </w:rPr>
        <w:footnoteRef/>
      </w:r>
      <w:r>
        <w:t xml:space="preserve"> David Le Conte, ‘Orientations </w:t>
      </w:r>
      <w:proofErr w:type="gramStart"/>
      <w:r w:rsidR="002E0790">
        <w:t>O</w:t>
      </w:r>
      <w:r>
        <w:t>f</w:t>
      </w:r>
      <w:proofErr w:type="gramEnd"/>
      <w:r>
        <w:t xml:space="preserve"> Megalithic Tombs </w:t>
      </w:r>
      <w:proofErr w:type="gramStart"/>
      <w:r w:rsidR="00B60E66">
        <w:t>I</w:t>
      </w:r>
      <w:r>
        <w:t>n</w:t>
      </w:r>
      <w:proofErr w:type="gramEnd"/>
      <w:r>
        <w:t xml:space="preserve"> Guernsey</w:t>
      </w:r>
      <w:r w:rsidR="00B60E66">
        <w:t>: An Astronomical Connection?</w:t>
      </w:r>
      <w:r>
        <w:t>’ Volume XXV, part V</w:t>
      </w:r>
      <w:r w:rsidR="008B5AA1">
        <w:t xml:space="preserve">, </w:t>
      </w:r>
      <w:r w:rsidR="008F2383">
        <w:t>(</w:t>
      </w:r>
      <w:r w:rsidR="008B5AA1">
        <w:t>2005</w:t>
      </w:r>
      <w:r w:rsidR="008F2383">
        <w:t>)</w:t>
      </w:r>
      <w:r w:rsidR="008B5AA1">
        <w:t>, p. 891.</w:t>
      </w:r>
    </w:p>
  </w:footnote>
  <w:footnote w:id="130">
    <w:p w14:paraId="392A7E81" w14:textId="77777777" w:rsidR="00417134" w:rsidRPr="00967164" w:rsidRDefault="00417134" w:rsidP="00417134">
      <w:pPr>
        <w:rPr>
          <w:rFonts w:cstheme="minorHAnsi"/>
          <w:sz w:val="20"/>
          <w:szCs w:val="20"/>
        </w:rPr>
      </w:pPr>
      <w:r>
        <w:rPr>
          <w:rStyle w:val="FootnoteReference"/>
        </w:rPr>
        <w:footnoteRef/>
      </w:r>
      <w:r>
        <w:t xml:space="preserve"> Clive Ruggles, </w:t>
      </w:r>
      <w:r w:rsidRPr="00A01D10">
        <w:t>‘</w:t>
      </w:r>
      <w:r>
        <w:t xml:space="preserve">Long Term Changes </w:t>
      </w:r>
      <w:proofErr w:type="gramStart"/>
      <w:r>
        <w:t>In</w:t>
      </w:r>
      <w:proofErr w:type="gramEnd"/>
      <w:r>
        <w:t xml:space="preserve"> Appearance </w:t>
      </w:r>
      <w:proofErr w:type="gramStart"/>
      <w:r>
        <w:t>Of</w:t>
      </w:r>
      <w:proofErr w:type="gramEnd"/>
      <w:r>
        <w:t xml:space="preserve"> </w:t>
      </w:r>
      <w:proofErr w:type="gramStart"/>
      <w:r>
        <w:t>The</w:t>
      </w:r>
      <w:proofErr w:type="gramEnd"/>
      <w:r>
        <w:t xml:space="preserve"> Sky,’ in Clive Ruggles (ed.) </w:t>
      </w:r>
      <w:r w:rsidRPr="00FB5AEA">
        <w:rPr>
          <w:rFonts w:cstheme="minorHAnsi"/>
          <w:i/>
          <w:iCs/>
          <w:sz w:val="20"/>
          <w:szCs w:val="20"/>
        </w:rPr>
        <w:t xml:space="preserve">Handbook of </w:t>
      </w:r>
      <w:proofErr w:type="spellStart"/>
      <w:r w:rsidRPr="00FB5AEA">
        <w:rPr>
          <w:rFonts w:cstheme="minorHAnsi"/>
          <w:i/>
          <w:iCs/>
          <w:sz w:val="20"/>
          <w:szCs w:val="20"/>
        </w:rPr>
        <w:t>Archaeoastronomy</w:t>
      </w:r>
      <w:proofErr w:type="spellEnd"/>
      <w:r w:rsidRPr="00FB5AEA">
        <w:rPr>
          <w:rFonts w:cstheme="minorHAnsi"/>
          <w:i/>
          <w:iCs/>
          <w:sz w:val="20"/>
          <w:szCs w:val="20"/>
        </w:rPr>
        <w:t xml:space="preserve"> and Ethnoastronomy,</w:t>
      </w:r>
      <w:r>
        <w:rPr>
          <w:rFonts w:cstheme="minorHAnsi"/>
          <w:sz w:val="20"/>
          <w:szCs w:val="20"/>
        </w:rPr>
        <w:t xml:space="preserve"> (2015) </w:t>
      </w:r>
      <w:r>
        <w:t>pp. 473 – 482, p. 499.</w:t>
      </w:r>
    </w:p>
  </w:footnote>
  <w:footnote w:id="131">
    <w:p w14:paraId="0A434DCB" w14:textId="77777777" w:rsidR="00870257" w:rsidRDefault="0021291A" w:rsidP="00870257">
      <w:pPr>
        <w:pStyle w:val="FootnoteText"/>
      </w:pPr>
      <w:r>
        <w:rPr>
          <w:rStyle w:val="FootnoteReference"/>
        </w:rPr>
        <w:footnoteRef/>
      </w:r>
      <w:r>
        <w:t xml:space="preserve"> </w:t>
      </w:r>
      <w:proofErr w:type="spellStart"/>
      <w:r w:rsidR="00870257">
        <w:t>Stellarium</w:t>
      </w:r>
      <w:proofErr w:type="spellEnd"/>
      <w:r w:rsidR="00870257">
        <w:t xml:space="preserve"> contributors, </w:t>
      </w:r>
      <w:proofErr w:type="spellStart"/>
      <w:r w:rsidR="00870257">
        <w:t>Stellarium</w:t>
      </w:r>
      <w:proofErr w:type="spellEnd"/>
      <w:r w:rsidR="00870257">
        <w:t xml:space="preserve"> version 24.1 Astronomy Software, 2025 available at </w:t>
      </w:r>
      <w:hyperlink r:id="rId8" w:history="1">
        <w:r w:rsidR="00870257" w:rsidRPr="007056FC">
          <w:rPr>
            <w:rStyle w:val="Hyperlink"/>
          </w:rPr>
          <w:t>https://stellarium.org/</w:t>
        </w:r>
      </w:hyperlink>
      <w:r w:rsidR="00870257">
        <w:t xml:space="preserve"> last accessed [1.9.2025]. </w:t>
      </w:r>
    </w:p>
    <w:p w14:paraId="0862AED5" w14:textId="530C1560" w:rsidR="0021291A" w:rsidRDefault="0021291A">
      <w:pPr>
        <w:pStyle w:val="FootnoteText"/>
      </w:pPr>
    </w:p>
  </w:footnote>
  <w:footnote w:id="132">
    <w:p w14:paraId="2E43E378" w14:textId="1BB04FAA" w:rsidR="00417134" w:rsidRDefault="00417134" w:rsidP="00417134">
      <w:pPr>
        <w:pStyle w:val="FootnoteText"/>
      </w:pPr>
      <w:r>
        <w:rPr>
          <w:rStyle w:val="FootnoteReference"/>
        </w:rPr>
        <w:footnoteRef/>
      </w:r>
      <w:r>
        <w:t xml:space="preserve"> Le Conte</w:t>
      </w:r>
      <w:r w:rsidR="006E7C4B">
        <w:t xml:space="preserve">, Megalithic Tombs </w:t>
      </w:r>
      <w:proofErr w:type="gramStart"/>
      <w:r w:rsidR="006E7C4B">
        <w:t>In</w:t>
      </w:r>
      <w:proofErr w:type="gramEnd"/>
      <w:r w:rsidR="006E7C4B">
        <w:t xml:space="preserve"> </w:t>
      </w:r>
      <w:proofErr w:type="spellStart"/>
      <w:proofErr w:type="gramStart"/>
      <w:r w:rsidR="006E7C4B">
        <w:t>Guernsey,</w:t>
      </w:r>
      <w:r w:rsidR="007C78A5">
        <w:t>f</w:t>
      </w:r>
      <w:proofErr w:type="spellEnd"/>
      <w:proofErr w:type="gramEnd"/>
      <w:r>
        <w:t xml:space="preserve"> 2005, p. 89</w:t>
      </w:r>
      <w:r w:rsidR="008D5B66">
        <w:t>.</w:t>
      </w:r>
    </w:p>
  </w:footnote>
  <w:footnote w:id="133">
    <w:p w14:paraId="7D7A4CCE" w14:textId="6AA28FBF" w:rsidR="00417134" w:rsidRDefault="00417134" w:rsidP="00417134">
      <w:pPr>
        <w:pStyle w:val="FootnoteText"/>
      </w:pPr>
      <w:r>
        <w:rPr>
          <w:rStyle w:val="FootnoteReference"/>
        </w:rPr>
        <w:footnoteRef/>
      </w:r>
      <w:r>
        <w:t xml:space="preserve"> Clive Ruggles, </w:t>
      </w:r>
      <w:r w:rsidRPr="00A01D10">
        <w:t>‘</w:t>
      </w:r>
      <w:r>
        <w:t xml:space="preserve">Long Term Changes in Appearance of </w:t>
      </w:r>
      <w:proofErr w:type="gramStart"/>
      <w:r>
        <w:t>Sky,</w:t>
      </w:r>
      <w:r w:rsidRPr="00A01D10">
        <w:t>‘</w:t>
      </w:r>
      <w:proofErr w:type="gramEnd"/>
      <w:r w:rsidRPr="00A01D10">
        <w:t xml:space="preserve"> </w:t>
      </w:r>
      <w:r>
        <w:t xml:space="preserve"> p. 499</w:t>
      </w:r>
      <w:r w:rsidR="008D5B66">
        <w:t>.</w:t>
      </w:r>
    </w:p>
  </w:footnote>
  <w:footnote w:id="134">
    <w:p w14:paraId="57E16F59" w14:textId="77777777" w:rsidR="00417134" w:rsidRPr="00360C54" w:rsidRDefault="00417134" w:rsidP="00417134">
      <w:pPr>
        <w:rPr>
          <w:rFonts w:cstheme="minorHAnsi"/>
          <w:sz w:val="20"/>
          <w:szCs w:val="20"/>
        </w:rPr>
      </w:pPr>
      <w:r w:rsidRPr="00360C54">
        <w:rPr>
          <w:rStyle w:val="FootnoteReference"/>
          <w:sz w:val="20"/>
          <w:szCs w:val="20"/>
        </w:rPr>
        <w:footnoteRef/>
      </w:r>
      <w:r w:rsidRPr="00360C54">
        <w:rPr>
          <w:sz w:val="20"/>
          <w:szCs w:val="20"/>
        </w:rPr>
        <w:t xml:space="preserve"> Clive Ruggles, </w:t>
      </w:r>
      <w:r w:rsidRPr="00A01D10">
        <w:rPr>
          <w:sz w:val="20"/>
          <w:szCs w:val="20"/>
        </w:rPr>
        <w:t>‘</w:t>
      </w:r>
      <w:r w:rsidRPr="00360C54">
        <w:rPr>
          <w:sz w:val="20"/>
          <w:szCs w:val="20"/>
        </w:rPr>
        <w:t xml:space="preserve">Calendars </w:t>
      </w:r>
      <w:proofErr w:type="gramStart"/>
      <w:r w:rsidRPr="00360C54">
        <w:rPr>
          <w:sz w:val="20"/>
          <w:szCs w:val="20"/>
        </w:rPr>
        <w:t>And</w:t>
      </w:r>
      <w:proofErr w:type="gramEnd"/>
      <w:r w:rsidRPr="00360C54">
        <w:rPr>
          <w:sz w:val="20"/>
          <w:szCs w:val="20"/>
        </w:rPr>
        <w:t xml:space="preserve"> </w:t>
      </w:r>
      <w:proofErr w:type="gramStart"/>
      <w:r w:rsidRPr="00360C54">
        <w:rPr>
          <w:sz w:val="20"/>
          <w:szCs w:val="20"/>
        </w:rPr>
        <w:t>Astronomy,</w:t>
      </w:r>
      <w:r w:rsidRPr="00A01D10">
        <w:rPr>
          <w:sz w:val="20"/>
          <w:szCs w:val="20"/>
        </w:rPr>
        <w:t>‘</w:t>
      </w:r>
      <w:proofErr w:type="gramEnd"/>
      <w:r w:rsidRPr="00360C54">
        <w:rPr>
          <w:sz w:val="20"/>
          <w:szCs w:val="20"/>
        </w:rPr>
        <w:t xml:space="preserve"> </w:t>
      </w:r>
      <w:r w:rsidRPr="00360C54">
        <w:rPr>
          <w:rFonts w:cstheme="minorHAnsi"/>
          <w:color w:val="000000"/>
          <w:sz w:val="20"/>
          <w:szCs w:val="20"/>
        </w:rPr>
        <w:t>in C</w:t>
      </w:r>
      <w:r>
        <w:rPr>
          <w:rFonts w:cstheme="minorHAnsi"/>
          <w:color w:val="000000"/>
          <w:sz w:val="20"/>
          <w:szCs w:val="20"/>
        </w:rPr>
        <w:t xml:space="preserve">live </w:t>
      </w:r>
      <w:r w:rsidRPr="00360C54">
        <w:rPr>
          <w:rFonts w:cstheme="minorHAnsi"/>
          <w:color w:val="000000"/>
          <w:sz w:val="20"/>
          <w:szCs w:val="20"/>
        </w:rPr>
        <w:t xml:space="preserve">Ruggles (ed.), </w:t>
      </w:r>
      <w:r w:rsidRPr="00360C54">
        <w:rPr>
          <w:rFonts w:cstheme="minorHAnsi"/>
          <w:i/>
          <w:iCs/>
          <w:sz w:val="20"/>
          <w:szCs w:val="20"/>
        </w:rPr>
        <w:t xml:space="preserve">Handbook of </w:t>
      </w:r>
      <w:proofErr w:type="spellStart"/>
      <w:r w:rsidRPr="00360C54">
        <w:rPr>
          <w:rFonts w:cstheme="minorHAnsi"/>
          <w:i/>
          <w:iCs/>
          <w:sz w:val="20"/>
          <w:szCs w:val="20"/>
        </w:rPr>
        <w:t>Archaeoastronomy</w:t>
      </w:r>
      <w:proofErr w:type="spellEnd"/>
      <w:r w:rsidRPr="00360C54">
        <w:rPr>
          <w:rFonts w:cstheme="minorHAnsi"/>
          <w:i/>
          <w:iCs/>
          <w:sz w:val="20"/>
          <w:szCs w:val="20"/>
        </w:rPr>
        <w:t xml:space="preserve"> and Ethnoastronomy,</w:t>
      </w:r>
      <w:r w:rsidRPr="00360C54">
        <w:rPr>
          <w:rFonts w:cstheme="minorHAnsi"/>
          <w:sz w:val="20"/>
          <w:szCs w:val="20"/>
        </w:rPr>
        <w:t xml:space="preserve"> (2015),</w:t>
      </w:r>
      <w:r w:rsidRPr="00360C54">
        <w:rPr>
          <w:sz w:val="20"/>
          <w:szCs w:val="20"/>
        </w:rPr>
        <w:t xml:space="preserve"> p. 57</w:t>
      </w:r>
    </w:p>
  </w:footnote>
  <w:footnote w:id="135">
    <w:p w14:paraId="5E5BBAAF" w14:textId="5B0D1D13" w:rsidR="00A44361" w:rsidRPr="00570A3F" w:rsidRDefault="00417134" w:rsidP="00A44361">
      <w:pPr>
        <w:pStyle w:val="FootnoteText"/>
        <w:rPr>
          <w:rFonts w:asciiTheme="majorHAnsi" w:hAnsiTheme="majorHAnsi"/>
          <w:sz w:val="22"/>
          <w:szCs w:val="22"/>
        </w:rPr>
      </w:pPr>
      <w:r>
        <w:rPr>
          <w:rStyle w:val="FootnoteReference"/>
        </w:rPr>
        <w:footnoteRef/>
      </w:r>
      <w:r w:rsidR="00A44361">
        <w:t xml:space="preserve"> </w:t>
      </w:r>
      <w:r w:rsidR="00577D49">
        <w:t xml:space="preserve">David </w:t>
      </w:r>
      <w:r w:rsidR="00A44361" w:rsidRPr="00570A3F">
        <w:rPr>
          <w:rFonts w:asciiTheme="majorHAnsi" w:hAnsiTheme="majorHAnsi"/>
          <w:sz w:val="22"/>
          <w:szCs w:val="22"/>
        </w:rPr>
        <w:t xml:space="preserve">Le Conte, </w:t>
      </w:r>
      <w:r w:rsidR="00577D49">
        <w:rPr>
          <w:rFonts w:asciiTheme="majorHAnsi" w:hAnsiTheme="majorHAnsi"/>
          <w:sz w:val="22"/>
          <w:szCs w:val="22"/>
        </w:rPr>
        <w:t>‘T</w:t>
      </w:r>
      <w:r w:rsidR="00A44361" w:rsidRPr="00570A3F">
        <w:rPr>
          <w:rFonts w:asciiTheme="majorHAnsi" w:hAnsiTheme="majorHAnsi"/>
          <w:sz w:val="22"/>
          <w:szCs w:val="22"/>
        </w:rPr>
        <w:t xml:space="preserve">he Orientation </w:t>
      </w:r>
      <w:proofErr w:type="gramStart"/>
      <w:r w:rsidR="00A44361" w:rsidRPr="00570A3F">
        <w:rPr>
          <w:rFonts w:asciiTheme="majorHAnsi" w:hAnsiTheme="majorHAnsi"/>
          <w:sz w:val="22"/>
          <w:szCs w:val="22"/>
        </w:rPr>
        <w:t>Of</w:t>
      </w:r>
      <w:proofErr w:type="gramEnd"/>
      <w:r w:rsidR="00A44361" w:rsidRPr="00570A3F">
        <w:rPr>
          <w:rFonts w:asciiTheme="majorHAnsi" w:hAnsiTheme="majorHAnsi"/>
          <w:sz w:val="22"/>
          <w:szCs w:val="22"/>
        </w:rPr>
        <w:t xml:space="preserve"> Megalithic Tombs </w:t>
      </w:r>
      <w:proofErr w:type="gramStart"/>
      <w:r w:rsidR="00A44361" w:rsidRPr="00570A3F">
        <w:rPr>
          <w:rFonts w:asciiTheme="majorHAnsi" w:hAnsiTheme="majorHAnsi"/>
          <w:sz w:val="22"/>
          <w:szCs w:val="22"/>
        </w:rPr>
        <w:t>In</w:t>
      </w:r>
      <w:proofErr w:type="gramEnd"/>
      <w:r w:rsidR="00A44361" w:rsidRPr="00570A3F">
        <w:rPr>
          <w:rFonts w:asciiTheme="majorHAnsi" w:hAnsiTheme="majorHAnsi"/>
          <w:sz w:val="22"/>
          <w:szCs w:val="22"/>
        </w:rPr>
        <w:t xml:space="preserve"> Guernsey: An Astronomical Connection?’ </w:t>
      </w:r>
      <w:r w:rsidR="00A44361" w:rsidRPr="00570A3F">
        <w:rPr>
          <w:rFonts w:asciiTheme="majorHAnsi" w:hAnsiTheme="majorHAnsi"/>
          <w:i/>
          <w:iCs/>
          <w:sz w:val="22"/>
          <w:szCs w:val="22"/>
        </w:rPr>
        <w:t xml:space="preserve">La Société </w:t>
      </w:r>
      <w:proofErr w:type="spellStart"/>
      <w:r w:rsidR="00A44361" w:rsidRPr="00570A3F">
        <w:rPr>
          <w:rFonts w:asciiTheme="majorHAnsi" w:hAnsiTheme="majorHAnsi"/>
          <w:i/>
          <w:iCs/>
          <w:sz w:val="22"/>
          <w:szCs w:val="22"/>
        </w:rPr>
        <w:t>Guernesiaise</w:t>
      </w:r>
      <w:proofErr w:type="spellEnd"/>
      <w:r w:rsidR="00A44361" w:rsidRPr="00570A3F">
        <w:rPr>
          <w:rFonts w:asciiTheme="majorHAnsi" w:hAnsiTheme="majorHAnsi"/>
          <w:i/>
          <w:iCs/>
          <w:sz w:val="22"/>
          <w:szCs w:val="22"/>
        </w:rPr>
        <w:t xml:space="preserve"> Report and Transactions 25</w:t>
      </w:r>
      <w:r w:rsidR="00A44361" w:rsidRPr="00570A3F">
        <w:rPr>
          <w:rFonts w:asciiTheme="majorHAnsi" w:hAnsiTheme="majorHAnsi"/>
          <w:sz w:val="22"/>
          <w:szCs w:val="22"/>
        </w:rPr>
        <w:t xml:space="preserve"> (5), </w:t>
      </w:r>
      <w:r w:rsidR="00A44361">
        <w:rPr>
          <w:rFonts w:asciiTheme="majorHAnsi" w:hAnsiTheme="majorHAnsi"/>
          <w:sz w:val="22"/>
          <w:szCs w:val="22"/>
        </w:rPr>
        <w:t>(</w:t>
      </w:r>
      <w:r w:rsidR="00A44361" w:rsidRPr="00570A3F">
        <w:rPr>
          <w:rFonts w:asciiTheme="majorHAnsi" w:hAnsiTheme="majorHAnsi"/>
          <w:sz w:val="22"/>
          <w:szCs w:val="22"/>
        </w:rPr>
        <w:t>2005</w:t>
      </w:r>
      <w:r w:rsidR="00A44361">
        <w:rPr>
          <w:rFonts w:asciiTheme="majorHAnsi" w:hAnsiTheme="majorHAnsi"/>
          <w:sz w:val="22"/>
          <w:szCs w:val="22"/>
        </w:rPr>
        <w:t>)</w:t>
      </w:r>
      <w:r w:rsidR="00A44361" w:rsidRPr="00570A3F">
        <w:rPr>
          <w:rFonts w:asciiTheme="majorHAnsi" w:hAnsiTheme="majorHAnsi"/>
          <w:sz w:val="22"/>
          <w:szCs w:val="22"/>
        </w:rPr>
        <w:t>, pp. 899-906</w:t>
      </w:r>
      <w:r w:rsidR="00577D49">
        <w:rPr>
          <w:rFonts w:asciiTheme="majorHAnsi" w:hAnsiTheme="majorHAnsi"/>
          <w:sz w:val="22"/>
          <w:szCs w:val="22"/>
        </w:rPr>
        <w:t>, (p. 900)</w:t>
      </w:r>
      <w:r w:rsidR="00C255D7">
        <w:rPr>
          <w:rFonts w:asciiTheme="majorHAnsi" w:hAnsiTheme="majorHAnsi"/>
          <w:sz w:val="22"/>
          <w:szCs w:val="22"/>
        </w:rPr>
        <w:t>.</w:t>
      </w:r>
    </w:p>
    <w:p w14:paraId="0015BF45" w14:textId="77777777" w:rsidR="00A44361" w:rsidRPr="00570A3F" w:rsidRDefault="00A44361" w:rsidP="00A44361">
      <w:pPr>
        <w:pStyle w:val="FootnoteText"/>
        <w:rPr>
          <w:rFonts w:asciiTheme="majorHAnsi" w:hAnsiTheme="majorHAnsi"/>
          <w:sz w:val="22"/>
          <w:szCs w:val="22"/>
        </w:rPr>
      </w:pPr>
    </w:p>
    <w:p w14:paraId="7E79948D" w14:textId="21214E7A" w:rsidR="00417134" w:rsidRDefault="00417134" w:rsidP="00417134">
      <w:pPr>
        <w:pStyle w:val="FootnoteText"/>
      </w:pPr>
      <w:r>
        <w:t xml:space="preserve"> </w:t>
      </w:r>
    </w:p>
  </w:footnote>
  <w:footnote w:id="136">
    <w:p w14:paraId="6A5F51C4" w14:textId="03CD24B4" w:rsidR="003970C6" w:rsidRDefault="003970C6">
      <w:pPr>
        <w:pStyle w:val="FootnoteText"/>
      </w:pPr>
      <w:r>
        <w:rPr>
          <w:rStyle w:val="FootnoteReference"/>
        </w:rPr>
        <w:footnoteRef/>
      </w:r>
      <w:r>
        <w:t xml:space="preserve"> Le Conte,</w:t>
      </w:r>
      <w:r w:rsidR="00C255D7">
        <w:t xml:space="preserve"> </w:t>
      </w:r>
      <w:r w:rsidR="00DC569E">
        <w:t xml:space="preserve">‘Orientation </w:t>
      </w:r>
      <w:proofErr w:type="gramStart"/>
      <w:r w:rsidR="00DC569E">
        <w:t>Of</w:t>
      </w:r>
      <w:proofErr w:type="gramEnd"/>
      <w:r w:rsidR="00DC569E">
        <w:t xml:space="preserve"> Megalithic Tombs </w:t>
      </w:r>
      <w:proofErr w:type="gramStart"/>
      <w:r w:rsidR="00DC569E">
        <w:t>In</w:t>
      </w:r>
      <w:proofErr w:type="gramEnd"/>
      <w:r w:rsidR="00DC569E">
        <w:t xml:space="preserve"> Guernsey,’ p.</w:t>
      </w:r>
      <w:r w:rsidR="00B43949">
        <w:t xml:space="preserve"> 900.</w:t>
      </w:r>
      <w:r>
        <w:t xml:space="preserve"> </w:t>
      </w:r>
    </w:p>
  </w:footnote>
  <w:footnote w:id="137">
    <w:p w14:paraId="1944E2A8" w14:textId="77777777" w:rsidR="00417134" w:rsidRDefault="00417134" w:rsidP="00417134">
      <w:pPr>
        <w:pStyle w:val="FootnoteText"/>
      </w:pPr>
      <w:r>
        <w:rPr>
          <w:rStyle w:val="FootnoteReference"/>
        </w:rPr>
        <w:footnoteRef/>
      </w:r>
      <w:r>
        <w:t xml:space="preserve"> Mark Patton, </w:t>
      </w:r>
      <w:r w:rsidRPr="0046135E">
        <w:rPr>
          <w:i/>
          <w:iCs/>
        </w:rPr>
        <w:t>Neolithic Communities of the Channel Islands</w:t>
      </w:r>
      <w:r>
        <w:t>, p. 86.</w:t>
      </w:r>
    </w:p>
  </w:footnote>
  <w:footnote w:id="138">
    <w:p w14:paraId="78229E79" w14:textId="2E0DADBA" w:rsidR="00D42C08" w:rsidRDefault="00D42C08">
      <w:pPr>
        <w:pStyle w:val="FootnoteText"/>
      </w:pPr>
      <w:r>
        <w:rPr>
          <w:rStyle w:val="FootnoteReference"/>
        </w:rPr>
        <w:footnoteRef/>
      </w:r>
      <w:r>
        <w:t xml:space="preserve"> See Cunliffe</w:t>
      </w:r>
      <w:r w:rsidR="00937930">
        <w:t xml:space="preserve"> and Durham, p. 55 and Patton</w:t>
      </w:r>
      <w:r w:rsidR="00A06873">
        <w:t>, ‘</w:t>
      </w:r>
      <w:r>
        <w:t xml:space="preserve">Le </w:t>
      </w:r>
      <w:proofErr w:type="spellStart"/>
      <w:r>
        <w:t>Pinacle</w:t>
      </w:r>
      <w:proofErr w:type="spellEnd"/>
      <w:r w:rsidR="00A06873">
        <w:t>,’ p. 2.</w:t>
      </w:r>
    </w:p>
  </w:footnote>
  <w:footnote w:id="139">
    <w:p w14:paraId="02B7FD35" w14:textId="2755B942" w:rsidR="00417134" w:rsidRDefault="00417134" w:rsidP="00417134">
      <w:pPr>
        <w:pStyle w:val="FootnoteText"/>
      </w:pPr>
      <w:r>
        <w:rPr>
          <w:rStyle w:val="FootnoteReference"/>
        </w:rPr>
        <w:footnoteRef/>
      </w:r>
      <w:r>
        <w:t xml:space="preserve"> Le Conte, </w:t>
      </w:r>
      <w:r w:rsidR="00C423E4">
        <w:t>p.</w:t>
      </w:r>
      <w:r>
        <w:t xml:space="preserve"> 900</w:t>
      </w:r>
    </w:p>
  </w:footnote>
  <w:footnote w:id="140">
    <w:p w14:paraId="7847A66B" w14:textId="19C30F4C" w:rsidR="001A7F0B" w:rsidRDefault="001A7F0B">
      <w:pPr>
        <w:pStyle w:val="FootnoteText"/>
      </w:pPr>
      <w:r>
        <w:rPr>
          <w:rStyle w:val="FootnoteReference"/>
        </w:rPr>
        <w:footnoteRef/>
      </w:r>
      <w:r>
        <w:t xml:space="preserve"> Kinnes, </w:t>
      </w:r>
      <w:r w:rsidR="008353F7" w:rsidRPr="00B801F7">
        <w:rPr>
          <w:i/>
          <w:iCs/>
        </w:rPr>
        <w:t xml:space="preserve">Les </w:t>
      </w:r>
      <w:proofErr w:type="spellStart"/>
      <w:r w:rsidR="008353F7" w:rsidRPr="00B801F7">
        <w:rPr>
          <w:i/>
          <w:iCs/>
        </w:rPr>
        <w:t>Fouailllages</w:t>
      </w:r>
      <w:proofErr w:type="spellEnd"/>
      <w:r w:rsidR="008353F7">
        <w:t xml:space="preserve">, p. </w:t>
      </w:r>
      <w:r w:rsidR="007978EC">
        <w:t>26.</w:t>
      </w:r>
    </w:p>
  </w:footnote>
  <w:footnote w:id="141">
    <w:p w14:paraId="1068C8CF" w14:textId="036A4CF9" w:rsidR="00F4570D" w:rsidRPr="00D847D2" w:rsidRDefault="00F4570D">
      <w:pPr>
        <w:pStyle w:val="FootnoteText"/>
      </w:pPr>
      <w:r>
        <w:rPr>
          <w:rStyle w:val="FootnoteReference"/>
        </w:rPr>
        <w:footnoteRef/>
      </w:r>
      <w:r>
        <w:t xml:space="preserve"> </w:t>
      </w:r>
      <w:r w:rsidR="00F44486">
        <w:t xml:space="preserve">Kinnes, </w:t>
      </w:r>
      <w:r w:rsidR="0065190F">
        <w:t xml:space="preserve">‘Megalithic Monuments of Guernsey,’ p. </w:t>
      </w:r>
      <w:r w:rsidR="001D7647">
        <w:t>140.</w:t>
      </w:r>
    </w:p>
  </w:footnote>
  <w:footnote w:id="142">
    <w:p w14:paraId="78416C2C" w14:textId="54730E26" w:rsidR="00B50D4F" w:rsidRPr="00446FD5" w:rsidRDefault="00B50D4F">
      <w:pPr>
        <w:pStyle w:val="FootnoteText"/>
      </w:pPr>
      <w:r>
        <w:rPr>
          <w:rStyle w:val="FootnoteReference"/>
        </w:rPr>
        <w:footnoteRef/>
      </w:r>
      <w:r>
        <w:t xml:space="preserve"> </w:t>
      </w:r>
      <w:r w:rsidR="002F7B17">
        <w:t xml:space="preserve">Hazel Hill, ‘La Varde Observations </w:t>
      </w:r>
      <w:proofErr w:type="gramStart"/>
      <w:r w:rsidR="002F7B17">
        <w:t>At</w:t>
      </w:r>
      <w:proofErr w:type="gramEnd"/>
      <w:r w:rsidR="002F7B17">
        <w:t xml:space="preserve"> </w:t>
      </w:r>
      <w:proofErr w:type="gramStart"/>
      <w:r w:rsidR="002F7B17">
        <w:t>The</w:t>
      </w:r>
      <w:proofErr w:type="gramEnd"/>
      <w:r w:rsidR="002F7B17">
        <w:t xml:space="preserve"> Winter Solstice</w:t>
      </w:r>
      <w:r w:rsidR="007D109A">
        <w:t xml:space="preserve">, in </w:t>
      </w:r>
      <w:r w:rsidR="00BA418A">
        <w:t>‘</w:t>
      </w:r>
      <w:r w:rsidR="00B439C4" w:rsidRPr="00446FD5">
        <w:rPr>
          <w:i/>
          <w:iCs/>
        </w:rPr>
        <w:t>Archaeology</w:t>
      </w:r>
      <w:r w:rsidR="00BA418A" w:rsidRPr="00446FD5">
        <w:rPr>
          <w:i/>
          <w:iCs/>
        </w:rPr>
        <w:t xml:space="preserve"> Section Report for </w:t>
      </w:r>
      <w:r w:rsidR="00B439C4" w:rsidRPr="00446FD5">
        <w:rPr>
          <w:i/>
          <w:iCs/>
        </w:rPr>
        <w:t>2018</w:t>
      </w:r>
      <w:r w:rsidR="00B439C4">
        <w:t>, (</w:t>
      </w:r>
      <w:r w:rsidR="00446FD5" w:rsidRPr="00446FD5">
        <w:rPr>
          <w:rFonts w:asciiTheme="majorHAnsi" w:hAnsiTheme="majorHAnsi"/>
          <w:sz w:val="22"/>
          <w:szCs w:val="22"/>
        </w:rPr>
        <w:t xml:space="preserve">La Société </w:t>
      </w:r>
      <w:proofErr w:type="spellStart"/>
      <w:r w:rsidR="00446FD5" w:rsidRPr="00446FD5">
        <w:rPr>
          <w:rFonts w:asciiTheme="majorHAnsi" w:hAnsiTheme="majorHAnsi"/>
          <w:sz w:val="22"/>
          <w:szCs w:val="22"/>
        </w:rPr>
        <w:t>Guernesiaise</w:t>
      </w:r>
      <w:proofErr w:type="spellEnd"/>
      <w:r w:rsidR="00446FD5" w:rsidRPr="00446FD5">
        <w:rPr>
          <w:rFonts w:asciiTheme="majorHAnsi" w:hAnsiTheme="majorHAnsi"/>
          <w:sz w:val="22"/>
          <w:szCs w:val="22"/>
        </w:rPr>
        <w:t>, 2018</w:t>
      </w:r>
      <w:r w:rsidR="00446FD5">
        <w:rPr>
          <w:rFonts w:asciiTheme="majorHAnsi" w:hAnsiTheme="majorHAnsi"/>
          <w:i/>
          <w:iCs/>
          <w:sz w:val="22"/>
          <w:szCs w:val="22"/>
        </w:rPr>
        <w:t>),</w:t>
      </w:r>
      <w:r w:rsidR="00D608D6">
        <w:rPr>
          <w:rFonts w:asciiTheme="majorHAnsi" w:hAnsiTheme="majorHAnsi"/>
          <w:sz w:val="22"/>
          <w:szCs w:val="22"/>
        </w:rPr>
        <w:t xml:space="preserve"> p. </w:t>
      </w:r>
      <w:r w:rsidR="00512FEF">
        <w:rPr>
          <w:rFonts w:asciiTheme="majorHAnsi" w:hAnsiTheme="majorHAnsi"/>
          <w:sz w:val="22"/>
          <w:szCs w:val="22"/>
        </w:rPr>
        <w:t xml:space="preserve">368 </w:t>
      </w:r>
      <w:r w:rsidR="00A11BBC">
        <w:rPr>
          <w:rFonts w:asciiTheme="majorHAnsi" w:hAnsiTheme="majorHAnsi"/>
          <w:sz w:val="22"/>
          <w:szCs w:val="22"/>
        </w:rPr>
        <w:t>–</w:t>
      </w:r>
      <w:r w:rsidR="00512FEF">
        <w:rPr>
          <w:rFonts w:asciiTheme="majorHAnsi" w:hAnsiTheme="majorHAnsi"/>
          <w:sz w:val="22"/>
          <w:szCs w:val="22"/>
        </w:rPr>
        <w:t xml:space="preserve"> </w:t>
      </w:r>
      <w:r w:rsidR="00A11BBC">
        <w:rPr>
          <w:rFonts w:asciiTheme="majorHAnsi" w:hAnsiTheme="majorHAnsi"/>
          <w:sz w:val="22"/>
          <w:szCs w:val="22"/>
        </w:rPr>
        <w:t>374, (p.</w:t>
      </w:r>
      <w:r w:rsidR="00C979F0">
        <w:rPr>
          <w:rFonts w:asciiTheme="majorHAnsi" w:hAnsiTheme="majorHAnsi"/>
          <w:sz w:val="22"/>
          <w:szCs w:val="22"/>
        </w:rPr>
        <w:t>370).</w:t>
      </w:r>
      <w:r w:rsidR="00A11BBC">
        <w:rPr>
          <w:rFonts w:asciiTheme="majorHAnsi" w:hAnsiTheme="majorHAnsi"/>
          <w:sz w:val="22"/>
          <w:szCs w:val="22"/>
        </w:rPr>
        <w:t xml:space="preserve"> </w:t>
      </w:r>
    </w:p>
  </w:footnote>
  <w:footnote w:id="143">
    <w:p w14:paraId="42920321" w14:textId="047AB04A" w:rsidR="009D34F0" w:rsidRDefault="009D34F0">
      <w:pPr>
        <w:pStyle w:val="FootnoteText"/>
      </w:pPr>
      <w:r>
        <w:rPr>
          <w:rStyle w:val="FootnoteReference"/>
        </w:rPr>
        <w:footnoteRef/>
      </w:r>
      <w:r>
        <w:t xml:space="preserve"> Philip De Jersey, private correspondence, </w:t>
      </w:r>
      <w:r w:rsidR="00203AA2">
        <w:t>31.7.2025.</w:t>
      </w:r>
    </w:p>
  </w:footnote>
  <w:footnote w:id="144">
    <w:p w14:paraId="3F1F1B03" w14:textId="77777777" w:rsidR="00417134" w:rsidRDefault="00417134" w:rsidP="0027371A">
      <w:pPr>
        <w:spacing w:line="240" w:lineRule="auto"/>
      </w:pPr>
      <w:r>
        <w:rPr>
          <w:rStyle w:val="FootnoteReference"/>
        </w:rPr>
        <w:footnoteRef/>
      </w:r>
      <w:r w:rsidRPr="00DE7943">
        <w:rPr>
          <w:sz w:val="20"/>
          <w:szCs w:val="20"/>
        </w:rPr>
        <w:t xml:space="preserve">Andrew Fothergill, </w:t>
      </w:r>
      <w:r w:rsidRPr="00DE7943">
        <w:rPr>
          <w:i/>
          <w:iCs/>
          <w:sz w:val="20"/>
          <w:szCs w:val="20"/>
        </w:rPr>
        <w:t>Megalithic Guernsey</w:t>
      </w:r>
      <w:r w:rsidRPr="00DE7943">
        <w:rPr>
          <w:sz w:val="20"/>
          <w:szCs w:val="20"/>
        </w:rPr>
        <w:t>, (Channel Islands Publishing: Guernsey, 2006)</w:t>
      </w:r>
      <w:r>
        <w:rPr>
          <w:sz w:val="20"/>
          <w:szCs w:val="20"/>
        </w:rPr>
        <w:t>, p. 49.</w:t>
      </w:r>
    </w:p>
  </w:footnote>
  <w:footnote w:id="145">
    <w:p w14:paraId="275C0E72" w14:textId="77777777" w:rsidR="00417134" w:rsidRPr="00A01D10" w:rsidRDefault="00417134" w:rsidP="0027371A">
      <w:pPr>
        <w:spacing w:line="240" w:lineRule="auto"/>
        <w:rPr>
          <w:rFonts w:ascii="Aptos" w:eastAsia="Times New Roman" w:hAnsi="Aptos" w:cs="Times New Roman"/>
          <w:kern w:val="0"/>
          <w:sz w:val="20"/>
          <w:szCs w:val="20"/>
          <w:lang w:val="it-IT" w:eastAsia="en-GB"/>
          <w14:ligatures w14:val="none"/>
        </w:rPr>
      </w:pPr>
      <w:r>
        <w:rPr>
          <w:rStyle w:val="FootnoteReference"/>
        </w:rPr>
        <w:footnoteRef/>
      </w:r>
      <w:r>
        <w:t xml:space="preserve"> </w:t>
      </w:r>
      <w:r w:rsidRPr="00311613">
        <w:rPr>
          <w:rFonts w:ascii="Aptos" w:eastAsia="Times New Roman" w:hAnsi="Aptos" w:cs="Times New Roman"/>
          <w:kern w:val="0"/>
          <w:sz w:val="20"/>
          <w:szCs w:val="20"/>
          <w:lang w:eastAsia="en-GB"/>
          <w14:ligatures w14:val="none"/>
        </w:rPr>
        <w:t xml:space="preserve">Maris DeGaris, </w:t>
      </w:r>
      <w:r w:rsidRPr="00311613">
        <w:rPr>
          <w:rFonts w:ascii="Aptos" w:eastAsia="Times New Roman" w:hAnsi="Aptos" w:cs="Times New Roman"/>
          <w:i/>
          <w:iCs/>
          <w:kern w:val="0"/>
          <w:sz w:val="20"/>
          <w:szCs w:val="20"/>
          <w:lang w:eastAsia="en-GB"/>
          <w14:ligatures w14:val="none"/>
        </w:rPr>
        <w:t>Folklore of Guernsey</w:t>
      </w:r>
      <w:r w:rsidRPr="00311613">
        <w:rPr>
          <w:rFonts w:ascii="Aptos" w:eastAsia="Times New Roman" w:hAnsi="Aptos" w:cs="Times New Roman"/>
          <w:kern w:val="0"/>
          <w:sz w:val="20"/>
          <w:szCs w:val="20"/>
          <w:lang w:eastAsia="en-GB"/>
          <w14:ligatures w14:val="none"/>
        </w:rPr>
        <w:t xml:space="preserve">, (The Guernsey Press Co. </w:t>
      </w:r>
      <w:r w:rsidRPr="00A01D10">
        <w:rPr>
          <w:rFonts w:ascii="Aptos" w:eastAsia="Times New Roman" w:hAnsi="Aptos" w:cs="Times New Roman"/>
          <w:kern w:val="0"/>
          <w:sz w:val="20"/>
          <w:szCs w:val="20"/>
          <w:lang w:val="it-IT" w:eastAsia="en-GB"/>
          <w14:ligatures w14:val="none"/>
        </w:rPr>
        <w:t xml:space="preserve">Ltd, 1986), p. 283 </w:t>
      </w:r>
    </w:p>
  </w:footnote>
  <w:footnote w:id="146">
    <w:p w14:paraId="11A2E26A" w14:textId="77777777" w:rsidR="00417134" w:rsidRPr="00A01D10" w:rsidRDefault="00417134" w:rsidP="0027371A">
      <w:pPr>
        <w:pStyle w:val="FootnoteText"/>
        <w:rPr>
          <w:lang w:val="it-IT"/>
        </w:rPr>
      </w:pPr>
      <w:r>
        <w:rPr>
          <w:rStyle w:val="FootnoteReference"/>
        </w:rPr>
        <w:footnoteRef/>
      </w:r>
      <w:r w:rsidRPr="00A01D10">
        <w:rPr>
          <w:lang w:val="it-IT"/>
        </w:rPr>
        <w:t xml:space="preserve"> Cândido Marciano da Silva, p. 6.</w:t>
      </w:r>
    </w:p>
  </w:footnote>
  <w:footnote w:id="147">
    <w:p w14:paraId="7C8A0F1E" w14:textId="6CB8407D" w:rsidR="00DB7261" w:rsidRDefault="00DB7261">
      <w:pPr>
        <w:pStyle w:val="FootnoteText"/>
      </w:pPr>
      <w:r>
        <w:rPr>
          <w:rStyle w:val="FootnoteReference"/>
        </w:rPr>
        <w:footnoteRef/>
      </w:r>
      <w:r w:rsidR="00DE63B0">
        <w:t xml:space="preserve"> ‘Monte </w:t>
      </w:r>
      <w:proofErr w:type="spellStart"/>
      <w:r w:rsidR="00DE63B0" w:rsidRPr="007D7DED">
        <w:rPr>
          <w:i/>
          <w:iCs/>
        </w:rPr>
        <w:t>Ub</w:t>
      </w:r>
      <w:r w:rsidR="00DE63B0">
        <w:rPr>
          <w:i/>
          <w:iCs/>
        </w:rPr>
        <w:t>é</w:t>
      </w:r>
      <w:proofErr w:type="spellEnd"/>
      <w:r w:rsidR="00F30514">
        <w:rPr>
          <w:i/>
          <w:iCs/>
        </w:rPr>
        <w:t xml:space="preserve">’ </w:t>
      </w:r>
      <w:r w:rsidR="00F30514">
        <w:t>in</w:t>
      </w:r>
      <w:r>
        <w:t xml:space="preserve"> </w:t>
      </w:r>
      <w:r w:rsidR="00F30514" w:rsidRPr="00F30514">
        <w:rPr>
          <w:i/>
          <w:iCs/>
        </w:rPr>
        <w:t xml:space="preserve">The </w:t>
      </w:r>
      <w:r w:rsidR="00515878" w:rsidRPr="00F30514">
        <w:rPr>
          <w:i/>
          <w:iCs/>
        </w:rPr>
        <w:t xml:space="preserve">Dolmens </w:t>
      </w:r>
      <w:proofErr w:type="gramStart"/>
      <w:r w:rsidR="00F30514" w:rsidRPr="00F30514">
        <w:rPr>
          <w:i/>
          <w:iCs/>
        </w:rPr>
        <w:t>O</w:t>
      </w:r>
      <w:r w:rsidR="00515878" w:rsidRPr="00F30514">
        <w:rPr>
          <w:i/>
          <w:iCs/>
        </w:rPr>
        <w:t>f</w:t>
      </w:r>
      <w:proofErr w:type="gramEnd"/>
      <w:r w:rsidR="00515878" w:rsidRPr="00F30514">
        <w:rPr>
          <w:i/>
          <w:iCs/>
        </w:rPr>
        <w:t xml:space="preserve"> Jersey</w:t>
      </w:r>
      <w:r w:rsidR="00515878">
        <w:t xml:space="preserve">, available at </w:t>
      </w:r>
      <w:hyperlink r:id="rId9" w:history="1">
        <w:r w:rsidR="00515878" w:rsidRPr="00515878">
          <w:rPr>
            <w:rStyle w:val="Hyperlink"/>
          </w:rPr>
          <w:t>Jersey Heritage: Discover Our Island Story</w:t>
        </w:r>
      </w:hyperlink>
      <w:r w:rsidR="00324866">
        <w:t>, last accessed [28.9.2025]</w:t>
      </w:r>
    </w:p>
  </w:footnote>
  <w:footnote w:id="148">
    <w:p w14:paraId="30D4BC6C" w14:textId="77777777" w:rsidR="00417134" w:rsidRDefault="00417134" w:rsidP="00417134">
      <w:pPr>
        <w:pStyle w:val="FootnoteText"/>
      </w:pPr>
      <w:r>
        <w:rPr>
          <w:rStyle w:val="FootnoteReference"/>
        </w:rPr>
        <w:footnoteRef/>
      </w:r>
      <w:r>
        <w:t xml:space="preserve"> Patton, Rodwell and Finch, p. 120 – 121.</w:t>
      </w:r>
    </w:p>
  </w:footnote>
  <w:footnote w:id="149">
    <w:p w14:paraId="6D6C6F95" w14:textId="7C678738" w:rsidR="00417134" w:rsidRPr="00FB6F50" w:rsidRDefault="00417134" w:rsidP="00FB6F50">
      <w:pPr>
        <w:spacing w:after="0" w:line="240" w:lineRule="auto"/>
        <w:rPr>
          <w:rFonts w:asciiTheme="majorHAnsi" w:hAnsiTheme="majorHAnsi" w:cs="Arial"/>
        </w:rPr>
      </w:pPr>
      <w:r>
        <w:rPr>
          <w:rStyle w:val="FootnoteReference"/>
        </w:rPr>
        <w:footnoteRef/>
      </w:r>
      <w:r w:rsidRPr="00FB6F50">
        <w:rPr>
          <w:rFonts w:asciiTheme="majorHAnsi" w:hAnsiTheme="majorHAnsi" w:cs="Arial"/>
          <w:sz w:val="20"/>
          <w:szCs w:val="20"/>
        </w:rPr>
        <w:t>Jacquetta Hawkes, Archaeology of the Channel Islands, Volume II, 1937, p.</w:t>
      </w:r>
      <w:r w:rsidRPr="00FB6F50">
        <w:rPr>
          <w:rFonts w:asciiTheme="majorHAnsi" w:hAnsiTheme="majorHAnsi" w:cs="Arial"/>
        </w:rPr>
        <w:t xml:space="preserve"> </w:t>
      </w:r>
      <w:r w:rsidR="00FB6F50">
        <w:rPr>
          <w:rFonts w:asciiTheme="majorHAnsi" w:hAnsiTheme="majorHAnsi" w:cs="Arial"/>
        </w:rPr>
        <w:t>88.</w:t>
      </w:r>
    </w:p>
  </w:footnote>
  <w:footnote w:id="150">
    <w:p w14:paraId="74018D41" w14:textId="33B623A9" w:rsidR="00417134" w:rsidRPr="00FB6F50" w:rsidRDefault="00417134" w:rsidP="00417134">
      <w:pPr>
        <w:pStyle w:val="FootnoteText"/>
        <w:rPr>
          <w:rFonts w:asciiTheme="majorHAnsi" w:hAnsiTheme="majorHAnsi"/>
          <w:lang w:val="fr-FR"/>
        </w:rPr>
      </w:pPr>
      <w:r w:rsidRPr="00FB6F50">
        <w:rPr>
          <w:rStyle w:val="FootnoteReference"/>
          <w:rFonts w:asciiTheme="majorHAnsi" w:hAnsiTheme="majorHAnsi"/>
        </w:rPr>
        <w:footnoteRef/>
      </w:r>
      <w:r w:rsidRPr="00FB6F50">
        <w:rPr>
          <w:rFonts w:asciiTheme="majorHAnsi" w:hAnsiTheme="majorHAnsi"/>
          <w:lang w:val="fr-FR"/>
        </w:rPr>
        <w:t xml:space="preserve"> Le Conte, </w:t>
      </w:r>
      <w:r w:rsidR="00AA137B" w:rsidRPr="00FB6F50">
        <w:rPr>
          <w:rFonts w:asciiTheme="majorHAnsi" w:hAnsiTheme="majorHAnsi"/>
          <w:lang w:val="fr-FR"/>
        </w:rPr>
        <w:t>‘</w:t>
      </w:r>
      <w:r w:rsidR="00746605" w:rsidRPr="00FB6F50">
        <w:rPr>
          <w:rFonts w:asciiTheme="majorHAnsi" w:hAnsiTheme="majorHAnsi"/>
          <w:lang w:val="fr-FR"/>
        </w:rPr>
        <w:t xml:space="preserve">Orientation of </w:t>
      </w:r>
      <w:proofErr w:type="spellStart"/>
      <w:r w:rsidR="00746605" w:rsidRPr="00FB6F50">
        <w:rPr>
          <w:rFonts w:asciiTheme="majorHAnsi" w:hAnsiTheme="majorHAnsi"/>
          <w:lang w:val="fr-FR"/>
        </w:rPr>
        <w:t>Megalith</w:t>
      </w:r>
      <w:r w:rsidR="00D279BE">
        <w:rPr>
          <w:rFonts w:asciiTheme="majorHAnsi" w:hAnsiTheme="majorHAnsi"/>
          <w:lang w:val="fr-FR"/>
        </w:rPr>
        <w:t>i</w:t>
      </w:r>
      <w:r w:rsidR="00746605" w:rsidRPr="00FB6F50">
        <w:rPr>
          <w:rFonts w:asciiTheme="majorHAnsi" w:hAnsiTheme="majorHAnsi"/>
          <w:lang w:val="fr-FR"/>
        </w:rPr>
        <w:t>c</w:t>
      </w:r>
      <w:proofErr w:type="spellEnd"/>
      <w:r w:rsidR="00746605" w:rsidRPr="00FB6F50">
        <w:rPr>
          <w:rFonts w:asciiTheme="majorHAnsi" w:hAnsiTheme="majorHAnsi"/>
          <w:lang w:val="fr-FR"/>
        </w:rPr>
        <w:t xml:space="preserve"> </w:t>
      </w:r>
      <w:proofErr w:type="spellStart"/>
      <w:r w:rsidR="00AA137B" w:rsidRPr="00FB6F50">
        <w:rPr>
          <w:rFonts w:asciiTheme="majorHAnsi" w:hAnsiTheme="majorHAnsi"/>
          <w:lang w:val="fr-FR"/>
        </w:rPr>
        <w:t>Tombs</w:t>
      </w:r>
      <w:proofErr w:type="spellEnd"/>
      <w:r w:rsidR="00AA137B" w:rsidRPr="00FB6F50">
        <w:rPr>
          <w:rFonts w:asciiTheme="majorHAnsi" w:hAnsiTheme="majorHAnsi"/>
          <w:lang w:val="fr-FR"/>
        </w:rPr>
        <w:t xml:space="preserve"> in </w:t>
      </w:r>
      <w:proofErr w:type="spellStart"/>
      <w:r w:rsidR="00AA137B" w:rsidRPr="00FB6F50">
        <w:rPr>
          <w:rFonts w:asciiTheme="majorHAnsi" w:hAnsiTheme="majorHAnsi"/>
          <w:lang w:val="fr-FR"/>
        </w:rPr>
        <w:t>Guernsey</w:t>
      </w:r>
      <w:proofErr w:type="spellEnd"/>
      <w:r w:rsidR="00AA137B" w:rsidRPr="00FB6F50">
        <w:rPr>
          <w:rFonts w:asciiTheme="majorHAnsi" w:hAnsiTheme="majorHAnsi"/>
          <w:lang w:val="fr-FR"/>
        </w:rPr>
        <w:t>,’</w:t>
      </w:r>
      <w:r w:rsidRPr="00FB6F50">
        <w:rPr>
          <w:rFonts w:asciiTheme="majorHAnsi" w:hAnsiTheme="majorHAnsi"/>
          <w:lang w:val="fr-FR"/>
        </w:rPr>
        <w:t xml:space="preserve"> p. 899.</w:t>
      </w:r>
    </w:p>
  </w:footnote>
  <w:footnote w:id="151">
    <w:p w14:paraId="7A94E6A1" w14:textId="2E7385C8" w:rsidR="00417134" w:rsidRPr="00FB6F50" w:rsidRDefault="00417134" w:rsidP="00417134">
      <w:pPr>
        <w:pStyle w:val="FootnoteText"/>
        <w:rPr>
          <w:rFonts w:asciiTheme="majorHAnsi" w:hAnsiTheme="majorHAnsi"/>
          <w:lang w:val="fr-FR"/>
        </w:rPr>
      </w:pPr>
      <w:r w:rsidRPr="00FB6F50">
        <w:rPr>
          <w:rStyle w:val="FootnoteReference"/>
          <w:rFonts w:asciiTheme="majorHAnsi" w:hAnsiTheme="majorHAnsi"/>
        </w:rPr>
        <w:footnoteRef/>
      </w:r>
      <w:r w:rsidRPr="00FB6F50">
        <w:rPr>
          <w:rFonts w:asciiTheme="majorHAnsi" w:hAnsiTheme="majorHAnsi"/>
          <w:lang w:val="fr-FR"/>
        </w:rPr>
        <w:t xml:space="preserve"> Le Conte, p. 899.</w:t>
      </w:r>
    </w:p>
  </w:footnote>
  <w:footnote w:id="152">
    <w:p w14:paraId="3D609D9C" w14:textId="6A30F058" w:rsidR="00417134" w:rsidRPr="0067108A" w:rsidRDefault="00417134" w:rsidP="00417134">
      <w:pPr>
        <w:pStyle w:val="FootnoteText"/>
        <w:rPr>
          <w:rFonts w:asciiTheme="majorHAnsi" w:hAnsiTheme="majorHAnsi"/>
          <w:sz w:val="22"/>
          <w:szCs w:val="22"/>
        </w:rPr>
      </w:pPr>
      <w:r>
        <w:rPr>
          <w:rStyle w:val="FootnoteReference"/>
        </w:rPr>
        <w:footnoteRef/>
      </w:r>
      <w:r>
        <w:t xml:space="preserve"> </w:t>
      </w:r>
      <w:r w:rsidR="0067108A">
        <w:t xml:space="preserve">T.D. </w:t>
      </w:r>
      <w:r w:rsidR="00272987" w:rsidRPr="00570A3F">
        <w:rPr>
          <w:rFonts w:asciiTheme="majorHAnsi" w:hAnsiTheme="majorHAnsi"/>
          <w:sz w:val="22"/>
          <w:szCs w:val="22"/>
        </w:rPr>
        <w:t xml:space="preserve">Kendrick, </w:t>
      </w:r>
      <w:r w:rsidR="00272987" w:rsidRPr="00570A3F">
        <w:rPr>
          <w:rFonts w:asciiTheme="majorHAnsi" w:hAnsiTheme="majorHAnsi"/>
          <w:i/>
          <w:iCs/>
          <w:sz w:val="22"/>
          <w:szCs w:val="22"/>
        </w:rPr>
        <w:t>The Archaeology of the Channel Islands</w:t>
      </w:r>
      <w:r w:rsidR="00272987" w:rsidRPr="00570A3F">
        <w:rPr>
          <w:rFonts w:asciiTheme="majorHAnsi" w:hAnsiTheme="majorHAnsi"/>
          <w:sz w:val="22"/>
          <w:szCs w:val="22"/>
        </w:rPr>
        <w:t xml:space="preserve">, </w:t>
      </w:r>
      <w:r w:rsidR="00272987" w:rsidRPr="00570A3F">
        <w:rPr>
          <w:rFonts w:asciiTheme="majorHAnsi" w:hAnsiTheme="majorHAnsi"/>
          <w:i/>
          <w:iCs/>
          <w:sz w:val="22"/>
          <w:szCs w:val="22"/>
        </w:rPr>
        <w:t>Vol. 1</w:t>
      </w:r>
      <w:r w:rsidR="00272987" w:rsidRPr="00570A3F">
        <w:rPr>
          <w:rFonts w:asciiTheme="majorHAnsi" w:hAnsiTheme="majorHAnsi"/>
          <w:sz w:val="22"/>
          <w:szCs w:val="22"/>
        </w:rPr>
        <w:t xml:space="preserve"> </w:t>
      </w:r>
      <w:r w:rsidR="00272987" w:rsidRPr="00570A3F">
        <w:rPr>
          <w:rFonts w:asciiTheme="majorHAnsi" w:hAnsiTheme="majorHAnsi"/>
          <w:i/>
          <w:iCs/>
          <w:sz w:val="22"/>
          <w:szCs w:val="22"/>
        </w:rPr>
        <w:t>The Bailiwick of Guernsey</w:t>
      </w:r>
      <w:r w:rsidR="00272987" w:rsidRPr="00570A3F">
        <w:rPr>
          <w:rFonts w:asciiTheme="majorHAnsi" w:hAnsiTheme="majorHAnsi"/>
          <w:sz w:val="22"/>
          <w:szCs w:val="22"/>
        </w:rPr>
        <w:t>, (London: Methuen, 1928).</w:t>
      </w:r>
    </w:p>
  </w:footnote>
  <w:footnote w:id="153">
    <w:p w14:paraId="19F14D72" w14:textId="1EDCDA82" w:rsidR="00D67D81" w:rsidRDefault="00D67D81">
      <w:pPr>
        <w:pStyle w:val="FootnoteText"/>
      </w:pPr>
      <w:r>
        <w:rPr>
          <w:rStyle w:val="FootnoteReference"/>
        </w:rPr>
        <w:footnoteRef/>
      </w:r>
      <w:r>
        <w:t xml:space="preserve"> </w:t>
      </w:r>
      <w:r w:rsidR="00B53446" w:rsidRPr="004052A2">
        <w:t xml:space="preserve">Lukis, W. C. (n.d.), </w:t>
      </w:r>
      <w:r w:rsidR="00821B94">
        <w:t>‘</w:t>
      </w:r>
      <w:r w:rsidR="00B53446" w:rsidRPr="00543318">
        <w:t>Collectanea Antiqua</w:t>
      </w:r>
      <w:r w:rsidR="00821B94">
        <w:t>.’</w:t>
      </w:r>
      <w:r w:rsidR="00EA154C">
        <w:t xml:space="preserve"> </w:t>
      </w:r>
    </w:p>
  </w:footnote>
  <w:footnote w:id="154">
    <w:p w14:paraId="3E8B2B89" w14:textId="77777777" w:rsidR="00417134" w:rsidRPr="00165641" w:rsidRDefault="00417134" w:rsidP="00417134">
      <w:pPr>
        <w:pStyle w:val="FootnoteText"/>
      </w:pPr>
      <w:r>
        <w:rPr>
          <w:rStyle w:val="FootnoteReference"/>
        </w:rPr>
        <w:footnoteRef/>
      </w:r>
      <w:r w:rsidRPr="00A01D10">
        <w:t xml:space="preserve"> </w:t>
      </w:r>
      <w:r>
        <w:t xml:space="preserve">Ian </w:t>
      </w:r>
      <w:r w:rsidRPr="00A17894">
        <w:t xml:space="preserve">Kinnes &amp; </w:t>
      </w:r>
      <w:r>
        <w:t xml:space="preserve">J A </w:t>
      </w:r>
      <w:r w:rsidRPr="00A17894">
        <w:t>Grant,</w:t>
      </w:r>
      <w:r>
        <w:t xml:space="preserve"> </w:t>
      </w:r>
      <w:r w:rsidRPr="00B53A77">
        <w:rPr>
          <w:i/>
          <w:iCs/>
        </w:rPr>
        <w:t xml:space="preserve">Les </w:t>
      </w:r>
      <w:proofErr w:type="spellStart"/>
      <w:r w:rsidRPr="00B53A77">
        <w:rPr>
          <w:i/>
          <w:iCs/>
        </w:rPr>
        <w:t>Fouaillages</w:t>
      </w:r>
      <w:proofErr w:type="spellEnd"/>
      <w:r w:rsidRPr="00B53A77">
        <w:rPr>
          <w:i/>
          <w:iCs/>
        </w:rPr>
        <w:t xml:space="preserve"> </w:t>
      </w:r>
      <w:proofErr w:type="gramStart"/>
      <w:r>
        <w:rPr>
          <w:i/>
          <w:iCs/>
        </w:rPr>
        <w:t>An</w:t>
      </w:r>
      <w:r w:rsidRPr="00B53A77">
        <w:rPr>
          <w:i/>
          <w:iCs/>
        </w:rPr>
        <w:t>d</w:t>
      </w:r>
      <w:proofErr w:type="gramEnd"/>
      <w:r w:rsidRPr="00B53A77">
        <w:rPr>
          <w:i/>
          <w:iCs/>
        </w:rPr>
        <w:t xml:space="preserve"> </w:t>
      </w:r>
      <w:proofErr w:type="gramStart"/>
      <w:r>
        <w:rPr>
          <w:i/>
          <w:iCs/>
        </w:rPr>
        <w:t>T</w:t>
      </w:r>
      <w:r w:rsidRPr="00B53A77">
        <w:rPr>
          <w:i/>
          <w:iCs/>
        </w:rPr>
        <w:t>he</w:t>
      </w:r>
      <w:proofErr w:type="gramEnd"/>
      <w:r w:rsidRPr="00B53A77">
        <w:rPr>
          <w:i/>
          <w:iCs/>
        </w:rPr>
        <w:t xml:space="preserve"> Megalithic Monuments </w:t>
      </w:r>
      <w:proofErr w:type="gramStart"/>
      <w:r>
        <w:rPr>
          <w:i/>
          <w:iCs/>
        </w:rPr>
        <w:t>O</w:t>
      </w:r>
      <w:r w:rsidRPr="00B53A77">
        <w:rPr>
          <w:i/>
          <w:iCs/>
        </w:rPr>
        <w:t>f</w:t>
      </w:r>
      <w:proofErr w:type="gramEnd"/>
      <w:r w:rsidRPr="00B53A77">
        <w:rPr>
          <w:i/>
          <w:iCs/>
        </w:rPr>
        <w:t xml:space="preserve"> Guernsey</w:t>
      </w:r>
      <w:r>
        <w:t>,’</w:t>
      </w:r>
      <w:r w:rsidRPr="00A17894">
        <w:t xml:space="preserve"> </w:t>
      </w:r>
      <w:r>
        <w:t>(</w:t>
      </w:r>
      <w:r w:rsidRPr="00A17894">
        <w:t>Guernsey: Ampersand Press</w:t>
      </w:r>
      <w:r>
        <w:t>, 1983), p. 115.</w:t>
      </w:r>
    </w:p>
  </w:footnote>
  <w:footnote w:id="155">
    <w:p w14:paraId="7C11F3A5" w14:textId="684A1187" w:rsidR="00417134" w:rsidRDefault="00417134" w:rsidP="00417134">
      <w:pPr>
        <w:pStyle w:val="FootnoteText"/>
      </w:pPr>
      <w:r>
        <w:rPr>
          <w:rStyle w:val="FootnoteReference"/>
        </w:rPr>
        <w:footnoteRef/>
      </w:r>
      <w:r>
        <w:t xml:space="preserve"> Kinnes and Grant, p. 134</w:t>
      </w:r>
      <w:r w:rsidR="0091352B">
        <w:t>.</w:t>
      </w:r>
      <w:r>
        <w:t xml:space="preserve"> </w:t>
      </w:r>
    </w:p>
  </w:footnote>
  <w:footnote w:id="156">
    <w:p w14:paraId="57BCE8B7" w14:textId="7C8F500A" w:rsidR="00417134" w:rsidRDefault="00417134" w:rsidP="00417134">
      <w:pPr>
        <w:pStyle w:val="FootnoteText"/>
      </w:pPr>
      <w:r>
        <w:rPr>
          <w:rStyle w:val="FootnoteReference"/>
        </w:rPr>
        <w:footnoteRef/>
      </w:r>
      <w:r>
        <w:t xml:space="preserve"> Nash, Hawley and Waite, p. 5</w:t>
      </w:r>
      <w:r w:rsidR="0091352B">
        <w:t>.</w:t>
      </w:r>
    </w:p>
  </w:footnote>
  <w:footnote w:id="157">
    <w:p w14:paraId="0538A45A" w14:textId="4AE65060" w:rsidR="00417134" w:rsidRDefault="00417134" w:rsidP="00417134">
      <w:pPr>
        <w:pStyle w:val="FootnoteText"/>
      </w:pPr>
      <w:r>
        <w:rPr>
          <w:rStyle w:val="FootnoteReference"/>
        </w:rPr>
        <w:footnoteRef/>
      </w:r>
      <w:r>
        <w:t xml:space="preserve"> </w:t>
      </w:r>
      <w:r w:rsidR="00F44F14">
        <w:t xml:space="preserve">W. C. </w:t>
      </w:r>
      <w:r w:rsidR="004250AE" w:rsidRPr="004052A2">
        <w:t xml:space="preserve">Lukis, (n.d.), </w:t>
      </w:r>
      <w:r w:rsidR="004250AE" w:rsidRPr="004D1EF0">
        <w:rPr>
          <w:i/>
          <w:iCs/>
        </w:rPr>
        <w:t>Collectanea Antiqua, Volume</w:t>
      </w:r>
      <w:r w:rsidR="004250AE">
        <w:rPr>
          <w:i/>
          <w:iCs/>
        </w:rPr>
        <w:t xml:space="preserve"> </w:t>
      </w:r>
      <w:r w:rsidR="004250AE">
        <w:t>V</w:t>
      </w:r>
    </w:p>
  </w:footnote>
  <w:footnote w:id="158">
    <w:p w14:paraId="7ACF82E7" w14:textId="4FC4C36B" w:rsidR="00D755E6" w:rsidRDefault="00D755E6">
      <w:pPr>
        <w:pStyle w:val="FootnoteText"/>
      </w:pPr>
      <w:r>
        <w:rPr>
          <w:rStyle w:val="FootnoteReference"/>
        </w:rPr>
        <w:footnoteRef/>
      </w:r>
      <w:r>
        <w:t xml:space="preserve"> </w:t>
      </w:r>
      <w:r w:rsidR="00FB0954">
        <w:t xml:space="preserve">Barry Cunfliffe, ‘The French Fort At La </w:t>
      </w:r>
      <w:proofErr w:type="spellStart"/>
      <w:r w:rsidR="00FB0954">
        <w:t>Vermandaye</w:t>
      </w:r>
      <w:proofErr w:type="spellEnd"/>
      <w:r w:rsidR="00FB0954">
        <w:t xml:space="preserve">, in </w:t>
      </w:r>
      <w:r w:rsidR="0032364B" w:rsidRPr="00677C10">
        <w:rPr>
          <w:i/>
          <w:iCs/>
        </w:rPr>
        <w:t xml:space="preserve">La </w:t>
      </w:r>
      <w:r w:rsidR="0027371A" w:rsidRPr="00677C10">
        <w:rPr>
          <w:rFonts w:asciiTheme="majorHAnsi" w:hAnsiTheme="majorHAnsi"/>
          <w:i/>
          <w:iCs/>
          <w:sz w:val="22"/>
          <w:szCs w:val="22"/>
        </w:rPr>
        <w:t>Société</w:t>
      </w:r>
      <w:r w:rsidR="0027371A" w:rsidRPr="00677C10">
        <w:rPr>
          <w:i/>
          <w:iCs/>
        </w:rPr>
        <w:t xml:space="preserve"> </w:t>
      </w:r>
      <w:proofErr w:type="spellStart"/>
      <w:r w:rsidR="0051548F" w:rsidRPr="00677C10">
        <w:rPr>
          <w:i/>
          <w:iCs/>
        </w:rPr>
        <w:t>Sercquaise</w:t>
      </w:r>
      <w:proofErr w:type="spellEnd"/>
      <w:r w:rsidR="0051548F" w:rsidRPr="00677C10">
        <w:rPr>
          <w:i/>
          <w:iCs/>
        </w:rPr>
        <w:t xml:space="preserve"> Summer </w:t>
      </w:r>
      <w:r w:rsidR="00104334" w:rsidRPr="00677C10">
        <w:rPr>
          <w:i/>
          <w:iCs/>
        </w:rPr>
        <w:t>News 2025,</w:t>
      </w:r>
      <w:r w:rsidR="007046D5">
        <w:t xml:space="preserve"> p.9</w:t>
      </w:r>
      <w:r w:rsidR="00677C10">
        <w:t>.</w:t>
      </w:r>
      <w:r w:rsidR="0032364B">
        <w:t xml:space="preserve"> </w:t>
      </w:r>
    </w:p>
  </w:footnote>
  <w:footnote w:id="159">
    <w:p w14:paraId="6905CB70" w14:textId="2EA827EE" w:rsidR="00417134" w:rsidRDefault="00417134" w:rsidP="00417134">
      <w:pPr>
        <w:pStyle w:val="FootnoteText"/>
      </w:pPr>
      <w:r>
        <w:rPr>
          <w:rStyle w:val="FootnoteReference"/>
        </w:rPr>
        <w:footnoteRef/>
      </w:r>
      <w:r>
        <w:t xml:space="preserve"> </w:t>
      </w:r>
      <w:r w:rsidR="000B257C">
        <w:t xml:space="preserve">Google Earth Pro version 7.3, available at </w:t>
      </w:r>
      <w:hyperlink r:id="rId10" w:history="1">
        <w:r w:rsidR="000B257C" w:rsidRPr="007056FC">
          <w:rPr>
            <w:rStyle w:val="Hyperlink"/>
          </w:rPr>
          <w:t>https://google-earth-pro</w:t>
        </w:r>
      </w:hyperlink>
      <w:r w:rsidR="000B257C">
        <w:t>, last accessed [10.8.2025].</w:t>
      </w:r>
    </w:p>
  </w:footnote>
  <w:footnote w:id="160">
    <w:p w14:paraId="54D9C84D" w14:textId="21C191B6" w:rsidR="00E86D2A" w:rsidRDefault="00E86D2A">
      <w:pPr>
        <w:pStyle w:val="FootnoteText"/>
      </w:pPr>
      <w:r>
        <w:rPr>
          <w:rStyle w:val="FootnoteReference"/>
        </w:rPr>
        <w:footnoteRef/>
      </w:r>
      <w:r>
        <w:t xml:space="preserve"> </w:t>
      </w:r>
      <w:r w:rsidR="00450BD2">
        <w:t xml:space="preserve">Ruggles, </w:t>
      </w:r>
      <w:r w:rsidR="00141993">
        <w:t>‘Whose Equinox</w:t>
      </w:r>
      <w:r w:rsidR="000B257C">
        <w:t>?</w:t>
      </w:r>
      <w:r w:rsidR="00141993">
        <w:t>’ p. 152.</w:t>
      </w:r>
    </w:p>
  </w:footnote>
  <w:footnote w:id="161">
    <w:p w14:paraId="1E5A711D" w14:textId="631626AE" w:rsidR="00417134" w:rsidRDefault="00417134" w:rsidP="00417134">
      <w:pPr>
        <w:pStyle w:val="FootnoteText"/>
      </w:pPr>
      <w:r>
        <w:rPr>
          <w:rStyle w:val="FootnoteReference"/>
        </w:rPr>
        <w:footnoteRef/>
      </w:r>
      <w:r>
        <w:t xml:space="preserve"> Le Conte, </w:t>
      </w:r>
      <w:r w:rsidR="00141993">
        <w:t>‘</w:t>
      </w:r>
      <w:r>
        <w:t xml:space="preserve">Orientation </w:t>
      </w:r>
      <w:proofErr w:type="gramStart"/>
      <w:r>
        <w:t>Of</w:t>
      </w:r>
      <w:proofErr w:type="gramEnd"/>
      <w:r>
        <w:t xml:space="preserve"> </w:t>
      </w:r>
      <w:proofErr w:type="gramStart"/>
      <w:r>
        <w:t>The</w:t>
      </w:r>
      <w:proofErr w:type="gramEnd"/>
      <w:r>
        <w:t xml:space="preserve"> Megalithic Tombs </w:t>
      </w:r>
      <w:proofErr w:type="gramStart"/>
      <w:r>
        <w:t>In</w:t>
      </w:r>
      <w:proofErr w:type="gramEnd"/>
      <w:r>
        <w:t xml:space="preserve"> Guernsey: An Astronomical Connection?</w:t>
      </w:r>
      <w:r w:rsidR="00141993">
        <w:t>’</w:t>
      </w:r>
      <w:r>
        <w:t xml:space="preserve"> </w:t>
      </w:r>
      <w:r w:rsidRPr="00141993">
        <w:rPr>
          <w:i/>
          <w:iCs/>
        </w:rPr>
        <w:t xml:space="preserve">Reports and Transactions of la Soc </w:t>
      </w:r>
      <w:proofErr w:type="spellStart"/>
      <w:r w:rsidRPr="00141993">
        <w:rPr>
          <w:i/>
          <w:iCs/>
        </w:rPr>
        <w:t>Guernesiaise</w:t>
      </w:r>
      <w:proofErr w:type="spellEnd"/>
      <w:r w:rsidRPr="00141993">
        <w:rPr>
          <w:i/>
          <w:iCs/>
        </w:rPr>
        <w:t>,</w:t>
      </w:r>
      <w:r>
        <w:t xml:space="preserve"> Vol XXV, Part V, </w:t>
      </w:r>
      <w:r w:rsidR="00141993">
        <w:t>(</w:t>
      </w:r>
      <w:r>
        <w:t>2005</w:t>
      </w:r>
      <w:r w:rsidR="00141993">
        <w:t>)</w:t>
      </w:r>
      <w:r>
        <w:t xml:space="preserve">, pp. 889 – 906, </w:t>
      </w:r>
      <w:r w:rsidR="00666244">
        <w:t>(</w:t>
      </w:r>
      <w:r>
        <w:t>p. 903</w:t>
      </w:r>
      <w:r w:rsidR="00666244">
        <w:t>)</w:t>
      </w:r>
      <w:r>
        <w:t>.</w:t>
      </w:r>
    </w:p>
  </w:footnote>
  <w:footnote w:id="162">
    <w:p w14:paraId="64BAD420" w14:textId="77777777" w:rsidR="00417134" w:rsidRDefault="00417134" w:rsidP="00417134">
      <w:pPr>
        <w:pStyle w:val="FootnoteText"/>
      </w:pPr>
      <w:r>
        <w:rPr>
          <w:rStyle w:val="FootnoteReference"/>
        </w:rPr>
        <w:footnoteRef/>
      </w:r>
      <w:r>
        <w:t xml:space="preserve"> Patton, Rodwell and Finch, p. 310.</w:t>
      </w:r>
    </w:p>
  </w:footnote>
  <w:footnote w:id="163">
    <w:p w14:paraId="6E68C569" w14:textId="77777777" w:rsidR="00417134" w:rsidRDefault="00417134" w:rsidP="00417134">
      <w:pPr>
        <w:pStyle w:val="FootnoteText"/>
      </w:pPr>
      <w:r>
        <w:rPr>
          <w:rStyle w:val="FootnoteReference"/>
        </w:rPr>
        <w:footnoteRef/>
      </w:r>
      <w:r>
        <w:t xml:space="preserve"> Patton, Rodwell and Finch, p. 121.</w:t>
      </w:r>
    </w:p>
  </w:footnote>
  <w:footnote w:id="164">
    <w:p w14:paraId="446A3BAA" w14:textId="77777777" w:rsidR="00417134" w:rsidRDefault="00417134" w:rsidP="00417134">
      <w:pPr>
        <w:pStyle w:val="FootnoteText"/>
      </w:pPr>
      <w:r>
        <w:rPr>
          <w:rStyle w:val="FootnoteReference"/>
        </w:rPr>
        <w:footnoteRef/>
      </w:r>
      <w:r>
        <w:t xml:space="preserve"> Patton, Rodwell and Finch, p. 311.</w:t>
      </w:r>
    </w:p>
  </w:footnote>
  <w:footnote w:id="165">
    <w:p w14:paraId="0B763F8F" w14:textId="0115EC36" w:rsidR="000E48B3" w:rsidRDefault="000E48B3">
      <w:pPr>
        <w:pStyle w:val="FootnoteText"/>
      </w:pPr>
      <w:r>
        <w:rPr>
          <w:rStyle w:val="FootnoteReference"/>
        </w:rPr>
        <w:footnoteRef/>
      </w:r>
      <w:r>
        <w:t xml:space="preserve"> </w:t>
      </w:r>
      <w:r w:rsidR="00B37474">
        <w:t>Silva</w:t>
      </w:r>
      <w:r w:rsidR="00F73910">
        <w:t xml:space="preserve"> and Pimenta, p. 78.</w:t>
      </w:r>
    </w:p>
  </w:footnote>
  <w:footnote w:id="166">
    <w:p w14:paraId="3A7FBF9A" w14:textId="7CF58FF6" w:rsidR="00417134" w:rsidRPr="00A01D10" w:rsidRDefault="00417134" w:rsidP="00417134">
      <w:pPr>
        <w:pStyle w:val="FootnoteText"/>
        <w:rPr>
          <w:lang w:val="de-DE"/>
        </w:rPr>
      </w:pPr>
      <w:r>
        <w:rPr>
          <w:rStyle w:val="FootnoteReference"/>
        </w:rPr>
        <w:footnoteRef/>
      </w:r>
      <w:r w:rsidRPr="00A01D10">
        <w:rPr>
          <w:lang w:val="de-DE"/>
        </w:rPr>
        <w:t xml:space="preserve"> Hoskins,</w:t>
      </w:r>
      <w:r w:rsidR="003861F7">
        <w:rPr>
          <w:lang w:val="de-DE"/>
        </w:rPr>
        <w:t xml:space="preserve"> </w:t>
      </w:r>
      <w:r w:rsidR="00BD0ACB">
        <w:rPr>
          <w:lang w:val="nl-NL"/>
        </w:rPr>
        <w:t>Seven-Stone Antas,’</w:t>
      </w:r>
      <w:r w:rsidR="00BD0ACB" w:rsidRPr="00A01D10">
        <w:rPr>
          <w:lang w:val="de-DE"/>
        </w:rPr>
        <w:t xml:space="preserve"> </w:t>
      </w:r>
      <w:r w:rsidRPr="00A01D10">
        <w:rPr>
          <w:lang w:val="de-DE"/>
        </w:rPr>
        <w:t>p. 1150.</w:t>
      </w:r>
    </w:p>
  </w:footnote>
  <w:footnote w:id="167">
    <w:p w14:paraId="51E63E6D" w14:textId="77777777" w:rsidR="00417134" w:rsidRPr="00A01D10" w:rsidRDefault="00417134" w:rsidP="00417134">
      <w:pPr>
        <w:pStyle w:val="FootnoteText"/>
        <w:rPr>
          <w:lang w:val="de-DE"/>
        </w:rPr>
      </w:pPr>
      <w:r>
        <w:rPr>
          <w:rStyle w:val="FootnoteReference"/>
        </w:rPr>
        <w:footnoteRef/>
      </w:r>
      <w:r w:rsidRPr="00A01D10">
        <w:rPr>
          <w:lang w:val="de-DE"/>
        </w:rPr>
        <w:t xml:space="preserve"> Kate Prendergast, p. 75</w:t>
      </w:r>
    </w:p>
  </w:footnote>
  <w:footnote w:id="168">
    <w:p w14:paraId="08F5C061" w14:textId="77777777" w:rsidR="00417134" w:rsidRPr="00A01D10" w:rsidRDefault="00417134" w:rsidP="00417134">
      <w:pPr>
        <w:pStyle w:val="FootnoteText"/>
      </w:pPr>
      <w:r>
        <w:rPr>
          <w:rStyle w:val="FootnoteReference"/>
        </w:rPr>
        <w:footnoteRef/>
      </w:r>
      <w:r w:rsidRPr="00A01D10">
        <w:t xml:space="preserve"> </w:t>
      </w:r>
      <w:r w:rsidRPr="000023C2">
        <w:t xml:space="preserve">Pimenta and </w:t>
      </w:r>
      <w:proofErr w:type="spellStart"/>
      <w:r w:rsidRPr="000023C2">
        <w:t>Tirapico</w:t>
      </w:r>
      <w:proofErr w:type="spellEnd"/>
      <w:r w:rsidRPr="000023C2">
        <w:t>, p</w:t>
      </w:r>
      <w:r>
        <w:rPr>
          <w:sz w:val="24"/>
          <w:szCs w:val="24"/>
        </w:rPr>
        <w:t xml:space="preserve">. </w:t>
      </w:r>
      <w:r w:rsidRPr="000023C2">
        <w:t>115</w:t>
      </w:r>
      <w:r>
        <w:t>3.</w:t>
      </w:r>
    </w:p>
  </w:footnote>
  <w:footnote w:id="169">
    <w:p w14:paraId="43EE375E" w14:textId="06DD3205" w:rsidR="00BE284A" w:rsidRDefault="00BE284A" w:rsidP="00BE284A">
      <w:pPr>
        <w:pStyle w:val="FootnoteText"/>
      </w:pPr>
      <w:r>
        <w:rPr>
          <w:rStyle w:val="FootnoteReference"/>
        </w:rPr>
        <w:footnoteRef/>
      </w:r>
      <w:r>
        <w:t xml:space="preserve"> </w:t>
      </w:r>
      <w:r w:rsidR="0031153E">
        <w:t xml:space="preserve">‘Stonehenge And The Moon,’ available at </w:t>
      </w:r>
      <w:hyperlink r:id="rId11" w:history="1">
        <w:r w:rsidR="0019521B" w:rsidRPr="0019521B">
          <w:rPr>
            <w:rStyle w:val="Hyperlink"/>
          </w:rPr>
          <w:t>Stonehenge Major Lunar Standstill | English Heritage</w:t>
        </w:r>
      </w:hyperlink>
      <w:r w:rsidR="0031153E">
        <w:t xml:space="preserve">, </w:t>
      </w:r>
      <w:r w:rsidR="000D7696">
        <w:t>[</w:t>
      </w:r>
      <w:r w:rsidR="0031153E">
        <w:t>last accessed 28.9.2025]</w:t>
      </w:r>
    </w:p>
  </w:footnote>
  <w:footnote w:id="170">
    <w:p w14:paraId="60D20083" w14:textId="03A1C688" w:rsidR="00713C4C" w:rsidRDefault="00713C4C">
      <w:pPr>
        <w:pStyle w:val="FootnoteText"/>
      </w:pPr>
      <w:r>
        <w:rPr>
          <w:rStyle w:val="FootnoteReference"/>
        </w:rPr>
        <w:footnoteRef/>
      </w:r>
      <w:r>
        <w:t xml:space="preserve"> Patton, Rodwell, Finch, p. </w:t>
      </w:r>
      <w:r w:rsidR="00F37F41">
        <w:t>324.</w:t>
      </w:r>
    </w:p>
  </w:footnote>
  <w:footnote w:id="171">
    <w:p w14:paraId="46C918B9" w14:textId="5734C024" w:rsidR="003A784E" w:rsidRDefault="003A784E">
      <w:pPr>
        <w:pStyle w:val="FootnoteText"/>
      </w:pPr>
      <w:r>
        <w:rPr>
          <w:rStyle w:val="FootnoteReference"/>
        </w:rPr>
        <w:footnoteRef/>
      </w:r>
      <w:r>
        <w:t xml:space="preserve"> </w:t>
      </w:r>
      <w:r w:rsidR="0085645A">
        <w:t>Driscoll, p. 9</w:t>
      </w:r>
      <w:r w:rsidR="007A2E1F">
        <w:t>.</w:t>
      </w:r>
    </w:p>
  </w:footnote>
  <w:footnote w:id="172">
    <w:p w14:paraId="5073216C" w14:textId="18F9DEFC" w:rsidR="004A24D5" w:rsidRDefault="004A24D5">
      <w:pPr>
        <w:pStyle w:val="FootnoteText"/>
      </w:pPr>
      <w:r>
        <w:rPr>
          <w:rStyle w:val="FootnoteReference"/>
        </w:rPr>
        <w:footnoteRef/>
      </w:r>
      <w:r>
        <w:t xml:space="preserve"> Patton, Rodwell and Finch, p. 325.</w:t>
      </w:r>
    </w:p>
  </w:footnote>
  <w:footnote w:id="173">
    <w:p w14:paraId="258F0465" w14:textId="7194822E" w:rsidR="00417134" w:rsidRDefault="00417134" w:rsidP="00417134">
      <w:pPr>
        <w:pStyle w:val="FootnoteText"/>
      </w:pPr>
      <w:r>
        <w:rPr>
          <w:rStyle w:val="FootnoteReference"/>
        </w:rPr>
        <w:footnoteRef/>
      </w:r>
      <w:r>
        <w:t xml:space="preserve"> </w:t>
      </w:r>
      <w:proofErr w:type="spellStart"/>
      <w:r>
        <w:t>Scarre</w:t>
      </w:r>
      <w:proofErr w:type="spellEnd"/>
      <w:r>
        <w:t xml:space="preserve">, </w:t>
      </w:r>
      <w:r w:rsidR="007A2E1F">
        <w:t>‘</w:t>
      </w:r>
      <w:r>
        <w:t>Cosmos and Coast</w:t>
      </w:r>
      <w:r w:rsidR="007A2E1F">
        <w:t>’</w:t>
      </w:r>
      <w:r>
        <w:t>, p. 86</w:t>
      </w:r>
      <w:r w:rsidR="007A2E1F">
        <w:t>.</w:t>
      </w:r>
    </w:p>
  </w:footnote>
  <w:footnote w:id="174">
    <w:p w14:paraId="44A73EF0" w14:textId="7C2D6659" w:rsidR="00455B86" w:rsidRDefault="00455B86">
      <w:pPr>
        <w:pStyle w:val="FootnoteText"/>
      </w:pPr>
      <w:r>
        <w:rPr>
          <w:rStyle w:val="FootnoteReference"/>
        </w:rPr>
        <w:footnoteRef/>
      </w:r>
      <w:r>
        <w:t xml:space="preserve"> </w:t>
      </w:r>
      <w:proofErr w:type="spellStart"/>
      <w:r>
        <w:t>Scarre</w:t>
      </w:r>
      <w:proofErr w:type="spellEnd"/>
      <w:r>
        <w:t xml:space="preserve">, </w:t>
      </w:r>
      <w:r w:rsidR="007A2E1F">
        <w:t xml:space="preserve">‘Stones </w:t>
      </w:r>
      <w:proofErr w:type="gramStart"/>
      <w:r w:rsidR="007A2E1F">
        <w:t>In</w:t>
      </w:r>
      <w:proofErr w:type="gramEnd"/>
      <w:r w:rsidR="007A2E1F">
        <w:t xml:space="preserve"> Landscapes,’ p. 93.</w:t>
      </w:r>
    </w:p>
  </w:footnote>
  <w:footnote w:id="175">
    <w:p w14:paraId="7AA85301" w14:textId="7294DA2C" w:rsidR="00417134" w:rsidRDefault="00417134" w:rsidP="00417134">
      <w:pPr>
        <w:pStyle w:val="FootnoteText"/>
      </w:pPr>
      <w:r>
        <w:rPr>
          <w:rStyle w:val="FootnoteReference"/>
        </w:rPr>
        <w:footnoteRef/>
      </w:r>
      <w:r>
        <w:t xml:space="preserve"> </w:t>
      </w:r>
      <w:proofErr w:type="spellStart"/>
      <w:r>
        <w:t>Scarre</w:t>
      </w:r>
      <w:proofErr w:type="spellEnd"/>
      <w:r>
        <w:t xml:space="preserve">, </w:t>
      </w:r>
      <w:r w:rsidR="00BF0989">
        <w:t>‘</w:t>
      </w:r>
      <w:r w:rsidR="00F06D48">
        <w:t xml:space="preserve">Cosmos </w:t>
      </w:r>
      <w:proofErr w:type="gramStart"/>
      <w:r w:rsidR="00F06D48">
        <w:t>And</w:t>
      </w:r>
      <w:proofErr w:type="gramEnd"/>
      <w:r w:rsidR="00F06D48">
        <w:t xml:space="preserve"> Coast,</w:t>
      </w:r>
      <w:r w:rsidR="00BF0989">
        <w:t>’</w:t>
      </w:r>
      <w:r w:rsidR="00F06D48">
        <w:t xml:space="preserve"> p. 84.</w:t>
      </w:r>
    </w:p>
  </w:footnote>
  <w:footnote w:id="176">
    <w:p w14:paraId="26855609" w14:textId="77777777" w:rsidR="00417134" w:rsidRDefault="00417134" w:rsidP="00417134">
      <w:pPr>
        <w:pStyle w:val="FootnoteText"/>
      </w:pPr>
      <w:r>
        <w:rPr>
          <w:rStyle w:val="FootnoteReference"/>
        </w:rPr>
        <w:footnoteRef/>
      </w:r>
      <w:r>
        <w:t xml:space="preserve"> Patton, Rodwell and Finch, p. 310</w:t>
      </w:r>
    </w:p>
  </w:footnote>
  <w:footnote w:id="177">
    <w:p w14:paraId="644256BB" w14:textId="08A62776" w:rsidR="00417134" w:rsidRDefault="00417134" w:rsidP="00417134">
      <w:pPr>
        <w:pStyle w:val="FootnoteText"/>
      </w:pPr>
      <w:r>
        <w:rPr>
          <w:rStyle w:val="FootnoteReference"/>
        </w:rPr>
        <w:footnoteRef/>
      </w:r>
      <w:r>
        <w:t xml:space="preserve"> </w:t>
      </w:r>
      <w:proofErr w:type="spellStart"/>
      <w:r>
        <w:t>Scarre</w:t>
      </w:r>
      <w:proofErr w:type="spellEnd"/>
      <w:r>
        <w:t xml:space="preserve"> and French, p. 12.</w:t>
      </w:r>
    </w:p>
  </w:footnote>
  <w:footnote w:id="178">
    <w:p w14:paraId="60063E5D" w14:textId="1F8939CD" w:rsidR="00417134" w:rsidRDefault="00417134" w:rsidP="00417134">
      <w:pPr>
        <w:pStyle w:val="FootnoteText"/>
      </w:pPr>
      <w:r>
        <w:rPr>
          <w:rStyle w:val="FootnoteReference"/>
        </w:rPr>
        <w:footnoteRef/>
      </w:r>
      <w:r>
        <w:t xml:space="preserve"> </w:t>
      </w:r>
      <w:r w:rsidR="00CB0050" w:rsidRPr="00CB0050">
        <w:t>http://www.megalithicguernsey.co.uk/lancresse-common</w:t>
      </w:r>
    </w:p>
  </w:footnote>
  <w:footnote w:id="179">
    <w:p w14:paraId="6A936E58" w14:textId="436DD373" w:rsidR="00417134" w:rsidRDefault="00417134" w:rsidP="00417134">
      <w:pPr>
        <w:pStyle w:val="FootnoteText"/>
      </w:pPr>
      <w:r>
        <w:rPr>
          <w:rStyle w:val="FootnoteReference"/>
        </w:rPr>
        <w:footnoteRef/>
      </w:r>
      <w:r>
        <w:t xml:space="preserve"> </w:t>
      </w:r>
      <w:r w:rsidR="003A28FE">
        <w:t xml:space="preserve">Bailiff, French, </w:t>
      </w:r>
      <w:proofErr w:type="spellStart"/>
      <w:r w:rsidR="004252DF">
        <w:t>Scarre</w:t>
      </w:r>
      <w:proofErr w:type="spellEnd"/>
      <w:r w:rsidR="004252DF">
        <w:t>, ‘</w:t>
      </w:r>
      <w:r w:rsidR="00512D29">
        <w:t>Herm,</w:t>
      </w:r>
      <w:r w:rsidR="004252DF">
        <w:t>’</w:t>
      </w:r>
      <w:r w:rsidR="00512D29">
        <w:t xml:space="preserve"> p.</w:t>
      </w:r>
      <w:r w:rsidR="003A28FE">
        <w:t>902.</w:t>
      </w:r>
    </w:p>
  </w:footnote>
  <w:footnote w:id="180">
    <w:p w14:paraId="3E91DCBE" w14:textId="56DC44CA" w:rsidR="0044765F" w:rsidRDefault="0044765F">
      <w:pPr>
        <w:pStyle w:val="FootnoteText"/>
      </w:pPr>
      <w:r>
        <w:rPr>
          <w:rStyle w:val="FootnoteReference"/>
        </w:rPr>
        <w:footnoteRef/>
      </w:r>
      <w:r>
        <w:t xml:space="preserve"> </w:t>
      </w:r>
      <w:r w:rsidRPr="0044765F">
        <w:t>Ciaran Carson, The Táin (Kindle Edition) (Penguin Books Limited, 2008), loc 99.</w:t>
      </w:r>
    </w:p>
  </w:footnote>
  <w:footnote w:id="181">
    <w:p w14:paraId="05514F9C" w14:textId="7D6D9459" w:rsidR="00DB7756" w:rsidRDefault="00DB7756">
      <w:pPr>
        <w:pStyle w:val="FootnoteText"/>
      </w:pPr>
      <w:r>
        <w:rPr>
          <w:rStyle w:val="FootnoteReference"/>
        </w:rPr>
        <w:footnoteRef/>
      </w:r>
      <w:r>
        <w:t xml:space="preserve"> Jelly, </w:t>
      </w:r>
      <w:r w:rsidR="00F8213A">
        <w:t>p. 105.</w:t>
      </w:r>
    </w:p>
  </w:footnote>
  <w:footnote w:id="182">
    <w:p w14:paraId="34FD09C6" w14:textId="64EE2576" w:rsidR="00417134" w:rsidRDefault="00417134" w:rsidP="00417134">
      <w:pPr>
        <w:pStyle w:val="FootnoteText"/>
      </w:pPr>
      <w:r>
        <w:rPr>
          <w:rStyle w:val="FootnoteReference"/>
        </w:rPr>
        <w:footnoteRef/>
      </w:r>
      <w:r>
        <w:t xml:space="preserve"> </w:t>
      </w:r>
      <w:proofErr w:type="spellStart"/>
      <w:r>
        <w:t>Bukach</w:t>
      </w:r>
      <w:proofErr w:type="spellEnd"/>
      <w:r>
        <w:t xml:space="preserve">, </w:t>
      </w:r>
      <w:r w:rsidR="00610607">
        <w:t xml:space="preserve">‘Passage </w:t>
      </w:r>
      <w:proofErr w:type="gramStart"/>
      <w:r w:rsidR="00610607">
        <w:t>Grave Stones</w:t>
      </w:r>
      <w:proofErr w:type="gramEnd"/>
      <w:r w:rsidR="00610607">
        <w:t xml:space="preserve">,’ </w:t>
      </w:r>
      <w:r>
        <w:t>p. 29</w:t>
      </w:r>
      <w:r w:rsidR="00C21779">
        <w:t>.</w:t>
      </w:r>
    </w:p>
  </w:footnote>
  <w:footnote w:id="183">
    <w:p w14:paraId="6A5B3CDB" w14:textId="0D1012CD" w:rsidR="00417134" w:rsidRDefault="00417134" w:rsidP="00417134">
      <w:pPr>
        <w:pStyle w:val="FootnoteText"/>
      </w:pPr>
      <w:r>
        <w:rPr>
          <w:rStyle w:val="FootnoteReference"/>
        </w:rPr>
        <w:footnoteRef/>
      </w:r>
      <w:r>
        <w:t xml:space="preserve"> </w:t>
      </w:r>
      <w:proofErr w:type="spellStart"/>
      <w:r>
        <w:t>Bukach</w:t>
      </w:r>
      <w:proofErr w:type="spellEnd"/>
      <w:r>
        <w:t xml:space="preserve">, </w:t>
      </w:r>
      <w:r w:rsidR="001C4D82">
        <w:t xml:space="preserve">‘Passage </w:t>
      </w:r>
      <w:proofErr w:type="gramStart"/>
      <w:r w:rsidR="001C4D82">
        <w:t>Grave Stones</w:t>
      </w:r>
      <w:proofErr w:type="gramEnd"/>
      <w:r w:rsidR="001C4D82">
        <w:t>,’ p. 24.</w:t>
      </w:r>
    </w:p>
  </w:footnote>
  <w:footnote w:id="184">
    <w:p w14:paraId="493A9D9C" w14:textId="77777777" w:rsidR="00417134" w:rsidRDefault="00417134" w:rsidP="00417134">
      <w:pPr>
        <w:pStyle w:val="FootnoteText"/>
      </w:pPr>
      <w:r>
        <w:rPr>
          <w:rStyle w:val="FootnoteReference"/>
        </w:rPr>
        <w:footnoteRef/>
      </w:r>
      <w:r>
        <w:t xml:space="preserve"> Patton, Rodwell, Finch, p. 305.</w:t>
      </w:r>
    </w:p>
  </w:footnote>
  <w:footnote w:id="185">
    <w:p w14:paraId="42438E33" w14:textId="5DBC933D" w:rsidR="00417134" w:rsidRPr="000D08E5" w:rsidRDefault="00417134" w:rsidP="000D08E5">
      <w:pPr>
        <w:rPr>
          <w:sz w:val="20"/>
          <w:szCs w:val="20"/>
        </w:rPr>
      </w:pPr>
      <w:r>
        <w:rPr>
          <w:rStyle w:val="FootnoteReference"/>
        </w:rPr>
        <w:footnoteRef/>
      </w:r>
      <w:r>
        <w:t xml:space="preserve"> </w:t>
      </w:r>
      <w:r w:rsidRPr="00625CD9">
        <w:rPr>
          <w:sz w:val="20"/>
          <w:szCs w:val="20"/>
        </w:rPr>
        <w:t xml:space="preserve">Chris Scarre, ‘At </w:t>
      </w:r>
      <w:proofErr w:type="gramStart"/>
      <w:r w:rsidRPr="00625CD9">
        <w:rPr>
          <w:sz w:val="20"/>
          <w:szCs w:val="20"/>
        </w:rPr>
        <w:t>The</w:t>
      </w:r>
      <w:proofErr w:type="gramEnd"/>
      <w:r w:rsidRPr="00625CD9">
        <w:rPr>
          <w:sz w:val="20"/>
          <w:szCs w:val="20"/>
        </w:rPr>
        <w:t xml:space="preserve"> Edges </w:t>
      </w:r>
      <w:proofErr w:type="gramStart"/>
      <w:r w:rsidRPr="00625CD9">
        <w:rPr>
          <w:sz w:val="20"/>
          <w:szCs w:val="20"/>
        </w:rPr>
        <w:t>Of</w:t>
      </w:r>
      <w:proofErr w:type="gramEnd"/>
      <w:r w:rsidRPr="00625CD9">
        <w:rPr>
          <w:sz w:val="20"/>
          <w:szCs w:val="20"/>
        </w:rPr>
        <w:t xml:space="preserve"> </w:t>
      </w:r>
      <w:proofErr w:type="gramStart"/>
      <w:r w:rsidRPr="00625CD9">
        <w:rPr>
          <w:sz w:val="20"/>
          <w:szCs w:val="20"/>
        </w:rPr>
        <w:t>The</w:t>
      </w:r>
      <w:proofErr w:type="gramEnd"/>
      <w:r w:rsidRPr="00625CD9">
        <w:rPr>
          <w:sz w:val="20"/>
          <w:szCs w:val="20"/>
        </w:rPr>
        <w:t xml:space="preserve"> World: The Brittany Passage Graves</w:t>
      </w:r>
      <w:r>
        <w:rPr>
          <w:sz w:val="20"/>
          <w:szCs w:val="20"/>
        </w:rPr>
        <w:t>’</w:t>
      </w:r>
      <w:r w:rsidRPr="00625CD9">
        <w:rPr>
          <w:sz w:val="20"/>
          <w:szCs w:val="20"/>
        </w:rPr>
        <w:t xml:space="preserve"> in </w:t>
      </w:r>
      <w:r w:rsidRPr="00625CD9">
        <w:rPr>
          <w:i/>
          <w:iCs/>
          <w:sz w:val="20"/>
          <w:szCs w:val="20"/>
        </w:rPr>
        <w:t>Landscapes of Neolithic Brittany,</w:t>
      </w:r>
      <w:r w:rsidRPr="00625CD9">
        <w:rPr>
          <w:sz w:val="20"/>
          <w:szCs w:val="20"/>
        </w:rPr>
        <w:t xml:space="preserve"> 2011, pp. 135 – 170, p. 161 – 162.</w:t>
      </w:r>
    </w:p>
  </w:footnote>
  <w:footnote w:id="186">
    <w:p w14:paraId="34B30801" w14:textId="77777777" w:rsidR="00417134" w:rsidRDefault="00417134" w:rsidP="00417134">
      <w:pPr>
        <w:pStyle w:val="FootnoteText"/>
      </w:pPr>
      <w:r>
        <w:rPr>
          <w:rStyle w:val="FootnoteReference"/>
        </w:rPr>
        <w:footnoteRef/>
      </w:r>
      <w:r>
        <w:t xml:space="preserve"> Kenny, p. 1270.</w:t>
      </w:r>
    </w:p>
  </w:footnote>
  <w:footnote w:id="187">
    <w:p w14:paraId="5346E128" w14:textId="00EAFB40" w:rsidR="00417134" w:rsidRDefault="00417134" w:rsidP="00417134">
      <w:pPr>
        <w:pStyle w:val="FootnoteText"/>
      </w:pPr>
      <w:r>
        <w:rPr>
          <w:rStyle w:val="FootnoteReference"/>
        </w:rPr>
        <w:footnoteRef/>
      </w:r>
      <w:r>
        <w:t xml:space="preserve"> </w:t>
      </w:r>
      <w:proofErr w:type="spellStart"/>
      <w:r>
        <w:t>Scarre</w:t>
      </w:r>
      <w:proofErr w:type="spellEnd"/>
      <w:r>
        <w:t xml:space="preserve">, </w:t>
      </w:r>
      <w:r w:rsidR="00114F59">
        <w:t xml:space="preserve">‘Power </w:t>
      </w:r>
      <w:proofErr w:type="gramStart"/>
      <w:r w:rsidR="00114F59">
        <w:t>And</w:t>
      </w:r>
      <w:proofErr w:type="gramEnd"/>
      <w:r w:rsidR="00114F59">
        <w:t xml:space="preserve"> Place, </w:t>
      </w:r>
      <w:r>
        <w:t>p</w:t>
      </w:r>
      <w:r w:rsidR="00B114D6">
        <w:t>p</w:t>
      </w:r>
      <w:r>
        <w:t>. 281</w:t>
      </w:r>
      <w:r w:rsidR="00B114D6">
        <w:t>-</w:t>
      </w:r>
      <w:r>
        <w:t>2</w:t>
      </w:r>
      <w:r w:rsidR="00BF07FF">
        <w:t>.</w:t>
      </w:r>
    </w:p>
  </w:footnote>
  <w:footnote w:id="188">
    <w:p w14:paraId="6138B0B8" w14:textId="75315731" w:rsidR="00417134" w:rsidRDefault="00417134" w:rsidP="00417134">
      <w:pPr>
        <w:pStyle w:val="FootnoteText"/>
      </w:pPr>
      <w:r>
        <w:rPr>
          <w:rStyle w:val="FootnoteReference"/>
        </w:rPr>
        <w:footnoteRef/>
      </w:r>
      <w:r>
        <w:t xml:space="preserve"> Aubin, p. 638</w:t>
      </w:r>
      <w:r w:rsidR="00BF07FF">
        <w:t>.</w:t>
      </w:r>
    </w:p>
  </w:footnote>
  <w:footnote w:id="189">
    <w:p w14:paraId="56E05FFB" w14:textId="77777777" w:rsidR="00417134" w:rsidRDefault="00417134" w:rsidP="00417134">
      <w:pPr>
        <w:pStyle w:val="FootnoteText"/>
      </w:pPr>
      <w:r>
        <w:rPr>
          <w:rStyle w:val="FootnoteReference"/>
        </w:rPr>
        <w:footnoteRef/>
      </w:r>
      <w:r>
        <w:t xml:space="preserve"> </w:t>
      </w:r>
    </w:p>
  </w:footnote>
  <w:footnote w:id="190">
    <w:p w14:paraId="78CEF18D" w14:textId="77777777" w:rsidR="00417134" w:rsidRDefault="00417134" w:rsidP="00417134">
      <w:pPr>
        <w:pStyle w:val="FootnoteText"/>
      </w:pPr>
      <w:r>
        <w:rPr>
          <w:rStyle w:val="FootnoteReference"/>
        </w:rPr>
        <w:footnoteRef/>
      </w:r>
      <w:r>
        <w:t xml:space="preserve"> </w:t>
      </w:r>
    </w:p>
  </w:footnote>
  <w:footnote w:id="191">
    <w:p w14:paraId="3615B877" w14:textId="77777777" w:rsidR="00417134" w:rsidRDefault="00417134" w:rsidP="00417134">
      <w:pPr>
        <w:pStyle w:val="FootnoteText"/>
      </w:pPr>
      <w:r>
        <w:rPr>
          <w:rStyle w:val="FootnoteReference"/>
        </w:rPr>
        <w:footnoteRef/>
      </w:r>
      <w:r>
        <w:t xml:space="preserve"> Guerin, p. 133</w:t>
      </w:r>
    </w:p>
  </w:footnote>
  <w:footnote w:id="192">
    <w:p w14:paraId="7A528C03" w14:textId="77777777" w:rsidR="00417134" w:rsidRDefault="00417134" w:rsidP="00417134">
      <w:pPr>
        <w:pStyle w:val="FootnoteText"/>
      </w:pPr>
      <w:r>
        <w:rPr>
          <w:rStyle w:val="FootnoteReference"/>
        </w:rPr>
        <w:footnoteRef/>
      </w:r>
      <w:r>
        <w:t xml:space="preserve"> Guernsey Museum</w:t>
      </w:r>
    </w:p>
  </w:footnote>
  <w:footnote w:id="193">
    <w:p w14:paraId="4BD246AD" w14:textId="3D5A5256" w:rsidR="00417134" w:rsidRDefault="00417134" w:rsidP="00417134">
      <w:pPr>
        <w:pStyle w:val="FootnoteText"/>
      </w:pPr>
      <w:r>
        <w:rPr>
          <w:rStyle w:val="FootnoteReference"/>
        </w:rPr>
        <w:footnoteRef/>
      </w:r>
      <w:r>
        <w:t xml:space="preserve"> </w:t>
      </w:r>
      <w:proofErr w:type="spellStart"/>
      <w:r>
        <w:t>Scarre</w:t>
      </w:r>
      <w:proofErr w:type="spellEnd"/>
      <w:r>
        <w:t>,</w:t>
      </w:r>
    </w:p>
  </w:footnote>
  <w:footnote w:id="194">
    <w:p w14:paraId="5589E6B8" w14:textId="260B0A27" w:rsidR="00D42889" w:rsidRDefault="00D42889">
      <w:pPr>
        <w:pStyle w:val="FootnoteText"/>
      </w:pPr>
      <w:r>
        <w:rPr>
          <w:rStyle w:val="FootnoteReference"/>
        </w:rPr>
        <w:footnoteRef/>
      </w:r>
      <w:r>
        <w:t xml:space="preserve"> Aubin, </w:t>
      </w:r>
      <w:r w:rsidR="009D62C0">
        <w:t xml:space="preserve">Stone Selection </w:t>
      </w:r>
      <w:proofErr w:type="gramStart"/>
      <w:r w:rsidR="009D62C0">
        <w:t>And</w:t>
      </w:r>
      <w:proofErr w:type="gramEnd"/>
      <w:r w:rsidR="009D62C0">
        <w:t xml:space="preserve"> </w:t>
      </w:r>
      <w:proofErr w:type="gramStart"/>
      <w:r w:rsidR="009D62C0">
        <w:t>The</w:t>
      </w:r>
      <w:proofErr w:type="gramEnd"/>
      <w:r w:rsidR="009D62C0">
        <w:t xml:space="preserve"> Sun, p. 638.</w:t>
      </w:r>
    </w:p>
  </w:footnote>
  <w:footnote w:id="195">
    <w:p w14:paraId="2321116C" w14:textId="77777777" w:rsidR="00FF7107" w:rsidRDefault="00FF7107" w:rsidP="00FF7107">
      <w:pPr>
        <w:pStyle w:val="FootnoteText"/>
      </w:pPr>
      <w:r>
        <w:rPr>
          <w:rStyle w:val="FootnoteReference"/>
        </w:rPr>
        <w:footnoteRef/>
      </w:r>
      <w:r>
        <w:t xml:space="preserve"> Patton, Rodwell and Finch, p. 125</w:t>
      </w:r>
    </w:p>
  </w:footnote>
  <w:footnote w:id="196">
    <w:p w14:paraId="5CEE30CA" w14:textId="569621D1" w:rsidR="00417134" w:rsidRDefault="00417134" w:rsidP="00417134">
      <w:pPr>
        <w:pStyle w:val="FootnoteText"/>
      </w:pPr>
      <w:r>
        <w:rPr>
          <w:rStyle w:val="FootnoteReference"/>
        </w:rPr>
        <w:footnoteRef/>
      </w:r>
      <w:r>
        <w:t xml:space="preserve"> Patton</w:t>
      </w:r>
      <w:r w:rsidR="0090699A">
        <w:t>, Rodwell and Finch, p. 23.</w:t>
      </w:r>
      <w:r>
        <w:t xml:space="preserve"> </w:t>
      </w:r>
    </w:p>
  </w:footnote>
  <w:footnote w:id="197">
    <w:p w14:paraId="38D29C56" w14:textId="25B3CAE1" w:rsidR="00417134" w:rsidRDefault="00417134" w:rsidP="00417134">
      <w:pPr>
        <w:pStyle w:val="FootnoteText"/>
      </w:pPr>
      <w:r>
        <w:rPr>
          <w:rStyle w:val="FootnoteReference"/>
        </w:rPr>
        <w:footnoteRef/>
      </w:r>
      <w:r>
        <w:t xml:space="preserve"> Patton, </w:t>
      </w:r>
      <w:r w:rsidR="00D37D2A">
        <w:t>‘</w:t>
      </w:r>
      <w:r w:rsidR="00B33544">
        <w:t xml:space="preserve">Cosmos </w:t>
      </w:r>
      <w:proofErr w:type="gramStart"/>
      <w:r w:rsidR="00B33544">
        <w:t>And</w:t>
      </w:r>
      <w:proofErr w:type="gramEnd"/>
      <w:r w:rsidR="00B33544">
        <w:t xml:space="preserve"> Coast</w:t>
      </w:r>
      <w:r w:rsidR="00D37D2A">
        <w:t xml:space="preserve">,’ </w:t>
      </w:r>
      <w:r>
        <w:t>p. 86</w:t>
      </w:r>
      <w:r w:rsidR="0090699A">
        <w:t>.</w:t>
      </w:r>
    </w:p>
  </w:footnote>
  <w:footnote w:id="198">
    <w:p w14:paraId="418D787E" w14:textId="4855533E" w:rsidR="00417134" w:rsidRPr="00AF71C1" w:rsidRDefault="00417134" w:rsidP="00AF71C1">
      <w:pPr>
        <w:rPr>
          <w:sz w:val="20"/>
          <w:szCs w:val="20"/>
        </w:rPr>
      </w:pPr>
      <w:r>
        <w:rPr>
          <w:rStyle w:val="FootnoteReference"/>
        </w:rPr>
        <w:footnoteRef/>
      </w:r>
      <w:r>
        <w:t xml:space="preserve"> </w:t>
      </w:r>
      <w:r w:rsidRPr="00253583">
        <w:rPr>
          <w:sz w:val="20"/>
          <w:szCs w:val="20"/>
        </w:rPr>
        <w:t>Vicki Cummings,</w:t>
      </w:r>
      <w:r w:rsidR="00D37D2A">
        <w:rPr>
          <w:sz w:val="20"/>
          <w:szCs w:val="20"/>
        </w:rPr>
        <w:t>’</w:t>
      </w:r>
      <w:r w:rsidRPr="00253583">
        <w:rPr>
          <w:sz w:val="20"/>
          <w:szCs w:val="20"/>
        </w:rPr>
        <w:t xml:space="preserve"> All Cultural Things: Actual </w:t>
      </w:r>
      <w:proofErr w:type="gramStart"/>
      <w:r w:rsidRPr="00253583">
        <w:rPr>
          <w:sz w:val="20"/>
          <w:szCs w:val="20"/>
        </w:rPr>
        <w:t>And</w:t>
      </w:r>
      <w:proofErr w:type="gramEnd"/>
      <w:r w:rsidRPr="00253583">
        <w:rPr>
          <w:sz w:val="20"/>
          <w:szCs w:val="20"/>
        </w:rPr>
        <w:t xml:space="preserve"> Conceptual Monuments </w:t>
      </w:r>
      <w:proofErr w:type="gramStart"/>
      <w:r w:rsidRPr="00253583">
        <w:rPr>
          <w:sz w:val="20"/>
          <w:szCs w:val="20"/>
        </w:rPr>
        <w:t>In</w:t>
      </w:r>
      <w:proofErr w:type="gramEnd"/>
      <w:r w:rsidRPr="00253583">
        <w:rPr>
          <w:sz w:val="20"/>
          <w:szCs w:val="20"/>
        </w:rPr>
        <w:t xml:space="preserve"> </w:t>
      </w:r>
      <w:proofErr w:type="gramStart"/>
      <w:r w:rsidRPr="00253583">
        <w:rPr>
          <w:sz w:val="20"/>
          <w:szCs w:val="20"/>
        </w:rPr>
        <w:t>The</w:t>
      </w:r>
      <w:proofErr w:type="gramEnd"/>
      <w:r w:rsidRPr="00253583">
        <w:rPr>
          <w:sz w:val="20"/>
          <w:szCs w:val="20"/>
        </w:rPr>
        <w:t xml:space="preserve"> Neolithic </w:t>
      </w:r>
      <w:proofErr w:type="gramStart"/>
      <w:r w:rsidRPr="00253583">
        <w:rPr>
          <w:sz w:val="20"/>
          <w:szCs w:val="20"/>
        </w:rPr>
        <w:t>Of</w:t>
      </w:r>
      <w:proofErr w:type="gramEnd"/>
      <w:r w:rsidRPr="00253583">
        <w:rPr>
          <w:sz w:val="20"/>
          <w:szCs w:val="20"/>
        </w:rPr>
        <w:t xml:space="preserve"> Western Britain,</w:t>
      </w:r>
      <w:r w:rsidR="00D37D2A">
        <w:rPr>
          <w:sz w:val="20"/>
          <w:szCs w:val="20"/>
        </w:rPr>
        <w:t>’</w:t>
      </w:r>
      <w:r w:rsidRPr="00253583">
        <w:rPr>
          <w:sz w:val="20"/>
          <w:szCs w:val="20"/>
        </w:rPr>
        <w:t xml:space="preserve"> in </w:t>
      </w:r>
      <w:r w:rsidRPr="00253583">
        <w:rPr>
          <w:i/>
          <w:iCs/>
          <w:sz w:val="20"/>
          <w:szCs w:val="20"/>
        </w:rPr>
        <w:t>Monuments and Landscapes in Atlantic Europe,</w:t>
      </w:r>
      <w:r w:rsidRPr="00253583">
        <w:rPr>
          <w:sz w:val="20"/>
          <w:szCs w:val="20"/>
        </w:rPr>
        <w:t xml:space="preserve"> ed. Chris Scarre, (Routledge: London, 2002), pp. 107 – 121, p</w:t>
      </w:r>
      <w:r w:rsidRPr="00253583">
        <w:rPr>
          <w:rFonts w:eastAsia="Times New Roman" w:cs="Times New Roman"/>
          <w:kern w:val="0"/>
          <w:sz w:val="20"/>
          <w:szCs w:val="20"/>
          <w:lang w:eastAsia="en-GB"/>
          <w14:ligatures w14:val="none"/>
        </w:rPr>
        <w:t xml:space="preserve">. 112 </w:t>
      </w:r>
    </w:p>
  </w:footnote>
  <w:footnote w:id="199">
    <w:p w14:paraId="1F6E7BD0" w14:textId="2EF72D6D" w:rsidR="00417134" w:rsidRDefault="00417134" w:rsidP="00417134">
      <w:pPr>
        <w:pStyle w:val="FootnoteText"/>
      </w:pPr>
      <w:r>
        <w:rPr>
          <w:rStyle w:val="FootnoteReference"/>
        </w:rPr>
        <w:footnoteRef/>
      </w:r>
      <w:r>
        <w:t xml:space="preserve"> </w:t>
      </w:r>
      <w:proofErr w:type="spellStart"/>
      <w:r w:rsidR="00D00112">
        <w:t>Scarre</w:t>
      </w:r>
      <w:proofErr w:type="spellEnd"/>
      <w:r w:rsidR="00D00112">
        <w:t xml:space="preserve">, ‘A Pattern </w:t>
      </w:r>
      <w:proofErr w:type="gramStart"/>
      <w:r w:rsidR="00D00112">
        <w:t>Of</w:t>
      </w:r>
      <w:proofErr w:type="gramEnd"/>
      <w:r w:rsidR="00D00112">
        <w:t xml:space="preserve"> Islands,’ p. 4. </w:t>
      </w:r>
    </w:p>
  </w:footnote>
  <w:footnote w:id="200">
    <w:p w14:paraId="03018C26" w14:textId="42F6C615" w:rsidR="00417134" w:rsidRDefault="00417134" w:rsidP="00417134">
      <w:pPr>
        <w:pStyle w:val="FootnoteText"/>
      </w:pPr>
      <w:r>
        <w:rPr>
          <w:rStyle w:val="FootnoteReference"/>
        </w:rPr>
        <w:footnoteRef/>
      </w:r>
      <w:r>
        <w:t xml:space="preserve"> Chris Scarre, ‘Introduction: Situating Monuments, The Dialogue Between Built Form </w:t>
      </w:r>
      <w:proofErr w:type="gramStart"/>
      <w:r>
        <w:t>And</w:t>
      </w:r>
      <w:proofErr w:type="gramEnd"/>
      <w:r>
        <w:t xml:space="preserve"> Landform </w:t>
      </w:r>
      <w:proofErr w:type="gramStart"/>
      <w:r>
        <w:t>In</w:t>
      </w:r>
      <w:proofErr w:type="gramEnd"/>
      <w:r>
        <w:t xml:space="preserve"> Atlantic Europe,’ in </w:t>
      </w:r>
      <w:r w:rsidRPr="00544576">
        <w:rPr>
          <w:i/>
          <w:iCs/>
        </w:rPr>
        <w:t>Monuments and Landscapes in Atlantic Europe,</w:t>
      </w:r>
      <w:r>
        <w:t xml:space="preserve"> ed. Chris Scarre, (Routledge: London, 2002), pp. 1 – 15, </w:t>
      </w:r>
      <w:r w:rsidR="00405B20">
        <w:t>(</w:t>
      </w:r>
      <w:r>
        <w:t>p. 12</w:t>
      </w:r>
      <w:r w:rsidR="00405B20">
        <w:t>)</w:t>
      </w:r>
      <w:r>
        <w:t>.</w:t>
      </w:r>
    </w:p>
  </w:footnote>
  <w:footnote w:id="201">
    <w:p w14:paraId="136B0B7A" w14:textId="68F9EFEC" w:rsidR="0009350B" w:rsidRDefault="0009350B" w:rsidP="0009350B">
      <w:pPr>
        <w:pStyle w:val="FootnoteText"/>
      </w:pPr>
      <w:r>
        <w:rPr>
          <w:rStyle w:val="FootnoteReference"/>
        </w:rPr>
        <w:footnoteRef/>
      </w:r>
      <w:r>
        <w:t xml:space="preserve"> </w:t>
      </w:r>
      <w:proofErr w:type="spellStart"/>
      <w:r>
        <w:t>Sebire</w:t>
      </w:r>
      <w:proofErr w:type="spellEnd"/>
      <w:r>
        <w:t xml:space="preserve">, </w:t>
      </w:r>
      <w:r w:rsidR="00673266">
        <w:t xml:space="preserve">p. </w:t>
      </w:r>
      <w:r w:rsidR="00C87650">
        <w:t>86.</w:t>
      </w:r>
    </w:p>
  </w:footnote>
  <w:footnote w:id="202">
    <w:p w14:paraId="22CF9C61" w14:textId="4BF1BAB3" w:rsidR="00417134" w:rsidRDefault="00417134" w:rsidP="00417134">
      <w:pPr>
        <w:pStyle w:val="FootnoteText"/>
      </w:pPr>
      <w:r>
        <w:rPr>
          <w:rStyle w:val="FootnoteReference"/>
        </w:rPr>
        <w:footnoteRef/>
      </w:r>
      <w:r>
        <w:t xml:space="preserve"> Richard Bradley, ‘The Land, The Sky </w:t>
      </w:r>
      <w:proofErr w:type="gramStart"/>
      <w:r>
        <w:t>And</w:t>
      </w:r>
      <w:proofErr w:type="gramEnd"/>
      <w:r>
        <w:t xml:space="preserve"> </w:t>
      </w:r>
      <w:proofErr w:type="gramStart"/>
      <w:r>
        <w:t>The</w:t>
      </w:r>
      <w:proofErr w:type="gramEnd"/>
      <w:r>
        <w:t xml:space="preserve"> Scottish Stone Circle,’ in </w:t>
      </w:r>
      <w:r w:rsidRPr="00544576">
        <w:rPr>
          <w:i/>
          <w:iCs/>
        </w:rPr>
        <w:t>Monuments and Landscapes in Atlantic Europe,</w:t>
      </w:r>
      <w:r>
        <w:t xml:space="preserve"> ed. Chris Scarre, (Routledge: London, 2002), pp. 122 – 138, </w:t>
      </w:r>
      <w:r w:rsidR="00405B20">
        <w:t>(</w:t>
      </w:r>
      <w:r>
        <w:t>p. 136</w:t>
      </w:r>
      <w:r w:rsidR="00405B20">
        <w:t>)</w:t>
      </w:r>
      <w:r>
        <w:t>.</w:t>
      </w:r>
    </w:p>
  </w:footnote>
  <w:footnote w:id="203">
    <w:p w14:paraId="11AF0D6F" w14:textId="04E76464" w:rsidR="00417134" w:rsidRDefault="00417134" w:rsidP="00417134">
      <w:pPr>
        <w:pStyle w:val="FootnoteText"/>
      </w:pPr>
      <w:r>
        <w:rPr>
          <w:rStyle w:val="FootnoteReference"/>
        </w:rPr>
        <w:footnoteRef/>
      </w:r>
      <w:r>
        <w:t xml:space="preserve"> Aubin</w:t>
      </w:r>
      <w:r w:rsidR="00BD1098">
        <w:t xml:space="preserve">, </w:t>
      </w:r>
      <w:r w:rsidR="00196C9F">
        <w:t>‘</w:t>
      </w:r>
      <w:r w:rsidR="00BF1D89">
        <w:t xml:space="preserve">Stone Selection </w:t>
      </w:r>
      <w:proofErr w:type="gramStart"/>
      <w:r w:rsidR="00BF1D89">
        <w:t>And</w:t>
      </w:r>
      <w:proofErr w:type="gramEnd"/>
      <w:r w:rsidR="00BF1D89">
        <w:t xml:space="preserve"> </w:t>
      </w:r>
      <w:proofErr w:type="gramStart"/>
      <w:r w:rsidR="00BF1D89">
        <w:t>The</w:t>
      </w:r>
      <w:proofErr w:type="gramEnd"/>
      <w:r w:rsidR="00BF1D89">
        <w:t xml:space="preserve"> Sun,</w:t>
      </w:r>
      <w:r w:rsidR="00196C9F">
        <w:t>’</w:t>
      </w:r>
      <w:r w:rsidR="00BF1D89">
        <w:t xml:space="preserve"> p. 638.</w:t>
      </w:r>
    </w:p>
  </w:footnote>
  <w:footnote w:id="204">
    <w:p w14:paraId="2296FD95" w14:textId="0BB5B930" w:rsidR="00D96868" w:rsidRDefault="00D96868">
      <w:pPr>
        <w:pStyle w:val="FootnoteText"/>
      </w:pPr>
      <w:r>
        <w:rPr>
          <w:rStyle w:val="FootnoteReference"/>
        </w:rPr>
        <w:footnoteRef/>
      </w:r>
      <w:r>
        <w:t xml:space="preserve"> </w:t>
      </w:r>
      <w:proofErr w:type="spellStart"/>
      <w:r>
        <w:t>Scarre</w:t>
      </w:r>
      <w:proofErr w:type="spellEnd"/>
      <w:r w:rsidR="00196C9F">
        <w:t xml:space="preserve"> </w:t>
      </w:r>
      <w:r w:rsidR="00836E51">
        <w:t>‘</w:t>
      </w:r>
      <w:r w:rsidR="00196C9F">
        <w:t xml:space="preserve">Stones </w:t>
      </w:r>
      <w:proofErr w:type="gramStart"/>
      <w:r w:rsidR="00196C9F">
        <w:t>In</w:t>
      </w:r>
      <w:proofErr w:type="gramEnd"/>
      <w:r w:rsidR="00196C9F">
        <w:t xml:space="preserve"> </w:t>
      </w:r>
      <w:proofErr w:type="gramStart"/>
      <w:r w:rsidR="00196C9F">
        <w:t>The</w:t>
      </w:r>
      <w:proofErr w:type="gramEnd"/>
      <w:r w:rsidR="00196C9F">
        <w:t xml:space="preserve"> Landscape,</w:t>
      </w:r>
      <w:r w:rsidR="00836E51">
        <w:t>’</w:t>
      </w:r>
      <w:r w:rsidR="00196C9F">
        <w:t xml:space="preserve"> p. 93,</w:t>
      </w:r>
    </w:p>
  </w:footnote>
  <w:footnote w:id="205">
    <w:p w14:paraId="06BDEB11" w14:textId="4E487699" w:rsidR="00772500" w:rsidRDefault="00772500">
      <w:pPr>
        <w:pStyle w:val="FootnoteText"/>
      </w:pPr>
      <w:r>
        <w:rPr>
          <w:rStyle w:val="FootnoteReference"/>
        </w:rPr>
        <w:footnoteRef/>
      </w:r>
      <w:r>
        <w:t xml:space="preserve"> </w:t>
      </w:r>
      <w:proofErr w:type="spellStart"/>
      <w:r>
        <w:t>Buckach</w:t>
      </w:r>
      <w:proofErr w:type="spellEnd"/>
      <w:r>
        <w:t xml:space="preserve">, </w:t>
      </w:r>
      <w:r w:rsidR="00D9101B">
        <w:t>‘</w:t>
      </w:r>
      <w:r w:rsidR="003144F2">
        <w:t>Exploring Identity and Place</w:t>
      </w:r>
      <w:r>
        <w:t>,</w:t>
      </w:r>
      <w:r w:rsidR="00D9101B">
        <w:t>’</w:t>
      </w:r>
      <w:r>
        <w:t xml:space="preserve"> pp. </w:t>
      </w:r>
      <w:r w:rsidR="003144F2">
        <w:t>24 – 25.</w:t>
      </w:r>
    </w:p>
  </w:footnote>
  <w:footnote w:id="206">
    <w:p w14:paraId="6A43798B" w14:textId="2BF2A593" w:rsidR="00022954" w:rsidRDefault="00022954">
      <w:pPr>
        <w:pStyle w:val="FootnoteText"/>
      </w:pPr>
      <w:r>
        <w:rPr>
          <w:rStyle w:val="FootnoteReference"/>
        </w:rPr>
        <w:footnoteRef/>
      </w:r>
      <w:r>
        <w:t xml:space="preserve"> Aubin</w:t>
      </w:r>
      <w:r w:rsidR="00791205">
        <w:t xml:space="preserve">, </w:t>
      </w:r>
      <w:r w:rsidR="00A43E6E">
        <w:t>p. 638.</w:t>
      </w:r>
      <w:r>
        <w:t xml:space="preserve"> </w:t>
      </w:r>
    </w:p>
  </w:footnote>
  <w:footnote w:id="207">
    <w:p w14:paraId="58B62585" w14:textId="65CB422F" w:rsidR="00772500" w:rsidRDefault="00772500">
      <w:pPr>
        <w:pStyle w:val="FootnoteText"/>
      </w:pPr>
      <w:r>
        <w:rPr>
          <w:rStyle w:val="FootnoteReference"/>
        </w:rPr>
        <w:footnoteRef/>
      </w:r>
      <w:r>
        <w:t xml:space="preserve"> </w:t>
      </w:r>
      <w:proofErr w:type="spellStart"/>
      <w:r>
        <w:t>Scarre</w:t>
      </w:r>
      <w:proofErr w:type="spellEnd"/>
      <w:r>
        <w:t xml:space="preserve">, A Pattern </w:t>
      </w:r>
      <w:proofErr w:type="gramStart"/>
      <w:r>
        <w:t>Of</w:t>
      </w:r>
      <w:proofErr w:type="gramEnd"/>
      <w:r>
        <w:t xml:space="preserve"> Islands, p. 2.</w:t>
      </w:r>
    </w:p>
  </w:footnote>
  <w:footnote w:id="208">
    <w:p w14:paraId="68BAFB8D" w14:textId="421AAD34" w:rsidR="00772500" w:rsidRDefault="00772500">
      <w:pPr>
        <w:pStyle w:val="FootnoteText"/>
      </w:pPr>
      <w:r>
        <w:rPr>
          <w:rStyle w:val="FootnoteReference"/>
        </w:rPr>
        <w:footnoteRef/>
      </w:r>
      <w:r>
        <w:t xml:space="preserve"> Cunliffe, </w:t>
      </w:r>
      <w:r w:rsidRPr="00C10E24">
        <w:rPr>
          <w:i/>
          <w:iCs/>
        </w:rPr>
        <w:t xml:space="preserve">Europe between the Oceans, </w:t>
      </w:r>
      <w:r>
        <w:t>p. 159</w:t>
      </w:r>
    </w:p>
  </w:footnote>
  <w:footnote w:id="209">
    <w:p w14:paraId="6EB12663" w14:textId="69798063" w:rsidR="00BA0663" w:rsidRDefault="00BA0663">
      <w:pPr>
        <w:pStyle w:val="FootnoteText"/>
      </w:pPr>
      <w:r>
        <w:rPr>
          <w:rStyle w:val="FootnoteReference"/>
        </w:rPr>
        <w:footnoteRef/>
      </w:r>
      <w:r>
        <w:t xml:space="preserve"> </w:t>
      </w:r>
      <w:proofErr w:type="spellStart"/>
      <w:r>
        <w:t>Scarre</w:t>
      </w:r>
      <w:proofErr w:type="spellEnd"/>
      <w:r>
        <w:t xml:space="preserve">, </w:t>
      </w:r>
      <w:r w:rsidR="005C74EC">
        <w:t>‘</w:t>
      </w:r>
      <w:r>
        <w:t>Power and Place,</w:t>
      </w:r>
      <w:r w:rsidR="005C74EC">
        <w:t>’</w:t>
      </w:r>
      <w:r>
        <w:t xml:space="preserve"> p. 269</w:t>
      </w:r>
    </w:p>
  </w:footnote>
  <w:footnote w:id="210">
    <w:p w14:paraId="05F1B242" w14:textId="35CCB5E5" w:rsidR="00BA0663" w:rsidRDefault="00BA0663">
      <w:pPr>
        <w:pStyle w:val="FootnoteText"/>
      </w:pPr>
      <w:r>
        <w:rPr>
          <w:rStyle w:val="FootnoteReference"/>
        </w:rPr>
        <w:footnoteRef/>
      </w:r>
      <w:r>
        <w:t xml:space="preserve"> Patton, Rodwell and Finch, p. 305.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B6099"/>
    <w:multiLevelType w:val="hybridMultilevel"/>
    <w:tmpl w:val="E8ACCB3A"/>
    <w:lvl w:ilvl="0" w:tplc="851AB9F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5D1120"/>
    <w:multiLevelType w:val="hybridMultilevel"/>
    <w:tmpl w:val="C8F4F762"/>
    <w:lvl w:ilvl="0" w:tplc="310AD5C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A357BC"/>
    <w:multiLevelType w:val="hybridMultilevel"/>
    <w:tmpl w:val="9C1C8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3C0F8D"/>
    <w:multiLevelType w:val="hybridMultilevel"/>
    <w:tmpl w:val="3AF68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33E55"/>
    <w:multiLevelType w:val="hybridMultilevel"/>
    <w:tmpl w:val="407EA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9E5D6F"/>
    <w:multiLevelType w:val="hybridMultilevel"/>
    <w:tmpl w:val="2202F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0456B3"/>
    <w:multiLevelType w:val="hybridMultilevel"/>
    <w:tmpl w:val="B6986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992134"/>
    <w:multiLevelType w:val="hybridMultilevel"/>
    <w:tmpl w:val="AE461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6110A0"/>
    <w:multiLevelType w:val="hybridMultilevel"/>
    <w:tmpl w:val="41C20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19670E"/>
    <w:multiLevelType w:val="hybridMultilevel"/>
    <w:tmpl w:val="F8C8D9C4"/>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751B5A6D"/>
    <w:multiLevelType w:val="hybridMultilevel"/>
    <w:tmpl w:val="E5F6BC98"/>
    <w:lvl w:ilvl="0" w:tplc="310AD5C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545554">
    <w:abstractNumId w:val="2"/>
  </w:num>
  <w:num w:numId="2" w16cid:durableId="198128101">
    <w:abstractNumId w:val="6"/>
  </w:num>
  <w:num w:numId="3" w16cid:durableId="183179303">
    <w:abstractNumId w:val="0"/>
  </w:num>
  <w:num w:numId="4" w16cid:durableId="818763323">
    <w:abstractNumId w:val="7"/>
  </w:num>
  <w:num w:numId="5" w16cid:durableId="1416508669">
    <w:abstractNumId w:val="5"/>
  </w:num>
  <w:num w:numId="6" w16cid:durableId="1684742713">
    <w:abstractNumId w:val="3"/>
  </w:num>
  <w:num w:numId="7" w16cid:durableId="1414889164">
    <w:abstractNumId w:val="8"/>
  </w:num>
  <w:num w:numId="8" w16cid:durableId="52240866">
    <w:abstractNumId w:val="4"/>
  </w:num>
  <w:num w:numId="9" w16cid:durableId="1933584653">
    <w:abstractNumId w:val="1"/>
  </w:num>
  <w:num w:numId="10" w16cid:durableId="2015569641">
    <w:abstractNumId w:val="10"/>
  </w:num>
  <w:num w:numId="11" w16cid:durableId="503084326">
    <w:abstractNumId w:val="9"/>
  </w:num>
  <w:num w:numId="12" w16cid:durableId="11559508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A1tDQ3MLMwNDE2NrdU0lEKTi0uzszPAykwqgUAULkC0SwAAAA="/>
  </w:docVars>
  <w:rsids>
    <w:rsidRoot w:val="00CA5294"/>
    <w:rsid w:val="000000EA"/>
    <w:rsid w:val="00000475"/>
    <w:rsid w:val="00000569"/>
    <w:rsid w:val="00000641"/>
    <w:rsid w:val="000008C1"/>
    <w:rsid w:val="00001638"/>
    <w:rsid w:val="0000194B"/>
    <w:rsid w:val="00001A27"/>
    <w:rsid w:val="00001CC9"/>
    <w:rsid w:val="000022CC"/>
    <w:rsid w:val="000023C2"/>
    <w:rsid w:val="00002EED"/>
    <w:rsid w:val="00003F59"/>
    <w:rsid w:val="000040F1"/>
    <w:rsid w:val="0000437E"/>
    <w:rsid w:val="00004607"/>
    <w:rsid w:val="000046F4"/>
    <w:rsid w:val="00004A7F"/>
    <w:rsid w:val="00004AE7"/>
    <w:rsid w:val="00004DCC"/>
    <w:rsid w:val="0000506D"/>
    <w:rsid w:val="00005CE9"/>
    <w:rsid w:val="00005F16"/>
    <w:rsid w:val="00006064"/>
    <w:rsid w:val="00006305"/>
    <w:rsid w:val="00006550"/>
    <w:rsid w:val="00006769"/>
    <w:rsid w:val="000067A7"/>
    <w:rsid w:val="00006D36"/>
    <w:rsid w:val="0000718C"/>
    <w:rsid w:val="00007468"/>
    <w:rsid w:val="00007523"/>
    <w:rsid w:val="00007C1F"/>
    <w:rsid w:val="00007C51"/>
    <w:rsid w:val="0001038D"/>
    <w:rsid w:val="000105C5"/>
    <w:rsid w:val="00011EC1"/>
    <w:rsid w:val="00011F2A"/>
    <w:rsid w:val="00012582"/>
    <w:rsid w:val="000138D4"/>
    <w:rsid w:val="00013D43"/>
    <w:rsid w:val="00013F8B"/>
    <w:rsid w:val="00014B76"/>
    <w:rsid w:val="00014E5B"/>
    <w:rsid w:val="00014F00"/>
    <w:rsid w:val="0001532E"/>
    <w:rsid w:val="0001592D"/>
    <w:rsid w:val="00015D1E"/>
    <w:rsid w:val="00015D73"/>
    <w:rsid w:val="00015EDF"/>
    <w:rsid w:val="0001653F"/>
    <w:rsid w:val="00016C3D"/>
    <w:rsid w:val="00016CBD"/>
    <w:rsid w:val="00016FC7"/>
    <w:rsid w:val="00017045"/>
    <w:rsid w:val="00017268"/>
    <w:rsid w:val="00017312"/>
    <w:rsid w:val="00017333"/>
    <w:rsid w:val="00017470"/>
    <w:rsid w:val="00017CC4"/>
    <w:rsid w:val="00017D8A"/>
    <w:rsid w:val="00017E4C"/>
    <w:rsid w:val="000201BF"/>
    <w:rsid w:val="00020B7D"/>
    <w:rsid w:val="0002128F"/>
    <w:rsid w:val="00021398"/>
    <w:rsid w:val="00021598"/>
    <w:rsid w:val="000220CA"/>
    <w:rsid w:val="0002242C"/>
    <w:rsid w:val="00022954"/>
    <w:rsid w:val="000229B1"/>
    <w:rsid w:val="00022B4F"/>
    <w:rsid w:val="00022BE9"/>
    <w:rsid w:val="00022CA4"/>
    <w:rsid w:val="000233CC"/>
    <w:rsid w:val="00023EBD"/>
    <w:rsid w:val="0002441E"/>
    <w:rsid w:val="0002473F"/>
    <w:rsid w:val="00025068"/>
    <w:rsid w:val="0002518A"/>
    <w:rsid w:val="00025687"/>
    <w:rsid w:val="000261DB"/>
    <w:rsid w:val="00026CF1"/>
    <w:rsid w:val="00026F92"/>
    <w:rsid w:val="00027089"/>
    <w:rsid w:val="00027170"/>
    <w:rsid w:val="00027FF0"/>
    <w:rsid w:val="00030417"/>
    <w:rsid w:val="000304D9"/>
    <w:rsid w:val="00030556"/>
    <w:rsid w:val="00030639"/>
    <w:rsid w:val="0003068F"/>
    <w:rsid w:val="00030AB6"/>
    <w:rsid w:val="00030ACA"/>
    <w:rsid w:val="00030E5D"/>
    <w:rsid w:val="0003180B"/>
    <w:rsid w:val="0003188D"/>
    <w:rsid w:val="0003245F"/>
    <w:rsid w:val="000325F9"/>
    <w:rsid w:val="00032C7A"/>
    <w:rsid w:val="00033360"/>
    <w:rsid w:val="00033A42"/>
    <w:rsid w:val="00033C2B"/>
    <w:rsid w:val="00033EEE"/>
    <w:rsid w:val="00034383"/>
    <w:rsid w:val="00034AC2"/>
    <w:rsid w:val="000354F7"/>
    <w:rsid w:val="00036043"/>
    <w:rsid w:val="000364BE"/>
    <w:rsid w:val="000364E3"/>
    <w:rsid w:val="00036D86"/>
    <w:rsid w:val="000370BE"/>
    <w:rsid w:val="000370E2"/>
    <w:rsid w:val="00037228"/>
    <w:rsid w:val="00037C12"/>
    <w:rsid w:val="00037D5E"/>
    <w:rsid w:val="00037E2C"/>
    <w:rsid w:val="00040247"/>
    <w:rsid w:val="00040635"/>
    <w:rsid w:val="000408E8"/>
    <w:rsid w:val="00040C0D"/>
    <w:rsid w:val="00040D52"/>
    <w:rsid w:val="0004148C"/>
    <w:rsid w:val="000414B5"/>
    <w:rsid w:val="000414C3"/>
    <w:rsid w:val="00041566"/>
    <w:rsid w:val="0004181C"/>
    <w:rsid w:val="00041848"/>
    <w:rsid w:val="00041BC1"/>
    <w:rsid w:val="00041FB2"/>
    <w:rsid w:val="0004204E"/>
    <w:rsid w:val="00042954"/>
    <w:rsid w:val="00042C17"/>
    <w:rsid w:val="00042C6B"/>
    <w:rsid w:val="00042D18"/>
    <w:rsid w:val="00042E43"/>
    <w:rsid w:val="000430D9"/>
    <w:rsid w:val="000434C0"/>
    <w:rsid w:val="00043850"/>
    <w:rsid w:val="00043AFD"/>
    <w:rsid w:val="00044A7A"/>
    <w:rsid w:val="00044BC0"/>
    <w:rsid w:val="000453E9"/>
    <w:rsid w:val="0004546B"/>
    <w:rsid w:val="0004549A"/>
    <w:rsid w:val="00045986"/>
    <w:rsid w:val="00045A8D"/>
    <w:rsid w:val="0004667E"/>
    <w:rsid w:val="00046C6A"/>
    <w:rsid w:val="0004707D"/>
    <w:rsid w:val="0004733C"/>
    <w:rsid w:val="000473BF"/>
    <w:rsid w:val="0004786B"/>
    <w:rsid w:val="00047CAA"/>
    <w:rsid w:val="0005067A"/>
    <w:rsid w:val="00050A92"/>
    <w:rsid w:val="00050B65"/>
    <w:rsid w:val="00051C5A"/>
    <w:rsid w:val="0005208A"/>
    <w:rsid w:val="00052446"/>
    <w:rsid w:val="000534AE"/>
    <w:rsid w:val="000538E8"/>
    <w:rsid w:val="00053A57"/>
    <w:rsid w:val="00053FEF"/>
    <w:rsid w:val="000543A2"/>
    <w:rsid w:val="000545EE"/>
    <w:rsid w:val="00054617"/>
    <w:rsid w:val="00054EA3"/>
    <w:rsid w:val="00055414"/>
    <w:rsid w:val="00055736"/>
    <w:rsid w:val="00055C35"/>
    <w:rsid w:val="00055FDA"/>
    <w:rsid w:val="0005630B"/>
    <w:rsid w:val="000566D6"/>
    <w:rsid w:val="000567BB"/>
    <w:rsid w:val="00056BBF"/>
    <w:rsid w:val="00056CA2"/>
    <w:rsid w:val="00056F61"/>
    <w:rsid w:val="00057206"/>
    <w:rsid w:val="000573A9"/>
    <w:rsid w:val="000575C1"/>
    <w:rsid w:val="000602A1"/>
    <w:rsid w:val="00061540"/>
    <w:rsid w:val="000615B8"/>
    <w:rsid w:val="00061967"/>
    <w:rsid w:val="00061E59"/>
    <w:rsid w:val="000626A6"/>
    <w:rsid w:val="000627DC"/>
    <w:rsid w:val="00062A1D"/>
    <w:rsid w:val="00062ABA"/>
    <w:rsid w:val="000636D3"/>
    <w:rsid w:val="00063D3A"/>
    <w:rsid w:val="00063EF2"/>
    <w:rsid w:val="00064272"/>
    <w:rsid w:val="000645F3"/>
    <w:rsid w:val="00064C15"/>
    <w:rsid w:val="00064F8C"/>
    <w:rsid w:val="00065698"/>
    <w:rsid w:val="00065E93"/>
    <w:rsid w:val="0006604C"/>
    <w:rsid w:val="00066097"/>
    <w:rsid w:val="000660AE"/>
    <w:rsid w:val="000660C9"/>
    <w:rsid w:val="00066220"/>
    <w:rsid w:val="00066C43"/>
    <w:rsid w:val="000670A4"/>
    <w:rsid w:val="000672A9"/>
    <w:rsid w:val="00067344"/>
    <w:rsid w:val="000673BC"/>
    <w:rsid w:val="000673E3"/>
    <w:rsid w:val="00067C83"/>
    <w:rsid w:val="000704BD"/>
    <w:rsid w:val="00071D25"/>
    <w:rsid w:val="00071E57"/>
    <w:rsid w:val="00072171"/>
    <w:rsid w:val="00072245"/>
    <w:rsid w:val="000724A5"/>
    <w:rsid w:val="00072621"/>
    <w:rsid w:val="00072772"/>
    <w:rsid w:val="00072921"/>
    <w:rsid w:val="00072952"/>
    <w:rsid w:val="00073295"/>
    <w:rsid w:val="00073455"/>
    <w:rsid w:val="000739D5"/>
    <w:rsid w:val="00074520"/>
    <w:rsid w:val="00074C69"/>
    <w:rsid w:val="00075174"/>
    <w:rsid w:val="000751CD"/>
    <w:rsid w:val="00075B80"/>
    <w:rsid w:val="00075EA5"/>
    <w:rsid w:val="00075FBD"/>
    <w:rsid w:val="00076199"/>
    <w:rsid w:val="000765C7"/>
    <w:rsid w:val="00076902"/>
    <w:rsid w:val="00076A4D"/>
    <w:rsid w:val="00076BA6"/>
    <w:rsid w:val="00076C27"/>
    <w:rsid w:val="000778C6"/>
    <w:rsid w:val="000800DE"/>
    <w:rsid w:val="00080319"/>
    <w:rsid w:val="00080647"/>
    <w:rsid w:val="000808A0"/>
    <w:rsid w:val="000808CD"/>
    <w:rsid w:val="00081206"/>
    <w:rsid w:val="000817F7"/>
    <w:rsid w:val="00082386"/>
    <w:rsid w:val="00082390"/>
    <w:rsid w:val="00082E1B"/>
    <w:rsid w:val="00082F29"/>
    <w:rsid w:val="000836B0"/>
    <w:rsid w:val="000836B5"/>
    <w:rsid w:val="0008444E"/>
    <w:rsid w:val="0008445F"/>
    <w:rsid w:val="00084470"/>
    <w:rsid w:val="00084507"/>
    <w:rsid w:val="000848B8"/>
    <w:rsid w:val="00085059"/>
    <w:rsid w:val="00085D71"/>
    <w:rsid w:val="00085E15"/>
    <w:rsid w:val="0008648A"/>
    <w:rsid w:val="00086B8B"/>
    <w:rsid w:val="00086FAD"/>
    <w:rsid w:val="0008740F"/>
    <w:rsid w:val="00087753"/>
    <w:rsid w:val="000878AC"/>
    <w:rsid w:val="00087F97"/>
    <w:rsid w:val="000900C1"/>
    <w:rsid w:val="00090186"/>
    <w:rsid w:val="0009072D"/>
    <w:rsid w:val="00090D71"/>
    <w:rsid w:val="00091050"/>
    <w:rsid w:val="0009116F"/>
    <w:rsid w:val="0009158D"/>
    <w:rsid w:val="00091686"/>
    <w:rsid w:val="000917F6"/>
    <w:rsid w:val="00091D14"/>
    <w:rsid w:val="00091D36"/>
    <w:rsid w:val="0009241D"/>
    <w:rsid w:val="00092555"/>
    <w:rsid w:val="000927A8"/>
    <w:rsid w:val="00092B3B"/>
    <w:rsid w:val="00092CAC"/>
    <w:rsid w:val="00093029"/>
    <w:rsid w:val="0009333F"/>
    <w:rsid w:val="0009350B"/>
    <w:rsid w:val="00093E4C"/>
    <w:rsid w:val="000941E4"/>
    <w:rsid w:val="0009496E"/>
    <w:rsid w:val="00094D98"/>
    <w:rsid w:val="00094FA1"/>
    <w:rsid w:val="00094FFC"/>
    <w:rsid w:val="00095D4F"/>
    <w:rsid w:val="00096051"/>
    <w:rsid w:val="00096522"/>
    <w:rsid w:val="00096805"/>
    <w:rsid w:val="000969E0"/>
    <w:rsid w:val="00096CB2"/>
    <w:rsid w:val="00097073"/>
    <w:rsid w:val="000971E3"/>
    <w:rsid w:val="000972A6"/>
    <w:rsid w:val="000974FE"/>
    <w:rsid w:val="00097BCD"/>
    <w:rsid w:val="00097F5E"/>
    <w:rsid w:val="000A0016"/>
    <w:rsid w:val="000A072C"/>
    <w:rsid w:val="000A169F"/>
    <w:rsid w:val="000A1AA9"/>
    <w:rsid w:val="000A1E35"/>
    <w:rsid w:val="000A254A"/>
    <w:rsid w:val="000A254D"/>
    <w:rsid w:val="000A312C"/>
    <w:rsid w:val="000A3289"/>
    <w:rsid w:val="000A36A7"/>
    <w:rsid w:val="000A3A0E"/>
    <w:rsid w:val="000A3A2A"/>
    <w:rsid w:val="000A40B5"/>
    <w:rsid w:val="000A4497"/>
    <w:rsid w:val="000A4C34"/>
    <w:rsid w:val="000A5172"/>
    <w:rsid w:val="000A537A"/>
    <w:rsid w:val="000A54CF"/>
    <w:rsid w:val="000A56DA"/>
    <w:rsid w:val="000A5CAF"/>
    <w:rsid w:val="000A5D23"/>
    <w:rsid w:val="000A5E15"/>
    <w:rsid w:val="000A5FC8"/>
    <w:rsid w:val="000A6936"/>
    <w:rsid w:val="000A6A3C"/>
    <w:rsid w:val="000A6D0C"/>
    <w:rsid w:val="000A707F"/>
    <w:rsid w:val="000A71F2"/>
    <w:rsid w:val="000A7468"/>
    <w:rsid w:val="000A783B"/>
    <w:rsid w:val="000B00B4"/>
    <w:rsid w:val="000B0110"/>
    <w:rsid w:val="000B07CC"/>
    <w:rsid w:val="000B08D0"/>
    <w:rsid w:val="000B0EA0"/>
    <w:rsid w:val="000B105E"/>
    <w:rsid w:val="000B1B3D"/>
    <w:rsid w:val="000B1BAB"/>
    <w:rsid w:val="000B1C1A"/>
    <w:rsid w:val="000B1D6A"/>
    <w:rsid w:val="000B1EA4"/>
    <w:rsid w:val="000B1F23"/>
    <w:rsid w:val="000B233F"/>
    <w:rsid w:val="000B2449"/>
    <w:rsid w:val="000B2530"/>
    <w:rsid w:val="000B257C"/>
    <w:rsid w:val="000B289A"/>
    <w:rsid w:val="000B2900"/>
    <w:rsid w:val="000B2A61"/>
    <w:rsid w:val="000B2A84"/>
    <w:rsid w:val="000B2DB3"/>
    <w:rsid w:val="000B3013"/>
    <w:rsid w:val="000B3390"/>
    <w:rsid w:val="000B33AF"/>
    <w:rsid w:val="000B33D8"/>
    <w:rsid w:val="000B3454"/>
    <w:rsid w:val="000B3CA0"/>
    <w:rsid w:val="000B444F"/>
    <w:rsid w:val="000B4517"/>
    <w:rsid w:val="000B48FA"/>
    <w:rsid w:val="000B4A16"/>
    <w:rsid w:val="000B4B86"/>
    <w:rsid w:val="000B4D1D"/>
    <w:rsid w:val="000B53FF"/>
    <w:rsid w:val="000B55E9"/>
    <w:rsid w:val="000B58AD"/>
    <w:rsid w:val="000B5B8C"/>
    <w:rsid w:val="000B5D57"/>
    <w:rsid w:val="000B5D99"/>
    <w:rsid w:val="000B5E02"/>
    <w:rsid w:val="000B620B"/>
    <w:rsid w:val="000B66F9"/>
    <w:rsid w:val="000B6E69"/>
    <w:rsid w:val="000B779D"/>
    <w:rsid w:val="000B7817"/>
    <w:rsid w:val="000C0020"/>
    <w:rsid w:val="000C0282"/>
    <w:rsid w:val="000C0339"/>
    <w:rsid w:val="000C045A"/>
    <w:rsid w:val="000C0731"/>
    <w:rsid w:val="000C09A5"/>
    <w:rsid w:val="000C0ECC"/>
    <w:rsid w:val="000C13E0"/>
    <w:rsid w:val="000C1B99"/>
    <w:rsid w:val="000C2F4C"/>
    <w:rsid w:val="000C3004"/>
    <w:rsid w:val="000C354C"/>
    <w:rsid w:val="000C3724"/>
    <w:rsid w:val="000C3772"/>
    <w:rsid w:val="000C3CAB"/>
    <w:rsid w:val="000C3F66"/>
    <w:rsid w:val="000C4107"/>
    <w:rsid w:val="000C44B7"/>
    <w:rsid w:val="000C586C"/>
    <w:rsid w:val="000C5C84"/>
    <w:rsid w:val="000C5CDC"/>
    <w:rsid w:val="000C6BCF"/>
    <w:rsid w:val="000C73F0"/>
    <w:rsid w:val="000C7598"/>
    <w:rsid w:val="000C761D"/>
    <w:rsid w:val="000C7B68"/>
    <w:rsid w:val="000C7CE4"/>
    <w:rsid w:val="000C7F95"/>
    <w:rsid w:val="000D05AF"/>
    <w:rsid w:val="000D0827"/>
    <w:rsid w:val="000D08E5"/>
    <w:rsid w:val="000D0E8B"/>
    <w:rsid w:val="000D0F31"/>
    <w:rsid w:val="000D1B1D"/>
    <w:rsid w:val="000D1F0C"/>
    <w:rsid w:val="000D1F35"/>
    <w:rsid w:val="000D21F9"/>
    <w:rsid w:val="000D248E"/>
    <w:rsid w:val="000D253C"/>
    <w:rsid w:val="000D264D"/>
    <w:rsid w:val="000D2999"/>
    <w:rsid w:val="000D2FDE"/>
    <w:rsid w:val="000D3127"/>
    <w:rsid w:val="000D3452"/>
    <w:rsid w:val="000D4D61"/>
    <w:rsid w:val="000D5784"/>
    <w:rsid w:val="000D5831"/>
    <w:rsid w:val="000D67E2"/>
    <w:rsid w:val="000D6DF2"/>
    <w:rsid w:val="000D6E9C"/>
    <w:rsid w:val="000D74C4"/>
    <w:rsid w:val="000D7696"/>
    <w:rsid w:val="000D77F5"/>
    <w:rsid w:val="000D7CD9"/>
    <w:rsid w:val="000D7FAA"/>
    <w:rsid w:val="000E0649"/>
    <w:rsid w:val="000E0903"/>
    <w:rsid w:val="000E0B15"/>
    <w:rsid w:val="000E0C7E"/>
    <w:rsid w:val="000E1325"/>
    <w:rsid w:val="000E1639"/>
    <w:rsid w:val="000E1892"/>
    <w:rsid w:val="000E18BF"/>
    <w:rsid w:val="000E1E85"/>
    <w:rsid w:val="000E2178"/>
    <w:rsid w:val="000E230D"/>
    <w:rsid w:val="000E24E8"/>
    <w:rsid w:val="000E37A2"/>
    <w:rsid w:val="000E3C9B"/>
    <w:rsid w:val="000E3F19"/>
    <w:rsid w:val="000E42F4"/>
    <w:rsid w:val="000E4461"/>
    <w:rsid w:val="000E48B3"/>
    <w:rsid w:val="000E4BDE"/>
    <w:rsid w:val="000E4FC8"/>
    <w:rsid w:val="000E52FF"/>
    <w:rsid w:val="000E57BC"/>
    <w:rsid w:val="000E5A64"/>
    <w:rsid w:val="000E611D"/>
    <w:rsid w:val="000E62EA"/>
    <w:rsid w:val="000E68E2"/>
    <w:rsid w:val="000E7E53"/>
    <w:rsid w:val="000E7E6D"/>
    <w:rsid w:val="000F003E"/>
    <w:rsid w:val="000F033B"/>
    <w:rsid w:val="000F0721"/>
    <w:rsid w:val="000F07E1"/>
    <w:rsid w:val="000F0971"/>
    <w:rsid w:val="000F0A94"/>
    <w:rsid w:val="000F0C9F"/>
    <w:rsid w:val="000F0EEA"/>
    <w:rsid w:val="000F15A1"/>
    <w:rsid w:val="000F15F5"/>
    <w:rsid w:val="000F2509"/>
    <w:rsid w:val="000F277D"/>
    <w:rsid w:val="000F3126"/>
    <w:rsid w:val="000F31D9"/>
    <w:rsid w:val="000F3617"/>
    <w:rsid w:val="000F3869"/>
    <w:rsid w:val="000F3F71"/>
    <w:rsid w:val="000F40EF"/>
    <w:rsid w:val="000F42C0"/>
    <w:rsid w:val="000F4441"/>
    <w:rsid w:val="000F4895"/>
    <w:rsid w:val="000F498E"/>
    <w:rsid w:val="000F4CDF"/>
    <w:rsid w:val="000F54E2"/>
    <w:rsid w:val="000F5573"/>
    <w:rsid w:val="000F59EF"/>
    <w:rsid w:val="000F5A99"/>
    <w:rsid w:val="000F5E17"/>
    <w:rsid w:val="000F6105"/>
    <w:rsid w:val="000F6542"/>
    <w:rsid w:val="000F6BBF"/>
    <w:rsid w:val="000F6ED2"/>
    <w:rsid w:val="000F71F7"/>
    <w:rsid w:val="000F72A4"/>
    <w:rsid w:val="000F72CE"/>
    <w:rsid w:val="000F7963"/>
    <w:rsid w:val="001003DD"/>
    <w:rsid w:val="001003ED"/>
    <w:rsid w:val="0010043E"/>
    <w:rsid w:val="00101E3E"/>
    <w:rsid w:val="001023CA"/>
    <w:rsid w:val="00102F48"/>
    <w:rsid w:val="00103382"/>
    <w:rsid w:val="00103AC2"/>
    <w:rsid w:val="00103D56"/>
    <w:rsid w:val="00103D6A"/>
    <w:rsid w:val="00104334"/>
    <w:rsid w:val="00104AB1"/>
    <w:rsid w:val="00104C01"/>
    <w:rsid w:val="00105373"/>
    <w:rsid w:val="00105695"/>
    <w:rsid w:val="00105B1F"/>
    <w:rsid w:val="00105C09"/>
    <w:rsid w:val="00105F07"/>
    <w:rsid w:val="00105F73"/>
    <w:rsid w:val="001061A0"/>
    <w:rsid w:val="00106B6B"/>
    <w:rsid w:val="00107800"/>
    <w:rsid w:val="00107987"/>
    <w:rsid w:val="00107AE7"/>
    <w:rsid w:val="00107EB0"/>
    <w:rsid w:val="0011042A"/>
    <w:rsid w:val="0011064B"/>
    <w:rsid w:val="00111135"/>
    <w:rsid w:val="001113DB"/>
    <w:rsid w:val="001118F9"/>
    <w:rsid w:val="00112001"/>
    <w:rsid w:val="001122F3"/>
    <w:rsid w:val="00112AB3"/>
    <w:rsid w:val="00112D81"/>
    <w:rsid w:val="0011333A"/>
    <w:rsid w:val="001137F2"/>
    <w:rsid w:val="0011396F"/>
    <w:rsid w:val="0011450B"/>
    <w:rsid w:val="001147BC"/>
    <w:rsid w:val="00114CB8"/>
    <w:rsid w:val="00114F59"/>
    <w:rsid w:val="00115855"/>
    <w:rsid w:val="001158B9"/>
    <w:rsid w:val="00116773"/>
    <w:rsid w:val="00116B9C"/>
    <w:rsid w:val="00116C03"/>
    <w:rsid w:val="001174C0"/>
    <w:rsid w:val="00117525"/>
    <w:rsid w:val="0012081C"/>
    <w:rsid w:val="00120876"/>
    <w:rsid w:val="00120A38"/>
    <w:rsid w:val="00120AD3"/>
    <w:rsid w:val="00120B1D"/>
    <w:rsid w:val="00120B28"/>
    <w:rsid w:val="00120B8B"/>
    <w:rsid w:val="00121150"/>
    <w:rsid w:val="00121238"/>
    <w:rsid w:val="00121710"/>
    <w:rsid w:val="00121E41"/>
    <w:rsid w:val="001220E4"/>
    <w:rsid w:val="001222E0"/>
    <w:rsid w:val="00122618"/>
    <w:rsid w:val="0012273A"/>
    <w:rsid w:val="001229BE"/>
    <w:rsid w:val="00122A14"/>
    <w:rsid w:val="00122B7E"/>
    <w:rsid w:val="001230B1"/>
    <w:rsid w:val="001239DE"/>
    <w:rsid w:val="00123B19"/>
    <w:rsid w:val="00124A83"/>
    <w:rsid w:val="00124B17"/>
    <w:rsid w:val="00126461"/>
    <w:rsid w:val="00126755"/>
    <w:rsid w:val="00126CC4"/>
    <w:rsid w:val="0012742C"/>
    <w:rsid w:val="00127521"/>
    <w:rsid w:val="001300C6"/>
    <w:rsid w:val="0013083C"/>
    <w:rsid w:val="001308A3"/>
    <w:rsid w:val="00130F62"/>
    <w:rsid w:val="001311DB"/>
    <w:rsid w:val="0013138E"/>
    <w:rsid w:val="00131790"/>
    <w:rsid w:val="00131C3D"/>
    <w:rsid w:val="0013287A"/>
    <w:rsid w:val="00132BD5"/>
    <w:rsid w:val="00133D16"/>
    <w:rsid w:val="001343D8"/>
    <w:rsid w:val="001344B3"/>
    <w:rsid w:val="00134605"/>
    <w:rsid w:val="0013476E"/>
    <w:rsid w:val="00134E56"/>
    <w:rsid w:val="00135F89"/>
    <w:rsid w:val="0013623E"/>
    <w:rsid w:val="001369DC"/>
    <w:rsid w:val="00136BE6"/>
    <w:rsid w:val="00136DCB"/>
    <w:rsid w:val="001371F3"/>
    <w:rsid w:val="0013739D"/>
    <w:rsid w:val="001375D9"/>
    <w:rsid w:val="001401CF"/>
    <w:rsid w:val="00140263"/>
    <w:rsid w:val="00140DD3"/>
    <w:rsid w:val="00141151"/>
    <w:rsid w:val="001413A8"/>
    <w:rsid w:val="0014164F"/>
    <w:rsid w:val="00141993"/>
    <w:rsid w:val="00142314"/>
    <w:rsid w:val="00142364"/>
    <w:rsid w:val="0014270A"/>
    <w:rsid w:val="00142AF7"/>
    <w:rsid w:val="00142C58"/>
    <w:rsid w:val="001446F6"/>
    <w:rsid w:val="00144959"/>
    <w:rsid w:val="00144EC2"/>
    <w:rsid w:val="0014504C"/>
    <w:rsid w:val="001453F3"/>
    <w:rsid w:val="00145F23"/>
    <w:rsid w:val="0014628A"/>
    <w:rsid w:val="00146290"/>
    <w:rsid w:val="00146726"/>
    <w:rsid w:val="00146AA5"/>
    <w:rsid w:val="00147007"/>
    <w:rsid w:val="0014708E"/>
    <w:rsid w:val="00147161"/>
    <w:rsid w:val="00147463"/>
    <w:rsid w:val="00147480"/>
    <w:rsid w:val="00147F3B"/>
    <w:rsid w:val="00150341"/>
    <w:rsid w:val="001507EE"/>
    <w:rsid w:val="00150954"/>
    <w:rsid w:val="001512BB"/>
    <w:rsid w:val="0015153A"/>
    <w:rsid w:val="001515F6"/>
    <w:rsid w:val="00151923"/>
    <w:rsid w:val="001527BB"/>
    <w:rsid w:val="00152DBE"/>
    <w:rsid w:val="001530BD"/>
    <w:rsid w:val="0015314B"/>
    <w:rsid w:val="00153C8B"/>
    <w:rsid w:val="00153CEA"/>
    <w:rsid w:val="00153D74"/>
    <w:rsid w:val="001541E9"/>
    <w:rsid w:val="00154F0F"/>
    <w:rsid w:val="0015519A"/>
    <w:rsid w:val="001553E0"/>
    <w:rsid w:val="00155B6A"/>
    <w:rsid w:val="00155CF1"/>
    <w:rsid w:val="00156573"/>
    <w:rsid w:val="001569E5"/>
    <w:rsid w:val="00156AC5"/>
    <w:rsid w:val="00156E92"/>
    <w:rsid w:val="00156E9F"/>
    <w:rsid w:val="0015716B"/>
    <w:rsid w:val="00157AC4"/>
    <w:rsid w:val="00157BDE"/>
    <w:rsid w:val="00157E82"/>
    <w:rsid w:val="00160017"/>
    <w:rsid w:val="00160087"/>
    <w:rsid w:val="0016061C"/>
    <w:rsid w:val="001607C3"/>
    <w:rsid w:val="00160B2A"/>
    <w:rsid w:val="00161205"/>
    <w:rsid w:val="001612DF"/>
    <w:rsid w:val="001612EB"/>
    <w:rsid w:val="001614CA"/>
    <w:rsid w:val="00161627"/>
    <w:rsid w:val="0016166C"/>
    <w:rsid w:val="00161743"/>
    <w:rsid w:val="00161E52"/>
    <w:rsid w:val="00161E67"/>
    <w:rsid w:val="00162A17"/>
    <w:rsid w:val="00162A5A"/>
    <w:rsid w:val="00162CE1"/>
    <w:rsid w:val="00163053"/>
    <w:rsid w:val="001634F9"/>
    <w:rsid w:val="0016362E"/>
    <w:rsid w:val="00163DA4"/>
    <w:rsid w:val="00163E78"/>
    <w:rsid w:val="00164278"/>
    <w:rsid w:val="001644B4"/>
    <w:rsid w:val="001647C0"/>
    <w:rsid w:val="0016499E"/>
    <w:rsid w:val="00164C29"/>
    <w:rsid w:val="0016515C"/>
    <w:rsid w:val="001653D0"/>
    <w:rsid w:val="00165641"/>
    <w:rsid w:val="00165A41"/>
    <w:rsid w:val="00165C8A"/>
    <w:rsid w:val="00165EE1"/>
    <w:rsid w:val="00165EEF"/>
    <w:rsid w:val="00165F3A"/>
    <w:rsid w:val="00166819"/>
    <w:rsid w:val="00166FD7"/>
    <w:rsid w:val="001678DD"/>
    <w:rsid w:val="00167BA5"/>
    <w:rsid w:val="00167C31"/>
    <w:rsid w:val="00170344"/>
    <w:rsid w:val="001704D1"/>
    <w:rsid w:val="001707C9"/>
    <w:rsid w:val="00170917"/>
    <w:rsid w:val="00170921"/>
    <w:rsid w:val="0017133A"/>
    <w:rsid w:val="001721D6"/>
    <w:rsid w:val="001723CF"/>
    <w:rsid w:val="0017268D"/>
    <w:rsid w:val="0017268F"/>
    <w:rsid w:val="00172AE2"/>
    <w:rsid w:val="001732DB"/>
    <w:rsid w:val="00173DD9"/>
    <w:rsid w:val="00173EF6"/>
    <w:rsid w:val="001740CC"/>
    <w:rsid w:val="0017430F"/>
    <w:rsid w:val="00174CEF"/>
    <w:rsid w:val="00175022"/>
    <w:rsid w:val="00175258"/>
    <w:rsid w:val="00175966"/>
    <w:rsid w:val="00175DEE"/>
    <w:rsid w:val="00176781"/>
    <w:rsid w:val="0017691A"/>
    <w:rsid w:val="00176E09"/>
    <w:rsid w:val="00176F4A"/>
    <w:rsid w:val="00177073"/>
    <w:rsid w:val="001800C6"/>
    <w:rsid w:val="001801E5"/>
    <w:rsid w:val="0018024C"/>
    <w:rsid w:val="00180B02"/>
    <w:rsid w:val="0018126C"/>
    <w:rsid w:val="00182082"/>
    <w:rsid w:val="00182392"/>
    <w:rsid w:val="001826A1"/>
    <w:rsid w:val="00182B92"/>
    <w:rsid w:val="00183747"/>
    <w:rsid w:val="0018383E"/>
    <w:rsid w:val="001838DB"/>
    <w:rsid w:val="001839A0"/>
    <w:rsid w:val="00183DB8"/>
    <w:rsid w:val="00183FC4"/>
    <w:rsid w:val="00184399"/>
    <w:rsid w:val="0018448D"/>
    <w:rsid w:val="00184CAB"/>
    <w:rsid w:val="00185570"/>
    <w:rsid w:val="00185B56"/>
    <w:rsid w:val="00185D52"/>
    <w:rsid w:val="001860F1"/>
    <w:rsid w:val="0018675B"/>
    <w:rsid w:val="001867C3"/>
    <w:rsid w:val="00186D70"/>
    <w:rsid w:val="00186E83"/>
    <w:rsid w:val="00187A5A"/>
    <w:rsid w:val="00187A93"/>
    <w:rsid w:val="00187F35"/>
    <w:rsid w:val="00190290"/>
    <w:rsid w:val="0019068D"/>
    <w:rsid w:val="00190884"/>
    <w:rsid w:val="001908C4"/>
    <w:rsid w:val="00190D9F"/>
    <w:rsid w:val="00190F00"/>
    <w:rsid w:val="00190F62"/>
    <w:rsid w:val="00191488"/>
    <w:rsid w:val="00191786"/>
    <w:rsid w:val="00191814"/>
    <w:rsid w:val="00191C69"/>
    <w:rsid w:val="0019219F"/>
    <w:rsid w:val="0019248F"/>
    <w:rsid w:val="00192B91"/>
    <w:rsid w:val="00192D31"/>
    <w:rsid w:val="00193059"/>
    <w:rsid w:val="001932D3"/>
    <w:rsid w:val="00193520"/>
    <w:rsid w:val="00193A4F"/>
    <w:rsid w:val="00193C7D"/>
    <w:rsid w:val="00194452"/>
    <w:rsid w:val="00194518"/>
    <w:rsid w:val="00194E8C"/>
    <w:rsid w:val="00195055"/>
    <w:rsid w:val="0019521B"/>
    <w:rsid w:val="00195526"/>
    <w:rsid w:val="00195653"/>
    <w:rsid w:val="0019626E"/>
    <w:rsid w:val="001965F0"/>
    <w:rsid w:val="00196C9F"/>
    <w:rsid w:val="00196F1D"/>
    <w:rsid w:val="00197BF4"/>
    <w:rsid w:val="00197C24"/>
    <w:rsid w:val="00197DDD"/>
    <w:rsid w:val="001A01CE"/>
    <w:rsid w:val="001A03AE"/>
    <w:rsid w:val="001A0B21"/>
    <w:rsid w:val="001A1181"/>
    <w:rsid w:val="001A14E5"/>
    <w:rsid w:val="001A159C"/>
    <w:rsid w:val="001A17E5"/>
    <w:rsid w:val="001A19E8"/>
    <w:rsid w:val="001A1C01"/>
    <w:rsid w:val="001A23DA"/>
    <w:rsid w:val="001A28F4"/>
    <w:rsid w:val="001A29C3"/>
    <w:rsid w:val="001A2F07"/>
    <w:rsid w:val="001A3A7D"/>
    <w:rsid w:val="001A3B05"/>
    <w:rsid w:val="001A3C6D"/>
    <w:rsid w:val="001A3ED0"/>
    <w:rsid w:val="001A410E"/>
    <w:rsid w:val="001A419E"/>
    <w:rsid w:val="001A4529"/>
    <w:rsid w:val="001A52EA"/>
    <w:rsid w:val="001A5365"/>
    <w:rsid w:val="001A5887"/>
    <w:rsid w:val="001A5F51"/>
    <w:rsid w:val="001A6CD5"/>
    <w:rsid w:val="001A6E8E"/>
    <w:rsid w:val="001A76A0"/>
    <w:rsid w:val="001A7774"/>
    <w:rsid w:val="001A7DCA"/>
    <w:rsid w:val="001A7E7B"/>
    <w:rsid w:val="001A7F0B"/>
    <w:rsid w:val="001B0518"/>
    <w:rsid w:val="001B0842"/>
    <w:rsid w:val="001B0850"/>
    <w:rsid w:val="001B0A5E"/>
    <w:rsid w:val="001B1820"/>
    <w:rsid w:val="001B1DED"/>
    <w:rsid w:val="001B1EDE"/>
    <w:rsid w:val="001B1F42"/>
    <w:rsid w:val="001B224F"/>
    <w:rsid w:val="001B26E3"/>
    <w:rsid w:val="001B3961"/>
    <w:rsid w:val="001B39B3"/>
    <w:rsid w:val="001B3ACC"/>
    <w:rsid w:val="001B3C83"/>
    <w:rsid w:val="001B4A68"/>
    <w:rsid w:val="001B4A79"/>
    <w:rsid w:val="001B4F4B"/>
    <w:rsid w:val="001B58BA"/>
    <w:rsid w:val="001B58F3"/>
    <w:rsid w:val="001B5B86"/>
    <w:rsid w:val="001B5BD5"/>
    <w:rsid w:val="001B63DC"/>
    <w:rsid w:val="001B6CE3"/>
    <w:rsid w:val="001B6FC2"/>
    <w:rsid w:val="001B768D"/>
    <w:rsid w:val="001B7972"/>
    <w:rsid w:val="001B7E4A"/>
    <w:rsid w:val="001B7F12"/>
    <w:rsid w:val="001C0480"/>
    <w:rsid w:val="001C067D"/>
    <w:rsid w:val="001C06BE"/>
    <w:rsid w:val="001C1128"/>
    <w:rsid w:val="001C14C4"/>
    <w:rsid w:val="001C1A08"/>
    <w:rsid w:val="001C1E42"/>
    <w:rsid w:val="001C1FC0"/>
    <w:rsid w:val="001C2056"/>
    <w:rsid w:val="001C2105"/>
    <w:rsid w:val="001C2D11"/>
    <w:rsid w:val="001C2DF4"/>
    <w:rsid w:val="001C2F80"/>
    <w:rsid w:val="001C3481"/>
    <w:rsid w:val="001C4587"/>
    <w:rsid w:val="001C47D9"/>
    <w:rsid w:val="001C4D82"/>
    <w:rsid w:val="001C513A"/>
    <w:rsid w:val="001C517F"/>
    <w:rsid w:val="001C585D"/>
    <w:rsid w:val="001C5979"/>
    <w:rsid w:val="001C5BC7"/>
    <w:rsid w:val="001C5CEA"/>
    <w:rsid w:val="001C658C"/>
    <w:rsid w:val="001C74EB"/>
    <w:rsid w:val="001C7C81"/>
    <w:rsid w:val="001C7D82"/>
    <w:rsid w:val="001D0BDE"/>
    <w:rsid w:val="001D0D6F"/>
    <w:rsid w:val="001D10A0"/>
    <w:rsid w:val="001D136F"/>
    <w:rsid w:val="001D140E"/>
    <w:rsid w:val="001D1970"/>
    <w:rsid w:val="001D1C86"/>
    <w:rsid w:val="001D1CC3"/>
    <w:rsid w:val="001D1ED7"/>
    <w:rsid w:val="001D2130"/>
    <w:rsid w:val="001D2164"/>
    <w:rsid w:val="001D232E"/>
    <w:rsid w:val="001D23FB"/>
    <w:rsid w:val="001D2C91"/>
    <w:rsid w:val="001D34E4"/>
    <w:rsid w:val="001D371D"/>
    <w:rsid w:val="001D3834"/>
    <w:rsid w:val="001D3A3B"/>
    <w:rsid w:val="001D3A74"/>
    <w:rsid w:val="001D3E40"/>
    <w:rsid w:val="001D3E58"/>
    <w:rsid w:val="001D4057"/>
    <w:rsid w:val="001D415F"/>
    <w:rsid w:val="001D41EE"/>
    <w:rsid w:val="001D4DAB"/>
    <w:rsid w:val="001D4EF4"/>
    <w:rsid w:val="001D50BF"/>
    <w:rsid w:val="001D563C"/>
    <w:rsid w:val="001D5B20"/>
    <w:rsid w:val="001D6492"/>
    <w:rsid w:val="001D65A9"/>
    <w:rsid w:val="001D67B8"/>
    <w:rsid w:val="001D72E9"/>
    <w:rsid w:val="001D7647"/>
    <w:rsid w:val="001D78F0"/>
    <w:rsid w:val="001D7922"/>
    <w:rsid w:val="001D79C4"/>
    <w:rsid w:val="001E031B"/>
    <w:rsid w:val="001E0586"/>
    <w:rsid w:val="001E0E18"/>
    <w:rsid w:val="001E0FDB"/>
    <w:rsid w:val="001E167D"/>
    <w:rsid w:val="001E170D"/>
    <w:rsid w:val="001E18C6"/>
    <w:rsid w:val="001E1C03"/>
    <w:rsid w:val="001E1C2A"/>
    <w:rsid w:val="001E29D9"/>
    <w:rsid w:val="001E2D6B"/>
    <w:rsid w:val="001E321A"/>
    <w:rsid w:val="001E477F"/>
    <w:rsid w:val="001E4898"/>
    <w:rsid w:val="001E5003"/>
    <w:rsid w:val="001E5110"/>
    <w:rsid w:val="001E5889"/>
    <w:rsid w:val="001E5ACB"/>
    <w:rsid w:val="001E69B0"/>
    <w:rsid w:val="001E6CE1"/>
    <w:rsid w:val="001E7073"/>
    <w:rsid w:val="001E7306"/>
    <w:rsid w:val="001E73F7"/>
    <w:rsid w:val="001F0A19"/>
    <w:rsid w:val="001F0E6C"/>
    <w:rsid w:val="001F0ECB"/>
    <w:rsid w:val="001F0ECE"/>
    <w:rsid w:val="001F14D5"/>
    <w:rsid w:val="001F17E2"/>
    <w:rsid w:val="001F1EE4"/>
    <w:rsid w:val="001F1FEE"/>
    <w:rsid w:val="001F24D2"/>
    <w:rsid w:val="001F2628"/>
    <w:rsid w:val="001F2C6C"/>
    <w:rsid w:val="001F38BD"/>
    <w:rsid w:val="001F3B29"/>
    <w:rsid w:val="001F4596"/>
    <w:rsid w:val="001F4770"/>
    <w:rsid w:val="001F5075"/>
    <w:rsid w:val="001F5487"/>
    <w:rsid w:val="001F550C"/>
    <w:rsid w:val="001F5556"/>
    <w:rsid w:val="001F558D"/>
    <w:rsid w:val="001F5698"/>
    <w:rsid w:val="001F66F0"/>
    <w:rsid w:val="001F67F0"/>
    <w:rsid w:val="001F6859"/>
    <w:rsid w:val="001F6B7B"/>
    <w:rsid w:val="001F6CA0"/>
    <w:rsid w:val="001F71DD"/>
    <w:rsid w:val="001F739A"/>
    <w:rsid w:val="001F746E"/>
    <w:rsid w:val="001F7498"/>
    <w:rsid w:val="001F772C"/>
    <w:rsid w:val="001F797B"/>
    <w:rsid w:val="001F7B8F"/>
    <w:rsid w:val="002000CE"/>
    <w:rsid w:val="00200280"/>
    <w:rsid w:val="00200666"/>
    <w:rsid w:val="00200823"/>
    <w:rsid w:val="002013E9"/>
    <w:rsid w:val="00201B5B"/>
    <w:rsid w:val="00201D0D"/>
    <w:rsid w:val="00201EC3"/>
    <w:rsid w:val="00201FF4"/>
    <w:rsid w:val="00202D96"/>
    <w:rsid w:val="002032B0"/>
    <w:rsid w:val="0020362F"/>
    <w:rsid w:val="002038DC"/>
    <w:rsid w:val="002039B0"/>
    <w:rsid w:val="00203AA2"/>
    <w:rsid w:val="00203BA1"/>
    <w:rsid w:val="00203BC8"/>
    <w:rsid w:val="00203C89"/>
    <w:rsid w:val="00203D41"/>
    <w:rsid w:val="002043F0"/>
    <w:rsid w:val="0020488E"/>
    <w:rsid w:val="0020492C"/>
    <w:rsid w:val="002054FE"/>
    <w:rsid w:val="00205627"/>
    <w:rsid w:val="00205DFA"/>
    <w:rsid w:val="00207368"/>
    <w:rsid w:val="002073AC"/>
    <w:rsid w:val="0020797F"/>
    <w:rsid w:val="00210070"/>
    <w:rsid w:val="002102AF"/>
    <w:rsid w:val="00210B73"/>
    <w:rsid w:val="00210BA2"/>
    <w:rsid w:val="002112BD"/>
    <w:rsid w:val="0021132D"/>
    <w:rsid w:val="00211467"/>
    <w:rsid w:val="00211542"/>
    <w:rsid w:val="00211629"/>
    <w:rsid w:val="002120EE"/>
    <w:rsid w:val="00212111"/>
    <w:rsid w:val="0021244D"/>
    <w:rsid w:val="00212451"/>
    <w:rsid w:val="00212892"/>
    <w:rsid w:val="0021291A"/>
    <w:rsid w:val="0021301C"/>
    <w:rsid w:val="002139FF"/>
    <w:rsid w:val="0021448C"/>
    <w:rsid w:val="00214530"/>
    <w:rsid w:val="00214BAB"/>
    <w:rsid w:val="00214F32"/>
    <w:rsid w:val="00215109"/>
    <w:rsid w:val="0021565A"/>
    <w:rsid w:val="00216665"/>
    <w:rsid w:val="00216AC1"/>
    <w:rsid w:val="00216B03"/>
    <w:rsid w:val="0021736A"/>
    <w:rsid w:val="0021759F"/>
    <w:rsid w:val="002179EC"/>
    <w:rsid w:val="00217B83"/>
    <w:rsid w:val="0022034C"/>
    <w:rsid w:val="00220501"/>
    <w:rsid w:val="002206A1"/>
    <w:rsid w:val="002206B5"/>
    <w:rsid w:val="002216DB"/>
    <w:rsid w:val="00221EFB"/>
    <w:rsid w:val="0022217B"/>
    <w:rsid w:val="0022238D"/>
    <w:rsid w:val="00222965"/>
    <w:rsid w:val="00223BD2"/>
    <w:rsid w:val="002241FD"/>
    <w:rsid w:val="00224581"/>
    <w:rsid w:val="00224AB5"/>
    <w:rsid w:val="00224D18"/>
    <w:rsid w:val="00224E34"/>
    <w:rsid w:val="00225160"/>
    <w:rsid w:val="00225307"/>
    <w:rsid w:val="0022543C"/>
    <w:rsid w:val="00225B7F"/>
    <w:rsid w:val="00226994"/>
    <w:rsid w:val="002269B7"/>
    <w:rsid w:val="00226A6B"/>
    <w:rsid w:val="00226F09"/>
    <w:rsid w:val="00226FA9"/>
    <w:rsid w:val="0022750F"/>
    <w:rsid w:val="002276B5"/>
    <w:rsid w:val="00227AC5"/>
    <w:rsid w:val="002302D8"/>
    <w:rsid w:val="00230614"/>
    <w:rsid w:val="002307DA"/>
    <w:rsid w:val="00230E58"/>
    <w:rsid w:val="0023146D"/>
    <w:rsid w:val="00231846"/>
    <w:rsid w:val="002319AD"/>
    <w:rsid w:val="00231EAA"/>
    <w:rsid w:val="00232124"/>
    <w:rsid w:val="002321CE"/>
    <w:rsid w:val="00232250"/>
    <w:rsid w:val="002326C6"/>
    <w:rsid w:val="002334A8"/>
    <w:rsid w:val="002339C0"/>
    <w:rsid w:val="00233B87"/>
    <w:rsid w:val="00234562"/>
    <w:rsid w:val="002349D7"/>
    <w:rsid w:val="00234EB6"/>
    <w:rsid w:val="00234F03"/>
    <w:rsid w:val="002355CB"/>
    <w:rsid w:val="0023567E"/>
    <w:rsid w:val="00235FB4"/>
    <w:rsid w:val="0023627D"/>
    <w:rsid w:val="00237052"/>
    <w:rsid w:val="00237616"/>
    <w:rsid w:val="00240462"/>
    <w:rsid w:val="0024091C"/>
    <w:rsid w:val="00241185"/>
    <w:rsid w:val="002411C2"/>
    <w:rsid w:val="0024152D"/>
    <w:rsid w:val="0024197F"/>
    <w:rsid w:val="00241B45"/>
    <w:rsid w:val="00242A9D"/>
    <w:rsid w:val="00242AD1"/>
    <w:rsid w:val="00243551"/>
    <w:rsid w:val="0024371A"/>
    <w:rsid w:val="002437E6"/>
    <w:rsid w:val="0024385D"/>
    <w:rsid w:val="00243D9E"/>
    <w:rsid w:val="00243ECB"/>
    <w:rsid w:val="00244247"/>
    <w:rsid w:val="00244C80"/>
    <w:rsid w:val="00245D30"/>
    <w:rsid w:val="00245E33"/>
    <w:rsid w:val="0024652D"/>
    <w:rsid w:val="00246B8F"/>
    <w:rsid w:val="002473CB"/>
    <w:rsid w:val="00247866"/>
    <w:rsid w:val="0025003D"/>
    <w:rsid w:val="0025082D"/>
    <w:rsid w:val="0025093D"/>
    <w:rsid w:val="00250968"/>
    <w:rsid w:val="002509AC"/>
    <w:rsid w:val="00250C9F"/>
    <w:rsid w:val="0025109D"/>
    <w:rsid w:val="00251771"/>
    <w:rsid w:val="00251947"/>
    <w:rsid w:val="002519BC"/>
    <w:rsid w:val="00251D17"/>
    <w:rsid w:val="00251FF5"/>
    <w:rsid w:val="00252A73"/>
    <w:rsid w:val="00253179"/>
    <w:rsid w:val="00253583"/>
    <w:rsid w:val="0025365E"/>
    <w:rsid w:val="00253A44"/>
    <w:rsid w:val="00253E3A"/>
    <w:rsid w:val="00254096"/>
    <w:rsid w:val="002540D1"/>
    <w:rsid w:val="00254465"/>
    <w:rsid w:val="00254515"/>
    <w:rsid w:val="00254624"/>
    <w:rsid w:val="00255BD8"/>
    <w:rsid w:val="00255D39"/>
    <w:rsid w:val="00256A5C"/>
    <w:rsid w:val="00256F45"/>
    <w:rsid w:val="00256FA3"/>
    <w:rsid w:val="00257084"/>
    <w:rsid w:val="0025730D"/>
    <w:rsid w:val="00257D80"/>
    <w:rsid w:val="00257E23"/>
    <w:rsid w:val="00257E33"/>
    <w:rsid w:val="002600BC"/>
    <w:rsid w:val="00260735"/>
    <w:rsid w:val="002608E0"/>
    <w:rsid w:val="002614E0"/>
    <w:rsid w:val="0026151F"/>
    <w:rsid w:val="00261945"/>
    <w:rsid w:val="00261D7C"/>
    <w:rsid w:val="00262CB1"/>
    <w:rsid w:val="002633ED"/>
    <w:rsid w:val="00263592"/>
    <w:rsid w:val="00263597"/>
    <w:rsid w:val="002635DD"/>
    <w:rsid w:val="0026399F"/>
    <w:rsid w:val="00263D3E"/>
    <w:rsid w:val="00264445"/>
    <w:rsid w:val="00264C36"/>
    <w:rsid w:val="00264FF6"/>
    <w:rsid w:val="00265BD4"/>
    <w:rsid w:val="00266055"/>
    <w:rsid w:val="00266AD3"/>
    <w:rsid w:val="00267039"/>
    <w:rsid w:val="002674FD"/>
    <w:rsid w:val="002677ED"/>
    <w:rsid w:val="00267BE5"/>
    <w:rsid w:val="00270260"/>
    <w:rsid w:val="002706C9"/>
    <w:rsid w:val="00270819"/>
    <w:rsid w:val="002708C9"/>
    <w:rsid w:val="00270AD2"/>
    <w:rsid w:val="00270B09"/>
    <w:rsid w:val="00270CFE"/>
    <w:rsid w:val="00270DAF"/>
    <w:rsid w:val="0027191F"/>
    <w:rsid w:val="00271932"/>
    <w:rsid w:val="002719B9"/>
    <w:rsid w:val="00271ACB"/>
    <w:rsid w:val="00272987"/>
    <w:rsid w:val="002729B1"/>
    <w:rsid w:val="00272ABB"/>
    <w:rsid w:val="00272E38"/>
    <w:rsid w:val="00272E83"/>
    <w:rsid w:val="002730EC"/>
    <w:rsid w:val="002733D7"/>
    <w:rsid w:val="0027371A"/>
    <w:rsid w:val="002738B6"/>
    <w:rsid w:val="00273A1B"/>
    <w:rsid w:val="002743CF"/>
    <w:rsid w:val="0027448A"/>
    <w:rsid w:val="00274599"/>
    <w:rsid w:val="00274BE3"/>
    <w:rsid w:val="00274F40"/>
    <w:rsid w:val="002756B1"/>
    <w:rsid w:val="002760B3"/>
    <w:rsid w:val="00276299"/>
    <w:rsid w:val="0027667B"/>
    <w:rsid w:val="00276B2E"/>
    <w:rsid w:val="00276E10"/>
    <w:rsid w:val="00276FCA"/>
    <w:rsid w:val="0027727D"/>
    <w:rsid w:val="002774DA"/>
    <w:rsid w:val="00277753"/>
    <w:rsid w:val="0027779B"/>
    <w:rsid w:val="0027792A"/>
    <w:rsid w:val="00277ACD"/>
    <w:rsid w:val="00277C09"/>
    <w:rsid w:val="00280165"/>
    <w:rsid w:val="002801B7"/>
    <w:rsid w:val="00280E26"/>
    <w:rsid w:val="00281599"/>
    <w:rsid w:val="00281A56"/>
    <w:rsid w:val="00281B2E"/>
    <w:rsid w:val="00281BEE"/>
    <w:rsid w:val="0028222A"/>
    <w:rsid w:val="002825DA"/>
    <w:rsid w:val="0028273C"/>
    <w:rsid w:val="00282EB6"/>
    <w:rsid w:val="00283282"/>
    <w:rsid w:val="002834D5"/>
    <w:rsid w:val="002835DC"/>
    <w:rsid w:val="00283786"/>
    <w:rsid w:val="00283812"/>
    <w:rsid w:val="00283B13"/>
    <w:rsid w:val="00283C71"/>
    <w:rsid w:val="00283DAC"/>
    <w:rsid w:val="00283E55"/>
    <w:rsid w:val="00284C88"/>
    <w:rsid w:val="00284E14"/>
    <w:rsid w:val="0028525C"/>
    <w:rsid w:val="002854F1"/>
    <w:rsid w:val="002856D8"/>
    <w:rsid w:val="00285BD3"/>
    <w:rsid w:val="00286335"/>
    <w:rsid w:val="00286396"/>
    <w:rsid w:val="002863A7"/>
    <w:rsid w:val="002866FE"/>
    <w:rsid w:val="002868EF"/>
    <w:rsid w:val="00286A96"/>
    <w:rsid w:val="002876EB"/>
    <w:rsid w:val="002879BC"/>
    <w:rsid w:val="00287BC8"/>
    <w:rsid w:val="00287DCA"/>
    <w:rsid w:val="002904C1"/>
    <w:rsid w:val="00290935"/>
    <w:rsid w:val="0029110F"/>
    <w:rsid w:val="0029118B"/>
    <w:rsid w:val="002911F0"/>
    <w:rsid w:val="0029185C"/>
    <w:rsid w:val="002919ED"/>
    <w:rsid w:val="0029228C"/>
    <w:rsid w:val="00292A59"/>
    <w:rsid w:val="00293236"/>
    <w:rsid w:val="00293707"/>
    <w:rsid w:val="00293E5A"/>
    <w:rsid w:val="00294087"/>
    <w:rsid w:val="00294A74"/>
    <w:rsid w:val="00294E3E"/>
    <w:rsid w:val="00295697"/>
    <w:rsid w:val="002956BC"/>
    <w:rsid w:val="00295899"/>
    <w:rsid w:val="00295929"/>
    <w:rsid w:val="00295E37"/>
    <w:rsid w:val="00295FFB"/>
    <w:rsid w:val="002961E4"/>
    <w:rsid w:val="0029646F"/>
    <w:rsid w:val="00296C67"/>
    <w:rsid w:val="00296DFB"/>
    <w:rsid w:val="00296FE9"/>
    <w:rsid w:val="00297024"/>
    <w:rsid w:val="002976C5"/>
    <w:rsid w:val="002979D5"/>
    <w:rsid w:val="002A0AE7"/>
    <w:rsid w:val="002A0F51"/>
    <w:rsid w:val="002A110A"/>
    <w:rsid w:val="002A1CD4"/>
    <w:rsid w:val="002A2127"/>
    <w:rsid w:val="002A274D"/>
    <w:rsid w:val="002A2B02"/>
    <w:rsid w:val="002A2C1A"/>
    <w:rsid w:val="002A36CE"/>
    <w:rsid w:val="002A3CE8"/>
    <w:rsid w:val="002A3D31"/>
    <w:rsid w:val="002A4048"/>
    <w:rsid w:val="002A40B1"/>
    <w:rsid w:val="002A418A"/>
    <w:rsid w:val="002A4849"/>
    <w:rsid w:val="002A502E"/>
    <w:rsid w:val="002A5060"/>
    <w:rsid w:val="002A59B4"/>
    <w:rsid w:val="002A59DD"/>
    <w:rsid w:val="002A5F62"/>
    <w:rsid w:val="002A6154"/>
    <w:rsid w:val="002A6188"/>
    <w:rsid w:val="002A6ACC"/>
    <w:rsid w:val="002A7057"/>
    <w:rsid w:val="002A7937"/>
    <w:rsid w:val="002B0C29"/>
    <w:rsid w:val="002B1ADD"/>
    <w:rsid w:val="002B1C69"/>
    <w:rsid w:val="002B2505"/>
    <w:rsid w:val="002B27D5"/>
    <w:rsid w:val="002B2A57"/>
    <w:rsid w:val="002B2C5E"/>
    <w:rsid w:val="002B2C89"/>
    <w:rsid w:val="002B2E1C"/>
    <w:rsid w:val="002B2F06"/>
    <w:rsid w:val="002B363F"/>
    <w:rsid w:val="002B3E84"/>
    <w:rsid w:val="002B438A"/>
    <w:rsid w:val="002B46AD"/>
    <w:rsid w:val="002B4E73"/>
    <w:rsid w:val="002B51C8"/>
    <w:rsid w:val="002B53D5"/>
    <w:rsid w:val="002B54A2"/>
    <w:rsid w:val="002B619D"/>
    <w:rsid w:val="002B67BA"/>
    <w:rsid w:val="002B6D24"/>
    <w:rsid w:val="002B6D3D"/>
    <w:rsid w:val="002B6FC2"/>
    <w:rsid w:val="002B74B9"/>
    <w:rsid w:val="002B74F2"/>
    <w:rsid w:val="002B75F5"/>
    <w:rsid w:val="002B763C"/>
    <w:rsid w:val="002C01A2"/>
    <w:rsid w:val="002C02F5"/>
    <w:rsid w:val="002C04E1"/>
    <w:rsid w:val="002C0686"/>
    <w:rsid w:val="002C08BE"/>
    <w:rsid w:val="002C11D7"/>
    <w:rsid w:val="002C186B"/>
    <w:rsid w:val="002C193C"/>
    <w:rsid w:val="002C1B21"/>
    <w:rsid w:val="002C1C26"/>
    <w:rsid w:val="002C1CD4"/>
    <w:rsid w:val="002C204A"/>
    <w:rsid w:val="002C225C"/>
    <w:rsid w:val="002C2415"/>
    <w:rsid w:val="002C2569"/>
    <w:rsid w:val="002C25B8"/>
    <w:rsid w:val="002C264F"/>
    <w:rsid w:val="002C2B48"/>
    <w:rsid w:val="002C3048"/>
    <w:rsid w:val="002C3125"/>
    <w:rsid w:val="002C37B9"/>
    <w:rsid w:val="002C3A5F"/>
    <w:rsid w:val="002C40B5"/>
    <w:rsid w:val="002C4498"/>
    <w:rsid w:val="002C49F1"/>
    <w:rsid w:val="002C4BFF"/>
    <w:rsid w:val="002C4C59"/>
    <w:rsid w:val="002C4F54"/>
    <w:rsid w:val="002C51CA"/>
    <w:rsid w:val="002C52B4"/>
    <w:rsid w:val="002C55EA"/>
    <w:rsid w:val="002C639C"/>
    <w:rsid w:val="002C686E"/>
    <w:rsid w:val="002C6908"/>
    <w:rsid w:val="002C6A3C"/>
    <w:rsid w:val="002C6B3A"/>
    <w:rsid w:val="002C6B67"/>
    <w:rsid w:val="002C6D9C"/>
    <w:rsid w:val="002C7B8A"/>
    <w:rsid w:val="002C7E89"/>
    <w:rsid w:val="002C7F04"/>
    <w:rsid w:val="002C7F8E"/>
    <w:rsid w:val="002D0376"/>
    <w:rsid w:val="002D0BB1"/>
    <w:rsid w:val="002D0D4C"/>
    <w:rsid w:val="002D11A9"/>
    <w:rsid w:val="002D11E4"/>
    <w:rsid w:val="002D15BF"/>
    <w:rsid w:val="002D1780"/>
    <w:rsid w:val="002D19DA"/>
    <w:rsid w:val="002D1E8C"/>
    <w:rsid w:val="002D1FF1"/>
    <w:rsid w:val="002D26AC"/>
    <w:rsid w:val="002D2796"/>
    <w:rsid w:val="002D304C"/>
    <w:rsid w:val="002D4732"/>
    <w:rsid w:val="002D473B"/>
    <w:rsid w:val="002D5192"/>
    <w:rsid w:val="002D5905"/>
    <w:rsid w:val="002D65C7"/>
    <w:rsid w:val="002D6CD3"/>
    <w:rsid w:val="002D6DD0"/>
    <w:rsid w:val="002D71DA"/>
    <w:rsid w:val="002D73F6"/>
    <w:rsid w:val="002D750E"/>
    <w:rsid w:val="002D7C48"/>
    <w:rsid w:val="002D7D82"/>
    <w:rsid w:val="002D7E31"/>
    <w:rsid w:val="002E0503"/>
    <w:rsid w:val="002E0599"/>
    <w:rsid w:val="002E0703"/>
    <w:rsid w:val="002E0790"/>
    <w:rsid w:val="002E1288"/>
    <w:rsid w:val="002E1419"/>
    <w:rsid w:val="002E1D5A"/>
    <w:rsid w:val="002E1E1F"/>
    <w:rsid w:val="002E2311"/>
    <w:rsid w:val="002E2FAF"/>
    <w:rsid w:val="002E3523"/>
    <w:rsid w:val="002E36BA"/>
    <w:rsid w:val="002E3769"/>
    <w:rsid w:val="002E3DDC"/>
    <w:rsid w:val="002E4308"/>
    <w:rsid w:val="002E458B"/>
    <w:rsid w:val="002E485C"/>
    <w:rsid w:val="002E4B18"/>
    <w:rsid w:val="002E4D82"/>
    <w:rsid w:val="002E51BB"/>
    <w:rsid w:val="002E51EE"/>
    <w:rsid w:val="002E5AD9"/>
    <w:rsid w:val="002E61F8"/>
    <w:rsid w:val="002E6548"/>
    <w:rsid w:val="002E679D"/>
    <w:rsid w:val="002E6BAD"/>
    <w:rsid w:val="002E6C81"/>
    <w:rsid w:val="002E6E44"/>
    <w:rsid w:val="002E7290"/>
    <w:rsid w:val="002E789F"/>
    <w:rsid w:val="002E7A1A"/>
    <w:rsid w:val="002E7AB6"/>
    <w:rsid w:val="002F00F1"/>
    <w:rsid w:val="002F067F"/>
    <w:rsid w:val="002F06FE"/>
    <w:rsid w:val="002F09A9"/>
    <w:rsid w:val="002F1300"/>
    <w:rsid w:val="002F169C"/>
    <w:rsid w:val="002F1793"/>
    <w:rsid w:val="002F19B2"/>
    <w:rsid w:val="002F2560"/>
    <w:rsid w:val="002F2951"/>
    <w:rsid w:val="002F2BA0"/>
    <w:rsid w:val="002F2C41"/>
    <w:rsid w:val="002F302D"/>
    <w:rsid w:val="002F31BC"/>
    <w:rsid w:val="002F31FA"/>
    <w:rsid w:val="002F33B5"/>
    <w:rsid w:val="002F3515"/>
    <w:rsid w:val="002F3665"/>
    <w:rsid w:val="002F3BF3"/>
    <w:rsid w:val="002F3DF5"/>
    <w:rsid w:val="002F3EB8"/>
    <w:rsid w:val="002F4BF1"/>
    <w:rsid w:val="002F599E"/>
    <w:rsid w:val="002F706E"/>
    <w:rsid w:val="002F71F2"/>
    <w:rsid w:val="002F71F5"/>
    <w:rsid w:val="002F72C2"/>
    <w:rsid w:val="002F7487"/>
    <w:rsid w:val="002F7708"/>
    <w:rsid w:val="002F7B17"/>
    <w:rsid w:val="00300397"/>
    <w:rsid w:val="003005D4"/>
    <w:rsid w:val="003008B2"/>
    <w:rsid w:val="00300CA5"/>
    <w:rsid w:val="00300E99"/>
    <w:rsid w:val="0030144F"/>
    <w:rsid w:val="00301454"/>
    <w:rsid w:val="00301FD4"/>
    <w:rsid w:val="003022FD"/>
    <w:rsid w:val="003027FA"/>
    <w:rsid w:val="00302950"/>
    <w:rsid w:val="00302A28"/>
    <w:rsid w:val="00302B29"/>
    <w:rsid w:val="00302B47"/>
    <w:rsid w:val="00302E32"/>
    <w:rsid w:val="00303A2D"/>
    <w:rsid w:val="003040FA"/>
    <w:rsid w:val="00304A04"/>
    <w:rsid w:val="00304DD0"/>
    <w:rsid w:val="00305232"/>
    <w:rsid w:val="00305469"/>
    <w:rsid w:val="00305FEF"/>
    <w:rsid w:val="003061BD"/>
    <w:rsid w:val="00306373"/>
    <w:rsid w:val="00306A88"/>
    <w:rsid w:val="00307469"/>
    <w:rsid w:val="00307D43"/>
    <w:rsid w:val="00307E03"/>
    <w:rsid w:val="0031086A"/>
    <w:rsid w:val="003108DB"/>
    <w:rsid w:val="00310E1D"/>
    <w:rsid w:val="00310E6A"/>
    <w:rsid w:val="00310FB0"/>
    <w:rsid w:val="0031153E"/>
    <w:rsid w:val="00311613"/>
    <w:rsid w:val="00312098"/>
    <w:rsid w:val="003120B0"/>
    <w:rsid w:val="00312412"/>
    <w:rsid w:val="00312DBA"/>
    <w:rsid w:val="00312EBB"/>
    <w:rsid w:val="00313772"/>
    <w:rsid w:val="00313D9C"/>
    <w:rsid w:val="003144F2"/>
    <w:rsid w:val="0031488B"/>
    <w:rsid w:val="00314A19"/>
    <w:rsid w:val="003153A8"/>
    <w:rsid w:val="0031565F"/>
    <w:rsid w:val="003156FE"/>
    <w:rsid w:val="003158E6"/>
    <w:rsid w:val="00315EBD"/>
    <w:rsid w:val="0031662B"/>
    <w:rsid w:val="003166B1"/>
    <w:rsid w:val="003166DD"/>
    <w:rsid w:val="00317360"/>
    <w:rsid w:val="00317587"/>
    <w:rsid w:val="003176F0"/>
    <w:rsid w:val="00317D92"/>
    <w:rsid w:val="00320243"/>
    <w:rsid w:val="00320334"/>
    <w:rsid w:val="00320342"/>
    <w:rsid w:val="00320370"/>
    <w:rsid w:val="0032077A"/>
    <w:rsid w:val="0032114B"/>
    <w:rsid w:val="00321537"/>
    <w:rsid w:val="00321817"/>
    <w:rsid w:val="00321A17"/>
    <w:rsid w:val="00321F95"/>
    <w:rsid w:val="00322129"/>
    <w:rsid w:val="00322339"/>
    <w:rsid w:val="00323027"/>
    <w:rsid w:val="0032364B"/>
    <w:rsid w:val="00323C75"/>
    <w:rsid w:val="00323D38"/>
    <w:rsid w:val="00324044"/>
    <w:rsid w:val="00324196"/>
    <w:rsid w:val="00324866"/>
    <w:rsid w:val="00324BA0"/>
    <w:rsid w:val="00324DBB"/>
    <w:rsid w:val="003251C0"/>
    <w:rsid w:val="003255A0"/>
    <w:rsid w:val="00325975"/>
    <w:rsid w:val="00326559"/>
    <w:rsid w:val="00326DA0"/>
    <w:rsid w:val="00326FC3"/>
    <w:rsid w:val="00327396"/>
    <w:rsid w:val="00327460"/>
    <w:rsid w:val="00327807"/>
    <w:rsid w:val="003278BF"/>
    <w:rsid w:val="00327B05"/>
    <w:rsid w:val="0033003A"/>
    <w:rsid w:val="00330691"/>
    <w:rsid w:val="003307DE"/>
    <w:rsid w:val="003308D6"/>
    <w:rsid w:val="0033097B"/>
    <w:rsid w:val="00330B87"/>
    <w:rsid w:val="00333138"/>
    <w:rsid w:val="003335B2"/>
    <w:rsid w:val="00334068"/>
    <w:rsid w:val="003340BE"/>
    <w:rsid w:val="003354F6"/>
    <w:rsid w:val="00335544"/>
    <w:rsid w:val="00335A1C"/>
    <w:rsid w:val="00335B1B"/>
    <w:rsid w:val="0033619A"/>
    <w:rsid w:val="00336338"/>
    <w:rsid w:val="00336591"/>
    <w:rsid w:val="0033687A"/>
    <w:rsid w:val="00336DF4"/>
    <w:rsid w:val="00336E29"/>
    <w:rsid w:val="00336F44"/>
    <w:rsid w:val="00336FC5"/>
    <w:rsid w:val="003372DE"/>
    <w:rsid w:val="00337A66"/>
    <w:rsid w:val="00340375"/>
    <w:rsid w:val="00340A65"/>
    <w:rsid w:val="00340D69"/>
    <w:rsid w:val="00340F42"/>
    <w:rsid w:val="00341A2F"/>
    <w:rsid w:val="00341C35"/>
    <w:rsid w:val="0034218A"/>
    <w:rsid w:val="00342228"/>
    <w:rsid w:val="00342520"/>
    <w:rsid w:val="00342F12"/>
    <w:rsid w:val="003430F4"/>
    <w:rsid w:val="00343126"/>
    <w:rsid w:val="003437D7"/>
    <w:rsid w:val="003439AF"/>
    <w:rsid w:val="00343AA4"/>
    <w:rsid w:val="00343AC7"/>
    <w:rsid w:val="00343E6C"/>
    <w:rsid w:val="00344178"/>
    <w:rsid w:val="00344403"/>
    <w:rsid w:val="00344417"/>
    <w:rsid w:val="00344483"/>
    <w:rsid w:val="003445C1"/>
    <w:rsid w:val="003447CA"/>
    <w:rsid w:val="00344B99"/>
    <w:rsid w:val="00344C88"/>
    <w:rsid w:val="00344E96"/>
    <w:rsid w:val="00344ED7"/>
    <w:rsid w:val="003452B5"/>
    <w:rsid w:val="003453A3"/>
    <w:rsid w:val="003454B8"/>
    <w:rsid w:val="003455DF"/>
    <w:rsid w:val="0034586E"/>
    <w:rsid w:val="00346027"/>
    <w:rsid w:val="003461CF"/>
    <w:rsid w:val="003462DF"/>
    <w:rsid w:val="00346D55"/>
    <w:rsid w:val="003472C0"/>
    <w:rsid w:val="00347625"/>
    <w:rsid w:val="00347790"/>
    <w:rsid w:val="00347C29"/>
    <w:rsid w:val="00347D0B"/>
    <w:rsid w:val="00347FA3"/>
    <w:rsid w:val="00347FEC"/>
    <w:rsid w:val="00350118"/>
    <w:rsid w:val="0035043E"/>
    <w:rsid w:val="003513BE"/>
    <w:rsid w:val="00351E79"/>
    <w:rsid w:val="00351E7C"/>
    <w:rsid w:val="00352303"/>
    <w:rsid w:val="003524B4"/>
    <w:rsid w:val="00352B5B"/>
    <w:rsid w:val="00352E47"/>
    <w:rsid w:val="00352EE3"/>
    <w:rsid w:val="00353730"/>
    <w:rsid w:val="00353AF0"/>
    <w:rsid w:val="00353F6C"/>
    <w:rsid w:val="0035428F"/>
    <w:rsid w:val="0035486B"/>
    <w:rsid w:val="0035492C"/>
    <w:rsid w:val="00354CC6"/>
    <w:rsid w:val="00355853"/>
    <w:rsid w:val="0035593B"/>
    <w:rsid w:val="00355C11"/>
    <w:rsid w:val="00355C82"/>
    <w:rsid w:val="00355CEA"/>
    <w:rsid w:val="00355FA8"/>
    <w:rsid w:val="0035604D"/>
    <w:rsid w:val="00356173"/>
    <w:rsid w:val="00356201"/>
    <w:rsid w:val="003568F9"/>
    <w:rsid w:val="00356A9E"/>
    <w:rsid w:val="00356C4A"/>
    <w:rsid w:val="00356C4F"/>
    <w:rsid w:val="0035711C"/>
    <w:rsid w:val="00357131"/>
    <w:rsid w:val="0035731F"/>
    <w:rsid w:val="00357EB2"/>
    <w:rsid w:val="0036004C"/>
    <w:rsid w:val="003607A5"/>
    <w:rsid w:val="00360A07"/>
    <w:rsid w:val="00360C54"/>
    <w:rsid w:val="00360D7B"/>
    <w:rsid w:val="003617C4"/>
    <w:rsid w:val="00361845"/>
    <w:rsid w:val="00361A35"/>
    <w:rsid w:val="00361B2E"/>
    <w:rsid w:val="00361DF5"/>
    <w:rsid w:val="00361DFA"/>
    <w:rsid w:val="00362436"/>
    <w:rsid w:val="00362494"/>
    <w:rsid w:val="0036258D"/>
    <w:rsid w:val="00362EFF"/>
    <w:rsid w:val="003630D8"/>
    <w:rsid w:val="003631A2"/>
    <w:rsid w:val="00363560"/>
    <w:rsid w:val="003637E7"/>
    <w:rsid w:val="00363D79"/>
    <w:rsid w:val="00365014"/>
    <w:rsid w:val="00365461"/>
    <w:rsid w:val="00365547"/>
    <w:rsid w:val="0036585A"/>
    <w:rsid w:val="00366343"/>
    <w:rsid w:val="00366FA6"/>
    <w:rsid w:val="003670B1"/>
    <w:rsid w:val="0036717C"/>
    <w:rsid w:val="00367199"/>
    <w:rsid w:val="00367240"/>
    <w:rsid w:val="00367552"/>
    <w:rsid w:val="003676F6"/>
    <w:rsid w:val="0036775E"/>
    <w:rsid w:val="0036783E"/>
    <w:rsid w:val="00367BC4"/>
    <w:rsid w:val="00370153"/>
    <w:rsid w:val="00370735"/>
    <w:rsid w:val="00370884"/>
    <w:rsid w:val="00370945"/>
    <w:rsid w:val="00370C48"/>
    <w:rsid w:val="00371222"/>
    <w:rsid w:val="003729EC"/>
    <w:rsid w:val="00372F5F"/>
    <w:rsid w:val="00372F7F"/>
    <w:rsid w:val="00373194"/>
    <w:rsid w:val="0037323A"/>
    <w:rsid w:val="003734F1"/>
    <w:rsid w:val="00374965"/>
    <w:rsid w:val="00374B13"/>
    <w:rsid w:val="00374D4E"/>
    <w:rsid w:val="00375D45"/>
    <w:rsid w:val="00376099"/>
    <w:rsid w:val="003762AE"/>
    <w:rsid w:val="0037637C"/>
    <w:rsid w:val="0037645F"/>
    <w:rsid w:val="00377090"/>
    <w:rsid w:val="00377117"/>
    <w:rsid w:val="00377161"/>
    <w:rsid w:val="003775AC"/>
    <w:rsid w:val="00377663"/>
    <w:rsid w:val="0037781B"/>
    <w:rsid w:val="003779E7"/>
    <w:rsid w:val="00377F0E"/>
    <w:rsid w:val="003805C2"/>
    <w:rsid w:val="00381109"/>
    <w:rsid w:val="00381711"/>
    <w:rsid w:val="003819EC"/>
    <w:rsid w:val="00381A14"/>
    <w:rsid w:val="00381B2C"/>
    <w:rsid w:val="00381D25"/>
    <w:rsid w:val="003825FA"/>
    <w:rsid w:val="00382830"/>
    <w:rsid w:val="003828C6"/>
    <w:rsid w:val="00383365"/>
    <w:rsid w:val="0038372E"/>
    <w:rsid w:val="003838D2"/>
    <w:rsid w:val="0038396C"/>
    <w:rsid w:val="00383AA9"/>
    <w:rsid w:val="00383E17"/>
    <w:rsid w:val="00383FEA"/>
    <w:rsid w:val="003843E6"/>
    <w:rsid w:val="00384C29"/>
    <w:rsid w:val="003852DE"/>
    <w:rsid w:val="00385E13"/>
    <w:rsid w:val="003861F7"/>
    <w:rsid w:val="00386585"/>
    <w:rsid w:val="003865DE"/>
    <w:rsid w:val="0038679A"/>
    <w:rsid w:val="00386ED3"/>
    <w:rsid w:val="00387544"/>
    <w:rsid w:val="0038782C"/>
    <w:rsid w:val="00387B0F"/>
    <w:rsid w:val="00387DED"/>
    <w:rsid w:val="003905C3"/>
    <w:rsid w:val="00390EFD"/>
    <w:rsid w:val="00391235"/>
    <w:rsid w:val="003913DF"/>
    <w:rsid w:val="003914CF"/>
    <w:rsid w:val="003915CE"/>
    <w:rsid w:val="00391694"/>
    <w:rsid w:val="00391874"/>
    <w:rsid w:val="00391A34"/>
    <w:rsid w:val="00391A3C"/>
    <w:rsid w:val="00391D95"/>
    <w:rsid w:val="0039203C"/>
    <w:rsid w:val="003920A5"/>
    <w:rsid w:val="0039217C"/>
    <w:rsid w:val="00392AE9"/>
    <w:rsid w:val="00392F84"/>
    <w:rsid w:val="00393564"/>
    <w:rsid w:val="0039364D"/>
    <w:rsid w:val="003941ED"/>
    <w:rsid w:val="003942F6"/>
    <w:rsid w:val="0039448E"/>
    <w:rsid w:val="00394B74"/>
    <w:rsid w:val="00394FAC"/>
    <w:rsid w:val="00395BBC"/>
    <w:rsid w:val="00395BC6"/>
    <w:rsid w:val="00396091"/>
    <w:rsid w:val="00396112"/>
    <w:rsid w:val="0039618D"/>
    <w:rsid w:val="003968A0"/>
    <w:rsid w:val="00396C66"/>
    <w:rsid w:val="00396FB7"/>
    <w:rsid w:val="003970C6"/>
    <w:rsid w:val="003976C0"/>
    <w:rsid w:val="0039785A"/>
    <w:rsid w:val="003979F6"/>
    <w:rsid w:val="00397CBA"/>
    <w:rsid w:val="00397E76"/>
    <w:rsid w:val="003A04D8"/>
    <w:rsid w:val="003A0538"/>
    <w:rsid w:val="003A0670"/>
    <w:rsid w:val="003A12A0"/>
    <w:rsid w:val="003A14BD"/>
    <w:rsid w:val="003A1697"/>
    <w:rsid w:val="003A1C7C"/>
    <w:rsid w:val="003A1D88"/>
    <w:rsid w:val="003A21E1"/>
    <w:rsid w:val="003A28FE"/>
    <w:rsid w:val="003A2D9A"/>
    <w:rsid w:val="003A3557"/>
    <w:rsid w:val="003A419E"/>
    <w:rsid w:val="003A4DB2"/>
    <w:rsid w:val="003A5271"/>
    <w:rsid w:val="003A5CAD"/>
    <w:rsid w:val="003A5DC9"/>
    <w:rsid w:val="003A6885"/>
    <w:rsid w:val="003A784E"/>
    <w:rsid w:val="003A7E26"/>
    <w:rsid w:val="003A7F19"/>
    <w:rsid w:val="003B05AB"/>
    <w:rsid w:val="003B07B6"/>
    <w:rsid w:val="003B0843"/>
    <w:rsid w:val="003B10AF"/>
    <w:rsid w:val="003B15D4"/>
    <w:rsid w:val="003B1DA0"/>
    <w:rsid w:val="003B1EE2"/>
    <w:rsid w:val="003B2491"/>
    <w:rsid w:val="003B27EF"/>
    <w:rsid w:val="003B281D"/>
    <w:rsid w:val="003B2BAA"/>
    <w:rsid w:val="003B2E63"/>
    <w:rsid w:val="003B3604"/>
    <w:rsid w:val="003B3689"/>
    <w:rsid w:val="003B3A52"/>
    <w:rsid w:val="003B3D14"/>
    <w:rsid w:val="003B4F7E"/>
    <w:rsid w:val="003B51B5"/>
    <w:rsid w:val="003B5237"/>
    <w:rsid w:val="003B5688"/>
    <w:rsid w:val="003B5793"/>
    <w:rsid w:val="003B5D8D"/>
    <w:rsid w:val="003B6196"/>
    <w:rsid w:val="003B6313"/>
    <w:rsid w:val="003B6CD9"/>
    <w:rsid w:val="003B71B1"/>
    <w:rsid w:val="003B7B10"/>
    <w:rsid w:val="003B7B74"/>
    <w:rsid w:val="003C01E6"/>
    <w:rsid w:val="003C02DB"/>
    <w:rsid w:val="003C0618"/>
    <w:rsid w:val="003C09AC"/>
    <w:rsid w:val="003C0C5C"/>
    <w:rsid w:val="003C0EA2"/>
    <w:rsid w:val="003C0F57"/>
    <w:rsid w:val="003C12B4"/>
    <w:rsid w:val="003C12E3"/>
    <w:rsid w:val="003C146B"/>
    <w:rsid w:val="003C176A"/>
    <w:rsid w:val="003C2005"/>
    <w:rsid w:val="003C2347"/>
    <w:rsid w:val="003C26CD"/>
    <w:rsid w:val="003C27D2"/>
    <w:rsid w:val="003C29BB"/>
    <w:rsid w:val="003C3C60"/>
    <w:rsid w:val="003C4704"/>
    <w:rsid w:val="003C49BF"/>
    <w:rsid w:val="003C4AE2"/>
    <w:rsid w:val="003C4C2C"/>
    <w:rsid w:val="003C4E90"/>
    <w:rsid w:val="003C4ED4"/>
    <w:rsid w:val="003C5109"/>
    <w:rsid w:val="003C5C75"/>
    <w:rsid w:val="003C651B"/>
    <w:rsid w:val="003C6E63"/>
    <w:rsid w:val="003C6E69"/>
    <w:rsid w:val="003C71DA"/>
    <w:rsid w:val="003C7340"/>
    <w:rsid w:val="003C750C"/>
    <w:rsid w:val="003C7905"/>
    <w:rsid w:val="003C7F56"/>
    <w:rsid w:val="003C7FF8"/>
    <w:rsid w:val="003D0603"/>
    <w:rsid w:val="003D0926"/>
    <w:rsid w:val="003D189B"/>
    <w:rsid w:val="003D1DEF"/>
    <w:rsid w:val="003D260F"/>
    <w:rsid w:val="003D281B"/>
    <w:rsid w:val="003D2D11"/>
    <w:rsid w:val="003D2D7A"/>
    <w:rsid w:val="003D3AC4"/>
    <w:rsid w:val="003D412A"/>
    <w:rsid w:val="003D461D"/>
    <w:rsid w:val="003D4758"/>
    <w:rsid w:val="003D47FD"/>
    <w:rsid w:val="003D494E"/>
    <w:rsid w:val="003D497B"/>
    <w:rsid w:val="003D4D0F"/>
    <w:rsid w:val="003D4F12"/>
    <w:rsid w:val="003D5480"/>
    <w:rsid w:val="003D55B4"/>
    <w:rsid w:val="003D5C0F"/>
    <w:rsid w:val="003D659C"/>
    <w:rsid w:val="003D65C1"/>
    <w:rsid w:val="003D6B1B"/>
    <w:rsid w:val="003D6CEC"/>
    <w:rsid w:val="003D7066"/>
    <w:rsid w:val="003D7188"/>
    <w:rsid w:val="003D7258"/>
    <w:rsid w:val="003D7428"/>
    <w:rsid w:val="003D7683"/>
    <w:rsid w:val="003D7870"/>
    <w:rsid w:val="003D7B2D"/>
    <w:rsid w:val="003E0388"/>
    <w:rsid w:val="003E0606"/>
    <w:rsid w:val="003E09BB"/>
    <w:rsid w:val="003E0DC3"/>
    <w:rsid w:val="003E0F9F"/>
    <w:rsid w:val="003E10D1"/>
    <w:rsid w:val="003E2156"/>
    <w:rsid w:val="003E2195"/>
    <w:rsid w:val="003E24B5"/>
    <w:rsid w:val="003E258E"/>
    <w:rsid w:val="003E264C"/>
    <w:rsid w:val="003E287C"/>
    <w:rsid w:val="003E2B31"/>
    <w:rsid w:val="003E2D86"/>
    <w:rsid w:val="003E30EB"/>
    <w:rsid w:val="003E33F4"/>
    <w:rsid w:val="003E381D"/>
    <w:rsid w:val="003E3A74"/>
    <w:rsid w:val="003E3A86"/>
    <w:rsid w:val="003E3C34"/>
    <w:rsid w:val="003E3D2F"/>
    <w:rsid w:val="003E3FD6"/>
    <w:rsid w:val="003E4A74"/>
    <w:rsid w:val="003E4E31"/>
    <w:rsid w:val="003E4ED6"/>
    <w:rsid w:val="003E5431"/>
    <w:rsid w:val="003E56B0"/>
    <w:rsid w:val="003E57FD"/>
    <w:rsid w:val="003E5D60"/>
    <w:rsid w:val="003E5E0B"/>
    <w:rsid w:val="003E5E6D"/>
    <w:rsid w:val="003E6100"/>
    <w:rsid w:val="003E6412"/>
    <w:rsid w:val="003E65A6"/>
    <w:rsid w:val="003E71C6"/>
    <w:rsid w:val="003E71C8"/>
    <w:rsid w:val="003E7205"/>
    <w:rsid w:val="003E745E"/>
    <w:rsid w:val="003E773E"/>
    <w:rsid w:val="003E7814"/>
    <w:rsid w:val="003E7880"/>
    <w:rsid w:val="003E7AE0"/>
    <w:rsid w:val="003F05D1"/>
    <w:rsid w:val="003F0747"/>
    <w:rsid w:val="003F0D25"/>
    <w:rsid w:val="003F0F95"/>
    <w:rsid w:val="003F1FAF"/>
    <w:rsid w:val="003F29DC"/>
    <w:rsid w:val="003F3023"/>
    <w:rsid w:val="003F3172"/>
    <w:rsid w:val="003F351E"/>
    <w:rsid w:val="003F39FD"/>
    <w:rsid w:val="003F44FE"/>
    <w:rsid w:val="003F484E"/>
    <w:rsid w:val="003F4A7B"/>
    <w:rsid w:val="003F58F0"/>
    <w:rsid w:val="003F6162"/>
    <w:rsid w:val="003F649E"/>
    <w:rsid w:val="003F6FE7"/>
    <w:rsid w:val="003F731A"/>
    <w:rsid w:val="003F7403"/>
    <w:rsid w:val="003F7624"/>
    <w:rsid w:val="003F7872"/>
    <w:rsid w:val="003F7937"/>
    <w:rsid w:val="003F7A07"/>
    <w:rsid w:val="00400C84"/>
    <w:rsid w:val="004017E1"/>
    <w:rsid w:val="00401EAD"/>
    <w:rsid w:val="00402A2E"/>
    <w:rsid w:val="004035AD"/>
    <w:rsid w:val="00403883"/>
    <w:rsid w:val="0040499F"/>
    <w:rsid w:val="004052A2"/>
    <w:rsid w:val="00405901"/>
    <w:rsid w:val="00405B20"/>
    <w:rsid w:val="00405BA1"/>
    <w:rsid w:val="00405EB3"/>
    <w:rsid w:val="00406018"/>
    <w:rsid w:val="0040665F"/>
    <w:rsid w:val="00406E29"/>
    <w:rsid w:val="00407131"/>
    <w:rsid w:val="00407164"/>
    <w:rsid w:val="0040749F"/>
    <w:rsid w:val="00407562"/>
    <w:rsid w:val="00407675"/>
    <w:rsid w:val="004079ED"/>
    <w:rsid w:val="00407BE2"/>
    <w:rsid w:val="00410027"/>
    <w:rsid w:val="00410385"/>
    <w:rsid w:val="0041049E"/>
    <w:rsid w:val="00410A8C"/>
    <w:rsid w:val="004110BA"/>
    <w:rsid w:val="00411474"/>
    <w:rsid w:val="004119ED"/>
    <w:rsid w:val="00411FC5"/>
    <w:rsid w:val="0041246A"/>
    <w:rsid w:val="0041282C"/>
    <w:rsid w:val="00412E56"/>
    <w:rsid w:val="0041304F"/>
    <w:rsid w:val="004131BD"/>
    <w:rsid w:val="004133C5"/>
    <w:rsid w:val="004135A1"/>
    <w:rsid w:val="0041364F"/>
    <w:rsid w:val="004139C2"/>
    <w:rsid w:val="00413A8D"/>
    <w:rsid w:val="00413B1B"/>
    <w:rsid w:val="00413E32"/>
    <w:rsid w:val="00413F86"/>
    <w:rsid w:val="004141E6"/>
    <w:rsid w:val="004142A2"/>
    <w:rsid w:val="0041440A"/>
    <w:rsid w:val="00414884"/>
    <w:rsid w:val="00414C96"/>
    <w:rsid w:val="00414CDE"/>
    <w:rsid w:val="00415A2C"/>
    <w:rsid w:val="0041628E"/>
    <w:rsid w:val="00416622"/>
    <w:rsid w:val="0041671A"/>
    <w:rsid w:val="004167D6"/>
    <w:rsid w:val="00416C3D"/>
    <w:rsid w:val="00416D33"/>
    <w:rsid w:val="00417134"/>
    <w:rsid w:val="00417321"/>
    <w:rsid w:val="0041752D"/>
    <w:rsid w:val="004176A3"/>
    <w:rsid w:val="004179C1"/>
    <w:rsid w:val="0042007E"/>
    <w:rsid w:val="00420125"/>
    <w:rsid w:val="00420127"/>
    <w:rsid w:val="00420508"/>
    <w:rsid w:val="0042057E"/>
    <w:rsid w:val="00420F6B"/>
    <w:rsid w:val="00421076"/>
    <w:rsid w:val="00421080"/>
    <w:rsid w:val="0042121A"/>
    <w:rsid w:val="00421E4E"/>
    <w:rsid w:val="00421F20"/>
    <w:rsid w:val="00421FB4"/>
    <w:rsid w:val="0042244B"/>
    <w:rsid w:val="004224CA"/>
    <w:rsid w:val="004224D2"/>
    <w:rsid w:val="00422611"/>
    <w:rsid w:val="00422934"/>
    <w:rsid w:val="0042313B"/>
    <w:rsid w:val="004231DA"/>
    <w:rsid w:val="004234E1"/>
    <w:rsid w:val="00423AF5"/>
    <w:rsid w:val="00423C61"/>
    <w:rsid w:val="0042439C"/>
    <w:rsid w:val="004243BA"/>
    <w:rsid w:val="00424C01"/>
    <w:rsid w:val="004250AE"/>
    <w:rsid w:val="00425287"/>
    <w:rsid w:val="004252DF"/>
    <w:rsid w:val="004256E4"/>
    <w:rsid w:val="0042574A"/>
    <w:rsid w:val="00425DA9"/>
    <w:rsid w:val="0042613D"/>
    <w:rsid w:val="004261A8"/>
    <w:rsid w:val="004265F2"/>
    <w:rsid w:val="00427224"/>
    <w:rsid w:val="00427782"/>
    <w:rsid w:val="0042784D"/>
    <w:rsid w:val="00427C55"/>
    <w:rsid w:val="004300C2"/>
    <w:rsid w:val="00430571"/>
    <w:rsid w:val="004306DD"/>
    <w:rsid w:val="0043075A"/>
    <w:rsid w:val="0043081B"/>
    <w:rsid w:val="0043082B"/>
    <w:rsid w:val="0043095A"/>
    <w:rsid w:val="00431255"/>
    <w:rsid w:val="00432104"/>
    <w:rsid w:val="0043278B"/>
    <w:rsid w:val="0043298A"/>
    <w:rsid w:val="00432F05"/>
    <w:rsid w:val="00432F9E"/>
    <w:rsid w:val="0043301D"/>
    <w:rsid w:val="00433658"/>
    <w:rsid w:val="00433933"/>
    <w:rsid w:val="00433EFF"/>
    <w:rsid w:val="00433F9D"/>
    <w:rsid w:val="00434190"/>
    <w:rsid w:val="00434988"/>
    <w:rsid w:val="00434F16"/>
    <w:rsid w:val="00435156"/>
    <w:rsid w:val="00435690"/>
    <w:rsid w:val="004356D7"/>
    <w:rsid w:val="00435744"/>
    <w:rsid w:val="00435ACD"/>
    <w:rsid w:val="00435C2C"/>
    <w:rsid w:val="00435CCA"/>
    <w:rsid w:val="00436B71"/>
    <w:rsid w:val="00436BFD"/>
    <w:rsid w:val="00436C6F"/>
    <w:rsid w:val="004371CD"/>
    <w:rsid w:val="004372CB"/>
    <w:rsid w:val="004375EA"/>
    <w:rsid w:val="00437912"/>
    <w:rsid w:val="00437F5F"/>
    <w:rsid w:val="00440539"/>
    <w:rsid w:val="004405D1"/>
    <w:rsid w:val="004414BB"/>
    <w:rsid w:val="0044167A"/>
    <w:rsid w:val="00441E5E"/>
    <w:rsid w:val="0044231D"/>
    <w:rsid w:val="0044249A"/>
    <w:rsid w:val="00442F7F"/>
    <w:rsid w:val="00443393"/>
    <w:rsid w:val="0044352A"/>
    <w:rsid w:val="0044381B"/>
    <w:rsid w:val="00443951"/>
    <w:rsid w:val="00443992"/>
    <w:rsid w:val="004440CB"/>
    <w:rsid w:val="004441CB"/>
    <w:rsid w:val="00444250"/>
    <w:rsid w:val="00444BC7"/>
    <w:rsid w:val="00444CF5"/>
    <w:rsid w:val="00445363"/>
    <w:rsid w:val="00445441"/>
    <w:rsid w:val="0044563B"/>
    <w:rsid w:val="00445E27"/>
    <w:rsid w:val="004462D8"/>
    <w:rsid w:val="00446572"/>
    <w:rsid w:val="00446B7B"/>
    <w:rsid w:val="00446C75"/>
    <w:rsid w:val="00446FD5"/>
    <w:rsid w:val="0044765F"/>
    <w:rsid w:val="00447ECB"/>
    <w:rsid w:val="00447F49"/>
    <w:rsid w:val="00450480"/>
    <w:rsid w:val="00450753"/>
    <w:rsid w:val="004507F1"/>
    <w:rsid w:val="0045094E"/>
    <w:rsid w:val="00450B8B"/>
    <w:rsid w:val="00450BD2"/>
    <w:rsid w:val="00450E33"/>
    <w:rsid w:val="00450FFF"/>
    <w:rsid w:val="004510F4"/>
    <w:rsid w:val="004516D5"/>
    <w:rsid w:val="00451774"/>
    <w:rsid w:val="0045179F"/>
    <w:rsid w:val="004517FE"/>
    <w:rsid w:val="00451C58"/>
    <w:rsid w:val="00451E29"/>
    <w:rsid w:val="004523EB"/>
    <w:rsid w:val="0045271C"/>
    <w:rsid w:val="00452987"/>
    <w:rsid w:val="00452FE6"/>
    <w:rsid w:val="00453478"/>
    <w:rsid w:val="004539D2"/>
    <w:rsid w:val="0045421F"/>
    <w:rsid w:val="004548BE"/>
    <w:rsid w:val="00454D50"/>
    <w:rsid w:val="00454EB6"/>
    <w:rsid w:val="00455B86"/>
    <w:rsid w:val="004564A0"/>
    <w:rsid w:val="004566FE"/>
    <w:rsid w:val="0045693A"/>
    <w:rsid w:val="0045727A"/>
    <w:rsid w:val="00460686"/>
    <w:rsid w:val="00460696"/>
    <w:rsid w:val="00460A6B"/>
    <w:rsid w:val="00460A90"/>
    <w:rsid w:val="00460AFB"/>
    <w:rsid w:val="0046107B"/>
    <w:rsid w:val="0046135E"/>
    <w:rsid w:val="00462101"/>
    <w:rsid w:val="00462AB7"/>
    <w:rsid w:val="00462F2C"/>
    <w:rsid w:val="00462F59"/>
    <w:rsid w:val="00463657"/>
    <w:rsid w:val="00463898"/>
    <w:rsid w:val="004638B4"/>
    <w:rsid w:val="004639DB"/>
    <w:rsid w:val="00463B24"/>
    <w:rsid w:val="004640DD"/>
    <w:rsid w:val="00464173"/>
    <w:rsid w:val="00464757"/>
    <w:rsid w:val="00464816"/>
    <w:rsid w:val="00464B6B"/>
    <w:rsid w:val="00464EAD"/>
    <w:rsid w:val="004656CE"/>
    <w:rsid w:val="004659B0"/>
    <w:rsid w:val="00466621"/>
    <w:rsid w:val="00466668"/>
    <w:rsid w:val="00466707"/>
    <w:rsid w:val="00466CD8"/>
    <w:rsid w:val="00466EEE"/>
    <w:rsid w:val="0046750E"/>
    <w:rsid w:val="00467546"/>
    <w:rsid w:val="004678DA"/>
    <w:rsid w:val="0047016D"/>
    <w:rsid w:val="0047026B"/>
    <w:rsid w:val="00471FDC"/>
    <w:rsid w:val="0047267E"/>
    <w:rsid w:val="004729EB"/>
    <w:rsid w:val="00472A7C"/>
    <w:rsid w:val="00472B67"/>
    <w:rsid w:val="00473064"/>
    <w:rsid w:val="00473075"/>
    <w:rsid w:val="004733D2"/>
    <w:rsid w:val="00473434"/>
    <w:rsid w:val="00473819"/>
    <w:rsid w:val="00473D42"/>
    <w:rsid w:val="004740F3"/>
    <w:rsid w:val="00474179"/>
    <w:rsid w:val="004743B7"/>
    <w:rsid w:val="004748E8"/>
    <w:rsid w:val="004751A6"/>
    <w:rsid w:val="00475D47"/>
    <w:rsid w:val="00476524"/>
    <w:rsid w:val="004765D6"/>
    <w:rsid w:val="00476833"/>
    <w:rsid w:val="00477515"/>
    <w:rsid w:val="004778CC"/>
    <w:rsid w:val="00477CB2"/>
    <w:rsid w:val="00480137"/>
    <w:rsid w:val="004801EE"/>
    <w:rsid w:val="00480252"/>
    <w:rsid w:val="0048062D"/>
    <w:rsid w:val="00480B28"/>
    <w:rsid w:val="004814EC"/>
    <w:rsid w:val="00481E75"/>
    <w:rsid w:val="00483A73"/>
    <w:rsid w:val="00483E7D"/>
    <w:rsid w:val="004844F6"/>
    <w:rsid w:val="00484760"/>
    <w:rsid w:val="004848CD"/>
    <w:rsid w:val="0048499F"/>
    <w:rsid w:val="00484F43"/>
    <w:rsid w:val="00484FDF"/>
    <w:rsid w:val="0048585A"/>
    <w:rsid w:val="00485BC5"/>
    <w:rsid w:val="00485DFF"/>
    <w:rsid w:val="00486370"/>
    <w:rsid w:val="004864FF"/>
    <w:rsid w:val="0048669E"/>
    <w:rsid w:val="00486A84"/>
    <w:rsid w:val="0048711D"/>
    <w:rsid w:val="00487836"/>
    <w:rsid w:val="00487CE7"/>
    <w:rsid w:val="00487EEE"/>
    <w:rsid w:val="00487FC7"/>
    <w:rsid w:val="004900C1"/>
    <w:rsid w:val="004908ED"/>
    <w:rsid w:val="00490CED"/>
    <w:rsid w:val="00490E25"/>
    <w:rsid w:val="004916DB"/>
    <w:rsid w:val="0049171A"/>
    <w:rsid w:val="00491733"/>
    <w:rsid w:val="00491835"/>
    <w:rsid w:val="0049192B"/>
    <w:rsid w:val="00491EAD"/>
    <w:rsid w:val="00492EC1"/>
    <w:rsid w:val="004941C3"/>
    <w:rsid w:val="0049423D"/>
    <w:rsid w:val="00494260"/>
    <w:rsid w:val="00494938"/>
    <w:rsid w:val="0049495F"/>
    <w:rsid w:val="00494B94"/>
    <w:rsid w:val="00494E73"/>
    <w:rsid w:val="004962F4"/>
    <w:rsid w:val="00496558"/>
    <w:rsid w:val="004971EC"/>
    <w:rsid w:val="0049737B"/>
    <w:rsid w:val="00497BF9"/>
    <w:rsid w:val="00497C0D"/>
    <w:rsid w:val="00497CAD"/>
    <w:rsid w:val="00497D9B"/>
    <w:rsid w:val="00497EF0"/>
    <w:rsid w:val="00497F4F"/>
    <w:rsid w:val="004A0938"/>
    <w:rsid w:val="004A0B64"/>
    <w:rsid w:val="004A0E58"/>
    <w:rsid w:val="004A1708"/>
    <w:rsid w:val="004A1AE5"/>
    <w:rsid w:val="004A1BB4"/>
    <w:rsid w:val="004A1BEA"/>
    <w:rsid w:val="004A1CC2"/>
    <w:rsid w:val="004A24D5"/>
    <w:rsid w:val="004A27E9"/>
    <w:rsid w:val="004A28E5"/>
    <w:rsid w:val="004A295D"/>
    <w:rsid w:val="004A296D"/>
    <w:rsid w:val="004A2CE1"/>
    <w:rsid w:val="004A2D0D"/>
    <w:rsid w:val="004A2EAA"/>
    <w:rsid w:val="004A3BDD"/>
    <w:rsid w:val="004A3F70"/>
    <w:rsid w:val="004A3F87"/>
    <w:rsid w:val="004A4053"/>
    <w:rsid w:val="004A442E"/>
    <w:rsid w:val="004A45C3"/>
    <w:rsid w:val="004A46E7"/>
    <w:rsid w:val="004A4918"/>
    <w:rsid w:val="004A4D3F"/>
    <w:rsid w:val="004A5462"/>
    <w:rsid w:val="004A580E"/>
    <w:rsid w:val="004A5B4D"/>
    <w:rsid w:val="004A5BC3"/>
    <w:rsid w:val="004A6622"/>
    <w:rsid w:val="004A68EE"/>
    <w:rsid w:val="004A6A23"/>
    <w:rsid w:val="004A6C2B"/>
    <w:rsid w:val="004A6C96"/>
    <w:rsid w:val="004A6CC5"/>
    <w:rsid w:val="004A7140"/>
    <w:rsid w:val="004A71B2"/>
    <w:rsid w:val="004A7430"/>
    <w:rsid w:val="004A756B"/>
    <w:rsid w:val="004A7768"/>
    <w:rsid w:val="004A7ACC"/>
    <w:rsid w:val="004A7F9E"/>
    <w:rsid w:val="004B0848"/>
    <w:rsid w:val="004B0B80"/>
    <w:rsid w:val="004B1094"/>
    <w:rsid w:val="004B138C"/>
    <w:rsid w:val="004B1899"/>
    <w:rsid w:val="004B20AD"/>
    <w:rsid w:val="004B2387"/>
    <w:rsid w:val="004B2431"/>
    <w:rsid w:val="004B28A2"/>
    <w:rsid w:val="004B2BB1"/>
    <w:rsid w:val="004B2C66"/>
    <w:rsid w:val="004B2E4F"/>
    <w:rsid w:val="004B2E9E"/>
    <w:rsid w:val="004B2ED7"/>
    <w:rsid w:val="004B3861"/>
    <w:rsid w:val="004B41CE"/>
    <w:rsid w:val="004B44EB"/>
    <w:rsid w:val="004B46FB"/>
    <w:rsid w:val="004B4A61"/>
    <w:rsid w:val="004B502F"/>
    <w:rsid w:val="004B56D2"/>
    <w:rsid w:val="004B5853"/>
    <w:rsid w:val="004B5D02"/>
    <w:rsid w:val="004B5D1B"/>
    <w:rsid w:val="004B6608"/>
    <w:rsid w:val="004B6E11"/>
    <w:rsid w:val="004B730A"/>
    <w:rsid w:val="004B73F9"/>
    <w:rsid w:val="004B775A"/>
    <w:rsid w:val="004B7907"/>
    <w:rsid w:val="004B79A5"/>
    <w:rsid w:val="004B79F3"/>
    <w:rsid w:val="004B7D91"/>
    <w:rsid w:val="004C02B9"/>
    <w:rsid w:val="004C0C11"/>
    <w:rsid w:val="004C0E17"/>
    <w:rsid w:val="004C1239"/>
    <w:rsid w:val="004C1E48"/>
    <w:rsid w:val="004C2368"/>
    <w:rsid w:val="004C2DAE"/>
    <w:rsid w:val="004C3029"/>
    <w:rsid w:val="004C3375"/>
    <w:rsid w:val="004C35C2"/>
    <w:rsid w:val="004C377E"/>
    <w:rsid w:val="004C3B4B"/>
    <w:rsid w:val="004C3C01"/>
    <w:rsid w:val="004C3C49"/>
    <w:rsid w:val="004C4144"/>
    <w:rsid w:val="004C41F2"/>
    <w:rsid w:val="004C4367"/>
    <w:rsid w:val="004C445E"/>
    <w:rsid w:val="004C44DE"/>
    <w:rsid w:val="004C4546"/>
    <w:rsid w:val="004C4897"/>
    <w:rsid w:val="004C50DA"/>
    <w:rsid w:val="004C567C"/>
    <w:rsid w:val="004C5D73"/>
    <w:rsid w:val="004C66CE"/>
    <w:rsid w:val="004C7329"/>
    <w:rsid w:val="004D0199"/>
    <w:rsid w:val="004D0438"/>
    <w:rsid w:val="004D0499"/>
    <w:rsid w:val="004D09F6"/>
    <w:rsid w:val="004D0F7E"/>
    <w:rsid w:val="004D1034"/>
    <w:rsid w:val="004D142A"/>
    <w:rsid w:val="004D170F"/>
    <w:rsid w:val="004D19F5"/>
    <w:rsid w:val="004D1D3A"/>
    <w:rsid w:val="004D1EF0"/>
    <w:rsid w:val="004D277A"/>
    <w:rsid w:val="004D29BA"/>
    <w:rsid w:val="004D2B6A"/>
    <w:rsid w:val="004D2DF3"/>
    <w:rsid w:val="004D31A9"/>
    <w:rsid w:val="004D34E0"/>
    <w:rsid w:val="004D366E"/>
    <w:rsid w:val="004D3D62"/>
    <w:rsid w:val="004D3E3E"/>
    <w:rsid w:val="004D4631"/>
    <w:rsid w:val="004D4A58"/>
    <w:rsid w:val="004D4AC4"/>
    <w:rsid w:val="004D4D46"/>
    <w:rsid w:val="004D4FC2"/>
    <w:rsid w:val="004D51C5"/>
    <w:rsid w:val="004D599A"/>
    <w:rsid w:val="004D5DD8"/>
    <w:rsid w:val="004D5E2E"/>
    <w:rsid w:val="004D5E42"/>
    <w:rsid w:val="004D6502"/>
    <w:rsid w:val="004D7554"/>
    <w:rsid w:val="004D7559"/>
    <w:rsid w:val="004D7F36"/>
    <w:rsid w:val="004E0368"/>
    <w:rsid w:val="004E037F"/>
    <w:rsid w:val="004E10CE"/>
    <w:rsid w:val="004E10FF"/>
    <w:rsid w:val="004E11A8"/>
    <w:rsid w:val="004E1290"/>
    <w:rsid w:val="004E12CC"/>
    <w:rsid w:val="004E155F"/>
    <w:rsid w:val="004E1C94"/>
    <w:rsid w:val="004E1D83"/>
    <w:rsid w:val="004E1E35"/>
    <w:rsid w:val="004E2453"/>
    <w:rsid w:val="004E27A6"/>
    <w:rsid w:val="004E2951"/>
    <w:rsid w:val="004E3049"/>
    <w:rsid w:val="004E337B"/>
    <w:rsid w:val="004E3567"/>
    <w:rsid w:val="004E35E9"/>
    <w:rsid w:val="004E35EC"/>
    <w:rsid w:val="004E395D"/>
    <w:rsid w:val="004E435B"/>
    <w:rsid w:val="004E43E1"/>
    <w:rsid w:val="004E4689"/>
    <w:rsid w:val="004E4981"/>
    <w:rsid w:val="004E4EF2"/>
    <w:rsid w:val="004E5E73"/>
    <w:rsid w:val="004E5FB9"/>
    <w:rsid w:val="004E6007"/>
    <w:rsid w:val="004E6085"/>
    <w:rsid w:val="004E6DDA"/>
    <w:rsid w:val="004F0149"/>
    <w:rsid w:val="004F054F"/>
    <w:rsid w:val="004F089F"/>
    <w:rsid w:val="004F0B09"/>
    <w:rsid w:val="004F0C8A"/>
    <w:rsid w:val="004F0CE2"/>
    <w:rsid w:val="004F13B1"/>
    <w:rsid w:val="004F17D2"/>
    <w:rsid w:val="004F1EA8"/>
    <w:rsid w:val="004F268E"/>
    <w:rsid w:val="004F2FA4"/>
    <w:rsid w:val="004F3A12"/>
    <w:rsid w:val="004F4C80"/>
    <w:rsid w:val="004F4F15"/>
    <w:rsid w:val="004F55D9"/>
    <w:rsid w:val="004F5B40"/>
    <w:rsid w:val="004F650D"/>
    <w:rsid w:val="004F6D7F"/>
    <w:rsid w:val="004F6E4C"/>
    <w:rsid w:val="004F6E73"/>
    <w:rsid w:val="004F6EC7"/>
    <w:rsid w:val="004F6EE8"/>
    <w:rsid w:val="004F7B9F"/>
    <w:rsid w:val="004F7D2A"/>
    <w:rsid w:val="005003B0"/>
    <w:rsid w:val="00500F08"/>
    <w:rsid w:val="00502033"/>
    <w:rsid w:val="00502245"/>
    <w:rsid w:val="00502992"/>
    <w:rsid w:val="0050299A"/>
    <w:rsid w:val="00502D8A"/>
    <w:rsid w:val="00502F05"/>
    <w:rsid w:val="005036B8"/>
    <w:rsid w:val="00503903"/>
    <w:rsid w:val="005041BA"/>
    <w:rsid w:val="0050448C"/>
    <w:rsid w:val="005047EA"/>
    <w:rsid w:val="00504812"/>
    <w:rsid w:val="00504920"/>
    <w:rsid w:val="005051FF"/>
    <w:rsid w:val="005056E9"/>
    <w:rsid w:val="00505886"/>
    <w:rsid w:val="00505AEE"/>
    <w:rsid w:val="00505C49"/>
    <w:rsid w:val="00505CDB"/>
    <w:rsid w:val="00506016"/>
    <w:rsid w:val="005065B0"/>
    <w:rsid w:val="005069BD"/>
    <w:rsid w:val="00506F97"/>
    <w:rsid w:val="0050745D"/>
    <w:rsid w:val="005076EC"/>
    <w:rsid w:val="00510222"/>
    <w:rsid w:val="0051047F"/>
    <w:rsid w:val="00510936"/>
    <w:rsid w:val="00510A56"/>
    <w:rsid w:val="00510BF6"/>
    <w:rsid w:val="0051115E"/>
    <w:rsid w:val="005113A2"/>
    <w:rsid w:val="005114ED"/>
    <w:rsid w:val="00511552"/>
    <w:rsid w:val="00511784"/>
    <w:rsid w:val="00511826"/>
    <w:rsid w:val="00511A03"/>
    <w:rsid w:val="00511AC6"/>
    <w:rsid w:val="00511C2B"/>
    <w:rsid w:val="00511D75"/>
    <w:rsid w:val="005121CE"/>
    <w:rsid w:val="0051254B"/>
    <w:rsid w:val="00512932"/>
    <w:rsid w:val="00512946"/>
    <w:rsid w:val="00512D29"/>
    <w:rsid w:val="00512F20"/>
    <w:rsid w:val="00512FEF"/>
    <w:rsid w:val="0051376A"/>
    <w:rsid w:val="00513936"/>
    <w:rsid w:val="0051395F"/>
    <w:rsid w:val="0051446A"/>
    <w:rsid w:val="00514791"/>
    <w:rsid w:val="00514ABE"/>
    <w:rsid w:val="00514E3E"/>
    <w:rsid w:val="00515135"/>
    <w:rsid w:val="0051548F"/>
    <w:rsid w:val="00515878"/>
    <w:rsid w:val="005159F6"/>
    <w:rsid w:val="00515E32"/>
    <w:rsid w:val="00516051"/>
    <w:rsid w:val="00516579"/>
    <w:rsid w:val="005168F9"/>
    <w:rsid w:val="00516A7F"/>
    <w:rsid w:val="00516BA4"/>
    <w:rsid w:val="0051717A"/>
    <w:rsid w:val="005171FA"/>
    <w:rsid w:val="00517ADC"/>
    <w:rsid w:val="00517E17"/>
    <w:rsid w:val="0052139B"/>
    <w:rsid w:val="005214C6"/>
    <w:rsid w:val="005214F8"/>
    <w:rsid w:val="00521567"/>
    <w:rsid w:val="0052172A"/>
    <w:rsid w:val="00521E94"/>
    <w:rsid w:val="0052249D"/>
    <w:rsid w:val="00522F9A"/>
    <w:rsid w:val="0052319B"/>
    <w:rsid w:val="0052333D"/>
    <w:rsid w:val="0052397A"/>
    <w:rsid w:val="0052397C"/>
    <w:rsid w:val="005239CC"/>
    <w:rsid w:val="00523CE7"/>
    <w:rsid w:val="00523D5E"/>
    <w:rsid w:val="00523F30"/>
    <w:rsid w:val="00523FF0"/>
    <w:rsid w:val="00524907"/>
    <w:rsid w:val="00524FD4"/>
    <w:rsid w:val="005256D3"/>
    <w:rsid w:val="0052577A"/>
    <w:rsid w:val="00525AF0"/>
    <w:rsid w:val="00525C77"/>
    <w:rsid w:val="005260AB"/>
    <w:rsid w:val="00526692"/>
    <w:rsid w:val="00526D49"/>
    <w:rsid w:val="00526E82"/>
    <w:rsid w:val="00526EF7"/>
    <w:rsid w:val="00527337"/>
    <w:rsid w:val="00527642"/>
    <w:rsid w:val="005278F2"/>
    <w:rsid w:val="005300FE"/>
    <w:rsid w:val="00531741"/>
    <w:rsid w:val="0053192A"/>
    <w:rsid w:val="00531C69"/>
    <w:rsid w:val="00531C73"/>
    <w:rsid w:val="00531CA0"/>
    <w:rsid w:val="00531D04"/>
    <w:rsid w:val="00531DD5"/>
    <w:rsid w:val="00532AB7"/>
    <w:rsid w:val="00532F7F"/>
    <w:rsid w:val="00533F77"/>
    <w:rsid w:val="005343E9"/>
    <w:rsid w:val="00534535"/>
    <w:rsid w:val="0053470E"/>
    <w:rsid w:val="0053474A"/>
    <w:rsid w:val="00535A02"/>
    <w:rsid w:val="00535A67"/>
    <w:rsid w:val="00535A73"/>
    <w:rsid w:val="00535CF7"/>
    <w:rsid w:val="00536066"/>
    <w:rsid w:val="005363B9"/>
    <w:rsid w:val="005368CF"/>
    <w:rsid w:val="005372EC"/>
    <w:rsid w:val="0053730F"/>
    <w:rsid w:val="00537A6F"/>
    <w:rsid w:val="005409FD"/>
    <w:rsid w:val="00540DE1"/>
    <w:rsid w:val="00541D1C"/>
    <w:rsid w:val="00541F4C"/>
    <w:rsid w:val="0054274D"/>
    <w:rsid w:val="005427D5"/>
    <w:rsid w:val="00542830"/>
    <w:rsid w:val="005428A1"/>
    <w:rsid w:val="00542A3E"/>
    <w:rsid w:val="00542CA1"/>
    <w:rsid w:val="00542D31"/>
    <w:rsid w:val="00543318"/>
    <w:rsid w:val="00543A26"/>
    <w:rsid w:val="00543A84"/>
    <w:rsid w:val="00543D95"/>
    <w:rsid w:val="00543F2D"/>
    <w:rsid w:val="00544576"/>
    <w:rsid w:val="00544786"/>
    <w:rsid w:val="0054486F"/>
    <w:rsid w:val="005454C6"/>
    <w:rsid w:val="005456CD"/>
    <w:rsid w:val="0054618B"/>
    <w:rsid w:val="00546236"/>
    <w:rsid w:val="005466D9"/>
    <w:rsid w:val="00546A88"/>
    <w:rsid w:val="00546ECD"/>
    <w:rsid w:val="00546F6C"/>
    <w:rsid w:val="0054720D"/>
    <w:rsid w:val="00550220"/>
    <w:rsid w:val="00550256"/>
    <w:rsid w:val="00550577"/>
    <w:rsid w:val="0055133C"/>
    <w:rsid w:val="00552461"/>
    <w:rsid w:val="00553A2F"/>
    <w:rsid w:val="00553BD6"/>
    <w:rsid w:val="00553D0A"/>
    <w:rsid w:val="00553D41"/>
    <w:rsid w:val="0055424D"/>
    <w:rsid w:val="0055428E"/>
    <w:rsid w:val="0055442C"/>
    <w:rsid w:val="005547B7"/>
    <w:rsid w:val="005551D6"/>
    <w:rsid w:val="0055578D"/>
    <w:rsid w:val="00555F21"/>
    <w:rsid w:val="005563FF"/>
    <w:rsid w:val="005564C7"/>
    <w:rsid w:val="00556702"/>
    <w:rsid w:val="00556E9D"/>
    <w:rsid w:val="00557331"/>
    <w:rsid w:val="00557690"/>
    <w:rsid w:val="005576AB"/>
    <w:rsid w:val="0055783D"/>
    <w:rsid w:val="00557F80"/>
    <w:rsid w:val="00560449"/>
    <w:rsid w:val="0056048B"/>
    <w:rsid w:val="00560BDA"/>
    <w:rsid w:val="005621AF"/>
    <w:rsid w:val="00562428"/>
    <w:rsid w:val="005628F7"/>
    <w:rsid w:val="00562B24"/>
    <w:rsid w:val="00562FF9"/>
    <w:rsid w:val="00563429"/>
    <w:rsid w:val="0056388B"/>
    <w:rsid w:val="00563DF9"/>
    <w:rsid w:val="00563E76"/>
    <w:rsid w:val="00563E90"/>
    <w:rsid w:val="00563F3C"/>
    <w:rsid w:val="00563F94"/>
    <w:rsid w:val="00564493"/>
    <w:rsid w:val="00564B77"/>
    <w:rsid w:val="00564DD0"/>
    <w:rsid w:val="0056536D"/>
    <w:rsid w:val="00565E44"/>
    <w:rsid w:val="00566542"/>
    <w:rsid w:val="00566618"/>
    <w:rsid w:val="0056788E"/>
    <w:rsid w:val="00570570"/>
    <w:rsid w:val="00570D1A"/>
    <w:rsid w:val="00570D91"/>
    <w:rsid w:val="00570EAA"/>
    <w:rsid w:val="00570EDE"/>
    <w:rsid w:val="00571BAC"/>
    <w:rsid w:val="00571E77"/>
    <w:rsid w:val="00572851"/>
    <w:rsid w:val="005728E1"/>
    <w:rsid w:val="00572C81"/>
    <w:rsid w:val="00572CD7"/>
    <w:rsid w:val="00572E03"/>
    <w:rsid w:val="00572F14"/>
    <w:rsid w:val="005730D7"/>
    <w:rsid w:val="00573885"/>
    <w:rsid w:val="005738DF"/>
    <w:rsid w:val="005738F6"/>
    <w:rsid w:val="00573EEC"/>
    <w:rsid w:val="0057404F"/>
    <w:rsid w:val="0057421E"/>
    <w:rsid w:val="005748A2"/>
    <w:rsid w:val="00574931"/>
    <w:rsid w:val="00575019"/>
    <w:rsid w:val="0057518D"/>
    <w:rsid w:val="00575792"/>
    <w:rsid w:val="00575837"/>
    <w:rsid w:val="00575F28"/>
    <w:rsid w:val="00575FD6"/>
    <w:rsid w:val="005761A6"/>
    <w:rsid w:val="00576BFB"/>
    <w:rsid w:val="0057718E"/>
    <w:rsid w:val="005779E4"/>
    <w:rsid w:val="00577C78"/>
    <w:rsid w:val="00577D49"/>
    <w:rsid w:val="005803AF"/>
    <w:rsid w:val="00581A4E"/>
    <w:rsid w:val="00581BB6"/>
    <w:rsid w:val="00581DA5"/>
    <w:rsid w:val="00581EF3"/>
    <w:rsid w:val="0058213A"/>
    <w:rsid w:val="005835A9"/>
    <w:rsid w:val="00583713"/>
    <w:rsid w:val="005838CE"/>
    <w:rsid w:val="00583E4E"/>
    <w:rsid w:val="0058432E"/>
    <w:rsid w:val="005848AA"/>
    <w:rsid w:val="00584DD6"/>
    <w:rsid w:val="005852CB"/>
    <w:rsid w:val="00586B20"/>
    <w:rsid w:val="00586D75"/>
    <w:rsid w:val="00587977"/>
    <w:rsid w:val="005901B1"/>
    <w:rsid w:val="00590365"/>
    <w:rsid w:val="0059037D"/>
    <w:rsid w:val="00590383"/>
    <w:rsid w:val="0059053A"/>
    <w:rsid w:val="005908F1"/>
    <w:rsid w:val="005909AD"/>
    <w:rsid w:val="00590AC5"/>
    <w:rsid w:val="0059140D"/>
    <w:rsid w:val="00591551"/>
    <w:rsid w:val="00591A88"/>
    <w:rsid w:val="0059248C"/>
    <w:rsid w:val="00592D08"/>
    <w:rsid w:val="00592E97"/>
    <w:rsid w:val="005933B0"/>
    <w:rsid w:val="0059342A"/>
    <w:rsid w:val="005938B0"/>
    <w:rsid w:val="00593A58"/>
    <w:rsid w:val="0059482D"/>
    <w:rsid w:val="00594BC5"/>
    <w:rsid w:val="00594DC1"/>
    <w:rsid w:val="005957AB"/>
    <w:rsid w:val="00596D04"/>
    <w:rsid w:val="005976C4"/>
    <w:rsid w:val="0059775F"/>
    <w:rsid w:val="00597C5A"/>
    <w:rsid w:val="00597D4C"/>
    <w:rsid w:val="00597F5C"/>
    <w:rsid w:val="005A00A6"/>
    <w:rsid w:val="005A042B"/>
    <w:rsid w:val="005A05C7"/>
    <w:rsid w:val="005A0BA5"/>
    <w:rsid w:val="005A11CA"/>
    <w:rsid w:val="005A14FC"/>
    <w:rsid w:val="005A1809"/>
    <w:rsid w:val="005A1CD5"/>
    <w:rsid w:val="005A1D06"/>
    <w:rsid w:val="005A2C1E"/>
    <w:rsid w:val="005A32C1"/>
    <w:rsid w:val="005A3330"/>
    <w:rsid w:val="005A346A"/>
    <w:rsid w:val="005A34F7"/>
    <w:rsid w:val="005A35CD"/>
    <w:rsid w:val="005A3863"/>
    <w:rsid w:val="005A3AEE"/>
    <w:rsid w:val="005A3D23"/>
    <w:rsid w:val="005A46E1"/>
    <w:rsid w:val="005A4D5C"/>
    <w:rsid w:val="005A506F"/>
    <w:rsid w:val="005A5189"/>
    <w:rsid w:val="005A5386"/>
    <w:rsid w:val="005A57E8"/>
    <w:rsid w:val="005A61F4"/>
    <w:rsid w:val="005A627B"/>
    <w:rsid w:val="005A63C2"/>
    <w:rsid w:val="005A655E"/>
    <w:rsid w:val="005A6669"/>
    <w:rsid w:val="005A6A5D"/>
    <w:rsid w:val="005A71F8"/>
    <w:rsid w:val="005A7220"/>
    <w:rsid w:val="005A793E"/>
    <w:rsid w:val="005B02ED"/>
    <w:rsid w:val="005B03E7"/>
    <w:rsid w:val="005B05D6"/>
    <w:rsid w:val="005B06EE"/>
    <w:rsid w:val="005B071B"/>
    <w:rsid w:val="005B0AB7"/>
    <w:rsid w:val="005B0C65"/>
    <w:rsid w:val="005B18CD"/>
    <w:rsid w:val="005B1A4F"/>
    <w:rsid w:val="005B1C06"/>
    <w:rsid w:val="005B2D3F"/>
    <w:rsid w:val="005B34B7"/>
    <w:rsid w:val="005B4300"/>
    <w:rsid w:val="005B4497"/>
    <w:rsid w:val="005B4A09"/>
    <w:rsid w:val="005B4A10"/>
    <w:rsid w:val="005B4E66"/>
    <w:rsid w:val="005B4EEF"/>
    <w:rsid w:val="005B5394"/>
    <w:rsid w:val="005B57C9"/>
    <w:rsid w:val="005B5A41"/>
    <w:rsid w:val="005B5C3A"/>
    <w:rsid w:val="005B6498"/>
    <w:rsid w:val="005B6685"/>
    <w:rsid w:val="005B6D09"/>
    <w:rsid w:val="005B6E09"/>
    <w:rsid w:val="005C0056"/>
    <w:rsid w:val="005C00CF"/>
    <w:rsid w:val="005C0B94"/>
    <w:rsid w:val="005C13B7"/>
    <w:rsid w:val="005C17F6"/>
    <w:rsid w:val="005C18C2"/>
    <w:rsid w:val="005C2911"/>
    <w:rsid w:val="005C2983"/>
    <w:rsid w:val="005C2A8C"/>
    <w:rsid w:val="005C30FD"/>
    <w:rsid w:val="005C44AA"/>
    <w:rsid w:val="005C4D5B"/>
    <w:rsid w:val="005C547A"/>
    <w:rsid w:val="005C5788"/>
    <w:rsid w:val="005C5947"/>
    <w:rsid w:val="005C602C"/>
    <w:rsid w:val="005C671F"/>
    <w:rsid w:val="005C672D"/>
    <w:rsid w:val="005C6D05"/>
    <w:rsid w:val="005C6F6D"/>
    <w:rsid w:val="005C74EC"/>
    <w:rsid w:val="005C7B06"/>
    <w:rsid w:val="005C7F56"/>
    <w:rsid w:val="005D029D"/>
    <w:rsid w:val="005D061D"/>
    <w:rsid w:val="005D265B"/>
    <w:rsid w:val="005D28B8"/>
    <w:rsid w:val="005D304B"/>
    <w:rsid w:val="005D32E1"/>
    <w:rsid w:val="005D3594"/>
    <w:rsid w:val="005D43A7"/>
    <w:rsid w:val="005D4BF0"/>
    <w:rsid w:val="005D52F5"/>
    <w:rsid w:val="005D5308"/>
    <w:rsid w:val="005D568D"/>
    <w:rsid w:val="005D64A1"/>
    <w:rsid w:val="005D6B8C"/>
    <w:rsid w:val="005D7636"/>
    <w:rsid w:val="005D77FD"/>
    <w:rsid w:val="005D7B07"/>
    <w:rsid w:val="005E0190"/>
    <w:rsid w:val="005E0290"/>
    <w:rsid w:val="005E07B8"/>
    <w:rsid w:val="005E0A64"/>
    <w:rsid w:val="005E0E12"/>
    <w:rsid w:val="005E0FED"/>
    <w:rsid w:val="005E10FE"/>
    <w:rsid w:val="005E1248"/>
    <w:rsid w:val="005E1311"/>
    <w:rsid w:val="005E15B6"/>
    <w:rsid w:val="005E18D1"/>
    <w:rsid w:val="005E192B"/>
    <w:rsid w:val="005E20E6"/>
    <w:rsid w:val="005E2630"/>
    <w:rsid w:val="005E2941"/>
    <w:rsid w:val="005E2F0E"/>
    <w:rsid w:val="005E321D"/>
    <w:rsid w:val="005E3BB9"/>
    <w:rsid w:val="005E3BE8"/>
    <w:rsid w:val="005E431D"/>
    <w:rsid w:val="005E43A1"/>
    <w:rsid w:val="005E454D"/>
    <w:rsid w:val="005E462E"/>
    <w:rsid w:val="005E4AB2"/>
    <w:rsid w:val="005E4C63"/>
    <w:rsid w:val="005E52A5"/>
    <w:rsid w:val="005E5426"/>
    <w:rsid w:val="005E5D31"/>
    <w:rsid w:val="005E5EB2"/>
    <w:rsid w:val="005E60F8"/>
    <w:rsid w:val="005E6A7F"/>
    <w:rsid w:val="005E6B51"/>
    <w:rsid w:val="005E6C29"/>
    <w:rsid w:val="005F041C"/>
    <w:rsid w:val="005F0860"/>
    <w:rsid w:val="005F0E0D"/>
    <w:rsid w:val="005F1B4A"/>
    <w:rsid w:val="005F223A"/>
    <w:rsid w:val="005F2732"/>
    <w:rsid w:val="005F2831"/>
    <w:rsid w:val="005F2CFA"/>
    <w:rsid w:val="005F2FD9"/>
    <w:rsid w:val="005F3049"/>
    <w:rsid w:val="005F35A0"/>
    <w:rsid w:val="005F379D"/>
    <w:rsid w:val="005F3CE1"/>
    <w:rsid w:val="005F3DB7"/>
    <w:rsid w:val="005F4A39"/>
    <w:rsid w:val="005F4CDF"/>
    <w:rsid w:val="005F505A"/>
    <w:rsid w:val="005F5D77"/>
    <w:rsid w:val="005F5F6D"/>
    <w:rsid w:val="005F643B"/>
    <w:rsid w:val="005F6775"/>
    <w:rsid w:val="005F7417"/>
    <w:rsid w:val="005F7848"/>
    <w:rsid w:val="005F78FA"/>
    <w:rsid w:val="005F7BE7"/>
    <w:rsid w:val="005F7E01"/>
    <w:rsid w:val="00600BC6"/>
    <w:rsid w:val="00601022"/>
    <w:rsid w:val="0060134C"/>
    <w:rsid w:val="00601567"/>
    <w:rsid w:val="0060187F"/>
    <w:rsid w:val="00601CC7"/>
    <w:rsid w:val="00601EA0"/>
    <w:rsid w:val="00602EB4"/>
    <w:rsid w:val="00602FCA"/>
    <w:rsid w:val="00603239"/>
    <w:rsid w:val="00603646"/>
    <w:rsid w:val="00603B2A"/>
    <w:rsid w:val="0060407C"/>
    <w:rsid w:val="006041DF"/>
    <w:rsid w:val="00604447"/>
    <w:rsid w:val="00604669"/>
    <w:rsid w:val="006058C9"/>
    <w:rsid w:val="006059B9"/>
    <w:rsid w:val="006059D0"/>
    <w:rsid w:val="00605E65"/>
    <w:rsid w:val="006061C1"/>
    <w:rsid w:val="00606561"/>
    <w:rsid w:val="006069DE"/>
    <w:rsid w:val="00606BE5"/>
    <w:rsid w:val="00606DAD"/>
    <w:rsid w:val="00607920"/>
    <w:rsid w:val="00607C40"/>
    <w:rsid w:val="0061018B"/>
    <w:rsid w:val="006103FB"/>
    <w:rsid w:val="00610607"/>
    <w:rsid w:val="00610E27"/>
    <w:rsid w:val="00610EE9"/>
    <w:rsid w:val="0061101D"/>
    <w:rsid w:val="006110D2"/>
    <w:rsid w:val="006111BC"/>
    <w:rsid w:val="006116A2"/>
    <w:rsid w:val="00612489"/>
    <w:rsid w:val="00612847"/>
    <w:rsid w:val="00612BB2"/>
    <w:rsid w:val="00612D5F"/>
    <w:rsid w:val="0061390F"/>
    <w:rsid w:val="00613B11"/>
    <w:rsid w:val="00614AC8"/>
    <w:rsid w:val="00615C99"/>
    <w:rsid w:val="00616343"/>
    <w:rsid w:val="00616519"/>
    <w:rsid w:val="00616564"/>
    <w:rsid w:val="006168F7"/>
    <w:rsid w:val="0061728E"/>
    <w:rsid w:val="006176C4"/>
    <w:rsid w:val="00617FF4"/>
    <w:rsid w:val="006202E8"/>
    <w:rsid w:val="00620CC2"/>
    <w:rsid w:val="00620D03"/>
    <w:rsid w:val="00620DA7"/>
    <w:rsid w:val="00621806"/>
    <w:rsid w:val="006221B5"/>
    <w:rsid w:val="0062233D"/>
    <w:rsid w:val="0062236C"/>
    <w:rsid w:val="00622958"/>
    <w:rsid w:val="00622B1A"/>
    <w:rsid w:val="00622E4B"/>
    <w:rsid w:val="00623271"/>
    <w:rsid w:val="006233A9"/>
    <w:rsid w:val="006234FE"/>
    <w:rsid w:val="00623C7C"/>
    <w:rsid w:val="006241A3"/>
    <w:rsid w:val="00624C48"/>
    <w:rsid w:val="00625064"/>
    <w:rsid w:val="00625266"/>
    <w:rsid w:val="006255A6"/>
    <w:rsid w:val="006255AD"/>
    <w:rsid w:val="00625B5F"/>
    <w:rsid w:val="00625CD9"/>
    <w:rsid w:val="00625E7B"/>
    <w:rsid w:val="00626443"/>
    <w:rsid w:val="006265DE"/>
    <w:rsid w:val="00626B0F"/>
    <w:rsid w:val="00627390"/>
    <w:rsid w:val="0062747D"/>
    <w:rsid w:val="0062763D"/>
    <w:rsid w:val="00627866"/>
    <w:rsid w:val="006279C5"/>
    <w:rsid w:val="00630654"/>
    <w:rsid w:val="0063065C"/>
    <w:rsid w:val="006306F9"/>
    <w:rsid w:val="00630CB2"/>
    <w:rsid w:val="00630D04"/>
    <w:rsid w:val="006311D4"/>
    <w:rsid w:val="00631302"/>
    <w:rsid w:val="00631B26"/>
    <w:rsid w:val="00632137"/>
    <w:rsid w:val="00632D7F"/>
    <w:rsid w:val="0063300E"/>
    <w:rsid w:val="006333F4"/>
    <w:rsid w:val="00633534"/>
    <w:rsid w:val="006337E4"/>
    <w:rsid w:val="0063383B"/>
    <w:rsid w:val="00633D22"/>
    <w:rsid w:val="0063420F"/>
    <w:rsid w:val="006342AA"/>
    <w:rsid w:val="00634336"/>
    <w:rsid w:val="00634A72"/>
    <w:rsid w:val="00634ACE"/>
    <w:rsid w:val="00634FF4"/>
    <w:rsid w:val="00635A11"/>
    <w:rsid w:val="00635AD2"/>
    <w:rsid w:val="006362D4"/>
    <w:rsid w:val="00636D1D"/>
    <w:rsid w:val="00636FAA"/>
    <w:rsid w:val="006378ED"/>
    <w:rsid w:val="006379C8"/>
    <w:rsid w:val="00637DAD"/>
    <w:rsid w:val="00640FBB"/>
    <w:rsid w:val="00641642"/>
    <w:rsid w:val="006426DF"/>
    <w:rsid w:val="0064333E"/>
    <w:rsid w:val="00643AA4"/>
    <w:rsid w:val="00643CCD"/>
    <w:rsid w:val="0064473E"/>
    <w:rsid w:val="00644BE8"/>
    <w:rsid w:val="00644C5C"/>
    <w:rsid w:val="006453EC"/>
    <w:rsid w:val="00645687"/>
    <w:rsid w:val="00645720"/>
    <w:rsid w:val="006459EF"/>
    <w:rsid w:val="00645BDE"/>
    <w:rsid w:val="00645C7A"/>
    <w:rsid w:val="006462E6"/>
    <w:rsid w:val="006467EE"/>
    <w:rsid w:val="0064689B"/>
    <w:rsid w:val="0064712D"/>
    <w:rsid w:val="006473B1"/>
    <w:rsid w:val="00647537"/>
    <w:rsid w:val="00647831"/>
    <w:rsid w:val="00647FC3"/>
    <w:rsid w:val="0065024F"/>
    <w:rsid w:val="00650692"/>
    <w:rsid w:val="00650A3C"/>
    <w:rsid w:val="00650DAE"/>
    <w:rsid w:val="006510BD"/>
    <w:rsid w:val="006511A0"/>
    <w:rsid w:val="006512F3"/>
    <w:rsid w:val="0065190F"/>
    <w:rsid w:val="00652420"/>
    <w:rsid w:val="00652AE1"/>
    <w:rsid w:val="00652BBA"/>
    <w:rsid w:val="00652CF3"/>
    <w:rsid w:val="00652D25"/>
    <w:rsid w:val="00653B8D"/>
    <w:rsid w:val="00653CCC"/>
    <w:rsid w:val="006548CE"/>
    <w:rsid w:val="0065523D"/>
    <w:rsid w:val="0065529A"/>
    <w:rsid w:val="006552B5"/>
    <w:rsid w:val="00655910"/>
    <w:rsid w:val="00655AB1"/>
    <w:rsid w:val="00655CB3"/>
    <w:rsid w:val="00655E51"/>
    <w:rsid w:val="00656081"/>
    <w:rsid w:val="006561DD"/>
    <w:rsid w:val="00656441"/>
    <w:rsid w:val="00656606"/>
    <w:rsid w:val="0065662C"/>
    <w:rsid w:val="006568E5"/>
    <w:rsid w:val="00656B00"/>
    <w:rsid w:val="00656B40"/>
    <w:rsid w:val="00657525"/>
    <w:rsid w:val="006579E9"/>
    <w:rsid w:val="00657A96"/>
    <w:rsid w:val="00657C04"/>
    <w:rsid w:val="006602DB"/>
    <w:rsid w:val="006604AD"/>
    <w:rsid w:val="0066058D"/>
    <w:rsid w:val="00660C50"/>
    <w:rsid w:val="00660FF9"/>
    <w:rsid w:val="00661A3E"/>
    <w:rsid w:val="00662546"/>
    <w:rsid w:val="006627BB"/>
    <w:rsid w:val="00663083"/>
    <w:rsid w:val="0066329F"/>
    <w:rsid w:val="006637F3"/>
    <w:rsid w:val="0066387A"/>
    <w:rsid w:val="00663A34"/>
    <w:rsid w:val="00663B85"/>
    <w:rsid w:val="00663E45"/>
    <w:rsid w:val="00663E92"/>
    <w:rsid w:val="00663F1E"/>
    <w:rsid w:val="006641DD"/>
    <w:rsid w:val="0066456F"/>
    <w:rsid w:val="006648C5"/>
    <w:rsid w:val="00664A57"/>
    <w:rsid w:val="00664E09"/>
    <w:rsid w:val="0066609B"/>
    <w:rsid w:val="00666244"/>
    <w:rsid w:val="006662C7"/>
    <w:rsid w:val="00666594"/>
    <w:rsid w:val="006666AF"/>
    <w:rsid w:val="006670C2"/>
    <w:rsid w:val="006672B8"/>
    <w:rsid w:val="00667312"/>
    <w:rsid w:val="006676BC"/>
    <w:rsid w:val="00667717"/>
    <w:rsid w:val="006678CD"/>
    <w:rsid w:val="00667A58"/>
    <w:rsid w:val="00667BB0"/>
    <w:rsid w:val="00667ECB"/>
    <w:rsid w:val="00670106"/>
    <w:rsid w:val="0067012E"/>
    <w:rsid w:val="00670564"/>
    <w:rsid w:val="00670F3E"/>
    <w:rsid w:val="0067108A"/>
    <w:rsid w:val="00671BBF"/>
    <w:rsid w:val="00671EDB"/>
    <w:rsid w:val="006720E6"/>
    <w:rsid w:val="00672283"/>
    <w:rsid w:val="00672407"/>
    <w:rsid w:val="00672A50"/>
    <w:rsid w:val="00673266"/>
    <w:rsid w:val="006737CF"/>
    <w:rsid w:val="006740E8"/>
    <w:rsid w:val="0067466C"/>
    <w:rsid w:val="00674BF1"/>
    <w:rsid w:val="0067571A"/>
    <w:rsid w:val="00675DA1"/>
    <w:rsid w:val="0067641C"/>
    <w:rsid w:val="00676592"/>
    <w:rsid w:val="00676CEE"/>
    <w:rsid w:val="00677B62"/>
    <w:rsid w:val="00677C10"/>
    <w:rsid w:val="00677F87"/>
    <w:rsid w:val="00680A38"/>
    <w:rsid w:val="00680FB7"/>
    <w:rsid w:val="00681002"/>
    <w:rsid w:val="00681288"/>
    <w:rsid w:val="006813C9"/>
    <w:rsid w:val="00681851"/>
    <w:rsid w:val="00681A90"/>
    <w:rsid w:val="00681F1F"/>
    <w:rsid w:val="00682052"/>
    <w:rsid w:val="00682258"/>
    <w:rsid w:val="00682700"/>
    <w:rsid w:val="006832DA"/>
    <w:rsid w:val="00683460"/>
    <w:rsid w:val="0068466A"/>
    <w:rsid w:val="00684681"/>
    <w:rsid w:val="006846D2"/>
    <w:rsid w:val="0068490A"/>
    <w:rsid w:val="00684E0A"/>
    <w:rsid w:val="00685B29"/>
    <w:rsid w:val="00685C6C"/>
    <w:rsid w:val="006861B8"/>
    <w:rsid w:val="006864AB"/>
    <w:rsid w:val="00686638"/>
    <w:rsid w:val="00686E73"/>
    <w:rsid w:val="00686EA6"/>
    <w:rsid w:val="0068774B"/>
    <w:rsid w:val="00687A72"/>
    <w:rsid w:val="00687A79"/>
    <w:rsid w:val="00690205"/>
    <w:rsid w:val="006902A7"/>
    <w:rsid w:val="006902DB"/>
    <w:rsid w:val="00690936"/>
    <w:rsid w:val="00690D68"/>
    <w:rsid w:val="00690E97"/>
    <w:rsid w:val="006914C9"/>
    <w:rsid w:val="006914D9"/>
    <w:rsid w:val="006918BF"/>
    <w:rsid w:val="00692538"/>
    <w:rsid w:val="00692770"/>
    <w:rsid w:val="0069280D"/>
    <w:rsid w:val="00692ADD"/>
    <w:rsid w:val="006936B7"/>
    <w:rsid w:val="0069406C"/>
    <w:rsid w:val="0069456C"/>
    <w:rsid w:val="0069464B"/>
    <w:rsid w:val="006948F5"/>
    <w:rsid w:val="006955EF"/>
    <w:rsid w:val="00695672"/>
    <w:rsid w:val="00695705"/>
    <w:rsid w:val="00695AEE"/>
    <w:rsid w:val="00695BE3"/>
    <w:rsid w:val="00695CEE"/>
    <w:rsid w:val="00696125"/>
    <w:rsid w:val="00696284"/>
    <w:rsid w:val="00696846"/>
    <w:rsid w:val="00697372"/>
    <w:rsid w:val="00697440"/>
    <w:rsid w:val="0069783C"/>
    <w:rsid w:val="0069790A"/>
    <w:rsid w:val="00697E1A"/>
    <w:rsid w:val="006A026A"/>
    <w:rsid w:val="006A0279"/>
    <w:rsid w:val="006A03F5"/>
    <w:rsid w:val="006A0D53"/>
    <w:rsid w:val="006A0E8E"/>
    <w:rsid w:val="006A0EF2"/>
    <w:rsid w:val="006A12E3"/>
    <w:rsid w:val="006A191D"/>
    <w:rsid w:val="006A1A13"/>
    <w:rsid w:val="006A1AAF"/>
    <w:rsid w:val="006A2391"/>
    <w:rsid w:val="006A265A"/>
    <w:rsid w:val="006A2997"/>
    <w:rsid w:val="006A29AA"/>
    <w:rsid w:val="006A2BAC"/>
    <w:rsid w:val="006A35A6"/>
    <w:rsid w:val="006A3BE1"/>
    <w:rsid w:val="006A3C89"/>
    <w:rsid w:val="006A3DF8"/>
    <w:rsid w:val="006A4354"/>
    <w:rsid w:val="006A443E"/>
    <w:rsid w:val="006A46B9"/>
    <w:rsid w:val="006A46C0"/>
    <w:rsid w:val="006A4793"/>
    <w:rsid w:val="006A4959"/>
    <w:rsid w:val="006A4F32"/>
    <w:rsid w:val="006A510D"/>
    <w:rsid w:val="006A5337"/>
    <w:rsid w:val="006A5405"/>
    <w:rsid w:val="006A57E0"/>
    <w:rsid w:val="006A5BB6"/>
    <w:rsid w:val="006A5CDA"/>
    <w:rsid w:val="006A5CE1"/>
    <w:rsid w:val="006A6066"/>
    <w:rsid w:val="006A632C"/>
    <w:rsid w:val="006A63DA"/>
    <w:rsid w:val="006A6D28"/>
    <w:rsid w:val="006A6FAB"/>
    <w:rsid w:val="006A77AE"/>
    <w:rsid w:val="006B0182"/>
    <w:rsid w:val="006B01DE"/>
    <w:rsid w:val="006B037F"/>
    <w:rsid w:val="006B06C7"/>
    <w:rsid w:val="006B0BC3"/>
    <w:rsid w:val="006B130E"/>
    <w:rsid w:val="006B1658"/>
    <w:rsid w:val="006B23E7"/>
    <w:rsid w:val="006B2938"/>
    <w:rsid w:val="006B3252"/>
    <w:rsid w:val="006B3A86"/>
    <w:rsid w:val="006B50C6"/>
    <w:rsid w:val="006B5669"/>
    <w:rsid w:val="006B5940"/>
    <w:rsid w:val="006B596A"/>
    <w:rsid w:val="006B5F68"/>
    <w:rsid w:val="006B618D"/>
    <w:rsid w:val="006B61B7"/>
    <w:rsid w:val="006B66F2"/>
    <w:rsid w:val="006B6AFA"/>
    <w:rsid w:val="006B6F17"/>
    <w:rsid w:val="006B7223"/>
    <w:rsid w:val="006B7A45"/>
    <w:rsid w:val="006B7BAC"/>
    <w:rsid w:val="006C0266"/>
    <w:rsid w:val="006C0388"/>
    <w:rsid w:val="006C088A"/>
    <w:rsid w:val="006C0A1B"/>
    <w:rsid w:val="006C0AD9"/>
    <w:rsid w:val="006C0CA3"/>
    <w:rsid w:val="006C1903"/>
    <w:rsid w:val="006C1B2B"/>
    <w:rsid w:val="006C1CEE"/>
    <w:rsid w:val="006C24B1"/>
    <w:rsid w:val="006C2AD0"/>
    <w:rsid w:val="006C2D10"/>
    <w:rsid w:val="006C3107"/>
    <w:rsid w:val="006C3B63"/>
    <w:rsid w:val="006C3C41"/>
    <w:rsid w:val="006C3FB1"/>
    <w:rsid w:val="006C41D6"/>
    <w:rsid w:val="006C493D"/>
    <w:rsid w:val="006C4C60"/>
    <w:rsid w:val="006C4E60"/>
    <w:rsid w:val="006C5815"/>
    <w:rsid w:val="006C5964"/>
    <w:rsid w:val="006C5B04"/>
    <w:rsid w:val="006C5B81"/>
    <w:rsid w:val="006C5F22"/>
    <w:rsid w:val="006C6354"/>
    <w:rsid w:val="006C6846"/>
    <w:rsid w:val="006C684E"/>
    <w:rsid w:val="006C6E4A"/>
    <w:rsid w:val="006C716F"/>
    <w:rsid w:val="006C7C69"/>
    <w:rsid w:val="006D0539"/>
    <w:rsid w:val="006D0A3B"/>
    <w:rsid w:val="006D0C32"/>
    <w:rsid w:val="006D0E11"/>
    <w:rsid w:val="006D153B"/>
    <w:rsid w:val="006D16CD"/>
    <w:rsid w:val="006D1A61"/>
    <w:rsid w:val="006D1B24"/>
    <w:rsid w:val="006D2133"/>
    <w:rsid w:val="006D245F"/>
    <w:rsid w:val="006D2652"/>
    <w:rsid w:val="006D2892"/>
    <w:rsid w:val="006D35FC"/>
    <w:rsid w:val="006D4150"/>
    <w:rsid w:val="006D44E5"/>
    <w:rsid w:val="006D45C8"/>
    <w:rsid w:val="006D5224"/>
    <w:rsid w:val="006D5C72"/>
    <w:rsid w:val="006D5D1A"/>
    <w:rsid w:val="006D5FB0"/>
    <w:rsid w:val="006D65EF"/>
    <w:rsid w:val="006D6AF7"/>
    <w:rsid w:val="006D6D92"/>
    <w:rsid w:val="006D7955"/>
    <w:rsid w:val="006E062D"/>
    <w:rsid w:val="006E07DD"/>
    <w:rsid w:val="006E086D"/>
    <w:rsid w:val="006E0C4F"/>
    <w:rsid w:val="006E0E2D"/>
    <w:rsid w:val="006E1C0A"/>
    <w:rsid w:val="006E1D53"/>
    <w:rsid w:val="006E1D5C"/>
    <w:rsid w:val="006E1FCE"/>
    <w:rsid w:val="006E2EA3"/>
    <w:rsid w:val="006E3518"/>
    <w:rsid w:val="006E352B"/>
    <w:rsid w:val="006E3A83"/>
    <w:rsid w:val="006E3FF7"/>
    <w:rsid w:val="006E44A4"/>
    <w:rsid w:val="006E4514"/>
    <w:rsid w:val="006E5478"/>
    <w:rsid w:val="006E57D6"/>
    <w:rsid w:val="006E5B41"/>
    <w:rsid w:val="006E5ECD"/>
    <w:rsid w:val="006E5F8A"/>
    <w:rsid w:val="006E6B92"/>
    <w:rsid w:val="006E6D06"/>
    <w:rsid w:val="006E7060"/>
    <w:rsid w:val="006E7339"/>
    <w:rsid w:val="006E7C4B"/>
    <w:rsid w:val="006E7F31"/>
    <w:rsid w:val="006F0104"/>
    <w:rsid w:val="006F0245"/>
    <w:rsid w:val="006F071F"/>
    <w:rsid w:val="006F099F"/>
    <w:rsid w:val="006F118F"/>
    <w:rsid w:val="006F1787"/>
    <w:rsid w:val="006F1812"/>
    <w:rsid w:val="006F1C8B"/>
    <w:rsid w:val="006F2120"/>
    <w:rsid w:val="006F2768"/>
    <w:rsid w:val="006F2A11"/>
    <w:rsid w:val="006F2B94"/>
    <w:rsid w:val="006F2BD6"/>
    <w:rsid w:val="006F2BE0"/>
    <w:rsid w:val="006F3DA6"/>
    <w:rsid w:val="006F400E"/>
    <w:rsid w:val="006F47B6"/>
    <w:rsid w:val="006F4EC5"/>
    <w:rsid w:val="006F510A"/>
    <w:rsid w:val="006F5D91"/>
    <w:rsid w:val="006F5F93"/>
    <w:rsid w:val="006F654D"/>
    <w:rsid w:val="006F6A77"/>
    <w:rsid w:val="006F7171"/>
    <w:rsid w:val="006F7309"/>
    <w:rsid w:val="006F76DC"/>
    <w:rsid w:val="006F79D2"/>
    <w:rsid w:val="0070047C"/>
    <w:rsid w:val="007017B9"/>
    <w:rsid w:val="00701E1C"/>
    <w:rsid w:val="00701E37"/>
    <w:rsid w:val="007020C8"/>
    <w:rsid w:val="0070279D"/>
    <w:rsid w:val="00702E8B"/>
    <w:rsid w:val="00702F35"/>
    <w:rsid w:val="007030E1"/>
    <w:rsid w:val="00703179"/>
    <w:rsid w:val="0070379B"/>
    <w:rsid w:val="0070380F"/>
    <w:rsid w:val="00704381"/>
    <w:rsid w:val="00704576"/>
    <w:rsid w:val="007045C0"/>
    <w:rsid w:val="007046D5"/>
    <w:rsid w:val="00704780"/>
    <w:rsid w:val="00704CF1"/>
    <w:rsid w:val="00705024"/>
    <w:rsid w:val="00705A96"/>
    <w:rsid w:val="00705E3F"/>
    <w:rsid w:val="00705E6E"/>
    <w:rsid w:val="00705FFC"/>
    <w:rsid w:val="00707703"/>
    <w:rsid w:val="00707B2A"/>
    <w:rsid w:val="00710580"/>
    <w:rsid w:val="00710666"/>
    <w:rsid w:val="00710A2E"/>
    <w:rsid w:val="00710F8C"/>
    <w:rsid w:val="00711490"/>
    <w:rsid w:val="007118DF"/>
    <w:rsid w:val="00711F75"/>
    <w:rsid w:val="007120E2"/>
    <w:rsid w:val="007126E0"/>
    <w:rsid w:val="0071278D"/>
    <w:rsid w:val="007133DE"/>
    <w:rsid w:val="007139D2"/>
    <w:rsid w:val="00713C4B"/>
    <w:rsid w:val="00713C4C"/>
    <w:rsid w:val="0071446B"/>
    <w:rsid w:val="0071472C"/>
    <w:rsid w:val="0071480F"/>
    <w:rsid w:val="007149F3"/>
    <w:rsid w:val="007152DF"/>
    <w:rsid w:val="007152E0"/>
    <w:rsid w:val="007152FB"/>
    <w:rsid w:val="00715460"/>
    <w:rsid w:val="00716083"/>
    <w:rsid w:val="007166A6"/>
    <w:rsid w:val="00716A87"/>
    <w:rsid w:val="00716B46"/>
    <w:rsid w:val="007172CF"/>
    <w:rsid w:val="007206E4"/>
    <w:rsid w:val="00720FFB"/>
    <w:rsid w:val="0072103B"/>
    <w:rsid w:val="00721468"/>
    <w:rsid w:val="007214D4"/>
    <w:rsid w:val="00721801"/>
    <w:rsid w:val="00721D4B"/>
    <w:rsid w:val="0072222E"/>
    <w:rsid w:val="00722650"/>
    <w:rsid w:val="00722A7E"/>
    <w:rsid w:val="00722C9F"/>
    <w:rsid w:val="00723083"/>
    <w:rsid w:val="00723144"/>
    <w:rsid w:val="00724537"/>
    <w:rsid w:val="007248E6"/>
    <w:rsid w:val="00725253"/>
    <w:rsid w:val="007253B0"/>
    <w:rsid w:val="00725914"/>
    <w:rsid w:val="00725F11"/>
    <w:rsid w:val="007262DF"/>
    <w:rsid w:val="007269CB"/>
    <w:rsid w:val="00726AE6"/>
    <w:rsid w:val="00726E43"/>
    <w:rsid w:val="00727470"/>
    <w:rsid w:val="00727508"/>
    <w:rsid w:val="00727E33"/>
    <w:rsid w:val="00730205"/>
    <w:rsid w:val="00730575"/>
    <w:rsid w:val="007315C4"/>
    <w:rsid w:val="0073177B"/>
    <w:rsid w:val="00731925"/>
    <w:rsid w:val="00731B4D"/>
    <w:rsid w:val="00731DF7"/>
    <w:rsid w:val="0073203F"/>
    <w:rsid w:val="0073278B"/>
    <w:rsid w:val="00732867"/>
    <w:rsid w:val="00732A80"/>
    <w:rsid w:val="00733538"/>
    <w:rsid w:val="00733662"/>
    <w:rsid w:val="0073387D"/>
    <w:rsid w:val="00733DEB"/>
    <w:rsid w:val="00733E43"/>
    <w:rsid w:val="00733FD5"/>
    <w:rsid w:val="0073461E"/>
    <w:rsid w:val="007347C2"/>
    <w:rsid w:val="00734984"/>
    <w:rsid w:val="00734C92"/>
    <w:rsid w:val="00734CBA"/>
    <w:rsid w:val="00734CCC"/>
    <w:rsid w:val="00734CD2"/>
    <w:rsid w:val="00734F3A"/>
    <w:rsid w:val="007357D6"/>
    <w:rsid w:val="00735909"/>
    <w:rsid w:val="00736413"/>
    <w:rsid w:val="007364DE"/>
    <w:rsid w:val="007371F6"/>
    <w:rsid w:val="007372D7"/>
    <w:rsid w:val="00737783"/>
    <w:rsid w:val="00737870"/>
    <w:rsid w:val="00737CA8"/>
    <w:rsid w:val="00740010"/>
    <w:rsid w:val="007400BA"/>
    <w:rsid w:val="0074064F"/>
    <w:rsid w:val="00740C14"/>
    <w:rsid w:val="007417AB"/>
    <w:rsid w:val="007418AC"/>
    <w:rsid w:val="00741C4E"/>
    <w:rsid w:val="00741EAC"/>
    <w:rsid w:val="00741F87"/>
    <w:rsid w:val="007420B2"/>
    <w:rsid w:val="00742445"/>
    <w:rsid w:val="00742656"/>
    <w:rsid w:val="007429C1"/>
    <w:rsid w:val="00742A18"/>
    <w:rsid w:val="00742C4E"/>
    <w:rsid w:val="007434B8"/>
    <w:rsid w:val="00743C1E"/>
    <w:rsid w:val="00743D79"/>
    <w:rsid w:val="00744461"/>
    <w:rsid w:val="00744794"/>
    <w:rsid w:val="00744CA2"/>
    <w:rsid w:val="0074555B"/>
    <w:rsid w:val="00745861"/>
    <w:rsid w:val="0074606A"/>
    <w:rsid w:val="0074631A"/>
    <w:rsid w:val="0074634D"/>
    <w:rsid w:val="00746605"/>
    <w:rsid w:val="00746FD3"/>
    <w:rsid w:val="00747317"/>
    <w:rsid w:val="00747656"/>
    <w:rsid w:val="00747E24"/>
    <w:rsid w:val="0075022C"/>
    <w:rsid w:val="007502E1"/>
    <w:rsid w:val="007504AF"/>
    <w:rsid w:val="0075087A"/>
    <w:rsid w:val="00750E6D"/>
    <w:rsid w:val="00751120"/>
    <w:rsid w:val="00751178"/>
    <w:rsid w:val="007511CC"/>
    <w:rsid w:val="00751820"/>
    <w:rsid w:val="007519A3"/>
    <w:rsid w:val="00751BB7"/>
    <w:rsid w:val="00751BF1"/>
    <w:rsid w:val="00751CF9"/>
    <w:rsid w:val="00751E45"/>
    <w:rsid w:val="0075236D"/>
    <w:rsid w:val="00753419"/>
    <w:rsid w:val="00753A10"/>
    <w:rsid w:val="00753C13"/>
    <w:rsid w:val="00754992"/>
    <w:rsid w:val="007552B7"/>
    <w:rsid w:val="007553F2"/>
    <w:rsid w:val="00755570"/>
    <w:rsid w:val="00755EB5"/>
    <w:rsid w:val="00755FB5"/>
    <w:rsid w:val="007562F9"/>
    <w:rsid w:val="00756D2E"/>
    <w:rsid w:val="00757039"/>
    <w:rsid w:val="00757FE2"/>
    <w:rsid w:val="0076059B"/>
    <w:rsid w:val="0076085C"/>
    <w:rsid w:val="00760D06"/>
    <w:rsid w:val="0076129B"/>
    <w:rsid w:val="007616FB"/>
    <w:rsid w:val="00761864"/>
    <w:rsid w:val="00761943"/>
    <w:rsid w:val="00761D1D"/>
    <w:rsid w:val="007620E7"/>
    <w:rsid w:val="00762313"/>
    <w:rsid w:val="00762931"/>
    <w:rsid w:val="00762AF4"/>
    <w:rsid w:val="00762F71"/>
    <w:rsid w:val="007631A7"/>
    <w:rsid w:val="00763264"/>
    <w:rsid w:val="007634B1"/>
    <w:rsid w:val="00763666"/>
    <w:rsid w:val="007644B3"/>
    <w:rsid w:val="00764A57"/>
    <w:rsid w:val="00764DD7"/>
    <w:rsid w:val="00764FFE"/>
    <w:rsid w:val="007651D3"/>
    <w:rsid w:val="00765C78"/>
    <w:rsid w:val="00765D72"/>
    <w:rsid w:val="00765F36"/>
    <w:rsid w:val="007663BF"/>
    <w:rsid w:val="00766589"/>
    <w:rsid w:val="00766C04"/>
    <w:rsid w:val="00767182"/>
    <w:rsid w:val="007671CC"/>
    <w:rsid w:val="0076737A"/>
    <w:rsid w:val="0076739E"/>
    <w:rsid w:val="0076748F"/>
    <w:rsid w:val="007676CD"/>
    <w:rsid w:val="00767717"/>
    <w:rsid w:val="00767940"/>
    <w:rsid w:val="00767B3F"/>
    <w:rsid w:val="00767D76"/>
    <w:rsid w:val="00767E28"/>
    <w:rsid w:val="007706DA"/>
    <w:rsid w:val="00770EFF"/>
    <w:rsid w:val="00770FD7"/>
    <w:rsid w:val="00771B88"/>
    <w:rsid w:val="00771D08"/>
    <w:rsid w:val="00771D1C"/>
    <w:rsid w:val="00771DC8"/>
    <w:rsid w:val="00772043"/>
    <w:rsid w:val="0077219C"/>
    <w:rsid w:val="00772228"/>
    <w:rsid w:val="007724C6"/>
    <w:rsid w:val="00772500"/>
    <w:rsid w:val="007732CE"/>
    <w:rsid w:val="007738A1"/>
    <w:rsid w:val="00773F5E"/>
    <w:rsid w:val="00773FAA"/>
    <w:rsid w:val="007744D5"/>
    <w:rsid w:val="0077460C"/>
    <w:rsid w:val="00774EEC"/>
    <w:rsid w:val="00774F3C"/>
    <w:rsid w:val="00775445"/>
    <w:rsid w:val="00775F6F"/>
    <w:rsid w:val="0077665B"/>
    <w:rsid w:val="00776830"/>
    <w:rsid w:val="00776A71"/>
    <w:rsid w:val="00776DB8"/>
    <w:rsid w:val="00777352"/>
    <w:rsid w:val="0077756A"/>
    <w:rsid w:val="00777579"/>
    <w:rsid w:val="007775A0"/>
    <w:rsid w:val="00777E97"/>
    <w:rsid w:val="007803E0"/>
    <w:rsid w:val="007806E5"/>
    <w:rsid w:val="00780C3B"/>
    <w:rsid w:val="00781D4C"/>
    <w:rsid w:val="00781EE2"/>
    <w:rsid w:val="00782059"/>
    <w:rsid w:val="0078211B"/>
    <w:rsid w:val="007824DE"/>
    <w:rsid w:val="00782A58"/>
    <w:rsid w:val="00783326"/>
    <w:rsid w:val="007834EB"/>
    <w:rsid w:val="0078353E"/>
    <w:rsid w:val="00783BB5"/>
    <w:rsid w:val="00783E24"/>
    <w:rsid w:val="007840E0"/>
    <w:rsid w:val="00784146"/>
    <w:rsid w:val="007841B9"/>
    <w:rsid w:val="0078458B"/>
    <w:rsid w:val="00784B7B"/>
    <w:rsid w:val="00785035"/>
    <w:rsid w:val="00785303"/>
    <w:rsid w:val="00785378"/>
    <w:rsid w:val="00785452"/>
    <w:rsid w:val="007859C8"/>
    <w:rsid w:val="00785F34"/>
    <w:rsid w:val="00785FA5"/>
    <w:rsid w:val="007860E7"/>
    <w:rsid w:val="00786110"/>
    <w:rsid w:val="007861A3"/>
    <w:rsid w:val="0078684E"/>
    <w:rsid w:val="00786DBE"/>
    <w:rsid w:val="0079044F"/>
    <w:rsid w:val="00790768"/>
    <w:rsid w:val="007909C9"/>
    <w:rsid w:val="00790A22"/>
    <w:rsid w:val="0079116F"/>
    <w:rsid w:val="00791205"/>
    <w:rsid w:val="007915A1"/>
    <w:rsid w:val="007917B3"/>
    <w:rsid w:val="00791D20"/>
    <w:rsid w:val="00791E88"/>
    <w:rsid w:val="00791E8F"/>
    <w:rsid w:val="00792639"/>
    <w:rsid w:val="007931A9"/>
    <w:rsid w:val="007936E6"/>
    <w:rsid w:val="0079380C"/>
    <w:rsid w:val="00793945"/>
    <w:rsid w:val="00793B59"/>
    <w:rsid w:val="00793BD7"/>
    <w:rsid w:val="00793D4E"/>
    <w:rsid w:val="00793E79"/>
    <w:rsid w:val="00794580"/>
    <w:rsid w:val="007947E7"/>
    <w:rsid w:val="00794B0E"/>
    <w:rsid w:val="00794C49"/>
    <w:rsid w:val="007953F7"/>
    <w:rsid w:val="00795694"/>
    <w:rsid w:val="00795BAF"/>
    <w:rsid w:val="00795FE2"/>
    <w:rsid w:val="0079627D"/>
    <w:rsid w:val="00796645"/>
    <w:rsid w:val="00796841"/>
    <w:rsid w:val="00796995"/>
    <w:rsid w:val="00796EC7"/>
    <w:rsid w:val="007972EB"/>
    <w:rsid w:val="007978EC"/>
    <w:rsid w:val="00797902"/>
    <w:rsid w:val="007A0060"/>
    <w:rsid w:val="007A00D9"/>
    <w:rsid w:val="007A0958"/>
    <w:rsid w:val="007A13EA"/>
    <w:rsid w:val="007A1470"/>
    <w:rsid w:val="007A148F"/>
    <w:rsid w:val="007A1637"/>
    <w:rsid w:val="007A17F4"/>
    <w:rsid w:val="007A1AD5"/>
    <w:rsid w:val="007A20A1"/>
    <w:rsid w:val="007A25AF"/>
    <w:rsid w:val="007A2821"/>
    <w:rsid w:val="007A2BD3"/>
    <w:rsid w:val="007A2E1F"/>
    <w:rsid w:val="007A2F1E"/>
    <w:rsid w:val="007A3748"/>
    <w:rsid w:val="007A3CFA"/>
    <w:rsid w:val="007A4BC6"/>
    <w:rsid w:val="007A4C97"/>
    <w:rsid w:val="007A4E3E"/>
    <w:rsid w:val="007A5778"/>
    <w:rsid w:val="007A586B"/>
    <w:rsid w:val="007A5B66"/>
    <w:rsid w:val="007A5DA5"/>
    <w:rsid w:val="007A5F7E"/>
    <w:rsid w:val="007A600D"/>
    <w:rsid w:val="007A60D1"/>
    <w:rsid w:val="007A60FC"/>
    <w:rsid w:val="007A6141"/>
    <w:rsid w:val="007A63EE"/>
    <w:rsid w:val="007A65C7"/>
    <w:rsid w:val="007A69E9"/>
    <w:rsid w:val="007A6C42"/>
    <w:rsid w:val="007A76BF"/>
    <w:rsid w:val="007A7CFC"/>
    <w:rsid w:val="007B013C"/>
    <w:rsid w:val="007B0964"/>
    <w:rsid w:val="007B0F36"/>
    <w:rsid w:val="007B112E"/>
    <w:rsid w:val="007B11CF"/>
    <w:rsid w:val="007B1883"/>
    <w:rsid w:val="007B29DE"/>
    <w:rsid w:val="007B2A66"/>
    <w:rsid w:val="007B2F6E"/>
    <w:rsid w:val="007B323A"/>
    <w:rsid w:val="007B35C6"/>
    <w:rsid w:val="007B3A23"/>
    <w:rsid w:val="007B3AD8"/>
    <w:rsid w:val="007B3B09"/>
    <w:rsid w:val="007B3DD5"/>
    <w:rsid w:val="007B3DF9"/>
    <w:rsid w:val="007B4223"/>
    <w:rsid w:val="007B43A3"/>
    <w:rsid w:val="007B460C"/>
    <w:rsid w:val="007B4F5F"/>
    <w:rsid w:val="007B55B1"/>
    <w:rsid w:val="007B5B95"/>
    <w:rsid w:val="007B5FDB"/>
    <w:rsid w:val="007B6205"/>
    <w:rsid w:val="007B6994"/>
    <w:rsid w:val="007B6C10"/>
    <w:rsid w:val="007B7306"/>
    <w:rsid w:val="007C002D"/>
    <w:rsid w:val="007C0605"/>
    <w:rsid w:val="007C1E80"/>
    <w:rsid w:val="007C2029"/>
    <w:rsid w:val="007C25BB"/>
    <w:rsid w:val="007C26A5"/>
    <w:rsid w:val="007C2D8E"/>
    <w:rsid w:val="007C2E73"/>
    <w:rsid w:val="007C3015"/>
    <w:rsid w:val="007C3C94"/>
    <w:rsid w:val="007C3FD0"/>
    <w:rsid w:val="007C4350"/>
    <w:rsid w:val="007C4BBF"/>
    <w:rsid w:val="007C4D04"/>
    <w:rsid w:val="007C51EA"/>
    <w:rsid w:val="007C5414"/>
    <w:rsid w:val="007C553E"/>
    <w:rsid w:val="007C5FD3"/>
    <w:rsid w:val="007C6757"/>
    <w:rsid w:val="007C68D1"/>
    <w:rsid w:val="007C6A40"/>
    <w:rsid w:val="007C6D41"/>
    <w:rsid w:val="007C6D93"/>
    <w:rsid w:val="007C702D"/>
    <w:rsid w:val="007C75CD"/>
    <w:rsid w:val="007C78A5"/>
    <w:rsid w:val="007C79C3"/>
    <w:rsid w:val="007C7BD0"/>
    <w:rsid w:val="007C7EFE"/>
    <w:rsid w:val="007D011E"/>
    <w:rsid w:val="007D039F"/>
    <w:rsid w:val="007D08C7"/>
    <w:rsid w:val="007D0A12"/>
    <w:rsid w:val="007D0C1A"/>
    <w:rsid w:val="007D0D63"/>
    <w:rsid w:val="007D109A"/>
    <w:rsid w:val="007D169B"/>
    <w:rsid w:val="007D1975"/>
    <w:rsid w:val="007D1EFD"/>
    <w:rsid w:val="007D217B"/>
    <w:rsid w:val="007D260A"/>
    <w:rsid w:val="007D27EE"/>
    <w:rsid w:val="007D2D52"/>
    <w:rsid w:val="007D2D8E"/>
    <w:rsid w:val="007D30F9"/>
    <w:rsid w:val="007D32EF"/>
    <w:rsid w:val="007D33FD"/>
    <w:rsid w:val="007D3599"/>
    <w:rsid w:val="007D379C"/>
    <w:rsid w:val="007D3F52"/>
    <w:rsid w:val="007D3F6B"/>
    <w:rsid w:val="007D4141"/>
    <w:rsid w:val="007D44BF"/>
    <w:rsid w:val="007D4B35"/>
    <w:rsid w:val="007D505D"/>
    <w:rsid w:val="007D5084"/>
    <w:rsid w:val="007D6103"/>
    <w:rsid w:val="007D62E1"/>
    <w:rsid w:val="007D6C63"/>
    <w:rsid w:val="007D6CC3"/>
    <w:rsid w:val="007D7620"/>
    <w:rsid w:val="007D7A46"/>
    <w:rsid w:val="007D7BE8"/>
    <w:rsid w:val="007D7DED"/>
    <w:rsid w:val="007D7EF6"/>
    <w:rsid w:val="007E0088"/>
    <w:rsid w:val="007E0679"/>
    <w:rsid w:val="007E079C"/>
    <w:rsid w:val="007E087E"/>
    <w:rsid w:val="007E0DD1"/>
    <w:rsid w:val="007E1690"/>
    <w:rsid w:val="007E18FC"/>
    <w:rsid w:val="007E1D07"/>
    <w:rsid w:val="007E2183"/>
    <w:rsid w:val="007E2516"/>
    <w:rsid w:val="007E2CC9"/>
    <w:rsid w:val="007E326B"/>
    <w:rsid w:val="007E32AC"/>
    <w:rsid w:val="007E3C6E"/>
    <w:rsid w:val="007E43AF"/>
    <w:rsid w:val="007E446D"/>
    <w:rsid w:val="007E453E"/>
    <w:rsid w:val="007E4686"/>
    <w:rsid w:val="007E4985"/>
    <w:rsid w:val="007E4A4B"/>
    <w:rsid w:val="007E4B0A"/>
    <w:rsid w:val="007E5190"/>
    <w:rsid w:val="007E54CC"/>
    <w:rsid w:val="007E554E"/>
    <w:rsid w:val="007E569F"/>
    <w:rsid w:val="007E6118"/>
    <w:rsid w:val="007E6528"/>
    <w:rsid w:val="007E6978"/>
    <w:rsid w:val="007E706D"/>
    <w:rsid w:val="007E7076"/>
    <w:rsid w:val="007E7117"/>
    <w:rsid w:val="007E7456"/>
    <w:rsid w:val="007E7595"/>
    <w:rsid w:val="007E7619"/>
    <w:rsid w:val="007E7932"/>
    <w:rsid w:val="007E7BBD"/>
    <w:rsid w:val="007E7E25"/>
    <w:rsid w:val="007F0EBB"/>
    <w:rsid w:val="007F1A70"/>
    <w:rsid w:val="007F2264"/>
    <w:rsid w:val="007F2302"/>
    <w:rsid w:val="007F28C9"/>
    <w:rsid w:val="007F2A5D"/>
    <w:rsid w:val="007F2AB8"/>
    <w:rsid w:val="007F3BC7"/>
    <w:rsid w:val="007F3D58"/>
    <w:rsid w:val="007F40A7"/>
    <w:rsid w:val="007F4A1E"/>
    <w:rsid w:val="007F4B7C"/>
    <w:rsid w:val="007F4FF6"/>
    <w:rsid w:val="007F5256"/>
    <w:rsid w:val="007F5451"/>
    <w:rsid w:val="007F5810"/>
    <w:rsid w:val="007F5983"/>
    <w:rsid w:val="007F5E78"/>
    <w:rsid w:val="007F7113"/>
    <w:rsid w:val="007F72B4"/>
    <w:rsid w:val="007F7B7B"/>
    <w:rsid w:val="008000DD"/>
    <w:rsid w:val="008001E4"/>
    <w:rsid w:val="00800232"/>
    <w:rsid w:val="008005B0"/>
    <w:rsid w:val="00800839"/>
    <w:rsid w:val="00800E74"/>
    <w:rsid w:val="00801669"/>
    <w:rsid w:val="00801DA2"/>
    <w:rsid w:val="00801DF9"/>
    <w:rsid w:val="00802073"/>
    <w:rsid w:val="00802337"/>
    <w:rsid w:val="0080245D"/>
    <w:rsid w:val="00802D30"/>
    <w:rsid w:val="00803013"/>
    <w:rsid w:val="00803422"/>
    <w:rsid w:val="00803764"/>
    <w:rsid w:val="00803E32"/>
    <w:rsid w:val="0080407A"/>
    <w:rsid w:val="008046AA"/>
    <w:rsid w:val="00804723"/>
    <w:rsid w:val="008047FA"/>
    <w:rsid w:val="00804826"/>
    <w:rsid w:val="00804C19"/>
    <w:rsid w:val="00805823"/>
    <w:rsid w:val="00805B2D"/>
    <w:rsid w:val="00806007"/>
    <w:rsid w:val="00806410"/>
    <w:rsid w:val="008069CE"/>
    <w:rsid w:val="00807BF3"/>
    <w:rsid w:val="00807EAE"/>
    <w:rsid w:val="00810623"/>
    <w:rsid w:val="0081071B"/>
    <w:rsid w:val="0081078C"/>
    <w:rsid w:val="008107C7"/>
    <w:rsid w:val="008117B1"/>
    <w:rsid w:val="00811C79"/>
    <w:rsid w:val="00811EEB"/>
    <w:rsid w:val="008122A1"/>
    <w:rsid w:val="008122DF"/>
    <w:rsid w:val="00812A42"/>
    <w:rsid w:val="00812CA5"/>
    <w:rsid w:val="008132EC"/>
    <w:rsid w:val="008138E6"/>
    <w:rsid w:val="0081428D"/>
    <w:rsid w:val="008149E3"/>
    <w:rsid w:val="00815137"/>
    <w:rsid w:val="008168A2"/>
    <w:rsid w:val="00816C63"/>
    <w:rsid w:val="008170A9"/>
    <w:rsid w:val="008204C1"/>
    <w:rsid w:val="00820D08"/>
    <w:rsid w:val="008212FE"/>
    <w:rsid w:val="00821B94"/>
    <w:rsid w:val="00821C1B"/>
    <w:rsid w:val="00822057"/>
    <w:rsid w:val="008220E4"/>
    <w:rsid w:val="0082242F"/>
    <w:rsid w:val="008225BE"/>
    <w:rsid w:val="0082290A"/>
    <w:rsid w:val="00823142"/>
    <w:rsid w:val="00823418"/>
    <w:rsid w:val="00823964"/>
    <w:rsid w:val="00823CA8"/>
    <w:rsid w:val="008244A3"/>
    <w:rsid w:val="0082486E"/>
    <w:rsid w:val="00824E04"/>
    <w:rsid w:val="00825735"/>
    <w:rsid w:val="008270CE"/>
    <w:rsid w:val="00827636"/>
    <w:rsid w:val="00827637"/>
    <w:rsid w:val="008300BD"/>
    <w:rsid w:val="0083080F"/>
    <w:rsid w:val="008308E4"/>
    <w:rsid w:val="00830E10"/>
    <w:rsid w:val="0083148E"/>
    <w:rsid w:val="008327DE"/>
    <w:rsid w:val="0083332C"/>
    <w:rsid w:val="0083372C"/>
    <w:rsid w:val="00833D25"/>
    <w:rsid w:val="0083456D"/>
    <w:rsid w:val="008352CF"/>
    <w:rsid w:val="008353F7"/>
    <w:rsid w:val="00835741"/>
    <w:rsid w:val="008357DB"/>
    <w:rsid w:val="008357FF"/>
    <w:rsid w:val="00835A03"/>
    <w:rsid w:val="008361FB"/>
    <w:rsid w:val="00836315"/>
    <w:rsid w:val="00836752"/>
    <w:rsid w:val="0083684E"/>
    <w:rsid w:val="00836875"/>
    <w:rsid w:val="00836979"/>
    <w:rsid w:val="00836D2D"/>
    <w:rsid w:val="00836E51"/>
    <w:rsid w:val="00837595"/>
    <w:rsid w:val="00837822"/>
    <w:rsid w:val="00837A76"/>
    <w:rsid w:val="00840305"/>
    <w:rsid w:val="00840328"/>
    <w:rsid w:val="00840490"/>
    <w:rsid w:val="008405FA"/>
    <w:rsid w:val="00840737"/>
    <w:rsid w:val="00840A50"/>
    <w:rsid w:val="00840D4E"/>
    <w:rsid w:val="0084174C"/>
    <w:rsid w:val="0084263F"/>
    <w:rsid w:val="00842898"/>
    <w:rsid w:val="00842BDD"/>
    <w:rsid w:val="008435BE"/>
    <w:rsid w:val="008436FD"/>
    <w:rsid w:val="00844199"/>
    <w:rsid w:val="00844233"/>
    <w:rsid w:val="008443AB"/>
    <w:rsid w:val="0084472A"/>
    <w:rsid w:val="0084491D"/>
    <w:rsid w:val="00844B9C"/>
    <w:rsid w:val="00844D19"/>
    <w:rsid w:val="00845340"/>
    <w:rsid w:val="00845398"/>
    <w:rsid w:val="00845774"/>
    <w:rsid w:val="008457DC"/>
    <w:rsid w:val="00845FEA"/>
    <w:rsid w:val="0084673A"/>
    <w:rsid w:val="008468F1"/>
    <w:rsid w:val="0084694D"/>
    <w:rsid w:val="00846F6A"/>
    <w:rsid w:val="00847017"/>
    <w:rsid w:val="00847569"/>
    <w:rsid w:val="008477C6"/>
    <w:rsid w:val="00847DDC"/>
    <w:rsid w:val="00850302"/>
    <w:rsid w:val="008503BD"/>
    <w:rsid w:val="00850C1D"/>
    <w:rsid w:val="0085112D"/>
    <w:rsid w:val="0085125A"/>
    <w:rsid w:val="008516BE"/>
    <w:rsid w:val="008516C0"/>
    <w:rsid w:val="00852669"/>
    <w:rsid w:val="00852731"/>
    <w:rsid w:val="00852AB7"/>
    <w:rsid w:val="00852D9F"/>
    <w:rsid w:val="008536A6"/>
    <w:rsid w:val="008536CC"/>
    <w:rsid w:val="00853893"/>
    <w:rsid w:val="008542D2"/>
    <w:rsid w:val="00854BD0"/>
    <w:rsid w:val="0085559C"/>
    <w:rsid w:val="008557C4"/>
    <w:rsid w:val="00855D00"/>
    <w:rsid w:val="00855FA0"/>
    <w:rsid w:val="008562CF"/>
    <w:rsid w:val="00856459"/>
    <w:rsid w:val="0085645A"/>
    <w:rsid w:val="0085651B"/>
    <w:rsid w:val="008567DA"/>
    <w:rsid w:val="00856B33"/>
    <w:rsid w:val="00856E16"/>
    <w:rsid w:val="00860FB4"/>
    <w:rsid w:val="00861183"/>
    <w:rsid w:val="008614F2"/>
    <w:rsid w:val="00861E03"/>
    <w:rsid w:val="00862040"/>
    <w:rsid w:val="008620F2"/>
    <w:rsid w:val="00862404"/>
    <w:rsid w:val="0086274F"/>
    <w:rsid w:val="0086276F"/>
    <w:rsid w:val="00862A2D"/>
    <w:rsid w:val="00863F43"/>
    <w:rsid w:val="00864222"/>
    <w:rsid w:val="008642AC"/>
    <w:rsid w:val="008643A8"/>
    <w:rsid w:val="00864A6D"/>
    <w:rsid w:val="00864ABD"/>
    <w:rsid w:val="00865129"/>
    <w:rsid w:val="008651A1"/>
    <w:rsid w:val="00865E79"/>
    <w:rsid w:val="00865ECE"/>
    <w:rsid w:val="00865FF5"/>
    <w:rsid w:val="0086625A"/>
    <w:rsid w:val="0086649B"/>
    <w:rsid w:val="0086652D"/>
    <w:rsid w:val="00866557"/>
    <w:rsid w:val="0086700B"/>
    <w:rsid w:val="008670CF"/>
    <w:rsid w:val="00867156"/>
    <w:rsid w:val="008673E4"/>
    <w:rsid w:val="00867520"/>
    <w:rsid w:val="00867958"/>
    <w:rsid w:val="00870257"/>
    <w:rsid w:val="008703AB"/>
    <w:rsid w:val="00870527"/>
    <w:rsid w:val="00870BA2"/>
    <w:rsid w:val="00870BEC"/>
    <w:rsid w:val="00871A5A"/>
    <w:rsid w:val="00871A69"/>
    <w:rsid w:val="00871AA0"/>
    <w:rsid w:val="00872705"/>
    <w:rsid w:val="00872CD2"/>
    <w:rsid w:val="00872E56"/>
    <w:rsid w:val="00872E99"/>
    <w:rsid w:val="00873197"/>
    <w:rsid w:val="00873302"/>
    <w:rsid w:val="00873675"/>
    <w:rsid w:val="008738D7"/>
    <w:rsid w:val="008738F2"/>
    <w:rsid w:val="00873A28"/>
    <w:rsid w:val="00873DAC"/>
    <w:rsid w:val="00874373"/>
    <w:rsid w:val="00874673"/>
    <w:rsid w:val="00874FF5"/>
    <w:rsid w:val="00875027"/>
    <w:rsid w:val="00875F7D"/>
    <w:rsid w:val="008763F0"/>
    <w:rsid w:val="0087687E"/>
    <w:rsid w:val="008768D4"/>
    <w:rsid w:val="00877176"/>
    <w:rsid w:val="00877966"/>
    <w:rsid w:val="00877A2B"/>
    <w:rsid w:val="00877CB2"/>
    <w:rsid w:val="00877F8A"/>
    <w:rsid w:val="0088074E"/>
    <w:rsid w:val="008807E7"/>
    <w:rsid w:val="00880811"/>
    <w:rsid w:val="008808B5"/>
    <w:rsid w:val="00880AD4"/>
    <w:rsid w:val="00880D32"/>
    <w:rsid w:val="00881045"/>
    <w:rsid w:val="00881291"/>
    <w:rsid w:val="00881BD3"/>
    <w:rsid w:val="00881D85"/>
    <w:rsid w:val="00882380"/>
    <w:rsid w:val="008825F8"/>
    <w:rsid w:val="00882B89"/>
    <w:rsid w:val="008830FD"/>
    <w:rsid w:val="00883468"/>
    <w:rsid w:val="008836E4"/>
    <w:rsid w:val="008837C3"/>
    <w:rsid w:val="008839B9"/>
    <w:rsid w:val="00883AC7"/>
    <w:rsid w:val="00883DD9"/>
    <w:rsid w:val="00883FD7"/>
    <w:rsid w:val="00884066"/>
    <w:rsid w:val="00884099"/>
    <w:rsid w:val="008841EC"/>
    <w:rsid w:val="0088435B"/>
    <w:rsid w:val="0088465B"/>
    <w:rsid w:val="00884D90"/>
    <w:rsid w:val="00884F21"/>
    <w:rsid w:val="00884F8F"/>
    <w:rsid w:val="00885384"/>
    <w:rsid w:val="0088558A"/>
    <w:rsid w:val="00885F79"/>
    <w:rsid w:val="00886555"/>
    <w:rsid w:val="008866F1"/>
    <w:rsid w:val="00886B25"/>
    <w:rsid w:val="00886CE6"/>
    <w:rsid w:val="00886ED6"/>
    <w:rsid w:val="0088715E"/>
    <w:rsid w:val="008906FF"/>
    <w:rsid w:val="00890A25"/>
    <w:rsid w:val="00890ACF"/>
    <w:rsid w:val="008915C2"/>
    <w:rsid w:val="00891A48"/>
    <w:rsid w:val="00891DC4"/>
    <w:rsid w:val="0089201B"/>
    <w:rsid w:val="0089292B"/>
    <w:rsid w:val="00892957"/>
    <w:rsid w:val="00892AD5"/>
    <w:rsid w:val="00892E61"/>
    <w:rsid w:val="00892F26"/>
    <w:rsid w:val="00893363"/>
    <w:rsid w:val="008937EF"/>
    <w:rsid w:val="00893C03"/>
    <w:rsid w:val="0089457B"/>
    <w:rsid w:val="008945B4"/>
    <w:rsid w:val="00894938"/>
    <w:rsid w:val="00894BAD"/>
    <w:rsid w:val="00894E20"/>
    <w:rsid w:val="00895004"/>
    <w:rsid w:val="0089528E"/>
    <w:rsid w:val="008952BC"/>
    <w:rsid w:val="008953CC"/>
    <w:rsid w:val="00896041"/>
    <w:rsid w:val="0089623B"/>
    <w:rsid w:val="008962FB"/>
    <w:rsid w:val="008964A4"/>
    <w:rsid w:val="00896747"/>
    <w:rsid w:val="00896A09"/>
    <w:rsid w:val="00896BCA"/>
    <w:rsid w:val="0089750B"/>
    <w:rsid w:val="008A0779"/>
    <w:rsid w:val="008A08E0"/>
    <w:rsid w:val="008A09A8"/>
    <w:rsid w:val="008A19D1"/>
    <w:rsid w:val="008A1A65"/>
    <w:rsid w:val="008A1DEB"/>
    <w:rsid w:val="008A1F44"/>
    <w:rsid w:val="008A2538"/>
    <w:rsid w:val="008A2564"/>
    <w:rsid w:val="008A2593"/>
    <w:rsid w:val="008A2BB8"/>
    <w:rsid w:val="008A2E8F"/>
    <w:rsid w:val="008A3197"/>
    <w:rsid w:val="008A3F50"/>
    <w:rsid w:val="008A4301"/>
    <w:rsid w:val="008A49E5"/>
    <w:rsid w:val="008A4D9C"/>
    <w:rsid w:val="008A5768"/>
    <w:rsid w:val="008A6DAD"/>
    <w:rsid w:val="008A6E66"/>
    <w:rsid w:val="008A78F6"/>
    <w:rsid w:val="008B032A"/>
    <w:rsid w:val="008B0935"/>
    <w:rsid w:val="008B0B32"/>
    <w:rsid w:val="008B0C52"/>
    <w:rsid w:val="008B0CBD"/>
    <w:rsid w:val="008B15CD"/>
    <w:rsid w:val="008B1DBD"/>
    <w:rsid w:val="008B1DFD"/>
    <w:rsid w:val="008B22E6"/>
    <w:rsid w:val="008B345B"/>
    <w:rsid w:val="008B3572"/>
    <w:rsid w:val="008B3947"/>
    <w:rsid w:val="008B3B7C"/>
    <w:rsid w:val="008B3E5A"/>
    <w:rsid w:val="008B3FD9"/>
    <w:rsid w:val="008B4287"/>
    <w:rsid w:val="008B49F1"/>
    <w:rsid w:val="008B4A4F"/>
    <w:rsid w:val="008B4FB2"/>
    <w:rsid w:val="008B56F0"/>
    <w:rsid w:val="008B5AA1"/>
    <w:rsid w:val="008B61AE"/>
    <w:rsid w:val="008B629A"/>
    <w:rsid w:val="008B6856"/>
    <w:rsid w:val="008B6E1F"/>
    <w:rsid w:val="008B7C9E"/>
    <w:rsid w:val="008C0025"/>
    <w:rsid w:val="008C00F6"/>
    <w:rsid w:val="008C0276"/>
    <w:rsid w:val="008C05D6"/>
    <w:rsid w:val="008C0603"/>
    <w:rsid w:val="008C0680"/>
    <w:rsid w:val="008C0A37"/>
    <w:rsid w:val="008C13A5"/>
    <w:rsid w:val="008C1A96"/>
    <w:rsid w:val="008C1DC2"/>
    <w:rsid w:val="008C1FDD"/>
    <w:rsid w:val="008C1FE9"/>
    <w:rsid w:val="008C2088"/>
    <w:rsid w:val="008C21CC"/>
    <w:rsid w:val="008C24E4"/>
    <w:rsid w:val="008C27ED"/>
    <w:rsid w:val="008C306B"/>
    <w:rsid w:val="008C33A3"/>
    <w:rsid w:val="008C368E"/>
    <w:rsid w:val="008C3AB6"/>
    <w:rsid w:val="008C3B58"/>
    <w:rsid w:val="008C3E94"/>
    <w:rsid w:val="008C3F68"/>
    <w:rsid w:val="008C40F6"/>
    <w:rsid w:val="008C482C"/>
    <w:rsid w:val="008C4921"/>
    <w:rsid w:val="008C4B23"/>
    <w:rsid w:val="008C4BD2"/>
    <w:rsid w:val="008C4BF3"/>
    <w:rsid w:val="008C5039"/>
    <w:rsid w:val="008C57F3"/>
    <w:rsid w:val="008C5B91"/>
    <w:rsid w:val="008C5DC9"/>
    <w:rsid w:val="008C61A2"/>
    <w:rsid w:val="008C638F"/>
    <w:rsid w:val="008C6932"/>
    <w:rsid w:val="008C6D2A"/>
    <w:rsid w:val="008C6D6B"/>
    <w:rsid w:val="008C711C"/>
    <w:rsid w:val="008C756C"/>
    <w:rsid w:val="008C77CF"/>
    <w:rsid w:val="008C7E47"/>
    <w:rsid w:val="008D00D5"/>
    <w:rsid w:val="008D033A"/>
    <w:rsid w:val="008D0906"/>
    <w:rsid w:val="008D0BD3"/>
    <w:rsid w:val="008D0D99"/>
    <w:rsid w:val="008D165D"/>
    <w:rsid w:val="008D1C9D"/>
    <w:rsid w:val="008D2424"/>
    <w:rsid w:val="008D27F5"/>
    <w:rsid w:val="008D298D"/>
    <w:rsid w:val="008D2A2A"/>
    <w:rsid w:val="008D2E74"/>
    <w:rsid w:val="008D3073"/>
    <w:rsid w:val="008D3106"/>
    <w:rsid w:val="008D39EC"/>
    <w:rsid w:val="008D3A4A"/>
    <w:rsid w:val="008D3C5A"/>
    <w:rsid w:val="008D3ECE"/>
    <w:rsid w:val="008D411A"/>
    <w:rsid w:val="008D4A33"/>
    <w:rsid w:val="008D4B95"/>
    <w:rsid w:val="008D4EE3"/>
    <w:rsid w:val="008D4F40"/>
    <w:rsid w:val="008D4F60"/>
    <w:rsid w:val="008D5095"/>
    <w:rsid w:val="008D5337"/>
    <w:rsid w:val="008D5B66"/>
    <w:rsid w:val="008D62A4"/>
    <w:rsid w:val="008D63A2"/>
    <w:rsid w:val="008D63B3"/>
    <w:rsid w:val="008D6CC8"/>
    <w:rsid w:val="008D748E"/>
    <w:rsid w:val="008D7731"/>
    <w:rsid w:val="008D78A0"/>
    <w:rsid w:val="008D7F02"/>
    <w:rsid w:val="008E1041"/>
    <w:rsid w:val="008E1399"/>
    <w:rsid w:val="008E14E4"/>
    <w:rsid w:val="008E18E6"/>
    <w:rsid w:val="008E2260"/>
    <w:rsid w:val="008E22EE"/>
    <w:rsid w:val="008E247A"/>
    <w:rsid w:val="008E2E29"/>
    <w:rsid w:val="008E3230"/>
    <w:rsid w:val="008E3491"/>
    <w:rsid w:val="008E36BA"/>
    <w:rsid w:val="008E4988"/>
    <w:rsid w:val="008E50E1"/>
    <w:rsid w:val="008E55D9"/>
    <w:rsid w:val="008E59C8"/>
    <w:rsid w:val="008E5CEE"/>
    <w:rsid w:val="008E5EF4"/>
    <w:rsid w:val="008E6071"/>
    <w:rsid w:val="008E6481"/>
    <w:rsid w:val="008E671F"/>
    <w:rsid w:val="008E692D"/>
    <w:rsid w:val="008E6A8C"/>
    <w:rsid w:val="008E6CB9"/>
    <w:rsid w:val="008E6DB5"/>
    <w:rsid w:val="008E72AB"/>
    <w:rsid w:val="008E7396"/>
    <w:rsid w:val="008E79C8"/>
    <w:rsid w:val="008E7A3E"/>
    <w:rsid w:val="008E7E95"/>
    <w:rsid w:val="008F06BB"/>
    <w:rsid w:val="008F0779"/>
    <w:rsid w:val="008F0AC0"/>
    <w:rsid w:val="008F0F47"/>
    <w:rsid w:val="008F1011"/>
    <w:rsid w:val="008F1419"/>
    <w:rsid w:val="008F17B5"/>
    <w:rsid w:val="008F186D"/>
    <w:rsid w:val="008F1DF8"/>
    <w:rsid w:val="008F2193"/>
    <w:rsid w:val="008F2383"/>
    <w:rsid w:val="008F26FE"/>
    <w:rsid w:val="008F2915"/>
    <w:rsid w:val="008F2A01"/>
    <w:rsid w:val="008F2C4D"/>
    <w:rsid w:val="008F31FF"/>
    <w:rsid w:val="008F3402"/>
    <w:rsid w:val="008F35BF"/>
    <w:rsid w:val="008F3747"/>
    <w:rsid w:val="008F3A66"/>
    <w:rsid w:val="008F3BA2"/>
    <w:rsid w:val="008F40BD"/>
    <w:rsid w:val="008F42A7"/>
    <w:rsid w:val="008F4E98"/>
    <w:rsid w:val="008F500F"/>
    <w:rsid w:val="008F518B"/>
    <w:rsid w:val="008F51EC"/>
    <w:rsid w:val="008F5535"/>
    <w:rsid w:val="008F5681"/>
    <w:rsid w:val="008F5AEC"/>
    <w:rsid w:val="008F6A01"/>
    <w:rsid w:val="008F6B92"/>
    <w:rsid w:val="008F6DFA"/>
    <w:rsid w:val="008F72E0"/>
    <w:rsid w:val="008F73AE"/>
    <w:rsid w:val="008F7AD6"/>
    <w:rsid w:val="008F7AEB"/>
    <w:rsid w:val="008F7D82"/>
    <w:rsid w:val="008F7E3D"/>
    <w:rsid w:val="00900FA3"/>
    <w:rsid w:val="00901D1B"/>
    <w:rsid w:val="00902072"/>
    <w:rsid w:val="00902079"/>
    <w:rsid w:val="0090344B"/>
    <w:rsid w:val="00903A64"/>
    <w:rsid w:val="009044AD"/>
    <w:rsid w:val="0090468B"/>
    <w:rsid w:val="009050D6"/>
    <w:rsid w:val="009057A3"/>
    <w:rsid w:val="00905A47"/>
    <w:rsid w:val="00905BAC"/>
    <w:rsid w:val="00905E59"/>
    <w:rsid w:val="009064DE"/>
    <w:rsid w:val="009065DD"/>
    <w:rsid w:val="009065DF"/>
    <w:rsid w:val="00906771"/>
    <w:rsid w:val="0090699A"/>
    <w:rsid w:val="00906B66"/>
    <w:rsid w:val="009070ED"/>
    <w:rsid w:val="00907883"/>
    <w:rsid w:val="00910313"/>
    <w:rsid w:val="00910492"/>
    <w:rsid w:val="00910537"/>
    <w:rsid w:val="009105FB"/>
    <w:rsid w:val="00910E9E"/>
    <w:rsid w:val="009111D9"/>
    <w:rsid w:val="0091192E"/>
    <w:rsid w:val="00911D12"/>
    <w:rsid w:val="00911DDF"/>
    <w:rsid w:val="00912310"/>
    <w:rsid w:val="00912E56"/>
    <w:rsid w:val="00912EC1"/>
    <w:rsid w:val="00913029"/>
    <w:rsid w:val="0091352B"/>
    <w:rsid w:val="009135AE"/>
    <w:rsid w:val="00913A4A"/>
    <w:rsid w:val="00913C30"/>
    <w:rsid w:val="009143DB"/>
    <w:rsid w:val="00914575"/>
    <w:rsid w:val="009145D5"/>
    <w:rsid w:val="00914F4A"/>
    <w:rsid w:val="00915108"/>
    <w:rsid w:val="00915A5D"/>
    <w:rsid w:val="00915AB8"/>
    <w:rsid w:val="00915B94"/>
    <w:rsid w:val="00915C92"/>
    <w:rsid w:val="009163DD"/>
    <w:rsid w:val="009166C7"/>
    <w:rsid w:val="00917B4A"/>
    <w:rsid w:val="009201DF"/>
    <w:rsid w:val="009206FA"/>
    <w:rsid w:val="00920E4E"/>
    <w:rsid w:val="00921297"/>
    <w:rsid w:val="00921475"/>
    <w:rsid w:val="0092196D"/>
    <w:rsid w:val="00921AB5"/>
    <w:rsid w:val="00921B0F"/>
    <w:rsid w:val="00921D73"/>
    <w:rsid w:val="00921EAF"/>
    <w:rsid w:val="00922672"/>
    <w:rsid w:val="00922E22"/>
    <w:rsid w:val="00922F4B"/>
    <w:rsid w:val="0092339D"/>
    <w:rsid w:val="00923D5F"/>
    <w:rsid w:val="00924B1C"/>
    <w:rsid w:val="00924EB2"/>
    <w:rsid w:val="00925D77"/>
    <w:rsid w:val="00925FDA"/>
    <w:rsid w:val="0092614D"/>
    <w:rsid w:val="0092639C"/>
    <w:rsid w:val="009263BE"/>
    <w:rsid w:val="00926CDC"/>
    <w:rsid w:val="009273D0"/>
    <w:rsid w:val="0092777A"/>
    <w:rsid w:val="0092777E"/>
    <w:rsid w:val="00927838"/>
    <w:rsid w:val="0093030F"/>
    <w:rsid w:val="0093035A"/>
    <w:rsid w:val="00930A34"/>
    <w:rsid w:val="00930BC9"/>
    <w:rsid w:val="00930D6F"/>
    <w:rsid w:val="00931E47"/>
    <w:rsid w:val="00931FD4"/>
    <w:rsid w:val="0093215E"/>
    <w:rsid w:val="009323DC"/>
    <w:rsid w:val="00932749"/>
    <w:rsid w:val="00932961"/>
    <w:rsid w:val="00933251"/>
    <w:rsid w:val="009334EB"/>
    <w:rsid w:val="009335C7"/>
    <w:rsid w:val="00933682"/>
    <w:rsid w:val="00933FF1"/>
    <w:rsid w:val="00934621"/>
    <w:rsid w:val="009354F2"/>
    <w:rsid w:val="00935517"/>
    <w:rsid w:val="00935825"/>
    <w:rsid w:val="00935C19"/>
    <w:rsid w:val="00935E5B"/>
    <w:rsid w:val="00935EA5"/>
    <w:rsid w:val="009361E4"/>
    <w:rsid w:val="0093641A"/>
    <w:rsid w:val="00936EFC"/>
    <w:rsid w:val="009378A9"/>
    <w:rsid w:val="009378FD"/>
    <w:rsid w:val="00937930"/>
    <w:rsid w:val="00937E55"/>
    <w:rsid w:val="009402DA"/>
    <w:rsid w:val="009403A2"/>
    <w:rsid w:val="00940686"/>
    <w:rsid w:val="00940FA8"/>
    <w:rsid w:val="0094156A"/>
    <w:rsid w:val="00941936"/>
    <w:rsid w:val="00941953"/>
    <w:rsid w:val="00941959"/>
    <w:rsid w:val="00941C88"/>
    <w:rsid w:val="00941D4E"/>
    <w:rsid w:val="0094246D"/>
    <w:rsid w:val="0094250C"/>
    <w:rsid w:val="00942D29"/>
    <w:rsid w:val="0094338F"/>
    <w:rsid w:val="009433BE"/>
    <w:rsid w:val="009433FD"/>
    <w:rsid w:val="00943530"/>
    <w:rsid w:val="00943578"/>
    <w:rsid w:val="00943583"/>
    <w:rsid w:val="00943590"/>
    <w:rsid w:val="0094392D"/>
    <w:rsid w:val="00943964"/>
    <w:rsid w:val="009439F5"/>
    <w:rsid w:val="00943EFB"/>
    <w:rsid w:val="00944269"/>
    <w:rsid w:val="00944464"/>
    <w:rsid w:val="00944645"/>
    <w:rsid w:val="009454AA"/>
    <w:rsid w:val="00945A10"/>
    <w:rsid w:val="00945FD3"/>
    <w:rsid w:val="009465A5"/>
    <w:rsid w:val="0094670F"/>
    <w:rsid w:val="00946A1C"/>
    <w:rsid w:val="00946BEF"/>
    <w:rsid w:val="00946E7D"/>
    <w:rsid w:val="00946F0C"/>
    <w:rsid w:val="009470C4"/>
    <w:rsid w:val="00947163"/>
    <w:rsid w:val="0094782B"/>
    <w:rsid w:val="00947C1E"/>
    <w:rsid w:val="0095088E"/>
    <w:rsid w:val="00950D27"/>
    <w:rsid w:val="009515D9"/>
    <w:rsid w:val="00951775"/>
    <w:rsid w:val="00951903"/>
    <w:rsid w:val="00951AD8"/>
    <w:rsid w:val="00951BDB"/>
    <w:rsid w:val="00951C86"/>
    <w:rsid w:val="00952762"/>
    <w:rsid w:val="0095312A"/>
    <w:rsid w:val="00953FC6"/>
    <w:rsid w:val="00954990"/>
    <w:rsid w:val="009550CC"/>
    <w:rsid w:val="009552B2"/>
    <w:rsid w:val="0095570F"/>
    <w:rsid w:val="0095572B"/>
    <w:rsid w:val="00956250"/>
    <w:rsid w:val="009576FC"/>
    <w:rsid w:val="00957F32"/>
    <w:rsid w:val="009600D6"/>
    <w:rsid w:val="00960793"/>
    <w:rsid w:val="00961317"/>
    <w:rsid w:val="009615AC"/>
    <w:rsid w:val="00961872"/>
    <w:rsid w:val="00961E16"/>
    <w:rsid w:val="00961E94"/>
    <w:rsid w:val="009628CC"/>
    <w:rsid w:val="00962D38"/>
    <w:rsid w:val="00962FBD"/>
    <w:rsid w:val="009631FD"/>
    <w:rsid w:val="00963306"/>
    <w:rsid w:val="0096369A"/>
    <w:rsid w:val="0096381F"/>
    <w:rsid w:val="00963CE5"/>
    <w:rsid w:val="00963F02"/>
    <w:rsid w:val="0096436E"/>
    <w:rsid w:val="00964465"/>
    <w:rsid w:val="00964883"/>
    <w:rsid w:val="009649BF"/>
    <w:rsid w:val="0096526B"/>
    <w:rsid w:val="009652C2"/>
    <w:rsid w:val="009656D8"/>
    <w:rsid w:val="00965EB7"/>
    <w:rsid w:val="00966A62"/>
    <w:rsid w:val="009670C9"/>
    <w:rsid w:val="00967164"/>
    <w:rsid w:val="00967274"/>
    <w:rsid w:val="0096749A"/>
    <w:rsid w:val="0096766B"/>
    <w:rsid w:val="00967772"/>
    <w:rsid w:val="00967796"/>
    <w:rsid w:val="00967979"/>
    <w:rsid w:val="00967BBF"/>
    <w:rsid w:val="009700ED"/>
    <w:rsid w:val="00970619"/>
    <w:rsid w:val="00971341"/>
    <w:rsid w:val="00971C79"/>
    <w:rsid w:val="00971F71"/>
    <w:rsid w:val="00972223"/>
    <w:rsid w:val="009723BD"/>
    <w:rsid w:val="00972A43"/>
    <w:rsid w:val="00972ECF"/>
    <w:rsid w:val="00973488"/>
    <w:rsid w:val="00973CF3"/>
    <w:rsid w:val="00974229"/>
    <w:rsid w:val="00974522"/>
    <w:rsid w:val="00974695"/>
    <w:rsid w:val="009746C3"/>
    <w:rsid w:val="00974A2D"/>
    <w:rsid w:val="00974A93"/>
    <w:rsid w:val="00975B9B"/>
    <w:rsid w:val="00975C80"/>
    <w:rsid w:val="0097606B"/>
    <w:rsid w:val="009760EF"/>
    <w:rsid w:val="0097621E"/>
    <w:rsid w:val="0097642F"/>
    <w:rsid w:val="009764BA"/>
    <w:rsid w:val="009768AF"/>
    <w:rsid w:val="00976DC4"/>
    <w:rsid w:val="009770BB"/>
    <w:rsid w:val="009775A3"/>
    <w:rsid w:val="00977EBE"/>
    <w:rsid w:val="00980760"/>
    <w:rsid w:val="00980773"/>
    <w:rsid w:val="009809DC"/>
    <w:rsid w:val="0098140F"/>
    <w:rsid w:val="00981650"/>
    <w:rsid w:val="0098180D"/>
    <w:rsid w:val="00981886"/>
    <w:rsid w:val="00981DB5"/>
    <w:rsid w:val="009829A8"/>
    <w:rsid w:val="00982C88"/>
    <w:rsid w:val="00982CB0"/>
    <w:rsid w:val="00982F91"/>
    <w:rsid w:val="009833AB"/>
    <w:rsid w:val="00983B2F"/>
    <w:rsid w:val="00983BA9"/>
    <w:rsid w:val="00983BB3"/>
    <w:rsid w:val="00983C8A"/>
    <w:rsid w:val="0098403F"/>
    <w:rsid w:val="00984592"/>
    <w:rsid w:val="00984A52"/>
    <w:rsid w:val="009850C6"/>
    <w:rsid w:val="00985131"/>
    <w:rsid w:val="009851DC"/>
    <w:rsid w:val="00985392"/>
    <w:rsid w:val="009858E0"/>
    <w:rsid w:val="00985BC2"/>
    <w:rsid w:val="00986070"/>
    <w:rsid w:val="00986090"/>
    <w:rsid w:val="00986AAE"/>
    <w:rsid w:val="00986D0C"/>
    <w:rsid w:val="00986E0A"/>
    <w:rsid w:val="0098710A"/>
    <w:rsid w:val="0098737C"/>
    <w:rsid w:val="00987385"/>
    <w:rsid w:val="009878FB"/>
    <w:rsid w:val="00987D64"/>
    <w:rsid w:val="00990318"/>
    <w:rsid w:val="0099060B"/>
    <w:rsid w:val="0099120A"/>
    <w:rsid w:val="0099162A"/>
    <w:rsid w:val="00991662"/>
    <w:rsid w:val="00991892"/>
    <w:rsid w:val="00991C72"/>
    <w:rsid w:val="009920A2"/>
    <w:rsid w:val="00992195"/>
    <w:rsid w:val="00992545"/>
    <w:rsid w:val="0099266C"/>
    <w:rsid w:val="0099336B"/>
    <w:rsid w:val="0099424E"/>
    <w:rsid w:val="00994E93"/>
    <w:rsid w:val="00994FC6"/>
    <w:rsid w:val="00995A4B"/>
    <w:rsid w:val="00995D25"/>
    <w:rsid w:val="009960B0"/>
    <w:rsid w:val="00996121"/>
    <w:rsid w:val="009961EF"/>
    <w:rsid w:val="009969F6"/>
    <w:rsid w:val="009971F2"/>
    <w:rsid w:val="00997268"/>
    <w:rsid w:val="0099751F"/>
    <w:rsid w:val="0099758A"/>
    <w:rsid w:val="00997BE2"/>
    <w:rsid w:val="009A0257"/>
    <w:rsid w:val="009A04A0"/>
    <w:rsid w:val="009A0929"/>
    <w:rsid w:val="009A1036"/>
    <w:rsid w:val="009A14F0"/>
    <w:rsid w:val="009A1656"/>
    <w:rsid w:val="009A184C"/>
    <w:rsid w:val="009A1BD2"/>
    <w:rsid w:val="009A1F9B"/>
    <w:rsid w:val="009A26ED"/>
    <w:rsid w:val="009A2BE1"/>
    <w:rsid w:val="009A2D93"/>
    <w:rsid w:val="009A337C"/>
    <w:rsid w:val="009A35F8"/>
    <w:rsid w:val="009A3689"/>
    <w:rsid w:val="009A3796"/>
    <w:rsid w:val="009A3C1C"/>
    <w:rsid w:val="009A4672"/>
    <w:rsid w:val="009A4B2B"/>
    <w:rsid w:val="009A4CB5"/>
    <w:rsid w:val="009A5224"/>
    <w:rsid w:val="009A54EC"/>
    <w:rsid w:val="009A5F75"/>
    <w:rsid w:val="009A619B"/>
    <w:rsid w:val="009A6A22"/>
    <w:rsid w:val="009A6C71"/>
    <w:rsid w:val="009A79B6"/>
    <w:rsid w:val="009A7A24"/>
    <w:rsid w:val="009A7F42"/>
    <w:rsid w:val="009B0448"/>
    <w:rsid w:val="009B049E"/>
    <w:rsid w:val="009B072E"/>
    <w:rsid w:val="009B0768"/>
    <w:rsid w:val="009B0C01"/>
    <w:rsid w:val="009B1901"/>
    <w:rsid w:val="009B1B57"/>
    <w:rsid w:val="009B1C0A"/>
    <w:rsid w:val="009B1E5A"/>
    <w:rsid w:val="009B23EA"/>
    <w:rsid w:val="009B2453"/>
    <w:rsid w:val="009B25D3"/>
    <w:rsid w:val="009B28DC"/>
    <w:rsid w:val="009B2B72"/>
    <w:rsid w:val="009B3022"/>
    <w:rsid w:val="009B353A"/>
    <w:rsid w:val="009B39F0"/>
    <w:rsid w:val="009B3AAC"/>
    <w:rsid w:val="009B3E20"/>
    <w:rsid w:val="009B4951"/>
    <w:rsid w:val="009B4AFE"/>
    <w:rsid w:val="009B5B69"/>
    <w:rsid w:val="009B5E9E"/>
    <w:rsid w:val="009B6038"/>
    <w:rsid w:val="009B6B70"/>
    <w:rsid w:val="009B6E3B"/>
    <w:rsid w:val="009B7692"/>
    <w:rsid w:val="009B7729"/>
    <w:rsid w:val="009B77B4"/>
    <w:rsid w:val="009B7CD7"/>
    <w:rsid w:val="009C030D"/>
    <w:rsid w:val="009C034F"/>
    <w:rsid w:val="009C085E"/>
    <w:rsid w:val="009C159B"/>
    <w:rsid w:val="009C16D1"/>
    <w:rsid w:val="009C1B88"/>
    <w:rsid w:val="009C253B"/>
    <w:rsid w:val="009C286F"/>
    <w:rsid w:val="009C327C"/>
    <w:rsid w:val="009C3430"/>
    <w:rsid w:val="009C39BD"/>
    <w:rsid w:val="009C43CA"/>
    <w:rsid w:val="009C467A"/>
    <w:rsid w:val="009C4CD5"/>
    <w:rsid w:val="009C4DE1"/>
    <w:rsid w:val="009C4EA7"/>
    <w:rsid w:val="009C4FE0"/>
    <w:rsid w:val="009C56C2"/>
    <w:rsid w:val="009C5C9D"/>
    <w:rsid w:val="009C5D43"/>
    <w:rsid w:val="009C5E56"/>
    <w:rsid w:val="009C65C9"/>
    <w:rsid w:val="009C6C49"/>
    <w:rsid w:val="009C6E70"/>
    <w:rsid w:val="009C7894"/>
    <w:rsid w:val="009C794E"/>
    <w:rsid w:val="009C7DA3"/>
    <w:rsid w:val="009C7F54"/>
    <w:rsid w:val="009D050B"/>
    <w:rsid w:val="009D08AA"/>
    <w:rsid w:val="009D0957"/>
    <w:rsid w:val="009D0D19"/>
    <w:rsid w:val="009D120A"/>
    <w:rsid w:val="009D135B"/>
    <w:rsid w:val="009D151A"/>
    <w:rsid w:val="009D1A73"/>
    <w:rsid w:val="009D1F80"/>
    <w:rsid w:val="009D2241"/>
    <w:rsid w:val="009D2B0B"/>
    <w:rsid w:val="009D32E1"/>
    <w:rsid w:val="009D34F0"/>
    <w:rsid w:val="009D35A2"/>
    <w:rsid w:val="009D3ABF"/>
    <w:rsid w:val="009D41E3"/>
    <w:rsid w:val="009D45E4"/>
    <w:rsid w:val="009D48D3"/>
    <w:rsid w:val="009D4F2F"/>
    <w:rsid w:val="009D5004"/>
    <w:rsid w:val="009D56E7"/>
    <w:rsid w:val="009D5E5A"/>
    <w:rsid w:val="009D62C0"/>
    <w:rsid w:val="009D650B"/>
    <w:rsid w:val="009D65D9"/>
    <w:rsid w:val="009D6781"/>
    <w:rsid w:val="009D6783"/>
    <w:rsid w:val="009D689E"/>
    <w:rsid w:val="009D6CA2"/>
    <w:rsid w:val="009E0108"/>
    <w:rsid w:val="009E02BC"/>
    <w:rsid w:val="009E0A36"/>
    <w:rsid w:val="009E0A57"/>
    <w:rsid w:val="009E0B4A"/>
    <w:rsid w:val="009E1270"/>
    <w:rsid w:val="009E185F"/>
    <w:rsid w:val="009E1B2F"/>
    <w:rsid w:val="009E223D"/>
    <w:rsid w:val="009E27FB"/>
    <w:rsid w:val="009E2887"/>
    <w:rsid w:val="009E2AE6"/>
    <w:rsid w:val="009E3885"/>
    <w:rsid w:val="009E3972"/>
    <w:rsid w:val="009E4B26"/>
    <w:rsid w:val="009E4E96"/>
    <w:rsid w:val="009E4F89"/>
    <w:rsid w:val="009E50FD"/>
    <w:rsid w:val="009E5423"/>
    <w:rsid w:val="009E572E"/>
    <w:rsid w:val="009E614D"/>
    <w:rsid w:val="009E64B9"/>
    <w:rsid w:val="009E654C"/>
    <w:rsid w:val="009E6EC5"/>
    <w:rsid w:val="009E730F"/>
    <w:rsid w:val="009F0072"/>
    <w:rsid w:val="009F0F4A"/>
    <w:rsid w:val="009F10BB"/>
    <w:rsid w:val="009F111E"/>
    <w:rsid w:val="009F16F0"/>
    <w:rsid w:val="009F1CE2"/>
    <w:rsid w:val="009F2048"/>
    <w:rsid w:val="009F2169"/>
    <w:rsid w:val="009F2F12"/>
    <w:rsid w:val="009F2F49"/>
    <w:rsid w:val="009F34CB"/>
    <w:rsid w:val="009F3987"/>
    <w:rsid w:val="009F3ACA"/>
    <w:rsid w:val="009F3C11"/>
    <w:rsid w:val="009F3E6A"/>
    <w:rsid w:val="009F521C"/>
    <w:rsid w:val="009F5476"/>
    <w:rsid w:val="009F58FF"/>
    <w:rsid w:val="009F629E"/>
    <w:rsid w:val="009F67F6"/>
    <w:rsid w:val="009F73D8"/>
    <w:rsid w:val="009F76DA"/>
    <w:rsid w:val="009F7A19"/>
    <w:rsid w:val="009F7B8C"/>
    <w:rsid w:val="009F7DA2"/>
    <w:rsid w:val="00A003CE"/>
    <w:rsid w:val="00A0070F"/>
    <w:rsid w:val="00A00B5E"/>
    <w:rsid w:val="00A00FAA"/>
    <w:rsid w:val="00A0135D"/>
    <w:rsid w:val="00A01378"/>
    <w:rsid w:val="00A018DE"/>
    <w:rsid w:val="00A019A4"/>
    <w:rsid w:val="00A01B79"/>
    <w:rsid w:val="00A02070"/>
    <w:rsid w:val="00A02866"/>
    <w:rsid w:val="00A0294F"/>
    <w:rsid w:val="00A030CF"/>
    <w:rsid w:val="00A031D1"/>
    <w:rsid w:val="00A03246"/>
    <w:rsid w:val="00A03345"/>
    <w:rsid w:val="00A03751"/>
    <w:rsid w:val="00A039E9"/>
    <w:rsid w:val="00A03FA3"/>
    <w:rsid w:val="00A0471B"/>
    <w:rsid w:val="00A048F2"/>
    <w:rsid w:val="00A05147"/>
    <w:rsid w:val="00A05940"/>
    <w:rsid w:val="00A05949"/>
    <w:rsid w:val="00A05FCA"/>
    <w:rsid w:val="00A0619E"/>
    <w:rsid w:val="00A06499"/>
    <w:rsid w:val="00A06873"/>
    <w:rsid w:val="00A06B5E"/>
    <w:rsid w:val="00A07192"/>
    <w:rsid w:val="00A0719E"/>
    <w:rsid w:val="00A071DF"/>
    <w:rsid w:val="00A072AA"/>
    <w:rsid w:val="00A0791F"/>
    <w:rsid w:val="00A10170"/>
    <w:rsid w:val="00A102FF"/>
    <w:rsid w:val="00A104CA"/>
    <w:rsid w:val="00A10570"/>
    <w:rsid w:val="00A105D5"/>
    <w:rsid w:val="00A10BB6"/>
    <w:rsid w:val="00A11941"/>
    <w:rsid w:val="00A11BBC"/>
    <w:rsid w:val="00A12011"/>
    <w:rsid w:val="00A123BD"/>
    <w:rsid w:val="00A12670"/>
    <w:rsid w:val="00A12693"/>
    <w:rsid w:val="00A12BF1"/>
    <w:rsid w:val="00A12D8A"/>
    <w:rsid w:val="00A13474"/>
    <w:rsid w:val="00A13658"/>
    <w:rsid w:val="00A13A94"/>
    <w:rsid w:val="00A142F2"/>
    <w:rsid w:val="00A142F7"/>
    <w:rsid w:val="00A145D2"/>
    <w:rsid w:val="00A146C2"/>
    <w:rsid w:val="00A146FD"/>
    <w:rsid w:val="00A1495F"/>
    <w:rsid w:val="00A14AA3"/>
    <w:rsid w:val="00A153D2"/>
    <w:rsid w:val="00A1557B"/>
    <w:rsid w:val="00A15DAA"/>
    <w:rsid w:val="00A15FA3"/>
    <w:rsid w:val="00A16CF1"/>
    <w:rsid w:val="00A16F1F"/>
    <w:rsid w:val="00A17188"/>
    <w:rsid w:val="00A17670"/>
    <w:rsid w:val="00A17894"/>
    <w:rsid w:val="00A17A95"/>
    <w:rsid w:val="00A17B75"/>
    <w:rsid w:val="00A20381"/>
    <w:rsid w:val="00A2061A"/>
    <w:rsid w:val="00A208C6"/>
    <w:rsid w:val="00A21AFD"/>
    <w:rsid w:val="00A220FB"/>
    <w:rsid w:val="00A22207"/>
    <w:rsid w:val="00A22275"/>
    <w:rsid w:val="00A225C9"/>
    <w:rsid w:val="00A22EAB"/>
    <w:rsid w:val="00A231D4"/>
    <w:rsid w:val="00A23451"/>
    <w:rsid w:val="00A23840"/>
    <w:rsid w:val="00A23C63"/>
    <w:rsid w:val="00A241CD"/>
    <w:rsid w:val="00A243AF"/>
    <w:rsid w:val="00A24536"/>
    <w:rsid w:val="00A246AD"/>
    <w:rsid w:val="00A25762"/>
    <w:rsid w:val="00A2616E"/>
    <w:rsid w:val="00A2638D"/>
    <w:rsid w:val="00A266C2"/>
    <w:rsid w:val="00A26722"/>
    <w:rsid w:val="00A26D76"/>
    <w:rsid w:val="00A26E89"/>
    <w:rsid w:val="00A2759F"/>
    <w:rsid w:val="00A279B5"/>
    <w:rsid w:val="00A27AAB"/>
    <w:rsid w:val="00A3059F"/>
    <w:rsid w:val="00A3077D"/>
    <w:rsid w:val="00A3125B"/>
    <w:rsid w:val="00A31B45"/>
    <w:rsid w:val="00A31BE7"/>
    <w:rsid w:val="00A31CED"/>
    <w:rsid w:val="00A32792"/>
    <w:rsid w:val="00A32A59"/>
    <w:rsid w:val="00A339E9"/>
    <w:rsid w:val="00A33B5F"/>
    <w:rsid w:val="00A33B99"/>
    <w:rsid w:val="00A34EC4"/>
    <w:rsid w:val="00A35341"/>
    <w:rsid w:val="00A35493"/>
    <w:rsid w:val="00A35C43"/>
    <w:rsid w:val="00A35EDB"/>
    <w:rsid w:val="00A36092"/>
    <w:rsid w:val="00A360D0"/>
    <w:rsid w:val="00A36491"/>
    <w:rsid w:val="00A36656"/>
    <w:rsid w:val="00A36813"/>
    <w:rsid w:val="00A36C86"/>
    <w:rsid w:val="00A3730B"/>
    <w:rsid w:val="00A3744C"/>
    <w:rsid w:val="00A377F8"/>
    <w:rsid w:val="00A37B23"/>
    <w:rsid w:val="00A37B79"/>
    <w:rsid w:val="00A40010"/>
    <w:rsid w:val="00A4045E"/>
    <w:rsid w:val="00A40837"/>
    <w:rsid w:val="00A40AE5"/>
    <w:rsid w:val="00A40D0B"/>
    <w:rsid w:val="00A41342"/>
    <w:rsid w:val="00A414E7"/>
    <w:rsid w:val="00A41927"/>
    <w:rsid w:val="00A41AE9"/>
    <w:rsid w:val="00A41FC9"/>
    <w:rsid w:val="00A42157"/>
    <w:rsid w:val="00A42700"/>
    <w:rsid w:val="00A42EEB"/>
    <w:rsid w:val="00A43E6E"/>
    <w:rsid w:val="00A43F46"/>
    <w:rsid w:val="00A43FF6"/>
    <w:rsid w:val="00A44130"/>
    <w:rsid w:val="00A44361"/>
    <w:rsid w:val="00A443CE"/>
    <w:rsid w:val="00A44463"/>
    <w:rsid w:val="00A44D39"/>
    <w:rsid w:val="00A456E9"/>
    <w:rsid w:val="00A459B3"/>
    <w:rsid w:val="00A45B10"/>
    <w:rsid w:val="00A45C66"/>
    <w:rsid w:val="00A45C91"/>
    <w:rsid w:val="00A45DAC"/>
    <w:rsid w:val="00A45E23"/>
    <w:rsid w:val="00A45E35"/>
    <w:rsid w:val="00A45FE8"/>
    <w:rsid w:val="00A4635F"/>
    <w:rsid w:val="00A46CA4"/>
    <w:rsid w:val="00A46DCA"/>
    <w:rsid w:val="00A4704B"/>
    <w:rsid w:val="00A471BB"/>
    <w:rsid w:val="00A476E1"/>
    <w:rsid w:val="00A50783"/>
    <w:rsid w:val="00A50A11"/>
    <w:rsid w:val="00A50D70"/>
    <w:rsid w:val="00A51433"/>
    <w:rsid w:val="00A51885"/>
    <w:rsid w:val="00A51BE4"/>
    <w:rsid w:val="00A51DB8"/>
    <w:rsid w:val="00A520B8"/>
    <w:rsid w:val="00A520C7"/>
    <w:rsid w:val="00A523B7"/>
    <w:rsid w:val="00A52474"/>
    <w:rsid w:val="00A528F5"/>
    <w:rsid w:val="00A52B8A"/>
    <w:rsid w:val="00A53331"/>
    <w:rsid w:val="00A538EB"/>
    <w:rsid w:val="00A53E85"/>
    <w:rsid w:val="00A5419D"/>
    <w:rsid w:val="00A542D7"/>
    <w:rsid w:val="00A544AA"/>
    <w:rsid w:val="00A54C05"/>
    <w:rsid w:val="00A54CBB"/>
    <w:rsid w:val="00A55249"/>
    <w:rsid w:val="00A552C0"/>
    <w:rsid w:val="00A5568F"/>
    <w:rsid w:val="00A5618A"/>
    <w:rsid w:val="00A563D6"/>
    <w:rsid w:val="00A5694B"/>
    <w:rsid w:val="00A56E8C"/>
    <w:rsid w:val="00A57918"/>
    <w:rsid w:val="00A60329"/>
    <w:rsid w:val="00A6036C"/>
    <w:rsid w:val="00A606E8"/>
    <w:rsid w:val="00A612FF"/>
    <w:rsid w:val="00A613C4"/>
    <w:rsid w:val="00A61F8C"/>
    <w:rsid w:val="00A621D8"/>
    <w:rsid w:val="00A6271A"/>
    <w:rsid w:val="00A62C5C"/>
    <w:rsid w:val="00A62D3B"/>
    <w:rsid w:val="00A62D63"/>
    <w:rsid w:val="00A631C5"/>
    <w:rsid w:val="00A63E56"/>
    <w:rsid w:val="00A63ED4"/>
    <w:rsid w:val="00A645F8"/>
    <w:rsid w:val="00A64CDD"/>
    <w:rsid w:val="00A651DB"/>
    <w:rsid w:val="00A6527C"/>
    <w:rsid w:val="00A652A6"/>
    <w:rsid w:val="00A65871"/>
    <w:rsid w:val="00A658A4"/>
    <w:rsid w:val="00A65931"/>
    <w:rsid w:val="00A65C91"/>
    <w:rsid w:val="00A65F30"/>
    <w:rsid w:val="00A67A7C"/>
    <w:rsid w:val="00A67B7A"/>
    <w:rsid w:val="00A70195"/>
    <w:rsid w:val="00A705A0"/>
    <w:rsid w:val="00A705EE"/>
    <w:rsid w:val="00A707B6"/>
    <w:rsid w:val="00A710E6"/>
    <w:rsid w:val="00A717B9"/>
    <w:rsid w:val="00A717DC"/>
    <w:rsid w:val="00A71B75"/>
    <w:rsid w:val="00A72121"/>
    <w:rsid w:val="00A7217C"/>
    <w:rsid w:val="00A723B8"/>
    <w:rsid w:val="00A72435"/>
    <w:rsid w:val="00A725A3"/>
    <w:rsid w:val="00A727C5"/>
    <w:rsid w:val="00A72BC0"/>
    <w:rsid w:val="00A72D7B"/>
    <w:rsid w:val="00A72F17"/>
    <w:rsid w:val="00A73375"/>
    <w:rsid w:val="00A7350D"/>
    <w:rsid w:val="00A737CE"/>
    <w:rsid w:val="00A74078"/>
    <w:rsid w:val="00A742AD"/>
    <w:rsid w:val="00A74640"/>
    <w:rsid w:val="00A74775"/>
    <w:rsid w:val="00A74ACD"/>
    <w:rsid w:val="00A74D7F"/>
    <w:rsid w:val="00A74F3C"/>
    <w:rsid w:val="00A7547D"/>
    <w:rsid w:val="00A758C3"/>
    <w:rsid w:val="00A766C8"/>
    <w:rsid w:val="00A76AF0"/>
    <w:rsid w:val="00A76B5D"/>
    <w:rsid w:val="00A76F73"/>
    <w:rsid w:val="00A77011"/>
    <w:rsid w:val="00A775DD"/>
    <w:rsid w:val="00A777CE"/>
    <w:rsid w:val="00A800BD"/>
    <w:rsid w:val="00A80666"/>
    <w:rsid w:val="00A80720"/>
    <w:rsid w:val="00A8091A"/>
    <w:rsid w:val="00A81047"/>
    <w:rsid w:val="00A81344"/>
    <w:rsid w:val="00A813EF"/>
    <w:rsid w:val="00A81600"/>
    <w:rsid w:val="00A819D9"/>
    <w:rsid w:val="00A81C8A"/>
    <w:rsid w:val="00A82CD9"/>
    <w:rsid w:val="00A82E0B"/>
    <w:rsid w:val="00A8436F"/>
    <w:rsid w:val="00A845F8"/>
    <w:rsid w:val="00A85756"/>
    <w:rsid w:val="00A85A09"/>
    <w:rsid w:val="00A85D25"/>
    <w:rsid w:val="00A85DD5"/>
    <w:rsid w:val="00A863BE"/>
    <w:rsid w:val="00A86483"/>
    <w:rsid w:val="00A8698F"/>
    <w:rsid w:val="00A86AB4"/>
    <w:rsid w:val="00A86C42"/>
    <w:rsid w:val="00A873AF"/>
    <w:rsid w:val="00A87C62"/>
    <w:rsid w:val="00A903B7"/>
    <w:rsid w:val="00A909F0"/>
    <w:rsid w:val="00A90FCE"/>
    <w:rsid w:val="00A91CB8"/>
    <w:rsid w:val="00A928F5"/>
    <w:rsid w:val="00A92BFA"/>
    <w:rsid w:val="00A92C6F"/>
    <w:rsid w:val="00A92D58"/>
    <w:rsid w:val="00A930ED"/>
    <w:rsid w:val="00A933DC"/>
    <w:rsid w:val="00A93598"/>
    <w:rsid w:val="00A938DE"/>
    <w:rsid w:val="00A93D42"/>
    <w:rsid w:val="00A94292"/>
    <w:rsid w:val="00A948F2"/>
    <w:rsid w:val="00A949B8"/>
    <w:rsid w:val="00A94AE6"/>
    <w:rsid w:val="00A94B32"/>
    <w:rsid w:val="00A94BE1"/>
    <w:rsid w:val="00A94C5B"/>
    <w:rsid w:val="00A960E9"/>
    <w:rsid w:val="00A96447"/>
    <w:rsid w:val="00A96604"/>
    <w:rsid w:val="00A966A6"/>
    <w:rsid w:val="00A967DD"/>
    <w:rsid w:val="00A96CA9"/>
    <w:rsid w:val="00A96E28"/>
    <w:rsid w:val="00A97062"/>
    <w:rsid w:val="00A9726A"/>
    <w:rsid w:val="00A97B21"/>
    <w:rsid w:val="00A97C98"/>
    <w:rsid w:val="00A97D1E"/>
    <w:rsid w:val="00A97E84"/>
    <w:rsid w:val="00AA08A2"/>
    <w:rsid w:val="00AA0F4D"/>
    <w:rsid w:val="00AA0F77"/>
    <w:rsid w:val="00AA0FF0"/>
    <w:rsid w:val="00AA119F"/>
    <w:rsid w:val="00AA137B"/>
    <w:rsid w:val="00AA168E"/>
    <w:rsid w:val="00AA1A78"/>
    <w:rsid w:val="00AA1FC2"/>
    <w:rsid w:val="00AA20BB"/>
    <w:rsid w:val="00AA2338"/>
    <w:rsid w:val="00AA292E"/>
    <w:rsid w:val="00AA33B0"/>
    <w:rsid w:val="00AA3493"/>
    <w:rsid w:val="00AA352C"/>
    <w:rsid w:val="00AA3851"/>
    <w:rsid w:val="00AA3AF3"/>
    <w:rsid w:val="00AA3D33"/>
    <w:rsid w:val="00AA436F"/>
    <w:rsid w:val="00AA452C"/>
    <w:rsid w:val="00AA47BD"/>
    <w:rsid w:val="00AA4878"/>
    <w:rsid w:val="00AA4DD5"/>
    <w:rsid w:val="00AA4FBC"/>
    <w:rsid w:val="00AA4FF6"/>
    <w:rsid w:val="00AA507C"/>
    <w:rsid w:val="00AA54E5"/>
    <w:rsid w:val="00AA6119"/>
    <w:rsid w:val="00AA653A"/>
    <w:rsid w:val="00AA65A3"/>
    <w:rsid w:val="00AA6A9D"/>
    <w:rsid w:val="00AA6D1C"/>
    <w:rsid w:val="00AA6D3E"/>
    <w:rsid w:val="00AA71B9"/>
    <w:rsid w:val="00AA7660"/>
    <w:rsid w:val="00AA76BE"/>
    <w:rsid w:val="00AB0276"/>
    <w:rsid w:val="00AB094E"/>
    <w:rsid w:val="00AB0A17"/>
    <w:rsid w:val="00AB0D13"/>
    <w:rsid w:val="00AB15AF"/>
    <w:rsid w:val="00AB1709"/>
    <w:rsid w:val="00AB195E"/>
    <w:rsid w:val="00AB1AC1"/>
    <w:rsid w:val="00AB2226"/>
    <w:rsid w:val="00AB2537"/>
    <w:rsid w:val="00AB2E2A"/>
    <w:rsid w:val="00AB2FC1"/>
    <w:rsid w:val="00AB333E"/>
    <w:rsid w:val="00AB368A"/>
    <w:rsid w:val="00AB38BA"/>
    <w:rsid w:val="00AB3C05"/>
    <w:rsid w:val="00AB404D"/>
    <w:rsid w:val="00AB4262"/>
    <w:rsid w:val="00AB47B9"/>
    <w:rsid w:val="00AB50AD"/>
    <w:rsid w:val="00AB546B"/>
    <w:rsid w:val="00AB5878"/>
    <w:rsid w:val="00AB58BC"/>
    <w:rsid w:val="00AB6244"/>
    <w:rsid w:val="00AB6335"/>
    <w:rsid w:val="00AB6470"/>
    <w:rsid w:val="00AB677C"/>
    <w:rsid w:val="00AB67F4"/>
    <w:rsid w:val="00AB6B00"/>
    <w:rsid w:val="00AB6CE2"/>
    <w:rsid w:val="00AB7227"/>
    <w:rsid w:val="00AB7A69"/>
    <w:rsid w:val="00AB7BC7"/>
    <w:rsid w:val="00AB7D9B"/>
    <w:rsid w:val="00AC0335"/>
    <w:rsid w:val="00AC21D5"/>
    <w:rsid w:val="00AC2703"/>
    <w:rsid w:val="00AC2779"/>
    <w:rsid w:val="00AC3407"/>
    <w:rsid w:val="00AC3457"/>
    <w:rsid w:val="00AC38E6"/>
    <w:rsid w:val="00AC3C0C"/>
    <w:rsid w:val="00AC3C6E"/>
    <w:rsid w:val="00AC3C77"/>
    <w:rsid w:val="00AC3EE4"/>
    <w:rsid w:val="00AC4365"/>
    <w:rsid w:val="00AC4477"/>
    <w:rsid w:val="00AC484D"/>
    <w:rsid w:val="00AC56E3"/>
    <w:rsid w:val="00AC6135"/>
    <w:rsid w:val="00AC6317"/>
    <w:rsid w:val="00AC6E7E"/>
    <w:rsid w:val="00AC7A23"/>
    <w:rsid w:val="00AC7E56"/>
    <w:rsid w:val="00AD01E5"/>
    <w:rsid w:val="00AD01F1"/>
    <w:rsid w:val="00AD0906"/>
    <w:rsid w:val="00AD09C3"/>
    <w:rsid w:val="00AD0C9C"/>
    <w:rsid w:val="00AD0E6C"/>
    <w:rsid w:val="00AD1353"/>
    <w:rsid w:val="00AD1655"/>
    <w:rsid w:val="00AD1ADF"/>
    <w:rsid w:val="00AD1D92"/>
    <w:rsid w:val="00AD1E62"/>
    <w:rsid w:val="00AD1F86"/>
    <w:rsid w:val="00AD22F2"/>
    <w:rsid w:val="00AD23F2"/>
    <w:rsid w:val="00AD24EB"/>
    <w:rsid w:val="00AD3590"/>
    <w:rsid w:val="00AD3EB1"/>
    <w:rsid w:val="00AD41B3"/>
    <w:rsid w:val="00AD444B"/>
    <w:rsid w:val="00AD4CD0"/>
    <w:rsid w:val="00AD4F68"/>
    <w:rsid w:val="00AD52EC"/>
    <w:rsid w:val="00AD5764"/>
    <w:rsid w:val="00AD5D24"/>
    <w:rsid w:val="00AD5E63"/>
    <w:rsid w:val="00AD62EE"/>
    <w:rsid w:val="00AD6C7D"/>
    <w:rsid w:val="00AD72B3"/>
    <w:rsid w:val="00AD73CA"/>
    <w:rsid w:val="00AD7724"/>
    <w:rsid w:val="00AD7A89"/>
    <w:rsid w:val="00AD7B91"/>
    <w:rsid w:val="00AD7C01"/>
    <w:rsid w:val="00AE0725"/>
    <w:rsid w:val="00AE10B7"/>
    <w:rsid w:val="00AE1BAF"/>
    <w:rsid w:val="00AE2114"/>
    <w:rsid w:val="00AE2618"/>
    <w:rsid w:val="00AE292F"/>
    <w:rsid w:val="00AE2C82"/>
    <w:rsid w:val="00AE3244"/>
    <w:rsid w:val="00AE373B"/>
    <w:rsid w:val="00AE374F"/>
    <w:rsid w:val="00AE3D65"/>
    <w:rsid w:val="00AE4E70"/>
    <w:rsid w:val="00AE5444"/>
    <w:rsid w:val="00AE6185"/>
    <w:rsid w:val="00AE6720"/>
    <w:rsid w:val="00AE6934"/>
    <w:rsid w:val="00AE6DED"/>
    <w:rsid w:val="00AE73E3"/>
    <w:rsid w:val="00AE7638"/>
    <w:rsid w:val="00AF0177"/>
    <w:rsid w:val="00AF0295"/>
    <w:rsid w:val="00AF045F"/>
    <w:rsid w:val="00AF0498"/>
    <w:rsid w:val="00AF08B1"/>
    <w:rsid w:val="00AF0A95"/>
    <w:rsid w:val="00AF0D45"/>
    <w:rsid w:val="00AF1261"/>
    <w:rsid w:val="00AF2AF5"/>
    <w:rsid w:val="00AF2D7F"/>
    <w:rsid w:val="00AF3710"/>
    <w:rsid w:val="00AF48C3"/>
    <w:rsid w:val="00AF4FD8"/>
    <w:rsid w:val="00AF5754"/>
    <w:rsid w:val="00AF5938"/>
    <w:rsid w:val="00AF6008"/>
    <w:rsid w:val="00AF6325"/>
    <w:rsid w:val="00AF6CB0"/>
    <w:rsid w:val="00AF71C1"/>
    <w:rsid w:val="00AF72C3"/>
    <w:rsid w:val="00AF7E89"/>
    <w:rsid w:val="00AF7ED8"/>
    <w:rsid w:val="00B01541"/>
    <w:rsid w:val="00B01B5A"/>
    <w:rsid w:val="00B0202B"/>
    <w:rsid w:val="00B021B3"/>
    <w:rsid w:val="00B0233A"/>
    <w:rsid w:val="00B0257E"/>
    <w:rsid w:val="00B02F9A"/>
    <w:rsid w:val="00B032CC"/>
    <w:rsid w:val="00B03545"/>
    <w:rsid w:val="00B03666"/>
    <w:rsid w:val="00B03836"/>
    <w:rsid w:val="00B0386B"/>
    <w:rsid w:val="00B03FCE"/>
    <w:rsid w:val="00B03FFC"/>
    <w:rsid w:val="00B0406D"/>
    <w:rsid w:val="00B042BA"/>
    <w:rsid w:val="00B042CD"/>
    <w:rsid w:val="00B04778"/>
    <w:rsid w:val="00B04A3D"/>
    <w:rsid w:val="00B04CF1"/>
    <w:rsid w:val="00B04F57"/>
    <w:rsid w:val="00B054FD"/>
    <w:rsid w:val="00B05936"/>
    <w:rsid w:val="00B05DAC"/>
    <w:rsid w:val="00B05F45"/>
    <w:rsid w:val="00B064B5"/>
    <w:rsid w:val="00B06849"/>
    <w:rsid w:val="00B06C23"/>
    <w:rsid w:val="00B06EDC"/>
    <w:rsid w:val="00B07DC9"/>
    <w:rsid w:val="00B103CE"/>
    <w:rsid w:val="00B114D6"/>
    <w:rsid w:val="00B11A0D"/>
    <w:rsid w:val="00B11ABB"/>
    <w:rsid w:val="00B11C2C"/>
    <w:rsid w:val="00B12638"/>
    <w:rsid w:val="00B12729"/>
    <w:rsid w:val="00B12A69"/>
    <w:rsid w:val="00B13708"/>
    <w:rsid w:val="00B138CF"/>
    <w:rsid w:val="00B13D0D"/>
    <w:rsid w:val="00B13DC8"/>
    <w:rsid w:val="00B13E04"/>
    <w:rsid w:val="00B13EEF"/>
    <w:rsid w:val="00B13FAC"/>
    <w:rsid w:val="00B141B7"/>
    <w:rsid w:val="00B14638"/>
    <w:rsid w:val="00B14AAB"/>
    <w:rsid w:val="00B14B02"/>
    <w:rsid w:val="00B15078"/>
    <w:rsid w:val="00B15171"/>
    <w:rsid w:val="00B15554"/>
    <w:rsid w:val="00B15E8F"/>
    <w:rsid w:val="00B16222"/>
    <w:rsid w:val="00B166E3"/>
    <w:rsid w:val="00B20757"/>
    <w:rsid w:val="00B20CC2"/>
    <w:rsid w:val="00B21784"/>
    <w:rsid w:val="00B21A5F"/>
    <w:rsid w:val="00B21BED"/>
    <w:rsid w:val="00B21D88"/>
    <w:rsid w:val="00B22363"/>
    <w:rsid w:val="00B226DF"/>
    <w:rsid w:val="00B226E8"/>
    <w:rsid w:val="00B22720"/>
    <w:rsid w:val="00B22D56"/>
    <w:rsid w:val="00B2308B"/>
    <w:rsid w:val="00B23DE7"/>
    <w:rsid w:val="00B23F5E"/>
    <w:rsid w:val="00B24147"/>
    <w:rsid w:val="00B24878"/>
    <w:rsid w:val="00B24ADF"/>
    <w:rsid w:val="00B24DDE"/>
    <w:rsid w:val="00B24F1C"/>
    <w:rsid w:val="00B2554C"/>
    <w:rsid w:val="00B258AC"/>
    <w:rsid w:val="00B25FA3"/>
    <w:rsid w:val="00B25FEB"/>
    <w:rsid w:val="00B2612E"/>
    <w:rsid w:val="00B2621F"/>
    <w:rsid w:val="00B262B6"/>
    <w:rsid w:val="00B26B72"/>
    <w:rsid w:val="00B27BBF"/>
    <w:rsid w:val="00B30350"/>
    <w:rsid w:val="00B30972"/>
    <w:rsid w:val="00B30C0A"/>
    <w:rsid w:val="00B314D0"/>
    <w:rsid w:val="00B31A45"/>
    <w:rsid w:val="00B31C2E"/>
    <w:rsid w:val="00B31C68"/>
    <w:rsid w:val="00B32579"/>
    <w:rsid w:val="00B3259E"/>
    <w:rsid w:val="00B3287A"/>
    <w:rsid w:val="00B32A88"/>
    <w:rsid w:val="00B3314C"/>
    <w:rsid w:val="00B333C2"/>
    <w:rsid w:val="00B33544"/>
    <w:rsid w:val="00B33978"/>
    <w:rsid w:val="00B33B74"/>
    <w:rsid w:val="00B33CDB"/>
    <w:rsid w:val="00B34026"/>
    <w:rsid w:val="00B342EA"/>
    <w:rsid w:val="00B343FE"/>
    <w:rsid w:val="00B34449"/>
    <w:rsid w:val="00B34845"/>
    <w:rsid w:val="00B34DCE"/>
    <w:rsid w:val="00B35100"/>
    <w:rsid w:val="00B35753"/>
    <w:rsid w:val="00B364EB"/>
    <w:rsid w:val="00B36AF5"/>
    <w:rsid w:val="00B36B26"/>
    <w:rsid w:val="00B37324"/>
    <w:rsid w:val="00B37474"/>
    <w:rsid w:val="00B37617"/>
    <w:rsid w:val="00B37633"/>
    <w:rsid w:val="00B37D42"/>
    <w:rsid w:val="00B40200"/>
    <w:rsid w:val="00B40326"/>
    <w:rsid w:val="00B405DE"/>
    <w:rsid w:val="00B40FF1"/>
    <w:rsid w:val="00B41242"/>
    <w:rsid w:val="00B413A9"/>
    <w:rsid w:val="00B41C05"/>
    <w:rsid w:val="00B41C6E"/>
    <w:rsid w:val="00B41D86"/>
    <w:rsid w:val="00B423BA"/>
    <w:rsid w:val="00B424F2"/>
    <w:rsid w:val="00B42DDA"/>
    <w:rsid w:val="00B434FD"/>
    <w:rsid w:val="00B43949"/>
    <w:rsid w:val="00B439C4"/>
    <w:rsid w:val="00B44521"/>
    <w:rsid w:val="00B445E5"/>
    <w:rsid w:val="00B4476F"/>
    <w:rsid w:val="00B44A66"/>
    <w:rsid w:val="00B44F2A"/>
    <w:rsid w:val="00B4513C"/>
    <w:rsid w:val="00B45925"/>
    <w:rsid w:val="00B46C56"/>
    <w:rsid w:val="00B46EA5"/>
    <w:rsid w:val="00B470CD"/>
    <w:rsid w:val="00B473A4"/>
    <w:rsid w:val="00B473D6"/>
    <w:rsid w:val="00B47865"/>
    <w:rsid w:val="00B50037"/>
    <w:rsid w:val="00B500A1"/>
    <w:rsid w:val="00B506A9"/>
    <w:rsid w:val="00B50D4F"/>
    <w:rsid w:val="00B50F17"/>
    <w:rsid w:val="00B51033"/>
    <w:rsid w:val="00B51096"/>
    <w:rsid w:val="00B51277"/>
    <w:rsid w:val="00B517DD"/>
    <w:rsid w:val="00B51A45"/>
    <w:rsid w:val="00B51F71"/>
    <w:rsid w:val="00B52402"/>
    <w:rsid w:val="00B52554"/>
    <w:rsid w:val="00B527AB"/>
    <w:rsid w:val="00B52AE5"/>
    <w:rsid w:val="00B531DB"/>
    <w:rsid w:val="00B53446"/>
    <w:rsid w:val="00B53669"/>
    <w:rsid w:val="00B53732"/>
    <w:rsid w:val="00B53A77"/>
    <w:rsid w:val="00B53C00"/>
    <w:rsid w:val="00B53DCE"/>
    <w:rsid w:val="00B5463A"/>
    <w:rsid w:val="00B5497E"/>
    <w:rsid w:val="00B55460"/>
    <w:rsid w:val="00B5559E"/>
    <w:rsid w:val="00B557DA"/>
    <w:rsid w:val="00B558C3"/>
    <w:rsid w:val="00B55C41"/>
    <w:rsid w:val="00B55D04"/>
    <w:rsid w:val="00B5622E"/>
    <w:rsid w:val="00B56309"/>
    <w:rsid w:val="00B56338"/>
    <w:rsid w:val="00B56888"/>
    <w:rsid w:val="00B57271"/>
    <w:rsid w:val="00B572AF"/>
    <w:rsid w:val="00B578C6"/>
    <w:rsid w:val="00B57CA0"/>
    <w:rsid w:val="00B57EC9"/>
    <w:rsid w:val="00B60000"/>
    <w:rsid w:val="00B60030"/>
    <w:rsid w:val="00B602CE"/>
    <w:rsid w:val="00B60551"/>
    <w:rsid w:val="00B60D28"/>
    <w:rsid w:val="00B60E66"/>
    <w:rsid w:val="00B616F3"/>
    <w:rsid w:val="00B620D6"/>
    <w:rsid w:val="00B623F9"/>
    <w:rsid w:val="00B62546"/>
    <w:rsid w:val="00B62AFD"/>
    <w:rsid w:val="00B63118"/>
    <w:rsid w:val="00B631FE"/>
    <w:rsid w:val="00B6340D"/>
    <w:rsid w:val="00B634B4"/>
    <w:rsid w:val="00B6352C"/>
    <w:rsid w:val="00B6380B"/>
    <w:rsid w:val="00B63BF8"/>
    <w:rsid w:val="00B63DD7"/>
    <w:rsid w:val="00B640A8"/>
    <w:rsid w:val="00B641E1"/>
    <w:rsid w:val="00B64C73"/>
    <w:rsid w:val="00B6575A"/>
    <w:rsid w:val="00B657AB"/>
    <w:rsid w:val="00B65D5D"/>
    <w:rsid w:val="00B66131"/>
    <w:rsid w:val="00B66324"/>
    <w:rsid w:val="00B66942"/>
    <w:rsid w:val="00B66A8A"/>
    <w:rsid w:val="00B66C37"/>
    <w:rsid w:val="00B6720F"/>
    <w:rsid w:val="00B67854"/>
    <w:rsid w:val="00B6799A"/>
    <w:rsid w:val="00B67B38"/>
    <w:rsid w:val="00B702AD"/>
    <w:rsid w:val="00B709BA"/>
    <w:rsid w:val="00B70B3B"/>
    <w:rsid w:val="00B70D6B"/>
    <w:rsid w:val="00B71752"/>
    <w:rsid w:val="00B7199E"/>
    <w:rsid w:val="00B71BCE"/>
    <w:rsid w:val="00B71F7F"/>
    <w:rsid w:val="00B71FC2"/>
    <w:rsid w:val="00B7233A"/>
    <w:rsid w:val="00B726FF"/>
    <w:rsid w:val="00B7277A"/>
    <w:rsid w:val="00B72FE7"/>
    <w:rsid w:val="00B730B0"/>
    <w:rsid w:val="00B73A0B"/>
    <w:rsid w:val="00B741ED"/>
    <w:rsid w:val="00B74695"/>
    <w:rsid w:val="00B747B0"/>
    <w:rsid w:val="00B748C0"/>
    <w:rsid w:val="00B749F7"/>
    <w:rsid w:val="00B7541F"/>
    <w:rsid w:val="00B7586D"/>
    <w:rsid w:val="00B759F0"/>
    <w:rsid w:val="00B75A93"/>
    <w:rsid w:val="00B763D3"/>
    <w:rsid w:val="00B76EB5"/>
    <w:rsid w:val="00B76EE1"/>
    <w:rsid w:val="00B7749D"/>
    <w:rsid w:val="00B779AD"/>
    <w:rsid w:val="00B801F7"/>
    <w:rsid w:val="00B8028B"/>
    <w:rsid w:val="00B802FF"/>
    <w:rsid w:val="00B80539"/>
    <w:rsid w:val="00B805AC"/>
    <w:rsid w:val="00B8079C"/>
    <w:rsid w:val="00B80BEE"/>
    <w:rsid w:val="00B80C04"/>
    <w:rsid w:val="00B80C0C"/>
    <w:rsid w:val="00B80C30"/>
    <w:rsid w:val="00B80C53"/>
    <w:rsid w:val="00B81834"/>
    <w:rsid w:val="00B81935"/>
    <w:rsid w:val="00B81B65"/>
    <w:rsid w:val="00B81C18"/>
    <w:rsid w:val="00B82470"/>
    <w:rsid w:val="00B83295"/>
    <w:rsid w:val="00B8349C"/>
    <w:rsid w:val="00B84565"/>
    <w:rsid w:val="00B84B1C"/>
    <w:rsid w:val="00B84C74"/>
    <w:rsid w:val="00B85489"/>
    <w:rsid w:val="00B859A8"/>
    <w:rsid w:val="00B85FC5"/>
    <w:rsid w:val="00B85FCE"/>
    <w:rsid w:val="00B8624F"/>
    <w:rsid w:val="00B86510"/>
    <w:rsid w:val="00B86541"/>
    <w:rsid w:val="00B86AF6"/>
    <w:rsid w:val="00B873CB"/>
    <w:rsid w:val="00B879F9"/>
    <w:rsid w:val="00B87D16"/>
    <w:rsid w:val="00B87D6C"/>
    <w:rsid w:val="00B90ED6"/>
    <w:rsid w:val="00B91145"/>
    <w:rsid w:val="00B91CE6"/>
    <w:rsid w:val="00B91E04"/>
    <w:rsid w:val="00B91F85"/>
    <w:rsid w:val="00B929C7"/>
    <w:rsid w:val="00B9306A"/>
    <w:rsid w:val="00B933DE"/>
    <w:rsid w:val="00B93997"/>
    <w:rsid w:val="00B939AD"/>
    <w:rsid w:val="00B93CD8"/>
    <w:rsid w:val="00B944FD"/>
    <w:rsid w:val="00B94A02"/>
    <w:rsid w:val="00B94EE0"/>
    <w:rsid w:val="00B951C8"/>
    <w:rsid w:val="00B9522A"/>
    <w:rsid w:val="00B9582D"/>
    <w:rsid w:val="00B95C70"/>
    <w:rsid w:val="00B96021"/>
    <w:rsid w:val="00B9614E"/>
    <w:rsid w:val="00B96393"/>
    <w:rsid w:val="00B963F4"/>
    <w:rsid w:val="00B9641B"/>
    <w:rsid w:val="00B964B1"/>
    <w:rsid w:val="00B96631"/>
    <w:rsid w:val="00B96C24"/>
    <w:rsid w:val="00B96CB6"/>
    <w:rsid w:val="00B96F01"/>
    <w:rsid w:val="00B97943"/>
    <w:rsid w:val="00B97A86"/>
    <w:rsid w:val="00B97D97"/>
    <w:rsid w:val="00B97DA3"/>
    <w:rsid w:val="00B97F84"/>
    <w:rsid w:val="00BA0645"/>
    <w:rsid w:val="00BA0663"/>
    <w:rsid w:val="00BA0DB9"/>
    <w:rsid w:val="00BA1169"/>
    <w:rsid w:val="00BA11BA"/>
    <w:rsid w:val="00BA11F7"/>
    <w:rsid w:val="00BA18AD"/>
    <w:rsid w:val="00BA1EAF"/>
    <w:rsid w:val="00BA255F"/>
    <w:rsid w:val="00BA2570"/>
    <w:rsid w:val="00BA26F0"/>
    <w:rsid w:val="00BA293C"/>
    <w:rsid w:val="00BA2CA1"/>
    <w:rsid w:val="00BA3397"/>
    <w:rsid w:val="00BA3BD5"/>
    <w:rsid w:val="00BA3EC3"/>
    <w:rsid w:val="00BA418A"/>
    <w:rsid w:val="00BA429D"/>
    <w:rsid w:val="00BA43A1"/>
    <w:rsid w:val="00BA5275"/>
    <w:rsid w:val="00BA5931"/>
    <w:rsid w:val="00BA5934"/>
    <w:rsid w:val="00BA65AD"/>
    <w:rsid w:val="00BA6A33"/>
    <w:rsid w:val="00BA7362"/>
    <w:rsid w:val="00BA770A"/>
    <w:rsid w:val="00BA7885"/>
    <w:rsid w:val="00BB02DF"/>
    <w:rsid w:val="00BB02E8"/>
    <w:rsid w:val="00BB0F16"/>
    <w:rsid w:val="00BB14B9"/>
    <w:rsid w:val="00BB17E4"/>
    <w:rsid w:val="00BB1EE0"/>
    <w:rsid w:val="00BB2052"/>
    <w:rsid w:val="00BB21E5"/>
    <w:rsid w:val="00BB2979"/>
    <w:rsid w:val="00BB2A04"/>
    <w:rsid w:val="00BB3344"/>
    <w:rsid w:val="00BB3366"/>
    <w:rsid w:val="00BB3657"/>
    <w:rsid w:val="00BB38D1"/>
    <w:rsid w:val="00BB3F71"/>
    <w:rsid w:val="00BB437C"/>
    <w:rsid w:val="00BB4FC8"/>
    <w:rsid w:val="00BB541D"/>
    <w:rsid w:val="00BB59E3"/>
    <w:rsid w:val="00BB5C12"/>
    <w:rsid w:val="00BB5DD2"/>
    <w:rsid w:val="00BB5ECF"/>
    <w:rsid w:val="00BB5F19"/>
    <w:rsid w:val="00BB5FC7"/>
    <w:rsid w:val="00BB648E"/>
    <w:rsid w:val="00BB6924"/>
    <w:rsid w:val="00BB6ACC"/>
    <w:rsid w:val="00BB6C0A"/>
    <w:rsid w:val="00BB6C15"/>
    <w:rsid w:val="00BB6CB3"/>
    <w:rsid w:val="00BB6F3A"/>
    <w:rsid w:val="00BB72CE"/>
    <w:rsid w:val="00BB79AC"/>
    <w:rsid w:val="00BB7A58"/>
    <w:rsid w:val="00BB7E12"/>
    <w:rsid w:val="00BC02F8"/>
    <w:rsid w:val="00BC04C0"/>
    <w:rsid w:val="00BC04C3"/>
    <w:rsid w:val="00BC06D5"/>
    <w:rsid w:val="00BC1040"/>
    <w:rsid w:val="00BC1064"/>
    <w:rsid w:val="00BC122D"/>
    <w:rsid w:val="00BC1752"/>
    <w:rsid w:val="00BC1A85"/>
    <w:rsid w:val="00BC1B47"/>
    <w:rsid w:val="00BC20D3"/>
    <w:rsid w:val="00BC2264"/>
    <w:rsid w:val="00BC22C2"/>
    <w:rsid w:val="00BC24A6"/>
    <w:rsid w:val="00BC26EF"/>
    <w:rsid w:val="00BC3092"/>
    <w:rsid w:val="00BC3158"/>
    <w:rsid w:val="00BC33D8"/>
    <w:rsid w:val="00BC387F"/>
    <w:rsid w:val="00BC3E21"/>
    <w:rsid w:val="00BC410C"/>
    <w:rsid w:val="00BC4F01"/>
    <w:rsid w:val="00BC52C9"/>
    <w:rsid w:val="00BC55B3"/>
    <w:rsid w:val="00BC5F52"/>
    <w:rsid w:val="00BC648C"/>
    <w:rsid w:val="00BC6F77"/>
    <w:rsid w:val="00BC757F"/>
    <w:rsid w:val="00BD0228"/>
    <w:rsid w:val="00BD0682"/>
    <w:rsid w:val="00BD0863"/>
    <w:rsid w:val="00BD0A73"/>
    <w:rsid w:val="00BD0ACB"/>
    <w:rsid w:val="00BD1098"/>
    <w:rsid w:val="00BD1963"/>
    <w:rsid w:val="00BD1B29"/>
    <w:rsid w:val="00BD1D71"/>
    <w:rsid w:val="00BD2C71"/>
    <w:rsid w:val="00BD304E"/>
    <w:rsid w:val="00BD30FA"/>
    <w:rsid w:val="00BD3382"/>
    <w:rsid w:val="00BD3622"/>
    <w:rsid w:val="00BD362A"/>
    <w:rsid w:val="00BD3673"/>
    <w:rsid w:val="00BD38F4"/>
    <w:rsid w:val="00BD3AED"/>
    <w:rsid w:val="00BD4345"/>
    <w:rsid w:val="00BD462E"/>
    <w:rsid w:val="00BD4C4C"/>
    <w:rsid w:val="00BD4E18"/>
    <w:rsid w:val="00BD53AF"/>
    <w:rsid w:val="00BD54D1"/>
    <w:rsid w:val="00BD57C2"/>
    <w:rsid w:val="00BD5948"/>
    <w:rsid w:val="00BD5ECD"/>
    <w:rsid w:val="00BD68D0"/>
    <w:rsid w:val="00BD6D3E"/>
    <w:rsid w:val="00BD74BD"/>
    <w:rsid w:val="00BD75FA"/>
    <w:rsid w:val="00BD7628"/>
    <w:rsid w:val="00BD7733"/>
    <w:rsid w:val="00BD7996"/>
    <w:rsid w:val="00BD7A4E"/>
    <w:rsid w:val="00BD7C61"/>
    <w:rsid w:val="00BE0268"/>
    <w:rsid w:val="00BE029F"/>
    <w:rsid w:val="00BE0784"/>
    <w:rsid w:val="00BE0817"/>
    <w:rsid w:val="00BE0C97"/>
    <w:rsid w:val="00BE11B3"/>
    <w:rsid w:val="00BE1368"/>
    <w:rsid w:val="00BE2120"/>
    <w:rsid w:val="00BE276A"/>
    <w:rsid w:val="00BE284A"/>
    <w:rsid w:val="00BE28F9"/>
    <w:rsid w:val="00BE29BA"/>
    <w:rsid w:val="00BE2C0D"/>
    <w:rsid w:val="00BE2D27"/>
    <w:rsid w:val="00BE2F10"/>
    <w:rsid w:val="00BE3257"/>
    <w:rsid w:val="00BE329F"/>
    <w:rsid w:val="00BE3500"/>
    <w:rsid w:val="00BE3BB8"/>
    <w:rsid w:val="00BE3CF2"/>
    <w:rsid w:val="00BE3FF9"/>
    <w:rsid w:val="00BE4622"/>
    <w:rsid w:val="00BE4956"/>
    <w:rsid w:val="00BE4CB3"/>
    <w:rsid w:val="00BE57AA"/>
    <w:rsid w:val="00BE5A2F"/>
    <w:rsid w:val="00BE5CCB"/>
    <w:rsid w:val="00BE5FBA"/>
    <w:rsid w:val="00BE63C8"/>
    <w:rsid w:val="00BE6763"/>
    <w:rsid w:val="00BE682A"/>
    <w:rsid w:val="00BE694C"/>
    <w:rsid w:val="00BE73CE"/>
    <w:rsid w:val="00BE75CA"/>
    <w:rsid w:val="00BE7D9C"/>
    <w:rsid w:val="00BE7E6E"/>
    <w:rsid w:val="00BF0542"/>
    <w:rsid w:val="00BF07D6"/>
    <w:rsid w:val="00BF07FF"/>
    <w:rsid w:val="00BF0989"/>
    <w:rsid w:val="00BF0A1C"/>
    <w:rsid w:val="00BF0DCA"/>
    <w:rsid w:val="00BF0EA1"/>
    <w:rsid w:val="00BF1503"/>
    <w:rsid w:val="00BF1949"/>
    <w:rsid w:val="00BF1BC2"/>
    <w:rsid w:val="00BF1CB8"/>
    <w:rsid w:val="00BF1D89"/>
    <w:rsid w:val="00BF1F08"/>
    <w:rsid w:val="00BF20C1"/>
    <w:rsid w:val="00BF269F"/>
    <w:rsid w:val="00BF26CA"/>
    <w:rsid w:val="00BF26F1"/>
    <w:rsid w:val="00BF2CE6"/>
    <w:rsid w:val="00BF2F42"/>
    <w:rsid w:val="00BF2FA8"/>
    <w:rsid w:val="00BF30BA"/>
    <w:rsid w:val="00BF32E9"/>
    <w:rsid w:val="00BF37F0"/>
    <w:rsid w:val="00BF3CB1"/>
    <w:rsid w:val="00BF42D5"/>
    <w:rsid w:val="00BF43C4"/>
    <w:rsid w:val="00BF4628"/>
    <w:rsid w:val="00BF4BCD"/>
    <w:rsid w:val="00BF4C93"/>
    <w:rsid w:val="00BF556F"/>
    <w:rsid w:val="00BF5910"/>
    <w:rsid w:val="00BF5AB4"/>
    <w:rsid w:val="00BF5C5D"/>
    <w:rsid w:val="00BF6718"/>
    <w:rsid w:val="00BF6726"/>
    <w:rsid w:val="00BF69C0"/>
    <w:rsid w:val="00BF6AC6"/>
    <w:rsid w:val="00BF786F"/>
    <w:rsid w:val="00BF791D"/>
    <w:rsid w:val="00C00260"/>
    <w:rsid w:val="00C00514"/>
    <w:rsid w:val="00C00853"/>
    <w:rsid w:val="00C008A8"/>
    <w:rsid w:val="00C00D7F"/>
    <w:rsid w:val="00C021CC"/>
    <w:rsid w:val="00C02266"/>
    <w:rsid w:val="00C02970"/>
    <w:rsid w:val="00C02B0C"/>
    <w:rsid w:val="00C0339F"/>
    <w:rsid w:val="00C03860"/>
    <w:rsid w:val="00C03C62"/>
    <w:rsid w:val="00C03E97"/>
    <w:rsid w:val="00C04017"/>
    <w:rsid w:val="00C04362"/>
    <w:rsid w:val="00C043D9"/>
    <w:rsid w:val="00C0449D"/>
    <w:rsid w:val="00C04CFB"/>
    <w:rsid w:val="00C05609"/>
    <w:rsid w:val="00C05650"/>
    <w:rsid w:val="00C05A9A"/>
    <w:rsid w:val="00C05AEE"/>
    <w:rsid w:val="00C05B65"/>
    <w:rsid w:val="00C05EE3"/>
    <w:rsid w:val="00C06DC5"/>
    <w:rsid w:val="00C072C0"/>
    <w:rsid w:val="00C07316"/>
    <w:rsid w:val="00C076C6"/>
    <w:rsid w:val="00C078AD"/>
    <w:rsid w:val="00C079F8"/>
    <w:rsid w:val="00C07AC3"/>
    <w:rsid w:val="00C07D61"/>
    <w:rsid w:val="00C108E7"/>
    <w:rsid w:val="00C10A64"/>
    <w:rsid w:val="00C10AB9"/>
    <w:rsid w:val="00C10E24"/>
    <w:rsid w:val="00C117F4"/>
    <w:rsid w:val="00C1181B"/>
    <w:rsid w:val="00C11AD4"/>
    <w:rsid w:val="00C11B6E"/>
    <w:rsid w:val="00C11D9D"/>
    <w:rsid w:val="00C11F7B"/>
    <w:rsid w:val="00C12007"/>
    <w:rsid w:val="00C12323"/>
    <w:rsid w:val="00C12DDF"/>
    <w:rsid w:val="00C13007"/>
    <w:rsid w:val="00C131D7"/>
    <w:rsid w:val="00C13652"/>
    <w:rsid w:val="00C1373F"/>
    <w:rsid w:val="00C13BD8"/>
    <w:rsid w:val="00C141C4"/>
    <w:rsid w:val="00C1514E"/>
    <w:rsid w:val="00C1579D"/>
    <w:rsid w:val="00C159BF"/>
    <w:rsid w:val="00C1689B"/>
    <w:rsid w:val="00C16DE5"/>
    <w:rsid w:val="00C17CAE"/>
    <w:rsid w:val="00C17D8F"/>
    <w:rsid w:val="00C2068C"/>
    <w:rsid w:val="00C2090E"/>
    <w:rsid w:val="00C20B70"/>
    <w:rsid w:val="00C215AE"/>
    <w:rsid w:val="00C21779"/>
    <w:rsid w:val="00C218A9"/>
    <w:rsid w:val="00C21A11"/>
    <w:rsid w:val="00C21ADF"/>
    <w:rsid w:val="00C21D6D"/>
    <w:rsid w:val="00C21EB6"/>
    <w:rsid w:val="00C223D2"/>
    <w:rsid w:val="00C224FC"/>
    <w:rsid w:val="00C227CA"/>
    <w:rsid w:val="00C22814"/>
    <w:rsid w:val="00C22BFA"/>
    <w:rsid w:val="00C22C01"/>
    <w:rsid w:val="00C22E19"/>
    <w:rsid w:val="00C231C7"/>
    <w:rsid w:val="00C23293"/>
    <w:rsid w:val="00C2351C"/>
    <w:rsid w:val="00C2414F"/>
    <w:rsid w:val="00C24173"/>
    <w:rsid w:val="00C24B0D"/>
    <w:rsid w:val="00C25302"/>
    <w:rsid w:val="00C2537D"/>
    <w:rsid w:val="00C25582"/>
    <w:rsid w:val="00C255D7"/>
    <w:rsid w:val="00C25604"/>
    <w:rsid w:val="00C2562E"/>
    <w:rsid w:val="00C25703"/>
    <w:rsid w:val="00C264C6"/>
    <w:rsid w:val="00C26C39"/>
    <w:rsid w:val="00C26FA9"/>
    <w:rsid w:val="00C27619"/>
    <w:rsid w:val="00C276AC"/>
    <w:rsid w:val="00C27DC9"/>
    <w:rsid w:val="00C30471"/>
    <w:rsid w:val="00C30A53"/>
    <w:rsid w:val="00C30B3B"/>
    <w:rsid w:val="00C30D74"/>
    <w:rsid w:val="00C30E4B"/>
    <w:rsid w:val="00C3105E"/>
    <w:rsid w:val="00C31340"/>
    <w:rsid w:val="00C31399"/>
    <w:rsid w:val="00C3158B"/>
    <w:rsid w:val="00C31900"/>
    <w:rsid w:val="00C31A8B"/>
    <w:rsid w:val="00C31B40"/>
    <w:rsid w:val="00C321D5"/>
    <w:rsid w:val="00C327A2"/>
    <w:rsid w:val="00C32A1D"/>
    <w:rsid w:val="00C33E85"/>
    <w:rsid w:val="00C33F56"/>
    <w:rsid w:val="00C34A49"/>
    <w:rsid w:val="00C34AC0"/>
    <w:rsid w:val="00C35343"/>
    <w:rsid w:val="00C353C0"/>
    <w:rsid w:val="00C35ACC"/>
    <w:rsid w:val="00C364B0"/>
    <w:rsid w:val="00C3694C"/>
    <w:rsid w:val="00C3698F"/>
    <w:rsid w:val="00C36B35"/>
    <w:rsid w:val="00C370C6"/>
    <w:rsid w:val="00C37BC7"/>
    <w:rsid w:val="00C37C6F"/>
    <w:rsid w:val="00C37E35"/>
    <w:rsid w:val="00C40121"/>
    <w:rsid w:val="00C4017D"/>
    <w:rsid w:val="00C40FF5"/>
    <w:rsid w:val="00C41023"/>
    <w:rsid w:val="00C419F3"/>
    <w:rsid w:val="00C41B30"/>
    <w:rsid w:val="00C41C4D"/>
    <w:rsid w:val="00C41D08"/>
    <w:rsid w:val="00C423E4"/>
    <w:rsid w:val="00C4275A"/>
    <w:rsid w:val="00C42913"/>
    <w:rsid w:val="00C43225"/>
    <w:rsid w:val="00C4326A"/>
    <w:rsid w:val="00C435D9"/>
    <w:rsid w:val="00C4376C"/>
    <w:rsid w:val="00C43D59"/>
    <w:rsid w:val="00C441F9"/>
    <w:rsid w:val="00C443C5"/>
    <w:rsid w:val="00C4473E"/>
    <w:rsid w:val="00C44D3B"/>
    <w:rsid w:val="00C45277"/>
    <w:rsid w:val="00C4544E"/>
    <w:rsid w:val="00C45532"/>
    <w:rsid w:val="00C45F53"/>
    <w:rsid w:val="00C4629C"/>
    <w:rsid w:val="00C46572"/>
    <w:rsid w:val="00C46757"/>
    <w:rsid w:val="00C46B3C"/>
    <w:rsid w:val="00C46CBA"/>
    <w:rsid w:val="00C47167"/>
    <w:rsid w:val="00C47255"/>
    <w:rsid w:val="00C47459"/>
    <w:rsid w:val="00C474F5"/>
    <w:rsid w:val="00C4755B"/>
    <w:rsid w:val="00C475B6"/>
    <w:rsid w:val="00C476BD"/>
    <w:rsid w:val="00C4776C"/>
    <w:rsid w:val="00C477E8"/>
    <w:rsid w:val="00C478F8"/>
    <w:rsid w:val="00C503BA"/>
    <w:rsid w:val="00C510E0"/>
    <w:rsid w:val="00C5112C"/>
    <w:rsid w:val="00C519DE"/>
    <w:rsid w:val="00C525BC"/>
    <w:rsid w:val="00C526AE"/>
    <w:rsid w:val="00C5298A"/>
    <w:rsid w:val="00C53477"/>
    <w:rsid w:val="00C53542"/>
    <w:rsid w:val="00C5379E"/>
    <w:rsid w:val="00C53945"/>
    <w:rsid w:val="00C53D6D"/>
    <w:rsid w:val="00C540B1"/>
    <w:rsid w:val="00C5450E"/>
    <w:rsid w:val="00C546C1"/>
    <w:rsid w:val="00C54F1B"/>
    <w:rsid w:val="00C55231"/>
    <w:rsid w:val="00C55557"/>
    <w:rsid w:val="00C55E5B"/>
    <w:rsid w:val="00C560FA"/>
    <w:rsid w:val="00C5645C"/>
    <w:rsid w:val="00C5698F"/>
    <w:rsid w:val="00C56C6B"/>
    <w:rsid w:val="00C570BF"/>
    <w:rsid w:val="00C5730F"/>
    <w:rsid w:val="00C57EF0"/>
    <w:rsid w:val="00C60308"/>
    <w:rsid w:val="00C60554"/>
    <w:rsid w:val="00C606D0"/>
    <w:rsid w:val="00C60A3E"/>
    <w:rsid w:val="00C60A4A"/>
    <w:rsid w:val="00C60D38"/>
    <w:rsid w:val="00C611D9"/>
    <w:rsid w:val="00C61250"/>
    <w:rsid w:val="00C612BF"/>
    <w:rsid w:val="00C615A8"/>
    <w:rsid w:val="00C61A52"/>
    <w:rsid w:val="00C61FE3"/>
    <w:rsid w:val="00C621AA"/>
    <w:rsid w:val="00C62221"/>
    <w:rsid w:val="00C623FD"/>
    <w:rsid w:val="00C627AB"/>
    <w:rsid w:val="00C62ACD"/>
    <w:rsid w:val="00C62E11"/>
    <w:rsid w:val="00C62EC0"/>
    <w:rsid w:val="00C62ED2"/>
    <w:rsid w:val="00C64012"/>
    <w:rsid w:val="00C64129"/>
    <w:rsid w:val="00C64893"/>
    <w:rsid w:val="00C64CC0"/>
    <w:rsid w:val="00C64D3E"/>
    <w:rsid w:val="00C64EF4"/>
    <w:rsid w:val="00C64FE8"/>
    <w:rsid w:val="00C652D7"/>
    <w:rsid w:val="00C6548C"/>
    <w:rsid w:val="00C655F2"/>
    <w:rsid w:val="00C6574D"/>
    <w:rsid w:val="00C657CE"/>
    <w:rsid w:val="00C6654E"/>
    <w:rsid w:val="00C666C7"/>
    <w:rsid w:val="00C66ED0"/>
    <w:rsid w:val="00C6727F"/>
    <w:rsid w:val="00C67F55"/>
    <w:rsid w:val="00C701B9"/>
    <w:rsid w:val="00C7062D"/>
    <w:rsid w:val="00C707AB"/>
    <w:rsid w:val="00C70E1E"/>
    <w:rsid w:val="00C71EF6"/>
    <w:rsid w:val="00C72178"/>
    <w:rsid w:val="00C72A22"/>
    <w:rsid w:val="00C72B3D"/>
    <w:rsid w:val="00C7362E"/>
    <w:rsid w:val="00C73A86"/>
    <w:rsid w:val="00C73AEC"/>
    <w:rsid w:val="00C73CAD"/>
    <w:rsid w:val="00C74219"/>
    <w:rsid w:val="00C7443F"/>
    <w:rsid w:val="00C744AD"/>
    <w:rsid w:val="00C7467F"/>
    <w:rsid w:val="00C74A8C"/>
    <w:rsid w:val="00C74BF4"/>
    <w:rsid w:val="00C75353"/>
    <w:rsid w:val="00C75551"/>
    <w:rsid w:val="00C75934"/>
    <w:rsid w:val="00C75B98"/>
    <w:rsid w:val="00C7669B"/>
    <w:rsid w:val="00C766D7"/>
    <w:rsid w:val="00C76CAA"/>
    <w:rsid w:val="00C7781A"/>
    <w:rsid w:val="00C77AA5"/>
    <w:rsid w:val="00C77C1F"/>
    <w:rsid w:val="00C77E8E"/>
    <w:rsid w:val="00C80052"/>
    <w:rsid w:val="00C80097"/>
    <w:rsid w:val="00C80119"/>
    <w:rsid w:val="00C807B3"/>
    <w:rsid w:val="00C80A56"/>
    <w:rsid w:val="00C811CE"/>
    <w:rsid w:val="00C8201A"/>
    <w:rsid w:val="00C821D6"/>
    <w:rsid w:val="00C82310"/>
    <w:rsid w:val="00C82436"/>
    <w:rsid w:val="00C82A0E"/>
    <w:rsid w:val="00C82D80"/>
    <w:rsid w:val="00C82FE0"/>
    <w:rsid w:val="00C8330F"/>
    <w:rsid w:val="00C834FD"/>
    <w:rsid w:val="00C836E8"/>
    <w:rsid w:val="00C8374B"/>
    <w:rsid w:val="00C83EDE"/>
    <w:rsid w:val="00C8405E"/>
    <w:rsid w:val="00C8435A"/>
    <w:rsid w:val="00C84A60"/>
    <w:rsid w:val="00C84AAC"/>
    <w:rsid w:val="00C84EA3"/>
    <w:rsid w:val="00C85946"/>
    <w:rsid w:val="00C8599A"/>
    <w:rsid w:val="00C85CD3"/>
    <w:rsid w:val="00C85D75"/>
    <w:rsid w:val="00C865BE"/>
    <w:rsid w:val="00C86650"/>
    <w:rsid w:val="00C867D7"/>
    <w:rsid w:val="00C86D88"/>
    <w:rsid w:val="00C86D95"/>
    <w:rsid w:val="00C87074"/>
    <w:rsid w:val="00C87650"/>
    <w:rsid w:val="00C87B9A"/>
    <w:rsid w:val="00C9001E"/>
    <w:rsid w:val="00C90036"/>
    <w:rsid w:val="00C90605"/>
    <w:rsid w:val="00C9067F"/>
    <w:rsid w:val="00C90810"/>
    <w:rsid w:val="00C908D8"/>
    <w:rsid w:val="00C90A05"/>
    <w:rsid w:val="00C90B75"/>
    <w:rsid w:val="00C91620"/>
    <w:rsid w:val="00C91DC2"/>
    <w:rsid w:val="00C91EA1"/>
    <w:rsid w:val="00C91F0A"/>
    <w:rsid w:val="00C91F8E"/>
    <w:rsid w:val="00C92007"/>
    <w:rsid w:val="00C92D04"/>
    <w:rsid w:val="00C92F8F"/>
    <w:rsid w:val="00C9362A"/>
    <w:rsid w:val="00C93823"/>
    <w:rsid w:val="00C9384B"/>
    <w:rsid w:val="00C9394C"/>
    <w:rsid w:val="00C93B05"/>
    <w:rsid w:val="00C94579"/>
    <w:rsid w:val="00C947D5"/>
    <w:rsid w:val="00C956A7"/>
    <w:rsid w:val="00C956DB"/>
    <w:rsid w:val="00C95BED"/>
    <w:rsid w:val="00C96532"/>
    <w:rsid w:val="00C96594"/>
    <w:rsid w:val="00C96735"/>
    <w:rsid w:val="00C96ACF"/>
    <w:rsid w:val="00C96CBB"/>
    <w:rsid w:val="00C972E8"/>
    <w:rsid w:val="00C9741B"/>
    <w:rsid w:val="00C9747F"/>
    <w:rsid w:val="00C978A2"/>
    <w:rsid w:val="00C979F0"/>
    <w:rsid w:val="00C97B8D"/>
    <w:rsid w:val="00C97C02"/>
    <w:rsid w:val="00CA0116"/>
    <w:rsid w:val="00CA0195"/>
    <w:rsid w:val="00CA0364"/>
    <w:rsid w:val="00CA0D0B"/>
    <w:rsid w:val="00CA0EE0"/>
    <w:rsid w:val="00CA12B2"/>
    <w:rsid w:val="00CA16B7"/>
    <w:rsid w:val="00CA1844"/>
    <w:rsid w:val="00CA1954"/>
    <w:rsid w:val="00CA19E6"/>
    <w:rsid w:val="00CA1AFA"/>
    <w:rsid w:val="00CA1C0D"/>
    <w:rsid w:val="00CA208B"/>
    <w:rsid w:val="00CA2182"/>
    <w:rsid w:val="00CA23E1"/>
    <w:rsid w:val="00CA2489"/>
    <w:rsid w:val="00CA24B3"/>
    <w:rsid w:val="00CA2BFA"/>
    <w:rsid w:val="00CA3371"/>
    <w:rsid w:val="00CA3572"/>
    <w:rsid w:val="00CA42FD"/>
    <w:rsid w:val="00CA448E"/>
    <w:rsid w:val="00CA48CC"/>
    <w:rsid w:val="00CA490B"/>
    <w:rsid w:val="00CA4CAA"/>
    <w:rsid w:val="00CA5294"/>
    <w:rsid w:val="00CA5441"/>
    <w:rsid w:val="00CA5A4B"/>
    <w:rsid w:val="00CA604F"/>
    <w:rsid w:val="00CA638C"/>
    <w:rsid w:val="00CA6A1F"/>
    <w:rsid w:val="00CA6D68"/>
    <w:rsid w:val="00CA750D"/>
    <w:rsid w:val="00CA784E"/>
    <w:rsid w:val="00CA7BE7"/>
    <w:rsid w:val="00CB0050"/>
    <w:rsid w:val="00CB0418"/>
    <w:rsid w:val="00CB0493"/>
    <w:rsid w:val="00CB09DA"/>
    <w:rsid w:val="00CB0BF0"/>
    <w:rsid w:val="00CB0CD6"/>
    <w:rsid w:val="00CB153A"/>
    <w:rsid w:val="00CB1716"/>
    <w:rsid w:val="00CB17AE"/>
    <w:rsid w:val="00CB1952"/>
    <w:rsid w:val="00CB19D0"/>
    <w:rsid w:val="00CB1B19"/>
    <w:rsid w:val="00CB20D7"/>
    <w:rsid w:val="00CB28DC"/>
    <w:rsid w:val="00CB36FA"/>
    <w:rsid w:val="00CB3B99"/>
    <w:rsid w:val="00CB44D9"/>
    <w:rsid w:val="00CB4B32"/>
    <w:rsid w:val="00CB4C36"/>
    <w:rsid w:val="00CB4D68"/>
    <w:rsid w:val="00CB4EDC"/>
    <w:rsid w:val="00CB5CAF"/>
    <w:rsid w:val="00CB5D17"/>
    <w:rsid w:val="00CB5F44"/>
    <w:rsid w:val="00CB60F8"/>
    <w:rsid w:val="00CB66C4"/>
    <w:rsid w:val="00CB6754"/>
    <w:rsid w:val="00CB67C3"/>
    <w:rsid w:val="00CB6896"/>
    <w:rsid w:val="00CB69E3"/>
    <w:rsid w:val="00CB7110"/>
    <w:rsid w:val="00CB7188"/>
    <w:rsid w:val="00CB71A9"/>
    <w:rsid w:val="00CB7947"/>
    <w:rsid w:val="00CB7983"/>
    <w:rsid w:val="00CB7EB0"/>
    <w:rsid w:val="00CB7FCA"/>
    <w:rsid w:val="00CC0639"/>
    <w:rsid w:val="00CC0B7E"/>
    <w:rsid w:val="00CC128D"/>
    <w:rsid w:val="00CC129E"/>
    <w:rsid w:val="00CC14B0"/>
    <w:rsid w:val="00CC1F11"/>
    <w:rsid w:val="00CC2541"/>
    <w:rsid w:val="00CC2628"/>
    <w:rsid w:val="00CC35A5"/>
    <w:rsid w:val="00CC3B1E"/>
    <w:rsid w:val="00CC3D87"/>
    <w:rsid w:val="00CC3F34"/>
    <w:rsid w:val="00CC4328"/>
    <w:rsid w:val="00CC43A4"/>
    <w:rsid w:val="00CC4429"/>
    <w:rsid w:val="00CC4678"/>
    <w:rsid w:val="00CC480C"/>
    <w:rsid w:val="00CC48F6"/>
    <w:rsid w:val="00CC504D"/>
    <w:rsid w:val="00CC543C"/>
    <w:rsid w:val="00CC553B"/>
    <w:rsid w:val="00CC57D8"/>
    <w:rsid w:val="00CC58D1"/>
    <w:rsid w:val="00CC6267"/>
    <w:rsid w:val="00CC6FF3"/>
    <w:rsid w:val="00CC7269"/>
    <w:rsid w:val="00CC7433"/>
    <w:rsid w:val="00CD0595"/>
    <w:rsid w:val="00CD0852"/>
    <w:rsid w:val="00CD08B2"/>
    <w:rsid w:val="00CD0970"/>
    <w:rsid w:val="00CD25FD"/>
    <w:rsid w:val="00CD2A4E"/>
    <w:rsid w:val="00CD2DBD"/>
    <w:rsid w:val="00CD301D"/>
    <w:rsid w:val="00CD3182"/>
    <w:rsid w:val="00CD348A"/>
    <w:rsid w:val="00CD350C"/>
    <w:rsid w:val="00CD3A73"/>
    <w:rsid w:val="00CD3AE9"/>
    <w:rsid w:val="00CD3DBD"/>
    <w:rsid w:val="00CD3FCA"/>
    <w:rsid w:val="00CD4624"/>
    <w:rsid w:val="00CD46AA"/>
    <w:rsid w:val="00CD4FBB"/>
    <w:rsid w:val="00CD519E"/>
    <w:rsid w:val="00CD52DF"/>
    <w:rsid w:val="00CD58CD"/>
    <w:rsid w:val="00CD5BC1"/>
    <w:rsid w:val="00CD5DC5"/>
    <w:rsid w:val="00CD6592"/>
    <w:rsid w:val="00CD6CF5"/>
    <w:rsid w:val="00CD6E48"/>
    <w:rsid w:val="00CD713E"/>
    <w:rsid w:val="00CD7828"/>
    <w:rsid w:val="00CD78FE"/>
    <w:rsid w:val="00CE0A14"/>
    <w:rsid w:val="00CE0CF9"/>
    <w:rsid w:val="00CE0D06"/>
    <w:rsid w:val="00CE0D3B"/>
    <w:rsid w:val="00CE0E1A"/>
    <w:rsid w:val="00CE0F64"/>
    <w:rsid w:val="00CE0FD5"/>
    <w:rsid w:val="00CE1177"/>
    <w:rsid w:val="00CE1826"/>
    <w:rsid w:val="00CE2280"/>
    <w:rsid w:val="00CE22DD"/>
    <w:rsid w:val="00CE23EE"/>
    <w:rsid w:val="00CE24B0"/>
    <w:rsid w:val="00CE2623"/>
    <w:rsid w:val="00CE2707"/>
    <w:rsid w:val="00CE2AE7"/>
    <w:rsid w:val="00CE3B23"/>
    <w:rsid w:val="00CE3F21"/>
    <w:rsid w:val="00CE3F70"/>
    <w:rsid w:val="00CE4442"/>
    <w:rsid w:val="00CE4510"/>
    <w:rsid w:val="00CE493E"/>
    <w:rsid w:val="00CE4E75"/>
    <w:rsid w:val="00CE5943"/>
    <w:rsid w:val="00CE5959"/>
    <w:rsid w:val="00CE5CF1"/>
    <w:rsid w:val="00CE6266"/>
    <w:rsid w:val="00CE659D"/>
    <w:rsid w:val="00CE6906"/>
    <w:rsid w:val="00CE690C"/>
    <w:rsid w:val="00CE7365"/>
    <w:rsid w:val="00CE761D"/>
    <w:rsid w:val="00CE7AE8"/>
    <w:rsid w:val="00CE7CD6"/>
    <w:rsid w:val="00CF00E7"/>
    <w:rsid w:val="00CF06E4"/>
    <w:rsid w:val="00CF13B8"/>
    <w:rsid w:val="00CF1514"/>
    <w:rsid w:val="00CF26D7"/>
    <w:rsid w:val="00CF293F"/>
    <w:rsid w:val="00CF2E25"/>
    <w:rsid w:val="00CF3024"/>
    <w:rsid w:val="00CF32EF"/>
    <w:rsid w:val="00CF342D"/>
    <w:rsid w:val="00CF37E0"/>
    <w:rsid w:val="00CF41D5"/>
    <w:rsid w:val="00CF4962"/>
    <w:rsid w:val="00CF4982"/>
    <w:rsid w:val="00CF4EE8"/>
    <w:rsid w:val="00CF51EC"/>
    <w:rsid w:val="00CF59C6"/>
    <w:rsid w:val="00CF5AF2"/>
    <w:rsid w:val="00CF5CEF"/>
    <w:rsid w:val="00CF5D5C"/>
    <w:rsid w:val="00CF5EA3"/>
    <w:rsid w:val="00CF5F0D"/>
    <w:rsid w:val="00CF6057"/>
    <w:rsid w:val="00CF65E0"/>
    <w:rsid w:val="00CF6B46"/>
    <w:rsid w:val="00CF6B74"/>
    <w:rsid w:val="00CF6D4F"/>
    <w:rsid w:val="00CF7E25"/>
    <w:rsid w:val="00D00112"/>
    <w:rsid w:val="00D00B20"/>
    <w:rsid w:val="00D00DE6"/>
    <w:rsid w:val="00D01186"/>
    <w:rsid w:val="00D01A86"/>
    <w:rsid w:val="00D020DC"/>
    <w:rsid w:val="00D0274B"/>
    <w:rsid w:val="00D0283F"/>
    <w:rsid w:val="00D02B03"/>
    <w:rsid w:val="00D02E71"/>
    <w:rsid w:val="00D02F46"/>
    <w:rsid w:val="00D03042"/>
    <w:rsid w:val="00D030B8"/>
    <w:rsid w:val="00D0314A"/>
    <w:rsid w:val="00D03357"/>
    <w:rsid w:val="00D03449"/>
    <w:rsid w:val="00D0383F"/>
    <w:rsid w:val="00D03BEA"/>
    <w:rsid w:val="00D03C8E"/>
    <w:rsid w:val="00D03CA2"/>
    <w:rsid w:val="00D040A8"/>
    <w:rsid w:val="00D0480A"/>
    <w:rsid w:val="00D0483F"/>
    <w:rsid w:val="00D04E5C"/>
    <w:rsid w:val="00D04FDA"/>
    <w:rsid w:val="00D053E2"/>
    <w:rsid w:val="00D05B39"/>
    <w:rsid w:val="00D05B40"/>
    <w:rsid w:val="00D06015"/>
    <w:rsid w:val="00D0681D"/>
    <w:rsid w:val="00D06D68"/>
    <w:rsid w:val="00D072A7"/>
    <w:rsid w:val="00D076A9"/>
    <w:rsid w:val="00D077EF"/>
    <w:rsid w:val="00D07945"/>
    <w:rsid w:val="00D07EA3"/>
    <w:rsid w:val="00D10015"/>
    <w:rsid w:val="00D10B5E"/>
    <w:rsid w:val="00D10BA5"/>
    <w:rsid w:val="00D10DBB"/>
    <w:rsid w:val="00D1160F"/>
    <w:rsid w:val="00D11B7D"/>
    <w:rsid w:val="00D11D25"/>
    <w:rsid w:val="00D11F20"/>
    <w:rsid w:val="00D12178"/>
    <w:rsid w:val="00D1232F"/>
    <w:rsid w:val="00D12B18"/>
    <w:rsid w:val="00D12CFD"/>
    <w:rsid w:val="00D12E6C"/>
    <w:rsid w:val="00D1317F"/>
    <w:rsid w:val="00D13501"/>
    <w:rsid w:val="00D13534"/>
    <w:rsid w:val="00D1392F"/>
    <w:rsid w:val="00D13D5F"/>
    <w:rsid w:val="00D14114"/>
    <w:rsid w:val="00D146AB"/>
    <w:rsid w:val="00D15177"/>
    <w:rsid w:val="00D152F0"/>
    <w:rsid w:val="00D153BB"/>
    <w:rsid w:val="00D15BC5"/>
    <w:rsid w:val="00D15BE4"/>
    <w:rsid w:val="00D160FE"/>
    <w:rsid w:val="00D16161"/>
    <w:rsid w:val="00D16576"/>
    <w:rsid w:val="00D16CD5"/>
    <w:rsid w:val="00D16D0D"/>
    <w:rsid w:val="00D16DC4"/>
    <w:rsid w:val="00D170A4"/>
    <w:rsid w:val="00D170D2"/>
    <w:rsid w:val="00D177D2"/>
    <w:rsid w:val="00D20036"/>
    <w:rsid w:val="00D202E7"/>
    <w:rsid w:val="00D20399"/>
    <w:rsid w:val="00D203E7"/>
    <w:rsid w:val="00D209CF"/>
    <w:rsid w:val="00D20FEB"/>
    <w:rsid w:val="00D2125D"/>
    <w:rsid w:val="00D21890"/>
    <w:rsid w:val="00D21EDA"/>
    <w:rsid w:val="00D21FF6"/>
    <w:rsid w:val="00D221ED"/>
    <w:rsid w:val="00D2241B"/>
    <w:rsid w:val="00D225A2"/>
    <w:rsid w:val="00D2408F"/>
    <w:rsid w:val="00D24384"/>
    <w:rsid w:val="00D24676"/>
    <w:rsid w:val="00D2473B"/>
    <w:rsid w:val="00D2553A"/>
    <w:rsid w:val="00D25643"/>
    <w:rsid w:val="00D25AD7"/>
    <w:rsid w:val="00D25E39"/>
    <w:rsid w:val="00D260F4"/>
    <w:rsid w:val="00D264AE"/>
    <w:rsid w:val="00D26E05"/>
    <w:rsid w:val="00D279BE"/>
    <w:rsid w:val="00D27BA4"/>
    <w:rsid w:val="00D27CA8"/>
    <w:rsid w:val="00D301D7"/>
    <w:rsid w:val="00D3072A"/>
    <w:rsid w:val="00D307AA"/>
    <w:rsid w:val="00D30943"/>
    <w:rsid w:val="00D30D2A"/>
    <w:rsid w:val="00D31CE8"/>
    <w:rsid w:val="00D321F2"/>
    <w:rsid w:val="00D325F6"/>
    <w:rsid w:val="00D326F7"/>
    <w:rsid w:val="00D32A72"/>
    <w:rsid w:val="00D32DCE"/>
    <w:rsid w:val="00D32DD6"/>
    <w:rsid w:val="00D33306"/>
    <w:rsid w:val="00D336CD"/>
    <w:rsid w:val="00D33EED"/>
    <w:rsid w:val="00D33F4E"/>
    <w:rsid w:val="00D33F96"/>
    <w:rsid w:val="00D34014"/>
    <w:rsid w:val="00D34A0B"/>
    <w:rsid w:val="00D353D8"/>
    <w:rsid w:val="00D354EF"/>
    <w:rsid w:val="00D35C49"/>
    <w:rsid w:val="00D364A7"/>
    <w:rsid w:val="00D36583"/>
    <w:rsid w:val="00D36CB6"/>
    <w:rsid w:val="00D36E83"/>
    <w:rsid w:val="00D37369"/>
    <w:rsid w:val="00D37382"/>
    <w:rsid w:val="00D3794A"/>
    <w:rsid w:val="00D37C10"/>
    <w:rsid w:val="00D37D2A"/>
    <w:rsid w:val="00D402B7"/>
    <w:rsid w:val="00D404BC"/>
    <w:rsid w:val="00D40569"/>
    <w:rsid w:val="00D40D73"/>
    <w:rsid w:val="00D41074"/>
    <w:rsid w:val="00D412FF"/>
    <w:rsid w:val="00D416A5"/>
    <w:rsid w:val="00D42889"/>
    <w:rsid w:val="00D42C08"/>
    <w:rsid w:val="00D42E7B"/>
    <w:rsid w:val="00D42FE1"/>
    <w:rsid w:val="00D43076"/>
    <w:rsid w:val="00D43AB5"/>
    <w:rsid w:val="00D443BF"/>
    <w:rsid w:val="00D44677"/>
    <w:rsid w:val="00D448FC"/>
    <w:rsid w:val="00D452FD"/>
    <w:rsid w:val="00D456FE"/>
    <w:rsid w:val="00D45913"/>
    <w:rsid w:val="00D45CC0"/>
    <w:rsid w:val="00D45E3D"/>
    <w:rsid w:val="00D460A3"/>
    <w:rsid w:val="00D4615E"/>
    <w:rsid w:val="00D46248"/>
    <w:rsid w:val="00D4696C"/>
    <w:rsid w:val="00D470CC"/>
    <w:rsid w:val="00D478BF"/>
    <w:rsid w:val="00D47A34"/>
    <w:rsid w:val="00D47A65"/>
    <w:rsid w:val="00D47DBD"/>
    <w:rsid w:val="00D50071"/>
    <w:rsid w:val="00D5056E"/>
    <w:rsid w:val="00D5057D"/>
    <w:rsid w:val="00D5067A"/>
    <w:rsid w:val="00D50D98"/>
    <w:rsid w:val="00D51AAC"/>
    <w:rsid w:val="00D51C93"/>
    <w:rsid w:val="00D51CFC"/>
    <w:rsid w:val="00D52076"/>
    <w:rsid w:val="00D522D3"/>
    <w:rsid w:val="00D528D3"/>
    <w:rsid w:val="00D528FE"/>
    <w:rsid w:val="00D53BDD"/>
    <w:rsid w:val="00D53C62"/>
    <w:rsid w:val="00D540A4"/>
    <w:rsid w:val="00D5447A"/>
    <w:rsid w:val="00D54EDF"/>
    <w:rsid w:val="00D5514F"/>
    <w:rsid w:val="00D5570C"/>
    <w:rsid w:val="00D55D57"/>
    <w:rsid w:val="00D562FA"/>
    <w:rsid w:val="00D56633"/>
    <w:rsid w:val="00D567F2"/>
    <w:rsid w:val="00D56CA5"/>
    <w:rsid w:val="00D56EEA"/>
    <w:rsid w:val="00D57028"/>
    <w:rsid w:val="00D572ED"/>
    <w:rsid w:val="00D57A3E"/>
    <w:rsid w:val="00D6009D"/>
    <w:rsid w:val="00D608D6"/>
    <w:rsid w:val="00D60D8D"/>
    <w:rsid w:val="00D61B20"/>
    <w:rsid w:val="00D621B1"/>
    <w:rsid w:val="00D62D88"/>
    <w:rsid w:val="00D62F13"/>
    <w:rsid w:val="00D63180"/>
    <w:rsid w:val="00D633C5"/>
    <w:rsid w:val="00D638F6"/>
    <w:rsid w:val="00D63B59"/>
    <w:rsid w:val="00D644CC"/>
    <w:rsid w:val="00D64B46"/>
    <w:rsid w:val="00D650A3"/>
    <w:rsid w:val="00D65270"/>
    <w:rsid w:val="00D65276"/>
    <w:rsid w:val="00D6530B"/>
    <w:rsid w:val="00D656FD"/>
    <w:rsid w:val="00D65751"/>
    <w:rsid w:val="00D6644E"/>
    <w:rsid w:val="00D666EC"/>
    <w:rsid w:val="00D6774C"/>
    <w:rsid w:val="00D67D81"/>
    <w:rsid w:val="00D67DB2"/>
    <w:rsid w:val="00D70309"/>
    <w:rsid w:val="00D7038E"/>
    <w:rsid w:val="00D70C5D"/>
    <w:rsid w:val="00D718DE"/>
    <w:rsid w:val="00D71CB2"/>
    <w:rsid w:val="00D71FA6"/>
    <w:rsid w:val="00D71FB4"/>
    <w:rsid w:val="00D729B9"/>
    <w:rsid w:val="00D72E8A"/>
    <w:rsid w:val="00D73343"/>
    <w:rsid w:val="00D73366"/>
    <w:rsid w:val="00D733EF"/>
    <w:rsid w:val="00D73C1C"/>
    <w:rsid w:val="00D73DEE"/>
    <w:rsid w:val="00D73E30"/>
    <w:rsid w:val="00D73FE2"/>
    <w:rsid w:val="00D7446F"/>
    <w:rsid w:val="00D74AF9"/>
    <w:rsid w:val="00D74FEE"/>
    <w:rsid w:val="00D7539F"/>
    <w:rsid w:val="00D755E6"/>
    <w:rsid w:val="00D759EF"/>
    <w:rsid w:val="00D75CDB"/>
    <w:rsid w:val="00D75D15"/>
    <w:rsid w:val="00D75DD5"/>
    <w:rsid w:val="00D7683B"/>
    <w:rsid w:val="00D772EF"/>
    <w:rsid w:val="00D7735F"/>
    <w:rsid w:val="00D774C9"/>
    <w:rsid w:val="00D775B9"/>
    <w:rsid w:val="00D77A5B"/>
    <w:rsid w:val="00D804C3"/>
    <w:rsid w:val="00D80D0C"/>
    <w:rsid w:val="00D80E7A"/>
    <w:rsid w:val="00D81043"/>
    <w:rsid w:val="00D8148B"/>
    <w:rsid w:val="00D816F6"/>
    <w:rsid w:val="00D81738"/>
    <w:rsid w:val="00D8188F"/>
    <w:rsid w:val="00D818DD"/>
    <w:rsid w:val="00D81DA5"/>
    <w:rsid w:val="00D82182"/>
    <w:rsid w:val="00D83194"/>
    <w:rsid w:val="00D831A2"/>
    <w:rsid w:val="00D8340E"/>
    <w:rsid w:val="00D834BD"/>
    <w:rsid w:val="00D83603"/>
    <w:rsid w:val="00D842A6"/>
    <w:rsid w:val="00D84451"/>
    <w:rsid w:val="00D8467B"/>
    <w:rsid w:val="00D846FF"/>
    <w:rsid w:val="00D847D2"/>
    <w:rsid w:val="00D84C7B"/>
    <w:rsid w:val="00D84CB0"/>
    <w:rsid w:val="00D853BD"/>
    <w:rsid w:val="00D86667"/>
    <w:rsid w:val="00D86ABF"/>
    <w:rsid w:val="00D86AEC"/>
    <w:rsid w:val="00D87128"/>
    <w:rsid w:val="00D87931"/>
    <w:rsid w:val="00D87D6D"/>
    <w:rsid w:val="00D90122"/>
    <w:rsid w:val="00D90346"/>
    <w:rsid w:val="00D9073E"/>
    <w:rsid w:val="00D90857"/>
    <w:rsid w:val="00D90BA4"/>
    <w:rsid w:val="00D90D3C"/>
    <w:rsid w:val="00D90F40"/>
    <w:rsid w:val="00D9101B"/>
    <w:rsid w:val="00D9135E"/>
    <w:rsid w:val="00D914E8"/>
    <w:rsid w:val="00D9151A"/>
    <w:rsid w:val="00D91B47"/>
    <w:rsid w:val="00D91E04"/>
    <w:rsid w:val="00D92742"/>
    <w:rsid w:val="00D92B58"/>
    <w:rsid w:val="00D938BB"/>
    <w:rsid w:val="00D9396A"/>
    <w:rsid w:val="00D93FE7"/>
    <w:rsid w:val="00D941C6"/>
    <w:rsid w:val="00D941ED"/>
    <w:rsid w:val="00D94207"/>
    <w:rsid w:val="00D9513D"/>
    <w:rsid w:val="00D954A8"/>
    <w:rsid w:val="00D95570"/>
    <w:rsid w:val="00D95BAF"/>
    <w:rsid w:val="00D95EAD"/>
    <w:rsid w:val="00D961C2"/>
    <w:rsid w:val="00D96868"/>
    <w:rsid w:val="00D96869"/>
    <w:rsid w:val="00D968DA"/>
    <w:rsid w:val="00D96A85"/>
    <w:rsid w:val="00D96FC6"/>
    <w:rsid w:val="00D974E4"/>
    <w:rsid w:val="00D97B43"/>
    <w:rsid w:val="00DA04CF"/>
    <w:rsid w:val="00DA0EC8"/>
    <w:rsid w:val="00DA1082"/>
    <w:rsid w:val="00DA1943"/>
    <w:rsid w:val="00DA1A5E"/>
    <w:rsid w:val="00DA2283"/>
    <w:rsid w:val="00DA2634"/>
    <w:rsid w:val="00DA2768"/>
    <w:rsid w:val="00DA2E6A"/>
    <w:rsid w:val="00DA33A8"/>
    <w:rsid w:val="00DA40F4"/>
    <w:rsid w:val="00DA4F9A"/>
    <w:rsid w:val="00DA5221"/>
    <w:rsid w:val="00DA588F"/>
    <w:rsid w:val="00DA60FE"/>
    <w:rsid w:val="00DA63FA"/>
    <w:rsid w:val="00DA7CEC"/>
    <w:rsid w:val="00DA7D31"/>
    <w:rsid w:val="00DB0017"/>
    <w:rsid w:val="00DB05CF"/>
    <w:rsid w:val="00DB0823"/>
    <w:rsid w:val="00DB09CD"/>
    <w:rsid w:val="00DB0E0A"/>
    <w:rsid w:val="00DB1D9C"/>
    <w:rsid w:val="00DB208F"/>
    <w:rsid w:val="00DB219D"/>
    <w:rsid w:val="00DB21C7"/>
    <w:rsid w:val="00DB22E3"/>
    <w:rsid w:val="00DB2E77"/>
    <w:rsid w:val="00DB3719"/>
    <w:rsid w:val="00DB3A87"/>
    <w:rsid w:val="00DB41A7"/>
    <w:rsid w:val="00DB4201"/>
    <w:rsid w:val="00DB49C6"/>
    <w:rsid w:val="00DB4ABC"/>
    <w:rsid w:val="00DB5092"/>
    <w:rsid w:val="00DB5155"/>
    <w:rsid w:val="00DB5AC9"/>
    <w:rsid w:val="00DB5C4D"/>
    <w:rsid w:val="00DB5F03"/>
    <w:rsid w:val="00DB6EB6"/>
    <w:rsid w:val="00DB6FF8"/>
    <w:rsid w:val="00DB7261"/>
    <w:rsid w:val="00DB7517"/>
    <w:rsid w:val="00DB758D"/>
    <w:rsid w:val="00DB76D1"/>
    <w:rsid w:val="00DB7756"/>
    <w:rsid w:val="00DB7A7E"/>
    <w:rsid w:val="00DB7AD4"/>
    <w:rsid w:val="00DC0374"/>
    <w:rsid w:val="00DC0F6D"/>
    <w:rsid w:val="00DC1054"/>
    <w:rsid w:val="00DC25F0"/>
    <w:rsid w:val="00DC26C6"/>
    <w:rsid w:val="00DC26FB"/>
    <w:rsid w:val="00DC298D"/>
    <w:rsid w:val="00DC2C31"/>
    <w:rsid w:val="00DC301F"/>
    <w:rsid w:val="00DC3924"/>
    <w:rsid w:val="00DC3BB7"/>
    <w:rsid w:val="00DC4456"/>
    <w:rsid w:val="00DC46CE"/>
    <w:rsid w:val="00DC4A57"/>
    <w:rsid w:val="00DC4B11"/>
    <w:rsid w:val="00DC4EAE"/>
    <w:rsid w:val="00DC5071"/>
    <w:rsid w:val="00DC53CE"/>
    <w:rsid w:val="00DC5400"/>
    <w:rsid w:val="00DC569E"/>
    <w:rsid w:val="00DC5BEE"/>
    <w:rsid w:val="00DC6091"/>
    <w:rsid w:val="00DC70B6"/>
    <w:rsid w:val="00DC734F"/>
    <w:rsid w:val="00DC7977"/>
    <w:rsid w:val="00DD0079"/>
    <w:rsid w:val="00DD0201"/>
    <w:rsid w:val="00DD051E"/>
    <w:rsid w:val="00DD0CFF"/>
    <w:rsid w:val="00DD13E1"/>
    <w:rsid w:val="00DD1500"/>
    <w:rsid w:val="00DD1570"/>
    <w:rsid w:val="00DD15FE"/>
    <w:rsid w:val="00DD1685"/>
    <w:rsid w:val="00DD1DDC"/>
    <w:rsid w:val="00DD1EDF"/>
    <w:rsid w:val="00DD1F0F"/>
    <w:rsid w:val="00DD2165"/>
    <w:rsid w:val="00DD218A"/>
    <w:rsid w:val="00DD21C3"/>
    <w:rsid w:val="00DD25E1"/>
    <w:rsid w:val="00DD285D"/>
    <w:rsid w:val="00DD2AF7"/>
    <w:rsid w:val="00DD2DC4"/>
    <w:rsid w:val="00DD2E5A"/>
    <w:rsid w:val="00DD2F07"/>
    <w:rsid w:val="00DD3DCB"/>
    <w:rsid w:val="00DD4E15"/>
    <w:rsid w:val="00DD4FF0"/>
    <w:rsid w:val="00DD50C2"/>
    <w:rsid w:val="00DD533F"/>
    <w:rsid w:val="00DD5428"/>
    <w:rsid w:val="00DD5433"/>
    <w:rsid w:val="00DD544D"/>
    <w:rsid w:val="00DD54B9"/>
    <w:rsid w:val="00DD58C4"/>
    <w:rsid w:val="00DD5B7D"/>
    <w:rsid w:val="00DD5E4B"/>
    <w:rsid w:val="00DD5E51"/>
    <w:rsid w:val="00DD5E74"/>
    <w:rsid w:val="00DD5FE2"/>
    <w:rsid w:val="00DD6212"/>
    <w:rsid w:val="00DD660C"/>
    <w:rsid w:val="00DD67C5"/>
    <w:rsid w:val="00DD6BAD"/>
    <w:rsid w:val="00DD7EAF"/>
    <w:rsid w:val="00DD7EB9"/>
    <w:rsid w:val="00DD7F73"/>
    <w:rsid w:val="00DE0840"/>
    <w:rsid w:val="00DE0934"/>
    <w:rsid w:val="00DE0B4D"/>
    <w:rsid w:val="00DE0CF5"/>
    <w:rsid w:val="00DE1453"/>
    <w:rsid w:val="00DE16DE"/>
    <w:rsid w:val="00DE1D5F"/>
    <w:rsid w:val="00DE2768"/>
    <w:rsid w:val="00DE31AC"/>
    <w:rsid w:val="00DE31F0"/>
    <w:rsid w:val="00DE33CD"/>
    <w:rsid w:val="00DE48D7"/>
    <w:rsid w:val="00DE49AD"/>
    <w:rsid w:val="00DE4CCB"/>
    <w:rsid w:val="00DE4DC0"/>
    <w:rsid w:val="00DE4FD2"/>
    <w:rsid w:val="00DE5767"/>
    <w:rsid w:val="00DE57A1"/>
    <w:rsid w:val="00DE597B"/>
    <w:rsid w:val="00DE5A89"/>
    <w:rsid w:val="00DE5E45"/>
    <w:rsid w:val="00DE600E"/>
    <w:rsid w:val="00DE606E"/>
    <w:rsid w:val="00DE613A"/>
    <w:rsid w:val="00DE619F"/>
    <w:rsid w:val="00DE626A"/>
    <w:rsid w:val="00DE63B0"/>
    <w:rsid w:val="00DE6CE0"/>
    <w:rsid w:val="00DE6F49"/>
    <w:rsid w:val="00DE6FD4"/>
    <w:rsid w:val="00DE7170"/>
    <w:rsid w:val="00DE7594"/>
    <w:rsid w:val="00DE7943"/>
    <w:rsid w:val="00DE7DAB"/>
    <w:rsid w:val="00DF0999"/>
    <w:rsid w:val="00DF09A1"/>
    <w:rsid w:val="00DF0E0D"/>
    <w:rsid w:val="00DF142A"/>
    <w:rsid w:val="00DF1AEE"/>
    <w:rsid w:val="00DF35FD"/>
    <w:rsid w:val="00DF3C7C"/>
    <w:rsid w:val="00DF3EF2"/>
    <w:rsid w:val="00DF3F9E"/>
    <w:rsid w:val="00DF424B"/>
    <w:rsid w:val="00DF458A"/>
    <w:rsid w:val="00DF4756"/>
    <w:rsid w:val="00DF4D70"/>
    <w:rsid w:val="00DF51AD"/>
    <w:rsid w:val="00DF525F"/>
    <w:rsid w:val="00DF5537"/>
    <w:rsid w:val="00DF58CD"/>
    <w:rsid w:val="00DF5CBB"/>
    <w:rsid w:val="00DF5E12"/>
    <w:rsid w:val="00DF5FD7"/>
    <w:rsid w:val="00DF7692"/>
    <w:rsid w:val="00DF797C"/>
    <w:rsid w:val="00DF7C58"/>
    <w:rsid w:val="00E001D3"/>
    <w:rsid w:val="00E0082A"/>
    <w:rsid w:val="00E00E05"/>
    <w:rsid w:val="00E01584"/>
    <w:rsid w:val="00E016E1"/>
    <w:rsid w:val="00E01ED6"/>
    <w:rsid w:val="00E0252A"/>
    <w:rsid w:val="00E02634"/>
    <w:rsid w:val="00E02EC7"/>
    <w:rsid w:val="00E02F42"/>
    <w:rsid w:val="00E02F55"/>
    <w:rsid w:val="00E0382A"/>
    <w:rsid w:val="00E038C8"/>
    <w:rsid w:val="00E03FD5"/>
    <w:rsid w:val="00E05036"/>
    <w:rsid w:val="00E051B9"/>
    <w:rsid w:val="00E053E1"/>
    <w:rsid w:val="00E057F5"/>
    <w:rsid w:val="00E05D9F"/>
    <w:rsid w:val="00E062F9"/>
    <w:rsid w:val="00E065FB"/>
    <w:rsid w:val="00E069AB"/>
    <w:rsid w:val="00E06B27"/>
    <w:rsid w:val="00E070FB"/>
    <w:rsid w:val="00E07209"/>
    <w:rsid w:val="00E0750E"/>
    <w:rsid w:val="00E07982"/>
    <w:rsid w:val="00E07B29"/>
    <w:rsid w:val="00E10597"/>
    <w:rsid w:val="00E106E6"/>
    <w:rsid w:val="00E1087B"/>
    <w:rsid w:val="00E10ACC"/>
    <w:rsid w:val="00E10C45"/>
    <w:rsid w:val="00E111CE"/>
    <w:rsid w:val="00E112D2"/>
    <w:rsid w:val="00E1136B"/>
    <w:rsid w:val="00E1149C"/>
    <w:rsid w:val="00E11787"/>
    <w:rsid w:val="00E11A2A"/>
    <w:rsid w:val="00E1223D"/>
    <w:rsid w:val="00E122D2"/>
    <w:rsid w:val="00E12907"/>
    <w:rsid w:val="00E12B38"/>
    <w:rsid w:val="00E1334C"/>
    <w:rsid w:val="00E1363B"/>
    <w:rsid w:val="00E13860"/>
    <w:rsid w:val="00E1414C"/>
    <w:rsid w:val="00E1417A"/>
    <w:rsid w:val="00E150BB"/>
    <w:rsid w:val="00E1538C"/>
    <w:rsid w:val="00E15E1E"/>
    <w:rsid w:val="00E16FB2"/>
    <w:rsid w:val="00E170E3"/>
    <w:rsid w:val="00E17EE7"/>
    <w:rsid w:val="00E20A19"/>
    <w:rsid w:val="00E20A62"/>
    <w:rsid w:val="00E20AED"/>
    <w:rsid w:val="00E21353"/>
    <w:rsid w:val="00E214AD"/>
    <w:rsid w:val="00E21515"/>
    <w:rsid w:val="00E2168F"/>
    <w:rsid w:val="00E21C25"/>
    <w:rsid w:val="00E21DA8"/>
    <w:rsid w:val="00E21E62"/>
    <w:rsid w:val="00E21E80"/>
    <w:rsid w:val="00E220CA"/>
    <w:rsid w:val="00E229C0"/>
    <w:rsid w:val="00E22B8B"/>
    <w:rsid w:val="00E230D1"/>
    <w:rsid w:val="00E231A6"/>
    <w:rsid w:val="00E23A04"/>
    <w:rsid w:val="00E23BD4"/>
    <w:rsid w:val="00E23F41"/>
    <w:rsid w:val="00E240BC"/>
    <w:rsid w:val="00E2416D"/>
    <w:rsid w:val="00E24370"/>
    <w:rsid w:val="00E243B4"/>
    <w:rsid w:val="00E24A47"/>
    <w:rsid w:val="00E24AF1"/>
    <w:rsid w:val="00E24DB5"/>
    <w:rsid w:val="00E24DD2"/>
    <w:rsid w:val="00E25436"/>
    <w:rsid w:val="00E2565E"/>
    <w:rsid w:val="00E258E8"/>
    <w:rsid w:val="00E25D28"/>
    <w:rsid w:val="00E25F34"/>
    <w:rsid w:val="00E264FB"/>
    <w:rsid w:val="00E27B7A"/>
    <w:rsid w:val="00E27CD5"/>
    <w:rsid w:val="00E27F95"/>
    <w:rsid w:val="00E3017F"/>
    <w:rsid w:val="00E30547"/>
    <w:rsid w:val="00E30B53"/>
    <w:rsid w:val="00E315DE"/>
    <w:rsid w:val="00E31689"/>
    <w:rsid w:val="00E3173E"/>
    <w:rsid w:val="00E31E21"/>
    <w:rsid w:val="00E3206E"/>
    <w:rsid w:val="00E3285E"/>
    <w:rsid w:val="00E336AA"/>
    <w:rsid w:val="00E33BDA"/>
    <w:rsid w:val="00E33D35"/>
    <w:rsid w:val="00E33D76"/>
    <w:rsid w:val="00E34752"/>
    <w:rsid w:val="00E34930"/>
    <w:rsid w:val="00E350E5"/>
    <w:rsid w:val="00E35139"/>
    <w:rsid w:val="00E3574A"/>
    <w:rsid w:val="00E357CA"/>
    <w:rsid w:val="00E35932"/>
    <w:rsid w:val="00E35CF7"/>
    <w:rsid w:val="00E361B3"/>
    <w:rsid w:val="00E36A2E"/>
    <w:rsid w:val="00E36A70"/>
    <w:rsid w:val="00E36AA2"/>
    <w:rsid w:val="00E36EFD"/>
    <w:rsid w:val="00E37141"/>
    <w:rsid w:val="00E37662"/>
    <w:rsid w:val="00E378CF"/>
    <w:rsid w:val="00E37F42"/>
    <w:rsid w:val="00E40555"/>
    <w:rsid w:val="00E40BD9"/>
    <w:rsid w:val="00E40E0C"/>
    <w:rsid w:val="00E4122B"/>
    <w:rsid w:val="00E414B1"/>
    <w:rsid w:val="00E41756"/>
    <w:rsid w:val="00E41A73"/>
    <w:rsid w:val="00E42540"/>
    <w:rsid w:val="00E426C4"/>
    <w:rsid w:val="00E439C8"/>
    <w:rsid w:val="00E43FB5"/>
    <w:rsid w:val="00E44859"/>
    <w:rsid w:val="00E4485E"/>
    <w:rsid w:val="00E449C2"/>
    <w:rsid w:val="00E45ACD"/>
    <w:rsid w:val="00E45C2B"/>
    <w:rsid w:val="00E46E69"/>
    <w:rsid w:val="00E47410"/>
    <w:rsid w:val="00E47442"/>
    <w:rsid w:val="00E47480"/>
    <w:rsid w:val="00E47714"/>
    <w:rsid w:val="00E47DC6"/>
    <w:rsid w:val="00E50315"/>
    <w:rsid w:val="00E50595"/>
    <w:rsid w:val="00E5078A"/>
    <w:rsid w:val="00E507A6"/>
    <w:rsid w:val="00E507F6"/>
    <w:rsid w:val="00E5080A"/>
    <w:rsid w:val="00E5088F"/>
    <w:rsid w:val="00E50C44"/>
    <w:rsid w:val="00E50DEB"/>
    <w:rsid w:val="00E50EA3"/>
    <w:rsid w:val="00E5107C"/>
    <w:rsid w:val="00E51954"/>
    <w:rsid w:val="00E51B8A"/>
    <w:rsid w:val="00E51F1F"/>
    <w:rsid w:val="00E524B2"/>
    <w:rsid w:val="00E52EB4"/>
    <w:rsid w:val="00E533AD"/>
    <w:rsid w:val="00E53841"/>
    <w:rsid w:val="00E5396C"/>
    <w:rsid w:val="00E53BA2"/>
    <w:rsid w:val="00E53BB9"/>
    <w:rsid w:val="00E53C0D"/>
    <w:rsid w:val="00E547A1"/>
    <w:rsid w:val="00E54838"/>
    <w:rsid w:val="00E54BFC"/>
    <w:rsid w:val="00E5500A"/>
    <w:rsid w:val="00E5519A"/>
    <w:rsid w:val="00E551CF"/>
    <w:rsid w:val="00E55220"/>
    <w:rsid w:val="00E55553"/>
    <w:rsid w:val="00E55722"/>
    <w:rsid w:val="00E55DCB"/>
    <w:rsid w:val="00E55DDC"/>
    <w:rsid w:val="00E55F55"/>
    <w:rsid w:val="00E564E8"/>
    <w:rsid w:val="00E56633"/>
    <w:rsid w:val="00E5670A"/>
    <w:rsid w:val="00E56739"/>
    <w:rsid w:val="00E567F1"/>
    <w:rsid w:val="00E569ED"/>
    <w:rsid w:val="00E56EC5"/>
    <w:rsid w:val="00E5763B"/>
    <w:rsid w:val="00E576B5"/>
    <w:rsid w:val="00E57BD4"/>
    <w:rsid w:val="00E57CFB"/>
    <w:rsid w:val="00E57D42"/>
    <w:rsid w:val="00E60105"/>
    <w:rsid w:val="00E6024D"/>
    <w:rsid w:val="00E60684"/>
    <w:rsid w:val="00E60F49"/>
    <w:rsid w:val="00E6125D"/>
    <w:rsid w:val="00E61715"/>
    <w:rsid w:val="00E6186B"/>
    <w:rsid w:val="00E6191A"/>
    <w:rsid w:val="00E62065"/>
    <w:rsid w:val="00E62419"/>
    <w:rsid w:val="00E62A45"/>
    <w:rsid w:val="00E62B42"/>
    <w:rsid w:val="00E63420"/>
    <w:rsid w:val="00E63D9E"/>
    <w:rsid w:val="00E63FB7"/>
    <w:rsid w:val="00E647C0"/>
    <w:rsid w:val="00E6496E"/>
    <w:rsid w:val="00E649A5"/>
    <w:rsid w:val="00E64D73"/>
    <w:rsid w:val="00E6509E"/>
    <w:rsid w:val="00E65230"/>
    <w:rsid w:val="00E65795"/>
    <w:rsid w:val="00E6593C"/>
    <w:rsid w:val="00E6613A"/>
    <w:rsid w:val="00E6624F"/>
    <w:rsid w:val="00E66331"/>
    <w:rsid w:val="00E669F9"/>
    <w:rsid w:val="00E66A1C"/>
    <w:rsid w:val="00E67080"/>
    <w:rsid w:val="00E67270"/>
    <w:rsid w:val="00E67A19"/>
    <w:rsid w:val="00E7005B"/>
    <w:rsid w:val="00E704B2"/>
    <w:rsid w:val="00E7060A"/>
    <w:rsid w:val="00E70681"/>
    <w:rsid w:val="00E70A5C"/>
    <w:rsid w:val="00E70A89"/>
    <w:rsid w:val="00E70EAB"/>
    <w:rsid w:val="00E71055"/>
    <w:rsid w:val="00E717D6"/>
    <w:rsid w:val="00E71AC0"/>
    <w:rsid w:val="00E71C77"/>
    <w:rsid w:val="00E71D27"/>
    <w:rsid w:val="00E71EB0"/>
    <w:rsid w:val="00E724EA"/>
    <w:rsid w:val="00E72B2F"/>
    <w:rsid w:val="00E72DC4"/>
    <w:rsid w:val="00E7363B"/>
    <w:rsid w:val="00E737E3"/>
    <w:rsid w:val="00E739D7"/>
    <w:rsid w:val="00E73C39"/>
    <w:rsid w:val="00E741CF"/>
    <w:rsid w:val="00E750D3"/>
    <w:rsid w:val="00E7574C"/>
    <w:rsid w:val="00E75DDD"/>
    <w:rsid w:val="00E75E95"/>
    <w:rsid w:val="00E761AA"/>
    <w:rsid w:val="00E763F0"/>
    <w:rsid w:val="00E77554"/>
    <w:rsid w:val="00E8034B"/>
    <w:rsid w:val="00E80D6A"/>
    <w:rsid w:val="00E81158"/>
    <w:rsid w:val="00E8182B"/>
    <w:rsid w:val="00E81CA5"/>
    <w:rsid w:val="00E81E6A"/>
    <w:rsid w:val="00E823A6"/>
    <w:rsid w:val="00E8241E"/>
    <w:rsid w:val="00E83091"/>
    <w:rsid w:val="00E830F5"/>
    <w:rsid w:val="00E83FF2"/>
    <w:rsid w:val="00E844F1"/>
    <w:rsid w:val="00E84577"/>
    <w:rsid w:val="00E845F9"/>
    <w:rsid w:val="00E84BF2"/>
    <w:rsid w:val="00E84C4A"/>
    <w:rsid w:val="00E84D88"/>
    <w:rsid w:val="00E8512C"/>
    <w:rsid w:val="00E85734"/>
    <w:rsid w:val="00E85D0D"/>
    <w:rsid w:val="00E8650D"/>
    <w:rsid w:val="00E86D2A"/>
    <w:rsid w:val="00E86F03"/>
    <w:rsid w:val="00E8742B"/>
    <w:rsid w:val="00E909B4"/>
    <w:rsid w:val="00E90E8B"/>
    <w:rsid w:val="00E9159A"/>
    <w:rsid w:val="00E926DE"/>
    <w:rsid w:val="00E92C04"/>
    <w:rsid w:val="00E931EE"/>
    <w:rsid w:val="00E9329E"/>
    <w:rsid w:val="00E939A1"/>
    <w:rsid w:val="00E93B98"/>
    <w:rsid w:val="00E93D54"/>
    <w:rsid w:val="00E93F0D"/>
    <w:rsid w:val="00E943E9"/>
    <w:rsid w:val="00E944F7"/>
    <w:rsid w:val="00E94F97"/>
    <w:rsid w:val="00E95021"/>
    <w:rsid w:val="00E9527A"/>
    <w:rsid w:val="00E95476"/>
    <w:rsid w:val="00E957C0"/>
    <w:rsid w:val="00E959FE"/>
    <w:rsid w:val="00E95F3B"/>
    <w:rsid w:val="00E96569"/>
    <w:rsid w:val="00E96736"/>
    <w:rsid w:val="00E96A88"/>
    <w:rsid w:val="00E96CE4"/>
    <w:rsid w:val="00E97362"/>
    <w:rsid w:val="00E97447"/>
    <w:rsid w:val="00EA01B1"/>
    <w:rsid w:val="00EA01E1"/>
    <w:rsid w:val="00EA0270"/>
    <w:rsid w:val="00EA03BA"/>
    <w:rsid w:val="00EA154C"/>
    <w:rsid w:val="00EA18AB"/>
    <w:rsid w:val="00EA192B"/>
    <w:rsid w:val="00EA20EF"/>
    <w:rsid w:val="00EA2C41"/>
    <w:rsid w:val="00EA3023"/>
    <w:rsid w:val="00EA3080"/>
    <w:rsid w:val="00EA31E4"/>
    <w:rsid w:val="00EA3309"/>
    <w:rsid w:val="00EA3575"/>
    <w:rsid w:val="00EA3CE7"/>
    <w:rsid w:val="00EA4ABD"/>
    <w:rsid w:val="00EA5BD4"/>
    <w:rsid w:val="00EA5C99"/>
    <w:rsid w:val="00EA5D94"/>
    <w:rsid w:val="00EA621A"/>
    <w:rsid w:val="00EA631E"/>
    <w:rsid w:val="00EA6BF1"/>
    <w:rsid w:val="00EA7217"/>
    <w:rsid w:val="00EA7515"/>
    <w:rsid w:val="00EA7524"/>
    <w:rsid w:val="00EA792D"/>
    <w:rsid w:val="00EB0006"/>
    <w:rsid w:val="00EB018A"/>
    <w:rsid w:val="00EB05E1"/>
    <w:rsid w:val="00EB093B"/>
    <w:rsid w:val="00EB0AC1"/>
    <w:rsid w:val="00EB0CBC"/>
    <w:rsid w:val="00EB0D6A"/>
    <w:rsid w:val="00EB16C8"/>
    <w:rsid w:val="00EB1BEC"/>
    <w:rsid w:val="00EB1D73"/>
    <w:rsid w:val="00EB20C2"/>
    <w:rsid w:val="00EB284D"/>
    <w:rsid w:val="00EB2B28"/>
    <w:rsid w:val="00EB35ED"/>
    <w:rsid w:val="00EB3DDE"/>
    <w:rsid w:val="00EB3FC6"/>
    <w:rsid w:val="00EB4095"/>
    <w:rsid w:val="00EB4611"/>
    <w:rsid w:val="00EB47A8"/>
    <w:rsid w:val="00EB4D77"/>
    <w:rsid w:val="00EB619B"/>
    <w:rsid w:val="00EB735B"/>
    <w:rsid w:val="00EB75D6"/>
    <w:rsid w:val="00EB7842"/>
    <w:rsid w:val="00EC0EA9"/>
    <w:rsid w:val="00EC1030"/>
    <w:rsid w:val="00EC1186"/>
    <w:rsid w:val="00EC1316"/>
    <w:rsid w:val="00EC1559"/>
    <w:rsid w:val="00EC1669"/>
    <w:rsid w:val="00EC1D92"/>
    <w:rsid w:val="00EC2534"/>
    <w:rsid w:val="00EC2567"/>
    <w:rsid w:val="00EC2984"/>
    <w:rsid w:val="00EC2CBC"/>
    <w:rsid w:val="00EC31F6"/>
    <w:rsid w:val="00EC3262"/>
    <w:rsid w:val="00EC379D"/>
    <w:rsid w:val="00EC387A"/>
    <w:rsid w:val="00EC3A6A"/>
    <w:rsid w:val="00EC3FA2"/>
    <w:rsid w:val="00EC4058"/>
    <w:rsid w:val="00EC41DB"/>
    <w:rsid w:val="00EC461F"/>
    <w:rsid w:val="00EC4C90"/>
    <w:rsid w:val="00EC4F98"/>
    <w:rsid w:val="00EC52A6"/>
    <w:rsid w:val="00EC532A"/>
    <w:rsid w:val="00EC5A0F"/>
    <w:rsid w:val="00EC5B0E"/>
    <w:rsid w:val="00EC66DD"/>
    <w:rsid w:val="00EC6B48"/>
    <w:rsid w:val="00EC75C6"/>
    <w:rsid w:val="00EC7CAF"/>
    <w:rsid w:val="00ED02A1"/>
    <w:rsid w:val="00ED05E9"/>
    <w:rsid w:val="00ED0F04"/>
    <w:rsid w:val="00ED1298"/>
    <w:rsid w:val="00ED152E"/>
    <w:rsid w:val="00ED1E29"/>
    <w:rsid w:val="00ED2252"/>
    <w:rsid w:val="00ED23B9"/>
    <w:rsid w:val="00ED2713"/>
    <w:rsid w:val="00ED29B4"/>
    <w:rsid w:val="00ED2E80"/>
    <w:rsid w:val="00ED2EEE"/>
    <w:rsid w:val="00ED3506"/>
    <w:rsid w:val="00ED3697"/>
    <w:rsid w:val="00ED3A46"/>
    <w:rsid w:val="00ED3E31"/>
    <w:rsid w:val="00ED3F37"/>
    <w:rsid w:val="00ED414A"/>
    <w:rsid w:val="00ED51F7"/>
    <w:rsid w:val="00ED53E4"/>
    <w:rsid w:val="00ED576F"/>
    <w:rsid w:val="00ED5832"/>
    <w:rsid w:val="00ED5F64"/>
    <w:rsid w:val="00ED6084"/>
    <w:rsid w:val="00ED66EC"/>
    <w:rsid w:val="00ED6C13"/>
    <w:rsid w:val="00ED6C7F"/>
    <w:rsid w:val="00ED7B06"/>
    <w:rsid w:val="00ED7D73"/>
    <w:rsid w:val="00EE010A"/>
    <w:rsid w:val="00EE0CF4"/>
    <w:rsid w:val="00EE147E"/>
    <w:rsid w:val="00EE158E"/>
    <w:rsid w:val="00EE18ED"/>
    <w:rsid w:val="00EE1A14"/>
    <w:rsid w:val="00EE228B"/>
    <w:rsid w:val="00EE259C"/>
    <w:rsid w:val="00EE29B6"/>
    <w:rsid w:val="00EE2D8F"/>
    <w:rsid w:val="00EE2F44"/>
    <w:rsid w:val="00EE3025"/>
    <w:rsid w:val="00EE321F"/>
    <w:rsid w:val="00EE3963"/>
    <w:rsid w:val="00EE3973"/>
    <w:rsid w:val="00EE3A1D"/>
    <w:rsid w:val="00EE3AA4"/>
    <w:rsid w:val="00EE3B2B"/>
    <w:rsid w:val="00EE4104"/>
    <w:rsid w:val="00EE4759"/>
    <w:rsid w:val="00EE47B3"/>
    <w:rsid w:val="00EE4813"/>
    <w:rsid w:val="00EE5C85"/>
    <w:rsid w:val="00EE654F"/>
    <w:rsid w:val="00EE658E"/>
    <w:rsid w:val="00EE693E"/>
    <w:rsid w:val="00EE6FCD"/>
    <w:rsid w:val="00EE735D"/>
    <w:rsid w:val="00EE79B4"/>
    <w:rsid w:val="00EF0784"/>
    <w:rsid w:val="00EF079D"/>
    <w:rsid w:val="00EF0BAC"/>
    <w:rsid w:val="00EF1073"/>
    <w:rsid w:val="00EF1222"/>
    <w:rsid w:val="00EF14B0"/>
    <w:rsid w:val="00EF1A00"/>
    <w:rsid w:val="00EF20E1"/>
    <w:rsid w:val="00EF20FB"/>
    <w:rsid w:val="00EF2E3E"/>
    <w:rsid w:val="00EF3199"/>
    <w:rsid w:val="00EF3318"/>
    <w:rsid w:val="00EF3409"/>
    <w:rsid w:val="00EF36BF"/>
    <w:rsid w:val="00EF3831"/>
    <w:rsid w:val="00EF3A31"/>
    <w:rsid w:val="00EF3D5E"/>
    <w:rsid w:val="00EF3FF2"/>
    <w:rsid w:val="00EF648A"/>
    <w:rsid w:val="00EF68E2"/>
    <w:rsid w:val="00EF6A54"/>
    <w:rsid w:val="00EF6C03"/>
    <w:rsid w:val="00EF6F05"/>
    <w:rsid w:val="00EF7037"/>
    <w:rsid w:val="00EF74BD"/>
    <w:rsid w:val="00EF7DD2"/>
    <w:rsid w:val="00EF7E20"/>
    <w:rsid w:val="00F000AB"/>
    <w:rsid w:val="00F00914"/>
    <w:rsid w:val="00F00A84"/>
    <w:rsid w:val="00F00BAF"/>
    <w:rsid w:val="00F0104A"/>
    <w:rsid w:val="00F010CE"/>
    <w:rsid w:val="00F0157B"/>
    <w:rsid w:val="00F01CB1"/>
    <w:rsid w:val="00F01DCD"/>
    <w:rsid w:val="00F02615"/>
    <w:rsid w:val="00F02682"/>
    <w:rsid w:val="00F02DEF"/>
    <w:rsid w:val="00F03015"/>
    <w:rsid w:val="00F03650"/>
    <w:rsid w:val="00F038EB"/>
    <w:rsid w:val="00F03961"/>
    <w:rsid w:val="00F03E05"/>
    <w:rsid w:val="00F03E78"/>
    <w:rsid w:val="00F04095"/>
    <w:rsid w:val="00F0421E"/>
    <w:rsid w:val="00F04478"/>
    <w:rsid w:val="00F04D61"/>
    <w:rsid w:val="00F05383"/>
    <w:rsid w:val="00F053C2"/>
    <w:rsid w:val="00F05B7F"/>
    <w:rsid w:val="00F05E56"/>
    <w:rsid w:val="00F05ED8"/>
    <w:rsid w:val="00F0622F"/>
    <w:rsid w:val="00F062C8"/>
    <w:rsid w:val="00F06B95"/>
    <w:rsid w:val="00F06D48"/>
    <w:rsid w:val="00F07C9B"/>
    <w:rsid w:val="00F07DCB"/>
    <w:rsid w:val="00F07ECF"/>
    <w:rsid w:val="00F101F0"/>
    <w:rsid w:val="00F1042C"/>
    <w:rsid w:val="00F10685"/>
    <w:rsid w:val="00F10B2E"/>
    <w:rsid w:val="00F10B71"/>
    <w:rsid w:val="00F10C16"/>
    <w:rsid w:val="00F10C6E"/>
    <w:rsid w:val="00F112FA"/>
    <w:rsid w:val="00F11823"/>
    <w:rsid w:val="00F11CF4"/>
    <w:rsid w:val="00F11DD8"/>
    <w:rsid w:val="00F1261B"/>
    <w:rsid w:val="00F129DC"/>
    <w:rsid w:val="00F13188"/>
    <w:rsid w:val="00F1377D"/>
    <w:rsid w:val="00F13869"/>
    <w:rsid w:val="00F138A1"/>
    <w:rsid w:val="00F138FF"/>
    <w:rsid w:val="00F1395C"/>
    <w:rsid w:val="00F13BCD"/>
    <w:rsid w:val="00F13D19"/>
    <w:rsid w:val="00F13D7D"/>
    <w:rsid w:val="00F13E60"/>
    <w:rsid w:val="00F140A6"/>
    <w:rsid w:val="00F148BE"/>
    <w:rsid w:val="00F14AF1"/>
    <w:rsid w:val="00F14E53"/>
    <w:rsid w:val="00F1508C"/>
    <w:rsid w:val="00F1523B"/>
    <w:rsid w:val="00F153EB"/>
    <w:rsid w:val="00F15B30"/>
    <w:rsid w:val="00F15D5E"/>
    <w:rsid w:val="00F15E5C"/>
    <w:rsid w:val="00F16AAF"/>
    <w:rsid w:val="00F16D02"/>
    <w:rsid w:val="00F173E2"/>
    <w:rsid w:val="00F1796C"/>
    <w:rsid w:val="00F20620"/>
    <w:rsid w:val="00F2065D"/>
    <w:rsid w:val="00F209C3"/>
    <w:rsid w:val="00F20F8D"/>
    <w:rsid w:val="00F2171A"/>
    <w:rsid w:val="00F2179B"/>
    <w:rsid w:val="00F219C4"/>
    <w:rsid w:val="00F21B68"/>
    <w:rsid w:val="00F21B6F"/>
    <w:rsid w:val="00F2252A"/>
    <w:rsid w:val="00F22538"/>
    <w:rsid w:val="00F2282E"/>
    <w:rsid w:val="00F228C3"/>
    <w:rsid w:val="00F239D4"/>
    <w:rsid w:val="00F23A1F"/>
    <w:rsid w:val="00F24309"/>
    <w:rsid w:val="00F244FF"/>
    <w:rsid w:val="00F24705"/>
    <w:rsid w:val="00F24771"/>
    <w:rsid w:val="00F24777"/>
    <w:rsid w:val="00F25184"/>
    <w:rsid w:val="00F2526E"/>
    <w:rsid w:val="00F253C5"/>
    <w:rsid w:val="00F256F9"/>
    <w:rsid w:val="00F260C0"/>
    <w:rsid w:val="00F2638D"/>
    <w:rsid w:val="00F26C62"/>
    <w:rsid w:val="00F27382"/>
    <w:rsid w:val="00F273E5"/>
    <w:rsid w:val="00F27998"/>
    <w:rsid w:val="00F27AAE"/>
    <w:rsid w:val="00F27BA2"/>
    <w:rsid w:val="00F27CDD"/>
    <w:rsid w:val="00F27D0F"/>
    <w:rsid w:val="00F27DD2"/>
    <w:rsid w:val="00F27F00"/>
    <w:rsid w:val="00F3020A"/>
    <w:rsid w:val="00F30514"/>
    <w:rsid w:val="00F305AE"/>
    <w:rsid w:val="00F3066A"/>
    <w:rsid w:val="00F3079C"/>
    <w:rsid w:val="00F309CA"/>
    <w:rsid w:val="00F320A8"/>
    <w:rsid w:val="00F3236C"/>
    <w:rsid w:val="00F32827"/>
    <w:rsid w:val="00F3288C"/>
    <w:rsid w:val="00F3293D"/>
    <w:rsid w:val="00F32A25"/>
    <w:rsid w:val="00F32CC3"/>
    <w:rsid w:val="00F33102"/>
    <w:rsid w:val="00F34AF1"/>
    <w:rsid w:val="00F34C76"/>
    <w:rsid w:val="00F35460"/>
    <w:rsid w:val="00F35B75"/>
    <w:rsid w:val="00F3614A"/>
    <w:rsid w:val="00F36BAC"/>
    <w:rsid w:val="00F36BDE"/>
    <w:rsid w:val="00F36C29"/>
    <w:rsid w:val="00F36F9B"/>
    <w:rsid w:val="00F37109"/>
    <w:rsid w:val="00F37811"/>
    <w:rsid w:val="00F3790B"/>
    <w:rsid w:val="00F37A8D"/>
    <w:rsid w:val="00F37F41"/>
    <w:rsid w:val="00F407EF"/>
    <w:rsid w:val="00F40BE6"/>
    <w:rsid w:val="00F413B2"/>
    <w:rsid w:val="00F4156B"/>
    <w:rsid w:val="00F41599"/>
    <w:rsid w:val="00F4165D"/>
    <w:rsid w:val="00F417B4"/>
    <w:rsid w:val="00F41E5E"/>
    <w:rsid w:val="00F41F61"/>
    <w:rsid w:val="00F4204E"/>
    <w:rsid w:val="00F420A7"/>
    <w:rsid w:val="00F422EE"/>
    <w:rsid w:val="00F4256A"/>
    <w:rsid w:val="00F428B7"/>
    <w:rsid w:val="00F441FB"/>
    <w:rsid w:val="00F443D7"/>
    <w:rsid w:val="00F44486"/>
    <w:rsid w:val="00F448A0"/>
    <w:rsid w:val="00F44F14"/>
    <w:rsid w:val="00F4526A"/>
    <w:rsid w:val="00F453A5"/>
    <w:rsid w:val="00F45494"/>
    <w:rsid w:val="00F4570D"/>
    <w:rsid w:val="00F45714"/>
    <w:rsid w:val="00F45D6D"/>
    <w:rsid w:val="00F46005"/>
    <w:rsid w:val="00F46245"/>
    <w:rsid w:val="00F465F6"/>
    <w:rsid w:val="00F466EC"/>
    <w:rsid w:val="00F46AB2"/>
    <w:rsid w:val="00F46BD1"/>
    <w:rsid w:val="00F46E50"/>
    <w:rsid w:val="00F46F24"/>
    <w:rsid w:val="00F471A2"/>
    <w:rsid w:val="00F5011E"/>
    <w:rsid w:val="00F50784"/>
    <w:rsid w:val="00F509E7"/>
    <w:rsid w:val="00F50A40"/>
    <w:rsid w:val="00F50AF7"/>
    <w:rsid w:val="00F51351"/>
    <w:rsid w:val="00F51490"/>
    <w:rsid w:val="00F51784"/>
    <w:rsid w:val="00F51E67"/>
    <w:rsid w:val="00F52784"/>
    <w:rsid w:val="00F52904"/>
    <w:rsid w:val="00F52A5A"/>
    <w:rsid w:val="00F52B21"/>
    <w:rsid w:val="00F52EB4"/>
    <w:rsid w:val="00F544F6"/>
    <w:rsid w:val="00F546FE"/>
    <w:rsid w:val="00F547C6"/>
    <w:rsid w:val="00F54AD3"/>
    <w:rsid w:val="00F54CE1"/>
    <w:rsid w:val="00F54ED9"/>
    <w:rsid w:val="00F554D1"/>
    <w:rsid w:val="00F55627"/>
    <w:rsid w:val="00F5590A"/>
    <w:rsid w:val="00F561FA"/>
    <w:rsid w:val="00F563B6"/>
    <w:rsid w:val="00F56AEA"/>
    <w:rsid w:val="00F56ED9"/>
    <w:rsid w:val="00F57663"/>
    <w:rsid w:val="00F5774B"/>
    <w:rsid w:val="00F57842"/>
    <w:rsid w:val="00F57B7A"/>
    <w:rsid w:val="00F60048"/>
    <w:rsid w:val="00F60228"/>
    <w:rsid w:val="00F6029C"/>
    <w:rsid w:val="00F60388"/>
    <w:rsid w:val="00F6049D"/>
    <w:rsid w:val="00F60BFB"/>
    <w:rsid w:val="00F61D06"/>
    <w:rsid w:val="00F61F26"/>
    <w:rsid w:val="00F62488"/>
    <w:rsid w:val="00F6251F"/>
    <w:rsid w:val="00F62C47"/>
    <w:rsid w:val="00F62E57"/>
    <w:rsid w:val="00F6304B"/>
    <w:rsid w:val="00F63A44"/>
    <w:rsid w:val="00F6450E"/>
    <w:rsid w:val="00F64E77"/>
    <w:rsid w:val="00F6504C"/>
    <w:rsid w:val="00F65379"/>
    <w:rsid w:val="00F658F0"/>
    <w:rsid w:val="00F65D75"/>
    <w:rsid w:val="00F660C5"/>
    <w:rsid w:val="00F6610D"/>
    <w:rsid w:val="00F6662B"/>
    <w:rsid w:val="00F668B7"/>
    <w:rsid w:val="00F66AA9"/>
    <w:rsid w:val="00F67376"/>
    <w:rsid w:val="00F673F5"/>
    <w:rsid w:val="00F674FA"/>
    <w:rsid w:val="00F67784"/>
    <w:rsid w:val="00F67BA2"/>
    <w:rsid w:val="00F67C51"/>
    <w:rsid w:val="00F67D63"/>
    <w:rsid w:val="00F7112F"/>
    <w:rsid w:val="00F71D52"/>
    <w:rsid w:val="00F71DB3"/>
    <w:rsid w:val="00F72017"/>
    <w:rsid w:val="00F722E0"/>
    <w:rsid w:val="00F722EB"/>
    <w:rsid w:val="00F7236E"/>
    <w:rsid w:val="00F72C0B"/>
    <w:rsid w:val="00F73157"/>
    <w:rsid w:val="00F73710"/>
    <w:rsid w:val="00F738AA"/>
    <w:rsid w:val="00F73910"/>
    <w:rsid w:val="00F73B9F"/>
    <w:rsid w:val="00F73C1E"/>
    <w:rsid w:val="00F74402"/>
    <w:rsid w:val="00F745EF"/>
    <w:rsid w:val="00F74701"/>
    <w:rsid w:val="00F74AF9"/>
    <w:rsid w:val="00F74B3F"/>
    <w:rsid w:val="00F74DD5"/>
    <w:rsid w:val="00F74E2B"/>
    <w:rsid w:val="00F75447"/>
    <w:rsid w:val="00F75B0E"/>
    <w:rsid w:val="00F75CAB"/>
    <w:rsid w:val="00F761AD"/>
    <w:rsid w:val="00F76549"/>
    <w:rsid w:val="00F76864"/>
    <w:rsid w:val="00F768A4"/>
    <w:rsid w:val="00F76C25"/>
    <w:rsid w:val="00F76C2D"/>
    <w:rsid w:val="00F76CD1"/>
    <w:rsid w:val="00F76E8C"/>
    <w:rsid w:val="00F76F8D"/>
    <w:rsid w:val="00F77855"/>
    <w:rsid w:val="00F77A03"/>
    <w:rsid w:val="00F8026C"/>
    <w:rsid w:val="00F80405"/>
    <w:rsid w:val="00F80DB3"/>
    <w:rsid w:val="00F80FBC"/>
    <w:rsid w:val="00F81BD7"/>
    <w:rsid w:val="00F81FBE"/>
    <w:rsid w:val="00F8213A"/>
    <w:rsid w:val="00F822C8"/>
    <w:rsid w:val="00F845C0"/>
    <w:rsid w:val="00F84693"/>
    <w:rsid w:val="00F84CF8"/>
    <w:rsid w:val="00F84E91"/>
    <w:rsid w:val="00F85210"/>
    <w:rsid w:val="00F86029"/>
    <w:rsid w:val="00F8644E"/>
    <w:rsid w:val="00F8677E"/>
    <w:rsid w:val="00F86BC9"/>
    <w:rsid w:val="00F86F49"/>
    <w:rsid w:val="00F86F60"/>
    <w:rsid w:val="00F874C6"/>
    <w:rsid w:val="00F878B1"/>
    <w:rsid w:val="00F878E8"/>
    <w:rsid w:val="00F87C83"/>
    <w:rsid w:val="00F90509"/>
    <w:rsid w:val="00F90C04"/>
    <w:rsid w:val="00F913C2"/>
    <w:rsid w:val="00F9143F"/>
    <w:rsid w:val="00F91516"/>
    <w:rsid w:val="00F91AF1"/>
    <w:rsid w:val="00F91C9E"/>
    <w:rsid w:val="00F91D3C"/>
    <w:rsid w:val="00F92747"/>
    <w:rsid w:val="00F92848"/>
    <w:rsid w:val="00F92BAD"/>
    <w:rsid w:val="00F92E4B"/>
    <w:rsid w:val="00F92F4E"/>
    <w:rsid w:val="00F933F6"/>
    <w:rsid w:val="00F934BC"/>
    <w:rsid w:val="00F9382D"/>
    <w:rsid w:val="00F9400D"/>
    <w:rsid w:val="00F94041"/>
    <w:rsid w:val="00F949AF"/>
    <w:rsid w:val="00F94AFB"/>
    <w:rsid w:val="00F94C79"/>
    <w:rsid w:val="00F953D9"/>
    <w:rsid w:val="00F9646D"/>
    <w:rsid w:val="00F966C4"/>
    <w:rsid w:val="00F96710"/>
    <w:rsid w:val="00F96931"/>
    <w:rsid w:val="00F96E74"/>
    <w:rsid w:val="00F970BC"/>
    <w:rsid w:val="00F9728B"/>
    <w:rsid w:val="00F97377"/>
    <w:rsid w:val="00F974D9"/>
    <w:rsid w:val="00F97C3B"/>
    <w:rsid w:val="00FA024C"/>
    <w:rsid w:val="00FA031F"/>
    <w:rsid w:val="00FA0440"/>
    <w:rsid w:val="00FA0770"/>
    <w:rsid w:val="00FA0CB3"/>
    <w:rsid w:val="00FA1B3C"/>
    <w:rsid w:val="00FA1F23"/>
    <w:rsid w:val="00FA2178"/>
    <w:rsid w:val="00FA224F"/>
    <w:rsid w:val="00FA28D0"/>
    <w:rsid w:val="00FA2976"/>
    <w:rsid w:val="00FA3263"/>
    <w:rsid w:val="00FA35B2"/>
    <w:rsid w:val="00FA3B8A"/>
    <w:rsid w:val="00FA403F"/>
    <w:rsid w:val="00FA40DF"/>
    <w:rsid w:val="00FA461C"/>
    <w:rsid w:val="00FA46C6"/>
    <w:rsid w:val="00FA46CA"/>
    <w:rsid w:val="00FA4D89"/>
    <w:rsid w:val="00FA54BC"/>
    <w:rsid w:val="00FA5844"/>
    <w:rsid w:val="00FA5A3E"/>
    <w:rsid w:val="00FA5AE8"/>
    <w:rsid w:val="00FA5EC9"/>
    <w:rsid w:val="00FA5F49"/>
    <w:rsid w:val="00FA5F50"/>
    <w:rsid w:val="00FA6038"/>
    <w:rsid w:val="00FA60DA"/>
    <w:rsid w:val="00FA6137"/>
    <w:rsid w:val="00FA6448"/>
    <w:rsid w:val="00FA64C6"/>
    <w:rsid w:val="00FA6C55"/>
    <w:rsid w:val="00FA722F"/>
    <w:rsid w:val="00FA7243"/>
    <w:rsid w:val="00FA72FF"/>
    <w:rsid w:val="00FA74EA"/>
    <w:rsid w:val="00FA7574"/>
    <w:rsid w:val="00FA7612"/>
    <w:rsid w:val="00FA78A0"/>
    <w:rsid w:val="00FA79C0"/>
    <w:rsid w:val="00FA7B42"/>
    <w:rsid w:val="00FA7ECC"/>
    <w:rsid w:val="00FB0438"/>
    <w:rsid w:val="00FB04FC"/>
    <w:rsid w:val="00FB0954"/>
    <w:rsid w:val="00FB0BFD"/>
    <w:rsid w:val="00FB1137"/>
    <w:rsid w:val="00FB1555"/>
    <w:rsid w:val="00FB1A0A"/>
    <w:rsid w:val="00FB1C5A"/>
    <w:rsid w:val="00FB1E3D"/>
    <w:rsid w:val="00FB235B"/>
    <w:rsid w:val="00FB2380"/>
    <w:rsid w:val="00FB247E"/>
    <w:rsid w:val="00FB24F0"/>
    <w:rsid w:val="00FB2569"/>
    <w:rsid w:val="00FB2D95"/>
    <w:rsid w:val="00FB2FA2"/>
    <w:rsid w:val="00FB2FAB"/>
    <w:rsid w:val="00FB3758"/>
    <w:rsid w:val="00FB3AD2"/>
    <w:rsid w:val="00FB3FFE"/>
    <w:rsid w:val="00FB4952"/>
    <w:rsid w:val="00FB596E"/>
    <w:rsid w:val="00FB61DC"/>
    <w:rsid w:val="00FB626A"/>
    <w:rsid w:val="00FB64C8"/>
    <w:rsid w:val="00FB6559"/>
    <w:rsid w:val="00FB65AA"/>
    <w:rsid w:val="00FB67F9"/>
    <w:rsid w:val="00FB6D2C"/>
    <w:rsid w:val="00FB6F50"/>
    <w:rsid w:val="00FB712C"/>
    <w:rsid w:val="00FB716A"/>
    <w:rsid w:val="00FB7584"/>
    <w:rsid w:val="00FB777D"/>
    <w:rsid w:val="00FC02E6"/>
    <w:rsid w:val="00FC05BC"/>
    <w:rsid w:val="00FC0962"/>
    <w:rsid w:val="00FC09D8"/>
    <w:rsid w:val="00FC11DB"/>
    <w:rsid w:val="00FC1897"/>
    <w:rsid w:val="00FC21AF"/>
    <w:rsid w:val="00FC2305"/>
    <w:rsid w:val="00FC2999"/>
    <w:rsid w:val="00FC2BC5"/>
    <w:rsid w:val="00FC30C6"/>
    <w:rsid w:val="00FC3522"/>
    <w:rsid w:val="00FC3B58"/>
    <w:rsid w:val="00FC47AF"/>
    <w:rsid w:val="00FC47E3"/>
    <w:rsid w:val="00FC4B6D"/>
    <w:rsid w:val="00FC51FF"/>
    <w:rsid w:val="00FC5566"/>
    <w:rsid w:val="00FC605F"/>
    <w:rsid w:val="00FC780F"/>
    <w:rsid w:val="00FC7B20"/>
    <w:rsid w:val="00FC7D49"/>
    <w:rsid w:val="00FD0428"/>
    <w:rsid w:val="00FD09DF"/>
    <w:rsid w:val="00FD1190"/>
    <w:rsid w:val="00FD1505"/>
    <w:rsid w:val="00FD1ECA"/>
    <w:rsid w:val="00FD1FF8"/>
    <w:rsid w:val="00FD20AB"/>
    <w:rsid w:val="00FD24CB"/>
    <w:rsid w:val="00FD2591"/>
    <w:rsid w:val="00FD2698"/>
    <w:rsid w:val="00FD2E75"/>
    <w:rsid w:val="00FD33AB"/>
    <w:rsid w:val="00FD33DF"/>
    <w:rsid w:val="00FD4036"/>
    <w:rsid w:val="00FD5394"/>
    <w:rsid w:val="00FD5777"/>
    <w:rsid w:val="00FD5CA3"/>
    <w:rsid w:val="00FD5DDC"/>
    <w:rsid w:val="00FD5FFA"/>
    <w:rsid w:val="00FD6027"/>
    <w:rsid w:val="00FD65E7"/>
    <w:rsid w:val="00FD7165"/>
    <w:rsid w:val="00FD717E"/>
    <w:rsid w:val="00FD72F3"/>
    <w:rsid w:val="00FD78B2"/>
    <w:rsid w:val="00FD7F5B"/>
    <w:rsid w:val="00FE04C1"/>
    <w:rsid w:val="00FE0854"/>
    <w:rsid w:val="00FE0994"/>
    <w:rsid w:val="00FE0A20"/>
    <w:rsid w:val="00FE0B85"/>
    <w:rsid w:val="00FE0E93"/>
    <w:rsid w:val="00FE1275"/>
    <w:rsid w:val="00FE19BA"/>
    <w:rsid w:val="00FE2255"/>
    <w:rsid w:val="00FE254E"/>
    <w:rsid w:val="00FE2964"/>
    <w:rsid w:val="00FE2E0F"/>
    <w:rsid w:val="00FE30C7"/>
    <w:rsid w:val="00FE3307"/>
    <w:rsid w:val="00FE353C"/>
    <w:rsid w:val="00FE39DC"/>
    <w:rsid w:val="00FE3B57"/>
    <w:rsid w:val="00FE3F38"/>
    <w:rsid w:val="00FE551D"/>
    <w:rsid w:val="00FE565F"/>
    <w:rsid w:val="00FE5C3C"/>
    <w:rsid w:val="00FE6157"/>
    <w:rsid w:val="00FE62EA"/>
    <w:rsid w:val="00FE6880"/>
    <w:rsid w:val="00FE6AC4"/>
    <w:rsid w:val="00FE6DB0"/>
    <w:rsid w:val="00FE715B"/>
    <w:rsid w:val="00FE72C6"/>
    <w:rsid w:val="00FE7304"/>
    <w:rsid w:val="00FE7F6B"/>
    <w:rsid w:val="00FF0002"/>
    <w:rsid w:val="00FF0100"/>
    <w:rsid w:val="00FF05B5"/>
    <w:rsid w:val="00FF08F6"/>
    <w:rsid w:val="00FF0FC8"/>
    <w:rsid w:val="00FF1673"/>
    <w:rsid w:val="00FF16FC"/>
    <w:rsid w:val="00FF21F0"/>
    <w:rsid w:val="00FF24A5"/>
    <w:rsid w:val="00FF26D0"/>
    <w:rsid w:val="00FF2B31"/>
    <w:rsid w:val="00FF2BDD"/>
    <w:rsid w:val="00FF2DF2"/>
    <w:rsid w:val="00FF350B"/>
    <w:rsid w:val="00FF36C7"/>
    <w:rsid w:val="00FF3D9C"/>
    <w:rsid w:val="00FF3ED9"/>
    <w:rsid w:val="00FF4238"/>
    <w:rsid w:val="00FF4284"/>
    <w:rsid w:val="00FF4442"/>
    <w:rsid w:val="00FF482E"/>
    <w:rsid w:val="00FF4C14"/>
    <w:rsid w:val="00FF4C3E"/>
    <w:rsid w:val="00FF4D3F"/>
    <w:rsid w:val="00FF4D8B"/>
    <w:rsid w:val="00FF4E01"/>
    <w:rsid w:val="00FF503F"/>
    <w:rsid w:val="00FF55C7"/>
    <w:rsid w:val="00FF56B7"/>
    <w:rsid w:val="00FF594B"/>
    <w:rsid w:val="00FF5A2A"/>
    <w:rsid w:val="00FF5A4F"/>
    <w:rsid w:val="00FF5D86"/>
    <w:rsid w:val="00FF606E"/>
    <w:rsid w:val="00FF65A0"/>
    <w:rsid w:val="00FF6817"/>
    <w:rsid w:val="00FF6958"/>
    <w:rsid w:val="00FF7107"/>
    <w:rsid w:val="00FF7243"/>
    <w:rsid w:val="00FF73D3"/>
    <w:rsid w:val="00FF7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36CFF4"/>
  <w15:chartTrackingRefBased/>
  <w15:docId w15:val="{B7A7ED73-2B53-45BC-AA26-2A758E6CA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52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74219"/>
    <w:pPr>
      <w:outlineLvl w:val="1"/>
    </w:pPr>
    <w:rPr>
      <w:b/>
      <w:bCs/>
    </w:rPr>
  </w:style>
  <w:style w:type="paragraph" w:styleId="Heading3">
    <w:name w:val="heading 3"/>
    <w:basedOn w:val="Normal"/>
    <w:next w:val="Normal"/>
    <w:link w:val="Heading3Char"/>
    <w:uiPriority w:val="9"/>
    <w:unhideWhenUsed/>
    <w:qFormat/>
    <w:rsid w:val="00CA52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52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52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52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52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52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52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2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74219"/>
    <w:rPr>
      <w:b/>
      <w:bCs/>
    </w:rPr>
  </w:style>
  <w:style w:type="character" w:customStyle="1" w:styleId="Heading3Char">
    <w:name w:val="Heading 3 Char"/>
    <w:basedOn w:val="DefaultParagraphFont"/>
    <w:link w:val="Heading3"/>
    <w:uiPriority w:val="9"/>
    <w:rsid w:val="00CA52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52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52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52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52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52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5294"/>
    <w:rPr>
      <w:rFonts w:eastAsiaTheme="majorEastAsia" w:cstheme="majorBidi"/>
      <w:color w:val="272727" w:themeColor="text1" w:themeTint="D8"/>
    </w:rPr>
  </w:style>
  <w:style w:type="paragraph" w:styleId="Title">
    <w:name w:val="Title"/>
    <w:basedOn w:val="Normal"/>
    <w:next w:val="Normal"/>
    <w:link w:val="TitleChar"/>
    <w:uiPriority w:val="10"/>
    <w:qFormat/>
    <w:rsid w:val="00CA52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52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52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52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5294"/>
    <w:pPr>
      <w:spacing w:before="160"/>
      <w:jc w:val="center"/>
    </w:pPr>
    <w:rPr>
      <w:i/>
      <w:iCs/>
      <w:color w:val="404040" w:themeColor="text1" w:themeTint="BF"/>
    </w:rPr>
  </w:style>
  <w:style w:type="character" w:customStyle="1" w:styleId="QuoteChar">
    <w:name w:val="Quote Char"/>
    <w:basedOn w:val="DefaultParagraphFont"/>
    <w:link w:val="Quote"/>
    <w:uiPriority w:val="29"/>
    <w:rsid w:val="00CA5294"/>
    <w:rPr>
      <w:i/>
      <w:iCs/>
      <w:color w:val="404040" w:themeColor="text1" w:themeTint="BF"/>
    </w:rPr>
  </w:style>
  <w:style w:type="paragraph" w:styleId="ListParagraph">
    <w:name w:val="List Paragraph"/>
    <w:basedOn w:val="Normal"/>
    <w:uiPriority w:val="34"/>
    <w:qFormat/>
    <w:rsid w:val="00CA5294"/>
    <w:pPr>
      <w:ind w:left="720"/>
      <w:contextualSpacing/>
    </w:pPr>
  </w:style>
  <w:style w:type="character" w:styleId="IntenseEmphasis">
    <w:name w:val="Intense Emphasis"/>
    <w:basedOn w:val="DefaultParagraphFont"/>
    <w:uiPriority w:val="21"/>
    <w:qFormat/>
    <w:rsid w:val="00CA5294"/>
    <w:rPr>
      <w:i/>
      <w:iCs/>
      <w:color w:val="0F4761" w:themeColor="accent1" w:themeShade="BF"/>
    </w:rPr>
  </w:style>
  <w:style w:type="paragraph" w:styleId="IntenseQuote">
    <w:name w:val="Intense Quote"/>
    <w:basedOn w:val="Normal"/>
    <w:next w:val="Normal"/>
    <w:link w:val="IntenseQuoteChar"/>
    <w:uiPriority w:val="30"/>
    <w:qFormat/>
    <w:rsid w:val="00CA52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5294"/>
    <w:rPr>
      <w:i/>
      <w:iCs/>
      <w:color w:val="0F4761" w:themeColor="accent1" w:themeShade="BF"/>
    </w:rPr>
  </w:style>
  <w:style w:type="character" w:styleId="IntenseReference">
    <w:name w:val="Intense Reference"/>
    <w:basedOn w:val="DefaultParagraphFont"/>
    <w:uiPriority w:val="32"/>
    <w:qFormat/>
    <w:rsid w:val="00CA5294"/>
    <w:rPr>
      <w:b/>
      <w:bCs/>
      <w:smallCaps/>
      <w:color w:val="0F4761" w:themeColor="accent1" w:themeShade="BF"/>
      <w:spacing w:val="5"/>
    </w:rPr>
  </w:style>
  <w:style w:type="character" w:styleId="Hyperlink">
    <w:name w:val="Hyperlink"/>
    <w:basedOn w:val="DefaultParagraphFont"/>
    <w:uiPriority w:val="99"/>
    <w:unhideWhenUsed/>
    <w:rsid w:val="007A1AD5"/>
    <w:rPr>
      <w:color w:val="467886" w:themeColor="hyperlink"/>
      <w:u w:val="single"/>
    </w:rPr>
  </w:style>
  <w:style w:type="paragraph" w:styleId="FootnoteText">
    <w:name w:val="footnote text"/>
    <w:basedOn w:val="Normal"/>
    <w:link w:val="FootnoteTextChar"/>
    <w:uiPriority w:val="99"/>
    <w:unhideWhenUsed/>
    <w:rsid w:val="007A1AD5"/>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7A1AD5"/>
    <w:rPr>
      <w:kern w:val="0"/>
      <w:sz w:val="20"/>
      <w:szCs w:val="20"/>
      <w14:ligatures w14:val="none"/>
    </w:rPr>
  </w:style>
  <w:style w:type="character" w:styleId="FootnoteReference">
    <w:name w:val="footnote reference"/>
    <w:basedOn w:val="DefaultParagraphFont"/>
    <w:uiPriority w:val="99"/>
    <w:semiHidden/>
    <w:unhideWhenUsed/>
    <w:rsid w:val="007A1AD5"/>
    <w:rPr>
      <w:vertAlign w:val="superscript"/>
    </w:rPr>
  </w:style>
  <w:style w:type="character" w:customStyle="1" w:styleId="text">
    <w:name w:val="text"/>
    <w:basedOn w:val="DefaultParagraphFont"/>
    <w:rsid w:val="007A1AD5"/>
  </w:style>
  <w:style w:type="table" w:styleId="TableGrid">
    <w:name w:val="Table Grid"/>
    <w:basedOn w:val="TableNormal"/>
    <w:uiPriority w:val="39"/>
    <w:rsid w:val="00BC02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20E1"/>
    <w:rPr>
      <w:rFonts w:ascii="Times New Roman" w:hAnsi="Times New Roman" w:cs="Times New Roman"/>
      <w:sz w:val="24"/>
      <w:szCs w:val="24"/>
    </w:rPr>
  </w:style>
  <w:style w:type="paragraph" w:styleId="Header">
    <w:name w:val="header"/>
    <w:basedOn w:val="Normal"/>
    <w:link w:val="HeaderChar"/>
    <w:uiPriority w:val="99"/>
    <w:unhideWhenUsed/>
    <w:rsid w:val="00CA6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D68"/>
  </w:style>
  <w:style w:type="paragraph" w:styleId="Footer">
    <w:name w:val="footer"/>
    <w:basedOn w:val="Normal"/>
    <w:link w:val="FooterChar"/>
    <w:uiPriority w:val="99"/>
    <w:unhideWhenUsed/>
    <w:rsid w:val="00CA6D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D68"/>
  </w:style>
  <w:style w:type="character" w:styleId="CommentReference">
    <w:name w:val="annotation reference"/>
    <w:basedOn w:val="DefaultParagraphFont"/>
    <w:uiPriority w:val="99"/>
    <w:semiHidden/>
    <w:unhideWhenUsed/>
    <w:rsid w:val="008738F2"/>
    <w:rPr>
      <w:sz w:val="16"/>
      <w:szCs w:val="16"/>
    </w:rPr>
  </w:style>
  <w:style w:type="paragraph" w:styleId="CommentText">
    <w:name w:val="annotation text"/>
    <w:basedOn w:val="Normal"/>
    <w:link w:val="CommentTextChar"/>
    <w:uiPriority w:val="99"/>
    <w:unhideWhenUsed/>
    <w:rsid w:val="008738F2"/>
    <w:pPr>
      <w:spacing w:line="240" w:lineRule="auto"/>
    </w:pPr>
    <w:rPr>
      <w:sz w:val="20"/>
      <w:szCs w:val="20"/>
    </w:rPr>
  </w:style>
  <w:style w:type="character" w:customStyle="1" w:styleId="CommentTextChar">
    <w:name w:val="Comment Text Char"/>
    <w:basedOn w:val="DefaultParagraphFont"/>
    <w:link w:val="CommentText"/>
    <w:uiPriority w:val="99"/>
    <w:rsid w:val="008738F2"/>
    <w:rPr>
      <w:sz w:val="20"/>
      <w:szCs w:val="20"/>
    </w:rPr>
  </w:style>
  <w:style w:type="paragraph" w:styleId="CommentSubject">
    <w:name w:val="annotation subject"/>
    <w:basedOn w:val="CommentText"/>
    <w:next w:val="CommentText"/>
    <w:link w:val="CommentSubjectChar"/>
    <w:uiPriority w:val="99"/>
    <w:semiHidden/>
    <w:unhideWhenUsed/>
    <w:rsid w:val="008738F2"/>
    <w:rPr>
      <w:b/>
      <w:bCs/>
    </w:rPr>
  </w:style>
  <w:style w:type="character" w:customStyle="1" w:styleId="CommentSubjectChar">
    <w:name w:val="Comment Subject Char"/>
    <w:basedOn w:val="CommentTextChar"/>
    <w:link w:val="CommentSubject"/>
    <w:uiPriority w:val="99"/>
    <w:semiHidden/>
    <w:rsid w:val="008738F2"/>
    <w:rPr>
      <w:b/>
      <w:bCs/>
      <w:sz w:val="20"/>
      <w:szCs w:val="20"/>
    </w:rPr>
  </w:style>
  <w:style w:type="character" w:styleId="UnresolvedMention">
    <w:name w:val="Unresolved Mention"/>
    <w:basedOn w:val="DefaultParagraphFont"/>
    <w:uiPriority w:val="99"/>
    <w:semiHidden/>
    <w:unhideWhenUsed/>
    <w:rsid w:val="00EB20C2"/>
    <w:rPr>
      <w:color w:val="605E5C"/>
      <w:shd w:val="clear" w:color="auto" w:fill="E1DFDD"/>
    </w:rPr>
  </w:style>
  <w:style w:type="paragraph" w:styleId="Revision">
    <w:name w:val="Revision"/>
    <w:hidden/>
    <w:uiPriority w:val="99"/>
    <w:semiHidden/>
    <w:rsid w:val="0052577A"/>
    <w:pPr>
      <w:spacing w:after="0" w:line="240" w:lineRule="auto"/>
    </w:pPr>
  </w:style>
  <w:style w:type="character" w:styleId="FollowedHyperlink">
    <w:name w:val="FollowedHyperlink"/>
    <w:basedOn w:val="DefaultParagraphFont"/>
    <w:uiPriority w:val="99"/>
    <w:semiHidden/>
    <w:unhideWhenUsed/>
    <w:rsid w:val="005F78F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42342">
      <w:bodyDiv w:val="1"/>
      <w:marLeft w:val="0"/>
      <w:marRight w:val="0"/>
      <w:marTop w:val="0"/>
      <w:marBottom w:val="0"/>
      <w:divBdr>
        <w:top w:val="none" w:sz="0" w:space="0" w:color="auto"/>
        <w:left w:val="none" w:sz="0" w:space="0" w:color="auto"/>
        <w:bottom w:val="none" w:sz="0" w:space="0" w:color="auto"/>
        <w:right w:val="none" w:sz="0" w:space="0" w:color="auto"/>
      </w:divBdr>
    </w:div>
    <w:div w:id="372464401">
      <w:bodyDiv w:val="1"/>
      <w:marLeft w:val="0"/>
      <w:marRight w:val="0"/>
      <w:marTop w:val="0"/>
      <w:marBottom w:val="0"/>
      <w:divBdr>
        <w:top w:val="none" w:sz="0" w:space="0" w:color="auto"/>
        <w:left w:val="none" w:sz="0" w:space="0" w:color="auto"/>
        <w:bottom w:val="none" w:sz="0" w:space="0" w:color="auto"/>
        <w:right w:val="none" w:sz="0" w:space="0" w:color="auto"/>
      </w:divBdr>
    </w:div>
    <w:div w:id="444932664">
      <w:bodyDiv w:val="1"/>
      <w:marLeft w:val="0"/>
      <w:marRight w:val="0"/>
      <w:marTop w:val="0"/>
      <w:marBottom w:val="0"/>
      <w:divBdr>
        <w:top w:val="none" w:sz="0" w:space="0" w:color="auto"/>
        <w:left w:val="none" w:sz="0" w:space="0" w:color="auto"/>
        <w:bottom w:val="none" w:sz="0" w:space="0" w:color="auto"/>
        <w:right w:val="none" w:sz="0" w:space="0" w:color="auto"/>
      </w:divBdr>
    </w:div>
    <w:div w:id="985738707">
      <w:bodyDiv w:val="1"/>
      <w:marLeft w:val="0"/>
      <w:marRight w:val="0"/>
      <w:marTop w:val="0"/>
      <w:marBottom w:val="0"/>
      <w:divBdr>
        <w:top w:val="none" w:sz="0" w:space="0" w:color="auto"/>
        <w:left w:val="none" w:sz="0" w:space="0" w:color="auto"/>
        <w:bottom w:val="none" w:sz="0" w:space="0" w:color="auto"/>
        <w:right w:val="none" w:sz="0" w:space="0" w:color="auto"/>
      </w:divBdr>
    </w:div>
    <w:div w:id="1207134301">
      <w:bodyDiv w:val="1"/>
      <w:marLeft w:val="0"/>
      <w:marRight w:val="0"/>
      <w:marTop w:val="0"/>
      <w:marBottom w:val="0"/>
      <w:divBdr>
        <w:top w:val="none" w:sz="0" w:space="0" w:color="auto"/>
        <w:left w:val="none" w:sz="0" w:space="0" w:color="auto"/>
        <w:bottom w:val="none" w:sz="0" w:space="0" w:color="auto"/>
        <w:right w:val="none" w:sz="0" w:space="0" w:color="auto"/>
      </w:divBdr>
    </w:div>
    <w:div w:id="1478062221">
      <w:bodyDiv w:val="1"/>
      <w:marLeft w:val="0"/>
      <w:marRight w:val="0"/>
      <w:marTop w:val="0"/>
      <w:marBottom w:val="0"/>
      <w:divBdr>
        <w:top w:val="none" w:sz="0" w:space="0" w:color="auto"/>
        <w:left w:val="none" w:sz="0" w:space="0" w:color="auto"/>
        <w:bottom w:val="none" w:sz="0" w:space="0" w:color="auto"/>
        <w:right w:val="none" w:sz="0" w:space="0" w:color="auto"/>
      </w:divBdr>
    </w:div>
    <w:div w:id="199703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jpeg"/><Relationship Id="rId68" Type="http://schemas.openxmlformats.org/officeDocument/2006/relationships/hyperlink" Target="https://griffithobservatory.org/extreme-moon-the-major-lunar-standstills-of-2024-2025/" TargetMode="External"/><Relationship Id="rId76" Type="http://schemas.openxmlformats.org/officeDocument/2006/relationships/image" Target="media/image60.png"/><Relationship Id="rId7" Type="http://schemas.openxmlformats.org/officeDocument/2006/relationships/endnotes" Target="endnotes.xml"/><Relationship Id="rId71" Type="http://schemas.openxmlformats.org/officeDocument/2006/relationships/customXml" Target="ink/ink2.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png"/><Relationship Id="rId58" Type="http://schemas.openxmlformats.org/officeDocument/2006/relationships/image" Target="media/image51.jpeg"/><Relationship Id="rId66" Type="http://schemas.openxmlformats.org/officeDocument/2006/relationships/hyperlink" Target="https://www.ngdc.noaa.gov/geomag/calculators/magcalc.shtml" TargetMode="External"/><Relationship Id="rId74" Type="http://schemas.openxmlformats.org/officeDocument/2006/relationships/image" Target="media/image59.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hyperlink" Target="https://google-earth-pro" TargetMode="External"/><Relationship Id="rId73" Type="http://schemas.openxmlformats.org/officeDocument/2006/relationships/customXml" Target="ink/ink3.xm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hyperlink" Target="https://moodle.uwtsd.ac.uk/mod/resource/view.php?id=653736" TargetMode="External"/><Relationship Id="rId69" Type="http://schemas.openxmlformats.org/officeDocument/2006/relationships/customXml" Target="ink/ink1.xml"/><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5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hyperlink" Target="https://stellarium.org/" TargetMode="External"/><Relationship Id="rId20" Type="http://schemas.openxmlformats.org/officeDocument/2006/relationships/image" Target="media/image13.pn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57.png"/><Relationship Id="rId75" Type="http://schemas.openxmlformats.org/officeDocument/2006/relationships/customXml" Target="ink/ink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jpeg"/></Relationships>
</file>

<file path=word/_rels/footnotes.xml.rels><?xml version="1.0" encoding="UTF-8" standalone="yes"?>
<Relationships xmlns="http://schemas.openxmlformats.org/package/2006/relationships"><Relationship Id="rId8" Type="http://schemas.openxmlformats.org/officeDocument/2006/relationships/hyperlink" Target="https://stellarium.org/" TargetMode="External"/><Relationship Id="rId3" Type="http://schemas.openxmlformats.org/officeDocument/2006/relationships/hyperlink" Target="https://stellarium.org/" TargetMode="External"/><Relationship Id="rId7" Type="http://schemas.openxmlformats.org/officeDocument/2006/relationships/hyperlink" Target="https://www.jerseyheritage.org/" TargetMode="External"/><Relationship Id="rId2" Type="http://schemas.openxmlformats.org/officeDocument/2006/relationships/hyperlink" Target="https://google-earth-pro" TargetMode="External"/><Relationship Id="rId1" Type="http://schemas.openxmlformats.org/officeDocument/2006/relationships/hyperlink" Target="https://www.ngdc.noaa.gov/geomag/calculators/magcalc.shtml" TargetMode="External"/><Relationship Id="rId6" Type="http://schemas.openxmlformats.org/officeDocument/2006/relationships/hyperlink" Target="https://griffithobservatory.org/extreme-moon-the-major-lunar-standstills-of-2024-2025/" TargetMode="External"/><Relationship Id="rId11" Type="http://schemas.openxmlformats.org/officeDocument/2006/relationships/hyperlink" Target="https://www.english-heritage.org.uk/visit/places/stonehenge/things-to-do/major-lunar-standstill/" TargetMode="External"/><Relationship Id="rId5" Type="http://schemas.openxmlformats.org/officeDocument/2006/relationships/hyperlink" Target="https://en.wikipedia.org/wiki/Wheel_of_the_Year" TargetMode="External"/><Relationship Id="rId10" Type="http://schemas.openxmlformats.org/officeDocument/2006/relationships/hyperlink" Target="https://google-earth-pro" TargetMode="External"/><Relationship Id="rId4" Type="http://schemas.openxmlformats.org/officeDocument/2006/relationships/hyperlink" Target="https://www.jerseyheritage.org/" TargetMode="External"/><Relationship Id="rId9" Type="http://schemas.openxmlformats.org/officeDocument/2006/relationships/hyperlink" Target="https://www.jerseyheritage.org/"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4T12:55:37.394"/>
    </inkml:context>
    <inkml:brush xml:id="br0">
      <inkml:brushProperty name="width" value="0.035" units="cm"/>
      <inkml:brushProperty name="height" value="0.035" units="cm"/>
      <inkml:brushProperty name="color" value="#5B2D90"/>
    </inkml:brush>
  </inkml:definitions>
  <inkml:trace contextRef="#ctx0" brushRef="#br0">1 3 24575,'0'-2'0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4T12:54:24.143"/>
    </inkml:context>
    <inkml:brush xml:id="br0">
      <inkml:brushProperty name="width" value="0.035" units="cm"/>
      <inkml:brushProperty name="height" value="0.035" units="cm"/>
      <inkml:brushProperty name="color" value="#008C3A"/>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28T17:07:46.815"/>
    </inkml:context>
    <inkml:brush xml:id="br0">
      <inkml:brushProperty name="width" value="0.05" units="cm"/>
      <inkml:brushProperty name="height" value="0.05" units="cm"/>
      <inkml:brushProperty name="color" value="#AB008B"/>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28T16:57:00.634"/>
    </inkml:context>
    <inkml:brush xml:id="br0">
      <inkml:brushProperty name="width" value="0.05" units="cm"/>
      <inkml:brushProperty name="height" value="0.0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42FAE-26FC-47B3-95FE-D9E72622B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70</Pages>
  <Words>18862</Words>
  <Characters>99461</Characters>
  <Application>Microsoft Office Word</Application>
  <DocSecurity>0</DocSecurity>
  <Lines>828</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Bisby</dc:creator>
  <cp:keywords/>
  <dc:description/>
  <cp:lastModifiedBy>Sarah Bisby</cp:lastModifiedBy>
  <cp:revision>5</cp:revision>
  <dcterms:created xsi:type="dcterms:W3CDTF">2025-09-29T18:45:00Z</dcterms:created>
  <dcterms:modified xsi:type="dcterms:W3CDTF">2025-09-29T18:50:00Z</dcterms:modified>
</cp:coreProperties>
</file>