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623FD5" w14:paraId="1E5250D4" w14:textId="77777777">
        <w:trPr>
          <w:trHeight w:val="1503"/>
        </w:trPr>
        <w:tc>
          <w:tcPr>
            <w:tcW w:w="9645" w:type="dxa"/>
            <w:tcBorders>
              <w:top w:val="nil"/>
              <w:left w:val="nil"/>
              <w:bottom w:val="nil"/>
              <w:right w:val="nil"/>
            </w:tcBorders>
            <w:tcMar>
              <w:top w:w="80" w:type="dxa"/>
              <w:left w:w="80" w:type="dxa"/>
              <w:bottom w:w="80" w:type="dxa"/>
              <w:right w:w="80" w:type="dxa"/>
            </w:tcMar>
          </w:tcPr>
          <w:p w14:paraId="0800B5FD" w14:textId="77777777" w:rsidR="00623FD5" w:rsidRDefault="00000000">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623FD5" w14:paraId="5743E165" w14:textId="77777777">
        <w:trPr>
          <w:trHeight w:val="640"/>
        </w:trPr>
        <w:tc>
          <w:tcPr>
            <w:tcW w:w="9645" w:type="dxa"/>
            <w:tcBorders>
              <w:top w:val="nil"/>
              <w:left w:val="nil"/>
              <w:bottom w:val="nil"/>
              <w:right w:val="nil"/>
            </w:tcBorders>
            <w:tcMar>
              <w:top w:w="80" w:type="dxa"/>
              <w:left w:w="80" w:type="dxa"/>
              <w:bottom w:w="80" w:type="dxa"/>
              <w:right w:w="80" w:type="dxa"/>
            </w:tcMar>
          </w:tcPr>
          <w:p w14:paraId="56F3850B" w14:textId="77777777" w:rsidR="00623FD5" w:rsidRDefault="00000000">
            <w:pPr>
              <w:pStyle w:val="Body"/>
              <w:spacing w:before="120" w:after="120"/>
            </w:pPr>
            <w:r>
              <w:rPr>
                <w:rFonts w:ascii="Trebuchet MS" w:hAnsi="Trebuchet MS"/>
                <w:i/>
                <w:iCs/>
                <w:color w:val="585858"/>
                <w:sz w:val="56"/>
                <w:szCs w:val="56"/>
                <w:u w:color="585858"/>
                <w:lang w:val="en-US"/>
              </w:rPr>
              <w:t>Learner Assessment Brief</w:t>
            </w:r>
          </w:p>
        </w:tc>
      </w:tr>
      <w:tr w:rsidR="00623FD5" w14:paraId="1BB4ECBD" w14:textId="77777777">
        <w:trPr>
          <w:trHeight w:val="320"/>
        </w:trPr>
        <w:tc>
          <w:tcPr>
            <w:tcW w:w="9645" w:type="dxa"/>
            <w:tcBorders>
              <w:top w:val="nil"/>
              <w:left w:val="nil"/>
              <w:bottom w:val="nil"/>
              <w:right w:val="nil"/>
            </w:tcBorders>
            <w:tcMar>
              <w:top w:w="80" w:type="dxa"/>
              <w:left w:w="80" w:type="dxa"/>
              <w:bottom w:w="80" w:type="dxa"/>
              <w:right w:w="80" w:type="dxa"/>
            </w:tcMar>
          </w:tcPr>
          <w:p w14:paraId="622AB6D5" w14:textId="77777777" w:rsidR="00623FD5" w:rsidRDefault="00000000">
            <w:pPr>
              <w:pStyle w:val="Body"/>
              <w:spacing w:before="120" w:after="120"/>
            </w:pPr>
            <w:r>
              <w:rPr>
                <w:rFonts w:ascii="Trebuchet MS" w:hAnsi="Trebuchet MS"/>
                <w:b/>
                <w:bCs/>
                <w:color w:val="595959"/>
                <w:sz w:val="28"/>
                <w:szCs w:val="28"/>
                <w:u w:color="595959"/>
                <w:lang w:val="en-US"/>
              </w:rPr>
              <w:t>Assessment ID / CIPD_5OS01_26_01</w:t>
            </w:r>
          </w:p>
        </w:tc>
      </w:tr>
      <w:tr w:rsidR="00623FD5" w14:paraId="7651D3F4" w14:textId="77777777">
        <w:trPr>
          <w:trHeight w:val="4419"/>
        </w:trPr>
        <w:tc>
          <w:tcPr>
            <w:tcW w:w="9645" w:type="dxa"/>
            <w:tcBorders>
              <w:top w:val="nil"/>
              <w:left w:val="nil"/>
              <w:bottom w:val="nil"/>
              <w:right w:val="nil"/>
            </w:tcBorders>
            <w:tcMar>
              <w:top w:w="80" w:type="dxa"/>
              <w:left w:w="80" w:type="dxa"/>
              <w:bottom w:w="80" w:type="dxa"/>
              <w:right w:w="80" w:type="dxa"/>
            </w:tcMar>
          </w:tcPr>
          <w:p w14:paraId="06EABC98" w14:textId="77777777" w:rsidR="00623FD5" w:rsidRDefault="00623FD5"/>
        </w:tc>
      </w:tr>
      <w:tr w:rsidR="00623FD5" w14:paraId="4279BB32" w14:textId="77777777">
        <w:trPr>
          <w:trHeight w:val="4373"/>
        </w:trPr>
        <w:tc>
          <w:tcPr>
            <w:tcW w:w="9645" w:type="dxa"/>
            <w:tcBorders>
              <w:top w:val="nil"/>
              <w:left w:val="nil"/>
              <w:bottom w:val="nil"/>
              <w:right w:val="nil"/>
            </w:tcBorders>
            <w:tcMar>
              <w:top w:w="80" w:type="dxa"/>
              <w:left w:w="80" w:type="dxa"/>
              <w:bottom w:w="80" w:type="dxa"/>
              <w:right w:w="80" w:type="dxa"/>
            </w:tcMar>
          </w:tcPr>
          <w:p w14:paraId="3C3D3572" w14:textId="77777777" w:rsidR="00623FD5" w:rsidRDefault="00623FD5">
            <w:pPr>
              <w:pStyle w:val="Body"/>
              <w:spacing w:after="120"/>
              <w:rPr>
                <w:rFonts w:ascii="Trebuchet MS" w:eastAsia="Trebuchet MS" w:hAnsi="Trebuchet MS" w:cs="Trebuchet MS"/>
                <w:i/>
                <w:iCs/>
                <w:color w:val="595959"/>
                <w:sz w:val="44"/>
                <w:szCs w:val="44"/>
                <w:u w:color="595959"/>
                <w:lang w:val="en-US"/>
              </w:rPr>
            </w:pPr>
          </w:p>
          <w:p w14:paraId="13382F5B" w14:textId="77777777" w:rsidR="00623FD5" w:rsidRDefault="00623FD5">
            <w:pPr>
              <w:pStyle w:val="Body"/>
              <w:spacing w:after="120"/>
              <w:rPr>
                <w:rFonts w:ascii="Trebuchet MS" w:eastAsia="Trebuchet MS" w:hAnsi="Trebuchet MS" w:cs="Trebuchet MS"/>
                <w:i/>
                <w:iCs/>
                <w:color w:val="595959"/>
                <w:sz w:val="44"/>
                <w:szCs w:val="44"/>
                <w:u w:color="595959"/>
                <w:lang w:val="en-US"/>
              </w:rPr>
            </w:pPr>
          </w:p>
          <w:p w14:paraId="6D7D80D6" w14:textId="77777777" w:rsidR="00623FD5" w:rsidRDefault="00623FD5">
            <w:pPr>
              <w:pStyle w:val="Body"/>
              <w:spacing w:after="120"/>
              <w:rPr>
                <w:rFonts w:ascii="Trebuchet MS" w:eastAsia="Trebuchet MS" w:hAnsi="Trebuchet MS" w:cs="Trebuchet MS"/>
                <w:i/>
                <w:iCs/>
                <w:color w:val="595959"/>
                <w:sz w:val="44"/>
                <w:szCs w:val="44"/>
                <w:u w:color="595959"/>
                <w:lang w:val="en-US"/>
              </w:rPr>
            </w:pPr>
          </w:p>
          <w:p w14:paraId="02C4763A" w14:textId="77777777" w:rsidR="00623FD5"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45F83283" w14:textId="77777777" w:rsidR="00623FD5" w:rsidRDefault="00000000">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5DB6A235" w14:textId="77777777" w:rsidR="00623FD5" w:rsidRDefault="00000000">
            <w:pPr>
              <w:pStyle w:val="listinparag"/>
              <w:numPr>
                <w:ilvl w:val="0"/>
                <w:numId w:val="3"/>
              </w:numPr>
              <w:rPr>
                <w:rFonts w:ascii="Trebuchet MS" w:hAnsi="Trebuchet MS"/>
                <w:i/>
                <w:iCs/>
                <w:color w:val="595959"/>
                <w:sz w:val="48"/>
                <w:szCs w:val="48"/>
                <w:u w:color="595959"/>
              </w:rPr>
            </w:pPr>
            <w:proofErr w:type="spellStart"/>
            <w:r>
              <w:rPr>
                <w:rFonts w:ascii="Trebuchet MS" w:hAnsi="Trebuchet MS"/>
                <w:color w:val="004147"/>
                <w:sz w:val="48"/>
                <w:szCs w:val="48"/>
                <w:u w:color="004147"/>
              </w:rPr>
              <w:t>Organisational</w:t>
            </w:r>
            <w:proofErr w:type="spellEnd"/>
            <w:r>
              <w:rPr>
                <w:rFonts w:ascii="Trebuchet MS" w:hAnsi="Trebuchet MS"/>
                <w:color w:val="004147"/>
                <w:sz w:val="48"/>
                <w:szCs w:val="48"/>
                <w:u w:color="004147"/>
              </w:rPr>
              <w:t xml:space="preserve"> Learning and Development</w:t>
            </w:r>
          </w:p>
        </w:tc>
      </w:tr>
    </w:tbl>
    <w:p w14:paraId="530F553D" w14:textId="77777777" w:rsidR="00623FD5" w:rsidRDefault="00000000">
      <w:pPr>
        <w:pStyle w:val="Body"/>
        <w:sectPr w:rsidR="00623FD5">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7216" behindDoc="1" locked="0" layoutInCell="1" allowOverlap="1" wp14:anchorId="37A9A163" wp14:editId="01A11E46">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5926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0E45EA77" w14:textId="77777777" w:rsidR="00623FD5" w:rsidRDefault="00623FD5">
      <w:pPr>
        <w:pStyle w:val="Body"/>
        <w:spacing w:line="240" w:lineRule="auto"/>
        <w:rPr>
          <w:rFonts w:ascii="Trebuchet MS" w:eastAsia="Trebuchet MS" w:hAnsi="Trebuchet MS" w:cs="Trebuchet MS"/>
          <w:b/>
          <w:bCs/>
          <w:color w:val="004147"/>
          <w:sz w:val="48"/>
          <w:szCs w:val="48"/>
          <w:u w:color="004147"/>
        </w:rPr>
      </w:pPr>
    </w:p>
    <w:p w14:paraId="2B40A0E3" w14:textId="77777777" w:rsidR="00623FD5" w:rsidRDefault="00623FD5">
      <w:pPr>
        <w:pStyle w:val="Body"/>
        <w:spacing w:line="240" w:lineRule="auto"/>
        <w:rPr>
          <w:rFonts w:ascii="Trebuchet MS" w:eastAsia="Trebuchet MS" w:hAnsi="Trebuchet MS" w:cs="Trebuchet MS"/>
          <w:b/>
          <w:bCs/>
        </w:rPr>
      </w:pPr>
    </w:p>
    <w:tbl>
      <w:tblPr>
        <w:tblW w:w="94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040"/>
        <w:gridCol w:w="778"/>
        <w:gridCol w:w="585"/>
        <w:gridCol w:w="193"/>
        <w:gridCol w:w="778"/>
        <w:gridCol w:w="393"/>
        <w:gridCol w:w="387"/>
        <w:gridCol w:w="778"/>
        <w:gridCol w:w="198"/>
        <w:gridCol w:w="580"/>
        <w:gridCol w:w="788"/>
      </w:tblGrid>
      <w:tr w:rsidR="00623FD5" w14:paraId="795E859F" w14:textId="77777777">
        <w:trPr>
          <w:trHeight w:val="250"/>
        </w:trPr>
        <w:tc>
          <w:tcPr>
            <w:tcW w:w="9498"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68ED25" w14:textId="77777777" w:rsidR="00623FD5"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623FD5" w14:paraId="66016C69" w14:textId="77777777">
        <w:trPr>
          <w:trHeight w:val="250"/>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391528" w14:textId="77777777" w:rsidR="00623FD5" w:rsidRDefault="00000000">
            <w:pPr>
              <w:pStyle w:val="Body"/>
            </w:pPr>
            <w:r>
              <w:rPr>
                <w:rFonts w:ascii="Trebuchet MS" w:hAnsi="Trebuchet MS"/>
                <w:b/>
                <w:bCs/>
                <w:lang w:val="en-US"/>
              </w:rPr>
              <w:t xml:space="preserve">Centre number: </w:t>
            </w:r>
          </w:p>
        </w:tc>
        <w:tc>
          <w:tcPr>
            <w:tcW w:w="136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ED64B1" w14:textId="20876A54" w:rsidR="00623FD5" w:rsidRDefault="00000000">
            <w:pPr>
              <w:pStyle w:val="Body"/>
            </w:pPr>
            <w:r>
              <w:rPr>
                <w:rFonts w:ascii="Trebuchet MS" w:hAnsi="Trebuchet MS"/>
                <w:lang w:val="en-US"/>
              </w:rPr>
              <w:t xml:space="preserve"> </w:t>
            </w:r>
            <w:r w:rsidR="005C25D8">
              <w:rPr>
                <w:rFonts w:ascii="Trebuchet MS" w:hAnsi="Trebuchet MS"/>
                <w:lang w:val="en-US"/>
              </w:rPr>
              <w:t>6</w:t>
            </w:r>
          </w:p>
        </w:tc>
        <w:tc>
          <w:tcPr>
            <w:tcW w:w="1364"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3CA6E1" w14:textId="0606CE2B" w:rsidR="00623FD5" w:rsidRDefault="005C25D8">
            <w:r>
              <w:t>6</w:t>
            </w:r>
          </w:p>
        </w:tc>
        <w:tc>
          <w:tcPr>
            <w:tcW w:w="136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DAD1A3" w14:textId="4E1FFD32" w:rsidR="00623FD5" w:rsidRDefault="005C25D8">
            <w:r>
              <w:t>9</w:t>
            </w:r>
          </w:p>
        </w:tc>
        <w:tc>
          <w:tcPr>
            <w:tcW w:w="136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A95A7D" w14:textId="77777777" w:rsidR="00623FD5" w:rsidRDefault="00623FD5"/>
        </w:tc>
      </w:tr>
      <w:tr w:rsidR="00623FD5" w14:paraId="5FBF6E50" w14:textId="77777777">
        <w:trPr>
          <w:trHeight w:val="509"/>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A8F3D9" w14:textId="77777777" w:rsidR="00623FD5" w:rsidRDefault="00000000">
            <w:pPr>
              <w:pStyle w:val="Body"/>
            </w:pPr>
            <w:r>
              <w:rPr>
                <w:rFonts w:ascii="Trebuchet MS" w:hAnsi="Trebuchet MS"/>
                <w:b/>
                <w:bCs/>
                <w:lang w:val="en-US"/>
              </w:rPr>
              <w:t>Centre name:</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9FC7C3" w14:textId="6443674D" w:rsidR="00623FD5" w:rsidRDefault="005C25D8">
            <w:r>
              <w:t>UWTSD</w:t>
            </w:r>
          </w:p>
        </w:tc>
      </w:tr>
      <w:tr w:rsidR="00623FD5" w14:paraId="462099FA" w14:textId="77777777">
        <w:trPr>
          <w:trHeight w:val="509"/>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F7D13F" w14:textId="77777777" w:rsidR="00623FD5" w:rsidRDefault="00000000">
            <w:pPr>
              <w:pStyle w:val="Body"/>
            </w:pPr>
            <w:r>
              <w:rPr>
                <w:rFonts w:ascii="Trebuchet MS" w:hAnsi="Trebuchet MS"/>
                <w:b/>
                <w:bCs/>
                <w:lang w:val="en-US"/>
              </w:rPr>
              <w:t>Learner number (1st 7 digits of CIPD Membership number):</w:t>
            </w:r>
          </w:p>
        </w:tc>
        <w:tc>
          <w:tcPr>
            <w:tcW w:w="7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234417" w14:textId="08DEE97D" w:rsidR="00623FD5" w:rsidRDefault="00000000">
            <w:pPr>
              <w:pStyle w:val="Body"/>
            </w:pPr>
            <w:r>
              <w:rPr>
                <w:rFonts w:ascii="Trebuchet MS" w:hAnsi="Trebuchet MS"/>
                <w:lang w:val="en-US"/>
              </w:rPr>
              <w:t xml:space="preserve"> </w:t>
            </w:r>
            <w:r w:rsidR="005C25D8">
              <w:rPr>
                <w:rFonts w:ascii="Trebuchet MS" w:hAnsi="Trebuchet MS"/>
                <w:lang w:val="en-US"/>
              </w:rPr>
              <w:t>9</w:t>
            </w:r>
          </w:p>
        </w:tc>
        <w:tc>
          <w:tcPr>
            <w:tcW w:w="77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F7F6E7" w14:textId="6AB02531" w:rsidR="00623FD5" w:rsidRDefault="00000000">
            <w:pPr>
              <w:pStyle w:val="Body"/>
            </w:pPr>
            <w:r>
              <w:rPr>
                <w:rFonts w:ascii="Trebuchet MS" w:hAnsi="Trebuchet MS"/>
                <w:lang w:val="en-US"/>
              </w:rPr>
              <w:t xml:space="preserve"> </w:t>
            </w:r>
            <w:r w:rsidR="005C25D8">
              <w:rPr>
                <w:rFonts w:ascii="Trebuchet MS" w:hAnsi="Trebuchet MS"/>
                <w:lang w:val="en-US"/>
              </w:rPr>
              <w:t>1</w:t>
            </w:r>
          </w:p>
        </w:tc>
        <w:tc>
          <w:tcPr>
            <w:tcW w:w="7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C7DFDF" w14:textId="028FBF44" w:rsidR="00623FD5" w:rsidRDefault="005C25D8">
            <w:r>
              <w:t>7</w:t>
            </w:r>
          </w:p>
        </w:tc>
        <w:tc>
          <w:tcPr>
            <w:tcW w:w="78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E453B1" w14:textId="5FA94DD9" w:rsidR="00623FD5" w:rsidRDefault="005C25D8">
            <w:r>
              <w:t>1</w:t>
            </w:r>
          </w:p>
        </w:tc>
        <w:tc>
          <w:tcPr>
            <w:tcW w:w="7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6B736F" w14:textId="7D1C55DF" w:rsidR="00623FD5" w:rsidRDefault="005C25D8">
            <w:r>
              <w:t>6</w:t>
            </w:r>
          </w:p>
        </w:tc>
        <w:tc>
          <w:tcPr>
            <w:tcW w:w="77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3843C4" w14:textId="43174D43" w:rsidR="00623FD5" w:rsidRDefault="005C25D8">
            <w:r>
              <w:t>6</w:t>
            </w:r>
          </w:p>
        </w:tc>
        <w:tc>
          <w:tcPr>
            <w:tcW w:w="7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8C72E6" w14:textId="77777777" w:rsidR="00623FD5" w:rsidRDefault="00623FD5"/>
        </w:tc>
      </w:tr>
      <w:tr w:rsidR="00623FD5" w14:paraId="38831237" w14:textId="77777777">
        <w:trPr>
          <w:trHeight w:val="250"/>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BFDD0A" w14:textId="77777777" w:rsidR="00623FD5" w:rsidRDefault="00000000">
            <w:pPr>
              <w:pStyle w:val="Body"/>
            </w:pPr>
            <w:r>
              <w:rPr>
                <w:rFonts w:ascii="Trebuchet MS" w:hAnsi="Trebuchet MS"/>
                <w:b/>
                <w:bCs/>
                <w:lang w:val="en-US"/>
              </w:rPr>
              <w:t xml:space="preserve">Learner surname: </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8FC4F1" w14:textId="707BBFF7" w:rsidR="00623FD5" w:rsidRDefault="00000000">
            <w:pPr>
              <w:pStyle w:val="Body"/>
            </w:pPr>
            <w:r>
              <w:rPr>
                <w:rFonts w:ascii="Trebuchet MS" w:hAnsi="Trebuchet MS"/>
                <w:lang w:val="en-US"/>
              </w:rPr>
              <w:t xml:space="preserve"> </w:t>
            </w:r>
            <w:r w:rsidR="005C25D8">
              <w:rPr>
                <w:rFonts w:ascii="Trebuchet MS" w:hAnsi="Trebuchet MS"/>
                <w:lang w:val="en-US"/>
              </w:rPr>
              <w:t>Owen</w:t>
            </w:r>
          </w:p>
        </w:tc>
      </w:tr>
      <w:tr w:rsidR="00623FD5" w14:paraId="09E5F06D" w14:textId="77777777">
        <w:trPr>
          <w:trHeight w:val="250"/>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5E9875" w14:textId="77777777" w:rsidR="00623FD5" w:rsidRDefault="00000000">
            <w:pPr>
              <w:pStyle w:val="Body"/>
            </w:pPr>
            <w:r>
              <w:rPr>
                <w:rFonts w:ascii="Trebuchet MS" w:hAnsi="Trebuchet MS"/>
                <w:b/>
                <w:bCs/>
                <w:lang w:val="en-US"/>
              </w:rPr>
              <w:t xml:space="preserve">Learner other names: </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0B7721" w14:textId="7EE74CA6" w:rsidR="00623FD5" w:rsidRDefault="00000000">
            <w:pPr>
              <w:pStyle w:val="Body"/>
            </w:pPr>
            <w:r>
              <w:rPr>
                <w:rFonts w:ascii="Trebuchet MS" w:hAnsi="Trebuchet MS"/>
                <w:lang w:val="en-US"/>
              </w:rPr>
              <w:t xml:space="preserve"> </w:t>
            </w:r>
            <w:r w:rsidR="005C25D8">
              <w:rPr>
                <w:rFonts w:ascii="Trebuchet MS" w:hAnsi="Trebuchet MS"/>
                <w:lang w:val="en-US"/>
              </w:rPr>
              <w:t>Victoria</w:t>
            </w:r>
          </w:p>
        </w:tc>
      </w:tr>
      <w:tr w:rsidR="00623FD5" w14:paraId="5E68C004" w14:textId="77777777">
        <w:trPr>
          <w:trHeight w:val="250"/>
        </w:trPr>
        <w:tc>
          <w:tcPr>
            <w:tcW w:w="9498"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55454B5B" w14:textId="77777777" w:rsidR="00623FD5" w:rsidRDefault="00623FD5"/>
        </w:tc>
      </w:tr>
      <w:tr w:rsidR="00623FD5" w14:paraId="5CFBD23E" w14:textId="77777777">
        <w:trPr>
          <w:trHeight w:val="250"/>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9B511C" w14:textId="77777777" w:rsidR="00623FD5" w:rsidRDefault="00000000">
            <w:pPr>
              <w:pStyle w:val="Body"/>
            </w:pPr>
            <w:r>
              <w:rPr>
                <w:rFonts w:ascii="Trebuchet MS" w:hAnsi="Trebuchet MS"/>
                <w:b/>
                <w:bCs/>
                <w:lang w:val="en-US"/>
              </w:rPr>
              <w:t>Unit code:</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83A273" w14:textId="77777777" w:rsidR="00623FD5" w:rsidRDefault="00000000">
            <w:pPr>
              <w:pStyle w:val="Body"/>
            </w:pPr>
            <w:r>
              <w:rPr>
                <w:rFonts w:ascii="Trebuchet MS" w:hAnsi="Trebuchet MS"/>
                <w:lang w:val="en-US"/>
              </w:rPr>
              <w:t>5OS01</w:t>
            </w:r>
          </w:p>
        </w:tc>
      </w:tr>
      <w:tr w:rsidR="00623FD5" w14:paraId="54AB8A33" w14:textId="77777777">
        <w:trPr>
          <w:trHeight w:val="250"/>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BD84C4" w14:textId="77777777" w:rsidR="00623FD5" w:rsidRDefault="00000000">
            <w:pPr>
              <w:pStyle w:val="Body"/>
            </w:pPr>
            <w:r>
              <w:rPr>
                <w:rFonts w:ascii="Trebuchet MS" w:hAnsi="Trebuchet MS"/>
                <w:b/>
                <w:bCs/>
                <w:lang w:val="en-US"/>
              </w:rPr>
              <w:t>Unit title:</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9B30CA" w14:textId="77777777" w:rsidR="00623FD5" w:rsidRDefault="00000000">
            <w:pPr>
              <w:pStyle w:val="Body"/>
            </w:pPr>
            <w:r>
              <w:rPr>
                <w:rFonts w:ascii="Trebuchet MS" w:hAnsi="Trebuchet MS"/>
                <w:lang w:val="en-US"/>
              </w:rPr>
              <w:t>Specialist employment law</w:t>
            </w:r>
          </w:p>
        </w:tc>
      </w:tr>
      <w:tr w:rsidR="00623FD5" w14:paraId="606D9220" w14:textId="77777777">
        <w:trPr>
          <w:trHeight w:val="250"/>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E1B80B" w14:textId="77777777" w:rsidR="00623FD5" w:rsidRDefault="00000000">
            <w:pPr>
              <w:pStyle w:val="Body"/>
            </w:pPr>
            <w:r>
              <w:rPr>
                <w:rFonts w:ascii="Trebuchet MS" w:hAnsi="Trebuchet MS"/>
                <w:b/>
                <w:bCs/>
                <w:lang w:val="en-US"/>
              </w:rPr>
              <w:t>Assessment ID:</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5E5EF5" w14:textId="77777777" w:rsidR="00623FD5" w:rsidRDefault="00000000">
            <w:pPr>
              <w:pStyle w:val="Body"/>
            </w:pPr>
            <w:r>
              <w:rPr>
                <w:rFonts w:ascii="Trebuchet MS" w:hAnsi="Trebuchet MS"/>
                <w:lang w:val="en-US"/>
              </w:rPr>
              <w:t>CIPD_5OS01_26_01</w:t>
            </w:r>
          </w:p>
        </w:tc>
      </w:tr>
      <w:tr w:rsidR="00623FD5" w14:paraId="73210A76" w14:textId="77777777">
        <w:trPr>
          <w:trHeight w:val="250"/>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8BCD82" w14:textId="77777777" w:rsidR="00623FD5" w:rsidRDefault="00000000">
            <w:pPr>
              <w:pStyle w:val="Body"/>
            </w:pPr>
            <w:r>
              <w:rPr>
                <w:rFonts w:ascii="Trebuchet MS" w:hAnsi="Trebuchet MS"/>
                <w:b/>
                <w:bCs/>
                <w:lang w:val="en-US"/>
              </w:rPr>
              <w:t>Assessment start date:</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57E60C" w14:textId="77777777" w:rsidR="00623FD5" w:rsidRDefault="00623FD5"/>
        </w:tc>
      </w:tr>
      <w:tr w:rsidR="00623FD5" w14:paraId="439C7787" w14:textId="77777777">
        <w:trPr>
          <w:trHeight w:val="250"/>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9B423C" w14:textId="77777777" w:rsidR="00623FD5" w:rsidRDefault="00000000">
            <w:pPr>
              <w:pStyle w:val="Body"/>
            </w:pPr>
            <w:r>
              <w:rPr>
                <w:rFonts w:ascii="Trebuchet MS" w:hAnsi="Trebuchet MS"/>
                <w:b/>
                <w:bCs/>
                <w:lang w:val="en-US"/>
              </w:rPr>
              <w:t>Assessment submission date:</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48CAE5" w14:textId="77777777" w:rsidR="00623FD5" w:rsidRDefault="00623FD5"/>
        </w:tc>
      </w:tr>
      <w:tr w:rsidR="00623FD5" w14:paraId="61745290" w14:textId="77777777">
        <w:trPr>
          <w:trHeight w:val="509"/>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A242B1" w14:textId="77777777" w:rsidR="00623FD5"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E57989" w14:textId="4ECAAA10" w:rsidR="00623FD5" w:rsidRDefault="005C25D8">
            <w:r>
              <w:t>07/08/26</w:t>
            </w:r>
          </w:p>
        </w:tc>
      </w:tr>
      <w:tr w:rsidR="00623FD5" w14:paraId="2197E1B3" w14:textId="77777777">
        <w:trPr>
          <w:trHeight w:val="509"/>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903754" w14:textId="77777777" w:rsidR="00623FD5"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A76344" w14:textId="77777777" w:rsidR="00623FD5" w:rsidRDefault="00623FD5"/>
        </w:tc>
      </w:tr>
      <w:tr w:rsidR="00623FD5" w14:paraId="0F39B524" w14:textId="77777777">
        <w:trPr>
          <w:trHeight w:val="250"/>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BA5A21" w14:textId="77777777" w:rsidR="00623FD5" w:rsidRDefault="00000000">
            <w:pPr>
              <w:pStyle w:val="Body"/>
            </w:pPr>
            <w:r>
              <w:rPr>
                <w:rFonts w:ascii="Trebuchet MS" w:hAnsi="Trebuchet MS"/>
                <w:b/>
                <w:bCs/>
                <w:lang w:val="en-US"/>
              </w:rPr>
              <w:t>Declared word count</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20967B" w14:textId="77777777" w:rsidR="00623FD5" w:rsidRDefault="00623FD5"/>
        </w:tc>
      </w:tr>
      <w:tr w:rsidR="00623FD5" w14:paraId="30B01D2D" w14:textId="77777777">
        <w:trPr>
          <w:trHeight w:val="509"/>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E6F25B" w14:textId="77777777" w:rsidR="00623FD5" w:rsidRDefault="00000000">
            <w:pPr>
              <w:pStyle w:val="Body"/>
            </w:pPr>
            <w:r>
              <w:rPr>
                <w:rFonts w:ascii="Trebuchet MS" w:hAnsi="Trebuchet MS"/>
                <w:b/>
                <w:bCs/>
                <w:lang w:val="en-US"/>
              </w:rPr>
              <w:t>Declared word count resubmission 1 – if applicable:</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EC6374" w14:textId="246322C7" w:rsidR="00623FD5" w:rsidRDefault="005C25D8">
            <w:r>
              <w:t>3969</w:t>
            </w:r>
          </w:p>
        </w:tc>
      </w:tr>
      <w:tr w:rsidR="00623FD5" w14:paraId="7A9427A5" w14:textId="77777777">
        <w:trPr>
          <w:trHeight w:val="509"/>
        </w:trPr>
        <w:tc>
          <w:tcPr>
            <w:tcW w:w="40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5C1E7D" w14:textId="77777777" w:rsidR="00623FD5" w:rsidRDefault="00000000">
            <w:pPr>
              <w:pStyle w:val="Body"/>
            </w:pPr>
            <w:r>
              <w:rPr>
                <w:rFonts w:ascii="Trebuchet MS" w:hAnsi="Trebuchet MS"/>
                <w:b/>
                <w:bCs/>
                <w:lang w:val="en-US"/>
              </w:rPr>
              <w:t>Declared word count resubmission 2 – if applicable:</w:t>
            </w:r>
          </w:p>
        </w:tc>
        <w:tc>
          <w:tcPr>
            <w:tcW w:w="5457"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0A84C4" w14:textId="77777777" w:rsidR="00623FD5" w:rsidRDefault="00623FD5"/>
        </w:tc>
      </w:tr>
    </w:tbl>
    <w:p w14:paraId="20C1D9FB" w14:textId="77777777" w:rsidR="00623FD5" w:rsidRDefault="00623FD5">
      <w:pPr>
        <w:pStyle w:val="Body"/>
        <w:spacing w:line="240" w:lineRule="auto"/>
        <w:rPr>
          <w:rFonts w:ascii="Trebuchet MS" w:eastAsia="Trebuchet MS" w:hAnsi="Trebuchet MS" w:cs="Trebuchet MS"/>
          <w:b/>
          <w:bCs/>
        </w:rPr>
      </w:pPr>
    </w:p>
    <w:p w14:paraId="47D44188" w14:textId="77777777" w:rsidR="00623FD5"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34E2E5F5" w14:textId="77777777" w:rsidR="00623FD5" w:rsidRDefault="00000000">
      <w:pPr>
        <w:pStyle w:val="NormalWeb"/>
        <w:shd w:val="clear" w:color="auto" w:fill="FFFFFF"/>
        <w:spacing w:before="0" w:after="0" w:line="240" w:lineRule="auto"/>
        <w:rPr>
          <w:rFonts w:ascii="Trebuchet MS" w:eastAsia="Trebuchet MS" w:hAnsi="Trebuchet MS" w:cs="Trebuchet MS"/>
        </w:rPr>
      </w:pPr>
      <w:r>
        <w:rPr>
          <w:rFonts w:ascii="Trebuchet MS" w:eastAsia="Trebuchet MS" w:hAnsi="Trebuchet MS" w:cs="Trebuchet MS"/>
          <w:b/>
          <w:bCs/>
          <w:noProof/>
          <w:color w:val="004146"/>
          <w:sz w:val="48"/>
          <w:szCs w:val="48"/>
          <w:u w:color="004146"/>
        </w:rPr>
        <w:lastRenderedPageBreak/>
        <w:drawing>
          <wp:anchor distT="0" distB="0" distL="0" distR="0" simplePos="0" relativeHeight="251659264" behindDoc="0" locked="0" layoutInCell="1" allowOverlap="1" wp14:anchorId="1D130599" wp14:editId="7DCA91D3">
            <wp:simplePos x="0" y="0"/>
            <wp:positionH relativeFrom="page">
              <wp:posOffset>5981036</wp:posOffset>
            </wp:positionH>
            <wp:positionV relativeFrom="line">
              <wp:posOffset>7620</wp:posOffset>
            </wp:positionV>
            <wp:extent cx="770284" cy="770284"/>
            <wp:effectExtent l="0" t="0" r="0" b="0"/>
            <wp:wrapNone/>
            <wp:docPr id="1073741830"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0" name="C:\Users\dominiqueb\AppData\Local\Microsoft\Windows\INetCache\Content.MSO\B4F4A35.tmp" descr="C:\Users\dominiqueb\AppData\Local\Microsoft\Windows\INetCache\Content.MSO\B4F4A35.tmp"/>
                    <pic:cNvPicPr>
                      <a:picLocks noChangeAspect="1"/>
                    </pic:cNvPicPr>
                  </pic:nvPicPr>
                  <pic:blipFill>
                    <a:blip r:embed="rId11"/>
                    <a:stretch>
                      <a:fillRect/>
                    </a:stretch>
                  </pic:blipFill>
                  <pic:spPr>
                    <a:xfrm>
                      <a:off x="0" y="0"/>
                      <a:ext cx="770284" cy="770284"/>
                    </a:xfrm>
                    <a:prstGeom prst="rect">
                      <a:avLst/>
                    </a:prstGeom>
                    <a:ln w="12700" cap="flat">
                      <a:noFill/>
                      <a:miter lim="400000"/>
                    </a:ln>
                    <a:effectLst/>
                  </pic:spPr>
                </pic:pic>
              </a:graphicData>
            </a:graphic>
          </wp:anchor>
        </w:drawing>
      </w:r>
      <w:r>
        <w:rPr>
          <w:rFonts w:ascii="Trebuchet MS" w:eastAsia="Trebuchet MS" w:hAnsi="Trebuchet MS" w:cs="Trebuchet MS"/>
          <w:noProof/>
        </w:rPr>
        <mc:AlternateContent>
          <mc:Choice Requires="wps">
            <w:drawing>
              <wp:inline distT="0" distB="0" distL="0" distR="0" wp14:anchorId="5F494FC9" wp14:editId="1A86CB7B">
                <wp:extent cx="6031104" cy="771824"/>
                <wp:effectExtent l="0" t="0" r="0" b="0"/>
                <wp:docPr id="1073741831" name="officeArt object" descr="Rectangle 287165723"/>
                <wp:cNvGraphicFramePr/>
                <a:graphic xmlns:a="http://schemas.openxmlformats.org/drawingml/2006/main">
                  <a:graphicData uri="http://schemas.microsoft.com/office/word/2010/wordprocessingShape">
                    <wps:wsp>
                      <wps:cNvSpPr/>
                      <wps:spPr>
                        <a:xfrm>
                          <a:off x="0" y="0"/>
                          <a:ext cx="6031104" cy="771824"/>
                        </a:xfrm>
                        <a:prstGeom prst="rect">
                          <a:avLst/>
                        </a:prstGeom>
                        <a:solidFill>
                          <a:schemeClr val="accent2">
                            <a:alpha val="4706"/>
                          </a:schemeClr>
                        </a:solidFill>
                        <a:ln w="12700" cap="flat">
                          <a:noFill/>
                          <a:miter lim="400000"/>
                        </a:ln>
                        <a:effectLst/>
                      </wps:spPr>
                      <wps:txbx>
                        <w:txbxContent>
                          <w:p w14:paraId="11994A17" w14:textId="77777777" w:rsidR="00623FD5" w:rsidRDefault="00000000">
                            <w:pPr>
                              <w:pStyle w:val="Body"/>
                              <w:spacing w:line="240" w:lineRule="auto"/>
                            </w:pPr>
                            <w:r>
                              <w:rPr>
                                <w:rFonts w:ascii="Trebuchet MS" w:hAnsi="Trebuchet MS"/>
                                <w:b/>
                                <w:bCs/>
                                <w:color w:val="004147"/>
                                <w:sz w:val="48"/>
                                <w:szCs w:val="48"/>
                                <w:u w:color="004147"/>
                              </w:rPr>
                              <w:t>5OS01</w:t>
                            </w:r>
                            <w:r>
                              <w:rPr>
                                <w:rFonts w:ascii="Trebuchet MS" w:eastAsia="Trebuchet MS" w:hAnsi="Trebuchet MS" w:cs="Trebuchet MS"/>
                                <w:b/>
                                <w:bCs/>
                                <w:color w:val="004147"/>
                                <w:sz w:val="48"/>
                                <w:szCs w:val="48"/>
                                <w:u w:color="004147"/>
                              </w:rPr>
                              <w:br/>
                            </w:r>
                            <w:r>
                              <w:rPr>
                                <w:rFonts w:ascii="Trebuchet MS" w:hAnsi="Trebuchet MS"/>
                                <w:b/>
                                <w:bCs/>
                                <w:color w:val="004147"/>
                                <w:sz w:val="48"/>
                                <w:szCs w:val="48"/>
                                <w:u w:color="004147"/>
                                <w:lang w:val="en-US"/>
                              </w:rPr>
                              <w:t>Specialist employment law</w:t>
                            </w:r>
                          </w:p>
                        </w:txbxContent>
                      </wps:txbx>
                      <wps:bodyPr wrap="square" lIns="36000" tIns="36000" rIns="36000" bIns="36000" numCol="1" anchor="t">
                        <a:noAutofit/>
                      </wps:bodyPr>
                    </wps:wsp>
                  </a:graphicData>
                </a:graphic>
              </wp:inline>
            </w:drawing>
          </mc:Choice>
          <mc:Fallback>
            <w:pict>
              <v:rect id="_x0000_s1027" style="visibility:visible;width:474.9pt;height:60.8pt;">
                <v:fill color="#00838E" opacity="4.7%"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pPr>
                      <w:r>
                        <w:rPr>
                          <w:rFonts w:ascii="Trebuchet MS" w:hAnsi="Trebuchet MS"/>
                          <w:b w:val="1"/>
                          <w:bCs w:val="1"/>
                          <w:outline w:val="0"/>
                          <w:color w:val="004147"/>
                          <w:sz w:val="48"/>
                          <w:szCs w:val="48"/>
                          <w:u w:color="004147"/>
                          <w:rtl w:val="0"/>
                          <w14:textFill>
                            <w14:solidFill>
                              <w14:srgbClr w14:val="004147"/>
                            </w14:solidFill>
                          </w14:textFill>
                        </w:rPr>
                        <w:t>5OS01</w:t>
                      </w:r>
                      <w:r>
                        <w:rPr>
                          <w:rFonts w:ascii="Trebuchet MS" w:cs="Trebuchet MS" w:hAnsi="Trebuchet MS" w:eastAsia="Trebuchet MS"/>
                          <w:b w:val="1"/>
                          <w:bCs w:val="1"/>
                          <w:outline w:val="0"/>
                          <w:color w:val="004147"/>
                          <w:sz w:val="48"/>
                          <w:szCs w:val="48"/>
                          <w:u w:color="004147"/>
                          <w14:textFill>
                            <w14:solidFill>
                              <w14:srgbClr w14:val="004147"/>
                            </w14:solidFill>
                          </w14:textFill>
                        </w:rPr>
                        <w:br w:type="textWrapping"/>
                      </w:r>
                      <w:r>
                        <w:rPr>
                          <w:rFonts w:ascii="Trebuchet MS" w:hAnsi="Trebuchet MS"/>
                          <w:b w:val="1"/>
                          <w:bCs w:val="1"/>
                          <w:outline w:val="0"/>
                          <w:color w:val="004147"/>
                          <w:sz w:val="48"/>
                          <w:szCs w:val="48"/>
                          <w:u w:color="004147"/>
                          <w:rtl w:val="0"/>
                          <w:lang w:val="en-US"/>
                          <w14:textFill>
                            <w14:solidFill>
                              <w14:srgbClr w14:val="004147"/>
                            </w14:solidFill>
                          </w14:textFill>
                        </w:rPr>
                        <w:t>Specialist employment law</w:t>
                      </w:r>
                    </w:p>
                  </w:txbxContent>
                </v:textbox>
              </v:rect>
            </w:pict>
          </mc:Fallback>
        </mc:AlternateContent>
      </w:r>
    </w:p>
    <w:p w14:paraId="7F9CC2E3" w14:textId="77777777" w:rsidR="00623FD5" w:rsidRDefault="00623FD5">
      <w:pPr>
        <w:pStyle w:val="Body"/>
        <w:rPr>
          <w:rFonts w:ascii="Trebuchet MS" w:eastAsia="Trebuchet MS" w:hAnsi="Trebuchet MS" w:cs="Trebuchet MS"/>
        </w:rPr>
      </w:pPr>
    </w:p>
    <w:p w14:paraId="3BED8B55" w14:textId="77777777" w:rsidR="00623FD5" w:rsidRDefault="00000000">
      <w:pPr>
        <w:pStyle w:val="Body"/>
        <w:rPr>
          <w:rFonts w:ascii="Trebuchet MS" w:eastAsia="Trebuchet MS" w:hAnsi="Trebuchet MS" w:cs="Trebuchet MS"/>
        </w:rPr>
      </w:pPr>
      <w:r>
        <w:rPr>
          <w:rFonts w:ascii="Trebuchet MS" w:hAnsi="Trebuchet MS"/>
          <w:lang w:val="en-US"/>
        </w:rPr>
        <w:t>This unit considers key areas of employment legislation and its legal framework, focusing on how people professionals are obliged to take account of legal requirements in different jurisdictions when carrying out the varied aspects of their role.</w:t>
      </w:r>
    </w:p>
    <w:p w14:paraId="230701F0" w14:textId="77777777" w:rsidR="00623FD5" w:rsidRDefault="00623FD5">
      <w:pPr>
        <w:pStyle w:val="Body"/>
        <w:rPr>
          <w:rFonts w:ascii="Trebuchet MS" w:eastAsia="Trebuchet MS" w:hAnsi="Trebuchet MS" w:cs="Trebuchet MS"/>
        </w:rPr>
      </w:pPr>
    </w:p>
    <w:p w14:paraId="5EE227A8" w14:textId="77777777" w:rsidR="00623FD5" w:rsidRDefault="00000000">
      <w:pPr>
        <w:pStyle w:val="Body"/>
        <w:rPr>
          <w:rFonts w:ascii="Trebuchet MS" w:eastAsia="Trebuchet MS" w:hAnsi="Trebuchet MS" w:cs="Trebuchet MS"/>
        </w:rPr>
      </w:pPr>
      <w:r>
        <w:rPr>
          <w:rFonts w:ascii="Trebuchet MS" w:eastAsia="Trebuchet MS" w:hAnsi="Trebuchet MS" w:cs="Trebuchet MS"/>
          <w:noProof/>
        </w:rPr>
        <mc:AlternateContent>
          <mc:Choice Requires="wps">
            <w:drawing>
              <wp:inline distT="0" distB="0" distL="0" distR="0" wp14:anchorId="4038F205" wp14:editId="63A97677">
                <wp:extent cx="6031104" cy="984588"/>
                <wp:effectExtent l="0" t="0" r="0" b="0"/>
                <wp:docPr id="1073741832" name="officeArt object" descr="Rectangle 233239051"/>
                <wp:cNvGraphicFramePr/>
                <a:graphic xmlns:a="http://schemas.openxmlformats.org/drawingml/2006/main">
                  <a:graphicData uri="http://schemas.microsoft.com/office/word/2010/wordprocessingShape">
                    <wps:wsp>
                      <wps:cNvSpPr/>
                      <wps:spPr>
                        <a:xfrm>
                          <a:off x="0" y="0"/>
                          <a:ext cx="6031104" cy="984588"/>
                        </a:xfrm>
                        <a:prstGeom prst="rect">
                          <a:avLst/>
                        </a:prstGeom>
                        <a:solidFill>
                          <a:schemeClr val="accent2">
                            <a:alpha val="4706"/>
                          </a:schemeClr>
                        </a:solidFill>
                        <a:ln w="12700" cap="flat">
                          <a:noFill/>
                          <a:miter lim="400000"/>
                        </a:ln>
                        <a:effectLst/>
                      </wps:spPr>
                      <wps:txbx>
                        <w:txbxContent>
                          <w:p w14:paraId="092EE06D" w14:textId="77777777" w:rsidR="00623FD5" w:rsidRDefault="00000000">
                            <w:pPr>
                              <w:pStyle w:val="Body"/>
                              <w:spacing w:line="244" w:lineRule="auto"/>
                              <w:rPr>
                                <w:rStyle w:val="Link"/>
                                <w:rFonts w:ascii="Trebuchet MS" w:eastAsia="Trebuchet MS" w:hAnsi="Trebuchet MS" w:cs="Trebuchet MS"/>
                                <w:b/>
                                <w:bCs/>
                                <w:color w:val="004147"/>
                                <w:u w:val="none" w:color="004147"/>
                              </w:rPr>
                            </w:pPr>
                            <w:r>
                              <w:rPr>
                                <w:rStyle w:val="Link"/>
                                <w:rFonts w:ascii="Trebuchet MS" w:hAnsi="Trebuchet MS"/>
                                <w:b/>
                                <w:bCs/>
                                <w:color w:val="004147"/>
                                <w:u w:val="none" w:color="004147"/>
                              </w:rPr>
                              <w:t>Relevant podcasts</w:t>
                            </w:r>
                          </w:p>
                          <w:p w14:paraId="66645BA9" w14:textId="77777777" w:rsidR="00623FD5" w:rsidRDefault="00623FD5">
                            <w:pPr>
                              <w:pStyle w:val="Body"/>
                              <w:spacing w:line="244" w:lineRule="auto"/>
                              <w:rPr>
                                <w:rStyle w:val="Link"/>
                                <w:rFonts w:ascii="Trebuchet MS" w:eastAsia="Trebuchet MS" w:hAnsi="Trebuchet MS" w:cs="Trebuchet MS"/>
                                <w:color w:val="004147"/>
                                <w:u w:val="none" w:color="004147"/>
                              </w:rPr>
                            </w:pPr>
                          </w:p>
                          <w:p w14:paraId="331D46BA" w14:textId="77777777" w:rsidR="00623FD5" w:rsidRDefault="00000000">
                            <w:pPr>
                              <w:pStyle w:val="Body"/>
                              <w:spacing w:line="244" w:lineRule="auto"/>
                              <w:rPr>
                                <w:rStyle w:val="Link"/>
                                <w:rFonts w:ascii="Trebuchet MS" w:eastAsia="Trebuchet MS" w:hAnsi="Trebuchet MS" w:cs="Trebuchet MS"/>
                                <w:color w:val="004147"/>
                                <w:u w:val="none" w:color="004147"/>
                              </w:rPr>
                            </w:pPr>
                            <w:r>
                              <w:rPr>
                                <w:rStyle w:val="Link"/>
                                <w:rFonts w:ascii="Trebuchet MS" w:hAnsi="Trebuchet MS"/>
                                <w:color w:val="004147"/>
                                <w:u w:val="none" w:color="004147"/>
                              </w:rPr>
                              <w:t>For more information on this unit’s key issues, listen to CIPD’s podcast, HR People Pod.</w:t>
                            </w:r>
                          </w:p>
                          <w:p w14:paraId="052F095E" w14:textId="77777777" w:rsidR="00623FD5" w:rsidRDefault="00623FD5">
                            <w:pPr>
                              <w:pStyle w:val="Body"/>
                              <w:spacing w:line="244" w:lineRule="auto"/>
                              <w:rPr>
                                <w:rStyle w:val="Link"/>
                                <w:rFonts w:ascii="Trebuchet MS" w:eastAsia="Trebuchet MS" w:hAnsi="Trebuchet MS" w:cs="Trebuchet MS"/>
                                <w:color w:val="004147"/>
                                <w:u w:val="none" w:color="004147"/>
                              </w:rPr>
                            </w:pPr>
                          </w:p>
                          <w:p w14:paraId="78870CAC" w14:textId="77777777" w:rsidR="00623FD5" w:rsidRDefault="00000000">
                            <w:pPr>
                              <w:pStyle w:val="Body"/>
                              <w:spacing w:line="244" w:lineRule="auto"/>
                              <w:rPr>
                                <w:rStyle w:val="Link"/>
                                <w:rFonts w:ascii="Trebuchet MS" w:eastAsia="Trebuchet MS" w:hAnsi="Trebuchet MS" w:cs="Trebuchet MS"/>
                                <w:b/>
                                <w:bCs/>
                                <w:color w:val="004147"/>
                                <w:u w:val="none" w:color="004147"/>
                              </w:rPr>
                            </w:pPr>
                            <w:hyperlink r:id="rId12" w:history="1">
                              <w:r>
                                <w:rPr>
                                  <w:rStyle w:val="Hyperlink0"/>
                                </w:rPr>
                                <w:t>Episode 10: Employment Rights Bill 2024</w:t>
                              </w:r>
                            </w:hyperlink>
                          </w:p>
                          <w:p w14:paraId="6FFE2528" w14:textId="77777777" w:rsidR="00623FD5" w:rsidRDefault="00000000">
                            <w:pPr>
                              <w:pStyle w:val="Body"/>
                              <w:spacing w:line="240" w:lineRule="auto"/>
                            </w:pPr>
                            <w:hyperlink r:id="rId13" w:history="1">
                              <w:r>
                                <w:rPr>
                                  <w:rStyle w:val="Hyperlink0"/>
                                </w:rPr>
                                <w:t>Episode 36: Employment Rights Bill 2025</w:t>
                              </w:r>
                            </w:hyperlink>
                          </w:p>
                        </w:txbxContent>
                      </wps:txbx>
                      <wps:bodyPr wrap="square" lIns="36000" tIns="36000" rIns="36000" bIns="36000" numCol="1" anchor="t">
                        <a:noAutofit/>
                      </wps:bodyPr>
                    </wps:wsp>
                  </a:graphicData>
                </a:graphic>
              </wp:inline>
            </w:drawing>
          </mc:Choice>
          <mc:Fallback>
            <w:pict>
              <v:rect id="_x0000_s1028" style="visibility:visible;width:474.9pt;height:77.5pt;">
                <v:fill color="#00838E" opacity="4.7%"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4" w:lineRule="auto"/>
                        <w:rPr>
                          <w:rStyle w:val="Link"/>
                          <w:rFonts w:ascii="Trebuchet MS" w:cs="Trebuchet MS" w:hAnsi="Trebuchet MS" w:eastAsia="Trebuchet MS"/>
                          <w:b w:val="1"/>
                          <w:bCs w:val="1"/>
                          <w:outline w:val="0"/>
                          <w:color w:val="004147"/>
                          <w:u w:val="none" w:color="004147"/>
                          <w14:textFill>
                            <w14:solidFill>
                              <w14:srgbClr w14:val="004147"/>
                            </w14:solidFill>
                          </w14:textFill>
                        </w:rPr>
                      </w:pPr>
                      <w:r>
                        <w:rPr>
                          <w:rStyle w:val="Link"/>
                          <w:rFonts w:ascii="Trebuchet MS" w:hAnsi="Trebuchet MS"/>
                          <w:b w:val="1"/>
                          <w:bCs w:val="1"/>
                          <w:outline w:val="0"/>
                          <w:color w:val="004147"/>
                          <w:u w:val="none" w:color="004147"/>
                          <w:rtl w:val="0"/>
                          <w:lang w:val="en-US"/>
                          <w14:textFill>
                            <w14:solidFill>
                              <w14:srgbClr w14:val="004147"/>
                            </w14:solidFill>
                          </w14:textFill>
                        </w:rPr>
                        <w:t>Relevant podcasts</w:t>
                      </w:r>
                    </w:p>
                    <w:p>
                      <w:pPr>
                        <w:pStyle w:val="Body"/>
                        <w:spacing w:line="244" w:lineRule="auto"/>
                        <w:rPr>
                          <w:rStyle w:val="Link"/>
                          <w:rFonts w:ascii="Trebuchet MS" w:cs="Trebuchet MS" w:hAnsi="Trebuchet MS" w:eastAsia="Trebuchet MS"/>
                          <w:outline w:val="0"/>
                          <w:color w:val="004147"/>
                          <w:u w:val="none" w:color="004147"/>
                          <w14:textFill>
                            <w14:solidFill>
                              <w14:srgbClr w14:val="004147"/>
                            </w14:solidFill>
                          </w14:textFill>
                        </w:rPr>
                      </w:pPr>
                    </w:p>
                    <w:p>
                      <w:pPr>
                        <w:pStyle w:val="Body"/>
                        <w:spacing w:line="244" w:lineRule="auto"/>
                        <w:rPr>
                          <w:rStyle w:val="Link"/>
                          <w:rFonts w:ascii="Trebuchet MS" w:cs="Trebuchet MS" w:hAnsi="Trebuchet MS" w:eastAsia="Trebuchet MS"/>
                          <w:outline w:val="0"/>
                          <w:color w:val="004147"/>
                          <w:u w:val="none" w:color="004147"/>
                          <w14:textFill>
                            <w14:solidFill>
                              <w14:srgbClr w14:val="004147"/>
                            </w14:solidFill>
                          </w14:textFill>
                        </w:rPr>
                      </w:pPr>
                      <w:r>
                        <w:rPr>
                          <w:rStyle w:val="Link"/>
                          <w:rFonts w:ascii="Trebuchet MS" w:hAnsi="Trebuchet MS"/>
                          <w:outline w:val="0"/>
                          <w:color w:val="004147"/>
                          <w:u w:val="none" w:color="004147"/>
                          <w:rtl w:val="0"/>
                          <w:lang w:val="en-US"/>
                          <w14:textFill>
                            <w14:solidFill>
                              <w14:srgbClr w14:val="004147"/>
                            </w14:solidFill>
                          </w14:textFill>
                        </w:rPr>
                        <w:t>For more information on this unit</w:t>
                      </w:r>
                      <w:r>
                        <w:rPr>
                          <w:rStyle w:val="Link"/>
                          <w:rFonts w:ascii="Trebuchet MS" w:hAnsi="Trebuchet MS" w:hint="default"/>
                          <w:outline w:val="0"/>
                          <w:color w:val="004147"/>
                          <w:u w:val="none" w:color="004147"/>
                          <w:rtl w:val="0"/>
                          <w:lang w:val="en-US"/>
                          <w14:textFill>
                            <w14:solidFill>
                              <w14:srgbClr w14:val="004147"/>
                            </w14:solidFill>
                          </w14:textFill>
                        </w:rPr>
                        <w:t>’</w:t>
                      </w:r>
                      <w:r>
                        <w:rPr>
                          <w:rStyle w:val="Link"/>
                          <w:rFonts w:ascii="Trebuchet MS" w:hAnsi="Trebuchet MS"/>
                          <w:outline w:val="0"/>
                          <w:color w:val="004147"/>
                          <w:u w:val="none" w:color="004147"/>
                          <w:rtl w:val="0"/>
                          <w:lang w:val="en-US"/>
                          <w14:textFill>
                            <w14:solidFill>
                              <w14:srgbClr w14:val="004147"/>
                            </w14:solidFill>
                          </w14:textFill>
                        </w:rPr>
                        <w:t>s key issues, listen to CIPD</w:t>
                      </w:r>
                      <w:r>
                        <w:rPr>
                          <w:rStyle w:val="Link"/>
                          <w:rFonts w:ascii="Trebuchet MS" w:hAnsi="Trebuchet MS" w:hint="default"/>
                          <w:outline w:val="0"/>
                          <w:color w:val="004147"/>
                          <w:u w:val="none" w:color="004147"/>
                          <w:rtl w:val="0"/>
                          <w:lang w:val="en-US"/>
                          <w14:textFill>
                            <w14:solidFill>
                              <w14:srgbClr w14:val="004147"/>
                            </w14:solidFill>
                          </w14:textFill>
                        </w:rPr>
                        <w:t>’</w:t>
                      </w:r>
                      <w:r>
                        <w:rPr>
                          <w:rStyle w:val="Link"/>
                          <w:rFonts w:ascii="Trebuchet MS" w:hAnsi="Trebuchet MS"/>
                          <w:outline w:val="0"/>
                          <w:color w:val="004147"/>
                          <w:u w:val="none" w:color="004147"/>
                          <w:rtl w:val="0"/>
                          <w:lang w:val="en-US"/>
                          <w14:textFill>
                            <w14:solidFill>
                              <w14:srgbClr w14:val="004147"/>
                            </w14:solidFill>
                          </w14:textFill>
                        </w:rPr>
                        <w:t>s podcast, HR People Pod.</w:t>
                      </w:r>
                    </w:p>
                    <w:p>
                      <w:pPr>
                        <w:pStyle w:val="Body"/>
                        <w:spacing w:line="244" w:lineRule="auto"/>
                        <w:rPr>
                          <w:rStyle w:val="Link"/>
                          <w:rFonts w:ascii="Trebuchet MS" w:cs="Trebuchet MS" w:hAnsi="Trebuchet MS" w:eastAsia="Trebuchet MS"/>
                          <w:outline w:val="0"/>
                          <w:color w:val="004147"/>
                          <w:u w:val="none" w:color="004147"/>
                          <w14:textFill>
                            <w14:solidFill>
                              <w14:srgbClr w14:val="004147"/>
                            </w14:solidFill>
                          </w14:textFill>
                        </w:rPr>
                      </w:pPr>
                    </w:p>
                    <w:p>
                      <w:pPr>
                        <w:pStyle w:val="Body"/>
                        <w:spacing w:line="244" w:lineRule="auto"/>
                        <w:rPr>
                          <w:rStyle w:val="Link"/>
                          <w:rFonts w:ascii="Trebuchet MS" w:cs="Trebuchet MS" w:hAnsi="Trebuchet MS" w:eastAsia="Trebuchet MS"/>
                          <w:b w:val="1"/>
                          <w:bCs w:val="1"/>
                          <w:outline w:val="0"/>
                          <w:color w:val="004147"/>
                          <w:u w:val="none" w:color="004147"/>
                          <w14:textFill>
                            <w14:solidFill>
                              <w14:srgbClr w14:val="004147"/>
                            </w14:solidFill>
                          </w14:textFill>
                        </w:rPr>
                      </w:pPr>
                      <w:r>
                        <w:rPr>
                          <w:rStyle w:val="Hyperlink.0"/>
                        </w:rPr>
                        <w:fldChar w:fldCharType="begin" w:fldLock="0"/>
                      </w:r>
                      <w:r>
                        <w:rPr>
                          <w:rStyle w:val="Hyperlink.0"/>
                        </w:rPr>
                        <w:instrText xml:space="preserve"> HYPERLINK "https://youtu.be/TR7PD0EuuE0?si=KfmEvN4Y2-HPgxqs"</w:instrText>
                      </w:r>
                      <w:r>
                        <w:rPr>
                          <w:rStyle w:val="Hyperlink.0"/>
                        </w:rPr>
                        <w:fldChar w:fldCharType="separate" w:fldLock="0"/>
                      </w:r>
                      <w:r>
                        <w:rPr>
                          <w:rStyle w:val="Hyperlink.0"/>
                          <w:rtl w:val="0"/>
                          <w:lang w:val="en-US"/>
                        </w:rPr>
                        <w:t>Episode 10: Employment Rights Bill 2024</w:t>
                      </w:r>
                      <w:r>
                        <w:rPr/>
                        <w:fldChar w:fldCharType="end" w:fldLock="0"/>
                      </w:r>
                    </w:p>
                    <w:p>
                      <w:pPr>
                        <w:pStyle w:val="Body"/>
                        <w:spacing w:line="240" w:lineRule="auto"/>
                      </w:pPr>
                      <w:r>
                        <w:rPr>
                          <w:rStyle w:val="Hyperlink.0"/>
                        </w:rPr>
                        <w:fldChar w:fldCharType="begin" w:fldLock="0"/>
                      </w:r>
                      <w:r>
                        <w:rPr>
                          <w:rStyle w:val="Hyperlink.0"/>
                        </w:rPr>
                        <w:instrText xml:space="preserve"> HYPERLINK "https://youtu.be/U_CChF6vfaI?si=AoKIboJSU6onxIIW"</w:instrText>
                      </w:r>
                      <w:r>
                        <w:rPr>
                          <w:rStyle w:val="Hyperlink.0"/>
                        </w:rPr>
                        <w:fldChar w:fldCharType="separate" w:fldLock="0"/>
                      </w:r>
                      <w:r>
                        <w:rPr>
                          <w:rStyle w:val="Hyperlink.0"/>
                          <w:rtl w:val="0"/>
                          <w:lang w:val="en-US"/>
                        </w:rPr>
                        <w:t>Episode 36: Employment Rights Bill 2025</w:t>
                      </w:r>
                      <w:r>
                        <w:rPr/>
                        <w:fldChar w:fldCharType="end" w:fldLock="0"/>
                      </w:r>
                    </w:p>
                  </w:txbxContent>
                </v:textbox>
              </v:rect>
            </w:pict>
          </mc:Fallback>
        </mc:AlternateContent>
      </w:r>
    </w:p>
    <w:p w14:paraId="25183F36" w14:textId="77777777" w:rsidR="00623FD5" w:rsidRDefault="00000000">
      <w:pPr>
        <w:pStyle w:val="Body"/>
        <w:spacing w:line="244" w:lineRule="auto"/>
      </w:pPr>
      <w:r>
        <w:rPr>
          <w:rFonts w:ascii="Arial Unicode MS" w:eastAsia="Arial Unicode MS" w:hAnsi="Arial Unicode MS" w:cs="Arial Unicode MS"/>
        </w:rPr>
        <w:br w:type="page"/>
      </w:r>
    </w:p>
    <w:p w14:paraId="2E3DB2AA" w14:textId="77777777" w:rsidR="00623FD5" w:rsidRDefault="00000000">
      <w:pPr>
        <w:pStyle w:val="Body"/>
      </w:pPr>
      <w:r>
        <w:rPr>
          <w:rFonts w:ascii="Trebuchet MS" w:eastAsia="Trebuchet MS" w:hAnsi="Trebuchet MS" w:cs="Trebuchet MS"/>
          <w:noProof/>
        </w:rPr>
        <w:lastRenderedPageBreak/>
        <mc:AlternateContent>
          <mc:Choice Requires="wps">
            <w:drawing>
              <wp:inline distT="0" distB="0" distL="0" distR="0" wp14:anchorId="7732AC76" wp14:editId="6E0F2705">
                <wp:extent cx="6031230" cy="1773801"/>
                <wp:effectExtent l="0" t="0" r="0" b="0"/>
                <wp:docPr id="1073741833" name="officeArt object" descr="Rectangle 828902757"/>
                <wp:cNvGraphicFramePr/>
                <a:graphic xmlns:a="http://schemas.openxmlformats.org/drawingml/2006/main">
                  <a:graphicData uri="http://schemas.microsoft.com/office/word/2010/wordprocessingShape">
                    <wps:wsp>
                      <wps:cNvSpPr/>
                      <wps:spPr>
                        <a:xfrm>
                          <a:off x="0" y="0"/>
                          <a:ext cx="6031230" cy="1773801"/>
                        </a:xfrm>
                        <a:prstGeom prst="rect">
                          <a:avLst/>
                        </a:prstGeom>
                        <a:solidFill>
                          <a:schemeClr val="accent2">
                            <a:alpha val="4706"/>
                          </a:schemeClr>
                        </a:solidFill>
                        <a:ln w="12700" cap="flat">
                          <a:noFill/>
                          <a:miter lim="400000"/>
                        </a:ln>
                        <a:effectLst/>
                      </wps:spPr>
                      <wps:txbx>
                        <w:txbxContent>
                          <w:p w14:paraId="6C5D5F87" w14:textId="77777777" w:rsidR="00623FD5" w:rsidRDefault="00000000">
                            <w:pPr>
                              <w:pStyle w:val="Body"/>
                              <w:spacing w:after="120"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fr-FR"/>
                              </w:rPr>
                              <w:t>Preparation</w:t>
                            </w:r>
                            <w:r>
                              <w:rPr>
                                <w:rFonts w:ascii="Trebuchet MS" w:hAnsi="Trebuchet MS"/>
                                <w:b/>
                                <w:bCs/>
                                <w:color w:val="004147"/>
                                <w:sz w:val="24"/>
                                <w:szCs w:val="24"/>
                                <w:u w:color="004147"/>
                                <w:lang w:val="en-US"/>
                              </w:rPr>
                              <w:t> for the task</w:t>
                            </w:r>
                          </w:p>
                          <w:p w14:paraId="55269F99" w14:textId="77777777" w:rsidR="00623FD5" w:rsidRDefault="00000000">
                            <w:pPr>
                              <w:pStyle w:val="Body"/>
                              <w:spacing w:after="120" w:line="240" w:lineRule="auto"/>
                              <w:rPr>
                                <w:rFonts w:ascii="Trebuchet MS" w:eastAsia="Trebuchet MS" w:hAnsi="Trebuchet MS" w:cs="Trebuchet MS"/>
                              </w:rPr>
                            </w:pPr>
                            <w:r>
                              <w:rPr>
                                <w:rFonts w:ascii="Trebuchet MS" w:hAnsi="Trebuchet MS"/>
                                <w:lang w:val="en-US"/>
                              </w:rPr>
                              <w:t>You must:</w:t>
                            </w:r>
                          </w:p>
                          <w:p w14:paraId="45C59D9A" w14:textId="77777777" w:rsidR="00623FD5" w:rsidRDefault="00000000">
                            <w:pPr>
                              <w:pStyle w:val="ListParagraph"/>
                              <w:numPr>
                                <w:ilvl w:val="0"/>
                                <w:numId w:val="4"/>
                              </w:numPr>
                              <w:spacing w:after="120" w:line="240" w:lineRule="auto"/>
                              <w:rPr>
                                <w:rFonts w:ascii="Trebuchet MS" w:hAnsi="Trebuchet MS"/>
                              </w:rPr>
                            </w:pPr>
                            <w:r>
                              <w:rPr>
                                <w:rFonts w:ascii="Trebuchet MS" w:hAnsi="Trebuchet MS"/>
                              </w:rPr>
                              <w:t>not use artificial intelligence to suggest ideas, generate content, or structure, edit or enhance your assessment in any way, and ensure that this is your own independent work;</w:t>
                            </w:r>
                          </w:p>
                          <w:p w14:paraId="493C01CC" w14:textId="77777777" w:rsidR="00623FD5" w:rsidRDefault="00000000">
                            <w:pPr>
                              <w:pStyle w:val="ListParagraph"/>
                              <w:numPr>
                                <w:ilvl w:val="0"/>
                                <w:numId w:val="4"/>
                              </w:numPr>
                              <w:spacing w:after="120" w:line="240" w:lineRule="auto"/>
                              <w:rPr>
                                <w:rFonts w:ascii="Trebuchet MS" w:hAnsi="Trebuchet MS"/>
                              </w:rPr>
                            </w:pPr>
                            <w:r>
                              <w:rPr>
                                <w:rFonts w:ascii="Trebuchet MS" w:hAnsi="Trebuchet MS"/>
                              </w:rPr>
                              <w:t>make sure you understand your Study Centre's instructions on how to complete and submit your assessment;</w:t>
                            </w:r>
                          </w:p>
                          <w:p w14:paraId="1E1DDBAF" w14:textId="77777777" w:rsidR="00623FD5" w:rsidRDefault="00000000">
                            <w:pPr>
                              <w:pStyle w:val="ListParagraph"/>
                              <w:numPr>
                                <w:ilvl w:val="0"/>
                                <w:numId w:val="4"/>
                              </w:numPr>
                              <w:spacing w:after="120" w:line="240" w:lineRule="auto"/>
                              <w:rPr>
                                <w:rFonts w:ascii="Trebuchet MS" w:hAnsi="Trebuchet MS"/>
                              </w:rPr>
                            </w:pPr>
                            <w:r>
                              <w:rPr>
                                <w:rFonts w:ascii="Trebuchet MS" w:hAnsi="Trebuchet MS"/>
                              </w:rPr>
                              <w:t xml:space="preserve">read the </w:t>
                            </w:r>
                            <w:hyperlink r:id="rId14" w:history="1">
                              <w:r>
                                <w:rPr>
                                  <w:rStyle w:val="Hyperlink0"/>
                                </w:rPr>
                                <w:t>CIPD’s word count policy</w:t>
                              </w:r>
                            </w:hyperlink>
                            <w:r>
                              <w:rPr>
                                <w:rFonts w:ascii="Trebuchet MS" w:hAnsi="Trebuchet MS"/>
                                <w:b/>
                                <w:bCs/>
                                <w:color w:val="004147"/>
                                <w:u w:color="004147"/>
                              </w:rPr>
                              <w:t xml:space="preserve"> </w:t>
                            </w:r>
                            <w:r>
                              <w:rPr>
                                <w:rFonts w:ascii="Trebuchet MS" w:hAnsi="Trebuchet MS"/>
                              </w:rPr>
                              <w:t>which your Study Centre will provide for you. Remember that your work will be referred if you exceed the word count limit (+10%).</w:t>
                            </w:r>
                          </w:p>
                        </w:txbxContent>
                      </wps:txbx>
                      <wps:bodyPr wrap="square" lIns="36000" tIns="36000" rIns="36000" bIns="36000" numCol="1" anchor="t">
                        <a:noAutofit/>
                      </wps:bodyPr>
                    </wps:wsp>
                  </a:graphicData>
                </a:graphic>
              </wp:inline>
            </w:drawing>
          </mc:Choice>
          <mc:Fallback>
            <w:pict>
              <v:rect id="_x0000_s1029" style="visibility:visible;width:474.9pt;height:139.7pt;">
                <v:fill color="#00838E" opacity="4.7%" type="solid"/>
                <v:stroke on="f" weight="1.0pt" dashstyle="solid" endcap="flat" miterlimit="400.0%" joinstyle="miter" linestyle="single" startarrow="none" startarrowwidth="medium" startarrowlength="medium" endarrow="none" endarrowwidth="medium" endarrowlength="medium"/>
                <v:textbox>
                  <w:txbxContent>
                    <w:p>
                      <w:pPr>
                        <w:pStyle w:val="Body"/>
                        <w:spacing w:after="120" w:line="240" w:lineRule="auto"/>
                        <w:rPr>
                          <w:rFonts w:ascii="Trebuchet MS" w:cs="Trebuchet MS" w:hAnsi="Trebuchet MS" w:eastAsia="Trebuchet MS"/>
                          <w:b w:val="1"/>
                          <w:bCs w:val="1"/>
                          <w:outline w:val="0"/>
                          <w:color w:val="004147"/>
                          <w:sz w:val="24"/>
                          <w:szCs w:val="24"/>
                          <w:u w:color="004147"/>
                          <w14:textFill>
                            <w14:solidFill>
                              <w14:srgbClr w14:val="004147"/>
                            </w14:solidFill>
                          </w14:textFill>
                        </w:rPr>
                      </w:pPr>
                      <w:r>
                        <w:rPr>
                          <w:rFonts w:ascii="Trebuchet MS" w:hAnsi="Trebuchet MS"/>
                          <w:b w:val="1"/>
                          <w:bCs w:val="1"/>
                          <w:outline w:val="0"/>
                          <w:color w:val="004147"/>
                          <w:sz w:val="24"/>
                          <w:szCs w:val="24"/>
                          <w:u w:color="004147"/>
                          <w:rtl w:val="0"/>
                          <w:lang w:val="fr-FR"/>
                          <w14:textFill>
                            <w14:solidFill>
                              <w14:srgbClr w14:val="004147"/>
                            </w14:solidFill>
                          </w14:textFill>
                        </w:rPr>
                        <w:t>Preparation</w:t>
                      </w:r>
                      <w:r>
                        <w:rPr>
                          <w:rFonts w:ascii="Trebuchet MS" w:hAnsi="Trebuchet MS" w:hint="default"/>
                          <w:b w:val="1"/>
                          <w:bCs w:val="1"/>
                          <w:outline w:val="0"/>
                          <w:color w:val="004147"/>
                          <w:sz w:val="24"/>
                          <w:szCs w:val="24"/>
                          <w:u w:color="004147"/>
                          <w:rtl w:val="0"/>
                          <w:lang w:val="en-US"/>
                          <w14:textFill>
                            <w14:solidFill>
                              <w14:srgbClr w14:val="004147"/>
                            </w14:solidFill>
                          </w14:textFill>
                        </w:rPr>
                        <w:t> </w:t>
                      </w:r>
                      <w:r>
                        <w:rPr>
                          <w:rFonts w:ascii="Trebuchet MS" w:hAnsi="Trebuchet MS"/>
                          <w:b w:val="1"/>
                          <w:bCs w:val="1"/>
                          <w:outline w:val="0"/>
                          <w:color w:val="004147"/>
                          <w:sz w:val="24"/>
                          <w:szCs w:val="24"/>
                          <w:u w:color="004147"/>
                          <w:rtl w:val="0"/>
                          <w:lang w:val="en-US"/>
                          <w14:textFill>
                            <w14:solidFill>
                              <w14:srgbClr w14:val="004147"/>
                            </w14:solidFill>
                          </w14:textFill>
                        </w:rPr>
                        <w:t>for the task</w:t>
                      </w:r>
                    </w:p>
                    <w:p>
                      <w:pPr>
                        <w:pStyle w:val="Body"/>
                        <w:spacing w:after="120" w:line="240" w:lineRule="auto"/>
                        <w:rPr>
                          <w:rFonts w:ascii="Trebuchet MS" w:cs="Trebuchet MS" w:hAnsi="Trebuchet MS" w:eastAsia="Trebuchet MS"/>
                          <w:outline w:val="0"/>
                          <w:color w:val="000000"/>
                          <w:u w:color="000000"/>
                          <w14:textFill>
                            <w14:solidFill>
                              <w14:srgbClr w14:val="000000"/>
                            </w14:solidFill>
                          </w14:textFill>
                        </w:rPr>
                      </w:pPr>
                      <w:r>
                        <w:rPr>
                          <w:rFonts w:ascii="Trebuchet MS" w:hAnsi="Trebuchet MS"/>
                          <w:outline w:val="0"/>
                          <w:color w:val="000000"/>
                          <w:u w:color="000000"/>
                          <w:rtl w:val="0"/>
                          <w:lang w:val="en-US"/>
                          <w14:textFill>
                            <w14:solidFill>
                              <w14:srgbClr w14:val="000000"/>
                            </w14:solidFill>
                          </w14:textFill>
                        </w:rPr>
                        <w:t>You must:</w:t>
                      </w:r>
                    </w:p>
                    <w:p>
                      <w:pPr>
                        <w:pStyle w:val="List Paragraph"/>
                        <w:numPr>
                          <w:ilvl w:val="0"/>
                          <w:numId w:val="4"/>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not use artificial intelligence to suggest ideas, generate content, or structure, edit or enhance your assessment in any way, and ensure that this is your own independent work;</w:t>
                      </w:r>
                    </w:p>
                    <w:p>
                      <w:pPr>
                        <w:pStyle w:val="List Paragraph"/>
                        <w:numPr>
                          <w:ilvl w:val="0"/>
                          <w:numId w:val="4"/>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make sure you understand your Study Centre's instructions on how to complete and submit your assessment;</w:t>
                      </w:r>
                    </w:p>
                    <w:p>
                      <w:pPr>
                        <w:pStyle w:val="List Paragraph"/>
                        <w:numPr>
                          <w:ilvl w:val="0"/>
                          <w:numId w:val="4"/>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read the </w:t>
                      </w:r>
                      <w:r>
                        <w:rPr>
                          <w:rStyle w:val="Hyperlink.0"/>
                          <w:rFonts w:ascii="Trebuchet MS" w:cs="Trebuchet MS" w:hAnsi="Trebuchet MS" w:eastAsia="Trebuchet MS"/>
                          <w:b w:val="1"/>
                          <w:bCs w:val="1"/>
                          <w:outline w:val="0"/>
                          <w:color w:val="004147"/>
                          <w:u w:color="004147"/>
                          <w14:textFill>
                            <w14:solidFill>
                              <w14:srgbClr w14:val="004147"/>
                            </w14:solidFill>
                          </w14:textFill>
                        </w:rPr>
                        <w:fldChar w:fldCharType="begin" w:fldLock="0"/>
                      </w:r>
                      <w:r>
                        <w:rPr>
                          <w:rStyle w:val="Hyperlink.0"/>
                          <w:rFonts w:ascii="Trebuchet MS" w:cs="Trebuchet MS" w:hAnsi="Trebuchet MS" w:eastAsia="Trebuchet MS"/>
                          <w:b w:val="1"/>
                          <w:bCs w:val="1"/>
                          <w:outline w:val="0"/>
                          <w:color w:val="004147"/>
                          <w:u w:color="004147"/>
                          <w14:textFill>
                            <w14:solidFill>
                              <w14:srgbClr w14:val="004147"/>
                            </w14:solidFill>
                          </w14:textFill>
                        </w:rPr>
                        <w:instrText xml:space="preserve"> HYPERLINK "https://www.cipd.org/en/learning/student-member-area/study-resources/resources-level-5-associate-diplomas-pm/"</w:instrText>
                      </w:r>
                      <w:r>
                        <w:rPr>
                          <w:rStyle w:val="Hyperlink.0"/>
                          <w:rFonts w:ascii="Trebuchet MS" w:cs="Trebuchet MS" w:hAnsi="Trebuchet MS" w:eastAsia="Trebuchet MS"/>
                          <w:b w:val="1"/>
                          <w:bCs w:val="1"/>
                          <w:outline w:val="0"/>
                          <w:color w:val="004147"/>
                          <w:u w:color="004147"/>
                          <w14:textFill>
                            <w14:solidFill>
                              <w14:srgbClr w14:val="004147"/>
                            </w14:solidFill>
                          </w14:textFill>
                        </w:rPr>
                        <w:fldChar w:fldCharType="separate" w:fldLock="0"/>
                      </w:r>
                      <w:r>
                        <w:rPr>
                          <w:rStyle w:val="Hyperlink.0"/>
                          <w:rFonts w:ascii="Trebuchet MS" w:hAnsi="Trebuchet MS"/>
                          <w:b w:val="1"/>
                          <w:bCs w:val="1"/>
                          <w:outline w:val="0"/>
                          <w:color w:val="004147"/>
                          <w:u w:color="004147"/>
                          <w:rtl w:val="0"/>
                          <w:lang w:val="en-US"/>
                          <w14:textFill>
                            <w14:solidFill>
                              <w14:srgbClr w14:val="004147"/>
                            </w14:solidFill>
                          </w14:textFill>
                        </w:rPr>
                        <w:t>CIPD</w:t>
                      </w:r>
                      <w:r>
                        <w:rPr>
                          <w:rStyle w:val="Hyperlink.0"/>
                          <w:rFonts w:ascii="Trebuchet MS" w:hAnsi="Trebuchet MS" w:hint="default"/>
                          <w:b w:val="1"/>
                          <w:bCs w:val="1"/>
                          <w:outline w:val="0"/>
                          <w:color w:val="004147"/>
                          <w:u w:color="004147"/>
                          <w:rtl w:val="0"/>
                          <w:lang w:val="en-US"/>
                          <w14:textFill>
                            <w14:solidFill>
                              <w14:srgbClr w14:val="004147"/>
                            </w14:solidFill>
                          </w14:textFill>
                        </w:rPr>
                        <w:t>’</w:t>
                      </w:r>
                      <w:r>
                        <w:rPr>
                          <w:rStyle w:val="Hyperlink.0"/>
                          <w:rFonts w:ascii="Trebuchet MS" w:hAnsi="Trebuchet MS"/>
                          <w:b w:val="1"/>
                          <w:bCs w:val="1"/>
                          <w:outline w:val="0"/>
                          <w:color w:val="004147"/>
                          <w:u w:color="004147"/>
                          <w:rtl w:val="0"/>
                          <w:lang w:val="en-US"/>
                          <w14:textFill>
                            <w14:solidFill>
                              <w14:srgbClr w14:val="004147"/>
                            </w14:solidFill>
                          </w14:textFill>
                        </w:rPr>
                        <w:t>s word count policy</w:t>
                      </w:r>
                      <w:r>
                        <w:rPr>
                          <w:rFonts w:ascii="Trebuchet MS" w:cs="Trebuchet MS" w:hAnsi="Trebuchet MS" w:eastAsia="Trebuchet MS"/>
                        </w:rPr>
                        <w:fldChar w:fldCharType="end" w:fldLock="0"/>
                      </w:r>
                      <w:r>
                        <w:rPr>
                          <w:rFonts w:ascii="Trebuchet MS" w:hAnsi="Trebuchet MS"/>
                          <w:b w:val="1"/>
                          <w:bCs w:val="1"/>
                          <w:outline w:val="0"/>
                          <w:color w:val="004147"/>
                          <w:u w:color="004147"/>
                          <w:rtl w:val="0"/>
                          <w:lang w:val="en-US"/>
                          <w14:textFill>
                            <w14:solidFill>
                              <w14:srgbClr w14:val="004147"/>
                            </w14:solidFill>
                          </w14:textFill>
                        </w:rPr>
                        <w:t xml:space="preserve"> </w:t>
                      </w:r>
                      <w:r>
                        <w:rPr>
                          <w:rFonts w:ascii="Trebuchet MS" w:hAnsi="Trebuchet MS"/>
                          <w:outline w:val="0"/>
                          <w:color w:val="000000"/>
                          <w:u w:color="000000"/>
                          <w:rtl w:val="0"/>
                          <w:lang w:val="en-US"/>
                          <w14:textFill>
                            <w14:solidFill>
                              <w14:srgbClr w14:val="000000"/>
                            </w14:solidFill>
                          </w14:textFill>
                        </w:rPr>
                        <w:t>which your Study Centre will provide for you. Remember that your work will be referred if you exceed the word count limit (+10%).</w:t>
                      </w:r>
                    </w:p>
                  </w:txbxContent>
                </v:textbox>
              </v:rect>
            </w:pict>
          </mc:Fallback>
        </mc:AlternateContent>
      </w:r>
    </w:p>
    <w:p w14:paraId="0FFBF881" w14:textId="77777777" w:rsidR="00623FD5" w:rsidRDefault="00623FD5">
      <w:pPr>
        <w:pStyle w:val="Body"/>
      </w:pPr>
    </w:p>
    <w:p w14:paraId="5079310C" w14:textId="77777777" w:rsidR="00623FD5" w:rsidRDefault="00623FD5">
      <w:pPr>
        <w:pStyle w:val="Body"/>
      </w:pPr>
    </w:p>
    <w:p w14:paraId="545B7E70" w14:textId="77777777" w:rsidR="00623FD5" w:rsidRDefault="00623FD5">
      <w:pPr>
        <w:pStyle w:val="Body"/>
        <w:spacing w:line="240" w:lineRule="auto"/>
        <w:rPr>
          <w:rFonts w:ascii="Trebuchet MS" w:eastAsia="Trebuchet MS" w:hAnsi="Trebuchet MS" w:cs="Trebuchet MS"/>
        </w:rPr>
      </w:pPr>
    </w:p>
    <w:p w14:paraId="550E69CD" w14:textId="77777777" w:rsidR="00623FD5" w:rsidRDefault="00000000">
      <w:pPr>
        <w:pStyle w:val="Body"/>
        <w:spacing w:line="240" w:lineRule="auto"/>
      </w:pPr>
      <w:r>
        <w:rPr>
          <w:rFonts w:ascii="Arial Unicode MS" w:eastAsia="Arial Unicode MS" w:hAnsi="Arial Unicode MS" w:cs="Arial Unicode MS"/>
        </w:rPr>
        <w:br w:type="page"/>
      </w:r>
    </w:p>
    <w:p w14:paraId="24FDB285" w14:textId="77777777" w:rsidR="00623FD5" w:rsidRDefault="00000000">
      <w:pPr>
        <w:pStyle w:val="Heading"/>
        <w:rPr>
          <w:rFonts w:ascii="Trebuchet MS" w:eastAsia="Trebuchet MS" w:hAnsi="Trebuchet MS" w:cs="Trebuchet MS"/>
        </w:rPr>
      </w:pPr>
      <w:r>
        <w:rPr>
          <w:rFonts w:ascii="Trebuchet MS" w:hAnsi="Trebuchet MS"/>
        </w:rPr>
        <w:lastRenderedPageBreak/>
        <w:t>Case study</w:t>
      </w:r>
    </w:p>
    <w:p w14:paraId="33B65203" w14:textId="77777777" w:rsidR="00623FD5" w:rsidRDefault="00000000">
      <w:pPr>
        <w:pStyle w:val="Body"/>
        <w:spacing w:line="240" w:lineRule="auto"/>
        <w:rPr>
          <w:rFonts w:ascii="Trebuchet MS" w:eastAsia="Trebuchet MS" w:hAnsi="Trebuchet MS" w:cs="Trebuchet MS"/>
        </w:rPr>
      </w:pPr>
      <w:r>
        <w:rPr>
          <w:rFonts w:ascii="Trebuchet MS" w:hAnsi="Trebuchet MS"/>
          <w:lang w:val="en-US"/>
        </w:rPr>
        <w:t xml:space="preserve">You work as a people management adviser for a large UK-based retail and e-commerce </w:t>
      </w:r>
      <w:proofErr w:type="spellStart"/>
      <w:r>
        <w:rPr>
          <w:rFonts w:ascii="Trebuchet MS" w:hAnsi="Trebuchet MS"/>
          <w:lang w:val="en-US"/>
        </w:rPr>
        <w:t>organisation</w:t>
      </w:r>
      <w:proofErr w:type="spellEnd"/>
      <w:r>
        <w:rPr>
          <w:rFonts w:ascii="Trebuchet MS" w:hAnsi="Trebuchet MS"/>
          <w:lang w:val="en-US"/>
        </w:rPr>
        <w:t xml:space="preserve"> employing around 4,000 staff across the country. The business operates high-street stores, a customer contact </w:t>
      </w:r>
      <w:proofErr w:type="spellStart"/>
      <w:r>
        <w:rPr>
          <w:rFonts w:ascii="Trebuchet MS" w:hAnsi="Trebuchet MS"/>
          <w:lang w:val="en-US"/>
        </w:rPr>
        <w:t>centre</w:t>
      </w:r>
      <w:proofErr w:type="spellEnd"/>
      <w:r>
        <w:rPr>
          <w:rFonts w:ascii="Trebuchet MS" w:hAnsi="Trebuchet MS"/>
          <w:lang w:val="en-US"/>
        </w:rPr>
        <w:t xml:space="preserve"> and a central distribution warehouse. The workforce includes full-time and part-time retail staff, warehouse operatives, customer service advisers, management teams and head-office employees who mainly have administrative roles.</w:t>
      </w:r>
    </w:p>
    <w:p w14:paraId="747511AE" w14:textId="77777777" w:rsidR="00623FD5" w:rsidRDefault="00623FD5">
      <w:pPr>
        <w:pStyle w:val="Body"/>
        <w:spacing w:line="240" w:lineRule="auto"/>
        <w:rPr>
          <w:rFonts w:ascii="Trebuchet MS" w:eastAsia="Trebuchet MS" w:hAnsi="Trebuchet MS" w:cs="Trebuchet MS"/>
        </w:rPr>
      </w:pPr>
    </w:p>
    <w:p w14:paraId="4A34432F" w14:textId="77777777" w:rsidR="00623FD5" w:rsidRDefault="00000000">
      <w:pPr>
        <w:pStyle w:val="Body"/>
        <w:spacing w:line="240" w:lineRule="auto"/>
        <w:rPr>
          <w:rFonts w:ascii="Trebuchet MS" w:eastAsia="Trebuchet MS" w:hAnsi="Trebuchet MS" w:cs="Trebuchet MS"/>
        </w:rPr>
      </w:pPr>
      <w:r>
        <w:rPr>
          <w:rFonts w:ascii="Trebuchet MS" w:hAnsi="Trebuchet MS"/>
          <w:lang w:val="en-US"/>
        </w:rPr>
        <w:t xml:space="preserve">Over the past week, you have received ten questions from colleagues seeking advice on a range of employment law issues. These are </w:t>
      </w:r>
      <w:proofErr w:type="spellStart"/>
      <w:r>
        <w:rPr>
          <w:rFonts w:ascii="Trebuchet MS" w:hAnsi="Trebuchet MS"/>
          <w:lang w:val="en-US"/>
        </w:rPr>
        <w:t>summarised</w:t>
      </w:r>
      <w:proofErr w:type="spellEnd"/>
      <w:r>
        <w:rPr>
          <w:rFonts w:ascii="Trebuchet MS" w:hAnsi="Trebuchet MS"/>
          <w:lang w:val="en-US"/>
        </w:rPr>
        <w:t xml:space="preserve"> below.</w:t>
      </w:r>
    </w:p>
    <w:p w14:paraId="52024F65" w14:textId="77777777" w:rsidR="00623FD5" w:rsidRDefault="00623FD5">
      <w:pPr>
        <w:pStyle w:val="Body"/>
        <w:spacing w:line="240" w:lineRule="auto"/>
        <w:rPr>
          <w:rFonts w:ascii="Trebuchet MS" w:eastAsia="Trebuchet MS" w:hAnsi="Trebuchet MS" w:cs="Trebuchet MS"/>
        </w:rPr>
      </w:pPr>
    </w:p>
    <w:p w14:paraId="3DACB00E" w14:textId="77777777" w:rsidR="00623FD5" w:rsidRDefault="00000000">
      <w:pPr>
        <w:pStyle w:val="Body"/>
        <w:spacing w:line="240" w:lineRule="auto"/>
        <w:rPr>
          <w:rFonts w:ascii="Trebuchet MS" w:eastAsia="Trebuchet MS" w:hAnsi="Trebuchet MS" w:cs="Trebuchet MS"/>
        </w:rPr>
      </w:pPr>
      <w:r>
        <w:rPr>
          <w:rFonts w:ascii="Trebuchet MS" w:hAnsi="Trebuchet MS"/>
          <w:lang w:val="en-US"/>
        </w:rPr>
        <w:t xml:space="preserve">You are required to reply to each of the questions below, providing clear, accurate and practical responses and must be informed by wider reading of reliable sources and case law. You should ensure that the advice you give, where requested, is timely, full and accurate. </w:t>
      </w:r>
    </w:p>
    <w:p w14:paraId="24EAE52D" w14:textId="77777777" w:rsidR="00623FD5" w:rsidRDefault="00623FD5">
      <w:pPr>
        <w:pStyle w:val="Body"/>
        <w:spacing w:line="240" w:lineRule="auto"/>
        <w:rPr>
          <w:rFonts w:ascii="Trebuchet MS" w:eastAsia="Trebuchet MS" w:hAnsi="Trebuchet MS" w:cs="Trebuchet MS"/>
        </w:rPr>
      </w:pPr>
    </w:p>
    <w:p w14:paraId="6266ABE3" w14:textId="77777777" w:rsidR="00623FD5" w:rsidRDefault="00000000">
      <w:pPr>
        <w:pStyle w:val="Body"/>
        <w:spacing w:line="240" w:lineRule="auto"/>
        <w:rPr>
          <w:rFonts w:ascii="Trebuchet MS" w:eastAsia="Trebuchet MS" w:hAnsi="Trebuchet MS" w:cs="Trebuchet MS"/>
        </w:rPr>
      </w:pPr>
      <w:r>
        <w:rPr>
          <w:rFonts w:ascii="Trebuchet MS" w:hAnsi="Trebuchet MS"/>
          <w:lang w:val="en-US"/>
        </w:rPr>
        <w:t>Each response should be approximately 390 words in length.</w:t>
      </w:r>
    </w:p>
    <w:p w14:paraId="17DD1AAE" w14:textId="77777777" w:rsidR="00623FD5" w:rsidRDefault="00623FD5">
      <w:pPr>
        <w:pStyle w:val="Body"/>
        <w:spacing w:line="240" w:lineRule="auto"/>
        <w:rPr>
          <w:rFonts w:ascii="Trebuchet MS" w:eastAsia="Trebuchet MS" w:hAnsi="Trebuchet MS" w:cs="Trebuchet MS"/>
          <w:sz w:val="24"/>
          <w:szCs w:val="24"/>
        </w:rPr>
      </w:pPr>
    </w:p>
    <w:p w14:paraId="18553851" w14:textId="77777777" w:rsidR="00623FD5" w:rsidRDefault="00000000">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185E2A42" w14:textId="77777777" w:rsidR="00623FD5" w:rsidRDefault="00623FD5">
      <w:pPr>
        <w:pStyle w:val="Body"/>
        <w:spacing w:line="240" w:lineRule="auto"/>
        <w:rPr>
          <w:rFonts w:ascii="Trebuchet MS" w:eastAsia="Trebuchet MS" w:hAnsi="Trebuchet MS" w:cs="Trebuchet MS"/>
          <w:b/>
          <w:bCs/>
          <w:color w:val="004147"/>
          <w:u w:color="004147"/>
        </w:rPr>
      </w:pPr>
    </w:p>
    <w:p w14:paraId="6F87ED9B" w14:textId="77777777" w:rsidR="00623FD5" w:rsidRDefault="00000000">
      <w:pPr>
        <w:pStyle w:val="ListParagraph"/>
        <w:numPr>
          <w:ilvl w:val="0"/>
          <w:numId w:val="6"/>
        </w:numPr>
        <w:spacing w:line="240" w:lineRule="auto"/>
        <w:rPr>
          <w:rFonts w:ascii="Trebuchet MS" w:hAnsi="Trebuchet MS"/>
        </w:rPr>
      </w:pPr>
      <w:r>
        <w:rPr>
          <w:rFonts w:ascii="Trebuchet MS" w:hAnsi="Trebuchet MS"/>
        </w:rPr>
        <w:t xml:space="preserve">A newly appointed commercial director has questioned whether the UK’s employment law framework is ‘fit for purpose’ in a competitive retail market. He argues that regulation increases costs and makes it harder to respond quickly to changes in consumer demand. He asks you to evaluate the aims and objectives of employment regulation for the </w:t>
      </w:r>
      <w:proofErr w:type="spellStart"/>
      <w:r>
        <w:rPr>
          <w:rFonts w:ascii="Trebuchet MS" w:hAnsi="Trebuchet MS"/>
        </w:rPr>
        <w:t>organisation</w:t>
      </w:r>
      <w:proofErr w:type="spellEnd"/>
      <w:r>
        <w:rPr>
          <w:rFonts w:ascii="Trebuchet MS" w:hAnsi="Trebuchet MS"/>
        </w:rPr>
        <w:t xml:space="preserve"> and its staff. (AC 1.1)</w:t>
      </w:r>
    </w:p>
    <w:p w14:paraId="4CB34606" w14:textId="77777777" w:rsidR="00623FD5" w:rsidRDefault="00623FD5">
      <w:pPr>
        <w:pStyle w:val="Body"/>
        <w:spacing w:line="240" w:lineRule="auto"/>
        <w:rPr>
          <w:rFonts w:ascii="Trebuchet MS" w:eastAsia="Trebuchet MS" w:hAnsi="Trebuchet MS" w:cs="Trebuchet MS"/>
        </w:rPr>
      </w:pPr>
    </w:p>
    <w:p w14:paraId="1492319E" w14:textId="77777777" w:rsidR="00623FD5" w:rsidRDefault="00000000">
      <w:pPr>
        <w:pStyle w:val="ListParagraph"/>
        <w:numPr>
          <w:ilvl w:val="0"/>
          <w:numId w:val="6"/>
        </w:numPr>
        <w:spacing w:line="240" w:lineRule="auto"/>
        <w:rPr>
          <w:rFonts w:ascii="Trebuchet MS" w:hAnsi="Trebuchet MS"/>
        </w:rPr>
      </w:pPr>
      <w:r>
        <w:rPr>
          <w:rFonts w:ascii="Trebuchet MS" w:hAnsi="Trebuchet MS"/>
        </w:rPr>
        <w:t xml:space="preserve">A store operations manager is preparing a response to a solicitor who has written to her on behalf of a recently dismissed colleague who is threatening legal action. She is unclear about the differences between employment tribunals and the ordinary courts. She also assumes that this unfair dismissal claim, if it is formally brought, will inevitably take many years to work its way through the courts because the employee will appeal any </w:t>
      </w:r>
      <w:proofErr w:type="spellStart"/>
      <w:r>
        <w:rPr>
          <w:rFonts w:ascii="Trebuchet MS" w:hAnsi="Trebuchet MS"/>
        </w:rPr>
        <w:t>unfavourable</w:t>
      </w:r>
      <w:proofErr w:type="spellEnd"/>
      <w:r>
        <w:rPr>
          <w:rFonts w:ascii="Trebuchet MS" w:hAnsi="Trebuchet MS"/>
        </w:rPr>
        <w:t xml:space="preserve"> outcome. Examine the role played by the tribunal and courts system in enforcing employment law in cases like this. (AC 1.2)</w:t>
      </w:r>
    </w:p>
    <w:p w14:paraId="47864148" w14:textId="77777777" w:rsidR="00623FD5" w:rsidRDefault="00623FD5">
      <w:pPr>
        <w:pStyle w:val="Body"/>
        <w:spacing w:line="240" w:lineRule="auto"/>
        <w:rPr>
          <w:rFonts w:ascii="Trebuchet MS" w:eastAsia="Trebuchet MS" w:hAnsi="Trebuchet MS" w:cs="Trebuchet MS"/>
        </w:rPr>
      </w:pPr>
    </w:p>
    <w:p w14:paraId="04833A8E" w14:textId="77777777" w:rsidR="00623FD5" w:rsidRDefault="00000000">
      <w:pPr>
        <w:pStyle w:val="ListParagraph"/>
        <w:numPr>
          <w:ilvl w:val="0"/>
          <w:numId w:val="6"/>
        </w:numPr>
        <w:spacing w:line="240" w:lineRule="auto"/>
        <w:rPr>
          <w:rFonts w:ascii="Trebuchet MS" w:hAnsi="Trebuchet MS"/>
        </w:rPr>
      </w:pPr>
      <w:r>
        <w:rPr>
          <w:rFonts w:ascii="Trebuchet MS" w:hAnsi="Trebuchet MS"/>
        </w:rPr>
        <w:t>Your company plans to introduce a new automated screening tool to shortlist candidates for customer service roles. Early testing suggests it disproportionately filters out older applicants and those with gaps in their employment history. The recruitment manager asks whether this could create legal risks, and if so, how significant they might be in practice. In relation to this, explain the main principles of discrimination law in recruitment and selection. (AC 2.1)</w:t>
      </w:r>
    </w:p>
    <w:p w14:paraId="396A136E" w14:textId="77777777" w:rsidR="00623FD5" w:rsidRDefault="00623FD5">
      <w:pPr>
        <w:pStyle w:val="Body"/>
        <w:spacing w:line="240" w:lineRule="auto"/>
        <w:rPr>
          <w:rFonts w:ascii="Trebuchet MS" w:eastAsia="Trebuchet MS" w:hAnsi="Trebuchet MS" w:cs="Trebuchet MS"/>
        </w:rPr>
      </w:pPr>
    </w:p>
    <w:p w14:paraId="3578457E" w14:textId="77777777" w:rsidR="00623FD5" w:rsidRDefault="00000000">
      <w:pPr>
        <w:pStyle w:val="ListParagraph"/>
        <w:numPr>
          <w:ilvl w:val="0"/>
          <w:numId w:val="6"/>
        </w:numPr>
        <w:spacing w:line="240" w:lineRule="auto"/>
        <w:rPr>
          <w:rFonts w:ascii="Trebuchet MS" w:hAnsi="Trebuchet MS"/>
        </w:rPr>
      </w:pPr>
      <w:r>
        <w:rPr>
          <w:rFonts w:ascii="Trebuchet MS" w:hAnsi="Trebuchet MS"/>
        </w:rPr>
        <w:t>To address high staff turnover in the distribution warehouse, managers propose introducing a temporary ‘retention payment’ for its predominantly male team of warehouse workers. There is some concern that this may create a legal risk because the bonus will not be paid to the predominantly female staff who work in the high-street stores. In this context, discuss the legal requirements of equal pay. (AC 2.2)</w:t>
      </w:r>
    </w:p>
    <w:p w14:paraId="620EC724" w14:textId="77777777" w:rsidR="00623FD5" w:rsidRDefault="00623FD5">
      <w:pPr>
        <w:pStyle w:val="Body"/>
        <w:spacing w:line="240" w:lineRule="auto"/>
        <w:rPr>
          <w:rFonts w:ascii="Trebuchet MS" w:eastAsia="Trebuchet MS" w:hAnsi="Trebuchet MS" w:cs="Trebuchet MS"/>
        </w:rPr>
      </w:pPr>
    </w:p>
    <w:p w14:paraId="6BFA9E25" w14:textId="77777777" w:rsidR="00623FD5" w:rsidRDefault="00000000">
      <w:pPr>
        <w:pStyle w:val="ListParagraph"/>
        <w:numPr>
          <w:ilvl w:val="0"/>
          <w:numId w:val="6"/>
        </w:numPr>
        <w:spacing w:line="240" w:lineRule="auto"/>
        <w:rPr>
          <w:rFonts w:ascii="Trebuchet MS" w:hAnsi="Trebuchet MS"/>
        </w:rPr>
      </w:pPr>
      <w:r>
        <w:rPr>
          <w:rFonts w:ascii="Trebuchet MS" w:hAnsi="Trebuchet MS"/>
        </w:rPr>
        <w:t xml:space="preserve">Due to rising operating costs, the </w:t>
      </w:r>
      <w:proofErr w:type="spellStart"/>
      <w:r>
        <w:rPr>
          <w:rFonts w:ascii="Trebuchet MS" w:hAnsi="Trebuchet MS"/>
        </w:rPr>
        <w:t>organisation</w:t>
      </w:r>
      <w:proofErr w:type="spellEnd"/>
      <w:r>
        <w:rPr>
          <w:rFonts w:ascii="Trebuchet MS" w:hAnsi="Trebuchet MS"/>
        </w:rPr>
        <w:t xml:space="preserve"> is considering changing contractual sick pay arrangements for new and existing staff. Some employees have refused to agree to the change. A manager has asked whether the business can terminate contracts and offer re-engagement on new terms if agreement cannot be reached. To help the manager with this scenario, discuss the legal implications of varying contracts. (AC 3.1)</w:t>
      </w:r>
    </w:p>
    <w:p w14:paraId="0891EB21" w14:textId="77777777" w:rsidR="00623FD5" w:rsidRDefault="00623FD5">
      <w:pPr>
        <w:pStyle w:val="Body"/>
        <w:spacing w:line="240" w:lineRule="auto"/>
        <w:rPr>
          <w:rFonts w:ascii="Trebuchet MS" w:eastAsia="Trebuchet MS" w:hAnsi="Trebuchet MS" w:cs="Trebuchet MS"/>
        </w:rPr>
      </w:pPr>
    </w:p>
    <w:p w14:paraId="60F603DD" w14:textId="77777777" w:rsidR="00623FD5" w:rsidRDefault="00000000">
      <w:pPr>
        <w:pStyle w:val="ListParagraph"/>
        <w:numPr>
          <w:ilvl w:val="0"/>
          <w:numId w:val="6"/>
        </w:numPr>
        <w:spacing w:line="240" w:lineRule="auto"/>
        <w:rPr>
          <w:rFonts w:ascii="Trebuchet MS" w:hAnsi="Trebuchet MS"/>
        </w:rPr>
      </w:pPr>
      <w:r>
        <w:rPr>
          <w:rFonts w:ascii="Trebuchet MS" w:hAnsi="Trebuchet MS"/>
        </w:rPr>
        <w:lastRenderedPageBreak/>
        <w:t>The introduction of new stock-management technology is expected to reduce the need for certain roles in the distribution warehouse. The managers presenting the proposals consider that this is not a ‘true redundancy’ because the business is still growing overall and its total headcount will remain unchanged. In this context, explain to the managers the legal requirements relating to redundancy. (AC 3.2)</w:t>
      </w:r>
    </w:p>
    <w:p w14:paraId="58FF1BF0" w14:textId="77777777" w:rsidR="00623FD5" w:rsidRDefault="00623FD5">
      <w:pPr>
        <w:pStyle w:val="Body"/>
        <w:spacing w:line="240" w:lineRule="auto"/>
        <w:rPr>
          <w:rFonts w:ascii="Trebuchet MS" w:eastAsia="Trebuchet MS" w:hAnsi="Trebuchet MS" w:cs="Trebuchet MS"/>
        </w:rPr>
      </w:pPr>
    </w:p>
    <w:p w14:paraId="4DDF9A2E" w14:textId="77777777" w:rsidR="00623FD5" w:rsidRDefault="00000000">
      <w:pPr>
        <w:pStyle w:val="ListParagraph"/>
        <w:numPr>
          <w:ilvl w:val="0"/>
          <w:numId w:val="6"/>
        </w:numPr>
        <w:spacing w:line="240" w:lineRule="auto"/>
        <w:rPr>
          <w:rFonts w:ascii="Trebuchet MS" w:hAnsi="Trebuchet MS"/>
        </w:rPr>
      </w:pPr>
      <w:r>
        <w:rPr>
          <w:rFonts w:ascii="Trebuchet MS" w:hAnsi="Trebuchet MS"/>
        </w:rPr>
        <w:t xml:space="preserve">The company currently employs an external contractor to run its training </w:t>
      </w:r>
      <w:proofErr w:type="spellStart"/>
      <w:r>
        <w:rPr>
          <w:rFonts w:ascii="Trebuchet MS" w:hAnsi="Trebuchet MS"/>
        </w:rPr>
        <w:t>centre</w:t>
      </w:r>
      <w:proofErr w:type="spellEnd"/>
      <w:r>
        <w:rPr>
          <w:rFonts w:ascii="Trebuchet MS" w:hAnsi="Trebuchet MS"/>
        </w:rPr>
        <w:t>. Managers are considering bringing the service back in-house. The head of customer experience asks whether TUPE (the Transfer of Undertakings Protection of Employment Regulations) may apply in this situation and, if so, what legal obligations the company will have to comply with. Explain the legal requirements relating to transfers of undertakings to help the managers understand their obligations in this case. (AC 3.3)</w:t>
      </w:r>
    </w:p>
    <w:p w14:paraId="162AC84E" w14:textId="77777777" w:rsidR="00623FD5" w:rsidRDefault="00623FD5">
      <w:pPr>
        <w:pStyle w:val="Body"/>
        <w:spacing w:line="240" w:lineRule="auto"/>
        <w:rPr>
          <w:rFonts w:ascii="Trebuchet MS" w:eastAsia="Trebuchet MS" w:hAnsi="Trebuchet MS" w:cs="Trebuchet MS"/>
        </w:rPr>
      </w:pPr>
    </w:p>
    <w:p w14:paraId="025319E7" w14:textId="77777777" w:rsidR="00623FD5" w:rsidRDefault="00000000">
      <w:pPr>
        <w:pStyle w:val="ListParagraph"/>
        <w:numPr>
          <w:ilvl w:val="0"/>
          <w:numId w:val="6"/>
        </w:numPr>
        <w:spacing w:line="240" w:lineRule="auto"/>
        <w:rPr>
          <w:rFonts w:ascii="Trebuchet MS" w:hAnsi="Trebuchet MS"/>
        </w:rPr>
      </w:pPr>
      <w:r>
        <w:rPr>
          <w:rFonts w:ascii="Trebuchet MS" w:hAnsi="Trebuchet MS"/>
        </w:rPr>
        <w:t xml:space="preserve">Several employees working variable shifts across the </w:t>
      </w:r>
      <w:proofErr w:type="spellStart"/>
      <w:r>
        <w:rPr>
          <w:rFonts w:ascii="Trebuchet MS" w:hAnsi="Trebuchet MS"/>
        </w:rPr>
        <w:t>organisation</w:t>
      </w:r>
      <w:proofErr w:type="spellEnd"/>
      <w:r>
        <w:rPr>
          <w:rFonts w:ascii="Trebuchet MS" w:hAnsi="Trebuchet MS"/>
        </w:rPr>
        <w:t xml:space="preserve"> have asked for clarification about their rights to annual leave and rest breaks. Some are unsure how much holiday they are entitled to, while others have questioned how their holiday pay is calculated when their working hours vary from week to week. A store manager has asked you to explain the company’s main legal obligations in relation to working time and annual leave for employees who do not work fixed hours. (AC 4.1)</w:t>
      </w:r>
    </w:p>
    <w:p w14:paraId="491563EC" w14:textId="77777777" w:rsidR="00623FD5" w:rsidRDefault="00623FD5">
      <w:pPr>
        <w:pStyle w:val="Body"/>
        <w:spacing w:line="240" w:lineRule="auto"/>
        <w:rPr>
          <w:rFonts w:ascii="Trebuchet MS" w:eastAsia="Trebuchet MS" w:hAnsi="Trebuchet MS" w:cs="Trebuchet MS"/>
        </w:rPr>
      </w:pPr>
    </w:p>
    <w:p w14:paraId="54A726A2" w14:textId="77777777" w:rsidR="00623FD5" w:rsidRDefault="00000000">
      <w:pPr>
        <w:pStyle w:val="ListParagraph"/>
        <w:numPr>
          <w:ilvl w:val="0"/>
          <w:numId w:val="6"/>
        </w:numPr>
        <w:spacing w:line="240" w:lineRule="auto"/>
        <w:rPr>
          <w:rFonts w:ascii="Trebuchet MS" w:hAnsi="Trebuchet MS"/>
        </w:rPr>
      </w:pPr>
      <w:r>
        <w:rPr>
          <w:rFonts w:ascii="Trebuchet MS" w:hAnsi="Trebuchet MS"/>
        </w:rPr>
        <w:t>An employee and her partner both work for the company and are expecting a child. They are confused about eligibility, notice requirements and how shared parental leave would operate if both parents are employed by the same employer. Explain to them the main principles of maternity, paternity and shared parental rights to help them plan effectively. (AC 4.2)</w:t>
      </w:r>
    </w:p>
    <w:p w14:paraId="2B81F3CA" w14:textId="77777777" w:rsidR="00623FD5" w:rsidRDefault="00623FD5">
      <w:pPr>
        <w:pStyle w:val="Body"/>
        <w:spacing w:line="240" w:lineRule="auto"/>
        <w:rPr>
          <w:rFonts w:ascii="Trebuchet MS" w:eastAsia="Trebuchet MS" w:hAnsi="Trebuchet MS" w:cs="Trebuchet MS"/>
        </w:rPr>
      </w:pPr>
    </w:p>
    <w:p w14:paraId="3372452E" w14:textId="77777777" w:rsidR="00623FD5" w:rsidRDefault="00000000">
      <w:pPr>
        <w:pStyle w:val="ListParagraph"/>
        <w:numPr>
          <w:ilvl w:val="0"/>
          <w:numId w:val="6"/>
        </w:numPr>
        <w:spacing w:line="240" w:lineRule="auto"/>
        <w:rPr>
          <w:rFonts w:ascii="Trebuchet MS" w:hAnsi="Trebuchet MS"/>
        </w:rPr>
      </w:pPr>
      <w:r>
        <w:rPr>
          <w:rFonts w:ascii="Trebuchet MS" w:hAnsi="Trebuchet MS"/>
        </w:rPr>
        <w:t>A full-time administrative employee based at head office has submitted a formal request to reduce her working hours from five days per week to four. She has stated that this change would help her manage caring responsibilities outside work. Her line manager is unsure how to respond and is concerned about the impact on team workload and service delivery. Explain the employee’s employment rights relating to flexible working in this case. (AC 4.3)</w:t>
      </w:r>
    </w:p>
    <w:p w14:paraId="41D4C369" w14:textId="77777777" w:rsidR="00623FD5" w:rsidRDefault="00623FD5">
      <w:pPr>
        <w:pStyle w:val="Body"/>
        <w:spacing w:line="240" w:lineRule="auto"/>
        <w:rPr>
          <w:rFonts w:ascii="Trebuchet MS" w:eastAsia="Trebuchet MS" w:hAnsi="Trebuchet MS" w:cs="Trebuchet MS"/>
          <w:color w:val="004147"/>
          <w:u w:color="004147"/>
        </w:rPr>
      </w:pPr>
    </w:p>
    <w:p w14:paraId="1A597AD9" w14:textId="77777777" w:rsidR="00623FD5" w:rsidRDefault="00623FD5">
      <w:pPr>
        <w:pStyle w:val="Body"/>
        <w:spacing w:line="240" w:lineRule="auto"/>
        <w:rPr>
          <w:rFonts w:ascii="Trebuchet MS" w:eastAsia="Trebuchet MS" w:hAnsi="Trebuchet MS" w:cs="Trebuchet MS"/>
          <w:color w:val="004147"/>
          <w:u w:color="004147"/>
        </w:rPr>
      </w:pPr>
    </w:p>
    <w:p w14:paraId="75CA994A" w14:textId="77777777" w:rsidR="00623FD5" w:rsidRDefault="00000000">
      <w:pPr>
        <w:pStyle w:val="Body"/>
        <w:spacing w:line="240" w:lineRule="auto"/>
      </w:pPr>
      <w:r>
        <w:rPr>
          <w:rFonts w:ascii="Trebuchet MS" w:eastAsia="Trebuchet MS" w:hAnsi="Trebuchet MS" w:cs="Trebuchet MS"/>
          <w:noProof/>
        </w:rPr>
        <mc:AlternateContent>
          <mc:Choice Requires="wps">
            <w:drawing>
              <wp:inline distT="0" distB="0" distL="0" distR="0" wp14:anchorId="5658EA45" wp14:editId="2C2031DC">
                <wp:extent cx="6031104" cy="1147290"/>
                <wp:effectExtent l="0" t="0" r="0" b="0"/>
                <wp:docPr id="1073741834" name="officeArt object" descr="Rectangle 54180632"/>
                <wp:cNvGraphicFramePr/>
                <a:graphic xmlns:a="http://schemas.openxmlformats.org/drawingml/2006/main">
                  <a:graphicData uri="http://schemas.microsoft.com/office/word/2010/wordprocessingShape">
                    <wps:wsp>
                      <wps:cNvSpPr/>
                      <wps:spPr>
                        <a:xfrm>
                          <a:off x="0" y="0"/>
                          <a:ext cx="6031104" cy="1147290"/>
                        </a:xfrm>
                        <a:prstGeom prst="rect">
                          <a:avLst/>
                        </a:prstGeom>
                        <a:solidFill>
                          <a:schemeClr val="accent2">
                            <a:alpha val="4706"/>
                          </a:schemeClr>
                        </a:solidFill>
                        <a:ln w="12700" cap="flat">
                          <a:noFill/>
                          <a:miter lim="400000"/>
                        </a:ln>
                        <a:effectLst/>
                      </wps:spPr>
                      <wps:txbx>
                        <w:txbxContent>
                          <w:p w14:paraId="55A32355" w14:textId="77777777" w:rsidR="00623FD5" w:rsidRDefault="00000000">
                            <w:pPr>
                              <w:pStyle w:val="Body"/>
                              <w:spacing w:after="120"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Your evidence must consist of:</w:t>
                            </w:r>
                          </w:p>
                          <w:p w14:paraId="6E8F531C" w14:textId="77777777" w:rsidR="00623FD5" w:rsidRDefault="00000000">
                            <w:pPr>
                              <w:pStyle w:val="ListParagraph"/>
                              <w:numPr>
                                <w:ilvl w:val="0"/>
                                <w:numId w:val="7"/>
                              </w:numPr>
                              <w:spacing w:after="120" w:line="240" w:lineRule="auto"/>
                              <w:rPr>
                                <w:rFonts w:ascii="Trebuchet MS" w:hAnsi="Trebuchet MS"/>
                              </w:rPr>
                            </w:pPr>
                            <w:r>
                              <w:rPr>
                                <w:rFonts w:ascii="Trebuchet MS" w:hAnsi="Trebuchet MS"/>
                              </w:rPr>
                              <w:t>Q1 to Q10 should total approximately 3900 words. The acceptable word count range for this assessment is 3510 (-10%) to 4290 words (+10%). Any assessment that exceeds 4290 words will be automatically referred, in line with the CIPD word count policy.</w:t>
                            </w:r>
                          </w:p>
                          <w:p w14:paraId="0B745435" w14:textId="77777777" w:rsidR="00623FD5" w:rsidRDefault="00000000">
                            <w:pPr>
                              <w:pStyle w:val="ListParagraph"/>
                              <w:numPr>
                                <w:ilvl w:val="0"/>
                                <w:numId w:val="7"/>
                              </w:numPr>
                              <w:spacing w:after="120" w:line="240" w:lineRule="auto"/>
                              <w:rPr>
                                <w:rFonts w:ascii="Trebuchet MS" w:hAnsi="Trebuchet MS"/>
                              </w:rPr>
                            </w:pPr>
                            <w:r>
                              <w:rPr>
                                <w:rFonts w:ascii="Trebuchet MS" w:hAnsi="Trebuchet MS"/>
                              </w:rPr>
                              <w:t>References should be included within each of your answers and full details presented in a reference list or bibliography at the end of your assessment.</w:t>
                            </w:r>
                          </w:p>
                        </w:txbxContent>
                      </wps:txbx>
                      <wps:bodyPr wrap="square" lIns="36000" tIns="36000" rIns="36000" bIns="36000" numCol="1" anchor="t">
                        <a:noAutofit/>
                      </wps:bodyPr>
                    </wps:wsp>
                  </a:graphicData>
                </a:graphic>
              </wp:inline>
            </w:drawing>
          </mc:Choice>
          <mc:Fallback>
            <w:pict>
              <v:rect id="_x0000_s1030" style="visibility:visible;width:474.9pt;height:90.3pt;">
                <v:fill color="#00838E" opacity="4.7%" type="solid"/>
                <v:stroke on="f" weight="1.0pt" dashstyle="solid" endcap="flat" miterlimit="400.0%" joinstyle="miter" linestyle="single" startarrow="none" startarrowwidth="medium" startarrowlength="medium" endarrow="none" endarrowwidth="medium" endarrowlength="medium"/>
                <v:textbox>
                  <w:txbxContent>
                    <w:p>
                      <w:pPr>
                        <w:pStyle w:val="Body"/>
                        <w:spacing w:after="120" w:line="240" w:lineRule="auto"/>
                        <w:rPr>
                          <w:rFonts w:ascii="Trebuchet MS" w:cs="Trebuchet MS" w:hAnsi="Trebuchet MS" w:eastAsia="Trebuchet MS"/>
                          <w:b w:val="1"/>
                          <w:bCs w:val="1"/>
                          <w:outline w:val="0"/>
                          <w:color w:val="004147"/>
                          <w:sz w:val="24"/>
                          <w:szCs w:val="24"/>
                          <w:u w:color="004147"/>
                          <w14:textFill>
                            <w14:solidFill>
                              <w14:srgbClr w14:val="004147"/>
                            </w14:solidFill>
                          </w14:textFill>
                        </w:rPr>
                      </w:pPr>
                      <w:r>
                        <w:rPr>
                          <w:rFonts w:ascii="Trebuchet MS" w:hAnsi="Trebuchet MS"/>
                          <w:b w:val="1"/>
                          <w:bCs w:val="1"/>
                          <w:outline w:val="0"/>
                          <w:color w:val="004147"/>
                          <w:sz w:val="24"/>
                          <w:szCs w:val="24"/>
                          <w:u w:color="004147"/>
                          <w:rtl w:val="0"/>
                          <w:lang w:val="en-US"/>
                          <w14:textFill>
                            <w14:solidFill>
                              <w14:srgbClr w14:val="004147"/>
                            </w14:solidFill>
                          </w14:textFill>
                        </w:rPr>
                        <w:t>Your evidence must consist of:</w:t>
                      </w:r>
                    </w:p>
                    <w:p>
                      <w:pPr>
                        <w:pStyle w:val="List Paragraph"/>
                        <w:numPr>
                          <w:ilvl w:val="0"/>
                          <w:numId w:val="7"/>
                        </w:numPr>
                        <w:bidi w:val="0"/>
                        <w:spacing w:after="120" w:line="240" w:lineRule="auto"/>
                        <w:ind w:right="0"/>
                        <w:jc w:val="left"/>
                        <w:rPr>
                          <w:rFonts w:ascii="Trebuchet MS" w:hAnsi="Trebuchet MS"/>
                          <w:rtl w:val="0"/>
                          <w:lang w:val="en-US"/>
                        </w:rPr>
                      </w:pPr>
                      <w:r>
                        <w:rPr>
                          <w:rFonts w:ascii="Trebuchet MS" w:hAnsi="Trebuchet MS"/>
                          <w:rtl w:val="0"/>
                          <w:lang w:val="en-US"/>
                        </w:rPr>
                        <w:t>Q1 to Q10 should total approximately 3900 words. The acceptable word count range for this assessment is 3510 (-10%) to 4290 words (+10%). Any assessment that exceeds 4290 words will be automatically referred, in line with the CIPD word count policy.</w:t>
                      </w:r>
                    </w:p>
                    <w:p>
                      <w:pPr>
                        <w:pStyle w:val="List Paragraph"/>
                        <w:numPr>
                          <w:ilvl w:val="0"/>
                          <w:numId w:val="7"/>
                        </w:numPr>
                        <w:bidi w:val="0"/>
                        <w:spacing w:after="12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References should be included within each of your answers and full details presented in a reference list or bibliography at the end of</w:t>
                      </w:r>
                      <w:r>
                        <w:rPr>
                          <w:rFonts w:ascii="Trebuchet MS" w:hAnsi="Trebuchet MS" w:hint="default"/>
                          <w:outline w:val="0"/>
                          <w:color w:val="000000"/>
                          <w:u w:color="000000"/>
                          <w:rtl w:val="0"/>
                          <w:lang w:val="en-US"/>
                          <w14:textFill>
                            <w14:solidFill>
                              <w14:srgbClr w14:val="000000"/>
                            </w14:solidFill>
                          </w14:textFill>
                        </w:rPr>
                        <w:t> </w:t>
                      </w:r>
                      <w:r>
                        <w:rPr>
                          <w:rFonts w:ascii="Trebuchet MS" w:hAnsi="Trebuchet MS"/>
                          <w:outline w:val="0"/>
                          <w:color w:val="000000"/>
                          <w:u w:color="000000"/>
                          <w:rtl w:val="0"/>
                          <w:lang w:val="en-US"/>
                          <w14:textFill>
                            <w14:solidFill>
                              <w14:srgbClr w14:val="000000"/>
                            </w14:solidFill>
                          </w14:textFill>
                        </w:rPr>
                        <w:t>your</w:t>
                      </w:r>
                      <w:r>
                        <w:rPr>
                          <w:rFonts w:ascii="Trebuchet MS" w:hAnsi="Trebuchet MS" w:hint="default"/>
                          <w:outline w:val="0"/>
                          <w:color w:val="000000"/>
                          <w:u w:color="000000"/>
                          <w:rtl w:val="0"/>
                          <w:lang w:val="en-US"/>
                          <w14:textFill>
                            <w14:solidFill>
                              <w14:srgbClr w14:val="000000"/>
                            </w14:solidFill>
                          </w14:textFill>
                        </w:rPr>
                        <w:t> </w:t>
                      </w:r>
                      <w:r>
                        <w:rPr>
                          <w:rFonts w:ascii="Trebuchet MS" w:hAnsi="Trebuchet MS"/>
                          <w:outline w:val="0"/>
                          <w:color w:val="000000"/>
                          <w:u w:color="000000"/>
                          <w:rtl w:val="0"/>
                          <w:lang w:val="en-US"/>
                          <w14:textFill>
                            <w14:solidFill>
                              <w14:srgbClr w14:val="000000"/>
                            </w14:solidFill>
                          </w14:textFill>
                        </w:rPr>
                        <w:t>assessment.</w:t>
                      </w:r>
                    </w:p>
                  </w:txbxContent>
                </v:textbox>
              </v:rect>
            </w:pict>
          </mc:Fallback>
        </mc:AlternateContent>
      </w:r>
      <w:r>
        <w:rPr>
          <w:rFonts w:ascii="Arial Unicode MS" w:eastAsia="Arial Unicode MS" w:hAnsi="Arial Unicode MS" w:cs="Arial Unicode MS"/>
          <w:color w:val="004146"/>
          <w:u w:color="004146"/>
        </w:rPr>
        <w:br w:type="page"/>
      </w:r>
    </w:p>
    <w:p w14:paraId="7867B081" w14:textId="77777777" w:rsidR="00623FD5" w:rsidRDefault="00000000">
      <w:pPr>
        <w:pStyle w:val="Nornal"/>
        <w:rPr>
          <w:rFonts w:ascii="Trebuchet MS" w:eastAsia="Trebuchet MS" w:hAnsi="Trebuchet MS" w:cs="Trebuchet MS"/>
          <w:b/>
          <w:bCs/>
          <w:color w:val="004146"/>
          <w:u w:color="004146"/>
        </w:rPr>
      </w:pPr>
      <w:r>
        <w:rPr>
          <w:rFonts w:ascii="Trebuchet MS" w:hAnsi="Trebuchet MS"/>
          <w:b/>
          <w:bCs/>
          <w:color w:val="004146"/>
          <w:sz w:val="32"/>
          <w:szCs w:val="32"/>
          <w:u w:color="004146"/>
        </w:rPr>
        <w:lastRenderedPageBreak/>
        <w:t xml:space="preserve">Answer Checklist </w:t>
      </w:r>
    </w:p>
    <w:p w14:paraId="3CEB322F" w14:textId="77777777" w:rsidR="00623FD5" w:rsidRDefault="00000000">
      <w:pPr>
        <w:pStyle w:val="Nornal"/>
        <w:rPr>
          <w:rFonts w:ascii="Trebuchet MS" w:eastAsia="Trebuchet MS" w:hAnsi="Trebuchet MS" w:cs="Trebuchet MS"/>
        </w:rPr>
      </w:pPr>
      <w:r>
        <w:rPr>
          <w:rFonts w:ascii="Trebuchet MS" w:hAnsi="Trebuchet MS"/>
        </w:rPr>
        <w:t>You may find the following checklist helpful to make sure that you have answered all the questions. You don’t have to use it if you don’t want to.</w:t>
      </w:r>
    </w:p>
    <w:tbl>
      <w:tblPr>
        <w:tblW w:w="94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1134"/>
        <w:gridCol w:w="7137"/>
        <w:gridCol w:w="1227"/>
      </w:tblGrid>
      <w:tr w:rsidR="00623FD5" w14:paraId="3CE553BA" w14:textId="77777777">
        <w:trPr>
          <w:trHeight w:val="585"/>
          <w:tblHeader/>
        </w:trPr>
        <w:tc>
          <w:tcPr>
            <w:tcW w:w="8271"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5F10F84" w14:textId="77777777" w:rsidR="00623FD5" w:rsidRDefault="00000000">
            <w:pPr>
              <w:pStyle w:val="Nornal"/>
            </w:pPr>
            <w:r>
              <w:rPr>
                <w:rFonts w:ascii="Trebuchet MS" w:hAnsi="Trebuchet MS"/>
                <w:b/>
                <w:bCs/>
                <w:color w:val="004147"/>
                <w:u w:color="004147"/>
              </w:rPr>
              <w:t>Questions</w:t>
            </w:r>
          </w:p>
        </w:tc>
        <w:tc>
          <w:tcPr>
            <w:tcW w:w="122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BECF7A6" w14:textId="77777777" w:rsidR="00623FD5" w:rsidRDefault="00000000">
            <w:pPr>
              <w:pStyle w:val="Nornal"/>
              <w:spacing w:after="0"/>
              <w:jc w:val="center"/>
            </w:pPr>
            <w:r>
              <w:rPr>
                <w:rFonts w:ascii="Trebuchet MS" w:hAnsi="Trebuchet MS"/>
                <w:b/>
                <w:bCs/>
                <w:color w:val="004147"/>
                <w:u w:color="004147"/>
              </w:rPr>
              <w:t>Answered</w:t>
            </w:r>
            <w:r>
              <w:rPr>
                <w:rFonts w:ascii="Trebuchet MS" w:eastAsia="Trebuchet MS" w:hAnsi="Trebuchet MS" w:cs="Trebuchet MS"/>
                <w:b/>
                <w:bCs/>
                <w:color w:val="004147"/>
                <w:u w:color="004147"/>
              </w:rPr>
              <w:br/>
            </w:r>
            <w:r>
              <w:rPr>
                <w:rFonts w:ascii="Trebuchet MS" w:hAnsi="Trebuchet MS"/>
                <w:b/>
                <w:bCs/>
                <w:color w:val="004147"/>
                <w:u w:color="004147"/>
              </w:rPr>
              <w:t>Y/N</w:t>
            </w:r>
          </w:p>
        </w:tc>
      </w:tr>
      <w:tr w:rsidR="00623FD5" w14:paraId="4CB39E55" w14:textId="77777777">
        <w:tblPrEx>
          <w:shd w:val="clear" w:color="auto" w:fill="CFCAD0"/>
        </w:tblPrEx>
        <w:trPr>
          <w:trHeight w:val="1570"/>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4C9D7CB" w14:textId="77777777" w:rsidR="00623FD5" w:rsidRDefault="00000000">
            <w:pPr>
              <w:pStyle w:val="Nornal"/>
              <w:spacing w:after="120"/>
            </w:pPr>
            <w:r>
              <w:rPr>
                <w:rFonts w:ascii="Trebuchet MS" w:hAnsi="Trebuchet MS"/>
                <w:b/>
                <w:bCs/>
                <w:color w:val="004147"/>
                <w:u w:color="004147"/>
              </w:rPr>
              <w:t>Q1.</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E685CB1" w14:textId="77777777" w:rsidR="00623FD5" w:rsidRDefault="00000000">
            <w:pPr>
              <w:pStyle w:val="Body"/>
              <w:spacing w:line="264" w:lineRule="auto"/>
            </w:pPr>
            <w:r>
              <w:rPr>
                <w:rFonts w:ascii="Trebuchet MS" w:hAnsi="Trebuchet MS"/>
                <w:color w:val="004147"/>
                <w:u w:color="004147"/>
                <w:lang w:val="en-US"/>
              </w:rPr>
              <w:t xml:space="preserve">A newly appointed commercial director has questioned whether the UK’s employment law framework is ‘fit for purpose’ in a competitive retail market. He argues that regulation increases costs and makes it harder to respond quickly to changes in consumer demand. He asks you to evaluate the aims and objectives of employment regulation for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and its staff. (AC 1.1)</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4B8B2E3" w14:textId="77777777" w:rsidR="00623FD5" w:rsidRDefault="00623FD5"/>
        </w:tc>
      </w:tr>
      <w:tr w:rsidR="00623FD5" w14:paraId="18354F04" w14:textId="77777777">
        <w:tblPrEx>
          <w:shd w:val="clear" w:color="auto" w:fill="CFCAD0"/>
        </w:tblPrEx>
        <w:trPr>
          <w:trHeight w:val="2362"/>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1CE03FD" w14:textId="77777777" w:rsidR="00623FD5" w:rsidRDefault="00000000">
            <w:pPr>
              <w:pStyle w:val="Nornal"/>
              <w:spacing w:after="120"/>
            </w:pPr>
            <w:r>
              <w:rPr>
                <w:rFonts w:ascii="Trebuchet MS" w:hAnsi="Trebuchet MS"/>
                <w:b/>
                <w:bCs/>
                <w:color w:val="004147"/>
                <w:u w:color="004147"/>
              </w:rPr>
              <w:t>Q2.</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77BC3F8" w14:textId="77777777" w:rsidR="00623FD5" w:rsidRDefault="00000000">
            <w:pPr>
              <w:pStyle w:val="Nornal"/>
              <w:spacing w:after="0"/>
            </w:pPr>
            <w:r>
              <w:rPr>
                <w:rFonts w:ascii="Trebuchet MS" w:hAnsi="Trebuchet MS"/>
                <w:color w:val="004147"/>
                <w:u w:color="004147"/>
              </w:rPr>
              <w:t xml:space="preserve">A store operations manager is preparing a response to a solicitor who has written to her on behalf of a recently dismissed colleague who is threatening legal action. She is unclear about the differences between employment tribunals and the ordinary courts. She also assumes that this unfair dismissal claim, if it is formally brought, will inevitably take many years to work its way through the courts because the employee will appeal any </w:t>
            </w:r>
            <w:proofErr w:type="spellStart"/>
            <w:r>
              <w:rPr>
                <w:rFonts w:ascii="Trebuchet MS" w:hAnsi="Trebuchet MS"/>
                <w:color w:val="004147"/>
                <w:u w:color="004147"/>
              </w:rPr>
              <w:t>unfavourable</w:t>
            </w:r>
            <w:proofErr w:type="spellEnd"/>
            <w:r>
              <w:rPr>
                <w:rFonts w:ascii="Trebuchet MS" w:hAnsi="Trebuchet MS"/>
                <w:color w:val="004147"/>
                <w:u w:color="004147"/>
              </w:rPr>
              <w:t xml:space="preserve"> outcome. Examine the role played by the tribunal and courts system in enforcing employment law in cases like this. (AC 1.2)</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219F0BC" w14:textId="77777777" w:rsidR="00623FD5" w:rsidRDefault="00623FD5"/>
        </w:tc>
      </w:tr>
      <w:tr w:rsidR="00623FD5" w14:paraId="0304E4C8" w14:textId="77777777">
        <w:tblPrEx>
          <w:shd w:val="clear" w:color="auto" w:fill="CFCAD0"/>
        </w:tblPrEx>
        <w:trPr>
          <w:trHeight w:val="1834"/>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0250373" w14:textId="77777777" w:rsidR="00623FD5" w:rsidRDefault="00000000">
            <w:pPr>
              <w:pStyle w:val="Nornal"/>
              <w:spacing w:after="120"/>
            </w:pPr>
            <w:r>
              <w:rPr>
                <w:rFonts w:ascii="Trebuchet MS" w:hAnsi="Trebuchet MS"/>
                <w:b/>
                <w:bCs/>
                <w:color w:val="004147"/>
                <w:u w:color="004147"/>
              </w:rPr>
              <w:t>Q3.</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702390E" w14:textId="77777777" w:rsidR="00623FD5" w:rsidRDefault="00000000">
            <w:pPr>
              <w:pStyle w:val="Nornal"/>
              <w:spacing w:after="0"/>
            </w:pPr>
            <w:r>
              <w:rPr>
                <w:rFonts w:ascii="Trebuchet MS" w:hAnsi="Trebuchet MS"/>
                <w:color w:val="004147"/>
                <w:u w:color="004147"/>
              </w:rPr>
              <w:t>Your company plans to introduce a new automated screening tool to shortlist candidates for customer service roles. Early testing suggests it disproportionately filters out older applicants and those with gaps in their employment history. The recruitment manager asks whether this could create legal risks, and if so, how significant they might be in practice. In relation to this, explain the main principles of discrimination law in recruitment and selection. (AC 2.1)</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B53A59A" w14:textId="77777777" w:rsidR="00623FD5" w:rsidRDefault="00623FD5"/>
        </w:tc>
      </w:tr>
      <w:tr w:rsidR="00623FD5" w14:paraId="3B9605B0" w14:textId="77777777">
        <w:tblPrEx>
          <w:shd w:val="clear" w:color="auto" w:fill="CFCAD0"/>
        </w:tblPrEx>
        <w:trPr>
          <w:trHeight w:val="1834"/>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DC98C6B" w14:textId="77777777" w:rsidR="00623FD5" w:rsidRDefault="00000000">
            <w:pPr>
              <w:pStyle w:val="Nornal"/>
              <w:spacing w:after="120"/>
            </w:pPr>
            <w:r>
              <w:rPr>
                <w:rFonts w:ascii="Trebuchet MS" w:hAnsi="Trebuchet MS"/>
                <w:b/>
                <w:bCs/>
                <w:color w:val="004147"/>
                <w:u w:color="004147"/>
              </w:rPr>
              <w:t>Q4.</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81CD4D0" w14:textId="77777777" w:rsidR="00623FD5" w:rsidRDefault="00000000">
            <w:pPr>
              <w:pStyle w:val="Nornal"/>
              <w:spacing w:after="0"/>
            </w:pPr>
            <w:r>
              <w:rPr>
                <w:rFonts w:ascii="Trebuchet MS" w:hAnsi="Trebuchet MS"/>
                <w:color w:val="004147"/>
                <w:u w:color="004147"/>
              </w:rPr>
              <w:t>To address high staff turnover in the distribution warehouse, managers propose introducing a temporary ‘retention payment’ for its predominantly male team of warehouse workers. There is some concern that this may create a legal risk because the bonus will not be paid to the predominantly female staff who work in the high-street stores. In this context, discuss the legal requirements of equal pay. (AC 2.2)</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51D2EB8" w14:textId="77777777" w:rsidR="00623FD5" w:rsidRDefault="00623FD5"/>
        </w:tc>
      </w:tr>
      <w:tr w:rsidR="00623FD5" w14:paraId="3E1574C5" w14:textId="77777777">
        <w:tblPrEx>
          <w:shd w:val="clear" w:color="auto" w:fill="CFCAD0"/>
        </w:tblPrEx>
        <w:trPr>
          <w:trHeight w:val="1834"/>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64F74D" w14:textId="77777777" w:rsidR="00623FD5" w:rsidRDefault="00000000">
            <w:pPr>
              <w:pStyle w:val="Nornal"/>
              <w:spacing w:after="120"/>
            </w:pPr>
            <w:r>
              <w:rPr>
                <w:rFonts w:ascii="Trebuchet MS" w:hAnsi="Trebuchet MS"/>
                <w:b/>
                <w:bCs/>
                <w:color w:val="004147"/>
                <w:u w:color="004147"/>
              </w:rPr>
              <w:t>Q5.</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6FE798" w14:textId="77777777" w:rsidR="00623FD5" w:rsidRDefault="00000000">
            <w:pPr>
              <w:pStyle w:val="Nornal"/>
              <w:spacing w:after="0"/>
            </w:pPr>
            <w:r>
              <w:rPr>
                <w:rFonts w:ascii="Trebuchet MS" w:hAnsi="Trebuchet MS"/>
                <w:color w:val="004147"/>
                <w:u w:color="004147"/>
              </w:rPr>
              <w:t xml:space="preserve">Due to rising operating costs, the </w:t>
            </w:r>
            <w:proofErr w:type="spellStart"/>
            <w:r>
              <w:rPr>
                <w:rFonts w:ascii="Trebuchet MS" w:hAnsi="Trebuchet MS"/>
                <w:color w:val="004147"/>
                <w:u w:color="004147"/>
              </w:rPr>
              <w:t>organisation</w:t>
            </w:r>
            <w:proofErr w:type="spellEnd"/>
            <w:r>
              <w:rPr>
                <w:rFonts w:ascii="Trebuchet MS" w:hAnsi="Trebuchet MS"/>
                <w:color w:val="004147"/>
                <w:u w:color="004147"/>
              </w:rPr>
              <w:t xml:space="preserve"> is considering changing contractual sick pay arrangements for new and existing staff. Some employees have refused to agree to the change. A manager has asked whether the business can terminate contracts and offer re-engagement on new terms if agreement cannot be reached. To help the manager with this scenario, discuss the legal implications of varying contracts. (AC 3.1)</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914628D" w14:textId="77777777" w:rsidR="00623FD5" w:rsidRDefault="00623FD5"/>
        </w:tc>
      </w:tr>
      <w:tr w:rsidR="00623FD5" w14:paraId="0021D8BA" w14:textId="77777777">
        <w:tblPrEx>
          <w:shd w:val="clear" w:color="auto" w:fill="CFCAD0"/>
        </w:tblPrEx>
        <w:trPr>
          <w:trHeight w:val="1570"/>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82D7039" w14:textId="77777777" w:rsidR="00623FD5" w:rsidRDefault="00000000">
            <w:pPr>
              <w:pStyle w:val="Nornal"/>
              <w:spacing w:after="120"/>
            </w:pPr>
            <w:r>
              <w:rPr>
                <w:rFonts w:ascii="Trebuchet MS" w:hAnsi="Trebuchet MS"/>
                <w:b/>
                <w:bCs/>
                <w:color w:val="004147"/>
                <w:u w:color="004147"/>
              </w:rPr>
              <w:lastRenderedPageBreak/>
              <w:t>Q6.</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2371F8F" w14:textId="77777777" w:rsidR="00623FD5" w:rsidRDefault="00000000">
            <w:pPr>
              <w:pStyle w:val="Nornal"/>
              <w:spacing w:after="0"/>
            </w:pPr>
            <w:r>
              <w:rPr>
                <w:rFonts w:ascii="Trebuchet MS" w:hAnsi="Trebuchet MS"/>
                <w:color w:val="004147"/>
                <w:u w:color="004147"/>
              </w:rPr>
              <w:t>The introduction of new stock-management technology is expected to reduce the need for certain roles in the distribution warehouse. The managers presenting the proposals consider that this is not a ‘true redundancy’ because the business is still growing overall and its total headcount will remain unchanged. In this context, explain to the managers the legal requirements relating to redundancy. (AC 3.2)</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7C29D84" w14:textId="77777777" w:rsidR="00623FD5" w:rsidRDefault="00623FD5"/>
        </w:tc>
      </w:tr>
      <w:tr w:rsidR="00623FD5" w14:paraId="6FB407CA" w14:textId="77777777">
        <w:tblPrEx>
          <w:shd w:val="clear" w:color="auto" w:fill="CFCAD0"/>
        </w:tblPrEx>
        <w:trPr>
          <w:trHeight w:val="2098"/>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D841025" w14:textId="77777777" w:rsidR="00623FD5" w:rsidRDefault="00000000">
            <w:pPr>
              <w:pStyle w:val="Nornal"/>
              <w:spacing w:after="120"/>
            </w:pPr>
            <w:r>
              <w:rPr>
                <w:rFonts w:ascii="Trebuchet MS" w:hAnsi="Trebuchet MS"/>
                <w:b/>
                <w:bCs/>
                <w:color w:val="004147"/>
                <w:u w:color="004147"/>
              </w:rPr>
              <w:t>Q7.</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E6C143D" w14:textId="77777777" w:rsidR="00623FD5" w:rsidRDefault="00000000">
            <w:pPr>
              <w:pStyle w:val="Nornal"/>
              <w:spacing w:after="0"/>
            </w:pPr>
            <w:r>
              <w:rPr>
                <w:rFonts w:ascii="Trebuchet MS" w:hAnsi="Trebuchet MS"/>
                <w:color w:val="004147"/>
                <w:u w:color="004147"/>
              </w:rPr>
              <w:t xml:space="preserve">The company currently employs an external contractor to run its training </w:t>
            </w:r>
            <w:proofErr w:type="spellStart"/>
            <w:r>
              <w:rPr>
                <w:rFonts w:ascii="Trebuchet MS" w:hAnsi="Trebuchet MS"/>
                <w:color w:val="004147"/>
                <w:u w:color="004147"/>
              </w:rPr>
              <w:t>centre</w:t>
            </w:r>
            <w:proofErr w:type="spellEnd"/>
            <w:r>
              <w:rPr>
                <w:rFonts w:ascii="Trebuchet MS" w:hAnsi="Trebuchet MS"/>
                <w:color w:val="004147"/>
                <w:u w:color="004147"/>
              </w:rPr>
              <w:t>. Managers are considering bringing the service back in-house. The head of customer experience asks whether TUPE (the Transfer of Undertakings Protection of Employment Regulations) may apply in this situation and, if so, what legal obligations the company will have to comply with. Explain the legal requirements relating to transfers of undertakings to help the managers understand their obligations in this case. (AC 3.3)</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351443F" w14:textId="77777777" w:rsidR="00623FD5" w:rsidRDefault="00623FD5"/>
        </w:tc>
      </w:tr>
      <w:tr w:rsidR="00623FD5" w14:paraId="72505016" w14:textId="77777777">
        <w:tblPrEx>
          <w:shd w:val="clear" w:color="auto" w:fill="CFCAD0"/>
        </w:tblPrEx>
        <w:trPr>
          <w:trHeight w:val="2098"/>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89BC797" w14:textId="77777777" w:rsidR="00623FD5" w:rsidRDefault="00000000">
            <w:pPr>
              <w:pStyle w:val="Nornal"/>
              <w:spacing w:after="120"/>
            </w:pPr>
            <w:r>
              <w:rPr>
                <w:rFonts w:ascii="Trebuchet MS" w:hAnsi="Trebuchet MS"/>
                <w:b/>
                <w:bCs/>
                <w:color w:val="004147"/>
                <w:u w:color="004147"/>
              </w:rPr>
              <w:t>Q8.</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B44EBC2" w14:textId="77777777" w:rsidR="00623FD5" w:rsidRDefault="00000000">
            <w:pPr>
              <w:pStyle w:val="Nornal"/>
              <w:spacing w:after="0"/>
            </w:pPr>
            <w:r>
              <w:rPr>
                <w:rFonts w:ascii="Trebuchet MS" w:hAnsi="Trebuchet MS"/>
                <w:color w:val="004147"/>
                <w:u w:color="004147"/>
              </w:rPr>
              <w:t xml:space="preserve">Several employees working variable shifts across the </w:t>
            </w:r>
            <w:proofErr w:type="spellStart"/>
            <w:r>
              <w:rPr>
                <w:rFonts w:ascii="Trebuchet MS" w:hAnsi="Trebuchet MS"/>
                <w:color w:val="004147"/>
                <w:u w:color="004147"/>
              </w:rPr>
              <w:t>organisation</w:t>
            </w:r>
            <w:proofErr w:type="spellEnd"/>
            <w:r>
              <w:rPr>
                <w:rFonts w:ascii="Trebuchet MS" w:hAnsi="Trebuchet MS"/>
                <w:color w:val="004147"/>
                <w:u w:color="004147"/>
              </w:rPr>
              <w:t xml:space="preserve"> have asked for clarification about their rights to annual leave and rest breaks. Some are unsure how much holiday they are entitled to, while others have questioned how their holiday pay is calculated when their working hours vary from week to week. A store manager has asked you to explain the company’s main legal obligations in relation to working time and annual leave for employees who do not work fixed hours. (AC 4.1)</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E154DA3" w14:textId="77777777" w:rsidR="00623FD5" w:rsidRDefault="00623FD5"/>
        </w:tc>
      </w:tr>
      <w:tr w:rsidR="00623FD5" w14:paraId="20D24518" w14:textId="77777777">
        <w:tblPrEx>
          <w:shd w:val="clear" w:color="auto" w:fill="CFCAD0"/>
        </w:tblPrEx>
        <w:trPr>
          <w:trHeight w:val="1570"/>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E1D4F16" w14:textId="77777777" w:rsidR="00623FD5" w:rsidRDefault="00000000">
            <w:pPr>
              <w:pStyle w:val="Nornal"/>
              <w:spacing w:after="120"/>
            </w:pPr>
            <w:r>
              <w:rPr>
                <w:rFonts w:ascii="Trebuchet MS" w:hAnsi="Trebuchet MS"/>
                <w:b/>
                <w:bCs/>
                <w:color w:val="004147"/>
                <w:u w:color="004147"/>
              </w:rPr>
              <w:t>Q9.</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56FB279" w14:textId="77777777" w:rsidR="00623FD5" w:rsidRDefault="00000000">
            <w:pPr>
              <w:pStyle w:val="Nornal"/>
              <w:spacing w:after="0"/>
            </w:pPr>
            <w:r>
              <w:rPr>
                <w:rFonts w:ascii="Trebuchet MS" w:hAnsi="Trebuchet MS"/>
                <w:color w:val="004147"/>
                <w:u w:color="004147"/>
              </w:rPr>
              <w:t>An employee and her partner both work for the company and are expecting a child. They are confused about eligibility, notice requirements and how shared parental leave would operate if both parents are employed by the same employer. Explain to them the main principles of maternity, paternity and shared parental rights to help them plan effectively. (AC 4.2)</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91E7743" w14:textId="77777777" w:rsidR="00623FD5" w:rsidRDefault="00623FD5"/>
        </w:tc>
      </w:tr>
      <w:tr w:rsidR="00623FD5" w14:paraId="6061462A" w14:textId="77777777">
        <w:tblPrEx>
          <w:shd w:val="clear" w:color="auto" w:fill="CFCAD0"/>
        </w:tblPrEx>
        <w:trPr>
          <w:trHeight w:val="1834"/>
        </w:trPr>
        <w:tc>
          <w:tcPr>
            <w:tcW w:w="1134"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DB17805" w14:textId="77777777" w:rsidR="00623FD5" w:rsidRDefault="00000000">
            <w:pPr>
              <w:pStyle w:val="Nornal"/>
              <w:spacing w:after="120"/>
            </w:pPr>
            <w:r>
              <w:rPr>
                <w:rFonts w:ascii="Trebuchet MS" w:hAnsi="Trebuchet MS"/>
                <w:b/>
                <w:bCs/>
                <w:color w:val="004147"/>
                <w:u w:color="004147"/>
              </w:rPr>
              <w:t>Q10.</w:t>
            </w:r>
          </w:p>
        </w:tc>
        <w:tc>
          <w:tcPr>
            <w:tcW w:w="7137"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C562A89" w14:textId="77777777" w:rsidR="00623FD5" w:rsidRDefault="00000000">
            <w:pPr>
              <w:pStyle w:val="Nornal"/>
              <w:spacing w:after="0"/>
            </w:pPr>
            <w:r>
              <w:rPr>
                <w:rFonts w:ascii="Trebuchet MS" w:hAnsi="Trebuchet MS"/>
                <w:color w:val="004147"/>
                <w:u w:color="004147"/>
              </w:rPr>
              <w:t>A full-time administrative employee based at head office has submitted a formal request to reduce her working hours from five days per week to four. She has stated that this change would help her manage caring responsibilities outside work. Her line manager is unsure how to respond and is concerned about the impact on team workload and service delivery. Explain the employee’s employment rights relating to flexible working in this case. (AC 4.3)</w:t>
            </w:r>
          </w:p>
        </w:tc>
        <w:tc>
          <w:tcPr>
            <w:tcW w:w="1227"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0AAB7FD" w14:textId="77777777" w:rsidR="00623FD5" w:rsidRDefault="00623FD5"/>
        </w:tc>
      </w:tr>
    </w:tbl>
    <w:p w14:paraId="0ECDB0C6" w14:textId="77777777" w:rsidR="00623FD5" w:rsidRDefault="00623FD5">
      <w:pPr>
        <w:pStyle w:val="Nornal"/>
        <w:widowControl w:val="0"/>
        <w:spacing w:line="240" w:lineRule="auto"/>
        <w:rPr>
          <w:rFonts w:ascii="Trebuchet MS" w:eastAsia="Trebuchet MS" w:hAnsi="Trebuchet MS" w:cs="Trebuchet MS"/>
        </w:rPr>
      </w:pPr>
    </w:p>
    <w:p w14:paraId="0403448B" w14:textId="77777777" w:rsidR="00623FD5" w:rsidRDefault="00000000">
      <w:pPr>
        <w:pStyle w:val="Body"/>
        <w:spacing w:line="240" w:lineRule="auto"/>
      </w:pPr>
      <w:r>
        <w:rPr>
          <w:rFonts w:ascii="Arial Unicode MS" w:eastAsia="Arial Unicode MS" w:hAnsi="Arial Unicode MS" w:cs="Arial Unicode MS"/>
        </w:rPr>
        <w:br w:type="page"/>
      </w:r>
    </w:p>
    <w:p w14:paraId="0C694D35" w14:textId="77777777" w:rsidR="00623FD5" w:rsidRDefault="00000000">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rPr>
        <w:lastRenderedPageBreak/>
        <w:t xml:space="preserve">Declaration of Authentication </w:t>
      </w:r>
    </w:p>
    <w:p w14:paraId="3EC3B362" w14:textId="77777777" w:rsidR="00623FD5" w:rsidRDefault="00000000">
      <w:pPr>
        <w:pStyle w:val="Heading2"/>
        <w:rPr>
          <w:rFonts w:ascii="Trebuchet MS" w:eastAsia="Trebuchet MS" w:hAnsi="Trebuchet MS" w:cs="Trebuchet MS"/>
        </w:rPr>
      </w:pPr>
      <w:r>
        <w:rPr>
          <w:rFonts w:ascii="Trebuchet MS" w:hAnsi="Trebuchet MS"/>
        </w:rPr>
        <w:t>Declaration by learner</w:t>
      </w:r>
    </w:p>
    <w:tbl>
      <w:tblPr>
        <w:tblW w:w="948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032"/>
        <w:gridCol w:w="456"/>
      </w:tblGrid>
      <w:tr w:rsidR="00623FD5" w14:paraId="00D5B06B" w14:textId="77777777">
        <w:trPr>
          <w:trHeight w:val="2845"/>
        </w:trPr>
        <w:tc>
          <w:tcPr>
            <w:tcW w:w="9488" w:type="dxa"/>
            <w:gridSpan w:val="2"/>
            <w:tcBorders>
              <w:top w:val="single" w:sz="8" w:space="0" w:color="004147"/>
              <w:left w:val="single" w:sz="8" w:space="0" w:color="004147"/>
              <w:bottom w:val="nil"/>
              <w:right w:val="single" w:sz="8" w:space="0" w:color="004147"/>
            </w:tcBorders>
            <w:tcMar>
              <w:top w:w="80" w:type="dxa"/>
              <w:left w:w="80" w:type="dxa"/>
              <w:bottom w:w="80" w:type="dxa"/>
              <w:right w:w="80" w:type="dxa"/>
            </w:tcMar>
          </w:tcPr>
          <w:p w14:paraId="74C59B3A" w14:textId="77777777" w:rsidR="00623FD5" w:rsidRDefault="00000000">
            <w:pPr>
              <w:pStyle w:val="Heading"/>
              <w:spacing w:before="0" w:after="0"/>
              <w:rPr>
                <w:rFonts w:ascii="Trebuchet MS" w:eastAsia="Trebuchet MS" w:hAnsi="Trebuchet MS" w:cs="Trebuchet MS"/>
                <w:b/>
                <w:bCs/>
                <w:i w:val="0"/>
                <w:iCs w:val="0"/>
                <w:sz w:val="22"/>
                <w:szCs w:val="22"/>
              </w:rPr>
            </w:pPr>
            <w:r>
              <w:rPr>
                <w:rFonts w:ascii="Trebuchet MS" w:hAnsi="Trebuchet MS"/>
                <w:b/>
                <w:bCs/>
                <w:i w:val="0"/>
                <w:iCs w:val="0"/>
                <w:sz w:val="22"/>
                <w:szCs w:val="22"/>
              </w:rPr>
              <w:t>I can confirm that:</w:t>
            </w:r>
          </w:p>
          <w:p w14:paraId="5BE0FE19" w14:textId="77777777" w:rsidR="00623FD5" w:rsidRDefault="00623FD5">
            <w:pPr>
              <w:pStyle w:val="Body"/>
              <w:rPr>
                <w:rFonts w:ascii="Trebuchet MS" w:eastAsia="Trebuchet MS" w:hAnsi="Trebuchet MS" w:cs="Trebuchet MS"/>
                <w:color w:val="004147"/>
                <w:u w:color="004147"/>
                <w:lang w:val="en-US"/>
              </w:rPr>
            </w:pPr>
          </w:p>
          <w:p w14:paraId="6180F300" w14:textId="77777777" w:rsidR="00623FD5" w:rsidRDefault="00000000">
            <w:pPr>
              <w:pStyle w:val="ListParagraph"/>
              <w:numPr>
                <w:ilvl w:val="0"/>
                <w:numId w:val="8"/>
              </w:numPr>
              <w:rPr>
                <w:rFonts w:ascii="Trebuchet MS" w:hAnsi="Trebuchet MS"/>
                <w:color w:val="004147"/>
                <w:u w:color="004147"/>
              </w:rPr>
            </w:pPr>
            <w:r>
              <w:rPr>
                <w:rFonts w:ascii="Trebuchet MS" w:hAnsi="Trebuchet MS"/>
                <w:color w:val="004147"/>
                <w:u w:color="004147"/>
              </w:rPr>
              <w:t xml:space="preserve">This assessment is entirely my own work and has been completed in accordance with the requirements set by my study </w:t>
            </w:r>
            <w:proofErr w:type="spellStart"/>
            <w:r>
              <w:rPr>
                <w:rFonts w:ascii="Trebuchet MS" w:hAnsi="Trebuchet MS"/>
                <w:color w:val="004147"/>
                <w:u w:color="004147"/>
              </w:rPr>
              <w:t>centre</w:t>
            </w:r>
            <w:proofErr w:type="spellEnd"/>
            <w:r>
              <w:rPr>
                <w:rFonts w:ascii="Trebuchet MS" w:hAnsi="Trebuchet MS"/>
                <w:color w:val="004147"/>
                <w:u w:color="004147"/>
              </w:rPr>
              <w:t xml:space="preserve"> and the awarding </w:t>
            </w:r>
            <w:proofErr w:type="spellStart"/>
            <w:r>
              <w:rPr>
                <w:rFonts w:ascii="Trebuchet MS" w:hAnsi="Trebuchet MS"/>
                <w:color w:val="004147"/>
                <w:u w:color="004147"/>
              </w:rPr>
              <w:t>organisation</w:t>
            </w:r>
            <w:proofErr w:type="spellEnd"/>
            <w:r>
              <w:rPr>
                <w:rFonts w:ascii="Trebuchet MS" w:hAnsi="Trebuchet MS"/>
                <w:color w:val="004147"/>
                <w:u w:color="004147"/>
              </w:rPr>
              <w:t>.</w:t>
            </w:r>
          </w:p>
          <w:p w14:paraId="2AF732C0" w14:textId="77777777" w:rsidR="00623FD5" w:rsidRDefault="00000000">
            <w:pPr>
              <w:pStyle w:val="Body"/>
              <w:numPr>
                <w:ilvl w:val="0"/>
                <w:numId w:val="8"/>
              </w:numPr>
              <w:rPr>
                <w:rFonts w:ascii="Trebuchet MS" w:hAnsi="Trebuchet MS"/>
                <w:color w:val="004147"/>
                <w:u w:color="004147"/>
                <w:lang w:val="en-US"/>
              </w:rPr>
            </w:pPr>
            <w:r>
              <w:rPr>
                <w:rFonts w:ascii="Trebuchet MS" w:hAnsi="Trebuchet MS"/>
                <w:color w:val="004147"/>
                <w:u w:color="004147"/>
                <w:lang w:val="en-US"/>
              </w:rPr>
              <w:t>All sources used within this assessment have been clearly acknowledged and referenced, and that I have not copied from or colluded with any other individual.</w:t>
            </w:r>
          </w:p>
          <w:p w14:paraId="6862AADE" w14:textId="77777777" w:rsidR="00623FD5" w:rsidRDefault="00000000">
            <w:pPr>
              <w:pStyle w:val="Body"/>
              <w:numPr>
                <w:ilvl w:val="0"/>
                <w:numId w:val="8"/>
              </w:numPr>
              <w:rPr>
                <w:rFonts w:ascii="Trebuchet MS" w:hAnsi="Trebuchet MS"/>
                <w:color w:val="004147"/>
                <w:u w:color="004147"/>
                <w:lang w:val="en-US"/>
              </w:rPr>
            </w:pPr>
            <w:r>
              <w:rPr>
                <w:rFonts w:ascii="Trebuchet MS" w:hAnsi="Trebuchet MS"/>
                <w:color w:val="004147"/>
                <w:u w:color="004147"/>
                <w:lang w:val="en-US"/>
              </w:rPr>
              <w:t>I have not used AI tools to suggest ideas, generate content, structure, edit or enhance my assessment.</w:t>
            </w:r>
          </w:p>
          <w:p w14:paraId="2C41EC8D" w14:textId="77777777" w:rsidR="00623FD5" w:rsidRDefault="00623FD5">
            <w:pPr>
              <w:pStyle w:val="Body"/>
              <w:rPr>
                <w:rFonts w:ascii="Trebuchet MS" w:eastAsia="Trebuchet MS" w:hAnsi="Trebuchet MS" w:cs="Trebuchet MS"/>
                <w:color w:val="004147"/>
                <w:u w:color="004147"/>
                <w:lang w:val="en-US"/>
              </w:rPr>
            </w:pPr>
          </w:p>
          <w:p w14:paraId="781CB842" w14:textId="77777777" w:rsidR="00623FD5" w:rsidRDefault="00000000">
            <w:pPr>
              <w:pStyle w:val="Body"/>
            </w:pPr>
            <w:r>
              <w:rPr>
                <w:rFonts w:ascii="Trebuchet MS" w:hAnsi="Trebuchet MS"/>
                <w:color w:val="004147"/>
                <w:u w:color="004147"/>
                <w:lang w:val="en-US"/>
              </w:rPr>
              <w:t xml:space="preserve">I understand the consequences of </w:t>
            </w:r>
            <w:hyperlink r:id="rId15" w:history="1">
              <w:r>
                <w:rPr>
                  <w:rStyle w:val="Hyperlink1"/>
                </w:rPr>
                <w:t>malpractice</w:t>
              </w:r>
            </w:hyperlink>
            <w:r>
              <w:rPr>
                <w:rFonts w:ascii="Trebuchet MS" w:hAnsi="Trebuchet MS"/>
                <w:color w:val="004147"/>
                <w:u w:color="004147"/>
                <w:lang w:val="en-US"/>
              </w:rPr>
              <w:t xml:space="preserve"> and accept that any violation of this agreement may result in disciplinary action.</w:t>
            </w:r>
          </w:p>
        </w:tc>
      </w:tr>
      <w:tr w:rsidR="00623FD5" w14:paraId="6E0787F2" w14:textId="77777777">
        <w:trPr>
          <w:trHeight w:val="515"/>
        </w:trPr>
        <w:tc>
          <w:tcPr>
            <w:tcW w:w="9032" w:type="dxa"/>
            <w:tcBorders>
              <w:top w:val="nil"/>
              <w:left w:val="single" w:sz="8" w:space="0" w:color="004147"/>
              <w:bottom w:val="nil"/>
              <w:right w:val="nil"/>
            </w:tcBorders>
            <w:tcMar>
              <w:top w:w="80" w:type="dxa"/>
              <w:left w:w="80" w:type="dxa"/>
              <w:bottom w:w="80" w:type="dxa"/>
              <w:right w:w="80" w:type="dxa"/>
            </w:tcMar>
          </w:tcPr>
          <w:p w14:paraId="20DDB6D7" w14:textId="584EAC7A" w:rsidR="00623FD5" w:rsidRDefault="00000000">
            <w:pPr>
              <w:pStyle w:val="Heading"/>
              <w:keepNext/>
              <w:keepLines/>
              <w:widowControl w:val="0"/>
              <w:spacing w:before="360" w:after="80"/>
            </w:pPr>
            <w:r>
              <w:rPr>
                <w:rFonts w:ascii="Trebuchet MS" w:hAnsi="Trebuchet MS"/>
                <w:b/>
                <w:bCs/>
                <w:i w:val="0"/>
                <w:iCs w:val="0"/>
                <w:sz w:val="22"/>
                <w:szCs w:val="22"/>
              </w:rPr>
              <w:lastRenderedPageBreak/>
              <w:t>Learner name:</w:t>
            </w:r>
            <w:r>
              <w:rPr>
                <w:rFonts w:ascii="Trebuchet MS" w:hAnsi="Trebuchet MS"/>
                <w:i w:val="0"/>
                <w:iCs w:val="0"/>
                <w:sz w:val="22"/>
                <w:szCs w:val="22"/>
              </w:rPr>
              <w:t> </w:t>
            </w:r>
            <w:r w:rsidR="005C25D8">
              <w:rPr>
                <w:rFonts w:ascii="Trebuchet MS" w:hAnsi="Trebuchet MS"/>
                <w:i w:val="0"/>
                <w:iCs w:val="0"/>
                <w:sz w:val="22"/>
                <w:szCs w:val="22"/>
              </w:rPr>
              <w:t>Victoria Owen</w:t>
            </w:r>
          </w:p>
        </w:tc>
        <w:tc>
          <w:tcPr>
            <w:tcW w:w="456" w:type="dxa"/>
            <w:tcBorders>
              <w:top w:val="nil"/>
              <w:left w:val="nil"/>
              <w:bottom w:val="nil"/>
              <w:right w:val="single" w:sz="8" w:space="0" w:color="004147"/>
            </w:tcBorders>
            <w:tcMar>
              <w:top w:w="80" w:type="dxa"/>
              <w:left w:w="80" w:type="dxa"/>
              <w:bottom w:w="80" w:type="dxa"/>
              <w:right w:w="80" w:type="dxa"/>
            </w:tcMar>
            <w:vAlign w:val="center"/>
          </w:tcPr>
          <w:p w14:paraId="74BC11E6" w14:textId="77777777" w:rsidR="00623FD5" w:rsidRDefault="00000000">
            <w:pPr>
              <w:pStyle w:val="Heading"/>
              <w:keepNext/>
              <w:keepLines/>
              <w:widowControl w:val="0"/>
              <w:spacing w:before="360" w:after="80"/>
            </w:pPr>
            <w:r>
              <w:rPr>
                <w:rFonts w:ascii="Trebuchet MS" w:hAnsi="Trebuchet MS"/>
                <w:i w:val="0"/>
                <w:iCs w:val="0"/>
                <w:sz w:val="22"/>
                <w:szCs w:val="22"/>
              </w:rPr>
              <w:t> </w:t>
            </w:r>
          </w:p>
        </w:tc>
      </w:tr>
      <w:tr w:rsidR="00623FD5" w14:paraId="6FC147E5" w14:textId="77777777">
        <w:trPr>
          <w:trHeight w:val="1102"/>
        </w:trPr>
        <w:tc>
          <w:tcPr>
            <w:tcW w:w="9032" w:type="dxa"/>
            <w:tcBorders>
              <w:top w:val="nil"/>
              <w:left w:val="single" w:sz="8" w:space="0" w:color="004147"/>
              <w:bottom w:val="nil"/>
              <w:right w:val="nil"/>
            </w:tcBorders>
            <w:tcMar>
              <w:top w:w="80" w:type="dxa"/>
              <w:left w:w="80" w:type="dxa"/>
              <w:bottom w:w="80" w:type="dxa"/>
              <w:right w:w="80" w:type="dxa"/>
            </w:tcMar>
          </w:tcPr>
          <w:p w14:paraId="31F739FD" w14:textId="2DC903AC" w:rsidR="00623FD5" w:rsidRDefault="00000000">
            <w:pPr>
              <w:pStyle w:val="Heading"/>
              <w:keepNext/>
              <w:keepLines/>
              <w:widowControl w:val="0"/>
              <w:spacing w:before="360" w:after="80"/>
              <w:rPr>
                <w:rFonts w:ascii="Trebuchet MS" w:eastAsia="Trebuchet MS" w:hAnsi="Trebuchet MS" w:cs="Trebuchet MS"/>
                <w:i w:val="0"/>
                <w:iCs w:val="0"/>
                <w:sz w:val="22"/>
                <w:szCs w:val="22"/>
              </w:rPr>
            </w:pPr>
            <w:r>
              <w:rPr>
                <w:rFonts w:ascii="Trebuchet MS" w:hAnsi="Trebuchet MS"/>
                <w:b/>
                <w:bCs/>
                <w:i w:val="0"/>
                <w:iCs w:val="0"/>
                <w:sz w:val="22"/>
                <w:szCs w:val="22"/>
              </w:rPr>
              <w:lastRenderedPageBreak/>
              <w:t>Learner signature:</w:t>
            </w:r>
            <w:r>
              <w:rPr>
                <w:rFonts w:ascii="Trebuchet MS" w:hAnsi="Trebuchet MS"/>
                <w:i w:val="0"/>
                <w:iCs w:val="0"/>
                <w:sz w:val="22"/>
                <w:szCs w:val="22"/>
              </w:rPr>
              <w:t> </w:t>
            </w:r>
            <w:r w:rsidR="00586348">
              <w:rPr>
                <w:noProof/>
              </w:rPr>
              <w:drawing>
                <wp:inline distT="0" distB="0" distL="0" distR="0" wp14:anchorId="02ADD471" wp14:editId="139EA8CA">
                  <wp:extent cx="5633720" cy="7969885"/>
                  <wp:effectExtent l="0" t="0" r="5080" b="0"/>
                  <wp:docPr id="20336308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33720" cy="7969885"/>
                          </a:xfrm>
                          <a:prstGeom prst="rect">
                            <a:avLst/>
                          </a:prstGeom>
                          <a:noFill/>
                          <a:ln>
                            <a:noFill/>
                          </a:ln>
                        </pic:spPr>
                      </pic:pic>
                    </a:graphicData>
                  </a:graphic>
                </wp:inline>
              </w:drawing>
            </w:r>
          </w:p>
          <w:p w14:paraId="7478681D" w14:textId="77777777" w:rsidR="00623FD5" w:rsidRDefault="00000000">
            <w:pPr>
              <w:pStyle w:val="Body"/>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tc>
        <w:tc>
          <w:tcPr>
            <w:tcW w:w="456" w:type="dxa"/>
            <w:tcBorders>
              <w:top w:val="nil"/>
              <w:left w:val="nil"/>
              <w:bottom w:val="nil"/>
              <w:right w:val="single" w:sz="8" w:space="0" w:color="004147"/>
            </w:tcBorders>
            <w:tcMar>
              <w:top w:w="80" w:type="dxa"/>
              <w:left w:w="80" w:type="dxa"/>
              <w:bottom w:w="80" w:type="dxa"/>
              <w:right w:w="80" w:type="dxa"/>
            </w:tcMar>
            <w:vAlign w:val="center"/>
          </w:tcPr>
          <w:p w14:paraId="4A3F0C22" w14:textId="77777777" w:rsidR="00623FD5" w:rsidRDefault="00000000">
            <w:pPr>
              <w:pStyle w:val="Heading"/>
              <w:keepNext/>
              <w:keepLines/>
              <w:widowControl w:val="0"/>
              <w:spacing w:before="360" w:after="80"/>
            </w:pPr>
            <w:r>
              <w:rPr>
                <w:rFonts w:ascii="Trebuchet MS" w:hAnsi="Trebuchet MS"/>
                <w:i w:val="0"/>
                <w:iCs w:val="0"/>
                <w:sz w:val="22"/>
                <w:szCs w:val="22"/>
              </w:rPr>
              <w:t> </w:t>
            </w:r>
          </w:p>
        </w:tc>
      </w:tr>
      <w:tr w:rsidR="00623FD5" w14:paraId="7B231CCB" w14:textId="77777777">
        <w:trPr>
          <w:trHeight w:val="2122"/>
        </w:trPr>
        <w:tc>
          <w:tcPr>
            <w:tcW w:w="9032" w:type="dxa"/>
            <w:tcBorders>
              <w:top w:val="nil"/>
              <w:left w:val="single" w:sz="8" w:space="0" w:color="004147"/>
              <w:bottom w:val="single" w:sz="8" w:space="0" w:color="004147"/>
              <w:right w:val="nil"/>
            </w:tcBorders>
            <w:tcMar>
              <w:top w:w="80" w:type="dxa"/>
              <w:left w:w="80" w:type="dxa"/>
              <w:bottom w:w="80" w:type="dxa"/>
              <w:right w:w="80" w:type="dxa"/>
            </w:tcMar>
          </w:tcPr>
          <w:p w14:paraId="64F00A56" w14:textId="129EF2EA" w:rsidR="00623FD5" w:rsidRDefault="00000000">
            <w:pPr>
              <w:pStyle w:val="Heading"/>
              <w:keepNext/>
              <w:keepLines/>
              <w:widowControl w:val="0"/>
              <w:spacing w:before="360" w:after="80"/>
              <w:rPr>
                <w:rFonts w:ascii="Trebuchet MS" w:eastAsia="Trebuchet MS" w:hAnsi="Trebuchet MS" w:cs="Trebuchet MS"/>
                <w:i w:val="0"/>
                <w:iCs w:val="0"/>
                <w:sz w:val="22"/>
                <w:szCs w:val="22"/>
              </w:rPr>
            </w:pPr>
            <w:r>
              <w:rPr>
                <w:rFonts w:ascii="Trebuchet MS" w:hAnsi="Trebuchet MS"/>
                <w:b/>
                <w:bCs/>
                <w:i w:val="0"/>
                <w:iCs w:val="0"/>
                <w:sz w:val="22"/>
                <w:szCs w:val="22"/>
              </w:rPr>
              <w:lastRenderedPageBreak/>
              <w:t>Date of submission*</w:t>
            </w:r>
            <w:r w:rsidR="005C25D8">
              <w:rPr>
                <w:rFonts w:ascii="Trebuchet MS" w:hAnsi="Trebuchet MS"/>
                <w:b/>
                <w:bCs/>
                <w:i w:val="0"/>
                <w:iCs w:val="0"/>
                <w:sz w:val="22"/>
                <w:szCs w:val="22"/>
              </w:rPr>
              <w:t>07/08/26</w:t>
            </w:r>
          </w:p>
          <w:p w14:paraId="67C95FAE" w14:textId="77777777" w:rsidR="00623FD5" w:rsidRDefault="00000000">
            <w:pPr>
              <w:pStyle w:val="Heading"/>
              <w:keepNext/>
              <w:keepLines/>
              <w:widowControl w:val="0"/>
              <w:spacing w:before="360" w:after="80"/>
              <w:rPr>
                <w:rFonts w:ascii="Trebuchet MS" w:eastAsia="Trebuchet MS" w:hAnsi="Trebuchet MS" w:cs="Trebuchet MS"/>
                <w:b/>
                <w:bCs/>
                <w:i w:val="0"/>
                <w:iCs w:val="0"/>
                <w:sz w:val="22"/>
                <w:szCs w:val="22"/>
              </w:rPr>
            </w:pPr>
            <w:r>
              <w:rPr>
                <w:rFonts w:ascii="Trebuchet MS" w:hAnsi="Trebuchet MS"/>
                <w:b/>
                <w:bCs/>
                <w:i w:val="0"/>
                <w:iCs w:val="0"/>
                <w:sz w:val="22"/>
                <w:szCs w:val="22"/>
              </w:rPr>
              <w:t>Date of first re-submission (if applicable)*</w:t>
            </w:r>
          </w:p>
          <w:p w14:paraId="33687944" w14:textId="77777777" w:rsidR="00623FD5" w:rsidRDefault="00000000">
            <w:pPr>
              <w:pStyle w:val="Heading"/>
              <w:keepNext/>
              <w:keepLines/>
              <w:widowControl w:val="0"/>
              <w:spacing w:before="360" w:after="80"/>
              <w:rPr>
                <w:rFonts w:ascii="Trebuchet MS" w:eastAsia="Trebuchet MS" w:hAnsi="Trebuchet MS" w:cs="Trebuchet MS"/>
                <w:b/>
                <w:bCs/>
                <w:i w:val="0"/>
                <w:iCs w:val="0"/>
                <w:sz w:val="22"/>
                <w:szCs w:val="22"/>
              </w:rPr>
            </w:pPr>
            <w:r>
              <w:rPr>
                <w:rFonts w:ascii="Trebuchet MS" w:hAnsi="Trebuchet MS"/>
                <w:b/>
                <w:bCs/>
                <w:i w:val="0"/>
                <w:iCs w:val="0"/>
                <w:sz w:val="22"/>
                <w:szCs w:val="22"/>
              </w:rPr>
              <w:t xml:space="preserve">Date of second re-submission (if applicable)* </w:t>
            </w:r>
          </w:p>
          <w:p w14:paraId="4A01047D" w14:textId="77777777" w:rsidR="00623FD5" w:rsidRDefault="00000000">
            <w:pPr>
              <w:pStyle w:val="Heading"/>
              <w:keepNext/>
              <w:keepLines/>
              <w:widowControl w:val="0"/>
              <w:spacing w:before="360" w:after="80"/>
            </w:pPr>
            <w:r>
              <w:rPr>
                <w:rFonts w:ascii="Trebuchet MS" w:hAnsi="Trebuchet MS"/>
                <w:b/>
                <w:bCs/>
                <w:i w:val="0"/>
                <w:iCs w:val="0"/>
                <w:sz w:val="22"/>
                <w:szCs w:val="22"/>
              </w:rPr>
              <w:t>*This should be the date on which you submit your assessment for marking.</w:t>
            </w:r>
          </w:p>
        </w:tc>
        <w:tc>
          <w:tcPr>
            <w:tcW w:w="456" w:type="dxa"/>
            <w:tcBorders>
              <w:top w:val="nil"/>
              <w:left w:val="nil"/>
              <w:bottom w:val="single" w:sz="8" w:space="0" w:color="004147"/>
              <w:right w:val="single" w:sz="8" w:space="0" w:color="004147"/>
            </w:tcBorders>
            <w:tcMar>
              <w:top w:w="80" w:type="dxa"/>
              <w:left w:w="80" w:type="dxa"/>
              <w:bottom w:w="80" w:type="dxa"/>
              <w:right w:w="80" w:type="dxa"/>
            </w:tcMar>
            <w:vAlign w:val="center"/>
          </w:tcPr>
          <w:p w14:paraId="241600A2" w14:textId="77777777" w:rsidR="00623FD5" w:rsidRDefault="00000000">
            <w:pPr>
              <w:pStyle w:val="Heading"/>
              <w:keepNext/>
              <w:keepLines/>
              <w:widowControl w:val="0"/>
              <w:spacing w:before="360" w:after="80"/>
            </w:pPr>
            <w:r>
              <w:rPr>
                <w:rFonts w:ascii="Trebuchet MS" w:hAnsi="Trebuchet MS"/>
                <w:i w:val="0"/>
                <w:iCs w:val="0"/>
                <w:sz w:val="22"/>
                <w:szCs w:val="22"/>
              </w:rPr>
              <w:t> </w:t>
            </w:r>
          </w:p>
        </w:tc>
      </w:tr>
    </w:tbl>
    <w:p w14:paraId="0D147EB3" w14:textId="77777777" w:rsidR="00623FD5" w:rsidRDefault="00623FD5">
      <w:pPr>
        <w:pStyle w:val="Body"/>
        <w:spacing w:line="240" w:lineRule="auto"/>
        <w:rPr>
          <w:rFonts w:ascii="Trebuchet MS" w:eastAsia="Trebuchet MS" w:hAnsi="Trebuchet MS" w:cs="Trebuchet MS"/>
        </w:rPr>
      </w:pPr>
    </w:p>
    <w:p w14:paraId="664D62AE" w14:textId="77777777" w:rsidR="00623FD5" w:rsidRDefault="00623FD5">
      <w:pPr>
        <w:pStyle w:val="Body"/>
        <w:rPr>
          <w:rFonts w:ascii="Trebuchet MS" w:eastAsia="Trebuchet MS" w:hAnsi="Trebuchet MS" w:cs="Trebuchet MS"/>
        </w:rPr>
      </w:pPr>
    </w:p>
    <w:p w14:paraId="41CF9C41" w14:textId="77777777" w:rsidR="00623FD5" w:rsidRDefault="00000000">
      <w:pPr>
        <w:pStyle w:val="Body"/>
        <w:spacing w:line="240" w:lineRule="auto"/>
      </w:pPr>
      <w:r>
        <w:rPr>
          <w:rFonts w:ascii="Arial Unicode MS" w:eastAsia="Arial Unicode MS" w:hAnsi="Arial Unicode MS" w:cs="Arial Unicode MS"/>
        </w:rPr>
        <w:br w:type="page"/>
      </w:r>
    </w:p>
    <w:p w14:paraId="54AA4ACB" w14:textId="77777777" w:rsidR="00623FD5" w:rsidRDefault="00000000">
      <w:pPr>
        <w:pStyle w:val="NormalWeb"/>
        <w:shd w:val="clear" w:color="auto" w:fill="FFFFFF"/>
        <w:spacing w:before="0" w:after="0" w:line="240" w:lineRule="auto"/>
        <w:rPr>
          <w:rFonts w:ascii="Trebuchet MS" w:eastAsia="Trebuchet MS" w:hAnsi="Trebuchet MS" w:cs="Trebuchet MS"/>
        </w:rPr>
      </w:pPr>
      <w:r>
        <w:rPr>
          <w:rFonts w:ascii="Trebuchet MS" w:eastAsia="Trebuchet MS" w:hAnsi="Trebuchet MS" w:cs="Trebuchet MS"/>
          <w:b/>
          <w:bCs/>
          <w:noProof/>
          <w:color w:val="004146"/>
          <w:sz w:val="48"/>
          <w:szCs w:val="48"/>
          <w:u w:color="004146"/>
        </w:rPr>
        <w:lastRenderedPageBreak/>
        <w:drawing>
          <wp:anchor distT="0" distB="0" distL="0" distR="0" simplePos="0" relativeHeight="251660288" behindDoc="0" locked="0" layoutInCell="1" allowOverlap="1" wp14:anchorId="6A2581C3" wp14:editId="3BF00290">
            <wp:simplePos x="0" y="0"/>
            <wp:positionH relativeFrom="page">
              <wp:posOffset>5981036</wp:posOffset>
            </wp:positionH>
            <wp:positionV relativeFrom="line">
              <wp:posOffset>7620</wp:posOffset>
            </wp:positionV>
            <wp:extent cx="770284" cy="770284"/>
            <wp:effectExtent l="0" t="0" r="0" b="0"/>
            <wp:wrapNone/>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1"/>
                    <a:stretch>
                      <a:fillRect/>
                    </a:stretch>
                  </pic:blipFill>
                  <pic:spPr>
                    <a:xfrm>
                      <a:off x="0" y="0"/>
                      <a:ext cx="770284" cy="770284"/>
                    </a:xfrm>
                    <a:prstGeom prst="rect">
                      <a:avLst/>
                    </a:prstGeom>
                    <a:ln w="12700" cap="flat">
                      <a:noFill/>
                      <a:miter lim="400000"/>
                    </a:ln>
                    <a:effectLst/>
                  </pic:spPr>
                </pic:pic>
              </a:graphicData>
            </a:graphic>
          </wp:anchor>
        </w:drawing>
      </w:r>
      <w:r>
        <w:rPr>
          <w:rFonts w:ascii="Trebuchet MS" w:eastAsia="Trebuchet MS" w:hAnsi="Trebuchet MS" w:cs="Trebuchet MS"/>
          <w:noProof/>
        </w:rPr>
        <mc:AlternateContent>
          <mc:Choice Requires="wps">
            <w:drawing>
              <wp:inline distT="0" distB="0" distL="0" distR="0" wp14:anchorId="019F174C" wp14:editId="4F4D6EF0">
                <wp:extent cx="6031104" cy="776391"/>
                <wp:effectExtent l="0" t="0" r="0" b="0"/>
                <wp:docPr id="1073741836" name="officeArt object" descr="Rectangle 1750234681"/>
                <wp:cNvGraphicFramePr/>
                <a:graphic xmlns:a="http://schemas.openxmlformats.org/drawingml/2006/main">
                  <a:graphicData uri="http://schemas.microsoft.com/office/word/2010/wordprocessingShape">
                    <wps:wsp>
                      <wps:cNvSpPr/>
                      <wps:spPr>
                        <a:xfrm>
                          <a:off x="0" y="0"/>
                          <a:ext cx="6031104" cy="776391"/>
                        </a:xfrm>
                        <a:prstGeom prst="rect">
                          <a:avLst/>
                        </a:prstGeom>
                        <a:solidFill>
                          <a:schemeClr val="accent2">
                            <a:alpha val="4706"/>
                          </a:schemeClr>
                        </a:solidFill>
                        <a:ln w="12700" cap="flat">
                          <a:noFill/>
                          <a:miter lim="400000"/>
                        </a:ln>
                        <a:effectLst/>
                      </wps:spPr>
                      <wps:txbx>
                        <w:txbxContent>
                          <w:p w14:paraId="0FD5CE8A" w14:textId="77777777" w:rsidR="00623FD5" w:rsidRDefault="00000000">
                            <w:pPr>
                              <w:pStyle w:val="Body"/>
                              <w:spacing w:line="240" w:lineRule="auto"/>
                            </w:pPr>
                            <w:r>
                              <w:rPr>
                                <w:rFonts w:ascii="Trebuchet MS" w:hAnsi="Trebuchet MS"/>
                                <w:b/>
                                <w:bCs/>
                                <w:color w:val="004147"/>
                                <w:sz w:val="48"/>
                                <w:szCs w:val="48"/>
                                <w:u w:color="004147"/>
                              </w:rPr>
                              <w:t>5OS01</w:t>
                            </w:r>
                            <w:r>
                              <w:rPr>
                                <w:rFonts w:ascii="Trebuchet MS" w:eastAsia="Trebuchet MS" w:hAnsi="Trebuchet MS" w:cs="Trebuchet MS"/>
                                <w:b/>
                                <w:bCs/>
                                <w:color w:val="004147"/>
                                <w:sz w:val="48"/>
                                <w:szCs w:val="48"/>
                                <w:u w:color="004147"/>
                              </w:rPr>
                              <w:br/>
                            </w:r>
                            <w:r>
                              <w:rPr>
                                <w:rFonts w:ascii="Trebuchet MS" w:hAnsi="Trebuchet MS"/>
                                <w:b/>
                                <w:bCs/>
                                <w:color w:val="004147"/>
                                <w:sz w:val="48"/>
                                <w:szCs w:val="48"/>
                                <w:u w:color="004147"/>
                                <w:lang w:val="en-US"/>
                              </w:rPr>
                              <w:t>Specialist employment law</w:t>
                            </w:r>
                          </w:p>
                        </w:txbxContent>
                      </wps:txbx>
                      <wps:bodyPr wrap="square" lIns="36000" tIns="36000" rIns="36000" bIns="36000" numCol="1" anchor="t">
                        <a:noAutofit/>
                      </wps:bodyPr>
                    </wps:wsp>
                  </a:graphicData>
                </a:graphic>
              </wp:inline>
            </w:drawing>
          </mc:Choice>
          <mc:Fallback>
            <w:pict>
              <v:rect id="_x0000_s1031" style="visibility:visible;width:474.9pt;height:61.1pt;">
                <v:fill color="#00838E" opacity="4.7%"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pPr>
                      <w:r>
                        <w:rPr>
                          <w:rFonts w:ascii="Trebuchet MS" w:hAnsi="Trebuchet MS"/>
                          <w:b w:val="1"/>
                          <w:bCs w:val="1"/>
                          <w:outline w:val="0"/>
                          <w:color w:val="004147"/>
                          <w:sz w:val="48"/>
                          <w:szCs w:val="48"/>
                          <w:u w:color="004147"/>
                          <w:rtl w:val="0"/>
                          <w14:textFill>
                            <w14:solidFill>
                              <w14:srgbClr w14:val="004147"/>
                            </w14:solidFill>
                          </w14:textFill>
                        </w:rPr>
                        <w:t>5OS01</w:t>
                      </w:r>
                      <w:r>
                        <w:rPr>
                          <w:rFonts w:ascii="Trebuchet MS" w:cs="Trebuchet MS" w:hAnsi="Trebuchet MS" w:eastAsia="Trebuchet MS"/>
                          <w:b w:val="1"/>
                          <w:bCs w:val="1"/>
                          <w:outline w:val="0"/>
                          <w:color w:val="004147"/>
                          <w:sz w:val="48"/>
                          <w:szCs w:val="48"/>
                          <w:u w:color="004147"/>
                          <w14:textFill>
                            <w14:solidFill>
                              <w14:srgbClr w14:val="004147"/>
                            </w14:solidFill>
                          </w14:textFill>
                        </w:rPr>
                        <w:br w:type="textWrapping"/>
                      </w:r>
                      <w:r>
                        <w:rPr>
                          <w:rFonts w:ascii="Trebuchet MS" w:hAnsi="Trebuchet MS"/>
                          <w:b w:val="1"/>
                          <w:bCs w:val="1"/>
                          <w:outline w:val="0"/>
                          <w:color w:val="004147"/>
                          <w:sz w:val="48"/>
                          <w:szCs w:val="48"/>
                          <w:u w:color="004147"/>
                          <w:rtl w:val="0"/>
                          <w:lang w:val="en-US"/>
                          <w14:textFill>
                            <w14:solidFill>
                              <w14:srgbClr w14:val="004147"/>
                            </w14:solidFill>
                          </w14:textFill>
                        </w:rPr>
                        <w:t>Specialist employment law</w:t>
                      </w:r>
                    </w:p>
                  </w:txbxContent>
                </v:textbox>
              </v:rect>
            </w:pict>
          </mc:Fallback>
        </mc:AlternateContent>
      </w:r>
    </w:p>
    <w:p w14:paraId="24043E24" w14:textId="77777777" w:rsidR="00623FD5" w:rsidRDefault="00623FD5">
      <w:pPr>
        <w:pStyle w:val="Body"/>
        <w:rPr>
          <w:rFonts w:ascii="Trebuchet MS" w:eastAsia="Trebuchet MS" w:hAnsi="Trebuchet MS" w:cs="Trebuchet MS"/>
          <w:i/>
          <w:iCs/>
          <w:color w:val="004146"/>
          <w:u w:color="004146"/>
        </w:rPr>
      </w:pPr>
    </w:p>
    <w:p w14:paraId="51D0B03C" w14:textId="77777777" w:rsidR="00623FD5" w:rsidRDefault="00000000">
      <w:pPr>
        <w:pStyle w:val="Body"/>
        <w:rPr>
          <w:rFonts w:ascii="Trebuchet MS" w:eastAsia="Trebuchet MS" w:hAnsi="Trebuchet MS" w:cs="Trebuchet MS"/>
          <w:i/>
          <w:iCs/>
          <w:color w:val="004146"/>
          <w:sz w:val="40"/>
          <w:szCs w:val="40"/>
          <w:u w:color="004146"/>
        </w:rPr>
      </w:pPr>
      <w:r>
        <w:rPr>
          <w:rFonts w:ascii="Trebuchet MS" w:hAnsi="Trebuchet MS"/>
          <w:i/>
          <w:iCs/>
          <w:color w:val="004146"/>
          <w:sz w:val="40"/>
          <w:szCs w:val="40"/>
          <w:u w:color="004146"/>
          <w:lang w:val="en-US"/>
        </w:rPr>
        <w:t>Marking Guidance for Assessors</w:t>
      </w:r>
    </w:p>
    <w:p w14:paraId="4E05E0BD" w14:textId="77777777" w:rsidR="00623FD5" w:rsidRDefault="00623FD5">
      <w:pPr>
        <w:pStyle w:val="Body"/>
        <w:rPr>
          <w:rFonts w:ascii="Trebuchet MS" w:eastAsia="Trebuchet MS" w:hAnsi="Trebuchet MS" w:cs="Trebuchet MS"/>
          <w:i/>
          <w:iCs/>
          <w:color w:val="004146"/>
          <w:sz w:val="40"/>
          <w:szCs w:val="40"/>
          <w:u w:color="004146"/>
        </w:rPr>
      </w:pPr>
    </w:p>
    <w:p w14:paraId="528B7E90" w14:textId="77777777" w:rsidR="00623FD5" w:rsidRDefault="00000000">
      <w:pPr>
        <w:pStyle w:val="Nornal"/>
        <w:rPr>
          <w:rFonts w:ascii="Trebuchet MS" w:eastAsia="Trebuchet MS" w:hAnsi="Trebuchet MS" w:cs="Trebuchet MS"/>
        </w:rPr>
      </w:pPr>
      <w:r>
        <w:rPr>
          <w:rFonts w:ascii="Trebuchet MS" w:hAnsi="Trebuchet MS"/>
        </w:rPr>
        <w:t xml:space="preserve">You should mark in line with the marking descriptors set out on page 11 of this brief. </w:t>
      </w:r>
    </w:p>
    <w:p w14:paraId="4C83343A" w14:textId="77777777" w:rsidR="00623FD5" w:rsidRDefault="00000000">
      <w:pPr>
        <w:pStyle w:val="Nornal"/>
        <w:rPr>
          <w:rFonts w:ascii="Trebuchet MS" w:eastAsia="Trebuchet MS" w:hAnsi="Trebuchet MS" w:cs="Trebuchet MS"/>
        </w:rPr>
      </w:pPr>
      <w:r>
        <w:rPr>
          <w:rFonts w:ascii="Trebuchet MS" w:hAnsi="Trebuchet MS"/>
        </w:rPr>
        <w:t xml:space="preserve">You must provide a mark from one to four for each question set. You </w:t>
      </w:r>
      <w:r>
        <w:rPr>
          <w:rFonts w:ascii="Trebuchet MS" w:hAnsi="Trebuchet MS"/>
          <w:b/>
          <w:bCs/>
        </w:rPr>
        <w:t>must</w:t>
      </w:r>
      <w:r>
        <w:rPr>
          <w:rFonts w:ascii="Trebuchet MS" w:hAnsi="Trebuchet MS"/>
        </w:rPr>
        <w:t xml:space="preserve"> provide constructive, developmental feedback against each question where you award a mark of one, so refer/fail and rich summary feedback at the end of the feedback form, following the instructions provided there.</w:t>
      </w:r>
    </w:p>
    <w:p w14:paraId="60776DB5" w14:textId="77777777" w:rsidR="00623FD5" w:rsidRDefault="00000000">
      <w:pPr>
        <w:pStyle w:val="Nornal"/>
        <w:rPr>
          <w:rFonts w:ascii="Trebuchet MS" w:eastAsia="Trebuchet MS" w:hAnsi="Trebuchet MS" w:cs="Trebuchet MS"/>
        </w:rPr>
      </w:pPr>
      <w:r>
        <w:rPr>
          <w:rFonts w:ascii="Trebuchet MS" w:hAnsi="Trebuchet MS"/>
        </w:rPr>
        <w:t xml:space="preserve">To pass the unit assessment learners </w:t>
      </w:r>
      <w:r>
        <w:rPr>
          <w:rFonts w:ascii="Trebuchet MS" w:hAnsi="Trebuchet MS"/>
          <w:b/>
          <w:bCs/>
        </w:rPr>
        <w:t>must</w:t>
      </w:r>
      <w:r>
        <w:rPr>
          <w:rFonts w:ascii="Trebuchet MS" w:hAnsi="Trebuchet MS"/>
        </w:rPr>
        <w:t xml:space="preserve"> achieve a mark of two (Low Pass) or above </w:t>
      </w:r>
      <w:r>
        <w:rPr>
          <w:rFonts w:ascii="Trebuchet MS" w:hAnsi="Trebuchet MS"/>
          <w:b/>
          <w:bCs/>
        </w:rPr>
        <w:t>for each of</w:t>
      </w:r>
      <w:r>
        <w:rPr>
          <w:rFonts w:ascii="Trebuchet MS" w:hAnsi="Trebuchet MS"/>
          <w:u w:val="single"/>
        </w:rPr>
        <w:t xml:space="preserve"> </w:t>
      </w:r>
      <w:r>
        <w:rPr>
          <w:rFonts w:ascii="Trebuchet MS" w:hAnsi="Trebuchet MS"/>
          <w:b/>
          <w:bCs/>
        </w:rPr>
        <w:t>the questions.</w:t>
      </w:r>
      <w:r>
        <w:rPr>
          <w:rFonts w:ascii="Trebuchet MS" w:hAnsi="Trebuchet MS"/>
        </w:rPr>
        <w:t xml:space="preserve"> You must refer/fail them if you award a mark of one for any of the questions.</w:t>
      </w:r>
    </w:p>
    <w:p w14:paraId="60B8B462" w14:textId="77777777" w:rsidR="00623FD5" w:rsidRDefault="00000000">
      <w:pPr>
        <w:pStyle w:val="Nornal"/>
        <w:rPr>
          <w:rFonts w:ascii="Trebuchet MS" w:eastAsia="Trebuchet MS" w:hAnsi="Trebuchet MS" w:cs="Trebuchet MS"/>
          <w:u w:val="single"/>
        </w:rPr>
      </w:pPr>
      <w:r>
        <w:rPr>
          <w:rFonts w:ascii="Trebuchet MS" w:hAnsi="Trebuchet MS"/>
        </w:rPr>
        <w:t>Please ensure that you use the correct terminology. Learners have three attempts at the assessment. They only ‘fail’ the assessment if they do not achieve a mark of one for any of the questions at their third attempt. Until then they are ‘referred’.</w:t>
      </w:r>
    </w:p>
    <w:p w14:paraId="28ED0891" w14:textId="77777777" w:rsidR="00623FD5" w:rsidRDefault="00000000">
      <w:pPr>
        <w:pStyle w:val="Body"/>
        <w:rPr>
          <w:rFonts w:ascii="Trebuchet MS" w:eastAsia="Trebuchet MS" w:hAnsi="Trebuchet MS" w:cs="Trebuchet MS"/>
        </w:rPr>
      </w:pPr>
      <w:r>
        <w:rPr>
          <w:rFonts w:ascii="Trebuchet MS" w:hAnsi="Trebuchet MS"/>
          <w:lang w:val="en-US"/>
        </w:rPr>
        <w:t>When you have marked each question, you should total the marks awarded and determine the unit outcome. The table below shows the marking bands for each outcome for this unit.</w:t>
      </w:r>
    </w:p>
    <w:p w14:paraId="286E6AE9" w14:textId="77777777" w:rsidR="00623FD5" w:rsidRDefault="00623FD5">
      <w:pPr>
        <w:pStyle w:val="Body"/>
        <w:rPr>
          <w:rFonts w:ascii="Trebuchet MS" w:eastAsia="Trebuchet MS" w:hAnsi="Trebuchet MS" w:cs="Trebuchet MS"/>
          <w:b/>
          <w:bCs/>
        </w:rPr>
      </w:pPr>
    </w:p>
    <w:tbl>
      <w:tblPr>
        <w:tblW w:w="601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623FD5" w14:paraId="3B5B2A87" w14:textId="77777777">
        <w:trPr>
          <w:trHeight w:val="250"/>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F082405" w14:textId="77777777" w:rsidR="00623FD5"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65A9035" w14:textId="77777777" w:rsidR="00623FD5" w:rsidRDefault="00000000">
            <w:pPr>
              <w:pStyle w:val="Nornal"/>
              <w:spacing w:after="60" w:line="276" w:lineRule="auto"/>
            </w:pPr>
            <w:r>
              <w:rPr>
                <w:rFonts w:ascii="Trebuchet MS" w:hAnsi="Trebuchet MS"/>
                <w:b/>
                <w:bCs/>
              </w:rPr>
              <w:t>Unit result</w:t>
            </w:r>
          </w:p>
        </w:tc>
      </w:tr>
      <w:tr w:rsidR="00623FD5" w14:paraId="48500CD7" w14:textId="77777777">
        <w:trPr>
          <w:trHeight w:val="294"/>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37B5EC0" w14:textId="77777777" w:rsidR="00623FD5"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1EEEC032" w14:textId="77777777" w:rsidR="00623FD5" w:rsidRDefault="00000000">
            <w:pPr>
              <w:pStyle w:val="Nornal"/>
              <w:spacing w:after="60" w:line="276" w:lineRule="auto"/>
            </w:pPr>
            <w:r>
              <w:rPr>
                <w:rFonts w:ascii="Trebuchet MS" w:hAnsi="Trebuchet MS"/>
                <w:b/>
                <w:bCs/>
              </w:rPr>
              <w:t>Fail</w:t>
            </w:r>
          </w:p>
        </w:tc>
      </w:tr>
      <w:tr w:rsidR="00623FD5" w14:paraId="3BE6CD68" w14:textId="77777777">
        <w:trPr>
          <w:trHeight w:val="294"/>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209634E" w14:textId="77777777" w:rsidR="00623FD5" w:rsidRDefault="00000000">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D3380F2" w14:textId="77777777" w:rsidR="00623FD5" w:rsidRDefault="00000000">
            <w:pPr>
              <w:pStyle w:val="Nornal"/>
              <w:spacing w:after="60" w:line="276" w:lineRule="auto"/>
            </w:pPr>
            <w:r>
              <w:rPr>
                <w:rFonts w:ascii="Trebuchet MS" w:hAnsi="Trebuchet MS"/>
                <w:b/>
                <w:bCs/>
              </w:rPr>
              <w:t>Low Pass</w:t>
            </w:r>
          </w:p>
        </w:tc>
      </w:tr>
      <w:tr w:rsidR="00623FD5" w14:paraId="5EDDC338" w14:textId="77777777">
        <w:trPr>
          <w:trHeight w:val="294"/>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062F49C" w14:textId="77777777" w:rsidR="00623FD5"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F4ED8BF" w14:textId="77777777" w:rsidR="00623FD5" w:rsidRDefault="00000000">
            <w:pPr>
              <w:pStyle w:val="Nornal"/>
              <w:spacing w:after="60" w:line="276" w:lineRule="auto"/>
            </w:pPr>
            <w:r>
              <w:rPr>
                <w:rFonts w:ascii="Trebuchet MS" w:hAnsi="Trebuchet MS"/>
                <w:b/>
                <w:bCs/>
              </w:rPr>
              <w:t>Pass</w:t>
            </w:r>
          </w:p>
        </w:tc>
      </w:tr>
      <w:tr w:rsidR="00623FD5" w14:paraId="36BDE54F" w14:textId="77777777">
        <w:trPr>
          <w:trHeight w:val="250"/>
          <w:jc w:val="center"/>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C971F25" w14:textId="77777777" w:rsidR="00623FD5"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4C92CC8C" w14:textId="77777777" w:rsidR="00623FD5" w:rsidRDefault="00000000">
            <w:pPr>
              <w:pStyle w:val="Nornal"/>
              <w:spacing w:after="60" w:line="276" w:lineRule="auto"/>
            </w:pPr>
            <w:r>
              <w:rPr>
                <w:rFonts w:ascii="Trebuchet MS" w:hAnsi="Trebuchet MS"/>
                <w:b/>
                <w:bCs/>
              </w:rPr>
              <w:t>High Pass</w:t>
            </w:r>
          </w:p>
        </w:tc>
      </w:tr>
    </w:tbl>
    <w:p w14:paraId="2E12E85C" w14:textId="77777777" w:rsidR="00623FD5" w:rsidRDefault="00623FD5">
      <w:pPr>
        <w:pStyle w:val="Body"/>
        <w:widowControl w:val="0"/>
        <w:spacing w:line="240" w:lineRule="auto"/>
        <w:jc w:val="center"/>
        <w:rPr>
          <w:rFonts w:ascii="Trebuchet MS" w:eastAsia="Trebuchet MS" w:hAnsi="Trebuchet MS" w:cs="Trebuchet MS"/>
          <w:b/>
          <w:bCs/>
        </w:rPr>
      </w:pPr>
    </w:p>
    <w:p w14:paraId="2668D10A" w14:textId="77777777" w:rsidR="00623FD5" w:rsidRDefault="00623FD5">
      <w:pPr>
        <w:pStyle w:val="Nornal"/>
        <w:rPr>
          <w:rFonts w:ascii="Trebuchet MS" w:eastAsia="Trebuchet MS" w:hAnsi="Trebuchet MS" w:cs="Trebuchet MS"/>
        </w:rPr>
      </w:pPr>
    </w:p>
    <w:p w14:paraId="1E282847" w14:textId="77777777" w:rsidR="00623FD5" w:rsidRDefault="00000000">
      <w:pPr>
        <w:pStyle w:val="Nornal"/>
        <w:rPr>
          <w:rFonts w:ascii="Trebuchet MS" w:eastAsia="Trebuchet MS" w:hAnsi="Trebuchet MS" w:cs="Trebuchet MS"/>
        </w:rPr>
      </w:pPr>
      <w:r>
        <w:rPr>
          <w:rFonts w:ascii="Trebuchet MS" w:hAnsi="Trebuchet MS"/>
        </w:rPr>
        <w:t xml:space="preserve">Please note that the unit outcome is provided: </w:t>
      </w:r>
    </w:p>
    <w:p w14:paraId="059DF5C0" w14:textId="77777777" w:rsidR="00623FD5" w:rsidRDefault="00000000">
      <w:pPr>
        <w:pStyle w:val="Nornal"/>
        <w:numPr>
          <w:ilvl w:val="0"/>
          <w:numId w:val="10"/>
        </w:numPr>
        <w:spacing w:after="0" w:line="240" w:lineRule="auto"/>
        <w:rPr>
          <w:rFonts w:ascii="Trebuchet MS" w:hAnsi="Trebuchet MS"/>
        </w:rPr>
      </w:pPr>
      <w:r>
        <w:rPr>
          <w:rFonts w:ascii="Trebuchet MS" w:hAnsi="Trebuchet MS"/>
        </w:rPr>
        <w:t>to help learners understand where they are performing well and where they may need to develop</w:t>
      </w:r>
    </w:p>
    <w:p w14:paraId="17E984F1" w14:textId="77777777" w:rsidR="00623FD5" w:rsidRDefault="00000000">
      <w:pPr>
        <w:pStyle w:val="Nornal"/>
        <w:numPr>
          <w:ilvl w:val="0"/>
          <w:numId w:val="10"/>
        </w:numPr>
        <w:spacing w:after="0" w:line="240" w:lineRule="auto"/>
        <w:rPr>
          <w:rFonts w:ascii="Trebuchet MS" w:hAnsi="Trebuchet MS"/>
        </w:rPr>
      </w:pPr>
      <w:r>
        <w:rPr>
          <w:rFonts w:ascii="Trebuchet MS" w:hAnsi="Trebuchet MS"/>
        </w:rPr>
        <w:t>to help inform your teaching practice</w:t>
      </w:r>
    </w:p>
    <w:p w14:paraId="749DE23F" w14:textId="77777777" w:rsidR="00623FD5" w:rsidRDefault="00000000">
      <w:pPr>
        <w:pStyle w:val="Nornal"/>
        <w:numPr>
          <w:ilvl w:val="0"/>
          <w:numId w:val="10"/>
        </w:numPr>
        <w:spacing w:after="0" w:line="240" w:lineRule="auto"/>
        <w:rPr>
          <w:rFonts w:ascii="Trebuchet MS" w:hAnsi="Trebuchet MS"/>
        </w:rPr>
      </w:pPr>
      <w:r>
        <w:rPr>
          <w:rFonts w:ascii="Trebuchet MS" w:hAnsi="Trebuchet MS"/>
        </w:rPr>
        <w:t>for moderation purposes</w:t>
      </w:r>
    </w:p>
    <w:p w14:paraId="67FD7CC7" w14:textId="77777777" w:rsidR="00623FD5" w:rsidRDefault="00623FD5">
      <w:pPr>
        <w:pStyle w:val="Nornal"/>
        <w:spacing w:after="0" w:line="240" w:lineRule="auto"/>
        <w:ind w:left="714"/>
        <w:rPr>
          <w:rFonts w:ascii="Trebuchet MS" w:eastAsia="Trebuchet MS" w:hAnsi="Trebuchet MS" w:cs="Trebuchet MS"/>
          <w:u w:val="single"/>
        </w:rPr>
      </w:pPr>
    </w:p>
    <w:p w14:paraId="02A8BBBC" w14:textId="77777777" w:rsidR="00623FD5" w:rsidRDefault="00000000">
      <w:pPr>
        <w:pStyle w:val="Body"/>
        <w:rPr>
          <w:rFonts w:ascii="Trebuchet MS" w:eastAsia="Trebuchet MS" w:hAnsi="Trebuchet MS" w:cs="Trebuchet MS"/>
          <w:b/>
          <w:bCs/>
          <w:color w:val="004147"/>
          <w:sz w:val="28"/>
          <w:szCs w:val="28"/>
          <w:u w:color="004147"/>
        </w:rPr>
      </w:pPr>
      <w:r>
        <w:rPr>
          <w:rFonts w:ascii="Trebuchet MS" w:hAnsi="Trebuchet MS"/>
          <w:lang w:val="en-US"/>
        </w:rPr>
        <w:t>The qualification is not graded and unit outcomes do not appear on learners’ certificates or statements of unit credit.</w:t>
      </w:r>
    </w:p>
    <w:p w14:paraId="1E36BBD1" w14:textId="77777777" w:rsidR="00623FD5" w:rsidRDefault="00000000">
      <w:pPr>
        <w:pStyle w:val="Body"/>
      </w:pPr>
      <w:r>
        <w:rPr>
          <w:rFonts w:ascii="Arial Unicode MS" w:eastAsia="Arial Unicode MS" w:hAnsi="Arial Unicode MS" w:cs="Arial Unicode MS"/>
          <w:sz w:val="36"/>
          <w:szCs w:val="36"/>
        </w:rPr>
        <w:br w:type="page"/>
      </w:r>
    </w:p>
    <w:p w14:paraId="34D01453" w14:textId="77777777" w:rsidR="00623FD5" w:rsidRDefault="00000000">
      <w:pPr>
        <w:pStyle w:val="Heading"/>
        <w:rPr>
          <w:rFonts w:ascii="Trebuchet MS" w:eastAsia="Trebuchet MS" w:hAnsi="Trebuchet MS" w:cs="Trebuchet MS"/>
          <w:sz w:val="40"/>
          <w:szCs w:val="40"/>
        </w:rPr>
      </w:pPr>
      <w:r>
        <w:rPr>
          <w:rFonts w:ascii="Trebuchet MS" w:hAnsi="Trebuchet MS"/>
          <w:sz w:val="40"/>
          <w:szCs w:val="40"/>
        </w:rPr>
        <w:lastRenderedPageBreak/>
        <w:t>Marking Descriptors</w:t>
      </w:r>
    </w:p>
    <w:tbl>
      <w:tblPr>
        <w:tblW w:w="963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704"/>
        <w:gridCol w:w="851"/>
        <w:gridCol w:w="8079"/>
      </w:tblGrid>
      <w:tr w:rsidR="00623FD5" w14:paraId="4DFAD93B" w14:textId="77777777">
        <w:trPr>
          <w:trHeight w:val="570"/>
          <w:tblHeader/>
        </w:trPr>
        <w:tc>
          <w:tcPr>
            <w:tcW w:w="70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DA88500" w14:textId="77777777" w:rsidR="00623FD5" w:rsidRDefault="00000000">
            <w:pPr>
              <w:pStyle w:val="Body"/>
              <w:keepNext/>
              <w:spacing w:line="240" w:lineRule="auto"/>
              <w:jc w:val="both"/>
            </w:pPr>
            <w:r>
              <w:rPr>
                <w:rFonts w:ascii="Trebuchet MS" w:hAnsi="Trebuchet MS"/>
                <w:b/>
                <w:bCs/>
                <w:color w:val="004147"/>
                <w:sz w:val="24"/>
                <w:szCs w:val="24"/>
                <w:u w:color="004147"/>
                <w:lang w:val="en-US"/>
              </w:rPr>
              <w:lastRenderedPageBreak/>
              <w:t>Mark</w:t>
            </w:r>
          </w:p>
        </w:tc>
        <w:tc>
          <w:tcPr>
            <w:tcW w:w="851"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5032A77"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Range</w:t>
            </w:r>
          </w:p>
        </w:tc>
        <w:tc>
          <w:tcPr>
            <w:tcW w:w="8079"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580EC6C"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Descriptor</w:t>
            </w:r>
          </w:p>
        </w:tc>
      </w:tr>
      <w:tr w:rsidR="00623FD5" w14:paraId="2E1FE75E" w14:textId="77777777">
        <w:trPr>
          <w:trHeight w:val="2804"/>
          <w:tblHeader/>
        </w:trPr>
        <w:tc>
          <w:tcPr>
            <w:tcW w:w="70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B6C78C9"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1</w:t>
            </w:r>
          </w:p>
        </w:tc>
        <w:tc>
          <w:tcPr>
            <w:tcW w:w="851"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B629460"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 xml:space="preserve">Refer/Fail </w:t>
            </w:r>
          </w:p>
        </w:tc>
        <w:tc>
          <w:tcPr>
            <w:tcW w:w="80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E33385" w14:textId="77777777" w:rsidR="00623FD5"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 xml:space="preserve">The response DOES NOT </w:t>
            </w:r>
          </w:p>
          <w:p w14:paraId="1A3C268C" w14:textId="77777777" w:rsidR="00623FD5" w:rsidRDefault="00000000">
            <w:pPr>
              <w:pStyle w:val="ListParagraph"/>
              <w:numPr>
                <w:ilvl w:val="0"/>
                <w:numId w:val="11"/>
              </w:numPr>
              <w:rPr>
                <w:rFonts w:ascii="Trebuchet MS" w:hAnsi="Trebuchet MS"/>
                <w:color w:val="004147"/>
                <w:sz w:val="20"/>
                <w:szCs w:val="20"/>
                <w:u w:color="004147"/>
              </w:rPr>
            </w:pPr>
            <w:r>
              <w:rPr>
                <w:rFonts w:ascii="Trebuchet MS" w:hAnsi="Trebuchet MS"/>
                <w:color w:val="004147"/>
                <w:sz w:val="20"/>
                <w:szCs w:val="20"/>
                <w:u w:color="004147"/>
              </w:rPr>
              <w:t>demonstrate the knowledge, understanding or skill required to meet the AC.</w:t>
            </w:r>
          </w:p>
          <w:p w14:paraId="109F894D" w14:textId="77777777" w:rsidR="00623FD5" w:rsidRDefault="00000000">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include any, or appropriate examples, where these are required to support the answer.</w:t>
            </w:r>
          </w:p>
          <w:p w14:paraId="53630A8A" w14:textId="77777777" w:rsidR="00623FD5" w:rsidRDefault="00000000">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include evidence of the use of reading and research to inform the answer.</w:t>
            </w:r>
          </w:p>
          <w:p w14:paraId="1998397C" w14:textId="77777777" w:rsidR="00623FD5" w:rsidRDefault="00000000">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include at least one appropriate reference for each assessment criteria (where this is required).*</w:t>
            </w:r>
          </w:p>
          <w:p w14:paraId="7FE20C5B" w14:textId="77777777" w:rsidR="00623FD5" w:rsidRDefault="00000000">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 xml:space="preserve">refer to the case study. </w:t>
            </w:r>
          </w:p>
          <w:p w14:paraId="1E00F5BF" w14:textId="77777777" w:rsidR="00623FD5" w:rsidRDefault="00000000">
            <w:pPr>
              <w:pStyle w:val="ListParagraph"/>
              <w:numPr>
                <w:ilvl w:val="0"/>
                <w:numId w:val="11"/>
              </w:numPr>
              <w:spacing w:after="40"/>
              <w:rPr>
                <w:rFonts w:ascii="Trebuchet MS" w:hAnsi="Trebuchet MS"/>
                <w:color w:val="004147"/>
                <w:sz w:val="20"/>
                <w:szCs w:val="20"/>
                <w:u w:color="004147"/>
              </w:rPr>
            </w:pPr>
            <w:r>
              <w:rPr>
                <w:rFonts w:ascii="Trebuchet MS" w:hAnsi="Trebuchet MS"/>
                <w:color w:val="004147"/>
                <w:sz w:val="20"/>
                <w:szCs w:val="20"/>
                <w:u w:color="004147"/>
              </w:rPr>
              <w:t>respond clearly to the question/task and is not well expressed.</w:t>
            </w:r>
          </w:p>
          <w:p w14:paraId="25E06F70" w14:textId="77777777" w:rsidR="00623FD5" w:rsidRDefault="00000000">
            <w:pPr>
              <w:pStyle w:val="ListParagraph"/>
              <w:numPr>
                <w:ilvl w:val="0"/>
                <w:numId w:val="11"/>
              </w:numPr>
              <w:rPr>
                <w:rFonts w:ascii="Trebuchet MS" w:hAnsi="Trebuchet MS"/>
                <w:color w:val="004147"/>
                <w:sz w:val="20"/>
                <w:szCs w:val="20"/>
                <w:u w:color="004147"/>
              </w:rPr>
            </w:pPr>
            <w:r>
              <w:rPr>
                <w:rFonts w:ascii="Trebuchet MS" w:hAnsi="Trebuchet MS"/>
                <w:color w:val="004147"/>
                <w:sz w:val="20"/>
                <w:szCs w:val="20"/>
                <w:u w:color="004147"/>
              </w:rPr>
              <w:t>have an appropriate format or structure which meets the requirements set out in the brief.</w:t>
            </w:r>
          </w:p>
        </w:tc>
      </w:tr>
      <w:tr w:rsidR="00623FD5" w14:paraId="726D1C35" w14:textId="77777777">
        <w:trPr>
          <w:trHeight w:val="2567"/>
          <w:tblHeader/>
        </w:trPr>
        <w:tc>
          <w:tcPr>
            <w:tcW w:w="70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8FBC629"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2</w:t>
            </w:r>
          </w:p>
        </w:tc>
        <w:tc>
          <w:tcPr>
            <w:tcW w:w="851"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DEDD18A"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Low Pass</w:t>
            </w:r>
          </w:p>
        </w:tc>
        <w:tc>
          <w:tcPr>
            <w:tcW w:w="80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8C48E9" w14:textId="77777777" w:rsidR="00623FD5"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 xml:space="preserve">The response DOES </w:t>
            </w:r>
          </w:p>
          <w:p w14:paraId="5BD6122C" w14:textId="77777777" w:rsidR="00623FD5" w:rsidRDefault="00000000">
            <w:pPr>
              <w:pStyle w:val="ListParagraph"/>
              <w:numPr>
                <w:ilvl w:val="0"/>
                <w:numId w:val="12"/>
              </w:numPr>
              <w:rPr>
                <w:rFonts w:ascii="Trebuchet MS" w:hAnsi="Trebuchet MS"/>
                <w:color w:val="004147"/>
                <w:sz w:val="20"/>
                <w:szCs w:val="20"/>
                <w:u w:color="004147"/>
              </w:rPr>
            </w:pPr>
            <w:r>
              <w:rPr>
                <w:rFonts w:ascii="Trebuchet MS" w:hAnsi="Trebuchet MS"/>
                <w:color w:val="004147"/>
                <w:sz w:val="20"/>
                <w:szCs w:val="20"/>
                <w:u w:color="004147"/>
              </w:rPr>
              <w:t xml:space="preserve">demonstrate the minimum level of knowledge, understanding or skill required to meet the AC.  </w:t>
            </w:r>
          </w:p>
          <w:p w14:paraId="3E8401D1" w14:textId="77777777" w:rsidR="00623FD5" w:rsidRDefault="00000000">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include an appropriate example where this is required to support the answer.</w:t>
            </w:r>
          </w:p>
          <w:p w14:paraId="694694FA" w14:textId="77777777" w:rsidR="00623FD5" w:rsidRDefault="00000000">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 xml:space="preserve">include evidence of some reading and research to inform the answer. </w:t>
            </w:r>
          </w:p>
          <w:p w14:paraId="53CE23CB" w14:textId="77777777" w:rsidR="00623FD5" w:rsidRDefault="00000000">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include a reference for each assessment criteria (where this is required).*</w:t>
            </w:r>
          </w:p>
          <w:p w14:paraId="26400EF2" w14:textId="77777777" w:rsidR="00623FD5" w:rsidRDefault="00000000">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 xml:space="preserve">refer to the case study. </w:t>
            </w:r>
          </w:p>
          <w:p w14:paraId="028A187C" w14:textId="77777777" w:rsidR="00623FD5" w:rsidRDefault="00000000">
            <w:pPr>
              <w:pStyle w:val="ListParagraph"/>
              <w:numPr>
                <w:ilvl w:val="0"/>
                <w:numId w:val="12"/>
              </w:numPr>
              <w:spacing w:after="40"/>
              <w:rPr>
                <w:rFonts w:ascii="Trebuchet MS" w:hAnsi="Trebuchet MS"/>
                <w:color w:val="004147"/>
                <w:sz w:val="20"/>
                <w:szCs w:val="20"/>
                <w:u w:color="004147"/>
              </w:rPr>
            </w:pPr>
            <w:r>
              <w:rPr>
                <w:rFonts w:ascii="Trebuchet MS" w:hAnsi="Trebuchet MS"/>
                <w:color w:val="004147"/>
                <w:sz w:val="20"/>
                <w:szCs w:val="20"/>
                <w:u w:color="004147"/>
              </w:rPr>
              <w:t>respond to the question or task although it could be clearer and/or better expressed.</w:t>
            </w:r>
          </w:p>
          <w:p w14:paraId="06D9F3DD" w14:textId="77777777" w:rsidR="00623FD5" w:rsidRDefault="00000000">
            <w:pPr>
              <w:pStyle w:val="ListParagraph"/>
              <w:numPr>
                <w:ilvl w:val="0"/>
                <w:numId w:val="12"/>
              </w:numPr>
              <w:rPr>
                <w:rFonts w:ascii="Trebuchet MS" w:hAnsi="Trebuchet MS"/>
                <w:color w:val="004147"/>
                <w:sz w:val="20"/>
                <w:szCs w:val="20"/>
                <w:u w:color="004147"/>
              </w:rPr>
            </w:pPr>
            <w:r>
              <w:rPr>
                <w:rFonts w:ascii="Trebuchet MS" w:hAnsi="Trebuchet MS"/>
                <w:color w:val="004147"/>
                <w:sz w:val="20"/>
                <w:szCs w:val="20"/>
                <w:u w:color="004147"/>
              </w:rPr>
              <w:t>have an appropriate format or structure which meets the requirements set out in the brief.</w:t>
            </w:r>
          </w:p>
        </w:tc>
      </w:tr>
      <w:tr w:rsidR="00623FD5" w14:paraId="0E067EB0" w14:textId="77777777">
        <w:trPr>
          <w:trHeight w:val="2804"/>
          <w:tblHeader/>
        </w:trPr>
        <w:tc>
          <w:tcPr>
            <w:tcW w:w="70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EE0138E"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3</w:t>
            </w:r>
          </w:p>
        </w:tc>
        <w:tc>
          <w:tcPr>
            <w:tcW w:w="851"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55B184F"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Pass</w:t>
            </w:r>
          </w:p>
        </w:tc>
        <w:tc>
          <w:tcPr>
            <w:tcW w:w="80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C073DB" w14:textId="77777777" w:rsidR="00623FD5"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 xml:space="preserve">The response </w:t>
            </w:r>
          </w:p>
          <w:p w14:paraId="4C295447" w14:textId="77777777" w:rsidR="00623FD5" w:rsidRDefault="00000000">
            <w:pPr>
              <w:pStyle w:val="ListParagraph"/>
              <w:numPr>
                <w:ilvl w:val="0"/>
                <w:numId w:val="13"/>
              </w:numPr>
              <w:rPr>
                <w:rFonts w:ascii="Trebuchet MS" w:hAnsi="Trebuchet MS"/>
                <w:color w:val="004147"/>
                <w:sz w:val="20"/>
                <w:szCs w:val="20"/>
                <w:u w:color="004147"/>
              </w:rPr>
            </w:pPr>
            <w:r>
              <w:rPr>
                <w:rFonts w:ascii="Trebuchet MS" w:hAnsi="Trebuchet MS"/>
                <w:color w:val="004147"/>
                <w:sz w:val="20"/>
                <w:szCs w:val="20"/>
                <w:u w:color="004147"/>
              </w:rPr>
              <w:t>demonstrates a good level of the knowledge, understanding or skill required to meet the AC.</w:t>
            </w:r>
          </w:p>
          <w:p w14:paraId="6892F8B7" w14:textId="77777777" w:rsidR="00623FD5" w:rsidRDefault="00000000">
            <w:pPr>
              <w:pStyle w:val="ListParagraph"/>
              <w:numPr>
                <w:ilvl w:val="0"/>
                <w:numId w:val="13"/>
              </w:numPr>
              <w:spacing w:after="40"/>
              <w:rPr>
                <w:rFonts w:ascii="Trebuchet MS" w:hAnsi="Trebuchet MS"/>
                <w:color w:val="004147"/>
                <w:sz w:val="20"/>
                <w:szCs w:val="20"/>
                <w:u w:color="004147"/>
              </w:rPr>
            </w:pPr>
            <w:r>
              <w:rPr>
                <w:rFonts w:ascii="Trebuchet MS" w:hAnsi="Trebuchet MS"/>
                <w:color w:val="004147"/>
                <w:sz w:val="20"/>
                <w:szCs w:val="20"/>
                <w:u w:color="004147"/>
              </w:rPr>
              <w:t>includes use of a good example or examples where these are required to support the answer.</w:t>
            </w:r>
          </w:p>
          <w:p w14:paraId="695C64E9" w14:textId="77777777" w:rsidR="00623FD5" w:rsidRDefault="00000000">
            <w:pPr>
              <w:pStyle w:val="ListParagraph"/>
              <w:numPr>
                <w:ilvl w:val="0"/>
                <w:numId w:val="13"/>
              </w:numPr>
              <w:spacing w:after="40"/>
              <w:rPr>
                <w:rFonts w:ascii="Trebuchet MS" w:hAnsi="Trebuchet MS"/>
                <w:color w:val="004147"/>
                <w:sz w:val="20"/>
                <w:szCs w:val="20"/>
                <w:u w:color="004147"/>
              </w:rPr>
            </w:pPr>
            <w:r>
              <w:rPr>
                <w:rFonts w:ascii="Trebuchet MS" w:hAnsi="Trebuchet MS"/>
                <w:color w:val="004147"/>
                <w:sz w:val="20"/>
                <w:szCs w:val="20"/>
                <w:u w:color="004147"/>
              </w:rPr>
              <w:t>includes evidence of a good level of reading and research to inform the answer.</w:t>
            </w:r>
          </w:p>
          <w:p w14:paraId="18983615" w14:textId="77777777" w:rsidR="00623FD5" w:rsidRDefault="00000000">
            <w:pPr>
              <w:pStyle w:val="ListParagraph"/>
              <w:numPr>
                <w:ilvl w:val="0"/>
                <w:numId w:val="13"/>
              </w:numPr>
              <w:spacing w:after="40"/>
              <w:rPr>
                <w:rFonts w:ascii="Trebuchet MS" w:hAnsi="Trebuchet MS"/>
                <w:color w:val="004147"/>
                <w:sz w:val="20"/>
                <w:szCs w:val="20"/>
                <w:u w:color="004147"/>
              </w:rPr>
            </w:pPr>
            <w:r>
              <w:rPr>
                <w:rFonts w:ascii="Trebuchet MS" w:hAnsi="Trebuchet MS"/>
                <w:color w:val="004147"/>
                <w:sz w:val="20"/>
                <w:szCs w:val="20"/>
                <w:u w:color="004147"/>
              </w:rPr>
              <w:t>includes good use of at least one reference for each assessment criteria (where this is required).*</w:t>
            </w:r>
          </w:p>
          <w:p w14:paraId="225F8BA3" w14:textId="77777777" w:rsidR="00623FD5" w:rsidRDefault="00000000">
            <w:pPr>
              <w:pStyle w:val="ListParagraph"/>
              <w:numPr>
                <w:ilvl w:val="0"/>
                <w:numId w:val="13"/>
              </w:numPr>
              <w:spacing w:after="40"/>
              <w:rPr>
                <w:rFonts w:ascii="Trebuchet MS" w:hAnsi="Trebuchet MS"/>
                <w:color w:val="004147"/>
                <w:sz w:val="20"/>
                <w:szCs w:val="20"/>
                <w:u w:color="004147"/>
              </w:rPr>
            </w:pPr>
            <w:r>
              <w:rPr>
                <w:rFonts w:ascii="Trebuchet MS" w:hAnsi="Trebuchet MS"/>
                <w:color w:val="004147"/>
                <w:sz w:val="20"/>
                <w:szCs w:val="20"/>
                <w:u w:color="004147"/>
              </w:rPr>
              <w:t xml:space="preserve">makes good reference to the case study. </w:t>
            </w:r>
          </w:p>
          <w:p w14:paraId="467CB50C" w14:textId="77777777" w:rsidR="00623FD5" w:rsidRDefault="00000000">
            <w:pPr>
              <w:pStyle w:val="ListParagraph"/>
              <w:numPr>
                <w:ilvl w:val="0"/>
                <w:numId w:val="13"/>
              </w:numPr>
              <w:spacing w:after="40"/>
              <w:rPr>
                <w:rFonts w:ascii="Trebuchet MS" w:hAnsi="Trebuchet MS"/>
                <w:color w:val="004147"/>
                <w:sz w:val="20"/>
                <w:szCs w:val="20"/>
                <w:u w:color="004147"/>
              </w:rPr>
            </w:pPr>
            <w:r>
              <w:rPr>
                <w:rFonts w:ascii="Trebuchet MS" w:hAnsi="Trebuchet MS"/>
                <w:color w:val="004147"/>
                <w:sz w:val="20"/>
                <w:szCs w:val="20"/>
                <w:u w:color="004147"/>
              </w:rPr>
              <w:t>directly addresses the question/task and is well expressed.</w:t>
            </w:r>
          </w:p>
          <w:p w14:paraId="393A561E" w14:textId="77777777" w:rsidR="00623FD5" w:rsidRDefault="00000000">
            <w:pPr>
              <w:pStyle w:val="ListParagraph"/>
              <w:keepNext/>
              <w:numPr>
                <w:ilvl w:val="0"/>
                <w:numId w:val="14"/>
              </w:numPr>
              <w:spacing w:line="240" w:lineRule="auto"/>
              <w:rPr>
                <w:rFonts w:ascii="Trebuchet MS" w:hAnsi="Trebuchet MS"/>
                <w:color w:val="004147"/>
                <w:sz w:val="20"/>
                <w:szCs w:val="20"/>
                <w:u w:color="004147"/>
              </w:rPr>
            </w:pPr>
            <w:r>
              <w:rPr>
                <w:rFonts w:ascii="Trebuchet MS" w:hAnsi="Trebuchet MS"/>
                <w:color w:val="004147"/>
                <w:sz w:val="20"/>
                <w:szCs w:val="20"/>
                <w:u w:color="004147"/>
              </w:rPr>
              <w:t>has a good format or structure which meets the requirements set out in the brief.</w:t>
            </w:r>
          </w:p>
        </w:tc>
      </w:tr>
      <w:tr w:rsidR="00623FD5" w14:paraId="4915ED07" w14:textId="77777777">
        <w:trPr>
          <w:trHeight w:val="2842"/>
          <w:tblHeader/>
        </w:trPr>
        <w:tc>
          <w:tcPr>
            <w:tcW w:w="70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A36EBD9"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4</w:t>
            </w:r>
          </w:p>
        </w:tc>
        <w:tc>
          <w:tcPr>
            <w:tcW w:w="851"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1802A95E" w14:textId="77777777" w:rsidR="00623FD5" w:rsidRDefault="00000000">
            <w:pPr>
              <w:pStyle w:val="Body"/>
              <w:keepNext/>
              <w:spacing w:line="240" w:lineRule="auto"/>
              <w:jc w:val="both"/>
            </w:pPr>
            <w:r>
              <w:rPr>
                <w:rFonts w:ascii="Trebuchet MS" w:hAnsi="Trebuchet MS"/>
                <w:b/>
                <w:bCs/>
                <w:color w:val="004147"/>
                <w:sz w:val="24"/>
                <w:szCs w:val="24"/>
                <w:u w:color="004147"/>
                <w:lang w:val="en-US"/>
              </w:rPr>
              <w:t>High Pass</w:t>
            </w:r>
          </w:p>
        </w:tc>
        <w:tc>
          <w:tcPr>
            <w:tcW w:w="80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284434" w14:textId="77777777" w:rsidR="00623FD5"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 xml:space="preserve">The response </w:t>
            </w:r>
          </w:p>
          <w:p w14:paraId="58CD5C8D" w14:textId="77777777" w:rsidR="00623FD5" w:rsidRDefault="00000000">
            <w:pPr>
              <w:pStyle w:val="ListParagraph"/>
              <w:numPr>
                <w:ilvl w:val="0"/>
                <w:numId w:val="15"/>
              </w:numPr>
              <w:rPr>
                <w:rFonts w:ascii="Trebuchet MS" w:hAnsi="Trebuchet MS"/>
                <w:color w:val="004147"/>
                <w:sz w:val="20"/>
                <w:szCs w:val="20"/>
                <w:u w:color="004147"/>
              </w:rPr>
            </w:pPr>
            <w:r>
              <w:rPr>
                <w:rFonts w:ascii="Trebuchet MS" w:hAnsi="Trebuchet MS"/>
                <w:color w:val="004147"/>
                <w:sz w:val="20"/>
                <w:szCs w:val="20"/>
                <w:u w:color="004147"/>
              </w:rPr>
              <w:t>demonstrates an excellent level of the knowledge, understanding or skill required to meet the AC.</w:t>
            </w:r>
          </w:p>
          <w:p w14:paraId="59646902" w14:textId="77777777" w:rsidR="00623FD5" w:rsidRDefault="00000000">
            <w:pPr>
              <w:pStyle w:val="ListParagraph"/>
              <w:numPr>
                <w:ilvl w:val="0"/>
                <w:numId w:val="15"/>
              </w:numPr>
              <w:rPr>
                <w:rFonts w:ascii="Trebuchet MS" w:hAnsi="Trebuchet MS"/>
                <w:color w:val="004147"/>
                <w:sz w:val="20"/>
                <w:szCs w:val="20"/>
                <w:u w:color="004147"/>
              </w:rPr>
            </w:pPr>
            <w:r>
              <w:rPr>
                <w:rFonts w:ascii="Trebuchet MS" w:hAnsi="Trebuchet MS"/>
                <w:color w:val="004147"/>
                <w:sz w:val="20"/>
                <w:szCs w:val="20"/>
                <w:u w:color="004147"/>
              </w:rPr>
              <w:t>includes use of an excellent example or examples where these are required to support the answer.</w:t>
            </w:r>
          </w:p>
          <w:p w14:paraId="7C1D5F1E" w14:textId="77777777" w:rsidR="00623FD5" w:rsidRDefault="00000000">
            <w:pPr>
              <w:pStyle w:val="ListParagraph"/>
              <w:numPr>
                <w:ilvl w:val="0"/>
                <w:numId w:val="15"/>
              </w:numPr>
              <w:rPr>
                <w:rFonts w:ascii="Trebuchet MS" w:hAnsi="Trebuchet MS"/>
                <w:color w:val="004147"/>
                <w:sz w:val="20"/>
                <w:szCs w:val="20"/>
                <w:u w:color="004147"/>
              </w:rPr>
            </w:pPr>
            <w:r>
              <w:rPr>
                <w:rFonts w:ascii="Trebuchet MS" w:hAnsi="Trebuchet MS"/>
                <w:color w:val="004147"/>
                <w:sz w:val="20"/>
                <w:szCs w:val="20"/>
                <w:u w:color="004147"/>
              </w:rPr>
              <w:t>includes evidence of extensive reading and research to inform the answer.  </w:t>
            </w:r>
          </w:p>
          <w:p w14:paraId="0DD70999" w14:textId="77777777" w:rsidR="00623FD5" w:rsidRDefault="00000000">
            <w:pPr>
              <w:pStyle w:val="ListParagraph"/>
              <w:numPr>
                <w:ilvl w:val="0"/>
                <w:numId w:val="15"/>
              </w:numPr>
              <w:rPr>
                <w:rFonts w:ascii="Trebuchet MS" w:hAnsi="Trebuchet MS"/>
                <w:color w:val="004147"/>
                <w:sz w:val="20"/>
                <w:szCs w:val="20"/>
                <w:u w:color="004147"/>
              </w:rPr>
            </w:pPr>
            <w:r>
              <w:rPr>
                <w:rFonts w:ascii="Trebuchet MS" w:hAnsi="Trebuchet MS"/>
                <w:color w:val="004147"/>
                <w:sz w:val="20"/>
                <w:szCs w:val="20"/>
                <w:u w:color="004147"/>
              </w:rPr>
              <w:t>includes excellent use of at least one reference for each assessment criteria (where this is required).*</w:t>
            </w:r>
          </w:p>
          <w:p w14:paraId="0D97E443" w14:textId="77777777" w:rsidR="00623FD5" w:rsidRDefault="00000000">
            <w:pPr>
              <w:pStyle w:val="ListParagraph"/>
              <w:numPr>
                <w:ilvl w:val="0"/>
                <w:numId w:val="15"/>
              </w:numPr>
              <w:rPr>
                <w:rFonts w:ascii="Trebuchet MS" w:hAnsi="Trebuchet MS"/>
                <w:color w:val="004147"/>
                <w:sz w:val="20"/>
                <w:szCs w:val="20"/>
                <w:u w:color="004147"/>
              </w:rPr>
            </w:pPr>
            <w:r>
              <w:rPr>
                <w:rFonts w:ascii="Trebuchet MS" w:hAnsi="Trebuchet MS"/>
                <w:color w:val="004147"/>
                <w:sz w:val="20"/>
                <w:szCs w:val="20"/>
                <w:u w:color="004147"/>
              </w:rPr>
              <w:t>makes excellent reference to the case study.</w:t>
            </w:r>
          </w:p>
          <w:p w14:paraId="171CA23A" w14:textId="77777777" w:rsidR="00623FD5" w:rsidRDefault="00000000">
            <w:pPr>
              <w:pStyle w:val="ListParagraph"/>
              <w:numPr>
                <w:ilvl w:val="0"/>
                <w:numId w:val="15"/>
              </w:numPr>
              <w:rPr>
                <w:rFonts w:ascii="Trebuchet MS" w:hAnsi="Trebuchet MS"/>
                <w:color w:val="004147"/>
                <w:sz w:val="20"/>
                <w:szCs w:val="20"/>
                <w:u w:color="004147"/>
              </w:rPr>
            </w:pPr>
            <w:r>
              <w:rPr>
                <w:rFonts w:ascii="Trebuchet MS" w:hAnsi="Trebuchet MS"/>
                <w:color w:val="004147"/>
                <w:sz w:val="20"/>
                <w:szCs w:val="20"/>
                <w:u w:color="004147"/>
              </w:rPr>
              <w:t>responds very clearly to the question/task and is particularly well expressed.</w:t>
            </w:r>
          </w:p>
          <w:p w14:paraId="40885447" w14:textId="77777777" w:rsidR="00623FD5" w:rsidRDefault="00000000">
            <w:pPr>
              <w:pStyle w:val="ListParagraph"/>
              <w:numPr>
                <w:ilvl w:val="0"/>
                <w:numId w:val="15"/>
              </w:numPr>
              <w:rPr>
                <w:rFonts w:ascii="Trebuchet MS" w:hAnsi="Trebuchet MS"/>
                <w:color w:val="004147"/>
                <w:sz w:val="20"/>
                <w:szCs w:val="20"/>
                <w:u w:color="004147"/>
              </w:rPr>
            </w:pPr>
            <w:r>
              <w:rPr>
                <w:rFonts w:ascii="Trebuchet MS" w:hAnsi="Trebuchet MS"/>
                <w:color w:val="004147"/>
                <w:sz w:val="20"/>
                <w:szCs w:val="20"/>
                <w:u w:color="004147"/>
              </w:rPr>
              <w:t>has an excellent format or structure which meets the requirements set out in the brief.</w:t>
            </w:r>
          </w:p>
        </w:tc>
      </w:tr>
      <w:tr w:rsidR="00623FD5" w14:paraId="5A6DAC01" w14:textId="77777777">
        <w:tblPrEx>
          <w:shd w:val="clear" w:color="auto" w:fill="CFCAD0"/>
        </w:tblPrEx>
        <w:trPr>
          <w:trHeight w:val="910"/>
        </w:trPr>
        <w:tc>
          <w:tcPr>
            <w:tcW w:w="1555" w:type="dxa"/>
            <w:gridSpan w:val="2"/>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932F916" w14:textId="77777777" w:rsidR="00623FD5" w:rsidRDefault="00623FD5"/>
        </w:tc>
        <w:tc>
          <w:tcPr>
            <w:tcW w:w="80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8AAF23" w14:textId="77777777" w:rsidR="00623FD5" w:rsidRDefault="00000000">
            <w:pPr>
              <w:pStyle w:val="Body"/>
              <w:keepNext/>
              <w:spacing w:line="240" w:lineRule="auto"/>
            </w:pPr>
            <w:r>
              <w:rPr>
                <w:rFonts w:ascii="Trebuchet MS" w:hAnsi="Trebuchet MS"/>
                <w:color w:val="004147"/>
                <w:sz w:val="20"/>
                <w:szCs w:val="20"/>
                <w:u w:color="004147"/>
                <w:lang w:val="en-US"/>
              </w:rPr>
              <w:t xml:space="preserve">*Not all ACs in each unit need a reference. If they don’t, the brief will say so. </w:t>
            </w:r>
            <w:r>
              <w:rPr>
                <w:rFonts w:ascii="Trebuchet MS" w:hAnsi="Trebuchet MS"/>
                <w:b/>
                <w:bCs/>
                <w:color w:val="004147"/>
                <w:sz w:val="20"/>
                <w:szCs w:val="20"/>
                <w:u w:color="004147"/>
                <w:lang w:val="en-US"/>
              </w:rPr>
              <w:t xml:space="preserve">All </w:t>
            </w:r>
            <w:r>
              <w:rPr>
                <w:rFonts w:ascii="Trebuchet MS" w:hAnsi="Trebuchet MS"/>
                <w:color w:val="004147"/>
                <w:sz w:val="20"/>
                <w:szCs w:val="20"/>
                <w:u w:color="004147"/>
                <w:lang w:val="en-US"/>
              </w:rPr>
              <w:t>ACs in Unit 5OS01 require a reference.</w:t>
            </w:r>
            <w:r>
              <w:rPr>
                <w:rFonts w:ascii="Trebuchet MS" w:hAnsi="Trebuchet MS"/>
                <w:color w:val="004147"/>
                <w:u w:color="004147"/>
                <w:lang w:val="en-US"/>
              </w:rPr>
              <w:t xml:space="preserve"> </w:t>
            </w:r>
            <w:r>
              <w:rPr>
                <w:rFonts w:ascii="Trebuchet MS" w:hAnsi="Trebuchet MS"/>
                <w:color w:val="004147"/>
                <w:sz w:val="20"/>
                <w:szCs w:val="20"/>
                <w:u w:color="004147"/>
                <w:lang w:val="en-US"/>
              </w:rPr>
              <w:t xml:space="preserve">References should be presented using a </w:t>
            </w:r>
            <w:proofErr w:type="spellStart"/>
            <w:r>
              <w:rPr>
                <w:rFonts w:ascii="Trebuchet MS" w:hAnsi="Trebuchet MS"/>
                <w:color w:val="004147"/>
                <w:sz w:val="20"/>
                <w:szCs w:val="20"/>
                <w:u w:color="004147"/>
                <w:lang w:val="en-US"/>
              </w:rPr>
              <w:t>recognised</w:t>
            </w:r>
            <w:proofErr w:type="spellEnd"/>
            <w:r>
              <w:rPr>
                <w:rFonts w:ascii="Trebuchet MS" w:hAnsi="Trebuchet MS"/>
                <w:color w:val="004147"/>
                <w:sz w:val="20"/>
                <w:szCs w:val="20"/>
                <w:u w:color="004147"/>
                <w:lang w:val="en-US"/>
              </w:rPr>
              <w:t xml:space="preserve"> form of referencing. For example, if using Harvard referencing, this would include in-text citations and a list of references or bibliography at the end of the assessment.</w:t>
            </w:r>
          </w:p>
        </w:tc>
      </w:tr>
    </w:tbl>
    <w:p w14:paraId="3C6C777B" w14:textId="77777777" w:rsidR="00623FD5" w:rsidRDefault="00623FD5">
      <w:pPr>
        <w:pStyle w:val="Body"/>
        <w:spacing w:line="240" w:lineRule="auto"/>
      </w:pPr>
    </w:p>
    <w:p w14:paraId="283090B6" w14:textId="77777777" w:rsidR="00623FD5" w:rsidRDefault="00000000">
      <w:pPr>
        <w:pStyle w:val="Heading"/>
        <w:rPr>
          <w:rFonts w:ascii="Trebuchet MS" w:eastAsia="Trebuchet MS" w:hAnsi="Trebuchet MS" w:cs="Trebuchet MS"/>
          <w:sz w:val="40"/>
          <w:szCs w:val="40"/>
        </w:rPr>
      </w:pPr>
      <w:r>
        <w:rPr>
          <w:rFonts w:ascii="Trebuchet MS" w:hAnsi="Trebuchet MS"/>
          <w:sz w:val="40"/>
          <w:szCs w:val="40"/>
        </w:rPr>
        <w:t>Marking grid and feedback for learner</w:t>
      </w:r>
    </w:p>
    <w:tbl>
      <w:tblPr>
        <w:tblW w:w="94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842"/>
        <w:gridCol w:w="2693"/>
        <w:gridCol w:w="1701"/>
      </w:tblGrid>
      <w:tr w:rsidR="00623FD5" w14:paraId="44688BD7" w14:textId="77777777">
        <w:trPr>
          <w:trHeight w:val="660"/>
        </w:trPr>
        <w:tc>
          <w:tcPr>
            <w:tcW w:w="9492" w:type="dxa"/>
            <w:gridSpan w:val="4"/>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2C6697" w14:textId="77777777" w:rsidR="00623FD5" w:rsidRDefault="00000000">
            <w:pPr>
              <w:pStyle w:val="Body"/>
            </w:pPr>
            <w:r>
              <w:rPr>
                <w:rFonts w:ascii="Trebuchet MS" w:hAnsi="Trebuchet MS"/>
                <w:b/>
                <w:bCs/>
                <w:color w:val="004147"/>
                <w:sz w:val="32"/>
                <w:szCs w:val="32"/>
                <w:u w:color="004147"/>
                <w:lang w:val="en-US"/>
              </w:rPr>
              <w:t>Unit 5OS01: Assessor Feedback to Learner</w:t>
            </w:r>
          </w:p>
        </w:tc>
      </w:tr>
      <w:tr w:rsidR="00623FD5" w14:paraId="643E1FAA" w14:textId="77777777">
        <w:trPr>
          <w:trHeight w:val="250"/>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C9A0E7" w14:textId="77777777" w:rsidR="00623FD5" w:rsidRDefault="00000000">
            <w:pPr>
              <w:pStyle w:val="Body"/>
            </w:pPr>
            <w:r>
              <w:rPr>
                <w:rFonts w:ascii="Trebuchet MS" w:hAnsi="Trebuchet MS"/>
                <w:b/>
                <w:bCs/>
                <w:color w:val="004147"/>
                <w:u w:color="004147"/>
                <w:lang w:val="en-US"/>
              </w:rPr>
              <w:t>Centre number</w:t>
            </w:r>
          </w:p>
        </w:tc>
        <w:tc>
          <w:tcPr>
            <w:tcW w:w="62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2EAA0A" w14:textId="77777777" w:rsidR="00623FD5" w:rsidRDefault="00623FD5"/>
        </w:tc>
      </w:tr>
      <w:tr w:rsidR="00623FD5" w14:paraId="5A46D851" w14:textId="77777777">
        <w:trPr>
          <w:trHeight w:val="250"/>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51BB63" w14:textId="77777777" w:rsidR="00623FD5" w:rsidRDefault="00000000">
            <w:pPr>
              <w:pStyle w:val="Body"/>
            </w:pPr>
            <w:r>
              <w:rPr>
                <w:rFonts w:ascii="Trebuchet MS" w:hAnsi="Trebuchet MS"/>
                <w:b/>
                <w:bCs/>
                <w:color w:val="004147"/>
                <w:u w:color="004147"/>
                <w:lang w:val="en-US"/>
              </w:rPr>
              <w:t>Centre name</w:t>
            </w:r>
          </w:p>
        </w:tc>
        <w:tc>
          <w:tcPr>
            <w:tcW w:w="62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8E9DC1" w14:textId="77777777" w:rsidR="00623FD5" w:rsidRDefault="00623FD5"/>
        </w:tc>
      </w:tr>
      <w:tr w:rsidR="00623FD5" w14:paraId="0A9D0FDD"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E58825" w14:textId="77777777" w:rsidR="00623FD5" w:rsidRDefault="00000000">
            <w:pPr>
              <w:pStyle w:val="Body"/>
            </w:pPr>
            <w:r>
              <w:rPr>
                <w:rFonts w:ascii="Trebuchet MS" w:hAnsi="Trebuchet MS"/>
                <w:b/>
                <w:bCs/>
                <w:color w:val="004147"/>
                <w:u w:color="004147"/>
                <w:lang w:val="en-US"/>
              </w:rPr>
              <w:t>Learner number (1st 7 digits of CIPD Membership number)</w:t>
            </w:r>
          </w:p>
        </w:tc>
        <w:tc>
          <w:tcPr>
            <w:tcW w:w="62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A4E2CA" w14:textId="77777777" w:rsidR="00623FD5" w:rsidRDefault="00623FD5"/>
        </w:tc>
      </w:tr>
      <w:tr w:rsidR="00623FD5" w14:paraId="1CD40E13" w14:textId="77777777">
        <w:trPr>
          <w:trHeight w:val="250"/>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7658C5" w14:textId="77777777" w:rsidR="00623FD5" w:rsidRDefault="00000000">
            <w:pPr>
              <w:pStyle w:val="Body"/>
            </w:pPr>
            <w:r>
              <w:rPr>
                <w:rFonts w:ascii="Trebuchet MS" w:hAnsi="Trebuchet MS"/>
                <w:b/>
                <w:bCs/>
                <w:color w:val="004147"/>
                <w:u w:color="004147"/>
                <w:lang w:val="en-US"/>
              </w:rPr>
              <w:t>Learner surname</w:t>
            </w:r>
          </w:p>
        </w:tc>
        <w:tc>
          <w:tcPr>
            <w:tcW w:w="62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3852FA" w14:textId="77777777" w:rsidR="00623FD5" w:rsidRDefault="00623FD5"/>
        </w:tc>
      </w:tr>
      <w:tr w:rsidR="00623FD5" w14:paraId="565C26D6"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2CACCC" w14:textId="77777777" w:rsidR="00623FD5" w:rsidRDefault="00000000">
            <w:pPr>
              <w:pStyle w:val="Body"/>
            </w:pPr>
            <w:r>
              <w:rPr>
                <w:rFonts w:ascii="Trebuchet MS" w:hAnsi="Trebuchet MS"/>
                <w:b/>
                <w:bCs/>
                <w:color w:val="004147"/>
                <w:u w:color="004147"/>
                <w:lang w:val="en-US"/>
              </w:rPr>
              <w:t>Learner other names (e.g. first name and middle name(s))</w:t>
            </w:r>
          </w:p>
        </w:tc>
        <w:tc>
          <w:tcPr>
            <w:tcW w:w="62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EDC2EF" w14:textId="77777777" w:rsidR="00623FD5" w:rsidRDefault="00623FD5"/>
        </w:tc>
      </w:tr>
      <w:tr w:rsidR="00623FD5" w14:paraId="6E963C1E"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4ABBAE" w14:textId="77777777" w:rsidR="00623FD5"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Reported word count</w:t>
            </w:r>
          </w:p>
          <w:p w14:paraId="560ED72E" w14:textId="77777777" w:rsidR="00623FD5" w:rsidRDefault="00000000">
            <w:pPr>
              <w:pStyle w:val="Body"/>
            </w:pPr>
            <w:r>
              <w:rPr>
                <w:rFonts w:ascii="Trebuchet MS" w:hAnsi="Trebuchet MS"/>
                <w:b/>
                <w:bCs/>
                <w:color w:val="004147"/>
                <w:u w:color="004147"/>
                <w:lang w:val="en-US"/>
              </w:rPr>
              <w:t>Submission</w:t>
            </w: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61D8CE" w14:textId="77777777" w:rsidR="00623FD5" w:rsidRDefault="00623FD5"/>
        </w:tc>
        <w:tc>
          <w:tcPr>
            <w:tcW w:w="2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C70930" w14:textId="77777777" w:rsidR="00623FD5"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Actual word count</w:t>
            </w:r>
          </w:p>
          <w:p w14:paraId="44B852AD" w14:textId="77777777" w:rsidR="00623FD5" w:rsidRDefault="00000000">
            <w:pPr>
              <w:pStyle w:val="Body"/>
            </w:pPr>
            <w:r>
              <w:rPr>
                <w:rFonts w:ascii="Trebuchet MS" w:hAnsi="Trebuchet MS"/>
                <w:b/>
                <w:bCs/>
                <w:color w:val="004147"/>
                <w:u w:color="004147"/>
                <w:lang w:val="en-US"/>
              </w:rPr>
              <w:t>Submission</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488153" w14:textId="77777777" w:rsidR="00623FD5" w:rsidRDefault="00623FD5"/>
        </w:tc>
      </w:tr>
      <w:tr w:rsidR="00623FD5" w14:paraId="4C377157"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8D4B8E" w14:textId="77777777" w:rsidR="00623FD5" w:rsidRDefault="00000000">
            <w:pPr>
              <w:pStyle w:val="Body"/>
            </w:pPr>
            <w:r>
              <w:rPr>
                <w:rFonts w:ascii="Trebuchet MS" w:hAnsi="Trebuchet MS"/>
                <w:b/>
                <w:bCs/>
                <w:color w:val="004147"/>
                <w:u w:color="004147"/>
                <w:lang w:val="en-US"/>
              </w:rPr>
              <w:t>Reported word count Resubmission 1</w:t>
            </w: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98356B" w14:textId="77777777" w:rsidR="00623FD5" w:rsidRDefault="00623FD5"/>
        </w:tc>
        <w:tc>
          <w:tcPr>
            <w:tcW w:w="2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461180" w14:textId="77777777" w:rsidR="00623FD5" w:rsidRDefault="00000000">
            <w:pPr>
              <w:pStyle w:val="Body"/>
            </w:pPr>
            <w:r>
              <w:rPr>
                <w:rFonts w:ascii="Trebuchet MS" w:hAnsi="Trebuchet MS"/>
                <w:b/>
                <w:bCs/>
                <w:color w:val="004147"/>
                <w:u w:color="004147"/>
                <w:lang w:val="en-US"/>
              </w:rPr>
              <w:t>Actual word count Resubmission 1</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1A4E37" w14:textId="77777777" w:rsidR="00623FD5" w:rsidRDefault="00623FD5"/>
        </w:tc>
      </w:tr>
      <w:tr w:rsidR="00623FD5" w14:paraId="62D52105"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03FCE3" w14:textId="77777777" w:rsidR="00623FD5" w:rsidRDefault="00000000">
            <w:pPr>
              <w:pStyle w:val="Body"/>
            </w:pPr>
            <w:r>
              <w:rPr>
                <w:rFonts w:ascii="Trebuchet MS" w:hAnsi="Trebuchet MS"/>
                <w:b/>
                <w:bCs/>
                <w:color w:val="004147"/>
                <w:u w:color="004147"/>
                <w:lang w:val="en-US"/>
              </w:rPr>
              <w:t>Reported word count Resubmission 2</w:t>
            </w: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09419E" w14:textId="77777777" w:rsidR="00623FD5" w:rsidRDefault="00623FD5"/>
        </w:tc>
        <w:tc>
          <w:tcPr>
            <w:tcW w:w="2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272A3C" w14:textId="77777777" w:rsidR="00623FD5" w:rsidRDefault="00000000">
            <w:pPr>
              <w:pStyle w:val="Body"/>
            </w:pPr>
            <w:r>
              <w:rPr>
                <w:rFonts w:ascii="Trebuchet MS" w:hAnsi="Trebuchet MS"/>
                <w:b/>
                <w:bCs/>
                <w:color w:val="004147"/>
                <w:u w:color="004147"/>
                <w:lang w:val="en-US"/>
              </w:rPr>
              <w:t>Actual word count Resubmission 2</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8BFF7D" w14:textId="77777777" w:rsidR="00623FD5" w:rsidRDefault="00623FD5"/>
        </w:tc>
      </w:tr>
    </w:tbl>
    <w:p w14:paraId="2560A904" w14:textId="77777777" w:rsidR="00623FD5" w:rsidRDefault="00623FD5">
      <w:pPr>
        <w:pStyle w:val="Heading"/>
        <w:widowControl w:val="0"/>
        <w:spacing w:line="240" w:lineRule="auto"/>
        <w:rPr>
          <w:rFonts w:ascii="Trebuchet MS" w:eastAsia="Trebuchet MS" w:hAnsi="Trebuchet MS" w:cs="Trebuchet MS"/>
          <w:sz w:val="40"/>
          <w:szCs w:val="40"/>
        </w:rPr>
      </w:pPr>
    </w:p>
    <w:p w14:paraId="0840BD06" w14:textId="77777777" w:rsidR="00623FD5" w:rsidRDefault="00623FD5">
      <w:pPr>
        <w:pStyle w:val="Body"/>
        <w:rPr>
          <w:rFonts w:ascii="Trebuchet MS" w:eastAsia="Trebuchet MS" w:hAnsi="Trebuchet MS" w:cs="Trebuchet MS"/>
        </w:rPr>
      </w:pPr>
    </w:p>
    <w:p w14:paraId="36A035FE" w14:textId="77777777" w:rsidR="00623FD5"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lang w:val="en-US"/>
        </w:rPr>
        <w:t xml:space="preserve"> where you have awarded a mark of 1. This feedback should be developmental.</w:t>
      </w:r>
    </w:p>
    <w:p w14:paraId="3B442E8F" w14:textId="77777777" w:rsidR="00623FD5" w:rsidRDefault="00623FD5">
      <w:pPr>
        <w:pStyle w:val="Body"/>
        <w:rPr>
          <w:rFonts w:ascii="Trebuchet MS" w:eastAsia="Trebuchet MS" w:hAnsi="Trebuchet MS" w:cs="Trebuchet MS"/>
        </w:rPr>
      </w:pPr>
    </w:p>
    <w:tbl>
      <w:tblPr>
        <w:tblW w:w="949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85"/>
        <w:gridCol w:w="7457"/>
        <w:gridCol w:w="851"/>
      </w:tblGrid>
      <w:tr w:rsidR="00623FD5" w14:paraId="3E78D69D" w14:textId="77777777">
        <w:trPr>
          <w:trHeight w:val="509"/>
        </w:trPr>
        <w:tc>
          <w:tcPr>
            <w:tcW w:w="9493"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BB0342" w14:textId="77777777" w:rsidR="00623FD5" w:rsidRDefault="00000000">
            <w:pPr>
              <w:pStyle w:val="Body"/>
            </w:pPr>
            <w:r>
              <w:rPr>
                <w:rFonts w:ascii="Trebuchet MS" w:hAnsi="Trebuchet MS"/>
                <w:b/>
                <w:bCs/>
                <w:color w:val="004147"/>
                <w:u w:color="004147"/>
                <w:lang w:val="en-US"/>
              </w:rPr>
              <w:t>TASK</w:t>
            </w:r>
          </w:p>
        </w:tc>
      </w:tr>
      <w:tr w:rsidR="00623FD5" w14:paraId="19138450" w14:textId="77777777">
        <w:trPr>
          <w:trHeight w:val="509"/>
        </w:trPr>
        <w:tc>
          <w:tcPr>
            <w:tcW w:w="118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CE247F" w14:textId="77777777" w:rsidR="00623FD5"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Question</w:t>
            </w:r>
          </w:p>
          <w:p w14:paraId="4B5ADF59" w14:textId="77777777" w:rsidR="00623FD5" w:rsidRDefault="00000000">
            <w:pPr>
              <w:pStyle w:val="Body"/>
            </w:pPr>
            <w:r>
              <w:rPr>
                <w:rFonts w:ascii="Trebuchet MS" w:hAnsi="Trebuchet MS"/>
                <w:b/>
                <w:bCs/>
                <w:color w:val="004147"/>
                <w:u w:color="004147"/>
                <w:lang w:val="en-US"/>
              </w:rPr>
              <w:t>Number</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37308C" w14:textId="77777777" w:rsidR="00623FD5" w:rsidRDefault="00000000">
            <w:pPr>
              <w:pStyle w:val="Body"/>
            </w:pPr>
            <w:r>
              <w:rPr>
                <w:rFonts w:ascii="Trebuchet MS" w:hAnsi="Trebuchet MS"/>
                <w:b/>
                <w:bCs/>
                <w:color w:val="004147"/>
                <w:u w:color="004147"/>
                <w:lang w:val="en-US"/>
              </w:rPr>
              <w:t>Question</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4E552E" w14:textId="77777777" w:rsidR="00623FD5"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7026BC52" w14:textId="77777777" w:rsidR="00623FD5" w:rsidRDefault="00000000">
            <w:pPr>
              <w:pStyle w:val="Body"/>
            </w:pPr>
            <w:r>
              <w:rPr>
                <w:rFonts w:ascii="Trebuchet MS" w:hAnsi="Trebuchet MS"/>
                <w:b/>
                <w:bCs/>
                <w:color w:val="004147"/>
                <w:u w:color="004147"/>
                <w:lang w:val="en-US"/>
              </w:rPr>
              <w:t>1-4</w:t>
            </w:r>
          </w:p>
        </w:tc>
      </w:tr>
      <w:tr w:rsidR="00623FD5" w14:paraId="7070BA2F" w14:textId="77777777">
        <w:trPr>
          <w:trHeight w:val="1545"/>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C7A18B" w14:textId="77777777" w:rsidR="00623FD5" w:rsidRDefault="00000000">
            <w:pPr>
              <w:pStyle w:val="Body"/>
            </w:pPr>
            <w:r>
              <w:rPr>
                <w:rFonts w:ascii="Trebuchet MS" w:hAnsi="Trebuchet MS"/>
                <w:b/>
                <w:bCs/>
                <w:color w:val="004147"/>
                <w:u w:color="004147"/>
                <w:lang w:val="en-US"/>
              </w:rPr>
              <w:t>Q1.</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8D18FB" w14:textId="77777777" w:rsidR="00623FD5" w:rsidRDefault="00000000">
            <w:pPr>
              <w:pStyle w:val="Body"/>
            </w:pPr>
            <w:r>
              <w:rPr>
                <w:rFonts w:ascii="Trebuchet MS" w:hAnsi="Trebuchet MS"/>
                <w:color w:val="004147"/>
                <w:u w:color="004147"/>
                <w:lang w:val="en-US"/>
              </w:rPr>
              <w:t xml:space="preserve">A newly appointed commercial director has questioned whether the UK’s employment law framework is ‘fit for purpose’ in a competitive retail market. He argues that regulation increases costs and makes it harder to respond quickly to changes in consumer demand. He asks you to evaluate the aims and objectives of employment regulation for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and its staff. (AC 1.1)</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04139A" w14:textId="77777777" w:rsidR="00623FD5" w:rsidRDefault="00623FD5"/>
        </w:tc>
      </w:tr>
      <w:tr w:rsidR="00623FD5" w14:paraId="64EAA7B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FA3829A"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D62C95"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79136A" w14:textId="77777777" w:rsidR="00623FD5" w:rsidRDefault="00623FD5"/>
        </w:tc>
      </w:tr>
      <w:tr w:rsidR="00623FD5" w14:paraId="5BAD44C2"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9301781"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028069"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05201A" w14:textId="77777777" w:rsidR="00623FD5" w:rsidRDefault="00623FD5"/>
        </w:tc>
      </w:tr>
      <w:tr w:rsidR="00623FD5" w14:paraId="756BA7AB"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133B2FA"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65D4E5"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A5383E" w14:textId="77777777" w:rsidR="00623FD5" w:rsidRDefault="00623FD5"/>
        </w:tc>
      </w:tr>
      <w:tr w:rsidR="00623FD5" w14:paraId="16F73F00" w14:textId="77777777">
        <w:trPr>
          <w:trHeight w:val="2322"/>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C42C8" w14:textId="77777777" w:rsidR="00623FD5" w:rsidRDefault="00000000">
            <w:pPr>
              <w:pStyle w:val="Body"/>
            </w:pPr>
            <w:r>
              <w:rPr>
                <w:rFonts w:ascii="Trebuchet MS" w:hAnsi="Trebuchet MS"/>
                <w:b/>
                <w:bCs/>
                <w:color w:val="004147"/>
                <w:u w:color="004147"/>
                <w:lang w:val="en-US"/>
              </w:rPr>
              <w:t>Q2.</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6ACFA4" w14:textId="77777777" w:rsidR="00623FD5" w:rsidRDefault="00000000">
            <w:pPr>
              <w:pStyle w:val="Body"/>
            </w:pPr>
            <w:r>
              <w:rPr>
                <w:rFonts w:ascii="Trebuchet MS" w:hAnsi="Trebuchet MS"/>
                <w:color w:val="004147"/>
                <w:u w:color="004147"/>
                <w:lang w:val="en-US"/>
              </w:rPr>
              <w:t xml:space="preserve">A store operations manager is preparing a response to a solicitor who has written to her on behalf of a recently dismissed colleague who is threatening legal action. She is unclear about the differences between employment tribunals and the ordinary courts. She also assumes that this unfair dismissal claim, if it is formally brought, will inevitably take many years to work its way through the courts because the employee will appeal any </w:t>
            </w:r>
            <w:proofErr w:type="spellStart"/>
            <w:r>
              <w:rPr>
                <w:rFonts w:ascii="Trebuchet MS" w:hAnsi="Trebuchet MS"/>
                <w:color w:val="004147"/>
                <w:u w:color="004147"/>
                <w:lang w:val="en-US"/>
              </w:rPr>
              <w:t>unfavourable</w:t>
            </w:r>
            <w:proofErr w:type="spellEnd"/>
            <w:r>
              <w:rPr>
                <w:rFonts w:ascii="Trebuchet MS" w:hAnsi="Trebuchet MS"/>
                <w:color w:val="004147"/>
                <w:u w:color="004147"/>
                <w:lang w:val="en-US"/>
              </w:rPr>
              <w:t xml:space="preserve"> outcome. Examine the role played by the tribunal and courts system in enforcing employment law in cases like this. (AC 1.2)</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ACB060" w14:textId="77777777" w:rsidR="00623FD5" w:rsidRDefault="00623FD5"/>
        </w:tc>
      </w:tr>
      <w:tr w:rsidR="00623FD5" w14:paraId="3ECAB723"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6389A99"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8FB0E1"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8184A5" w14:textId="77777777" w:rsidR="00623FD5" w:rsidRDefault="00623FD5"/>
        </w:tc>
      </w:tr>
      <w:tr w:rsidR="00623FD5" w14:paraId="5DAEB963"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1E083AC"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81BAD"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BA8C8D" w14:textId="77777777" w:rsidR="00623FD5" w:rsidRDefault="00623FD5"/>
        </w:tc>
      </w:tr>
      <w:tr w:rsidR="00623FD5" w14:paraId="1DCC2CA4"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30B05B3"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E66BBC"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BFDE9E" w14:textId="77777777" w:rsidR="00623FD5" w:rsidRDefault="00623FD5"/>
        </w:tc>
      </w:tr>
      <w:tr w:rsidR="00623FD5" w14:paraId="63520D8B" w14:textId="77777777">
        <w:trPr>
          <w:trHeight w:val="1804"/>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D94FDE" w14:textId="77777777" w:rsidR="00623FD5" w:rsidRDefault="00000000">
            <w:pPr>
              <w:pStyle w:val="Body"/>
            </w:pPr>
            <w:r>
              <w:rPr>
                <w:rFonts w:ascii="Trebuchet MS" w:hAnsi="Trebuchet MS"/>
                <w:b/>
                <w:bCs/>
                <w:color w:val="004147"/>
                <w:u w:color="004147"/>
                <w:lang w:val="en-US"/>
              </w:rPr>
              <w:t>Q3.</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D9CBA4" w14:textId="77777777" w:rsidR="00623FD5" w:rsidRDefault="00000000">
            <w:pPr>
              <w:pStyle w:val="Body"/>
            </w:pPr>
            <w:r>
              <w:rPr>
                <w:rFonts w:ascii="Trebuchet MS" w:hAnsi="Trebuchet MS"/>
                <w:color w:val="004147"/>
                <w:u w:color="004147"/>
                <w:lang w:val="en-US"/>
              </w:rPr>
              <w:t>Your company plans to introduce a new automated screening tool to shortlist candidates for customer service roles. Early testing suggests it disproportionately filters out older applicants and those with gaps in their employment history. The recruitment manager asks whether this could create legal risks, and if so, how significant they might be in practice. In relation to this, explain the main principles of discrimination law in recruitment and selection. (AC 2.1)</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66442B" w14:textId="77777777" w:rsidR="00623FD5" w:rsidRDefault="00623FD5"/>
        </w:tc>
      </w:tr>
      <w:tr w:rsidR="00623FD5" w14:paraId="4F38D19B"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DDE8B4D"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2E1D7"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EEB8EA" w14:textId="77777777" w:rsidR="00623FD5" w:rsidRDefault="00623FD5"/>
        </w:tc>
      </w:tr>
      <w:tr w:rsidR="00623FD5" w14:paraId="5D766C8C"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1CE1707"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563AB6"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1749C9" w14:textId="77777777" w:rsidR="00623FD5" w:rsidRDefault="00623FD5"/>
        </w:tc>
      </w:tr>
      <w:tr w:rsidR="00623FD5" w14:paraId="69123D1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32F3078"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633DDD"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49320F" w14:textId="77777777" w:rsidR="00623FD5" w:rsidRDefault="00623FD5"/>
        </w:tc>
      </w:tr>
      <w:tr w:rsidR="00623FD5" w14:paraId="196FF03B" w14:textId="77777777">
        <w:trPr>
          <w:trHeight w:val="1545"/>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BDAA49" w14:textId="77777777" w:rsidR="00623FD5" w:rsidRDefault="00000000">
            <w:pPr>
              <w:pStyle w:val="Body"/>
            </w:pPr>
            <w:r>
              <w:rPr>
                <w:rFonts w:ascii="Trebuchet MS" w:hAnsi="Trebuchet MS"/>
                <w:b/>
                <w:bCs/>
                <w:color w:val="004147"/>
                <w:u w:color="004147"/>
                <w:lang w:val="en-US"/>
              </w:rPr>
              <w:t>Q4.</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3AAF0D" w14:textId="77777777" w:rsidR="00623FD5" w:rsidRDefault="00000000">
            <w:pPr>
              <w:pStyle w:val="Body"/>
            </w:pPr>
            <w:r>
              <w:rPr>
                <w:rFonts w:ascii="Trebuchet MS" w:hAnsi="Trebuchet MS"/>
                <w:color w:val="004147"/>
                <w:u w:color="004147"/>
                <w:lang w:val="en-US"/>
              </w:rPr>
              <w:t>To address high staff turnover in the distribution warehouse, managers propose introducing a temporary ‘retention payment’ for its predominantly male team of warehouse workers. There is some concern that this may create a legal risk because the bonus will not be paid to the predominantly female staff who work in the high-street stores. In this context, discuss the legal requirements of equal pay. (AC 2.2)</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5A5B5F" w14:textId="77777777" w:rsidR="00623FD5" w:rsidRDefault="00623FD5"/>
        </w:tc>
      </w:tr>
      <w:tr w:rsidR="00623FD5" w14:paraId="70B58A8E"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65FBB0E"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980E0F"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602699" w14:textId="77777777" w:rsidR="00623FD5" w:rsidRDefault="00623FD5"/>
        </w:tc>
      </w:tr>
      <w:tr w:rsidR="00623FD5" w14:paraId="64610D20"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F9154A8"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69A09A"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42F941" w14:textId="77777777" w:rsidR="00623FD5" w:rsidRDefault="00623FD5"/>
        </w:tc>
      </w:tr>
      <w:tr w:rsidR="00623FD5" w14:paraId="03BF7778"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A416EA5"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3EB0F8"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17EBD7" w14:textId="77777777" w:rsidR="00623FD5" w:rsidRDefault="00623FD5"/>
        </w:tc>
      </w:tr>
      <w:tr w:rsidR="00623FD5" w14:paraId="4492B3C7" w14:textId="77777777">
        <w:trPr>
          <w:trHeight w:val="1545"/>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56DA7C" w14:textId="77777777" w:rsidR="00623FD5" w:rsidRDefault="00000000">
            <w:pPr>
              <w:pStyle w:val="Body"/>
            </w:pPr>
            <w:r>
              <w:rPr>
                <w:rFonts w:ascii="Trebuchet MS" w:hAnsi="Trebuchet MS"/>
                <w:b/>
                <w:bCs/>
                <w:color w:val="004147"/>
                <w:u w:color="004147"/>
                <w:lang w:val="en-US"/>
              </w:rPr>
              <w:lastRenderedPageBreak/>
              <w:t>Q5.</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08A11D" w14:textId="77777777" w:rsidR="00623FD5" w:rsidRDefault="00000000">
            <w:pPr>
              <w:pStyle w:val="Body"/>
            </w:pPr>
            <w:r>
              <w:rPr>
                <w:rFonts w:ascii="Trebuchet MS" w:hAnsi="Trebuchet MS"/>
                <w:color w:val="004147"/>
                <w:u w:color="004147"/>
                <w:lang w:val="en-US"/>
              </w:rPr>
              <w:t xml:space="preserve">Due to rising operating costs,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is considering changing contractual sick pay arrangements for new and existing staff. Some employees have refused to agree to the change. A manager has asked whether the business can terminate contracts and offer re-engagement on new terms if agreement cannot be reached. To help the manager with this scenario, discuss the legal implications of varying contracts. (AC 3.1)</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1995BF" w14:textId="77777777" w:rsidR="00623FD5" w:rsidRDefault="00623FD5"/>
        </w:tc>
      </w:tr>
      <w:tr w:rsidR="00623FD5" w14:paraId="40906EF4"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B07A8A4"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DD8320"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FC63E0" w14:textId="77777777" w:rsidR="00623FD5" w:rsidRDefault="00623FD5"/>
        </w:tc>
      </w:tr>
      <w:tr w:rsidR="00623FD5" w14:paraId="6233F388"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FFD53BD"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27658"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02CB0A" w14:textId="77777777" w:rsidR="00623FD5" w:rsidRDefault="00623FD5"/>
        </w:tc>
      </w:tr>
      <w:tr w:rsidR="00623FD5" w14:paraId="22963792"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E128B62"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A2CC8"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14C9FF" w14:textId="77777777" w:rsidR="00623FD5" w:rsidRDefault="00623FD5"/>
        </w:tc>
      </w:tr>
      <w:tr w:rsidR="00623FD5" w14:paraId="6A3D1656" w14:textId="77777777">
        <w:trPr>
          <w:trHeight w:val="1545"/>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DEA04C" w14:textId="77777777" w:rsidR="00623FD5" w:rsidRDefault="00000000">
            <w:pPr>
              <w:pStyle w:val="Body"/>
            </w:pPr>
            <w:r>
              <w:rPr>
                <w:rFonts w:ascii="Trebuchet MS" w:hAnsi="Trebuchet MS"/>
                <w:b/>
                <w:bCs/>
                <w:color w:val="004147"/>
                <w:u w:color="004147"/>
                <w:lang w:val="en-US"/>
              </w:rPr>
              <w:t>Q6.</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B86FA8" w14:textId="77777777" w:rsidR="00623FD5" w:rsidRDefault="00000000">
            <w:pPr>
              <w:pStyle w:val="Body"/>
            </w:pPr>
            <w:r>
              <w:rPr>
                <w:rFonts w:ascii="Trebuchet MS" w:hAnsi="Trebuchet MS"/>
                <w:color w:val="004147"/>
                <w:u w:color="004147"/>
                <w:lang w:val="en-US"/>
              </w:rPr>
              <w:t>The introduction of new stock-management technology is expected to reduce the need for certain roles in the distribution warehouse. The managers presenting the proposals consider that this is not a ‘true redundancy’ because the business is still growing overall and its total headcount will remain unchanged. In this context, explain to the managers the legal requirements relating to redundancy. (AC 3.2)</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A0572C" w14:textId="77777777" w:rsidR="00623FD5" w:rsidRDefault="00623FD5"/>
        </w:tc>
      </w:tr>
      <w:tr w:rsidR="00623FD5" w14:paraId="01FF83D3"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48EDBE6"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96EDA8"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281D79" w14:textId="77777777" w:rsidR="00623FD5" w:rsidRDefault="00623FD5"/>
        </w:tc>
      </w:tr>
      <w:tr w:rsidR="00623FD5" w14:paraId="5D2555BF"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4270F976"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1F0C79"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2E37F3" w14:textId="77777777" w:rsidR="00623FD5" w:rsidRDefault="00623FD5"/>
        </w:tc>
      </w:tr>
      <w:tr w:rsidR="00623FD5" w14:paraId="3129E79E"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C576383"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91A4B5"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688101" w14:textId="77777777" w:rsidR="00623FD5" w:rsidRDefault="00623FD5"/>
        </w:tc>
      </w:tr>
      <w:tr w:rsidR="00623FD5" w14:paraId="5556C271" w14:textId="77777777">
        <w:trPr>
          <w:trHeight w:val="2063"/>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A77396" w14:textId="77777777" w:rsidR="00623FD5" w:rsidRDefault="00000000">
            <w:pPr>
              <w:pStyle w:val="Body"/>
            </w:pPr>
            <w:r>
              <w:rPr>
                <w:rFonts w:ascii="Trebuchet MS" w:hAnsi="Trebuchet MS"/>
                <w:b/>
                <w:bCs/>
                <w:color w:val="004147"/>
                <w:u w:color="004147"/>
                <w:lang w:val="en-US"/>
              </w:rPr>
              <w:t>Q7.</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0A1D81" w14:textId="77777777" w:rsidR="00623FD5" w:rsidRDefault="00000000">
            <w:pPr>
              <w:pStyle w:val="Body"/>
            </w:pPr>
            <w:r>
              <w:rPr>
                <w:rFonts w:ascii="Trebuchet MS" w:hAnsi="Trebuchet MS"/>
                <w:color w:val="004147"/>
                <w:u w:color="004147"/>
                <w:lang w:val="en-US"/>
              </w:rPr>
              <w:t xml:space="preserve">The company currently employs an external contractor to run its training </w:t>
            </w:r>
            <w:proofErr w:type="spellStart"/>
            <w:r>
              <w:rPr>
                <w:rFonts w:ascii="Trebuchet MS" w:hAnsi="Trebuchet MS"/>
                <w:color w:val="004147"/>
                <w:u w:color="004147"/>
                <w:lang w:val="en-US"/>
              </w:rPr>
              <w:t>centre</w:t>
            </w:r>
            <w:proofErr w:type="spellEnd"/>
            <w:r>
              <w:rPr>
                <w:rFonts w:ascii="Trebuchet MS" w:hAnsi="Trebuchet MS"/>
                <w:color w:val="004147"/>
                <w:u w:color="004147"/>
                <w:lang w:val="en-US"/>
              </w:rPr>
              <w:t>. Managers are considering bringing the service back in-house. The head of customer experience asks whether TUPE (the Transfer of Undertakings Protection of Employment Regulations) may apply in this situation and, if so, what legal obligations the company will have to comply with. Explain the legal requirements relating to transfers of undertakings to help the managers understand their obligations in this case. (AC 3.3)</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1AB9CE" w14:textId="77777777" w:rsidR="00623FD5" w:rsidRDefault="00623FD5"/>
        </w:tc>
      </w:tr>
      <w:tr w:rsidR="00623FD5" w14:paraId="1987880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C6E4223"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EC37CB"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2542FB" w14:textId="77777777" w:rsidR="00623FD5" w:rsidRDefault="00623FD5"/>
        </w:tc>
      </w:tr>
      <w:tr w:rsidR="00623FD5" w14:paraId="23A1A50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F7A3D4B"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8E74C3"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2222E5" w14:textId="77777777" w:rsidR="00623FD5" w:rsidRDefault="00623FD5"/>
        </w:tc>
      </w:tr>
      <w:tr w:rsidR="00623FD5" w14:paraId="26FF5CCB"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B44BE5C"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478777"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24DB57" w14:textId="77777777" w:rsidR="00623FD5" w:rsidRDefault="00623FD5"/>
        </w:tc>
      </w:tr>
      <w:tr w:rsidR="00623FD5" w14:paraId="79997A20" w14:textId="77777777">
        <w:trPr>
          <w:trHeight w:val="1804"/>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79676" w14:textId="77777777" w:rsidR="00623FD5" w:rsidRDefault="00000000">
            <w:pPr>
              <w:pStyle w:val="Body"/>
            </w:pPr>
            <w:r>
              <w:rPr>
                <w:rFonts w:ascii="Trebuchet MS" w:hAnsi="Trebuchet MS"/>
                <w:b/>
                <w:bCs/>
                <w:color w:val="004147"/>
                <w:u w:color="004147"/>
                <w:lang w:val="en-US"/>
              </w:rPr>
              <w:t>Q8.</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7407FB" w14:textId="77777777" w:rsidR="00623FD5" w:rsidRDefault="00000000">
            <w:pPr>
              <w:pStyle w:val="Body"/>
            </w:pPr>
            <w:r>
              <w:rPr>
                <w:rFonts w:ascii="Trebuchet MS" w:hAnsi="Trebuchet MS"/>
                <w:color w:val="004147"/>
                <w:u w:color="004147"/>
                <w:lang w:val="en-US"/>
              </w:rPr>
              <w:t xml:space="preserve">Several employees working variable shifts across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have asked for clarification about their rights to annual leave and rest breaks. Some are unsure how much holiday they are entitled to, while others have questioned how their holiday pay is calculated when their working hours vary from week to week. A store manager has asked you to explain the company’s main legal obligations in relation to working time and annual leave for employees who do not work fixed hours. (AC 4.1)</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62FD3B" w14:textId="77777777" w:rsidR="00623FD5" w:rsidRDefault="00623FD5"/>
        </w:tc>
      </w:tr>
      <w:tr w:rsidR="00623FD5" w14:paraId="024AEC7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FEF1896"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8EE8D0"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8667DA" w14:textId="77777777" w:rsidR="00623FD5" w:rsidRDefault="00623FD5"/>
        </w:tc>
      </w:tr>
      <w:tr w:rsidR="00623FD5" w14:paraId="48FFFBA1"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F5D6127"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64CE32"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47010D" w14:textId="77777777" w:rsidR="00623FD5" w:rsidRDefault="00623FD5"/>
        </w:tc>
      </w:tr>
      <w:tr w:rsidR="00623FD5" w14:paraId="650B7810"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1F653A43"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78EFF7"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9A7F1D" w14:textId="77777777" w:rsidR="00623FD5" w:rsidRDefault="00623FD5"/>
        </w:tc>
      </w:tr>
      <w:tr w:rsidR="00623FD5" w14:paraId="0D6CC654" w14:textId="77777777">
        <w:trPr>
          <w:trHeight w:val="1545"/>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09F9D3" w14:textId="77777777" w:rsidR="00623FD5" w:rsidRDefault="00000000">
            <w:pPr>
              <w:pStyle w:val="Body"/>
            </w:pPr>
            <w:r>
              <w:rPr>
                <w:rFonts w:ascii="Trebuchet MS" w:hAnsi="Trebuchet MS"/>
                <w:b/>
                <w:bCs/>
                <w:color w:val="004147"/>
                <w:u w:color="004147"/>
                <w:lang w:val="en-US"/>
              </w:rPr>
              <w:t>Q9.</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C1B85F" w14:textId="77777777" w:rsidR="00623FD5" w:rsidRDefault="00000000">
            <w:pPr>
              <w:pStyle w:val="Body"/>
            </w:pPr>
            <w:r>
              <w:rPr>
                <w:rFonts w:ascii="Trebuchet MS" w:hAnsi="Trebuchet MS"/>
                <w:color w:val="004147"/>
                <w:u w:color="004147"/>
                <w:lang w:val="en-US"/>
              </w:rPr>
              <w:t>An employee and her partner both work for the company and are expecting a child. They are confused about eligibility, notice requirements and how shared parental leave would operate if both parents are employed by the same employer. Explain to them the main principles of maternity, paternity and shared parental rights to help them plan effectively. (AC 4.2)</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CAC823" w14:textId="77777777" w:rsidR="00623FD5" w:rsidRDefault="00623FD5"/>
        </w:tc>
      </w:tr>
      <w:tr w:rsidR="00623FD5" w14:paraId="7EB76C09"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21012F4D"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806BF2"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BA0DFC" w14:textId="77777777" w:rsidR="00623FD5" w:rsidRDefault="00623FD5"/>
        </w:tc>
      </w:tr>
      <w:tr w:rsidR="00623FD5" w14:paraId="077D360E"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5DB8A043"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E90216"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01AE02" w14:textId="77777777" w:rsidR="00623FD5" w:rsidRDefault="00623FD5"/>
        </w:tc>
      </w:tr>
      <w:tr w:rsidR="00623FD5" w14:paraId="519ACC6A"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698F7AD2"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67ABEC"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3B4A35" w14:textId="77777777" w:rsidR="00623FD5" w:rsidRDefault="00623FD5"/>
        </w:tc>
      </w:tr>
      <w:tr w:rsidR="00623FD5" w14:paraId="3CDFEF88" w14:textId="77777777">
        <w:trPr>
          <w:trHeight w:val="1804"/>
        </w:trPr>
        <w:tc>
          <w:tcPr>
            <w:tcW w:w="1185"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A0CD55" w14:textId="77777777" w:rsidR="00623FD5" w:rsidRDefault="00000000">
            <w:pPr>
              <w:pStyle w:val="Body"/>
            </w:pPr>
            <w:r>
              <w:rPr>
                <w:rFonts w:ascii="Trebuchet MS" w:hAnsi="Trebuchet MS"/>
                <w:b/>
                <w:bCs/>
                <w:color w:val="004147"/>
                <w:u w:color="004147"/>
                <w:lang w:val="en-US"/>
              </w:rPr>
              <w:t>Q10.</w:t>
            </w:r>
          </w:p>
        </w:tc>
        <w:tc>
          <w:tcPr>
            <w:tcW w:w="745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F21304" w14:textId="77777777" w:rsidR="00623FD5" w:rsidRDefault="00000000">
            <w:pPr>
              <w:pStyle w:val="Body"/>
            </w:pPr>
            <w:r>
              <w:rPr>
                <w:rFonts w:ascii="Trebuchet MS" w:hAnsi="Trebuchet MS"/>
                <w:color w:val="004147"/>
                <w:u w:color="004147"/>
                <w:lang w:val="en-US"/>
              </w:rPr>
              <w:t>A full-time administrative employee based at head office has submitted a formal request to reduce her working hours from five days per week to four. She has stated that this change would help her manage caring responsibilities outside work. Her line manager is unsure how to respond and is concerned about the impact on team workload and service delivery. Explain the employee’s employment rights relating to flexible working in this case. (AC 4.3)</w:t>
            </w:r>
          </w:p>
        </w:tc>
        <w:tc>
          <w:tcPr>
            <w:tcW w:w="851"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D051D3" w14:textId="77777777" w:rsidR="00623FD5" w:rsidRDefault="00623FD5"/>
        </w:tc>
      </w:tr>
      <w:tr w:rsidR="00623FD5" w14:paraId="22B16837"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75F51330"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E1006" w14:textId="77777777" w:rsidR="00623FD5" w:rsidRDefault="00000000">
            <w:pPr>
              <w:pStyle w:val="Body"/>
            </w:pPr>
            <w:r>
              <w:rPr>
                <w:rFonts w:ascii="Trebuchet MS" w:hAnsi="Trebuchet MS"/>
                <w:i/>
                <w:iCs/>
                <w:color w:val="004147"/>
                <w:u w:color="004147"/>
                <w:lang w:val="en-US"/>
              </w:rPr>
              <w:t>Assessor feedback first submission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E98C20" w14:textId="77777777" w:rsidR="00623FD5" w:rsidRDefault="00623FD5"/>
        </w:tc>
      </w:tr>
      <w:tr w:rsidR="00623FD5" w14:paraId="36FA5E80"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0AF7CF7D"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FA927" w14:textId="77777777" w:rsidR="00623FD5" w:rsidRDefault="00000000">
            <w:pPr>
              <w:pStyle w:val="Body"/>
            </w:pPr>
            <w:r>
              <w:rPr>
                <w:rFonts w:ascii="Trebuchet MS" w:hAnsi="Trebuchet MS"/>
                <w:i/>
                <w:iCs/>
                <w:color w:val="004147"/>
                <w:u w:color="004147"/>
                <w:lang w:val="en-US"/>
              </w:rPr>
              <w:t>Assessor feedback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692698" w14:textId="77777777" w:rsidR="00623FD5" w:rsidRDefault="00623FD5"/>
        </w:tc>
      </w:tr>
      <w:tr w:rsidR="00623FD5" w14:paraId="5DFE1665" w14:textId="77777777">
        <w:trPr>
          <w:trHeight w:val="509"/>
        </w:trPr>
        <w:tc>
          <w:tcPr>
            <w:tcW w:w="1185" w:type="dxa"/>
            <w:vMerge/>
            <w:tcBorders>
              <w:top w:val="single" w:sz="4" w:space="0" w:color="000000"/>
              <w:left w:val="single" w:sz="4" w:space="0" w:color="000000"/>
              <w:bottom w:val="single" w:sz="4" w:space="0" w:color="000000"/>
              <w:right w:val="single" w:sz="4" w:space="0" w:color="000000"/>
            </w:tcBorders>
            <w:shd w:val="clear" w:color="auto" w:fill="D0E0E2"/>
          </w:tcPr>
          <w:p w14:paraId="3E0820B4" w14:textId="77777777" w:rsidR="00623FD5" w:rsidRDefault="00623FD5"/>
        </w:tc>
        <w:tc>
          <w:tcPr>
            <w:tcW w:w="745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DB68D0" w14:textId="77777777" w:rsidR="00623FD5" w:rsidRDefault="00000000">
            <w:pPr>
              <w:pStyle w:val="Body"/>
            </w:pPr>
            <w:r>
              <w:rPr>
                <w:rFonts w:ascii="Trebuchet MS" w:hAnsi="Trebuchet MS"/>
                <w:i/>
                <w:iCs/>
                <w:color w:val="004147"/>
                <w:u w:color="004147"/>
                <w:lang w:val="en-US"/>
              </w:rPr>
              <w:t>Assessor feedback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50E214" w14:textId="77777777" w:rsidR="00623FD5" w:rsidRDefault="00623FD5"/>
        </w:tc>
      </w:tr>
      <w:tr w:rsidR="00623FD5" w14:paraId="23457690" w14:textId="77777777">
        <w:trPr>
          <w:trHeight w:val="509"/>
        </w:trPr>
        <w:tc>
          <w:tcPr>
            <w:tcW w:w="86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AE07B7" w14:textId="77777777" w:rsidR="00623FD5" w:rsidRDefault="00000000">
            <w:pPr>
              <w:pStyle w:val="Body"/>
            </w:pPr>
            <w:r>
              <w:rPr>
                <w:rFonts w:ascii="Trebuchet MS" w:hAnsi="Trebuchet MS"/>
                <w:b/>
                <w:bCs/>
                <w:color w:val="004147"/>
                <w:u w:color="004147"/>
                <w:lang w:val="en-US"/>
              </w:rPr>
              <w:t xml:space="preserve">Total marks for TASK </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6AEE51" w14:textId="77777777" w:rsidR="00623FD5" w:rsidRDefault="00623FD5"/>
        </w:tc>
      </w:tr>
      <w:tr w:rsidR="00623FD5" w14:paraId="0ABF64DB" w14:textId="77777777">
        <w:trPr>
          <w:trHeight w:val="509"/>
        </w:trPr>
        <w:tc>
          <w:tcPr>
            <w:tcW w:w="86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E243AF" w14:textId="77777777" w:rsidR="00623FD5" w:rsidRDefault="00000000">
            <w:pPr>
              <w:pStyle w:val="Body"/>
            </w:pPr>
            <w:r>
              <w:rPr>
                <w:rFonts w:ascii="Trebuchet MS" w:hAnsi="Trebuchet MS"/>
                <w:b/>
                <w:bCs/>
                <w:color w:val="004147"/>
                <w:u w:color="004147"/>
                <w:lang w:val="en-US"/>
              </w:rPr>
              <w:t>Total marks for TASK (resubmission 1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4B7475" w14:textId="77777777" w:rsidR="00623FD5" w:rsidRDefault="00623FD5"/>
        </w:tc>
      </w:tr>
      <w:tr w:rsidR="00623FD5" w14:paraId="452790D5" w14:textId="77777777">
        <w:trPr>
          <w:trHeight w:val="250"/>
        </w:trPr>
        <w:tc>
          <w:tcPr>
            <w:tcW w:w="86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8CC972" w14:textId="77777777" w:rsidR="00623FD5" w:rsidRDefault="00000000">
            <w:pPr>
              <w:pStyle w:val="Body"/>
            </w:pPr>
            <w:r>
              <w:rPr>
                <w:rFonts w:ascii="Trebuchet MS" w:hAnsi="Trebuchet MS"/>
                <w:b/>
                <w:bCs/>
                <w:color w:val="004147"/>
                <w:u w:color="004147"/>
                <w:lang w:val="en-US"/>
              </w:rPr>
              <w:t>Total marks for TASK (resubmission 2 if applicable)</w:t>
            </w:r>
          </w:p>
        </w:tc>
        <w:tc>
          <w:tcPr>
            <w:tcW w:w="8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191AD8" w14:textId="77777777" w:rsidR="00623FD5" w:rsidRDefault="00623FD5"/>
        </w:tc>
      </w:tr>
    </w:tbl>
    <w:p w14:paraId="19EC1658" w14:textId="77777777" w:rsidR="00623FD5" w:rsidRDefault="00623FD5">
      <w:pPr>
        <w:pStyle w:val="Body"/>
        <w:widowControl w:val="0"/>
        <w:spacing w:line="240" w:lineRule="auto"/>
        <w:rPr>
          <w:rFonts w:ascii="Trebuchet MS" w:eastAsia="Trebuchet MS" w:hAnsi="Trebuchet MS" w:cs="Trebuchet MS"/>
        </w:rPr>
      </w:pPr>
    </w:p>
    <w:p w14:paraId="1121F514" w14:textId="77777777" w:rsidR="00623FD5" w:rsidRDefault="00623FD5">
      <w:pPr>
        <w:pStyle w:val="Body"/>
        <w:rPr>
          <w:rFonts w:ascii="Trebuchet MS" w:eastAsia="Trebuchet MS" w:hAnsi="Trebuchet MS" w:cs="Trebuchet MS"/>
        </w:rPr>
      </w:pPr>
    </w:p>
    <w:tbl>
      <w:tblPr>
        <w:tblW w:w="949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592"/>
      </w:tblGrid>
      <w:tr w:rsidR="00623FD5" w14:paraId="4EC554D8"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C3C233" w14:textId="77777777" w:rsidR="00623FD5"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16FE18BD" w14:textId="77777777" w:rsidR="00623FD5" w:rsidRDefault="00623FD5">
            <w:pPr>
              <w:pStyle w:val="Body"/>
            </w:pP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07C7F4" w14:textId="77777777" w:rsidR="00623FD5" w:rsidRDefault="00623FD5"/>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8EA573" w14:textId="77777777" w:rsidR="00623FD5" w:rsidRDefault="00000000">
            <w:pPr>
              <w:pStyle w:val="Body"/>
              <w:jc w:val="right"/>
            </w:pPr>
            <w:r>
              <w:rPr>
                <w:rFonts w:ascii="Trebuchet MS" w:hAnsi="Trebuchet MS"/>
                <w:b/>
                <w:bCs/>
                <w:color w:val="004147"/>
                <w:u w:color="004147"/>
                <w:lang w:val="en-US"/>
              </w:rPr>
              <w:t>Grade</w:t>
            </w:r>
          </w:p>
        </w:tc>
        <w:tc>
          <w:tcPr>
            <w:tcW w:w="15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6DDD08" w14:textId="77777777" w:rsidR="00623FD5" w:rsidRDefault="00623FD5"/>
        </w:tc>
      </w:tr>
      <w:tr w:rsidR="00623FD5" w14:paraId="1A7DF040"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54D39D" w14:textId="77777777" w:rsidR="00623FD5" w:rsidRDefault="00000000">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46EC26" w14:textId="77777777" w:rsidR="00623FD5" w:rsidRDefault="00623FD5"/>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DE5DE7" w14:textId="77777777" w:rsidR="00623FD5" w:rsidRDefault="00000000">
            <w:pPr>
              <w:pStyle w:val="Body"/>
              <w:jc w:val="right"/>
            </w:pPr>
            <w:r>
              <w:rPr>
                <w:rFonts w:ascii="Trebuchet MS" w:hAnsi="Trebuchet MS"/>
                <w:b/>
                <w:bCs/>
                <w:color w:val="004147"/>
                <w:u w:color="004147"/>
                <w:lang w:val="en-US"/>
              </w:rPr>
              <w:t>Grade (resubmission 1 if applicable)</w:t>
            </w:r>
          </w:p>
        </w:tc>
        <w:tc>
          <w:tcPr>
            <w:tcW w:w="15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C52736" w14:textId="77777777" w:rsidR="00623FD5" w:rsidRDefault="00623FD5"/>
        </w:tc>
      </w:tr>
      <w:tr w:rsidR="00623FD5" w14:paraId="2020706A"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76927A" w14:textId="77777777" w:rsidR="00623FD5" w:rsidRDefault="00000000">
            <w:pPr>
              <w:pStyle w:val="Body"/>
              <w:tabs>
                <w:tab w:val="left" w:pos="2317"/>
                <w:tab w:val="right" w:pos="7656"/>
              </w:tabs>
            </w:pPr>
            <w:r>
              <w:rPr>
                <w:rFonts w:ascii="Trebuchet MS" w:hAnsi="Trebuchet MS"/>
                <w:b/>
                <w:bCs/>
                <w:color w:val="004147"/>
                <w:u w:color="004147"/>
                <w:lang w:val="en-US"/>
              </w:rPr>
              <w:lastRenderedPageBreak/>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DE3A40" w14:textId="77777777" w:rsidR="00623FD5" w:rsidRDefault="00623FD5"/>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6D5A54" w14:textId="77777777" w:rsidR="00623FD5" w:rsidRDefault="00000000">
            <w:pPr>
              <w:pStyle w:val="Body"/>
              <w:jc w:val="right"/>
            </w:pPr>
            <w:r>
              <w:rPr>
                <w:rFonts w:ascii="Trebuchet MS" w:hAnsi="Trebuchet MS"/>
                <w:b/>
                <w:bCs/>
                <w:color w:val="004147"/>
                <w:u w:color="004147"/>
                <w:lang w:val="en-US"/>
              </w:rPr>
              <w:t>Grade (resubmission 2 if applicable)</w:t>
            </w:r>
          </w:p>
        </w:tc>
        <w:tc>
          <w:tcPr>
            <w:tcW w:w="159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2F2161" w14:textId="77777777" w:rsidR="00623FD5" w:rsidRDefault="00623FD5"/>
        </w:tc>
      </w:tr>
      <w:tr w:rsidR="00623FD5" w14:paraId="7134485D"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8554D2" w14:textId="77777777" w:rsidR="00623FD5"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Feedback Summary</w:t>
            </w:r>
          </w:p>
          <w:p w14:paraId="7113CC9C" w14:textId="77777777" w:rsidR="00623FD5"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1F9D7216" w14:textId="77777777" w:rsidR="00623FD5" w:rsidRDefault="00000000">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6189"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2E81BE" w14:textId="77777777" w:rsidR="00623FD5" w:rsidRDefault="00623FD5">
            <w:pPr>
              <w:pStyle w:val="Body"/>
              <w:spacing w:line="240" w:lineRule="auto"/>
            </w:pPr>
          </w:p>
        </w:tc>
      </w:tr>
      <w:tr w:rsidR="00623FD5" w14:paraId="1C7C6FD8"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C8F8D0" w14:textId="77777777" w:rsidR="00623FD5" w:rsidRDefault="00000000">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FE4C75" w14:textId="77777777" w:rsidR="00623FD5" w:rsidRDefault="00000000">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C7F8F3" w14:textId="77777777" w:rsidR="00623FD5" w:rsidRDefault="00000000">
            <w:pPr>
              <w:pStyle w:val="Body"/>
            </w:pPr>
            <w:r>
              <w:rPr>
                <w:rFonts w:ascii="Trebuchet MS" w:hAnsi="Trebuchet MS"/>
                <w:b/>
                <w:bCs/>
                <w:color w:val="004147"/>
                <w:u w:color="004147"/>
                <w:lang w:val="en-US"/>
              </w:rPr>
              <w:t>Resubmission 1</w:t>
            </w: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A650F4" w14:textId="77777777" w:rsidR="00623FD5" w:rsidRDefault="00000000">
            <w:pPr>
              <w:pStyle w:val="Body"/>
            </w:pPr>
            <w:r>
              <w:rPr>
                <w:rFonts w:ascii="Trebuchet MS" w:hAnsi="Trebuchet MS"/>
                <w:b/>
                <w:bCs/>
                <w:color w:val="004147"/>
                <w:u w:color="004147"/>
                <w:lang w:val="en-US"/>
              </w:rPr>
              <w:t>Resubmission 2</w:t>
            </w:r>
          </w:p>
        </w:tc>
      </w:tr>
      <w:tr w:rsidR="00623FD5" w14:paraId="66B2FA0D"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DB64B8" w14:textId="77777777" w:rsidR="00623FD5" w:rsidRDefault="00623FD5"/>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B3C9FA" w14:textId="77777777" w:rsidR="00623FD5" w:rsidRDefault="00623FD5">
            <w:pPr>
              <w:pStyle w:val="Body"/>
            </w:pPr>
          </w:p>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583B4A" w14:textId="77777777" w:rsidR="00623FD5" w:rsidRDefault="00623FD5"/>
        </w:tc>
        <w:tc>
          <w:tcPr>
            <w:tcW w:w="212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E73396" w14:textId="77777777" w:rsidR="00623FD5" w:rsidRDefault="00623FD5"/>
        </w:tc>
      </w:tr>
      <w:tr w:rsidR="00623FD5" w14:paraId="4576FCF8"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2FA886" w14:textId="77777777" w:rsidR="00623FD5"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6E611AC8" w14:textId="77777777" w:rsidR="00623FD5"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4D5F79" w14:textId="77777777" w:rsidR="00623FD5" w:rsidRDefault="00623FD5"/>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545F54" w14:textId="77777777" w:rsidR="00623FD5" w:rsidRDefault="00623FD5"/>
        </w:tc>
        <w:tc>
          <w:tcPr>
            <w:tcW w:w="212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9E019" w14:textId="77777777" w:rsidR="00623FD5" w:rsidRDefault="00623FD5"/>
        </w:tc>
      </w:tr>
      <w:tr w:rsidR="00623FD5" w14:paraId="6EFFA0A6"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D3806D" w14:textId="77777777" w:rsidR="00623FD5" w:rsidRDefault="00000000">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F29044" w14:textId="77777777" w:rsidR="00623FD5" w:rsidRDefault="00623FD5"/>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95632A" w14:textId="77777777" w:rsidR="00623FD5" w:rsidRDefault="00623FD5"/>
        </w:tc>
        <w:tc>
          <w:tcPr>
            <w:tcW w:w="212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09F4C2" w14:textId="77777777" w:rsidR="00623FD5" w:rsidRDefault="00623FD5"/>
        </w:tc>
      </w:tr>
    </w:tbl>
    <w:p w14:paraId="5FC2E8E7" w14:textId="77777777" w:rsidR="00623FD5" w:rsidRDefault="00623FD5">
      <w:pPr>
        <w:pStyle w:val="Body"/>
        <w:widowControl w:val="0"/>
        <w:spacing w:line="240" w:lineRule="auto"/>
        <w:rPr>
          <w:rFonts w:ascii="Trebuchet MS" w:eastAsia="Trebuchet MS" w:hAnsi="Trebuchet MS" w:cs="Trebuchet MS"/>
        </w:rPr>
      </w:pPr>
    </w:p>
    <w:p w14:paraId="536DD5A3" w14:textId="77777777" w:rsidR="00623FD5" w:rsidRDefault="00000000">
      <w:pPr>
        <w:pStyle w:val="Body"/>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sectPr w:rsidR="00623FD5">
      <w:headerReference w:type="default" r:id="rId17"/>
      <w:footerReference w:type="default" r:id="rId18"/>
      <w:pgSz w:w="11900" w:h="16840"/>
      <w:pgMar w:top="1077" w:right="1268"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5BBF9" w14:textId="77777777" w:rsidR="00B1207B" w:rsidRDefault="00B1207B">
      <w:r>
        <w:separator/>
      </w:r>
    </w:p>
  </w:endnote>
  <w:endnote w:type="continuationSeparator" w:id="0">
    <w:p w14:paraId="2579D029" w14:textId="77777777" w:rsidR="00B1207B" w:rsidRDefault="00B12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E32D9" w14:textId="77777777" w:rsidR="00623FD5" w:rsidRDefault="00000000">
    <w:pPr>
      <w:pStyle w:val="Footer"/>
      <w:rPr>
        <w:rFonts w:ascii="Trebuchet MS" w:eastAsia="Trebuchet MS" w:hAnsi="Trebuchet MS" w:cs="Trebuchet MS"/>
      </w:rPr>
    </w:pPr>
    <w:r>
      <w:rPr>
        <w:rFonts w:ascii="Trebuchet MS" w:hAnsi="Trebuchet MS"/>
        <w:noProof/>
        <w:color w:val="FFFFFF"/>
        <w:u w:color="FFFFFF"/>
      </w:rPr>
      <w:drawing>
        <wp:inline distT="0" distB="0" distL="0" distR="0" wp14:anchorId="375B29D7" wp14:editId="3F60DCB8">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Fonts w:ascii="Trebuchet MS" w:hAnsi="Trebuchet MS"/>
      </w:rPr>
      <w:tab/>
    </w:r>
    <w:r>
      <w:rPr>
        <w:rFonts w:ascii="Trebuchet MS" w:hAnsi="Trebuchet MS"/>
        <w:color w:val="004146"/>
        <w:u w:color="004146"/>
      </w:rPr>
      <w:t>Version 1 – Released June 2026</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 </w:instrText>
    </w:r>
    <w:r>
      <w:rPr>
        <w:rFonts w:ascii="Trebuchet MS" w:eastAsia="Trebuchet MS" w:hAnsi="Trebuchet MS" w:cs="Trebuchet MS"/>
      </w:rPr>
      <w:fldChar w:fldCharType="separate"/>
    </w:r>
    <w:r w:rsidR="005C25D8">
      <w:rPr>
        <w:rFonts w:ascii="Trebuchet MS" w:eastAsia="Trebuchet MS" w:hAnsi="Trebuchet MS" w:cs="Trebuchet MS"/>
        <w:noProof/>
      </w:rPr>
      <w:t>2</w:t>
    </w:r>
    <w:r>
      <w:rPr>
        <w:rFonts w:ascii="Trebuchet MS" w:eastAsia="Trebuchet MS" w:hAnsi="Trebuchet MS" w:cs="Trebuchet MS"/>
      </w:rPr>
      <w:fldChar w:fldCharType="end"/>
    </w:r>
  </w:p>
  <w:p w14:paraId="21418261" w14:textId="77777777" w:rsidR="00623FD5" w:rsidRDefault="00000000">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B6C21" w14:textId="77777777" w:rsidR="00623FD5" w:rsidRDefault="00000000">
    <w:pPr>
      <w:pStyle w:val="Footer"/>
      <w:numPr>
        <w:ilvl w:val="0"/>
        <w:numId w:val="1"/>
      </w:numPr>
      <w:rPr>
        <w:rFonts w:ascii="Trebuchet MS" w:hAnsi="Trebuchet MS"/>
        <w:b/>
        <w:bCs/>
        <w:color w:val="004146"/>
      </w:rPr>
    </w:pPr>
    <w:r>
      <w:rPr>
        <w:rFonts w:ascii="Trebuchet MS" w:hAnsi="Trebuchet MS"/>
        <w:b/>
        <w:bCs/>
        <w:color w:val="004146"/>
        <w:u w:color="004146"/>
      </w:rPr>
      <w:t>Version 1 – Released June 2026</w:t>
    </w:r>
  </w:p>
  <w:p w14:paraId="16BFD81A" w14:textId="77777777" w:rsidR="00623FD5" w:rsidRDefault="00000000">
    <w:pPr>
      <w:pStyle w:val="Footer"/>
      <w:numPr>
        <w:ilvl w:val="0"/>
        <w:numId w:val="1"/>
      </w:numPr>
      <w:rPr>
        <w:rFonts w:ascii="Trebuchet MS" w:hAnsi="Trebuchet MS"/>
        <w:b/>
        <w:bCs/>
        <w:color w:val="004146"/>
      </w:rPr>
    </w:pPr>
    <w:r>
      <w:rPr>
        <w:rFonts w:ascii="Trebuchet MS" w:hAnsi="Trebuchet MS"/>
        <w:b/>
        <w:bCs/>
        <w:color w:val="004146"/>
        <w:u w:color="004146"/>
      </w:rPr>
      <w:t>Expires June 2028</w:t>
    </w:r>
  </w:p>
  <w:p w14:paraId="58D21411" w14:textId="77777777" w:rsidR="00623FD5" w:rsidRDefault="00000000">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66904" w14:textId="290A8431" w:rsidR="00623FD5" w:rsidRDefault="00000000">
    <w:pPr>
      <w:pStyle w:val="Footer"/>
    </w:pPr>
    <w:r>
      <w:rPr>
        <w:noProof/>
      </w:rPr>
      <w:drawing>
        <wp:inline distT="0" distB="0" distL="0" distR="0" wp14:anchorId="331F775D" wp14:editId="5932EC1F">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Fonts w:ascii="Trebuchet MS" w:eastAsia="Trebuchet MS" w:hAnsi="Trebuchet MS" w:cs="Trebuchet MS"/>
      </w:rPr>
      <w:fldChar w:fldCharType="begin"/>
    </w:r>
    <w:r>
      <w:rPr>
        <w:rFonts w:ascii="Trebuchet MS" w:eastAsia="Trebuchet MS" w:hAnsi="Trebuchet MS" w:cs="Trebuchet MS"/>
      </w:rPr>
      <w:instrText xml:space="preserve"> PAGE </w:instrText>
    </w:r>
    <w:r>
      <w:rPr>
        <w:rFonts w:ascii="Trebuchet MS" w:eastAsia="Trebuchet MS" w:hAnsi="Trebuchet MS" w:cs="Trebuchet MS"/>
      </w:rPr>
      <w:fldChar w:fldCharType="separate"/>
    </w:r>
    <w:r w:rsidR="005C25D8">
      <w:rPr>
        <w:rFonts w:ascii="Trebuchet MS" w:eastAsia="Trebuchet MS" w:hAnsi="Trebuchet MS" w:cs="Trebuchet MS"/>
        <w:noProof/>
      </w:rPr>
      <w:t>3</w:t>
    </w:r>
    <w:r>
      <w:rPr>
        <w:rFonts w:ascii="Trebuchet MS" w:eastAsia="Trebuchet MS" w:hAnsi="Trebuchet MS" w:cs="Trebuchet M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92022" w14:textId="77777777" w:rsidR="00B1207B" w:rsidRDefault="00B1207B">
      <w:r>
        <w:separator/>
      </w:r>
    </w:p>
  </w:footnote>
  <w:footnote w:type="continuationSeparator" w:id="0">
    <w:p w14:paraId="5FC99F3D" w14:textId="77777777" w:rsidR="00B1207B" w:rsidRDefault="00B12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73A7C" w14:textId="77777777" w:rsidR="00623FD5" w:rsidRDefault="00000000">
    <w:pPr>
      <w:pStyle w:val="Header"/>
      <w:tabs>
        <w:tab w:val="clear" w:pos="4513"/>
        <w:tab w:val="clear" w:pos="9026"/>
        <w:tab w:val="center" w:pos="3544"/>
        <w:tab w:val="right" w:pos="9726"/>
      </w:tabs>
    </w:pPr>
    <w:r>
      <w:rPr>
        <w:noProof/>
      </w:rPr>
      <w:drawing>
        <wp:anchor distT="152400" distB="152400" distL="152400" distR="152400" simplePos="0" relativeHeight="251657216" behindDoc="1" locked="0" layoutInCell="1" allowOverlap="1" wp14:anchorId="0F9523B0" wp14:editId="6786BF06">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640873597"/>
          <wp:cNvGraphicFramePr/>
          <a:graphic xmlns:a="http://schemas.openxmlformats.org/drawingml/2006/main">
            <a:graphicData uri="http://schemas.openxmlformats.org/drawingml/2006/picture">
              <pic:pic xmlns:pic="http://schemas.openxmlformats.org/drawingml/2006/picture">
                <pic:nvPicPr>
                  <pic:cNvPr id="1073741825" name="Picture 640873597" descr="Picture 640873597"/>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9191A" w14:textId="77777777" w:rsidR="00623FD5" w:rsidRDefault="00000000">
    <w:pPr>
      <w:pStyle w:val="Header"/>
    </w:pPr>
    <w:r>
      <w:rPr>
        <w:noProof/>
      </w:rPr>
      <w:drawing>
        <wp:anchor distT="152400" distB="152400" distL="152400" distR="152400" simplePos="0" relativeHeight="251658240" behindDoc="1" locked="0" layoutInCell="1" allowOverlap="1" wp14:anchorId="020060DB" wp14:editId="6390552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37193" w14:textId="77777777" w:rsidR="00623FD5" w:rsidRDefault="00000000">
    <w:pPr>
      <w:pStyle w:val="Header"/>
      <w:tabs>
        <w:tab w:val="clear" w:pos="4513"/>
        <w:tab w:val="clear" w:pos="9026"/>
        <w:tab w:val="center" w:pos="3544"/>
        <w:tab w:val="right" w:pos="9726"/>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32EFA"/>
    <w:multiLevelType w:val="hybridMultilevel"/>
    <w:tmpl w:val="C94601AA"/>
    <w:styleLink w:val="ImportedStyle4"/>
    <w:lvl w:ilvl="0" w:tplc="28B8862E">
      <w:start w:val="1"/>
      <w:numFmt w:val="decimal"/>
      <w:lvlText w:val="%1."/>
      <w:lvlJc w:val="left"/>
      <w:pPr>
        <w:ind w:left="56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0D2A6F24">
      <w:start w:val="1"/>
      <w:numFmt w:val="lowerLetter"/>
      <w:lvlText w:val="%2."/>
      <w:lvlJc w:val="left"/>
      <w:pPr>
        <w:ind w:left="128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44DACC0C">
      <w:start w:val="1"/>
      <w:numFmt w:val="lowerRoman"/>
      <w:lvlText w:val="%3."/>
      <w:lvlJc w:val="left"/>
      <w:pPr>
        <w:ind w:left="2007" w:hanging="5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79AEAA86">
      <w:start w:val="1"/>
      <w:numFmt w:val="decimal"/>
      <w:lvlText w:val="%4."/>
      <w:lvlJc w:val="left"/>
      <w:pPr>
        <w:ind w:left="272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6964AF24">
      <w:start w:val="1"/>
      <w:numFmt w:val="lowerLetter"/>
      <w:lvlText w:val="%5."/>
      <w:lvlJc w:val="left"/>
      <w:pPr>
        <w:ind w:left="344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8990D6F6">
      <w:start w:val="1"/>
      <w:numFmt w:val="lowerRoman"/>
      <w:lvlText w:val="%6."/>
      <w:lvlJc w:val="left"/>
      <w:pPr>
        <w:ind w:left="4167" w:hanging="5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342260BA">
      <w:start w:val="1"/>
      <w:numFmt w:val="decimal"/>
      <w:lvlText w:val="%7."/>
      <w:lvlJc w:val="left"/>
      <w:pPr>
        <w:ind w:left="488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40A671B6">
      <w:start w:val="1"/>
      <w:numFmt w:val="lowerLetter"/>
      <w:lvlText w:val="%8."/>
      <w:lvlJc w:val="left"/>
      <w:pPr>
        <w:ind w:left="5607" w:hanging="567"/>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C27CA2D0">
      <w:start w:val="1"/>
      <w:numFmt w:val="lowerRoman"/>
      <w:lvlText w:val="%9."/>
      <w:lvlJc w:val="left"/>
      <w:pPr>
        <w:ind w:left="6327" w:hanging="502"/>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 w15:restartNumberingAfterBreak="0">
    <w:nsid w:val="14C74359"/>
    <w:multiLevelType w:val="hybridMultilevel"/>
    <w:tmpl w:val="D4E85232"/>
    <w:styleLink w:val="ImportedStyle1"/>
    <w:lvl w:ilvl="0" w:tplc="BF2EF4B2">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04D60346">
      <w:start w:val="1"/>
      <w:numFmt w:val="bullet"/>
      <w:lvlText w:val="o"/>
      <w:lvlJc w:val="left"/>
      <w:pPr>
        <w:ind w:left="179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6E6AADA">
      <w:start w:val="1"/>
      <w:numFmt w:val="bullet"/>
      <w:lvlText w:val="▪"/>
      <w:lvlJc w:val="left"/>
      <w:pPr>
        <w:ind w:left="251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F08997C">
      <w:start w:val="1"/>
      <w:numFmt w:val="bullet"/>
      <w:lvlText w:val="·"/>
      <w:lvlJc w:val="left"/>
      <w:pPr>
        <w:ind w:left="3234" w:hanging="357"/>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D1433D2">
      <w:start w:val="1"/>
      <w:numFmt w:val="bullet"/>
      <w:lvlText w:val="o"/>
      <w:lvlJc w:val="left"/>
      <w:pPr>
        <w:ind w:left="395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048AF8A">
      <w:start w:val="1"/>
      <w:numFmt w:val="bullet"/>
      <w:lvlText w:val="▪"/>
      <w:lvlJc w:val="left"/>
      <w:pPr>
        <w:ind w:left="467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E42F22">
      <w:start w:val="1"/>
      <w:numFmt w:val="bullet"/>
      <w:lvlText w:val="·"/>
      <w:lvlJc w:val="left"/>
      <w:pPr>
        <w:ind w:left="5394" w:hanging="357"/>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188EC7A">
      <w:start w:val="1"/>
      <w:numFmt w:val="bullet"/>
      <w:lvlText w:val="o"/>
      <w:lvlJc w:val="left"/>
      <w:pPr>
        <w:ind w:left="611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24CD4F8">
      <w:start w:val="1"/>
      <w:numFmt w:val="bullet"/>
      <w:lvlText w:val="▪"/>
      <w:lvlJc w:val="left"/>
      <w:pPr>
        <w:ind w:left="6834" w:hanging="357"/>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17984CE2"/>
    <w:multiLevelType w:val="hybridMultilevel"/>
    <w:tmpl w:val="62B65C76"/>
    <w:lvl w:ilvl="0" w:tplc="91E8E8D4">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1" w:tplc="898088DC">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2" w:tplc="E1145AF8">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3" w:tplc="4B8E1A64">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4" w:tplc="F0EE915E">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5" w:tplc="5A9C9A5A">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6" w:tplc="120A87A2">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7" w:tplc="E064120A">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8" w:tplc="8A8C84AA">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abstractNum>
  <w:abstractNum w:abstractNumId="3" w15:restartNumberingAfterBreak="0">
    <w:nsid w:val="1FCA3BF2"/>
    <w:multiLevelType w:val="hybridMultilevel"/>
    <w:tmpl w:val="C94601AA"/>
    <w:numStyleLink w:val="ImportedStyle4"/>
  </w:abstractNum>
  <w:abstractNum w:abstractNumId="4" w15:restartNumberingAfterBreak="0">
    <w:nsid w:val="497423C8"/>
    <w:multiLevelType w:val="hybridMultilevel"/>
    <w:tmpl w:val="E864CA04"/>
    <w:lvl w:ilvl="0" w:tplc="937477C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8C94922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C4EC19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3D043FF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4E9639C8">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0080A7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0B4A941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8234951E">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24D2F2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5" w15:restartNumberingAfterBreak="0">
    <w:nsid w:val="503D0011"/>
    <w:multiLevelType w:val="hybridMultilevel"/>
    <w:tmpl w:val="92381C80"/>
    <w:lvl w:ilvl="0" w:tplc="CA6C26E0">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BA05D34">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32A6F4">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3302754">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B5CC6F8">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5F0400A">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C47120">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F048502">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766082C">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3831B38"/>
    <w:multiLevelType w:val="hybridMultilevel"/>
    <w:tmpl w:val="E79AAF4A"/>
    <w:lvl w:ilvl="0" w:tplc="2B4C908A">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43098E6">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D9AC300">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522EDC">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A89D0C">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CAE44B4">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BDE887A">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6B0A0B6">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C42BA2E">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AA122C8"/>
    <w:multiLevelType w:val="hybridMultilevel"/>
    <w:tmpl w:val="F4EA48EE"/>
    <w:lvl w:ilvl="0" w:tplc="53A2D9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9A484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CC230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DA31F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2C4CE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E664AE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48EF8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4E045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42647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F022459"/>
    <w:multiLevelType w:val="hybridMultilevel"/>
    <w:tmpl w:val="4E600B96"/>
    <w:lvl w:ilvl="0" w:tplc="EF52B94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87F08E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5D2603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91ECE5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D1A9BE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1C4EB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2CA50C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D94A6F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FF689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61E3173D"/>
    <w:multiLevelType w:val="hybridMultilevel"/>
    <w:tmpl w:val="7BB074C2"/>
    <w:lvl w:ilvl="0" w:tplc="C3A662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FAE9A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5E19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7A43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A6202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B7EF3D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C6B8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69AAB7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360EE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CA1310E"/>
    <w:multiLevelType w:val="hybridMultilevel"/>
    <w:tmpl w:val="464063EC"/>
    <w:lvl w:ilvl="0" w:tplc="EFB46BFA">
      <w:start w:val="1"/>
      <w:numFmt w:val="bullet"/>
      <w:lvlText w:val="·"/>
      <w:lvlJc w:val="left"/>
      <w:pPr>
        <w:ind w:left="142" w:hanging="14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53E053A">
      <w:start w:val="1"/>
      <w:numFmt w:val="bullet"/>
      <w:lvlText w:val="o"/>
      <w:lvlJc w:val="left"/>
      <w:pPr>
        <w:ind w:left="111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FAA18C">
      <w:start w:val="1"/>
      <w:numFmt w:val="bullet"/>
      <w:lvlText w:val="▪"/>
      <w:lvlJc w:val="left"/>
      <w:pPr>
        <w:ind w:left="18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8C65CC">
      <w:start w:val="1"/>
      <w:numFmt w:val="bullet"/>
      <w:lvlText w:val="·"/>
      <w:lvlJc w:val="left"/>
      <w:pPr>
        <w:ind w:left="255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A4CBA0E">
      <w:start w:val="1"/>
      <w:numFmt w:val="bullet"/>
      <w:lvlText w:val="o"/>
      <w:lvlJc w:val="left"/>
      <w:pPr>
        <w:ind w:left="327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BC58D6">
      <w:start w:val="1"/>
      <w:numFmt w:val="bullet"/>
      <w:lvlText w:val="▪"/>
      <w:lvlJc w:val="left"/>
      <w:pPr>
        <w:ind w:left="399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8650D6">
      <w:start w:val="1"/>
      <w:numFmt w:val="bullet"/>
      <w:lvlText w:val="·"/>
      <w:lvlJc w:val="left"/>
      <w:pPr>
        <w:ind w:left="4711" w:hanging="3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42CA98">
      <w:start w:val="1"/>
      <w:numFmt w:val="bullet"/>
      <w:lvlText w:val="o"/>
      <w:lvlJc w:val="left"/>
      <w:pPr>
        <w:ind w:left="543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E409C54">
      <w:start w:val="1"/>
      <w:numFmt w:val="bullet"/>
      <w:lvlText w:val="▪"/>
      <w:lvlJc w:val="left"/>
      <w:pPr>
        <w:ind w:left="6151" w:hanging="3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3F4229F"/>
    <w:multiLevelType w:val="hybridMultilevel"/>
    <w:tmpl w:val="D4E85232"/>
    <w:numStyleLink w:val="ImportedStyle1"/>
  </w:abstractNum>
  <w:abstractNum w:abstractNumId="12" w15:restartNumberingAfterBreak="0">
    <w:nsid w:val="77A71636"/>
    <w:multiLevelType w:val="hybridMultilevel"/>
    <w:tmpl w:val="7B26E072"/>
    <w:lvl w:ilvl="0" w:tplc="0CF2E95C">
      <w:start w:val="1"/>
      <w:numFmt w:val="decimal"/>
      <w:lvlText w:val="%1."/>
      <w:lvlJc w:val="left"/>
      <w:pPr>
        <w:ind w:left="7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1" w:tplc="F454E3EC">
      <w:start w:val="1"/>
      <w:numFmt w:val="decimal"/>
      <w:lvlText w:val="%2."/>
      <w:lvlJc w:val="left"/>
      <w:pPr>
        <w:tabs>
          <w:tab w:val="left" w:pos="720"/>
        </w:tabs>
        <w:ind w:left="108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2" w:tplc="98E4085E">
      <w:start w:val="1"/>
      <w:numFmt w:val="decimal"/>
      <w:lvlText w:val="%3."/>
      <w:lvlJc w:val="left"/>
      <w:pPr>
        <w:tabs>
          <w:tab w:val="left" w:pos="720"/>
        </w:tabs>
        <w:ind w:left="180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3" w:tplc="7430B7D2">
      <w:start w:val="1"/>
      <w:numFmt w:val="decimal"/>
      <w:lvlText w:val="%4."/>
      <w:lvlJc w:val="left"/>
      <w:pPr>
        <w:tabs>
          <w:tab w:val="left" w:pos="720"/>
        </w:tabs>
        <w:ind w:left="25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4" w:tplc="AB7EA988">
      <w:start w:val="1"/>
      <w:numFmt w:val="decimal"/>
      <w:lvlText w:val="%5."/>
      <w:lvlJc w:val="left"/>
      <w:pPr>
        <w:tabs>
          <w:tab w:val="left" w:pos="720"/>
        </w:tabs>
        <w:ind w:left="324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5" w:tplc="6890DD30">
      <w:start w:val="1"/>
      <w:numFmt w:val="decimal"/>
      <w:lvlText w:val="%6."/>
      <w:lvlJc w:val="left"/>
      <w:pPr>
        <w:tabs>
          <w:tab w:val="left" w:pos="720"/>
        </w:tabs>
        <w:ind w:left="396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6" w:tplc="3BBC2FCA">
      <w:start w:val="1"/>
      <w:numFmt w:val="decimal"/>
      <w:lvlText w:val="%7."/>
      <w:lvlJc w:val="left"/>
      <w:pPr>
        <w:tabs>
          <w:tab w:val="left" w:pos="720"/>
        </w:tabs>
        <w:ind w:left="468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7" w:tplc="A5F2E67E">
      <w:start w:val="1"/>
      <w:numFmt w:val="decimal"/>
      <w:lvlText w:val="%8."/>
      <w:lvlJc w:val="left"/>
      <w:pPr>
        <w:tabs>
          <w:tab w:val="left" w:pos="720"/>
        </w:tabs>
        <w:ind w:left="540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 w:ilvl="8" w:tplc="0950B33A">
      <w:start w:val="1"/>
      <w:numFmt w:val="decimal"/>
      <w:lvlText w:val="%9."/>
      <w:lvlJc w:val="left"/>
      <w:pPr>
        <w:tabs>
          <w:tab w:val="left" w:pos="720"/>
        </w:tabs>
        <w:ind w:left="61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abstractNum>
  <w:num w:numId="1" w16cid:durableId="1357391499">
    <w:abstractNumId w:val="4"/>
  </w:num>
  <w:num w:numId="2" w16cid:durableId="998536794">
    <w:abstractNumId w:val="8"/>
  </w:num>
  <w:num w:numId="3" w16cid:durableId="1141532524">
    <w:abstractNumId w:val="8"/>
    <w:lvlOverride w:ilvl="0">
      <w:lvl w:ilvl="0" w:tplc="EF52B942">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87F08E02">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5D2603C8">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791ECE5E">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9D1A9BE6">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71C4EB06">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C2CA50C2">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9D94A6F6">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CFF689AC">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1738749312">
    <w:abstractNumId w:val="7"/>
  </w:num>
  <w:num w:numId="5" w16cid:durableId="977220410">
    <w:abstractNumId w:val="0"/>
  </w:num>
  <w:num w:numId="6" w16cid:durableId="134688792">
    <w:abstractNumId w:val="3"/>
  </w:num>
  <w:num w:numId="7" w16cid:durableId="1427650432">
    <w:abstractNumId w:val="9"/>
  </w:num>
  <w:num w:numId="8" w16cid:durableId="1960336666">
    <w:abstractNumId w:val="12"/>
  </w:num>
  <w:num w:numId="9" w16cid:durableId="1461418561">
    <w:abstractNumId w:val="1"/>
  </w:num>
  <w:num w:numId="10" w16cid:durableId="1008866914">
    <w:abstractNumId w:val="11"/>
  </w:num>
  <w:num w:numId="11" w16cid:durableId="1385449071">
    <w:abstractNumId w:val="2"/>
  </w:num>
  <w:num w:numId="12" w16cid:durableId="1298998166">
    <w:abstractNumId w:val="6"/>
  </w:num>
  <w:num w:numId="13" w16cid:durableId="518079306">
    <w:abstractNumId w:val="10"/>
  </w:num>
  <w:num w:numId="14" w16cid:durableId="1227646855">
    <w:abstractNumId w:val="10"/>
    <w:lvlOverride w:ilvl="0">
      <w:lvl w:ilvl="0" w:tplc="EFB46BFA">
        <w:start w:val="1"/>
        <w:numFmt w:val="bullet"/>
        <w:lvlText w:val="·"/>
        <w:lvlJc w:val="left"/>
        <w:pPr>
          <w:ind w:left="113" w:hanging="11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53E053A">
        <w:start w:val="1"/>
        <w:numFmt w:val="bullet"/>
        <w:lvlText w:val="o"/>
        <w:lvlJc w:val="left"/>
        <w:pPr>
          <w:ind w:left="108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8FAA18C">
        <w:start w:val="1"/>
        <w:numFmt w:val="bullet"/>
        <w:lvlText w:val="▪"/>
        <w:lvlJc w:val="left"/>
        <w:pPr>
          <w:ind w:left="180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F8C65CC">
        <w:start w:val="1"/>
        <w:numFmt w:val="bullet"/>
        <w:lvlText w:val="·"/>
        <w:lvlJc w:val="left"/>
        <w:pPr>
          <w:ind w:left="2522"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A4CBA0E">
        <w:start w:val="1"/>
        <w:numFmt w:val="bullet"/>
        <w:lvlText w:val="o"/>
        <w:lvlJc w:val="left"/>
        <w:pPr>
          <w:ind w:left="324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2BC58D6">
        <w:start w:val="1"/>
        <w:numFmt w:val="bullet"/>
        <w:lvlText w:val="▪"/>
        <w:lvlJc w:val="left"/>
        <w:pPr>
          <w:ind w:left="396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F8650D6">
        <w:start w:val="1"/>
        <w:numFmt w:val="bullet"/>
        <w:lvlText w:val="·"/>
        <w:lvlJc w:val="left"/>
        <w:pPr>
          <w:ind w:left="4682"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842CA98">
        <w:start w:val="1"/>
        <w:numFmt w:val="bullet"/>
        <w:lvlText w:val="o"/>
        <w:lvlJc w:val="left"/>
        <w:pPr>
          <w:ind w:left="540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E409C54">
        <w:start w:val="1"/>
        <w:numFmt w:val="bullet"/>
        <w:lvlText w:val="▪"/>
        <w:lvlJc w:val="left"/>
        <w:pPr>
          <w:ind w:left="6122" w:hanging="36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16cid:durableId="8805510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FD5"/>
    <w:rsid w:val="00551CE3"/>
    <w:rsid w:val="00586348"/>
    <w:rsid w:val="005C25D8"/>
    <w:rsid w:val="00623FD5"/>
    <w:rsid w:val="00B12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27DC7"/>
  <w15:docId w15:val="{257B6CBB-8E29-4B3C-96E8-43F19554B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en-US"/>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styleId="NormalWeb">
    <w:name w:val="Normal (Web)"/>
    <w:pPr>
      <w:spacing w:before="100" w:after="100" w:line="259" w:lineRule="auto"/>
    </w:pPr>
    <w:rPr>
      <w:rFonts w:eastAsia="Times New Roman"/>
      <w:color w:val="000000"/>
      <w:sz w:val="22"/>
      <w:szCs w:val="22"/>
      <w:u w:color="000000"/>
      <w:lang w:val="en-US"/>
    </w:rPr>
  </w:style>
  <w:style w:type="character" w:customStyle="1" w:styleId="Link">
    <w:name w:val="Link"/>
    <w:rPr>
      <w:outline w:val="0"/>
      <w:color w:val="0000FF"/>
      <w:u w:val="single" w:color="0000FF"/>
      <w:lang w:val="en-US"/>
    </w:rPr>
  </w:style>
  <w:style w:type="character" w:customStyle="1" w:styleId="Hyperlink0">
    <w:name w:val="Hyperlink.0"/>
    <w:basedOn w:val="Link"/>
    <w:rPr>
      <w:rFonts w:ascii="Trebuchet MS" w:eastAsia="Trebuchet MS" w:hAnsi="Trebuchet MS" w:cs="Trebuchet MS"/>
      <w:b/>
      <w:bCs/>
      <w:outline w:val="0"/>
      <w:color w:val="004147"/>
      <w:u w:val="single" w:color="004147"/>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en-US"/>
      <w14:textOutline w14:w="0" w14:cap="flat" w14:cmpd="sng" w14:algn="ctr">
        <w14:noFill/>
        <w14:prstDash w14:val="solid"/>
        <w14:bevel/>
      </w14:textOutline>
    </w:rPr>
  </w:style>
  <w:style w:type="numbering" w:customStyle="1" w:styleId="ImportedStyle4">
    <w:name w:val="Imported Style 4"/>
    <w:pPr>
      <w:numPr>
        <w:numId w:val="5"/>
      </w:numPr>
    </w:pPr>
  </w:style>
  <w:style w:type="paragraph" w:customStyle="1" w:styleId="Nornal">
    <w:name w:val="Nornal"/>
    <w:pPr>
      <w:spacing w:after="160" w:line="264" w:lineRule="auto"/>
    </w:pPr>
    <w:rPr>
      <w:rFonts w:ascii="Arial" w:hAnsi="Arial" w:cs="Arial Unicode MS"/>
      <w:color w:val="000000"/>
      <w:sz w:val="22"/>
      <w:szCs w:val="22"/>
      <w:u w:color="000000"/>
      <w:lang w:val="en-US"/>
    </w:rPr>
  </w:style>
  <w:style w:type="character" w:customStyle="1" w:styleId="Hyperlink1">
    <w:name w:val="Hyperlink.1"/>
    <w:basedOn w:val="Link"/>
    <w:rPr>
      <w:rFonts w:ascii="Trebuchet MS" w:eastAsia="Trebuchet MS" w:hAnsi="Trebuchet MS" w:cs="Trebuchet MS"/>
      <w:b/>
      <w:bCs/>
      <w:outline w:val="0"/>
      <w:color w:val="0000FF"/>
      <w:u w:val="single" w:color="0000FF"/>
      <w:lang w:val="en-US"/>
    </w:rPr>
  </w:style>
  <w:style w:type="numbering" w:customStyle="1" w:styleId="ImportedStyle1">
    <w:name w:val="Imported Style 1"/>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U_CChF6vfaI?si=AoKIboJSU6onxIIW"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youtu.be/TR7PD0EuuE0?si=KfmEvN4Y2-HPgxq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cipd.org/en/learning/student-member-area/study-resources/resources-level-5-associate-diplomas-p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3642</Words>
  <Characters>20765</Characters>
  <Application>Microsoft Office Word</Application>
  <DocSecurity>0</DocSecurity>
  <Lines>173</Lines>
  <Paragraphs>48</Paragraphs>
  <ScaleCrop>false</ScaleCrop>
  <Company/>
  <LinksUpToDate>false</LinksUpToDate>
  <CharactersWithSpaces>24359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 .</cp:lastModifiedBy>
  <cp:revision>2</cp:revision>
  <dcterms:created xsi:type="dcterms:W3CDTF">2026-08-07T09:21:00Z</dcterms:created>
  <dcterms:modified xsi:type="dcterms:W3CDTF">2026-08-07T09:21:00Z</dcterms:modified>
</cp:coreProperties>
</file>