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2639DED" w14:textId="0D12DD97" w:rsidR="00523442" w:rsidRPr="002A471C" w:rsidRDefault="00611540">
      <w:pPr>
        <w:pStyle w:val="Title"/>
        <w:rPr>
          <w:b/>
          <w:bCs/>
        </w:rPr>
      </w:pPr>
      <w:r w:rsidRPr="009848D6">
        <w:rPr>
          <w:rFonts w:ascii="Aptos" w:hAnsi="Aptos"/>
          <w:b/>
          <w:bCs/>
          <w:color w:val="000000" w:themeColor="text1"/>
          <w:sz w:val="22"/>
        </w:rPr>
        <w:t>Health and Social Care: Report</w:t>
      </w:r>
      <w:r w:rsidRPr="002A471C">
        <w:rPr>
          <w:rFonts w:ascii="Aptos" w:hAnsi="Aptos"/>
          <w:b/>
          <w:bCs/>
          <w:sz w:val="22"/>
        </w:rPr>
        <w:t xml:space="preserve"> </w:t>
      </w:r>
    </w:p>
    <w:p w14:paraId="32AE4B97" w14:textId="0403C4CB" w:rsidR="00523442" w:rsidRPr="00697A73" w:rsidRDefault="00611540">
      <w:pPr>
        <w:rPr>
          <w:b/>
          <w:bCs/>
          <w:lang w:val="en-GB" w:bidi="ur-PK"/>
        </w:rPr>
      </w:pPr>
      <w:r w:rsidRPr="002A471C">
        <w:rPr>
          <w:b/>
          <w:bCs/>
        </w:rPr>
        <w:t xml:space="preserve">BMHP5016 | Component 1 | </w:t>
      </w:r>
      <w:r w:rsidR="003410B3">
        <w:rPr>
          <w:b/>
          <w:bCs/>
        </w:rPr>
        <w:t>Student ID</w:t>
      </w:r>
      <w:r w:rsidR="00697A73">
        <w:rPr>
          <w:b/>
          <w:bCs/>
        </w:rPr>
        <w:t xml:space="preserve">: </w:t>
      </w:r>
      <w:r w:rsidR="008269F3">
        <w:rPr>
          <w:b/>
          <w:bCs/>
          <w:lang w:val="en-GB" w:bidi="ur-PK"/>
        </w:rPr>
        <w:t>2409</w:t>
      </w:r>
      <w:r w:rsidR="00F509A5">
        <w:rPr>
          <w:b/>
          <w:bCs/>
          <w:lang w:val="en-GB" w:bidi="ur-PK"/>
        </w:rPr>
        <w:t>358</w:t>
      </w:r>
      <w:r w:rsidR="00E75DDD">
        <w:rPr>
          <w:b/>
          <w:bCs/>
          <w:lang w:val="en-GB" w:bidi="ur-PK"/>
        </w:rPr>
        <w:t xml:space="preserve"> | Nosheen Rashid</w:t>
      </w:r>
    </w:p>
    <w:p w14:paraId="6396A610" w14:textId="092E3829" w:rsidR="00523442" w:rsidRDefault="00611540">
      <w:pPr>
        <w:pStyle w:val="Heading1"/>
        <w:rPr>
          <w:rFonts w:ascii="Calibri" w:eastAsia="Times New Roman" w:hAnsi="Calibri"/>
          <w:color w:val="000000" w:themeColor="text1"/>
          <w:sz w:val="24"/>
          <w:szCs w:val="24"/>
          <w:shd w:val="clear" w:color="auto" w:fill="FFFFFF"/>
        </w:rPr>
      </w:pPr>
      <w:r w:rsidRPr="005A6431">
        <w:rPr>
          <w:rFonts w:ascii="Aptos" w:hAnsi="Aptos"/>
          <w:color w:val="000000" w:themeColor="text1"/>
          <w:sz w:val="22"/>
        </w:rPr>
        <w:t>Task 1</w:t>
      </w:r>
      <w:r w:rsidR="00982709">
        <w:rPr>
          <w:rFonts w:ascii="Aptos" w:hAnsi="Aptos"/>
          <w:color w:val="000000" w:themeColor="text1"/>
          <w:sz w:val="22"/>
        </w:rPr>
        <w:t>:</w:t>
      </w:r>
      <w:r w:rsidR="00A72CA2">
        <w:rPr>
          <w:rFonts w:ascii="Calibri" w:eastAsia="Times New Roman" w:hAnsi="Calibri"/>
          <w:b w:val="0"/>
          <w:bCs w:val="0"/>
          <w:color w:val="365F91"/>
          <w:sz w:val="53"/>
          <w:szCs w:val="53"/>
          <w:shd w:val="clear" w:color="auto" w:fill="FFFFFF"/>
        </w:rPr>
        <w:t xml:space="preserve"> </w:t>
      </w:r>
      <w:r w:rsidR="00A72CA2" w:rsidRPr="004C64D0">
        <w:rPr>
          <w:rFonts w:ascii="Calibri" w:eastAsia="Times New Roman" w:hAnsi="Calibri"/>
          <w:color w:val="000000" w:themeColor="text1"/>
          <w:sz w:val="24"/>
          <w:szCs w:val="24"/>
          <w:shd w:val="clear" w:color="auto" w:fill="FFFFFF"/>
        </w:rPr>
        <w:t>Reflection on the importance of principles of health and social care</w:t>
      </w:r>
    </w:p>
    <w:p w14:paraId="1EADA79E" w14:textId="77777777" w:rsidR="008906AD" w:rsidRPr="008906AD" w:rsidRDefault="008906AD" w:rsidP="008906AD"/>
    <w:p w14:paraId="256D9539" w14:textId="77777777" w:rsidR="00523442" w:rsidRPr="002A471C" w:rsidRDefault="00611540">
      <w:pPr>
        <w:rPr>
          <w:b/>
          <w:bCs/>
        </w:rPr>
      </w:pPr>
      <w:r w:rsidRPr="002A471C">
        <w:rPr>
          <w:b/>
          <w:bCs/>
        </w:rPr>
        <w:t>Care that puts the person first means treating each person as an person, not just as someone with an illness. Staff should listen to what the person wants, respect their beliefs and help them make choices about their care. For example, someone may want help to stay independent at home rather than move into residential care. Good care should take account of their health, feelings, family and daily life. This can help people feel respected and more confident.</w:t>
      </w:r>
    </w:p>
    <w:p w14:paraId="78026446" w14:textId="77777777" w:rsidR="00523442" w:rsidRPr="002A471C" w:rsidRDefault="00611540">
      <w:pPr>
        <w:rPr>
          <w:b/>
          <w:bCs/>
        </w:rPr>
      </w:pPr>
      <w:r w:rsidRPr="002A471C">
        <w:rPr>
          <w:b/>
          <w:bCs/>
        </w:rPr>
        <w:t>Maslow (1943) explained that people have different needs, including food, safety, friendship, respect and opportunities to achieve their goals. This theory helps us understand why care must look at the whole person. For example, medicine alone</w:t>
      </w:r>
      <w:r w:rsidRPr="002A471C">
        <w:rPr>
          <w:b/>
          <w:bCs/>
        </w:rPr>
        <w:t xml:space="preserve"> may not help someone who feels lonely or unsafe at home. However, people do not always have the same most important needs, so staff must ask what matters to each person. The Care Act 2014 supports this approach by putting people's health and happiness, needs and choices at the centre of adult social care in England.</w:t>
      </w:r>
    </w:p>
    <w:p w14:paraId="0ECDD6F5" w14:textId="77777777" w:rsidR="00523442" w:rsidRPr="002A471C" w:rsidRDefault="00611540">
      <w:pPr>
        <w:rPr>
          <w:b/>
          <w:bCs/>
        </w:rPr>
      </w:pPr>
      <w:r w:rsidRPr="002A471C">
        <w:rPr>
          <w:b/>
          <w:bCs/>
        </w:rPr>
        <w:t xml:space="preserve">Working together means different people and services working together to provide good care. These may include doctors, nurses, social workers, therapy staff, carers and the person receiving support. The Week 2 teaching slides explain that people with many different care needs often need help from several services (BMHP5016 teaching materials, 2026). For example, someone leaving hospital may need medicines, exercises and support at home. Staff must share relevant information and agree who will do each task. </w:t>
      </w:r>
      <w:r w:rsidRPr="002A471C">
        <w:rPr>
          <w:b/>
          <w:bCs/>
        </w:rPr>
        <w:t>Poor communication can cause delays, confusion or unsafe care. The Health and Care Act 2022 supports closer working between health and care services. However, working together can be difficult when teams have different responsibilities or not enough time.</w:t>
      </w:r>
    </w:p>
    <w:p w14:paraId="09BC1C58" w14:textId="77777777" w:rsidR="00523442" w:rsidRPr="002A471C" w:rsidRDefault="00611540">
      <w:pPr>
        <w:rPr>
          <w:b/>
          <w:bCs/>
        </w:rPr>
      </w:pPr>
      <w:r w:rsidRPr="002A471C">
        <w:rPr>
          <w:b/>
          <w:bCs/>
        </w:rPr>
        <w:t>Doing what is right and fair means doing what is right and fair while respecting people's rights. Beauchamp and Childress (2019) describe four important ideas: respecting choices (freedom to choose), doing good (doing good), avoiding harm (not causing harm) and treating people fairly (fairness). These ideas can sometimes clash. For example, a person may refuse help that staff believe is important. Staff should listen, explain the risks and respect a decision made with capacity. Under the Mental Capacity Act</w:t>
      </w:r>
      <w:r w:rsidRPr="002A471C">
        <w:rPr>
          <w:b/>
          <w:bCs/>
        </w:rPr>
        <w:t xml:space="preserve"> 2005, staff must not assume someone lacks capacity just because they make a choice others disagree with. Staff must also protect private information and follow protecting people from abuse and harm procedures when there are concerns about abuse or neglect.</w:t>
      </w:r>
    </w:p>
    <w:p w14:paraId="10981D4F" w14:textId="77777777" w:rsidR="00523442" w:rsidRPr="002A471C" w:rsidRDefault="00611540">
      <w:pPr>
        <w:rPr>
          <w:b/>
          <w:bCs/>
        </w:rPr>
      </w:pPr>
      <w:r w:rsidRPr="002A471C">
        <w:rPr>
          <w:b/>
          <w:bCs/>
        </w:rPr>
        <w:lastRenderedPageBreak/>
        <w:t>Thinking on these ideas, I believe good care is about more than treating illness. People should feel listened to, safe and included in decisions. When services work together and staff act fairly, care can better meet each person's needs. Staff must also notice when someone faces problems, such as language difficulties, disability or lack of support, and try to reduce them.</w:t>
      </w:r>
    </w:p>
    <w:p w14:paraId="36A92229" w14:textId="7A7429F5" w:rsidR="00523442" w:rsidRDefault="00611540">
      <w:pPr>
        <w:pStyle w:val="Heading1"/>
        <w:rPr>
          <w:rFonts w:ascii="Calibri" w:eastAsia="Times New Roman" w:hAnsi="Calibri"/>
          <w:color w:val="000000" w:themeColor="text1"/>
          <w:sz w:val="24"/>
          <w:szCs w:val="24"/>
          <w:shd w:val="clear" w:color="auto" w:fill="FFFFFF"/>
        </w:rPr>
      </w:pPr>
      <w:r w:rsidRPr="004F58AA">
        <w:rPr>
          <w:rFonts w:ascii="Aptos" w:hAnsi="Aptos"/>
          <w:color w:val="000000" w:themeColor="text1"/>
          <w:sz w:val="22"/>
        </w:rPr>
        <w:t>Task 2:</w:t>
      </w:r>
      <w:r w:rsidRPr="002A471C">
        <w:rPr>
          <w:rFonts w:ascii="Aptos" w:hAnsi="Aptos"/>
          <w:sz w:val="22"/>
        </w:rPr>
        <w:t xml:space="preserve"> </w:t>
      </w:r>
      <w:r w:rsidR="003E7205" w:rsidRPr="0089177E">
        <w:rPr>
          <w:rFonts w:ascii="Calibri" w:eastAsia="Times New Roman" w:hAnsi="Calibri"/>
          <w:color w:val="000000" w:themeColor="text1"/>
          <w:sz w:val="24"/>
          <w:szCs w:val="24"/>
          <w:shd w:val="clear" w:color="auto" w:fill="FFFFFF"/>
        </w:rPr>
        <w:t>Practical examples of concepts in practice — provisional case-study analysis</w:t>
      </w:r>
    </w:p>
    <w:p w14:paraId="4747BFC7" w14:textId="77777777" w:rsidR="004F58AA" w:rsidRPr="004F58AA" w:rsidRDefault="004F58AA" w:rsidP="004F58AA"/>
    <w:p w14:paraId="11905D28" w14:textId="77777777" w:rsidR="00523442" w:rsidRPr="002A471C" w:rsidRDefault="00611540">
      <w:pPr>
        <w:rPr>
          <w:b/>
          <w:bCs/>
        </w:rPr>
      </w:pPr>
      <w:r w:rsidRPr="002A471C">
        <w:rPr>
          <w:b/>
          <w:bCs/>
        </w:rPr>
        <w:t>NHS England's 'Joan's Story' shows how care that puts the person first, working together and doing what is right and fair can help someone with long-term health problems. Joan had chronic obstructive lung disease (COPD), which affects breathing. She found it difficult to attend lung exercise and support programme, a programme that helps people manage lung conditions. She had also needed emergency hospital care. Instead of blaming Joan for missing appointments, a physiotherapist took time to understand why a</w:t>
      </w:r>
      <w:r w:rsidRPr="002A471C">
        <w:rPr>
          <w:b/>
          <w:bCs/>
        </w:rPr>
        <w:t>ttending was difficult (NHS England, n.d.). This was important because her problem was not simply a lack of interest in treatment.</w:t>
      </w:r>
    </w:p>
    <w:p w14:paraId="6A528E56" w14:textId="77777777" w:rsidR="00523442" w:rsidRPr="002A471C" w:rsidRDefault="00611540">
      <w:pPr>
        <w:rPr>
          <w:b/>
          <w:bCs/>
        </w:rPr>
      </w:pPr>
      <w:r w:rsidRPr="002A471C">
        <w:rPr>
          <w:b/>
          <w:bCs/>
        </w:rPr>
        <w:t>Care that puts the person first was shown when staff listened to Joan and helped her make a plan that suited her life. They used a Patient Activation Measure (PAM) to understand how confident she felt about managing her health. At first, she had very little confidence. Through weekly conversations, including some at home, the team discovered that symptoms from Crohn's disease made it hard for her to leave the house. The team considered both her breathing problems and her bowel condition. This followed the H</w:t>
      </w:r>
      <w:r w:rsidRPr="002A471C">
        <w:rPr>
          <w:b/>
          <w:bCs/>
        </w:rPr>
        <w:t>ealth Foundation's (2016) ideas of respect, personal support, joined-up care and helping people use their own strengths.</w:t>
      </w:r>
    </w:p>
    <w:p w14:paraId="7C2B6C07" w14:textId="77777777" w:rsidR="00523442" w:rsidRPr="002A471C" w:rsidRDefault="00611540">
      <w:pPr>
        <w:rPr>
          <w:b/>
          <w:bCs/>
        </w:rPr>
      </w:pPr>
      <w:r w:rsidRPr="002A471C">
        <w:rPr>
          <w:b/>
          <w:bCs/>
        </w:rPr>
        <w:t xml:space="preserve">Working together was shown by Joan, the healthcare team and her family doctor (GP) working together. The healthcare team listened to her problems and helped her plan small steps. Her family doctor (GP) helped manage her Crohn's disease, making it easier for her to attend breathing exercise and support programme. This shows why staff should look at all of a person's health needs, not just one illness. The Health and Care Act 2022 supports better coordination between services. However, the story does not say </w:t>
      </w:r>
      <w:r w:rsidRPr="002A471C">
        <w:rPr>
          <w:b/>
          <w:bCs/>
        </w:rPr>
        <w:t>that social workers were involved, so this should not be assumed.</w:t>
      </w:r>
    </w:p>
    <w:p w14:paraId="28DC533D" w14:textId="77777777" w:rsidR="00523442" w:rsidRPr="002A471C" w:rsidRDefault="00611540">
      <w:pPr>
        <w:rPr>
          <w:b/>
          <w:bCs/>
        </w:rPr>
      </w:pPr>
      <w:r w:rsidRPr="002A471C">
        <w:rPr>
          <w:b/>
          <w:bCs/>
        </w:rPr>
        <w:t>Doing what is right and fair was also important. Joan was treated with respect and included in decisions about her care. This respected her right to choose and helped her get useful treatment. Staff did not judge her for missing appointments. These actions reflect respect, kindness and fairness (Beauchamp and Childress, 2019). The story does not explain how permission or confidential information was handled. In everyday practice, staff must explain care clearly, ask for permission where needed and protect p</w:t>
      </w:r>
      <w:r w:rsidRPr="002A471C">
        <w:rPr>
          <w:b/>
          <w:bCs/>
        </w:rPr>
        <w:t>ersonal information.</w:t>
      </w:r>
    </w:p>
    <w:p w14:paraId="27720708" w14:textId="77777777" w:rsidR="00523442" w:rsidRPr="002A471C" w:rsidRDefault="00611540">
      <w:pPr>
        <w:rPr>
          <w:b/>
          <w:bCs/>
        </w:rPr>
      </w:pPr>
      <w:r w:rsidRPr="002A471C">
        <w:rPr>
          <w:b/>
          <w:bCs/>
        </w:rPr>
        <w:t xml:space="preserve">The results were positive. After seven months, Joan's PAM score increased by more than 40%. She missed fewer appointments and had fewer emergency hospital admissions. She also went Christmas shopping with her daughter and arranged </w:t>
      </w:r>
      <w:r w:rsidRPr="002A471C">
        <w:rPr>
          <w:b/>
          <w:bCs/>
        </w:rPr>
        <w:lastRenderedPageBreak/>
        <w:t>exercise and support programme in the community herself (NHS England, n.d.). These changes suggest that listening and working together can help people become more independent. However, this is one person's story, so it cannot prove that the support alone caused every improvement. Regular conversations also take staff time, which may be difficult in busy services. Overall, Joan's story shows how understanding a person's real problems can improve care.</w:t>
      </w:r>
    </w:p>
    <w:p w14:paraId="5C847667" w14:textId="7B27F4AC" w:rsidR="00523442" w:rsidRDefault="00611540">
      <w:pPr>
        <w:pStyle w:val="Heading1"/>
        <w:rPr>
          <w:rFonts w:ascii="Calibri" w:eastAsia="Times New Roman" w:hAnsi="Calibri"/>
          <w:color w:val="1A1A1A" w:themeColor="background1" w:themeShade="1A"/>
          <w:sz w:val="24"/>
          <w:szCs w:val="24"/>
          <w:shd w:val="clear" w:color="auto" w:fill="FFFFFF"/>
        </w:rPr>
      </w:pPr>
      <w:r w:rsidRPr="009848D6">
        <w:rPr>
          <w:rFonts w:ascii="Aptos" w:hAnsi="Aptos"/>
          <w:color w:val="000000" w:themeColor="text1"/>
          <w:sz w:val="22"/>
        </w:rPr>
        <w:t>Task 3</w:t>
      </w:r>
      <w:r w:rsidRPr="00611540">
        <w:rPr>
          <w:rFonts w:ascii="Aptos" w:hAnsi="Aptos"/>
          <w:color w:val="1A1A1A" w:themeColor="background1" w:themeShade="1A"/>
          <w:sz w:val="24"/>
          <w:szCs w:val="24"/>
        </w:rPr>
        <w:t xml:space="preserve">: </w:t>
      </w:r>
      <w:r w:rsidR="00CA4EAD" w:rsidRPr="00611540">
        <w:rPr>
          <w:rFonts w:ascii="Calibri" w:eastAsia="Times New Roman" w:hAnsi="Calibri"/>
          <w:color w:val="1A1A1A" w:themeColor="background1" w:themeShade="1A"/>
          <w:sz w:val="24"/>
          <w:szCs w:val="24"/>
          <w:shd w:val="clear" w:color="auto" w:fill="FFFFFF"/>
        </w:rPr>
        <w:t>Self-reflection as a health and social care professional</w:t>
      </w:r>
    </w:p>
    <w:p w14:paraId="7BDCB32D" w14:textId="77777777" w:rsidR="00611540" w:rsidRPr="00611540" w:rsidRDefault="00611540" w:rsidP="00611540"/>
    <w:p w14:paraId="60BF259B" w14:textId="77777777" w:rsidR="00523442" w:rsidRPr="002A471C" w:rsidRDefault="00611540">
      <w:pPr>
        <w:rPr>
          <w:b/>
          <w:bCs/>
        </w:rPr>
      </w:pPr>
      <w:r w:rsidRPr="002A471C">
        <w:rPr>
          <w:b/>
          <w:bCs/>
        </w:rPr>
        <w:t>In my future health and social care work, I want to treat every person with kindness, respect and respect. Care that puts the person first means asking people what they need instead of deciding everything for them. For example, if I am helping someone get dressed, I should ask what clothes they want to wear and what they can do on their own. Even when I am busy, I should not rush to take over. Giving people time to do things for themselves can help them feel confident and independent.</w:t>
      </w:r>
    </w:p>
    <w:p w14:paraId="2012A37F" w14:textId="77777777" w:rsidR="00523442" w:rsidRPr="002A471C" w:rsidRDefault="00611540">
      <w:pPr>
        <w:rPr>
          <w:b/>
          <w:bCs/>
        </w:rPr>
      </w:pPr>
      <w:r w:rsidRPr="002A471C">
        <w:rPr>
          <w:b/>
          <w:bCs/>
        </w:rPr>
        <w:t>I think understanding other people’s feelings and patience are strengths I can build on. Empathy means trying to understand how another person feels. I also want to be a good listener. However, listening is not enough if I do not check that the person understands me. I should speak clearly, avoid difficult health words and ask simple questions. If someone needs an someone who can translate or information in another format, I should ask for suitable support. I must not make assumptions based on someone's age</w:t>
      </w:r>
      <w:r w:rsidRPr="002A471C">
        <w:rPr>
          <w:b/>
          <w:bCs/>
        </w:rPr>
        <w:t>, disability or background. This supports fairness under the Equality Act 2010.</w:t>
      </w:r>
    </w:p>
    <w:p w14:paraId="0617001A" w14:textId="77777777" w:rsidR="00523442" w:rsidRPr="002A471C" w:rsidRDefault="00611540">
      <w:pPr>
        <w:rPr>
          <w:b/>
          <w:bCs/>
        </w:rPr>
      </w:pPr>
      <w:r w:rsidRPr="002A471C">
        <w:rPr>
          <w:b/>
          <w:bCs/>
        </w:rPr>
        <w:t>Maslow's (1943) theory reminds me that people need more than health treatment. Someone who does not want to join an activity may be in pain, worried or lonely. Instead of saying they are being difficult, I should ask how they feel and what support they need. I could report concerns about sleep, food, pain or family problems to the right member of staff. I must also remember that each person has different needs and wishes, so I should never use one theory to make assumptions about everyone.</w:t>
      </w:r>
    </w:p>
    <w:p w14:paraId="3B6BAB6E" w14:textId="77777777" w:rsidR="00523442" w:rsidRPr="002A471C" w:rsidRDefault="00611540">
      <w:pPr>
        <w:rPr>
          <w:b/>
          <w:bCs/>
        </w:rPr>
      </w:pPr>
      <w:r w:rsidRPr="002A471C">
        <w:rPr>
          <w:b/>
          <w:bCs/>
        </w:rPr>
        <w:t>Working together will be important in my daily work. Doctors, nurses, care workers, social workers and therapy staff may all support the same person. I should share important information with the right colleagues and report changes in a person's condition. For example, if I notice someone is eating less or struggling to walk, I should record what I saw and tell the appropriate staff member. I should use clear, factual language rather than labels such as 'difficult'. Good records and handovers can help the t</w:t>
      </w:r>
      <w:r w:rsidRPr="002A471C">
        <w:rPr>
          <w:b/>
          <w:bCs/>
        </w:rPr>
        <w:t>eam provide safer and more consistent care.</w:t>
      </w:r>
    </w:p>
    <w:p w14:paraId="2C9C6777" w14:textId="77777777" w:rsidR="00523442" w:rsidRPr="002A471C" w:rsidRDefault="00611540">
      <w:pPr>
        <w:rPr>
          <w:b/>
          <w:bCs/>
        </w:rPr>
      </w:pPr>
      <w:r w:rsidRPr="002A471C">
        <w:rPr>
          <w:b/>
          <w:bCs/>
        </w:rPr>
        <w:t xml:space="preserve">I must also understand keeping private information safe and rules about how staff should behave. Working as a team does not mean I can tell everyone a person's private information. The Data Protection Act 2018 and UK GDPR require personal information to be handled carefully. I should use approved records, share only what is needed for care and ask a supervisor when unsure. If I suspect abuse or neglect, I must follow </w:t>
      </w:r>
      <w:r w:rsidRPr="002A471C">
        <w:rPr>
          <w:b/>
          <w:bCs/>
        </w:rPr>
        <w:lastRenderedPageBreak/>
        <w:t>protecting people from abuse and harm procedures and report the concern. I should not promise to keep a serious safety concern secret.</w:t>
      </w:r>
    </w:p>
    <w:p w14:paraId="073A052B" w14:textId="77777777" w:rsidR="00523442" w:rsidRPr="002A471C" w:rsidRDefault="00611540">
      <w:pPr>
        <w:rPr>
          <w:b/>
          <w:bCs/>
        </w:rPr>
      </w:pPr>
      <w:r w:rsidRPr="002A471C">
        <w:rPr>
          <w:b/>
          <w:bCs/>
        </w:rPr>
        <w:t>Making decisions about what is right may be challenging for me. For example, a person might refuse help with washing. I may worry about their health, but I must not force them simply because I think washing is best. I should ask why they do not want help. They may feel embarrassed, have pain or prefer another time or worker. I should explain the choices, offer alternatives and report any serious concerns. The Mental Capacity Act 2005 reminds me that adults should be supported to make their own decisions and</w:t>
      </w:r>
      <w:r w:rsidRPr="002A471C">
        <w:rPr>
          <w:b/>
          <w:bCs/>
        </w:rPr>
        <w:t xml:space="preserve"> that an unusual choice does not automatically mean a person lacks capacity. I would seek advice when I am unsure.</w:t>
      </w:r>
    </w:p>
    <w:p w14:paraId="57E4FA4B" w14:textId="77777777" w:rsidR="00523442" w:rsidRPr="002A471C" w:rsidRDefault="00611540">
      <w:pPr>
        <w:rPr>
          <w:b/>
          <w:bCs/>
        </w:rPr>
      </w:pPr>
      <w:r w:rsidRPr="002A471C">
        <w:rPr>
          <w:b/>
          <w:bCs/>
        </w:rPr>
        <w:t>I can use Gibbs' (1988) step-by-step way to learn from experience to learn from my experiences. It encourages me to think about what happened, how I felt, what went well, what went badly and what I could do differently. For example, if I rushed when explaining something and a person became upset, I could think about why this happened. Next time, I would speak more slowly, allow questions and check understanding. Reflection is useful only if I use what I learn to improve my actions.</w:t>
      </w:r>
    </w:p>
    <w:p w14:paraId="0662E784" w14:textId="77777777" w:rsidR="00523442" w:rsidRPr="002A471C" w:rsidRDefault="00611540">
      <w:pPr>
        <w:rPr>
          <w:b/>
          <w:bCs/>
        </w:rPr>
      </w:pPr>
      <w:r w:rsidRPr="002A471C">
        <w:rPr>
          <w:b/>
          <w:bCs/>
        </w:rPr>
        <w:t>There are three areas where I want to improve. First, I need to learn more about protecting people from abuse and harm, permission and the laws that protect people. Second, I want to become more confident when speaking to colleagues, especially if I need to raise a concern. Third, I need more practice in supporting people's doing things for themselves while keeping them safe. Improving these skills will help me make better decisions and work more effectively with others.</w:t>
      </w:r>
    </w:p>
    <w:p w14:paraId="1B586562" w14:textId="77777777" w:rsidR="00523442" w:rsidRPr="002A471C" w:rsidRDefault="00611540">
      <w:pPr>
        <w:rPr>
          <w:b/>
          <w:bCs/>
        </w:rPr>
      </w:pPr>
      <w:r w:rsidRPr="002A471C">
        <w:rPr>
          <w:b/>
          <w:bCs/>
        </w:rPr>
        <w:t xml:space="preserve">I have made a plan to improve. During the next three months, I will read about the Care Act 2014 and Mental Capacity Act 2005 and complete any available training on protecting people from abuse and harm, permission and keeping private information safe. I will write short reflections on learning activities without using real people's names. Within six months, I will ask a tutor, supervisor or placement mentor for feedback on how I communicate and share information. I will practise giving clear handovers and </w:t>
      </w:r>
      <w:r w:rsidRPr="002A471C">
        <w:rPr>
          <w:b/>
          <w:bCs/>
        </w:rPr>
        <w:t>observe how experienced staff involve people in their care. I will then use their feedback to improve my work.</w:t>
      </w:r>
    </w:p>
    <w:p w14:paraId="29361D72" w14:textId="77777777" w:rsidR="00523442" w:rsidRPr="002A471C" w:rsidRDefault="00611540">
      <w:pPr>
        <w:rPr>
          <w:b/>
          <w:bCs/>
        </w:rPr>
      </w:pPr>
      <w:r w:rsidRPr="002A471C">
        <w:rPr>
          <w:b/>
          <w:bCs/>
        </w:rPr>
        <w:t>Each month, I will check what I have learned and what I still need to practise. I can look at training I have completed, feedback I have received and examples of clearer communication. If I make a mistake or do not understand something, I will ask for guidance. I also need to look after my own health and happiness so I can remain calm and care when supporting others.</w:t>
      </w:r>
    </w:p>
    <w:p w14:paraId="1C1464C6" w14:textId="77777777" w:rsidR="00523442" w:rsidRPr="002A471C" w:rsidRDefault="00611540">
      <w:pPr>
        <w:rPr>
          <w:b/>
          <w:bCs/>
        </w:rPr>
      </w:pPr>
      <w:r w:rsidRPr="002A471C">
        <w:rPr>
          <w:b/>
          <w:bCs/>
        </w:rPr>
        <w:t>Overall, I have learned that care that puts the person first, working together and ethics are part of everyday care. I want to listen before acting, respect people's choices, protect their privacy and work well with other staff. I know I still have skills to develop, but regular learning, feedback and thinking about what I have learned can help me become a caring and responsible health and social care care.</w:t>
      </w:r>
    </w:p>
    <w:p w14:paraId="556AC8E9" w14:textId="77777777" w:rsidR="00523442" w:rsidRPr="002A471C" w:rsidRDefault="00611540">
      <w:pPr>
        <w:pStyle w:val="Heading1"/>
      </w:pPr>
      <w:r w:rsidRPr="002A471C">
        <w:lastRenderedPageBreak/>
        <w:t>References</w:t>
      </w:r>
    </w:p>
    <w:p w14:paraId="7CAA6955" w14:textId="77777777" w:rsidR="00523442" w:rsidRPr="002A471C" w:rsidRDefault="00611540">
      <w:pPr>
        <w:rPr>
          <w:b/>
          <w:bCs/>
        </w:rPr>
      </w:pPr>
      <w:r w:rsidRPr="002A471C">
        <w:rPr>
          <w:b/>
          <w:bCs/>
        </w:rPr>
        <w:t>Beauchamp, T.L. and Childress, J.F. (2019) Principles of Biomedical Ethics. 8th edn. Oxford: Oxford University Press.</w:t>
      </w:r>
    </w:p>
    <w:p w14:paraId="3097E827" w14:textId="77777777" w:rsidR="00523442" w:rsidRPr="002A471C" w:rsidRDefault="00611540">
      <w:pPr>
        <w:rPr>
          <w:b/>
          <w:bCs/>
        </w:rPr>
      </w:pPr>
      <w:r w:rsidRPr="002A471C">
        <w:rPr>
          <w:b/>
          <w:bCs/>
        </w:rPr>
        <w:t>BMHP5016 teaching materials (2026) Week 2: Partnership Working and Types of Support. Unpublished lecture slides.</w:t>
      </w:r>
    </w:p>
    <w:p w14:paraId="4EB1E6D3" w14:textId="77777777" w:rsidR="00523442" w:rsidRPr="002A471C" w:rsidRDefault="00611540">
      <w:pPr>
        <w:rPr>
          <w:b/>
          <w:bCs/>
        </w:rPr>
      </w:pPr>
      <w:r w:rsidRPr="002A471C">
        <w:rPr>
          <w:b/>
          <w:bCs/>
        </w:rPr>
        <w:t>Care Act 2014, c. 23. Available at: https://www.legislation.gov.uk/ukpga/2014/23/contents</w:t>
      </w:r>
    </w:p>
    <w:p w14:paraId="19F11182" w14:textId="77777777" w:rsidR="00523442" w:rsidRPr="002A471C" w:rsidRDefault="00611540">
      <w:pPr>
        <w:rPr>
          <w:b/>
          <w:bCs/>
        </w:rPr>
      </w:pPr>
      <w:r w:rsidRPr="002A471C">
        <w:rPr>
          <w:b/>
          <w:bCs/>
        </w:rPr>
        <w:t>Data Protection Act 2018, c. 12. Available at: https://www.legislation.gov.uk/ukpga/2018/12/contents</w:t>
      </w:r>
    </w:p>
    <w:p w14:paraId="50396E6F" w14:textId="77777777" w:rsidR="00523442" w:rsidRPr="002A471C" w:rsidRDefault="00611540">
      <w:pPr>
        <w:rPr>
          <w:b/>
          <w:bCs/>
        </w:rPr>
      </w:pPr>
      <w:r w:rsidRPr="002A471C">
        <w:rPr>
          <w:b/>
          <w:bCs/>
        </w:rPr>
        <w:t>Equality Act 2010, c. 15. Available at: https://www.legislation.gov.uk/ukpga/2010/15/contents</w:t>
      </w:r>
    </w:p>
    <w:p w14:paraId="464E79BB" w14:textId="77777777" w:rsidR="00523442" w:rsidRPr="002A471C" w:rsidRDefault="00611540">
      <w:pPr>
        <w:rPr>
          <w:b/>
          <w:bCs/>
        </w:rPr>
      </w:pPr>
      <w:r w:rsidRPr="002A471C">
        <w:rPr>
          <w:b/>
          <w:bCs/>
        </w:rPr>
        <w:t>Gibbs, G. (1988) Learning by Doing: A Guide to Teaching and Learning Methods. Oxford: Oxford Polytechnic.</w:t>
      </w:r>
    </w:p>
    <w:p w14:paraId="4BA0D9DE" w14:textId="77777777" w:rsidR="00523442" w:rsidRPr="002A471C" w:rsidRDefault="00611540">
      <w:pPr>
        <w:rPr>
          <w:b/>
          <w:bCs/>
        </w:rPr>
      </w:pPr>
      <w:r w:rsidRPr="002A471C">
        <w:rPr>
          <w:b/>
          <w:bCs/>
        </w:rPr>
        <w:t>Glasby, J. and Dickinson, H. (2014) Partnership Working in Health and Social Care. 2nd edn. Bristol: Policy Press.</w:t>
      </w:r>
    </w:p>
    <w:p w14:paraId="74D2F8CE" w14:textId="77777777" w:rsidR="00523442" w:rsidRPr="002A471C" w:rsidRDefault="00611540">
      <w:pPr>
        <w:rPr>
          <w:b/>
          <w:bCs/>
        </w:rPr>
      </w:pPr>
      <w:r w:rsidRPr="002A471C">
        <w:rPr>
          <w:b/>
          <w:bCs/>
        </w:rPr>
        <w:t>Health and Care Act 2022, c. 31. Available at: https://www.legislation.gov.uk/ukpga/2022/31/contents</w:t>
      </w:r>
    </w:p>
    <w:p w14:paraId="5C9FEAE6" w14:textId="77777777" w:rsidR="00523442" w:rsidRPr="002A471C" w:rsidRDefault="00611540">
      <w:pPr>
        <w:rPr>
          <w:b/>
          <w:bCs/>
        </w:rPr>
      </w:pPr>
      <w:r w:rsidRPr="002A471C">
        <w:rPr>
          <w:b/>
          <w:bCs/>
        </w:rPr>
        <w:t>Maslow, A.H. (1943) ‘A theory of human motivation’, Psychological Review, 50(4), pp. 370–396.</w:t>
      </w:r>
    </w:p>
    <w:p w14:paraId="7E036154" w14:textId="77777777" w:rsidR="00523442" w:rsidRPr="002A471C" w:rsidRDefault="00611540">
      <w:pPr>
        <w:rPr>
          <w:b/>
          <w:bCs/>
        </w:rPr>
      </w:pPr>
      <w:r w:rsidRPr="002A471C">
        <w:rPr>
          <w:b/>
          <w:bCs/>
        </w:rPr>
        <w:t>Mental Capacity Act 2005, c. 9. Available at: https://www.legislation.gov.uk/ukpga/2005/9/contents</w:t>
      </w:r>
    </w:p>
    <w:p w14:paraId="62B9C34F" w14:textId="77777777" w:rsidR="00523442" w:rsidRPr="002A471C" w:rsidRDefault="00611540">
      <w:pPr>
        <w:rPr>
          <w:b/>
          <w:bCs/>
        </w:rPr>
      </w:pPr>
      <w:r w:rsidRPr="002A471C">
        <w:rPr>
          <w:b/>
          <w:bCs/>
        </w:rPr>
        <w:t>BMHP5016 teaching materials (2025) Week 3: Person-Centred Care, Professional Standards and Care Planning. Unpublished lecture slides.</w:t>
      </w:r>
    </w:p>
    <w:p w14:paraId="0B8687D7" w14:textId="77777777" w:rsidR="00523442" w:rsidRPr="002A471C" w:rsidRDefault="00611540">
      <w:pPr>
        <w:rPr>
          <w:b/>
          <w:bCs/>
        </w:rPr>
      </w:pPr>
      <w:r w:rsidRPr="002A471C">
        <w:rPr>
          <w:b/>
          <w:bCs/>
        </w:rPr>
        <w:t>The Health Foundation (2016) Person-centred care made simple. Available at: https://www.health.org.uk/sites/default/files/PersonCentredCareMadeSimple_0.pdf</w:t>
      </w:r>
    </w:p>
    <w:p w14:paraId="43160A4A" w14:textId="77777777" w:rsidR="00523442" w:rsidRPr="002A471C" w:rsidRDefault="00611540">
      <w:pPr>
        <w:rPr>
          <w:b/>
          <w:bCs/>
        </w:rPr>
      </w:pPr>
      <w:r w:rsidRPr="002A471C">
        <w:rPr>
          <w:b/>
          <w:bCs/>
        </w:rPr>
        <w:t>NHS England (n.d.) Joan’s Story. Available at: https://www.england.nhs.uk/personalisedcare/comprehensive-model/case-studies/joans-story/ (Accessed: 19 October 2026).</w:t>
      </w:r>
    </w:p>
    <w:sectPr w:rsidR="00523442" w:rsidRPr="002A471C" w:rsidSect="00034616">
      <w:pgSz w:w="12240" w:h="15840"/>
      <w:pgMar w:top="1152" w:right="1800" w:bottom="1152"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notTrueType/>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notTrueType/>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13945165">
    <w:abstractNumId w:val="8"/>
  </w:num>
  <w:num w:numId="2" w16cid:durableId="1811359159">
    <w:abstractNumId w:val="6"/>
  </w:num>
  <w:num w:numId="3" w16cid:durableId="2092241195">
    <w:abstractNumId w:val="5"/>
  </w:num>
  <w:num w:numId="4" w16cid:durableId="1290160669">
    <w:abstractNumId w:val="4"/>
  </w:num>
  <w:num w:numId="5" w16cid:durableId="293143946">
    <w:abstractNumId w:val="7"/>
  </w:num>
  <w:num w:numId="6" w16cid:durableId="1872373849">
    <w:abstractNumId w:val="3"/>
  </w:num>
  <w:num w:numId="7" w16cid:durableId="282618094">
    <w:abstractNumId w:val="2"/>
  </w:num>
  <w:num w:numId="8" w16cid:durableId="1894193171">
    <w:abstractNumId w:val="1"/>
  </w:num>
  <w:num w:numId="9" w16cid:durableId="129678953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0B70"/>
    <w:rsid w:val="0015074B"/>
    <w:rsid w:val="001E4D5F"/>
    <w:rsid w:val="0029639D"/>
    <w:rsid w:val="002A471C"/>
    <w:rsid w:val="002A5BF8"/>
    <w:rsid w:val="00326F90"/>
    <w:rsid w:val="003410B3"/>
    <w:rsid w:val="003E7205"/>
    <w:rsid w:val="00406175"/>
    <w:rsid w:val="004C64D0"/>
    <w:rsid w:val="004D3B08"/>
    <w:rsid w:val="004D4E1C"/>
    <w:rsid w:val="004F58AA"/>
    <w:rsid w:val="004F6DDD"/>
    <w:rsid w:val="00523442"/>
    <w:rsid w:val="005815ED"/>
    <w:rsid w:val="005A6431"/>
    <w:rsid w:val="00611540"/>
    <w:rsid w:val="00697A73"/>
    <w:rsid w:val="007C778F"/>
    <w:rsid w:val="008222EB"/>
    <w:rsid w:val="008269F3"/>
    <w:rsid w:val="008906AD"/>
    <w:rsid w:val="0089177E"/>
    <w:rsid w:val="00964F10"/>
    <w:rsid w:val="00982709"/>
    <w:rsid w:val="009848D6"/>
    <w:rsid w:val="009A4A83"/>
    <w:rsid w:val="00A72CA2"/>
    <w:rsid w:val="00AA1D8D"/>
    <w:rsid w:val="00B00CCA"/>
    <w:rsid w:val="00B03ECB"/>
    <w:rsid w:val="00B47730"/>
    <w:rsid w:val="00B86999"/>
    <w:rsid w:val="00B9263D"/>
    <w:rsid w:val="00C14DD0"/>
    <w:rsid w:val="00CA4EAD"/>
    <w:rsid w:val="00CB0664"/>
    <w:rsid w:val="00D771C4"/>
    <w:rsid w:val="00E75DDD"/>
    <w:rsid w:val="00F509A5"/>
    <w:rsid w:val="00FB3A92"/>
    <w:rsid w:val="00FC693F"/>
    <w:rsid w:val="00FE0CB5"/>
    <w:rsid w:val="00FF1B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C86033"/>
  <w14:defaultImageDpi w14:val="300"/>
  <w15:docId w15:val="{9F2288B7-D67A-4F49-BF07-D2347DBF6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pPr>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2017</Words>
  <Characters>11499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Nosheen Rashid</cp:lastModifiedBy>
  <cp:revision>2</cp:revision>
  <dcterms:created xsi:type="dcterms:W3CDTF">2026-10-19T11:46:00Z</dcterms:created>
  <dcterms:modified xsi:type="dcterms:W3CDTF">2026-10-19T11:46:00Z</dcterms:modified>
  <cp:category/>
</cp:coreProperties>
</file>