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tblpXSpec="center" w:tblpY="1272"/>
        <w:tblW w:w="9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2"/>
        <w:gridCol w:w="3673"/>
        <w:gridCol w:w="2283"/>
        <w:gridCol w:w="2098"/>
      </w:tblGrid>
      <w:tr w:rsidR="008F33C8" w:rsidRPr="006D4C3D" w14:paraId="56260A6D" w14:textId="77777777" w:rsidTr="006D4C3D">
        <w:trPr>
          <w:trHeight w:val="494"/>
        </w:trPr>
        <w:tc>
          <w:tcPr>
            <w:tcW w:w="1872" w:type="dxa"/>
            <w:shd w:val="clear" w:color="auto" w:fill="D9D9D9"/>
          </w:tcPr>
          <w:p w14:paraId="46B5E245" w14:textId="77777777" w:rsidR="008F33C8" w:rsidRPr="006D4C3D" w:rsidRDefault="008F33C8" w:rsidP="006D4C3D">
            <w:pPr>
              <w:pStyle w:val="TableParagraph"/>
              <w:spacing w:before="120"/>
              <w:ind w:left="107"/>
              <w:rPr>
                <w:rFonts w:ascii="Times New Roman" w:hAnsi="Times New Roman" w:cs="Times New Roman"/>
                <w:b/>
              </w:rPr>
            </w:pPr>
            <w:r w:rsidRPr="006D4C3D">
              <w:rPr>
                <w:rFonts w:ascii="Times New Roman" w:hAnsi="Times New Roman" w:cs="Times New Roman"/>
                <w:b/>
              </w:rPr>
              <w:t>Student</w:t>
            </w:r>
            <w:r w:rsidRPr="006D4C3D">
              <w:rPr>
                <w:rFonts w:ascii="Times New Roman" w:hAnsi="Times New Roman" w:cs="Times New Roman"/>
                <w:b/>
                <w:spacing w:val="-3"/>
              </w:rPr>
              <w:t xml:space="preserve"> </w:t>
            </w:r>
            <w:r w:rsidRPr="006D4C3D">
              <w:rPr>
                <w:rFonts w:ascii="Times New Roman" w:hAnsi="Times New Roman" w:cs="Times New Roman"/>
                <w:b/>
                <w:spacing w:val="-2"/>
              </w:rPr>
              <w:t>name:</w:t>
            </w:r>
          </w:p>
        </w:tc>
        <w:tc>
          <w:tcPr>
            <w:tcW w:w="3673" w:type="dxa"/>
          </w:tcPr>
          <w:p w14:paraId="4AB6480F" w14:textId="487F490F" w:rsidR="008F33C8" w:rsidRPr="00283CD1" w:rsidRDefault="00283CD1" w:rsidP="00E24D89">
            <w:pPr>
              <w:pStyle w:val="TableParagraph"/>
              <w:ind w:left="720"/>
              <w:rPr>
                <w:rFonts w:ascii="Times New Roman" w:hAnsi="Times New Roman" w:cs="Times New Roman"/>
                <w:b/>
                <w:bCs/>
              </w:rPr>
            </w:pPr>
            <w:r>
              <w:rPr>
                <w:rFonts w:ascii="Times New Roman" w:hAnsi="Times New Roman" w:cs="Times New Roman"/>
              </w:rPr>
              <w:t xml:space="preserve">Avadh </w:t>
            </w:r>
            <w:proofErr w:type="spellStart"/>
            <w:r>
              <w:rPr>
                <w:rFonts w:ascii="Times New Roman" w:hAnsi="Times New Roman" w:cs="Times New Roman"/>
              </w:rPr>
              <w:t>laljibhai</w:t>
            </w:r>
            <w:proofErr w:type="spellEnd"/>
            <w:r>
              <w:rPr>
                <w:rFonts w:ascii="Times New Roman" w:hAnsi="Times New Roman" w:cs="Times New Roman"/>
              </w:rPr>
              <w:t xml:space="preserve"> </w:t>
            </w:r>
            <w:proofErr w:type="spellStart"/>
            <w:r>
              <w:rPr>
                <w:rFonts w:ascii="Times New Roman" w:hAnsi="Times New Roman" w:cs="Times New Roman"/>
              </w:rPr>
              <w:t>kavad</w:t>
            </w:r>
            <w:proofErr w:type="spellEnd"/>
            <w:r>
              <w:rPr>
                <w:rFonts w:ascii="Times New Roman" w:hAnsi="Times New Roman" w:cs="Times New Roman"/>
              </w:rPr>
              <w:t xml:space="preserve"> </w:t>
            </w:r>
          </w:p>
        </w:tc>
        <w:tc>
          <w:tcPr>
            <w:tcW w:w="2283" w:type="dxa"/>
            <w:shd w:val="clear" w:color="auto" w:fill="D9D9D9"/>
          </w:tcPr>
          <w:p w14:paraId="4DF73CDE" w14:textId="77777777" w:rsidR="008F33C8" w:rsidRPr="006D4C3D" w:rsidRDefault="008F33C8" w:rsidP="006D4C3D">
            <w:pPr>
              <w:pStyle w:val="TableParagraph"/>
              <w:spacing w:before="120"/>
              <w:ind w:left="107"/>
              <w:rPr>
                <w:rFonts w:ascii="Times New Roman" w:hAnsi="Times New Roman" w:cs="Times New Roman"/>
                <w:b/>
              </w:rPr>
            </w:pPr>
            <w:r w:rsidRPr="006D4C3D">
              <w:rPr>
                <w:rFonts w:ascii="Times New Roman" w:hAnsi="Times New Roman" w:cs="Times New Roman"/>
                <w:b/>
              </w:rPr>
              <w:t>Student</w:t>
            </w:r>
            <w:r w:rsidRPr="006D4C3D">
              <w:rPr>
                <w:rFonts w:ascii="Times New Roman" w:hAnsi="Times New Roman" w:cs="Times New Roman"/>
                <w:b/>
                <w:spacing w:val="-3"/>
              </w:rPr>
              <w:t xml:space="preserve"> </w:t>
            </w:r>
            <w:r w:rsidRPr="006D4C3D">
              <w:rPr>
                <w:rFonts w:ascii="Times New Roman" w:hAnsi="Times New Roman" w:cs="Times New Roman"/>
                <w:b/>
              </w:rPr>
              <w:t>ID</w:t>
            </w:r>
            <w:r w:rsidRPr="006D4C3D">
              <w:rPr>
                <w:rFonts w:ascii="Times New Roman" w:hAnsi="Times New Roman" w:cs="Times New Roman"/>
                <w:b/>
                <w:spacing w:val="-1"/>
              </w:rPr>
              <w:t xml:space="preserve"> </w:t>
            </w:r>
            <w:r w:rsidRPr="006D4C3D">
              <w:rPr>
                <w:rFonts w:ascii="Times New Roman" w:hAnsi="Times New Roman" w:cs="Times New Roman"/>
                <w:b/>
                <w:spacing w:val="-2"/>
              </w:rPr>
              <w:t>number:</w:t>
            </w:r>
          </w:p>
        </w:tc>
        <w:tc>
          <w:tcPr>
            <w:tcW w:w="2098" w:type="dxa"/>
          </w:tcPr>
          <w:p w14:paraId="20E6ED30" w14:textId="760525DF" w:rsidR="008F33C8" w:rsidRPr="006D4C3D" w:rsidRDefault="00E24D89" w:rsidP="00E24D89">
            <w:pPr>
              <w:pStyle w:val="TableParagraph"/>
              <w:ind w:left="720"/>
              <w:rPr>
                <w:rFonts w:ascii="Times New Roman" w:hAnsi="Times New Roman" w:cs="Times New Roman"/>
              </w:rPr>
            </w:pPr>
            <w:r>
              <w:rPr>
                <w:rFonts w:ascii="Times New Roman" w:hAnsi="Times New Roman" w:cs="Times New Roman"/>
              </w:rPr>
              <w:t>2531867</w:t>
            </w:r>
          </w:p>
        </w:tc>
      </w:tr>
      <w:tr w:rsidR="008F33C8" w:rsidRPr="006D4C3D" w14:paraId="19F05309" w14:textId="77777777" w:rsidTr="006D4C3D">
        <w:trPr>
          <w:trHeight w:val="491"/>
        </w:trPr>
        <w:tc>
          <w:tcPr>
            <w:tcW w:w="1872" w:type="dxa"/>
            <w:shd w:val="clear" w:color="auto" w:fill="D9D9D9"/>
          </w:tcPr>
          <w:p w14:paraId="0C6AD616" w14:textId="77777777" w:rsidR="008F33C8" w:rsidRPr="006D4C3D" w:rsidRDefault="008F33C8" w:rsidP="006D4C3D">
            <w:pPr>
              <w:pStyle w:val="TableParagraph"/>
              <w:spacing w:before="120"/>
              <w:ind w:left="107"/>
              <w:rPr>
                <w:rFonts w:ascii="Times New Roman" w:hAnsi="Times New Roman" w:cs="Times New Roman"/>
                <w:b/>
              </w:rPr>
            </w:pPr>
            <w:proofErr w:type="spellStart"/>
            <w:r w:rsidRPr="006D4C3D">
              <w:rPr>
                <w:rFonts w:ascii="Times New Roman" w:hAnsi="Times New Roman" w:cs="Times New Roman"/>
                <w:b/>
                <w:spacing w:val="-2"/>
              </w:rPr>
              <w:t>Programme</w:t>
            </w:r>
            <w:proofErr w:type="spellEnd"/>
            <w:r w:rsidRPr="006D4C3D">
              <w:rPr>
                <w:rFonts w:ascii="Times New Roman" w:hAnsi="Times New Roman" w:cs="Times New Roman"/>
                <w:b/>
                <w:spacing w:val="-2"/>
              </w:rPr>
              <w:t>:</w:t>
            </w:r>
          </w:p>
        </w:tc>
        <w:tc>
          <w:tcPr>
            <w:tcW w:w="8054" w:type="dxa"/>
            <w:gridSpan w:val="3"/>
          </w:tcPr>
          <w:p w14:paraId="79A3BF57" w14:textId="1C505CD0" w:rsidR="008F33C8" w:rsidRPr="006D4C3D" w:rsidRDefault="008F33C8" w:rsidP="006D4C3D">
            <w:pPr>
              <w:pStyle w:val="TableParagraph"/>
              <w:spacing w:before="120"/>
              <w:ind w:left="107"/>
              <w:rPr>
                <w:rFonts w:ascii="Times New Roman" w:hAnsi="Times New Roman" w:cs="Times New Roman"/>
                <w:b/>
              </w:rPr>
            </w:pPr>
            <w:r w:rsidRPr="006D4C3D">
              <w:rPr>
                <w:rFonts w:ascii="Times New Roman" w:hAnsi="Times New Roman" w:cs="Times New Roman"/>
                <w:b/>
              </w:rPr>
              <w:t>Master</w:t>
            </w:r>
            <w:r w:rsidRPr="006D4C3D">
              <w:rPr>
                <w:rFonts w:ascii="Times New Roman" w:hAnsi="Times New Roman" w:cs="Times New Roman"/>
                <w:b/>
                <w:spacing w:val="-6"/>
              </w:rPr>
              <w:t xml:space="preserve"> </w:t>
            </w:r>
            <w:r w:rsidRPr="006D4C3D">
              <w:rPr>
                <w:rFonts w:ascii="Times New Roman" w:hAnsi="Times New Roman" w:cs="Times New Roman"/>
                <w:b/>
              </w:rPr>
              <w:t>of</w:t>
            </w:r>
            <w:r w:rsidRPr="006D4C3D">
              <w:rPr>
                <w:rFonts w:ascii="Times New Roman" w:hAnsi="Times New Roman" w:cs="Times New Roman"/>
                <w:b/>
                <w:spacing w:val="-4"/>
              </w:rPr>
              <w:t xml:space="preserve"> </w:t>
            </w:r>
            <w:r w:rsidRPr="006D4C3D">
              <w:rPr>
                <w:rFonts w:ascii="Times New Roman" w:hAnsi="Times New Roman" w:cs="Times New Roman"/>
                <w:b/>
              </w:rPr>
              <w:t>Business</w:t>
            </w:r>
            <w:r w:rsidRPr="006D4C3D">
              <w:rPr>
                <w:rFonts w:ascii="Times New Roman" w:hAnsi="Times New Roman" w:cs="Times New Roman"/>
                <w:b/>
                <w:spacing w:val="-8"/>
              </w:rPr>
              <w:t xml:space="preserve"> </w:t>
            </w:r>
            <w:r w:rsidRPr="006D4C3D">
              <w:rPr>
                <w:rFonts w:ascii="Times New Roman" w:hAnsi="Times New Roman" w:cs="Times New Roman"/>
                <w:b/>
                <w:spacing w:val="-2"/>
              </w:rPr>
              <w:t>Administration</w:t>
            </w:r>
          </w:p>
        </w:tc>
      </w:tr>
      <w:tr w:rsidR="008F33C8" w:rsidRPr="006D4C3D" w14:paraId="0F38B7C9" w14:textId="77777777" w:rsidTr="006D4C3D">
        <w:trPr>
          <w:trHeight w:val="494"/>
        </w:trPr>
        <w:tc>
          <w:tcPr>
            <w:tcW w:w="1872" w:type="dxa"/>
            <w:shd w:val="clear" w:color="auto" w:fill="D9D9D9"/>
          </w:tcPr>
          <w:p w14:paraId="33AE3F6F" w14:textId="77777777" w:rsidR="008F33C8" w:rsidRPr="006D4C3D" w:rsidRDefault="008F33C8" w:rsidP="006D4C3D">
            <w:pPr>
              <w:pStyle w:val="TableParagraph"/>
              <w:spacing w:before="123"/>
              <w:ind w:left="107"/>
              <w:rPr>
                <w:rFonts w:ascii="Times New Roman" w:hAnsi="Times New Roman" w:cs="Times New Roman"/>
                <w:b/>
              </w:rPr>
            </w:pPr>
            <w:r w:rsidRPr="006D4C3D">
              <w:rPr>
                <w:rFonts w:ascii="Times New Roman" w:hAnsi="Times New Roman" w:cs="Times New Roman"/>
                <w:b/>
                <w:spacing w:val="-2"/>
              </w:rPr>
              <w:t>Module:</w:t>
            </w:r>
          </w:p>
        </w:tc>
        <w:tc>
          <w:tcPr>
            <w:tcW w:w="8054" w:type="dxa"/>
            <w:gridSpan w:val="3"/>
          </w:tcPr>
          <w:p w14:paraId="3EC463E2" w14:textId="77777777" w:rsidR="008F33C8" w:rsidRPr="006D4C3D" w:rsidRDefault="008F33C8" w:rsidP="006D4C3D">
            <w:pPr>
              <w:pStyle w:val="TableParagraph"/>
              <w:spacing w:before="123"/>
              <w:ind w:left="107"/>
              <w:rPr>
                <w:rFonts w:ascii="Times New Roman" w:hAnsi="Times New Roman" w:cs="Times New Roman"/>
                <w:b/>
              </w:rPr>
            </w:pPr>
            <w:r w:rsidRPr="006D4C3D">
              <w:rPr>
                <w:rFonts w:ascii="Times New Roman" w:hAnsi="Times New Roman" w:cs="Times New Roman"/>
                <w:b/>
              </w:rPr>
              <w:t>Human</w:t>
            </w:r>
            <w:r w:rsidRPr="006D4C3D">
              <w:rPr>
                <w:rFonts w:ascii="Times New Roman" w:hAnsi="Times New Roman" w:cs="Times New Roman"/>
                <w:b/>
                <w:spacing w:val="-4"/>
              </w:rPr>
              <w:t xml:space="preserve"> </w:t>
            </w:r>
            <w:r w:rsidRPr="006D4C3D">
              <w:rPr>
                <w:rFonts w:ascii="Times New Roman" w:hAnsi="Times New Roman" w:cs="Times New Roman"/>
                <w:b/>
              </w:rPr>
              <w:t>Capital</w:t>
            </w:r>
            <w:r w:rsidRPr="006D4C3D">
              <w:rPr>
                <w:rFonts w:ascii="Times New Roman" w:hAnsi="Times New Roman" w:cs="Times New Roman"/>
                <w:b/>
                <w:spacing w:val="-4"/>
              </w:rPr>
              <w:t xml:space="preserve"> </w:t>
            </w:r>
            <w:r w:rsidRPr="006D4C3D">
              <w:rPr>
                <w:rFonts w:ascii="Times New Roman" w:hAnsi="Times New Roman" w:cs="Times New Roman"/>
                <w:b/>
                <w:spacing w:val="-2"/>
              </w:rPr>
              <w:t>Management</w:t>
            </w:r>
          </w:p>
        </w:tc>
      </w:tr>
      <w:tr w:rsidR="008F33C8" w:rsidRPr="006D4C3D" w14:paraId="34B6EFD2" w14:textId="77777777" w:rsidTr="006D4C3D">
        <w:trPr>
          <w:trHeight w:val="757"/>
        </w:trPr>
        <w:tc>
          <w:tcPr>
            <w:tcW w:w="1872" w:type="dxa"/>
            <w:shd w:val="clear" w:color="auto" w:fill="D9D9D9"/>
          </w:tcPr>
          <w:p w14:paraId="0DEF55F7" w14:textId="77777777" w:rsidR="008F33C8" w:rsidRPr="006D4C3D" w:rsidRDefault="008F33C8" w:rsidP="006D4C3D">
            <w:pPr>
              <w:pStyle w:val="TableParagraph"/>
              <w:spacing w:before="1"/>
              <w:rPr>
                <w:rFonts w:ascii="Times New Roman" w:hAnsi="Times New Roman" w:cs="Times New Roman"/>
                <w:b/>
              </w:rPr>
            </w:pPr>
          </w:p>
          <w:p w14:paraId="31C1A432" w14:textId="77777777" w:rsidR="008F33C8" w:rsidRPr="006D4C3D" w:rsidRDefault="008F33C8" w:rsidP="006D4C3D">
            <w:pPr>
              <w:pStyle w:val="TableParagraph"/>
              <w:ind w:left="107"/>
              <w:rPr>
                <w:rFonts w:ascii="Times New Roman" w:hAnsi="Times New Roman" w:cs="Times New Roman"/>
                <w:b/>
              </w:rPr>
            </w:pPr>
            <w:r w:rsidRPr="006D4C3D">
              <w:rPr>
                <w:rFonts w:ascii="Times New Roman" w:hAnsi="Times New Roman" w:cs="Times New Roman"/>
                <w:b/>
              </w:rPr>
              <w:t>Module</w:t>
            </w:r>
            <w:r w:rsidRPr="006D4C3D">
              <w:rPr>
                <w:rFonts w:ascii="Times New Roman" w:hAnsi="Times New Roman" w:cs="Times New Roman"/>
                <w:b/>
                <w:spacing w:val="-8"/>
              </w:rPr>
              <w:t xml:space="preserve"> </w:t>
            </w:r>
            <w:r w:rsidRPr="006D4C3D">
              <w:rPr>
                <w:rFonts w:ascii="Times New Roman" w:hAnsi="Times New Roman" w:cs="Times New Roman"/>
                <w:b/>
                <w:spacing w:val="-2"/>
              </w:rPr>
              <w:t>code:</w:t>
            </w:r>
          </w:p>
        </w:tc>
        <w:tc>
          <w:tcPr>
            <w:tcW w:w="3673" w:type="dxa"/>
          </w:tcPr>
          <w:p w14:paraId="6CC4E63B" w14:textId="77777777" w:rsidR="008F33C8" w:rsidRPr="006D4C3D" w:rsidRDefault="008F33C8" w:rsidP="006D4C3D">
            <w:pPr>
              <w:pStyle w:val="TableParagraph"/>
              <w:spacing w:before="1"/>
              <w:rPr>
                <w:rFonts w:ascii="Times New Roman" w:hAnsi="Times New Roman" w:cs="Times New Roman"/>
                <w:b/>
              </w:rPr>
            </w:pPr>
          </w:p>
          <w:p w14:paraId="58C15DFE" w14:textId="77777777" w:rsidR="008F33C8" w:rsidRPr="006D4C3D" w:rsidRDefault="008F33C8" w:rsidP="006D4C3D">
            <w:pPr>
              <w:pStyle w:val="TableParagraph"/>
              <w:ind w:left="107"/>
              <w:rPr>
                <w:rFonts w:ascii="Times New Roman" w:hAnsi="Times New Roman" w:cs="Times New Roman"/>
                <w:b/>
              </w:rPr>
            </w:pPr>
            <w:r w:rsidRPr="006D4C3D">
              <w:rPr>
                <w:rFonts w:ascii="Times New Roman" w:hAnsi="Times New Roman" w:cs="Times New Roman"/>
                <w:b/>
                <w:spacing w:val="-2"/>
              </w:rPr>
              <w:t>LCMB7023</w:t>
            </w:r>
          </w:p>
        </w:tc>
        <w:tc>
          <w:tcPr>
            <w:tcW w:w="2283" w:type="dxa"/>
            <w:shd w:val="clear" w:color="auto" w:fill="D9D9D9"/>
          </w:tcPr>
          <w:p w14:paraId="0D3FBD28" w14:textId="77777777" w:rsidR="008F33C8" w:rsidRPr="006D4C3D" w:rsidRDefault="008F33C8" w:rsidP="006D4C3D">
            <w:pPr>
              <w:pStyle w:val="TableParagraph"/>
              <w:ind w:left="107"/>
              <w:rPr>
                <w:rFonts w:ascii="Times New Roman" w:hAnsi="Times New Roman" w:cs="Times New Roman"/>
                <w:b/>
              </w:rPr>
            </w:pPr>
            <w:r w:rsidRPr="006D4C3D">
              <w:rPr>
                <w:rFonts w:ascii="Times New Roman" w:hAnsi="Times New Roman" w:cs="Times New Roman"/>
                <w:b/>
              </w:rPr>
              <w:t>Contribution</w:t>
            </w:r>
            <w:r w:rsidRPr="006D4C3D">
              <w:rPr>
                <w:rFonts w:ascii="Times New Roman" w:hAnsi="Times New Roman" w:cs="Times New Roman"/>
                <w:b/>
                <w:spacing w:val="-10"/>
              </w:rPr>
              <w:t xml:space="preserve"> </w:t>
            </w:r>
            <w:r w:rsidRPr="006D4C3D">
              <w:rPr>
                <w:rFonts w:ascii="Times New Roman" w:hAnsi="Times New Roman" w:cs="Times New Roman"/>
                <w:b/>
                <w:spacing w:val="-5"/>
              </w:rPr>
              <w:t>to</w:t>
            </w:r>
          </w:p>
          <w:p w14:paraId="61485FE0" w14:textId="77777777" w:rsidR="008F33C8" w:rsidRPr="006D4C3D" w:rsidRDefault="008F33C8" w:rsidP="006D4C3D">
            <w:pPr>
              <w:pStyle w:val="TableParagraph"/>
              <w:spacing w:line="252" w:lineRule="exact"/>
              <w:ind w:left="107"/>
              <w:rPr>
                <w:rFonts w:ascii="Times New Roman" w:hAnsi="Times New Roman" w:cs="Times New Roman"/>
                <w:b/>
              </w:rPr>
            </w:pPr>
            <w:r w:rsidRPr="006D4C3D">
              <w:rPr>
                <w:rFonts w:ascii="Times New Roman" w:hAnsi="Times New Roman" w:cs="Times New Roman"/>
                <w:b/>
              </w:rPr>
              <w:t>Overall Module Assessment</w:t>
            </w:r>
            <w:r w:rsidRPr="006D4C3D">
              <w:rPr>
                <w:rFonts w:ascii="Times New Roman" w:hAnsi="Times New Roman" w:cs="Times New Roman"/>
                <w:b/>
                <w:spacing w:val="-16"/>
              </w:rPr>
              <w:t xml:space="preserve"> </w:t>
            </w:r>
            <w:r w:rsidRPr="006D4C3D">
              <w:rPr>
                <w:rFonts w:ascii="Times New Roman" w:hAnsi="Times New Roman" w:cs="Times New Roman"/>
                <w:b/>
              </w:rPr>
              <w:t>(%):</w:t>
            </w:r>
          </w:p>
        </w:tc>
        <w:tc>
          <w:tcPr>
            <w:tcW w:w="2098" w:type="dxa"/>
          </w:tcPr>
          <w:p w14:paraId="309304FE" w14:textId="77777777" w:rsidR="008F33C8" w:rsidRPr="006D4C3D" w:rsidRDefault="008F33C8" w:rsidP="006D4C3D">
            <w:pPr>
              <w:pStyle w:val="TableParagraph"/>
              <w:spacing w:before="1"/>
              <w:rPr>
                <w:rFonts w:ascii="Times New Roman" w:hAnsi="Times New Roman" w:cs="Times New Roman"/>
                <w:b/>
              </w:rPr>
            </w:pPr>
          </w:p>
          <w:p w14:paraId="13335E57" w14:textId="77777777" w:rsidR="008F33C8" w:rsidRPr="006D4C3D" w:rsidRDefault="008F33C8" w:rsidP="006D4C3D">
            <w:pPr>
              <w:pStyle w:val="TableParagraph"/>
              <w:ind w:left="107"/>
              <w:rPr>
                <w:rFonts w:ascii="Times New Roman" w:hAnsi="Times New Roman" w:cs="Times New Roman"/>
                <w:b/>
              </w:rPr>
            </w:pPr>
            <w:r w:rsidRPr="006D4C3D">
              <w:rPr>
                <w:rFonts w:ascii="Times New Roman" w:hAnsi="Times New Roman" w:cs="Times New Roman"/>
                <w:b/>
                <w:spacing w:val="-5"/>
              </w:rPr>
              <w:t>50%</w:t>
            </w:r>
          </w:p>
        </w:tc>
      </w:tr>
      <w:tr w:rsidR="008F33C8" w:rsidRPr="006D4C3D" w14:paraId="0FA6E644" w14:textId="77777777" w:rsidTr="006D4C3D">
        <w:trPr>
          <w:trHeight w:val="1120"/>
        </w:trPr>
        <w:tc>
          <w:tcPr>
            <w:tcW w:w="1872" w:type="dxa"/>
            <w:shd w:val="clear" w:color="auto" w:fill="D9D9D9"/>
          </w:tcPr>
          <w:p w14:paraId="691B1850" w14:textId="77777777" w:rsidR="008F33C8" w:rsidRPr="006D4C3D" w:rsidRDefault="008F33C8" w:rsidP="006D4C3D">
            <w:pPr>
              <w:pStyle w:val="TableParagraph"/>
              <w:spacing w:before="181"/>
              <w:rPr>
                <w:rFonts w:ascii="Times New Roman" w:hAnsi="Times New Roman" w:cs="Times New Roman"/>
                <w:b/>
              </w:rPr>
            </w:pPr>
          </w:p>
          <w:p w14:paraId="4F80AAC6" w14:textId="77777777" w:rsidR="008F33C8" w:rsidRPr="006D4C3D" w:rsidRDefault="008F33C8" w:rsidP="006D4C3D">
            <w:pPr>
              <w:pStyle w:val="TableParagraph"/>
              <w:ind w:left="107"/>
              <w:rPr>
                <w:rFonts w:ascii="Times New Roman" w:hAnsi="Times New Roman" w:cs="Times New Roman"/>
                <w:b/>
              </w:rPr>
            </w:pPr>
            <w:r w:rsidRPr="006D4C3D">
              <w:rPr>
                <w:rFonts w:ascii="Times New Roman" w:hAnsi="Times New Roman" w:cs="Times New Roman"/>
                <w:b/>
                <w:spacing w:val="-2"/>
              </w:rPr>
              <w:t>Lecturer:</w:t>
            </w:r>
          </w:p>
        </w:tc>
        <w:tc>
          <w:tcPr>
            <w:tcW w:w="3673" w:type="dxa"/>
          </w:tcPr>
          <w:p w14:paraId="1624557C" w14:textId="77777777" w:rsidR="008F33C8" w:rsidRPr="006D4C3D" w:rsidRDefault="008F33C8" w:rsidP="006D4C3D">
            <w:pPr>
              <w:pStyle w:val="TableParagraph"/>
              <w:spacing w:before="247" w:line="355" w:lineRule="auto"/>
              <w:ind w:left="107" w:right="854"/>
              <w:rPr>
                <w:rFonts w:ascii="Times New Roman" w:hAnsi="Times New Roman" w:cs="Times New Roman"/>
                <w:b/>
              </w:rPr>
            </w:pPr>
            <w:r w:rsidRPr="006D4C3D">
              <w:rPr>
                <w:rFonts w:ascii="Times New Roman" w:hAnsi="Times New Roman" w:cs="Times New Roman"/>
                <w:b/>
              </w:rPr>
              <w:t>Gladius</w:t>
            </w:r>
            <w:r w:rsidRPr="006D4C3D">
              <w:rPr>
                <w:rFonts w:ascii="Times New Roman" w:hAnsi="Times New Roman" w:cs="Times New Roman"/>
                <w:b/>
                <w:spacing w:val="-16"/>
              </w:rPr>
              <w:t xml:space="preserve"> </w:t>
            </w:r>
            <w:proofErr w:type="spellStart"/>
            <w:r w:rsidRPr="006D4C3D">
              <w:rPr>
                <w:rFonts w:ascii="Times New Roman" w:hAnsi="Times New Roman" w:cs="Times New Roman"/>
                <w:b/>
              </w:rPr>
              <w:t>Kulothungan</w:t>
            </w:r>
            <w:proofErr w:type="spellEnd"/>
            <w:r w:rsidRPr="006D4C3D">
              <w:rPr>
                <w:rFonts w:ascii="Times New Roman" w:hAnsi="Times New Roman" w:cs="Times New Roman"/>
                <w:b/>
              </w:rPr>
              <w:t xml:space="preserve"> </w:t>
            </w:r>
            <w:proofErr w:type="spellStart"/>
            <w:r w:rsidRPr="006D4C3D">
              <w:rPr>
                <w:rFonts w:ascii="Times New Roman" w:hAnsi="Times New Roman" w:cs="Times New Roman"/>
                <w:b/>
              </w:rPr>
              <w:t>Ejike</w:t>
            </w:r>
            <w:proofErr w:type="spellEnd"/>
            <w:r w:rsidRPr="006D4C3D">
              <w:rPr>
                <w:rFonts w:ascii="Times New Roman" w:hAnsi="Times New Roman" w:cs="Times New Roman"/>
                <w:b/>
              </w:rPr>
              <w:t xml:space="preserve"> </w:t>
            </w:r>
            <w:proofErr w:type="spellStart"/>
            <w:r w:rsidRPr="006D4C3D">
              <w:rPr>
                <w:rFonts w:ascii="Times New Roman" w:hAnsi="Times New Roman" w:cs="Times New Roman"/>
                <w:b/>
              </w:rPr>
              <w:t>Udeogu</w:t>
            </w:r>
            <w:proofErr w:type="spellEnd"/>
          </w:p>
        </w:tc>
        <w:tc>
          <w:tcPr>
            <w:tcW w:w="2283" w:type="dxa"/>
            <w:shd w:val="clear" w:color="auto" w:fill="D9D9D9"/>
          </w:tcPr>
          <w:p w14:paraId="0AF02A93" w14:textId="77777777" w:rsidR="008F33C8" w:rsidRPr="006D4C3D" w:rsidRDefault="008F33C8" w:rsidP="006D4C3D">
            <w:pPr>
              <w:pStyle w:val="TableParagraph"/>
              <w:spacing w:before="181"/>
              <w:rPr>
                <w:rFonts w:ascii="Times New Roman" w:hAnsi="Times New Roman" w:cs="Times New Roman"/>
                <w:b/>
              </w:rPr>
            </w:pPr>
          </w:p>
          <w:p w14:paraId="3A9E098B" w14:textId="77777777" w:rsidR="008F33C8" w:rsidRPr="006D4C3D" w:rsidRDefault="008F33C8" w:rsidP="006D4C3D">
            <w:pPr>
              <w:pStyle w:val="TableParagraph"/>
              <w:ind w:left="107"/>
              <w:rPr>
                <w:rFonts w:ascii="Times New Roman" w:hAnsi="Times New Roman" w:cs="Times New Roman"/>
                <w:b/>
              </w:rPr>
            </w:pPr>
            <w:r w:rsidRPr="006D4C3D">
              <w:rPr>
                <w:rFonts w:ascii="Times New Roman" w:hAnsi="Times New Roman" w:cs="Times New Roman"/>
                <w:b/>
              </w:rPr>
              <w:t>Internal</w:t>
            </w:r>
            <w:r w:rsidRPr="006D4C3D">
              <w:rPr>
                <w:rFonts w:ascii="Times New Roman" w:hAnsi="Times New Roman" w:cs="Times New Roman"/>
                <w:b/>
                <w:spacing w:val="-6"/>
              </w:rPr>
              <w:t xml:space="preserve"> </w:t>
            </w:r>
            <w:r w:rsidRPr="006D4C3D">
              <w:rPr>
                <w:rFonts w:ascii="Times New Roman" w:hAnsi="Times New Roman" w:cs="Times New Roman"/>
                <w:b/>
                <w:spacing w:val="-2"/>
              </w:rPr>
              <w:t>Verifier:</w:t>
            </w:r>
          </w:p>
        </w:tc>
        <w:tc>
          <w:tcPr>
            <w:tcW w:w="2098" w:type="dxa"/>
          </w:tcPr>
          <w:p w14:paraId="5BE0DF8D" w14:textId="77777777" w:rsidR="008F33C8" w:rsidRPr="006D4C3D" w:rsidRDefault="008F33C8" w:rsidP="006D4C3D">
            <w:pPr>
              <w:pStyle w:val="TableParagraph"/>
              <w:spacing w:before="122"/>
              <w:ind w:left="107" w:right="178"/>
              <w:rPr>
                <w:rFonts w:ascii="Times New Roman" w:hAnsi="Times New Roman" w:cs="Times New Roman"/>
                <w:b/>
              </w:rPr>
            </w:pPr>
            <w:r w:rsidRPr="006D4C3D">
              <w:rPr>
                <w:rFonts w:ascii="Times New Roman" w:hAnsi="Times New Roman" w:cs="Times New Roman"/>
                <w:b/>
                <w:spacing w:val="-2"/>
              </w:rPr>
              <w:t xml:space="preserve">Vasilios </w:t>
            </w:r>
            <w:proofErr w:type="spellStart"/>
            <w:r w:rsidRPr="006D4C3D">
              <w:rPr>
                <w:rFonts w:ascii="Times New Roman" w:hAnsi="Times New Roman" w:cs="Times New Roman"/>
                <w:b/>
                <w:spacing w:val="-2"/>
              </w:rPr>
              <w:t>Tavlaridis</w:t>
            </w:r>
            <w:proofErr w:type="spellEnd"/>
          </w:p>
          <w:p w14:paraId="5CED1E0E" w14:textId="77777777" w:rsidR="008F33C8" w:rsidRPr="006D4C3D" w:rsidRDefault="008F33C8" w:rsidP="006D4C3D">
            <w:pPr>
              <w:pStyle w:val="TableParagraph"/>
              <w:spacing w:before="118"/>
              <w:ind w:left="107"/>
              <w:rPr>
                <w:rFonts w:ascii="Times New Roman" w:hAnsi="Times New Roman" w:cs="Times New Roman"/>
                <w:b/>
              </w:rPr>
            </w:pPr>
            <w:r w:rsidRPr="006D4C3D">
              <w:rPr>
                <w:rFonts w:ascii="Times New Roman" w:hAnsi="Times New Roman" w:cs="Times New Roman"/>
                <w:b/>
              </w:rPr>
              <w:t>Hoang</w:t>
            </w:r>
            <w:r w:rsidRPr="006D4C3D">
              <w:rPr>
                <w:rFonts w:ascii="Times New Roman" w:hAnsi="Times New Roman" w:cs="Times New Roman"/>
                <w:b/>
                <w:spacing w:val="-4"/>
              </w:rPr>
              <w:t xml:space="preserve"> </w:t>
            </w:r>
            <w:r w:rsidRPr="006D4C3D">
              <w:rPr>
                <w:rFonts w:ascii="Times New Roman" w:hAnsi="Times New Roman" w:cs="Times New Roman"/>
                <w:b/>
                <w:spacing w:val="-2"/>
              </w:rPr>
              <w:t>Nguyen</w:t>
            </w:r>
          </w:p>
        </w:tc>
      </w:tr>
      <w:tr w:rsidR="008F33C8" w:rsidRPr="006D4C3D" w14:paraId="437A36D1" w14:textId="77777777" w:rsidTr="006D4C3D">
        <w:trPr>
          <w:trHeight w:val="784"/>
        </w:trPr>
        <w:tc>
          <w:tcPr>
            <w:tcW w:w="1872" w:type="dxa"/>
            <w:shd w:val="clear" w:color="auto" w:fill="D9D9D9"/>
          </w:tcPr>
          <w:p w14:paraId="10DC76C1" w14:textId="77777777" w:rsidR="008F33C8" w:rsidRPr="006D4C3D" w:rsidRDefault="008F33C8" w:rsidP="006D4C3D">
            <w:pPr>
              <w:pStyle w:val="TableParagraph"/>
              <w:spacing w:before="139"/>
              <w:ind w:left="107" w:right="22"/>
              <w:rPr>
                <w:rFonts w:ascii="Times New Roman" w:hAnsi="Times New Roman" w:cs="Times New Roman"/>
                <w:b/>
              </w:rPr>
            </w:pPr>
            <w:r w:rsidRPr="006D4C3D">
              <w:rPr>
                <w:rFonts w:ascii="Times New Roman" w:hAnsi="Times New Roman" w:cs="Times New Roman"/>
                <w:b/>
                <w:spacing w:val="-2"/>
              </w:rPr>
              <w:t>Assignment Title:</w:t>
            </w:r>
          </w:p>
        </w:tc>
        <w:tc>
          <w:tcPr>
            <w:tcW w:w="3673" w:type="dxa"/>
          </w:tcPr>
          <w:p w14:paraId="74C4787E" w14:textId="77777777" w:rsidR="008F33C8" w:rsidRPr="006D4C3D" w:rsidRDefault="008F33C8" w:rsidP="006D4C3D">
            <w:pPr>
              <w:pStyle w:val="TableParagraph"/>
              <w:spacing w:before="3" w:line="370" w:lineRule="atLeast"/>
              <w:ind w:left="107"/>
              <w:rPr>
                <w:rFonts w:ascii="Times New Roman" w:hAnsi="Times New Roman" w:cs="Times New Roman"/>
                <w:b/>
              </w:rPr>
            </w:pPr>
            <w:r w:rsidRPr="006D4C3D">
              <w:rPr>
                <w:rFonts w:ascii="Times New Roman" w:hAnsi="Times New Roman" w:cs="Times New Roman"/>
                <w:b/>
              </w:rPr>
              <w:t>Assessment component 1: Individual</w:t>
            </w:r>
            <w:r w:rsidRPr="006D4C3D">
              <w:rPr>
                <w:rFonts w:ascii="Times New Roman" w:hAnsi="Times New Roman" w:cs="Times New Roman"/>
                <w:b/>
                <w:spacing w:val="-8"/>
              </w:rPr>
              <w:t xml:space="preserve"> </w:t>
            </w:r>
            <w:r w:rsidRPr="006D4C3D">
              <w:rPr>
                <w:rFonts w:ascii="Times New Roman" w:hAnsi="Times New Roman" w:cs="Times New Roman"/>
                <w:b/>
              </w:rPr>
              <w:t>report</w:t>
            </w:r>
            <w:r w:rsidRPr="006D4C3D">
              <w:rPr>
                <w:rFonts w:ascii="Times New Roman" w:hAnsi="Times New Roman" w:cs="Times New Roman"/>
                <w:b/>
                <w:spacing w:val="-6"/>
              </w:rPr>
              <w:t xml:space="preserve"> </w:t>
            </w:r>
            <w:r w:rsidRPr="006D4C3D">
              <w:rPr>
                <w:rFonts w:ascii="Times New Roman" w:hAnsi="Times New Roman" w:cs="Times New Roman"/>
                <w:b/>
              </w:rPr>
              <w:t>–</w:t>
            </w:r>
            <w:r w:rsidRPr="006D4C3D">
              <w:rPr>
                <w:rFonts w:ascii="Times New Roman" w:hAnsi="Times New Roman" w:cs="Times New Roman"/>
                <w:b/>
                <w:spacing w:val="-10"/>
              </w:rPr>
              <w:t xml:space="preserve"> </w:t>
            </w:r>
            <w:r w:rsidRPr="006D4C3D">
              <w:rPr>
                <w:rFonts w:ascii="Times New Roman" w:hAnsi="Times New Roman" w:cs="Times New Roman"/>
                <w:b/>
              </w:rPr>
              <w:t>HR</w:t>
            </w:r>
            <w:r w:rsidRPr="006D4C3D">
              <w:rPr>
                <w:rFonts w:ascii="Times New Roman" w:hAnsi="Times New Roman" w:cs="Times New Roman"/>
                <w:b/>
                <w:spacing w:val="-10"/>
              </w:rPr>
              <w:t xml:space="preserve"> </w:t>
            </w:r>
            <w:r w:rsidRPr="006D4C3D">
              <w:rPr>
                <w:rFonts w:ascii="Times New Roman" w:hAnsi="Times New Roman" w:cs="Times New Roman"/>
                <w:b/>
              </w:rPr>
              <w:t>strategy</w:t>
            </w:r>
          </w:p>
        </w:tc>
        <w:tc>
          <w:tcPr>
            <w:tcW w:w="2283" w:type="dxa"/>
            <w:shd w:val="clear" w:color="auto" w:fill="D9D9D9"/>
          </w:tcPr>
          <w:p w14:paraId="304F6453" w14:textId="77777777" w:rsidR="008F33C8" w:rsidRPr="006D4C3D" w:rsidRDefault="008F33C8" w:rsidP="006D4C3D">
            <w:pPr>
              <w:pStyle w:val="TableParagraph"/>
              <w:spacing w:before="139"/>
              <w:ind w:left="107"/>
              <w:rPr>
                <w:rFonts w:ascii="Times New Roman" w:hAnsi="Times New Roman" w:cs="Times New Roman"/>
                <w:b/>
              </w:rPr>
            </w:pPr>
            <w:r w:rsidRPr="006D4C3D">
              <w:rPr>
                <w:rFonts w:ascii="Times New Roman" w:hAnsi="Times New Roman" w:cs="Times New Roman"/>
                <w:b/>
              </w:rPr>
              <w:t>Word</w:t>
            </w:r>
            <w:r w:rsidRPr="006D4C3D">
              <w:rPr>
                <w:rFonts w:ascii="Times New Roman" w:hAnsi="Times New Roman" w:cs="Times New Roman"/>
                <w:b/>
                <w:spacing w:val="-16"/>
              </w:rPr>
              <w:t xml:space="preserve"> </w:t>
            </w:r>
            <w:r w:rsidRPr="006D4C3D">
              <w:rPr>
                <w:rFonts w:ascii="Times New Roman" w:hAnsi="Times New Roman" w:cs="Times New Roman"/>
                <w:b/>
              </w:rPr>
              <w:t>count</w:t>
            </w:r>
            <w:r w:rsidRPr="006D4C3D">
              <w:rPr>
                <w:rFonts w:ascii="Times New Roman" w:hAnsi="Times New Roman" w:cs="Times New Roman"/>
                <w:b/>
                <w:spacing w:val="-15"/>
              </w:rPr>
              <w:t xml:space="preserve"> </w:t>
            </w:r>
            <w:r w:rsidRPr="006D4C3D">
              <w:rPr>
                <w:rFonts w:ascii="Times New Roman" w:hAnsi="Times New Roman" w:cs="Times New Roman"/>
                <w:b/>
              </w:rPr>
              <w:t xml:space="preserve">(or </w:t>
            </w:r>
            <w:r w:rsidRPr="006D4C3D">
              <w:rPr>
                <w:rFonts w:ascii="Times New Roman" w:hAnsi="Times New Roman" w:cs="Times New Roman"/>
                <w:b/>
                <w:spacing w:val="-2"/>
              </w:rPr>
              <w:t>equivalent):</w:t>
            </w:r>
          </w:p>
        </w:tc>
        <w:tc>
          <w:tcPr>
            <w:tcW w:w="2098" w:type="dxa"/>
          </w:tcPr>
          <w:p w14:paraId="70C88304" w14:textId="77777777" w:rsidR="008F33C8" w:rsidRPr="006D4C3D" w:rsidRDefault="008F33C8" w:rsidP="006D4C3D">
            <w:pPr>
              <w:pStyle w:val="TableParagraph"/>
              <w:spacing w:before="13"/>
              <w:rPr>
                <w:rFonts w:ascii="Times New Roman" w:hAnsi="Times New Roman" w:cs="Times New Roman"/>
                <w:b/>
              </w:rPr>
            </w:pPr>
          </w:p>
          <w:p w14:paraId="57571980" w14:textId="77777777" w:rsidR="008F33C8" w:rsidRPr="006D4C3D" w:rsidRDefault="008F33C8" w:rsidP="006D4C3D">
            <w:pPr>
              <w:pStyle w:val="TableParagraph"/>
              <w:ind w:left="107"/>
              <w:rPr>
                <w:rFonts w:ascii="Times New Roman" w:hAnsi="Times New Roman" w:cs="Times New Roman"/>
                <w:b/>
              </w:rPr>
            </w:pPr>
            <w:r w:rsidRPr="006D4C3D">
              <w:rPr>
                <w:rFonts w:ascii="Times New Roman" w:hAnsi="Times New Roman" w:cs="Times New Roman"/>
                <w:b/>
              </w:rPr>
              <w:t>2,500</w:t>
            </w:r>
            <w:r w:rsidRPr="006D4C3D">
              <w:rPr>
                <w:rFonts w:ascii="Times New Roman" w:hAnsi="Times New Roman" w:cs="Times New Roman"/>
                <w:b/>
                <w:spacing w:val="-3"/>
              </w:rPr>
              <w:t xml:space="preserve"> </w:t>
            </w:r>
            <w:r w:rsidRPr="006D4C3D">
              <w:rPr>
                <w:rFonts w:ascii="Times New Roman" w:hAnsi="Times New Roman" w:cs="Times New Roman"/>
                <w:b/>
              </w:rPr>
              <w:t>(±</w:t>
            </w:r>
            <w:r w:rsidRPr="006D4C3D">
              <w:rPr>
                <w:rFonts w:ascii="Times New Roman" w:hAnsi="Times New Roman" w:cs="Times New Roman"/>
                <w:b/>
                <w:spacing w:val="-1"/>
              </w:rPr>
              <w:t xml:space="preserve"> </w:t>
            </w:r>
            <w:r w:rsidRPr="006D4C3D">
              <w:rPr>
                <w:rFonts w:ascii="Times New Roman" w:hAnsi="Times New Roman" w:cs="Times New Roman"/>
                <w:b/>
                <w:spacing w:val="-4"/>
              </w:rPr>
              <w:t>10%)</w:t>
            </w:r>
          </w:p>
        </w:tc>
      </w:tr>
      <w:tr w:rsidR="008F33C8" w:rsidRPr="006D4C3D" w14:paraId="5D541865" w14:textId="77777777" w:rsidTr="006D4C3D">
        <w:trPr>
          <w:trHeight w:val="1000"/>
        </w:trPr>
        <w:tc>
          <w:tcPr>
            <w:tcW w:w="1872" w:type="dxa"/>
            <w:shd w:val="clear" w:color="auto" w:fill="D9D9D9"/>
          </w:tcPr>
          <w:p w14:paraId="4295B84F" w14:textId="77777777" w:rsidR="008F33C8" w:rsidRPr="006D4C3D" w:rsidRDefault="008F33C8" w:rsidP="006D4C3D">
            <w:pPr>
              <w:pStyle w:val="TableParagraph"/>
              <w:spacing w:before="247"/>
              <w:ind w:left="107"/>
              <w:rPr>
                <w:rFonts w:ascii="Times New Roman" w:hAnsi="Times New Roman" w:cs="Times New Roman"/>
                <w:b/>
              </w:rPr>
            </w:pPr>
            <w:r w:rsidRPr="006D4C3D">
              <w:rPr>
                <w:rFonts w:ascii="Times New Roman" w:hAnsi="Times New Roman" w:cs="Times New Roman"/>
                <w:b/>
                <w:spacing w:val="-2"/>
              </w:rPr>
              <w:t>Submission deadline:</w:t>
            </w:r>
          </w:p>
        </w:tc>
        <w:tc>
          <w:tcPr>
            <w:tcW w:w="3673" w:type="dxa"/>
          </w:tcPr>
          <w:p w14:paraId="04CC7403" w14:textId="77777777" w:rsidR="008F33C8" w:rsidRPr="006D4C3D" w:rsidRDefault="008F33C8" w:rsidP="006D4C3D">
            <w:pPr>
              <w:pStyle w:val="TableParagraph"/>
              <w:spacing w:before="121"/>
              <w:rPr>
                <w:rFonts w:ascii="Times New Roman" w:hAnsi="Times New Roman" w:cs="Times New Roman"/>
                <w:b/>
              </w:rPr>
            </w:pPr>
          </w:p>
          <w:p w14:paraId="328B4B3E" w14:textId="43285465" w:rsidR="008F33C8" w:rsidRPr="006D4C3D" w:rsidRDefault="008F33C8" w:rsidP="006D4C3D">
            <w:pPr>
              <w:pStyle w:val="TableParagraph"/>
              <w:ind w:left="107"/>
              <w:rPr>
                <w:rFonts w:ascii="Times New Roman" w:hAnsi="Times New Roman" w:cs="Times New Roman"/>
                <w:b/>
              </w:rPr>
            </w:pPr>
            <w:r w:rsidRPr="006D4C3D">
              <w:rPr>
                <w:rFonts w:ascii="Times New Roman" w:hAnsi="Times New Roman" w:cs="Times New Roman"/>
                <w:b/>
              </w:rPr>
              <w:t>20</w:t>
            </w:r>
            <w:r w:rsidRPr="006D4C3D">
              <w:rPr>
                <w:rFonts w:ascii="Times New Roman" w:hAnsi="Times New Roman" w:cs="Times New Roman"/>
                <w:b/>
                <w:vertAlign w:val="superscript"/>
              </w:rPr>
              <w:t>th</w:t>
            </w:r>
            <w:r w:rsidRPr="006D4C3D">
              <w:rPr>
                <w:rFonts w:ascii="Times New Roman" w:hAnsi="Times New Roman" w:cs="Times New Roman"/>
                <w:b/>
                <w:spacing w:val="-3"/>
              </w:rPr>
              <w:t xml:space="preserve"> </w:t>
            </w:r>
            <w:r w:rsidRPr="006D4C3D">
              <w:rPr>
                <w:rFonts w:ascii="Times New Roman" w:hAnsi="Times New Roman" w:cs="Times New Roman"/>
                <w:b/>
              </w:rPr>
              <w:t>March</w:t>
            </w:r>
            <w:r w:rsidRPr="006D4C3D">
              <w:rPr>
                <w:rFonts w:ascii="Times New Roman" w:hAnsi="Times New Roman" w:cs="Times New Roman"/>
                <w:b/>
                <w:spacing w:val="-2"/>
              </w:rPr>
              <w:t xml:space="preserve"> </w:t>
            </w:r>
            <w:r w:rsidRPr="006D4C3D">
              <w:rPr>
                <w:rFonts w:ascii="Times New Roman" w:hAnsi="Times New Roman" w:cs="Times New Roman"/>
                <w:b/>
              </w:rPr>
              <w:t>2026</w:t>
            </w:r>
            <w:r w:rsidRPr="006D4C3D">
              <w:rPr>
                <w:rFonts w:ascii="Times New Roman" w:hAnsi="Times New Roman" w:cs="Times New Roman"/>
                <w:b/>
                <w:spacing w:val="-4"/>
              </w:rPr>
              <w:t xml:space="preserve"> </w:t>
            </w:r>
            <w:r w:rsidRPr="006D4C3D">
              <w:rPr>
                <w:rFonts w:ascii="Times New Roman" w:hAnsi="Times New Roman" w:cs="Times New Roman"/>
                <w:b/>
              </w:rPr>
              <w:t>by</w:t>
            </w:r>
            <w:r w:rsidRPr="006D4C3D">
              <w:rPr>
                <w:rFonts w:ascii="Times New Roman" w:hAnsi="Times New Roman" w:cs="Times New Roman"/>
                <w:b/>
                <w:spacing w:val="-2"/>
              </w:rPr>
              <w:t xml:space="preserve"> </w:t>
            </w:r>
            <w:r w:rsidR="006D4C3D" w:rsidRPr="006D4C3D">
              <w:rPr>
                <w:rFonts w:ascii="Times New Roman" w:hAnsi="Times New Roman" w:cs="Times New Roman"/>
                <w:b/>
                <w:spacing w:val="-5"/>
              </w:rPr>
              <w:t>2 PM</w:t>
            </w:r>
          </w:p>
        </w:tc>
        <w:tc>
          <w:tcPr>
            <w:tcW w:w="2283" w:type="dxa"/>
            <w:shd w:val="clear" w:color="auto" w:fill="D9D9D9"/>
          </w:tcPr>
          <w:p w14:paraId="24D24D30" w14:textId="77777777" w:rsidR="008F33C8" w:rsidRPr="006D4C3D" w:rsidRDefault="008F33C8" w:rsidP="006D4C3D">
            <w:pPr>
              <w:pStyle w:val="TableParagraph"/>
              <w:spacing w:before="122"/>
              <w:ind w:left="107" w:right="131"/>
              <w:rPr>
                <w:rFonts w:ascii="Times New Roman" w:hAnsi="Times New Roman" w:cs="Times New Roman"/>
                <w:b/>
              </w:rPr>
            </w:pPr>
            <w:r w:rsidRPr="006D4C3D">
              <w:rPr>
                <w:rFonts w:ascii="Times New Roman" w:hAnsi="Times New Roman" w:cs="Times New Roman"/>
                <w:b/>
              </w:rPr>
              <w:t>Return date of provisional marks &amp;</w:t>
            </w:r>
            <w:r w:rsidRPr="006D4C3D">
              <w:rPr>
                <w:rFonts w:ascii="Times New Roman" w:hAnsi="Times New Roman" w:cs="Times New Roman"/>
                <w:b/>
                <w:spacing w:val="-16"/>
              </w:rPr>
              <w:t xml:space="preserve"> </w:t>
            </w:r>
            <w:r w:rsidRPr="006D4C3D">
              <w:rPr>
                <w:rFonts w:ascii="Times New Roman" w:hAnsi="Times New Roman" w:cs="Times New Roman"/>
                <w:b/>
              </w:rPr>
              <w:t>written</w:t>
            </w:r>
            <w:r w:rsidRPr="006D4C3D">
              <w:rPr>
                <w:rFonts w:ascii="Times New Roman" w:hAnsi="Times New Roman" w:cs="Times New Roman"/>
                <w:b/>
                <w:spacing w:val="-15"/>
              </w:rPr>
              <w:t xml:space="preserve"> </w:t>
            </w:r>
            <w:r w:rsidRPr="006D4C3D">
              <w:rPr>
                <w:rFonts w:ascii="Times New Roman" w:hAnsi="Times New Roman" w:cs="Times New Roman"/>
                <w:b/>
              </w:rPr>
              <w:t>feedback:</w:t>
            </w:r>
          </w:p>
        </w:tc>
        <w:tc>
          <w:tcPr>
            <w:tcW w:w="2098" w:type="dxa"/>
          </w:tcPr>
          <w:p w14:paraId="32E7DEBD" w14:textId="77777777" w:rsidR="008F33C8" w:rsidRPr="006D4C3D" w:rsidRDefault="008F33C8" w:rsidP="006D4C3D">
            <w:pPr>
              <w:pStyle w:val="TableParagraph"/>
              <w:spacing w:before="121"/>
              <w:rPr>
                <w:rFonts w:ascii="Times New Roman" w:hAnsi="Times New Roman" w:cs="Times New Roman"/>
                <w:b/>
              </w:rPr>
            </w:pPr>
          </w:p>
          <w:p w14:paraId="0458CA43" w14:textId="77777777" w:rsidR="008F33C8" w:rsidRPr="006D4C3D" w:rsidRDefault="008F33C8" w:rsidP="006D4C3D">
            <w:pPr>
              <w:pStyle w:val="TableParagraph"/>
              <w:ind w:left="107"/>
              <w:rPr>
                <w:rFonts w:ascii="Times New Roman" w:hAnsi="Times New Roman" w:cs="Times New Roman"/>
                <w:b/>
              </w:rPr>
            </w:pPr>
            <w:r w:rsidRPr="006D4C3D">
              <w:rPr>
                <w:rFonts w:ascii="Times New Roman" w:hAnsi="Times New Roman" w:cs="Times New Roman"/>
                <w:b/>
              </w:rPr>
              <w:t>17</w:t>
            </w:r>
            <w:r w:rsidRPr="006D4C3D">
              <w:rPr>
                <w:rFonts w:ascii="Times New Roman" w:hAnsi="Times New Roman" w:cs="Times New Roman"/>
                <w:b/>
                <w:vertAlign w:val="superscript"/>
              </w:rPr>
              <w:t>th</w:t>
            </w:r>
            <w:r w:rsidRPr="006D4C3D">
              <w:rPr>
                <w:rFonts w:ascii="Times New Roman" w:hAnsi="Times New Roman" w:cs="Times New Roman"/>
                <w:b/>
                <w:spacing w:val="-24"/>
              </w:rPr>
              <w:t xml:space="preserve"> </w:t>
            </w:r>
            <w:r w:rsidRPr="006D4C3D">
              <w:rPr>
                <w:rFonts w:ascii="Times New Roman" w:hAnsi="Times New Roman" w:cs="Times New Roman"/>
                <w:b/>
              </w:rPr>
              <w:t>April</w:t>
            </w:r>
            <w:r w:rsidRPr="006D4C3D">
              <w:rPr>
                <w:rFonts w:ascii="Times New Roman" w:hAnsi="Times New Roman" w:cs="Times New Roman"/>
                <w:b/>
                <w:spacing w:val="-3"/>
              </w:rPr>
              <w:t xml:space="preserve"> </w:t>
            </w:r>
            <w:r w:rsidRPr="006D4C3D">
              <w:rPr>
                <w:rFonts w:ascii="Times New Roman" w:hAnsi="Times New Roman" w:cs="Times New Roman"/>
                <w:b/>
                <w:spacing w:val="-4"/>
              </w:rPr>
              <w:t>2026</w:t>
            </w:r>
          </w:p>
        </w:tc>
      </w:tr>
    </w:tbl>
    <w:p w14:paraId="4139DF97" w14:textId="77777777" w:rsidR="008F33C8" w:rsidRPr="006D4C3D" w:rsidRDefault="008F33C8" w:rsidP="00142490">
      <w:pPr>
        <w:spacing w:line="360" w:lineRule="auto"/>
        <w:jc w:val="both"/>
        <w:rPr>
          <w:rFonts w:ascii="Times New Roman" w:hAnsi="Times New Roman" w:cs="Times New Roman"/>
        </w:rPr>
      </w:pPr>
    </w:p>
    <w:p w14:paraId="0DE07454" w14:textId="77777777" w:rsidR="008F33C8" w:rsidRPr="006D4C3D" w:rsidRDefault="008F33C8" w:rsidP="00142490">
      <w:pPr>
        <w:spacing w:line="360" w:lineRule="auto"/>
        <w:jc w:val="both"/>
        <w:rPr>
          <w:rFonts w:ascii="Times New Roman" w:hAnsi="Times New Roman" w:cs="Times New Roman"/>
        </w:rPr>
      </w:pPr>
    </w:p>
    <w:p w14:paraId="5C39CDE2" w14:textId="77777777" w:rsidR="008F33C8" w:rsidRPr="006D4C3D" w:rsidRDefault="008F33C8" w:rsidP="00142490">
      <w:pPr>
        <w:spacing w:line="360" w:lineRule="auto"/>
        <w:jc w:val="both"/>
        <w:rPr>
          <w:rFonts w:ascii="Times New Roman" w:hAnsi="Times New Roman" w:cs="Times New Roman"/>
        </w:rPr>
      </w:pPr>
    </w:p>
    <w:p w14:paraId="73DD55E9" w14:textId="77777777" w:rsidR="008F33C8" w:rsidRPr="006D4C3D" w:rsidRDefault="008F33C8" w:rsidP="00142490">
      <w:pPr>
        <w:spacing w:line="360" w:lineRule="auto"/>
        <w:jc w:val="both"/>
        <w:rPr>
          <w:rFonts w:ascii="Times New Roman" w:hAnsi="Times New Roman" w:cs="Times New Roman"/>
        </w:rPr>
      </w:pPr>
    </w:p>
    <w:p w14:paraId="5F9006FB" w14:textId="77777777" w:rsidR="008F33C8" w:rsidRPr="006D4C3D" w:rsidRDefault="008F33C8" w:rsidP="00142490">
      <w:pPr>
        <w:spacing w:line="360" w:lineRule="auto"/>
        <w:jc w:val="both"/>
        <w:rPr>
          <w:rFonts w:ascii="Times New Roman" w:hAnsi="Times New Roman" w:cs="Times New Roman"/>
        </w:rPr>
      </w:pPr>
    </w:p>
    <w:p w14:paraId="51BD7B46" w14:textId="77777777" w:rsidR="008F33C8" w:rsidRPr="006D4C3D" w:rsidRDefault="008F33C8" w:rsidP="00142490">
      <w:pPr>
        <w:spacing w:line="360" w:lineRule="auto"/>
        <w:jc w:val="both"/>
        <w:rPr>
          <w:rFonts w:ascii="Times New Roman" w:hAnsi="Times New Roman" w:cs="Times New Roman"/>
        </w:rPr>
      </w:pPr>
    </w:p>
    <w:p w14:paraId="3E640A02" w14:textId="77777777" w:rsidR="008F33C8" w:rsidRPr="006D4C3D" w:rsidRDefault="008F33C8" w:rsidP="00142490">
      <w:pPr>
        <w:spacing w:line="360" w:lineRule="auto"/>
        <w:jc w:val="both"/>
        <w:rPr>
          <w:rFonts w:ascii="Times New Roman" w:hAnsi="Times New Roman" w:cs="Times New Roman"/>
        </w:rPr>
      </w:pPr>
    </w:p>
    <w:p w14:paraId="3075749C" w14:textId="77777777" w:rsidR="008F33C8" w:rsidRPr="006D4C3D" w:rsidRDefault="008F33C8" w:rsidP="00142490">
      <w:pPr>
        <w:spacing w:line="360" w:lineRule="auto"/>
        <w:jc w:val="both"/>
        <w:rPr>
          <w:rFonts w:ascii="Times New Roman" w:hAnsi="Times New Roman" w:cs="Times New Roman"/>
        </w:rPr>
      </w:pPr>
    </w:p>
    <w:p w14:paraId="222CCE07" w14:textId="77777777" w:rsidR="008F33C8" w:rsidRPr="006D4C3D" w:rsidRDefault="008F33C8" w:rsidP="00142490">
      <w:pPr>
        <w:spacing w:line="360" w:lineRule="auto"/>
        <w:jc w:val="both"/>
        <w:rPr>
          <w:rFonts w:ascii="Times New Roman" w:hAnsi="Times New Roman" w:cs="Times New Roman"/>
        </w:rPr>
      </w:pPr>
    </w:p>
    <w:p w14:paraId="1981996F" w14:textId="77777777" w:rsidR="008F33C8" w:rsidRPr="006D4C3D" w:rsidRDefault="008F33C8" w:rsidP="00142490">
      <w:pPr>
        <w:spacing w:line="360" w:lineRule="auto"/>
        <w:jc w:val="both"/>
        <w:rPr>
          <w:rFonts w:ascii="Times New Roman" w:hAnsi="Times New Roman" w:cs="Times New Roman"/>
        </w:rPr>
      </w:pPr>
    </w:p>
    <w:p w14:paraId="2BA60675" w14:textId="77777777" w:rsidR="008F33C8" w:rsidRPr="006D4C3D" w:rsidRDefault="008F33C8" w:rsidP="00142490">
      <w:pPr>
        <w:spacing w:line="360" w:lineRule="auto"/>
        <w:jc w:val="both"/>
        <w:rPr>
          <w:rFonts w:ascii="Times New Roman" w:hAnsi="Times New Roman" w:cs="Times New Roman"/>
        </w:rPr>
      </w:pPr>
    </w:p>
    <w:p w14:paraId="4539C287" w14:textId="77777777" w:rsidR="008F33C8" w:rsidRPr="006D4C3D" w:rsidRDefault="008F33C8" w:rsidP="00142490">
      <w:pPr>
        <w:spacing w:line="360" w:lineRule="auto"/>
        <w:jc w:val="both"/>
        <w:rPr>
          <w:rFonts w:ascii="Times New Roman" w:hAnsi="Times New Roman" w:cs="Times New Roman"/>
        </w:rPr>
      </w:pPr>
    </w:p>
    <w:p w14:paraId="196860AD" w14:textId="77777777" w:rsidR="008F33C8" w:rsidRPr="006D4C3D" w:rsidRDefault="008F33C8" w:rsidP="00142490">
      <w:pPr>
        <w:spacing w:line="360" w:lineRule="auto"/>
        <w:jc w:val="both"/>
        <w:rPr>
          <w:rFonts w:ascii="Times New Roman" w:hAnsi="Times New Roman" w:cs="Times New Roman"/>
        </w:rPr>
      </w:pPr>
    </w:p>
    <w:p w14:paraId="579D6BD6" w14:textId="77777777" w:rsidR="008F33C8" w:rsidRPr="006D4C3D" w:rsidRDefault="008F33C8" w:rsidP="00142490">
      <w:pPr>
        <w:spacing w:line="360" w:lineRule="auto"/>
        <w:jc w:val="both"/>
        <w:rPr>
          <w:rFonts w:ascii="Times New Roman" w:hAnsi="Times New Roman" w:cs="Times New Roman"/>
        </w:rPr>
      </w:pPr>
    </w:p>
    <w:p w14:paraId="011BD7B2" w14:textId="77777777" w:rsidR="008F33C8" w:rsidRPr="006D4C3D" w:rsidRDefault="008F33C8" w:rsidP="00142490">
      <w:pPr>
        <w:spacing w:line="360" w:lineRule="auto"/>
        <w:jc w:val="both"/>
        <w:rPr>
          <w:rFonts w:ascii="Times New Roman" w:hAnsi="Times New Roman" w:cs="Times New Roman"/>
        </w:rPr>
      </w:pPr>
    </w:p>
    <w:p w14:paraId="265F23F1" w14:textId="77777777" w:rsidR="008F33C8" w:rsidRPr="006D4C3D" w:rsidRDefault="008F33C8" w:rsidP="00142490">
      <w:pPr>
        <w:spacing w:line="360" w:lineRule="auto"/>
        <w:jc w:val="both"/>
        <w:rPr>
          <w:rFonts w:ascii="Times New Roman" w:hAnsi="Times New Roman" w:cs="Times New Roman"/>
        </w:rPr>
      </w:pPr>
    </w:p>
    <w:p w14:paraId="39DB624B" w14:textId="77777777" w:rsidR="008F33C8" w:rsidRPr="006D4C3D" w:rsidRDefault="008F33C8" w:rsidP="00142490">
      <w:pPr>
        <w:spacing w:line="360" w:lineRule="auto"/>
        <w:jc w:val="both"/>
        <w:rPr>
          <w:rFonts w:ascii="Times New Roman" w:hAnsi="Times New Roman" w:cs="Times New Roman"/>
        </w:rPr>
      </w:pPr>
    </w:p>
    <w:p w14:paraId="05242530" w14:textId="77777777" w:rsidR="008F33C8" w:rsidRPr="006D4C3D" w:rsidRDefault="008F33C8" w:rsidP="00142490">
      <w:pPr>
        <w:spacing w:line="360" w:lineRule="auto"/>
        <w:jc w:val="both"/>
        <w:rPr>
          <w:rFonts w:ascii="Times New Roman" w:hAnsi="Times New Roman" w:cs="Times New Roman"/>
        </w:rPr>
      </w:pPr>
    </w:p>
    <w:sdt>
      <w:sdtPr>
        <w:rPr>
          <w:rFonts w:ascii="Times New Roman" w:eastAsia="Arial" w:hAnsi="Times New Roman" w:cs="Times New Roman"/>
          <w:color w:val="auto"/>
          <w:sz w:val="24"/>
          <w:szCs w:val="24"/>
        </w:rPr>
        <w:id w:val="-1267155265"/>
        <w:docPartObj>
          <w:docPartGallery w:val="Table of Contents"/>
          <w:docPartUnique/>
        </w:docPartObj>
      </w:sdtPr>
      <w:sdtEndPr>
        <w:rPr>
          <w:b/>
          <w:bCs/>
          <w:noProof/>
        </w:rPr>
      </w:sdtEndPr>
      <w:sdtContent>
        <w:p w14:paraId="426AA41A" w14:textId="45933495" w:rsidR="006D4C3D" w:rsidRPr="006D4C3D" w:rsidRDefault="006D4C3D" w:rsidP="006D4C3D">
          <w:pPr>
            <w:pStyle w:val="TOCHeading"/>
            <w:jc w:val="center"/>
            <w:rPr>
              <w:rFonts w:ascii="Times New Roman" w:hAnsi="Times New Roman" w:cs="Times New Roman"/>
              <w:b/>
              <w:bCs/>
              <w:color w:val="auto"/>
              <w:sz w:val="28"/>
              <w:szCs w:val="28"/>
            </w:rPr>
          </w:pPr>
          <w:r w:rsidRPr="006D4C3D">
            <w:rPr>
              <w:rFonts w:ascii="Times New Roman" w:hAnsi="Times New Roman" w:cs="Times New Roman"/>
              <w:b/>
              <w:bCs/>
              <w:color w:val="auto"/>
              <w:sz w:val="28"/>
              <w:szCs w:val="28"/>
            </w:rPr>
            <w:t>Table of Contents</w:t>
          </w:r>
        </w:p>
        <w:p w14:paraId="5274D86A" w14:textId="376299BF" w:rsidR="006D4C3D" w:rsidRPr="006D4C3D" w:rsidRDefault="006D4C3D" w:rsidP="006D4C3D">
          <w:pPr>
            <w:pStyle w:val="TOC1"/>
            <w:tabs>
              <w:tab w:val="left" w:pos="480"/>
              <w:tab w:val="right" w:leader="dot" w:pos="9350"/>
            </w:tabs>
            <w:spacing w:line="360" w:lineRule="auto"/>
            <w:rPr>
              <w:rFonts w:ascii="Times New Roman" w:hAnsi="Times New Roman" w:cs="Times New Roman"/>
              <w:noProof/>
            </w:rPr>
          </w:pPr>
          <w:r w:rsidRPr="006D4C3D">
            <w:rPr>
              <w:rFonts w:ascii="Times New Roman" w:hAnsi="Times New Roman" w:cs="Times New Roman"/>
            </w:rPr>
            <w:fldChar w:fldCharType="begin"/>
          </w:r>
          <w:r w:rsidRPr="006D4C3D">
            <w:rPr>
              <w:rFonts w:ascii="Times New Roman" w:hAnsi="Times New Roman" w:cs="Times New Roman"/>
            </w:rPr>
            <w:instrText xml:space="preserve"> TOC \o "1-3" \h \z \u </w:instrText>
          </w:r>
          <w:r w:rsidRPr="006D4C3D">
            <w:rPr>
              <w:rFonts w:ascii="Times New Roman" w:hAnsi="Times New Roman" w:cs="Times New Roman"/>
            </w:rPr>
            <w:fldChar w:fldCharType="separate"/>
          </w:r>
          <w:hyperlink w:anchor="_Toc224523751" w:history="1">
            <w:r w:rsidRPr="006D4C3D">
              <w:rPr>
                <w:rStyle w:val="Hyperlink"/>
                <w:rFonts w:ascii="Times New Roman" w:hAnsi="Times New Roman" w:cs="Times New Roman"/>
                <w:noProof/>
              </w:rPr>
              <w:t>1</w:t>
            </w:r>
            <w:r w:rsidRPr="006D4C3D">
              <w:rPr>
                <w:rFonts w:ascii="Times New Roman" w:hAnsi="Times New Roman" w:cs="Times New Roman"/>
                <w:noProof/>
              </w:rPr>
              <w:tab/>
            </w:r>
            <w:r w:rsidRPr="006D4C3D">
              <w:rPr>
                <w:rStyle w:val="Hyperlink"/>
                <w:rFonts w:ascii="Times New Roman" w:hAnsi="Times New Roman" w:cs="Times New Roman"/>
                <w:noProof/>
              </w:rPr>
              <w:t>Executive Summary</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_Toc224523751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2</w:t>
            </w:r>
            <w:r w:rsidRPr="006D4C3D">
              <w:rPr>
                <w:rFonts w:ascii="Times New Roman" w:hAnsi="Times New Roman" w:cs="Times New Roman"/>
                <w:noProof/>
                <w:webHidden/>
              </w:rPr>
              <w:fldChar w:fldCharType="end"/>
            </w:r>
          </w:hyperlink>
        </w:p>
        <w:p w14:paraId="679F322C" w14:textId="0F7E789E" w:rsidR="006D4C3D" w:rsidRPr="006D4C3D" w:rsidRDefault="006D4C3D" w:rsidP="006D4C3D">
          <w:pPr>
            <w:pStyle w:val="TOC1"/>
            <w:tabs>
              <w:tab w:val="left" w:pos="480"/>
              <w:tab w:val="right" w:leader="dot" w:pos="9350"/>
            </w:tabs>
            <w:spacing w:line="360" w:lineRule="auto"/>
            <w:rPr>
              <w:rFonts w:ascii="Times New Roman" w:hAnsi="Times New Roman" w:cs="Times New Roman"/>
              <w:noProof/>
            </w:rPr>
          </w:pPr>
          <w:hyperlink w:anchor="_Toc224523752" w:history="1">
            <w:r w:rsidRPr="006D4C3D">
              <w:rPr>
                <w:rStyle w:val="Hyperlink"/>
                <w:rFonts w:ascii="Times New Roman" w:hAnsi="Times New Roman" w:cs="Times New Roman"/>
                <w:noProof/>
              </w:rPr>
              <w:t>2</w:t>
            </w:r>
            <w:r w:rsidRPr="006D4C3D">
              <w:rPr>
                <w:rFonts w:ascii="Times New Roman" w:hAnsi="Times New Roman" w:cs="Times New Roman"/>
                <w:noProof/>
              </w:rPr>
              <w:tab/>
            </w:r>
            <w:r w:rsidRPr="006D4C3D">
              <w:rPr>
                <w:rStyle w:val="Hyperlink"/>
                <w:rFonts w:ascii="Times New Roman" w:hAnsi="Times New Roman" w:cs="Times New Roman"/>
                <w:noProof/>
              </w:rPr>
              <w:t>PART 1: Re-Engineering Performance Management and Job Design</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_Toc224523752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3</w:t>
            </w:r>
            <w:r w:rsidRPr="006D4C3D">
              <w:rPr>
                <w:rFonts w:ascii="Times New Roman" w:hAnsi="Times New Roman" w:cs="Times New Roman"/>
                <w:noProof/>
                <w:webHidden/>
              </w:rPr>
              <w:fldChar w:fldCharType="end"/>
            </w:r>
          </w:hyperlink>
        </w:p>
        <w:p w14:paraId="6154AFC1" w14:textId="6DDA22EF"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53" w:history="1">
            <w:r w:rsidRPr="006D4C3D">
              <w:rPr>
                <w:rStyle w:val="Hyperlink"/>
                <w:rFonts w:ascii="Times New Roman" w:hAnsi="Times New Roman" w:cs="Times New Roman"/>
                <w:noProof/>
              </w:rPr>
              <w:t>2.1</w:t>
            </w:r>
            <w:r w:rsidRPr="006D4C3D">
              <w:rPr>
                <w:rFonts w:ascii="Times New Roman" w:hAnsi="Times New Roman" w:cs="Times New Roman"/>
                <w:noProof/>
              </w:rPr>
              <w:tab/>
            </w:r>
            <w:r w:rsidRPr="006D4C3D">
              <w:rPr>
                <w:rStyle w:val="Hyperlink"/>
                <w:rFonts w:ascii="Times New Roman" w:hAnsi="Times New Roman" w:cs="Times New Roman"/>
                <w:noProof/>
              </w:rPr>
              <w:t>Organisational Context and Diagnosis</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_Toc224523753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3</w:t>
            </w:r>
            <w:r w:rsidRPr="006D4C3D">
              <w:rPr>
                <w:rFonts w:ascii="Times New Roman" w:hAnsi="Times New Roman" w:cs="Times New Roman"/>
                <w:noProof/>
                <w:webHidden/>
              </w:rPr>
              <w:fldChar w:fldCharType="end"/>
            </w:r>
          </w:hyperlink>
        </w:p>
        <w:p w14:paraId="08E75CED" w14:textId="618B12AF"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54" w:history="1">
            <w:r w:rsidRPr="006D4C3D">
              <w:rPr>
                <w:rStyle w:val="Hyperlink"/>
                <w:rFonts w:ascii="Times New Roman" w:hAnsi="Times New Roman" w:cs="Times New Roman"/>
                <w:noProof/>
              </w:rPr>
              <w:t>2.2</w:t>
            </w:r>
            <w:r w:rsidRPr="006D4C3D">
              <w:rPr>
                <w:rFonts w:ascii="Times New Roman" w:hAnsi="Times New Roman" w:cs="Times New Roman"/>
                <w:noProof/>
              </w:rPr>
              <w:tab/>
            </w:r>
            <w:r w:rsidRPr="006D4C3D">
              <w:rPr>
                <w:rStyle w:val="Hyperlink"/>
                <w:rFonts w:ascii="Times New Roman" w:hAnsi="Times New Roman" w:cs="Times New Roman"/>
                <w:noProof/>
              </w:rPr>
              <w:t>Critical Evaluation of Current Performance Appraisal Practices</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_Toc224523754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4</w:t>
            </w:r>
            <w:r w:rsidRPr="006D4C3D">
              <w:rPr>
                <w:rFonts w:ascii="Times New Roman" w:hAnsi="Times New Roman" w:cs="Times New Roman"/>
                <w:noProof/>
                <w:webHidden/>
              </w:rPr>
              <w:fldChar w:fldCharType="end"/>
            </w:r>
          </w:hyperlink>
        </w:p>
        <w:p w14:paraId="2EE4B376" w14:textId="76A15168"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55" w:history="1">
            <w:r w:rsidRPr="006D4C3D">
              <w:rPr>
                <w:rStyle w:val="Hyperlink"/>
                <w:rFonts w:ascii="Times New Roman" w:hAnsi="Times New Roman" w:cs="Times New Roman"/>
                <w:noProof/>
              </w:rPr>
              <w:t>2.3</w:t>
            </w:r>
            <w:r w:rsidRPr="006D4C3D">
              <w:rPr>
                <w:rFonts w:ascii="Times New Roman" w:hAnsi="Times New Roman" w:cs="Times New Roman"/>
                <w:noProof/>
              </w:rPr>
              <w:tab/>
            </w:r>
            <w:r w:rsidRPr="006D4C3D">
              <w:rPr>
                <w:rStyle w:val="Hyperlink"/>
                <w:rFonts w:ascii="Times New Roman" w:hAnsi="Times New Roman" w:cs="Times New Roman"/>
                <w:noProof/>
              </w:rPr>
              <w:t>Proposed Performance Management System</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_Toc224523755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4</w:t>
            </w:r>
            <w:r w:rsidRPr="006D4C3D">
              <w:rPr>
                <w:rFonts w:ascii="Times New Roman" w:hAnsi="Times New Roman" w:cs="Times New Roman"/>
                <w:noProof/>
                <w:webHidden/>
              </w:rPr>
              <w:fldChar w:fldCharType="end"/>
            </w:r>
          </w:hyperlink>
        </w:p>
        <w:p w14:paraId="16C574A9" w14:textId="6061A11F" w:rsidR="006D4C3D" w:rsidRPr="006D4C3D" w:rsidRDefault="006D4C3D" w:rsidP="006D4C3D">
          <w:pPr>
            <w:pStyle w:val="TOC3"/>
            <w:tabs>
              <w:tab w:val="left" w:pos="1440"/>
              <w:tab w:val="right" w:leader="dot" w:pos="9350"/>
            </w:tabs>
            <w:spacing w:line="360" w:lineRule="auto"/>
            <w:rPr>
              <w:rFonts w:ascii="Times New Roman" w:hAnsi="Times New Roman" w:cs="Times New Roman"/>
              <w:noProof/>
            </w:rPr>
          </w:pPr>
          <w:hyperlink w:anchor="_Toc224523756" w:history="1">
            <w:r w:rsidRPr="006D4C3D">
              <w:rPr>
                <w:rStyle w:val="Hyperlink"/>
                <w:rFonts w:ascii="Times New Roman" w:hAnsi="Times New Roman" w:cs="Times New Roman"/>
                <w:noProof/>
              </w:rPr>
              <w:t>2.3.1</w:t>
            </w:r>
            <w:r w:rsidRPr="006D4C3D">
              <w:rPr>
                <w:rFonts w:ascii="Times New Roman" w:hAnsi="Times New Roman" w:cs="Times New Roman"/>
                <w:noProof/>
              </w:rPr>
              <w:tab/>
            </w:r>
            <w:r w:rsidRPr="006D4C3D">
              <w:rPr>
                <w:rStyle w:val="Hyperlink"/>
                <w:rFonts w:ascii="Times New Roman" w:hAnsi="Times New Roman" w:cs="Times New Roman"/>
                <w:noProof/>
              </w:rPr>
              <w:t>Objectives and Key Results</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_Toc224523756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4</w:t>
            </w:r>
            <w:r w:rsidRPr="006D4C3D">
              <w:rPr>
                <w:rFonts w:ascii="Times New Roman" w:hAnsi="Times New Roman" w:cs="Times New Roman"/>
                <w:noProof/>
                <w:webHidden/>
              </w:rPr>
              <w:fldChar w:fldCharType="end"/>
            </w:r>
          </w:hyperlink>
        </w:p>
        <w:p w14:paraId="3019331D" w14:textId="6A65509F" w:rsidR="006D4C3D" w:rsidRPr="006D4C3D" w:rsidRDefault="006D4C3D" w:rsidP="006D4C3D">
          <w:pPr>
            <w:pStyle w:val="TOC3"/>
            <w:tabs>
              <w:tab w:val="left" w:pos="1440"/>
              <w:tab w:val="right" w:leader="dot" w:pos="9350"/>
            </w:tabs>
            <w:spacing w:line="360" w:lineRule="auto"/>
            <w:rPr>
              <w:rFonts w:ascii="Times New Roman" w:hAnsi="Times New Roman" w:cs="Times New Roman"/>
              <w:noProof/>
            </w:rPr>
          </w:pPr>
          <w:hyperlink w:anchor="_Toc224523757" w:history="1">
            <w:r w:rsidRPr="006D4C3D">
              <w:rPr>
                <w:rStyle w:val="Hyperlink"/>
                <w:rFonts w:ascii="Times New Roman" w:hAnsi="Times New Roman" w:cs="Times New Roman"/>
                <w:noProof/>
              </w:rPr>
              <w:t>2.3.2</w:t>
            </w:r>
            <w:r w:rsidRPr="006D4C3D">
              <w:rPr>
                <w:rFonts w:ascii="Times New Roman" w:hAnsi="Times New Roman" w:cs="Times New Roman"/>
                <w:noProof/>
              </w:rPr>
              <w:tab/>
            </w:r>
            <w:r w:rsidRPr="006D4C3D">
              <w:rPr>
                <w:rStyle w:val="Hyperlink"/>
                <w:rFonts w:ascii="Times New Roman" w:hAnsi="Times New Roman" w:cs="Times New Roman"/>
                <w:noProof/>
              </w:rPr>
              <w:t>360-Degree Multi-Source Feedback</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_Toc224523757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5</w:t>
            </w:r>
            <w:r w:rsidRPr="006D4C3D">
              <w:rPr>
                <w:rFonts w:ascii="Times New Roman" w:hAnsi="Times New Roman" w:cs="Times New Roman"/>
                <w:noProof/>
                <w:webHidden/>
              </w:rPr>
              <w:fldChar w:fldCharType="end"/>
            </w:r>
          </w:hyperlink>
        </w:p>
        <w:p w14:paraId="51CAB075" w14:textId="725B451A"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58" w:history="1">
            <w:r w:rsidRPr="006D4C3D">
              <w:rPr>
                <w:rStyle w:val="Hyperlink"/>
                <w:rFonts w:ascii="Times New Roman" w:hAnsi="Times New Roman" w:cs="Times New Roman"/>
                <w:noProof/>
              </w:rPr>
              <w:t>2.4</w:t>
            </w:r>
            <w:r w:rsidRPr="006D4C3D">
              <w:rPr>
                <w:rFonts w:ascii="Times New Roman" w:hAnsi="Times New Roman" w:cs="Times New Roman"/>
                <w:noProof/>
              </w:rPr>
              <w:tab/>
            </w:r>
            <w:r w:rsidRPr="006D4C3D">
              <w:rPr>
                <w:rStyle w:val="Hyperlink"/>
                <w:rFonts w:ascii="Times New Roman" w:hAnsi="Times New Roman" w:cs="Times New Roman"/>
                <w:noProof/>
              </w:rPr>
              <w:t>Job Design: Critical Review and Theoretical Framework</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_Toc224523758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6</w:t>
            </w:r>
            <w:r w:rsidRPr="006D4C3D">
              <w:rPr>
                <w:rFonts w:ascii="Times New Roman" w:hAnsi="Times New Roman" w:cs="Times New Roman"/>
                <w:noProof/>
                <w:webHidden/>
              </w:rPr>
              <w:fldChar w:fldCharType="end"/>
            </w:r>
          </w:hyperlink>
        </w:p>
        <w:p w14:paraId="67E058EF" w14:textId="1609D0D9"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59" w:history="1">
            <w:r w:rsidRPr="006D4C3D">
              <w:rPr>
                <w:rStyle w:val="Hyperlink"/>
                <w:rFonts w:ascii="Times New Roman" w:hAnsi="Times New Roman" w:cs="Times New Roman"/>
                <w:noProof/>
              </w:rPr>
              <w:t>2.5</w:t>
            </w:r>
            <w:r w:rsidRPr="006D4C3D">
              <w:rPr>
                <w:rFonts w:ascii="Times New Roman" w:hAnsi="Times New Roman" w:cs="Times New Roman"/>
                <w:noProof/>
              </w:rPr>
              <w:tab/>
            </w:r>
            <w:r w:rsidRPr="006D4C3D">
              <w:rPr>
                <w:rStyle w:val="Hyperlink"/>
                <w:rFonts w:ascii="Times New Roman" w:hAnsi="Times New Roman" w:cs="Times New Roman"/>
                <w:noProof/>
              </w:rPr>
              <w:t>Job Descriptions and Specifications for Six Key Roles</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_Toc224523759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7</w:t>
            </w:r>
            <w:r w:rsidRPr="006D4C3D">
              <w:rPr>
                <w:rFonts w:ascii="Times New Roman" w:hAnsi="Times New Roman" w:cs="Times New Roman"/>
                <w:noProof/>
                <w:webHidden/>
              </w:rPr>
              <w:fldChar w:fldCharType="end"/>
            </w:r>
          </w:hyperlink>
        </w:p>
        <w:p w14:paraId="24C0C043" w14:textId="70254D52"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60" w:history="1">
            <w:r w:rsidRPr="006D4C3D">
              <w:rPr>
                <w:rStyle w:val="Hyperlink"/>
                <w:rFonts w:ascii="Times New Roman" w:hAnsi="Times New Roman" w:cs="Times New Roman"/>
                <w:noProof/>
              </w:rPr>
              <w:t>2.6</w:t>
            </w:r>
            <w:r w:rsidRPr="006D4C3D">
              <w:rPr>
                <w:rFonts w:ascii="Times New Roman" w:hAnsi="Times New Roman" w:cs="Times New Roman"/>
                <w:noProof/>
              </w:rPr>
              <w:tab/>
            </w:r>
            <w:r w:rsidRPr="006D4C3D">
              <w:rPr>
                <w:rStyle w:val="Hyperlink"/>
                <w:rFonts w:ascii="Times New Roman" w:hAnsi="Times New Roman" w:cs="Times New Roman"/>
                <w:noProof/>
              </w:rPr>
              <w:t>Integration: Building a Performance-Driven Culture</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_Toc224523760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9</w:t>
            </w:r>
            <w:r w:rsidRPr="006D4C3D">
              <w:rPr>
                <w:rFonts w:ascii="Times New Roman" w:hAnsi="Times New Roman" w:cs="Times New Roman"/>
                <w:noProof/>
                <w:webHidden/>
              </w:rPr>
              <w:fldChar w:fldCharType="end"/>
            </w:r>
          </w:hyperlink>
        </w:p>
        <w:p w14:paraId="119C9259" w14:textId="3DA5C418" w:rsidR="006D4C3D" w:rsidRPr="006D4C3D" w:rsidRDefault="006D4C3D" w:rsidP="006D4C3D">
          <w:pPr>
            <w:pStyle w:val="TOC1"/>
            <w:tabs>
              <w:tab w:val="left" w:pos="480"/>
              <w:tab w:val="right" w:leader="dot" w:pos="9350"/>
            </w:tabs>
            <w:spacing w:line="360" w:lineRule="auto"/>
            <w:rPr>
              <w:rFonts w:ascii="Times New Roman" w:hAnsi="Times New Roman" w:cs="Times New Roman"/>
              <w:noProof/>
            </w:rPr>
          </w:pPr>
          <w:hyperlink w:anchor="_Toc224523761" w:history="1">
            <w:r w:rsidRPr="006D4C3D">
              <w:rPr>
                <w:rStyle w:val="Hyperlink"/>
                <w:rFonts w:ascii="Times New Roman" w:hAnsi="Times New Roman" w:cs="Times New Roman"/>
                <w:noProof/>
              </w:rPr>
              <w:t>3</w:t>
            </w:r>
            <w:r w:rsidRPr="006D4C3D">
              <w:rPr>
                <w:rFonts w:ascii="Times New Roman" w:hAnsi="Times New Roman" w:cs="Times New Roman"/>
                <w:noProof/>
              </w:rPr>
              <w:tab/>
            </w:r>
            <w:r w:rsidRPr="006D4C3D">
              <w:rPr>
                <w:rStyle w:val="Hyperlink"/>
                <w:rFonts w:ascii="Times New Roman" w:hAnsi="Times New Roman" w:cs="Times New Roman"/>
                <w:noProof/>
              </w:rPr>
              <w:t>Part 2: Personal Reflection</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_Toc224523761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11</w:t>
            </w:r>
            <w:r w:rsidRPr="006D4C3D">
              <w:rPr>
                <w:rFonts w:ascii="Times New Roman" w:hAnsi="Times New Roman" w:cs="Times New Roman"/>
                <w:noProof/>
                <w:webHidden/>
              </w:rPr>
              <w:fldChar w:fldCharType="end"/>
            </w:r>
          </w:hyperlink>
        </w:p>
        <w:p w14:paraId="3EA7292A" w14:textId="647B3DC9"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62" w:history="1">
            <w:r w:rsidRPr="006D4C3D">
              <w:rPr>
                <w:rStyle w:val="Hyperlink"/>
                <w:rFonts w:ascii="Times New Roman" w:hAnsi="Times New Roman" w:cs="Times New Roman"/>
                <w:noProof/>
              </w:rPr>
              <w:t>3.1</w:t>
            </w:r>
            <w:r w:rsidRPr="006D4C3D">
              <w:rPr>
                <w:rFonts w:ascii="Times New Roman" w:hAnsi="Times New Roman" w:cs="Times New Roman"/>
                <w:noProof/>
              </w:rPr>
              <w:tab/>
            </w:r>
            <w:r w:rsidRPr="006D4C3D">
              <w:rPr>
                <w:rStyle w:val="Hyperlink"/>
                <w:rFonts w:ascii="Times New Roman" w:hAnsi="Times New Roman" w:cs="Times New Roman"/>
                <w:noProof/>
              </w:rPr>
              <w:t>Gibbs' Reflective Cycle Applied to the HCM Module</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_Toc224523762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11</w:t>
            </w:r>
            <w:r w:rsidRPr="006D4C3D">
              <w:rPr>
                <w:rFonts w:ascii="Times New Roman" w:hAnsi="Times New Roman" w:cs="Times New Roman"/>
                <w:noProof/>
                <w:webHidden/>
              </w:rPr>
              <w:fldChar w:fldCharType="end"/>
            </w:r>
          </w:hyperlink>
        </w:p>
        <w:p w14:paraId="2DE2F904" w14:textId="40CA0B0C"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63" w:history="1">
            <w:r w:rsidRPr="006D4C3D">
              <w:rPr>
                <w:rStyle w:val="Hyperlink"/>
                <w:rFonts w:ascii="Times New Roman" w:hAnsi="Times New Roman" w:cs="Times New Roman"/>
                <w:noProof/>
              </w:rPr>
              <w:t>3.2</w:t>
            </w:r>
            <w:r w:rsidRPr="006D4C3D">
              <w:rPr>
                <w:rFonts w:ascii="Times New Roman" w:hAnsi="Times New Roman" w:cs="Times New Roman"/>
                <w:noProof/>
              </w:rPr>
              <w:tab/>
            </w:r>
            <w:r w:rsidRPr="006D4C3D">
              <w:rPr>
                <w:rStyle w:val="Hyperlink"/>
                <w:rFonts w:ascii="Times New Roman" w:hAnsi="Times New Roman" w:cs="Times New Roman"/>
                <w:noProof/>
              </w:rPr>
              <w:t>Stage 1: Description</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_Toc224523763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11</w:t>
            </w:r>
            <w:r w:rsidRPr="006D4C3D">
              <w:rPr>
                <w:rFonts w:ascii="Times New Roman" w:hAnsi="Times New Roman" w:cs="Times New Roman"/>
                <w:noProof/>
                <w:webHidden/>
              </w:rPr>
              <w:fldChar w:fldCharType="end"/>
            </w:r>
          </w:hyperlink>
        </w:p>
        <w:p w14:paraId="7777D03D" w14:textId="5A6A8016"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64" w:history="1">
            <w:r w:rsidRPr="006D4C3D">
              <w:rPr>
                <w:rStyle w:val="Hyperlink"/>
                <w:rFonts w:ascii="Times New Roman" w:hAnsi="Times New Roman" w:cs="Times New Roman"/>
                <w:noProof/>
              </w:rPr>
              <w:t>3.3</w:t>
            </w:r>
            <w:r w:rsidRPr="006D4C3D">
              <w:rPr>
                <w:rFonts w:ascii="Times New Roman" w:hAnsi="Times New Roman" w:cs="Times New Roman"/>
                <w:noProof/>
              </w:rPr>
              <w:tab/>
            </w:r>
            <w:r w:rsidRPr="006D4C3D">
              <w:rPr>
                <w:rStyle w:val="Hyperlink"/>
                <w:rFonts w:ascii="Times New Roman" w:hAnsi="Times New Roman" w:cs="Times New Roman"/>
                <w:noProof/>
              </w:rPr>
              <w:t>Stage 2: Feelings</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_Toc224523764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12</w:t>
            </w:r>
            <w:r w:rsidRPr="006D4C3D">
              <w:rPr>
                <w:rFonts w:ascii="Times New Roman" w:hAnsi="Times New Roman" w:cs="Times New Roman"/>
                <w:noProof/>
                <w:webHidden/>
              </w:rPr>
              <w:fldChar w:fldCharType="end"/>
            </w:r>
          </w:hyperlink>
        </w:p>
        <w:p w14:paraId="4A7CA06E" w14:textId="741C88BF"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65" w:history="1">
            <w:r w:rsidRPr="006D4C3D">
              <w:rPr>
                <w:rStyle w:val="Hyperlink"/>
                <w:rFonts w:ascii="Times New Roman" w:hAnsi="Times New Roman" w:cs="Times New Roman"/>
                <w:noProof/>
              </w:rPr>
              <w:t>3.4</w:t>
            </w:r>
            <w:r w:rsidRPr="006D4C3D">
              <w:rPr>
                <w:rFonts w:ascii="Times New Roman" w:hAnsi="Times New Roman" w:cs="Times New Roman"/>
                <w:noProof/>
              </w:rPr>
              <w:tab/>
            </w:r>
            <w:r w:rsidRPr="006D4C3D">
              <w:rPr>
                <w:rStyle w:val="Hyperlink"/>
                <w:rFonts w:ascii="Times New Roman" w:hAnsi="Times New Roman" w:cs="Times New Roman"/>
                <w:noProof/>
              </w:rPr>
              <w:t>Stage 3: Evaluation</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_Toc224523765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12</w:t>
            </w:r>
            <w:r w:rsidRPr="006D4C3D">
              <w:rPr>
                <w:rFonts w:ascii="Times New Roman" w:hAnsi="Times New Roman" w:cs="Times New Roman"/>
                <w:noProof/>
                <w:webHidden/>
              </w:rPr>
              <w:fldChar w:fldCharType="end"/>
            </w:r>
          </w:hyperlink>
        </w:p>
        <w:p w14:paraId="2A2387EF" w14:textId="5746B939"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66" w:history="1">
            <w:r w:rsidRPr="006D4C3D">
              <w:rPr>
                <w:rStyle w:val="Hyperlink"/>
                <w:rFonts w:ascii="Times New Roman" w:hAnsi="Times New Roman" w:cs="Times New Roman"/>
                <w:noProof/>
              </w:rPr>
              <w:t>3.5</w:t>
            </w:r>
            <w:r w:rsidRPr="006D4C3D">
              <w:rPr>
                <w:rFonts w:ascii="Times New Roman" w:hAnsi="Times New Roman" w:cs="Times New Roman"/>
                <w:noProof/>
              </w:rPr>
              <w:tab/>
            </w:r>
            <w:r w:rsidRPr="006D4C3D">
              <w:rPr>
                <w:rStyle w:val="Hyperlink"/>
                <w:rFonts w:ascii="Times New Roman" w:hAnsi="Times New Roman" w:cs="Times New Roman"/>
                <w:noProof/>
              </w:rPr>
              <w:t>Stage 4: Analysis</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_Toc224523766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12</w:t>
            </w:r>
            <w:r w:rsidRPr="006D4C3D">
              <w:rPr>
                <w:rFonts w:ascii="Times New Roman" w:hAnsi="Times New Roman" w:cs="Times New Roman"/>
                <w:noProof/>
                <w:webHidden/>
              </w:rPr>
              <w:fldChar w:fldCharType="end"/>
            </w:r>
          </w:hyperlink>
        </w:p>
        <w:p w14:paraId="3022ABD9" w14:textId="64317224"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67" w:history="1">
            <w:r w:rsidRPr="006D4C3D">
              <w:rPr>
                <w:rStyle w:val="Hyperlink"/>
                <w:rFonts w:ascii="Times New Roman" w:hAnsi="Times New Roman" w:cs="Times New Roman"/>
                <w:noProof/>
              </w:rPr>
              <w:t>3.6</w:t>
            </w:r>
            <w:r w:rsidRPr="006D4C3D">
              <w:rPr>
                <w:rFonts w:ascii="Times New Roman" w:hAnsi="Times New Roman" w:cs="Times New Roman"/>
                <w:noProof/>
              </w:rPr>
              <w:tab/>
            </w:r>
            <w:r w:rsidRPr="006D4C3D">
              <w:rPr>
                <w:rStyle w:val="Hyperlink"/>
                <w:rFonts w:ascii="Times New Roman" w:hAnsi="Times New Roman" w:cs="Times New Roman"/>
                <w:noProof/>
              </w:rPr>
              <w:t>Stage 5: Conclusion</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_Toc224523767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12</w:t>
            </w:r>
            <w:r w:rsidRPr="006D4C3D">
              <w:rPr>
                <w:rFonts w:ascii="Times New Roman" w:hAnsi="Times New Roman" w:cs="Times New Roman"/>
                <w:noProof/>
                <w:webHidden/>
              </w:rPr>
              <w:fldChar w:fldCharType="end"/>
            </w:r>
          </w:hyperlink>
        </w:p>
        <w:p w14:paraId="3D277D5F" w14:textId="612EE376"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68" w:history="1">
            <w:r w:rsidRPr="006D4C3D">
              <w:rPr>
                <w:rStyle w:val="Hyperlink"/>
                <w:rFonts w:ascii="Times New Roman" w:hAnsi="Times New Roman" w:cs="Times New Roman"/>
                <w:noProof/>
              </w:rPr>
              <w:t>3.7</w:t>
            </w:r>
            <w:r w:rsidRPr="006D4C3D">
              <w:rPr>
                <w:rFonts w:ascii="Times New Roman" w:hAnsi="Times New Roman" w:cs="Times New Roman"/>
                <w:noProof/>
              </w:rPr>
              <w:tab/>
            </w:r>
            <w:r w:rsidRPr="006D4C3D">
              <w:rPr>
                <w:rStyle w:val="Hyperlink"/>
                <w:rFonts w:ascii="Times New Roman" w:hAnsi="Times New Roman" w:cs="Times New Roman"/>
                <w:noProof/>
              </w:rPr>
              <w:t>Stage 6: Action Plan</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_Toc224523768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13</w:t>
            </w:r>
            <w:r w:rsidRPr="006D4C3D">
              <w:rPr>
                <w:rFonts w:ascii="Times New Roman" w:hAnsi="Times New Roman" w:cs="Times New Roman"/>
                <w:noProof/>
                <w:webHidden/>
              </w:rPr>
              <w:fldChar w:fldCharType="end"/>
            </w:r>
          </w:hyperlink>
        </w:p>
        <w:p w14:paraId="2F0181AD" w14:textId="49EA057B" w:rsidR="006D4C3D" w:rsidRPr="006D4C3D" w:rsidRDefault="006D4C3D" w:rsidP="006D4C3D">
          <w:pPr>
            <w:pStyle w:val="TOC2"/>
            <w:tabs>
              <w:tab w:val="left" w:pos="960"/>
              <w:tab w:val="right" w:leader="dot" w:pos="9350"/>
            </w:tabs>
            <w:spacing w:line="360" w:lineRule="auto"/>
            <w:rPr>
              <w:rFonts w:ascii="Times New Roman" w:hAnsi="Times New Roman" w:cs="Times New Roman"/>
              <w:noProof/>
            </w:rPr>
          </w:pPr>
          <w:hyperlink w:anchor="_Toc224523769" w:history="1">
            <w:r w:rsidRPr="006D4C3D">
              <w:rPr>
                <w:rStyle w:val="Hyperlink"/>
                <w:rFonts w:ascii="Times New Roman" w:hAnsi="Times New Roman" w:cs="Times New Roman"/>
                <w:noProof/>
              </w:rPr>
              <w:t>3.8</w:t>
            </w:r>
            <w:r w:rsidRPr="006D4C3D">
              <w:rPr>
                <w:rFonts w:ascii="Times New Roman" w:hAnsi="Times New Roman" w:cs="Times New Roman"/>
                <w:noProof/>
              </w:rPr>
              <w:tab/>
            </w:r>
            <w:r w:rsidRPr="006D4C3D">
              <w:rPr>
                <w:rStyle w:val="Hyperlink"/>
                <w:rFonts w:ascii="Times New Roman" w:hAnsi="Times New Roman" w:cs="Times New Roman"/>
                <w:noProof/>
              </w:rPr>
              <w:t>Remaining Relevant in an AI-Enhanced Workplace.</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_Toc224523769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13</w:t>
            </w:r>
            <w:r w:rsidRPr="006D4C3D">
              <w:rPr>
                <w:rFonts w:ascii="Times New Roman" w:hAnsi="Times New Roman" w:cs="Times New Roman"/>
                <w:noProof/>
                <w:webHidden/>
              </w:rPr>
              <w:fldChar w:fldCharType="end"/>
            </w:r>
          </w:hyperlink>
        </w:p>
        <w:p w14:paraId="67D88D5B" w14:textId="23945BBE" w:rsidR="006D4C3D" w:rsidRPr="006D4C3D" w:rsidRDefault="006D4C3D" w:rsidP="006D4C3D">
          <w:pPr>
            <w:pStyle w:val="TOC1"/>
            <w:tabs>
              <w:tab w:val="left" w:pos="480"/>
              <w:tab w:val="right" w:leader="dot" w:pos="9350"/>
            </w:tabs>
            <w:spacing w:line="360" w:lineRule="auto"/>
            <w:rPr>
              <w:rFonts w:ascii="Times New Roman" w:hAnsi="Times New Roman" w:cs="Times New Roman"/>
              <w:noProof/>
            </w:rPr>
          </w:pPr>
          <w:hyperlink w:anchor="_Toc224523770" w:history="1">
            <w:r w:rsidRPr="006D4C3D">
              <w:rPr>
                <w:rStyle w:val="Hyperlink"/>
                <w:rFonts w:ascii="Times New Roman" w:hAnsi="Times New Roman" w:cs="Times New Roman"/>
                <w:noProof/>
              </w:rPr>
              <w:t>4</w:t>
            </w:r>
            <w:r w:rsidRPr="006D4C3D">
              <w:rPr>
                <w:rFonts w:ascii="Times New Roman" w:hAnsi="Times New Roman" w:cs="Times New Roman"/>
                <w:noProof/>
              </w:rPr>
              <w:tab/>
            </w:r>
            <w:r w:rsidRPr="006D4C3D">
              <w:rPr>
                <w:rStyle w:val="Hyperlink"/>
                <w:rFonts w:ascii="Times New Roman" w:hAnsi="Times New Roman" w:cs="Times New Roman"/>
                <w:noProof/>
              </w:rPr>
              <w:t>References:</w:t>
            </w:r>
            <w:r w:rsidRPr="006D4C3D">
              <w:rPr>
                <w:rFonts w:ascii="Times New Roman" w:hAnsi="Times New Roman" w:cs="Times New Roman"/>
                <w:noProof/>
                <w:webHidden/>
              </w:rPr>
              <w:tab/>
            </w:r>
            <w:r w:rsidRPr="006D4C3D">
              <w:rPr>
                <w:rFonts w:ascii="Times New Roman" w:hAnsi="Times New Roman" w:cs="Times New Roman"/>
                <w:noProof/>
                <w:webHidden/>
              </w:rPr>
              <w:fldChar w:fldCharType="begin"/>
            </w:r>
            <w:r w:rsidRPr="006D4C3D">
              <w:rPr>
                <w:rFonts w:ascii="Times New Roman" w:hAnsi="Times New Roman" w:cs="Times New Roman"/>
                <w:noProof/>
                <w:webHidden/>
              </w:rPr>
              <w:instrText xml:space="preserve"> PAGEREF _Toc224523770 \h </w:instrText>
            </w:r>
            <w:r w:rsidRPr="006D4C3D">
              <w:rPr>
                <w:rFonts w:ascii="Times New Roman" w:hAnsi="Times New Roman" w:cs="Times New Roman"/>
                <w:noProof/>
                <w:webHidden/>
              </w:rPr>
            </w:r>
            <w:r w:rsidRPr="006D4C3D">
              <w:rPr>
                <w:rFonts w:ascii="Times New Roman" w:hAnsi="Times New Roman" w:cs="Times New Roman"/>
                <w:noProof/>
                <w:webHidden/>
              </w:rPr>
              <w:fldChar w:fldCharType="separate"/>
            </w:r>
            <w:r w:rsidRPr="006D4C3D">
              <w:rPr>
                <w:rFonts w:ascii="Times New Roman" w:hAnsi="Times New Roman" w:cs="Times New Roman"/>
                <w:noProof/>
                <w:webHidden/>
              </w:rPr>
              <w:t>16</w:t>
            </w:r>
            <w:r w:rsidRPr="006D4C3D">
              <w:rPr>
                <w:rFonts w:ascii="Times New Roman" w:hAnsi="Times New Roman" w:cs="Times New Roman"/>
                <w:noProof/>
                <w:webHidden/>
              </w:rPr>
              <w:fldChar w:fldCharType="end"/>
            </w:r>
          </w:hyperlink>
        </w:p>
        <w:p w14:paraId="10264CFE" w14:textId="0D90476B" w:rsidR="006D4C3D" w:rsidRPr="006D4C3D" w:rsidRDefault="006D4C3D" w:rsidP="006D4C3D">
          <w:pPr>
            <w:spacing w:line="360" w:lineRule="auto"/>
            <w:rPr>
              <w:rFonts w:ascii="Times New Roman" w:hAnsi="Times New Roman" w:cs="Times New Roman"/>
            </w:rPr>
          </w:pPr>
          <w:r w:rsidRPr="006D4C3D">
            <w:rPr>
              <w:rFonts w:ascii="Times New Roman" w:hAnsi="Times New Roman" w:cs="Times New Roman"/>
              <w:b/>
              <w:bCs/>
              <w:noProof/>
            </w:rPr>
            <w:fldChar w:fldCharType="end"/>
          </w:r>
        </w:p>
      </w:sdtContent>
    </w:sdt>
    <w:p w14:paraId="26A6FD25" w14:textId="77777777" w:rsidR="006D4C3D" w:rsidRPr="006D4C3D" w:rsidRDefault="006D4C3D" w:rsidP="00142490">
      <w:pPr>
        <w:spacing w:line="360" w:lineRule="auto"/>
        <w:jc w:val="both"/>
        <w:rPr>
          <w:rFonts w:ascii="Times New Roman" w:hAnsi="Times New Roman" w:cs="Times New Roman"/>
        </w:rPr>
      </w:pPr>
    </w:p>
    <w:p w14:paraId="401898A1" w14:textId="77777777" w:rsidR="006D4C3D" w:rsidRPr="006D4C3D" w:rsidRDefault="006D4C3D" w:rsidP="00142490">
      <w:pPr>
        <w:spacing w:line="360" w:lineRule="auto"/>
        <w:jc w:val="both"/>
        <w:rPr>
          <w:rFonts w:ascii="Times New Roman" w:hAnsi="Times New Roman" w:cs="Times New Roman"/>
        </w:rPr>
      </w:pPr>
    </w:p>
    <w:p w14:paraId="57DDF5AE" w14:textId="77777777" w:rsidR="006D4C3D" w:rsidRPr="006D4C3D" w:rsidRDefault="006D4C3D" w:rsidP="00142490">
      <w:pPr>
        <w:spacing w:line="360" w:lineRule="auto"/>
        <w:jc w:val="both"/>
        <w:rPr>
          <w:rFonts w:ascii="Times New Roman" w:hAnsi="Times New Roman" w:cs="Times New Roman"/>
        </w:rPr>
      </w:pPr>
    </w:p>
    <w:p w14:paraId="39717632" w14:textId="77777777" w:rsidR="006D4C3D" w:rsidRPr="006D4C3D" w:rsidRDefault="006D4C3D" w:rsidP="00142490">
      <w:pPr>
        <w:spacing w:line="360" w:lineRule="auto"/>
        <w:jc w:val="both"/>
        <w:rPr>
          <w:rFonts w:ascii="Times New Roman" w:hAnsi="Times New Roman" w:cs="Times New Roman"/>
        </w:rPr>
      </w:pPr>
    </w:p>
    <w:p w14:paraId="7CCAABAA" w14:textId="56F3A922" w:rsidR="00142490" w:rsidRPr="006D4C3D" w:rsidRDefault="00142490" w:rsidP="008F33C8">
      <w:pPr>
        <w:pStyle w:val="Heading1"/>
        <w:rPr>
          <w:rFonts w:ascii="Times New Roman" w:hAnsi="Times New Roman" w:cs="Times New Roman"/>
        </w:rPr>
      </w:pPr>
      <w:bookmarkStart w:id="0" w:name="_Toc224523751"/>
      <w:r w:rsidRPr="006D4C3D">
        <w:rPr>
          <w:rFonts w:ascii="Times New Roman" w:eastAsia="Arial" w:hAnsi="Times New Roman" w:cs="Times New Roman"/>
        </w:rPr>
        <w:t>Executive Summary</w:t>
      </w:r>
      <w:bookmarkEnd w:id="0"/>
    </w:p>
    <w:p w14:paraId="062896CB" w14:textId="358A3849"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This report presents a theory-based, critically reflective Human Capital plan for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 a 300-person technology company facing stagnant revenue growth, high voluntary turnover, and declining customer satisfaction. The report claims that these challenges are not operationally autonomous and are manifestations of a structural misfit between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 </w:t>
      </w:r>
      <w:proofErr w:type="spellStart"/>
      <w:r w:rsidRPr="006D4C3D">
        <w:rPr>
          <w:rFonts w:ascii="Times New Roman" w:hAnsi="Times New Roman" w:cs="Times New Roman"/>
        </w:rPr>
        <w:t>organisational</w:t>
      </w:r>
      <w:proofErr w:type="spellEnd"/>
      <w:r w:rsidRPr="006D4C3D">
        <w:rPr>
          <w:rFonts w:ascii="Times New Roman" w:hAnsi="Times New Roman" w:cs="Times New Roman"/>
        </w:rPr>
        <w:t xml:space="preserve"> aspirations and the maturity of its people management practices.</w:t>
      </w:r>
    </w:p>
    <w:p w14:paraId="5E2D8AF0" w14:textId="2BF0489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Part 1 will be a critical analysis of performance management and job design practices in the technology sector, with a review of the evidence supporting modern methodologies and the flaws of alternative frameworks. It suggests a unified system of Objectives and Key Results (OKRs) and 360-degree multi-source feedback to manage performance, as well as the systematic redesign of six top leadership roles using the design principles of skill-based design and Hackman and Oldham's (1976) Job Characteristics Model. More importantly, the report not only promotes such structures but also questions their limitations and conditions of effectiveness and provides evidence-based reasons for their suitability in the case of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w:t>
      </w:r>
    </w:p>
    <w:p w14:paraId="143804F0" w14:textId="29CA5425"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Part 2 entails a systematic individual reflection, using Gibbs's (1988) Reflective Cycle, on the learning process the author underwent in the Human Capital Management module, and a critical discussion of approaches to remaining professionally relevant in the AI-enhanced </w:t>
      </w:r>
      <w:proofErr w:type="spellStart"/>
      <w:r w:rsidRPr="006D4C3D">
        <w:rPr>
          <w:rFonts w:ascii="Times New Roman" w:hAnsi="Times New Roman" w:cs="Times New Roman"/>
        </w:rPr>
        <w:t>labour</w:t>
      </w:r>
      <w:proofErr w:type="spellEnd"/>
      <w:r w:rsidRPr="006D4C3D">
        <w:rPr>
          <w:rFonts w:ascii="Times New Roman" w:hAnsi="Times New Roman" w:cs="Times New Roman"/>
        </w:rPr>
        <w:t xml:space="preserve"> market. The report concludes that long-term </w:t>
      </w:r>
      <w:proofErr w:type="spellStart"/>
      <w:r w:rsidRPr="006D4C3D">
        <w:rPr>
          <w:rFonts w:ascii="Times New Roman" w:hAnsi="Times New Roman" w:cs="Times New Roman"/>
        </w:rPr>
        <w:t>organisational</w:t>
      </w:r>
      <w:proofErr w:type="spellEnd"/>
      <w:r w:rsidRPr="006D4C3D">
        <w:rPr>
          <w:rFonts w:ascii="Times New Roman" w:hAnsi="Times New Roman" w:cs="Times New Roman"/>
        </w:rPr>
        <w:t xml:space="preserve"> performance requires not gradual HR realignment but strategic system redesign, and that professional relevance in the age of AI requires the conscious development of human abilities that are inimitable by automation. </w:t>
      </w:r>
    </w:p>
    <w:p w14:paraId="76CD6E8C" w14:textId="77777777" w:rsidR="008F33C8" w:rsidRPr="006D4C3D" w:rsidRDefault="008F33C8" w:rsidP="00142490">
      <w:pPr>
        <w:spacing w:line="360" w:lineRule="auto"/>
        <w:jc w:val="both"/>
        <w:rPr>
          <w:rFonts w:ascii="Times New Roman" w:hAnsi="Times New Roman" w:cs="Times New Roman"/>
        </w:rPr>
      </w:pPr>
    </w:p>
    <w:p w14:paraId="0205E8C6" w14:textId="77777777" w:rsidR="008F33C8" w:rsidRPr="006D4C3D" w:rsidRDefault="008F33C8" w:rsidP="00142490">
      <w:pPr>
        <w:spacing w:line="360" w:lineRule="auto"/>
        <w:jc w:val="both"/>
        <w:rPr>
          <w:rFonts w:ascii="Times New Roman" w:hAnsi="Times New Roman" w:cs="Times New Roman"/>
        </w:rPr>
      </w:pPr>
    </w:p>
    <w:p w14:paraId="4FF32208" w14:textId="77777777" w:rsidR="008F33C8" w:rsidRPr="006D4C3D" w:rsidRDefault="008F33C8" w:rsidP="00142490">
      <w:pPr>
        <w:spacing w:line="360" w:lineRule="auto"/>
        <w:jc w:val="both"/>
        <w:rPr>
          <w:rFonts w:ascii="Times New Roman" w:hAnsi="Times New Roman" w:cs="Times New Roman"/>
        </w:rPr>
      </w:pPr>
    </w:p>
    <w:p w14:paraId="28BB02AE" w14:textId="77777777" w:rsidR="008F33C8" w:rsidRPr="006D4C3D" w:rsidRDefault="008F33C8" w:rsidP="00142490">
      <w:pPr>
        <w:spacing w:line="360" w:lineRule="auto"/>
        <w:jc w:val="both"/>
        <w:rPr>
          <w:rFonts w:ascii="Times New Roman" w:hAnsi="Times New Roman" w:cs="Times New Roman"/>
        </w:rPr>
      </w:pPr>
    </w:p>
    <w:p w14:paraId="48A9AFA7" w14:textId="77777777" w:rsidR="008F33C8" w:rsidRPr="006D4C3D" w:rsidRDefault="008F33C8" w:rsidP="00142490">
      <w:pPr>
        <w:spacing w:line="360" w:lineRule="auto"/>
        <w:jc w:val="both"/>
        <w:rPr>
          <w:rFonts w:ascii="Times New Roman" w:hAnsi="Times New Roman" w:cs="Times New Roman"/>
        </w:rPr>
      </w:pPr>
    </w:p>
    <w:p w14:paraId="7CBB0672" w14:textId="77777777" w:rsidR="008F33C8" w:rsidRPr="006D4C3D" w:rsidRDefault="008F33C8" w:rsidP="00142490">
      <w:pPr>
        <w:spacing w:line="360" w:lineRule="auto"/>
        <w:jc w:val="both"/>
        <w:rPr>
          <w:rFonts w:ascii="Times New Roman" w:hAnsi="Times New Roman" w:cs="Times New Roman"/>
        </w:rPr>
      </w:pPr>
    </w:p>
    <w:p w14:paraId="243BF485" w14:textId="77777777" w:rsidR="008F33C8" w:rsidRPr="006D4C3D" w:rsidRDefault="008F33C8" w:rsidP="00142490">
      <w:pPr>
        <w:spacing w:line="360" w:lineRule="auto"/>
        <w:jc w:val="both"/>
        <w:rPr>
          <w:rFonts w:ascii="Times New Roman" w:hAnsi="Times New Roman" w:cs="Times New Roman"/>
        </w:rPr>
      </w:pPr>
    </w:p>
    <w:p w14:paraId="6767A24D" w14:textId="77777777" w:rsidR="008F33C8" w:rsidRPr="006D4C3D" w:rsidRDefault="008F33C8" w:rsidP="00142490">
      <w:pPr>
        <w:spacing w:line="360" w:lineRule="auto"/>
        <w:jc w:val="both"/>
        <w:rPr>
          <w:rFonts w:ascii="Times New Roman" w:hAnsi="Times New Roman" w:cs="Times New Roman"/>
        </w:rPr>
      </w:pPr>
    </w:p>
    <w:p w14:paraId="4422264E" w14:textId="77777777" w:rsidR="00142490" w:rsidRPr="006D4C3D" w:rsidRDefault="00142490" w:rsidP="008F33C8">
      <w:pPr>
        <w:pStyle w:val="Heading1"/>
        <w:rPr>
          <w:rFonts w:ascii="Times New Roman" w:hAnsi="Times New Roman" w:cs="Times New Roman"/>
        </w:rPr>
      </w:pPr>
      <w:bookmarkStart w:id="1" w:name="_Toc224523752"/>
      <w:r w:rsidRPr="006D4C3D">
        <w:rPr>
          <w:rFonts w:ascii="Times New Roman" w:eastAsia="Arial" w:hAnsi="Times New Roman" w:cs="Times New Roman"/>
        </w:rPr>
        <w:t>PART 1: Re-Engineering Performance Management and Job Design</w:t>
      </w:r>
      <w:bookmarkEnd w:id="1"/>
    </w:p>
    <w:p w14:paraId="6D24643C" w14:textId="3C79DEB7" w:rsidR="00142490" w:rsidRPr="006D4C3D" w:rsidRDefault="00142490" w:rsidP="008F33C8">
      <w:pPr>
        <w:pStyle w:val="Heading2"/>
        <w:rPr>
          <w:rFonts w:ascii="Times New Roman" w:hAnsi="Times New Roman" w:cs="Times New Roman"/>
        </w:rPr>
      </w:pPr>
      <w:bookmarkStart w:id="2" w:name="_Toc224523753"/>
      <w:proofErr w:type="spellStart"/>
      <w:r w:rsidRPr="006D4C3D">
        <w:rPr>
          <w:rFonts w:ascii="Times New Roman" w:eastAsia="Arial" w:hAnsi="Times New Roman" w:cs="Times New Roman"/>
        </w:rPr>
        <w:t>Organisational</w:t>
      </w:r>
      <w:proofErr w:type="spellEnd"/>
      <w:r w:rsidRPr="006D4C3D">
        <w:rPr>
          <w:rFonts w:ascii="Times New Roman" w:eastAsia="Arial" w:hAnsi="Times New Roman" w:cs="Times New Roman"/>
        </w:rPr>
        <w:t xml:space="preserve"> Context and Diagnosis</w:t>
      </w:r>
      <w:bookmarkEnd w:id="2"/>
    </w:p>
    <w:p w14:paraId="28265333" w14:textId="2FCE56B8"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A technology company,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 with 300 staff, demonstrates a trend well documented in the literature on high-growth </w:t>
      </w:r>
      <w:proofErr w:type="spellStart"/>
      <w:r w:rsidRPr="006D4C3D">
        <w:rPr>
          <w:rFonts w:ascii="Times New Roman" w:hAnsi="Times New Roman" w:cs="Times New Roman"/>
        </w:rPr>
        <w:t>organisations</w:t>
      </w:r>
      <w:proofErr w:type="spellEnd"/>
      <w:r w:rsidRPr="006D4C3D">
        <w:rPr>
          <w:rFonts w:ascii="Times New Roman" w:hAnsi="Times New Roman" w:cs="Times New Roman"/>
        </w:rPr>
        <w:t xml:space="preserve">: </w:t>
      </w:r>
      <w:r w:rsidR="008F33C8" w:rsidRPr="006D4C3D">
        <w:rPr>
          <w:rFonts w:ascii="Times New Roman" w:hAnsi="Times New Roman" w:cs="Times New Roman"/>
        </w:rPr>
        <w:t>it</w:t>
      </w:r>
      <w:r w:rsidRPr="006D4C3D">
        <w:rPr>
          <w:rFonts w:ascii="Times New Roman" w:hAnsi="Times New Roman" w:cs="Times New Roman"/>
        </w:rPr>
        <w:t xml:space="preserve"> has grown faster than its human capital base. The company's voluntary turnover, estimated at 27</w:t>
      </w:r>
      <w:r w:rsidR="008F33C8" w:rsidRPr="006D4C3D">
        <w:rPr>
          <w:rFonts w:ascii="Times New Roman" w:hAnsi="Times New Roman" w:cs="Times New Roman"/>
        </w:rPr>
        <w:t xml:space="preserve">% </w:t>
      </w:r>
      <w:r w:rsidRPr="006D4C3D">
        <w:rPr>
          <w:rFonts w:ascii="Times New Roman" w:hAnsi="Times New Roman" w:cs="Times New Roman"/>
        </w:rPr>
        <w:t>compared with the sector's 13.2</w:t>
      </w:r>
      <w:r w:rsidR="008F33C8" w:rsidRPr="006D4C3D">
        <w:rPr>
          <w:rFonts w:ascii="Times New Roman" w:hAnsi="Times New Roman" w:cs="Times New Roman"/>
        </w:rPr>
        <w:t xml:space="preserve">% </w:t>
      </w:r>
      <w:r w:rsidRPr="006D4C3D">
        <w:rPr>
          <w:rFonts w:ascii="Times New Roman" w:hAnsi="Times New Roman" w:cs="Times New Roman"/>
        </w:rPr>
        <w:t xml:space="preserve">(SHRM, 2023), is a direct drain on growth capital. Harter et al. (2010) confirm that </w:t>
      </w:r>
      <w:proofErr w:type="spellStart"/>
      <w:r w:rsidRPr="006D4C3D">
        <w:rPr>
          <w:rFonts w:ascii="Times New Roman" w:hAnsi="Times New Roman" w:cs="Times New Roman"/>
        </w:rPr>
        <w:t>organisations</w:t>
      </w:r>
      <w:proofErr w:type="spellEnd"/>
      <w:r w:rsidRPr="006D4C3D">
        <w:rPr>
          <w:rFonts w:ascii="Times New Roman" w:hAnsi="Times New Roman" w:cs="Times New Roman"/>
        </w:rPr>
        <w:t xml:space="preserve"> in the lowest quartile of employee engagement exhibit 43</w:t>
      </w:r>
      <w:r w:rsidR="008F33C8" w:rsidRPr="006D4C3D">
        <w:rPr>
          <w:rFonts w:ascii="Times New Roman" w:hAnsi="Times New Roman" w:cs="Times New Roman"/>
        </w:rPr>
        <w:t xml:space="preserve">% </w:t>
      </w:r>
      <w:r w:rsidRPr="006D4C3D">
        <w:rPr>
          <w:rFonts w:ascii="Times New Roman" w:hAnsi="Times New Roman" w:cs="Times New Roman"/>
        </w:rPr>
        <w:t>higher turnover, 18</w:t>
      </w:r>
      <w:r w:rsidR="008F33C8" w:rsidRPr="006D4C3D">
        <w:rPr>
          <w:rFonts w:ascii="Times New Roman" w:hAnsi="Times New Roman" w:cs="Times New Roman"/>
        </w:rPr>
        <w:t xml:space="preserve">% </w:t>
      </w:r>
      <w:r w:rsidRPr="006D4C3D">
        <w:rPr>
          <w:rFonts w:ascii="Times New Roman" w:hAnsi="Times New Roman" w:cs="Times New Roman"/>
        </w:rPr>
        <w:t>lower productivity, and 15</w:t>
      </w:r>
      <w:r w:rsidR="008F33C8" w:rsidRPr="006D4C3D">
        <w:rPr>
          <w:rFonts w:ascii="Times New Roman" w:hAnsi="Times New Roman" w:cs="Times New Roman"/>
        </w:rPr>
        <w:t xml:space="preserve">% </w:t>
      </w:r>
      <w:r w:rsidRPr="006D4C3D">
        <w:rPr>
          <w:rFonts w:ascii="Times New Roman" w:hAnsi="Times New Roman" w:cs="Times New Roman"/>
        </w:rPr>
        <w:t xml:space="preserve">lower customer satisfaction than those in the highest quartile, which directly explains the issues facing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w:t>
      </w:r>
      <w:r w:rsidR="006D4C3D" w:rsidRPr="006D4C3D">
        <w:rPr>
          <w:rFonts w:ascii="Times New Roman" w:hAnsi="Times New Roman" w:cs="Times New Roman"/>
        </w:rPr>
        <w:t xml:space="preserve"> as illustrated in </w:t>
      </w:r>
      <w:r w:rsidR="006D4C3D" w:rsidRPr="006D4C3D">
        <w:rPr>
          <w:rFonts w:ascii="Times New Roman" w:hAnsi="Times New Roman" w:cs="Times New Roman"/>
          <w:b/>
          <w:bCs/>
          <w:i/>
          <w:iCs/>
        </w:rPr>
        <w:t>Figure 1</w:t>
      </w:r>
      <w:r w:rsidRPr="006D4C3D">
        <w:rPr>
          <w:rFonts w:ascii="Times New Roman" w:hAnsi="Times New Roman" w:cs="Times New Roman"/>
          <w:b/>
          <w:bCs/>
          <w:i/>
          <w:iCs/>
        </w:rPr>
        <w:t>.</w:t>
      </w:r>
      <w:r w:rsidRPr="006D4C3D">
        <w:rPr>
          <w:rFonts w:ascii="Times New Roman" w:hAnsi="Times New Roman" w:cs="Times New Roman"/>
        </w:rPr>
        <w:t xml:space="preserve"> The diagnosis renders performance management and job design redesign </w:t>
      </w:r>
      <w:r w:rsidR="008F33C8" w:rsidRPr="006D4C3D">
        <w:rPr>
          <w:rFonts w:ascii="Times New Roman" w:hAnsi="Times New Roman" w:cs="Times New Roman"/>
        </w:rPr>
        <w:t>administrative improvements rather than strategically necessary interventions</w:t>
      </w:r>
      <w:r w:rsidRPr="006D4C3D">
        <w:rPr>
          <w:rFonts w:ascii="Times New Roman" w:hAnsi="Times New Roman" w:cs="Times New Roman"/>
        </w:rPr>
        <w:t>.</w:t>
      </w:r>
    </w:p>
    <w:p w14:paraId="615299AD"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 </w:t>
      </w:r>
    </w:p>
    <w:p w14:paraId="38DE6CFF" w14:textId="77777777" w:rsidR="00142490" w:rsidRPr="006D4C3D" w:rsidRDefault="00142490" w:rsidP="008F33C8">
      <w:pPr>
        <w:spacing w:line="360" w:lineRule="auto"/>
        <w:jc w:val="center"/>
        <w:rPr>
          <w:rFonts w:ascii="Times New Roman" w:hAnsi="Times New Roman" w:cs="Times New Roman"/>
        </w:rPr>
      </w:pPr>
      <w:r w:rsidRPr="006D4C3D">
        <w:rPr>
          <w:rFonts w:ascii="Times New Roman" w:hAnsi="Times New Roman" w:cs="Times New Roman"/>
          <w:noProof/>
        </w:rPr>
        <w:drawing>
          <wp:inline distT="0" distB="0" distL="0" distR="0" wp14:anchorId="5E4469DF" wp14:editId="6319CF31">
            <wp:extent cx="6202137" cy="3085465"/>
            <wp:effectExtent l="0" t="0" r="8255" b="635"/>
            <wp:docPr id="1" name="/home/claude/fig1_turnover.png" descr="/home/claude/fig1_turnover.png" title="/home/claude/fig1_turnov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8"/>
                    <a:srcRect t="10201"/>
                    <a:stretch>
                      <a:fillRect/>
                    </a:stretch>
                  </pic:blipFill>
                  <pic:spPr bwMode="auto">
                    <a:xfrm>
                      <a:off x="0" y="0"/>
                      <a:ext cx="6215623" cy="3092174"/>
                    </a:xfrm>
                    <a:prstGeom prst="rect">
                      <a:avLst/>
                    </a:prstGeom>
                    <a:ln>
                      <a:noFill/>
                    </a:ln>
                    <a:extLst>
                      <a:ext uri="{53640926-AAD7-44D8-BBD7-CCE9431645EC}">
                        <a14:shadowObscured xmlns:a14="http://schemas.microsoft.com/office/drawing/2010/main"/>
                      </a:ext>
                    </a:extLst>
                  </pic:spPr>
                </pic:pic>
              </a:graphicData>
            </a:graphic>
          </wp:inline>
        </w:drawing>
      </w:r>
    </w:p>
    <w:p w14:paraId="480842BC" w14:textId="6B6FFEBA" w:rsidR="00142490" w:rsidRPr="006D4C3D" w:rsidRDefault="008F33C8" w:rsidP="008F33C8">
      <w:pPr>
        <w:pStyle w:val="Caption"/>
        <w:jc w:val="center"/>
        <w:rPr>
          <w:rFonts w:ascii="Times New Roman" w:hAnsi="Times New Roman" w:cs="Times New Roman"/>
          <w:sz w:val="24"/>
          <w:szCs w:val="24"/>
        </w:rPr>
      </w:pPr>
      <w:r w:rsidRPr="006D4C3D">
        <w:rPr>
          <w:rFonts w:ascii="Times New Roman" w:hAnsi="Times New Roman" w:cs="Times New Roman"/>
          <w:sz w:val="24"/>
          <w:szCs w:val="24"/>
        </w:rPr>
        <w:t xml:space="preserve">Figure </w:t>
      </w:r>
      <w:r w:rsidRPr="006D4C3D">
        <w:rPr>
          <w:rFonts w:ascii="Times New Roman" w:hAnsi="Times New Roman" w:cs="Times New Roman"/>
          <w:sz w:val="24"/>
          <w:szCs w:val="24"/>
        </w:rPr>
        <w:fldChar w:fldCharType="begin"/>
      </w:r>
      <w:r w:rsidRPr="006D4C3D">
        <w:rPr>
          <w:rFonts w:ascii="Times New Roman" w:hAnsi="Times New Roman" w:cs="Times New Roman"/>
          <w:sz w:val="24"/>
          <w:szCs w:val="24"/>
        </w:rPr>
        <w:instrText xml:space="preserve"> SEQ Figure \* ARABIC </w:instrText>
      </w:r>
      <w:r w:rsidRPr="006D4C3D">
        <w:rPr>
          <w:rFonts w:ascii="Times New Roman" w:hAnsi="Times New Roman" w:cs="Times New Roman"/>
          <w:sz w:val="24"/>
          <w:szCs w:val="24"/>
        </w:rPr>
        <w:fldChar w:fldCharType="separate"/>
      </w:r>
      <w:r w:rsidR="006055EE" w:rsidRPr="006D4C3D">
        <w:rPr>
          <w:rFonts w:ascii="Times New Roman" w:hAnsi="Times New Roman" w:cs="Times New Roman"/>
          <w:noProof/>
          <w:sz w:val="24"/>
          <w:szCs w:val="24"/>
        </w:rPr>
        <w:t>1</w:t>
      </w:r>
      <w:r w:rsidRPr="006D4C3D">
        <w:rPr>
          <w:rFonts w:ascii="Times New Roman" w:hAnsi="Times New Roman" w:cs="Times New Roman"/>
          <w:sz w:val="24"/>
          <w:szCs w:val="24"/>
        </w:rPr>
        <w:fldChar w:fldCharType="end"/>
      </w:r>
      <w:r w:rsidRPr="006D4C3D">
        <w:rPr>
          <w:rFonts w:ascii="Times New Roman" w:hAnsi="Times New Roman" w:cs="Times New Roman"/>
          <w:sz w:val="24"/>
          <w:szCs w:val="24"/>
        </w:rPr>
        <w:t xml:space="preserve"> </w:t>
      </w:r>
      <w:r w:rsidR="00142490" w:rsidRPr="006D4C3D">
        <w:rPr>
          <w:rFonts w:ascii="Times New Roman" w:hAnsi="Times New Roman" w:cs="Times New Roman"/>
          <w:sz w:val="24"/>
          <w:szCs w:val="24"/>
        </w:rPr>
        <w:t>Annual Voluntary Turnover Rate Benchmarking: Technology Sector (SHRM, 2023; LinkedIn Workforce Report, 2024)</w:t>
      </w:r>
    </w:p>
    <w:p w14:paraId="7FF506CD" w14:textId="450DE4CD" w:rsidR="00142490" w:rsidRPr="006D4C3D" w:rsidRDefault="00142490" w:rsidP="008F33C8">
      <w:pPr>
        <w:pStyle w:val="Heading2"/>
        <w:rPr>
          <w:rFonts w:ascii="Times New Roman" w:hAnsi="Times New Roman" w:cs="Times New Roman"/>
        </w:rPr>
      </w:pPr>
      <w:bookmarkStart w:id="3" w:name="_Toc224523754"/>
      <w:r w:rsidRPr="006D4C3D">
        <w:rPr>
          <w:rFonts w:ascii="Times New Roman" w:eastAsia="Arial" w:hAnsi="Times New Roman" w:cs="Times New Roman"/>
        </w:rPr>
        <w:t>Critical Evaluation of Current Performance Appraisal Practices</w:t>
      </w:r>
      <w:bookmarkEnd w:id="3"/>
    </w:p>
    <w:p w14:paraId="7612E4E0" w14:textId="055BCBE2"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Historically, traditional annual appraisal systems based on manager-dominated ratings with </w:t>
      </w:r>
      <w:proofErr w:type="spellStart"/>
      <w:r w:rsidRPr="006D4C3D">
        <w:rPr>
          <w:rFonts w:ascii="Times New Roman" w:hAnsi="Times New Roman" w:cs="Times New Roman"/>
        </w:rPr>
        <w:t>normalised</w:t>
      </w:r>
      <w:proofErr w:type="spellEnd"/>
      <w:r w:rsidRPr="006D4C3D">
        <w:rPr>
          <w:rFonts w:ascii="Times New Roman" w:hAnsi="Times New Roman" w:cs="Times New Roman"/>
        </w:rPr>
        <w:t xml:space="preserve"> distribution models have been the targets of long-standing criticism. The stack-ranking system adopted by Microsoft, which required managers to commit a set percentage of employees to each performance tier, was identified as discouraging teamwork, promoting fear, and causing strategic fraud (</w:t>
      </w:r>
      <w:proofErr w:type="spellStart"/>
      <w:r w:rsidRPr="006D4C3D">
        <w:rPr>
          <w:rFonts w:ascii="Times New Roman" w:hAnsi="Times New Roman" w:cs="Times New Roman"/>
        </w:rPr>
        <w:t>Eichenwald</w:t>
      </w:r>
      <w:proofErr w:type="spellEnd"/>
      <w:r w:rsidRPr="006D4C3D">
        <w:rPr>
          <w:rFonts w:ascii="Times New Roman" w:hAnsi="Times New Roman" w:cs="Times New Roman"/>
        </w:rPr>
        <w:t>, 2012). Research conducted by Deloitte (Buckingham and Goodall 2015) found that 89</w:t>
      </w:r>
      <w:r w:rsidR="008F33C8" w:rsidRPr="006D4C3D">
        <w:rPr>
          <w:rFonts w:ascii="Times New Roman" w:hAnsi="Times New Roman" w:cs="Times New Roman"/>
        </w:rPr>
        <w:t xml:space="preserve">% </w:t>
      </w:r>
      <w:r w:rsidRPr="006D4C3D">
        <w:rPr>
          <w:rFonts w:ascii="Times New Roman" w:hAnsi="Times New Roman" w:cs="Times New Roman"/>
        </w:rPr>
        <w:t xml:space="preserve">of HR leaders reported that their systems were ineffective, and that </w:t>
      </w:r>
      <w:proofErr w:type="spellStart"/>
      <w:r w:rsidRPr="006D4C3D">
        <w:rPr>
          <w:rFonts w:ascii="Times New Roman" w:hAnsi="Times New Roman" w:cs="Times New Roman"/>
        </w:rPr>
        <w:t>organisations</w:t>
      </w:r>
      <w:proofErr w:type="spellEnd"/>
      <w:r w:rsidRPr="006D4C3D">
        <w:rPr>
          <w:rFonts w:ascii="Times New Roman" w:hAnsi="Times New Roman" w:cs="Times New Roman"/>
        </w:rPr>
        <w:t xml:space="preserve"> wasted 1.8 million person-hours annually on processes that did not contribute to business value.</w:t>
      </w:r>
    </w:p>
    <w:p w14:paraId="4DE34FB3" w14:textId="6F4C03AA"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Nonetheless, modern substitutes have also posed risks. OKR systems are susceptible to the phenomenon of OKR theatre, in which staff make targets that are easy to achieve, and on which they are reporting progress, without the strategic challenge that they imply, and to the phenomenon of metric fixation, in which measurable </w:t>
      </w:r>
      <w:proofErr w:type="spellStart"/>
      <w:r w:rsidRPr="006D4C3D">
        <w:rPr>
          <w:rFonts w:ascii="Times New Roman" w:hAnsi="Times New Roman" w:cs="Times New Roman"/>
        </w:rPr>
        <w:t>behaviour</w:t>
      </w:r>
      <w:proofErr w:type="spellEnd"/>
      <w:r w:rsidRPr="006D4C3D">
        <w:rPr>
          <w:rFonts w:ascii="Times New Roman" w:hAnsi="Times New Roman" w:cs="Times New Roman"/>
        </w:rPr>
        <w:t xml:space="preserve"> replaces strategically valuable but immeasurable </w:t>
      </w:r>
      <w:proofErr w:type="spellStart"/>
      <w:r w:rsidRPr="006D4C3D">
        <w:rPr>
          <w:rFonts w:ascii="Times New Roman" w:hAnsi="Times New Roman" w:cs="Times New Roman"/>
        </w:rPr>
        <w:t>behaviour</w:t>
      </w:r>
      <w:proofErr w:type="spellEnd"/>
      <w:r w:rsidRPr="006D4C3D">
        <w:rPr>
          <w:rFonts w:ascii="Times New Roman" w:hAnsi="Times New Roman" w:cs="Times New Roman"/>
        </w:rPr>
        <w:t>, such as mentoring and knowledge sharing. In the same vein, the hazards of 360-degree feedback include leniency bias, halo effects, and feedback fatigue, which lack design safeguards (Bracken et al., 2016). The following system architecture specifically includes these limitations.</w:t>
      </w:r>
    </w:p>
    <w:p w14:paraId="24755647" w14:textId="4C2995F7" w:rsidR="00142490" w:rsidRPr="006D4C3D" w:rsidRDefault="00142490" w:rsidP="008F33C8">
      <w:pPr>
        <w:pStyle w:val="Heading2"/>
        <w:rPr>
          <w:rFonts w:ascii="Times New Roman" w:hAnsi="Times New Roman" w:cs="Times New Roman"/>
        </w:rPr>
      </w:pPr>
      <w:bookmarkStart w:id="4" w:name="_Toc224523755"/>
      <w:r w:rsidRPr="006D4C3D">
        <w:rPr>
          <w:rFonts w:ascii="Times New Roman" w:eastAsia="Arial" w:hAnsi="Times New Roman" w:cs="Times New Roman"/>
        </w:rPr>
        <w:t>Proposed Performance Management System</w:t>
      </w:r>
      <w:bookmarkEnd w:id="4"/>
    </w:p>
    <w:p w14:paraId="447BA9E0" w14:textId="7E982F15" w:rsidR="00142490" w:rsidRPr="006D4C3D" w:rsidRDefault="00142490" w:rsidP="008F33C8">
      <w:pPr>
        <w:pStyle w:val="Heading3"/>
        <w:rPr>
          <w:rFonts w:ascii="Times New Roman" w:hAnsi="Times New Roman" w:cs="Times New Roman"/>
        </w:rPr>
      </w:pPr>
      <w:bookmarkStart w:id="5" w:name="_Toc224523756"/>
      <w:r w:rsidRPr="006D4C3D">
        <w:rPr>
          <w:rFonts w:ascii="Times New Roman" w:eastAsia="Arial" w:hAnsi="Times New Roman" w:cs="Times New Roman"/>
        </w:rPr>
        <w:t>Objectives and Key Results</w:t>
      </w:r>
      <w:bookmarkEnd w:id="5"/>
    </w:p>
    <w:p w14:paraId="5730C62C" w14:textId="2395AF1A"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The OKR framework, first introduced at Intel and </w:t>
      </w:r>
      <w:proofErr w:type="spellStart"/>
      <w:r w:rsidRPr="006D4C3D">
        <w:rPr>
          <w:rFonts w:ascii="Times New Roman" w:hAnsi="Times New Roman" w:cs="Times New Roman"/>
        </w:rPr>
        <w:t>institutionalised</w:t>
      </w:r>
      <w:proofErr w:type="spellEnd"/>
      <w:r w:rsidRPr="006D4C3D">
        <w:rPr>
          <w:rFonts w:ascii="Times New Roman" w:hAnsi="Times New Roman" w:cs="Times New Roman"/>
        </w:rPr>
        <w:t xml:space="preserve"> at Google, decouples aspirational </w:t>
      </w:r>
      <w:r w:rsidR="008F33C8" w:rsidRPr="006D4C3D">
        <w:rPr>
          <w:rFonts w:ascii="Times New Roman" w:hAnsi="Times New Roman" w:cs="Times New Roman"/>
        </w:rPr>
        <w:t>goal setting</w:t>
      </w:r>
      <w:r w:rsidRPr="006D4C3D">
        <w:rPr>
          <w:rFonts w:ascii="Times New Roman" w:hAnsi="Times New Roman" w:cs="Times New Roman"/>
        </w:rPr>
        <w:t xml:space="preserve"> from performance evaluation and from the defensive </w:t>
      </w:r>
      <w:r w:rsidR="008F33C8" w:rsidRPr="006D4C3D">
        <w:rPr>
          <w:rFonts w:ascii="Times New Roman" w:hAnsi="Times New Roman" w:cs="Times New Roman"/>
        </w:rPr>
        <w:t>goal setting</w:t>
      </w:r>
      <w:r w:rsidRPr="006D4C3D">
        <w:rPr>
          <w:rFonts w:ascii="Times New Roman" w:hAnsi="Times New Roman" w:cs="Times New Roman"/>
        </w:rPr>
        <w:t xml:space="preserve"> of pay-based appraisal systems (</w:t>
      </w:r>
      <w:proofErr w:type="spellStart"/>
      <w:r w:rsidRPr="006D4C3D">
        <w:rPr>
          <w:rFonts w:ascii="Times New Roman" w:hAnsi="Times New Roman" w:cs="Times New Roman"/>
        </w:rPr>
        <w:t>Doerr</w:t>
      </w:r>
      <w:proofErr w:type="spellEnd"/>
      <w:r w:rsidRPr="006D4C3D">
        <w:rPr>
          <w:rFonts w:ascii="Times New Roman" w:hAnsi="Times New Roman" w:cs="Times New Roman"/>
        </w:rPr>
        <w:t xml:space="preserve">, 2018). In the case of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 the suggested cascade has three levels: </w:t>
      </w:r>
      <w:proofErr w:type="spellStart"/>
      <w:r w:rsidRPr="006D4C3D">
        <w:rPr>
          <w:rFonts w:ascii="Times New Roman" w:hAnsi="Times New Roman" w:cs="Times New Roman"/>
        </w:rPr>
        <w:t>organisational</w:t>
      </w:r>
      <w:proofErr w:type="spellEnd"/>
      <w:r w:rsidRPr="006D4C3D">
        <w:rPr>
          <w:rFonts w:ascii="Times New Roman" w:hAnsi="Times New Roman" w:cs="Times New Roman"/>
        </w:rPr>
        <w:t xml:space="preserve">, departmental, and individual OKRs as shown in </w:t>
      </w:r>
      <w:r w:rsidRPr="006D4C3D">
        <w:rPr>
          <w:rFonts w:ascii="Times New Roman" w:hAnsi="Times New Roman" w:cs="Times New Roman"/>
          <w:b/>
          <w:bCs/>
          <w:i/>
          <w:iCs/>
        </w:rPr>
        <w:t xml:space="preserve">Figure </w:t>
      </w:r>
      <w:r w:rsidR="008F33C8" w:rsidRPr="006D4C3D">
        <w:rPr>
          <w:rFonts w:ascii="Times New Roman" w:hAnsi="Times New Roman" w:cs="Times New Roman"/>
          <w:b/>
          <w:bCs/>
          <w:i/>
          <w:iCs/>
        </w:rPr>
        <w:t>2</w:t>
      </w:r>
      <w:r w:rsidRPr="006D4C3D">
        <w:rPr>
          <w:rFonts w:ascii="Times New Roman" w:hAnsi="Times New Roman" w:cs="Times New Roman"/>
          <w:b/>
          <w:bCs/>
          <w:i/>
          <w:iCs/>
        </w:rPr>
        <w:t>.</w:t>
      </w:r>
      <w:r w:rsidRPr="006D4C3D">
        <w:rPr>
          <w:rFonts w:ascii="Times New Roman" w:hAnsi="Times New Roman" w:cs="Times New Roman"/>
        </w:rPr>
        <w:t xml:space="preserve"> This architecture establishes both vertical (individual effort traceable to corporate strategy) and horizontal (coherence across functions) alignment. It addresses strategic fragmentation, which </w:t>
      </w:r>
      <w:proofErr w:type="spellStart"/>
      <w:r w:rsidRPr="006D4C3D">
        <w:rPr>
          <w:rFonts w:ascii="Times New Roman" w:hAnsi="Times New Roman" w:cs="Times New Roman"/>
        </w:rPr>
        <w:t>Sull</w:t>
      </w:r>
      <w:proofErr w:type="spellEnd"/>
      <w:r w:rsidRPr="006D4C3D">
        <w:rPr>
          <w:rFonts w:ascii="Times New Roman" w:hAnsi="Times New Roman" w:cs="Times New Roman"/>
        </w:rPr>
        <w:t xml:space="preserve"> and </w:t>
      </w:r>
      <w:proofErr w:type="spellStart"/>
      <w:r w:rsidRPr="006D4C3D">
        <w:rPr>
          <w:rFonts w:ascii="Times New Roman" w:hAnsi="Times New Roman" w:cs="Times New Roman"/>
        </w:rPr>
        <w:t>Sull</w:t>
      </w:r>
      <w:proofErr w:type="spellEnd"/>
      <w:r w:rsidRPr="006D4C3D">
        <w:rPr>
          <w:rFonts w:ascii="Times New Roman" w:hAnsi="Times New Roman" w:cs="Times New Roman"/>
        </w:rPr>
        <w:t xml:space="preserve"> (2015) identify as the key driver of failure in execution at scale in </w:t>
      </w:r>
      <w:proofErr w:type="spellStart"/>
      <w:r w:rsidRPr="006D4C3D">
        <w:rPr>
          <w:rFonts w:ascii="Times New Roman" w:hAnsi="Times New Roman" w:cs="Times New Roman"/>
        </w:rPr>
        <w:t>organisations</w:t>
      </w:r>
      <w:proofErr w:type="spellEnd"/>
      <w:r w:rsidRPr="006D4C3D">
        <w:rPr>
          <w:rFonts w:ascii="Times New Roman" w:hAnsi="Times New Roman" w:cs="Times New Roman"/>
        </w:rPr>
        <w:t>. It is recommended to use quarterly OKRs with monthly check-ins, and to apply the 70% achievement standard to reinforce extension rather than defense target-setting.</w:t>
      </w:r>
    </w:p>
    <w:p w14:paraId="052F70FC"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 </w:t>
      </w:r>
    </w:p>
    <w:p w14:paraId="670C9AC8" w14:textId="60B1CA89" w:rsidR="00D54FB9" w:rsidRPr="00D54FB9" w:rsidRDefault="00D54FB9" w:rsidP="00D54FB9">
      <w:pPr>
        <w:spacing w:line="360" w:lineRule="auto"/>
        <w:jc w:val="center"/>
        <w:rPr>
          <w:rFonts w:ascii="Times New Roman" w:hAnsi="Times New Roman" w:cs="Times New Roman"/>
        </w:rPr>
      </w:pPr>
      <w:r w:rsidRPr="006D4C3D">
        <w:rPr>
          <w:rFonts w:ascii="Times New Roman" w:hAnsi="Times New Roman" w:cs="Times New Roman"/>
          <w:noProof/>
        </w:rPr>
        <w:drawing>
          <wp:inline distT="0" distB="0" distL="0" distR="0" wp14:anchorId="72D4C168" wp14:editId="38ABED64">
            <wp:extent cx="6278880" cy="3177540"/>
            <wp:effectExtent l="0" t="0" r="7620" b="3810"/>
            <wp:docPr id="11856739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6278880" cy="3177540"/>
                    </a:xfrm>
                    <a:prstGeom prst="rect">
                      <a:avLst/>
                    </a:prstGeom>
                    <a:noFill/>
                    <a:ln>
                      <a:noFill/>
                    </a:ln>
                    <a:extLst>
                      <a:ext uri="{53640926-AAD7-44D8-BBD7-CCE9431645EC}">
                        <a14:shadowObscured xmlns:a14="http://schemas.microsoft.com/office/drawing/2010/main"/>
                      </a:ext>
                    </a:extLst>
                  </pic:spPr>
                </pic:pic>
              </a:graphicData>
            </a:graphic>
          </wp:inline>
        </w:drawing>
      </w:r>
    </w:p>
    <w:p w14:paraId="080E35B6" w14:textId="1F7FBD3D" w:rsidR="00142490" w:rsidRPr="006D4C3D" w:rsidRDefault="00142490" w:rsidP="00142490">
      <w:pPr>
        <w:spacing w:line="360" w:lineRule="auto"/>
        <w:jc w:val="both"/>
        <w:rPr>
          <w:rFonts w:ascii="Times New Roman" w:hAnsi="Times New Roman" w:cs="Times New Roman"/>
        </w:rPr>
      </w:pPr>
    </w:p>
    <w:p w14:paraId="242F4981" w14:textId="7774FF28" w:rsidR="00142490" w:rsidRPr="006D4C3D" w:rsidRDefault="00D54FB9" w:rsidP="00D54FB9">
      <w:pPr>
        <w:pStyle w:val="Caption"/>
        <w:jc w:val="center"/>
        <w:rPr>
          <w:rFonts w:ascii="Times New Roman" w:hAnsi="Times New Roman" w:cs="Times New Roman"/>
          <w:sz w:val="24"/>
          <w:szCs w:val="24"/>
        </w:rPr>
      </w:pPr>
      <w:r w:rsidRPr="006D4C3D">
        <w:rPr>
          <w:rFonts w:ascii="Times New Roman" w:hAnsi="Times New Roman" w:cs="Times New Roman"/>
          <w:sz w:val="24"/>
          <w:szCs w:val="24"/>
        </w:rPr>
        <w:t xml:space="preserve">Figure </w:t>
      </w:r>
      <w:r w:rsidRPr="006D4C3D">
        <w:rPr>
          <w:rFonts w:ascii="Times New Roman" w:hAnsi="Times New Roman" w:cs="Times New Roman"/>
          <w:sz w:val="24"/>
          <w:szCs w:val="24"/>
        </w:rPr>
        <w:fldChar w:fldCharType="begin"/>
      </w:r>
      <w:r w:rsidRPr="006D4C3D">
        <w:rPr>
          <w:rFonts w:ascii="Times New Roman" w:hAnsi="Times New Roman" w:cs="Times New Roman"/>
          <w:sz w:val="24"/>
          <w:szCs w:val="24"/>
        </w:rPr>
        <w:instrText xml:space="preserve"> SEQ Figure \* ARABIC </w:instrText>
      </w:r>
      <w:r w:rsidRPr="006D4C3D">
        <w:rPr>
          <w:rFonts w:ascii="Times New Roman" w:hAnsi="Times New Roman" w:cs="Times New Roman"/>
          <w:sz w:val="24"/>
          <w:szCs w:val="24"/>
        </w:rPr>
        <w:fldChar w:fldCharType="separate"/>
      </w:r>
      <w:r w:rsidR="006055EE" w:rsidRPr="006D4C3D">
        <w:rPr>
          <w:rFonts w:ascii="Times New Roman" w:hAnsi="Times New Roman" w:cs="Times New Roman"/>
          <w:noProof/>
          <w:sz w:val="24"/>
          <w:szCs w:val="24"/>
        </w:rPr>
        <w:t>2</w:t>
      </w:r>
      <w:r w:rsidRPr="006D4C3D">
        <w:rPr>
          <w:rFonts w:ascii="Times New Roman" w:hAnsi="Times New Roman" w:cs="Times New Roman"/>
          <w:sz w:val="24"/>
          <w:szCs w:val="24"/>
        </w:rPr>
        <w:fldChar w:fldCharType="end"/>
      </w:r>
      <w:r w:rsidRPr="006D4C3D">
        <w:rPr>
          <w:rFonts w:ascii="Times New Roman" w:hAnsi="Times New Roman" w:cs="Times New Roman"/>
          <w:sz w:val="24"/>
          <w:szCs w:val="24"/>
        </w:rPr>
        <w:t xml:space="preserve"> </w:t>
      </w:r>
      <w:r w:rsidR="00142490" w:rsidRPr="006D4C3D">
        <w:rPr>
          <w:rFonts w:ascii="Times New Roman" w:hAnsi="Times New Roman" w:cs="Times New Roman"/>
          <w:sz w:val="24"/>
          <w:szCs w:val="24"/>
        </w:rPr>
        <w:t xml:space="preserve">OKR Three-Tier Cascade Framework for </w:t>
      </w:r>
      <w:proofErr w:type="spellStart"/>
      <w:r w:rsidR="00142490" w:rsidRPr="006D4C3D">
        <w:rPr>
          <w:rFonts w:ascii="Times New Roman" w:hAnsi="Times New Roman" w:cs="Times New Roman"/>
          <w:sz w:val="24"/>
          <w:szCs w:val="24"/>
        </w:rPr>
        <w:t>Aether</w:t>
      </w:r>
      <w:proofErr w:type="spellEnd"/>
      <w:r w:rsidR="00142490" w:rsidRPr="006D4C3D">
        <w:rPr>
          <w:rFonts w:ascii="Times New Roman" w:hAnsi="Times New Roman" w:cs="Times New Roman"/>
          <w:sz w:val="24"/>
          <w:szCs w:val="24"/>
        </w:rPr>
        <w:t xml:space="preserve"> Innovations (</w:t>
      </w:r>
      <w:proofErr w:type="spellStart"/>
      <w:r w:rsidR="00142490" w:rsidRPr="006D4C3D">
        <w:rPr>
          <w:rFonts w:ascii="Times New Roman" w:hAnsi="Times New Roman" w:cs="Times New Roman"/>
          <w:sz w:val="24"/>
          <w:szCs w:val="24"/>
        </w:rPr>
        <w:t>Doerr</w:t>
      </w:r>
      <w:proofErr w:type="spellEnd"/>
      <w:r w:rsidR="00142490" w:rsidRPr="006D4C3D">
        <w:rPr>
          <w:rFonts w:ascii="Times New Roman" w:hAnsi="Times New Roman" w:cs="Times New Roman"/>
          <w:sz w:val="24"/>
          <w:szCs w:val="24"/>
        </w:rPr>
        <w:t>, 2018)</w:t>
      </w:r>
    </w:p>
    <w:p w14:paraId="4523B128" w14:textId="232F94DC" w:rsidR="00142490" w:rsidRPr="006D4C3D" w:rsidRDefault="00142490" w:rsidP="008F33C8">
      <w:pPr>
        <w:pStyle w:val="Heading3"/>
        <w:rPr>
          <w:rFonts w:ascii="Times New Roman" w:hAnsi="Times New Roman" w:cs="Times New Roman"/>
        </w:rPr>
      </w:pPr>
      <w:bookmarkStart w:id="6" w:name="_Toc224523757"/>
      <w:r w:rsidRPr="006D4C3D">
        <w:rPr>
          <w:rFonts w:ascii="Times New Roman" w:eastAsia="Arial" w:hAnsi="Times New Roman" w:cs="Times New Roman"/>
        </w:rPr>
        <w:t>360-Degree Multi-Source Feedback</w:t>
      </w:r>
      <w:bookmarkEnd w:id="6"/>
    </w:p>
    <w:p w14:paraId="05501677" w14:textId="3076039D"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OKRs address what has been accomplished; 360-degree feedback addresses how. As shown in </w:t>
      </w:r>
      <w:r w:rsidRPr="006D4C3D">
        <w:rPr>
          <w:rFonts w:ascii="Times New Roman" w:hAnsi="Times New Roman" w:cs="Times New Roman"/>
          <w:b/>
          <w:bCs/>
          <w:i/>
          <w:iCs/>
        </w:rPr>
        <w:t xml:space="preserve">Figure </w:t>
      </w:r>
      <w:r w:rsidR="00D54FB9" w:rsidRPr="006D4C3D">
        <w:rPr>
          <w:rFonts w:ascii="Times New Roman" w:hAnsi="Times New Roman" w:cs="Times New Roman"/>
          <w:b/>
          <w:bCs/>
          <w:i/>
          <w:iCs/>
        </w:rPr>
        <w:t>3</w:t>
      </w:r>
      <w:r w:rsidRPr="006D4C3D">
        <w:rPr>
          <w:rFonts w:ascii="Times New Roman" w:hAnsi="Times New Roman" w:cs="Times New Roman"/>
        </w:rPr>
        <w:t xml:space="preserve">, there are five sources of input: line managers, peers, direct reports, internal clients, and self-assessment. There are four design safeguards: structured </w:t>
      </w:r>
      <w:proofErr w:type="spellStart"/>
      <w:r w:rsidRPr="006D4C3D">
        <w:rPr>
          <w:rFonts w:ascii="Times New Roman" w:hAnsi="Times New Roman" w:cs="Times New Roman"/>
        </w:rPr>
        <w:t>behavioural</w:t>
      </w:r>
      <w:proofErr w:type="spellEnd"/>
      <w:r w:rsidRPr="006D4C3D">
        <w:rPr>
          <w:rFonts w:ascii="Times New Roman" w:hAnsi="Times New Roman" w:cs="Times New Roman"/>
        </w:rPr>
        <w:t xml:space="preserve"> anchor training for all raters to reduce leniency bias; complete </w:t>
      </w:r>
      <w:proofErr w:type="spellStart"/>
      <w:r w:rsidRPr="006D4C3D">
        <w:rPr>
          <w:rFonts w:ascii="Times New Roman" w:hAnsi="Times New Roman" w:cs="Times New Roman"/>
        </w:rPr>
        <w:t>anonymisation</w:t>
      </w:r>
      <w:proofErr w:type="spellEnd"/>
      <w:r w:rsidRPr="006D4C3D">
        <w:rPr>
          <w:rFonts w:ascii="Times New Roman" w:hAnsi="Times New Roman" w:cs="Times New Roman"/>
        </w:rPr>
        <w:t xml:space="preserve"> of peer- and direct-report feedback; explicit exclusion of results from compensation decisions; and compulsory coaching review before action planning. Implemented every two years, independent of the OKR cycles, the system reveals relational and cultural aspects of performance that are not captured by quantitative results and measures alone. </w:t>
      </w:r>
    </w:p>
    <w:p w14:paraId="725EED7B" w14:textId="6EF07A23" w:rsidR="00D54FB9" w:rsidRPr="00D54FB9" w:rsidRDefault="00D54FB9" w:rsidP="00D54FB9">
      <w:pPr>
        <w:spacing w:line="360" w:lineRule="auto"/>
        <w:jc w:val="center"/>
        <w:rPr>
          <w:rFonts w:ascii="Times New Roman" w:hAnsi="Times New Roman" w:cs="Times New Roman"/>
        </w:rPr>
      </w:pPr>
      <w:r w:rsidRPr="006D4C3D">
        <w:rPr>
          <w:rFonts w:ascii="Times New Roman" w:hAnsi="Times New Roman" w:cs="Times New Roman"/>
          <w:noProof/>
        </w:rPr>
        <w:drawing>
          <wp:inline distT="0" distB="0" distL="0" distR="0" wp14:anchorId="4A49200A" wp14:editId="1FE1E8C7">
            <wp:extent cx="3802380" cy="3144275"/>
            <wp:effectExtent l="0" t="0" r="7620" b="0"/>
            <wp:docPr id="454568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3807705" cy="3148679"/>
                    </a:xfrm>
                    <a:prstGeom prst="rect">
                      <a:avLst/>
                    </a:prstGeom>
                    <a:noFill/>
                    <a:ln>
                      <a:noFill/>
                    </a:ln>
                    <a:extLst>
                      <a:ext uri="{53640926-AAD7-44D8-BBD7-CCE9431645EC}">
                        <a14:shadowObscured xmlns:a14="http://schemas.microsoft.com/office/drawing/2010/main"/>
                      </a:ext>
                    </a:extLst>
                  </pic:spPr>
                </pic:pic>
              </a:graphicData>
            </a:graphic>
          </wp:inline>
        </w:drawing>
      </w:r>
    </w:p>
    <w:p w14:paraId="6C7A78EB" w14:textId="68330CFC" w:rsidR="00142490" w:rsidRPr="006D4C3D" w:rsidRDefault="00142490" w:rsidP="00142490">
      <w:pPr>
        <w:spacing w:line="360" w:lineRule="auto"/>
        <w:jc w:val="both"/>
        <w:rPr>
          <w:rFonts w:ascii="Times New Roman" w:hAnsi="Times New Roman" w:cs="Times New Roman"/>
        </w:rPr>
      </w:pPr>
    </w:p>
    <w:p w14:paraId="317DB739" w14:textId="551CAB1C" w:rsidR="00142490" w:rsidRPr="006D4C3D" w:rsidRDefault="00D54FB9" w:rsidP="00D54FB9">
      <w:pPr>
        <w:pStyle w:val="Caption"/>
        <w:jc w:val="center"/>
        <w:rPr>
          <w:rFonts w:ascii="Times New Roman" w:hAnsi="Times New Roman" w:cs="Times New Roman"/>
          <w:sz w:val="24"/>
          <w:szCs w:val="24"/>
        </w:rPr>
      </w:pPr>
      <w:r w:rsidRPr="006D4C3D">
        <w:rPr>
          <w:rFonts w:ascii="Times New Roman" w:hAnsi="Times New Roman" w:cs="Times New Roman"/>
          <w:sz w:val="24"/>
          <w:szCs w:val="24"/>
        </w:rPr>
        <w:t xml:space="preserve">Figure </w:t>
      </w:r>
      <w:r w:rsidRPr="006D4C3D">
        <w:rPr>
          <w:rFonts w:ascii="Times New Roman" w:hAnsi="Times New Roman" w:cs="Times New Roman"/>
          <w:sz w:val="24"/>
          <w:szCs w:val="24"/>
        </w:rPr>
        <w:fldChar w:fldCharType="begin"/>
      </w:r>
      <w:r w:rsidRPr="006D4C3D">
        <w:rPr>
          <w:rFonts w:ascii="Times New Roman" w:hAnsi="Times New Roman" w:cs="Times New Roman"/>
          <w:sz w:val="24"/>
          <w:szCs w:val="24"/>
        </w:rPr>
        <w:instrText xml:space="preserve"> SEQ Figure \* ARABIC </w:instrText>
      </w:r>
      <w:r w:rsidRPr="006D4C3D">
        <w:rPr>
          <w:rFonts w:ascii="Times New Roman" w:hAnsi="Times New Roman" w:cs="Times New Roman"/>
          <w:sz w:val="24"/>
          <w:szCs w:val="24"/>
        </w:rPr>
        <w:fldChar w:fldCharType="separate"/>
      </w:r>
      <w:r w:rsidR="006055EE" w:rsidRPr="006D4C3D">
        <w:rPr>
          <w:rFonts w:ascii="Times New Roman" w:hAnsi="Times New Roman" w:cs="Times New Roman"/>
          <w:noProof/>
          <w:sz w:val="24"/>
          <w:szCs w:val="24"/>
        </w:rPr>
        <w:t>3</w:t>
      </w:r>
      <w:r w:rsidRPr="006D4C3D">
        <w:rPr>
          <w:rFonts w:ascii="Times New Roman" w:hAnsi="Times New Roman" w:cs="Times New Roman"/>
          <w:sz w:val="24"/>
          <w:szCs w:val="24"/>
        </w:rPr>
        <w:fldChar w:fldCharType="end"/>
      </w:r>
      <w:r w:rsidRPr="006D4C3D">
        <w:rPr>
          <w:rFonts w:ascii="Times New Roman" w:hAnsi="Times New Roman" w:cs="Times New Roman"/>
          <w:sz w:val="24"/>
          <w:szCs w:val="24"/>
        </w:rPr>
        <w:t xml:space="preserve"> </w:t>
      </w:r>
      <w:r w:rsidR="00142490" w:rsidRPr="006D4C3D">
        <w:rPr>
          <w:rFonts w:ascii="Times New Roman" w:hAnsi="Times New Roman" w:cs="Times New Roman"/>
          <w:sz w:val="24"/>
          <w:szCs w:val="24"/>
        </w:rPr>
        <w:t>360-Degree Feedback Stakeholder Ecosystem (Bracken</w:t>
      </w:r>
      <w:r w:rsidRPr="006D4C3D">
        <w:rPr>
          <w:rFonts w:ascii="Times New Roman" w:hAnsi="Times New Roman" w:cs="Times New Roman"/>
          <w:sz w:val="24"/>
          <w:szCs w:val="24"/>
        </w:rPr>
        <w:t xml:space="preserve"> et al., </w:t>
      </w:r>
      <w:r w:rsidR="00142490" w:rsidRPr="006D4C3D">
        <w:rPr>
          <w:rFonts w:ascii="Times New Roman" w:hAnsi="Times New Roman" w:cs="Times New Roman"/>
          <w:sz w:val="24"/>
          <w:szCs w:val="24"/>
        </w:rPr>
        <w:t>2016)</w:t>
      </w:r>
    </w:p>
    <w:p w14:paraId="3EEAD641" w14:textId="5CB28120" w:rsidR="00142490" w:rsidRPr="006D4C3D" w:rsidRDefault="00142490" w:rsidP="00D54FB9">
      <w:pPr>
        <w:pStyle w:val="Heading2"/>
        <w:rPr>
          <w:rFonts w:ascii="Times New Roman" w:hAnsi="Times New Roman" w:cs="Times New Roman"/>
        </w:rPr>
      </w:pPr>
      <w:bookmarkStart w:id="7" w:name="_Toc224523758"/>
      <w:r w:rsidRPr="006D4C3D">
        <w:rPr>
          <w:rFonts w:ascii="Times New Roman" w:eastAsia="Arial" w:hAnsi="Times New Roman" w:cs="Times New Roman"/>
        </w:rPr>
        <w:t>Job Design: Critical Review and Theoretical Framework</w:t>
      </w:r>
      <w:bookmarkEnd w:id="7"/>
    </w:p>
    <w:p w14:paraId="522A5F91" w14:textId="35F02C73"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A common method used by technology firms to scale quickly is to resolve this conflict between role </w:t>
      </w:r>
      <w:proofErr w:type="spellStart"/>
      <w:r w:rsidRPr="006D4C3D">
        <w:rPr>
          <w:rFonts w:ascii="Times New Roman" w:hAnsi="Times New Roman" w:cs="Times New Roman"/>
        </w:rPr>
        <w:t>specialisation</w:t>
      </w:r>
      <w:proofErr w:type="spellEnd"/>
      <w:r w:rsidRPr="006D4C3D">
        <w:rPr>
          <w:rFonts w:ascii="Times New Roman" w:hAnsi="Times New Roman" w:cs="Times New Roman"/>
        </w:rPr>
        <w:t xml:space="preserve"> and job enrichment (or development) by default: roles expand as responsibilities rise, creating low task scope and decreased autonomy, which research consistently attributes to disengagement and turnover (Grant, 2007). Another identified failure mode, identified by </w:t>
      </w:r>
      <w:proofErr w:type="spellStart"/>
      <w:r w:rsidRPr="006D4C3D">
        <w:rPr>
          <w:rFonts w:ascii="Times New Roman" w:hAnsi="Times New Roman" w:cs="Times New Roman"/>
        </w:rPr>
        <w:t>Cascio</w:t>
      </w:r>
      <w:proofErr w:type="spellEnd"/>
      <w:r w:rsidRPr="006D4C3D">
        <w:rPr>
          <w:rFonts w:ascii="Times New Roman" w:hAnsi="Times New Roman" w:cs="Times New Roman"/>
        </w:rPr>
        <w:t xml:space="preserve"> (2020), is competency inflation: job descriptions that include technical specifications without distinguishing between essential and desirable competencies inflate the talent pool and contribute to expectation mismatches and turnover early in tenure. </w:t>
      </w:r>
      <w:r w:rsidR="00D54FB9" w:rsidRPr="006D4C3D">
        <w:rPr>
          <w:rFonts w:ascii="Times New Roman" w:hAnsi="Times New Roman" w:cs="Times New Roman"/>
        </w:rPr>
        <w:t>Both</w:t>
      </w:r>
      <w:r w:rsidRPr="006D4C3D">
        <w:rPr>
          <w:rFonts w:ascii="Times New Roman" w:hAnsi="Times New Roman" w:cs="Times New Roman"/>
        </w:rPr>
        <w:t xml:space="preserve"> dynamics probably exist at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w:t>
      </w:r>
    </w:p>
    <w:p w14:paraId="3EA1235B" w14:textId="4573B5D8"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The Job Characteristics Model (JCM) by Hackman and Oldham (1976) </w:t>
      </w:r>
      <w:r w:rsidR="008F33C8" w:rsidRPr="006D4C3D">
        <w:rPr>
          <w:rFonts w:ascii="Times New Roman" w:hAnsi="Times New Roman" w:cs="Times New Roman"/>
        </w:rPr>
        <w:t>provides the primary framework for job redesign</w:t>
      </w:r>
      <w:r w:rsidRPr="006D4C3D">
        <w:rPr>
          <w:rFonts w:ascii="Times New Roman" w:hAnsi="Times New Roman" w:cs="Times New Roman"/>
        </w:rPr>
        <w:t xml:space="preserve">. This model suggests that five job dimensions (skill variety, task identity, task significance, autonomy, and feedback) give rise to three psychological states that foster high intrinsic motivation and </w:t>
      </w:r>
      <w:r w:rsidR="00D54FB9" w:rsidRPr="006D4C3D">
        <w:rPr>
          <w:rFonts w:ascii="Times New Roman" w:hAnsi="Times New Roman" w:cs="Times New Roman"/>
        </w:rPr>
        <w:t>reduce</w:t>
      </w:r>
      <w:r w:rsidRPr="006D4C3D">
        <w:rPr>
          <w:rFonts w:ascii="Times New Roman" w:hAnsi="Times New Roman" w:cs="Times New Roman"/>
        </w:rPr>
        <w:t xml:space="preserve"> withdrawal. The Motivating Potential Score, </w:t>
      </w:r>
      <w:r w:rsidRPr="006D4C3D">
        <w:rPr>
          <w:rFonts w:ascii="Times New Roman" w:hAnsi="Times New Roman" w:cs="Times New Roman"/>
          <w:b/>
          <w:bCs/>
        </w:rPr>
        <w:t>MPS</w:t>
      </w:r>
      <w:r w:rsidRPr="006D4C3D">
        <w:rPr>
          <w:rFonts w:ascii="Times New Roman" w:hAnsi="Times New Roman" w:cs="Times New Roman"/>
        </w:rPr>
        <w:t xml:space="preserve"> = [(Skill Variety plus Task Identity plus Task Significance)/3) x Autonomy x Feedback], generates an increase in this value of around 43 to 196 in the proposed redesign, which is empirically related to much greater engagement and reduced turnover (Fried and Ferris, 1987). This has been improved as shown in </w:t>
      </w:r>
      <w:r w:rsidRPr="006D4C3D">
        <w:rPr>
          <w:rFonts w:ascii="Times New Roman" w:hAnsi="Times New Roman" w:cs="Times New Roman"/>
          <w:b/>
          <w:bCs/>
          <w:i/>
          <w:iCs/>
        </w:rPr>
        <w:t xml:space="preserve">Figure </w:t>
      </w:r>
      <w:r w:rsidR="00D54FB9" w:rsidRPr="006D4C3D">
        <w:rPr>
          <w:rFonts w:ascii="Times New Roman" w:hAnsi="Times New Roman" w:cs="Times New Roman"/>
          <w:b/>
          <w:bCs/>
          <w:i/>
          <w:iCs/>
        </w:rPr>
        <w:t>4</w:t>
      </w:r>
      <w:r w:rsidRPr="006D4C3D">
        <w:rPr>
          <w:rFonts w:ascii="Times New Roman" w:hAnsi="Times New Roman" w:cs="Times New Roman"/>
          <w:b/>
          <w:bCs/>
          <w:i/>
          <w:iCs/>
        </w:rPr>
        <w:t>.</w:t>
      </w:r>
    </w:p>
    <w:p w14:paraId="46D62031"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 </w:t>
      </w:r>
    </w:p>
    <w:p w14:paraId="1CEA300F" w14:textId="2E1459DC" w:rsidR="00D54FB9" w:rsidRPr="00D54FB9" w:rsidRDefault="00D54FB9" w:rsidP="00D54FB9">
      <w:pPr>
        <w:spacing w:line="360" w:lineRule="auto"/>
        <w:jc w:val="center"/>
        <w:rPr>
          <w:rFonts w:ascii="Times New Roman" w:hAnsi="Times New Roman" w:cs="Times New Roman"/>
        </w:rPr>
      </w:pPr>
      <w:r w:rsidRPr="006D4C3D">
        <w:rPr>
          <w:rFonts w:ascii="Times New Roman" w:hAnsi="Times New Roman" w:cs="Times New Roman"/>
          <w:noProof/>
        </w:rPr>
        <w:drawing>
          <wp:inline distT="0" distB="0" distL="0" distR="0" wp14:anchorId="36C77542" wp14:editId="1AD95D6D">
            <wp:extent cx="3947160" cy="2939285"/>
            <wp:effectExtent l="0" t="0" r="0" b="0"/>
            <wp:docPr id="20887201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51504" cy="2942520"/>
                    </a:xfrm>
                    <a:prstGeom prst="rect">
                      <a:avLst/>
                    </a:prstGeom>
                    <a:noFill/>
                    <a:ln>
                      <a:noFill/>
                    </a:ln>
                  </pic:spPr>
                </pic:pic>
              </a:graphicData>
            </a:graphic>
          </wp:inline>
        </w:drawing>
      </w:r>
    </w:p>
    <w:p w14:paraId="1F9DD23E" w14:textId="4A55645C" w:rsidR="00142490" w:rsidRPr="006D4C3D" w:rsidRDefault="00142490" w:rsidP="00142490">
      <w:pPr>
        <w:spacing w:line="360" w:lineRule="auto"/>
        <w:jc w:val="both"/>
        <w:rPr>
          <w:rFonts w:ascii="Times New Roman" w:hAnsi="Times New Roman" w:cs="Times New Roman"/>
        </w:rPr>
      </w:pPr>
    </w:p>
    <w:p w14:paraId="04975138" w14:textId="62695670" w:rsidR="00142490" w:rsidRPr="006D4C3D" w:rsidRDefault="00D54FB9" w:rsidP="00D54FB9">
      <w:pPr>
        <w:pStyle w:val="Caption"/>
        <w:jc w:val="center"/>
        <w:rPr>
          <w:rFonts w:ascii="Times New Roman" w:hAnsi="Times New Roman" w:cs="Times New Roman"/>
          <w:sz w:val="24"/>
          <w:szCs w:val="24"/>
        </w:rPr>
      </w:pPr>
      <w:r w:rsidRPr="006D4C3D">
        <w:rPr>
          <w:rFonts w:ascii="Times New Roman" w:hAnsi="Times New Roman" w:cs="Times New Roman"/>
          <w:sz w:val="24"/>
          <w:szCs w:val="24"/>
        </w:rPr>
        <w:t xml:space="preserve">Figure </w:t>
      </w:r>
      <w:r w:rsidRPr="006D4C3D">
        <w:rPr>
          <w:rFonts w:ascii="Times New Roman" w:hAnsi="Times New Roman" w:cs="Times New Roman"/>
          <w:sz w:val="24"/>
          <w:szCs w:val="24"/>
        </w:rPr>
        <w:fldChar w:fldCharType="begin"/>
      </w:r>
      <w:r w:rsidRPr="006D4C3D">
        <w:rPr>
          <w:rFonts w:ascii="Times New Roman" w:hAnsi="Times New Roman" w:cs="Times New Roman"/>
          <w:sz w:val="24"/>
          <w:szCs w:val="24"/>
        </w:rPr>
        <w:instrText xml:space="preserve"> SEQ Figure \* ARABIC </w:instrText>
      </w:r>
      <w:r w:rsidRPr="006D4C3D">
        <w:rPr>
          <w:rFonts w:ascii="Times New Roman" w:hAnsi="Times New Roman" w:cs="Times New Roman"/>
          <w:sz w:val="24"/>
          <w:szCs w:val="24"/>
        </w:rPr>
        <w:fldChar w:fldCharType="separate"/>
      </w:r>
      <w:r w:rsidR="006055EE" w:rsidRPr="006D4C3D">
        <w:rPr>
          <w:rFonts w:ascii="Times New Roman" w:hAnsi="Times New Roman" w:cs="Times New Roman"/>
          <w:noProof/>
          <w:sz w:val="24"/>
          <w:szCs w:val="24"/>
        </w:rPr>
        <w:t>4</w:t>
      </w:r>
      <w:r w:rsidRPr="006D4C3D">
        <w:rPr>
          <w:rFonts w:ascii="Times New Roman" w:hAnsi="Times New Roman" w:cs="Times New Roman"/>
          <w:sz w:val="24"/>
          <w:szCs w:val="24"/>
        </w:rPr>
        <w:fldChar w:fldCharType="end"/>
      </w:r>
      <w:r w:rsidRPr="006D4C3D">
        <w:rPr>
          <w:rFonts w:ascii="Times New Roman" w:hAnsi="Times New Roman" w:cs="Times New Roman"/>
          <w:sz w:val="24"/>
          <w:szCs w:val="24"/>
        </w:rPr>
        <w:t xml:space="preserve"> </w:t>
      </w:r>
      <w:r w:rsidR="00142490" w:rsidRPr="006D4C3D">
        <w:rPr>
          <w:rFonts w:ascii="Times New Roman" w:hAnsi="Times New Roman" w:cs="Times New Roman"/>
          <w:sz w:val="24"/>
          <w:szCs w:val="24"/>
        </w:rPr>
        <w:t>JCM Motivating Potential: Current State vs. Proposed Design (Hackman and Oldham, 1976; scored 1 to 5)</w:t>
      </w:r>
    </w:p>
    <w:p w14:paraId="3C1389C4" w14:textId="0B1EE3FB"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Significantly, Hackman (2010) later admitted that the JCM undervalues social and relational aspects. The relational extension of job design introduced by Grant (2007), which shows how awareness of prosocial influence alone leads to motivation, is also included among the below-the-line role designs. Furthermore, Huang et al. (2003) show that the advantages of JCM are contingent on cultural context, with the greatest benefits in low-power-distance environments. In the case of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 which has a diverse workforce, individual autonomy-oriented design is complemented by team-level relational elements.</w:t>
      </w:r>
    </w:p>
    <w:p w14:paraId="5498F56D" w14:textId="3070BDA2" w:rsidR="00142490" w:rsidRPr="006D4C3D" w:rsidRDefault="00142490" w:rsidP="00D54FB9">
      <w:pPr>
        <w:pStyle w:val="Heading2"/>
        <w:rPr>
          <w:rFonts w:ascii="Times New Roman" w:hAnsi="Times New Roman" w:cs="Times New Roman"/>
        </w:rPr>
      </w:pPr>
      <w:bookmarkStart w:id="8" w:name="_Toc224523759"/>
      <w:r w:rsidRPr="006D4C3D">
        <w:rPr>
          <w:rFonts w:ascii="Times New Roman" w:eastAsia="Arial" w:hAnsi="Times New Roman" w:cs="Times New Roman"/>
        </w:rPr>
        <w:t>Job Descriptions and Specifications for Six Key Roles</w:t>
      </w:r>
      <w:bookmarkEnd w:id="8"/>
    </w:p>
    <w:p w14:paraId="0B0C2C8B" w14:textId="019745EA"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Table 1 presents restructured job descriptions for all six leadership positions, based on systematic job analysis (</w:t>
      </w:r>
      <w:proofErr w:type="spellStart"/>
      <w:r w:rsidRPr="006D4C3D">
        <w:rPr>
          <w:rFonts w:ascii="Times New Roman" w:hAnsi="Times New Roman" w:cs="Times New Roman"/>
        </w:rPr>
        <w:t>Morgeson</w:t>
      </w:r>
      <w:proofErr w:type="spellEnd"/>
      <w:r w:rsidRPr="006D4C3D">
        <w:rPr>
          <w:rFonts w:ascii="Times New Roman" w:hAnsi="Times New Roman" w:cs="Times New Roman"/>
        </w:rPr>
        <w:t xml:space="preserve"> and Humphrey, 2006), skills-based competency frameworks (</w:t>
      </w:r>
      <w:proofErr w:type="spellStart"/>
      <w:r w:rsidRPr="006D4C3D">
        <w:rPr>
          <w:rFonts w:ascii="Times New Roman" w:hAnsi="Times New Roman" w:cs="Times New Roman"/>
        </w:rPr>
        <w:t>Cascio</w:t>
      </w:r>
      <w:proofErr w:type="spellEnd"/>
      <w:r w:rsidRPr="006D4C3D">
        <w:rPr>
          <w:rFonts w:ascii="Times New Roman" w:hAnsi="Times New Roman" w:cs="Times New Roman"/>
        </w:rPr>
        <w:t>, 2019), and direct JCM design reasoning.</w:t>
      </w:r>
    </w:p>
    <w:p w14:paraId="6D159115"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 </w:t>
      </w:r>
    </w:p>
    <w:p w14:paraId="6F6BC27F" w14:textId="6EECA769" w:rsidR="00142490" w:rsidRPr="006D4C3D" w:rsidRDefault="00142490" w:rsidP="00142490">
      <w:pPr>
        <w:spacing w:line="360" w:lineRule="auto"/>
        <w:jc w:val="both"/>
        <w:rPr>
          <w:rFonts w:ascii="Times New Roman" w:hAnsi="Times New Roman" w:cs="Times New Roman"/>
          <w:b/>
          <w:bCs/>
        </w:rPr>
      </w:pPr>
      <w:r w:rsidRPr="006D4C3D">
        <w:rPr>
          <w:rFonts w:ascii="Times New Roman" w:hAnsi="Times New Roman" w:cs="Times New Roman"/>
          <w:b/>
          <w:bCs/>
        </w:rPr>
        <w:t>Table 1: Job Descriptions, Person Specifications, and JCM Design Rationale for Six Key Leadership Roles</w:t>
      </w:r>
    </w:p>
    <w:p w14:paraId="14116352" w14:textId="274CF78E" w:rsidR="00142490" w:rsidRPr="006D4C3D" w:rsidRDefault="00142490" w:rsidP="00142490">
      <w:pPr>
        <w:spacing w:line="360" w:lineRule="auto"/>
        <w:jc w:val="both"/>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2576"/>
        <w:gridCol w:w="2576"/>
        <w:gridCol w:w="2574"/>
      </w:tblGrid>
      <w:tr w:rsidR="00142490" w:rsidRPr="006D4C3D" w14:paraId="6CAC27A6" w14:textId="77777777" w:rsidTr="00335E3D">
        <w:tc>
          <w:tcPr>
            <w:tcW w:w="1300" w:type="dxa"/>
            <w:tcBorders>
              <w:top w:val="single" w:sz="1" w:space="0" w:color="CCCCCC"/>
              <w:left w:val="single" w:sz="1" w:space="0" w:color="CCCCCC"/>
              <w:bottom w:val="single" w:sz="1" w:space="0" w:color="CCCCCC"/>
              <w:right w:val="single" w:sz="1" w:space="0" w:color="CCCCCC"/>
            </w:tcBorders>
            <w:shd w:val="clear" w:color="auto" w:fill="003366"/>
            <w:tcMar>
              <w:top w:w="90" w:type="dxa"/>
              <w:left w:w="120" w:type="dxa"/>
              <w:bottom w:w="90" w:type="dxa"/>
              <w:right w:w="120" w:type="dxa"/>
            </w:tcMar>
          </w:tcPr>
          <w:p w14:paraId="7A1C0AE4" w14:textId="77777777" w:rsidR="00142490" w:rsidRPr="006D4C3D" w:rsidRDefault="00142490" w:rsidP="00D54FB9">
            <w:pPr>
              <w:spacing w:line="276" w:lineRule="auto"/>
              <w:jc w:val="both"/>
              <w:rPr>
                <w:rFonts w:ascii="Times New Roman" w:hAnsi="Times New Roman" w:cs="Times New Roman"/>
                <w:b/>
                <w:bCs/>
              </w:rPr>
            </w:pPr>
            <w:r w:rsidRPr="006D4C3D">
              <w:rPr>
                <w:rFonts w:ascii="Times New Roman" w:hAnsi="Times New Roman" w:cs="Times New Roman"/>
                <w:b/>
                <w:bCs/>
              </w:rPr>
              <w:t>Role</w:t>
            </w:r>
          </w:p>
        </w:tc>
        <w:tc>
          <w:tcPr>
            <w:tcW w:w="2576" w:type="dxa"/>
            <w:tcBorders>
              <w:top w:val="single" w:sz="1" w:space="0" w:color="CCCCCC"/>
              <w:left w:val="single" w:sz="1" w:space="0" w:color="CCCCCC"/>
              <w:bottom w:val="single" w:sz="1" w:space="0" w:color="CCCCCC"/>
              <w:right w:val="single" w:sz="1" w:space="0" w:color="CCCCCC"/>
            </w:tcBorders>
            <w:shd w:val="clear" w:color="auto" w:fill="003366"/>
            <w:tcMar>
              <w:top w:w="90" w:type="dxa"/>
              <w:left w:w="120" w:type="dxa"/>
              <w:bottom w:w="90" w:type="dxa"/>
              <w:right w:w="120" w:type="dxa"/>
            </w:tcMar>
          </w:tcPr>
          <w:p w14:paraId="20DABF52" w14:textId="77777777" w:rsidR="00142490" w:rsidRPr="006D4C3D" w:rsidRDefault="00142490" w:rsidP="00D54FB9">
            <w:pPr>
              <w:spacing w:line="276" w:lineRule="auto"/>
              <w:jc w:val="both"/>
              <w:rPr>
                <w:rFonts w:ascii="Times New Roman" w:hAnsi="Times New Roman" w:cs="Times New Roman"/>
                <w:b/>
                <w:bCs/>
              </w:rPr>
            </w:pPr>
            <w:r w:rsidRPr="006D4C3D">
              <w:rPr>
                <w:rFonts w:ascii="Times New Roman" w:hAnsi="Times New Roman" w:cs="Times New Roman"/>
                <w:b/>
                <w:bCs/>
              </w:rPr>
              <w:t>Key Responsibilities</w:t>
            </w:r>
          </w:p>
        </w:tc>
        <w:tc>
          <w:tcPr>
            <w:tcW w:w="2576" w:type="dxa"/>
            <w:tcBorders>
              <w:top w:val="single" w:sz="1" w:space="0" w:color="CCCCCC"/>
              <w:left w:val="single" w:sz="1" w:space="0" w:color="CCCCCC"/>
              <w:bottom w:val="single" w:sz="1" w:space="0" w:color="CCCCCC"/>
              <w:right w:val="single" w:sz="1" w:space="0" w:color="CCCCCC"/>
            </w:tcBorders>
            <w:shd w:val="clear" w:color="auto" w:fill="003366"/>
            <w:tcMar>
              <w:top w:w="90" w:type="dxa"/>
              <w:left w:w="120" w:type="dxa"/>
              <w:bottom w:w="90" w:type="dxa"/>
              <w:right w:w="120" w:type="dxa"/>
            </w:tcMar>
          </w:tcPr>
          <w:p w14:paraId="02EA7540" w14:textId="77777777" w:rsidR="00142490" w:rsidRPr="006D4C3D" w:rsidRDefault="00142490" w:rsidP="00D54FB9">
            <w:pPr>
              <w:spacing w:line="276" w:lineRule="auto"/>
              <w:jc w:val="both"/>
              <w:rPr>
                <w:rFonts w:ascii="Times New Roman" w:hAnsi="Times New Roman" w:cs="Times New Roman"/>
                <w:b/>
                <w:bCs/>
              </w:rPr>
            </w:pPr>
            <w:r w:rsidRPr="006D4C3D">
              <w:rPr>
                <w:rFonts w:ascii="Times New Roman" w:hAnsi="Times New Roman" w:cs="Times New Roman"/>
                <w:b/>
                <w:bCs/>
              </w:rPr>
              <w:t>Person Specification</w:t>
            </w:r>
          </w:p>
        </w:tc>
        <w:tc>
          <w:tcPr>
            <w:tcW w:w="2574" w:type="dxa"/>
            <w:tcBorders>
              <w:top w:val="single" w:sz="1" w:space="0" w:color="CCCCCC"/>
              <w:left w:val="single" w:sz="1" w:space="0" w:color="CCCCCC"/>
              <w:bottom w:val="single" w:sz="1" w:space="0" w:color="CCCCCC"/>
              <w:right w:val="single" w:sz="1" w:space="0" w:color="CCCCCC"/>
            </w:tcBorders>
            <w:shd w:val="clear" w:color="auto" w:fill="003366"/>
            <w:tcMar>
              <w:top w:w="90" w:type="dxa"/>
              <w:left w:w="120" w:type="dxa"/>
              <w:bottom w:w="90" w:type="dxa"/>
              <w:right w:w="120" w:type="dxa"/>
            </w:tcMar>
          </w:tcPr>
          <w:p w14:paraId="77A0BE29" w14:textId="77777777" w:rsidR="00142490" w:rsidRPr="006D4C3D" w:rsidRDefault="00142490" w:rsidP="00D54FB9">
            <w:pPr>
              <w:spacing w:line="276" w:lineRule="auto"/>
              <w:jc w:val="both"/>
              <w:rPr>
                <w:rFonts w:ascii="Times New Roman" w:hAnsi="Times New Roman" w:cs="Times New Roman"/>
                <w:b/>
                <w:bCs/>
              </w:rPr>
            </w:pPr>
            <w:r w:rsidRPr="006D4C3D">
              <w:rPr>
                <w:rFonts w:ascii="Times New Roman" w:hAnsi="Times New Roman" w:cs="Times New Roman"/>
                <w:b/>
                <w:bCs/>
              </w:rPr>
              <w:t>JCM Design Rationale</w:t>
            </w:r>
          </w:p>
        </w:tc>
      </w:tr>
      <w:tr w:rsidR="00142490" w:rsidRPr="006D4C3D" w14:paraId="0032C7F1" w14:textId="77777777" w:rsidTr="00335E3D">
        <w:tc>
          <w:tcPr>
            <w:tcW w:w="1300"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237A0CB5" w14:textId="77777777" w:rsidR="00142490" w:rsidRPr="006D4C3D" w:rsidRDefault="00142490" w:rsidP="00D54FB9">
            <w:pPr>
              <w:spacing w:line="276" w:lineRule="auto"/>
              <w:jc w:val="both"/>
              <w:rPr>
                <w:rFonts w:ascii="Times New Roman" w:hAnsi="Times New Roman" w:cs="Times New Roman"/>
                <w:b/>
                <w:bCs/>
                <w:color w:val="FFFFFF" w:themeColor="background1"/>
              </w:rPr>
            </w:pPr>
            <w:r w:rsidRPr="006D4C3D">
              <w:rPr>
                <w:rFonts w:ascii="Times New Roman" w:hAnsi="Times New Roman" w:cs="Times New Roman"/>
                <w:b/>
                <w:bCs/>
                <w:color w:val="FFFFFF" w:themeColor="background1"/>
              </w:rPr>
              <w:t>CEO</w:t>
            </w:r>
          </w:p>
        </w:tc>
        <w:tc>
          <w:tcPr>
            <w:tcW w:w="257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1C4649E8"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Set vision; lead C-suite performance via OKRs; govern board and investor relations; drive innovation culture and M and A strategy</w:t>
            </w:r>
          </w:p>
        </w:tc>
        <w:tc>
          <w:tcPr>
            <w:tcW w:w="257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4F8E0E11"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MBA or PhD; 15 plus years executive tech leadership; strategic thinking; stakeholder management</w:t>
            </w:r>
          </w:p>
        </w:tc>
        <w:tc>
          <w:tcPr>
            <w:tcW w:w="2574"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17BE7247"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Maximum autonomy; high task identity; significance spans all stakeholders; feedback via board KPIs</w:t>
            </w:r>
          </w:p>
        </w:tc>
      </w:tr>
      <w:tr w:rsidR="00142490" w:rsidRPr="006D4C3D" w14:paraId="148A3B91" w14:textId="77777777" w:rsidTr="00335E3D">
        <w:tc>
          <w:tcPr>
            <w:tcW w:w="1300" w:type="dxa"/>
            <w:tcBorders>
              <w:top w:val="single" w:sz="1" w:space="0" w:color="CCCCCC"/>
              <w:left w:val="single" w:sz="1" w:space="0" w:color="CCCCCC"/>
              <w:bottom w:val="single" w:sz="1" w:space="0" w:color="CCCCCC"/>
              <w:right w:val="single" w:sz="1" w:space="0" w:color="CCCCCC"/>
            </w:tcBorders>
            <w:shd w:val="clear" w:color="auto" w:fill="003366"/>
            <w:tcMar>
              <w:top w:w="80" w:type="dxa"/>
              <w:left w:w="120" w:type="dxa"/>
              <w:bottom w:w="80" w:type="dxa"/>
              <w:right w:w="120" w:type="dxa"/>
            </w:tcMar>
          </w:tcPr>
          <w:p w14:paraId="372D1A3B" w14:textId="77777777" w:rsidR="00142490" w:rsidRPr="006D4C3D" w:rsidRDefault="00142490" w:rsidP="00D54FB9">
            <w:pPr>
              <w:spacing w:line="276" w:lineRule="auto"/>
              <w:jc w:val="both"/>
              <w:rPr>
                <w:rFonts w:ascii="Times New Roman" w:hAnsi="Times New Roman" w:cs="Times New Roman"/>
                <w:b/>
                <w:bCs/>
                <w:color w:val="FFFFFF" w:themeColor="background1"/>
              </w:rPr>
            </w:pPr>
            <w:r w:rsidRPr="006D4C3D">
              <w:rPr>
                <w:rFonts w:ascii="Times New Roman" w:hAnsi="Times New Roman" w:cs="Times New Roman"/>
                <w:b/>
                <w:bCs/>
                <w:color w:val="FFFFFF" w:themeColor="background1"/>
              </w:rPr>
              <w:t>CFO</w:t>
            </w:r>
          </w:p>
        </w:tc>
        <w:tc>
          <w:tcPr>
            <w:tcW w:w="25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8540D52" w14:textId="69A230A0"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Lead financial strategy; manage risk and compliance; ESG reporting; partner with CEO on growth investment; oversee OKR financial intelligence.</w:t>
            </w:r>
          </w:p>
        </w:tc>
        <w:tc>
          <w:tcPr>
            <w:tcW w:w="25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B8FDA62"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CA or CPA plus MBA; 12 plus years senior finance in tech; IFRS mastery; advanced scenario modelling</w:t>
            </w:r>
          </w:p>
        </w:tc>
        <w:tc>
          <w:tcPr>
            <w:tcW w:w="257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8B9A20A"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High skill variety across treasury, risk, analytics; task significance via resource decisions; feedback through dashboards</w:t>
            </w:r>
          </w:p>
        </w:tc>
      </w:tr>
      <w:tr w:rsidR="00142490" w:rsidRPr="006D4C3D" w14:paraId="1F7CB1EC" w14:textId="77777777" w:rsidTr="00335E3D">
        <w:tc>
          <w:tcPr>
            <w:tcW w:w="1300"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161BECAA" w14:textId="77777777" w:rsidR="00142490" w:rsidRPr="006D4C3D" w:rsidRDefault="00142490" w:rsidP="00D54FB9">
            <w:pPr>
              <w:spacing w:line="276" w:lineRule="auto"/>
              <w:jc w:val="both"/>
              <w:rPr>
                <w:rFonts w:ascii="Times New Roman" w:hAnsi="Times New Roman" w:cs="Times New Roman"/>
                <w:b/>
                <w:bCs/>
                <w:color w:val="FFFFFF" w:themeColor="background1"/>
              </w:rPr>
            </w:pPr>
            <w:r w:rsidRPr="006D4C3D">
              <w:rPr>
                <w:rFonts w:ascii="Times New Roman" w:hAnsi="Times New Roman" w:cs="Times New Roman"/>
                <w:b/>
                <w:bCs/>
                <w:color w:val="FFFFFF" w:themeColor="background1"/>
              </w:rPr>
              <w:t>CTO</w:t>
            </w:r>
          </w:p>
        </w:tc>
        <w:tc>
          <w:tcPr>
            <w:tcW w:w="257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4852F812" w14:textId="3959D286"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Define the technology architecture; own the product engineering roadmap; lead cybersecurity governance; build an engineering talent pipeline.</w:t>
            </w:r>
          </w:p>
        </w:tc>
        <w:tc>
          <w:tcPr>
            <w:tcW w:w="257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32039ADD" w14:textId="09E2048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MSc or PhD Computer Science; 12 plus years of engineering leadership; cloud-native; DevOps and agile at scale</w:t>
            </w:r>
          </w:p>
        </w:tc>
        <w:tc>
          <w:tcPr>
            <w:tcW w:w="2574"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4F58DF55"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Autonomy in tech architecture; skill variety across infrastructure and product; innovation through R and D cycles</w:t>
            </w:r>
          </w:p>
        </w:tc>
      </w:tr>
      <w:tr w:rsidR="00142490" w:rsidRPr="006D4C3D" w14:paraId="10B2AF01" w14:textId="77777777" w:rsidTr="00335E3D">
        <w:tc>
          <w:tcPr>
            <w:tcW w:w="1300" w:type="dxa"/>
            <w:tcBorders>
              <w:top w:val="single" w:sz="1" w:space="0" w:color="CCCCCC"/>
              <w:left w:val="single" w:sz="1" w:space="0" w:color="CCCCCC"/>
              <w:bottom w:val="single" w:sz="1" w:space="0" w:color="CCCCCC"/>
              <w:right w:val="single" w:sz="1" w:space="0" w:color="CCCCCC"/>
            </w:tcBorders>
            <w:shd w:val="clear" w:color="auto" w:fill="003366"/>
            <w:tcMar>
              <w:top w:w="80" w:type="dxa"/>
              <w:left w:w="120" w:type="dxa"/>
              <w:bottom w:w="80" w:type="dxa"/>
              <w:right w:w="120" w:type="dxa"/>
            </w:tcMar>
          </w:tcPr>
          <w:p w14:paraId="0DC26FBF" w14:textId="77777777" w:rsidR="00142490" w:rsidRPr="006D4C3D" w:rsidRDefault="00142490" w:rsidP="00D54FB9">
            <w:pPr>
              <w:spacing w:line="276" w:lineRule="auto"/>
              <w:jc w:val="both"/>
              <w:rPr>
                <w:rFonts w:ascii="Times New Roman" w:hAnsi="Times New Roman" w:cs="Times New Roman"/>
                <w:b/>
                <w:bCs/>
                <w:color w:val="FFFFFF" w:themeColor="background1"/>
              </w:rPr>
            </w:pPr>
            <w:r w:rsidRPr="006D4C3D">
              <w:rPr>
                <w:rFonts w:ascii="Times New Roman" w:hAnsi="Times New Roman" w:cs="Times New Roman"/>
                <w:b/>
                <w:bCs/>
                <w:color w:val="FFFFFF" w:themeColor="background1"/>
              </w:rPr>
              <w:t>CIO</w:t>
            </w:r>
          </w:p>
        </w:tc>
        <w:tc>
          <w:tcPr>
            <w:tcW w:w="25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45B106"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 xml:space="preserve">Manage innovation pipeline; lead </w:t>
            </w:r>
            <w:proofErr w:type="spellStart"/>
            <w:r w:rsidRPr="006D4C3D">
              <w:rPr>
                <w:rFonts w:ascii="Times New Roman" w:hAnsi="Times New Roman" w:cs="Times New Roman"/>
              </w:rPr>
              <w:t>intrapreneurship</w:t>
            </w:r>
            <w:proofErr w:type="spellEnd"/>
            <w:r w:rsidRPr="006D4C3D">
              <w:rPr>
                <w:rFonts w:ascii="Times New Roman" w:hAnsi="Times New Roman" w:cs="Times New Roman"/>
              </w:rPr>
              <w:t xml:space="preserve"> </w:t>
            </w:r>
            <w:proofErr w:type="spellStart"/>
            <w:r w:rsidRPr="006D4C3D">
              <w:rPr>
                <w:rFonts w:ascii="Times New Roman" w:hAnsi="Times New Roman" w:cs="Times New Roman"/>
              </w:rPr>
              <w:t>programmes</w:t>
            </w:r>
            <w:proofErr w:type="spellEnd"/>
            <w:r w:rsidRPr="006D4C3D">
              <w:rPr>
                <w:rFonts w:ascii="Times New Roman" w:hAnsi="Times New Roman" w:cs="Times New Roman"/>
              </w:rPr>
              <w:t>; govern IP portfolio; facilitate cross-functional ideation; report innovation ROI</w:t>
            </w:r>
          </w:p>
        </w:tc>
        <w:tc>
          <w:tcPr>
            <w:tcW w:w="25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A52DB0"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MSc Innovation Management; 10 plus years innovation leadership; OKR and design thinking expertise</w:t>
            </w:r>
          </w:p>
        </w:tc>
        <w:tc>
          <w:tcPr>
            <w:tcW w:w="257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6D6922E"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High task variety across innovation lifecycle; task identity via ownership from concept to launch; stage-gate feedback</w:t>
            </w:r>
          </w:p>
        </w:tc>
      </w:tr>
      <w:tr w:rsidR="00142490" w:rsidRPr="006D4C3D" w14:paraId="4AC8EC50" w14:textId="77777777" w:rsidTr="00335E3D">
        <w:tc>
          <w:tcPr>
            <w:tcW w:w="1300"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31F066FF" w14:textId="77777777" w:rsidR="00142490" w:rsidRPr="006D4C3D" w:rsidRDefault="00142490" w:rsidP="00D54FB9">
            <w:pPr>
              <w:spacing w:line="276" w:lineRule="auto"/>
              <w:jc w:val="both"/>
              <w:rPr>
                <w:rFonts w:ascii="Times New Roman" w:hAnsi="Times New Roman" w:cs="Times New Roman"/>
                <w:b/>
                <w:bCs/>
              </w:rPr>
            </w:pPr>
            <w:r w:rsidRPr="006D4C3D">
              <w:rPr>
                <w:rFonts w:ascii="Times New Roman" w:hAnsi="Times New Roman" w:cs="Times New Roman"/>
                <w:b/>
                <w:bCs/>
                <w:color w:val="FFFFFF" w:themeColor="background1"/>
              </w:rPr>
              <w:t>HR Director</w:t>
            </w:r>
          </w:p>
        </w:tc>
        <w:tc>
          <w:tcPr>
            <w:tcW w:w="257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6EAC0FDD" w14:textId="69EBE5F5"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Lead talent acquisition and retention; design L and D and DEI frameworks; own OKR and 360-degree systems; develop HR analytics; act as strategic partner.</w:t>
            </w:r>
          </w:p>
        </w:tc>
        <w:tc>
          <w:tcPr>
            <w:tcW w:w="257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59E97936"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 xml:space="preserve">MSc HRM or CIPD Level 7; 10 plus years strategic HRM; HR analytics; coaching and </w:t>
            </w:r>
            <w:proofErr w:type="spellStart"/>
            <w:r w:rsidRPr="006D4C3D">
              <w:rPr>
                <w:rFonts w:ascii="Times New Roman" w:hAnsi="Times New Roman" w:cs="Times New Roman"/>
              </w:rPr>
              <w:t>organisational</w:t>
            </w:r>
            <w:proofErr w:type="spellEnd"/>
            <w:r w:rsidRPr="006D4C3D">
              <w:rPr>
                <w:rFonts w:ascii="Times New Roman" w:hAnsi="Times New Roman" w:cs="Times New Roman"/>
              </w:rPr>
              <w:t xml:space="preserve"> development expertise</w:t>
            </w:r>
          </w:p>
        </w:tc>
        <w:tc>
          <w:tcPr>
            <w:tcW w:w="2574"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6CDBE40E"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 xml:space="preserve">Broad skill variety; task significance via engagement and retention metrics; autonomy in policy and </w:t>
            </w:r>
            <w:proofErr w:type="spellStart"/>
            <w:r w:rsidRPr="006D4C3D">
              <w:rPr>
                <w:rFonts w:ascii="Times New Roman" w:hAnsi="Times New Roman" w:cs="Times New Roman"/>
              </w:rPr>
              <w:t>programme</w:t>
            </w:r>
            <w:proofErr w:type="spellEnd"/>
            <w:r w:rsidRPr="006D4C3D">
              <w:rPr>
                <w:rFonts w:ascii="Times New Roman" w:hAnsi="Times New Roman" w:cs="Times New Roman"/>
              </w:rPr>
              <w:t xml:space="preserve"> design</w:t>
            </w:r>
          </w:p>
        </w:tc>
      </w:tr>
      <w:tr w:rsidR="00142490" w:rsidRPr="006D4C3D" w14:paraId="19FE4379" w14:textId="77777777" w:rsidTr="00335E3D">
        <w:tc>
          <w:tcPr>
            <w:tcW w:w="1300" w:type="dxa"/>
            <w:tcBorders>
              <w:top w:val="single" w:sz="1" w:space="0" w:color="CCCCCC"/>
              <w:left w:val="single" w:sz="1" w:space="0" w:color="CCCCCC"/>
              <w:bottom w:val="single" w:sz="1" w:space="0" w:color="CCCCCC"/>
              <w:right w:val="single" w:sz="1" w:space="0" w:color="CCCCCC"/>
            </w:tcBorders>
            <w:shd w:val="clear" w:color="auto" w:fill="003366"/>
            <w:tcMar>
              <w:top w:w="80" w:type="dxa"/>
              <w:left w:w="120" w:type="dxa"/>
              <w:bottom w:w="80" w:type="dxa"/>
              <w:right w:w="120" w:type="dxa"/>
            </w:tcMar>
          </w:tcPr>
          <w:p w14:paraId="191EA363" w14:textId="77777777" w:rsidR="00142490" w:rsidRPr="006D4C3D" w:rsidRDefault="00142490" w:rsidP="00D54FB9">
            <w:pPr>
              <w:spacing w:line="276" w:lineRule="auto"/>
              <w:jc w:val="both"/>
              <w:rPr>
                <w:rFonts w:ascii="Times New Roman" w:hAnsi="Times New Roman" w:cs="Times New Roman"/>
                <w:b/>
                <w:bCs/>
              </w:rPr>
            </w:pPr>
            <w:r w:rsidRPr="006D4C3D">
              <w:rPr>
                <w:rFonts w:ascii="Times New Roman" w:hAnsi="Times New Roman" w:cs="Times New Roman"/>
                <w:b/>
                <w:bCs/>
              </w:rPr>
              <w:t>Head of R and D</w:t>
            </w:r>
          </w:p>
        </w:tc>
        <w:tc>
          <w:tcPr>
            <w:tcW w:w="25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6EDD23" w14:textId="23C74BBF"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Lead research agenda; manage sprint-based R and D cycles; govern prototype development; file patents; collaborate with CTO and CIO on product-market fit.</w:t>
            </w:r>
          </w:p>
        </w:tc>
        <w:tc>
          <w:tcPr>
            <w:tcW w:w="25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266F32" w14:textId="35A122C5"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 xml:space="preserve">PhD relevant </w:t>
            </w:r>
            <w:r w:rsidR="00D54FB9" w:rsidRPr="006D4C3D">
              <w:rPr>
                <w:rFonts w:ascii="Times New Roman" w:hAnsi="Times New Roman" w:cs="Times New Roman"/>
              </w:rPr>
              <w:t>discipline:</w:t>
            </w:r>
            <w:r w:rsidRPr="006D4C3D">
              <w:rPr>
                <w:rFonts w:ascii="Times New Roman" w:hAnsi="Times New Roman" w:cs="Times New Roman"/>
              </w:rPr>
              <w:t xml:space="preserve"> 10 plus years applied R and D; advanced research methods; agile project management.</w:t>
            </w:r>
          </w:p>
        </w:tc>
        <w:tc>
          <w:tcPr>
            <w:tcW w:w="257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847EB8" w14:textId="77777777" w:rsidR="00142490" w:rsidRPr="006D4C3D" w:rsidRDefault="00142490" w:rsidP="00D54FB9">
            <w:pPr>
              <w:spacing w:line="276" w:lineRule="auto"/>
              <w:jc w:val="both"/>
              <w:rPr>
                <w:rFonts w:ascii="Times New Roman" w:hAnsi="Times New Roman" w:cs="Times New Roman"/>
              </w:rPr>
            </w:pPr>
            <w:r w:rsidRPr="006D4C3D">
              <w:rPr>
                <w:rFonts w:ascii="Times New Roman" w:hAnsi="Times New Roman" w:cs="Times New Roman"/>
              </w:rPr>
              <w:t>Autonomy in research direction; strong task identity through intellectual ownership; intrinsic motivation via commercial impact</w:t>
            </w:r>
          </w:p>
        </w:tc>
      </w:tr>
    </w:tbl>
    <w:p w14:paraId="4A6F2F48"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 </w:t>
      </w:r>
    </w:p>
    <w:p w14:paraId="2675AB15" w14:textId="11652B4D" w:rsidR="00142490" w:rsidRPr="006D4C3D" w:rsidRDefault="00142490" w:rsidP="00D54FB9">
      <w:pPr>
        <w:pStyle w:val="Heading2"/>
        <w:rPr>
          <w:rFonts w:ascii="Times New Roman" w:hAnsi="Times New Roman" w:cs="Times New Roman"/>
        </w:rPr>
      </w:pPr>
      <w:bookmarkStart w:id="9" w:name="_Toc224523760"/>
      <w:r w:rsidRPr="006D4C3D">
        <w:rPr>
          <w:rFonts w:ascii="Times New Roman" w:eastAsia="Arial" w:hAnsi="Times New Roman" w:cs="Times New Roman"/>
        </w:rPr>
        <w:t>Integration: Building a Performance-Driven Culture</w:t>
      </w:r>
      <w:bookmarkEnd w:id="9"/>
    </w:p>
    <w:p w14:paraId="0B311AE0" w14:textId="38AD0855"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Strategically, this report argues that the cost-effective integration of OKRs and roles formulated by JCM can foster a performance culture that neither can produce on its own. Three reinforcing mechanisms can explain this. First, motivational coherence: JCM-crafted roles </w:t>
      </w:r>
      <w:r w:rsidR="008F33C8" w:rsidRPr="006D4C3D">
        <w:rPr>
          <w:rFonts w:ascii="Times New Roman" w:hAnsi="Times New Roman" w:cs="Times New Roman"/>
        </w:rPr>
        <w:t>foster the intrinsic motivation employees require to work on ambitious OKR targets; roles that are high in autonomy but not strategically aligned elicit</w:t>
      </w:r>
      <w:r w:rsidRPr="006D4C3D">
        <w:rPr>
          <w:rFonts w:ascii="Times New Roman" w:hAnsi="Times New Roman" w:cs="Times New Roman"/>
        </w:rPr>
        <w:t xml:space="preserve"> engaged but disoriented effort. Second, feedback structure: OKRs </w:t>
      </w:r>
      <w:proofErr w:type="spellStart"/>
      <w:r w:rsidRPr="006D4C3D">
        <w:rPr>
          <w:rFonts w:ascii="Times New Roman" w:hAnsi="Times New Roman" w:cs="Times New Roman"/>
        </w:rPr>
        <w:t>operationalise</w:t>
      </w:r>
      <w:proofErr w:type="spellEnd"/>
      <w:r w:rsidRPr="006D4C3D">
        <w:rPr>
          <w:rFonts w:ascii="Times New Roman" w:hAnsi="Times New Roman" w:cs="Times New Roman"/>
        </w:rPr>
        <w:t xml:space="preserve"> the JCM feedback dimension at the strategic level, including quarterly, data-rich intelligence on whether individual effort generates </w:t>
      </w:r>
      <w:proofErr w:type="spellStart"/>
      <w:r w:rsidRPr="006D4C3D">
        <w:rPr>
          <w:rFonts w:ascii="Times New Roman" w:hAnsi="Times New Roman" w:cs="Times New Roman"/>
        </w:rPr>
        <w:t>organisational</w:t>
      </w:r>
      <w:proofErr w:type="spellEnd"/>
      <w:r w:rsidRPr="006D4C3D">
        <w:rPr>
          <w:rFonts w:ascii="Times New Roman" w:hAnsi="Times New Roman" w:cs="Times New Roman"/>
        </w:rPr>
        <w:t xml:space="preserve"> impact. The 360-degree system carries it to </w:t>
      </w:r>
      <w:proofErr w:type="spellStart"/>
      <w:r w:rsidRPr="006D4C3D">
        <w:rPr>
          <w:rFonts w:ascii="Times New Roman" w:hAnsi="Times New Roman" w:cs="Times New Roman"/>
        </w:rPr>
        <w:t>behavioural</w:t>
      </w:r>
      <w:proofErr w:type="spellEnd"/>
      <w:r w:rsidRPr="006D4C3D">
        <w:rPr>
          <w:rFonts w:ascii="Times New Roman" w:hAnsi="Times New Roman" w:cs="Times New Roman"/>
        </w:rPr>
        <w:t xml:space="preserve"> and relational levels that cannot be measured using quantitative scales. Third, cultural </w:t>
      </w:r>
      <w:proofErr w:type="spellStart"/>
      <w:r w:rsidRPr="006D4C3D">
        <w:rPr>
          <w:rFonts w:ascii="Times New Roman" w:hAnsi="Times New Roman" w:cs="Times New Roman"/>
        </w:rPr>
        <w:t>signalling</w:t>
      </w:r>
      <w:proofErr w:type="spellEnd"/>
      <w:r w:rsidRPr="006D4C3D">
        <w:rPr>
          <w:rFonts w:ascii="Times New Roman" w:hAnsi="Times New Roman" w:cs="Times New Roman"/>
        </w:rPr>
        <w:t xml:space="preserve">: a system that separates goals and compensation and </w:t>
      </w:r>
      <w:proofErr w:type="spellStart"/>
      <w:r w:rsidRPr="006D4C3D">
        <w:rPr>
          <w:rFonts w:ascii="Times New Roman" w:hAnsi="Times New Roman" w:cs="Times New Roman"/>
        </w:rPr>
        <w:t>utilises</w:t>
      </w:r>
      <w:proofErr w:type="spellEnd"/>
      <w:r w:rsidRPr="006D4C3D">
        <w:rPr>
          <w:rFonts w:ascii="Times New Roman" w:hAnsi="Times New Roman" w:cs="Times New Roman"/>
        </w:rPr>
        <w:t xml:space="preserve"> feedback as developmental </w:t>
      </w:r>
      <w:proofErr w:type="spellStart"/>
      <w:r w:rsidRPr="006D4C3D">
        <w:rPr>
          <w:rFonts w:ascii="Times New Roman" w:hAnsi="Times New Roman" w:cs="Times New Roman"/>
        </w:rPr>
        <w:t>signalling</w:t>
      </w:r>
      <w:proofErr w:type="spellEnd"/>
      <w:r w:rsidRPr="006D4C3D">
        <w:rPr>
          <w:rFonts w:ascii="Times New Roman" w:hAnsi="Times New Roman" w:cs="Times New Roman"/>
        </w:rPr>
        <w:t xml:space="preserve"> that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 is interested in growing and being honest, rather than self-defensive, which is the exact opposite of the psychological dynamics behind turnover (Edmondson, 1999).</w:t>
      </w:r>
    </w:p>
    <w:p w14:paraId="75E0B978" w14:textId="5D633D66"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Kotter (2008) found a statistically significant positive revenue growth of 682% in eleven years in </w:t>
      </w:r>
      <w:proofErr w:type="spellStart"/>
      <w:r w:rsidRPr="006D4C3D">
        <w:rPr>
          <w:rFonts w:ascii="Times New Roman" w:hAnsi="Times New Roman" w:cs="Times New Roman"/>
        </w:rPr>
        <w:t>organisations</w:t>
      </w:r>
      <w:proofErr w:type="spellEnd"/>
      <w:r w:rsidRPr="006D4C3D">
        <w:rPr>
          <w:rFonts w:ascii="Times New Roman" w:hAnsi="Times New Roman" w:cs="Times New Roman"/>
        </w:rPr>
        <w:t xml:space="preserve"> with strategically aligned, performance-oriented cultures, compared with 166% in </w:t>
      </w:r>
      <w:proofErr w:type="spellStart"/>
      <w:r w:rsidRPr="006D4C3D">
        <w:rPr>
          <w:rFonts w:ascii="Times New Roman" w:hAnsi="Times New Roman" w:cs="Times New Roman"/>
        </w:rPr>
        <w:t>organisations</w:t>
      </w:r>
      <w:proofErr w:type="spellEnd"/>
      <w:r w:rsidRPr="006D4C3D">
        <w:rPr>
          <w:rFonts w:ascii="Times New Roman" w:hAnsi="Times New Roman" w:cs="Times New Roman"/>
        </w:rPr>
        <w:t xml:space="preserve"> without such a culture. In the case of </w:t>
      </w:r>
      <w:proofErr w:type="spellStart"/>
      <w:r w:rsidRPr="006D4C3D">
        <w:rPr>
          <w:rFonts w:ascii="Times New Roman" w:hAnsi="Times New Roman" w:cs="Times New Roman"/>
        </w:rPr>
        <w:t>Aether</w:t>
      </w:r>
      <w:proofErr w:type="spellEnd"/>
      <w:r w:rsidRPr="006D4C3D">
        <w:rPr>
          <w:rFonts w:ascii="Times New Roman" w:hAnsi="Times New Roman" w:cs="Times New Roman"/>
        </w:rPr>
        <w:t xml:space="preserve"> Innovations, this combined redesign is a business initiative rather than an administrative one. </w:t>
      </w:r>
    </w:p>
    <w:p w14:paraId="49383657"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br w:type="page"/>
      </w:r>
    </w:p>
    <w:p w14:paraId="0C898A4A" w14:textId="1CE6B976" w:rsidR="00142490" w:rsidRPr="006D4C3D" w:rsidRDefault="00D54FB9" w:rsidP="00D54FB9">
      <w:pPr>
        <w:pStyle w:val="Heading1"/>
        <w:rPr>
          <w:rFonts w:ascii="Times New Roman" w:hAnsi="Times New Roman" w:cs="Times New Roman"/>
        </w:rPr>
      </w:pPr>
      <w:bookmarkStart w:id="10" w:name="_Toc224523761"/>
      <w:r w:rsidRPr="006D4C3D">
        <w:rPr>
          <w:rFonts w:ascii="Times New Roman" w:eastAsia="Arial" w:hAnsi="Times New Roman" w:cs="Times New Roman"/>
        </w:rPr>
        <w:t>Part</w:t>
      </w:r>
      <w:r w:rsidR="00142490" w:rsidRPr="006D4C3D">
        <w:rPr>
          <w:rFonts w:ascii="Times New Roman" w:eastAsia="Arial" w:hAnsi="Times New Roman" w:cs="Times New Roman"/>
        </w:rPr>
        <w:t xml:space="preserve"> 2: Personal Reflection</w:t>
      </w:r>
      <w:bookmarkEnd w:id="10"/>
    </w:p>
    <w:p w14:paraId="138AF4D4" w14:textId="15381C15" w:rsidR="00142490" w:rsidRPr="006D4C3D" w:rsidRDefault="00142490" w:rsidP="00D54FB9">
      <w:pPr>
        <w:pStyle w:val="Heading2"/>
        <w:rPr>
          <w:rFonts w:ascii="Times New Roman" w:hAnsi="Times New Roman" w:cs="Times New Roman"/>
        </w:rPr>
      </w:pPr>
      <w:bookmarkStart w:id="11" w:name="_Toc224523762"/>
      <w:r w:rsidRPr="006D4C3D">
        <w:rPr>
          <w:rFonts w:ascii="Times New Roman" w:eastAsia="Arial" w:hAnsi="Times New Roman" w:cs="Times New Roman"/>
        </w:rPr>
        <w:t>Gibbs' Reflective Cycle Applied to the HCM Module</w:t>
      </w:r>
      <w:bookmarkEnd w:id="11"/>
    </w:p>
    <w:p w14:paraId="54DF287B"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 </w:t>
      </w:r>
    </w:p>
    <w:p w14:paraId="14142AF8" w14:textId="35F793BB" w:rsidR="006055EE" w:rsidRPr="006055EE" w:rsidRDefault="006055EE" w:rsidP="006055EE">
      <w:pPr>
        <w:spacing w:line="360" w:lineRule="auto"/>
        <w:jc w:val="center"/>
        <w:rPr>
          <w:rFonts w:ascii="Times New Roman" w:hAnsi="Times New Roman" w:cs="Times New Roman"/>
        </w:rPr>
      </w:pPr>
      <w:r w:rsidRPr="006D4C3D">
        <w:rPr>
          <w:rFonts w:ascii="Times New Roman" w:hAnsi="Times New Roman" w:cs="Times New Roman"/>
          <w:noProof/>
        </w:rPr>
        <w:drawing>
          <wp:inline distT="0" distB="0" distL="0" distR="0" wp14:anchorId="4F5BE95B" wp14:editId="68C64F34">
            <wp:extent cx="4701540" cy="4701540"/>
            <wp:effectExtent l="0" t="0" r="3810" b="3810"/>
            <wp:docPr id="9249751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01540" cy="4701540"/>
                    </a:xfrm>
                    <a:prstGeom prst="rect">
                      <a:avLst/>
                    </a:prstGeom>
                    <a:noFill/>
                    <a:ln>
                      <a:noFill/>
                    </a:ln>
                  </pic:spPr>
                </pic:pic>
              </a:graphicData>
            </a:graphic>
          </wp:inline>
        </w:drawing>
      </w:r>
    </w:p>
    <w:p w14:paraId="1020CAC2" w14:textId="1CE36237" w:rsidR="00142490" w:rsidRPr="006D4C3D" w:rsidRDefault="00142490" w:rsidP="006055EE">
      <w:pPr>
        <w:spacing w:line="360" w:lineRule="auto"/>
        <w:jc w:val="center"/>
        <w:rPr>
          <w:rFonts w:ascii="Times New Roman" w:hAnsi="Times New Roman" w:cs="Times New Roman"/>
        </w:rPr>
      </w:pPr>
    </w:p>
    <w:p w14:paraId="550F204F" w14:textId="5E467D40" w:rsidR="00142490" w:rsidRPr="006D4C3D" w:rsidRDefault="006055EE" w:rsidP="006055EE">
      <w:pPr>
        <w:pStyle w:val="Caption"/>
        <w:jc w:val="center"/>
        <w:rPr>
          <w:rFonts w:ascii="Times New Roman" w:hAnsi="Times New Roman" w:cs="Times New Roman"/>
          <w:sz w:val="24"/>
          <w:szCs w:val="24"/>
        </w:rPr>
      </w:pPr>
      <w:r w:rsidRPr="006D4C3D">
        <w:rPr>
          <w:rFonts w:ascii="Times New Roman" w:hAnsi="Times New Roman" w:cs="Times New Roman"/>
          <w:sz w:val="24"/>
          <w:szCs w:val="24"/>
        </w:rPr>
        <w:t xml:space="preserve">Figure </w:t>
      </w:r>
      <w:r w:rsidRPr="006D4C3D">
        <w:rPr>
          <w:rFonts w:ascii="Times New Roman" w:hAnsi="Times New Roman" w:cs="Times New Roman"/>
          <w:sz w:val="24"/>
          <w:szCs w:val="24"/>
        </w:rPr>
        <w:fldChar w:fldCharType="begin"/>
      </w:r>
      <w:r w:rsidRPr="006D4C3D">
        <w:rPr>
          <w:rFonts w:ascii="Times New Roman" w:hAnsi="Times New Roman" w:cs="Times New Roman"/>
          <w:sz w:val="24"/>
          <w:szCs w:val="24"/>
        </w:rPr>
        <w:instrText xml:space="preserve"> SEQ Figure \* ARABIC </w:instrText>
      </w:r>
      <w:r w:rsidRPr="006D4C3D">
        <w:rPr>
          <w:rFonts w:ascii="Times New Roman" w:hAnsi="Times New Roman" w:cs="Times New Roman"/>
          <w:sz w:val="24"/>
          <w:szCs w:val="24"/>
        </w:rPr>
        <w:fldChar w:fldCharType="separate"/>
      </w:r>
      <w:r w:rsidRPr="006D4C3D">
        <w:rPr>
          <w:rFonts w:ascii="Times New Roman" w:hAnsi="Times New Roman" w:cs="Times New Roman"/>
          <w:noProof/>
          <w:sz w:val="24"/>
          <w:szCs w:val="24"/>
        </w:rPr>
        <w:t>5</w:t>
      </w:r>
      <w:r w:rsidRPr="006D4C3D">
        <w:rPr>
          <w:rFonts w:ascii="Times New Roman" w:hAnsi="Times New Roman" w:cs="Times New Roman"/>
          <w:sz w:val="24"/>
          <w:szCs w:val="24"/>
        </w:rPr>
        <w:fldChar w:fldCharType="end"/>
      </w:r>
      <w:r w:rsidRPr="006D4C3D">
        <w:rPr>
          <w:rFonts w:ascii="Times New Roman" w:hAnsi="Times New Roman" w:cs="Times New Roman"/>
          <w:sz w:val="24"/>
          <w:szCs w:val="24"/>
        </w:rPr>
        <w:t xml:space="preserve"> </w:t>
      </w:r>
      <w:r w:rsidR="00142490" w:rsidRPr="006D4C3D">
        <w:rPr>
          <w:rFonts w:ascii="Times New Roman" w:hAnsi="Times New Roman" w:cs="Times New Roman"/>
          <w:sz w:val="24"/>
          <w:szCs w:val="24"/>
        </w:rPr>
        <w:t xml:space="preserve"> Gibbs' Reflective Cycle Applied to HCM Module Learning (Gibbs, 1988)</w:t>
      </w:r>
    </w:p>
    <w:p w14:paraId="40575A81"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 </w:t>
      </w:r>
    </w:p>
    <w:p w14:paraId="7237DE9A" w14:textId="77777777" w:rsidR="00142490" w:rsidRPr="006D4C3D" w:rsidRDefault="00142490" w:rsidP="006055EE">
      <w:pPr>
        <w:pStyle w:val="Heading2"/>
        <w:rPr>
          <w:rFonts w:ascii="Times New Roman" w:hAnsi="Times New Roman" w:cs="Times New Roman"/>
        </w:rPr>
      </w:pPr>
      <w:bookmarkStart w:id="12" w:name="_Toc224523763"/>
      <w:r w:rsidRPr="006D4C3D">
        <w:rPr>
          <w:rFonts w:ascii="Times New Roman" w:eastAsia="Arial" w:hAnsi="Times New Roman" w:cs="Times New Roman"/>
        </w:rPr>
        <w:t>Stage 1: Description</w:t>
      </w:r>
      <w:bookmarkEnd w:id="12"/>
    </w:p>
    <w:p w14:paraId="6463AEAF" w14:textId="78025591"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The Human Capital Management module introduced a theoretically rich environment encompassing strategic HRM, performance management, talent ecosystems, and the future of work (</w:t>
      </w:r>
      <w:proofErr w:type="spellStart"/>
      <w:r w:rsidRPr="006D4C3D">
        <w:rPr>
          <w:rFonts w:ascii="Times New Roman" w:hAnsi="Times New Roman" w:cs="Times New Roman"/>
        </w:rPr>
        <w:t>Poba-Nzaou</w:t>
      </w:r>
      <w:proofErr w:type="spellEnd"/>
      <w:r w:rsidRPr="006D4C3D">
        <w:rPr>
          <w:rFonts w:ascii="Times New Roman" w:hAnsi="Times New Roman" w:cs="Times New Roman"/>
        </w:rPr>
        <w:t xml:space="preserve"> et al., 2020). The module gradually progressed from the basics of frameworks such as the resource-based view of the firm (Barney, 1991) and Ulrich's (1997) model of the HR business partner to current issues, including AI, hybrid work, and psychological safety as a precondition for innovation (Edmondson, 1999).</w:t>
      </w:r>
    </w:p>
    <w:p w14:paraId="5F314969" w14:textId="77777777" w:rsidR="00142490" w:rsidRPr="006D4C3D" w:rsidRDefault="00142490" w:rsidP="006055EE">
      <w:pPr>
        <w:pStyle w:val="Heading2"/>
        <w:rPr>
          <w:rFonts w:ascii="Times New Roman" w:hAnsi="Times New Roman" w:cs="Times New Roman"/>
        </w:rPr>
      </w:pPr>
      <w:bookmarkStart w:id="13" w:name="_Toc224523764"/>
      <w:r w:rsidRPr="006D4C3D">
        <w:rPr>
          <w:rFonts w:ascii="Times New Roman" w:hAnsi="Times New Roman" w:cs="Times New Roman"/>
        </w:rPr>
        <w:t>Stage 2: Feelings</w:t>
      </w:r>
      <w:bookmarkEnd w:id="13"/>
    </w:p>
    <w:p w14:paraId="00DA392F" w14:textId="63B44ACE" w:rsidR="00142490" w:rsidRPr="006D4C3D" w:rsidRDefault="006D4C3D" w:rsidP="00142490">
      <w:pPr>
        <w:spacing w:line="360" w:lineRule="auto"/>
        <w:jc w:val="both"/>
        <w:rPr>
          <w:rFonts w:ascii="Times New Roman" w:hAnsi="Times New Roman" w:cs="Times New Roman"/>
        </w:rPr>
      </w:pPr>
      <w:r w:rsidRPr="006D4C3D">
        <w:rPr>
          <w:rFonts w:ascii="Times New Roman" w:hAnsi="Times New Roman" w:cs="Times New Roman"/>
        </w:rPr>
        <w:t>Working</w:t>
      </w:r>
      <w:r w:rsidR="00142490" w:rsidRPr="006D4C3D">
        <w:rPr>
          <w:rFonts w:ascii="Times New Roman" w:hAnsi="Times New Roman" w:cs="Times New Roman"/>
        </w:rPr>
        <w:t xml:space="preserve"> with the module created fruitful cognitive dissonance. I entered with an effective </w:t>
      </w:r>
      <w:proofErr w:type="spellStart"/>
      <w:r w:rsidR="00142490" w:rsidRPr="006D4C3D">
        <w:rPr>
          <w:rFonts w:ascii="Times New Roman" w:hAnsi="Times New Roman" w:cs="Times New Roman"/>
        </w:rPr>
        <w:t>conceptualisation</w:t>
      </w:r>
      <w:proofErr w:type="spellEnd"/>
      <w:r w:rsidR="00142490" w:rsidRPr="006D4C3D">
        <w:rPr>
          <w:rFonts w:ascii="Times New Roman" w:hAnsi="Times New Roman" w:cs="Times New Roman"/>
        </w:rPr>
        <w:t xml:space="preserve"> of HRM, in which HRM is understood as encompassing recruitment, contracts, and compliance. Being challenged by </w:t>
      </w:r>
      <w:proofErr w:type="spellStart"/>
      <w:r w:rsidR="00142490" w:rsidRPr="006D4C3D">
        <w:rPr>
          <w:rFonts w:ascii="Times New Roman" w:hAnsi="Times New Roman" w:cs="Times New Roman"/>
        </w:rPr>
        <w:t>Huselid's</w:t>
      </w:r>
      <w:proofErr w:type="spellEnd"/>
      <w:r w:rsidR="00142490" w:rsidRPr="006D4C3D">
        <w:rPr>
          <w:rFonts w:ascii="Times New Roman" w:hAnsi="Times New Roman" w:cs="Times New Roman"/>
        </w:rPr>
        <w:t xml:space="preserve"> (1995) evidence that aligning HR practices with strategies is associated with 23</w:t>
      </w:r>
      <w:r w:rsidR="006055EE" w:rsidRPr="006D4C3D">
        <w:rPr>
          <w:rFonts w:ascii="Times New Roman" w:hAnsi="Times New Roman" w:cs="Times New Roman"/>
        </w:rPr>
        <w:t xml:space="preserve">% </w:t>
      </w:r>
      <w:r w:rsidR="00142490" w:rsidRPr="006D4C3D">
        <w:rPr>
          <w:rFonts w:ascii="Times New Roman" w:hAnsi="Times New Roman" w:cs="Times New Roman"/>
        </w:rPr>
        <w:t>higher profitability necessitated a wholesale revision of what I had previously considered an assumption. The initial uneasiness was replaced by genuine intellectual interest as the conceptual framework became consistent.</w:t>
      </w:r>
    </w:p>
    <w:p w14:paraId="4ED0731A" w14:textId="77777777" w:rsidR="00142490" w:rsidRPr="006D4C3D" w:rsidRDefault="00142490" w:rsidP="006055EE">
      <w:pPr>
        <w:pStyle w:val="Heading2"/>
        <w:rPr>
          <w:rFonts w:ascii="Times New Roman" w:hAnsi="Times New Roman" w:cs="Times New Roman"/>
        </w:rPr>
      </w:pPr>
      <w:bookmarkStart w:id="14" w:name="_Toc224523765"/>
      <w:r w:rsidRPr="006D4C3D">
        <w:rPr>
          <w:rFonts w:ascii="Times New Roman" w:hAnsi="Times New Roman" w:cs="Times New Roman"/>
        </w:rPr>
        <w:t>Stage 3: Evaluation</w:t>
      </w:r>
      <w:bookmarkEnd w:id="14"/>
    </w:p>
    <w:p w14:paraId="2DDC7AAC" w14:textId="7A59640D"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The fact that it required critical analysis in practice, that a critique of the </w:t>
      </w:r>
      <w:r w:rsidR="008F33C8" w:rsidRPr="006D4C3D">
        <w:rPr>
          <w:rFonts w:ascii="Times New Roman" w:hAnsi="Times New Roman" w:cs="Times New Roman"/>
        </w:rPr>
        <w:t>frameworks' limitations was required, and that a context-relevant recommendation was developed rather than theoretical massing were the most valuable aspects</w:t>
      </w:r>
      <w:r w:rsidRPr="006D4C3D">
        <w:rPr>
          <w:rFonts w:ascii="Times New Roman" w:hAnsi="Times New Roman" w:cs="Times New Roman"/>
        </w:rPr>
        <w:t xml:space="preserve"> of the module. One important issue was the breadth-depth trade-off: I always found it easier to overview an area of the field than to immerse myself in one framework to the depth needed to really have a mastery of critical skills, which this report has expressly strived to overcome.</w:t>
      </w:r>
    </w:p>
    <w:p w14:paraId="7E5AEFB3" w14:textId="77777777" w:rsidR="00142490" w:rsidRPr="006D4C3D" w:rsidRDefault="00142490" w:rsidP="006055EE">
      <w:pPr>
        <w:pStyle w:val="Heading2"/>
        <w:rPr>
          <w:rFonts w:ascii="Times New Roman" w:hAnsi="Times New Roman" w:cs="Times New Roman"/>
        </w:rPr>
      </w:pPr>
      <w:bookmarkStart w:id="15" w:name="_Toc224523766"/>
      <w:r w:rsidRPr="006D4C3D">
        <w:rPr>
          <w:rFonts w:ascii="Times New Roman" w:hAnsi="Times New Roman" w:cs="Times New Roman"/>
        </w:rPr>
        <w:t>Stage 4: Analysis</w:t>
      </w:r>
      <w:bookmarkEnd w:id="15"/>
    </w:p>
    <w:p w14:paraId="01AA905B" w14:textId="5ED873F3"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Based on Kolb's Experiential Learning Theory (2013), I identify my dominant mode as abstract </w:t>
      </w:r>
      <w:proofErr w:type="spellStart"/>
      <w:r w:rsidRPr="006D4C3D">
        <w:rPr>
          <w:rFonts w:ascii="Times New Roman" w:hAnsi="Times New Roman" w:cs="Times New Roman"/>
        </w:rPr>
        <w:t>conceptualisation</w:t>
      </w:r>
      <w:proofErr w:type="spellEnd"/>
      <w:r w:rsidRPr="006D4C3D">
        <w:rPr>
          <w:rFonts w:ascii="Times New Roman" w:hAnsi="Times New Roman" w:cs="Times New Roman"/>
        </w:rPr>
        <w:t xml:space="preserve">: strong in receiving theories but weak in active experimentation. The design of the assessment intentionally interfered with this preference by requiring practice before complete mastery of the theory, necessitating the transfer of knowledge to competence. The most profound framework, transformative learning theory by </w:t>
      </w:r>
      <w:proofErr w:type="spellStart"/>
      <w:r w:rsidRPr="006D4C3D">
        <w:rPr>
          <w:rFonts w:ascii="Times New Roman" w:hAnsi="Times New Roman" w:cs="Times New Roman"/>
        </w:rPr>
        <w:t>Mezirow</w:t>
      </w:r>
      <w:proofErr w:type="spellEnd"/>
      <w:r w:rsidRPr="006D4C3D">
        <w:rPr>
          <w:rFonts w:ascii="Times New Roman" w:hAnsi="Times New Roman" w:cs="Times New Roman"/>
        </w:rPr>
        <w:t xml:space="preserve"> (1991), offers the module a transformation in perspective, </w:t>
      </w:r>
      <w:r w:rsidR="008F33C8" w:rsidRPr="006D4C3D">
        <w:rPr>
          <w:rFonts w:ascii="Times New Roman" w:hAnsi="Times New Roman" w:cs="Times New Roman"/>
        </w:rPr>
        <w:t xml:space="preserve">namely, from an operational to a </w:t>
      </w:r>
      <w:r w:rsidRPr="006D4C3D">
        <w:rPr>
          <w:rFonts w:ascii="Times New Roman" w:hAnsi="Times New Roman" w:cs="Times New Roman"/>
        </w:rPr>
        <w:t>strategic interpretation of HRM, and a structural transformation in how I view subsequent professional experience.</w:t>
      </w:r>
    </w:p>
    <w:p w14:paraId="07709CF3" w14:textId="77777777" w:rsidR="00142490" w:rsidRPr="006D4C3D" w:rsidRDefault="00142490" w:rsidP="006055EE">
      <w:pPr>
        <w:pStyle w:val="Heading2"/>
        <w:rPr>
          <w:rFonts w:ascii="Times New Roman" w:hAnsi="Times New Roman" w:cs="Times New Roman"/>
        </w:rPr>
      </w:pPr>
      <w:bookmarkStart w:id="16" w:name="_Toc224523767"/>
      <w:r w:rsidRPr="006D4C3D">
        <w:rPr>
          <w:rFonts w:ascii="Times New Roman" w:hAnsi="Times New Roman" w:cs="Times New Roman"/>
        </w:rPr>
        <w:t>Stage 5: Conclusion</w:t>
      </w:r>
      <w:bookmarkEnd w:id="16"/>
    </w:p>
    <w:p w14:paraId="0641B800" w14:textId="1BE088F4"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Reflectively, I would have enhanced my participation by prior, systematic exposure to primary empirical studies rather than textbook synthesis, and by a more deliberate conceptual argument with colleagues with professional backgrounds different from my own. The two practices would have yielded analytical viewpoints that could not have emerged from a study conducted alone and would have reinforced the critical aspect of this piece of work.</w:t>
      </w:r>
    </w:p>
    <w:p w14:paraId="223C986E" w14:textId="77777777" w:rsidR="00142490" w:rsidRPr="006D4C3D" w:rsidRDefault="00142490" w:rsidP="006055EE">
      <w:pPr>
        <w:pStyle w:val="Heading2"/>
        <w:rPr>
          <w:rFonts w:ascii="Times New Roman" w:hAnsi="Times New Roman" w:cs="Times New Roman"/>
        </w:rPr>
      </w:pPr>
      <w:bookmarkStart w:id="17" w:name="_Toc224523768"/>
      <w:r w:rsidRPr="006D4C3D">
        <w:rPr>
          <w:rFonts w:ascii="Times New Roman" w:eastAsia="Arial" w:hAnsi="Times New Roman" w:cs="Times New Roman"/>
        </w:rPr>
        <w:t>Stage 6: Action Plan</w:t>
      </w:r>
      <w:bookmarkEnd w:id="17"/>
    </w:p>
    <w:p w14:paraId="09B086A3" w14:textId="79DCB24B" w:rsidR="00142490" w:rsidRPr="006D4C3D" w:rsidRDefault="00142490" w:rsidP="006055EE">
      <w:pPr>
        <w:pStyle w:val="ListParagraph"/>
        <w:numPr>
          <w:ilvl w:val="0"/>
          <w:numId w:val="3"/>
        </w:numPr>
        <w:spacing w:line="360" w:lineRule="auto"/>
        <w:jc w:val="both"/>
        <w:rPr>
          <w:rFonts w:ascii="Times New Roman" w:hAnsi="Times New Roman" w:cs="Times New Roman"/>
        </w:rPr>
      </w:pPr>
      <w:r w:rsidRPr="006D4C3D">
        <w:rPr>
          <w:rFonts w:ascii="Times New Roman" w:hAnsi="Times New Roman" w:cs="Times New Roman"/>
          <w:b/>
          <w:bCs/>
        </w:rPr>
        <w:t>Monthly reading:</w:t>
      </w:r>
      <w:r w:rsidRPr="006D4C3D">
        <w:rPr>
          <w:rFonts w:ascii="Times New Roman" w:hAnsi="Times New Roman" w:cs="Times New Roman"/>
        </w:rPr>
        <w:t xml:space="preserve"> Each month, read at least two articles in peer-reviewed journals in the field of HRM published in either the International Journal of Human Resource Management or the Academy of Management Journal, and record in a learning journal.</w:t>
      </w:r>
    </w:p>
    <w:p w14:paraId="5429E385" w14:textId="62E7B27E" w:rsidR="00142490" w:rsidRPr="006D4C3D" w:rsidRDefault="00142490" w:rsidP="006055EE">
      <w:pPr>
        <w:pStyle w:val="ListParagraph"/>
        <w:numPr>
          <w:ilvl w:val="0"/>
          <w:numId w:val="3"/>
        </w:numPr>
        <w:spacing w:line="360" w:lineRule="auto"/>
        <w:jc w:val="both"/>
        <w:rPr>
          <w:rFonts w:ascii="Times New Roman" w:hAnsi="Times New Roman" w:cs="Times New Roman"/>
        </w:rPr>
      </w:pPr>
      <w:r w:rsidRPr="006D4C3D">
        <w:rPr>
          <w:rFonts w:ascii="Times New Roman" w:hAnsi="Times New Roman" w:cs="Times New Roman"/>
          <w:b/>
          <w:bCs/>
        </w:rPr>
        <w:t>CIPD Level 7 accreditation in 18 months:</w:t>
      </w:r>
      <w:r w:rsidRPr="006D4C3D">
        <w:rPr>
          <w:rFonts w:ascii="Times New Roman" w:hAnsi="Times New Roman" w:cs="Times New Roman"/>
        </w:rPr>
        <w:t xml:space="preserve"> </w:t>
      </w:r>
      <w:proofErr w:type="spellStart"/>
      <w:r w:rsidRPr="006D4C3D">
        <w:rPr>
          <w:rFonts w:ascii="Times New Roman" w:hAnsi="Times New Roman" w:cs="Times New Roman"/>
        </w:rPr>
        <w:t>Templarise</w:t>
      </w:r>
      <w:proofErr w:type="spellEnd"/>
      <w:r w:rsidRPr="006D4C3D">
        <w:rPr>
          <w:rFonts w:ascii="Times New Roman" w:hAnsi="Times New Roman" w:cs="Times New Roman"/>
        </w:rPr>
        <w:t xml:space="preserve"> and refine the strategic HRM prowess in a familiar professional framework.</w:t>
      </w:r>
    </w:p>
    <w:p w14:paraId="660A4A05" w14:textId="4D72B71E" w:rsidR="00142490" w:rsidRPr="006D4C3D" w:rsidRDefault="00142490" w:rsidP="006055EE">
      <w:pPr>
        <w:pStyle w:val="ListParagraph"/>
        <w:numPr>
          <w:ilvl w:val="0"/>
          <w:numId w:val="3"/>
        </w:numPr>
        <w:spacing w:line="360" w:lineRule="auto"/>
        <w:jc w:val="both"/>
        <w:rPr>
          <w:rFonts w:ascii="Times New Roman" w:hAnsi="Times New Roman" w:cs="Times New Roman"/>
        </w:rPr>
      </w:pPr>
      <w:r w:rsidRPr="006D4C3D">
        <w:rPr>
          <w:rFonts w:ascii="Times New Roman" w:hAnsi="Times New Roman" w:cs="Times New Roman"/>
          <w:b/>
          <w:bCs/>
        </w:rPr>
        <w:t>Mentorship in 3 months:</w:t>
      </w:r>
      <w:r w:rsidRPr="006D4C3D">
        <w:rPr>
          <w:rFonts w:ascii="Times New Roman" w:hAnsi="Times New Roman" w:cs="Times New Roman"/>
        </w:rPr>
        <w:t xml:space="preserve"> Find a senior HR leader mentor who has expertise in transformation in the technology </w:t>
      </w:r>
      <w:r w:rsidR="006055EE" w:rsidRPr="006D4C3D">
        <w:rPr>
          <w:rFonts w:ascii="Times New Roman" w:hAnsi="Times New Roman" w:cs="Times New Roman"/>
        </w:rPr>
        <w:t>industry and</w:t>
      </w:r>
      <w:r w:rsidRPr="006D4C3D">
        <w:rPr>
          <w:rFonts w:ascii="Times New Roman" w:hAnsi="Times New Roman" w:cs="Times New Roman"/>
        </w:rPr>
        <w:t xml:space="preserve"> has organized monthly meetings.</w:t>
      </w:r>
    </w:p>
    <w:p w14:paraId="33C68074" w14:textId="40C6F197" w:rsidR="00142490" w:rsidRPr="006D4C3D" w:rsidRDefault="00142490" w:rsidP="006055EE">
      <w:pPr>
        <w:pStyle w:val="ListParagraph"/>
        <w:numPr>
          <w:ilvl w:val="0"/>
          <w:numId w:val="3"/>
        </w:numPr>
        <w:spacing w:line="360" w:lineRule="auto"/>
        <w:jc w:val="both"/>
        <w:rPr>
          <w:rFonts w:ascii="Times New Roman" w:hAnsi="Times New Roman" w:cs="Times New Roman"/>
        </w:rPr>
      </w:pPr>
      <w:r w:rsidRPr="006D4C3D">
        <w:rPr>
          <w:rFonts w:ascii="Times New Roman" w:hAnsi="Times New Roman" w:cs="Times New Roman"/>
          <w:b/>
          <w:bCs/>
        </w:rPr>
        <w:t>Reflective journal practice in progress:</w:t>
      </w:r>
      <w:r w:rsidRPr="006D4C3D">
        <w:rPr>
          <w:rFonts w:ascii="Times New Roman" w:hAnsi="Times New Roman" w:cs="Times New Roman"/>
        </w:rPr>
        <w:t xml:space="preserve"> Have a Gibbs-structured professional learning journal, to be reviewed quarterly, to transform experience into developmental insight.</w:t>
      </w:r>
    </w:p>
    <w:p w14:paraId="613AA56D"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 </w:t>
      </w:r>
    </w:p>
    <w:p w14:paraId="21E924C9" w14:textId="668B2F42" w:rsidR="00142490" w:rsidRPr="006D4C3D" w:rsidRDefault="00142490" w:rsidP="006055EE">
      <w:pPr>
        <w:pStyle w:val="Heading2"/>
        <w:rPr>
          <w:rFonts w:ascii="Times New Roman" w:hAnsi="Times New Roman" w:cs="Times New Roman"/>
        </w:rPr>
      </w:pPr>
      <w:bookmarkStart w:id="18" w:name="_Toc224523769"/>
      <w:r w:rsidRPr="006D4C3D">
        <w:rPr>
          <w:rFonts w:ascii="Times New Roman" w:hAnsi="Times New Roman" w:cs="Times New Roman"/>
        </w:rPr>
        <w:t>Remaining Relevant in an AI-Enhanced Workplace.</w:t>
      </w:r>
      <w:bookmarkEnd w:id="18"/>
    </w:p>
    <w:p w14:paraId="0834F2DD" w14:textId="417948C9"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Generative AI has posed the most profound threat to </w:t>
      </w:r>
      <w:proofErr w:type="spellStart"/>
      <w:r w:rsidRPr="006D4C3D">
        <w:rPr>
          <w:rFonts w:ascii="Times New Roman" w:hAnsi="Times New Roman" w:cs="Times New Roman"/>
        </w:rPr>
        <w:t>labour</w:t>
      </w:r>
      <w:proofErr w:type="spellEnd"/>
      <w:r w:rsidRPr="006D4C3D">
        <w:rPr>
          <w:rFonts w:ascii="Times New Roman" w:hAnsi="Times New Roman" w:cs="Times New Roman"/>
        </w:rPr>
        <w:t xml:space="preserve"> markets since the Industrial Revolution and is the first to target cognitive </w:t>
      </w:r>
      <w:proofErr w:type="spellStart"/>
      <w:r w:rsidRPr="006D4C3D">
        <w:rPr>
          <w:rFonts w:ascii="Times New Roman" w:hAnsi="Times New Roman" w:cs="Times New Roman"/>
        </w:rPr>
        <w:t>labour</w:t>
      </w:r>
      <w:proofErr w:type="spellEnd"/>
      <w:r w:rsidRPr="006D4C3D">
        <w:rPr>
          <w:rFonts w:ascii="Times New Roman" w:hAnsi="Times New Roman" w:cs="Times New Roman"/>
        </w:rPr>
        <w:t xml:space="preserve">, rather than physical </w:t>
      </w:r>
      <w:proofErr w:type="spellStart"/>
      <w:r w:rsidR="006055EE" w:rsidRPr="006D4C3D">
        <w:rPr>
          <w:rFonts w:ascii="Times New Roman" w:hAnsi="Times New Roman" w:cs="Times New Roman"/>
        </w:rPr>
        <w:t>labour</w:t>
      </w:r>
      <w:proofErr w:type="spellEnd"/>
      <w:r w:rsidRPr="006D4C3D">
        <w:rPr>
          <w:rFonts w:ascii="Times New Roman" w:hAnsi="Times New Roman" w:cs="Times New Roman"/>
        </w:rPr>
        <w:t xml:space="preserve"> (</w:t>
      </w:r>
      <w:proofErr w:type="spellStart"/>
      <w:r w:rsidRPr="006D4C3D">
        <w:rPr>
          <w:rFonts w:ascii="Times New Roman" w:hAnsi="Times New Roman" w:cs="Times New Roman"/>
        </w:rPr>
        <w:t>Autor</w:t>
      </w:r>
      <w:proofErr w:type="spellEnd"/>
      <w:r w:rsidRPr="006D4C3D">
        <w:rPr>
          <w:rFonts w:ascii="Times New Roman" w:hAnsi="Times New Roman" w:cs="Times New Roman"/>
        </w:rPr>
        <w:t xml:space="preserve">, 2015). Already, large language models </w:t>
      </w:r>
      <w:r w:rsidR="006055EE" w:rsidRPr="006D4C3D">
        <w:rPr>
          <w:rFonts w:ascii="Times New Roman" w:hAnsi="Times New Roman" w:cs="Times New Roman"/>
        </w:rPr>
        <w:t>can write</w:t>
      </w:r>
      <w:r w:rsidRPr="006D4C3D">
        <w:rPr>
          <w:rFonts w:ascii="Times New Roman" w:hAnsi="Times New Roman" w:cs="Times New Roman"/>
        </w:rPr>
        <w:t xml:space="preserve"> job descriptions, </w:t>
      </w:r>
      <w:r w:rsidR="006D4C3D" w:rsidRPr="006D4C3D">
        <w:rPr>
          <w:rFonts w:ascii="Times New Roman" w:hAnsi="Times New Roman" w:cs="Times New Roman"/>
        </w:rPr>
        <w:t>screen</w:t>
      </w:r>
      <w:r w:rsidRPr="006D4C3D">
        <w:rPr>
          <w:rFonts w:ascii="Times New Roman" w:hAnsi="Times New Roman" w:cs="Times New Roman"/>
        </w:rPr>
        <w:t xml:space="preserve"> resumes, </w:t>
      </w:r>
      <w:r w:rsidR="006D4C3D" w:rsidRPr="006D4C3D">
        <w:rPr>
          <w:rFonts w:ascii="Times New Roman" w:hAnsi="Times New Roman" w:cs="Times New Roman"/>
        </w:rPr>
        <w:t>review</w:t>
      </w:r>
      <w:r w:rsidRPr="006D4C3D">
        <w:rPr>
          <w:rFonts w:ascii="Times New Roman" w:hAnsi="Times New Roman" w:cs="Times New Roman"/>
        </w:rPr>
        <w:t xml:space="preserve"> employee satisfaction surveys, and </w:t>
      </w:r>
      <w:r w:rsidR="006D4C3D" w:rsidRPr="006D4C3D">
        <w:rPr>
          <w:rFonts w:ascii="Times New Roman" w:hAnsi="Times New Roman" w:cs="Times New Roman"/>
        </w:rPr>
        <w:t>generate</w:t>
      </w:r>
      <w:r w:rsidRPr="006D4C3D">
        <w:rPr>
          <w:rFonts w:ascii="Times New Roman" w:hAnsi="Times New Roman" w:cs="Times New Roman"/>
        </w:rPr>
        <w:t xml:space="preserve"> performance reports (Chui et al., 2023). </w:t>
      </w:r>
      <w:r w:rsidRPr="006D4C3D">
        <w:rPr>
          <w:rFonts w:ascii="Times New Roman" w:hAnsi="Times New Roman" w:cs="Times New Roman"/>
          <w:b/>
          <w:bCs/>
          <w:i/>
          <w:iCs/>
        </w:rPr>
        <w:t>Figure 6</w:t>
      </w:r>
      <w:r w:rsidRPr="006D4C3D">
        <w:rPr>
          <w:rFonts w:ascii="Times New Roman" w:hAnsi="Times New Roman" w:cs="Times New Roman"/>
        </w:rPr>
        <w:t xml:space="preserve"> aligns major HR functions with their </w:t>
      </w:r>
      <w:r w:rsidR="008F33C8" w:rsidRPr="006D4C3D">
        <w:rPr>
          <w:rFonts w:ascii="Times New Roman" w:hAnsi="Times New Roman" w:cs="Times New Roman"/>
        </w:rPr>
        <w:t>respective AI vulnerabilities and human judgment requirements</w:t>
      </w:r>
      <w:r w:rsidRPr="006D4C3D">
        <w:rPr>
          <w:rFonts w:ascii="Times New Roman" w:hAnsi="Times New Roman" w:cs="Times New Roman"/>
        </w:rPr>
        <w:t>.</w:t>
      </w:r>
    </w:p>
    <w:p w14:paraId="7255B278"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 </w:t>
      </w:r>
    </w:p>
    <w:p w14:paraId="67D36845" w14:textId="2ACADAC6" w:rsidR="006055EE" w:rsidRPr="006055EE" w:rsidRDefault="006055EE" w:rsidP="006055EE">
      <w:pPr>
        <w:spacing w:line="360" w:lineRule="auto"/>
        <w:jc w:val="both"/>
        <w:rPr>
          <w:rFonts w:ascii="Times New Roman" w:hAnsi="Times New Roman" w:cs="Times New Roman"/>
        </w:rPr>
      </w:pPr>
      <w:r w:rsidRPr="006D4C3D">
        <w:rPr>
          <w:rFonts w:ascii="Times New Roman" w:hAnsi="Times New Roman" w:cs="Times New Roman"/>
          <w:noProof/>
        </w:rPr>
        <w:drawing>
          <wp:inline distT="0" distB="0" distL="0" distR="0" wp14:anchorId="3B63341F" wp14:editId="6D86D5D5">
            <wp:extent cx="5963303" cy="5189220"/>
            <wp:effectExtent l="0" t="0" r="0" b="0"/>
            <wp:docPr id="3565012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66691" cy="5192168"/>
                    </a:xfrm>
                    <a:prstGeom prst="rect">
                      <a:avLst/>
                    </a:prstGeom>
                    <a:noFill/>
                    <a:ln>
                      <a:noFill/>
                    </a:ln>
                  </pic:spPr>
                </pic:pic>
              </a:graphicData>
            </a:graphic>
          </wp:inline>
        </w:drawing>
      </w:r>
    </w:p>
    <w:p w14:paraId="5CAC898C" w14:textId="0E551E12" w:rsidR="00142490" w:rsidRPr="006D4C3D" w:rsidRDefault="00142490" w:rsidP="00142490">
      <w:pPr>
        <w:spacing w:line="360" w:lineRule="auto"/>
        <w:jc w:val="both"/>
        <w:rPr>
          <w:rFonts w:ascii="Times New Roman" w:hAnsi="Times New Roman" w:cs="Times New Roman"/>
        </w:rPr>
      </w:pPr>
    </w:p>
    <w:p w14:paraId="6225A5AF" w14:textId="43F1440E" w:rsidR="00142490" w:rsidRPr="006D4C3D" w:rsidRDefault="00142490" w:rsidP="006055EE">
      <w:pPr>
        <w:spacing w:line="360" w:lineRule="auto"/>
        <w:jc w:val="center"/>
        <w:rPr>
          <w:rFonts w:ascii="Times New Roman" w:hAnsi="Times New Roman" w:cs="Times New Roman"/>
        </w:rPr>
      </w:pPr>
      <w:r w:rsidRPr="006D4C3D">
        <w:rPr>
          <w:rFonts w:ascii="Times New Roman" w:hAnsi="Times New Roman" w:cs="Times New Roman"/>
          <w:i/>
          <w:iCs/>
        </w:rPr>
        <w:t>Figure 6: AI Augmentation and Replacement Matrix for HR Functions (</w:t>
      </w:r>
      <w:proofErr w:type="spellStart"/>
      <w:r w:rsidRPr="006D4C3D">
        <w:rPr>
          <w:rFonts w:ascii="Times New Roman" w:hAnsi="Times New Roman" w:cs="Times New Roman"/>
          <w:i/>
          <w:iCs/>
        </w:rPr>
        <w:t>Autor</w:t>
      </w:r>
      <w:proofErr w:type="spellEnd"/>
      <w:r w:rsidRPr="006D4C3D">
        <w:rPr>
          <w:rFonts w:ascii="Times New Roman" w:hAnsi="Times New Roman" w:cs="Times New Roman"/>
          <w:i/>
          <w:iCs/>
        </w:rPr>
        <w:t>, 2015; Daugherty and Wilson, 2018)</w:t>
      </w:r>
    </w:p>
    <w:p w14:paraId="59522501" w14:textId="00B6B376"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As Figure 6 shows, the functions most vulnerable to automation (payroll, CV screening, </w:t>
      </w:r>
      <w:proofErr w:type="spellStart"/>
      <w:r w:rsidRPr="006D4C3D">
        <w:rPr>
          <w:rFonts w:ascii="Times New Roman" w:hAnsi="Times New Roman" w:cs="Times New Roman"/>
        </w:rPr>
        <w:t>standardised</w:t>
      </w:r>
      <w:proofErr w:type="spellEnd"/>
      <w:r w:rsidRPr="006D4C3D">
        <w:rPr>
          <w:rFonts w:ascii="Times New Roman" w:hAnsi="Times New Roman" w:cs="Times New Roman"/>
        </w:rPr>
        <w:t xml:space="preserve"> reporting) are those on the transactional side of the HR value chain. The least vulnerable functions (performance coaching, ethical decision-making, culture design, complex employee relations) must be judged contextually, emotionally, and by relational sophistication, which defines the indispensable core of human professional value (</w:t>
      </w:r>
      <w:proofErr w:type="spellStart"/>
      <w:r w:rsidRPr="006D4C3D">
        <w:rPr>
          <w:rFonts w:ascii="Times New Roman" w:hAnsi="Times New Roman" w:cs="Times New Roman"/>
        </w:rPr>
        <w:t>Autor</w:t>
      </w:r>
      <w:proofErr w:type="spellEnd"/>
      <w:r w:rsidRPr="006D4C3D">
        <w:rPr>
          <w:rFonts w:ascii="Times New Roman" w:hAnsi="Times New Roman" w:cs="Times New Roman"/>
        </w:rPr>
        <w:t>, 2015). This is confirmed by Ulrich et al. (2021), who paradoxically identify human championing and culture stewardship as the most central competencies of HR effectiveness in the next decade, both of which are non-automatable.</w:t>
      </w:r>
    </w:p>
    <w:p w14:paraId="3F628FEC" w14:textId="18DE97FB"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t xml:space="preserve">Two commitments underpin my strategy. To begin with, I will adopt AI as a productivity amplifier, leveraging analytics and language systems to derive insights more quickly, thereby freeing cognitive bandwidth for higher-order sense-making and strategic recommendation. This is consistent with the human-machine collaboration model proposed by Daugherty and Wilson (2018), in which AI enhances, rather than replaces, human capabilities. Second, I will make substantial investments in uniquely human strengths: empathy, moral courage, the capacity to build trust even when people differ, and the ability to make sound judgments in the face of genuine uncertainty. They are qualities of character, which are acquired by self-reflection and a variety of experiences, an investment that the Human Capital Management module has contributed to significantly. </w:t>
      </w:r>
    </w:p>
    <w:p w14:paraId="4338348A" w14:textId="77777777" w:rsidR="00142490" w:rsidRPr="006D4C3D" w:rsidRDefault="00142490" w:rsidP="00142490">
      <w:pPr>
        <w:spacing w:line="360" w:lineRule="auto"/>
        <w:jc w:val="both"/>
        <w:rPr>
          <w:rFonts w:ascii="Times New Roman" w:hAnsi="Times New Roman" w:cs="Times New Roman"/>
        </w:rPr>
      </w:pPr>
      <w:r w:rsidRPr="006D4C3D">
        <w:rPr>
          <w:rFonts w:ascii="Times New Roman" w:hAnsi="Times New Roman" w:cs="Times New Roman"/>
        </w:rPr>
        <w:br w:type="page"/>
      </w:r>
    </w:p>
    <w:p w14:paraId="47F56180" w14:textId="071DAB7E" w:rsidR="00142490" w:rsidRPr="006D4C3D" w:rsidRDefault="006055EE" w:rsidP="006055EE">
      <w:pPr>
        <w:pStyle w:val="Heading1"/>
        <w:rPr>
          <w:rFonts w:ascii="Times New Roman" w:hAnsi="Times New Roman" w:cs="Times New Roman"/>
          <w:sz w:val="24"/>
          <w:szCs w:val="24"/>
        </w:rPr>
      </w:pPr>
      <w:bookmarkStart w:id="19" w:name="_Toc224523770"/>
      <w:r w:rsidRPr="006D4C3D">
        <w:rPr>
          <w:rFonts w:ascii="Times New Roman" w:hAnsi="Times New Roman" w:cs="Times New Roman"/>
        </w:rPr>
        <w:t>References:</w:t>
      </w:r>
      <w:bookmarkEnd w:id="19"/>
    </w:p>
    <w:p w14:paraId="0FE65F3C" w14:textId="77777777" w:rsidR="006055EE" w:rsidRPr="006D4C3D" w:rsidRDefault="006055EE" w:rsidP="006055EE">
      <w:pPr>
        <w:spacing w:line="360" w:lineRule="auto"/>
        <w:ind w:left="720" w:hanging="720"/>
        <w:rPr>
          <w:rFonts w:ascii="Times New Roman" w:hAnsi="Times New Roman" w:cs="Times New Roman"/>
        </w:rPr>
      </w:pPr>
    </w:p>
    <w:p w14:paraId="13E028BD"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Autor</w:t>
      </w:r>
      <w:proofErr w:type="spellEnd"/>
      <w:r w:rsidRPr="006D4C3D">
        <w:rPr>
          <w:rFonts w:ascii="Times New Roman" w:hAnsi="Times New Roman" w:cs="Times New Roman"/>
        </w:rPr>
        <w:t>, D.H., 2015. Why are there still so many jobs? The history and future of workplace automation. </w:t>
      </w:r>
      <w:r w:rsidRPr="006D4C3D">
        <w:rPr>
          <w:rFonts w:ascii="Times New Roman" w:hAnsi="Times New Roman" w:cs="Times New Roman"/>
          <w:i/>
          <w:iCs/>
        </w:rPr>
        <w:t>Journal of Economic Perspectives</w:t>
      </w:r>
      <w:r w:rsidRPr="006D4C3D">
        <w:rPr>
          <w:rFonts w:ascii="Times New Roman" w:hAnsi="Times New Roman" w:cs="Times New Roman"/>
        </w:rPr>
        <w:t>, </w:t>
      </w:r>
      <w:r w:rsidRPr="006D4C3D">
        <w:rPr>
          <w:rFonts w:ascii="Times New Roman" w:hAnsi="Times New Roman" w:cs="Times New Roman"/>
          <w:i/>
          <w:iCs/>
        </w:rPr>
        <w:t>29</w:t>
      </w:r>
      <w:r w:rsidRPr="006D4C3D">
        <w:rPr>
          <w:rFonts w:ascii="Times New Roman" w:hAnsi="Times New Roman" w:cs="Times New Roman"/>
        </w:rPr>
        <w:t>(3), pp.3-30.</w:t>
      </w:r>
    </w:p>
    <w:p w14:paraId="19878705"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Barney, J. (1991) 'Firm resources and sustained competitive advantage', Journal of Management, 17(1), pp. 99 to 120.</w:t>
      </w:r>
    </w:p>
    <w:p w14:paraId="7F5392AB"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Bracken, D.W., Rose, D.S. and Church, A.H., 2016. The evolution and devolution of 360-degree feedback. </w:t>
      </w:r>
      <w:r w:rsidRPr="006D4C3D">
        <w:rPr>
          <w:rFonts w:ascii="Times New Roman" w:hAnsi="Times New Roman" w:cs="Times New Roman"/>
          <w:i/>
          <w:iCs/>
        </w:rPr>
        <w:t>Industrial and Organizational Psychology</w:t>
      </w:r>
      <w:r w:rsidRPr="006D4C3D">
        <w:rPr>
          <w:rFonts w:ascii="Times New Roman" w:hAnsi="Times New Roman" w:cs="Times New Roman"/>
        </w:rPr>
        <w:t>, </w:t>
      </w:r>
      <w:r w:rsidRPr="006D4C3D">
        <w:rPr>
          <w:rFonts w:ascii="Times New Roman" w:hAnsi="Times New Roman" w:cs="Times New Roman"/>
          <w:i/>
          <w:iCs/>
        </w:rPr>
        <w:t>9</w:t>
      </w:r>
      <w:r w:rsidRPr="006D4C3D">
        <w:rPr>
          <w:rFonts w:ascii="Times New Roman" w:hAnsi="Times New Roman" w:cs="Times New Roman"/>
        </w:rPr>
        <w:t>(4), pp.761-794.</w:t>
      </w:r>
    </w:p>
    <w:p w14:paraId="442EB1BE"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Buckingham, M. and Goodall, A., 2015. Reinventing performance management. </w:t>
      </w:r>
      <w:r w:rsidRPr="006D4C3D">
        <w:rPr>
          <w:rFonts w:ascii="Times New Roman" w:hAnsi="Times New Roman" w:cs="Times New Roman"/>
          <w:i/>
          <w:iCs/>
        </w:rPr>
        <w:t>Harvard Business Review</w:t>
      </w:r>
      <w:r w:rsidRPr="006D4C3D">
        <w:rPr>
          <w:rFonts w:ascii="Times New Roman" w:hAnsi="Times New Roman" w:cs="Times New Roman"/>
        </w:rPr>
        <w:t>, </w:t>
      </w:r>
      <w:r w:rsidRPr="006D4C3D">
        <w:rPr>
          <w:rFonts w:ascii="Times New Roman" w:hAnsi="Times New Roman" w:cs="Times New Roman"/>
          <w:i/>
          <w:iCs/>
        </w:rPr>
        <w:t>93</w:t>
      </w:r>
      <w:r w:rsidRPr="006D4C3D">
        <w:rPr>
          <w:rFonts w:ascii="Times New Roman" w:hAnsi="Times New Roman" w:cs="Times New Roman"/>
        </w:rPr>
        <w:t>(4), pp.40-50.</w:t>
      </w:r>
    </w:p>
    <w:p w14:paraId="4E65972C"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Cascio</w:t>
      </w:r>
      <w:proofErr w:type="spellEnd"/>
      <w:r w:rsidRPr="006D4C3D">
        <w:rPr>
          <w:rFonts w:ascii="Times New Roman" w:hAnsi="Times New Roman" w:cs="Times New Roman"/>
        </w:rPr>
        <w:t>, W.F., 2020. 15 Implications of the Changing Nature of Work for Recruitment and Retention. </w:t>
      </w:r>
      <w:r w:rsidRPr="006D4C3D">
        <w:rPr>
          <w:rFonts w:ascii="Times New Roman" w:hAnsi="Times New Roman" w:cs="Times New Roman"/>
          <w:i/>
          <w:iCs/>
        </w:rPr>
        <w:t>The Cambridge Handbook of the Changing Nature of Work</w:t>
      </w:r>
      <w:r w:rsidRPr="006D4C3D">
        <w:rPr>
          <w:rFonts w:ascii="Times New Roman" w:hAnsi="Times New Roman" w:cs="Times New Roman"/>
        </w:rPr>
        <w:t>, </w:t>
      </w:r>
      <w:r w:rsidRPr="006D4C3D">
        <w:rPr>
          <w:rFonts w:ascii="Times New Roman" w:hAnsi="Times New Roman" w:cs="Times New Roman"/>
          <w:i/>
          <w:iCs/>
        </w:rPr>
        <w:t>318</w:t>
      </w:r>
      <w:r w:rsidRPr="006D4C3D">
        <w:rPr>
          <w:rFonts w:ascii="Times New Roman" w:hAnsi="Times New Roman" w:cs="Times New Roman"/>
        </w:rPr>
        <w:t>.</w:t>
      </w:r>
    </w:p>
    <w:p w14:paraId="2A6541F6"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 xml:space="preserve">Chui, M., </w:t>
      </w:r>
      <w:proofErr w:type="spellStart"/>
      <w:r w:rsidRPr="006D4C3D">
        <w:rPr>
          <w:rFonts w:ascii="Times New Roman" w:hAnsi="Times New Roman" w:cs="Times New Roman"/>
        </w:rPr>
        <w:t>Hazan</w:t>
      </w:r>
      <w:proofErr w:type="spellEnd"/>
      <w:r w:rsidRPr="006D4C3D">
        <w:rPr>
          <w:rFonts w:ascii="Times New Roman" w:hAnsi="Times New Roman" w:cs="Times New Roman"/>
        </w:rPr>
        <w:t xml:space="preserve">, E., Roberts, R., </w:t>
      </w:r>
      <w:proofErr w:type="spellStart"/>
      <w:r w:rsidRPr="006D4C3D">
        <w:rPr>
          <w:rFonts w:ascii="Times New Roman" w:hAnsi="Times New Roman" w:cs="Times New Roman"/>
        </w:rPr>
        <w:t>Singla</w:t>
      </w:r>
      <w:proofErr w:type="spellEnd"/>
      <w:r w:rsidRPr="006D4C3D">
        <w:rPr>
          <w:rFonts w:ascii="Times New Roman" w:hAnsi="Times New Roman" w:cs="Times New Roman"/>
        </w:rPr>
        <w:t xml:space="preserve">, A. and </w:t>
      </w:r>
      <w:proofErr w:type="spellStart"/>
      <w:r w:rsidRPr="006D4C3D">
        <w:rPr>
          <w:rFonts w:ascii="Times New Roman" w:hAnsi="Times New Roman" w:cs="Times New Roman"/>
        </w:rPr>
        <w:t>Smaje</w:t>
      </w:r>
      <w:proofErr w:type="spellEnd"/>
      <w:r w:rsidRPr="006D4C3D">
        <w:rPr>
          <w:rFonts w:ascii="Times New Roman" w:hAnsi="Times New Roman" w:cs="Times New Roman"/>
        </w:rPr>
        <w:t>, K., 2023. The economic potential of generative AI.</w:t>
      </w:r>
    </w:p>
    <w:p w14:paraId="09A03F14"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Daugherty, P. and Wilson, H.J., 2018. Human+ machine, reimagining work in the age of AI. Harvard Business Review Press.</w:t>
      </w:r>
    </w:p>
    <w:p w14:paraId="63A0AB65"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Deci</w:t>
      </w:r>
      <w:proofErr w:type="spellEnd"/>
      <w:r w:rsidRPr="006D4C3D">
        <w:rPr>
          <w:rFonts w:ascii="Times New Roman" w:hAnsi="Times New Roman" w:cs="Times New Roman"/>
        </w:rPr>
        <w:t>, E.L. and Ryan, R.M. (2000) 'The what and why of goal pursuits', Psychological Inquiry, 11(4), pp. 227 to 268.</w:t>
      </w:r>
    </w:p>
    <w:p w14:paraId="25DC2652"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Doerr</w:t>
      </w:r>
      <w:proofErr w:type="spellEnd"/>
      <w:r w:rsidRPr="006D4C3D">
        <w:rPr>
          <w:rFonts w:ascii="Times New Roman" w:hAnsi="Times New Roman" w:cs="Times New Roman"/>
        </w:rPr>
        <w:t>, J., 2018. Measure What Matters: Online Tools for Understanding Customers, Social Media, Engagement, and Key Relationships. </w:t>
      </w:r>
      <w:r w:rsidRPr="006D4C3D">
        <w:rPr>
          <w:rFonts w:ascii="Times New Roman" w:hAnsi="Times New Roman" w:cs="Times New Roman"/>
          <w:i/>
          <w:iCs/>
        </w:rPr>
        <w:t>Portfolio Penguin</w:t>
      </w:r>
      <w:r w:rsidRPr="006D4C3D">
        <w:rPr>
          <w:rFonts w:ascii="Times New Roman" w:hAnsi="Times New Roman" w:cs="Times New Roman"/>
        </w:rPr>
        <w:t>.</w:t>
      </w:r>
    </w:p>
    <w:p w14:paraId="09B6EF75"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Edmondson, A., 1999. Psychological safety and learning behavior in work teams. </w:t>
      </w:r>
      <w:r w:rsidRPr="006D4C3D">
        <w:rPr>
          <w:rFonts w:ascii="Times New Roman" w:hAnsi="Times New Roman" w:cs="Times New Roman"/>
          <w:i/>
          <w:iCs/>
        </w:rPr>
        <w:t>Administrative Science Quarterly</w:t>
      </w:r>
      <w:r w:rsidRPr="006D4C3D">
        <w:rPr>
          <w:rFonts w:ascii="Times New Roman" w:hAnsi="Times New Roman" w:cs="Times New Roman"/>
        </w:rPr>
        <w:t>, </w:t>
      </w:r>
      <w:r w:rsidRPr="006D4C3D">
        <w:rPr>
          <w:rFonts w:ascii="Times New Roman" w:hAnsi="Times New Roman" w:cs="Times New Roman"/>
          <w:i/>
          <w:iCs/>
        </w:rPr>
        <w:t>44</w:t>
      </w:r>
      <w:r w:rsidRPr="006D4C3D">
        <w:rPr>
          <w:rFonts w:ascii="Times New Roman" w:hAnsi="Times New Roman" w:cs="Times New Roman"/>
        </w:rPr>
        <w:t>(2), pp.350-383.</w:t>
      </w:r>
    </w:p>
    <w:p w14:paraId="4A0D22E9"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Eichenwald</w:t>
      </w:r>
      <w:proofErr w:type="spellEnd"/>
      <w:r w:rsidRPr="006D4C3D">
        <w:rPr>
          <w:rFonts w:ascii="Times New Roman" w:hAnsi="Times New Roman" w:cs="Times New Roman"/>
        </w:rPr>
        <w:t>, K., 2012. Microsoft’s lost decade. </w:t>
      </w:r>
      <w:r w:rsidRPr="006D4C3D">
        <w:rPr>
          <w:rFonts w:ascii="Times New Roman" w:hAnsi="Times New Roman" w:cs="Times New Roman"/>
          <w:i/>
          <w:iCs/>
        </w:rPr>
        <w:t>Vanity Fair</w:t>
      </w:r>
      <w:r w:rsidRPr="006D4C3D">
        <w:rPr>
          <w:rFonts w:ascii="Times New Roman" w:hAnsi="Times New Roman" w:cs="Times New Roman"/>
        </w:rPr>
        <w:t>, </w:t>
      </w:r>
      <w:r w:rsidRPr="006D4C3D">
        <w:rPr>
          <w:rFonts w:ascii="Times New Roman" w:hAnsi="Times New Roman" w:cs="Times New Roman"/>
          <w:i/>
          <w:iCs/>
        </w:rPr>
        <w:t>54</w:t>
      </w:r>
      <w:r w:rsidRPr="006D4C3D">
        <w:rPr>
          <w:rFonts w:ascii="Times New Roman" w:hAnsi="Times New Roman" w:cs="Times New Roman"/>
        </w:rPr>
        <w:t>(8).</w:t>
      </w:r>
    </w:p>
    <w:p w14:paraId="75012274"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Fried, Y. and Ferris, G.R., 1987. The validity of the job characteristics model: A review and meta‐analysis. </w:t>
      </w:r>
      <w:r w:rsidRPr="006D4C3D">
        <w:rPr>
          <w:rFonts w:ascii="Times New Roman" w:hAnsi="Times New Roman" w:cs="Times New Roman"/>
          <w:i/>
          <w:iCs/>
        </w:rPr>
        <w:t>Personnel psychology</w:t>
      </w:r>
      <w:r w:rsidRPr="006D4C3D">
        <w:rPr>
          <w:rFonts w:ascii="Times New Roman" w:hAnsi="Times New Roman" w:cs="Times New Roman"/>
        </w:rPr>
        <w:t>, </w:t>
      </w:r>
      <w:r w:rsidRPr="006D4C3D">
        <w:rPr>
          <w:rFonts w:ascii="Times New Roman" w:hAnsi="Times New Roman" w:cs="Times New Roman"/>
          <w:i/>
          <w:iCs/>
        </w:rPr>
        <w:t>40</w:t>
      </w:r>
      <w:r w:rsidRPr="006D4C3D">
        <w:rPr>
          <w:rFonts w:ascii="Times New Roman" w:hAnsi="Times New Roman" w:cs="Times New Roman"/>
        </w:rPr>
        <w:t>(2), pp.287-322.</w:t>
      </w:r>
    </w:p>
    <w:p w14:paraId="4793A5DD"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Gibbs, G. (1988) Learning by Doing. Oxford: Oxford Polytechnic.</w:t>
      </w:r>
    </w:p>
    <w:p w14:paraId="064EF484"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Grant, A.M., 2007. Relational job design and the motivation to make a prosocial difference. </w:t>
      </w:r>
      <w:r w:rsidRPr="006D4C3D">
        <w:rPr>
          <w:rFonts w:ascii="Times New Roman" w:hAnsi="Times New Roman" w:cs="Times New Roman"/>
          <w:i/>
          <w:iCs/>
        </w:rPr>
        <w:t>Academy of Management Review</w:t>
      </w:r>
      <w:r w:rsidRPr="006D4C3D">
        <w:rPr>
          <w:rFonts w:ascii="Times New Roman" w:hAnsi="Times New Roman" w:cs="Times New Roman"/>
        </w:rPr>
        <w:t>, </w:t>
      </w:r>
      <w:r w:rsidRPr="006D4C3D">
        <w:rPr>
          <w:rFonts w:ascii="Times New Roman" w:hAnsi="Times New Roman" w:cs="Times New Roman"/>
          <w:i/>
          <w:iCs/>
        </w:rPr>
        <w:t>32</w:t>
      </w:r>
      <w:r w:rsidRPr="006D4C3D">
        <w:rPr>
          <w:rFonts w:ascii="Times New Roman" w:hAnsi="Times New Roman" w:cs="Times New Roman"/>
        </w:rPr>
        <w:t>(2), pp.393-417.</w:t>
      </w:r>
    </w:p>
    <w:p w14:paraId="1E072EA4"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Hackman, J.R. and Oldham, G.R., 1976. Motivation through the design of work: Test of a theory. </w:t>
      </w:r>
      <w:r w:rsidRPr="006D4C3D">
        <w:rPr>
          <w:rFonts w:ascii="Times New Roman" w:hAnsi="Times New Roman" w:cs="Times New Roman"/>
          <w:i/>
          <w:iCs/>
        </w:rPr>
        <w:t>Organizational behavior and human performance</w:t>
      </w:r>
      <w:r w:rsidRPr="006D4C3D">
        <w:rPr>
          <w:rFonts w:ascii="Times New Roman" w:hAnsi="Times New Roman" w:cs="Times New Roman"/>
        </w:rPr>
        <w:t>, </w:t>
      </w:r>
      <w:r w:rsidRPr="006D4C3D">
        <w:rPr>
          <w:rFonts w:ascii="Times New Roman" w:hAnsi="Times New Roman" w:cs="Times New Roman"/>
          <w:i/>
          <w:iCs/>
        </w:rPr>
        <w:t>16</w:t>
      </w:r>
      <w:r w:rsidRPr="006D4C3D">
        <w:rPr>
          <w:rFonts w:ascii="Times New Roman" w:hAnsi="Times New Roman" w:cs="Times New Roman"/>
        </w:rPr>
        <w:t>(2), pp.250-279.</w:t>
      </w:r>
    </w:p>
    <w:p w14:paraId="14951662"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 xml:space="preserve">Harter, J.K., Schmidt, F.L., </w:t>
      </w:r>
      <w:proofErr w:type="spellStart"/>
      <w:r w:rsidRPr="006D4C3D">
        <w:rPr>
          <w:rFonts w:ascii="Times New Roman" w:hAnsi="Times New Roman" w:cs="Times New Roman"/>
        </w:rPr>
        <w:t>Asplund</w:t>
      </w:r>
      <w:proofErr w:type="spellEnd"/>
      <w:r w:rsidRPr="006D4C3D">
        <w:rPr>
          <w:rFonts w:ascii="Times New Roman" w:hAnsi="Times New Roman" w:cs="Times New Roman"/>
        </w:rPr>
        <w:t xml:space="preserve">, J.W., </w:t>
      </w:r>
      <w:proofErr w:type="spellStart"/>
      <w:r w:rsidRPr="006D4C3D">
        <w:rPr>
          <w:rFonts w:ascii="Times New Roman" w:hAnsi="Times New Roman" w:cs="Times New Roman"/>
        </w:rPr>
        <w:t>Killham</w:t>
      </w:r>
      <w:proofErr w:type="spellEnd"/>
      <w:r w:rsidRPr="006D4C3D">
        <w:rPr>
          <w:rFonts w:ascii="Times New Roman" w:hAnsi="Times New Roman" w:cs="Times New Roman"/>
        </w:rPr>
        <w:t>, E.A., and Agrawal, S., 2010. Causal impact of employee work perceptions on the bottom line of organizations. </w:t>
      </w:r>
      <w:r w:rsidRPr="006D4C3D">
        <w:rPr>
          <w:rFonts w:ascii="Times New Roman" w:hAnsi="Times New Roman" w:cs="Times New Roman"/>
          <w:i/>
          <w:iCs/>
        </w:rPr>
        <w:t>Perspectives on Psychological Science</w:t>
      </w:r>
      <w:r w:rsidRPr="006D4C3D">
        <w:rPr>
          <w:rFonts w:ascii="Times New Roman" w:hAnsi="Times New Roman" w:cs="Times New Roman"/>
        </w:rPr>
        <w:t>, </w:t>
      </w:r>
      <w:r w:rsidRPr="006D4C3D">
        <w:rPr>
          <w:rFonts w:ascii="Times New Roman" w:hAnsi="Times New Roman" w:cs="Times New Roman"/>
          <w:i/>
          <w:iCs/>
        </w:rPr>
        <w:t>5</w:t>
      </w:r>
      <w:r w:rsidRPr="006D4C3D">
        <w:rPr>
          <w:rFonts w:ascii="Times New Roman" w:hAnsi="Times New Roman" w:cs="Times New Roman"/>
        </w:rPr>
        <w:t>(4), pp.378-389.</w:t>
      </w:r>
    </w:p>
    <w:p w14:paraId="3688680C"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 xml:space="preserve">Huang, X. and Van De </w:t>
      </w:r>
      <w:proofErr w:type="spellStart"/>
      <w:r w:rsidRPr="006D4C3D">
        <w:rPr>
          <w:rFonts w:ascii="Times New Roman" w:hAnsi="Times New Roman" w:cs="Times New Roman"/>
        </w:rPr>
        <w:t>Vliert</w:t>
      </w:r>
      <w:proofErr w:type="spellEnd"/>
      <w:r w:rsidRPr="006D4C3D">
        <w:rPr>
          <w:rFonts w:ascii="Times New Roman" w:hAnsi="Times New Roman" w:cs="Times New Roman"/>
        </w:rPr>
        <w:t>, E., 2003. Where intrinsic job satisfaction fails to work: National moderators of intrinsic motivation. </w:t>
      </w:r>
      <w:r w:rsidRPr="006D4C3D">
        <w:rPr>
          <w:rFonts w:ascii="Times New Roman" w:hAnsi="Times New Roman" w:cs="Times New Roman"/>
          <w:i/>
          <w:iCs/>
        </w:rPr>
        <w:t>Journal of Organizational Behavior: The International Journal of Industrial, Occupational and Organizational Psychology and Behavior</w:t>
      </w:r>
      <w:r w:rsidRPr="006D4C3D">
        <w:rPr>
          <w:rFonts w:ascii="Times New Roman" w:hAnsi="Times New Roman" w:cs="Times New Roman"/>
        </w:rPr>
        <w:t>, </w:t>
      </w:r>
      <w:r w:rsidRPr="006D4C3D">
        <w:rPr>
          <w:rFonts w:ascii="Times New Roman" w:hAnsi="Times New Roman" w:cs="Times New Roman"/>
          <w:i/>
          <w:iCs/>
        </w:rPr>
        <w:t>24</w:t>
      </w:r>
      <w:r w:rsidRPr="006D4C3D">
        <w:rPr>
          <w:rFonts w:ascii="Times New Roman" w:hAnsi="Times New Roman" w:cs="Times New Roman"/>
        </w:rPr>
        <w:t>(2), pp.159-179.</w:t>
      </w:r>
    </w:p>
    <w:p w14:paraId="2A0C61E9"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Huselid</w:t>
      </w:r>
      <w:proofErr w:type="spellEnd"/>
      <w:r w:rsidRPr="006D4C3D">
        <w:rPr>
          <w:rFonts w:ascii="Times New Roman" w:hAnsi="Times New Roman" w:cs="Times New Roman"/>
        </w:rPr>
        <w:t>, M.A., 1995. The impact of human resource management practices on turnover, productivity, and corporate financial performance. </w:t>
      </w:r>
      <w:r w:rsidRPr="006D4C3D">
        <w:rPr>
          <w:rFonts w:ascii="Times New Roman" w:hAnsi="Times New Roman" w:cs="Times New Roman"/>
          <w:i/>
          <w:iCs/>
        </w:rPr>
        <w:t>Academy of Management Journal</w:t>
      </w:r>
      <w:r w:rsidRPr="006D4C3D">
        <w:rPr>
          <w:rFonts w:ascii="Times New Roman" w:hAnsi="Times New Roman" w:cs="Times New Roman"/>
        </w:rPr>
        <w:t>, </w:t>
      </w:r>
      <w:r w:rsidRPr="006D4C3D">
        <w:rPr>
          <w:rFonts w:ascii="Times New Roman" w:hAnsi="Times New Roman" w:cs="Times New Roman"/>
          <w:i/>
          <w:iCs/>
        </w:rPr>
        <w:t>38</w:t>
      </w:r>
      <w:r w:rsidRPr="006D4C3D">
        <w:rPr>
          <w:rFonts w:ascii="Times New Roman" w:hAnsi="Times New Roman" w:cs="Times New Roman"/>
        </w:rPr>
        <w:t>(3), pp.635-672.</w:t>
      </w:r>
    </w:p>
    <w:p w14:paraId="38150169"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Kolb, D.A., 2013. The process of experiential learning. In </w:t>
      </w:r>
      <w:r w:rsidRPr="006D4C3D">
        <w:rPr>
          <w:rFonts w:ascii="Times New Roman" w:hAnsi="Times New Roman" w:cs="Times New Roman"/>
          <w:i/>
          <w:iCs/>
        </w:rPr>
        <w:t>Culture and processes of adult learning</w:t>
      </w:r>
      <w:r w:rsidRPr="006D4C3D">
        <w:rPr>
          <w:rFonts w:ascii="Times New Roman" w:hAnsi="Times New Roman" w:cs="Times New Roman"/>
        </w:rPr>
        <w:t> (pp. 138-156). Routledge.</w:t>
      </w:r>
    </w:p>
    <w:p w14:paraId="18E3E3DA"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Kotter, J.P., 2008. </w:t>
      </w:r>
      <w:r w:rsidRPr="006D4C3D">
        <w:rPr>
          <w:rFonts w:ascii="Times New Roman" w:hAnsi="Times New Roman" w:cs="Times New Roman"/>
          <w:i/>
          <w:iCs/>
        </w:rPr>
        <w:t>Corporate culture and performance</w:t>
      </w:r>
      <w:r w:rsidRPr="006D4C3D">
        <w:rPr>
          <w:rFonts w:ascii="Times New Roman" w:hAnsi="Times New Roman" w:cs="Times New Roman"/>
        </w:rPr>
        <w:t>. Simon and Schuster.</w:t>
      </w:r>
    </w:p>
    <w:p w14:paraId="79A8D957"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LinkedIn (2024). LinkedIn Workforce Report 2024. San Francisco: LinkedIn Corporation [Online]. Available at: https://www.linkedin.com/workforce-insights (Accessed: 10 March 2026).</w:t>
      </w:r>
    </w:p>
    <w:p w14:paraId="5DA6D2D1"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Mezirow</w:t>
      </w:r>
      <w:proofErr w:type="spellEnd"/>
      <w:r w:rsidRPr="006D4C3D">
        <w:rPr>
          <w:rFonts w:ascii="Times New Roman" w:hAnsi="Times New Roman" w:cs="Times New Roman"/>
        </w:rPr>
        <w:t>, J., 1991. </w:t>
      </w:r>
      <w:r w:rsidRPr="006D4C3D">
        <w:rPr>
          <w:rFonts w:ascii="Times New Roman" w:hAnsi="Times New Roman" w:cs="Times New Roman"/>
          <w:i/>
          <w:iCs/>
        </w:rPr>
        <w:t>Transformative dimensions of adult learning</w:t>
      </w:r>
      <w:r w:rsidRPr="006D4C3D">
        <w:rPr>
          <w:rFonts w:ascii="Times New Roman" w:hAnsi="Times New Roman" w:cs="Times New Roman"/>
        </w:rPr>
        <w:t xml:space="preserve"> (Vol. 350, pp. 94104-1310). San Francisco, CA: </w:t>
      </w:r>
      <w:proofErr w:type="spellStart"/>
      <w:r w:rsidRPr="006D4C3D">
        <w:rPr>
          <w:rFonts w:ascii="Times New Roman" w:hAnsi="Times New Roman" w:cs="Times New Roman"/>
        </w:rPr>
        <w:t>Jossey</w:t>
      </w:r>
      <w:proofErr w:type="spellEnd"/>
      <w:r w:rsidRPr="006D4C3D">
        <w:rPr>
          <w:rFonts w:ascii="Times New Roman" w:hAnsi="Times New Roman" w:cs="Times New Roman"/>
        </w:rPr>
        <w:t>-Bass.</w:t>
      </w:r>
    </w:p>
    <w:p w14:paraId="63F291A3"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Morgeson</w:t>
      </w:r>
      <w:proofErr w:type="spellEnd"/>
      <w:r w:rsidRPr="006D4C3D">
        <w:rPr>
          <w:rFonts w:ascii="Times New Roman" w:hAnsi="Times New Roman" w:cs="Times New Roman"/>
        </w:rPr>
        <w:t>, F.P. and Humphrey, S.E., 2006. The Work Design Questionnaire (WDQ): developing and validating a comprehensive measure for assessing job design and the nature of work—Journal</w:t>
      </w:r>
      <w:r w:rsidRPr="006D4C3D">
        <w:rPr>
          <w:rFonts w:ascii="Times New Roman" w:hAnsi="Times New Roman" w:cs="Times New Roman"/>
          <w:i/>
          <w:iCs/>
        </w:rPr>
        <w:t xml:space="preserve"> of Applied Psychology</w:t>
      </w:r>
      <w:r w:rsidRPr="006D4C3D">
        <w:rPr>
          <w:rFonts w:ascii="Times New Roman" w:hAnsi="Times New Roman" w:cs="Times New Roman"/>
        </w:rPr>
        <w:t>, </w:t>
      </w:r>
      <w:r w:rsidRPr="006D4C3D">
        <w:rPr>
          <w:rFonts w:ascii="Times New Roman" w:hAnsi="Times New Roman" w:cs="Times New Roman"/>
          <w:i/>
          <w:iCs/>
        </w:rPr>
        <w:t>91</w:t>
      </w:r>
      <w:r w:rsidRPr="006D4C3D">
        <w:rPr>
          <w:rFonts w:ascii="Times New Roman" w:hAnsi="Times New Roman" w:cs="Times New Roman"/>
        </w:rPr>
        <w:t>(6), p.1321.</w:t>
      </w:r>
    </w:p>
    <w:p w14:paraId="6BCA01C3"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Niven</w:t>
      </w:r>
      <w:proofErr w:type="spellEnd"/>
      <w:r w:rsidRPr="006D4C3D">
        <w:rPr>
          <w:rFonts w:ascii="Times New Roman" w:hAnsi="Times New Roman" w:cs="Times New Roman"/>
        </w:rPr>
        <w:t xml:space="preserve">, P.R. and </w:t>
      </w:r>
      <w:proofErr w:type="spellStart"/>
      <w:r w:rsidRPr="006D4C3D">
        <w:rPr>
          <w:rFonts w:ascii="Times New Roman" w:hAnsi="Times New Roman" w:cs="Times New Roman"/>
        </w:rPr>
        <w:t>Lamorte</w:t>
      </w:r>
      <w:proofErr w:type="spellEnd"/>
      <w:r w:rsidRPr="006D4C3D">
        <w:rPr>
          <w:rFonts w:ascii="Times New Roman" w:hAnsi="Times New Roman" w:cs="Times New Roman"/>
        </w:rPr>
        <w:t>, B. (2016). Objectives and Key Results. Hoboken: Wiley.</w:t>
      </w:r>
    </w:p>
    <w:p w14:paraId="3FB29717"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Poba-Nzaou</w:t>
      </w:r>
      <w:proofErr w:type="spellEnd"/>
      <w:r w:rsidRPr="006D4C3D">
        <w:rPr>
          <w:rFonts w:ascii="Times New Roman" w:hAnsi="Times New Roman" w:cs="Times New Roman"/>
        </w:rPr>
        <w:t xml:space="preserve">, P., </w:t>
      </w:r>
      <w:proofErr w:type="spellStart"/>
      <w:r w:rsidRPr="006D4C3D">
        <w:rPr>
          <w:rFonts w:ascii="Times New Roman" w:hAnsi="Times New Roman" w:cs="Times New Roman"/>
        </w:rPr>
        <w:t>Galani</w:t>
      </w:r>
      <w:proofErr w:type="spellEnd"/>
      <w:r w:rsidRPr="006D4C3D">
        <w:rPr>
          <w:rFonts w:ascii="Times New Roman" w:hAnsi="Times New Roman" w:cs="Times New Roman"/>
        </w:rPr>
        <w:t xml:space="preserve">, M. and </w:t>
      </w:r>
      <w:proofErr w:type="spellStart"/>
      <w:r w:rsidRPr="006D4C3D">
        <w:rPr>
          <w:rFonts w:ascii="Times New Roman" w:hAnsi="Times New Roman" w:cs="Times New Roman"/>
        </w:rPr>
        <w:t>Tchibozo</w:t>
      </w:r>
      <w:proofErr w:type="spellEnd"/>
      <w:r w:rsidRPr="006D4C3D">
        <w:rPr>
          <w:rFonts w:ascii="Times New Roman" w:hAnsi="Times New Roman" w:cs="Times New Roman"/>
        </w:rPr>
        <w:t>, A., 2020. Transforming human resources management in the age of Industry 4.0: a matter of survival for HR professionals. </w:t>
      </w:r>
      <w:r w:rsidRPr="006D4C3D">
        <w:rPr>
          <w:rFonts w:ascii="Times New Roman" w:hAnsi="Times New Roman" w:cs="Times New Roman"/>
          <w:i/>
          <w:iCs/>
        </w:rPr>
        <w:t>Strategic HR Review</w:t>
      </w:r>
      <w:r w:rsidRPr="006D4C3D">
        <w:rPr>
          <w:rFonts w:ascii="Times New Roman" w:hAnsi="Times New Roman" w:cs="Times New Roman"/>
        </w:rPr>
        <w:t>, </w:t>
      </w:r>
      <w:r w:rsidRPr="006D4C3D">
        <w:rPr>
          <w:rFonts w:ascii="Times New Roman" w:hAnsi="Times New Roman" w:cs="Times New Roman"/>
          <w:i/>
          <w:iCs/>
        </w:rPr>
        <w:t>19</w:t>
      </w:r>
      <w:r w:rsidRPr="006D4C3D">
        <w:rPr>
          <w:rFonts w:ascii="Times New Roman" w:hAnsi="Times New Roman" w:cs="Times New Roman"/>
        </w:rPr>
        <w:t>(6), pp.273-278.</w:t>
      </w:r>
    </w:p>
    <w:p w14:paraId="415B33EF" w14:textId="77777777" w:rsidR="006055EE" w:rsidRPr="006D4C3D" w:rsidRDefault="006055EE" w:rsidP="006055EE">
      <w:pPr>
        <w:spacing w:line="360" w:lineRule="auto"/>
        <w:ind w:left="720" w:hanging="720"/>
        <w:rPr>
          <w:rFonts w:ascii="Times New Roman" w:hAnsi="Times New Roman" w:cs="Times New Roman"/>
        </w:rPr>
      </w:pPr>
      <w:r w:rsidRPr="006D4C3D">
        <w:rPr>
          <w:rFonts w:ascii="Times New Roman" w:hAnsi="Times New Roman" w:cs="Times New Roman"/>
        </w:rPr>
        <w:t>SHRM (2023) Employee Benefits Survey 2023. Alexandria: Society for Human Resource Management [Online]. Available at: https://www.shrm.org (Accessed: 9 March 2026).</w:t>
      </w:r>
    </w:p>
    <w:p w14:paraId="62E424D9" w14:textId="77777777" w:rsidR="006055EE" w:rsidRPr="006D4C3D" w:rsidRDefault="006055EE" w:rsidP="006055EE">
      <w:pPr>
        <w:spacing w:line="360" w:lineRule="auto"/>
        <w:ind w:left="720" w:hanging="720"/>
        <w:rPr>
          <w:rFonts w:ascii="Times New Roman" w:hAnsi="Times New Roman" w:cs="Times New Roman"/>
        </w:rPr>
      </w:pPr>
      <w:proofErr w:type="spellStart"/>
      <w:r w:rsidRPr="006D4C3D">
        <w:rPr>
          <w:rFonts w:ascii="Times New Roman" w:hAnsi="Times New Roman" w:cs="Times New Roman"/>
        </w:rPr>
        <w:t>Sull</w:t>
      </w:r>
      <w:proofErr w:type="spellEnd"/>
      <w:r w:rsidRPr="006D4C3D">
        <w:rPr>
          <w:rFonts w:ascii="Times New Roman" w:hAnsi="Times New Roman" w:cs="Times New Roman"/>
        </w:rPr>
        <w:t xml:space="preserve">, D., </w:t>
      </w:r>
      <w:proofErr w:type="spellStart"/>
      <w:r w:rsidRPr="006D4C3D">
        <w:rPr>
          <w:rFonts w:ascii="Times New Roman" w:hAnsi="Times New Roman" w:cs="Times New Roman"/>
        </w:rPr>
        <w:t>Homkes</w:t>
      </w:r>
      <w:proofErr w:type="spellEnd"/>
      <w:r w:rsidRPr="006D4C3D">
        <w:rPr>
          <w:rFonts w:ascii="Times New Roman" w:hAnsi="Times New Roman" w:cs="Times New Roman"/>
        </w:rPr>
        <w:t xml:space="preserve">, R. and </w:t>
      </w:r>
      <w:proofErr w:type="spellStart"/>
      <w:r w:rsidRPr="006D4C3D">
        <w:rPr>
          <w:rFonts w:ascii="Times New Roman" w:hAnsi="Times New Roman" w:cs="Times New Roman"/>
        </w:rPr>
        <w:t>Sull</w:t>
      </w:r>
      <w:proofErr w:type="spellEnd"/>
      <w:r w:rsidRPr="006D4C3D">
        <w:rPr>
          <w:rFonts w:ascii="Times New Roman" w:hAnsi="Times New Roman" w:cs="Times New Roman"/>
        </w:rPr>
        <w:t>, C., 2015. Why strategy execution unravels—and what to do about it. </w:t>
      </w:r>
      <w:r w:rsidRPr="006D4C3D">
        <w:rPr>
          <w:rFonts w:ascii="Times New Roman" w:hAnsi="Times New Roman" w:cs="Times New Roman"/>
          <w:i/>
          <w:iCs/>
        </w:rPr>
        <w:t>Harvard business review</w:t>
      </w:r>
      <w:r w:rsidRPr="006D4C3D">
        <w:rPr>
          <w:rFonts w:ascii="Times New Roman" w:hAnsi="Times New Roman" w:cs="Times New Roman"/>
        </w:rPr>
        <w:t>, </w:t>
      </w:r>
      <w:r w:rsidRPr="006D4C3D">
        <w:rPr>
          <w:rFonts w:ascii="Times New Roman" w:hAnsi="Times New Roman" w:cs="Times New Roman"/>
          <w:i/>
          <w:iCs/>
        </w:rPr>
        <w:t>93</w:t>
      </w:r>
      <w:r w:rsidRPr="006D4C3D">
        <w:rPr>
          <w:rFonts w:ascii="Times New Roman" w:hAnsi="Times New Roman" w:cs="Times New Roman"/>
        </w:rPr>
        <w:t>(3), pp.57-66.</w:t>
      </w:r>
    </w:p>
    <w:sectPr w:rsidR="006055EE" w:rsidRPr="006D4C3D" w:rsidSect="006D4C3D">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10EB1" w14:textId="77777777" w:rsidR="00DD7026" w:rsidRDefault="00DD7026" w:rsidP="0006698D">
      <w:r>
        <w:separator/>
      </w:r>
    </w:p>
  </w:endnote>
  <w:endnote w:type="continuationSeparator" w:id="0">
    <w:p w14:paraId="54902B83" w14:textId="77777777" w:rsidR="00DD7026" w:rsidRDefault="00DD7026" w:rsidP="000669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EAC8C" w14:textId="77777777" w:rsidR="00DD7026" w:rsidRDefault="00DD7026" w:rsidP="0006698D">
      <w:r>
        <w:separator/>
      </w:r>
    </w:p>
  </w:footnote>
  <w:footnote w:type="continuationSeparator" w:id="0">
    <w:p w14:paraId="5C856D15" w14:textId="77777777" w:rsidR="00DD7026" w:rsidRDefault="00DD7026" w:rsidP="000669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C36CD"/>
    <w:multiLevelType w:val="hybridMultilevel"/>
    <w:tmpl w:val="4F502F48"/>
    <w:lvl w:ilvl="0" w:tplc="4F2A81DC">
      <w:numFmt w:val="bullet"/>
      <w:lvlText w:val=""/>
      <w:lvlJc w:val="left"/>
      <w:pPr>
        <w:ind w:left="720" w:hanging="720"/>
      </w:pPr>
      <w:rPr>
        <w:rFonts w:ascii="Symbol" w:eastAsia="Arial"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D70C18"/>
    <w:multiLevelType w:val="hybridMultilevel"/>
    <w:tmpl w:val="43DCE3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4F18B8"/>
    <w:multiLevelType w:val="hybridMultilevel"/>
    <w:tmpl w:val="02BE77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6C54EA"/>
    <w:multiLevelType w:val="hybridMultilevel"/>
    <w:tmpl w:val="93D4C9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206290B"/>
    <w:multiLevelType w:val="hybridMultilevel"/>
    <w:tmpl w:val="69A2FF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8D203A7"/>
    <w:multiLevelType w:val="hybridMultilevel"/>
    <w:tmpl w:val="B762C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EB59B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77073637">
    <w:abstractNumId w:val="6"/>
  </w:num>
  <w:num w:numId="2" w16cid:durableId="555318899">
    <w:abstractNumId w:val="5"/>
  </w:num>
  <w:num w:numId="3" w16cid:durableId="2020963052">
    <w:abstractNumId w:val="0"/>
  </w:num>
  <w:num w:numId="4" w16cid:durableId="1138651060">
    <w:abstractNumId w:val="2"/>
  </w:num>
  <w:num w:numId="5" w16cid:durableId="87627725">
    <w:abstractNumId w:val="3"/>
  </w:num>
  <w:num w:numId="6" w16cid:durableId="705523800">
    <w:abstractNumId w:val="4"/>
  </w:num>
  <w:num w:numId="7" w16cid:durableId="726729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0C5"/>
    <w:rsid w:val="0006698D"/>
    <w:rsid w:val="00142490"/>
    <w:rsid w:val="00281111"/>
    <w:rsid w:val="00283CD1"/>
    <w:rsid w:val="004C45EA"/>
    <w:rsid w:val="005A7A4B"/>
    <w:rsid w:val="006055EE"/>
    <w:rsid w:val="006D4C3D"/>
    <w:rsid w:val="007E00C5"/>
    <w:rsid w:val="008F33C8"/>
    <w:rsid w:val="0093707B"/>
    <w:rsid w:val="00B01464"/>
    <w:rsid w:val="00D54FB9"/>
    <w:rsid w:val="00D77563"/>
    <w:rsid w:val="00DD7026"/>
    <w:rsid w:val="00E24D89"/>
    <w:rsid w:val="00F90237"/>
    <w:rsid w:val="00FE0B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902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0C5"/>
    <w:pPr>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8F33C8"/>
    <w:pPr>
      <w:keepNext/>
      <w:keepLines/>
      <w:numPr>
        <w:numId w:val="1"/>
      </w:numPr>
      <w:spacing w:before="360" w:after="80"/>
      <w:outlineLvl w:val="0"/>
    </w:pPr>
    <w:rPr>
      <w:rFonts w:eastAsiaTheme="majorEastAsia" w:cstheme="majorBidi"/>
      <w:b/>
      <w:kern w:val="2"/>
      <w:sz w:val="28"/>
      <w:szCs w:val="40"/>
      <w14:ligatures w14:val="standardContextual"/>
    </w:rPr>
  </w:style>
  <w:style w:type="paragraph" w:styleId="Heading2">
    <w:name w:val="heading 2"/>
    <w:basedOn w:val="Normal"/>
    <w:next w:val="Normal"/>
    <w:link w:val="Heading2Char"/>
    <w:uiPriority w:val="9"/>
    <w:unhideWhenUsed/>
    <w:qFormat/>
    <w:rsid w:val="008F33C8"/>
    <w:pPr>
      <w:keepNext/>
      <w:keepLines/>
      <w:numPr>
        <w:ilvl w:val="1"/>
        <w:numId w:val="1"/>
      </w:numPr>
      <w:spacing w:before="160" w:after="80"/>
      <w:outlineLvl w:val="1"/>
    </w:pPr>
    <w:rPr>
      <w:rFonts w:eastAsiaTheme="majorEastAsia" w:cstheme="majorBidi"/>
      <w:b/>
      <w:kern w:val="2"/>
      <w:szCs w:val="32"/>
      <w14:ligatures w14:val="standardContextual"/>
    </w:rPr>
  </w:style>
  <w:style w:type="paragraph" w:styleId="Heading3">
    <w:name w:val="heading 3"/>
    <w:basedOn w:val="Normal"/>
    <w:next w:val="Normal"/>
    <w:link w:val="Heading3Char"/>
    <w:uiPriority w:val="9"/>
    <w:unhideWhenUsed/>
    <w:qFormat/>
    <w:rsid w:val="008F33C8"/>
    <w:pPr>
      <w:keepNext/>
      <w:keepLines/>
      <w:numPr>
        <w:ilvl w:val="2"/>
        <w:numId w:val="1"/>
      </w:numPr>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7E00C5"/>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00C5"/>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00C5"/>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0C5"/>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0C5"/>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0C5"/>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3C8"/>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8F33C8"/>
    <w:rPr>
      <w:rFonts w:ascii="Arial" w:eastAsiaTheme="majorEastAsia" w:hAnsi="Arial" w:cstheme="majorBidi"/>
      <w:b/>
      <w:szCs w:val="32"/>
    </w:rPr>
  </w:style>
  <w:style w:type="character" w:customStyle="1" w:styleId="Heading3Char">
    <w:name w:val="Heading 3 Char"/>
    <w:basedOn w:val="DefaultParagraphFont"/>
    <w:link w:val="Heading3"/>
    <w:uiPriority w:val="9"/>
    <w:rsid w:val="008F33C8"/>
    <w:rPr>
      <w:rFonts w:ascii="Arial" w:eastAsiaTheme="majorEastAsia" w:hAnsi="Arial" w:cstheme="majorBidi"/>
      <w:b/>
      <w:i/>
      <w:kern w:val="0"/>
      <w:szCs w:val="28"/>
      <w14:ligatures w14:val="none"/>
    </w:rPr>
  </w:style>
  <w:style w:type="character" w:customStyle="1" w:styleId="Heading4Char">
    <w:name w:val="Heading 4 Char"/>
    <w:basedOn w:val="DefaultParagraphFont"/>
    <w:link w:val="Heading4"/>
    <w:uiPriority w:val="9"/>
    <w:semiHidden/>
    <w:rsid w:val="007E00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00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00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0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0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0C5"/>
    <w:rPr>
      <w:rFonts w:eastAsiaTheme="majorEastAsia" w:cstheme="majorBidi"/>
      <w:color w:val="272727" w:themeColor="text1" w:themeTint="D8"/>
    </w:rPr>
  </w:style>
  <w:style w:type="paragraph" w:styleId="Title">
    <w:name w:val="Title"/>
    <w:basedOn w:val="Normal"/>
    <w:next w:val="Normal"/>
    <w:link w:val="TitleChar"/>
    <w:uiPriority w:val="10"/>
    <w:qFormat/>
    <w:rsid w:val="007E00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0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0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0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0C5"/>
    <w:pPr>
      <w:spacing w:before="160"/>
      <w:jc w:val="center"/>
    </w:pPr>
    <w:rPr>
      <w:i/>
      <w:iCs/>
      <w:color w:val="404040" w:themeColor="text1" w:themeTint="BF"/>
    </w:rPr>
  </w:style>
  <w:style w:type="character" w:customStyle="1" w:styleId="QuoteChar">
    <w:name w:val="Quote Char"/>
    <w:basedOn w:val="DefaultParagraphFont"/>
    <w:link w:val="Quote"/>
    <w:uiPriority w:val="29"/>
    <w:rsid w:val="007E00C5"/>
    <w:rPr>
      <w:i/>
      <w:iCs/>
      <w:color w:val="404040" w:themeColor="text1" w:themeTint="BF"/>
    </w:rPr>
  </w:style>
  <w:style w:type="paragraph" w:styleId="ListParagraph">
    <w:name w:val="List Paragraph"/>
    <w:basedOn w:val="Normal"/>
    <w:uiPriority w:val="34"/>
    <w:qFormat/>
    <w:rsid w:val="007E00C5"/>
    <w:pPr>
      <w:ind w:left="720"/>
      <w:contextualSpacing/>
    </w:pPr>
  </w:style>
  <w:style w:type="character" w:styleId="IntenseEmphasis">
    <w:name w:val="Intense Emphasis"/>
    <w:basedOn w:val="DefaultParagraphFont"/>
    <w:uiPriority w:val="21"/>
    <w:qFormat/>
    <w:rsid w:val="007E00C5"/>
    <w:rPr>
      <w:i/>
      <w:iCs/>
      <w:color w:val="2F5496" w:themeColor="accent1" w:themeShade="BF"/>
    </w:rPr>
  </w:style>
  <w:style w:type="paragraph" w:styleId="IntenseQuote">
    <w:name w:val="Intense Quote"/>
    <w:basedOn w:val="Normal"/>
    <w:next w:val="Normal"/>
    <w:link w:val="IntenseQuoteChar"/>
    <w:uiPriority w:val="30"/>
    <w:qFormat/>
    <w:rsid w:val="007E00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00C5"/>
    <w:rPr>
      <w:i/>
      <w:iCs/>
      <w:color w:val="2F5496" w:themeColor="accent1" w:themeShade="BF"/>
    </w:rPr>
  </w:style>
  <w:style w:type="character" w:styleId="IntenseReference">
    <w:name w:val="Intense Reference"/>
    <w:basedOn w:val="DefaultParagraphFont"/>
    <w:uiPriority w:val="32"/>
    <w:qFormat/>
    <w:rsid w:val="007E00C5"/>
    <w:rPr>
      <w:b/>
      <w:bCs/>
      <w:smallCaps/>
      <w:color w:val="2F5496" w:themeColor="accent1" w:themeShade="BF"/>
      <w:spacing w:val="5"/>
    </w:rPr>
  </w:style>
  <w:style w:type="paragraph" w:customStyle="1" w:styleId="TableParagraph">
    <w:name w:val="Table Paragraph"/>
    <w:basedOn w:val="Normal"/>
    <w:uiPriority w:val="1"/>
    <w:qFormat/>
    <w:rsid w:val="008F33C8"/>
    <w:pPr>
      <w:widowControl w:val="0"/>
      <w:autoSpaceDE w:val="0"/>
      <w:autoSpaceDN w:val="0"/>
    </w:pPr>
    <w:rPr>
      <w:rFonts w:ascii="Arial MT" w:eastAsia="Arial MT" w:hAnsi="Arial MT" w:cs="Arial MT"/>
      <w:sz w:val="22"/>
      <w:szCs w:val="22"/>
    </w:rPr>
  </w:style>
  <w:style w:type="paragraph" w:styleId="Caption">
    <w:name w:val="caption"/>
    <w:basedOn w:val="Normal"/>
    <w:next w:val="Normal"/>
    <w:uiPriority w:val="35"/>
    <w:unhideWhenUsed/>
    <w:qFormat/>
    <w:rsid w:val="008F33C8"/>
    <w:pPr>
      <w:spacing w:after="200"/>
    </w:pPr>
    <w:rPr>
      <w:i/>
      <w:iCs/>
      <w:color w:val="44546A" w:themeColor="text2"/>
      <w:sz w:val="18"/>
      <w:szCs w:val="18"/>
    </w:rPr>
  </w:style>
  <w:style w:type="paragraph" w:styleId="TOCHeading">
    <w:name w:val="TOC Heading"/>
    <w:basedOn w:val="Heading1"/>
    <w:next w:val="Normal"/>
    <w:uiPriority w:val="39"/>
    <w:unhideWhenUsed/>
    <w:qFormat/>
    <w:rsid w:val="006D4C3D"/>
    <w:pPr>
      <w:numPr>
        <w:numId w:val="0"/>
      </w:num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6D4C3D"/>
    <w:pPr>
      <w:spacing w:after="100"/>
    </w:pPr>
  </w:style>
  <w:style w:type="paragraph" w:styleId="TOC2">
    <w:name w:val="toc 2"/>
    <w:basedOn w:val="Normal"/>
    <w:next w:val="Normal"/>
    <w:autoRedefine/>
    <w:uiPriority w:val="39"/>
    <w:unhideWhenUsed/>
    <w:rsid w:val="006D4C3D"/>
    <w:pPr>
      <w:spacing w:after="100"/>
      <w:ind w:left="240"/>
    </w:pPr>
  </w:style>
  <w:style w:type="paragraph" w:styleId="TOC3">
    <w:name w:val="toc 3"/>
    <w:basedOn w:val="Normal"/>
    <w:next w:val="Normal"/>
    <w:autoRedefine/>
    <w:uiPriority w:val="39"/>
    <w:unhideWhenUsed/>
    <w:rsid w:val="006D4C3D"/>
    <w:pPr>
      <w:spacing w:after="100"/>
      <w:ind w:left="480"/>
    </w:pPr>
  </w:style>
  <w:style w:type="character" w:styleId="Hyperlink">
    <w:name w:val="Hyperlink"/>
    <w:basedOn w:val="DefaultParagraphFont"/>
    <w:uiPriority w:val="99"/>
    <w:unhideWhenUsed/>
    <w:rsid w:val="006D4C3D"/>
    <w:rPr>
      <w:color w:val="0563C1" w:themeColor="hyperlink"/>
      <w:u w:val="single"/>
    </w:rPr>
  </w:style>
  <w:style w:type="paragraph" w:styleId="Header">
    <w:name w:val="header"/>
    <w:basedOn w:val="Normal"/>
    <w:link w:val="HeaderChar"/>
    <w:uiPriority w:val="99"/>
    <w:unhideWhenUsed/>
    <w:rsid w:val="0006698D"/>
    <w:pPr>
      <w:tabs>
        <w:tab w:val="center" w:pos="4680"/>
        <w:tab w:val="right" w:pos="9360"/>
      </w:tabs>
    </w:pPr>
  </w:style>
  <w:style w:type="character" w:customStyle="1" w:styleId="HeaderChar">
    <w:name w:val="Header Char"/>
    <w:basedOn w:val="DefaultParagraphFont"/>
    <w:link w:val="Header"/>
    <w:uiPriority w:val="99"/>
    <w:rsid w:val="0006698D"/>
    <w:rPr>
      <w:rFonts w:ascii="Arial" w:eastAsia="Arial" w:hAnsi="Arial" w:cs="Arial"/>
      <w:kern w:val="0"/>
      <w14:ligatures w14:val="none"/>
    </w:rPr>
  </w:style>
  <w:style w:type="paragraph" w:styleId="Footer">
    <w:name w:val="footer"/>
    <w:basedOn w:val="Normal"/>
    <w:link w:val="FooterChar"/>
    <w:uiPriority w:val="99"/>
    <w:unhideWhenUsed/>
    <w:rsid w:val="0006698D"/>
    <w:pPr>
      <w:tabs>
        <w:tab w:val="center" w:pos="4680"/>
        <w:tab w:val="right" w:pos="9360"/>
      </w:tabs>
    </w:pPr>
  </w:style>
  <w:style w:type="character" w:customStyle="1" w:styleId="FooterChar">
    <w:name w:val="Footer Char"/>
    <w:basedOn w:val="DefaultParagraphFont"/>
    <w:link w:val="Footer"/>
    <w:uiPriority w:val="99"/>
    <w:rsid w:val="0006698D"/>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A06F7-77E1-433C-B80F-2EBCFB8855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3708</Words>
  <Characters>21140</Characters>
  <Application>Microsoft Office Word</Application>
  <DocSecurity>0</DocSecurity>
  <Lines>176</Lines>
  <Paragraphs>49</Paragraphs>
  <ScaleCrop>false</ScaleCrop>
  <Company/>
  <LinksUpToDate>false</LinksUpToDate>
  <CharactersWithSpaces>24799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2026-03-15T22:26:00Z</dcterms:created>
  <dcterms:modified xsi:type="dcterms:W3CDTF">2026-03-17T11:50:00Z</dcterms:modified>
</cp:coreProperties>
</file>