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E9BDB3" w14:textId="0AA9239A" w:rsidR="002B4FC6" w:rsidRDefault="00DD6378" w:rsidP="006F7ED7">
      <w:pPr>
        <w:jc w:val="center"/>
        <w:rPr>
          <w:sz w:val="40"/>
          <w:szCs w:val="40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AD238BE" wp14:editId="6F6D1C54">
            <wp:simplePos x="0" y="0"/>
            <wp:positionH relativeFrom="column">
              <wp:posOffset>3954376</wp:posOffset>
            </wp:positionH>
            <wp:positionV relativeFrom="page">
              <wp:posOffset>262948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564ADB0" w14:textId="771C1045" w:rsidR="002B4FC6" w:rsidRDefault="002B4FC6" w:rsidP="006F7ED7">
      <w:pPr>
        <w:jc w:val="center"/>
        <w:rPr>
          <w:sz w:val="40"/>
          <w:szCs w:val="40"/>
        </w:rPr>
      </w:pPr>
    </w:p>
    <w:p w14:paraId="2C6AABA0" w14:textId="77777777" w:rsidR="002B4FC6" w:rsidRDefault="002B4FC6" w:rsidP="006F7ED7">
      <w:pPr>
        <w:jc w:val="center"/>
        <w:rPr>
          <w:sz w:val="40"/>
          <w:szCs w:val="40"/>
        </w:rPr>
      </w:pPr>
    </w:p>
    <w:p w14:paraId="4E639A9A" w14:textId="79909B81" w:rsidR="006F7ED7" w:rsidRPr="00971670" w:rsidRDefault="00DD6378" w:rsidP="00DD6378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</w:t>
      </w:r>
      <w:r w:rsidR="006F7ED7" w:rsidRPr="00971670">
        <w:rPr>
          <w:sz w:val="40"/>
          <w:szCs w:val="40"/>
        </w:rPr>
        <w:t>Student Name: Nusrat Bi</w:t>
      </w:r>
    </w:p>
    <w:p w14:paraId="5E2EF4C3" w14:textId="77777777" w:rsidR="006F7ED7" w:rsidRPr="00971670" w:rsidRDefault="006F7ED7" w:rsidP="006F7ED7">
      <w:pPr>
        <w:jc w:val="center"/>
        <w:rPr>
          <w:sz w:val="40"/>
          <w:szCs w:val="40"/>
        </w:rPr>
      </w:pPr>
      <w:r w:rsidRPr="00971670">
        <w:rPr>
          <w:sz w:val="40"/>
          <w:szCs w:val="40"/>
        </w:rPr>
        <w:t>Student ID: 2433266</w:t>
      </w:r>
    </w:p>
    <w:p w14:paraId="4A70CF7B" w14:textId="77777777" w:rsidR="006F7ED7" w:rsidRPr="00971670" w:rsidRDefault="006F7ED7" w:rsidP="006F7ED7">
      <w:pPr>
        <w:jc w:val="center"/>
        <w:rPr>
          <w:sz w:val="40"/>
          <w:szCs w:val="40"/>
        </w:rPr>
      </w:pPr>
      <w:r w:rsidRPr="00971670">
        <w:rPr>
          <w:sz w:val="40"/>
          <w:szCs w:val="40"/>
        </w:rPr>
        <w:t>Module Title: Principles of Health and Social Practice</w:t>
      </w:r>
    </w:p>
    <w:p w14:paraId="661C1E6A" w14:textId="77777777" w:rsidR="001643B4" w:rsidRDefault="006F7ED7" w:rsidP="006F7ED7">
      <w:pPr>
        <w:jc w:val="center"/>
        <w:rPr>
          <w:rFonts w:ascii="Arial" w:hAnsi="Arial" w:cs="Arial"/>
          <w:b/>
        </w:rPr>
      </w:pPr>
      <w:r w:rsidRPr="00971670">
        <w:rPr>
          <w:sz w:val="40"/>
          <w:szCs w:val="40"/>
        </w:rPr>
        <w:t>Module Code:</w:t>
      </w:r>
      <w:r w:rsidRPr="001643B4">
        <w:rPr>
          <w:bCs/>
          <w:sz w:val="48"/>
          <w:szCs w:val="48"/>
        </w:rPr>
        <w:t xml:space="preserve"> </w:t>
      </w:r>
      <w:r w:rsidR="001643B4" w:rsidRPr="002B4FC6">
        <w:rPr>
          <w:rFonts w:cstheme="minorHAnsi"/>
          <w:bCs/>
          <w:sz w:val="40"/>
          <w:szCs w:val="40"/>
        </w:rPr>
        <w:t>BMHP5021</w:t>
      </w:r>
    </w:p>
    <w:p w14:paraId="460F5B4D" w14:textId="734B3ACF" w:rsidR="006F7ED7" w:rsidRPr="00971670" w:rsidRDefault="006F7ED7" w:rsidP="006F7ED7">
      <w:pPr>
        <w:jc w:val="center"/>
        <w:rPr>
          <w:sz w:val="40"/>
          <w:szCs w:val="40"/>
        </w:rPr>
      </w:pPr>
      <w:r w:rsidRPr="00971670">
        <w:rPr>
          <w:sz w:val="40"/>
          <w:szCs w:val="40"/>
        </w:rPr>
        <w:t xml:space="preserve">Assignment Title: Component </w:t>
      </w:r>
      <w:r w:rsidR="001643B4">
        <w:rPr>
          <w:sz w:val="40"/>
          <w:szCs w:val="40"/>
        </w:rPr>
        <w:t>1</w:t>
      </w:r>
      <w:r>
        <w:rPr>
          <w:sz w:val="40"/>
          <w:szCs w:val="40"/>
        </w:rPr>
        <w:t>:</w:t>
      </w:r>
      <w:r w:rsidRPr="002B4FC6">
        <w:rPr>
          <w:rFonts w:cstheme="minorHAnsi"/>
          <w:sz w:val="40"/>
          <w:szCs w:val="40"/>
        </w:rPr>
        <w:t xml:space="preserve"> </w:t>
      </w:r>
      <w:r w:rsidR="001B1086" w:rsidRPr="002B4FC6">
        <w:rPr>
          <w:rFonts w:cstheme="minorHAnsi"/>
          <w:sz w:val="40"/>
          <w:szCs w:val="40"/>
        </w:rPr>
        <w:t>Presentation</w:t>
      </w:r>
      <w:r w:rsidR="001B1086" w:rsidRPr="00BB37CA">
        <w:rPr>
          <w:rFonts w:ascii="Arial" w:hAnsi="Arial" w:cs="Arial"/>
          <w:b/>
          <w:bCs/>
        </w:rPr>
        <w:t xml:space="preserve"> </w:t>
      </w:r>
    </w:p>
    <w:p w14:paraId="562E701D" w14:textId="6016DFED" w:rsidR="006F7ED7" w:rsidRPr="00971670" w:rsidRDefault="006F7ED7" w:rsidP="006F7ED7">
      <w:pPr>
        <w:jc w:val="center"/>
        <w:rPr>
          <w:sz w:val="40"/>
          <w:szCs w:val="40"/>
        </w:rPr>
      </w:pPr>
      <w:r w:rsidRPr="00971670">
        <w:rPr>
          <w:sz w:val="40"/>
          <w:szCs w:val="40"/>
        </w:rPr>
        <w:t xml:space="preserve">Lecturers Name: </w:t>
      </w:r>
      <w:r w:rsidR="002B4FC6" w:rsidRPr="002B4FC6">
        <w:rPr>
          <w:rFonts w:cstheme="minorHAnsi"/>
          <w:sz w:val="40"/>
          <w:szCs w:val="40"/>
        </w:rPr>
        <w:t>Olufemi Oluranti</w:t>
      </w:r>
    </w:p>
    <w:p w14:paraId="42A87B53" w14:textId="77777777" w:rsidR="006F7ED7" w:rsidRDefault="006F7ED7" w:rsidP="00E81D39">
      <w:pPr>
        <w:pStyle w:val="NormalWeb"/>
        <w:rPr>
          <w:rStyle w:val="Strong"/>
        </w:rPr>
      </w:pPr>
    </w:p>
    <w:p w14:paraId="2F422896" w14:textId="77777777" w:rsidR="006F7ED7" w:rsidRDefault="006F7ED7" w:rsidP="00E81D39">
      <w:pPr>
        <w:pStyle w:val="NormalWeb"/>
        <w:rPr>
          <w:rStyle w:val="Strong"/>
        </w:rPr>
      </w:pPr>
    </w:p>
    <w:p w14:paraId="7FDD9AAD" w14:textId="77777777" w:rsidR="006F7ED7" w:rsidRDefault="006F7ED7" w:rsidP="00E81D39">
      <w:pPr>
        <w:pStyle w:val="NormalWeb"/>
        <w:rPr>
          <w:rStyle w:val="Strong"/>
        </w:rPr>
      </w:pPr>
    </w:p>
    <w:p w14:paraId="259DA10F" w14:textId="77777777" w:rsidR="006F7ED7" w:rsidRDefault="006F7ED7" w:rsidP="00E81D39">
      <w:pPr>
        <w:pStyle w:val="NormalWeb"/>
        <w:rPr>
          <w:rStyle w:val="Strong"/>
        </w:rPr>
      </w:pPr>
    </w:p>
    <w:p w14:paraId="3357F8A9" w14:textId="77777777" w:rsidR="006F7ED7" w:rsidRDefault="006F7ED7" w:rsidP="00E81D39">
      <w:pPr>
        <w:pStyle w:val="NormalWeb"/>
        <w:rPr>
          <w:rStyle w:val="Strong"/>
        </w:rPr>
      </w:pPr>
    </w:p>
    <w:p w14:paraId="265C52A7" w14:textId="77777777" w:rsidR="00A64CCE" w:rsidRDefault="00A64CCE" w:rsidP="00E81D39">
      <w:pPr>
        <w:pStyle w:val="NormalWeb"/>
        <w:rPr>
          <w:rStyle w:val="Strong"/>
        </w:rPr>
      </w:pPr>
    </w:p>
    <w:p w14:paraId="0982AD6C" w14:textId="77777777" w:rsidR="00A64CCE" w:rsidRDefault="00A64CCE" w:rsidP="00E81D39">
      <w:pPr>
        <w:pStyle w:val="NormalWeb"/>
        <w:rPr>
          <w:rStyle w:val="Strong"/>
        </w:rPr>
      </w:pPr>
    </w:p>
    <w:p w14:paraId="44793049" w14:textId="77777777" w:rsidR="00A64CCE" w:rsidRDefault="00A64CCE" w:rsidP="00E81D39">
      <w:pPr>
        <w:pStyle w:val="NormalWeb"/>
        <w:rPr>
          <w:rStyle w:val="Strong"/>
        </w:rPr>
      </w:pPr>
    </w:p>
    <w:p w14:paraId="08069971" w14:textId="77777777" w:rsidR="00A64CCE" w:rsidRDefault="00A64CCE" w:rsidP="00E81D39">
      <w:pPr>
        <w:pStyle w:val="NormalWeb"/>
        <w:rPr>
          <w:rStyle w:val="Strong"/>
        </w:rPr>
      </w:pPr>
    </w:p>
    <w:p w14:paraId="2C259DF6" w14:textId="77777777" w:rsidR="00A64CCE" w:rsidRDefault="00A64CCE" w:rsidP="00E81D39">
      <w:pPr>
        <w:pStyle w:val="NormalWeb"/>
        <w:rPr>
          <w:rStyle w:val="Strong"/>
        </w:rPr>
      </w:pPr>
    </w:p>
    <w:p w14:paraId="6BABF4BF" w14:textId="77777777" w:rsidR="00A64CCE" w:rsidRDefault="00A64CCE" w:rsidP="00E81D39">
      <w:pPr>
        <w:pStyle w:val="NormalWeb"/>
        <w:rPr>
          <w:rStyle w:val="Strong"/>
        </w:rPr>
      </w:pPr>
    </w:p>
    <w:p w14:paraId="2BF7F829" w14:textId="77777777" w:rsidR="00A64CCE" w:rsidRDefault="00A64CCE" w:rsidP="00E81D39">
      <w:pPr>
        <w:pStyle w:val="NormalWeb"/>
        <w:rPr>
          <w:rStyle w:val="Strong"/>
        </w:rPr>
      </w:pPr>
    </w:p>
    <w:p w14:paraId="0190E01E" w14:textId="77777777" w:rsidR="007A653D" w:rsidRDefault="007A653D" w:rsidP="00E81D39">
      <w:pPr>
        <w:pStyle w:val="NormalWeb"/>
        <w:rPr>
          <w:rStyle w:val="Strong"/>
        </w:rPr>
      </w:pPr>
    </w:p>
    <w:p w14:paraId="56EA473D" w14:textId="74266F83" w:rsidR="00E81D39" w:rsidRPr="00A64CCE" w:rsidRDefault="00E81D39" w:rsidP="00E81D39">
      <w:pPr>
        <w:pStyle w:val="NormalWeb"/>
        <w:rPr>
          <w:rStyle w:val="Strong"/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lastRenderedPageBreak/>
        <w:t xml:space="preserve">Reference List </w:t>
      </w:r>
    </w:p>
    <w:p w14:paraId="0F4EC151" w14:textId="74BBE2FF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Child Safeguarding Practice Review Panel (2026)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Child Safeguarding Practice Review Panel's reviews and briefings</w:t>
      </w:r>
      <w:r w:rsidRPr="00A64CCE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A64CCE">
          <w:rPr>
            <w:rStyle w:val="Hyperlink"/>
            <w:rFonts w:ascii="Arial" w:hAnsi="Arial" w:cs="Arial"/>
            <w:sz w:val="22"/>
            <w:szCs w:val="22"/>
          </w:rPr>
          <w:t>Child Safeguarding Practice Review Panel</w:t>
        </w:r>
      </w:hyperlink>
      <w:r w:rsidRPr="00A64CCE">
        <w:rPr>
          <w:rFonts w:ascii="Arial" w:hAnsi="Arial" w:cs="Arial"/>
          <w:sz w:val="22"/>
          <w:szCs w:val="22"/>
        </w:rPr>
        <w:t xml:space="preserve"> (Accessed: 2 October 2026).</w:t>
      </w:r>
    </w:p>
    <w:p w14:paraId="5B5AFF84" w14:textId="77777777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Department for Education (2023)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Working together to safeguard children: a guide to multi-agency working to help, protect and promote the welfare of children</w:t>
      </w:r>
      <w:r w:rsidRPr="00A64CCE">
        <w:rPr>
          <w:rFonts w:ascii="Arial" w:hAnsi="Arial" w:cs="Arial"/>
          <w:sz w:val="22"/>
          <w:szCs w:val="22"/>
        </w:rPr>
        <w:t xml:space="preserve">. London: Department for Education. Available at: </w:t>
      </w:r>
      <w:hyperlink r:id="rId10" w:history="1">
        <w:r w:rsidRPr="00A64CCE">
          <w:rPr>
            <w:rStyle w:val="Hyperlink"/>
            <w:rFonts w:ascii="Arial" w:hAnsi="Arial" w:cs="Arial"/>
            <w:sz w:val="22"/>
            <w:szCs w:val="22"/>
          </w:rPr>
          <w:t>Working Together to Safeguard Children</w:t>
        </w:r>
      </w:hyperlink>
      <w:r w:rsidRPr="00A64CCE">
        <w:rPr>
          <w:rFonts w:ascii="Arial" w:hAnsi="Arial" w:cs="Arial"/>
          <w:sz w:val="22"/>
          <w:szCs w:val="22"/>
        </w:rPr>
        <w:t xml:space="preserve"> (Accessed: 2 October 2026).</w:t>
      </w:r>
    </w:p>
    <w:p w14:paraId="4D09428B" w14:textId="77777777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Department for Education (2026a)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Information sharing to safeguard children and young people</w:t>
      </w:r>
      <w:r w:rsidRPr="00A64CCE">
        <w:rPr>
          <w:rFonts w:ascii="Arial" w:hAnsi="Arial" w:cs="Arial"/>
          <w:sz w:val="22"/>
          <w:szCs w:val="22"/>
        </w:rPr>
        <w:t xml:space="preserve">. London: Department for Education. Available at: </w:t>
      </w:r>
      <w:hyperlink r:id="rId11" w:history="1">
        <w:r w:rsidRPr="00A64CCE">
          <w:rPr>
            <w:rStyle w:val="Hyperlink"/>
            <w:rFonts w:ascii="Arial" w:hAnsi="Arial" w:cs="Arial"/>
            <w:sz w:val="22"/>
            <w:szCs w:val="22"/>
          </w:rPr>
          <w:t>Information sharing to safeguard children and young people</w:t>
        </w:r>
      </w:hyperlink>
      <w:r w:rsidRPr="00A64CCE">
        <w:rPr>
          <w:rFonts w:ascii="Arial" w:hAnsi="Arial" w:cs="Arial"/>
          <w:sz w:val="22"/>
          <w:szCs w:val="22"/>
        </w:rPr>
        <w:t xml:space="preserve"> (Accessed: 2 October 2026).</w:t>
      </w:r>
    </w:p>
    <w:p w14:paraId="774AB54B" w14:textId="77777777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Department of Health and Social Care and Department for Education (2025)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Healthy Child Programme: Part 1: Principles of delivery</w:t>
      </w:r>
      <w:r w:rsidRPr="00A64CCE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A64CCE">
          <w:rPr>
            <w:rStyle w:val="Hyperlink"/>
            <w:rFonts w:ascii="Arial" w:hAnsi="Arial" w:cs="Arial"/>
            <w:sz w:val="22"/>
            <w:szCs w:val="22"/>
          </w:rPr>
          <w:t>Healthy Child Programme – principles of delivery</w:t>
        </w:r>
      </w:hyperlink>
      <w:r w:rsidRPr="00A64CCE">
        <w:rPr>
          <w:rFonts w:ascii="Arial" w:hAnsi="Arial" w:cs="Arial"/>
          <w:sz w:val="22"/>
          <w:szCs w:val="22"/>
        </w:rPr>
        <w:t xml:space="preserve"> (Accessed: 2 October 2026).</w:t>
      </w:r>
    </w:p>
    <w:p w14:paraId="081A068B" w14:textId="77777777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Derby and Derbyshire Safeguarding Children Partnership (2024)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Local Child Safeguarding Practice Review: “Theo” (TDS20)</w:t>
      </w:r>
      <w:r w:rsidRPr="00A64CCE">
        <w:rPr>
          <w:rFonts w:ascii="Arial" w:hAnsi="Arial" w:cs="Arial"/>
          <w:sz w:val="22"/>
          <w:szCs w:val="22"/>
        </w:rPr>
        <w:t xml:space="preserve">. Derby: Derby and Derbyshire Safeguarding Children Partnership. Available at: </w:t>
      </w:r>
      <w:hyperlink r:id="rId13" w:history="1">
        <w:r w:rsidRPr="00A64CCE">
          <w:rPr>
            <w:rStyle w:val="Hyperlink"/>
            <w:rFonts w:ascii="Arial" w:hAnsi="Arial" w:cs="Arial"/>
            <w:sz w:val="22"/>
            <w:szCs w:val="22"/>
          </w:rPr>
          <w:t>Theo Local Child Safeguarding Practice Review</w:t>
        </w:r>
      </w:hyperlink>
      <w:r w:rsidRPr="00A64CCE">
        <w:rPr>
          <w:rFonts w:ascii="Arial" w:hAnsi="Arial" w:cs="Arial"/>
          <w:sz w:val="22"/>
          <w:szCs w:val="22"/>
        </w:rPr>
        <w:t xml:space="preserve"> (Accessed: 2 October 2026).</w:t>
      </w:r>
    </w:p>
    <w:p w14:paraId="6979C58E" w14:textId="77777777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Home Office (2022)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Domestic abuse: statutory guidance</w:t>
      </w:r>
      <w:r w:rsidRPr="00A64CCE">
        <w:rPr>
          <w:rFonts w:ascii="Arial" w:hAnsi="Arial" w:cs="Arial"/>
          <w:sz w:val="22"/>
          <w:szCs w:val="22"/>
        </w:rPr>
        <w:t xml:space="preserve">. London: Home Office. Available at: </w:t>
      </w:r>
      <w:hyperlink r:id="rId14" w:history="1">
        <w:r w:rsidRPr="00A64CCE">
          <w:rPr>
            <w:rStyle w:val="Hyperlink"/>
            <w:rFonts w:ascii="Arial" w:hAnsi="Arial" w:cs="Arial"/>
            <w:sz w:val="22"/>
            <w:szCs w:val="22"/>
          </w:rPr>
          <w:t>Domestic Abuse statutory guidance</w:t>
        </w:r>
      </w:hyperlink>
      <w:r w:rsidRPr="00A64CCE">
        <w:rPr>
          <w:rFonts w:ascii="Arial" w:hAnsi="Arial" w:cs="Arial"/>
          <w:sz w:val="22"/>
          <w:szCs w:val="22"/>
        </w:rPr>
        <w:t xml:space="preserve"> (Accessed: 2 October 2026).</w:t>
      </w:r>
    </w:p>
    <w:p w14:paraId="7F9CC83A" w14:textId="77777777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Leeds City Council (2026)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One minute guide: Professional curiosity</w:t>
      </w:r>
      <w:r w:rsidRPr="00A64CCE">
        <w:rPr>
          <w:rFonts w:ascii="Arial" w:hAnsi="Arial" w:cs="Arial"/>
          <w:sz w:val="22"/>
          <w:szCs w:val="22"/>
        </w:rPr>
        <w:t xml:space="preserve">. Leeds: Leeds City Council. Available at: </w:t>
      </w:r>
      <w:hyperlink r:id="rId15" w:history="1">
        <w:r w:rsidRPr="00A64CCE">
          <w:rPr>
            <w:rStyle w:val="Hyperlink"/>
            <w:rFonts w:ascii="Arial" w:hAnsi="Arial" w:cs="Arial"/>
            <w:sz w:val="22"/>
            <w:szCs w:val="22"/>
          </w:rPr>
          <w:t>Professional curiosity guidance</w:t>
        </w:r>
      </w:hyperlink>
      <w:r w:rsidRPr="00A64CCE">
        <w:rPr>
          <w:rFonts w:ascii="Arial" w:hAnsi="Arial" w:cs="Arial"/>
          <w:sz w:val="22"/>
          <w:szCs w:val="22"/>
        </w:rPr>
        <w:t xml:space="preserve"> (Accessed: 2 October 2026).</w:t>
      </w:r>
    </w:p>
    <w:p w14:paraId="3CBA4BA3" w14:textId="77777777" w:rsidR="00E81D39" w:rsidRPr="00A64CCE" w:rsidRDefault="00E81D39" w:rsidP="00E81D39">
      <w:pPr>
        <w:pStyle w:val="NormalWeb"/>
        <w:rPr>
          <w:rFonts w:ascii="Arial" w:hAnsi="Arial" w:cs="Arial"/>
          <w:sz w:val="22"/>
          <w:szCs w:val="22"/>
        </w:rPr>
      </w:pPr>
      <w:r w:rsidRPr="00A64CCE">
        <w:rPr>
          <w:rStyle w:val="Strong"/>
          <w:rFonts w:ascii="Arial" w:hAnsi="Arial" w:cs="Arial"/>
          <w:sz w:val="22"/>
          <w:szCs w:val="22"/>
        </w:rPr>
        <w:t>National Institute for Health and Care Excellence (2009)</w:t>
      </w:r>
      <w:r w:rsidRPr="00A64CCE">
        <w:rPr>
          <w:rFonts w:ascii="Arial" w:hAnsi="Arial" w:cs="Arial"/>
          <w:sz w:val="22"/>
          <w:szCs w:val="22"/>
        </w:rPr>
        <w:t xml:space="preserve"> </w:t>
      </w:r>
      <w:r w:rsidRPr="00A64CCE">
        <w:rPr>
          <w:rStyle w:val="Emphasis"/>
          <w:rFonts w:ascii="Arial" w:hAnsi="Arial" w:cs="Arial"/>
          <w:sz w:val="22"/>
          <w:szCs w:val="22"/>
        </w:rPr>
        <w:t>Child maltreatment: when to suspect maltreatment in under 18s (CG89)</w:t>
      </w:r>
      <w:r w:rsidRPr="00A64CCE">
        <w:rPr>
          <w:rFonts w:ascii="Arial" w:hAnsi="Arial" w:cs="Arial"/>
          <w:sz w:val="22"/>
          <w:szCs w:val="22"/>
        </w:rPr>
        <w:t xml:space="preserve">. London: NICE. Updated 3 December 2025. Available at: </w:t>
      </w:r>
      <w:hyperlink r:id="rId16" w:history="1">
        <w:r w:rsidRPr="00A64CCE">
          <w:rPr>
            <w:rStyle w:val="Hyperlink"/>
            <w:rFonts w:ascii="Arial" w:hAnsi="Arial" w:cs="Arial"/>
            <w:sz w:val="22"/>
            <w:szCs w:val="22"/>
          </w:rPr>
          <w:t>NICE CG89 Child maltreatment</w:t>
        </w:r>
      </w:hyperlink>
    </w:p>
    <w:p w14:paraId="62F02E9C" w14:textId="77777777" w:rsidR="0058777E" w:rsidRPr="00A64CCE" w:rsidRDefault="0058777E" w:rsidP="00E81D39">
      <w:pPr>
        <w:rPr>
          <w:rFonts w:ascii="Arial" w:hAnsi="Arial" w:cs="Arial"/>
        </w:rPr>
      </w:pPr>
    </w:p>
    <w:sectPr w:rsidR="0058777E" w:rsidRPr="00A64C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37D0D5" w14:textId="77777777" w:rsidR="00007625" w:rsidRDefault="00007625" w:rsidP="00116023">
      <w:pPr>
        <w:spacing w:after="0" w:line="240" w:lineRule="auto"/>
      </w:pPr>
      <w:r>
        <w:separator/>
      </w:r>
    </w:p>
  </w:endnote>
  <w:endnote w:type="continuationSeparator" w:id="0">
    <w:p w14:paraId="3713215D" w14:textId="77777777" w:rsidR="00007625" w:rsidRDefault="00007625" w:rsidP="001160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D3D8A8" w14:textId="77777777" w:rsidR="00007625" w:rsidRDefault="00007625" w:rsidP="00116023">
      <w:pPr>
        <w:spacing w:after="0" w:line="240" w:lineRule="auto"/>
      </w:pPr>
      <w:r>
        <w:separator/>
      </w:r>
    </w:p>
  </w:footnote>
  <w:footnote w:type="continuationSeparator" w:id="0">
    <w:p w14:paraId="129D6C71" w14:textId="77777777" w:rsidR="00007625" w:rsidRDefault="00007625" w:rsidP="001160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D39"/>
    <w:rsid w:val="00007625"/>
    <w:rsid w:val="00116023"/>
    <w:rsid w:val="001643B4"/>
    <w:rsid w:val="001B1086"/>
    <w:rsid w:val="002B4FC6"/>
    <w:rsid w:val="00467AF6"/>
    <w:rsid w:val="0058777E"/>
    <w:rsid w:val="005D6B91"/>
    <w:rsid w:val="006F7ED7"/>
    <w:rsid w:val="0070320D"/>
    <w:rsid w:val="007A653D"/>
    <w:rsid w:val="00A64CCE"/>
    <w:rsid w:val="00BC1982"/>
    <w:rsid w:val="00DD6378"/>
    <w:rsid w:val="00E81D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8D70B"/>
  <w15:chartTrackingRefBased/>
  <w15:docId w15:val="{58DAF23E-DB91-48AE-AF0A-FE7F5CD15F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D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D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D39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D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D39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D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D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D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D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D39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D3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D39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D39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D39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D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D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D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D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D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D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D3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D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D3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D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D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D39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D39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D39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D39"/>
    <w:rPr>
      <w:b/>
      <w:bCs/>
      <w:smallCaps/>
      <w:color w:val="365F9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81D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81D39"/>
    <w:rPr>
      <w:b/>
      <w:bCs/>
    </w:rPr>
  </w:style>
  <w:style w:type="character" w:styleId="Emphasis">
    <w:name w:val="Emphasis"/>
    <w:basedOn w:val="DefaultParagraphFont"/>
    <w:uiPriority w:val="20"/>
    <w:qFormat/>
    <w:rsid w:val="00E81D39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E81D3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60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6023"/>
  </w:style>
  <w:style w:type="paragraph" w:styleId="Footer">
    <w:name w:val="footer"/>
    <w:basedOn w:val="Normal"/>
    <w:link w:val="FooterChar"/>
    <w:uiPriority w:val="99"/>
    <w:unhideWhenUsed/>
    <w:rsid w:val="001160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60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ddscp.org.uk/media/derby-scb/content-assets/documents/serious-case-reviews/ddscp_tds20_lcspr_final%282%29_14.03.24.pdf?utm_source=chatgpt.com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publications/delivery-of-the-healthy-child-programme/part-1-principles-of-delivery?utm_source=chatgpt.com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ice.org.uk/guidance/cg89/chapter/Recommendations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information-sharing-to-safeguard-children-and-young-people?utm_source=chatgpt.co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eds.gov.uk/one-minute-guides/professional-curiosity?utm_source=chatgpt.com" TargetMode="External"/><Relationship Id="rId10" Type="http://schemas.openxmlformats.org/officeDocument/2006/relationships/hyperlink" Target="https://www.gov.uk/government/consultations/working-together-to-safeguard-children-changes-to-statutory-guidance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collections/child-safeguarding-practice-review-panels-reviews-and-briefings?utm_source=chatgpt.com" TargetMode="External"/><Relationship Id="rId14" Type="http://schemas.openxmlformats.org/officeDocument/2006/relationships/hyperlink" Target="https://www.gov.uk/government/publications/domestic-abuse-act-2021/domestic-abuse-statutory-guidance-accessible-version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84CF6E-E63A-4735-8FA3-0F8BFF0D62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458</Words>
  <Characters>2616</Characters>
  <Application>Microsoft Office Word</Application>
  <DocSecurity>0</DocSecurity>
  <Lines>21</Lines>
  <Paragraphs>6</Paragraphs>
  <ScaleCrop>false</ScaleCrop>
  <Company/>
  <LinksUpToDate>false</LinksUpToDate>
  <CharactersWithSpaces>3068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Nusrat Bi</dc:creator>
  <cp:keywords/>
  <dc:description/>
  <cp:lastModifiedBy>Nusrat Bi</cp:lastModifiedBy>
  <cp:revision>9</cp:revision>
  <dcterms:created xsi:type="dcterms:W3CDTF">2026-10-02T09:58:00Z</dcterms:created>
  <dcterms:modified xsi:type="dcterms:W3CDTF">2026-10-09T19:20:00Z</dcterms:modified>
</cp:coreProperties>
</file>