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F420D" w14:textId="77777777" w:rsidR="004C4CAA" w:rsidRPr="00931012" w:rsidRDefault="004C4CAA" w:rsidP="004C4CAA">
      <w:pPr>
        <w:rPr>
          <w:rFonts w:ascii="Arial" w:hAnsi="Arial" w:cs="Arial"/>
          <w:sz w:val="36"/>
          <w:szCs w:val="36"/>
        </w:rPr>
      </w:pPr>
      <w:r w:rsidRPr="00931012">
        <w:rPr>
          <w:rFonts w:ascii="Arial" w:hAnsi="Arial" w:cs="Arial"/>
          <w:sz w:val="36"/>
          <w:szCs w:val="36"/>
        </w:rPr>
        <w:t>Student ID: 1917207</w:t>
      </w:r>
    </w:p>
    <w:p w14:paraId="7995CBF4" w14:textId="77777777" w:rsidR="004C4CAA" w:rsidRPr="00931012" w:rsidRDefault="004C4CAA" w:rsidP="004C4CAA">
      <w:pPr>
        <w:rPr>
          <w:rFonts w:ascii="Arial" w:hAnsi="Arial" w:cs="Arial"/>
          <w:sz w:val="36"/>
          <w:szCs w:val="36"/>
        </w:rPr>
      </w:pPr>
      <w:r w:rsidRPr="00931012">
        <w:rPr>
          <w:rFonts w:ascii="Arial" w:hAnsi="Arial" w:cs="Arial"/>
          <w:sz w:val="36"/>
          <w:szCs w:val="36"/>
        </w:rPr>
        <w:t>Student Name: Clement Ununamon Ehiosun</w:t>
      </w:r>
    </w:p>
    <w:p w14:paraId="02BE4AAD" w14:textId="7C34E705" w:rsidR="004C4CAA" w:rsidRPr="00931012" w:rsidRDefault="004C4CAA" w:rsidP="004C4CAA">
      <w:pPr>
        <w:rPr>
          <w:rFonts w:ascii="Arial" w:hAnsi="Arial" w:cs="Arial"/>
          <w:sz w:val="36"/>
          <w:szCs w:val="36"/>
        </w:rPr>
      </w:pPr>
      <w:r w:rsidRPr="00931012">
        <w:rPr>
          <w:rFonts w:ascii="Arial" w:hAnsi="Arial" w:cs="Arial"/>
          <w:sz w:val="36"/>
          <w:szCs w:val="36"/>
        </w:rPr>
        <w:t>Module Name: Final Independent Project</w:t>
      </w:r>
      <w:r w:rsidR="00763E9B" w:rsidRPr="00931012">
        <w:rPr>
          <w:rFonts w:ascii="Arial" w:hAnsi="Arial" w:cs="Arial"/>
          <w:sz w:val="36"/>
          <w:szCs w:val="36"/>
        </w:rPr>
        <w:t xml:space="preserve"> </w:t>
      </w:r>
      <w:r w:rsidR="00931012" w:rsidRPr="00931012">
        <w:rPr>
          <w:rFonts w:ascii="Arial" w:hAnsi="Arial" w:cs="Arial"/>
          <w:sz w:val="36"/>
          <w:szCs w:val="36"/>
        </w:rPr>
        <w:t>–</w:t>
      </w:r>
      <w:r w:rsidR="00763E9B" w:rsidRPr="00931012">
        <w:rPr>
          <w:rFonts w:ascii="Arial" w:hAnsi="Arial" w:cs="Arial"/>
          <w:sz w:val="36"/>
          <w:szCs w:val="36"/>
        </w:rPr>
        <w:t xml:space="preserve"> ELEMEN</w:t>
      </w:r>
      <w:r w:rsidR="00931012" w:rsidRPr="00931012">
        <w:rPr>
          <w:rFonts w:ascii="Arial" w:hAnsi="Arial" w:cs="Arial"/>
          <w:sz w:val="36"/>
          <w:szCs w:val="36"/>
        </w:rPr>
        <w:t>T 3</w:t>
      </w:r>
    </w:p>
    <w:p w14:paraId="59438C36" w14:textId="77777777" w:rsidR="004C4CAA" w:rsidRPr="00931012" w:rsidRDefault="004C4CAA" w:rsidP="004C4CAA">
      <w:pPr>
        <w:rPr>
          <w:rFonts w:ascii="Arial" w:hAnsi="Arial" w:cs="Arial"/>
          <w:sz w:val="36"/>
          <w:szCs w:val="36"/>
        </w:rPr>
      </w:pPr>
      <w:r w:rsidRPr="00931012">
        <w:rPr>
          <w:rFonts w:ascii="Arial" w:hAnsi="Arial" w:cs="Arial"/>
          <w:sz w:val="36"/>
          <w:szCs w:val="36"/>
        </w:rPr>
        <w:t>Module Code: BMHP6020_LON</w:t>
      </w:r>
    </w:p>
    <w:p w14:paraId="0F66EAC2" w14:textId="13658C5F" w:rsidR="004C4CAA" w:rsidRPr="00931012" w:rsidRDefault="004C4CAA" w:rsidP="004C4CAA">
      <w:pPr>
        <w:rPr>
          <w:rFonts w:ascii="Arial" w:hAnsi="Arial" w:cs="Arial"/>
          <w:sz w:val="36"/>
          <w:szCs w:val="36"/>
        </w:rPr>
      </w:pPr>
      <w:r w:rsidRPr="00931012">
        <w:rPr>
          <w:rFonts w:ascii="Arial" w:hAnsi="Arial" w:cs="Arial"/>
          <w:sz w:val="36"/>
          <w:szCs w:val="36"/>
        </w:rPr>
        <w:t>Project Supervisor: Konstantina Mari</w:t>
      </w:r>
      <w:r w:rsidR="00F70917" w:rsidRPr="00931012">
        <w:rPr>
          <w:rFonts w:ascii="Arial" w:hAnsi="Arial" w:cs="Arial"/>
          <w:sz w:val="36"/>
          <w:szCs w:val="36"/>
        </w:rPr>
        <w:t xml:space="preserve"> (MS)</w:t>
      </w:r>
    </w:p>
    <w:p w14:paraId="59E012EF" w14:textId="77777777" w:rsidR="00F35667" w:rsidRDefault="009138E1" w:rsidP="00F35667">
      <w:pPr>
        <w:jc w:val="center"/>
      </w:pPr>
      <w:r>
        <w:br w:type="page"/>
      </w:r>
    </w:p>
    <w:p w14:paraId="791D6CA8" w14:textId="77777777" w:rsidR="00BD005F" w:rsidRDefault="002B64E7">
      <w:pPr>
        <w:rPr>
          <w:rFonts w:ascii="Arial" w:hAnsi="Arial" w:cs="Arial"/>
          <w:bCs/>
          <w:iCs/>
          <w:sz w:val="32"/>
          <w:szCs w:val="32"/>
        </w:rPr>
      </w:pPr>
      <w:bookmarkStart w:id="0" w:name="_Toc216705694"/>
      <w:r w:rsidRPr="00BD005F">
        <w:rPr>
          <w:rFonts w:ascii="Arial" w:hAnsi="Arial" w:cs="Arial"/>
          <w:bCs/>
          <w:iCs/>
          <w:sz w:val="32"/>
          <w:szCs w:val="32"/>
        </w:rPr>
        <w:lastRenderedPageBreak/>
        <w:t>T</w:t>
      </w:r>
      <w:r w:rsidR="00BD005F" w:rsidRPr="00BD005F">
        <w:rPr>
          <w:rFonts w:ascii="Arial" w:hAnsi="Arial" w:cs="Arial"/>
          <w:bCs/>
          <w:iCs/>
          <w:sz w:val="32"/>
          <w:szCs w:val="32"/>
        </w:rPr>
        <w:t>able of Content</w:t>
      </w:r>
    </w:p>
    <w:p w14:paraId="6EF10631" w14:textId="683468A3" w:rsidR="00D93B05" w:rsidRPr="006E7FB1" w:rsidRDefault="00986A28" w:rsidP="006E7FB1">
      <w:pPr>
        <w:spacing w:line="360" w:lineRule="auto"/>
        <w:rPr>
          <w:rFonts w:ascii="Arial" w:hAnsi="Arial" w:cs="Arial"/>
          <w:b w:val="0"/>
          <w:iCs/>
          <w:sz w:val="22"/>
        </w:rPr>
      </w:pPr>
      <w:r w:rsidRPr="006E7FB1">
        <w:rPr>
          <w:rFonts w:ascii="Arial" w:hAnsi="Arial" w:cs="Arial"/>
          <w:b w:val="0"/>
          <w:iCs/>
          <w:sz w:val="22"/>
        </w:rPr>
        <w:t>AI</w:t>
      </w:r>
      <w:r w:rsidR="00D93B05" w:rsidRPr="006E7FB1">
        <w:rPr>
          <w:rFonts w:ascii="Arial" w:hAnsi="Arial" w:cs="Arial"/>
          <w:b w:val="0"/>
          <w:iCs/>
          <w:sz w:val="22"/>
        </w:rPr>
        <w:t xml:space="preserve"> </w:t>
      </w:r>
      <w:r w:rsidR="001B7EF9" w:rsidRPr="006E7FB1">
        <w:rPr>
          <w:rFonts w:ascii="Arial" w:hAnsi="Arial" w:cs="Arial"/>
          <w:b w:val="0"/>
          <w:iCs/>
          <w:sz w:val="22"/>
        </w:rPr>
        <w:t>ACKNOWLEGEMENT</w:t>
      </w:r>
      <w:r w:rsidR="00D93B05" w:rsidRPr="006E7FB1">
        <w:rPr>
          <w:rFonts w:ascii="Arial" w:hAnsi="Arial" w:cs="Arial"/>
          <w:b w:val="0"/>
          <w:iCs/>
          <w:sz w:val="22"/>
        </w:rPr>
        <w:t>…………………………………………</w:t>
      </w:r>
      <w:r w:rsidR="00EE303A" w:rsidRPr="006E7FB1">
        <w:rPr>
          <w:rFonts w:ascii="Arial" w:hAnsi="Arial" w:cs="Arial"/>
          <w:b w:val="0"/>
          <w:iCs/>
          <w:sz w:val="22"/>
        </w:rPr>
        <w:t>.</w:t>
      </w:r>
      <w:r w:rsidR="001A63F3" w:rsidRPr="006E7FB1">
        <w:rPr>
          <w:rFonts w:ascii="Arial" w:hAnsi="Arial" w:cs="Arial"/>
          <w:b w:val="0"/>
          <w:iCs/>
          <w:sz w:val="22"/>
        </w:rPr>
        <w:t>3</w:t>
      </w:r>
    </w:p>
    <w:p w14:paraId="4574191B" w14:textId="67E57132" w:rsidR="00D93B05" w:rsidRPr="006E7FB1" w:rsidRDefault="00D93B05" w:rsidP="006E7FB1">
      <w:pPr>
        <w:spacing w:line="360" w:lineRule="auto"/>
        <w:rPr>
          <w:rFonts w:ascii="Arial" w:hAnsi="Arial" w:cs="Arial"/>
          <w:b w:val="0"/>
          <w:iCs/>
          <w:sz w:val="22"/>
        </w:rPr>
      </w:pPr>
      <w:r w:rsidRPr="006E7FB1">
        <w:rPr>
          <w:rFonts w:ascii="Arial" w:hAnsi="Arial" w:cs="Arial"/>
          <w:b w:val="0"/>
          <w:iCs/>
          <w:sz w:val="22"/>
        </w:rPr>
        <w:t>DECLARATION……………………………………………………</w:t>
      </w:r>
      <w:r w:rsidR="00EE303A" w:rsidRPr="006E7FB1">
        <w:rPr>
          <w:rFonts w:ascii="Arial" w:hAnsi="Arial" w:cs="Arial"/>
          <w:b w:val="0"/>
          <w:iCs/>
          <w:sz w:val="22"/>
        </w:rPr>
        <w:t>.</w:t>
      </w:r>
      <w:r w:rsidR="001A63F3" w:rsidRPr="006E7FB1">
        <w:rPr>
          <w:rFonts w:ascii="Arial" w:hAnsi="Arial" w:cs="Arial"/>
          <w:b w:val="0"/>
          <w:iCs/>
          <w:sz w:val="22"/>
        </w:rPr>
        <w:t>4</w:t>
      </w:r>
    </w:p>
    <w:p w14:paraId="268BB7CC" w14:textId="688C9FBF" w:rsidR="004779B0" w:rsidRPr="006E7FB1" w:rsidRDefault="004779B0" w:rsidP="006E7FB1">
      <w:pPr>
        <w:spacing w:line="360" w:lineRule="auto"/>
        <w:rPr>
          <w:rFonts w:ascii="Arial" w:hAnsi="Arial" w:cs="Arial"/>
          <w:b w:val="0"/>
          <w:sz w:val="22"/>
        </w:rPr>
      </w:pPr>
      <w:r w:rsidRPr="006E7FB1">
        <w:rPr>
          <w:rFonts w:ascii="Arial" w:hAnsi="Arial" w:cs="Arial"/>
          <w:b w:val="0"/>
          <w:sz w:val="22"/>
        </w:rPr>
        <w:t>ACKNOWLEDGEMENTS</w:t>
      </w:r>
      <w:r w:rsidR="00506514" w:rsidRPr="006E7FB1">
        <w:rPr>
          <w:rFonts w:ascii="Arial" w:hAnsi="Arial" w:cs="Arial"/>
          <w:b w:val="0"/>
          <w:sz w:val="22"/>
        </w:rPr>
        <w:t>………………………………………</w:t>
      </w:r>
      <w:r w:rsidR="001A63F3" w:rsidRPr="006E7FB1">
        <w:rPr>
          <w:rFonts w:ascii="Arial" w:hAnsi="Arial" w:cs="Arial"/>
          <w:b w:val="0"/>
          <w:sz w:val="22"/>
        </w:rPr>
        <w:t>…5</w:t>
      </w:r>
    </w:p>
    <w:p w14:paraId="13BE6F3B" w14:textId="50C72C0F" w:rsidR="004779B0" w:rsidRPr="006E7FB1" w:rsidRDefault="004779B0" w:rsidP="006E7FB1">
      <w:pPr>
        <w:spacing w:line="360" w:lineRule="auto"/>
        <w:jc w:val="both"/>
        <w:rPr>
          <w:rFonts w:ascii="Arial" w:eastAsia="Calibri" w:hAnsi="Arial" w:cs="Arial"/>
          <w:b w:val="0"/>
          <w:sz w:val="22"/>
        </w:rPr>
      </w:pPr>
      <w:r w:rsidRPr="006E7FB1">
        <w:rPr>
          <w:rFonts w:ascii="Arial" w:eastAsia="Calibri" w:hAnsi="Arial" w:cs="Arial"/>
          <w:b w:val="0"/>
          <w:sz w:val="22"/>
        </w:rPr>
        <w:t>ABSTRACT</w:t>
      </w:r>
      <w:r w:rsidR="003F12BA" w:rsidRPr="006E7FB1">
        <w:rPr>
          <w:rFonts w:ascii="Arial" w:eastAsia="Calibri" w:hAnsi="Arial" w:cs="Arial"/>
          <w:b w:val="0"/>
          <w:sz w:val="22"/>
        </w:rPr>
        <w:t>………………………………………………………</w:t>
      </w:r>
      <w:r w:rsidR="00D91C46" w:rsidRPr="006E7FB1">
        <w:rPr>
          <w:rFonts w:ascii="Arial" w:eastAsia="Calibri" w:hAnsi="Arial" w:cs="Arial"/>
          <w:b w:val="0"/>
          <w:sz w:val="22"/>
        </w:rPr>
        <w:t>…</w:t>
      </w:r>
      <w:r w:rsidR="003F12BA" w:rsidRPr="006E7FB1">
        <w:rPr>
          <w:rFonts w:ascii="Arial" w:eastAsia="Calibri" w:hAnsi="Arial" w:cs="Arial"/>
          <w:b w:val="0"/>
          <w:sz w:val="22"/>
        </w:rPr>
        <w:t>6</w:t>
      </w:r>
    </w:p>
    <w:p w14:paraId="6F41B78A" w14:textId="75AB1143" w:rsidR="009F171F" w:rsidRPr="006E7FB1" w:rsidRDefault="009F171F" w:rsidP="006E7FB1">
      <w:pPr>
        <w:spacing w:line="360" w:lineRule="auto"/>
        <w:rPr>
          <w:rFonts w:ascii="Arial" w:hAnsi="Arial" w:cs="Arial"/>
          <w:b w:val="0"/>
          <w:sz w:val="22"/>
        </w:rPr>
      </w:pPr>
      <w:r w:rsidRPr="006E7FB1">
        <w:rPr>
          <w:rFonts w:ascii="Arial" w:hAnsi="Arial" w:cs="Arial"/>
          <w:b w:val="0"/>
          <w:sz w:val="22"/>
        </w:rPr>
        <w:t>CHAPTER 1</w:t>
      </w:r>
      <w:r w:rsidR="00037E4B" w:rsidRPr="006E7FB1">
        <w:rPr>
          <w:rFonts w:ascii="Arial" w:hAnsi="Arial" w:cs="Arial"/>
          <w:b w:val="0"/>
          <w:sz w:val="22"/>
        </w:rPr>
        <w:t xml:space="preserve">: </w:t>
      </w:r>
      <w:r w:rsidRPr="006E7FB1">
        <w:rPr>
          <w:rFonts w:ascii="Arial" w:hAnsi="Arial" w:cs="Arial"/>
          <w:b w:val="0"/>
          <w:sz w:val="22"/>
        </w:rPr>
        <w:t>INTRODUCTION</w:t>
      </w:r>
      <w:r w:rsidR="00B7016C" w:rsidRPr="006E7FB1">
        <w:rPr>
          <w:rFonts w:ascii="Arial" w:hAnsi="Arial" w:cs="Arial"/>
          <w:b w:val="0"/>
          <w:sz w:val="22"/>
        </w:rPr>
        <w:t>…………</w:t>
      </w:r>
      <w:r w:rsidR="005E314E" w:rsidRPr="006E7FB1">
        <w:rPr>
          <w:rFonts w:ascii="Arial" w:hAnsi="Arial" w:cs="Arial"/>
          <w:b w:val="0"/>
          <w:sz w:val="22"/>
        </w:rPr>
        <w:t>………………………</w:t>
      </w:r>
      <w:r w:rsidR="00D57092" w:rsidRPr="006E7FB1">
        <w:rPr>
          <w:rFonts w:ascii="Arial" w:hAnsi="Arial" w:cs="Arial"/>
          <w:b w:val="0"/>
          <w:sz w:val="22"/>
        </w:rPr>
        <w:t>.</w:t>
      </w:r>
      <w:r w:rsidR="005E314E" w:rsidRPr="006E7FB1">
        <w:rPr>
          <w:rFonts w:ascii="Arial" w:hAnsi="Arial" w:cs="Arial"/>
          <w:b w:val="0"/>
          <w:sz w:val="22"/>
        </w:rPr>
        <w:t>7-</w:t>
      </w:r>
      <w:r w:rsidR="00C70F40" w:rsidRPr="006E7FB1">
        <w:rPr>
          <w:rFonts w:ascii="Arial" w:hAnsi="Arial" w:cs="Arial"/>
          <w:b w:val="0"/>
          <w:sz w:val="22"/>
        </w:rPr>
        <w:t>10</w:t>
      </w:r>
    </w:p>
    <w:p w14:paraId="25A471D9" w14:textId="693288F0" w:rsidR="00C70F40" w:rsidRPr="006E7FB1" w:rsidRDefault="00C70F40" w:rsidP="006E7FB1">
      <w:pPr>
        <w:spacing w:line="360" w:lineRule="auto"/>
        <w:jc w:val="both"/>
        <w:rPr>
          <w:rFonts w:ascii="Arial" w:hAnsi="Arial" w:cs="Arial"/>
          <w:b w:val="0"/>
          <w:sz w:val="22"/>
        </w:rPr>
      </w:pPr>
      <w:r w:rsidRPr="006E7FB1">
        <w:rPr>
          <w:rFonts w:ascii="Arial" w:hAnsi="Arial" w:cs="Arial"/>
          <w:b w:val="0"/>
          <w:sz w:val="22"/>
        </w:rPr>
        <w:t>CHAPTER 2: BACKGROUND</w:t>
      </w:r>
      <w:r w:rsidR="00D57092" w:rsidRPr="006E7FB1">
        <w:rPr>
          <w:rFonts w:ascii="Arial" w:hAnsi="Arial" w:cs="Arial"/>
          <w:b w:val="0"/>
          <w:sz w:val="22"/>
        </w:rPr>
        <w:t>…………………………………</w:t>
      </w:r>
      <w:r w:rsidR="008E7672">
        <w:rPr>
          <w:rFonts w:ascii="Arial" w:hAnsi="Arial" w:cs="Arial"/>
          <w:b w:val="0"/>
          <w:sz w:val="22"/>
        </w:rPr>
        <w:t>.</w:t>
      </w:r>
      <w:r w:rsidR="00D57092" w:rsidRPr="006E7FB1">
        <w:rPr>
          <w:rFonts w:ascii="Arial" w:hAnsi="Arial" w:cs="Arial"/>
          <w:b w:val="0"/>
          <w:sz w:val="22"/>
        </w:rPr>
        <w:t>10-</w:t>
      </w:r>
      <w:r w:rsidR="00EB73B8" w:rsidRPr="006E7FB1">
        <w:rPr>
          <w:rFonts w:ascii="Arial" w:hAnsi="Arial" w:cs="Arial"/>
          <w:b w:val="0"/>
          <w:sz w:val="22"/>
        </w:rPr>
        <w:t>16</w:t>
      </w:r>
    </w:p>
    <w:p w14:paraId="2CB5B2A9" w14:textId="29758E02" w:rsidR="00B7016C" w:rsidRPr="006E7FB1" w:rsidRDefault="00B7016C" w:rsidP="006E7FB1">
      <w:pPr>
        <w:spacing w:line="360" w:lineRule="auto"/>
        <w:jc w:val="both"/>
        <w:rPr>
          <w:rFonts w:ascii="Arial" w:hAnsi="Arial" w:cs="Arial"/>
          <w:b w:val="0"/>
          <w:sz w:val="22"/>
        </w:rPr>
      </w:pPr>
      <w:r w:rsidRPr="006E7FB1">
        <w:rPr>
          <w:rFonts w:ascii="Arial" w:hAnsi="Arial" w:cs="Arial"/>
          <w:b w:val="0"/>
          <w:sz w:val="22"/>
        </w:rPr>
        <w:t>CHAPTER 3: METHODOLOGY</w:t>
      </w:r>
      <w:r w:rsidR="00D91C46" w:rsidRPr="006E7FB1">
        <w:rPr>
          <w:rFonts w:ascii="Arial" w:hAnsi="Arial" w:cs="Arial"/>
          <w:b w:val="0"/>
          <w:sz w:val="22"/>
        </w:rPr>
        <w:t>……………………………….</w:t>
      </w:r>
      <w:r w:rsidR="0096262A">
        <w:rPr>
          <w:rFonts w:ascii="Arial" w:hAnsi="Arial" w:cs="Arial"/>
          <w:b w:val="0"/>
          <w:sz w:val="22"/>
        </w:rPr>
        <w:t>..</w:t>
      </w:r>
      <w:r w:rsidR="00D91C46" w:rsidRPr="006E7FB1">
        <w:rPr>
          <w:rFonts w:ascii="Arial" w:hAnsi="Arial" w:cs="Arial"/>
          <w:b w:val="0"/>
          <w:sz w:val="22"/>
        </w:rPr>
        <w:t>17-21</w:t>
      </w:r>
    </w:p>
    <w:p w14:paraId="3E22763B" w14:textId="3571C8D6" w:rsidR="00964E13" w:rsidRPr="006E7FB1" w:rsidRDefault="00964E13" w:rsidP="006E7FB1">
      <w:pPr>
        <w:spacing w:line="360" w:lineRule="auto"/>
        <w:jc w:val="both"/>
        <w:rPr>
          <w:rFonts w:ascii="Arial" w:hAnsi="Arial" w:cs="Arial"/>
          <w:b w:val="0"/>
          <w:sz w:val="22"/>
          <w:shd w:val="clear" w:color="auto" w:fill="FFFFFF"/>
        </w:rPr>
      </w:pPr>
      <w:r w:rsidRPr="006E7FB1">
        <w:rPr>
          <w:rFonts w:ascii="Arial" w:hAnsi="Arial" w:cs="Arial"/>
          <w:b w:val="0"/>
          <w:sz w:val="22"/>
        </w:rPr>
        <w:t>CHAPTER</w:t>
      </w:r>
      <w:r w:rsidR="00165A32" w:rsidRPr="006E7FB1">
        <w:rPr>
          <w:rFonts w:ascii="Arial" w:hAnsi="Arial" w:cs="Arial"/>
          <w:b w:val="0"/>
          <w:sz w:val="22"/>
        </w:rPr>
        <w:t xml:space="preserve"> 4: </w:t>
      </w:r>
      <w:r w:rsidR="00022E8B" w:rsidRPr="006E7FB1">
        <w:rPr>
          <w:rFonts w:ascii="Arial" w:hAnsi="Arial" w:cs="Arial"/>
          <w:b w:val="0"/>
          <w:sz w:val="22"/>
          <w:shd w:val="clear" w:color="auto" w:fill="FFFFFF"/>
        </w:rPr>
        <w:t>RESULTS AND DISCUSSION</w:t>
      </w:r>
      <w:r w:rsidR="00CE4021" w:rsidRPr="006E7FB1">
        <w:rPr>
          <w:rFonts w:ascii="Arial" w:hAnsi="Arial" w:cs="Arial"/>
          <w:b w:val="0"/>
          <w:sz w:val="22"/>
          <w:shd w:val="clear" w:color="auto" w:fill="FFFFFF"/>
        </w:rPr>
        <w:t>………………</w:t>
      </w:r>
      <w:r w:rsidR="00FC5109">
        <w:rPr>
          <w:rFonts w:ascii="Arial" w:hAnsi="Arial" w:cs="Arial"/>
          <w:b w:val="0"/>
          <w:sz w:val="22"/>
          <w:shd w:val="clear" w:color="auto" w:fill="FFFFFF"/>
        </w:rPr>
        <w:t>…</w:t>
      </w:r>
      <w:r w:rsidR="00EC2098">
        <w:rPr>
          <w:rFonts w:ascii="Arial" w:hAnsi="Arial" w:cs="Arial"/>
          <w:b w:val="0"/>
          <w:sz w:val="22"/>
          <w:shd w:val="clear" w:color="auto" w:fill="FFFFFF"/>
        </w:rPr>
        <w:t>.</w:t>
      </w:r>
      <w:r w:rsidR="00CE4021" w:rsidRPr="006E7FB1">
        <w:rPr>
          <w:rFonts w:ascii="Arial" w:hAnsi="Arial" w:cs="Arial"/>
          <w:b w:val="0"/>
          <w:sz w:val="22"/>
          <w:shd w:val="clear" w:color="auto" w:fill="FFFFFF"/>
        </w:rPr>
        <w:t>22- 40</w:t>
      </w:r>
    </w:p>
    <w:p w14:paraId="7C702441" w14:textId="7EE1E344" w:rsidR="00236647" w:rsidRPr="006E7FB1" w:rsidRDefault="00236647" w:rsidP="006E7FB1">
      <w:pPr>
        <w:spacing w:line="360" w:lineRule="auto"/>
        <w:jc w:val="both"/>
        <w:rPr>
          <w:rFonts w:ascii="Arial" w:hAnsi="Arial" w:cs="Arial"/>
          <w:b w:val="0"/>
          <w:sz w:val="22"/>
          <w:shd w:val="clear" w:color="auto" w:fill="FFFFFF"/>
        </w:rPr>
      </w:pPr>
      <w:r w:rsidRPr="006E7FB1">
        <w:rPr>
          <w:rFonts w:ascii="Arial" w:hAnsi="Arial" w:cs="Arial"/>
          <w:b w:val="0"/>
          <w:sz w:val="22"/>
          <w:shd w:val="clear" w:color="auto" w:fill="FFFFFF"/>
        </w:rPr>
        <w:t>CHAPTER 5</w:t>
      </w:r>
      <w:r w:rsidR="009314AE" w:rsidRPr="006E7FB1">
        <w:rPr>
          <w:rFonts w:ascii="Arial" w:hAnsi="Arial" w:cs="Arial"/>
          <w:b w:val="0"/>
          <w:sz w:val="22"/>
          <w:shd w:val="clear" w:color="auto" w:fill="FFFFFF"/>
        </w:rPr>
        <w:t>: RECOMMENDATION AND CONCLUSION…</w:t>
      </w:r>
      <w:r w:rsidR="00CE030C">
        <w:rPr>
          <w:rFonts w:ascii="Arial" w:hAnsi="Arial" w:cs="Arial"/>
          <w:b w:val="0"/>
          <w:sz w:val="22"/>
          <w:shd w:val="clear" w:color="auto" w:fill="FFFFFF"/>
        </w:rPr>
        <w:t>…</w:t>
      </w:r>
      <w:r w:rsidR="00226055" w:rsidRPr="006E7FB1">
        <w:rPr>
          <w:rFonts w:ascii="Arial" w:hAnsi="Arial" w:cs="Arial"/>
          <w:b w:val="0"/>
          <w:sz w:val="22"/>
          <w:shd w:val="clear" w:color="auto" w:fill="FFFFFF"/>
        </w:rPr>
        <w:t>40-44</w:t>
      </w:r>
    </w:p>
    <w:p w14:paraId="7A6D1C91" w14:textId="4C2AADF1" w:rsidR="00226055" w:rsidRPr="006E7FB1" w:rsidRDefault="00226055" w:rsidP="006E7FB1">
      <w:pPr>
        <w:spacing w:line="360" w:lineRule="auto"/>
        <w:jc w:val="both"/>
        <w:rPr>
          <w:rFonts w:ascii="Arial" w:hAnsi="Arial" w:cs="Arial"/>
          <w:b w:val="0"/>
          <w:sz w:val="22"/>
        </w:rPr>
      </w:pPr>
      <w:r w:rsidRPr="006E7FB1">
        <w:rPr>
          <w:rFonts w:ascii="Arial" w:hAnsi="Arial" w:cs="Arial"/>
          <w:b w:val="0"/>
          <w:sz w:val="22"/>
          <w:shd w:val="clear" w:color="auto" w:fill="FFFFFF"/>
        </w:rPr>
        <w:t>REFERENCES…………………………………………………...</w:t>
      </w:r>
      <w:r w:rsidR="00EC2098">
        <w:rPr>
          <w:rFonts w:ascii="Arial" w:hAnsi="Arial" w:cs="Arial"/>
          <w:b w:val="0"/>
          <w:sz w:val="22"/>
          <w:shd w:val="clear" w:color="auto" w:fill="FFFFFF"/>
        </w:rPr>
        <w:t>.</w:t>
      </w:r>
      <w:r w:rsidR="00506514" w:rsidRPr="006E7FB1">
        <w:rPr>
          <w:rFonts w:ascii="Arial" w:hAnsi="Arial" w:cs="Arial"/>
          <w:b w:val="0"/>
          <w:sz w:val="22"/>
          <w:shd w:val="clear" w:color="auto" w:fill="FFFFFF"/>
        </w:rPr>
        <w:t>45-50</w:t>
      </w:r>
    </w:p>
    <w:p w14:paraId="75932A1C" w14:textId="77777777" w:rsidR="009F171F" w:rsidRPr="006E7FB1" w:rsidRDefault="009F171F" w:rsidP="006E7FB1">
      <w:pPr>
        <w:spacing w:line="360" w:lineRule="auto"/>
        <w:rPr>
          <w:rFonts w:ascii="Arial" w:hAnsi="Arial" w:cs="Arial"/>
          <w:sz w:val="22"/>
        </w:rPr>
      </w:pPr>
    </w:p>
    <w:p w14:paraId="58139A58" w14:textId="77777777" w:rsidR="009F171F" w:rsidRPr="007325A0" w:rsidRDefault="009F171F" w:rsidP="006E7FB1">
      <w:pPr>
        <w:spacing w:line="360" w:lineRule="auto"/>
        <w:jc w:val="both"/>
        <w:rPr>
          <w:rFonts w:ascii="Arial" w:eastAsia="Calibri" w:hAnsi="Arial" w:cs="Arial"/>
          <w:sz w:val="32"/>
          <w:szCs w:val="32"/>
        </w:rPr>
      </w:pPr>
    </w:p>
    <w:p w14:paraId="672F117A" w14:textId="151DE630" w:rsidR="004779B0" w:rsidRPr="00C72182" w:rsidRDefault="004779B0" w:rsidP="004779B0">
      <w:pPr>
        <w:rPr>
          <w:rFonts w:ascii="Arial" w:hAnsi="Arial" w:cs="Arial"/>
          <w:b w:val="0"/>
          <w:bCs/>
          <w:sz w:val="22"/>
        </w:rPr>
      </w:pPr>
    </w:p>
    <w:p w14:paraId="3010F7AD" w14:textId="77777777" w:rsidR="004779B0" w:rsidRDefault="004779B0">
      <w:pPr>
        <w:rPr>
          <w:rFonts w:ascii="Arial" w:hAnsi="Arial" w:cs="Arial"/>
          <w:bCs/>
          <w:iCs/>
          <w:sz w:val="32"/>
          <w:szCs w:val="32"/>
        </w:rPr>
      </w:pPr>
    </w:p>
    <w:p w14:paraId="628AEAC0" w14:textId="54E08C52" w:rsidR="00C416D9" w:rsidRPr="00BD005F" w:rsidRDefault="00C416D9">
      <w:pPr>
        <w:rPr>
          <w:rFonts w:asciiTheme="majorHAnsi" w:eastAsiaTheme="majorEastAsia" w:hAnsiTheme="majorHAnsi" w:cstheme="majorBidi"/>
          <w:bCs/>
          <w:color w:val="2F5496" w:themeColor="accent1" w:themeShade="BF"/>
          <w:sz w:val="32"/>
          <w:szCs w:val="32"/>
        </w:rPr>
      </w:pPr>
      <w:r w:rsidRPr="00BD005F">
        <w:rPr>
          <w:bCs/>
        </w:rPr>
        <w:br w:type="page"/>
      </w:r>
    </w:p>
    <w:p w14:paraId="6B77DDB0" w14:textId="77777777" w:rsidR="00532D53" w:rsidRPr="001102F1" w:rsidRDefault="00532D53" w:rsidP="00532D53">
      <w:pPr>
        <w:rPr>
          <w:rFonts w:ascii="Arial" w:hAnsi="Arial" w:cs="Arial"/>
          <w:sz w:val="40"/>
          <w:szCs w:val="40"/>
        </w:rPr>
      </w:pPr>
      <w:r w:rsidRPr="00E47C86">
        <w:rPr>
          <w:bCs/>
        </w:rPr>
        <w:lastRenderedPageBreak/>
        <w:t>How to acknowledge your use of AI</w:t>
      </w:r>
    </w:p>
    <w:p w14:paraId="70809D60" w14:textId="77777777" w:rsidR="00532D53" w:rsidRPr="00471791" w:rsidRDefault="00532D53" w:rsidP="00532D53">
      <w:pPr>
        <w:rPr>
          <w:rFonts w:ascii="Arial" w:hAnsi="Arial" w:cs="Arial"/>
          <w:b w:val="0"/>
          <w:bCs/>
          <w:sz w:val="22"/>
        </w:rPr>
      </w:pPr>
      <w:r w:rsidRPr="00471791">
        <w:rPr>
          <w:rFonts w:ascii="Arial" w:hAnsi="Arial" w:cs="Arial"/>
          <w:sz w:val="22"/>
        </w:rPr>
        <w:t xml:space="preserve"> </w:t>
      </w:r>
      <w:r w:rsidRPr="00471791">
        <w:rPr>
          <w:rFonts w:ascii="Arial" w:hAnsi="Arial" w:cs="Arial"/>
          <w:b w:val="0"/>
          <w:bCs/>
          <w:sz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C551A6D" w14:textId="77777777" w:rsidR="007D2B45" w:rsidRDefault="007D2B45" w:rsidP="007D2B45">
      <w:pPr>
        <w:rPr>
          <w:rFonts w:ascii="Arial" w:hAnsi="Arial" w:cs="Arial"/>
          <w:b w:val="0"/>
          <w:bCs/>
          <w:sz w:val="32"/>
          <w:szCs w:val="32"/>
        </w:rPr>
      </w:pPr>
    </w:p>
    <w:p w14:paraId="05F0F21E" w14:textId="77777777" w:rsidR="007D2B45" w:rsidRDefault="007D2B45" w:rsidP="007D2B45">
      <w:pPr>
        <w:rPr>
          <w:rFonts w:ascii="Arial" w:hAnsi="Arial" w:cs="Arial"/>
          <w:b w:val="0"/>
          <w:bCs/>
          <w:sz w:val="32"/>
          <w:szCs w:val="32"/>
        </w:rPr>
      </w:pPr>
    </w:p>
    <w:p w14:paraId="18E91D30" w14:textId="77777777" w:rsidR="007D2B45" w:rsidRDefault="007D2B45" w:rsidP="007D2B45">
      <w:pPr>
        <w:rPr>
          <w:rFonts w:ascii="Arial" w:hAnsi="Arial" w:cs="Arial"/>
          <w:b w:val="0"/>
          <w:bCs/>
          <w:sz w:val="32"/>
          <w:szCs w:val="32"/>
        </w:rPr>
      </w:pPr>
    </w:p>
    <w:p w14:paraId="32D1EEC0" w14:textId="77777777" w:rsidR="007D2B45" w:rsidRDefault="007D2B45" w:rsidP="007D2B45">
      <w:pPr>
        <w:rPr>
          <w:rFonts w:ascii="Arial" w:hAnsi="Arial" w:cs="Arial"/>
          <w:b w:val="0"/>
          <w:bCs/>
          <w:sz w:val="32"/>
          <w:szCs w:val="32"/>
        </w:rPr>
      </w:pPr>
    </w:p>
    <w:p w14:paraId="18108573" w14:textId="77777777" w:rsidR="007D2B45" w:rsidRDefault="007D2B45" w:rsidP="007D2B45">
      <w:pPr>
        <w:rPr>
          <w:rFonts w:ascii="Arial" w:hAnsi="Arial" w:cs="Arial"/>
          <w:b w:val="0"/>
          <w:bCs/>
          <w:sz w:val="32"/>
          <w:szCs w:val="32"/>
        </w:rPr>
      </w:pPr>
    </w:p>
    <w:p w14:paraId="3B34B148" w14:textId="77777777" w:rsidR="007D2B45" w:rsidRDefault="007D2B45" w:rsidP="007D2B45">
      <w:pPr>
        <w:rPr>
          <w:rFonts w:ascii="Arial" w:hAnsi="Arial" w:cs="Arial"/>
          <w:b w:val="0"/>
          <w:bCs/>
          <w:sz w:val="32"/>
          <w:szCs w:val="32"/>
        </w:rPr>
      </w:pPr>
    </w:p>
    <w:p w14:paraId="6768F3E9" w14:textId="77777777" w:rsidR="007D2B45" w:rsidRDefault="007D2B45" w:rsidP="007D2B45">
      <w:pPr>
        <w:rPr>
          <w:rFonts w:ascii="Arial" w:hAnsi="Arial" w:cs="Arial"/>
          <w:b w:val="0"/>
          <w:bCs/>
          <w:sz w:val="32"/>
          <w:szCs w:val="32"/>
        </w:rPr>
      </w:pPr>
    </w:p>
    <w:p w14:paraId="0E4DCF7A" w14:textId="77777777" w:rsidR="007D2B45" w:rsidRDefault="007D2B45" w:rsidP="007D2B45">
      <w:pPr>
        <w:rPr>
          <w:rFonts w:ascii="Arial" w:hAnsi="Arial" w:cs="Arial"/>
          <w:b w:val="0"/>
          <w:bCs/>
          <w:sz w:val="32"/>
          <w:szCs w:val="32"/>
        </w:rPr>
      </w:pPr>
    </w:p>
    <w:p w14:paraId="2F8A37E6" w14:textId="77777777" w:rsidR="007D2B45" w:rsidRDefault="007D2B45" w:rsidP="007D2B45">
      <w:pPr>
        <w:rPr>
          <w:rFonts w:ascii="Arial" w:hAnsi="Arial" w:cs="Arial"/>
          <w:b w:val="0"/>
          <w:bCs/>
          <w:sz w:val="32"/>
          <w:szCs w:val="32"/>
        </w:rPr>
      </w:pPr>
    </w:p>
    <w:p w14:paraId="678C9AB5" w14:textId="77777777" w:rsidR="007D2B45" w:rsidRDefault="007D2B45" w:rsidP="007D2B45">
      <w:pPr>
        <w:rPr>
          <w:rFonts w:ascii="Arial" w:hAnsi="Arial" w:cs="Arial"/>
          <w:b w:val="0"/>
          <w:bCs/>
          <w:sz w:val="32"/>
          <w:szCs w:val="32"/>
        </w:rPr>
      </w:pPr>
    </w:p>
    <w:p w14:paraId="3185EAA8" w14:textId="77777777" w:rsidR="00163455" w:rsidRDefault="00163455" w:rsidP="007D2B45">
      <w:pPr>
        <w:rPr>
          <w:rFonts w:ascii="Arial" w:hAnsi="Arial" w:cs="Arial"/>
          <w:sz w:val="32"/>
          <w:szCs w:val="32"/>
        </w:rPr>
      </w:pPr>
    </w:p>
    <w:p w14:paraId="0CD5EDDA" w14:textId="2398A1DA" w:rsidR="007D2B45" w:rsidRPr="00471791" w:rsidRDefault="007D2B45" w:rsidP="007D2B45">
      <w:pPr>
        <w:rPr>
          <w:rFonts w:ascii="Arial" w:hAnsi="Arial" w:cs="Arial"/>
          <w:sz w:val="32"/>
          <w:szCs w:val="32"/>
        </w:rPr>
      </w:pPr>
      <w:r w:rsidRPr="00471791">
        <w:rPr>
          <w:rFonts w:ascii="Arial" w:hAnsi="Arial" w:cs="Arial"/>
          <w:sz w:val="32"/>
          <w:szCs w:val="32"/>
        </w:rPr>
        <w:lastRenderedPageBreak/>
        <w:t>DECLARATION</w:t>
      </w:r>
    </w:p>
    <w:p w14:paraId="061279C6" w14:textId="77777777" w:rsidR="007D2B45" w:rsidRPr="004A3D77" w:rsidRDefault="007D2B45" w:rsidP="007D2B45">
      <w:pPr>
        <w:rPr>
          <w:rFonts w:ascii="Arial" w:hAnsi="Arial" w:cs="Arial"/>
          <w:b w:val="0"/>
          <w:bCs/>
          <w:sz w:val="22"/>
        </w:rPr>
      </w:pPr>
      <w:r w:rsidRPr="004A3D77">
        <w:rPr>
          <w:rFonts w:ascii="Arial" w:hAnsi="Arial" w:cs="Arial"/>
          <w:b w:val="0"/>
          <w:bCs/>
          <w:sz w:val="22"/>
        </w:rPr>
        <w:t>This work has not been previously accepted in substance for any degree and is not being concurrently submitted in candidature for any degree.</w:t>
      </w:r>
    </w:p>
    <w:p w14:paraId="71B613DB" w14:textId="7C181E54" w:rsidR="007D2B45" w:rsidRPr="004A3D77" w:rsidRDefault="007D2B45" w:rsidP="007D2B45">
      <w:pPr>
        <w:rPr>
          <w:rFonts w:ascii="Arial" w:hAnsi="Arial" w:cs="Arial"/>
          <w:b w:val="0"/>
          <w:bCs/>
          <w:sz w:val="22"/>
        </w:rPr>
      </w:pPr>
      <w:r w:rsidRPr="00471791">
        <w:rPr>
          <w:rFonts w:ascii="Arial" w:hAnsi="Arial" w:cs="Arial"/>
          <w:sz w:val="22"/>
        </w:rPr>
        <w:t>Signed</w:t>
      </w:r>
      <w:r w:rsidRPr="004A3D77">
        <w:rPr>
          <w:rFonts w:ascii="Arial" w:hAnsi="Arial" w:cs="Arial"/>
          <w:b w:val="0"/>
          <w:bCs/>
          <w:sz w:val="22"/>
        </w:rPr>
        <w:t>………</w:t>
      </w:r>
      <w:r w:rsidR="00844B1D">
        <w:rPr>
          <w:rFonts w:ascii="Arial" w:hAnsi="Arial" w:cs="Arial"/>
          <w:b w:val="0"/>
          <w:bCs/>
          <w:sz w:val="22"/>
        </w:rPr>
        <w:t>Clement Ehiosun</w:t>
      </w:r>
      <w:r w:rsidRPr="004A3D77">
        <w:rPr>
          <w:rFonts w:ascii="Arial" w:hAnsi="Arial" w:cs="Arial"/>
          <w:b w:val="0"/>
          <w:bCs/>
          <w:sz w:val="22"/>
        </w:rPr>
        <w:t>…………………………………………………………………………</w:t>
      </w:r>
    </w:p>
    <w:p w14:paraId="7124B7A2" w14:textId="0AA8EAF3" w:rsidR="007D2B45" w:rsidRPr="004A3D77" w:rsidRDefault="007D2B45" w:rsidP="007D2B45">
      <w:pPr>
        <w:rPr>
          <w:rFonts w:ascii="Arial" w:hAnsi="Arial" w:cs="Arial"/>
          <w:b w:val="0"/>
          <w:bCs/>
          <w:sz w:val="22"/>
        </w:rPr>
      </w:pPr>
      <w:r w:rsidRPr="00471791">
        <w:rPr>
          <w:rFonts w:ascii="Arial" w:hAnsi="Arial" w:cs="Arial"/>
          <w:sz w:val="22"/>
        </w:rPr>
        <w:t>Date</w:t>
      </w:r>
      <w:r w:rsidRPr="004A3D77">
        <w:rPr>
          <w:rFonts w:ascii="Arial" w:hAnsi="Arial" w:cs="Arial"/>
          <w:b w:val="0"/>
          <w:bCs/>
          <w:sz w:val="22"/>
        </w:rPr>
        <w:t>……………</w:t>
      </w:r>
      <w:r w:rsidR="00844B1D">
        <w:rPr>
          <w:rFonts w:ascii="Arial" w:hAnsi="Arial" w:cs="Arial"/>
          <w:b w:val="0"/>
          <w:bCs/>
          <w:sz w:val="22"/>
        </w:rPr>
        <w:t>29/12/2025</w:t>
      </w:r>
      <w:r w:rsidRPr="004A3D77">
        <w:rPr>
          <w:rFonts w:ascii="Arial" w:hAnsi="Arial" w:cs="Arial"/>
          <w:b w:val="0"/>
          <w:bCs/>
          <w:sz w:val="22"/>
        </w:rPr>
        <w:t>………………………………………………………………………………</w:t>
      </w:r>
    </w:p>
    <w:p w14:paraId="28A5C474" w14:textId="77777777" w:rsidR="007D2B45" w:rsidRPr="00471791" w:rsidRDefault="007D2B45" w:rsidP="007D2B45">
      <w:pPr>
        <w:rPr>
          <w:rFonts w:ascii="Arial" w:hAnsi="Arial" w:cs="Arial"/>
          <w:sz w:val="32"/>
          <w:szCs w:val="32"/>
        </w:rPr>
      </w:pPr>
      <w:r w:rsidRPr="00471791">
        <w:rPr>
          <w:rFonts w:ascii="Arial" w:hAnsi="Arial" w:cs="Arial"/>
          <w:sz w:val="32"/>
          <w:szCs w:val="32"/>
        </w:rPr>
        <w:t>STATEMENT 1</w:t>
      </w:r>
    </w:p>
    <w:p w14:paraId="7A6E60B1" w14:textId="77777777" w:rsidR="007D2B45" w:rsidRPr="004A3D77" w:rsidRDefault="007D2B45" w:rsidP="007D2B45">
      <w:pPr>
        <w:rPr>
          <w:rFonts w:ascii="Arial" w:hAnsi="Arial" w:cs="Arial"/>
          <w:b w:val="0"/>
          <w:bCs/>
          <w:sz w:val="22"/>
        </w:rPr>
      </w:pPr>
      <w:r w:rsidRPr="004A3D77">
        <w:rPr>
          <w:rFonts w:ascii="Arial" w:hAnsi="Arial" w:cs="Arial"/>
          <w:b w:val="0"/>
          <w:bCs/>
          <w:sz w:val="22"/>
        </w:rPr>
        <w:t>This dissertation is being submitted in partial fulfilment of the requirements for the degree of B.Sc.</w:t>
      </w:r>
    </w:p>
    <w:p w14:paraId="77805C3C" w14:textId="57B48EE6" w:rsidR="007D2B45" w:rsidRPr="004A3D77" w:rsidRDefault="007D2B45" w:rsidP="007D2B45">
      <w:pPr>
        <w:rPr>
          <w:b w:val="0"/>
          <w:bCs/>
        </w:rPr>
      </w:pPr>
      <w:r w:rsidRPr="00471791">
        <w:rPr>
          <w:rFonts w:ascii="Arial" w:hAnsi="Arial" w:cs="Arial"/>
          <w:sz w:val="22"/>
        </w:rPr>
        <w:t>Signed</w:t>
      </w:r>
      <w:r w:rsidRPr="004A3D77">
        <w:rPr>
          <w:b w:val="0"/>
          <w:bCs/>
        </w:rPr>
        <w:t>……</w:t>
      </w:r>
      <w:r w:rsidR="00844B1D" w:rsidRPr="00AA13F3">
        <w:rPr>
          <w:rFonts w:ascii="Arial" w:hAnsi="Arial" w:cs="Arial"/>
          <w:b w:val="0"/>
          <w:bCs/>
        </w:rPr>
        <w:t>Clement Ehiosun</w:t>
      </w:r>
      <w:r w:rsidRPr="00AA13F3">
        <w:rPr>
          <w:rFonts w:ascii="Arial" w:hAnsi="Arial" w:cs="Arial"/>
          <w:b w:val="0"/>
          <w:bCs/>
        </w:rPr>
        <w:t>……………………………………………………………………</w:t>
      </w:r>
    </w:p>
    <w:p w14:paraId="125F6668" w14:textId="79E5503C" w:rsidR="007D2B45" w:rsidRPr="004A3D77" w:rsidRDefault="007D2B45" w:rsidP="007D2B45">
      <w:pPr>
        <w:rPr>
          <w:b w:val="0"/>
          <w:bCs/>
        </w:rPr>
      </w:pPr>
      <w:r w:rsidRPr="00471791">
        <w:rPr>
          <w:rFonts w:ascii="Arial" w:hAnsi="Arial" w:cs="Arial"/>
          <w:sz w:val="22"/>
        </w:rPr>
        <w:t>Date</w:t>
      </w:r>
      <w:r w:rsidRPr="004A3D77">
        <w:rPr>
          <w:b w:val="0"/>
          <w:bCs/>
        </w:rPr>
        <w:t>………</w:t>
      </w:r>
      <w:r w:rsidR="00094841">
        <w:rPr>
          <w:b w:val="0"/>
          <w:bCs/>
        </w:rPr>
        <w:t>29</w:t>
      </w:r>
      <w:r w:rsidR="00164615">
        <w:rPr>
          <w:b w:val="0"/>
          <w:bCs/>
        </w:rPr>
        <w:t>/</w:t>
      </w:r>
      <w:r w:rsidR="00094841">
        <w:rPr>
          <w:b w:val="0"/>
          <w:bCs/>
        </w:rPr>
        <w:t>12/</w:t>
      </w:r>
      <w:r w:rsidR="00164615">
        <w:rPr>
          <w:b w:val="0"/>
          <w:bCs/>
        </w:rPr>
        <w:t>2025</w:t>
      </w:r>
      <w:r w:rsidRPr="004A3D77">
        <w:rPr>
          <w:b w:val="0"/>
          <w:bCs/>
        </w:rPr>
        <w:t>……………………………………………………………………………</w:t>
      </w:r>
    </w:p>
    <w:p w14:paraId="70E859F4" w14:textId="77777777" w:rsidR="007D2B45" w:rsidRPr="00471791" w:rsidRDefault="007D2B45" w:rsidP="007D2B45">
      <w:pPr>
        <w:rPr>
          <w:rFonts w:ascii="Arial" w:hAnsi="Arial" w:cs="Arial"/>
          <w:sz w:val="32"/>
          <w:szCs w:val="32"/>
        </w:rPr>
      </w:pPr>
      <w:r w:rsidRPr="00471791">
        <w:rPr>
          <w:rFonts w:ascii="Arial" w:hAnsi="Arial" w:cs="Arial"/>
          <w:sz w:val="32"/>
          <w:szCs w:val="32"/>
        </w:rPr>
        <w:t>STATEMENT 2</w:t>
      </w:r>
    </w:p>
    <w:p w14:paraId="1CCFCBFF" w14:textId="77777777" w:rsidR="007D2B45" w:rsidRPr="00147032" w:rsidRDefault="007D2B45" w:rsidP="007D2B45">
      <w:pPr>
        <w:rPr>
          <w:rFonts w:ascii="Arial" w:hAnsi="Arial" w:cs="Arial"/>
          <w:b w:val="0"/>
          <w:bCs/>
          <w:sz w:val="22"/>
        </w:rPr>
      </w:pPr>
      <w:r w:rsidRPr="00147032">
        <w:rPr>
          <w:rFonts w:ascii="Arial" w:hAnsi="Arial" w:cs="Arial"/>
          <w:b w:val="0"/>
          <w:bCs/>
          <w:sz w:val="22"/>
        </w:rPr>
        <w:t>This dissertation is the result of my own independent work/investigation, except where otherwise stated.</w:t>
      </w:r>
    </w:p>
    <w:p w14:paraId="6AD1ADE8" w14:textId="77777777" w:rsidR="007D2B45" w:rsidRPr="00147032" w:rsidRDefault="007D2B45" w:rsidP="007D2B45">
      <w:pPr>
        <w:rPr>
          <w:rFonts w:ascii="Arial" w:hAnsi="Arial" w:cs="Arial"/>
          <w:b w:val="0"/>
          <w:bCs/>
          <w:sz w:val="22"/>
        </w:rPr>
      </w:pPr>
      <w:r w:rsidRPr="00147032">
        <w:rPr>
          <w:rFonts w:ascii="Arial" w:hAnsi="Arial" w:cs="Arial"/>
          <w:b w:val="0"/>
          <w:bCs/>
          <w:sz w:val="22"/>
        </w:rPr>
        <w:t>Other sources are acknowledged by footnotes giving explicit references. A bibliography is appended.</w:t>
      </w:r>
    </w:p>
    <w:p w14:paraId="090986EF" w14:textId="6F89BE6D" w:rsidR="007D2B45" w:rsidRDefault="007D2B45" w:rsidP="007D2B45">
      <w:pPr>
        <w:rPr>
          <w:rFonts w:ascii="Arial" w:hAnsi="Arial" w:cs="Arial"/>
          <w:b w:val="0"/>
          <w:bCs/>
          <w:sz w:val="28"/>
          <w:szCs w:val="28"/>
        </w:rPr>
      </w:pPr>
      <w:r w:rsidRPr="00471791">
        <w:rPr>
          <w:rFonts w:ascii="Arial" w:hAnsi="Arial" w:cs="Arial"/>
          <w:sz w:val="22"/>
        </w:rPr>
        <w:t>Signed</w:t>
      </w:r>
      <w:r>
        <w:rPr>
          <w:rFonts w:ascii="Arial" w:hAnsi="Arial" w:cs="Arial"/>
          <w:b w:val="0"/>
          <w:bCs/>
          <w:sz w:val="28"/>
          <w:szCs w:val="28"/>
        </w:rPr>
        <w:t>……</w:t>
      </w:r>
      <w:r w:rsidR="00844B1D" w:rsidRPr="00844B1D">
        <w:rPr>
          <w:rFonts w:ascii="Arial" w:hAnsi="Arial" w:cs="Arial"/>
          <w:b w:val="0"/>
          <w:bCs/>
          <w:szCs w:val="24"/>
        </w:rPr>
        <w:t>Clement Ehiosun</w:t>
      </w:r>
      <w:r>
        <w:rPr>
          <w:rFonts w:ascii="Arial" w:hAnsi="Arial" w:cs="Arial"/>
          <w:b w:val="0"/>
          <w:bCs/>
          <w:sz w:val="28"/>
          <w:szCs w:val="28"/>
        </w:rPr>
        <w:t>………………………………………………………</w:t>
      </w:r>
    </w:p>
    <w:p w14:paraId="4D8A36CC" w14:textId="3E37211B" w:rsidR="007D2B45" w:rsidRPr="004A3D77" w:rsidRDefault="007D2B45" w:rsidP="007D2B45">
      <w:pPr>
        <w:rPr>
          <w:rFonts w:ascii="Arial" w:hAnsi="Arial" w:cs="Arial"/>
          <w:b w:val="0"/>
          <w:bCs/>
          <w:sz w:val="28"/>
          <w:szCs w:val="28"/>
        </w:rPr>
      </w:pPr>
      <w:r w:rsidRPr="00471791">
        <w:rPr>
          <w:rFonts w:ascii="Arial" w:hAnsi="Arial" w:cs="Arial"/>
          <w:sz w:val="22"/>
        </w:rPr>
        <w:t>Date</w:t>
      </w:r>
      <w:r>
        <w:rPr>
          <w:rFonts w:ascii="Arial" w:hAnsi="Arial" w:cs="Arial"/>
          <w:b w:val="0"/>
          <w:bCs/>
          <w:sz w:val="28"/>
          <w:szCs w:val="28"/>
        </w:rPr>
        <w:t>……………</w:t>
      </w:r>
      <w:r w:rsidR="00094ADC" w:rsidRPr="00AA13F3">
        <w:rPr>
          <w:rFonts w:ascii="Arial" w:hAnsi="Arial" w:cs="Arial"/>
          <w:b w:val="0"/>
          <w:bCs/>
          <w:szCs w:val="24"/>
        </w:rPr>
        <w:t>29</w:t>
      </w:r>
      <w:r w:rsidR="00164615" w:rsidRPr="00AA13F3">
        <w:rPr>
          <w:rFonts w:ascii="Arial" w:hAnsi="Arial" w:cs="Arial"/>
          <w:b w:val="0"/>
          <w:bCs/>
          <w:szCs w:val="24"/>
        </w:rPr>
        <w:t>/</w:t>
      </w:r>
      <w:r w:rsidR="00094ADC" w:rsidRPr="00AA13F3">
        <w:rPr>
          <w:rFonts w:ascii="Arial" w:hAnsi="Arial" w:cs="Arial"/>
          <w:b w:val="0"/>
          <w:bCs/>
          <w:szCs w:val="24"/>
        </w:rPr>
        <w:t>12</w:t>
      </w:r>
      <w:r w:rsidR="00164615" w:rsidRPr="00AA13F3">
        <w:rPr>
          <w:rFonts w:ascii="Arial" w:hAnsi="Arial" w:cs="Arial"/>
          <w:b w:val="0"/>
          <w:bCs/>
          <w:szCs w:val="24"/>
        </w:rPr>
        <w:t>/</w:t>
      </w:r>
      <w:r w:rsidR="00E6489E" w:rsidRPr="00AA13F3">
        <w:rPr>
          <w:rFonts w:ascii="Arial" w:hAnsi="Arial" w:cs="Arial"/>
          <w:b w:val="0"/>
          <w:bCs/>
          <w:szCs w:val="24"/>
        </w:rPr>
        <w:t>2025</w:t>
      </w:r>
      <w:r w:rsidR="00164615" w:rsidRPr="00AA13F3">
        <w:rPr>
          <w:rFonts w:ascii="Arial" w:hAnsi="Arial" w:cs="Arial"/>
          <w:b w:val="0"/>
          <w:bCs/>
          <w:szCs w:val="24"/>
        </w:rPr>
        <w:t>……………………………………………………….</w:t>
      </w:r>
      <w:r w:rsidR="00E6489E">
        <w:rPr>
          <w:rFonts w:ascii="Arial" w:hAnsi="Arial" w:cs="Arial"/>
          <w:b w:val="0"/>
          <w:bCs/>
          <w:sz w:val="28"/>
          <w:szCs w:val="28"/>
        </w:rPr>
        <w:t xml:space="preserve">  </w:t>
      </w:r>
    </w:p>
    <w:p w14:paraId="4A64FDE2" w14:textId="77777777" w:rsidR="007D2B45" w:rsidRDefault="007D2B45" w:rsidP="007D2B45">
      <w:pPr>
        <w:rPr>
          <w:rFonts w:ascii="Arial" w:hAnsi="Arial" w:cs="Arial"/>
          <w:b w:val="0"/>
          <w:bCs/>
          <w:sz w:val="32"/>
          <w:szCs w:val="32"/>
        </w:rPr>
      </w:pPr>
    </w:p>
    <w:p w14:paraId="14E198C2" w14:textId="2D1BA3AC" w:rsidR="006C3968" w:rsidRPr="00C72182" w:rsidRDefault="006C3968" w:rsidP="006C3968">
      <w:pPr>
        <w:rPr>
          <w:rFonts w:ascii="Arial" w:hAnsi="Arial" w:cs="Arial"/>
          <w:b w:val="0"/>
          <w:bCs/>
          <w:sz w:val="22"/>
        </w:rPr>
      </w:pPr>
      <w:bookmarkStart w:id="1" w:name="_Hlk217928353"/>
      <w:r w:rsidRPr="00471791">
        <w:rPr>
          <w:rFonts w:ascii="Arial" w:hAnsi="Arial" w:cs="Arial"/>
          <w:sz w:val="32"/>
          <w:szCs w:val="32"/>
        </w:rPr>
        <w:lastRenderedPageBreak/>
        <w:t>ACKNOWLEDGEMENTS</w:t>
      </w:r>
    </w:p>
    <w:bookmarkEnd w:id="1"/>
    <w:p w14:paraId="394BEFC5" w14:textId="77777777" w:rsidR="00A82F46" w:rsidRDefault="00FD210E" w:rsidP="006C3968">
      <w:pPr>
        <w:rPr>
          <w:rFonts w:ascii="Arial" w:hAnsi="Arial" w:cs="Arial"/>
          <w:b w:val="0"/>
          <w:bCs/>
          <w:sz w:val="22"/>
        </w:rPr>
      </w:pPr>
      <w:r>
        <w:rPr>
          <w:rFonts w:ascii="Arial" w:hAnsi="Arial" w:cs="Arial"/>
          <w:b w:val="0"/>
          <w:bCs/>
          <w:sz w:val="22"/>
        </w:rPr>
        <w:t>First</w:t>
      </w:r>
      <w:r w:rsidR="008569AA">
        <w:rPr>
          <w:rFonts w:ascii="Arial" w:hAnsi="Arial" w:cs="Arial"/>
          <w:b w:val="0"/>
          <w:bCs/>
          <w:sz w:val="22"/>
        </w:rPr>
        <w:t>,</w:t>
      </w:r>
      <w:r>
        <w:rPr>
          <w:rFonts w:ascii="Arial" w:hAnsi="Arial" w:cs="Arial"/>
          <w:b w:val="0"/>
          <w:bCs/>
          <w:sz w:val="22"/>
        </w:rPr>
        <w:t xml:space="preserve"> I want to thank the almighty God for </w:t>
      </w:r>
      <w:r w:rsidR="008569AA">
        <w:rPr>
          <w:rFonts w:ascii="Arial" w:hAnsi="Arial" w:cs="Arial"/>
          <w:b w:val="0"/>
          <w:bCs/>
          <w:sz w:val="22"/>
        </w:rPr>
        <w:t>giv</w:t>
      </w:r>
      <w:r w:rsidR="00F901F1">
        <w:rPr>
          <w:rFonts w:ascii="Arial" w:hAnsi="Arial" w:cs="Arial"/>
          <w:b w:val="0"/>
          <w:bCs/>
          <w:sz w:val="22"/>
        </w:rPr>
        <w:t>ing me</w:t>
      </w:r>
      <w:r w:rsidR="00A52DA4">
        <w:rPr>
          <w:rFonts w:ascii="Arial" w:hAnsi="Arial" w:cs="Arial"/>
          <w:b w:val="0"/>
          <w:bCs/>
          <w:sz w:val="22"/>
        </w:rPr>
        <w:t xml:space="preserve"> good </w:t>
      </w:r>
      <w:r w:rsidR="00F901F1">
        <w:rPr>
          <w:rFonts w:ascii="Arial" w:hAnsi="Arial" w:cs="Arial"/>
          <w:b w:val="0"/>
          <w:bCs/>
          <w:sz w:val="22"/>
        </w:rPr>
        <w:t xml:space="preserve">health </w:t>
      </w:r>
      <w:r w:rsidR="008569AA">
        <w:rPr>
          <w:rFonts w:ascii="Arial" w:hAnsi="Arial" w:cs="Arial"/>
          <w:b w:val="0"/>
          <w:bCs/>
          <w:sz w:val="22"/>
        </w:rPr>
        <w:t xml:space="preserve">and protection. </w:t>
      </w:r>
      <w:r w:rsidR="006C3968" w:rsidRPr="00C72182">
        <w:rPr>
          <w:rFonts w:ascii="Arial" w:hAnsi="Arial" w:cs="Arial"/>
          <w:b w:val="0"/>
          <w:bCs/>
          <w:sz w:val="22"/>
        </w:rPr>
        <w:t>My special thank</w:t>
      </w:r>
      <w:r w:rsidR="008569AA">
        <w:rPr>
          <w:rFonts w:ascii="Arial" w:hAnsi="Arial" w:cs="Arial"/>
          <w:b w:val="0"/>
          <w:bCs/>
          <w:sz w:val="22"/>
        </w:rPr>
        <w:t>s</w:t>
      </w:r>
      <w:r w:rsidR="006C3968" w:rsidRPr="00C72182">
        <w:rPr>
          <w:rFonts w:ascii="Arial" w:hAnsi="Arial" w:cs="Arial"/>
          <w:b w:val="0"/>
          <w:bCs/>
          <w:sz w:val="22"/>
        </w:rPr>
        <w:t xml:space="preserve"> go to my project supervisor- Ms Konstantina Mari for her dedication, patience, support and guidance </w:t>
      </w:r>
      <w:r w:rsidR="00BD4E3C">
        <w:rPr>
          <w:rFonts w:ascii="Arial" w:hAnsi="Arial" w:cs="Arial"/>
          <w:b w:val="0"/>
          <w:bCs/>
          <w:sz w:val="22"/>
        </w:rPr>
        <w:t xml:space="preserve">all through this project </w:t>
      </w:r>
      <w:r w:rsidR="006C3968" w:rsidRPr="00C72182">
        <w:rPr>
          <w:rFonts w:ascii="Arial" w:hAnsi="Arial" w:cs="Arial"/>
          <w:b w:val="0"/>
          <w:bCs/>
          <w:sz w:val="22"/>
        </w:rPr>
        <w:t xml:space="preserve">as well as my module lecturer – Dr. Jolly </w:t>
      </w:r>
      <w:r w:rsidR="0052098E">
        <w:rPr>
          <w:rFonts w:ascii="Arial" w:hAnsi="Arial" w:cs="Arial"/>
          <w:b w:val="0"/>
          <w:bCs/>
          <w:sz w:val="22"/>
        </w:rPr>
        <w:t xml:space="preserve">Nwankwo </w:t>
      </w:r>
      <w:r w:rsidR="006C3968" w:rsidRPr="00C72182">
        <w:rPr>
          <w:rFonts w:ascii="Arial" w:hAnsi="Arial" w:cs="Arial"/>
          <w:b w:val="0"/>
          <w:bCs/>
          <w:sz w:val="22"/>
        </w:rPr>
        <w:t>for his</w:t>
      </w:r>
      <w:r w:rsidR="00AC348F">
        <w:rPr>
          <w:rFonts w:ascii="Arial" w:hAnsi="Arial" w:cs="Arial"/>
          <w:b w:val="0"/>
          <w:bCs/>
          <w:sz w:val="22"/>
        </w:rPr>
        <w:t xml:space="preserve"> professionalism both in </w:t>
      </w:r>
      <w:r w:rsidR="002E43C6">
        <w:rPr>
          <w:rFonts w:ascii="Arial" w:hAnsi="Arial" w:cs="Arial"/>
          <w:b w:val="0"/>
          <w:bCs/>
          <w:sz w:val="22"/>
        </w:rPr>
        <w:t>teaching</w:t>
      </w:r>
      <w:r w:rsidR="002364CA">
        <w:rPr>
          <w:rFonts w:ascii="Arial" w:hAnsi="Arial" w:cs="Arial"/>
          <w:b w:val="0"/>
          <w:bCs/>
          <w:sz w:val="22"/>
        </w:rPr>
        <w:t xml:space="preserve"> and </w:t>
      </w:r>
      <w:r w:rsidR="00AC348F">
        <w:rPr>
          <w:rFonts w:ascii="Arial" w:hAnsi="Arial" w:cs="Arial"/>
          <w:b w:val="0"/>
          <w:bCs/>
          <w:sz w:val="22"/>
        </w:rPr>
        <w:t>conduct</w:t>
      </w:r>
      <w:r w:rsidR="006C3968" w:rsidRPr="00C72182">
        <w:rPr>
          <w:rFonts w:ascii="Arial" w:hAnsi="Arial" w:cs="Arial"/>
          <w:b w:val="0"/>
          <w:bCs/>
          <w:sz w:val="22"/>
        </w:rPr>
        <w:t xml:space="preserve">. I would also like </w:t>
      </w:r>
      <w:r w:rsidR="00A82F46">
        <w:rPr>
          <w:rFonts w:ascii="Arial" w:hAnsi="Arial" w:cs="Arial"/>
          <w:b w:val="0"/>
          <w:bCs/>
          <w:sz w:val="22"/>
        </w:rPr>
        <w:t xml:space="preserve">to appreciate </w:t>
      </w:r>
      <w:r w:rsidR="006C3968" w:rsidRPr="00C72182">
        <w:rPr>
          <w:rFonts w:ascii="Arial" w:hAnsi="Arial" w:cs="Arial"/>
          <w:b w:val="0"/>
          <w:bCs/>
          <w:sz w:val="22"/>
        </w:rPr>
        <w:t xml:space="preserve">the </w:t>
      </w:r>
      <w:r w:rsidR="00A82F46">
        <w:rPr>
          <w:rFonts w:ascii="Arial" w:hAnsi="Arial" w:cs="Arial"/>
          <w:b w:val="0"/>
          <w:bCs/>
          <w:sz w:val="22"/>
        </w:rPr>
        <w:t xml:space="preserve">two University </w:t>
      </w:r>
      <w:r w:rsidR="006C3968" w:rsidRPr="00C72182">
        <w:rPr>
          <w:rFonts w:ascii="Arial" w:hAnsi="Arial" w:cs="Arial"/>
          <w:b w:val="0"/>
          <w:bCs/>
          <w:sz w:val="22"/>
        </w:rPr>
        <w:t xml:space="preserve">librarians who were on hand to lend their support in the areas of need. </w:t>
      </w:r>
    </w:p>
    <w:p w14:paraId="2DAE0F56" w14:textId="331F5B3C" w:rsidR="006C3968" w:rsidRPr="00C72182" w:rsidRDefault="00E37964" w:rsidP="006C3968">
      <w:pPr>
        <w:rPr>
          <w:rFonts w:ascii="Arial" w:hAnsi="Arial" w:cs="Arial"/>
          <w:b w:val="0"/>
          <w:bCs/>
          <w:sz w:val="22"/>
        </w:rPr>
      </w:pPr>
      <w:r>
        <w:rPr>
          <w:rFonts w:ascii="Arial" w:hAnsi="Arial" w:cs="Arial"/>
          <w:b w:val="0"/>
          <w:bCs/>
          <w:sz w:val="22"/>
        </w:rPr>
        <w:t xml:space="preserve">Finally, </w:t>
      </w:r>
      <w:r w:rsidR="006C3968" w:rsidRPr="00C72182">
        <w:rPr>
          <w:rFonts w:ascii="Arial" w:hAnsi="Arial" w:cs="Arial"/>
          <w:b w:val="0"/>
          <w:bCs/>
          <w:sz w:val="22"/>
        </w:rPr>
        <w:t xml:space="preserve">I cannot end this acknowledgement without thanking my </w:t>
      </w:r>
      <w:r>
        <w:rPr>
          <w:rFonts w:ascii="Arial" w:hAnsi="Arial" w:cs="Arial"/>
          <w:b w:val="0"/>
          <w:bCs/>
          <w:sz w:val="22"/>
        </w:rPr>
        <w:t>nuclear</w:t>
      </w:r>
      <w:r w:rsidR="004342DC">
        <w:rPr>
          <w:rFonts w:ascii="Arial" w:hAnsi="Arial" w:cs="Arial"/>
          <w:b w:val="0"/>
          <w:bCs/>
          <w:sz w:val="22"/>
        </w:rPr>
        <w:t xml:space="preserve"> </w:t>
      </w:r>
      <w:r w:rsidR="006C3968" w:rsidRPr="00C72182">
        <w:rPr>
          <w:rFonts w:ascii="Arial" w:hAnsi="Arial" w:cs="Arial"/>
          <w:b w:val="0"/>
          <w:bCs/>
          <w:sz w:val="22"/>
        </w:rPr>
        <w:t>family for their moral</w:t>
      </w:r>
      <w:r w:rsidR="007C7AD7">
        <w:rPr>
          <w:rFonts w:ascii="Arial" w:hAnsi="Arial" w:cs="Arial"/>
          <w:b w:val="0"/>
          <w:bCs/>
          <w:sz w:val="22"/>
        </w:rPr>
        <w:t xml:space="preserve"> and spiritual</w:t>
      </w:r>
      <w:r w:rsidR="006C3968" w:rsidRPr="00C72182">
        <w:rPr>
          <w:rFonts w:ascii="Arial" w:hAnsi="Arial" w:cs="Arial"/>
          <w:b w:val="0"/>
          <w:bCs/>
          <w:sz w:val="22"/>
        </w:rPr>
        <w:t xml:space="preserve"> support throughout my course of study</w:t>
      </w:r>
      <w:r w:rsidR="004342DC">
        <w:rPr>
          <w:rFonts w:ascii="Arial" w:hAnsi="Arial" w:cs="Arial"/>
          <w:b w:val="0"/>
          <w:bCs/>
          <w:sz w:val="22"/>
        </w:rPr>
        <w:t xml:space="preserve"> and </w:t>
      </w:r>
      <w:r w:rsidR="00AF0EE5">
        <w:rPr>
          <w:rFonts w:ascii="Arial" w:hAnsi="Arial" w:cs="Arial"/>
          <w:b w:val="0"/>
          <w:bCs/>
          <w:sz w:val="22"/>
        </w:rPr>
        <w:t xml:space="preserve">to </w:t>
      </w:r>
      <w:r w:rsidR="004342DC">
        <w:rPr>
          <w:rFonts w:ascii="Arial" w:hAnsi="Arial" w:cs="Arial"/>
          <w:b w:val="0"/>
          <w:bCs/>
          <w:sz w:val="22"/>
        </w:rPr>
        <w:t xml:space="preserve">the University </w:t>
      </w:r>
      <w:r w:rsidR="00DE7030">
        <w:rPr>
          <w:rFonts w:ascii="Arial" w:hAnsi="Arial" w:cs="Arial"/>
          <w:b w:val="0"/>
          <w:bCs/>
          <w:sz w:val="22"/>
        </w:rPr>
        <w:t xml:space="preserve">management </w:t>
      </w:r>
      <w:r w:rsidR="004342DC">
        <w:rPr>
          <w:rFonts w:ascii="Arial" w:hAnsi="Arial" w:cs="Arial"/>
          <w:b w:val="0"/>
          <w:bCs/>
          <w:sz w:val="22"/>
        </w:rPr>
        <w:t>for gi</w:t>
      </w:r>
      <w:r w:rsidR="00DE7030">
        <w:rPr>
          <w:rFonts w:ascii="Arial" w:hAnsi="Arial" w:cs="Arial"/>
          <w:b w:val="0"/>
          <w:bCs/>
          <w:sz w:val="22"/>
        </w:rPr>
        <w:t>v</w:t>
      </w:r>
      <w:r w:rsidR="004342DC">
        <w:rPr>
          <w:rFonts w:ascii="Arial" w:hAnsi="Arial" w:cs="Arial"/>
          <w:b w:val="0"/>
          <w:bCs/>
          <w:sz w:val="22"/>
        </w:rPr>
        <w:t xml:space="preserve">en me the platform to </w:t>
      </w:r>
      <w:r w:rsidR="00DE7030">
        <w:rPr>
          <w:rFonts w:ascii="Arial" w:hAnsi="Arial" w:cs="Arial"/>
          <w:b w:val="0"/>
          <w:bCs/>
          <w:sz w:val="22"/>
        </w:rPr>
        <w:t>further develop myself academically.</w:t>
      </w:r>
    </w:p>
    <w:p w14:paraId="098F2D50" w14:textId="77777777" w:rsidR="006C3968" w:rsidRDefault="006C3968" w:rsidP="006C3968">
      <w:pPr>
        <w:rPr>
          <w:b w:val="0"/>
          <w:bCs/>
        </w:rPr>
      </w:pPr>
    </w:p>
    <w:p w14:paraId="54CA0C16" w14:textId="77777777" w:rsidR="006C3968" w:rsidRDefault="006C3968" w:rsidP="006C3968">
      <w:pPr>
        <w:rPr>
          <w:b w:val="0"/>
          <w:bCs/>
        </w:rPr>
      </w:pPr>
    </w:p>
    <w:p w14:paraId="47F41C68" w14:textId="77777777" w:rsidR="00532D53" w:rsidRDefault="00532D53" w:rsidP="0065068F">
      <w:pPr>
        <w:pStyle w:val="Heading1"/>
        <w:rPr>
          <w:color w:val="auto"/>
        </w:rPr>
      </w:pPr>
    </w:p>
    <w:p w14:paraId="721F2EC9" w14:textId="77777777" w:rsidR="006C3968" w:rsidRDefault="006C3968" w:rsidP="0065068F">
      <w:pPr>
        <w:pStyle w:val="Heading1"/>
        <w:rPr>
          <w:color w:val="auto"/>
        </w:rPr>
      </w:pPr>
    </w:p>
    <w:bookmarkEnd w:id="0"/>
    <w:p w14:paraId="5C35AC79" w14:textId="64982DF2" w:rsidR="0065068F" w:rsidRPr="006B5E44" w:rsidRDefault="0065068F" w:rsidP="0065068F">
      <w:pPr>
        <w:pStyle w:val="Heading1"/>
        <w:rPr>
          <w:color w:val="auto"/>
        </w:rPr>
      </w:pPr>
    </w:p>
    <w:p w14:paraId="78B669A1" w14:textId="77777777" w:rsidR="006068B2" w:rsidRDefault="006068B2" w:rsidP="0065068F">
      <w:pPr>
        <w:ind w:firstLine="720"/>
        <w:rPr>
          <w:bCs/>
        </w:rPr>
      </w:pPr>
    </w:p>
    <w:p w14:paraId="21B17A50" w14:textId="77777777" w:rsidR="00C439E6" w:rsidRDefault="00C439E6" w:rsidP="0065068F">
      <w:pPr>
        <w:ind w:firstLine="720"/>
        <w:rPr>
          <w:bCs/>
        </w:rPr>
      </w:pPr>
    </w:p>
    <w:p w14:paraId="04B8983C" w14:textId="77777777" w:rsidR="00C72182" w:rsidRDefault="00C72182" w:rsidP="00996514">
      <w:pPr>
        <w:spacing w:line="360" w:lineRule="auto"/>
        <w:jc w:val="both"/>
        <w:rPr>
          <w:rFonts w:ascii="Arial" w:eastAsia="Calibri" w:hAnsi="Arial" w:cs="Arial"/>
          <w:b w:val="0"/>
          <w:bCs/>
          <w:sz w:val="32"/>
          <w:szCs w:val="32"/>
        </w:rPr>
      </w:pPr>
    </w:p>
    <w:p w14:paraId="0D214E3B" w14:textId="77777777" w:rsidR="00C72182" w:rsidRDefault="00C72182" w:rsidP="00996514">
      <w:pPr>
        <w:spacing w:line="360" w:lineRule="auto"/>
        <w:jc w:val="both"/>
        <w:rPr>
          <w:rFonts w:ascii="Arial" w:eastAsia="Calibri" w:hAnsi="Arial" w:cs="Arial"/>
          <w:b w:val="0"/>
          <w:bCs/>
          <w:sz w:val="32"/>
          <w:szCs w:val="32"/>
        </w:rPr>
      </w:pPr>
    </w:p>
    <w:p w14:paraId="3A6F3102" w14:textId="77777777" w:rsidR="00C72182" w:rsidRDefault="00C72182" w:rsidP="00996514">
      <w:pPr>
        <w:spacing w:line="360" w:lineRule="auto"/>
        <w:jc w:val="both"/>
        <w:rPr>
          <w:rFonts w:ascii="Arial" w:eastAsia="Calibri" w:hAnsi="Arial" w:cs="Arial"/>
          <w:b w:val="0"/>
          <w:bCs/>
          <w:sz w:val="32"/>
          <w:szCs w:val="32"/>
        </w:rPr>
      </w:pPr>
    </w:p>
    <w:p w14:paraId="328A0805" w14:textId="56B7FA4F" w:rsidR="00996514" w:rsidRPr="007325A0" w:rsidRDefault="00996514" w:rsidP="00996514">
      <w:pPr>
        <w:spacing w:line="360" w:lineRule="auto"/>
        <w:jc w:val="both"/>
        <w:rPr>
          <w:rFonts w:ascii="Arial" w:eastAsia="Calibri" w:hAnsi="Arial" w:cs="Arial"/>
          <w:sz w:val="32"/>
          <w:szCs w:val="32"/>
        </w:rPr>
      </w:pPr>
      <w:r w:rsidRPr="007325A0">
        <w:rPr>
          <w:rFonts w:ascii="Arial" w:eastAsia="Calibri" w:hAnsi="Arial" w:cs="Arial"/>
          <w:sz w:val="32"/>
          <w:szCs w:val="32"/>
        </w:rPr>
        <w:lastRenderedPageBreak/>
        <w:t>ABSTRACT</w:t>
      </w:r>
    </w:p>
    <w:p w14:paraId="5B68036C" w14:textId="48A54BDC" w:rsidR="00996514" w:rsidRPr="00256939" w:rsidRDefault="00996514" w:rsidP="00996514">
      <w:pPr>
        <w:spacing w:line="360" w:lineRule="auto"/>
        <w:jc w:val="both"/>
        <w:rPr>
          <w:rFonts w:asciiTheme="minorHAnsi" w:hAnsiTheme="minorHAnsi"/>
          <w:b w:val="0"/>
          <w:bCs/>
          <w:kern w:val="2"/>
          <w:szCs w:val="24"/>
          <w14:ligatures w14:val="standardContextual"/>
        </w:rPr>
      </w:pPr>
      <w:r w:rsidRPr="00256939">
        <w:rPr>
          <w:rFonts w:eastAsia="Calibri" w:cs="Times New Roman"/>
          <w:b w:val="0"/>
          <w:bCs/>
        </w:rPr>
        <w:t xml:space="preserve">This dissertation </w:t>
      </w:r>
      <w:r w:rsidRPr="00974B3C">
        <w:rPr>
          <w:rFonts w:eastAsia="Calibri" w:cs="Times New Roman"/>
          <w:b w:val="0"/>
          <w:bCs/>
        </w:rPr>
        <w:t>describes</w:t>
      </w:r>
      <w:r w:rsidRPr="00256939">
        <w:rPr>
          <w:rFonts w:eastAsia="Calibri" w:cs="Times New Roman"/>
          <w:b w:val="0"/>
          <w:bCs/>
        </w:rPr>
        <w:t xml:space="preserve"> the complex effects of obesity on children, adolescents, and young adults (CAYAs) in the United Kingdom, based on the physical, psychological, psychosocial, and socioeconomic well-being of </w:t>
      </w:r>
      <w:r w:rsidRPr="00974B3C">
        <w:rPr>
          <w:rFonts w:eastAsia="Calibri" w:cs="Times New Roman"/>
          <w:b w:val="0"/>
          <w:bCs/>
        </w:rPr>
        <w:t xml:space="preserve">the </w:t>
      </w:r>
      <w:r w:rsidRPr="00256939">
        <w:rPr>
          <w:rFonts w:eastAsia="Calibri" w:cs="Times New Roman"/>
          <w:b w:val="0"/>
          <w:bCs/>
        </w:rPr>
        <w:t xml:space="preserve">individuals. The main objective </w:t>
      </w:r>
      <w:r w:rsidRPr="00974B3C">
        <w:rPr>
          <w:rFonts w:eastAsia="Calibri" w:cs="Times New Roman"/>
          <w:b w:val="0"/>
          <w:bCs/>
        </w:rPr>
        <w:t>is</w:t>
      </w:r>
      <w:r w:rsidRPr="00256939">
        <w:rPr>
          <w:rFonts w:eastAsia="Calibri" w:cs="Times New Roman"/>
          <w:b w:val="0"/>
          <w:bCs/>
        </w:rPr>
        <w:t xml:space="preserve"> to summarise available evidence to provide specific interventions and policies. The research is placed in the background of a high national obesity epidemic that is chronic and devastating, with a sharp socioeconomic inequalit</w:t>
      </w:r>
      <w:r w:rsidR="005E79BC">
        <w:rPr>
          <w:rFonts w:eastAsia="Calibri" w:cs="Times New Roman"/>
          <w:b w:val="0"/>
          <w:bCs/>
        </w:rPr>
        <w:t xml:space="preserve">y and promotion </w:t>
      </w:r>
      <w:r w:rsidR="0039169F">
        <w:rPr>
          <w:rFonts w:eastAsia="Calibri" w:cs="Times New Roman"/>
          <w:b w:val="0"/>
          <w:bCs/>
        </w:rPr>
        <w:t>of</w:t>
      </w:r>
      <w:r w:rsidRPr="00256939">
        <w:rPr>
          <w:rFonts w:ascii="Arial" w:eastAsia="Calibri" w:hAnsi="Arial" w:cs="Arial"/>
          <w:b w:val="0"/>
          <w:bCs/>
          <w:sz w:val="22"/>
        </w:rPr>
        <w:t xml:space="preserve"> environment</w:t>
      </w:r>
      <w:r w:rsidR="0039169F">
        <w:rPr>
          <w:rFonts w:ascii="Arial" w:eastAsia="Calibri" w:hAnsi="Arial" w:cs="Arial"/>
          <w:b w:val="0"/>
          <w:bCs/>
          <w:sz w:val="22"/>
        </w:rPr>
        <w:t>al weight gain</w:t>
      </w:r>
      <w:r w:rsidRPr="00256939">
        <w:rPr>
          <w:rFonts w:ascii="Arial" w:eastAsia="Calibri" w:hAnsi="Arial" w:cs="Arial"/>
          <w:b w:val="0"/>
          <w:bCs/>
          <w:sz w:val="22"/>
        </w:rPr>
        <w:t xml:space="preserve"> that is</w:t>
      </w:r>
      <w:r w:rsidR="00AD278B">
        <w:rPr>
          <w:rFonts w:ascii="Arial" w:eastAsia="Calibri" w:hAnsi="Arial" w:cs="Arial"/>
          <w:b w:val="0"/>
          <w:bCs/>
          <w:sz w:val="22"/>
        </w:rPr>
        <w:t xml:space="preserve"> fast </w:t>
      </w:r>
      <w:r w:rsidRPr="00256939">
        <w:rPr>
          <w:rFonts w:ascii="Arial" w:eastAsia="Calibri" w:hAnsi="Arial" w:cs="Arial"/>
          <w:b w:val="0"/>
          <w:bCs/>
          <w:sz w:val="22"/>
        </w:rPr>
        <w:t>growing.</w:t>
      </w:r>
      <w:r w:rsidRPr="00256939">
        <w:rPr>
          <w:rFonts w:eastAsia="Calibri" w:cs="Times New Roman"/>
          <w:b w:val="0"/>
          <w:bCs/>
        </w:rPr>
        <w:t xml:space="preserve"> </w:t>
      </w:r>
      <w:r w:rsidRPr="00256939">
        <w:rPr>
          <w:rFonts w:eastAsia="Calibri" w:cs="Times New Roman"/>
          <w:b w:val="0"/>
          <w:bCs/>
        </w:rPr>
        <w:br/>
        <w:t xml:space="preserve">The systematic literature review approach was used in accordance with PRISMA. </w:t>
      </w:r>
      <w:r w:rsidR="00A671B2">
        <w:rPr>
          <w:rFonts w:eastAsia="Calibri" w:cs="Times New Roman"/>
          <w:b w:val="0"/>
          <w:bCs/>
        </w:rPr>
        <w:t>M</w:t>
      </w:r>
      <w:r w:rsidRPr="00256939">
        <w:rPr>
          <w:rFonts w:eastAsia="Calibri" w:cs="Times New Roman"/>
          <w:b w:val="0"/>
          <w:bCs/>
        </w:rPr>
        <w:t>ajor academic databases (PubMed, ProQuest, Google Scholar) and grey literature, searches were performed</w:t>
      </w:r>
      <w:r w:rsidR="00640053">
        <w:rPr>
          <w:rFonts w:eastAsia="Calibri" w:cs="Times New Roman"/>
          <w:b w:val="0"/>
          <w:bCs/>
        </w:rPr>
        <w:t xml:space="preserve"> that is specifically</w:t>
      </w:r>
      <w:r w:rsidRPr="00256939">
        <w:rPr>
          <w:rFonts w:eastAsia="Calibri" w:cs="Times New Roman"/>
          <w:b w:val="0"/>
          <w:bCs/>
        </w:rPr>
        <w:t xml:space="preserve"> on UK, peer-reviewed studies that were published between 2015 and 2025. The synthesis identified three areas of impact that are connected to each other. First, there is the direct health burden as obesity in </w:t>
      </w:r>
      <w:r w:rsidR="00F53277">
        <w:rPr>
          <w:rFonts w:eastAsia="Calibri" w:cs="Times New Roman"/>
          <w:b w:val="0"/>
          <w:bCs/>
        </w:rPr>
        <w:t>children,</w:t>
      </w:r>
      <w:r w:rsidR="005656CD">
        <w:rPr>
          <w:rFonts w:eastAsia="Calibri" w:cs="Times New Roman"/>
          <w:b w:val="0"/>
          <w:bCs/>
        </w:rPr>
        <w:t xml:space="preserve"> adolescents, and young adults</w:t>
      </w:r>
      <w:r w:rsidRPr="00256939">
        <w:rPr>
          <w:rFonts w:eastAsia="Calibri" w:cs="Times New Roman"/>
          <w:b w:val="0"/>
          <w:bCs/>
        </w:rPr>
        <w:t xml:space="preserve"> is</w:t>
      </w:r>
      <w:r w:rsidRPr="00974B3C">
        <w:rPr>
          <w:rFonts w:eastAsia="Calibri" w:cs="Times New Roman"/>
          <w:b w:val="0"/>
          <w:bCs/>
        </w:rPr>
        <w:t xml:space="preserve"> </w:t>
      </w:r>
      <w:r w:rsidRPr="00256939">
        <w:rPr>
          <w:rFonts w:eastAsia="Calibri" w:cs="Times New Roman"/>
          <w:b w:val="0"/>
          <w:bCs/>
        </w:rPr>
        <w:t xml:space="preserve">associated with instant cardiometabolic health risks and developing neurocognitive impairments, including </w:t>
      </w:r>
      <w:r w:rsidR="00DA6DBB">
        <w:rPr>
          <w:rFonts w:eastAsia="Calibri" w:cs="Times New Roman"/>
          <w:b w:val="0"/>
          <w:bCs/>
        </w:rPr>
        <w:t xml:space="preserve">incidental </w:t>
      </w:r>
      <w:r w:rsidR="009A2AE5">
        <w:rPr>
          <w:rFonts w:eastAsia="Calibri" w:cs="Times New Roman"/>
          <w:b w:val="0"/>
          <w:bCs/>
        </w:rPr>
        <w:t>occurrence</w:t>
      </w:r>
      <w:r w:rsidR="009A2AE5">
        <w:rPr>
          <w:rFonts w:eastAsia="Calibri" w:cs="Times New Roman"/>
        </w:rPr>
        <w:t xml:space="preserve"> </w:t>
      </w:r>
      <w:r w:rsidR="009A2AE5" w:rsidRPr="009A2AE5">
        <w:rPr>
          <w:rFonts w:eastAsia="Calibri" w:cs="Times New Roman"/>
          <w:b w:val="0"/>
          <w:bCs/>
        </w:rPr>
        <w:t>in</w:t>
      </w:r>
      <w:r w:rsidRPr="00256939">
        <w:rPr>
          <w:rFonts w:eastAsia="Calibri" w:cs="Times New Roman"/>
          <w:b w:val="0"/>
          <w:bCs/>
        </w:rPr>
        <w:t xml:space="preserve"> memory. Second</w:t>
      </w:r>
      <w:r w:rsidR="00164435">
        <w:rPr>
          <w:rFonts w:eastAsia="Calibri" w:cs="Times New Roman"/>
          <w:b w:val="0"/>
          <w:bCs/>
        </w:rPr>
        <w:t>ly</w:t>
      </w:r>
      <w:r w:rsidRPr="00256939">
        <w:rPr>
          <w:rFonts w:eastAsia="Calibri" w:cs="Times New Roman"/>
          <w:b w:val="0"/>
          <w:bCs/>
        </w:rPr>
        <w:t>, a</w:t>
      </w:r>
      <w:r w:rsidRPr="00974B3C">
        <w:rPr>
          <w:rFonts w:eastAsia="Calibri" w:cs="Times New Roman"/>
          <w:b w:val="0"/>
          <w:bCs/>
        </w:rPr>
        <w:t xml:space="preserve"> </w:t>
      </w:r>
      <w:r w:rsidRPr="00256939">
        <w:rPr>
          <w:rFonts w:eastAsia="Calibri" w:cs="Times New Roman"/>
          <w:b w:val="0"/>
          <w:bCs/>
        </w:rPr>
        <w:t xml:space="preserve">considerable psychosocial and mental health burden was found, with obesity being associated with depression, mediated by such variables as childhood trauma and food addiction, and aggravated by the widespread stigma related to weight, preventing any educational </w:t>
      </w:r>
      <w:r w:rsidRPr="00974B3C">
        <w:rPr>
          <w:rFonts w:eastAsia="Calibri" w:cs="Times New Roman"/>
          <w:b w:val="0"/>
          <w:bCs/>
        </w:rPr>
        <w:t>engagement. The</w:t>
      </w:r>
      <w:r w:rsidRPr="00256939">
        <w:rPr>
          <w:rFonts w:eastAsia="Calibri" w:cs="Times New Roman"/>
          <w:b w:val="0"/>
          <w:bCs/>
        </w:rPr>
        <w:t xml:space="preserve"> conclusion confirms that obesity among the </w:t>
      </w:r>
      <w:r w:rsidRPr="00974B3C">
        <w:rPr>
          <w:rFonts w:eastAsia="Calibri" w:cs="Times New Roman"/>
          <w:b w:val="0"/>
          <w:bCs/>
        </w:rPr>
        <w:t>adolescents and young adults</w:t>
      </w:r>
      <w:r w:rsidRPr="00256939">
        <w:rPr>
          <w:rFonts w:eastAsia="Calibri" w:cs="Times New Roman"/>
          <w:b w:val="0"/>
          <w:bCs/>
        </w:rPr>
        <w:t xml:space="preserve"> UK is </w:t>
      </w:r>
      <w:r w:rsidRPr="00974B3C">
        <w:rPr>
          <w:rFonts w:eastAsia="Calibri" w:cs="Times New Roman"/>
          <w:b w:val="0"/>
          <w:bCs/>
        </w:rPr>
        <w:t>a combination of occurrence of two epidemic (</w:t>
      </w:r>
      <w:proofErr w:type="spellStart"/>
      <w:r w:rsidRPr="00256939">
        <w:rPr>
          <w:rFonts w:eastAsia="Calibri" w:cs="Times New Roman"/>
          <w:b w:val="0"/>
          <w:bCs/>
        </w:rPr>
        <w:t>syndemic</w:t>
      </w:r>
      <w:proofErr w:type="spellEnd"/>
      <w:r w:rsidRPr="00974B3C">
        <w:rPr>
          <w:rFonts w:eastAsia="Calibri" w:cs="Times New Roman"/>
          <w:b w:val="0"/>
          <w:bCs/>
        </w:rPr>
        <w:t>)</w:t>
      </w:r>
      <w:r w:rsidR="007544E0">
        <w:rPr>
          <w:rFonts w:eastAsia="Calibri" w:cs="Times New Roman"/>
          <w:b w:val="0"/>
          <w:bCs/>
        </w:rPr>
        <w:t>-</w:t>
      </w:r>
      <w:r w:rsidR="00BF24C2">
        <w:rPr>
          <w:rFonts w:eastAsia="Calibri" w:cs="Times New Roman"/>
          <w:b w:val="0"/>
          <w:bCs/>
        </w:rPr>
        <w:t xml:space="preserve"> a</w:t>
      </w:r>
      <w:r w:rsidRPr="00256939">
        <w:rPr>
          <w:rFonts w:eastAsia="Calibri" w:cs="Times New Roman"/>
          <w:b w:val="0"/>
          <w:bCs/>
        </w:rPr>
        <w:t xml:space="preserve"> health and social crisis interaction. The </w:t>
      </w:r>
      <w:r w:rsidR="007544E0">
        <w:rPr>
          <w:rFonts w:eastAsia="Calibri" w:cs="Times New Roman"/>
          <w:b w:val="0"/>
          <w:bCs/>
        </w:rPr>
        <w:t>solution</w:t>
      </w:r>
      <w:r w:rsidRPr="00256939">
        <w:rPr>
          <w:rFonts w:eastAsia="Calibri" w:cs="Times New Roman"/>
          <w:b w:val="0"/>
          <w:bCs/>
        </w:rPr>
        <w:t xml:space="preserve"> should be </w:t>
      </w:r>
      <w:r w:rsidR="009265E1">
        <w:rPr>
          <w:rFonts w:eastAsia="Calibri" w:cs="Times New Roman"/>
          <w:b w:val="0"/>
          <w:bCs/>
        </w:rPr>
        <w:t xml:space="preserve">a </w:t>
      </w:r>
      <w:r w:rsidRPr="00256939">
        <w:rPr>
          <w:rFonts w:eastAsia="Calibri" w:cs="Times New Roman"/>
          <w:b w:val="0"/>
          <w:bCs/>
        </w:rPr>
        <w:t xml:space="preserve">paradigm </w:t>
      </w:r>
      <w:r w:rsidR="009265E1">
        <w:rPr>
          <w:rFonts w:eastAsia="Calibri" w:cs="Times New Roman"/>
          <w:b w:val="0"/>
          <w:bCs/>
        </w:rPr>
        <w:t xml:space="preserve">shift </w:t>
      </w:r>
      <w:r w:rsidRPr="00256939">
        <w:rPr>
          <w:rFonts w:eastAsia="Calibri" w:cs="Times New Roman"/>
          <w:b w:val="0"/>
          <w:bCs/>
        </w:rPr>
        <w:t>beyond the individualism of blame onto the systemic policy. Recommendations based on evidence are offered on policy, practice, and research tiers and include strengthening of regulations, use of trauma-informed care, frameworks to reduce stigma in school, and strategic emphasis on high-risk transition to young adulthood.</w:t>
      </w:r>
    </w:p>
    <w:p w14:paraId="1F453291" w14:textId="77777777" w:rsidR="00C439E6" w:rsidRDefault="00C439E6" w:rsidP="0065068F">
      <w:pPr>
        <w:ind w:firstLine="720"/>
        <w:rPr>
          <w:bCs/>
        </w:rPr>
      </w:pPr>
    </w:p>
    <w:p w14:paraId="03FEA3A8" w14:textId="77777777" w:rsidR="00C439E6" w:rsidRDefault="00C439E6" w:rsidP="0065068F">
      <w:pPr>
        <w:ind w:firstLine="720"/>
        <w:rPr>
          <w:bCs/>
        </w:rPr>
      </w:pPr>
    </w:p>
    <w:p w14:paraId="527C4986" w14:textId="77777777" w:rsidR="00C439E6" w:rsidRDefault="00C439E6" w:rsidP="0065068F">
      <w:pPr>
        <w:ind w:firstLine="720"/>
        <w:rPr>
          <w:bCs/>
        </w:rPr>
      </w:pPr>
    </w:p>
    <w:p w14:paraId="556CCC6B" w14:textId="77777777" w:rsidR="00C439E6" w:rsidRDefault="00C439E6" w:rsidP="0065068F">
      <w:pPr>
        <w:ind w:firstLine="720"/>
        <w:rPr>
          <w:bCs/>
        </w:rPr>
      </w:pPr>
    </w:p>
    <w:p w14:paraId="5A1A3CAE" w14:textId="77777777" w:rsidR="00C439E6" w:rsidRDefault="00C439E6" w:rsidP="0065068F">
      <w:pPr>
        <w:ind w:firstLine="720"/>
        <w:rPr>
          <w:bCs/>
        </w:rPr>
      </w:pPr>
    </w:p>
    <w:p w14:paraId="1E7505DB" w14:textId="1248F259" w:rsidR="00062148" w:rsidRDefault="00062148" w:rsidP="00062148">
      <w:pPr>
        <w:rPr>
          <w:rFonts w:ascii="Arial" w:hAnsi="Arial" w:cs="Arial"/>
          <w:sz w:val="32"/>
          <w:szCs w:val="32"/>
        </w:rPr>
      </w:pPr>
      <w:bookmarkStart w:id="2" w:name="_Toc216705695"/>
      <w:bookmarkStart w:id="3" w:name="_Hlk217928455"/>
      <w:r w:rsidRPr="00C31658">
        <w:rPr>
          <w:rFonts w:ascii="Arial" w:hAnsi="Arial" w:cs="Arial"/>
          <w:sz w:val="32"/>
          <w:szCs w:val="32"/>
        </w:rPr>
        <w:lastRenderedPageBreak/>
        <w:t>CHAPTER 1: INTRODUCTION</w:t>
      </w:r>
      <w:bookmarkEnd w:id="2"/>
      <w:r w:rsidRPr="00C31658">
        <w:rPr>
          <w:rFonts w:ascii="Arial" w:hAnsi="Arial" w:cs="Arial"/>
          <w:sz w:val="32"/>
          <w:szCs w:val="32"/>
        </w:rPr>
        <w:t xml:space="preserve"> </w:t>
      </w:r>
      <w:bookmarkStart w:id="4" w:name="_Toc216705696"/>
    </w:p>
    <w:bookmarkEnd w:id="3"/>
    <w:p w14:paraId="0A6E621A" w14:textId="19203A54" w:rsidR="00062148" w:rsidRPr="005A2CEF" w:rsidRDefault="00062148" w:rsidP="00062148">
      <w:pPr>
        <w:rPr>
          <w:rFonts w:ascii="Arial" w:hAnsi="Arial" w:cs="Arial"/>
          <w:sz w:val="28"/>
          <w:szCs w:val="28"/>
        </w:rPr>
      </w:pPr>
      <w:r w:rsidRPr="00244BFC">
        <w:rPr>
          <w:rFonts w:ascii="Arial" w:hAnsi="Arial" w:cs="Arial"/>
          <w:sz w:val="28"/>
          <w:szCs w:val="28"/>
        </w:rPr>
        <w:t>T</w:t>
      </w:r>
      <w:r w:rsidRPr="00890999">
        <w:rPr>
          <w:rFonts w:ascii="Arial" w:hAnsi="Arial" w:cs="Arial"/>
          <w:sz w:val="28"/>
          <w:szCs w:val="28"/>
        </w:rPr>
        <w:t xml:space="preserve">OPIC: </w:t>
      </w:r>
      <w:r w:rsidR="00890999" w:rsidRPr="007F79D2">
        <w:rPr>
          <w:rFonts w:ascii="Arial" w:hAnsi="Arial" w:cs="Arial"/>
          <w:b w:val="0"/>
          <w:bCs/>
          <w:szCs w:val="24"/>
        </w:rPr>
        <w:t xml:space="preserve">Impact </w:t>
      </w:r>
      <w:r w:rsidRPr="007F79D2">
        <w:rPr>
          <w:rFonts w:ascii="Arial" w:hAnsi="Arial" w:cs="Arial"/>
          <w:b w:val="0"/>
          <w:bCs/>
          <w:szCs w:val="24"/>
        </w:rPr>
        <w:t>of obesity in children, Adolescents and Young adults in the United Kingdom</w:t>
      </w:r>
      <w:r w:rsidR="007325A0">
        <w:rPr>
          <w:rFonts w:ascii="Arial" w:hAnsi="Arial" w:cs="Arial"/>
          <w:b w:val="0"/>
          <w:bCs/>
          <w:szCs w:val="24"/>
        </w:rPr>
        <w:t>.</w:t>
      </w:r>
    </w:p>
    <w:p w14:paraId="47B6341F" w14:textId="77777777" w:rsidR="00062148" w:rsidRPr="00B30528" w:rsidRDefault="00062148" w:rsidP="00062148">
      <w:pPr>
        <w:rPr>
          <w:rFonts w:ascii="Arial" w:eastAsiaTheme="majorEastAsia" w:hAnsi="Arial" w:cs="Arial"/>
          <w:color w:val="2F5496" w:themeColor="accent1" w:themeShade="BF"/>
          <w:sz w:val="28"/>
          <w:szCs w:val="28"/>
        </w:rPr>
      </w:pPr>
      <w:r w:rsidRPr="00B30528">
        <w:rPr>
          <w:rFonts w:ascii="Arial" w:hAnsi="Arial" w:cs="Arial"/>
          <w:sz w:val="28"/>
          <w:szCs w:val="28"/>
        </w:rPr>
        <w:t>Definition of Main Concepts of the Study</w:t>
      </w:r>
      <w:bookmarkEnd w:id="4"/>
    </w:p>
    <w:p w14:paraId="33FA5757" w14:textId="2D510DCA" w:rsidR="00062148" w:rsidRPr="00516000" w:rsidRDefault="00062148" w:rsidP="003D7B65">
      <w:pPr>
        <w:spacing w:line="360" w:lineRule="auto"/>
        <w:jc w:val="both"/>
        <w:rPr>
          <w:rFonts w:ascii="Arial" w:eastAsiaTheme="majorEastAsia" w:hAnsi="Arial" w:cs="Arial"/>
          <w:color w:val="2F5496" w:themeColor="accent1" w:themeShade="BF"/>
          <w:sz w:val="22"/>
        </w:rPr>
      </w:pPr>
      <w:r w:rsidRPr="00516000">
        <w:rPr>
          <w:rFonts w:ascii="Arial" w:hAnsi="Arial" w:cs="Arial"/>
          <w:b w:val="0"/>
          <w:sz w:val="22"/>
        </w:rPr>
        <w:t>The research discusses some of the key concepts that are to be defined accurately to define a clear research framework. Obesity is defined as an abnormal or excessive amount of fat, which is clinically suspected of being dangerous, and is commonly quantified using the Body Mass Index (BMI). A BMI of 30.0 kg/m² or more is considered obesity (Wu et al., 2024). The research target demographic comprises children, adolescents, and young adults (CAYAs) in the United Kingdom, covering the age range from 5 to 25 years. This broad scope is important because it captures key developmental stages namely childhood (about 5-12 years), a stage of habit formation largely affected by the home and school environment; adolescence (between 13 -17 years), a stage of critical life changes including higher education, employment, and independent life; and the young adulthood (between 18 -25 years) which is a stage of instrumental life change including higher education, employment, and independent life.</w:t>
      </w:r>
    </w:p>
    <w:p w14:paraId="25F5626C" w14:textId="25D5AFF8" w:rsidR="00062148" w:rsidRPr="00516000" w:rsidRDefault="00062148" w:rsidP="003D7B65">
      <w:pPr>
        <w:spacing w:line="360" w:lineRule="auto"/>
        <w:jc w:val="both"/>
        <w:rPr>
          <w:rFonts w:ascii="Arial" w:hAnsi="Arial" w:cs="Arial"/>
          <w:b w:val="0"/>
          <w:sz w:val="22"/>
        </w:rPr>
      </w:pPr>
      <w:r w:rsidRPr="00516000">
        <w:rPr>
          <w:rFonts w:ascii="Arial" w:hAnsi="Arial" w:cs="Arial"/>
          <w:b w:val="0"/>
          <w:sz w:val="22"/>
        </w:rPr>
        <w:t xml:space="preserve">       The</w:t>
      </w:r>
      <w:r w:rsidR="00E512A6">
        <w:rPr>
          <w:rFonts w:ascii="Arial" w:hAnsi="Arial" w:cs="Arial"/>
          <w:b w:val="0"/>
          <w:sz w:val="22"/>
        </w:rPr>
        <w:t xml:space="preserve"> effect </w:t>
      </w:r>
      <w:r w:rsidRPr="00516000">
        <w:rPr>
          <w:rFonts w:ascii="Arial" w:hAnsi="Arial" w:cs="Arial"/>
          <w:b w:val="0"/>
          <w:sz w:val="22"/>
        </w:rPr>
        <w:t xml:space="preserve">of obesity is viewed as a multidimensional impact on a person's life. This paper will particularly focus on how it has affected physical health, mental and psychosocial well-being, and socioeconomic outcomes. The importance of the urgent investigation is supported by the UK Health Security Agency data, according to which it is seen that in England, obesity in the adult population increased to 27% and 29% of men and women, respectively, in 2019, as compared to 13% and 16%, in 1993 (Hancock, 2021). </w:t>
      </w:r>
    </w:p>
    <w:p w14:paraId="51CD9D74" w14:textId="77777777" w:rsidR="00062148" w:rsidRDefault="00062148" w:rsidP="00062148">
      <w:pPr>
        <w:jc w:val="center"/>
        <w:rPr>
          <w:b w:val="0"/>
        </w:rPr>
      </w:pPr>
      <w:r>
        <w:rPr>
          <w:b w:val="0"/>
          <w:noProof/>
        </w:rPr>
        <w:lastRenderedPageBreak/>
        <w:drawing>
          <wp:inline distT="0" distB="0" distL="0" distR="0" wp14:anchorId="3D4098C7" wp14:editId="7231E8A0">
            <wp:extent cx="5222375" cy="2819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9957" cy="2845088"/>
                    </a:xfrm>
                    <a:prstGeom prst="rect">
                      <a:avLst/>
                    </a:prstGeom>
                    <a:noFill/>
                  </pic:spPr>
                </pic:pic>
              </a:graphicData>
            </a:graphic>
          </wp:inline>
        </w:drawing>
      </w:r>
    </w:p>
    <w:p w14:paraId="581E4B46" w14:textId="22E848EC" w:rsidR="00062148" w:rsidRDefault="00062148" w:rsidP="006E192E">
      <w:pPr>
        <w:spacing w:line="360" w:lineRule="auto"/>
        <w:jc w:val="both"/>
        <w:rPr>
          <w:b w:val="0"/>
        </w:rPr>
      </w:pPr>
      <w:r w:rsidRPr="003809B1">
        <w:t>Figure 1:</w:t>
      </w:r>
      <w:r>
        <w:rPr>
          <w:b w:val="0"/>
        </w:rPr>
        <w:t xml:space="preserve"> </w:t>
      </w:r>
      <w:r w:rsidRPr="006E192E">
        <w:rPr>
          <w:rFonts w:ascii="Arial" w:hAnsi="Arial" w:cs="Arial"/>
          <w:b w:val="0"/>
          <w:sz w:val="22"/>
        </w:rPr>
        <w:t>Trend in the prevalence of severe obesity among adults (aged 16 and over) in England</w:t>
      </w:r>
      <w:r>
        <w:rPr>
          <w:b w:val="0"/>
        </w:rPr>
        <w:t xml:space="preserve">. </w:t>
      </w:r>
      <w:r w:rsidRPr="003809B1">
        <w:t>Source</w:t>
      </w:r>
      <w:r w:rsidR="00800EE9">
        <w:t xml:space="preserve">: </w:t>
      </w:r>
      <w:r>
        <w:rPr>
          <w:b w:val="0"/>
        </w:rPr>
        <w:t>(</w:t>
      </w:r>
      <w:hyperlink r:id="rId9" w:history="1">
        <w:r w:rsidRPr="00644D8C">
          <w:rPr>
            <w:rStyle w:val="Hyperlink"/>
            <w:b w:val="0"/>
          </w:rPr>
          <w:t>https://ukhsa.blog.gov.uk/2021/03/04/patterns-and-trends-in-excess-weight-among-adults-in-england/</w:t>
        </w:r>
      </w:hyperlink>
      <w:r>
        <w:rPr>
          <w:b w:val="0"/>
        </w:rPr>
        <w:t>)</w:t>
      </w:r>
    </w:p>
    <w:p w14:paraId="1D3A97FF" w14:textId="0026A38C" w:rsidR="00062148" w:rsidRPr="003715AC" w:rsidRDefault="00062148" w:rsidP="003715AC">
      <w:pPr>
        <w:spacing w:line="360" w:lineRule="auto"/>
        <w:jc w:val="both"/>
        <w:rPr>
          <w:rFonts w:ascii="Arial" w:hAnsi="Arial" w:cs="Arial"/>
          <w:b w:val="0"/>
          <w:sz w:val="22"/>
        </w:rPr>
      </w:pPr>
      <w:r>
        <w:rPr>
          <w:b w:val="0"/>
        </w:rPr>
        <w:t xml:space="preserve">       </w:t>
      </w:r>
      <w:r w:rsidRPr="003715AC">
        <w:rPr>
          <w:rFonts w:ascii="Arial" w:hAnsi="Arial" w:cs="Arial"/>
          <w:b w:val="0"/>
          <w:sz w:val="22"/>
        </w:rPr>
        <w:t xml:space="preserve">Figure 1 demonstrates a clear upward trend in severe obesity among English adults from 1993 to 2019. These occurrences have more than doubled over this range, signifying a remarkable and worsening public health problem that originates in earlier life phases. </w:t>
      </w:r>
    </w:p>
    <w:p w14:paraId="6BE5C3C3" w14:textId="77777777" w:rsidR="00062148" w:rsidRPr="003715AC" w:rsidRDefault="00062148" w:rsidP="003715AC">
      <w:pPr>
        <w:spacing w:line="360" w:lineRule="auto"/>
        <w:jc w:val="both"/>
        <w:rPr>
          <w:rFonts w:ascii="Arial" w:hAnsi="Arial" w:cs="Arial"/>
          <w:b w:val="0"/>
          <w:sz w:val="22"/>
        </w:rPr>
      </w:pPr>
      <w:r w:rsidRPr="003715AC">
        <w:rPr>
          <w:rFonts w:ascii="Arial" w:hAnsi="Arial" w:cs="Arial"/>
          <w:b w:val="0"/>
          <w:sz w:val="22"/>
        </w:rPr>
        <w:t xml:space="preserve">The issue is acutely high in the deprived regions, where 39.5% of women were living with obesity in contrast to 21.9% in the richest areas in 2019 (Hancock, 2021). The national mean BMI in 1993 was 25.8kg/m2, and in 2019, it stood at 27.6 kg/m2, indicating a considerable shift in the weight distribution of the entire population to the right. Such a crisis is rooted in the previous life stages. According to </w:t>
      </w:r>
      <w:proofErr w:type="spellStart"/>
      <w:r w:rsidRPr="003715AC">
        <w:rPr>
          <w:rFonts w:ascii="Arial" w:hAnsi="Arial" w:cs="Arial"/>
          <w:b w:val="0"/>
          <w:sz w:val="22"/>
        </w:rPr>
        <w:t>Cheke</w:t>
      </w:r>
      <w:proofErr w:type="spellEnd"/>
      <w:r w:rsidRPr="003715AC">
        <w:rPr>
          <w:rFonts w:ascii="Arial" w:hAnsi="Arial" w:cs="Arial"/>
          <w:b w:val="0"/>
          <w:sz w:val="22"/>
        </w:rPr>
        <w:t xml:space="preserve"> et al. (2016), pre-school-aged children (Reception) had alarmingly high levels of obesity (22.7% were living with obesity and 13.9% were classified as overweight), and primary school-aged children (Year 6) were also reported to have alarmingly high levels of obesity (10.1% obese children and 15.3% overweight children). </w:t>
      </w:r>
    </w:p>
    <w:p w14:paraId="6893FD88" w14:textId="2B011856" w:rsidR="00062148" w:rsidRPr="00E512A6" w:rsidRDefault="00062148" w:rsidP="00E512A6">
      <w:pPr>
        <w:spacing w:line="360" w:lineRule="auto"/>
        <w:jc w:val="both"/>
        <w:rPr>
          <w:rFonts w:ascii="Arial" w:hAnsi="Arial" w:cs="Arial"/>
          <w:b w:val="0"/>
          <w:sz w:val="22"/>
        </w:rPr>
      </w:pPr>
      <w:r>
        <w:rPr>
          <w:b w:val="0"/>
        </w:rPr>
        <w:t xml:space="preserve">      </w:t>
      </w:r>
      <w:r w:rsidRPr="00E512A6">
        <w:rPr>
          <w:rFonts w:ascii="Arial" w:hAnsi="Arial" w:cs="Arial"/>
          <w:b w:val="0"/>
          <w:sz w:val="22"/>
        </w:rPr>
        <w:t xml:space="preserve">These numbers point to the fact that the path to obesity at the young adult stage is often initiated in childhood. The inequalities by deprivation are furthermore pronounced in children; in Year 6, obesity was 30.2% more among the most deprived areas as compared to 13.1% in the least deprived areas (Katsoulis et al., 2021). The combination of this tendency with the already formed association between excessive weight and severe COVID-19 outcomes renders the </w:t>
      </w:r>
      <w:r w:rsidRPr="00E512A6">
        <w:rPr>
          <w:rFonts w:ascii="Arial" w:hAnsi="Arial" w:cs="Arial"/>
          <w:b w:val="0"/>
          <w:sz w:val="22"/>
        </w:rPr>
        <w:lastRenderedPageBreak/>
        <w:t xml:space="preserve">implications of the effects of obesity on young adults a burning modern public health issue in the UK. </w:t>
      </w:r>
    </w:p>
    <w:p w14:paraId="1072479D" w14:textId="371E8938" w:rsidR="00062148" w:rsidRPr="00E512A6" w:rsidRDefault="00062148" w:rsidP="00E512A6">
      <w:pPr>
        <w:spacing w:line="360" w:lineRule="auto"/>
        <w:jc w:val="both"/>
        <w:rPr>
          <w:rFonts w:ascii="Arial" w:hAnsi="Arial" w:cs="Arial"/>
          <w:b w:val="0"/>
          <w:sz w:val="22"/>
        </w:rPr>
      </w:pPr>
      <w:r w:rsidRPr="00E512A6">
        <w:rPr>
          <w:rFonts w:ascii="Arial" w:hAnsi="Arial" w:cs="Arial"/>
          <w:b w:val="0"/>
          <w:sz w:val="22"/>
        </w:rPr>
        <w:t xml:space="preserve">   The figure below highlights a strong positive correlation between area deprivation and obesity occurrence in England. In 2019, the extent of obesity in the most deprived quintiles was remarkably greater than in the least deprived quintiles, stressing obesity as a significant health inequality. </w:t>
      </w:r>
    </w:p>
    <w:p w14:paraId="0B321985" w14:textId="77777777" w:rsidR="00062148" w:rsidRPr="00FF056D" w:rsidRDefault="00062148" w:rsidP="00FF056D">
      <w:pPr>
        <w:spacing w:line="360" w:lineRule="auto"/>
        <w:jc w:val="both"/>
        <w:rPr>
          <w:rFonts w:ascii="Arial" w:hAnsi="Arial" w:cs="Arial"/>
          <w:b w:val="0"/>
          <w:sz w:val="22"/>
        </w:rPr>
      </w:pPr>
      <w:r>
        <w:rPr>
          <w:noProof/>
        </w:rPr>
        <w:drawing>
          <wp:anchor distT="0" distB="0" distL="114300" distR="114300" simplePos="0" relativeHeight="251660288" behindDoc="0" locked="0" layoutInCell="1" allowOverlap="1" wp14:anchorId="7FB63643" wp14:editId="0C4C972A">
            <wp:simplePos x="0" y="0"/>
            <wp:positionH relativeFrom="column">
              <wp:posOffset>0</wp:posOffset>
            </wp:positionH>
            <wp:positionV relativeFrom="paragraph">
              <wp:posOffset>15875</wp:posOffset>
            </wp:positionV>
            <wp:extent cx="5943600" cy="3367225"/>
            <wp:effectExtent l="0" t="0" r="0" b="5080"/>
            <wp:wrapSquare wrapText="bothSides"/>
            <wp:docPr id="7" name="Picture 7" descr="https://ukhsa.blog.gov.uk/wp-content/uploads/sites/33/2021/02/OBESITY3-e1612428176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khsa.blog.gov.uk/wp-content/uploads/sites/33/2021/02/OBESITY3-e161242817665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67225"/>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14:anchorId="714FCC3E" wp14:editId="1D5B6A40">
            <wp:simplePos x="914400" y="4619625"/>
            <wp:positionH relativeFrom="column">
              <wp:align>left</wp:align>
            </wp:positionH>
            <wp:positionV relativeFrom="paragraph">
              <wp:align>top</wp:align>
            </wp:positionV>
            <wp:extent cx="5943600" cy="3367225"/>
            <wp:effectExtent l="0" t="0" r="0" b="5080"/>
            <wp:wrapSquare wrapText="bothSides"/>
            <wp:docPr id="8" name="Picture 8" descr="https://ukhsa.blog.gov.uk/wp-content/uploads/sites/33/2021/02/OBESITY3-e1612428176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khsa.blog.gov.uk/wp-content/uploads/sites/33/2021/02/OBESITY3-e161242817665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67225"/>
                    </a:xfrm>
                    <a:prstGeom prst="rect">
                      <a:avLst/>
                    </a:prstGeom>
                    <a:noFill/>
                    <a:ln>
                      <a:noFill/>
                    </a:ln>
                  </pic:spPr>
                </pic:pic>
              </a:graphicData>
            </a:graphic>
          </wp:anchor>
        </w:drawing>
      </w:r>
      <w:r>
        <w:rPr>
          <w:b w:val="0"/>
        </w:rPr>
        <w:br w:type="textWrapping" w:clear="all"/>
      </w:r>
      <w:r w:rsidRPr="00FF056D">
        <w:rPr>
          <w:rFonts w:ascii="Arial" w:hAnsi="Arial" w:cs="Arial"/>
          <w:sz w:val="22"/>
        </w:rPr>
        <w:t>Figure 2:</w:t>
      </w:r>
      <w:r w:rsidRPr="00FF056D">
        <w:rPr>
          <w:rFonts w:ascii="Arial" w:hAnsi="Arial" w:cs="Arial"/>
          <w:b w:val="0"/>
          <w:sz w:val="22"/>
        </w:rPr>
        <w:t xml:space="preserve"> Prevalence of adults (aged 16 and over) obesity by deprivation quintile, England 2019. </w:t>
      </w:r>
      <w:r w:rsidRPr="00FF056D">
        <w:rPr>
          <w:rFonts w:ascii="Arial" w:hAnsi="Arial" w:cs="Arial"/>
          <w:sz w:val="22"/>
        </w:rPr>
        <w:t>Source:</w:t>
      </w:r>
      <w:r w:rsidRPr="00FF056D">
        <w:rPr>
          <w:rFonts w:ascii="Arial" w:hAnsi="Arial" w:cs="Arial"/>
          <w:b w:val="0"/>
          <w:sz w:val="22"/>
        </w:rPr>
        <w:t xml:space="preserve"> (</w:t>
      </w:r>
      <w:hyperlink r:id="rId11" w:history="1">
        <w:r w:rsidRPr="00FF056D">
          <w:rPr>
            <w:rStyle w:val="Hyperlink"/>
            <w:rFonts w:ascii="Arial" w:hAnsi="Arial" w:cs="Arial"/>
            <w:b w:val="0"/>
            <w:sz w:val="22"/>
          </w:rPr>
          <w:t>https://ukhsa.blog.gov.uk/2021/03/04/patterns-and-trends-in-excess-weight-among-adults-in-england/</w:t>
        </w:r>
      </w:hyperlink>
      <w:bookmarkStart w:id="5" w:name="_Toc216705697"/>
      <w:r w:rsidRPr="00FF056D">
        <w:rPr>
          <w:rFonts w:ascii="Arial" w:hAnsi="Arial" w:cs="Arial"/>
          <w:b w:val="0"/>
          <w:sz w:val="22"/>
        </w:rPr>
        <w:t>)</w:t>
      </w:r>
    </w:p>
    <w:p w14:paraId="1C09C1BC" w14:textId="77777777" w:rsidR="00062148" w:rsidRPr="0082475D" w:rsidRDefault="00062148" w:rsidP="00FF056D">
      <w:pPr>
        <w:spacing w:line="360" w:lineRule="auto"/>
        <w:jc w:val="both"/>
        <w:rPr>
          <w:rFonts w:ascii="Arial" w:hAnsi="Arial" w:cs="Arial"/>
          <w:b w:val="0"/>
          <w:sz w:val="28"/>
          <w:szCs w:val="28"/>
        </w:rPr>
      </w:pPr>
      <w:r w:rsidRPr="0082475D">
        <w:rPr>
          <w:rFonts w:ascii="Arial" w:hAnsi="Arial" w:cs="Arial"/>
          <w:sz w:val="28"/>
          <w:szCs w:val="28"/>
        </w:rPr>
        <w:t xml:space="preserve"> Rationale of the Study</w:t>
      </w:r>
      <w:bookmarkEnd w:id="5"/>
    </w:p>
    <w:p w14:paraId="3D5A0889" w14:textId="19AE735A"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The UK is experiencing a growing obesity epidemic, and the rate amongst the young population </w:t>
      </w:r>
      <w:r w:rsidR="00B12268">
        <w:rPr>
          <w:rFonts w:ascii="Arial" w:hAnsi="Arial" w:cs="Arial"/>
          <w:b w:val="0"/>
          <w:sz w:val="22"/>
        </w:rPr>
        <w:t>is</w:t>
      </w:r>
      <w:r w:rsidRPr="00FF056D">
        <w:rPr>
          <w:rFonts w:ascii="Arial" w:hAnsi="Arial" w:cs="Arial"/>
          <w:b w:val="0"/>
          <w:sz w:val="22"/>
        </w:rPr>
        <w:t xml:space="preserve"> one of the factors that worry the nation. Based on recent statistics released by the NHS Digital, more than a quarter of young adults have been characterized as having a state of overweight or obesity, with a large and increasing number falling under the obese category (Rubio-Tomás et al., 2022). Adulthood is a phase where people can have independent control over their food intake, exercise, and lifestyles, and as such is a critical time to intervene. The comprehension of the entire range of consequences of obesity in this group is not only an academic endeavour, but </w:t>
      </w:r>
      <w:r w:rsidRPr="00FF056D">
        <w:rPr>
          <w:rFonts w:ascii="Arial" w:hAnsi="Arial" w:cs="Arial"/>
          <w:b w:val="0"/>
          <w:sz w:val="22"/>
        </w:rPr>
        <w:lastRenderedPageBreak/>
        <w:t>it is also a pressing health issue for the population. The proposed study will aim at synthesizing the existing evidence to provide a clear and comprehensive picture of those effects, therefore, to make specific preventive and clinical interventions, and policy decisions to deal with this growing epidemic.</w:t>
      </w:r>
    </w:p>
    <w:p w14:paraId="4206554C" w14:textId="77777777" w:rsidR="00062148" w:rsidRPr="0082475D" w:rsidRDefault="00062148" w:rsidP="00FF056D">
      <w:pPr>
        <w:pStyle w:val="Heading2"/>
        <w:spacing w:line="360" w:lineRule="auto"/>
        <w:jc w:val="both"/>
        <w:rPr>
          <w:rFonts w:ascii="Arial" w:hAnsi="Arial" w:cs="Arial"/>
          <w:color w:val="auto"/>
          <w:sz w:val="28"/>
          <w:szCs w:val="28"/>
        </w:rPr>
      </w:pPr>
      <w:bookmarkStart w:id="6" w:name="_Toc216705698"/>
      <w:r w:rsidRPr="00FF056D">
        <w:rPr>
          <w:rFonts w:ascii="Arial" w:hAnsi="Arial" w:cs="Arial"/>
          <w:color w:val="auto"/>
          <w:sz w:val="22"/>
          <w:szCs w:val="22"/>
        </w:rPr>
        <w:t xml:space="preserve"> </w:t>
      </w:r>
      <w:r w:rsidRPr="0082475D">
        <w:rPr>
          <w:rFonts w:ascii="Arial" w:hAnsi="Arial" w:cs="Arial"/>
          <w:color w:val="auto"/>
          <w:sz w:val="28"/>
          <w:szCs w:val="28"/>
        </w:rPr>
        <w:t>Aim of the Study</w:t>
      </w:r>
      <w:bookmarkEnd w:id="6"/>
    </w:p>
    <w:p w14:paraId="0803232C" w14:textId="43C20DC0"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To investigate the </w:t>
      </w:r>
      <w:r w:rsidR="00D52503">
        <w:rPr>
          <w:rFonts w:ascii="Arial" w:hAnsi="Arial" w:cs="Arial"/>
          <w:b w:val="0"/>
          <w:sz w:val="22"/>
        </w:rPr>
        <w:t xml:space="preserve">impact </w:t>
      </w:r>
      <w:r w:rsidRPr="00FF056D">
        <w:rPr>
          <w:rFonts w:ascii="Arial" w:hAnsi="Arial" w:cs="Arial"/>
          <w:b w:val="0"/>
          <w:sz w:val="22"/>
        </w:rPr>
        <w:t>of obesity on</w:t>
      </w:r>
      <w:r w:rsidR="003024F1">
        <w:rPr>
          <w:rFonts w:ascii="Arial" w:hAnsi="Arial" w:cs="Arial"/>
          <w:b w:val="0"/>
          <w:sz w:val="22"/>
        </w:rPr>
        <w:t xml:space="preserve"> </w:t>
      </w:r>
      <w:r w:rsidR="005F0F69">
        <w:rPr>
          <w:rFonts w:ascii="Arial" w:hAnsi="Arial" w:cs="Arial"/>
          <w:b w:val="0"/>
          <w:sz w:val="22"/>
        </w:rPr>
        <w:t>children, adolescent</w:t>
      </w:r>
      <w:r w:rsidR="003024F1">
        <w:rPr>
          <w:rFonts w:ascii="Arial" w:hAnsi="Arial" w:cs="Arial"/>
          <w:b w:val="0"/>
          <w:sz w:val="22"/>
        </w:rPr>
        <w:t xml:space="preserve"> and</w:t>
      </w:r>
      <w:r w:rsidRPr="00FF056D">
        <w:rPr>
          <w:rFonts w:ascii="Arial" w:hAnsi="Arial" w:cs="Arial"/>
          <w:b w:val="0"/>
          <w:sz w:val="22"/>
        </w:rPr>
        <w:t xml:space="preserve"> young adults in the UK, specifically, on their physical, mental, environmental, and psychosocial well-being as it relates to quality of life.</w:t>
      </w:r>
    </w:p>
    <w:p w14:paraId="7B690B4C" w14:textId="77777777" w:rsidR="00062148" w:rsidRPr="0082475D" w:rsidRDefault="00062148" w:rsidP="00FF056D">
      <w:pPr>
        <w:pStyle w:val="Heading2"/>
        <w:spacing w:line="360" w:lineRule="auto"/>
        <w:jc w:val="both"/>
        <w:rPr>
          <w:rFonts w:ascii="Arial" w:hAnsi="Arial" w:cs="Arial"/>
          <w:color w:val="auto"/>
          <w:sz w:val="28"/>
          <w:szCs w:val="28"/>
        </w:rPr>
      </w:pPr>
      <w:bookmarkStart w:id="7" w:name="_Toc216705699"/>
      <w:r w:rsidRPr="0082475D">
        <w:rPr>
          <w:rFonts w:ascii="Arial" w:hAnsi="Arial" w:cs="Arial"/>
          <w:color w:val="auto"/>
          <w:sz w:val="28"/>
          <w:szCs w:val="28"/>
        </w:rPr>
        <w:t>Objectives of the Study</w:t>
      </w:r>
      <w:bookmarkEnd w:id="7"/>
    </w:p>
    <w:p w14:paraId="07E36B48" w14:textId="77777777"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To accomplish this objective, the following specific objectives have been formulated in the study:</w:t>
      </w:r>
    </w:p>
    <w:p w14:paraId="3A97689F" w14:textId="77777777" w:rsidR="00062148" w:rsidRPr="00FF056D" w:rsidRDefault="00062148" w:rsidP="00FF056D">
      <w:pPr>
        <w:pStyle w:val="ListParagraph"/>
        <w:numPr>
          <w:ilvl w:val="0"/>
          <w:numId w:val="2"/>
        </w:numPr>
        <w:spacing w:line="360" w:lineRule="auto"/>
        <w:jc w:val="both"/>
        <w:rPr>
          <w:rFonts w:ascii="Arial" w:hAnsi="Arial" w:cs="Arial"/>
          <w:b w:val="0"/>
          <w:sz w:val="22"/>
        </w:rPr>
      </w:pPr>
      <w:r w:rsidRPr="00FF056D">
        <w:rPr>
          <w:rFonts w:ascii="Arial" w:hAnsi="Arial" w:cs="Arial"/>
          <w:b w:val="0"/>
          <w:sz w:val="22"/>
        </w:rPr>
        <w:t xml:space="preserve">To examine the recent condition of obesity among the children, young adult population in the UK. </w:t>
      </w:r>
    </w:p>
    <w:p w14:paraId="5D956FD4" w14:textId="77777777" w:rsidR="00062148" w:rsidRPr="00FF056D" w:rsidRDefault="00062148" w:rsidP="00FF056D">
      <w:pPr>
        <w:pStyle w:val="ListParagraph"/>
        <w:numPr>
          <w:ilvl w:val="0"/>
          <w:numId w:val="2"/>
        </w:numPr>
        <w:spacing w:line="360" w:lineRule="auto"/>
        <w:jc w:val="both"/>
        <w:rPr>
          <w:rFonts w:ascii="Arial" w:hAnsi="Arial" w:cs="Arial"/>
          <w:b w:val="0"/>
          <w:sz w:val="22"/>
        </w:rPr>
      </w:pPr>
      <w:r w:rsidRPr="00FF056D">
        <w:rPr>
          <w:rFonts w:ascii="Arial" w:hAnsi="Arial" w:cs="Arial"/>
          <w:b w:val="0"/>
          <w:sz w:val="22"/>
        </w:rPr>
        <w:t xml:space="preserve">To investigate how obesity has a direct and indirect impact on physical, mental, emotional, and social on young adults. </w:t>
      </w:r>
    </w:p>
    <w:p w14:paraId="48F01093" w14:textId="77777777" w:rsidR="00062148" w:rsidRPr="00FF056D" w:rsidRDefault="00062148" w:rsidP="00FF056D">
      <w:pPr>
        <w:pStyle w:val="ListParagraph"/>
        <w:numPr>
          <w:ilvl w:val="0"/>
          <w:numId w:val="2"/>
        </w:numPr>
        <w:spacing w:line="360" w:lineRule="auto"/>
        <w:jc w:val="both"/>
        <w:rPr>
          <w:rFonts w:ascii="Arial" w:hAnsi="Arial" w:cs="Arial"/>
          <w:b w:val="0"/>
          <w:sz w:val="22"/>
        </w:rPr>
      </w:pPr>
      <w:r w:rsidRPr="00FF056D">
        <w:rPr>
          <w:rFonts w:ascii="Arial" w:hAnsi="Arial" w:cs="Arial"/>
          <w:b w:val="0"/>
          <w:sz w:val="22"/>
        </w:rPr>
        <w:t xml:space="preserve">To critically analyse the psychosocial impact from border perspectives in relation to health and social care in their day-to-day living. </w:t>
      </w:r>
    </w:p>
    <w:p w14:paraId="3CB8BB35" w14:textId="3D279A15" w:rsidR="00062148" w:rsidRPr="00FF056D" w:rsidRDefault="00062148" w:rsidP="00FF056D">
      <w:pPr>
        <w:pStyle w:val="ListParagraph"/>
        <w:numPr>
          <w:ilvl w:val="0"/>
          <w:numId w:val="2"/>
        </w:numPr>
        <w:spacing w:line="360" w:lineRule="auto"/>
        <w:jc w:val="both"/>
        <w:rPr>
          <w:rFonts w:ascii="Arial" w:hAnsi="Arial" w:cs="Arial"/>
          <w:b w:val="0"/>
          <w:sz w:val="22"/>
        </w:rPr>
      </w:pPr>
      <w:r w:rsidRPr="00FF056D">
        <w:rPr>
          <w:rFonts w:ascii="Arial" w:hAnsi="Arial" w:cs="Arial"/>
          <w:b w:val="0"/>
          <w:sz w:val="22"/>
        </w:rPr>
        <w:t xml:space="preserve">Provide evidence-based policy, practice, and future research recommendations for effective prevention, treatment, and management of obesity in children, young adults towards achieving the desired health outcomes in the </w:t>
      </w:r>
      <w:r w:rsidR="002037D1" w:rsidRPr="00FF056D">
        <w:rPr>
          <w:rFonts w:ascii="Arial" w:hAnsi="Arial" w:cs="Arial"/>
          <w:b w:val="0"/>
          <w:sz w:val="22"/>
        </w:rPr>
        <w:t>UK</w:t>
      </w:r>
      <w:r w:rsidR="002037D1">
        <w:rPr>
          <w:rFonts w:ascii="Arial" w:hAnsi="Arial" w:cs="Arial"/>
          <w:b w:val="0"/>
          <w:sz w:val="22"/>
        </w:rPr>
        <w:t>.</w:t>
      </w:r>
      <w:r w:rsidRPr="00FF056D">
        <w:rPr>
          <w:rFonts w:ascii="Arial" w:hAnsi="Arial" w:cs="Arial"/>
          <w:b w:val="0"/>
          <w:sz w:val="22"/>
        </w:rPr>
        <w:t xml:space="preserve"> </w:t>
      </w:r>
    </w:p>
    <w:p w14:paraId="03A6DB0A" w14:textId="77777777" w:rsidR="00204D4E" w:rsidRDefault="00062148" w:rsidP="00204D4E">
      <w:pPr>
        <w:pStyle w:val="Heading2"/>
        <w:spacing w:line="360" w:lineRule="auto"/>
        <w:jc w:val="both"/>
        <w:rPr>
          <w:rFonts w:ascii="Arial" w:hAnsi="Arial" w:cs="Arial"/>
          <w:color w:val="auto"/>
          <w:sz w:val="28"/>
          <w:szCs w:val="28"/>
        </w:rPr>
      </w:pPr>
      <w:bookmarkStart w:id="8" w:name="_Toc216705700"/>
      <w:r w:rsidRPr="00FF056D">
        <w:rPr>
          <w:rFonts w:ascii="Arial" w:hAnsi="Arial" w:cs="Arial"/>
          <w:color w:val="auto"/>
          <w:sz w:val="22"/>
          <w:szCs w:val="22"/>
        </w:rPr>
        <w:t xml:space="preserve"> </w:t>
      </w:r>
      <w:r w:rsidRPr="0082475D">
        <w:rPr>
          <w:rFonts w:ascii="Arial" w:hAnsi="Arial" w:cs="Arial"/>
          <w:color w:val="auto"/>
          <w:sz w:val="28"/>
          <w:szCs w:val="28"/>
        </w:rPr>
        <w:t>Structure of the Dissertation</w:t>
      </w:r>
      <w:bookmarkEnd w:id="8"/>
    </w:p>
    <w:p w14:paraId="1B898004" w14:textId="382574C1" w:rsidR="00062148" w:rsidRPr="00204D4E" w:rsidRDefault="00062148" w:rsidP="00204D4E">
      <w:pPr>
        <w:pStyle w:val="Heading2"/>
        <w:spacing w:line="360" w:lineRule="auto"/>
        <w:jc w:val="both"/>
        <w:rPr>
          <w:rFonts w:ascii="Arial" w:hAnsi="Arial" w:cs="Arial"/>
          <w:color w:val="auto"/>
          <w:sz w:val="28"/>
          <w:szCs w:val="28"/>
        </w:rPr>
      </w:pPr>
      <w:r w:rsidRPr="00204D4E">
        <w:rPr>
          <w:rFonts w:ascii="Arial" w:hAnsi="Arial" w:cs="Arial"/>
          <w:b w:val="0"/>
          <w:color w:val="auto"/>
          <w:sz w:val="22"/>
        </w:rPr>
        <w:t>This dissertation is presented in five chapters. Chapter 2, after this introduction, presents a thorough background, comprising the historical and theoretical background of obesity and the contemporary situation in the UK. Chapter 3 presents the systematic approach to literature review employed in this study. Chapter 4 is the summary of findings of the review and the discussion of their importance relative to the literature. Lastly, Chapter 5 concludes the dissertation with the presentation of findings, practice, policy recommendations, and future research directions.</w:t>
      </w:r>
    </w:p>
    <w:p w14:paraId="1C5140A1" w14:textId="77777777" w:rsidR="00487676" w:rsidRDefault="00487676" w:rsidP="00FF056D">
      <w:pPr>
        <w:spacing w:line="360" w:lineRule="auto"/>
        <w:jc w:val="both"/>
        <w:rPr>
          <w:rFonts w:ascii="Arial" w:hAnsi="Arial" w:cs="Arial"/>
          <w:sz w:val="32"/>
          <w:szCs w:val="32"/>
        </w:rPr>
      </w:pPr>
      <w:bookmarkStart w:id="9" w:name="_Toc216705701"/>
    </w:p>
    <w:p w14:paraId="0500CCC8" w14:textId="6C15D31F" w:rsidR="00062148" w:rsidRPr="00104949" w:rsidRDefault="00062148" w:rsidP="00FF056D">
      <w:pPr>
        <w:spacing w:line="360" w:lineRule="auto"/>
        <w:jc w:val="both"/>
        <w:rPr>
          <w:rFonts w:ascii="Arial" w:hAnsi="Arial" w:cs="Arial"/>
          <w:sz w:val="32"/>
          <w:szCs w:val="32"/>
        </w:rPr>
      </w:pPr>
      <w:r w:rsidRPr="00104949">
        <w:rPr>
          <w:rFonts w:ascii="Arial" w:hAnsi="Arial" w:cs="Arial"/>
          <w:sz w:val="32"/>
          <w:szCs w:val="32"/>
        </w:rPr>
        <w:t>CHAPTER 2: BACKGROUND</w:t>
      </w:r>
      <w:bookmarkEnd w:id="9"/>
      <w:r w:rsidRPr="00104949">
        <w:rPr>
          <w:rFonts w:ascii="Arial" w:hAnsi="Arial" w:cs="Arial"/>
          <w:sz w:val="32"/>
          <w:szCs w:val="32"/>
        </w:rPr>
        <w:t xml:space="preserve"> </w:t>
      </w:r>
    </w:p>
    <w:p w14:paraId="0ABCD865" w14:textId="54D086C8"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The obesity epidemic in the children, adolescence, young people of the UK is not unique but a product of long-term historical, behavioural, and socio-economic pressures (Chavez-Ugalde et </w:t>
      </w:r>
      <w:r w:rsidRPr="00FF056D">
        <w:rPr>
          <w:rFonts w:ascii="Arial" w:hAnsi="Arial" w:cs="Arial"/>
          <w:b w:val="0"/>
          <w:sz w:val="22"/>
        </w:rPr>
        <w:lastRenderedPageBreak/>
        <w:t>al., 2025). The section explains the background through the historical development of the post-war change in diets up to the obesogenic environment of the current world. It provides major theoretical frameworks describing behavioural motivations, locates the rates of the UK in a wider international context, and examines the national policy environment and stark socioeconomic inequalities that characterize and compound this acute health issue, as a basis for the study.</w:t>
      </w:r>
      <w:bookmarkStart w:id="10" w:name="_Toc216705702"/>
    </w:p>
    <w:p w14:paraId="09C655F7" w14:textId="77777777" w:rsidR="00062148" w:rsidRPr="002F1322" w:rsidRDefault="00062148" w:rsidP="00FF056D">
      <w:pPr>
        <w:spacing w:line="360" w:lineRule="auto"/>
        <w:jc w:val="both"/>
        <w:rPr>
          <w:rFonts w:ascii="Arial" w:hAnsi="Arial" w:cs="Arial"/>
          <w:b w:val="0"/>
          <w:sz w:val="28"/>
          <w:szCs w:val="28"/>
        </w:rPr>
      </w:pPr>
      <w:r w:rsidRPr="002F1322">
        <w:rPr>
          <w:rFonts w:ascii="Arial" w:hAnsi="Arial" w:cs="Arial"/>
          <w:sz w:val="28"/>
          <w:szCs w:val="28"/>
        </w:rPr>
        <w:t>Historical Background</w:t>
      </w:r>
      <w:bookmarkEnd w:id="10"/>
    </w:p>
    <w:p w14:paraId="18DC8BD9" w14:textId="535DFDF4"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The perception and prevalence of obesity have been subject to radical changes over time, which represent the larger economic and social shifts (</w:t>
      </w:r>
      <w:proofErr w:type="spellStart"/>
      <w:r w:rsidRPr="00FF056D">
        <w:rPr>
          <w:rFonts w:ascii="Arial" w:hAnsi="Arial" w:cs="Arial"/>
          <w:b w:val="0"/>
          <w:sz w:val="22"/>
        </w:rPr>
        <w:t>Dakanalis</w:t>
      </w:r>
      <w:proofErr w:type="spellEnd"/>
      <w:r w:rsidRPr="00FF056D">
        <w:rPr>
          <w:rFonts w:ascii="Arial" w:hAnsi="Arial" w:cs="Arial"/>
          <w:b w:val="0"/>
          <w:sz w:val="22"/>
        </w:rPr>
        <w:t xml:space="preserve"> et al., 2024). In most cases, corpulence was universally considered to be an obvious sign of wealth, health, and social status in societies where food scarcity was a perennial problem. The Industrial Revolution was a turning point in this perception, and it is very important. Improvements in technology in agriculture, food preservation (including canning and refrigeration), and mass distribution slowly and steadily grew the caloric content of the general population, marking the beginning of a slow but steady exodus of subsistence diets (</w:t>
      </w:r>
      <w:proofErr w:type="spellStart"/>
      <w:r w:rsidRPr="00FF056D">
        <w:rPr>
          <w:rFonts w:ascii="Arial" w:hAnsi="Arial" w:cs="Arial"/>
          <w:b w:val="0"/>
          <w:sz w:val="22"/>
        </w:rPr>
        <w:t>Valoppi</w:t>
      </w:r>
      <w:proofErr w:type="spellEnd"/>
      <w:r w:rsidRPr="00FF056D">
        <w:rPr>
          <w:rFonts w:ascii="Arial" w:hAnsi="Arial" w:cs="Arial"/>
          <w:b w:val="0"/>
          <w:sz w:val="22"/>
        </w:rPr>
        <w:t xml:space="preserve"> et al</w:t>
      </w:r>
      <w:r w:rsidR="00E30953">
        <w:rPr>
          <w:rFonts w:ascii="Arial" w:hAnsi="Arial" w:cs="Arial"/>
          <w:b w:val="0"/>
          <w:sz w:val="22"/>
        </w:rPr>
        <w:t>.,</w:t>
      </w:r>
      <w:r w:rsidRPr="00FF056D">
        <w:rPr>
          <w:rFonts w:ascii="Arial" w:hAnsi="Arial" w:cs="Arial"/>
          <w:b w:val="0"/>
          <w:sz w:val="22"/>
        </w:rPr>
        <w:t xml:space="preserve">2021). </w:t>
      </w:r>
      <w:r w:rsidRPr="00FF056D">
        <w:rPr>
          <w:rFonts w:ascii="Arial" w:eastAsiaTheme="majorEastAsia" w:hAnsi="Arial" w:cs="Arial"/>
          <w:b w:val="0"/>
          <w:sz w:val="22"/>
        </w:rPr>
        <w:t xml:space="preserve">The post-World War II period was a very critical one in the UK. The removal of rationing in 1954 created a backlog of unavailable goods, and shortly thereafter, the intake of fats and sugars shot up (Gewin, 2021). The second half of the 20th century has seen something referred to as the nutrition transition, a radical change in dietary habits no longer based on traditional diets but rather patterns of high intake of dietary items that are rich in energy and contain high amounts of fats, sugars, and salt. As highlighted by </w:t>
      </w:r>
      <w:proofErr w:type="spellStart"/>
      <w:r w:rsidRPr="00FF056D">
        <w:rPr>
          <w:rFonts w:ascii="Arial" w:eastAsiaTheme="majorEastAsia" w:hAnsi="Arial" w:cs="Arial"/>
          <w:b w:val="0"/>
          <w:sz w:val="22"/>
        </w:rPr>
        <w:t>Valoppi</w:t>
      </w:r>
      <w:proofErr w:type="spellEnd"/>
      <w:r w:rsidRPr="00FF056D">
        <w:rPr>
          <w:rFonts w:ascii="Arial" w:eastAsiaTheme="majorEastAsia" w:hAnsi="Arial" w:cs="Arial"/>
          <w:b w:val="0"/>
          <w:sz w:val="22"/>
        </w:rPr>
        <w:t xml:space="preserve"> et al. (2021), this food revolution was further enhanced by an equally important fall in physical activity, which was fuelled by more automation in the workplace, ownership of personal cars, and the introduction of sedentary occupations and leisure activities. The acknowledgement of childhood obesity as a different and urgent policy problem gained momentum in the early 2000s. As noted by Russel et al. (2018), the economic imperative of capitalizing on health from childhood, which was followed by the first government approach, particularly targeting childhood obesity in England in 2008. In 2006, the establishment of the National Child Measurement Programme (NCMP) offered, for the first time, strong, population-level data on children's weight status, making the scale of the issue impossible to assume and changing policy focus towards prevention in the earliest years of life. These trends were increased in the 1980s and 1990s with the booming growth of the fast-food sector and the intense advertising of unhealthy foods, which strategically forsook the children and the youth (Ertz and Le Bouhart,2022). It was here that practitioners of public health started ringing serious bells, and the debate stopped being about individual cases and now about a population-level issue. Globesity is a term that was coined by the World Health </w:t>
      </w:r>
      <w:r w:rsidRPr="00FF056D">
        <w:rPr>
          <w:rFonts w:ascii="Arial" w:eastAsiaTheme="majorEastAsia" w:hAnsi="Arial" w:cs="Arial"/>
          <w:b w:val="0"/>
          <w:sz w:val="22"/>
        </w:rPr>
        <w:lastRenderedPageBreak/>
        <w:t>Organization (WHO) during the late 1990s to characterize the increasing global epidemic. As stated by Gewin (2021), the focal point of the perception of the issue in the UK was the 2007 Foresight Report, "Tackling Obesities: Future Choices." This historic report showed grim forecasts as it modelled a situation in which, by the year 2050, 60% of all adult men and 50% of all adult women might be obese unless ultimate action was taken. More to the point, it played a leading role in repositioning obesity as a failure of individual will, but rather as a natural outcome of an obesogenic environment, which is full of stimuli prompting people to eat too much, at the same time properly demotivating exercise (Grannell et al., 2021). The context of history is important because it has shown that the present levels of obesity among the youth</w:t>
      </w:r>
      <w:r w:rsidR="00D86EE7">
        <w:rPr>
          <w:rFonts w:ascii="Arial" w:eastAsiaTheme="majorEastAsia" w:hAnsi="Arial" w:cs="Arial"/>
          <w:b w:val="0"/>
          <w:sz w:val="22"/>
        </w:rPr>
        <w:t>s</w:t>
      </w:r>
      <w:r w:rsidRPr="00FF056D">
        <w:rPr>
          <w:rFonts w:ascii="Arial" w:eastAsiaTheme="majorEastAsia" w:hAnsi="Arial" w:cs="Arial"/>
          <w:b w:val="0"/>
          <w:sz w:val="22"/>
        </w:rPr>
        <w:t xml:space="preserve"> in the UK are not a one-off anomaly, but the expected culmination of decades of co-evolving dietary, economic, and social changes.</w:t>
      </w:r>
    </w:p>
    <w:p w14:paraId="5FEDB043" w14:textId="77777777" w:rsidR="00062148" w:rsidRPr="002F1322" w:rsidRDefault="00062148" w:rsidP="00FF056D">
      <w:pPr>
        <w:spacing w:line="360" w:lineRule="auto"/>
        <w:jc w:val="both"/>
        <w:rPr>
          <w:rFonts w:ascii="Arial" w:hAnsi="Arial" w:cs="Arial"/>
          <w:sz w:val="28"/>
          <w:szCs w:val="28"/>
        </w:rPr>
      </w:pPr>
      <w:bookmarkStart w:id="11" w:name="_Toc216705703"/>
      <w:r w:rsidRPr="002F1322">
        <w:rPr>
          <w:rFonts w:ascii="Arial" w:hAnsi="Arial" w:cs="Arial"/>
          <w:sz w:val="28"/>
          <w:szCs w:val="28"/>
        </w:rPr>
        <w:t>Theoretical Background</w:t>
      </w:r>
      <w:bookmarkEnd w:id="11"/>
      <w:r w:rsidRPr="002F1322">
        <w:rPr>
          <w:rFonts w:ascii="Arial" w:hAnsi="Arial" w:cs="Arial"/>
          <w:sz w:val="28"/>
          <w:szCs w:val="28"/>
        </w:rPr>
        <w:t xml:space="preserve"> </w:t>
      </w:r>
    </w:p>
    <w:p w14:paraId="3C8FEF87" w14:textId="5E0DDE17" w:rsidR="00062148" w:rsidRPr="00FF056D" w:rsidRDefault="00062148" w:rsidP="00FF056D">
      <w:pPr>
        <w:spacing w:line="360" w:lineRule="auto"/>
        <w:jc w:val="both"/>
        <w:rPr>
          <w:rFonts w:ascii="Arial" w:hAnsi="Arial" w:cs="Arial"/>
          <w:sz w:val="22"/>
        </w:rPr>
      </w:pPr>
      <w:r w:rsidRPr="00FF056D">
        <w:rPr>
          <w:rFonts w:ascii="Arial" w:hAnsi="Arial" w:cs="Arial"/>
          <w:b w:val="0"/>
          <w:sz w:val="22"/>
        </w:rPr>
        <w:t xml:space="preserve">To effectively deal with the obesity epidemic, it is necessary to go beyond the simplistic models of calories in and calories out and adopt more complex theoretical approaches that describe health behaviour in its larger context (Baker et al., 2022). There are a few key models that can be used to shed light on the complicated nature of factors that contribute to obesity. Based the Health Belief Model (HBM), several factors, such as how sensitive a person is to a condition (e.g., "How likely am I to become obese?), how severe such a condition is, what perceived benefits of preventive action, and what perceived barriers to preventive action, all impact the health-related behaviour of the person (Ertz and Le </w:t>
      </w:r>
      <w:proofErr w:type="spellStart"/>
      <w:r w:rsidRPr="00FF056D">
        <w:rPr>
          <w:rFonts w:ascii="Arial" w:hAnsi="Arial" w:cs="Arial"/>
          <w:b w:val="0"/>
          <w:sz w:val="22"/>
        </w:rPr>
        <w:t>Bouhart</w:t>
      </w:r>
      <w:proofErr w:type="spellEnd"/>
      <w:r w:rsidRPr="00FF056D">
        <w:rPr>
          <w:rFonts w:ascii="Arial" w:hAnsi="Arial" w:cs="Arial"/>
          <w:b w:val="0"/>
          <w:sz w:val="22"/>
        </w:rPr>
        <w:t xml:space="preserve">, 2022). </w:t>
      </w:r>
    </w:p>
    <w:p w14:paraId="78E4EB2D" w14:textId="4104BDD9"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      When the consequences of obesity are critical, complex in scope, the presumed barriers can easily overshadow perceived benefits of healthy living, especially in the case of a young adult who feels uncertain about the consequences of poor health when the real consequences of obesity are not imminent but loosely defined. Understanding of susceptibility and strictness are often deep and heavily influenced by parental health beliefs for children and young adolescents, making the parental duty in the HBM significant. </w:t>
      </w:r>
    </w:p>
    <w:p w14:paraId="011F1516" w14:textId="77777777"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       To supplement this, there is the Theory of Planned Behaviour (TPB), which argues that behaviour is a direct consequence of behavioural intention (Sujood et al., 2022). This intention is also determined by three elements, that is, the attitude of the individual to the particular behaviour (e.g., Is eating healthy fun or a burden?), subjective norms (the perceived social pressure of friends, family and peers to get or not to get involved in the behaviour), and perceived behavioural control (the sense of self-efficacy or the belief that he/she can perform the behaviour e.g.: can </w:t>
      </w:r>
      <w:r w:rsidRPr="00FF056D">
        <w:rPr>
          <w:rFonts w:ascii="Arial" w:hAnsi="Arial" w:cs="Arial"/>
          <w:b w:val="0"/>
          <w:sz w:val="22"/>
        </w:rPr>
        <w:lastRenderedPageBreak/>
        <w:t xml:space="preserve">he/she cook a healthy meal). The willingness of a teenager to be healthy might thus be weak in case of a negative attitude towards healthy food, his or her peer group habitually order of takeaways, and the teens lack of culinary skills and confidence to cook independently (Grannell et al., 2021). During adolescence, the impact of ‘subjective norms’ (peer pressure) becomes especially powerful, often prevailing attitudes and apparent behavioural control concerning food decisions and physical activity. </w:t>
      </w:r>
    </w:p>
    <w:p w14:paraId="2078AAA9" w14:textId="508E24DE"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     The Socio-Ecological Model (SEM) represents the most comprehensive model and the one that will be used in the analysis in this dissertation. As noted by </w:t>
      </w:r>
      <w:r w:rsidR="00745DF2">
        <w:rPr>
          <w:rFonts w:ascii="Arial" w:hAnsi="Arial" w:cs="Arial"/>
          <w:b w:val="0"/>
          <w:sz w:val="22"/>
        </w:rPr>
        <w:t>(</w:t>
      </w:r>
      <w:r w:rsidRPr="00FF056D">
        <w:rPr>
          <w:rFonts w:ascii="Arial" w:hAnsi="Arial" w:cs="Arial"/>
          <w:b w:val="0"/>
          <w:sz w:val="22"/>
        </w:rPr>
        <w:t>Zhang et al</w:t>
      </w:r>
      <w:r w:rsidR="00745DF2">
        <w:rPr>
          <w:rFonts w:ascii="Arial" w:hAnsi="Arial" w:cs="Arial"/>
          <w:b w:val="0"/>
          <w:sz w:val="22"/>
        </w:rPr>
        <w:t xml:space="preserve">., </w:t>
      </w:r>
      <w:r w:rsidRPr="00FF056D">
        <w:rPr>
          <w:rFonts w:ascii="Arial" w:hAnsi="Arial" w:cs="Arial"/>
          <w:b w:val="0"/>
          <w:sz w:val="22"/>
        </w:rPr>
        <w:t xml:space="preserve">2023), this model acknowledges that no single behaviour is created in isolation, but rather it is rooted and shaped within and between several intersecting systems of increasing magnitude. This is enclosed within the interpersonal level, which involves the social networks and support systems of an individual, such as the family, friends, and peers, who may offer either positive modelling and encouragement or negative pressure (Baker et al., 2022). The second tier is the organisational, which encompasses the rules, cultures, and infrastructures of environments, including schools, universities, and workplaces that may support or restrict healthy eating and physical activity by the food offered at their canteens, their sporting facilities, and their corporate wellness policies. The model is particularly relevant for a life-course strategy where, for young children, the interpersonal (family) and institutional (school) levels are dominant. As the individual grows into adolescence and young adulthood, the society and policy levels, along with individual agency, become progressively significant. </w:t>
      </w:r>
    </w:p>
    <w:p w14:paraId="5037DBAE" w14:textId="73742404" w:rsidR="00062148" w:rsidRPr="00FF056D" w:rsidRDefault="00A5154B" w:rsidP="00A5154B">
      <w:pPr>
        <w:spacing w:line="360" w:lineRule="auto"/>
        <w:jc w:val="both"/>
        <w:rPr>
          <w:rFonts w:ascii="Arial" w:hAnsi="Arial" w:cs="Arial"/>
          <w:b w:val="0"/>
          <w:sz w:val="22"/>
        </w:rPr>
      </w:pPr>
      <w:r>
        <w:rPr>
          <w:rFonts w:ascii="Arial" w:hAnsi="Arial" w:cs="Arial"/>
          <w:b w:val="0"/>
          <w:sz w:val="22"/>
        </w:rPr>
        <w:t xml:space="preserve">     </w:t>
      </w:r>
      <w:r w:rsidR="00062148" w:rsidRPr="00FF056D">
        <w:rPr>
          <w:rFonts w:ascii="Arial" w:hAnsi="Arial" w:cs="Arial"/>
          <w:b w:val="0"/>
          <w:sz w:val="22"/>
        </w:rPr>
        <w:t>Similarly, the community level is determined by the built environment, such as the availability of parks and recreational centres, the availability of supermarkets where fresh produce is obtained, and the concentration of fast-food restaurants (Zhang et al., 2023). Lastly, the high-level of the entire public policy includes local and national government policies that influence the whole environment, including the Soft Drinks Industry Levy in the UK (also known as the sugar tax), marketing of junk food, and expenditure on public health. Using the SEM framework, this dissertation makes sure that the effects of obesity on the youth are considered in every one of these interrelated spheres, starting with the physiological well-being of an individual, moving to the national policy arena.</w:t>
      </w:r>
      <w:bookmarkStart w:id="12" w:name="_Toc216705704"/>
    </w:p>
    <w:p w14:paraId="5B0BF100" w14:textId="778ACF7C" w:rsidR="00062148" w:rsidRPr="0092674C" w:rsidRDefault="00062148" w:rsidP="00FF056D">
      <w:pPr>
        <w:spacing w:line="360" w:lineRule="auto"/>
        <w:jc w:val="both"/>
        <w:rPr>
          <w:rFonts w:ascii="Arial" w:hAnsi="Arial" w:cs="Arial"/>
          <w:sz w:val="22"/>
        </w:rPr>
      </w:pPr>
      <w:r w:rsidRPr="00FF056D">
        <w:rPr>
          <w:rFonts w:ascii="Arial" w:hAnsi="Arial" w:cs="Arial"/>
          <w:sz w:val="22"/>
        </w:rPr>
        <w:t xml:space="preserve"> </w:t>
      </w:r>
      <w:r w:rsidRPr="00A5154B">
        <w:rPr>
          <w:rFonts w:ascii="Arial" w:hAnsi="Arial" w:cs="Arial"/>
          <w:sz w:val="28"/>
          <w:szCs w:val="28"/>
        </w:rPr>
        <w:t>International Context</w:t>
      </w:r>
      <w:bookmarkEnd w:id="12"/>
    </w:p>
    <w:p w14:paraId="043E3B44" w14:textId="77777777" w:rsidR="00953B8D" w:rsidRDefault="00062148" w:rsidP="00FF056D">
      <w:pPr>
        <w:spacing w:line="360" w:lineRule="auto"/>
        <w:jc w:val="both"/>
        <w:rPr>
          <w:rFonts w:ascii="Arial" w:hAnsi="Arial" w:cs="Arial"/>
          <w:b w:val="0"/>
          <w:sz w:val="22"/>
        </w:rPr>
      </w:pPr>
      <w:r w:rsidRPr="00FF056D">
        <w:rPr>
          <w:rFonts w:ascii="Arial" w:hAnsi="Arial" w:cs="Arial"/>
          <w:b w:val="0"/>
          <w:sz w:val="22"/>
        </w:rPr>
        <w:t xml:space="preserve">The obesity crisis that the United Kingdom is facing is a severe form of a widespread pandemic on a global level, and it is essential to note that this is not a national problem but a global issue of </w:t>
      </w:r>
      <w:r w:rsidRPr="00FF056D">
        <w:rPr>
          <w:rFonts w:ascii="Arial" w:hAnsi="Arial" w:cs="Arial"/>
          <w:b w:val="0"/>
          <w:sz w:val="22"/>
        </w:rPr>
        <w:lastRenderedPageBreak/>
        <w:t xml:space="preserve">poor public health (Chin et al., 2025). The World Health Organization reports that the number of individuals affected by obesity has increased </w:t>
      </w:r>
      <w:r w:rsidR="0092674C" w:rsidRPr="00FF056D">
        <w:rPr>
          <w:rFonts w:ascii="Arial" w:hAnsi="Arial" w:cs="Arial"/>
          <w:b w:val="0"/>
          <w:sz w:val="22"/>
        </w:rPr>
        <w:t>threefold</w:t>
      </w:r>
      <w:r w:rsidRPr="00FF056D">
        <w:rPr>
          <w:rFonts w:ascii="Arial" w:hAnsi="Arial" w:cs="Arial"/>
          <w:b w:val="0"/>
          <w:sz w:val="22"/>
        </w:rPr>
        <w:t xml:space="preserve"> since 1975, and that countries like the United States, Mexico, and New Zealand have also recorded equally worrying numbers that are related to the problems faced in the United Kingdom</w:t>
      </w:r>
      <w:r w:rsidR="00953B8D">
        <w:rPr>
          <w:rFonts w:ascii="Arial" w:hAnsi="Arial" w:cs="Arial"/>
          <w:b w:val="0"/>
          <w:sz w:val="22"/>
        </w:rPr>
        <w:t>.</w:t>
      </w:r>
    </w:p>
    <w:p w14:paraId="74297B71" w14:textId="585889D6" w:rsidR="00062148" w:rsidRPr="00FF056D" w:rsidRDefault="00953B8D" w:rsidP="00FF056D">
      <w:pPr>
        <w:spacing w:line="360" w:lineRule="auto"/>
        <w:jc w:val="both"/>
        <w:rPr>
          <w:rFonts w:ascii="Arial" w:hAnsi="Arial" w:cs="Arial"/>
          <w:b w:val="0"/>
          <w:sz w:val="22"/>
        </w:rPr>
      </w:pPr>
      <w:r>
        <w:rPr>
          <w:rFonts w:ascii="Arial" w:hAnsi="Arial" w:cs="Arial"/>
          <w:b w:val="0"/>
          <w:sz w:val="22"/>
        </w:rPr>
        <w:t xml:space="preserve">   </w:t>
      </w:r>
      <w:r w:rsidR="00062148" w:rsidRPr="00FF056D">
        <w:rPr>
          <w:rFonts w:ascii="Arial" w:hAnsi="Arial" w:cs="Arial"/>
          <w:b w:val="0"/>
          <w:sz w:val="22"/>
        </w:rPr>
        <w:t xml:space="preserve"> Nevertheless, in the context of a specifically European background, the situation in the UK is especially acute, as it has always been one of the poorest-performing countries in terms of both childhood and adult obesity (Wickramasinghe et al., 2021). This bad image proves the uniqueness of the acuity of the problem in its territory and requires an in-depth examination of national policies and the situation with cultures.</w:t>
      </w:r>
    </w:p>
    <w:p w14:paraId="76719436" w14:textId="35B08D24"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    The UK has a difficult situation, as indicated by the childhood obesity rankings. According to Langford et al. (2022), the UK is the nation that has the highest rate of childhood in Europe and is far higher than other European countries, such as France, Sweden, and Denmark. This emphasizes the fact that the obesogenic environments in the UK present a certain danger to young people in the UK.</w:t>
      </w:r>
    </w:p>
    <w:p w14:paraId="7E4FC6B0" w14:textId="77777777"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     The power of international comparison, in its turn, is that it can better indicate how various national cultures and active policy models may create either supporting or, on the contrary, harmful obesity settings (Chin et al., 2025). The study of the results that are more favourable in the countries will give a template of what can be done. Countries with much lower obesity rates, such as France and Japan, tend to have an overlapping shower of protective factors. These involve entrenched cultural practices related to food (organized meal occasions that discourage frequent snacking and the cultural maintenance of traditional diets that are inherently balanced) (Wickramasinghe et al., 2021). These social and cultural norms are often supported by the tighter governmental regulations, especially the advertising of unhealthy food and drinks to children, and it minimizes the predatory commercial pressure. </w:t>
      </w:r>
    </w:p>
    <w:p w14:paraId="55863D81" w14:textId="77777777"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     Moreover, the built urban environments in these nations tend to promote physical activity as a natural aspect of life in urban areas due to the extensive walking and cycling pathways that are natural features of the area, as opposed to the more car-reliant culture of much of the UK (Weir et al., 2024). Likewise, other dietary models such as the Mediterranean diet, which had been dominant in such countries as Italy and Spain and prioritized fresh fruits, vegetables, whole grains, and healthy fats, have been continuously linked to reduced incidences of obesity and improved cardiometabolic health. However, it is important to mention that even such a protective food </w:t>
      </w:r>
      <w:r w:rsidRPr="00FF056D">
        <w:rPr>
          <w:rFonts w:ascii="Arial" w:hAnsi="Arial" w:cs="Arial"/>
          <w:b w:val="0"/>
          <w:sz w:val="22"/>
        </w:rPr>
        <w:lastRenderedPageBreak/>
        <w:t>culture is threatened by the homogenising processes of globalised food markets and the invasion of ultra-processed foods, which evidences that food environments are dynamic and contested.</w:t>
      </w:r>
    </w:p>
    <w:p w14:paraId="19F2698A" w14:textId="77777777"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       Although a strong international presence of multinational food companies is a major cause of obesity. These causes include the ubiquitous nature of inexpensive, quick, ultra-processed foods and even more sedentary lifestyles; these processes are universal (Chavez</w:t>
      </w:r>
      <w:r w:rsidRPr="00FF056D">
        <w:rPr>
          <w:rFonts w:ascii="Cambria Math" w:hAnsi="Cambria Math" w:cs="Cambria Math"/>
          <w:b w:val="0"/>
          <w:sz w:val="22"/>
        </w:rPr>
        <w:t>‐</w:t>
      </w:r>
      <w:r w:rsidRPr="00FF056D">
        <w:rPr>
          <w:rFonts w:ascii="Arial" w:hAnsi="Arial" w:cs="Arial"/>
          <w:b w:val="0"/>
          <w:sz w:val="22"/>
        </w:rPr>
        <w:t xml:space="preserve">Ugalde et al., 2021). </w:t>
      </w:r>
    </w:p>
    <w:p w14:paraId="03C78749" w14:textId="77777777"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       However, the national and native causes play a fundamental role in determining the face and severity of the epidemic. The experience of the UK, and its specific socio-economic inequalities, as well as the policy decisions, may and must be compared to that of other countries systematically. As stated by (Weir et al. (2024), the experience of other international successes, such as the fiscal strength of sugar taxes in Mexico and the UK itself, or the strong advertising limitations in Chile, and the activity-promoting urban planning in the Netherlands, offers evidence-based tools on how a more robust and effective national intervention can be designed to overcome what lead to weight gain environment British youth are being subjected to.</w:t>
      </w:r>
    </w:p>
    <w:p w14:paraId="189DBF2F" w14:textId="77777777" w:rsidR="00062148" w:rsidRPr="00767DA1" w:rsidRDefault="00062148" w:rsidP="00FF056D">
      <w:pPr>
        <w:pStyle w:val="Heading2"/>
        <w:spacing w:line="360" w:lineRule="auto"/>
        <w:jc w:val="both"/>
        <w:rPr>
          <w:rFonts w:ascii="Arial" w:hAnsi="Arial" w:cs="Arial"/>
          <w:color w:val="auto"/>
          <w:sz w:val="28"/>
          <w:szCs w:val="28"/>
        </w:rPr>
      </w:pPr>
      <w:bookmarkStart w:id="13" w:name="_Toc216705705"/>
      <w:r w:rsidRPr="00767DA1">
        <w:rPr>
          <w:rFonts w:ascii="Arial" w:hAnsi="Arial" w:cs="Arial"/>
          <w:color w:val="auto"/>
          <w:sz w:val="28"/>
          <w:szCs w:val="28"/>
        </w:rPr>
        <w:t>National/Local Context in the UK</w:t>
      </w:r>
      <w:bookmarkEnd w:id="13"/>
    </w:p>
    <w:p w14:paraId="76BC225F" w14:textId="44CFF45E"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To counter the growing crisis, the UK governments have, over the years, introduced a series of strategies, which have been ambitious, implemented, and have achieved success. Its 2010 plan, Healthy Lives, Healthy People, focused on a philosophy of localism and individual responsibility and was less concerned with centralised regulation (Dobson and Parker, 2025). A major change was the 2016 Childhood Obesity: A Plan for Action, which proposed the historic Soft Drinks Industry Levy (Chavez</w:t>
      </w:r>
      <w:r w:rsidRPr="00FF056D">
        <w:rPr>
          <w:rFonts w:ascii="Cambria Math" w:hAnsi="Cambria Math" w:cs="Cambria Math"/>
          <w:b w:val="0"/>
          <w:sz w:val="22"/>
        </w:rPr>
        <w:t>‐</w:t>
      </w:r>
      <w:r w:rsidRPr="00FF056D">
        <w:rPr>
          <w:rFonts w:ascii="Arial" w:hAnsi="Arial" w:cs="Arial"/>
          <w:b w:val="0"/>
          <w:sz w:val="22"/>
        </w:rPr>
        <w:t xml:space="preserve">Ugalde et al., 2021). This sugar tax has been largely hailed as a success, leading to a drastic reduction in the sugar level of soft drinks in the UK market. Also, the Soft Drinks Sector Levy was mostly reflected as a measure to combat childhood obesity, with its income often reserved for school sports and breakfast clubs. </w:t>
      </w:r>
    </w:p>
    <w:p w14:paraId="2A7F8E79" w14:textId="77777777"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    The plan also gave the food industry the challenge to engage in reducing the sugar content of major product classifications by 20% by 2020, and this was mostly missed, which indicated the weakness of a non-mandatory approach (</w:t>
      </w:r>
      <w:proofErr w:type="spellStart"/>
      <w:r w:rsidRPr="00FF056D">
        <w:rPr>
          <w:rFonts w:ascii="Arial" w:hAnsi="Arial" w:cs="Arial"/>
          <w:b w:val="0"/>
          <w:sz w:val="22"/>
        </w:rPr>
        <w:t>Ocké</w:t>
      </w:r>
      <w:proofErr w:type="spellEnd"/>
      <w:r w:rsidRPr="00FF056D">
        <w:rPr>
          <w:rFonts w:ascii="Arial" w:hAnsi="Arial" w:cs="Arial"/>
          <w:b w:val="0"/>
          <w:sz w:val="22"/>
        </w:rPr>
        <w:t xml:space="preserve"> et al., 2021). The 2020 strategy, Tackling Obesity: Empowering Adults and Children to Live Healthier Lives, was a response to the COVID-19 pandemic, which made clear the connection between obesity and serious cases of COVID (Gewin, 2021). This plan contained more direct actions, such as calorie labelling on menus in large restaurants, cafes, and takeaways, a 9 pm TV advertising watershed on HFSS (High in Fat, Salt and Sugar) foods, and an elimination of buy-one-get-one-free offers on unhealthy food, although some of these measures have not yet been implemented, leaving it unclear. The </w:t>
      </w:r>
      <w:r w:rsidRPr="00FF056D">
        <w:rPr>
          <w:rFonts w:ascii="Arial" w:hAnsi="Arial" w:cs="Arial"/>
          <w:b w:val="0"/>
          <w:sz w:val="22"/>
        </w:rPr>
        <w:lastRenderedPageBreak/>
        <w:t xml:space="preserve">anticipated 9 pm watershed for HFSS marketing and limitations on online adverts were directly targeted at minimizing the exposure of children to the advertising of unhealthy foods, a major recommendation of public health advocates. </w:t>
      </w:r>
    </w:p>
    <w:p w14:paraId="7A898A73" w14:textId="77777777"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     The UK has also changed in terms of its institutional environment for addressing obesity. The Office for Health Improvement and Disparities (OHID) (which previously was known as Public Health England) has been very helpful in supplying crucial information, including the National Child Measurement Programme, and evidence-based advice to local authorities (Jessiman et al., 2021). The National Health Service (NHS) incurs significant clinical and economic expenses from obesity-associated diseases (Russel et al., 2018). To cater to this, it offers a tiered system of weight-management services, comprising bariatric surgery in severe cases. This strain on the NHS is unbearable, to the point of prevention being a problem not only in terms of operations, but also in terms of health. One of the biggest tasks of local authorities is the NCMP implementation and provision of follow-up care options for recognized children. Also, the planning powers toward the creation of healthier food environments, including the restriction of fast-food restaurants around schools, is a policy that targets the children and adolescent environment directly.</w:t>
      </w:r>
    </w:p>
    <w:p w14:paraId="09915D75" w14:textId="77777777" w:rsidR="00062148" w:rsidRPr="00FF056D" w:rsidRDefault="00062148" w:rsidP="00FF056D">
      <w:pPr>
        <w:spacing w:line="360" w:lineRule="auto"/>
        <w:jc w:val="both"/>
        <w:rPr>
          <w:rFonts w:ascii="Arial" w:hAnsi="Arial" w:cs="Arial"/>
          <w:b w:val="0"/>
          <w:sz w:val="22"/>
        </w:rPr>
      </w:pPr>
      <w:r w:rsidRPr="00FF056D">
        <w:rPr>
          <w:rFonts w:ascii="Arial" w:hAnsi="Arial" w:cs="Arial"/>
          <w:b w:val="0"/>
          <w:sz w:val="22"/>
        </w:rPr>
        <w:t xml:space="preserve">    The other prominent feature of the UK strategy since 2013 has been the devolution of the local authorities based on public health (Dobson and Parker, 2025). It means that the attitude or the investment in obesity prevention can be unbelievably different in the country. The local government now has the role of creating healthy local environments, which may include the planning powers to control the number of new fast-food businesses near the schools, maintain parks, recreational centres, and even contract community weight management services (</w:t>
      </w:r>
      <w:proofErr w:type="spellStart"/>
      <w:r w:rsidRPr="00FF056D">
        <w:rPr>
          <w:rFonts w:ascii="Arial" w:hAnsi="Arial" w:cs="Arial"/>
          <w:b w:val="0"/>
          <w:sz w:val="22"/>
        </w:rPr>
        <w:t>Ocke</w:t>
      </w:r>
      <w:proofErr w:type="spellEnd"/>
      <w:r w:rsidRPr="00FF056D">
        <w:rPr>
          <w:rFonts w:ascii="Arial" w:hAnsi="Arial" w:cs="Arial"/>
          <w:b w:val="0"/>
          <w:sz w:val="22"/>
        </w:rPr>
        <w:t xml:space="preserve"> et al., 2021). This has allowed the utilisation of locally tailored solutions and has produced a postcode lottery of service delivery and performance.</w:t>
      </w:r>
    </w:p>
    <w:p w14:paraId="28BB18C3" w14:textId="77777777" w:rsidR="00062148" w:rsidRPr="00FF056D" w:rsidRDefault="00062148" w:rsidP="00FF056D">
      <w:pPr>
        <w:spacing w:line="360" w:lineRule="auto"/>
        <w:jc w:val="both"/>
        <w:rPr>
          <w:rFonts w:ascii="Arial" w:hAnsi="Arial" w:cs="Arial"/>
          <w:sz w:val="22"/>
        </w:rPr>
      </w:pPr>
      <w:r w:rsidRPr="00FF056D">
        <w:rPr>
          <w:rFonts w:ascii="Arial" w:hAnsi="Arial" w:cs="Arial"/>
          <w:b w:val="0"/>
          <w:sz w:val="22"/>
        </w:rPr>
        <w:t xml:space="preserve">     The most typical and long-lasting feature of the UK obesity crisis is the high socioeconomic disparity in the prevalence of obesity, perhaps (Jessiman et al., 2021). Obesity is far more common in the least-deprived areas of the country compared to the most deprived. This inequality is caused by a confluence of factors, such as the relative price of healthy food being more expensive, food insecurity, a lower accessibility to safe green spaces where people can socialize, and a higher level of concentration of fast-food restaurants in poor neighbourhoods (Odoms-Young et al., 2024). This kind of unequal allocation of the disadvantaged youths would mean that any serious debate on the impact of obesity and any national policy implemented to tackle the same must clearly focus on these structural health disparities.</w:t>
      </w:r>
      <w:bookmarkStart w:id="14" w:name="_Toc216705706"/>
    </w:p>
    <w:p w14:paraId="7EB5E7E2" w14:textId="77777777" w:rsidR="00767DA1" w:rsidRDefault="00767DA1" w:rsidP="00A24135">
      <w:pPr>
        <w:spacing w:line="360" w:lineRule="auto"/>
        <w:jc w:val="both"/>
        <w:rPr>
          <w:rFonts w:ascii="Arial" w:hAnsi="Arial" w:cs="Arial"/>
          <w:sz w:val="32"/>
          <w:szCs w:val="32"/>
        </w:rPr>
      </w:pPr>
    </w:p>
    <w:p w14:paraId="38330FB9" w14:textId="77777777" w:rsidR="00767DA1" w:rsidRDefault="00062148" w:rsidP="00A24135">
      <w:pPr>
        <w:spacing w:line="360" w:lineRule="auto"/>
        <w:jc w:val="both"/>
        <w:rPr>
          <w:rFonts w:ascii="Arial" w:hAnsi="Arial" w:cs="Arial"/>
          <w:b w:val="0"/>
          <w:sz w:val="32"/>
          <w:szCs w:val="32"/>
        </w:rPr>
      </w:pPr>
      <w:r w:rsidRPr="00A5154B">
        <w:rPr>
          <w:rFonts w:ascii="Arial" w:hAnsi="Arial" w:cs="Arial"/>
          <w:sz w:val="32"/>
          <w:szCs w:val="32"/>
        </w:rPr>
        <w:t>CHAPTER 3: METHODOLOGY</w:t>
      </w:r>
      <w:bookmarkEnd w:id="14"/>
    </w:p>
    <w:p w14:paraId="3A3AF815" w14:textId="41413895" w:rsidR="00062148" w:rsidRPr="00767DA1" w:rsidRDefault="00062148" w:rsidP="00A24135">
      <w:pPr>
        <w:spacing w:line="360" w:lineRule="auto"/>
        <w:jc w:val="both"/>
        <w:rPr>
          <w:rFonts w:ascii="Arial" w:hAnsi="Arial" w:cs="Arial"/>
          <w:b w:val="0"/>
          <w:sz w:val="32"/>
          <w:szCs w:val="32"/>
        </w:rPr>
      </w:pPr>
      <w:r w:rsidRPr="00A24135">
        <w:rPr>
          <w:rFonts w:ascii="Arial" w:hAnsi="Arial" w:cs="Arial"/>
          <w:b w:val="0"/>
          <w:sz w:val="22"/>
        </w:rPr>
        <w:t xml:space="preserve">In this chapter, the methodological outline is well-defined, and the research process is conducted to determine the effect of obesity on adolescents and young adults in the UK. A systematic literature review was adopted as a methodology </w:t>
      </w:r>
      <w:r w:rsidR="00DC3136" w:rsidRPr="00A24135">
        <w:rPr>
          <w:rFonts w:ascii="Arial" w:hAnsi="Arial" w:cs="Arial"/>
          <w:b w:val="0"/>
          <w:sz w:val="22"/>
        </w:rPr>
        <w:t>to</w:t>
      </w:r>
      <w:r w:rsidRPr="00A24135">
        <w:rPr>
          <w:rFonts w:ascii="Arial" w:hAnsi="Arial" w:cs="Arial"/>
          <w:b w:val="0"/>
          <w:sz w:val="22"/>
        </w:rPr>
        <w:t xml:space="preserve"> evaluate the research, aim, and objectives in a rigorous and evidence-based manner. A systematic review is also differentiated from a non-traditional narrative review by its clear, pre-established, and repeatable format of recognizing, choosing, critically evaluating, and integrating all available research on a particular subject (Medina et al., 2024). The selection of this approach was to reduce the bias, increase transparency, and represent a well-structured and well-rounded overview of the current evidence, thus presenting a solid basis for the conclusion and recommendations of this dissertation.</w:t>
      </w:r>
    </w:p>
    <w:p w14:paraId="034C2209" w14:textId="77777777" w:rsidR="00062148" w:rsidRPr="00193AF4" w:rsidRDefault="00062148" w:rsidP="00A24135">
      <w:pPr>
        <w:pStyle w:val="Heading2"/>
        <w:spacing w:line="360" w:lineRule="auto"/>
        <w:jc w:val="both"/>
        <w:rPr>
          <w:rFonts w:ascii="Arial" w:hAnsi="Arial" w:cs="Arial"/>
          <w:color w:val="auto"/>
          <w:sz w:val="28"/>
          <w:szCs w:val="28"/>
        </w:rPr>
      </w:pPr>
      <w:bookmarkStart w:id="15" w:name="_Toc216705707"/>
      <w:r w:rsidRPr="00193AF4">
        <w:rPr>
          <w:rFonts w:ascii="Arial" w:hAnsi="Arial" w:cs="Arial"/>
          <w:color w:val="auto"/>
          <w:sz w:val="28"/>
          <w:szCs w:val="28"/>
        </w:rPr>
        <w:t>Data Collection</w:t>
      </w:r>
      <w:bookmarkEnd w:id="15"/>
    </w:p>
    <w:p w14:paraId="1AC27609" w14:textId="77777777" w:rsidR="00062148" w:rsidRPr="00A24135" w:rsidRDefault="00062148" w:rsidP="00A24135">
      <w:pPr>
        <w:spacing w:line="360" w:lineRule="auto"/>
        <w:jc w:val="both"/>
        <w:rPr>
          <w:rFonts w:ascii="Arial" w:hAnsi="Arial" w:cs="Arial"/>
          <w:b w:val="0"/>
          <w:sz w:val="22"/>
        </w:rPr>
      </w:pPr>
      <w:r w:rsidRPr="00A24135">
        <w:rPr>
          <w:rFonts w:ascii="Arial" w:hAnsi="Arial" w:cs="Arial"/>
          <w:b w:val="0"/>
          <w:sz w:val="22"/>
        </w:rPr>
        <w:t>The data collection procedure was carefully organized and performed in various stages to be able to retrieve all the relevant literature.</w:t>
      </w:r>
    </w:p>
    <w:p w14:paraId="3136E4AE" w14:textId="77777777" w:rsidR="00062148" w:rsidRPr="005C5420" w:rsidRDefault="00062148" w:rsidP="00A24135">
      <w:pPr>
        <w:pStyle w:val="Heading3"/>
        <w:spacing w:line="360" w:lineRule="auto"/>
        <w:jc w:val="both"/>
        <w:rPr>
          <w:rFonts w:ascii="Arial" w:hAnsi="Arial" w:cs="Arial"/>
          <w:color w:val="auto"/>
          <w:sz w:val="28"/>
          <w:szCs w:val="28"/>
        </w:rPr>
      </w:pPr>
      <w:bookmarkStart w:id="16" w:name="_Toc216705708"/>
      <w:r w:rsidRPr="005C5420">
        <w:rPr>
          <w:rFonts w:ascii="Arial" w:hAnsi="Arial" w:cs="Arial"/>
          <w:color w:val="auto"/>
          <w:sz w:val="28"/>
          <w:szCs w:val="28"/>
        </w:rPr>
        <w:t>Search Strategy</w:t>
      </w:r>
      <w:bookmarkEnd w:id="16"/>
    </w:p>
    <w:p w14:paraId="21EFB48A" w14:textId="77777777" w:rsidR="00062148" w:rsidRPr="00A24135" w:rsidRDefault="00062148" w:rsidP="00A24135">
      <w:pPr>
        <w:spacing w:line="360" w:lineRule="auto"/>
        <w:jc w:val="both"/>
        <w:rPr>
          <w:rFonts w:ascii="Arial" w:hAnsi="Arial" w:cs="Arial"/>
          <w:b w:val="0"/>
          <w:sz w:val="22"/>
        </w:rPr>
      </w:pPr>
      <w:r w:rsidRPr="00A24135">
        <w:rPr>
          <w:rFonts w:ascii="Arial" w:hAnsi="Arial" w:cs="Arial"/>
          <w:b w:val="0"/>
          <w:sz w:val="22"/>
        </w:rPr>
        <w:t>The search was performed in four major, interdisciplinary academic databases with the aim of covering the scope of the relevant research conducted in medical, psychological, and social science lenses. The databases searched were:</w:t>
      </w:r>
    </w:p>
    <w:p w14:paraId="03EDD6FF" w14:textId="77777777" w:rsidR="00062148" w:rsidRPr="00A24135" w:rsidRDefault="00062148" w:rsidP="00A24135">
      <w:pPr>
        <w:pStyle w:val="ListParagraph"/>
        <w:numPr>
          <w:ilvl w:val="0"/>
          <w:numId w:val="3"/>
        </w:numPr>
        <w:spacing w:line="360" w:lineRule="auto"/>
        <w:jc w:val="both"/>
        <w:rPr>
          <w:rFonts w:ascii="Arial" w:hAnsi="Arial" w:cs="Arial"/>
          <w:b w:val="0"/>
          <w:sz w:val="22"/>
        </w:rPr>
      </w:pPr>
      <w:r w:rsidRPr="00A24135">
        <w:rPr>
          <w:rFonts w:ascii="Arial" w:hAnsi="Arial" w:cs="Arial"/>
          <w:sz w:val="22"/>
        </w:rPr>
        <w:t xml:space="preserve">PubMed: </w:t>
      </w:r>
      <w:r w:rsidRPr="00A24135">
        <w:rPr>
          <w:rFonts w:ascii="Arial" w:hAnsi="Arial" w:cs="Arial"/>
          <w:b w:val="0"/>
          <w:sz w:val="22"/>
        </w:rPr>
        <w:t>For comprehensive coverage of biomedical and life sciences literature.</w:t>
      </w:r>
    </w:p>
    <w:p w14:paraId="565DA557" w14:textId="77777777" w:rsidR="00062148" w:rsidRPr="00A24135" w:rsidRDefault="00062148" w:rsidP="00A24135">
      <w:pPr>
        <w:pStyle w:val="ListParagraph"/>
        <w:numPr>
          <w:ilvl w:val="0"/>
          <w:numId w:val="3"/>
        </w:numPr>
        <w:spacing w:line="360" w:lineRule="auto"/>
        <w:jc w:val="both"/>
        <w:rPr>
          <w:rFonts w:ascii="Arial" w:hAnsi="Arial" w:cs="Arial"/>
          <w:b w:val="0"/>
          <w:sz w:val="22"/>
        </w:rPr>
      </w:pPr>
      <w:r w:rsidRPr="00A24135">
        <w:rPr>
          <w:rFonts w:ascii="Arial" w:hAnsi="Arial" w:cs="Arial"/>
          <w:sz w:val="22"/>
        </w:rPr>
        <w:t xml:space="preserve">ProQuest: </w:t>
      </w:r>
      <w:r w:rsidRPr="00A24135">
        <w:rPr>
          <w:rFonts w:ascii="Arial" w:hAnsi="Arial" w:cs="Arial"/>
          <w:b w:val="0"/>
          <w:sz w:val="22"/>
        </w:rPr>
        <w:t xml:space="preserve">A cross-functional database offering access to theses, dissertations, and an immense collection of scholarly articles across the social sciences, which is vital for capturing the socioeconomic and educational effects of obesity. </w:t>
      </w:r>
    </w:p>
    <w:p w14:paraId="619CD6FE" w14:textId="77777777" w:rsidR="00062148" w:rsidRPr="00A24135" w:rsidRDefault="00062148" w:rsidP="00A24135">
      <w:pPr>
        <w:pStyle w:val="ListParagraph"/>
        <w:numPr>
          <w:ilvl w:val="0"/>
          <w:numId w:val="3"/>
        </w:numPr>
        <w:spacing w:line="360" w:lineRule="auto"/>
        <w:jc w:val="both"/>
        <w:rPr>
          <w:rFonts w:ascii="Arial" w:hAnsi="Arial" w:cs="Arial"/>
          <w:b w:val="0"/>
          <w:sz w:val="22"/>
        </w:rPr>
      </w:pPr>
      <w:r w:rsidRPr="00A24135">
        <w:rPr>
          <w:rFonts w:ascii="Arial" w:hAnsi="Arial" w:cs="Arial"/>
          <w:sz w:val="22"/>
        </w:rPr>
        <w:t>Google Scholar:</w:t>
      </w:r>
      <w:r w:rsidRPr="00A24135">
        <w:rPr>
          <w:rFonts w:ascii="Arial" w:hAnsi="Arial" w:cs="Arial"/>
          <w:b w:val="0"/>
          <w:sz w:val="22"/>
        </w:rPr>
        <w:t xml:space="preserve"> Google Scholar will be used to find the grey literature and the most relevant articles, which are not likely to be listed in the rest of the databases, to make the search as inclusive as possible.</w:t>
      </w:r>
    </w:p>
    <w:p w14:paraId="58F0A6B0" w14:textId="77777777" w:rsidR="00062148" w:rsidRPr="00A24135" w:rsidRDefault="00062148" w:rsidP="00A24135">
      <w:pPr>
        <w:pStyle w:val="ListParagraph"/>
        <w:numPr>
          <w:ilvl w:val="0"/>
          <w:numId w:val="3"/>
        </w:numPr>
        <w:spacing w:line="360" w:lineRule="auto"/>
        <w:jc w:val="both"/>
        <w:rPr>
          <w:rFonts w:ascii="Arial" w:hAnsi="Arial" w:cs="Arial"/>
          <w:b w:val="0"/>
          <w:sz w:val="22"/>
        </w:rPr>
      </w:pPr>
      <w:r w:rsidRPr="00A24135">
        <w:rPr>
          <w:rFonts w:ascii="Arial" w:hAnsi="Arial" w:cs="Arial"/>
          <w:sz w:val="22"/>
        </w:rPr>
        <w:t>Relevant Organizational Websites:</w:t>
      </w:r>
      <w:r w:rsidRPr="00A24135">
        <w:rPr>
          <w:rFonts w:ascii="Arial" w:hAnsi="Arial" w:cs="Arial"/>
          <w:b w:val="0"/>
          <w:sz w:val="22"/>
        </w:rPr>
        <w:t xml:space="preserve"> The search will be carried out manually to find relevant reports, statistics, and white papers that are part of the grey literature, which are the Office for Health Improvement and Disparities, NHS Digital, and GOV.UK. Such a multi-database strategy played a key role in removing bias related to the databases and provided a complete coverage of the studies that captured the complex effects of obesity.</w:t>
      </w:r>
      <w:bookmarkStart w:id="17" w:name="_Toc216705709"/>
    </w:p>
    <w:p w14:paraId="19992A83" w14:textId="77777777" w:rsidR="007F5979" w:rsidRDefault="00062148" w:rsidP="00A24135">
      <w:pPr>
        <w:spacing w:line="360" w:lineRule="auto"/>
        <w:jc w:val="both"/>
        <w:rPr>
          <w:rFonts w:ascii="Arial" w:hAnsi="Arial" w:cs="Arial"/>
          <w:sz w:val="28"/>
          <w:szCs w:val="28"/>
        </w:rPr>
      </w:pPr>
      <w:r w:rsidRPr="005C5420">
        <w:rPr>
          <w:rFonts w:ascii="Arial" w:hAnsi="Arial" w:cs="Arial"/>
          <w:sz w:val="28"/>
          <w:szCs w:val="28"/>
        </w:rPr>
        <w:lastRenderedPageBreak/>
        <w:t xml:space="preserve">  </w:t>
      </w:r>
    </w:p>
    <w:p w14:paraId="233794AB" w14:textId="4A8CE0CE" w:rsidR="00062148" w:rsidRPr="005C5420" w:rsidRDefault="00062148" w:rsidP="00A24135">
      <w:pPr>
        <w:spacing w:line="360" w:lineRule="auto"/>
        <w:jc w:val="both"/>
        <w:rPr>
          <w:rFonts w:ascii="Arial" w:hAnsi="Arial" w:cs="Arial"/>
          <w:b w:val="0"/>
          <w:sz w:val="28"/>
          <w:szCs w:val="28"/>
        </w:rPr>
      </w:pPr>
      <w:r w:rsidRPr="005C5420">
        <w:rPr>
          <w:rFonts w:ascii="Arial" w:hAnsi="Arial" w:cs="Arial"/>
          <w:sz w:val="28"/>
          <w:szCs w:val="28"/>
        </w:rPr>
        <w:t xml:space="preserve"> Search Terms and Strategy</w:t>
      </w:r>
      <w:bookmarkEnd w:id="17"/>
    </w:p>
    <w:p w14:paraId="264F18B9" w14:textId="44A2CABC" w:rsidR="00062148" w:rsidRPr="00A24135" w:rsidRDefault="00062148" w:rsidP="00A24135">
      <w:pPr>
        <w:spacing w:line="360" w:lineRule="auto"/>
        <w:jc w:val="both"/>
        <w:rPr>
          <w:rFonts w:ascii="Arial" w:hAnsi="Arial" w:cs="Arial"/>
          <w:b w:val="0"/>
          <w:sz w:val="22"/>
        </w:rPr>
      </w:pPr>
      <w:r w:rsidRPr="00A24135">
        <w:rPr>
          <w:rFonts w:ascii="Arial" w:hAnsi="Arial" w:cs="Arial"/>
          <w:b w:val="0"/>
          <w:sz w:val="22"/>
        </w:rPr>
        <w:t>The search strategy was developed based on free-text keywords and controlled vocabulary terms (including Medical Subject Headings [</w:t>
      </w:r>
      <w:proofErr w:type="spellStart"/>
      <w:r w:rsidRPr="00A24135">
        <w:rPr>
          <w:rFonts w:ascii="Arial" w:hAnsi="Arial" w:cs="Arial"/>
          <w:b w:val="0"/>
          <w:sz w:val="22"/>
        </w:rPr>
        <w:t>MeSH</w:t>
      </w:r>
      <w:proofErr w:type="spellEnd"/>
      <w:r w:rsidRPr="00A24135">
        <w:rPr>
          <w:rFonts w:ascii="Arial" w:hAnsi="Arial" w:cs="Arial"/>
          <w:b w:val="0"/>
          <w:sz w:val="22"/>
        </w:rPr>
        <w:t>] in PubMed]) that are applicable to each database (Medina et al., 2024). The three basic conceptual blocks were used to develop the strategy, and keywords like: impact, obesity, young adult, teenagers, adolescents, UK, any type of searching in the database should be used, applying such Boolean operators as AND, OR, and synonyms to the keywords. It employed the symbol of cutting down, which is an asterisk (,) to retrieve variations of a word (e.g., obese retrieves obese, obesity) (Garrido et al., 2025). The three blocks were joined with the aid of the operator AND, whereas the terms in each block were joined with the help of the operator OR to make the search as broad as possible.</w:t>
      </w:r>
      <w:bookmarkStart w:id="18" w:name="_Toc216705710"/>
    </w:p>
    <w:p w14:paraId="43743850" w14:textId="77777777" w:rsidR="00062148" w:rsidRPr="005C5420" w:rsidRDefault="00062148" w:rsidP="00A24135">
      <w:pPr>
        <w:spacing w:line="360" w:lineRule="auto"/>
        <w:jc w:val="both"/>
        <w:rPr>
          <w:rFonts w:ascii="Arial" w:hAnsi="Arial" w:cs="Arial"/>
          <w:b w:val="0"/>
          <w:sz w:val="28"/>
          <w:szCs w:val="28"/>
        </w:rPr>
      </w:pPr>
      <w:r w:rsidRPr="005C5420">
        <w:rPr>
          <w:rFonts w:ascii="Arial" w:hAnsi="Arial" w:cs="Arial"/>
          <w:sz w:val="28"/>
          <w:szCs w:val="28"/>
        </w:rPr>
        <w:t>Inclusion and Exclusion Criteria</w:t>
      </w:r>
      <w:bookmarkEnd w:id="18"/>
    </w:p>
    <w:p w14:paraId="5CA13D5C" w14:textId="5F452DBC" w:rsidR="00062148" w:rsidRPr="00A24135" w:rsidRDefault="00062148" w:rsidP="00A24135">
      <w:pPr>
        <w:spacing w:line="360" w:lineRule="auto"/>
        <w:jc w:val="both"/>
        <w:rPr>
          <w:rFonts w:ascii="Arial" w:hAnsi="Arial" w:cs="Arial"/>
          <w:b w:val="0"/>
          <w:sz w:val="22"/>
        </w:rPr>
      </w:pPr>
      <w:r w:rsidRPr="00A24135">
        <w:rPr>
          <w:rFonts w:ascii="Arial" w:hAnsi="Arial" w:cs="Arial"/>
          <w:b w:val="0"/>
          <w:sz w:val="22"/>
        </w:rPr>
        <w:t xml:space="preserve">To make sure that the chosen studies were directly related to the research problem, </w:t>
      </w:r>
      <w:r w:rsidR="000A05DA" w:rsidRPr="00A24135">
        <w:rPr>
          <w:rFonts w:ascii="Arial" w:hAnsi="Arial" w:cs="Arial"/>
          <w:b w:val="0"/>
          <w:sz w:val="22"/>
        </w:rPr>
        <w:t>clear priority eligibility criteria</w:t>
      </w:r>
      <w:r w:rsidRPr="00A24135">
        <w:rPr>
          <w:rFonts w:ascii="Arial" w:hAnsi="Arial" w:cs="Arial"/>
          <w:b w:val="0"/>
          <w:sz w:val="22"/>
        </w:rPr>
        <w:t xml:space="preserve"> were set</w:t>
      </w:r>
      <w:r w:rsidR="00C31E4F">
        <w:rPr>
          <w:rFonts w:ascii="Arial" w:hAnsi="Arial" w:cs="Arial"/>
          <w:b w:val="0"/>
          <w:sz w:val="22"/>
        </w:rPr>
        <w:t>.</w:t>
      </w:r>
    </w:p>
    <w:p w14:paraId="30BBECA2" w14:textId="77777777" w:rsidR="00062148" w:rsidRPr="005C5420" w:rsidRDefault="00062148" w:rsidP="00A24135">
      <w:pPr>
        <w:spacing w:line="360" w:lineRule="auto"/>
        <w:jc w:val="both"/>
        <w:rPr>
          <w:rFonts w:ascii="Arial" w:hAnsi="Arial" w:cs="Arial"/>
          <w:sz w:val="28"/>
          <w:szCs w:val="28"/>
        </w:rPr>
      </w:pPr>
      <w:r w:rsidRPr="005C5420">
        <w:rPr>
          <w:rFonts w:ascii="Arial" w:hAnsi="Arial" w:cs="Arial"/>
          <w:sz w:val="28"/>
          <w:szCs w:val="28"/>
        </w:rPr>
        <w:t>Inclusion Criteria</w:t>
      </w:r>
    </w:p>
    <w:p w14:paraId="3471C025" w14:textId="77777777" w:rsidR="00062148" w:rsidRPr="00A24135" w:rsidRDefault="00062148" w:rsidP="00A24135">
      <w:pPr>
        <w:pStyle w:val="ListParagraph"/>
        <w:numPr>
          <w:ilvl w:val="0"/>
          <w:numId w:val="5"/>
        </w:numPr>
        <w:spacing w:line="360" w:lineRule="auto"/>
        <w:jc w:val="both"/>
        <w:rPr>
          <w:rFonts w:ascii="Arial" w:hAnsi="Arial" w:cs="Arial"/>
          <w:b w:val="0"/>
          <w:sz w:val="22"/>
        </w:rPr>
      </w:pPr>
      <w:r w:rsidRPr="00A24135">
        <w:rPr>
          <w:rFonts w:ascii="Arial" w:hAnsi="Arial" w:cs="Arial"/>
          <w:b w:val="0"/>
          <w:sz w:val="22"/>
        </w:rPr>
        <w:t>Focus on children, adolescent, and/or youthful population in the United Kingdom.</w:t>
      </w:r>
    </w:p>
    <w:p w14:paraId="0AE51540" w14:textId="77777777" w:rsidR="00062148" w:rsidRPr="00A24135" w:rsidRDefault="00062148" w:rsidP="00A24135">
      <w:pPr>
        <w:pStyle w:val="ListParagraph"/>
        <w:numPr>
          <w:ilvl w:val="0"/>
          <w:numId w:val="5"/>
        </w:numPr>
        <w:spacing w:line="360" w:lineRule="auto"/>
        <w:jc w:val="both"/>
        <w:rPr>
          <w:rFonts w:ascii="Arial" w:hAnsi="Arial" w:cs="Arial"/>
          <w:b w:val="0"/>
          <w:sz w:val="22"/>
        </w:rPr>
      </w:pPr>
      <w:r w:rsidRPr="00A24135">
        <w:rPr>
          <w:rFonts w:ascii="Arial" w:hAnsi="Arial" w:cs="Arial"/>
          <w:b w:val="0"/>
          <w:sz w:val="22"/>
        </w:rPr>
        <w:t>Apply qualitative and secondary methodologies</w:t>
      </w:r>
    </w:p>
    <w:p w14:paraId="116CE882" w14:textId="77777777" w:rsidR="00062148" w:rsidRPr="00A24135" w:rsidRDefault="00062148" w:rsidP="00A24135">
      <w:pPr>
        <w:pStyle w:val="ListParagraph"/>
        <w:numPr>
          <w:ilvl w:val="0"/>
          <w:numId w:val="5"/>
        </w:numPr>
        <w:spacing w:line="360" w:lineRule="auto"/>
        <w:jc w:val="both"/>
        <w:rPr>
          <w:rFonts w:ascii="Arial" w:hAnsi="Arial" w:cs="Arial"/>
          <w:b w:val="0"/>
          <w:sz w:val="22"/>
        </w:rPr>
      </w:pPr>
      <w:r w:rsidRPr="00A24135">
        <w:rPr>
          <w:rFonts w:ascii="Arial" w:hAnsi="Arial" w:cs="Arial"/>
          <w:b w:val="0"/>
          <w:sz w:val="22"/>
        </w:rPr>
        <w:t>Publication of articles should be within 10 years (2015 – 2025)</w:t>
      </w:r>
    </w:p>
    <w:p w14:paraId="1A2075CE" w14:textId="77777777" w:rsidR="00062148" w:rsidRPr="00A24135" w:rsidRDefault="00062148" w:rsidP="00A24135">
      <w:pPr>
        <w:pStyle w:val="ListParagraph"/>
        <w:numPr>
          <w:ilvl w:val="0"/>
          <w:numId w:val="5"/>
        </w:numPr>
        <w:spacing w:line="360" w:lineRule="auto"/>
        <w:jc w:val="both"/>
        <w:rPr>
          <w:rFonts w:ascii="Arial" w:hAnsi="Arial" w:cs="Arial"/>
          <w:b w:val="0"/>
          <w:sz w:val="22"/>
        </w:rPr>
      </w:pPr>
      <w:r w:rsidRPr="00A24135">
        <w:rPr>
          <w:rFonts w:ascii="Arial" w:hAnsi="Arial" w:cs="Arial"/>
          <w:b w:val="0"/>
          <w:sz w:val="22"/>
        </w:rPr>
        <w:t>Article research should be published in English</w:t>
      </w:r>
    </w:p>
    <w:p w14:paraId="6A542A9D" w14:textId="77777777" w:rsidR="00062148" w:rsidRPr="00A24135" w:rsidRDefault="00062148" w:rsidP="00A24135">
      <w:pPr>
        <w:pStyle w:val="ListParagraph"/>
        <w:numPr>
          <w:ilvl w:val="0"/>
          <w:numId w:val="5"/>
        </w:numPr>
        <w:spacing w:line="360" w:lineRule="auto"/>
        <w:jc w:val="both"/>
        <w:rPr>
          <w:rFonts w:ascii="Arial" w:hAnsi="Arial" w:cs="Arial"/>
          <w:b w:val="0"/>
          <w:sz w:val="22"/>
        </w:rPr>
      </w:pPr>
      <w:r w:rsidRPr="00A24135">
        <w:rPr>
          <w:rFonts w:ascii="Arial" w:hAnsi="Arial" w:cs="Arial"/>
          <w:b w:val="0"/>
          <w:sz w:val="22"/>
        </w:rPr>
        <w:t>Must be peer-reviewed</w:t>
      </w:r>
    </w:p>
    <w:p w14:paraId="39F3AD84" w14:textId="77777777" w:rsidR="00062148" w:rsidRPr="005C5420" w:rsidRDefault="00062148" w:rsidP="00A24135">
      <w:pPr>
        <w:spacing w:line="360" w:lineRule="auto"/>
        <w:jc w:val="both"/>
        <w:rPr>
          <w:rFonts w:ascii="Arial" w:hAnsi="Arial" w:cs="Arial"/>
          <w:sz w:val="28"/>
          <w:szCs w:val="28"/>
        </w:rPr>
      </w:pPr>
      <w:r w:rsidRPr="005C5420">
        <w:rPr>
          <w:rFonts w:ascii="Arial" w:hAnsi="Arial" w:cs="Arial"/>
          <w:sz w:val="28"/>
          <w:szCs w:val="28"/>
        </w:rPr>
        <w:t>Exclusion Criteria</w:t>
      </w:r>
    </w:p>
    <w:p w14:paraId="54546AAF" w14:textId="77777777" w:rsidR="00062148" w:rsidRPr="00A24135" w:rsidRDefault="00062148" w:rsidP="00A24135">
      <w:pPr>
        <w:pStyle w:val="ListParagraph"/>
        <w:numPr>
          <w:ilvl w:val="0"/>
          <w:numId w:val="5"/>
        </w:numPr>
        <w:spacing w:line="360" w:lineRule="auto"/>
        <w:jc w:val="both"/>
        <w:rPr>
          <w:rFonts w:ascii="Arial" w:hAnsi="Arial" w:cs="Arial"/>
          <w:sz w:val="22"/>
        </w:rPr>
      </w:pPr>
      <w:bookmarkStart w:id="19" w:name="_Hlk216697599"/>
      <w:r w:rsidRPr="00A24135">
        <w:rPr>
          <w:rFonts w:ascii="Arial" w:hAnsi="Arial" w:cs="Arial"/>
          <w:b w:val="0"/>
          <w:sz w:val="22"/>
        </w:rPr>
        <w:t>Research not related to obesity in young adults in the UK</w:t>
      </w:r>
    </w:p>
    <w:bookmarkEnd w:id="19"/>
    <w:p w14:paraId="458D8B39" w14:textId="77777777" w:rsidR="00062148" w:rsidRPr="00A24135" w:rsidRDefault="00062148" w:rsidP="00A24135">
      <w:pPr>
        <w:pStyle w:val="ListParagraph"/>
        <w:numPr>
          <w:ilvl w:val="0"/>
          <w:numId w:val="5"/>
        </w:numPr>
        <w:spacing w:line="360" w:lineRule="auto"/>
        <w:jc w:val="both"/>
        <w:rPr>
          <w:rFonts w:ascii="Arial" w:hAnsi="Arial" w:cs="Arial"/>
          <w:b w:val="0"/>
          <w:sz w:val="22"/>
        </w:rPr>
      </w:pPr>
      <w:r w:rsidRPr="00A24135">
        <w:rPr>
          <w:rFonts w:ascii="Arial" w:hAnsi="Arial" w:cs="Arial"/>
          <w:b w:val="0"/>
          <w:sz w:val="22"/>
        </w:rPr>
        <w:t>Articles published before 2015</w:t>
      </w:r>
    </w:p>
    <w:p w14:paraId="6222E6C4" w14:textId="77777777" w:rsidR="00062148" w:rsidRPr="00A24135" w:rsidRDefault="00062148" w:rsidP="00A24135">
      <w:pPr>
        <w:pStyle w:val="ListParagraph"/>
        <w:numPr>
          <w:ilvl w:val="0"/>
          <w:numId w:val="5"/>
        </w:numPr>
        <w:spacing w:line="360" w:lineRule="auto"/>
        <w:jc w:val="both"/>
        <w:rPr>
          <w:rFonts w:ascii="Arial" w:hAnsi="Arial" w:cs="Arial"/>
          <w:b w:val="0"/>
          <w:sz w:val="22"/>
        </w:rPr>
      </w:pPr>
      <w:r w:rsidRPr="00A24135">
        <w:rPr>
          <w:rFonts w:ascii="Arial" w:hAnsi="Arial" w:cs="Arial"/>
          <w:b w:val="0"/>
          <w:sz w:val="22"/>
        </w:rPr>
        <w:t>Using publications outside the UK</w:t>
      </w:r>
    </w:p>
    <w:p w14:paraId="6FFBDDF8" w14:textId="77777777" w:rsidR="00062148" w:rsidRPr="00A24135" w:rsidRDefault="00062148" w:rsidP="00A24135">
      <w:pPr>
        <w:pStyle w:val="ListParagraph"/>
        <w:numPr>
          <w:ilvl w:val="0"/>
          <w:numId w:val="5"/>
        </w:numPr>
        <w:spacing w:line="360" w:lineRule="auto"/>
        <w:jc w:val="both"/>
        <w:rPr>
          <w:rFonts w:ascii="Arial" w:hAnsi="Arial" w:cs="Arial"/>
          <w:b w:val="0"/>
          <w:sz w:val="22"/>
        </w:rPr>
      </w:pPr>
      <w:r w:rsidRPr="00A24135">
        <w:rPr>
          <w:rFonts w:ascii="Arial" w:hAnsi="Arial" w:cs="Arial"/>
          <w:b w:val="0"/>
          <w:sz w:val="22"/>
        </w:rPr>
        <w:t>Publications not peer-reviewed</w:t>
      </w:r>
    </w:p>
    <w:p w14:paraId="2C7F5B19" w14:textId="1A5F6375" w:rsidR="00062148" w:rsidRPr="005C5420" w:rsidRDefault="00062148" w:rsidP="00A24135">
      <w:pPr>
        <w:pStyle w:val="Heading3"/>
        <w:spacing w:line="360" w:lineRule="auto"/>
        <w:jc w:val="both"/>
        <w:rPr>
          <w:rFonts w:ascii="Arial" w:hAnsi="Arial" w:cs="Arial"/>
          <w:color w:val="auto"/>
          <w:sz w:val="28"/>
          <w:szCs w:val="28"/>
        </w:rPr>
      </w:pPr>
    </w:p>
    <w:p w14:paraId="18908781" w14:textId="77777777" w:rsidR="007D2595" w:rsidRDefault="00062148" w:rsidP="00A24135">
      <w:pPr>
        <w:spacing w:line="360" w:lineRule="auto"/>
        <w:jc w:val="both"/>
        <w:rPr>
          <w:rFonts w:ascii="Arial" w:hAnsi="Arial" w:cs="Arial"/>
          <w:b w:val="0"/>
          <w:sz w:val="22"/>
        </w:rPr>
      </w:pPr>
      <w:r w:rsidRPr="00A24135">
        <w:rPr>
          <w:rFonts w:ascii="Arial" w:hAnsi="Arial" w:cs="Arial"/>
          <w:b w:val="0"/>
          <w:sz w:val="22"/>
        </w:rPr>
        <w:t>To achieve efficiency and rigor, the process of the study selection was carried out in phases. All records that were located during the database search were uploaded into the reference management software, Zotero, to first eliminate duplicates (</w:t>
      </w:r>
      <w:proofErr w:type="spellStart"/>
      <w:r w:rsidRPr="00A24135">
        <w:rPr>
          <w:rFonts w:ascii="Arial" w:hAnsi="Arial" w:cs="Arial"/>
          <w:b w:val="0"/>
          <w:sz w:val="22"/>
        </w:rPr>
        <w:t>Zientarska-Kayko</w:t>
      </w:r>
      <w:proofErr w:type="spellEnd"/>
      <w:r w:rsidRPr="00A24135">
        <w:rPr>
          <w:rFonts w:ascii="Arial" w:hAnsi="Arial" w:cs="Arial"/>
          <w:b w:val="0"/>
          <w:sz w:val="22"/>
        </w:rPr>
        <w:t xml:space="preserve"> et al., 2024). </w:t>
      </w:r>
    </w:p>
    <w:p w14:paraId="2CD6860E" w14:textId="7ABB45EE" w:rsidR="00062148" w:rsidRPr="00A24135" w:rsidRDefault="00C528B9" w:rsidP="00A24135">
      <w:pPr>
        <w:spacing w:line="360" w:lineRule="auto"/>
        <w:jc w:val="both"/>
        <w:rPr>
          <w:rFonts w:ascii="Arial" w:hAnsi="Arial" w:cs="Arial"/>
          <w:b w:val="0"/>
          <w:sz w:val="22"/>
        </w:rPr>
      </w:pPr>
      <w:r w:rsidRPr="00A24135">
        <w:rPr>
          <w:rFonts w:ascii="Arial" w:hAnsi="Arial" w:cs="Arial"/>
          <w:b w:val="0"/>
          <w:sz w:val="22"/>
        </w:rPr>
        <w:t>The selection</w:t>
      </w:r>
      <w:r w:rsidR="00062148" w:rsidRPr="00A24135">
        <w:rPr>
          <w:rFonts w:ascii="Arial" w:hAnsi="Arial" w:cs="Arial"/>
          <w:b w:val="0"/>
          <w:sz w:val="22"/>
        </w:rPr>
        <w:t xml:space="preserve"> </w:t>
      </w:r>
      <w:r w:rsidR="00117204">
        <w:rPr>
          <w:rFonts w:ascii="Arial" w:hAnsi="Arial" w:cs="Arial"/>
          <w:b w:val="0"/>
          <w:sz w:val="22"/>
        </w:rPr>
        <w:t xml:space="preserve">process </w:t>
      </w:r>
      <w:r w:rsidR="00062148" w:rsidRPr="00A24135">
        <w:rPr>
          <w:rFonts w:ascii="Arial" w:hAnsi="Arial" w:cs="Arial"/>
          <w:b w:val="0"/>
          <w:sz w:val="22"/>
        </w:rPr>
        <w:t>was</w:t>
      </w:r>
      <w:r w:rsidR="00B155CF">
        <w:rPr>
          <w:rFonts w:ascii="Arial" w:hAnsi="Arial" w:cs="Arial"/>
          <w:b w:val="0"/>
          <w:sz w:val="22"/>
        </w:rPr>
        <w:t xml:space="preserve"> as f</w:t>
      </w:r>
      <w:r w:rsidR="00117204">
        <w:rPr>
          <w:rFonts w:ascii="Arial" w:hAnsi="Arial" w:cs="Arial"/>
          <w:b w:val="0"/>
          <w:sz w:val="22"/>
        </w:rPr>
        <w:t>ollows</w:t>
      </w:r>
      <w:r w:rsidR="00062148" w:rsidRPr="00A24135">
        <w:rPr>
          <w:rFonts w:ascii="Arial" w:hAnsi="Arial" w:cs="Arial"/>
          <w:b w:val="0"/>
          <w:sz w:val="22"/>
        </w:rPr>
        <w:t>:</w:t>
      </w:r>
    </w:p>
    <w:p w14:paraId="3CE194DD" w14:textId="77777777" w:rsidR="00062148" w:rsidRPr="00A24135" w:rsidRDefault="00062148" w:rsidP="00A24135">
      <w:pPr>
        <w:pStyle w:val="ListParagraph"/>
        <w:numPr>
          <w:ilvl w:val="0"/>
          <w:numId w:val="47"/>
        </w:numPr>
        <w:spacing w:line="360" w:lineRule="auto"/>
        <w:jc w:val="both"/>
        <w:rPr>
          <w:rFonts w:ascii="Arial" w:hAnsi="Arial" w:cs="Arial"/>
          <w:b w:val="0"/>
          <w:sz w:val="22"/>
        </w:rPr>
      </w:pPr>
      <w:r w:rsidRPr="00A24135">
        <w:rPr>
          <w:rFonts w:ascii="Arial" w:hAnsi="Arial" w:cs="Arial"/>
          <w:sz w:val="22"/>
        </w:rPr>
        <w:t>Title and Abstract Screening:</w:t>
      </w:r>
      <w:r w:rsidRPr="00A24135">
        <w:rPr>
          <w:rFonts w:ascii="Arial" w:hAnsi="Arial" w:cs="Arial"/>
          <w:b w:val="0"/>
          <w:sz w:val="22"/>
        </w:rPr>
        <w:t xml:space="preserve"> The rest of the records were sifted through depending on their titles and abstracts against the inclusion and exclusion criteria. Evidently, irrelevant research was eliminated at this point.</w:t>
      </w:r>
    </w:p>
    <w:p w14:paraId="3518AA98" w14:textId="37355219" w:rsidR="00062148" w:rsidRPr="00A24135" w:rsidRDefault="00062148" w:rsidP="00A24135">
      <w:pPr>
        <w:pStyle w:val="ListParagraph"/>
        <w:numPr>
          <w:ilvl w:val="0"/>
          <w:numId w:val="47"/>
        </w:numPr>
        <w:spacing w:line="360" w:lineRule="auto"/>
        <w:jc w:val="both"/>
        <w:rPr>
          <w:rFonts w:ascii="Arial" w:hAnsi="Arial" w:cs="Arial"/>
          <w:b w:val="0"/>
          <w:sz w:val="22"/>
        </w:rPr>
      </w:pPr>
      <w:r w:rsidRPr="00A24135">
        <w:rPr>
          <w:rFonts w:ascii="Arial" w:hAnsi="Arial" w:cs="Arial"/>
          <w:sz w:val="22"/>
        </w:rPr>
        <w:t>Full-Text Screening:</w:t>
      </w:r>
      <w:r w:rsidRPr="00A24135">
        <w:rPr>
          <w:rFonts w:ascii="Arial" w:hAnsi="Arial" w:cs="Arial"/>
          <w:b w:val="0"/>
          <w:sz w:val="22"/>
        </w:rPr>
        <w:t xml:space="preserve"> The complete text of all potentially valuable articles was accessed and carefully evaluated as to eligibility. </w:t>
      </w:r>
      <w:r w:rsidR="005C5420" w:rsidRPr="00A24135">
        <w:rPr>
          <w:rFonts w:ascii="Arial" w:hAnsi="Arial" w:cs="Arial"/>
          <w:b w:val="0"/>
          <w:sz w:val="22"/>
        </w:rPr>
        <w:t>To</w:t>
      </w:r>
      <w:r w:rsidRPr="00A24135">
        <w:rPr>
          <w:rFonts w:ascii="Arial" w:hAnsi="Arial" w:cs="Arial"/>
          <w:b w:val="0"/>
          <w:sz w:val="22"/>
        </w:rPr>
        <w:t xml:space="preserve"> improve reliability and reduce the chances of selection bias, a random sample of one out of five records at the title/abstract and full-text phases was screened by the second reviewer (Garrido et al., 2025). Any differences were sorted out by discussion to an agreed-upon consensus.</w:t>
      </w:r>
    </w:p>
    <w:p w14:paraId="0E554790" w14:textId="77777777" w:rsidR="00062148" w:rsidRPr="00AD41F2" w:rsidRDefault="00062148" w:rsidP="00A24135">
      <w:pPr>
        <w:pStyle w:val="Heading2"/>
        <w:spacing w:line="360" w:lineRule="auto"/>
        <w:jc w:val="both"/>
        <w:rPr>
          <w:rFonts w:ascii="Arial" w:hAnsi="Arial" w:cs="Arial"/>
          <w:color w:val="auto"/>
          <w:sz w:val="28"/>
          <w:szCs w:val="28"/>
        </w:rPr>
      </w:pPr>
      <w:bookmarkStart w:id="20" w:name="_Toc216705712"/>
      <w:r w:rsidRPr="00AD41F2">
        <w:rPr>
          <w:rFonts w:ascii="Arial" w:hAnsi="Arial" w:cs="Arial"/>
          <w:color w:val="auto"/>
          <w:sz w:val="28"/>
          <w:szCs w:val="28"/>
        </w:rPr>
        <w:t>Data Analysis</w:t>
      </w:r>
      <w:bookmarkEnd w:id="20"/>
    </w:p>
    <w:p w14:paraId="3A5E5900" w14:textId="77777777" w:rsidR="00377F71" w:rsidRPr="00A24135" w:rsidRDefault="00377F71" w:rsidP="006E0C19">
      <w:pPr>
        <w:spacing w:line="360" w:lineRule="auto"/>
        <w:jc w:val="both"/>
        <w:rPr>
          <w:rFonts w:ascii="Arial" w:hAnsi="Arial" w:cs="Arial"/>
          <w:b w:val="0"/>
          <w:sz w:val="22"/>
        </w:rPr>
      </w:pPr>
      <w:r w:rsidRPr="00A24135">
        <w:rPr>
          <w:rFonts w:ascii="Arial" w:hAnsi="Arial" w:cs="Arial"/>
          <w:b w:val="0"/>
          <w:sz w:val="22"/>
        </w:rPr>
        <w:t>Considering the expected heterogeneity of the methods, data measurement tools, and results of the studies included (i.e., the combination of large-scale cohort studies with detailed qualitative interviews), a narrative synthesis approach was considered the most suitable way of data analysis (</w:t>
      </w:r>
      <w:proofErr w:type="spellStart"/>
      <w:r w:rsidRPr="00A24135">
        <w:rPr>
          <w:rFonts w:ascii="Arial" w:hAnsi="Arial" w:cs="Arial"/>
          <w:b w:val="0"/>
          <w:sz w:val="22"/>
        </w:rPr>
        <w:t>Zientarska-Kayko</w:t>
      </w:r>
      <w:proofErr w:type="spellEnd"/>
      <w:r w:rsidRPr="00A24135">
        <w:rPr>
          <w:rFonts w:ascii="Arial" w:hAnsi="Arial" w:cs="Arial"/>
          <w:b w:val="0"/>
          <w:sz w:val="22"/>
        </w:rPr>
        <w:t xml:space="preserve"> et al., 2024). This methodology is suggested in the synthesis of the results of different study designs where statistical meta-analysis cannot be conducted.</w:t>
      </w:r>
    </w:p>
    <w:p w14:paraId="50892D7D" w14:textId="77777777" w:rsidR="00377F71" w:rsidRPr="00A24135" w:rsidRDefault="00377F71" w:rsidP="00A24135">
      <w:pPr>
        <w:spacing w:line="360" w:lineRule="auto"/>
        <w:jc w:val="both"/>
        <w:rPr>
          <w:rFonts w:ascii="Arial" w:hAnsi="Arial" w:cs="Arial"/>
          <w:b w:val="0"/>
          <w:sz w:val="22"/>
        </w:rPr>
      </w:pPr>
      <w:r w:rsidRPr="00A24135">
        <w:rPr>
          <w:rFonts w:ascii="Arial" w:hAnsi="Arial" w:cs="Arial"/>
          <w:b w:val="0"/>
          <w:sz w:val="22"/>
        </w:rPr>
        <w:t>The synthesis of the stories was carried out in a systematic and multi-step manner:</w:t>
      </w:r>
    </w:p>
    <w:p w14:paraId="1172990E" w14:textId="77777777" w:rsidR="00DB3934" w:rsidRPr="00A24135" w:rsidRDefault="00DB3934" w:rsidP="00A24135">
      <w:pPr>
        <w:pStyle w:val="ListParagraph"/>
        <w:numPr>
          <w:ilvl w:val="0"/>
          <w:numId w:val="35"/>
        </w:numPr>
        <w:spacing w:line="360" w:lineRule="auto"/>
        <w:ind w:left="720"/>
        <w:jc w:val="both"/>
        <w:rPr>
          <w:rFonts w:ascii="Arial" w:hAnsi="Arial" w:cs="Arial"/>
          <w:sz w:val="22"/>
        </w:rPr>
      </w:pPr>
      <w:r w:rsidRPr="006E19B1">
        <w:rPr>
          <w:rFonts w:ascii="Arial" w:hAnsi="Arial" w:cs="Arial"/>
          <w:sz w:val="22"/>
        </w:rPr>
        <w:t>Data Extraction</w:t>
      </w:r>
      <w:r w:rsidRPr="00A24135">
        <w:rPr>
          <w:rFonts w:ascii="Arial" w:hAnsi="Arial" w:cs="Arial"/>
          <w:sz w:val="22"/>
        </w:rPr>
        <w:t xml:space="preserve">: </w:t>
      </w:r>
      <w:r w:rsidRPr="00A24135">
        <w:rPr>
          <w:rFonts w:ascii="Arial" w:hAnsi="Arial" w:cs="Arial"/>
          <w:b w:val="0"/>
          <w:sz w:val="22"/>
        </w:rPr>
        <w:t>The important data of each included research were extracted in a standardized data extraction table (Schmidt et al., 2025). The data extracted comprised: the author(s), publication year, primary study objective, research design, sample (size, age, location), major findings pertinent to the effects of obesity, as well as limitations of the research.</w:t>
      </w:r>
    </w:p>
    <w:p w14:paraId="18FA51BF" w14:textId="49367FA9" w:rsidR="00152079" w:rsidRPr="00AD41F2" w:rsidRDefault="00152079" w:rsidP="00AD41F2">
      <w:pPr>
        <w:pStyle w:val="ListParagraph"/>
        <w:numPr>
          <w:ilvl w:val="0"/>
          <w:numId w:val="35"/>
        </w:numPr>
        <w:spacing w:line="360" w:lineRule="auto"/>
        <w:jc w:val="both"/>
        <w:rPr>
          <w:rFonts w:ascii="Arial" w:hAnsi="Arial" w:cs="Arial"/>
          <w:sz w:val="22"/>
        </w:rPr>
      </w:pPr>
      <w:r w:rsidRPr="006E19B1">
        <w:rPr>
          <w:rFonts w:ascii="Arial" w:hAnsi="Arial" w:cs="Arial"/>
          <w:sz w:val="22"/>
        </w:rPr>
        <w:t>Grouping and Thematic Analysis</w:t>
      </w:r>
      <w:r w:rsidRPr="00AD41F2">
        <w:rPr>
          <w:rFonts w:ascii="Arial" w:hAnsi="Arial" w:cs="Arial"/>
          <w:sz w:val="22"/>
        </w:rPr>
        <w:t xml:space="preserve">: </w:t>
      </w:r>
      <w:r w:rsidRPr="00AD41F2">
        <w:rPr>
          <w:rFonts w:ascii="Arial" w:hAnsi="Arial" w:cs="Arial"/>
          <w:b w:val="0"/>
          <w:sz w:val="22"/>
        </w:rPr>
        <w:t>The identified findings were synthesized and grouped according to the already identified themes based on the research objectives (Shaw et al., 2021). Synthesis was to be conducted in the primary thematic categories:</w:t>
      </w:r>
    </w:p>
    <w:p w14:paraId="74A9CE0A" w14:textId="77777777" w:rsidR="003A490F" w:rsidRPr="00A24135" w:rsidRDefault="003A490F" w:rsidP="00A24135">
      <w:pPr>
        <w:pStyle w:val="ListParagraph"/>
        <w:numPr>
          <w:ilvl w:val="0"/>
          <w:numId w:val="7"/>
        </w:numPr>
        <w:spacing w:line="360" w:lineRule="auto"/>
        <w:jc w:val="both"/>
        <w:rPr>
          <w:rFonts w:ascii="Arial" w:hAnsi="Arial" w:cs="Arial"/>
          <w:b w:val="0"/>
          <w:sz w:val="22"/>
        </w:rPr>
      </w:pPr>
      <w:r w:rsidRPr="00A24135">
        <w:rPr>
          <w:rFonts w:ascii="Arial" w:hAnsi="Arial" w:cs="Arial"/>
          <w:sz w:val="22"/>
        </w:rPr>
        <w:t xml:space="preserve">Theme 1: </w:t>
      </w:r>
      <w:r w:rsidRPr="00A24135">
        <w:rPr>
          <w:rFonts w:ascii="Arial" w:hAnsi="Arial" w:cs="Arial"/>
          <w:b w:val="0"/>
          <w:sz w:val="22"/>
        </w:rPr>
        <w:t>Physical Health Impacts</w:t>
      </w:r>
    </w:p>
    <w:p w14:paraId="31524820" w14:textId="77777777" w:rsidR="003A490F" w:rsidRPr="00A24135" w:rsidRDefault="003A490F" w:rsidP="00A24135">
      <w:pPr>
        <w:pStyle w:val="ListParagraph"/>
        <w:numPr>
          <w:ilvl w:val="0"/>
          <w:numId w:val="7"/>
        </w:numPr>
        <w:spacing w:line="360" w:lineRule="auto"/>
        <w:jc w:val="both"/>
        <w:rPr>
          <w:rFonts w:ascii="Arial" w:hAnsi="Arial" w:cs="Arial"/>
          <w:sz w:val="22"/>
        </w:rPr>
      </w:pPr>
      <w:r w:rsidRPr="00A24135">
        <w:rPr>
          <w:rFonts w:ascii="Arial" w:hAnsi="Arial" w:cs="Arial"/>
          <w:sz w:val="22"/>
        </w:rPr>
        <w:t xml:space="preserve">Theme 2: </w:t>
      </w:r>
      <w:r w:rsidRPr="00A24135">
        <w:rPr>
          <w:rFonts w:ascii="Arial" w:hAnsi="Arial" w:cs="Arial"/>
          <w:b w:val="0"/>
          <w:sz w:val="22"/>
        </w:rPr>
        <w:t>Mental and Psychosocial Impacts</w:t>
      </w:r>
    </w:p>
    <w:p w14:paraId="3CA5BC15" w14:textId="77777777" w:rsidR="003A490F" w:rsidRPr="00A24135" w:rsidRDefault="003A490F" w:rsidP="00A24135">
      <w:pPr>
        <w:pStyle w:val="ListParagraph"/>
        <w:numPr>
          <w:ilvl w:val="0"/>
          <w:numId w:val="7"/>
        </w:numPr>
        <w:spacing w:line="360" w:lineRule="auto"/>
        <w:jc w:val="both"/>
        <w:rPr>
          <w:rFonts w:ascii="Arial" w:hAnsi="Arial" w:cs="Arial"/>
          <w:b w:val="0"/>
          <w:sz w:val="22"/>
        </w:rPr>
      </w:pPr>
      <w:r w:rsidRPr="00A24135">
        <w:rPr>
          <w:rFonts w:ascii="Arial" w:hAnsi="Arial" w:cs="Arial"/>
          <w:sz w:val="22"/>
        </w:rPr>
        <w:t xml:space="preserve">Theme 3: </w:t>
      </w:r>
      <w:r w:rsidRPr="00A24135">
        <w:rPr>
          <w:rFonts w:ascii="Arial" w:hAnsi="Arial" w:cs="Arial"/>
          <w:b w:val="0"/>
          <w:sz w:val="22"/>
        </w:rPr>
        <w:t>Socioeconomic and Educational Impacts</w:t>
      </w:r>
    </w:p>
    <w:p w14:paraId="3D2D3DE8" w14:textId="7438DCF1" w:rsidR="003A490F" w:rsidRPr="00A24135" w:rsidRDefault="003A490F" w:rsidP="00A24135">
      <w:pPr>
        <w:spacing w:line="360" w:lineRule="auto"/>
        <w:jc w:val="both"/>
        <w:rPr>
          <w:rFonts w:ascii="Arial" w:hAnsi="Arial" w:cs="Arial"/>
          <w:b w:val="0"/>
          <w:sz w:val="22"/>
        </w:rPr>
      </w:pPr>
      <w:r w:rsidRPr="00A24135">
        <w:rPr>
          <w:rFonts w:ascii="Arial" w:hAnsi="Arial" w:cs="Arial"/>
          <w:b w:val="0"/>
          <w:sz w:val="22"/>
        </w:rPr>
        <w:lastRenderedPageBreak/>
        <w:t>During this process, the analysis remained open to emergent sub-themes that were not initially anticipated.</w:t>
      </w:r>
    </w:p>
    <w:p w14:paraId="4B4A25B3" w14:textId="77777777" w:rsidR="00C528B9" w:rsidRDefault="00C528B9" w:rsidP="00A24135">
      <w:pPr>
        <w:spacing w:line="360" w:lineRule="auto"/>
        <w:jc w:val="both"/>
        <w:rPr>
          <w:rFonts w:ascii="Arial" w:hAnsi="Arial" w:cs="Arial"/>
          <w:sz w:val="28"/>
          <w:szCs w:val="28"/>
        </w:rPr>
      </w:pPr>
    </w:p>
    <w:p w14:paraId="59132942" w14:textId="7D76A2A2" w:rsidR="006E19B1" w:rsidRDefault="00152079" w:rsidP="00A24135">
      <w:pPr>
        <w:spacing w:line="360" w:lineRule="auto"/>
        <w:jc w:val="both"/>
        <w:rPr>
          <w:rFonts w:ascii="Arial" w:hAnsi="Arial" w:cs="Arial"/>
          <w:b w:val="0"/>
          <w:sz w:val="28"/>
          <w:szCs w:val="28"/>
        </w:rPr>
      </w:pPr>
      <w:r w:rsidRPr="00343D10">
        <w:rPr>
          <w:rFonts w:ascii="Arial" w:hAnsi="Arial" w:cs="Arial"/>
          <w:sz w:val="28"/>
          <w:szCs w:val="28"/>
        </w:rPr>
        <w:t>Within- and Cross-Study Synthesis</w:t>
      </w:r>
    </w:p>
    <w:p w14:paraId="4D7A86C4" w14:textId="0632008A" w:rsidR="00597970" w:rsidRPr="00343D10" w:rsidRDefault="00152079" w:rsidP="00A24135">
      <w:pPr>
        <w:spacing w:line="360" w:lineRule="auto"/>
        <w:jc w:val="both"/>
        <w:rPr>
          <w:rFonts w:ascii="Arial" w:hAnsi="Arial" w:cs="Arial"/>
          <w:b w:val="0"/>
          <w:sz w:val="28"/>
          <w:szCs w:val="28"/>
        </w:rPr>
      </w:pPr>
      <w:r w:rsidRPr="00A24135">
        <w:rPr>
          <w:rFonts w:ascii="Arial" w:hAnsi="Arial" w:cs="Arial"/>
          <w:b w:val="0"/>
          <w:sz w:val="22"/>
        </w:rPr>
        <w:t xml:space="preserve">Within each of the thematic categories, the results were synthesised to determine what common patterns, contradictions, and gaps existed between the findings (Schmidt et al., 2025). </w:t>
      </w:r>
    </w:p>
    <w:p w14:paraId="4480FBE4" w14:textId="657D44D7" w:rsidR="00152079" w:rsidRPr="00A24135" w:rsidRDefault="00597970" w:rsidP="00A24135">
      <w:pPr>
        <w:spacing w:line="360" w:lineRule="auto"/>
        <w:jc w:val="both"/>
        <w:rPr>
          <w:rFonts w:ascii="Arial" w:hAnsi="Arial" w:cs="Arial"/>
          <w:b w:val="0"/>
          <w:sz w:val="22"/>
        </w:rPr>
      </w:pPr>
      <w:r w:rsidRPr="00A24135">
        <w:rPr>
          <w:rFonts w:ascii="Arial" w:hAnsi="Arial" w:cs="Arial"/>
          <w:b w:val="0"/>
          <w:sz w:val="22"/>
        </w:rPr>
        <w:t xml:space="preserve">    </w:t>
      </w:r>
      <w:r w:rsidR="00152079" w:rsidRPr="00A24135">
        <w:rPr>
          <w:rFonts w:ascii="Arial" w:hAnsi="Arial" w:cs="Arial"/>
          <w:b w:val="0"/>
          <w:sz w:val="22"/>
        </w:rPr>
        <w:t>Moreover, the analysis addressed relations between the themes proactively, e.g., how the mental health issues (Theme 2) might interrupt the connection between obesity and educational outcomes (Theme 3). This unified methodology provided the opportunity to have a more comprehensive approach towards the combined effects of obesity.</w:t>
      </w:r>
    </w:p>
    <w:p w14:paraId="0658E34E" w14:textId="77777777" w:rsidR="006E19B1" w:rsidRDefault="003A490F" w:rsidP="006E19B1">
      <w:pPr>
        <w:pStyle w:val="Heading2"/>
        <w:spacing w:line="360" w:lineRule="auto"/>
        <w:jc w:val="both"/>
        <w:rPr>
          <w:rFonts w:ascii="Arial" w:hAnsi="Arial" w:cs="Arial"/>
          <w:color w:val="auto"/>
          <w:sz w:val="28"/>
          <w:szCs w:val="28"/>
        </w:rPr>
      </w:pPr>
      <w:bookmarkStart w:id="21" w:name="_Toc216705713"/>
      <w:r w:rsidRPr="00343D10">
        <w:rPr>
          <w:rFonts w:ascii="Arial" w:hAnsi="Arial" w:cs="Arial"/>
          <w:color w:val="auto"/>
          <w:sz w:val="28"/>
          <w:szCs w:val="28"/>
        </w:rPr>
        <w:t>Ethical Considerations</w:t>
      </w:r>
      <w:bookmarkEnd w:id="21"/>
    </w:p>
    <w:p w14:paraId="69F8C03E" w14:textId="474B547F" w:rsidR="003A490F" w:rsidRPr="006E19B1" w:rsidRDefault="003A490F" w:rsidP="006E19B1">
      <w:pPr>
        <w:pStyle w:val="Heading2"/>
        <w:spacing w:line="360" w:lineRule="auto"/>
        <w:jc w:val="both"/>
        <w:rPr>
          <w:rFonts w:ascii="Arial" w:hAnsi="Arial" w:cs="Arial"/>
          <w:color w:val="auto"/>
          <w:sz w:val="28"/>
          <w:szCs w:val="28"/>
        </w:rPr>
      </w:pPr>
      <w:r w:rsidRPr="006E19B1">
        <w:rPr>
          <w:rFonts w:ascii="Arial" w:hAnsi="Arial" w:cs="Arial"/>
          <w:b w:val="0"/>
          <w:color w:val="auto"/>
          <w:sz w:val="22"/>
          <w:szCs w:val="22"/>
        </w:rPr>
        <w:t>Although this systematic review, which was based on a synthesis of literature published and publicly available previously, did not necessitate the approval of an institutional review board</w:t>
      </w:r>
      <w:r w:rsidR="0012073D" w:rsidRPr="006E19B1">
        <w:rPr>
          <w:rFonts w:ascii="Arial" w:hAnsi="Arial" w:cs="Arial"/>
          <w:b w:val="0"/>
          <w:color w:val="auto"/>
          <w:sz w:val="22"/>
          <w:szCs w:val="22"/>
        </w:rPr>
        <w:t>,</w:t>
      </w:r>
      <w:r w:rsidRPr="006E19B1">
        <w:rPr>
          <w:rFonts w:ascii="Arial" w:hAnsi="Arial" w:cs="Arial"/>
          <w:b w:val="0"/>
          <w:color w:val="auto"/>
          <w:sz w:val="22"/>
          <w:szCs w:val="22"/>
        </w:rPr>
        <w:t xml:space="preserve"> as no primary data on human subjects were collected, the performance of this systematic review was orchestrated with a strict adherence to the main academic and ethical principles (Li and Cong, 2024). The utmost rigor and transparency were the primary considerations</w:t>
      </w:r>
      <w:r w:rsidR="0097125A" w:rsidRPr="006E19B1">
        <w:rPr>
          <w:rFonts w:ascii="Arial" w:hAnsi="Arial" w:cs="Arial"/>
          <w:b w:val="0"/>
          <w:color w:val="auto"/>
          <w:sz w:val="22"/>
          <w:szCs w:val="22"/>
        </w:rPr>
        <w:t xml:space="preserve"> </w:t>
      </w:r>
      <w:r w:rsidR="00D1205C" w:rsidRPr="006E19B1">
        <w:rPr>
          <w:rFonts w:ascii="Arial" w:hAnsi="Arial" w:cs="Arial"/>
          <w:b w:val="0"/>
          <w:color w:val="auto"/>
          <w:sz w:val="22"/>
          <w:szCs w:val="22"/>
        </w:rPr>
        <w:t xml:space="preserve">by following </w:t>
      </w:r>
      <w:r w:rsidRPr="006E19B1">
        <w:rPr>
          <w:rFonts w:ascii="Arial" w:hAnsi="Arial" w:cs="Arial"/>
          <w:b w:val="0"/>
          <w:color w:val="auto"/>
          <w:sz w:val="22"/>
          <w:szCs w:val="22"/>
        </w:rPr>
        <w:t xml:space="preserve">the whole methodology as carefully described </w:t>
      </w:r>
      <w:r w:rsidR="0012073D" w:rsidRPr="006E19B1">
        <w:rPr>
          <w:rFonts w:ascii="Arial" w:hAnsi="Arial" w:cs="Arial"/>
          <w:b w:val="0"/>
          <w:color w:val="auto"/>
          <w:sz w:val="22"/>
          <w:szCs w:val="22"/>
        </w:rPr>
        <w:t>on</w:t>
      </w:r>
      <w:r w:rsidRPr="006E19B1">
        <w:rPr>
          <w:rFonts w:ascii="Arial" w:hAnsi="Arial" w:cs="Arial"/>
          <w:b w:val="0"/>
          <w:color w:val="auto"/>
          <w:sz w:val="22"/>
          <w:szCs w:val="22"/>
        </w:rPr>
        <w:t xml:space="preserve"> Preferred Reporting Items of Systematic Reviews and Meta-Analyses (PRISMA) guidelines. This comprehensive reporting will make the process </w:t>
      </w:r>
      <w:r w:rsidR="00BC534C" w:rsidRPr="006E19B1">
        <w:rPr>
          <w:rFonts w:ascii="Arial" w:hAnsi="Arial" w:cs="Arial"/>
          <w:b w:val="0"/>
          <w:color w:val="auto"/>
          <w:sz w:val="22"/>
          <w:szCs w:val="22"/>
        </w:rPr>
        <w:t>to be duplicated thereby</w:t>
      </w:r>
      <w:r w:rsidRPr="006E19B1">
        <w:rPr>
          <w:rFonts w:ascii="Arial" w:hAnsi="Arial" w:cs="Arial"/>
          <w:b w:val="0"/>
          <w:color w:val="auto"/>
          <w:sz w:val="22"/>
          <w:szCs w:val="22"/>
        </w:rPr>
        <w:t xml:space="preserve"> reducing the chances of selection and reporting bias and enabling critical evaluation of work</w:t>
      </w:r>
      <w:r w:rsidRPr="00A24135">
        <w:rPr>
          <w:rFonts w:ascii="Arial" w:hAnsi="Arial" w:cs="Arial"/>
          <w:b w:val="0"/>
          <w:sz w:val="22"/>
          <w:szCs w:val="22"/>
        </w:rPr>
        <w:t xml:space="preserve">. </w:t>
      </w:r>
    </w:p>
    <w:p w14:paraId="06F3EDF5" w14:textId="288ECB86" w:rsidR="003A490F" w:rsidRPr="00A24135" w:rsidRDefault="00B44C11" w:rsidP="00A24135">
      <w:pPr>
        <w:spacing w:line="360" w:lineRule="auto"/>
        <w:jc w:val="both"/>
        <w:rPr>
          <w:rFonts w:ascii="Arial" w:hAnsi="Arial" w:cs="Arial"/>
          <w:b w:val="0"/>
          <w:sz w:val="22"/>
        </w:rPr>
      </w:pPr>
      <w:r>
        <w:rPr>
          <w:rFonts w:ascii="Arial" w:hAnsi="Arial" w:cs="Arial"/>
          <w:b w:val="0"/>
          <w:sz w:val="22"/>
        </w:rPr>
        <w:t xml:space="preserve">      </w:t>
      </w:r>
      <w:r w:rsidR="003A490F" w:rsidRPr="00A24135">
        <w:rPr>
          <w:rFonts w:ascii="Arial" w:hAnsi="Arial" w:cs="Arial"/>
          <w:b w:val="0"/>
          <w:sz w:val="22"/>
        </w:rPr>
        <w:t xml:space="preserve">Moreover, the interpretation of the results was done in the spirit of utmost integrity, whereby the results and findings of the original articles are presented fairly and truthfully without being misrepresented, distorted, or selectively reported </w:t>
      </w:r>
      <w:r w:rsidRPr="00A24135">
        <w:rPr>
          <w:rFonts w:ascii="Arial" w:hAnsi="Arial" w:cs="Arial"/>
          <w:b w:val="0"/>
          <w:sz w:val="22"/>
        </w:rPr>
        <w:t>to</w:t>
      </w:r>
      <w:r w:rsidR="003A490F" w:rsidRPr="00A24135">
        <w:rPr>
          <w:rFonts w:ascii="Arial" w:hAnsi="Arial" w:cs="Arial"/>
          <w:b w:val="0"/>
          <w:sz w:val="22"/>
        </w:rPr>
        <w:t xml:space="preserve"> advance a predetermined story (</w:t>
      </w:r>
      <w:r w:rsidR="00B8508B" w:rsidRPr="00A24135">
        <w:rPr>
          <w:rFonts w:ascii="Arial" w:hAnsi="Arial" w:cs="Arial"/>
          <w:b w:val="0"/>
          <w:sz w:val="22"/>
        </w:rPr>
        <w:t>Berrio</w:t>
      </w:r>
      <w:r w:rsidR="003A490F" w:rsidRPr="00A24135">
        <w:rPr>
          <w:rFonts w:ascii="Arial" w:hAnsi="Arial" w:cs="Arial"/>
          <w:b w:val="0"/>
          <w:sz w:val="22"/>
        </w:rPr>
        <w:t xml:space="preserve"> and Kalliokoski, 2025). Lastly, there was the ethical </w:t>
      </w:r>
      <w:r w:rsidR="00B07A70" w:rsidRPr="00A24135">
        <w:rPr>
          <w:rFonts w:ascii="Arial" w:hAnsi="Arial" w:cs="Arial"/>
          <w:b w:val="0"/>
          <w:sz w:val="22"/>
        </w:rPr>
        <w:t>commitment</w:t>
      </w:r>
      <w:r w:rsidR="003A490F" w:rsidRPr="00A24135">
        <w:rPr>
          <w:rFonts w:ascii="Arial" w:hAnsi="Arial" w:cs="Arial"/>
          <w:b w:val="0"/>
          <w:sz w:val="22"/>
        </w:rPr>
        <w:t xml:space="preserve"> of </w:t>
      </w:r>
      <w:r w:rsidR="00917E59" w:rsidRPr="00A24135">
        <w:rPr>
          <w:rFonts w:ascii="Arial" w:hAnsi="Arial" w:cs="Arial"/>
          <w:b w:val="0"/>
          <w:sz w:val="22"/>
        </w:rPr>
        <w:t>ackno</w:t>
      </w:r>
      <w:r w:rsidR="00303DCA" w:rsidRPr="00A24135">
        <w:rPr>
          <w:rFonts w:ascii="Arial" w:hAnsi="Arial" w:cs="Arial"/>
          <w:b w:val="0"/>
          <w:sz w:val="22"/>
        </w:rPr>
        <w:t>wledgement</w:t>
      </w:r>
      <w:r w:rsidR="003A490F" w:rsidRPr="00A24135">
        <w:rPr>
          <w:rFonts w:ascii="Arial" w:hAnsi="Arial" w:cs="Arial"/>
          <w:b w:val="0"/>
          <w:sz w:val="22"/>
        </w:rPr>
        <w:t xml:space="preserve"> that was followed to the letter. The evidence and intellectual input of all the sources have been properly and carefully referred to in this dissertation, with the original authors duly credited and academic conventions being followed to prevent plagiarism (Li and Cong, 2024). This in-depth method ensures the review is not just methodologically good but ethically performed as well.</w:t>
      </w:r>
    </w:p>
    <w:p w14:paraId="56FC84E7" w14:textId="77777777" w:rsidR="003F4D4A" w:rsidRPr="00A24135" w:rsidRDefault="003F4D4A" w:rsidP="00A24135">
      <w:pPr>
        <w:spacing w:line="360" w:lineRule="auto"/>
        <w:jc w:val="both"/>
        <w:rPr>
          <w:rFonts w:ascii="Arial" w:hAnsi="Arial" w:cs="Arial"/>
          <w:b w:val="0"/>
          <w:sz w:val="22"/>
        </w:rPr>
      </w:pPr>
    </w:p>
    <w:p w14:paraId="308374E6" w14:textId="6E967B44" w:rsidR="001B056E" w:rsidRPr="00A24135" w:rsidRDefault="003F4D4A" w:rsidP="00B44C11">
      <w:pPr>
        <w:spacing w:line="360" w:lineRule="auto"/>
        <w:rPr>
          <w:rFonts w:ascii="Arial" w:hAnsi="Arial" w:cs="Arial"/>
          <w:sz w:val="22"/>
        </w:rPr>
      </w:pPr>
      <w:bookmarkStart w:id="22" w:name="_Toc216705714"/>
      <w:r w:rsidRPr="00A24135">
        <w:rPr>
          <w:rStyle w:val="Heading2Char"/>
          <w:rFonts w:ascii="Arial" w:hAnsi="Arial" w:cs="Arial"/>
          <w:color w:val="auto"/>
          <w:sz w:val="22"/>
          <w:szCs w:val="22"/>
        </w:rPr>
        <w:lastRenderedPageBreak/>
        <w:t>PRISMA Flow Diagram demonstrating the study selection procedure</w:t>
      </w:r>
      <w:bookmarkEnd w:id="22"/>
      <w:r w:rsidR="00A360F7" w:rsidRPr="00A24135">
        <w:rPr>
          <w:rFonts w:ascii="Arial" w:hAnsi="Arial" w:cs="Arial"/>
          <w:noProof/>
          <w:sz w:val="22"/>
        </w:rPr>
        <w:br/>
      </w:r>
      <w:r w:rsidR="007D2D75" w:rsidRPr="00A24135">
        <w:rPr>
          <w:rFonts w:ascii="Arial" w:hAnsi="Arial" w:cs="Arial"/>
          <w:noProof/>
          <w:sz w:val="22"/>
        </w:rPr>
        <w:drawing>
          <wp:inline distT="0" distB="0" distL="0" distR="0" wp14:anchorId="1E03BFC3" wp14:editId="10E07096">
            <wp:extent cx="5658640" cy="6849431"/>
            <wp:effectExtent l="0" t="0" r="0" b="8890"/>
            <wp:docPr id="1023325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325428" name=""/>
                    <pic:cNvPicPr/>
                  </pic:nvPicPr>
                  <pic:blipFill>
                    <a:blip r:embed="rId12"/>
                    <a:stretch>
                      <a:fillRect/>
                    </a:stretch>
                  </pic:blipFill>
                  <pic:spPr>
                    <a:xfrm>
                      <a:off x="0" y="0"/>
                      <a:ext cx="5658640" cy="6849431"/>
                    </a:xfrm>
                    <a:prstGeom prst="rect">
                      <a:avLst/>
                    </a:prstGeom>
                  </pic:spPr>
                </pic:pic>
              </a:graphicData>
            </a:graphic>
          </wp:inline>
        </w:drawing>
      </w:r>
    </w:p>
    <w:p w14:paraId="3E28735F" w14:textId="555B01A4" w:rsidR="009A495D" w:rsidRDefault="009A495D">
      <w:pPr>
        <w:rPr>
          <w:rFonts w:cs="Times New Roman"/>
          <w:color w:val="222222"/>
          <w:szCs w:val="24"/>
          <w:shd w:val="clear" w:color="auto" w:fill="FFFFFF"/>
        </w:rPr>
      </w:pPr>
    </w:p>
    <w:p w14:paraId="395D5830" w14:textId="38F5527E" w:rsidR="009B433E" w:rsidRPr="009B433E" w:rsidRDefault="001B056E" w:rsidP="009B433E">
      <w:pPr>
        <w:rPr>
          <w:rFonts w:cs="Times New Roman"/>
          <w:color w:val="222222"/>
          <w:szCs w:val="24"/>
          <w:shd w:val="clear" w:color="auto" w:fill="FFFFFF"/>
        </w:rPr>
      </w:pPr>
      <w:r>
        <w:rPr>
          <w:rFonts w:cs="Times New Roman"/>
          <w:color w:val="222222"/>
          <w:szCs w:val="24"/>
          <w:shd w:val="clear" w:color="auto" w:fill="FFFFFF"/>
        </w:rPr>
        <w:br w:type="page"/>
      </w:r>
    </w:p>
    <w:p w14:paraId="2296D658" w14:textId="11C6E63E" w:rsidR="00BE2DA8" w:rsidRPr="000E735A" w:rsidRDefault="00BE2DA8" w:rsidP="00BE2DA8">
      <w:pPr>
        <w:pStyle w:val="Heading1"/>
        <w:rPr>
          <w:rFonts w:ascii="Arial" w:hAnsi="Arial" w:cs="Arial"/>
          <w:color w:val="auto"/>
          <w:shd w:val="clear" w:color="auto" w:fill="FFFFFF"/>
        </w:rPr>
      </w:pPr>
      <w:r w:rsidRPr="000E735A">
        <w:rPr>
          <w:rFonts w:ascii="Arial" w:hAnsi="Arial" w:cs="Arial"/>
          <w:color w:val="auto"/>
          <w:shd w:val="clear" w:color="auto" w:fill="FFFFFF"/>
        </w:rPr>
        <w:lastRenderedPageBreak/>
        <w:t xml:space="preserve">CHAPTER 4: </w:t>
      </w:r>
      <w:r w:rsidR="004D016D">
        <w:rPr>
          <w:rFonts w:ascii="Arial" w:hAnsi="Arial" w:cs="Arial"/>
          <w:color w:val="auto"/>
          <w:shd w:val="clear" w:color="auto" w:fill="FFFFFF"/>
        </w:rPr>
        <w:t xml:space="preserve"> </w:t>
      </w:r>
      <w:r w:rsidRPr="000E735A">
        <w:rPr>
          <w:rFonts w:ascii="Arial" w:hAnsi="Arial" w:cs="Arial"/>
          <w:color w:val="auto"/>
          <w:shd w:val="clear" w:color="auto" w:fill="FFFFFF"/>
        </w:rPr>
        <w:t>RESULTS AND DISCUSSION</w:t>
      </w:r>
    </w:p>
    <w:p w14:paraId="0FA9B4B4" w14:textId="3379A9F5" w:rsidR="00BE2DA8" w:rsidRPr="00B44C11" w:rsidRDefault="00BE2DA8" w:rsidP="00B44C11">
      <w:pPr>
        <w:spacing w:line="360" w:lineRule="auto"/>
        <w:jc w:val="both"/>
        <w:rPr>
          <w:rFonts w:ascii="Arial" w:hAnsi="Arial" w:cs="Arial"/>
          <w:b w:val="0"/>
          <w:color w:val="222222"/>
          <w:sz w:val="22"/>
          <w:shd w:val="clear" w:color="auto" w:fill="FFFFFF"/>
        </w:rPr>
      </w:pPr>
      <w:r w:rsidRPr="00B44C11">
        <w:rPr>
          <w:rFonts w:ascii="Arial" w:hAnsi="Arial" w:cs="Arial"/>
          <w:b w:val="0"/>
          <w:sz w:val="22"/>
          <w:shd w:val="clear" w:color="auto" w:fill="FFFFFF"/>
        </w:rPr>
        <w:t>The chapter of the literature review systematizes the results of the systematic literature review, as well as addresses their relevance to the purpose of the study, which is to examine the effects of obesity on children, adolescents, and young adults in the UK. Synthesis of results is done to shed light on the complex nature of such effects, which cut across physical, mental, and socioeconomic levels. These findings are later discussed in the context of the obesogenic environment in the UK and the available literature to give a conclusion and recommendations in the final chapter</w:t>
      </w:r>
      <w:r w:rsidRPr="00B44C11">
        <w:rPr>
          <w:rFonts w:ascii="Arial" w:hAnsi="Arial" w:cs="Arial"/>
          <w:b w:val="0"/>
          <w:color w:val="222222"/>
          <w:sz w:val="22"/>
          <w:shd w:val="clear" w:color="auto" w:fill="FFFFFF"/>
        </w:rPr>
        <w:t>.</w:t>
      </w:r>
    </w:p>
    <w:p w14:paraId="7C8622D9" w14:textId="22197AD3" w:rsidR="00BE2DA8" w:rsidRPr="00A54C04" w:rsidRDefault="00BE2DA8" w:rsidP="00B44C11">
      <w:pPr>
        <w:pStyle w:val="Heading2"/>
        <w:spacing w:line="360" w:lineRule="auto"/>
        <w:jc w:val="both"/>
        <w:rPr>
          <w:rFonts w:ascii="Arial" w:hAnsi="Arial" w:cs="Arial"/>
          <w:color w:val="auto"/>
          <w:sz w:val="28"/>
          <w:szCs w:val="28"/>
          <w:shd w:val="clear" w:color="auto" w:fill="FFFFFF"/>
        </w:rPr>
      </w:pPr>
      <w:r w:rsidRPr="00B44C11">
        <w:rPr>
          <w:rFonts w:ascii="Arial" w:hAnsi="Arial" w:cs="Arial"/>
          <w:color w:val="auto"/>
          <w:sz w:val="22"/>
          <w:szCs w:val="22"/>
          <w:shd w:val="clear" w:color="auto" w:fill="FFFFFF"/>
        </w:rPr>
        <w:t xml:space="preserve"> </w:t>
      </w:r>
      <w:r w:rsidRPr="00A54C04">
        <w:rPr>
          <w:rFonts w:ascii="Arial" w:hAnsi="Arial" w:cs="Arial"/>
          <w:color w:val="auto"/>
          <w:sz w:val="28"/>
          <w:szCs w:val="28"/>
          <w:shd w:val="clear" w:color="auto" w:fill="FFFFFF"/>
        </w:rPr>
        <w:t>Results: Synthesis of the Evidence</w:t>
      </w:r>
    </w:p>
    <w:p w14:paraId="70321F20" w14:textId="403462D1" w:rsidR="001B056E" w:rsidRPr="00B44C11" w:rsidRDefault="00BE2DA8" w:rsidP="00B44C11">
      <w:pPr>
        <w:spacing w:line="360" w:lineRule="auto"/>
        <w:jc w:val="both"/>
        <w:rPr>
          <w:rFonts w:ascii="Arial" w:hAnsi="Arial" w:cs="Arial"/>
          <w:sz w:val="22"/>
          <w:shd w:val="clear" w:color="auto" w:fill="FFFFFF"/>
        </w:rPr>
      </w:pPr>
      <w:r w:rsidRPr="00B44C11">
        <w:rPr>
          <w:rFonts w:ascii="Arial" w:hAnsi="Arial" w:cs="Arial"/>
          <w:b w:val="0"/>
          <w:sz w:val="22"/>
          <w:shd w:val="clear" w:color="auto" w:fill="FFFFFF"/>
        </w:rPr>
        <w:t xml:space="preserve">The systematic review revealed the major studies that contribute to creating a complete picture of the effect of obesity among children, adolescents and young adults (CAYAs). </w:t>
      </w:r>
      <w:r w:rsidR="002F7963" w:rsidRPr="00B44C11">
        <w:rPr>
          <w:rFonts w:ascii="Arial" w:hAnsi="Arial" w:cs="Arial"/>
          <w:b w:val="0"/>
          <w:sz w:val="22"/>
          <w:shd w:val="clear" w:color="auto" w:fill="FFFFFF"/>
        </w:rPr>
        <w:t>T</w:t>
      </w:r>
      <w:r w:rsidRPr="00B44C11">
        <w:rPr>
          <w:rFonts w:ascii="Arial" w:hAnsi="Arial" w:cs="Arial"/>
          <w:b w:val="0"/>
          <w:sz w:val="22"/>
          <w:shd w:val="clear" w:color="auto" w:fill="FFFFFF"/>
        </w:rPr>
        <w:t>o bring out the results clearly, the results are tabulated in the following table, and the emergent themes are synthesised through a narrative.</w:t>
      </w:r>
    </w:p>
    <w:p w14:paraId="4DE0F919" w14:textId="116E0858" w:rsidR="001B056E" w:rsidRPr="00B44C11" w:rsidRDefault="001B056E" w:rsidP="00B44C11">
      <w:pPr>
        <w:spacing w:line="360" w:lineRule="auto"/>
        <w:jc w:val="both"/>
        <w:rPr>
          <w:rFonts w:ascii="Arial" w:hAnsi="Arial" w:cs="Arial"/>
          <w:sz w:val="22"/>
          <w:shd w:val="clear" w:color="auto" w:fill="FFFFFF"/>
        </w:rPr>
      </w:pPr>
    </w:p>
    <w:p w14:paraId="4AC11244" w14:textId="77777777" w:rsidR="001B056E" w:rsidRPr="00B44C11" w:rsidRDefault="001B056E" w:rsidP="00B44C11">
      <w:pPr>
        <w:spacing w:line="360" w:lineRule="auto"/>
        <w:jc w:val="both"/>
        <w:rPr>
          <w:rFonts w:ascii="Arial" w:hAnsi="Arial" w:cs="Arial"/>
          <w:sz w:val="22"/>
          <w:shd w:val="clear" w:color="auto" w:fill="FFFFFF"/>
        </w:rPr>
      </w:pPr>
      <w:r w:rsidRPr="00B44C11">
        <w:rPr>
          <w:rFonts w:ascii="Arial" w:hAnsi="Arial" w:cs="Arial"/>
          <w:sz w:val="22"/>
          <w:shd w:val="clear" w:color="auto" w:fill="FFFFFF"/>
        </w:rPr>
        <w:br w:type="page"/>
      </w:r>
    </w:p>
    <w:p w14:paraId="1028BAF5" w14:textId="69E045F8" w:rsidR="00BE6532" w:rsidRPr="00B44C11" w:rsidRDefault="00BE6532" w:rsidP="00B44C11">
      <w:pPr>
        <w:spacing w:line="360" w:lineRule="auto"/>
        <w:ind w:firstLine="360"/>
        <w:jc w:val="both"/>
        <w:rPr>
          <w:rFonts w:ascii="Arial" w:hAnsi="Arial" w:cs="Arial"/>
          <w:b w:val="0"/>
          <w:color w:val="222222"/>
          <w:sz w:val="22"/>
          <w:shd w:val="clear" w:color="auto" w:fill="FFFFFF"/>
        </w:rPr>
        <w:sectPr w:rsidR="00BE6532" w:rsidRPr="00B44C11">
          <w:headerReference w:type="default" r:id="rId13"/>
          <w:pgSz w:w="12240" w:h="15840"/>
          <w:pgMar w:top="1440" w:right="1440" w:bottom="1440" w:left="1440" w:header="708" w:footer="708" w:gutter="0"/>
          <w:cols w:space="708"/>
          <w:docGrid w:linePitch="360"/>
        </w:sectPr>
      </w:pPr>
    </w:p>
    <w:p w14:paraId="0598FD75" w14:textId="3A0F99F7" w:rsidR="00BE6532" w:rsidRPr="00B44C11" w:rsidRDefault="00BE6532" w:rsidP="00B44C11">
      <w:pPr>
        <w:pStyle w:val="Heading3"/>
        <w:spacing w:line="360" w:lineRule="auto"/>
        <w:jc w:val="both"/>
        <w:rPr>
          <w:rFonts w:ascii="Arial" w:hAnsi="Arial" w:cs="Arial"/>
          <w:b w:val="0"/>
          <w:color w:val="auto"/>
          <w:sz w:val="22"/>
          <w:szCs w:val="22"/>
          <w:shd w:val="clear" w:color="auto" w:fill="FFFFFF"/>
        </w:rPr>
      </w:pPr>
      <w:bookmarkStart w:id="23" w:name="_Toc216705717"/>
      <w:r w:rsidRPr="00B44C11">
        <w:rPr>
          <w:rFonts w:ascii="Arial" w:hAnsi="Arial" w:cs="Arial"/>
          <w:color w:val="auto"/>
          <w:sz w:val="22"/>
          <w:szCs w:val="22"/>
        </w:rPr>
        <w:lastRenderedPageBreak/>
        <w:t xml:space="preserve">Table 4.1: Summary of Included Studies on the Impact of Obesity in </w:t>
      </w:r>
      <w:r w:rsidR="00064C82">
        <w:rPr>
          <w:rFonts w:ascii="Arial" w:hAnsi="Arial" w:cs="Arial"/>
          <w:color w:val="auto"/>
          <w:sz w:val="22"/>
          <w:szCs w:val="22"/>
        </w:rPr>
        <w:t>children, adolescent</w:t>
      </w:r>
      <w:r w:rsidR="004201D7">
        <w:rPr>
          <w:rFonts w:ascii="Arial" w:hAnsi="Arial" w:cs="Arial"/>
          <w:color w:val="auto"/>
          <w:sz w:val="22"/>
          <w:szCs w:val="22"/>
        </w:rPr>
        <w:t>s</w:t>
      </w:r>
      <w:r w:rsidR="00A91180">
        <w:rPr>
          <w:rFonts w:ascii="Arial" w:hAnsi="Arial" w:cs="Arial"/>
          <w:color w:val="auto"/>
          <w:sz w:val="22"/>
          <w:szCs w:val="22"/>
        </w:rPr>
        <w:t xml:space="preserve"> and </w:t>
      </w:r>
      <w:r w:rsidR="004201D7">
        <w:rPr>
          <w:rFonts w:ascii="Arial" w:hAnsi="Arial" w:cs="Arial"/>
          <w:color w:val="auto"/>
          <w:sz w:val="22"/>
          <w:szCs w:val="22"/>
        </w:rPr>
        <w:t>young adults (</w:t>
      </w:r>
      <w:r w:rsidRPr="00B44C11">
        <w:rPr>
          <w:rFonts w:ascii="Arial" w:hAnsi="Arial" w:cs="Arial"/>
          <w:color w:val="auto"/>
          <w:sz w:val="22"/>
          <w:szCs w:val="22"/>
        </w:rPr>
        <w:t>CAYA</w:t>
      </w:r>
      <w:bookmarkStart w:id="24" w:name="_Hlk217673377"/>
      <w:bookmarkEnd w:id="23"/>
      <w:r w:rsidR="004201D7">
        <w:rPr>
          <w:rFonts w:ascii="Arial" w:hAnsi="Arial" w:cs="Arial"/>
          <w:color w:val="auto"/>
          <w:sz w:val="22"/>
          <w:szCs w:val="22"/>
        </w:rPr>
        <w:t>)</w:t>
      </w:r>
    </w:p>
    <w:tbl>
      <w:tblPr>
        <w:tblStyle w:val="TableGrid"/>
        <w:tblW w:w="14743" w:type="dxa"/>
        <w:tblInd w:w="-856" w:type="dxa"/>
        <w:tblLook w:val="04A0" w:firstRow="1" w:lastRow="0" w:firstColumn="1" w:lastColumn="0" w:noHBand="0" w:noVBand="1"/>
      </w:tblPr>
      <w:tblGrid>
        <w:gridCol w:w="1684"/>
        <w:gridCol w:w="2093"/>
        <w:gridCol w:w="1537"/>
        <w:gridCol w:w="1522"/>
        <w:gridCol w:w="2129"/>
        <w:gridCol w:w="2993"/>
        <w:gridCol w:w="2785"/>
      </w:tblGrid>
      <w:tr w:rsidR="000346E2" w:rsidRPr="00B44C11" w14:paraId="5F0A6B31" w14:textId="77777777" w:rsidTr="000346E2">
        <w:tc>
          <w:tcPr>
            <w:tcW w:w="1555" w:type="dxa"/>
          </w:tcPr>
          <w:p w14:paraId="59402AAC"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Authors, Year &amp; Title</w:t>
            </w:r>
          </w:p>
        </w:tc>
        <w:tc>
          <w:tcPr>
            <w:tcW w:w="1765" w:type="dxa"/>
          </w:tcPr>
          <w:p w14:paraId="0DB1F908"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Sample Size and Gender</w:t>
            </w:r>
          </w:p>
        </w:tc>
        <w:tc>
          <w:tcPr>
            <w:tcW w:w="1277" w:type="dxa"/>
          </w:tcPr>
          <w:p w14:paraId="7FAB54A3"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Age</w:t>
            </w:r>
          </w:p>
        </w:tc>
        <w:tc>
          <w:tcPr>
            <w:tcW w:w="1570" w:type="dxa"/>
          </w:tcPr>
          <w:p w14:paraId="6ADADBE9" w14:textId="4B94026D"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Setting </w:t>
            </w:r>
          </w:p>
        </w:tc>
        <w:tc>
          <w:tcPr>
            <w:tcW w:w="2370" w:type="dxa"/>
          </w:tcPr>
          <w:p w14:paraId="69336CA8"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Methodology</w:t>
            </w:r>
          </w:p>
        </w:tc>
        <w:tc>
          <w:tcPr>
            <w:tcW w:w="3229" w:type="dxa"/>
          </w:tcPr>
          <w:p w14:paraId="74DC6256" w14:textId="78623E81" w:rsidR="000346E2" w:rsidRPr="00B44C11" w:rsidRDefault="000346E2" w:rsidP="00B44C11">
            <w:pPr>
              <w:spacing w:line="360" w:lineRule="auto"/>
              <w:jc w:val="both"/>
              <w:rPr>
                <w:rFonts w:ascii="Arial" w:hAnsi="Arial" w:cs="Arial"/>
                <w:sz w:val="22"/>
              </w:rPr>
            </w:pPr>
            <w:r w:rsidRPr="00B44C11">
              <w:rPr>
                <w:rFonts w:ascii="Arial" w:hAnsi="Arial" w:cs="Arial"/>
                <w:sz w:val="22"/>
              </w:rPr>
              <w:t>Conclusion</w:t>
            </w:r>
            <w:r w:rsidR="00EC40F5" w:rsidRPr="00B44C11">
              <w:rPr>
                <w:rFonts w:ascii="Arial" w:hAnsi="Arial" w:cs="Arial"/>
                <w:sz w:val="22"/>
              </w:rPr>
              <w:t>s</w:t>
            </w:r>
          </w:p>
        </w:tc>
        <w:tc>
          <w:tcPr>
            <w:tcW w:w="2977" w:type="dxa"/>
          </w:tcPr>
          <w:p w14:paraId="45B5805E" w14:textId="6C04D61E" w:rsidR="000346E2" w:rsidRPr="00B44C11" w:rsidRDefault="000346E2" w:rsidP="00B44C11">
            <w:pPr>
              <w:spacing w:line="360" w:lineRule="auto"/>
              <w:jc w:val="both"/>
              <w:rPr>
                <w:rFonts w:ascii="Arial" w:hAnsi="Arial" w:cs="Arial"/>
                <w:sz w:val="22"/>
              </w:rPr>
            </w:pPr>
            <w:r w:rsidRPr="00B44C11">
              <w:rPr>
                <w:rFonts w:ascii="Arial" w:hAnsi="Arial" w:cs="Arial"/>
                <w:sz w:val="22"/>
              </w:rPr>
              <w:t>Recommendation</w:t>
            </w:r>
            <w:r w:rsidR="00EC40F5" w:rsidRPr="00B44C11">
              <w:rPr>
                <w:rFonts w:ascii="Arial" w:hAnsi="Arial" w:cs="Arial"/>
                <w:sz w:val="22"/>
              </w:rPr>
              <w:t>s</w:t>
            </w:r>
          </w:p>
        </w:tc>
      </w:tr>
      <w:tr w:rsidR="000346E2" w:rsidRPr="00B44C11" w14:paraId="766AE567" w14:textId="77777777" w:rsidTr="000346E2">
        <w:tc>
          <w:tcPr>
            <w:tcW w:w="1555" w:type="dxa"/>
          </w:tcPr>
          <w:p w14:paraId="2DBF16DC"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Authors: </w:t>
            </w:r>
            <w:r w:rsidRPr="00B44C11">
              <w:rPr>
                <w:rFonts w:ascii="Arial" w:hAnsi="Arial" w:cs="Arial"/>
                <w:b w:val="0"/>
                <w:sz w:val="22"/>
              </w:rPr>
              <w:t>Perry, B.I., Khandaker, G.M., Marwaha, S.</w:t>
            </w:r>
          </w:p>
          <w:p w14:paraId="16DCCA85"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Year: </w:t>
            </w:r>
            <w:r w:rsidRPr="00B44C11">
              <w:rPr>
                <w:rFonts w:ascii="Arial" w:hAnsi="Arial" w:cs="Arial"/>
                <w:b w:val="0"/>
                <w:sz w:val="22"/>
              </w:rPr>
              <w:t>2020</w:t>
            </w:r>
          </w:p>
          <w:p w14:paraId="2F520691"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Title: </w:t>
            </w:r>
            <w:r w:rsidRPr="00B44C11">
              <w:rPr>
                <w:rFonts w:ascii="Arial" w:hAnsi="Arial" w:cs="Arial"/>
                <w:b w:val="0"/>
                <w:sz w:val="22"/>
              </w:rPr>
              <w:t>Insulin resistance and obesity, and their association with depression in relatively young people: findings from a large UK birth cohort.</w:t>
            </w:r>
          </w:p>
        </w:tc>
        <w:tc>
          <w:tcPr>
            <w:tcW w:w="1765" w:type="dxa"/>
          </w:tcPr>
          <w:p w14:paraId="78D2AFA1"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Sample Size and Gender:</w:t>
            </w:r>
            <w:r w:rsidRPr="00B44C11">
              <w:rPr>
                <w:rFonts w:ascii="Arial" w:hAnsi="Arial" w:cs="Arial"/>
                <w:sz w:val="22"/>
              </w:rPr>
              <w:br/>
            </w:r>
            <w:r w:rsidRPr="00B44C11">
              <w:rPr>
                <w:rFonts w:ascii="Arial" w:hAnsi="Arial" w:cs="Arial"/>
                <w:b w:val="0"/>
                <w:sz w:val="22"/>
              </w:rPr>
              <w:t>3,208 participants (48% male)</w:t>
            </w:r>
          </w:p>
        </w:tc>
        <w:tc>
          <w:tcPr>
            <w:tcW w:w="1277" w:type="dxa"/>
          </w:tcPr>
          <w:p w14:paraId="45A8B437"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Range: </w:t>
            </w:r>
            <w:r w:rsidRPr="00B44C11">
              <w:rPr>
                <w:rFonts w:ascii="Arial" w:hAnsi="Arial" w:cs="Arial"/>
                <w:b w:val="0"/>
                <w:sz w:val="22"/>
              </w:rPr>
              <w:t>9 – 18 years</w:t>
            </w:r>
          </w:p>
        </w:tc>
        <w:tc>
          <w:tcPr>
            <w:tcW w:w="1570" w:type="dxa"/>
          </w:tcPr>
          <w:p w14:paraId="74167E37" w14:textId="393C60BC"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Where: </w:t>
            </w:r>
            <w:r w:rsidRPr="00B44C11">
              <w:rPr>
                <w:rFonts w:ascii="Arial" w:hAnsi="Arial" w:cs="Arial"/>
                <w:b w:val="0"/>
                <w:sz w:val="22"/>
              </w:rPr>
              <w:t>Southwest England</w:t>
            </w:r>
          </w:p>
          <w:p w14:paraId="1DF4F4D3" w14:textId="77777777" w:rsidR="000346E2" w:rsidRPr="00B44C11" w:rsidRDefault="000346E2" w:rsidP="00B44C11">
            <w:pPr>
              <w:spacing w:line="360" w:lineRule="auto"/>
              <w:jc w:val="both"/>
              <w:rPr>
                <w:rFonts w:ascii="Arial" w:hAnsi="Arial" w:cs="Arial"/>
                <w:sz w:val="22"/>
              </w:rPr>
            </w:pPr>
          </w:p>
          <w:p w14:paraId="59610B68"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Date: </w:t>
            </w:r>
            <w:r w:rsidRPr="00B44C11">
              <w:rPr>
                <w:rFonts w:ascii="Arial" w:hAnsi="Arial" w:cs="Arial"/>
                <w:b w:val="0"/>
                <w:sz w:val="22"/>
              </w:rPr>
              <w:t>2009 - 2010</w:t>
            </w:r>
            <w:r w:rsidRPr="00B44C11">
              <w:rPr>
                <w:rFonts w:ascii="Arial" w:hAnsi="Arial" w:cs="Arial"/>
                <w:sz w:val="22"/>
              </w:rPr>
              <w:t xml:space="preserve"> </w:t>
            </w:r>
          </w:p>
        </w:tc>
        <w:tc>
          <w:tcPr>
            <w:tcW w:w="2370" w:type="dxa"/>
          </w:tcPr>
          <w:p w14:paraId="21500BE2" w14:textId="77777777" w:rsidR="00DA2319"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Design: </w:t>
            </w:r>
            <w:r w:rsidRPr="00B44C11">
              <w:rPr>
                <w:rFonts w:ascii="Arial" w:hAnsi="Arial" w:cs="Arial"/>
                <w:b w:val="0"/>
                <w:sz w:val="22"/>
              </w:rPr>
              <w:t>Longitudinal population-based birth cohort study.</w:t>
            </w:r>
          </w:p>
          <w:p w14:paraId="7AFF7CEE" w14:textId="1CA861BB" w:rsidR="000346E2" w:rsidRPr="00B44C11" w:rsidRDefault="00DA2319" w:rsidP="00B44C11">
            <w:pPr>
              <w:spacing w:line="360" w:lineRule="auto"/>
              <w:jc w:val="both"/>
              <w:rPr>
                <w:rFonts w:ascii="Arial" w:hAnsi="Arial" w:cs="Arial"/>
                <w:sz w:val="22"/>
              </w:rPr>
            </w:pPr>
            <w:r w:rsidRPr="00B44C11">
              <w:rPr>
                <w:rFonts w:ascii="Arial" w:hAnsi="Arial" w:cs="Arial"/>
                <w:bCs/>
                <w:sz w:val="22"/>
              </w:rPr>
              <w:t>Data collection</w:t>
            </w:r>
            <w:r w:rsidRPr="00B44C11">
              <w:rPr>
                <w:rFonts w:ascii="Arial" w:hAnsi="Arial" w:cs="Arial"/>
                <w:b w:val="0"/>
                <w:sz w:val="22"/>
              </w:rPr>
              <w:t xml:space="preserve">: </w:t>
            </w:r>
            <w:r w:rsidR="000346E2" w:rsidRPr="00B44C11">
              <w:rPr>
                <w:rFonts w:ascii="Arial" w:hAnsi="Arial" w:cs="Arial"/>
                <w:b w:val="0"/>
                <w:sz w:val="22"/>
              </w:rPr>
              <w:t xml:space="preserve"> </w:t>
            </w:r>
            <w:r w:rsidR="00665520" w:rsidRPr="00B44C11">
              <w:rPr>
                <w:rFonts w:ascii="Arial" w:hAnsi="Arial" w:cs="Arial"/>
                <w:b w:val="0"/>
                <w:sz w:val="22"/>
              </w:rPr>
              <w:t>regression analyses to assess cross-sectional and longitudinal associations between insulin resistance and depression</w:t>
            </w:r>
            <w:r w:rsidR="000346E2" w:rsidRPr="00B44C11">
              <w:rPr>
                <w:rFonts w:ascii="Arial" w:hAnsi="Arial" w:cs="Arial"/>
                <w:sz w:val="22"/>
              </w:rPr>
              <w:br/>
            </w:r>
            <w:r w:rsidR="000346E2" w:rsidRPr="00B44C11">
              <w:rPr>
                <w:rFonts w:ascii="Arial" w:hAnsi="Arial" w:cs="Arial"/>
                <w:sz w:val="22"/>
              </w:rPr>
              <w:br/>
            </w:r>
          </w:p>
        </w:tc>
        <w:tc>
          <w:tcPr>
            <w:tcW w:w="3229" w:type="dxa"/>
          </w:tcPr>
          <w:p w14:paraId="3668A2BC" w14:textId="77777777" w:rsidR="000346E2" w:rsidRPr="00B44C11" w:rsidRDefault="000346E2" w:rsidP="00B44C11">
            <w:pPr>
              <w:pStyle w:val="ListParagraph"/>
              <w:numPr>
                <w:ilvl w:val="0"/>
                <w:numId w:val="19"/>
              </w:numPr>
              <w:spacing w:line="360" w:lineRule="auto"/>
              <w:jc w:val="both"/>
              <w:rPr>
                <w:rFonts w:ascii="Arial" w:hAnsi="Arial" w:cs="Arial"/>
                <w:b w:val="0"/>
                <w:sz w:val="22"/>
              </w:rPr>
            </w:pPr>
            <w:r w:rsidRPr="00B44C11">
              <w:rPr>
                <w:rFonts w:ascii="Arial" w:hAnsi="Arial" w:cs="Arial"/>
                <w:b w:val="0"/>
                <w:sz w:val="22"/>
              </w:rPr>
              <w:t>At age 18, the higher the IR and the BMI, the greater the risk of depressive symptoms and depressive episodes.</w:t>
            </w:r>
          </w:p>
          <w:p w14:paraId="6737CBE7" w14:textId="77777777" w:rsidR="000346E2" w:rsidRPr="00B44C11" w:rsidRDefault="000346E2" w:rsidP="00B44C11">
            <w:pPr>
              <w:spacing w:line="360" w:lineRule="auto"/>
              <w:jc w:val="both"/>
              <w:rPr>
                <w:rFonts w:ascii="Arial" w:hAnsi="Arial" w:cs="Arial"/>
                <w:b w:val="0"/>
                <w:sz w:val="22"/>
              </w:rPr>
            </w:pPr>
          </w:p>
          <w:p w14:paraId="6296534E" w14:textId="77777777" w:rsidR="000346E2" w:rsidRPr="00B44C11" w:rsidRDefault="000346E2" w:rsidP="00B44C11">
            <w:pPr>
              <w:pStyle w:val="ListParagraph"/>
              <w:numPr>
                <w:ilvl w:val="0"/>
                <w:numId w:val="19"/>
              </w:numPr>
              <w:spacing w:line="360" w:lineRule="auto"/>
              <w:jc w:val="both"/>
              <w:rPr>
                <w:rFonts w:ascii="Arial" w:hAnsi="Arial" w:cs="Arial"/>
                <w:b w:val="0"/>
                <w:sz w:val="22"/>
              </w:rPr>
            </w:pPr>
            <w:r w:rsidRPr="00B44C11">
              <w:rPr>
                <w:rFonts w:ascii="Arial" w:hAnsi="Arial" w:cs="Arial"/>
                <w:b w:val="0"/>
                <w:sz w:val="22"/>
              </w:rPr>
              <w:t>Such associations were much explained (attenuated) when being adjusted by sociodemographic (e.g., social class, sex) and lifestyle factors (e.g., smoking, physical activity).</w:t>
            </w:r>
          </w:p>
          <w:p w14:paraId="3C06B0E0" w14:textId="77777777" w:rsidR="000346E2" w:rsidRPr="00B44C11" w:rsidRDefault="000346E2" w:rsidP="00B44C11">
            <w:pPr>
              <w:spacing w:line="360" w:lineRule="auto"/>
              <w:jc w:val="both"/>
              <w:rPr>
                <w:rFonts w:ascii="Arial" w:hAnsi="Arial" w:cs="Arial"/>
                <w:b w:val="0"/>
                <w:sz w:val="22"/>
              </w:rPr>
            </w:pPr>
          </w:p>
          <w:p w14:paraId="67BC5D89" w14:textId="77777777" w:rsidR="000346E2" w:rsidRPr="00B44C11" w:rsidRDefault="000346E2" w:rsidP="00B44C11">
            <w:pPr>
              <w:pStyle w:val="ListParagraph"/>
              <w:numPr>
                <w:ilvl w:val="0"/>
                <w:numId w:val="19"/>
              </w:numPr>
              <w:spacing w:line="360" w:lineRule="auto"/>
              <w:jc w:val="both"/>
              <w:rPr>
                <w:rFonts w:ascii="Arial" w:hAnsi="Arial" w:cs="Arial"/>
                <w:b w:val="0"/>
                <w:sz w:val="22"/>
              </w:rPr>
            </w:pPr>
            <w:r w:rsidRPr="00B44C11">
              <w:rPr>
                <w:rFonts w:ascii="Arial" w:hAnsi="Arial" w:cs="Arial"/>
                <w:b w:val="0"/>
                <w:sz w:val="22"/>
              </w:rPr>
              <w:t xml:space="preserve">No evident longitudinal relationships existed between depression at age 18 and IR/BMI at </w:t>
            </w:r>
            <w:r w:rsidRPr="00B44C11">
              <w:rPr>
                <w:rFonts w:ascii="Arial" w:hAnsi="Arial" w:cs="Arial"/>
                <w:b w:val="0"/>
                <w:sz w:val="22"/>
              </w:rPr>
              <w:lastRenderedPageBreak/>
              <w:t>age 9 (which might have been underpowered, however).</w:t>
            </w:r>
          </w:p>
          <w:p w14:paraId="405D3AA5" w14:textId="77777777" w:rsidR="000346E2" w:rsidRPr="00B44C11" w:rsidRDefault="000346E2" w:rsidP="00B44C11">
            <w:pPr>
              <w:spacing w:line="360" w:lineRule="auto"/>
              <w:jc w:val="both"/>
              <w:rPr>
                <w:rFonts w:ascii="Arial" w:hAnsi="Arial" w:cs="Arial"/>
                <w:b w:val="0"/>
                <w:sz w:val="22"/>
              </w:rPr>
            </w:pPr>
          </w:p>
          <w:p w14:paraId="539F98AB" w14:textId="77777777" w:rsidR="000346E2" w:rsidRPr="00B44C11" w:rsidRDefault="000346E2" w:rsidP="00B44C11">
            <w:pPr>
              <w:pStyle w:val="ListParagraph"/>
              <w:numPr>
                <w:ilvl w:val="0"/>
                <w:numId w:val="19"/>
              </w:numPr>
              <w:spacing w:line="360" w:lineRule="auto"/>
              <w:jc w:val="both"/>
              <w:rPr>
                <w:rFonts w:ascii="Arial" w:hAnsi="Arial" w:cs="Arial"/>
                <w:b w:val="0"/>
                <w:sz w:val="22"/>
              </w:rPr>
            </w:pPr>
            <w:r w:rsidRPr="00B44C11">
              <w:rPr>
                <w:rFonts w:ascii="Arial" w:hAnsi="Arial" w:cs="Arial"/>
                <w:b w:val="0"/>
                <w:sz w:val="22"/>
              </w:rPr>
              <w:t>Cross-sectional associations were not reduced by the adjustment of inflammatory markers (IL-6, CRP).</w:t>
            </w:r>
          </w:p>
        </w:tc>
        <w:tc>
          <w:tcPr>
            <w:tcW w:w="2977" w:type="dxa"/>
          </w:tcPr>
          <w:p w14:paraId="2CB0B1F6" w14:textId="77777777" w:rsidR="000346E2" w:rsidRPr="00B44C11" w:rsidRDefault="000346E2" w:rsidP="00B44C11">
            <w:pPr>
              <w:pStyle w:val="ListParagraph"/>
              <w:numPr>
                <w:ilvl w:val="0"/>
                <w:numId w:val="19"/>
              </w:numPr>
              <w:spacing w:line="360" w:lineRule="auto"/>
              <w:jc w:val="both"/>
              <w:rPr>
                <w:rFonts w:ascii="Arial" w:hAnsi="Arial" w:cs="Arial"/>
                <w:b w:val="0"/>
                <w:sz w:val="22"/>
              </w:rPr>
            </w:pPr>
            <w:r w:rsidRPr="00B44C11">
              <w:rPr>
                <w:rFonts w:ascii="Arial" w:hAnsi="Arial" w:cs="Arial"/>
                <w:b w:val="0"/>
                <w:sz w:val="22"/>
              </w:rPr>
              <w:lastRenderedPageBreak/>
              <w:t xml:space="preserve">There is a possibility that sociodemographic and flexible lifestyle factors are the main causes of the metabolic problems in young people with depression. </w:t>
            </w:r>
          </w:p>
          <w:p w14:paraId="11A7FC0B" w14:textId="77777777" w:rsidR="000346E2" w:rsidRPr="00B44C11" w:rsidRDefault="000346E2" w:rsidP="00B44C11">
            <w:pPr>
              <w:pStyle w:val="ListParagraph"/>
              <w:numPr>
                <w:ilvl w:val="0"/>
                <w:numId w:val="19"/>
              </w:numPr>
              <w:spacing w:line="360" w:lineRule="auto"/>
              <w:jc w:val="both"/>
              <w:rPr>
                <w:rFonts w:ascii="Arial" w:hAnsi="Arial" w:cs="Arial"/>
                <w:b w:val="0"/>
                <w:sz w:val="22"/>
              </w:rPr>
            </w:pPr>
            <w:r w:rsidRPr="00B44C11">
              <w:rPr>
                <w:rFonts w:ascii="Arial" w:hAnsi="Arial" w:cs="Arial"/>
                <w:b w:val="0"/>
                <w:sz w:val="22"/>
              </w:rPr>
              <w:t xml:space="preserve">The prevention measures must be aimed at ensuring positive lifestyle changes (e.g., smoking cessation, healthy diet, exercise). </w:t>
            </w:r>
          </w:p>
          <w:p w14:paraId="747CE505" w14:textId="77777777" w:rsidR="000346E2" w:rsidRPr="00B44C11" w:rsidRDefault="000346E2" w:rsidP="00B44C11">
            <w:pPr>
              <w:pStyle w:val="ListParagraph"/>
              <w:numPr>
                <w:ilvl w:val="0"/>
                <w:numId w:val="19"/>
              </w:numPr>
              <w:spacing w:line="360" w:lineRule="auto"/>
              <w:jc w:val="both"/>
              <w:rPr>
                <w:rFonts w:ascii="Arial" w:hAnsi="Arial" w:cs="Arial"/>
                <w:sz w:val="22"/>
              </w:rPr>
            </w:pPr>
            <w:r w:rsidRPr="00B44C11">
              <w:rPr>
                <w:rFonts w:ascii="Arial" w:hAnsi="Arial" w:cs="Arial"/>
                <w:b w:val="0"/>
                <w:sz w:val="22"/>
              </w:rPr>
              <w:t xml:space="preserve">In young individuals with the initial manifestation of depression, it is important to </w:t>
            </w:r>
            <w:r w:rsidRPr="00B44C11">
              <w:rPr>
                <w:rFonts w:ascii="Arial" w:hAnsi="Arial" w:cs="Arial"/>
                <w:b w:val="0"/>
                <w:sz w:val="22"/>
              </w:rPr>
              <w:lastRenderedPageBreak/>
              <w:t>thoroughly examine metabolic activity.</w:t>
            </w:r>
          </w:p>
        </w:tc>
      </w:tr>
      <w:tr w:rsidR="000346E2" w:rsidRPr="00B44C11" w14:paraId="46AA8F4E" w14:textId="77777777" w:rsidTr="000346E2">
        <w:tc>
          <w:tcPr>
            <w:tcW w:w="1555" w:type="dxa"/>
          </w:tcPr>
          <w:p w14:paraId="7DEF9288" w14:textId="3A322912" w:rsidR="000346E2" w:rsidRPr="00B44C11" w:rsidRDefault="00391A6E" w:rsidP="00B44C11">
            <w:pPr>
              <w:spacing w:line="360" w:lineRule="auto"/>
              <w:jc w:val="both"/>
              <w:rPr>
                <w:rFonts w:ascii="Arial" w:hAnsi="Arial" w:cs="Arial"/>
                <w:b w:val="0"/>
                <w:sz w:val="22"/>
              </w:rPr>
            </w:pPr>
            <w:r w:rsidRPr="00B44C11">
              <w:rPr>
                <w:rFonts w:ascii="Arial" w:hAnsi="Arial" w:cs="Arial"/>
                <w:sz w:val="22"/>
              </w:rPr>
              <w:lastRenderedPageBreak/>
              <w:t>Authors:</w:t>
            </w:r>
            <w:r w:rsidR="0054189E" w:rsidRPr="00B44C11">
              <w:rPr>
                <w:rFonts w:ascii="Arial" w:hAnsi="Arial" w:cs="Arial"/>
                <w:b w:val="0"/>
                <w:bCs/>
                <w:sz w:val="22"/>
              </w:rPr>
              <w:t xml:space="preserve"> Kelly, Y</w:t>
            </w:r>
            <w:r w:rsidR="004B6D23" w:rsidRPr="00B44C11">
              <w:rPr>
                <w:rFonts w:ascii="Arial" w:hAnsi="Arial" w:cs="Arial"/>
                <w:b w:val="0"/>
                <w:bCs/>
                <w:sz w:val="22"/>
              </w:rPr>
              <w:t>.,</w:t>
            </w:r>
            <w:r w:rsidR="0054189E" w:rsidRPr="00B44C11">
              <w:rPr>
                <w:rFonts w:ascii="Arial" w:hAnsi="Arial" w:cs="Arial"/>
                <w:b w:val="0"/>
                <w:bCs/>
                <w:sz w:val="22"/>
              </w:rPr>
              <w:t xml:space="preserve"> </w:t>
            </w:r>
            <w:proofErr w:type="spellStart"/>
            <w:r w:rsidR="0054189E" w:rsidRPr="00B44C11">
              <w:rPr>
                <w:rFonts w:ascii="Arial" w:hAnsi="Arial" w:cs="Arial"/>
                <w:b w:val="0"/>
                <w:bCs/>
                <w:sz w:val="22"/>
              </w:rPr>
              <w:t>Patalay</w:t>
            </w:r>
            <w:proofErr w:type="spellEnd"/>
            <w:r w:rsidR="0054189E" w:rsidRPr="00B44C11">
              <w:rPr>
                <w:rFonts w:ascii="Arial" w:hAnsi="Arial" w:cs="Arial"/>
                <w:b w:val="0"/>
                <w:bCs/>
                <w:sz w:val="22"/>
              </w:rPr>
              <w:t>, P</w:t>
            </w:r>
            <w:r w:rsidR="00CF4A04" w:rsidRPr="00B44C11">
              <w:rPr>
                <w:rFonts w:ascii="Arial" w:hAnsi="Arial" w:cs="Arial"/>
                <w:b w:val="0"/>
                <w:bCs/>
                <w:sz w:val="22"/>
              </w:rPr>
              <w:t>.,</w:t>
            </w:r>
            <w:r w:rsidR="0054189E" w:rsidRPr="00B44C11">
              <w:rPr>
                <w:rFonts w:ascii="Arial" w:hAnsi="Arial" w:cs="Arial"/>
                <w:b w:val="0"/>
                <w:bCs/>
                <w:sz w:val="22"/>
              </w:rPr>
              <w:t xml:space="preserve"> Montgomery, S</w:t>
            </w:r>
            <w:r w:rsidR="008B590B" w:rsidRPr="00B44C11">
              <w:rPr>
                <w:rFonts w:ascii="Arial" w:hAnsi="Arial" w:cs="Arial"/>
                <w:b w:val="0"/>
                <w:bCs/>
                <w:sz w:val="22"/>
              </w:rPr>
              <w:t>.</w:t>
            </w:r>
            <w:r w:rsidR="00CF4A04" w:rsidRPr="00B44C11">
              <w:rPr>
                <w:rFonts w:ascii="Arial" w:hAnsi="Arial" w:cs="Arial"/>
                <w:b w:val="0"/>
                <w:bCs/>
                <w:sz w:val="22"/>
              </w:rPr>
              <w:t>,</w:t>
            </w:r>
            <w:r w:rsidR="0054189E" w:rsidRPr="00B44C11">
              <w:rPr>
                <w:rFonts w:ascii="Arial" w:hAnsi="Arial" w:cs="Arial"/>
                <w:b w:val="0"/>
                <w:bCs/>
                <w:sz w:val="22"/>
              </w:rPr>
              <w:t xml:space="preserve"> Sacker, A</w:t>
            </w:r>
            <w:r w:rsidR="008B590B" w:rsidRPr="00B44C11">
              <w:rPr>
                <w:rFonts w:ascii="Arial" w:hAnsi="Arial" w:cs="Arial"/>
                <w:b w:val="0"/>
                <w:bCs/>
                <w:sz w:val="22"/>
              </w:rPr>
              <w:t>.</w:t>
            </w:r>
          </w:p>
          <w:p w14:paraId="6AD55DD2" w14:textId="45F83AC5"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Year: </w:t>
            </w:r>
            <w:r w:rsidRPr="00B44C11">
              <w:rPr>
                <w:rFonts w:ascii="Arial" w:hAnsi="Arial" w:cs="Arial"/>
                <w:b w:val="0"/>
                <w:sz w:val="22"/>
              </w:rPr>
              <w:t>201</w:t>
            </w:r>
            <w:r w:rsidR="00391A6E" w:rsidRPr="00B44C11">
              <w:rPr>
                <w:rFonts w:ascii="Arial" w:hAnsi="Arial" w:cs="Arial"/>
                <w:b w:val="0"/>
                <w:sz w:val="22"/>
              </w:rPr>
              <w:t>6</w:t>
            </w:r>
          </w:p>
          <w:p w14:paraId="167D2938" w14:textId="6E790063" w:rsidR="000346E2" w:rsidRPr="00B44C11" w:rsidRDefault="00391A6E" w:rsidP="00B44C11">
            <w:pPr>
              <w:spacing w:line="360" w:lineRule="auto"/>
              <w:jc w:val="both"/>
              <w:rPr>
                <w:rFonts w:ascii="Arial" w:hAnsi="Arial" w:cs="Arial"/>
                <w:b w:val="0"/>
                <w:sz w:val="22"/>
              </w:rPr>
            </w:pPr>
            <w:r w:rsidRPr="00B44C11">
              <w:rPr>
                <w:rFonts w:ascii="Arial" w:hAnsi="Arial" w:cs="Arial"/>
                <w:sz w:val="22"/>
              </w:rPr>
              <w:t>Title:</w:t>
            </w:r>
            <w:r w:rsidR="000346E2" w:rsidRPr="00B44C11">
              <w:rPr>
                <w:rFonts w:ascii="Arial" w:hAnsi="Arial" w:cs="Arial"/>
                <w:b w:val="0"/>
                <w:sz w:val="22"/>
              </w:rPr>
              <w:t xml:space="preserve"> </w:t>
            </w:r>
            <w:r w:rsidR="0054189E" w:rsidRPr="00B44C11">
              <w:rPr>
                <w:rFonts w:ascii="Arial" w:hAnsi="Arial" w:cs="Arial"/>
                <w:b w:val="0"/>
                <w:bCs/>
                <w:sz w:val="22"/>
              </w:rPr>
              <w:t>BMI Development and Early Adolescent Psychosocial Well-Being: UK</w:t>
            </w:r>
          </w:p>
        </w:tc>
        <w:tc>
          <w:tcPr>
            <w:tcW w:w="1765" w:type="dxa"/>
          </w:tcPr>
          <w:p w14:paraId="5AA2FA6C" w14:textId="0A33A97E"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Sample Size:</w:t>
            </w:r>
            <w:r w:rsidR="0054189E" w:rsidRPr="00B44C11">
              <w:rPr>
                <w:rFonts w:ascii="Arial" w:hAnsi="Arial" w:cs="Arial"/>
                <w:sz w:val="22"/>
              </w:rPr>
              <w:t xml:space="preserve"> </w:t>
            </w:r>
            <w:r w:rsidR="0054189E" w:rsidRPr="00B44C11">
              <w:rPr>
                <w:rFonts w:ascii="Arial" w:hAnsi="Arial" w:cs="Arial"/>
                <w:b w:val="0"/>
                <w:bCs/>
                <w:sz w:val="22"/>
              </w:rPr>
              <w:t>11,866 children</w:t>
            </w:r>
            <w:r w:rsidRPr="00B44C11">
              <w:rPr>
                <w:rFonts w:ascii="Arial" w:hAnsi="Arial" w:cs="Arial"/>
                <w:sz w:val="22"/>
              </w:rPr>
              <w:t xml:space="preserve"> </w:t>
            </w:r>
          </w:p>
          <w:p w14:paraId="396DDA1A"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Gender: </w:t>
            </w:r>
            <w:r w:rsidRPr="00B44C11">
              <w:rPr>
                <w:rFonts w:ascii="Arial" w:hAnsi="Arial" w:cs="Arial"/>
                <w:b w:val="0"/>
                <w:sz w:val="22"/>
              </w:rPr>
              <w:t>Male and Female</w:t>
            </w:r>
          </w:p>
        </w:tc>
        <w:tc>
          <w:tcPr>
            <w:tcW w:w="1277" w:type="dxa"/>
          </w:tcPr>
          <w:p w14:paraId="4654DB41" w14:textId="54482F45" w:rsidR="000346E2" w:rsidRPr="00B44C11" w:rsidRDefault="000346E2" w:rsidP="00B44C11">
            <w:pPr>
              <w:spacing w:line="360" w:lineRule="auto"/>
              <w:jc w:val="both"/>
              <w:rPr>
                <w:rFonts w:ascii="Arial" w:hAnsi="Arial" w:cs="Arial"/>
                <w:b w:val="0"/>
                <w:bCs/>
                <w:sz w:val="22"/>
              </w:rPr>
            </w:pPr>
            <w:r w:rsidRPr="00B44C11">
              <w:rPr>
                <w:rFonts w:ascii="Arial" w:hAnsi="Arial" w:cs="Arial"/>
                <w:sz w:val="22"/>
              </w:rPr>
              <w:t>Range</w:t>
            </w:r>
            <w:r w:rsidRPr="00B44C11">
              <w:rPr>
                <w:rFonts w:ascii="Arial" w:hAnsi="Arial" w:cs="Arial"/>
                <w:b w:val="0"/>
                <w:bCs/>
                <w:sz w:val="22"/>
              </w:rPr>
              <w:t>:</w:t>
            </w:r>
            <w:r w:rsidR="00391A6E" w:rsidRPr="00B44C11">
              <w:rPr>
                <w:rFonts w:ascii="Arial" w:hAnsi="Arial" w:cs="Arial"/>
                <w:b w:val="0"/>
                <w:bCs/>
                <w:sz w:val="22"/>
              </w:rPr>
              <w:t>3, 5, 7, and 11</w:t>
            </w:r>
          </w:p>
          <w:p w14:paraId="406C3537"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 </w:t>
            </w:r>
          </w:p>
        </w:tc>
        <w:tc>
          <w:tcPr>
            <w:tcW w:w="1570" w:type="dxa"/>
          </w:tcPr>
          <w:p w14:paraId="13DDDE6A" w14:textId="1FE3D75A"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Where: </w:t>
            </w:r>
            <w:r w:rsidR="00391A6E" w:rsidRPr="00B44C11">
              <w:rPr>
                <w:rFonts w:ascii="Arial" w:hAnsi="Arial" w:cs="Arial"/>
                <w:sz w:val="22"/>
              </w:rPr>
              <w:t>U</w:t>
            </w:r>
            <w:r w:rsidR="00391A6E" w:rsidRPr="00B44C11">
              <w:rPr>
                <w:rFonts w:ascii="Arial" w:hAnsi="Arial" w:cs="Arial"/>
                <w:b w:val="0"/>
                <w:bCs/>
                <w:sz w:val="22"/>
              </w:rPr>
              <w:t xml:space="preserve">nited Kingdom </w:t>
            </w:r>
            <w:r w:rsidRPr="00B44C11">
              <w:rPr>
                <w:rFonts w:ascii="Arial" w:hAnsi="Arial" w:cs="Arial"/>
                <w:sz w:val="22"/>
              </w:rPr>
              <w:t xml:space="preserve">Date: </w:t>
            </w:r>
            <w:r w:rsidRPr="00B44C11">
              <w:rPr>
                <w:rFonts w:ascii="Arial" w:hAnsi="Arial" w:cs="Arial"/>
                <w:b w:val="0"/>
                <w:sz w:val="22"/>
              </w:rPr>
              <w:t xml:space="preserve">From </w:t>
            </w:r>
            <w:r w:rsidR="0054189E" w:rsidRPr="00B44C11">
              <w:rPr>
                <w:rFonts w:ascii="Arial" w:hAnsi="Arial" w:cs="Arial"/>
                <w:b w:val="0"/>
                <w:sz w:val="22"/>
              </w:rPr>
              <w:t>2000- 2</w:t>
            </w:r>
            <w:r w:rsidRPr="00B44C11">
              <w:rPr>
                <w:rFonts w:ascii="Arial" w:hAnsi="Arial" w:cs="Arial"/>
                <w:b w:val="0"/>
                <w:sz w:val="22"/>
              </w:rPr>
              <w:t xml:space="preserve"> 0</w:t>
            </w:r>
            <w:r w:rsidR="0054189E" w:rsidRPr="00B44C11">
              <w:rPr>
                <w:rFonts w:ascii="Arial" w:hAnsi="Arial" w:cs="Arial"/>
                <w:b w:val="0"/>
                <w:sz w:val="22"/>
              </w:rPr>
              <w:t>0</w:t>
            </w:r>
            <w:r w:rsidRPr="00B44C11">
              <w:rPr>
                <w:rFonts w:ascii="Arial" w:hAnsi="Arial" w:cs="Arial"/>
                <w:b w:val="0"/>
                <w:sz w:val="22"/>
              </w:rPr>
              <w:t>2</w:t>
            </w:r>
          </w:p>
        </w:tc>
        <w:tc>
          <w:tcPr>
            <w:tcW w:w="2370" w:type="dxa"/>
          </w:tcPr>
          <w:p w14:paraId="13BD32C7" w14:textId="0B938B94"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Design: </w:t>
            </w:r>
            <w:r w:rsidR="0054189E" w:rsidRPr="00B44C11">
              <w:rPr>
                <w:rFonts w:ascii="Arial" w:hAnsi="Arial" w:cs="Arial"/>
                <w:b w:val="0"/>
                <w:bCs/>
                <w:sz w:val="22"/>
              </w:rPr>
              <w:t>Longitudinal observational study using data from the UK Millennium Cohort Study (MCS)</w:t>
            </w:r>
            <w:r w:rsidR="0054189E" w:rsidRPr="00B44C11">
              <w:rPr>
                <w:rFonts w:ascii="Arial" w:hAnsi="Arial" w:cs="Arial"/>
                <w:b w:val="0"/>
                <w:sz w:val="22"/>
              </w:rPr>
              <w:br/>
            </w:r>
            <w:r w:rsidR="0054189E" w:rsidRPr="00B44C11">
              <w:rPr>
                <w:rFonts w:ascii="Arial" w:hAnsi="Arial" w:cs="Arial"/>
                <w:bCs/>
                <w:sz w:val="22"/>
              </w:rPr>
              <w:t>Data collection</w:t>
            </w:r>
            <w:r w:rsidR="0054189E" w:rsidRPr="00B44C11">
              <w:rPr>
                <w:rFonts w:ascii="Arial" w:hAnsi="Arial" w:cs="Arial"/>
                <w:b w:val="0"/>
                <w:sz w:val="22"/>
              </w:rPr>
              <w:t>:</w:t>
            </w:r>
            <w:r w:rsidRPr="00B44C11">
              <w:rPr>
                <w:rFonts w:ascii="Arial" w:hAnsi="Arial" w:cs="Arial"/>
                <w:b w:val="0"/>
                <w:sz w:val="22"/>
              </w:rPr>
              <w:t xml:space="preserve"> survey</w:t>
            </w:r>
            <w:r w:rsidRPr="00B44C11">
              <w:rPr>
                <w:rFonts w:ascii="Arial" w:hAnsi="Arial" w:cs="Arial"/>
                <w:sz w:val="22"/>
              </w:rPr>
              <w:br/>
            </w:r>
          </w:p>
        </w:tc>
        <w:tc>
          <w:tcPr>
            <w:tcW w:w="3229" w:type="dxa"/>
          </w:tcPr>
          <w:p w14:paraId="55813DC6" w14:textId="77777777" w:rsidR="0054189E" w:rsidRPr="00B44C11" w:rsidRDefault="000346E2" w:rsidP="00B44C11">
            <w:pPr>
              <w:pStyle w:val="ListParagraph"/>
              <w:numPr>
                <w:ilvl w:val="0"/>
                <w:numId w:val="17"/>
              </w:numPr>
              <w:spacing w:line="360" w:lineRule="auto"/>
              <w:jc w:val="both"/>
              <w:rPr>
                <w:rFonts w:ascii="Arial" w:hAnsi="Arial" w:cs="Arial"/>
                <w:b w:val="0"/>
                <w:sz w:val="22"/>
              </w:rPr>
            </w:pPr>
            <w:r w:rsidRPr="00B44C11">
              <w:rPr>
                <w:rFonts w:ascii="Arial" w:hAnsi="Arial" w:cs="Arial"/>
                <w:b w:val="0"/>
                <w:sz w:val="22"/>
              </w:rPr>
              <w:t>The</w:t>
            </w:r>
            <w:r w:rsidR="0054189E" w:rsidRPr="00B44C11">
              <w:rPr>
                <w:rFonts w:ascii="Arial" w:hAnsi="Arial" w:cs="Arial"/>
                <w:b w:val="0"/>
                <w:sz w:val="22"/>
              </w:rPr>
              <w:t xml:space="preserve"> Children with persistent obesity throughout childhood (ages 3–11) had significantly poorer psychosocial well-being at age 11 (lower self-esteem, more emotional symptoms, and lower happiness) compared to those with a persistent healthy weight.</w:t>
            </w:r>
          </w:p>
          <w:p w14:paraId="1B042ACC" w14:textId="77777777" w:rsidR="0054189E" w:rsidRPr="00B44C11" w:rsidRDefault="0054189E" w:rsidP="00B44C11">
            <w:pPr>
              <w:pStyle w:val="ListParagraph"/>
              <w:numPr>
                <w:ilvl w:val="0"/>
                <w:numId w:val="17"/>
              </w:numPr>
              <w:spacing w:line="360" w:lineRule="auto"/>
              <w:jc w:val="both"/>
              <w:rPr>
                <w:rFonts w:ascii="Arial" w:hAnsi="Arial" w:cs="Arial"/>
                <w:b w:val="0"/>
                <w:sz w:val="22"/>
              </w:rPr>
            </w:pPr>
            <w:r w:rsidRPr="00B44C11">
              <w:rPr>
                <w:rFonts w:ascii="Arial" w:hAnsi="Arial" w:cs="Arial"/>
                <w:b w:val="0"/>
                <w:sz w:val="22"/>
              </w:rPr>
              <w:t xml:space="preserve">Late-onset obesity (developing after </w:t>
            </w:r>
            <w:r w:rsidRPr="00B44C11">
              <w:rPr>
                <w:rFonts w:ascii="Arial" w:hAnsi="Arial" w:cs="Arial"/>
                <w:b w:val="0"/>
                <w:sz w:val="22"/>
              </w:rPr>
              <w:lastRenderedPageBreak/>
              <w:t xml:space="preserve">age 7) was also associated with poorer well-being, suggesting that recent weight gain matters independently of long-term obesity. </w:t>
            </w:r>
          </w:p>
          <w:p w14:paraId="5C51A9A0" w14:textId="612A097D" w:rsidR="000346E2" w:rsidRPr="00B44C11" w:rsidRDefault="0054189E" w:rsidP="00B44C11">
            <w:pPr>
              <w:pStyle w:val="ListParagraph"/>
              <w:numPr>
                <w:ilvl w:val="0"/>
                <w:numId w:val="17"/>
              </w:numPr>
              <w:spacing w:line="360" w:lineRule="auto"/>
              <w:jc w:val="both"/>
              <w:rPr>
                <w:rFonts w:ascii="Arial" w:hAnsi="Arial" w:cs="Arial"/>
                <w:b w:val="0"/>
                <w:sz w:val="22"/>
              </w:rPr>
            </w:pPr>
            <w:r w:rsidRPr="00B44C11">
              <w:rPr>
                <w:rFonts w:ascii="Arial" w:hAnsi="Arial" w:cs="Arial"/>
                <w:b w:val="0"/>
                <w:sz w:val="22"/>
              </w:rPr>
              <w:t>Children who moved from overweight to normal weight by age 11 did not show significant differences in well-being compared to the healthy-weight group.</w:t>
            </w:r>
          </w:p>
          <w:p w14:paraId="10581547" w14:textId="7E7CFA08" w:rsidR="000346E2" w:rsidRPr="00B44C11" w:rsidRDefault="000346E2" w:rsidP="00B44C11">
            <w:pPr>
              <w:spacing w:line="360" w:lineRule="auto"/>
              <w:jc w:val="both"/>
              <w:rPr>
                <w:rFonts w:ascii="Arial" w:hAnsi="Arial" w:cs="Arial"/>
                <w:b w:val="0"/>
                <w:sz w:val="22"/>
              </w:rPr>
            </w:pPr>
          </w:p>
        </w:tc>
        <w:tc>
          <w:tcPr>
            <w:tcW w:w="2977" w:type="dxa"/>
          </w:tcPr>
          <w:p w14:paraId="2EB02EC3" w14:textId="1EEEFAE7" w:rsidR="0054189E" w:rsidRPr="00B44C11" w:rsidRDefault="0054189E" w:rsidP="00B44C11">
            <w:pPr>
              <w:pStyle w:val="ListParagraph"/>
              <w:numPr>
                <w:ilvl w:val="0"/>
                <w:numId w:val="17"/>
              </w:numPr>
              <w:spacing w:line="360" w:lineRule="auto"/>
              <w:jc w:val="both"/>
              <w:rPr>
                <w:rFonts w:ascii="Arial" w:hAnsi="Arial" w:cs="Arial"/>
                <w:b w:val="0"/>
                <w:sz w:val="22"/>
              </w:rPr>
            </w:pPr>
            <w:r w:rsidRPr="00B44C11">
              <w:rPr>
                <w:rFonts w:ascii="Arial" w:hAnsi="Arial" w:cs="Arial"/>
                <w:b w:val="0"/>
                <w:sz w:val="22"/>
              </w:rPr>
              <w:lastRenderedPageBreak/>
              <w:t>Early and sustained intervention is needed to prevent persistent obesity, given its association with poorer mental and emotional health outcomes.</w:t>
            </w:r>
          </w:p>
          <w:p w14:paraId="6F50CCD2" w14:textId="77777777" w:rsidR="000346E2" w:rsidRPr="00B44C11" w:rsidRDefault="000346E2" w:rsidP="00B44C11">
            <w:pPr>
              <w:spacing w:line="360" w:lineRule="auto"/>
              <w:jc w:val="both"/>
              <w:rPr>
                <w:rFonts w:ascii="Arial" w:hAnsi="Arial" w:cs="Arial"/>
                <w:b w:val="0"/>
                <w:sz w:val="22"/>
              </w:rPr>
            </w:pPr>
          </w:p>
          <w:p w14:paraId="09CE782C" w14:textId="16D413E5" w:rsidR="000346E2" w:rsidRPr="00B44C11" w:rsidRDefault="0054189E" w:rsidP="00B44C11">
            <w:pPr>
              <w:pStyle w:val="ListParagraph"/>
              <w:numPr>
                <w:ilvl w:val="0"/>
                <w:numId w:val="17"/>
              </w:numPr>
              <w:spacing w:line="360" w:lineRule="auto"/>
              <w:jc w:val="both"/>
              <w:rPr>
                <w:rFonts w:ascii="Arial" w:hAnsi="Arial" w:cs="Arial"/>
                <w:b w:val="0"/>
                <w:sz w:val="22"/>
              </w:rPr>
            </w:pPr>
            <w:r w:rsidRPr="00B44C11">
              <w:rPr>
                <w:rFonts w:ascii="Arial" w:hAnsi="Arial" w:cs="Arial"/>
                <w:b w:val="0"/>
                <w:sz w:val="22"/>
              </w:rPr>
              <w:t xml:space="preserve">Public health policies should address weight stigma and support psychological resilience alongside </w:t>
            </w:r>
            <w:r w:rsidRPr="00B44C11">
              <w:rPr>
                <w:rFonts w:ascii="Arial" w:hAnsi="Arial" w:cs="Arial"/>
                <w:b w:val="0"/>
                <w:sz w:val="22"/>
              </w:rPr>
              <w:lastRenderedPageBreak/>
              <w:t>healthy weight promotion.</w:t>
            </w:r>
          </w:p>
          <w:p w14:paraId="50E4E868" w14:textId="77777777" w:rsidR="000346E2" w:rsidRPr="00B44C11" w:rsidRDefault="000346E2" w:rsidP="00B44C11">
            <w:pPr>
              <w:spacing w:line="360" w:lineRule="auto"/>
              <w:jc w:val="both"/>
              <w:rPr>
                <w:rFonts w:ascii="Arial" w:hAnsi="Arial" w:cs="Arial"/>
                <w:b w:val="0"/>
                <w:sz w:val="22"/>
              </w:rPr>
            </w:pPr>
          </w:p>
          <w:p w14:paraId="088A1518" w14:textId="0456DF72" w:rsidR="0054189E" w:rsidRPr="00B44C11" w:rsidRDefault="0054189E" w:rsidP="00B44C11">
            <w:pPr>
              <w:pStyle w:val="ListParagraph"/>
              <w:numPr>
                <w:ilvl w:val="0"/>
                <w:numId w:val="17"/>
              </w:numPr>
              <w:spacing w:line="360" w:lineRule="auto"/>
              <w:jc w:val="both"/>
              <w:rPr>
                <w:rFonts w:ascii="Arial" w:hAnsi="Arial" w:cs="Arial"/>
                <w:b w:val="0"/>
                <w:sz w:val="22"/>
              </w:rPr>
            </w:pPr>
            <w:r w:rsidRPr="00B44C11">
              <w:rPr>
                <w:rFonts w:ascii="Arial" w:hAnsi="Arial" w:cs="Arial"/>
                <w:b w:val="0"/>
                <w:sz w:val="22"/>
              </w:rPr>
              <w:t>Further research should explore mechanisms linking obesity trajectories to well-being, including social, environmental, and biological pathways.</w:t>
            </w:r>
          </w:p>
          <w:p w14:paraId="78B4AF00" w14:textId="7E70A8AD" w:rsidR="000346E2" w:rsidRPr="00B44C11" w:rsidRDefault="000346E2" w:rsidP="00B44C11">
            <w:pPr>
              <w:spacing w:line="360" w:lineRule="auto"/>
              <w:jc w:val="both"/>
              <w:rPr>
                <w:rFonts w:ascii="Arial" w:hAnsi="Arial" w:cs="Arial"/>
                <w:sz w:val="22"/>
              </w:rPr>
            </w:pPr>
          </w:p>
        </w:tc>
      </w:tr>
      <w:bookmarkEnd w:id="24"/>
      <w:tr w:rsidR="000346E2" w:rsidRPr="00B44C11" w14:paraId="50611281" w14:textId="77777777" w:rsidTr="000346E2">
        <w:tc>
          <w:tcPr>
            <w:tcW w:w="1555" w:type="dxa"/>
          </w:tcPr>
          <w:p w14:paraId="18488A5D"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lastRenderedPageBreak/>
              <w:t xml:space="preserve">Authors: </w:t>
            </w:r>
            <w:r w:rsidRPr="00B44C11">
              <w:rPr>
                <w:rFonts w:ascii="Arial" w:hAnsi="Arial" w:cs="Arial"/>
                <w:b w:val="0"/>
                <w:sz w:val="22"/>
              </w:rPr>
              <w:t xml:space="preserve">Offer, S., Alexander, E., Barbara, K., Hemmingsson, E., Flint, S.W., &amp; Lawrence, B.J. </w:t>
            </w:r>
            <w:r w:rsidRPr="00B44C11">
              <w:rPr>
                <w:rFonts w:ascii="Arial" w:hAnsi="Arial" w:cs="Arial"/>
                <w:sz w:val="22"/>
              </w:rPr>
              <w:t xml:space="preserve"> </w:t>
            </w:r>
          </w:p>
          <w:p w14:paraId="31F0E242"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Year: </w:t>
            </w:r>
            <w:r w:rsidRPr="00B44C11">
              <w:rPr>
                <w:rFonts w:ascii="Arial" w:hAnsi="Arial" w:cs="Arial"/>
                <w:b w:val="0"/>
                <w:sz w:val="22"/>
              </w:rPr>
              <w:t>2022</w:t>
            </w:r>
          </w:p>
          <w:p w14:paraId="0124DAF7"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Title: </w:t>
            </w:r>
            <w:r w:rsidRPr="00B44C11">
              <w:rPr>
                <w:rFonts w:ascii="Arial" w:hAnsi="Arial" w:cs="Arial"/>
                <w:b w:val="0"/>
                <w:sz w:val="22"/>
              </w:rPr>
              <w:t xml:space="preserve">The association between childhood trauma and overweight and obesity in young adults: the mediating role of food addiction. </w:t>
            </w:r>
          </w:p>
        </w:tc>
        <w:tc>
          <w:tcPr>
            <w:tcW w:w="1765" w:type="dxa"/>
          </w:tcPr>
          <w:p w14:paraId="7DF0F92A"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lastRenderedPageBreak/>
              <w:t xml:space="preserve">Sample Size: </w:t>
            </w:r>
            <w:r w:rsidRPr="00B44C11">
              <w:rPr>
                <w:rFonts w:ascii="Arial" w:hAnsi="Arial" w:cs="Arial"/>
                <w:b w:val="0"/>
                <w:sz w:val="22"/>
              </w:rPr>
              <w:t>514 young adults</w:t>
            </w:r>
          </w:p>
          <w:p w14:paraId="2093AC62"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Gender: </w:t>
            </w:r>
            <w:r w:rsidRPr="00B44C11">
              <w:rPr>
                <w:rFonts w:ascii="Arial" w:hAnsi="Arial" w:cs="Arial"/>
                <w:b w:val="0"/>
                <w:sz w:val="22"/>
              </w:rPr>
              <w:t xml:space="preserve">367 Female, 130 Male, 17 Non-binary/ third gender. </w:t>
            </w:r>
          </w:p>
        </w:tc>
        <w:tc>
          <w:tcPr>
            <w:tcW w:w="1277" w:type="dxa"/>
          </w:tcPr>
          <w:p w14:paraId="5C48EED0"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Range: </w:t>
            </w:r>
            <w:r w:rsidRPr="00B44C11">
              <w:rPr>
                <w:rFonts w:ascii="Arial" w:hAnsi="Arial" w:cs="Arial"/>
                <w:b w:val="0"/>
                <w:sz w:val="22"/>
              </w:rPr>
              <w:t>18 – 30 years.</w:t>
            </w:r>
            <w:r w:rsidRPr="00B44C11">
              <w:rPr>
                <w:rFonts w:ascii="Arial" w:hAnsi="Arial" w:cs="Arial"/>
                <w:sz w:val="22"/>
              </w:rPr>
              <w:br/>
              <w:t xml:space="preserve">Mean: </w:t>
            </w:r>
            <w:r w:rsidRPr="00B44C11">
              <w:rPr>
                <w:rFonts w:ascii="Arial" w:hAnsi="Arial" w:cs="Arial"/>
                <w:b w:val="0"/>
                <w:sz w:val="22"/>
              </w:rPr>
              <w:t>25.39 years.</w:t>
            </w:r>
          </w:p>
        </w:tc>
        <w:tc>
          <w:tcPr>
            <w:tcW w:w="1570" w:type="dxa"/>
          </w:tcPr>
          <w:p w14:paraId="74FE78C7"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Where: </w:t>
            </w:r>
            <w:r w:rsidRPr="00B44C11">
              <w:rPr>
                <w:rFonts w:ascii="Arial" w:hAnsi="Arial" w:cs="Arial"/>
                <w:b w:val="0"/>
                <w:sz w:val="22"/>
              </w:rPr>
              <w:t>United Kingdom (contestants engaged via the online platform prolific).</w:t>
            </w:r>
          </w:p>
          <w:p w14:paraId="616C549D"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Date: </w:t>
            </w:r>
            <w:r w:rsidRPr="00B44C11">
              <w:rPr>
                <w:rFonts w:ascii="Arial" w:hAnsi="Arial" w:cs="Arial"/>
                <w:b w:val="0"/>
                <w:sz w:val="22"/>
              </w:rPr>
              <w:t xml:space="preserve">Data was gathered </w:t>
            </w:r>
            <w:r w:rsidRPr="00B44C11">
              <w:rPr>
                <w:rFonts w:ascii="Arial" w:hAnsi="Arial" w:cs="Arial"/>
                <w:b w:val="0"/>
                <w:sz w:val="22"/>
              </w:rPr>
              <w:lastRenderedPageBreak/>
              <w:t>on July 9, 2021.</w:t>
            </w:r>
            <w:r w:rsidRPr="00B44C11">
              <w:rPr>
                <w:rFonts w:ascii="Arial" w:hAnsi="Arial" w:cs="Arial"/>
                <w:sz w:val="22"/>
              </w:rPr>
              <w:t xml:space="preserve"> </w:t>
            </w:r>
          </w:p>
        </w:tc>
        <w:tc>
          <w:tcPr>
            <w:tcW w:w="2370" w:type="dxa"/>
          </w:tcPr>
          <w:p w14:paraId="33E701D7" w14:textId="6DC75C2B"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Design: </w:t>
            </w:r>
            <w:r w:rsidRPr="00B44C11">
              <w:rPr>
                <w:rFonts w:ascii="Arial" w:hAnsi="Arial" w:cs="Arial"/>
                <w:b w:val="0"/>
                <w:sz w:val="22"/>
              </w:rPr>
              <w:t>Cross-sectional research applying an online questionnaire</w:t>
            </w:r>
            <w:r w:rsidRPr="00B44C11">
              <w:rPr>
                <w:rFonts w:ascii="Arial" w:hAnsi="Arial" w:cs="Arial"/>
                <w:sz w:val="22"/>
              </w:rPr>
              <w:br/>
            </w:r>
            <w:r w:rsidR="00DA2319" w:rsidRPr="00B44C11">
              <w:rPr>
                <w:rFonts w:ascii="Arial" w:hAnsi="Arial" w:cs="Arial"/>
                <w:bCs/>
                <w:sz w:val="22"/>
              </w:rPr>
              <w:t>Data collection</w:t>
            </w:r>
            <w:r w:rsidR="00DA2319" w:rsidRPr="00B44C11">
              <w:rPr>
                <w:rFonts w:ascii="Arial" w:hAnsi="Arial" w:cs="Arial"/>
                <w:b w:val="0"/>
                <w:sz w:val="22"/>
              </w:rPr>
              <w:t xml:space="preserve">:  </w:t>
            </w:r>
            <w:r w:rsidRPr="00B44C11">
              <w:rPr>
                <w:rFonts w:ascii="Arial" w:hAnsi="Arial" w:cs="Arial"/>
                <w:sz w:val="22"/>
              </w:rPr>
              <w:br/>
            </w:r>
            <w:r w:rsidR="00244DC4" w:rsidRPr="00B44C11">
              <w:rPr>
                <w:rFonts w:ascii="Arial" w:hAnsi="Arial" w:cs="Arial"/>
                <w:b w:val="0"/>
                <w:sz w:val="22"/>
              </w:rPr>
              <w:t>online questionnaire.</w:t>
            </w:r>
          </w:p>
        </w:tc>
        <w:tc>
          <w:tcPr>
            <w:tcW w:w="3229" w:type="dxa"/>
          </w:tcPr>
          <w:p w14:paraId="403E5744"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t xml:space="preserve">Childhood trauma was significantly linked with higher BMI. </w:t>
            </w:r>
          </w:p>
          <w:p w14:paraId="32A6B474"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t>Food addiction profoundly mediated this association, accounting for 45% of the variance between overall childhood trauma and BMI.</w:t>
            </w:r>
          </w:p>
          <w:p w14:paraId="40659D6F"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lastRenderedPageBreak/>
              <w:t xml:space="preserve"> Food addiction was found to mediate the relationship in all five subtypes of trauma in post-hoc analyses, which explained 33 to 51% of the variance in each scenario. The mediation effect of emotional abuse was the highest (51%).</w:t>
            </w:r>
          </w:p>
        </w:tc>
        <w:tc>
          <w:tcPr>
            <w:tcW w:w="2977" w:type="dxa"/>
          </w:tcPr>
          <w:p w14:paraId="15557641"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lastRenderedPageBreak/>
              <w:t xml:space="preserve">Obese young adults who experienced childhood trauma could use the help of clinical and counselling psychologists to deal with psychosocial factors and maladaptive coping </w:t>
            </w:r>
            <w:r w:rsidRPr="00B44C11">
              <w:rPr>
                <w:rFonts w:ascii="Arial" w:hAnsi="Arial" w:cs="Arial"/>
                <w:b w:val="0"/>
                <w:sz w:val="22"/>
              </w:rPr>
              <w:lastRenderedPageBreak/>
              <w:t>responses to their trauma, such as food addiction.</w:t>
            </w:r>
          </w:p>
          <w:p w14:paraId="0AA667AB" w14:textId="77777777" w:rsidR="000346E2" w:rsidRPr="00B44C11" w:rsidRDefault="000346E2" w:rsidP="00B44C11">
            <w:pPr>
              <w:spacing w:line="360" w:lineRule="auto"/>
              <w:jc w:val="both"/>
              <w:rPr>
                <w:rFonts w:ascii="Arial" w:hAnsi="Arial" w:cs="Arial"/>
                <w:b w:val="0"/>
                <w:sz w:val="22"/>
              </w:rPr>
            </w:pPr>
          </w:p>
          <w:p w14:paraId="2CE3CC9C"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t>Obesity care should be realized in a multi-disciplinary approach and not exclusively through diet and exercise.</w:t>
            </w:r>
          </w:p>
          <w:p w14:paraId="3A2D4D12" w14:textId="77777777" w:rsidR="000346E2" w:rsidRPr="00B44C11" w:rsidRDefault="000346E2" w:rsidP="00B44C11">
            <w:pPr>
              <w:spacing w:line="360" w:lineRule="auto"/>
              <w:jc w:val="both"/>
              <w:rPr>
                <w:rFonts w:ascii="Arial" w:hAnsi="Arial" w:cs="Arial"/>
                <w:b w:val="0"/>
                <w:sz w:val="22"/>
              </w:rPr>
            </w:pPr>
          </w:p>
          <w:p w14:paraId="76F2818E" w14:textId="77777777" w:rsidR="000346E2" w:rsidRPr="00B44C11" w:rsidRDefault="000346E2" w:rsidP="00B44C11">
            <w:pPr>
              <w:pStyle w:val="ListParagraph"/>
              <w:numPr>
                <w:ilvl w:val="0"/>
                <w:numId w:val="10"/>
              </w:numPr>
              <w:spacing w:line="360" w:lineRule="auto"/>
              <w:jc w:val="both"/>
              <w:rPr>
                <w:rFonts w:ascii="Arial" w:hAnsi="Arial" w:cs="Arial"/>
                <w:sz w:val="22"/>
              </w:rPr>
            </w:pPr>
            <w:r w:rsidRPr="00B44C11">
              <w:rPr>
                <w:rFonts w:ascii="Arial" w:hAnsi="Arial" w:cs="Arial"/>
                <w:b w:val="0"/>
                <w:sz w:val="22"/>
              </w:rPr>
              <w:t>Early prevention of childhood trauma and programs to assist victims have to be provided.</w:t>
            </w:r>
          </w:p>
        </w:tc>
      </w:tr>
      <w:tr w:rsidR="000346E2" w:rsidRPr="00B44C11" w14:paraId="40F98CF2" w14:textId="77777777" w:rsidTr="000346E2">
        <w:tc>
          <w:tcPr>
            <w:tcW w:w="1555" w:type="dxa"/>
          </w:tcPr>
          <w:p w14:paraId="370FCAB0"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Authors: </w:t>
            </w:r>
            <w:r w:rsidRPr="00B44C11">
              <w:rPr>
                <w:rFonts w:ascii="Arial" w:hAnsi="Arial" w:cs="Arial"/>
                <w:b w:val="0"/>
                <w:sz w:val="22"/>
              </w:rPr>
              <w:t>Langford, R., Davies, A., Howe, L., &amp; Cabral, C.</w:t>
            </w:r>
          </w:p>
          <w:p w14:paraId="73DF8405"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Year: </w:t>
            </w:r>
            <w:r w:rsidRPr="00B44C11">
              <w:rPr>
                <w:rFonts w:ascii="Arial" w:hAnsi="Arial" w:cs="Arial"/>
                <w:b w:val="0"/>
                <w:sz w:val="22"/>
              </w:rPr>
              <w:t>2022</w:t>
            </w:r>
          </w:p>
          <w:p w14:paraId="60D8BBF6"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Title: </w:t>
            </w:r>
            <w:r w:rsidRPr="00B44C11">
              <w:rPr>
                <w:rFonts w:ascii="Arial" w:hAnsi="Arial" w:cs="Arial"/>
                <w:b w:val="0"/>
                <w:sz w:val="22"/>
              </w:rPr>
              <w:t xml:space="preserve">Links between </w:t>
            </w:r>
            <w:r w:rsidRPr="00B44C11">
              <w:rPr>
                <w:rFonts w:ascii="Arial" w:hAnsi="Arial" w:cs="Arial"/>
                <w:b w:val="0"/>
                <w:sz w:val="22"/>
              </w:rPr>
              <w:lastRenderedPageBreak/>
              <w:t>obesity, weight stigma, and learning in adolescence: a qualitative study</w:t>
            </w:r>
          </w:p>
        </w:tc>
        <w:tc>
          <w:tcPr>
            <w:tcW w:w="1765" w:type="dxa"/>
          </w:tcPr>
          <w:p w14:paraId="75AFA7DA"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Sample Size: </w:t>
            </w:r>
            <w:r w:rsidRPr="00B44C11">
              <w:rPr>
                <w:rFonts w:ascii="Arial" w:hAnsi="Arial" w:cs="Arial"/>
                <w:b w:val="0"/>
                <w:sz w:val="22"/>
              </w:rPr>
              <w:t xml:space="preserve">20 contestants (19 adults and 1 young person). </w:t>
            </w:r>
          </w:p>
          <w:p w14:paraId="6EC74E14"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Gender: </w:t>
            </w:r>
            <w:r w:rsidRPr="00B44C11">
              <w:rPr>
                <w:rFonts w:ascii="Arial" w:hAnsi="Arial" w:cs="Arial"/>
                <w:b w:val="0"/>
                <w:sz w:val="22"/>
              </w:rPr>
              <w:t>14 Female, 6 Male.</w:t>
            </w:r>
          </w:p>
        </w:tc>
        <w:tc>
          <w:tcPr>
            <w:tcW w:w="1277" w:type="dxa"/>
          </w:tcPr>
          <w:p w14:paraId="6F0B4714"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Adults: </w:t>
            </w:r>
            <w:r w:rsidRPr="00B44C11">
              <w:rPr>
                <w:rFonts w:ascii="Arial" w:hAnsi="Arial" w:cs="Arial"/>
                <w:b w:val="0"/>
                <w:sz w:val="22"/>
              </w:rPr>
              <w:t xml:space="preserve">27 – 28 years old (recruited from the ALSPAC birth cohort, reflecting on their </w:t>
            </w:r>
            <w:r w:rsidRPr="00B44C11">
              <w:rPr>
                <w:rFonts w:ascii="Arial" w:hAnsi="Arial" w:cs="Arial"/>
                <w:b w:val="0"/>
                <w:sz w:val="22"/>
              </w:rPr>
              <w:lastRenderedPageBreak/>
              <w:t xml:space="preserve">secondary school experiences). </w:t>
            </w:r>
            <w:r w:rsidRPr="00B44C11">
              <w:rPr>
                <w:rFonts w:ascii="Arial" w:hAnsi="Arial" w:cs="Arial"/>
                <w:sz w:val="22"/>
              </w:rPr>
              <w:t xml:space="preserve"> </w:t>
            </w:r>
          </w:p>
          <w:p w14:paraId="1EB2C72C"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Young Person: </w:t>
            </w:r>
            <w:r w:rsidRPr="00B44C11">
              <w:rPr>
                <w:rFonts w:ascii="Arial" w:hAnsi="Arial" w:cs="Arial"/>
                <w:b w:val="0"/>
                <w:sz w:val="22"/>
              </w:rPr>
              <w:t>14 years old</w:t>
            </w:r>
            <w:r w:rsidRPr="00B44C11">
              <w:rPr>
                <w:rFonts w:ascii="Arial" w:hAnsi="Arial" w:cs="Arial"/>
                <w:sz w:val="22"/>
              </w:rPr>
              <w:t xml:space="preserve"> </w:t>
            </w:r>
          </w:p>
        </w:tc>
        <w:tc>
          <w:tcPr>
            <w:tcW w:w="1570" w:type="dxa"/>
          </w:tcPr>
          <w:p w14:paraId="4B8FB508" w14:textId="6C2ED12E"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Where: </w:t>
            </w:r>
            <w:r w:rsidR="00EB630C" w:rsidRPr="00B44C11">
              <w:rPr>
                <w:rFonts w:ascii="Arial" w:hAnsi="Arial" w:cs="Arial"/>
                <w:b w:val="0"/>
                <w:sz w:val="22"/>
              </w:rPr>
              <w:t xml:space="preserve">school-based reflection </w:t>
            </w:r>
          </w:p>
          <w:p w14:paraId="6320C9C6"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Date: </w:t>
            </w:r>
            <w:r w:rsidRPr="00B44C11">
              <w:rPr>
                <w:rFonts w:ascii="Arial" w:hAnsi="Arial" w:cs="Arial"/>
                <w:b w:val="0"/>
                <w:sz w:val="22"/>
              </w:rPr>
              <w:t>July 2019 and February 2020</w:t>
            </w:r>
          </w:p>
        </w:tc>
        <w:tc>
          <w:tcPr>
            <w:tcW w:w="2370" w:type="dxa"/>
          </w:tcPr>
          <w:p w14:paraId="7BE990E9" w14:textId="1E9C5C9D"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Design: </w:t>
            </w:r>
            <w:r w:rsidRPr="00B44C11">
              <w:rPr>
                <w:rFonts w:ascii="Arial" w:hAnsi="Arial" w:cs="Arial"/>
                <w:b w:val="0"/>
                <w:sz w:val="22"/>
              </w:rPr>
              <w:t>Qualitative study, in-depth, semi-structured interviews</w:t>
            </w:r>
            <w:r w:rsidRPr="00B44C11">
              <w:rPr>
                <w:rFonts w:ascii="Arial" w:hAnsi="Arial" w:cs="Arial"/>
                <w:sz w:val="22"/>
              </w:rPr>
              <w:br/>
            </w:r>
            <w:r w:rsidRPr="00B44C11">
              <w:rPr>
                <w:rFonts w:ascii="Arial" w:hAnsi="Arial" w:cs="Arial"/>
                <w:sz w:val="22"/>
              </w:rPr>
              <w:br/>
              <w:t xml:space="preserve">Data Collection: </w:t>
            </w:r>
            <w:r w:rsidRPr="00B44C11">
              <w:rPr>
                <w:rFonts w:ascii="Arial" w:hAnsi="Arial" w:cs="Arial"/>
                <w:b w:val="0"/>
                <w:sz w:val="22"/>
              </w:rPr>
              <w:t xml:space="preserve">Face-to-face interviews, digitally </w:t>
            </w:r>
            <w:r w:rsidRPr="00B44C11">
              <w:rPr>
                <w:rFonts w:ascii="Arial" w:hAnsi="Arial" w:cs="Arial"/>
                <w:b w:val="0"/>
                <w:sz w:val="22"/>
              </w:rPr>
              <w:lastRenderedPageBreak/>
              <w:t xml:space="preserve">recorded and transcribed verbatim. </w:t>
            </w:r>
          </w:p>
        </w:tc>
        <w:tc>
          <w:tcPr>
            <w:tcW w:w="3229" w:type="dxa"/>
          </w:tcPr>
          <w:p w14:paraId="4A692EA2"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lastRenderedPageBreak/>
              <w:t xml:space="preserve">The adolescents with bigger body sizes adopted the survival strategies to negotiate the weight stigma: attempting to gain more social acceptance (e.g., becoming the class </w:t>
            </w:r>
            <w:r w:rsidRPr="00B44C11">
              <w:rPr>
                <w:rFonts w:ascii="Arial" w:hAnsi="Arial" w:cs="Arial"/>
                <w:b w:val="0"/>
                <w:sz w:val="22"/>
              </w:rPr>
              <w:lastRenderedPageBreak/>
              <w:t>clown, being nerdy, or losing weight) or attempting to be invisible (e.g., avoiding attention, skipping meals, wearing baggy clothes).</w:t>
            </w:r>
          </w:p>
          <w:p w14:paraId="402EDD96" w14:textId="77777777" w:rsidR="000346E2" w:rsidRPr="00B44C11" w:rsidRDefault="000346E2" w:rsidP="00B44C11">
            <w:pPr>
              <w:spacing w:line="360" w:lineRule="auto"/>
              <w:jc w:val="both"/>
              <w:rPr>
                <w:rFonts w:ascii="Arial" w:hAnsi="Arial" w:cs="Arial"/>
                <w:b w:val="0"/>
                <w:sz w:val="22"/>
              </w:rPr>
            </w:pPr>
          </w:p>
          <w:p w14:paraId="60F78A13"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t>Such strategies did not always yield positive results:</w:t>
            </w:r>
          </w:p>
          <w:p w14:paraId="1378D8CA" w14:textId="77777777" w:rsidR="000346E2" w:rsidRPr="00B44C11" w:rsidRDefault="000346E2" w:rsidP="00B44C11">
            <w:pPr>
              <w:spacing w:line="360" w:lineRule="auto"/>
              <w:jc w:val="both"/>
              <w:rPr>
                <w:rFonts w:ascii="Arial" w:hAnsi="Arial" w:cs="Arial"/>
                <w:b w:val="0"/>
                <w:sz w:val="22"/>
              </w:rPr>
            </w:pPr>
          </w:p>
          <w:p w14:paraId="1E2187B7" w14:textId="77777777" w:rsidR="000346E2" w:rsidRPr="00B44C11" w:rsidRDefault="000346E2" w:rsidP="00B44C11">
            <w:pPr>
              <w:pStyle w:val="ListParagraph"/>
              <w:numPr>
                <w:ilvl w:val="0"/>
                <w:numId w:val="13"/>
              </w:numPr>
              <w:spacing w:line="360" w:lineRule="auto"/>
              <w:jc w:val="both"/>
              <w:rPr>
                <w:rFonts w:ascii="Arial" w:hAnsi="Arial" w:cs="Arial"/>
                <w:b w:val="0"/>
                <w:sz w:val="22"/>
              </w:rPr>
            </w:pPr>
            <w:r w:rsidRPr="00B44C11">
              <w:rPr>
                <w:rFonts w:ascii="Arial" w:hAnsi="Arial" w:cs="Arial"/>
                <w:b w:val="0"/>
                <w:sz w:val="22"/>
              </w:rPr>
              <w:t>Less engagement in the classroom because of anxiety or depression.</w:t>
            </w:r>
          </w:p>
          <w:p w14:paraId="07603227" w14:textId="77777777" w:rsidR="000346E2" w:rsidRPr="00B44C11" w:rsidRDefault="000346E2" w:rsidP="00B44C11">
            <w:pPr>
              <w:spacing w:line="360" w:lineRule="auto"/>
              <w:jc w:val="both"/>
              <w:rPr>
                <w:rFonts w:ascii="Arial" w:hAnsi="Arial" w:cs="Arial"/>
                <w:b w:val="0"/>
                <w:sz w:val="22"/>
              </w:rPr>
            </w:pPr>
          </w:p>
          <w:p w14:paraId="1070BE44" w14:textId="77777777" w:rsidR="000346E2" w:rsidRPr="00B44C11" w:rsidRDefault="000346E2" w:rsidP="00B44C11">
            <w:pPr>
              <w:pStyle w:val="ListParagraph"/>
              <w:numPr>
                <w:ilvl w:val="0"/>
                <w:numId w:val="13"/>
              </w:numPr>
              <w:spacing w:line="360" w:lineRule="auto"/>
              <w:jc w:val="both"/>
              <w:rPr>
                <w:rFonts w:ascii="Arial" w:hAnsi="Arial" w:cs="Arial"/>
                <w:b w:val="0"/>
                <w:sz w:val="22"/>
              </w:rPr>
            </w:pPr>
            <w:r w:rsidRPr="00B44C11">
              <w:rPr>
                <w:rFonts w:ascii="Arial" w:hAnsi="Arial" w:cs="Arial"/>
                <w:b w:val="0"/>
                <w:sz w:val="22"/>
              </w:rPr>
              <w:t>Lack of concentration because of hunger, fatigue, or psychological ill-being.</w:t>
            </w:r>
          </w:p>
          <w:p w14:paraId="503FDDBD" w14:textId="77777777" w:rsidR="000346E2" w:rsidRPr="00B44C11" w:rsidRDefault="000346E2" w:rsidP="00B44C11">
            <w:pPr>
              <w:spacing w:line="360" w:lineRule="auto"/>
              <w:jc w:val="both"/>
              <w:rPr>
                <w:rFonts w:ascii="Arial" w:hAnsi="Arial" w:cs="Arial"/>
                <w:b w:val="0"/>
                <w:sz w:val="22"/>
              </w:rPr>
            </w:pPr>
          </w:p>
          <w:p w14:paraId="3D2A8DDA" w14:textId="77777777" w:rsidR="000346E2" w:rsidRPr="00B44C11" w:rsidRDefault="000346E2" w:rsidP="00B44C11">
            <w:pPr>
              <w:pStyle w:val="ListParagraph"/>
              <w:numPr>
                <w:ilvl w:val="0"/>
                <w:numId w:val="13"/>
              </w:numPr>
              <w:spacing w:line="360" w:lineRule="auto"/>
              <w:jc w:val="both"/>
              <w:rPr>
                <w:rFonts w:ascii="Arial" w:hAnsi="Arial" w:cs="Arial"/>
                <w:b w:val="0"/>
                <w:sz w:val="22"/>
              </w:rPr>
            </w:pPr>
            <w:r w:rsidRPr="00B44C11">
              <w:rPr>
                <w:rFonts w:ascii="Arial" w:hAnsi="Arial" w:cs="Arial"/>
                <w:b w:val="0"/>
                <w:sz w:val="22"/>
              </w:rPr>
              <w:t xml:space="preserve">It influenced the perceptions of teachers as they are regarded as troublemakers or just </w:t>
            </w:r>
            <w:r w:rsidRPr="00B44C11">
              <w:rPr>
                <w:rFonts w:ascii="Arial" w:hAnsi="Arial" w:cs="Arial"/>
                <w:b w:val="0"/>
                <w:sz w:val="22"/>
              </w:rPr>
              <w:lastRenderedPageBreak/>
              <w:t>shy, and their abilities may be underestimated.</w:t>
            </w:r>
          </w:p>
          <w:p w14:paraId="2490B725" w14:textId="77777777" w:rsidR="000346E2" w:rsidRPr="00B44C11" w:rsidRDefault="000346E2" w:rsidP="00B44C11">
            <w:pPr>
              <w:spacing w:line="360" w:lineRule="auto"/>
              <w:jc w:val="both"/>
              <w:rPr>
                <w:rFonts w:ascii="Arial" w:hAnsi="Arial" w:cs="Arial"/>
                <w:b w:val="0"/>
                <w:sz w:val="22"/>
              </w:rPr>
            </w:pPr>
          </w:p>
          <w:p w14:paraId="5ECEBCD6"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t>A well-supported minority having a high-status course through school did not have to suffer negative effects as much.</w:t>
            </w:r>
          </w:p>
          <w:p w14:paraId="3C2F5900" w14:textId="77777777" w:rsidR="000346E2" w:rsidRPr="00B44C11" w:rsidRDefault="000346E2" w:rsidP="00B44C11">
            <w:pPr>
              <w:spacing w:line="360" w:lineRule="auto"/>
              <w:jc w:val="both"/>
              <w:rPr>
                <w:rFonts w:ascii="Arial" w:hAnsi="Arial" w:cs="Arial"/>
                <w:b w:val="0"/>
                <w:sz w:val="22"/>
              </w:rPr>
            </w:pPr>
          </w:p>
          <w:p w14:paraId="7F76271E"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t>The theoretical model offered in the study reveals the negative effects that such strategies and their implications may have on learning.</w:t>
            </w:r>
          </w:p>
        </w:tc>
        <w:tc>
          <w:tcPr>
            <w:tcW w:w="2977" w:type="dxa"/>
          </w:tcPr>
          <w:p w14:paraId="72C7AD18"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lastRenderedPageBreak/>
              <w:t>There is an urgent need to fight weight stigma in schools and in the general society.</w:t>
            </w:r>
          </w:p>
          <w:p w14:paraId="71487404" w14:textId="77777777" w:rsidR="000346E2" w:rsidRPr="00B44C11" w:rsidRDefault="000346E2" w:rsidP="00B44C11">
            <w:pPr>
              <w:spacing w:line="360" w:lineRule="auto"/>
              <w:jc w:val="both"/>
              <w:rPr>
                <w:rFonts w:ascii="Arial" w:hAnsi="Arial" w:cs="Arial"/>
                <w:b w:val="0"/>
                <w:sz w:val="22"/>
              </w:rPr>
            </w:pPr>
          </w:p>
          <w:p w14:paraId="0397B8DD"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t xml:space="preserve">Schools are to have a zero-tolerance policy </w:t>
            </w:r>
            <w:r w:rsidRPr="00B44C11">
              <w:rPr>
                <w:rFonts w:ascii="Arial" w:hAnsi="Arial" w:cs="Arial"/>
                <w:b w:val="0"/>
                <w:sz w:val="22"/>
              </w:rPr>
              <w:lastRenderedPageBreak/>
              <w:t>towards weight-based bullying.</w:t>
            </w:r>
          </w:p>
          <w:p w14:paraId="6E9BB00D" w14:textId="77777777" w:rsidR="000346E2" w:rsidRPr="00B44C11" w:rsidRDefault="000346E2" w:rsidP="00B44C11">
            <w:pPr>
              <w:spacing w:line="360" w:lineRule="auto"/>
              <w:jc w:val="both"/>
              <w:rPr>
                <w:rFonts w:ascii="Arial" w:hAnsi="Arial" w:cs="Arial"/>
                <w:b w:val="0"/>
                <w:sz w:val="22"/>
              </w:rPr>
            </w:pPr>
          </w:p>
          <w:p w14:paraId="65BDE4A5" w14:textId="77777777" w:rsidR="000346E2" w:rsidRPr="00B44C11" w:rsidRDefault="000346E2" w:rsidP="00B44C11">
            <w:pPr>
              <w:pStyle w:val="ListParagraph"/>
              <w:numPr>
                <w:ilvl w:val="0"/>
                <w:numId w:val="10"/>
              </w:numPr>
              <w:spacing w:line="360" w:lineRule="auto"/>
              <w:jc w:val="both"/>
              <w:rPr>
                <w:rFonts w:ascii="Arial" w:hAnsi="Arial" w:cs="Arial"/>
                <w:sz w:val="22"/>
              </w:rPr>
            </w:pPr>
            <w:r w:rsidRPr="00B44C11">
              <w:rPr>
                <w:rFonts w:ascii="Arial" w:hAnsi="Arial" w:cs="Arial"/>
                <w:b w:val="0"/>
                <w:sz w:val="22"/>
              </w:rPr>
              <w:t>More studies and interventions should be done to decrease weight bias in educational institutions.</w:t>
            </w:r>
          </w:p>
        </w:tc>
      </w:tr>
      <w:tr w:rsidR="000346E2" w:rsidRPr="00B44C11" w14:paraId="27BDC931" w14:textId="77777777" w:rsidTr="000346E2">
        <w:tc>
          <w:tcPr>
            <w:tcW w:w="1555" w:type="dxa"/>
          </w:tcPr>
          <w:p w14:paraId="40A0F52F"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lastRenderedPageBreak/>
              <w:t xml:space="preserve">Authors: </w:t>
            </w:r>
            <w:r w:rsidRPr="00B44C11">
              <w:rPr>
                <w:rFonts w:ascii="Arial" w:hAnsi="Arial" w:cs="Arial"/>
                <w:b w:val="0"/>
                <w:sz w:val="22"/>
              </w:rPr>
              <w:t>Shaw, S., Crozier, S., Cooper, C., Smith, D., Barker, M., &amp; Vogel, C.</w:t>
            </w:r>
            <w:r w:rsidRPr="00B44C11">
              <w:rPr>
                <w:rFonts w:ascii="Arial" w:hAnsi="Arial" w:cs="Arial"/>
                <w:sz w:val="22"/>
              </w:rPr>
              <w:t xml:space="preserve"> </w:t>
            </w:r>
          </w:p>
          <w:p w14:paraId="79EADAAC"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Year: </w:t>
            </w:r>
            <w:r w:rsidRPr="00B44C11">
              <w:rPr>
                <w:rFonts w:ascii="Arial" w:hAnsi="Arial" w:cs="Arial"/>
                <w:b w:val="0"/>
                <w:sz w:val="22"/>
              </w:rPr>
              <w:t>2025</w:t>
            </w:r>
          </w:p>
          <w:p w14:paraId="41D3E714"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Title: </w:t>
            </w:r>
            <w:r w:rsidRPr="00B44C11">
              <w:rPr>
                <w:rFonts w:ascii="Arial" w:hAnsi="Arial" w:cs="Arial"/>
                <w:b w:val="0"/>
                <w:sz w:val="22"/>
              </w:rPr>
              <w:t>The association between adolescents’ independent food purchasing and dietary quality differs by socioeconomic status: Findings from a pilot study.</w:t>
            </w:r>
          </w:p>
        </w:tc>
        <w:tc>
          <w:tcPr>
            <w:tcW w:w="1765" w:type="dxa"/>
          </w:tcPr>
          <w:p w14:paraId="7954C7FF"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Sample Size: </w:t>
            </w:r>
            <w:r w:rsidRPr="00B44C11">
              <w:rPr>
                <w:rFonts w:ascii="Arial" w:hAnsi="Arial" w:cs="Arial"/>
                <w:b w:val="0"/>
                <w:sz w:val="22"/>
              </w:rPr>
              <w:t>80 adolescents</w:t>
            </w:r>
          </w:p>
          <w:p w14:paraId="44898AC1"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Gender: </w:t>
            </w:r>
            <w:r w:rsidRPr="00B44C11">
              <w:rPr>
                <w:rFonts w:ascii="Arial" w:hAnsi="Arial" w:cs="Arial"/>
                <w:b w:val="0"/>
                <w:sz w:val="22"/>
              </w:rPr>
              <w:t xml:space="preserve">55 Girls, 19 Boys, 6 Not provided. </w:t>
            </w:r>
          </w:p>
        </w:tc>
        <w:tc>
          <w:tcPr>
            <w:tcW w:w="1277" w:type="dxa"/>
          </w:tcPr>
          <w:p w14:paraId="6B9CF789"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Range: </w:t>
            </w:r>
            <w:r w:rsidRPr="00B44C11">
              <w:rPr>
                <w:rFonts w:ascii="Arial" w:hAnsi="Arial" w:cs="Arial"/>
                <w:b w:val="0"/>
                <w:sz w:val="22"/>
              </w:rPr>
              <w:t>11-18 years</w:t>
            </w:r>
          </w:p>
          <w:p w14:paraId="7FD13269"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Mean: </w:t>
            </w:r>
            <w:r w:rsidRPr="00B44C11">
              <w:rPr>
                <w:rFonts w:ascii="Arial" w:hAnsi="Arial" w:cs="Arial"/>
                <w:b w:val="0"/>
                <w:sz w:val="22"/>
              </w:rPr>
              <w:t>17 years</w:t>
            </w:r>
          </w:p>
        </w:tc>
        <w:tc>
          <w:tcPr>
            <w:tcW w:w="1570" w:type="dxa"/>
          </w:tcPr>
          <w:p w14:paraId="1787D8DD"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Where: </w:t>
            </w:r>
            <w:r w:rsidRPr="00B44C11">
              <w:rPr>
                <w:rFonts w:ascii="Arial" w:hAnsi="Arial" w:cs="Arial"/>
                <w:b w:val="0"/>
                <w:sz w:val="22"/>
              </w:rPr>
              <w:t xml:space="preserve">Hampshire. England, UK. </w:t>
            </w:r>
          </w:p>
          <w:p w14:paraId="51974D5B"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Date: </w:t>
            </w:r>
            <w:r w:rsidRPr="00B44C11">
              <w:rPr>
                <w:rFonts w:ascii="Arial" w:hAnsi="Arial" w:cs="Arial"/>
                <w:b w:val="0"/>
                <w:sz w:val="22"/>
              </w:rPr>
              <w:t>May 2021 and April 2022.</w:t>
            </w:r>
          </w:p>
        </w:tc>
        <w:tc>
          <w:tcPr>
            <w:tcW w:w="2370" w:type="dxa"/>
          </w:tcPr>
          <w:p w14:paraId="683FF29A" w14:textId="77777777" w:rsidR="00244DC4"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Design: </w:t>
            </w:r>
            <w:r w:rsidRPr="00B44C11">
              <w:rPr>
                <w:rFonts w:ascii="Arial" w:hAnsi="Arial" w:cs="Arial"/>
                <w:b w:val="0"/>
                <w:sz w:val="22"/>
              </w:rPr>
              <w:t>A week-long cross-sectional observational pilot study.</w:t>
            </w:r>
            <w:r w:rsidRPr="00B44C11">
              <w:rPr>
                <w:rFonts w:ascii="Arial" w:hAnsi="Arial" w:cs="Arial"/>
                <w:sz w:val="22"/>
              </w:rPr>
              <w:br/>
            </w:r>
            <w:r w:rsidR="00DA2319" w:rsidRPr="00B44C11">
              <w:rPr>
                <w:rFonts w:ascii="Arial" w:hAnsi="Arial" w:cs="Arial"/>
                <w:bCs/>
                <w:sz w:val="22"/>
              </w:rPr>
              <w:t>Data collection:</w:t>
            </w:r>
            <w:r w:rsidR="00DA2319" w:rsidRPr="00B44C11">
              <w:rPr>
                <w:rFonts w:ascii="Arial" w:hAnsi="Arial" w:cs="Arial"/>
                <w:b w:val="0"/>
                <w:sz w:val="22"/>
              </w:rPr>
              <w:t xml:space="preserve">  </w:t>
            </w:r>
          </w:p>
          <w:p w14:paraId="347F894E" w14:textId="784AEF15" w:rsidR="00EB630C" w:rsidRPr="00B44C11" w:rsidRDefault="00244DC4" w:rsidP="00B44C11">
            <w:pPr>
              <w:spacing w:line="360" w:lineRule="auto"/>
              <w:jc w:val="both"/>
              <w:rPr>
                <w:rFonts w:ascii="Arial" w:hAnsi="Arial" w:cs="Arial"/>
                <w:b w:val="0"/>
                <w:sz w:val="22"/>
              </w:rPr>
            </w:pPr>
            <w:r w:rsidRPr="00B44C11">
              <w:rPr>
                <w:rFonts w:ascii="Arial" w:hAnsi="Arial" w:cs="Arial"/>
                <w:b w:val="0"/>
                <w:sz w:val="22"/>
              </w:rPr>
              <w:lastRenderedPageBreak/>
              <w:t>Questionnaire</w:t>
            </w:r>
            <w:r w:rsidR="00DA2319" w:rsidRPr="00B44C11">
              <w:rPr>
                <w:rFonts w:ascii="Arial" w:hAnsi="Arial" w:cs="Arial"/>
                <w:sz w:val="22"/>
              </w:rPr>
              <w:br/>
            </w:r>
          </w:p>
          <w:p w14:paraId="2DCA0E25" w14:textId="5EA46917" w:rsidR="000346E2" w:rsidRPr="00B44C11" w:rsidRDefault="000346E2" w:rsidP="00B44C11">
            <w:pPr>
              <w:spacing w:line="360" w:lineRule="auto"/>
              <w:jc w:val="both"/>
              <w:rPr>
                <w:rFonts w:ascii="Arial" w:hAnsi="Arial" w:cs="Arial"/>
                <w:b w:val="0"/>
                <w:sz w:val="22"/>
              </w:rPr>
            </w:pPr>
          </w:p>
        </w:tc>
        <w:tc>
          <w:tcPr>
            <w:tcW w:w="3229" w:type="dxa"/>
          </w:tcPr>
          <w:p w14:paraId="3B8D5D9C"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lastRenderedPageBreak/>
              <w:t xml:space="preserve">The most commonly bought unhealthy foods were among the adolescents; out of the 552 purchases registered, 59% did not </w:t>
            </w:r>
            <w:r w:rsidRPr="00B44C11">
              <w:rPr>
                <w:rFonts w:ascii="Arial" w:hAnsi="Arial" w:cs="Arial"/>
                <w:b w:val="0"/>
                <w:sz w:val="22"/>
              </w:rPr>
              <w:lastRenderedPageBreak/>
              <w:t>adhere to the UK Eatwell Guide.</w:t>
            </w:r>
          </w:p>
          <w:p w14:paraId="394CFE0B" w14:textId="77777777" w:rsidR="000346E2" w:rsidRPr="00B44C11" w:rsidRDefault="000346E2" w:rsidP="00B44C11">
            <w:pPr>
              <w:spacing w:line="360" w:lineRule="auto"/>
              <w:jc w:val="both"/>
              <w:rPr>
                <w:rFonts w:ascii="Arial" w:hAnsi="Arial" w:cs="Arial"/>
                <w:b w:val="0"/>
                <w:sz w:val="22"/>
              </w:rPr>
            </w:pPr>
          </w:p>
          <w:p w14:paraId="59BAB3B4"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t>Snacks were purchased by 39 percent of the total purchases, and they were much less healthy than the purchases of main meals.</w:t>
            </w:r>
          </w:p>
          <w:p w14:paraId="6A8CD3B5" w14:textId="77777777" w:rsidR="000346E2" w:rsidRPr="00B44C11" w:rsidRDefault="000346E2" w:rsidP="00B44C11">
            <w:pPr>
              <w:spacing w:line="360" w:lineRule="auto"/>
              <w:jc w:val="both"/>
              <w:rPr>
                <w:rFonts w:ascii="Arial" w:hAnsi="Arial" w:cs="Arial"/>
                <w:b w:val="0"/>
                <w:sz w:val="22"/>
              </w:rPr>
            </w:pPr>
          </w:p>
          <w:p w14:paraId="37A2C65C"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t>Purchases determined by the healthiness of purchases, rather than the quantity of purchases, were more important in determining diet quality.</w:t>
            </w:r>
          </w:p>
          <w:p w14:paraId="7AA077B5" w14:textId="77777777" w:rsidR="000346E2" w:rsidRPr="00B44C11" w:rsidRDefault="000346E2" w:rsidP="00B44C11">
            <w:pPr>
              <w:spacing w:line="360" w:lineRule="auto"/>
              <w:jc w:val="both"/>
              <w:rPr>
                <w:rFonts w:ascii="Arial" w:hAnsi="Arial" w:cs="Arial"/>
                <w:b w:val="0"/>
                <w:sz w:val="22"/>
              </w:rPr>
            </w:pPr>
          </w:p>
          <w:p w14:paraId="791D551C"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t xml:space="preserve">One important observation: The correlation between unhealthy purchasing and low-quality diet was much higher among </w:t>
            </w:r>
            <w:r w:rsidRPr="00B44C11">
              <w:rPr>
                <w:rFonts w:ascii="Arial" w:hAnsi="Arial" w:cs="Arial"/>
                <w:b w:val="0"/>
                <w:sz w:val="22"/>
              </w:rPr>
              <w:lastRenderedPageBreak/>
              <w:t>adolescents in low-SES households than among adolescents in high-SES households (p for interaction=0.01).</w:t>
            </w:r>
          </w:p>
        </w:tc>
        <w:tc>
          <w:tcPr>
            <w:tcW w:w="2977" w:type="dxa"/>
          </w:tcPr>
          <w:p w14:paraId="755704D6"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lastRenderedPageBreak/>
              <w:t xml:space="preserve">The strategies of public health emphasizing assistance to the adolescents in making independent, healthier food choices should be </w:t>
            </w:r>
            <w:r w:rsidRPr="00B44C11">
              <w:rPr>
                <w:rFonts w:ascii="Arial" w:hAnsi="Arial" w:cs="Arial"/>
                <w:b w:val="0"/>
                <w:sz w:val="22"/>
              </w:rPr>
              <w:lastRenderedPageBreak/>
              <w:t>oriented to assist especially the disadvantaged adolescents.</w:t>
            </w:r>
          </w:p>
          <w:p w14:paraId="266174B6" w14:textId="77777777" w:rsidR="000346E2" w:rsidRPr="00B44C11" w:rsidRDefault="000346E2" w:rsidP="00B44C11">
            <w:pPr>
              <w:spacing w:line="360" w:lineRule="auto"/>
              <w:jc w:val="both"/>
              <w:rPr>
                <w:rFonts w:ascii="Arial" w:hAnsi="Arial" w:cs="Arial"/>
                <w:b w:val="0"/>
                <w:sz w:val="22"/>
              </w:rPr>
            </w:pPr>
          </w:p>
          <w:p w14:paraId="03C74469" w14:textId="77777777" w:rsidR="000346E2" w:rsidRPr="00B44C11" w:rsidRDefault="000346E2" w:rsidP="00B44C11">
            <w:pPr>
              <w:pStyle w:val="ListParagraph"/>
              <w:numPr>
                <w:ilvl w:val="0"/>
                <w:numId w:val="10"/>
              </w:numPr>
              <w:spacing w:line="360" w:lineRule="auto"/>
              <w:jc w:val="both"/>
              <w:rPr>
                <w:rFonts w:ascii="Arial" w:hAnsi="Arial" w:cs="Arial"/>
                <w:b w:val="0"/>
                <w:sz w:val="22"/>
              </w:rPr>
            </w:pPr>
            <w:r w:rsidRPr="00B44C11">
              <w:rPr>
                <w:rFonts w:ascii="Arial" w:hAnsi="Arial" w:cs="Arial"/>
                <w:b w:val="0"/>
                <w:sz w:val="22"/>
              </w:rPr>
              <w:t>The policies must focus on several environments, such as:</w:t>
            </w:r>
          </w:p>
          <w:p w14:paraId="0E981EE7" w14:textId="77777777" w:rsidR="000346E2" w:rsidRPr="00B44C11" w:rsidRDefault="000346E2" w:rsidP="00B44C11">
            <w:pPr>
              <w:spacing w:line="360" w:lineRule="auto"/>
              <w:jc w:val="both"/>
              <w:rPr>
                <w:rFonts w:ascii="Arial" w:hAnsi="Arial" w:cs="Arial"/>
                <w:sz w:val="22"/>
              </w:rPr>
            </w:pPr>
          </w:p>
          <w:p w14:paraId="7CE64494" w14:textId="77777777" w:rsidR="000346E2" w:rsidRPr="00B44C11" w:rsidRDefault="000346E2" w:rsidP="00B44C11">
            <w:pPr>
              <w:pStyle w:val="ListParagraph"/>
              <w:numPr>
                <w:ilvl w:val="0"/>
                <w:numId w:val="14"/>
              </w:numPr>
              <w:spacing w:line="360" w:lineRule="auto"/>
              <w:jc w:val="both"/>
              <w:rPr>
                <w:rFonts w:ascii="Arial" w:hAnsi="Arial" w:cs="Arial"/>
                <w:sz w:val="22"/>
              </w:rPr>
            </w:pPr>
            <w:r w:rsidRPr="00B44C11">
              <w:rPr>
                <w:rFonts w:ascii="Arial" w:hAnsi="Arial" w:cs="Arial"/>
                <w:sz w:val="22"/>
              </w:rPr>
              <w:t xml:space="preserve">Community: </w:t>
            </w:r>
            <w:r w:rsidRPr="00B44C11">
              <w:rPr>
                <w:rFonts w:ascii="Arial" w:hAnsi="Arial" w:cs="Arial"/>
                <w:b w:val="0"/>
                <w:sz w:val="22"/>
              </w:rPr>
              <w:t>A ban on the marketing of unhealthy foods and enhancing the healthiness of snacks in the stores.</w:t>
            </w:r>
          </w:p>
          <w:p w14:paraId="28E1D89B" w14:textId="77777777" w:rsidR="000346E2" w:rsidRPr="00B44C11" w:rsidRDefault="000346E2" w:rsidP="00B44C11">
            <w:pPr>
              <w:spacing w:line="360" w:lineRule="auto"/>
              <w:jc w:val="both"/>
              <w:rPr>
                <w:rFonts w:ascii="Arial" w:hAnsi="Arial" w:cs="Arial"/>
                <w:sz w:val="22"/>
              </w:rPr>
            </w:pPr>
          </w:p>
          <w:p w14:paraId="7B3F6914" w14:textId="77777777" w:rsidR="000346E2" w:rsidRPr="00B44C11" w:rsidRDefault="000346E2" w:rsidP="00B44C11">
            <w:pPr>
              <w:pStyle w:val="ListParagraph"/>
              <w:numPr>
                <w:ilvl w:val="0"/>
                <w:numId w:val="14"/>
              </w:numPr>
              <w:spacing w:line="360" w:lineRule="auto"/>
              <w:jc w:val="both"/>
              <w:rPr>
                <w:rFonts w:ascii="Arial" w:hAnsi="Arial" w:cs="Arial"/>
                <w:b w:val="0"/>
                <w:sz w:val="22"/>
              </w:rPr>
            </w:pPr>
            <w:r w:rsidRPr="00B44C11">
              <w:rPr>
                <w:rFonts w:ascii="Arial" w:hAnsi="Arial" w:cs="Arial"/>
                <w:sz w:val="22"/>
              </w:rPr>
              <w:t xml:space="preserve">School: </w:t>
            </w:r>
            <w:r w:rsidRPr="00B44C11">
              <w:rPr>
                <w:rFonts w:ascii="Arial" w:hAnsi="Arial" w:cs="Arial"/>
                <w:b w:val="0"/>
                <w:sz w:val="22"/>
              </w:rPr>
              <w:t>Broadening the availability of free school meals.</w:t>
            </w:r>
          </w:p>
          <w:p w14:paraId="4AAF1C00" w14:textId="77777777" w:rsidR="000346E2" w:rsidRPr="00B44C11" w:rsidRDefault="000346E2" w:rsidP="00B44C11">
            <w:pPr>
              <w:spacing w:line="360" w:lineRule="auto"/>
              <w:jc w:val="both"/>
              <w:rPr>
                <w:rFonts w:ascii="Arial" w:hAnsi="Arial" w:cs="Arial"/>
                <w:b w:val="0"/>
                <w:sz w:val="22"/>
              </w:rPr>
            </w:pPr>
          </w:p>
          <w:p w14:paraId="3AD21008" w14:textId="77777777" w:rsidR="000346E2" w:rsidRPr="00B44C11" w:rsidRDefault="000346E2" w:rsidP="00B44C11">
            <w:pPr>
              <w:pStyle w:val="ListParagraph"/>
              <w:numPr>
                <w:ilvl w:val="0"/>
                <w:numId w:val="14"/>
              </w:numPr>
              <w:spacing w:line="360" w:lineRule="auto"/>
              <w:jc w:val="both"/>
              <w:rPr>
                <w:rFonts w:ascii="Arial" w:hAnsi="Arial" w:cs="Arial"/>
                <w:sz w:val="22"/>
              </w:rPr>
            </w:pPr>
            <w:r w:rsidRPr="00B44C11">
              <w:rPr>
                <w:rFonts w:ascii="Arial" w:hAnsi="Arial" w:cs="Arial"/>
                <w:b w:val="0"/>
                <w:sz w:val="22"/>
              </w:rPr>
              <w:t xml:space="preserve">Parents should not be blamed alone, but it is the duty of the wider </w:t>
            </w:r>
            <w:r w:rsidRPr="00B44C11">
              <w:rPr>
                <w:rFonts w:ascii="Arial" w:hAnsi="Arial" w:cs="Arial"/>
                <w:b w:val="0"/>
                <w:sz w:val="22"/>
              </w:rPr>
              <w:lastRenderedPageBreak/>
              <w:t>society and food policy</w:t>
            </w:r>
            <w:r w:rsidRPr="00B44C11">
              <w:rPr>
                <w:rFonts w:ascii="Arial" w:hAnsi="Arial" w:cs="Arial"/>
                <w:sz w:val="22"/>
              </w:rPr>
              <w:t>.</w:t>
            </w:r>
          </w:p>
        </w:tc>
      </w:tr>
      <w:tr w:rsidR="000346E2" w:rsidRPr="00B44C11" w14:paraId="608A69EC" w14:textId="77777777" w:rsidTr="000346E2">
        <w:tc>
          <w:tcPr>
            <w:tcW w:w="1555" w:type="dxa"/>
          </w:tcPr>
          <w:p w14:paraId="36DC1ED0" w14:textId="1D71680B"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Authors: </w:t>
            </w:r>
            <w:r w:rsidRPr="00B44C11">
              <w:rPr>
                <w:rFonts w:ascii="Arial" w:hAnsi="Arial" w:cs="Arial"/>
                <w:b w:val="0"/>
                <w:sz w:val="22"/>
              </w:rPr>
              <w:t xml:space="preserve">Russel, M.V., Sanjay, K., </w:t>
            </w:r>
            <w:r w:rsidR="005B20E3" w:rsidRPr="00B44C11">
              <w:rPr>
                <w:rFonts w:ascii="Arial" w:hAnsi="Arial" w:cs="Arial"/>
                <w:b w:val="0"/>
                <w:sz w:val="22"/>
              </w:rPr>
              <w:t>et</w:t>
            </w:r>
            <w:r w:rsidR="0047632D" w:rsidRPr="00B44C11">
              <w:rPr>
                <w:rFonts w:ascii="Arial" w:hAnsi="Arial" w:cs="Arial"/>
                <w:b w:val="0"/>
                <w:sz w:val="22"/>
              </w:rPr>
              <w:t xml:space="preserve"> </w:t>
            </w:r>
            <w:r w:rsidR="005B20E3" w:rsidRPr="00B44C11">
              <w:rPr>
                <w:rFonts w:ascii="Arial" w:hAnsi="Arial" w:cs="Arial"/>
                <w:b w:val="0"/>
                <w:sz w:val="22"/>
              </w:rPr>
              <w:t>al</w:t>
            </w:r>
            <w:r w:rsidR="0047632D" w:rsidRPr="00B44C11">
              <w:rPr>
                <w:rFonts w:ascii="Arial" w:hAnsi="Arial" w:cs="Arial"/>
                <w:b w:val="0"/>
                <w:sz w:val="22"/>
              </w:rPr>
              <w:t>.</w:t>
            </w:r>
          </w:p>
          <w:p w14:paraId="3596EC60"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Year: </w:t>
            </w:r>
            <w:r w:rsidRPr="00B44C11">
              <w:rPr>
                <w:rFonts w:ascii="Arial" w:hAnsi="Arial" w:cs="Arial"/>
                <w:b w:val="0"/>
                <w:sz w:val="22"/>
              </w:rPr>
              <w:t>2018</w:t>
            </w:r>
          </w:p>
          <w:p w14:paraId="79F6FE68"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Title: </w:t>
            </w:r>
            <w:r w:rsidRPr="00B44C11">
              <w:rPr>
                <w:rFonts w:ascii="Arial" w:hAnsi="Arial" w:cs="Arial"/>
                <w:b w:val="0"/>
                <w:sz w:val="22"/>
              </w:rPr>
              <w:t>Burden of child and adolescent obesity on health services in England.</w:t>
            </w:r>
          </w:p>
        </w:tc>
        <w:tc>
          <w:tcPr>
            <w:tcW w:w="1765" w:type="dxa"/>
          </w:tcPr>
          <w:p w14:paraId="138ACC54"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Sample Size: </w:t>
            </w:r>
            <w:r w:rsidRPr="00B44C11">
              <w:rPr>
                <w:rFonts w:ascii="Arial" w:hAnsi="Arial" w:cs="Arial"/>
                <w:b w:val="0"/>
                <w:sz w:val="22"/>
              </w:rPr>
              <w:t xml:space="preserve">Whole population of children and young people in England aged 2 – 18 years. </w:t>
            </w:r>
          </w:p>
          <w:p w14:paraId="4ECD5F66"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Gender: </w:t>
            </w:r>
            <w:r w:rsidRPr="00B44C11">
              <w:rPr>
                <w:rFonts w:ascii="Arial" w:hAnsi="Arial" w:cs="Arial"/>
                <w:b w:val="0"/>
                <w:sz w:val="22"/>
              </w:rPr>
              <w:t>Not specified</w:t>
            </w:r>
          </w:p>
        </w:tc>
        <w:tc>
          <w:tcPr>
            <w:tcW w:w="1277" w:type="dxa"/>
          </w:tcPr>
          <w:p w14:paraId="37D19E54"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Range: </w:t>
            </w:r>
            <w:r w:rsidRPr="00B44C11">
              <w:rPr>
                <w:rFonts w:ascii="Arial" w:hAnsi="Arial" w:cs="Arial"/>
                <w:b w:val="0"/>
                <w:sz w:val="22"/>
              </w:rPr>
              <w:t>2 – 18 years</w:t>
            </w:r>
          </w:p>
          <w:p w14:paraId="7FB3C0EC" w14:textId="77777777" w:rsidR="000346E2" w:rsidRPr="00B44C11" w:rsidRDefault="000346E2" w:rsidP="00B44C11">
            <w:pPr>
              <w:spacing w:line="360" w:lineRule="auto"/>
              <w:jc w:val="both"/>
              <w:rPr>
                <w:rFonts w:ascii="Arial" w:hAnsi="Arial" w:cs="Arial"/>
                <w:sz w:val="22"/>
              </w:rPr>
            </w:pPr>
          </w:p>
        </w:tc>
        <w:tc>
          <w:tcPr>
            <w:tcW w:w="1570" w:type="dxa"/>
          </w:tcPr>
          <w:p w14:paraId="2DFD17B8"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Where: </w:t>
            </w:r>
            <w:r w:rsidRPr="00B44C11">
              <w:rPr>
                <w:rFonts w:ascii="Arial" w:hAnsi="Arial" w:cs="Arial"/>
                <w:b w:val="0"/>
                <w:sz w:val="22"/>
              </w:rPr>
              <w:t>England</w:t>
            </w:r>
          </w:p>
          <w:p w14:paraId="6183BC97"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Date: </w:t>
            </w:r>
            <w:r w:rsidRPr="00B44C11">
              <w:rPr>
                <w:rFonts w:ascii="Arial" w:hAnsi="Arial" w:cs="Arial"/>
                <w:b w:val="0"/>
                <w:sz w:val="22"/>
              </w:rPr>
              <w:t>2018</w:t>
            </w:r>
          </w:p>
        </w:tc>
        <w:tc>
          <w:tcPr>
            <w:tcW w:w="2370" w:type="dxa"/>
          </w:tcPr>
          <w:p w14:paraId="15E6E964" w14:textId="5234D225"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Design: </w:t>
            </w:r>
            <w:r w:rsidRPr="00B44C11">
              <w:rPr>
                <w:rFonts w:ascii="Arial" w:hAnsi="Arial" w:cs="Arial"/>
                <w:b w:val="0"/>
                <w:sz w:val="22"/>
              </w:rPr>
              <w:t xml:space="preserve">Pathway </w:t>
            </w:r>
            <w:r w:rsidR="00EB630C" w:rsidRPr="00B44C11">
              <w:rPr>
                <w:rFonts w:ascii="Arial" w:hAnsi="Arial" w:cs="Arial"/>
                <w:b w:val="0"/>
                <w:sz w:val="22"/>
              </w:rPr>
              <w:t>M</w:t>
            </w:r>
            <w:r w:rsidRPr="00B44C11">
              <w:rPr>
                <w:rFonts w:ascii="Arial" w:hAnsi="Arial" w:cs="Arial"/>
                <w:b w:val="0"/>
                <w:sz w:val="22"/>
              </w:rPr>
              <w:t>odelling study</w:t>
            </w:r>
            <w:r w:rsidRPr="00B44C11">
              <w:rPr>
                <w:rFonts w:ascii="Arial" w:hAnsi="Arial" w:cs="Arial"/>
                <w:sz w:val="22"/>
              </w:rPr>
              <w:br/>
            </w:r>
            <w:r w:rsidR="00DA2319" w:rsidRPr="00B44C11">
              <w:rPr>
                <w:rFonts w:ascii="Arial" w:hAnsi="Arial" w:cs="Arial"/>
                <w:bCs/>
                <w:sz w:val="22"/>
              </w:rPr>
              <w:t>Data collection</w:t>
            </w:r>
            <w:r w:rsidR="00DA2319" w:rsidRPr="00B44C11">
              <w:rPr>
                <w:rFonts w:ascii="Arial" w:hAnsi="Arial" w:cs="Arial"/>
                <w:b w:val="0"/>
                <w:sz w:val="22"/>
              </w:rPr>
              <w:t xml:space="preserve">: </w:t>
            </w:r>
            <w:r w:rsidR="00244DC4" w:rsidRPr="00B44C11">
              <w:rPr>
                <w:rFonts w:ascii="Arial" w:hAnsi="Arial" w:cs="Arial"/>
                <w:b w:val="0"/>
                <w:sz w:val="22"/>
              </w:rPr>
              <w:t xml:space="preserve">survey </w:t>
            </w:r>
            <w:r w:rsidR="00DA2319" w:rsidRPr="00B44C11">
              <w:rPr>
                <w:rFonts w:ascii="Arial" w:hAnsi="Arial" w:cs="Arial"/>
                <w:b w:val="0"/>
                <w:sz w:val="22"/>
              </w:rPr>
              <w:t xml:space="preserve"> </w:t>
            </w:r>
            <w:r w:rsidR="00DA2319" w:rsidRPr="00B44C11">
              <w:rPr>
                <w:rFonts w:ascii="Arial" w:hAnsi="Arial" w:cs="Arial"/>
                <w:sz w:val="22"/>
              </w:rPr>
              <w:br/>
            </w:r>
          </w:p>
        </w:tc>
        <w:tc>
          <w:tcPr>
            <w:tcW w:w="3229" w:type="dxa"/>
          </w:tcPr>
          <w:p w14:paraId="56945075"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r w:rsidRPr="00B44C11">
              <w:rPr>
                <w:rFonts w:ascii="Arial" w:hAnsi="Arial" w:cs="Arial"/>
                <w:b w:val="0"/>
                <w:sz w:val="22"/>
              </w:rPr>
              <w:t>The number of eligible primary care assessments and community lifestyle modification was estimated at 1.22 million (11.2) CYP in England.</w:t>
            </w:r>
          </w:p>
          <w:p w14:paraId="12DF7C03" w14:textId="77777777" w:rsidR="000346E2" w:rsidRPr="00B44C11" w:rsidRDefault="000346E2" w:rsidP="00B44C11">
            <w:pPr>
              <w:spacing w:line="360" w:lineRule="auto"/>
              <w:jc w:val="both"/>
              <w:rPr>
                <w:rFonts w:ascii="Arial" w:hAnsi="Arial" w:cs="Arial"/>
                <w:b w:val="0"/>
                <w:sz w:val="22"/>
              </w:rPr>
            </w:pPr>
          </w:p>
          <w:p w14:paraId="22A53AF6"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r w:rsidRPr="00B44C11">
              <w:rPr>
                <w:rFonts w:ascii="Arial" w:hAnsi="Arial" w:cs="Arial"/>
                <w:b w:val="0"/>
                <w:sz w:val="22"/>
              </w:rPr>
              <w:t>283,500 (2.6%): It was estimated that 283,500 were likely to attend primary care.</w:t>
            </w:r>
          </w:p>
          <w:p w14:paraId="37D3A7DD" w14:textId="77777777" w:rsidR="000346E2" w:rsidRPr="00B44C11" w:rsidRDefault="000346E2" w:rsidP="00B44C11">
            <w:pPr>
              <w:spacing w:line="360" w:lineRule="auto"/>
              <w:jc w:val="both"/>
              <w:rPr>
                <w:rFonts w:ascii="Arial" w:hAnsi="Arial" w:cs="Arial"/>
                <w:b w:val="0"/>
                <w:sz w:val="22"/>
              </w:rPr>
            </w:pPr>
          </w:p>
          <w:p w14:paraId="4DDBA17A"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r w:rsidRPr="00B44C11">
              <w:rPr>
                <w:rFonts w:ascii="Arial" w:hAnsi="Arial" w:cs="Arial"/>
                <w:b w:val="0"/>
                <w:sz w:val="22"/>
              </w:rPr>
              <w:t>556,000 (5.1%) were eligible for referral to secondary care.</w:t>
            </w:r>
          </w:p>
          <w:p w14:paraId="7DCE9723" w14:textId="77777777" w:rsidR="000346E2" w:rsidRPr="00B44C11" w:rsidRDefault="000346E2" w:rsidP="00B44C11">
            <w:pPr>
              <w:spacing w:line="360" w:lineRule="auto"/>
              <w:jc w:val="both"/>
              <w:rPr>
                <w:rFonts w:ascii="Arial" w:hAnsi="Arial" w:cs="Arial"/>
                <w:b w:val="0"/>
                <w:sz w:val="22"/>
              </w:rPr>
            </w:pPr>
          </w:p>
          <w:p w14:paraId="79892767"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r w:rsidRPr="00B44C11">
              <w:rPr>
                <w:rFonts w:ascii="Arial" w:hAnsi="Arial" w:cs="Arial"/>
                <w:b w:val="0"/>
                <w:sz w:val="22"/>
              </w:rPr>
              <w:t xml:space="preserve">In the age group of 13-18 years, the number of </w:t>
            </w:r>
            <w:r w:rsidRPr="00B44C11">
              <w:rPr>
                <w:rFonts w:ascii="Arial" w:hAnsi="Arial" w:cs="Arial"/>
                <w:b w:val="0"/>
                <w:sz w:val="22"/>
              </w:rPr>
              <w:lastRenderedPageBreak/>
              <w:t>individuals who were eligible to receive anti-obesity drug therapy was 309,000 (8.2), and those who were eligible to undergo bariatric surgery were 90,500 (2.4).</w:t>
            </w:r>
          </w:p>
          <w:p w14:paraId="1DB986D7" w14:textId="77777777" w:rsidR="000346E2" w:rsidRPr="00B44C11" w:rsidRDefault="000346E2" w:rsidP="00B44C11">
            <w:pPr>
              <w:spacing w:line="360" w:lineRule="auto"/>
              <w:jc w:val="both"/>
              <w:rPr>
                <w:rFonts w:ascii="Arial" w:hAnsi="Arial" w:cs="Arial"/>
                <w:b w:val="0"/>
                <w:sz w:val="22"/>
              </w:rPr>
            </w:pPr>
          </w:p>
          <w:p w14:paraId="7176B9A6"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r w:rsidRPr="00B44C11">
              <w:rPr>
                <w:rFonts w:ascii="Arial" w:hAnsi="Arial" w:cs="Arial"/>
                <w:b w:val="0"/>
                <w:sz w:val="22"/>
              </w:rPr>
              <w:t>CYP of the most deprived quintile were 1.5 to 3 times higher to be able to receive obesity management at all stages.</w:t>
            </w:r>
          </w:p>
        </w:tc>
        <w:tc>
          <w:tcPr>
            <w:tcW w:w="2977" w:type="dxa"/>
          </w:tcPr>
          <w:p w14:paraId="72BD0372"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r w:rsidRPr="00B44C11">
              <w:rPr>
                <w:rFonts w:ascii="Arial" w:hAnsi="Arial" w:cs="Arial"/>
                <w:b w:val="0"/>
                <w:sz w:val="22"/>
              </w:rPr>
              <w:lastRenderedPageBreak/>
              <w:t>Based on this population burden, there is an urgent requirement for consistent and evidence-based commissioning of services throughout the childhood obesity pathway.</w:t>
            </w:r>
          </w:p>
          <w:p w14:paraId="583A2D37" w14:textId="77777777" w:rsidR="000346E2" w:rsidRPr="00B44C11" w:rsidRDefault="000346E2" w:rsidP="00B44C11">
            <w:pPr>
              <w:spacing w:line="360" w:lineRule="auto"/>
              <w:jc w:val="both"/>
              <w:rPr>
                <w:rFonts w:ascii="Arial" w:hAnsi="Arial" w:cs="Arial"/>
                <w:b w:val="0"/>
                <w:sz w:val="22"/>
              </w:rPr>
            </w:pPr>
          </w:p>
          <w:p w14:paraId="4AE57A1C" w14:textId="77777777" w:rsidR="000346E2" w:rsidRPr="00B44C11" w:rsidRDefault="000346E2" w:rsidP="00B44C11">
            <w:pPr>
              <w:pStyle w:val="ListParagraph"/>
              <w:numPr>
                <w:ilvl w:val="0"/>
                <w:numId w:val="16"/>
              </w:numPr>
              <w:spacing w:line="360" w:lineRule="auto"/>
              <w:jc w:val="both"/>
              <w:rPr>
                <w:rFonts w:ascii="Arial" w:hAnsi="Arial" w:cs="Arial"/>
                <w:sz w:val="22"/>
              </w:rPr>
            </w:pPr>
            <w:r w:rsidRPr="00B44C11">
              <w:rPr>
                <w:rFonts w:ascii="Arial" w:hAnsi="Arial" w:cs="Arial"/>
                <w:b w:val="0"/>
                <w:sz w:val="22"/>
              </w:rPr>
              <w:t>Services should be increased to respond to the high demand, especially in underprivileged regions where the demand is the highest.</w:t>
            </w:r>
          </w:p>
        </w:tc>
      </w:tr>
      <w:tr w:rsidR="000346E2" w:rsidRPr="00B44C11" w14:paraId="1A93791C" w14:textId="77777777" w:rsidTr="000346E2">
        <w:tc>
          <w:tcPr>
            <w:tcW w:w="1555" w:type="dxa"/>
          </w:tcPr>
          <w:p w14:paraId="390E7633"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Authors: </w:t>
            </w:r>
            <w:r w:rsidRPr="00B44C11">
              <w:rPr>
                <w:rFonts w:ascii="Arial" w:hAnsi="Arial" w:cs="Arial"/>
                <w:b w:val="0"/>
                <w:sz w:val="22"/>
              </w:rPr>
              <w:t xml:space="preserve">Halford, J.C.G., Brown, A., Clare, K., </w:t>
            </w:r>
          </w:p>
          <w:p w14:paraId="7AD958D7"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Year: </w:t>
            </w:r>
            <w:r w:rsidRPr="00B44C11">
              <w:rPr>
                <w:rFonts w:ascii="Arial" w:hAnsi="Arial" w:cs="Arial"/>
                <w:b w:val="0"/>
                <w:sz w:val="22"/>
              </w:rPr>
              <w:t>2024</w:t>
            </w:r>
          </w:p>
          <w:p w14:paraId="7F3239E5"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Title: </w:t>
            </w:r>
            <w:r w:rsidRPr="00B44C11">
              <w:rPr>
                <w:rFonts w:ascii="Arial" w:hAnsi="Arial" w:cs="Arial"/>
                <w:b w:val="0"/>
                <w:sz w:val="22"/>
              </w:rPr>
              <w:t xml:space="preserve">Insights from the ACTION Teens Study: a survey of </w:t>
            </w:r>
            <w:r w:rsidRPr="00B44C11">
              <w:rPr>
                <w:rFonts w:ascii="Arial" w:hAnsi="Arial" w:cs="Arial"/>
                <w:b w:val="0"/>
                <w:sz w:val="22"/>
              </w:rPr>
              <w:lastRenderedPageBreak/>
              <w:t>adolescents living with obesity, their caregivers and healthcare professionals in the UK.</w:t>
            </w:r>
          </w:p>
        </w:tc>
        <w:tc>
          <w:tcPr>
            <w:tcW w:w="1765" w:type="dxa"/>
          </w:tcPr>
          <w:p w14:paraId="44E407E4"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Sample Size and Gender:</w:t>
            </w:r>
            <w:r w:rsidRPr="00B44C11">
              <w:rPr>
                <w:rFonts w:ascii="Arial" w:hAnsi="Arial" w:cs="Arial"/>
                <w:sz w:val="22"/>
              </w:rPr>
              <w:br/>
            </w:r>
          </w:p>
          <w:p w14:paraId="7B0F9FD9" w14:textId="77777777" w:rsidR="000346E2" w:rsidRPr="00B44C11" w:rsidRDefault="000346E2" w:rsidP="00B44C11">
            <w:pPr>
              <w:pStyle w:val="ListParagraph"/>
              <w:numPr>
                <w:ilvl w:val="0"/>
                <w:numId w:val="21"/>
              </w:numPr>
              <w:spacing w:line="360" w:lineRule="auto"/>
              <w:jc w:val="both"/>
              <w:rPr>
                <w:rFonts w:ascii="Arial" w:hAnsi="Arial" w:cs="Arial"/>
                <w:b w:val="0"/>
                <w:sz w:val="22"/>
              </w:rPr>
            </w:pPr>
            <w:proofErr w:type="spellStart"/>
            <w:r w:rsidRPr="00B44C11">
              <w:rPr>
                <w:rFonts w:ascii="Arial" w:hAnsi="Arial" w:cs="Arial"/>
                <w:sz w:val="22"/>
              </w:rPr>
              <w:t>ALwo</w:t>
            </w:r>
            <w:proofErr w:type="spellEnd"/>
            <w:r w:rsidRPr="00B44C11">
              <w:rPr>
                <w:rFonts w:ascii="Arial" w:hAnsi="Arial" w:cs="Arial"/>
                <w:sz w:val="22"/>
              </w:rPr>
              <w:t>:</w:t>
            </w:r>
            <w:r w:rsidRPr="00B44C11">
              <w:rPr>
                <w:rFonts w:ascii="Arial" w:hAnsi="Arial" w:cs="Arial"/>
                <w:b w:val="0"/>
                <w:sz w:val="22"/>
              </w:rPr>
              <w:t xml:space="preserve"> 416 (59% female).</w:t>
            </w:r>
          </w:p>
          <w:p w14:paraId="217448DC" w14:textId="77777777" w:rsidR="000346E2" w:rsidRPr="00B44C11" w:rsidRDefault="000346E2" w:rsidP="00B44C11">
            <w:pPr>
              <w:pStyle w:val="ListParagraph"/>
              <w:numPr>
                <w:ilvl w:val="0"/>
                <w:numId w:val="20"/>
              </w:numPr>
              <w:spacing w:line="360" w:lineRule="auto"/>
              <w:jc w:val="both"/>
              <w:rPr>
                <w:rFonts w:ascii="Arial" w:hAnsi="Arial" w:cs="Arial"/>
                <w:b w:val="0"/>
                <w:sz w:val="22"/>
              </w:rPr>
            </w:pPr>
            <w:r w:rsidRPr="00B44C11">
              <w:rPr>
                <w:rFonts w:ascii="Arial" w:hAnsi="Arial" w:cs="Arial"/>
                <w:sz w:val="22"/>
              </w:rPr>
              <w:t>Caregivers:</w:t>
            </w:r>
            <w:r w:rsidRPr="00B44C11">
              <w:rPr>
                <w:rFonts w:ascii="Arial" w:hAnsi="Arial" w:cs="Arial"/>
                <w:b w:val="0"/>
                <w:sz w:val="22"/>
              </w:rPr>
              <w:t xml:space="preserve"> 498 (58% female).</w:t>
            </w:r>
          </w:p>
          <w:p w14:paraId="051BF1AC" w14:textId="77777777" w:rsidR="000346E2" w:rsidRPr="00B44C11" w:rsidRDefault="000346E2" w:rsidP="00B44C11">
            <w:pPr>
              <w:pStyle w:val="ListParagraph"/>
              <w:numPr>
                <w:ilvl w:val="0"/>
                <w:numId w:val="20"/>
              </w:numPr>
              <w:spacing w:line="360" w:lineRule="auto"/>
              <w:jc w:val="both"/>
              <w:rPr>
                <w:rFonts w:ascii="Arial" w:hAnsi="Arial" w:cs="Arial"/>
                <w:b w:val="0"/>
                <w:sz w:val="22"/>
              </w:rPr>
            </w:pPr>
            <w:r w:rsidRPr="00B44C11">
              <w:rPr>
                <w:rFonts w:ascii="Arial" w:hAnsi="Arial" w:cs="Arial"/>
                <w:sz w:val="22"/>
              </w:rPr>
              <w:t>Healthcare Professionals:</w:t>
            </w:r>
            <w:r w:rsidRPr="00B44C11">
              <w:rPr>
                <w:rFonts w:ascii="Arial" w:hAnsi="Arial" w:cs="Arial"/>
                <w:b w:val="0"/>
                <w:sz w:val="22"/>
              </w:rPr>
              <w:t xml:space="preserve"> </w:t>
            </w:r>
            <w:r w:rsidRPr="00B44C11">
              <w:rPr>
                <w:rFonts w:ascii="Arial" w:hAnsi="Arial" w:cs="Arial"/>
                <w:b w:val="0"/>
                <w:sz w:val="22"/>
              </w:rPr>
              <w:lastRenderedPageBreak/>
              <w:t>250 (36% female).</w:t>
            </w:r>
          </w:p>
        </w:tc>
        <w:tc>
          <w:tcPr>
            <w:tcW w:w="1277" w:type="dxa"/>
          </w:tcPr>
          <w:p w14:paraId="1C130D7B"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Range: </w:t>
            </w:r>
            <w:r w:rsidRPr="00B44C11">
              <w:rPr>
                <w:rFonts w:ascii="Arial" w:hAnsi="Arial" w:cs="Arial"/>
                <w:b w:val="0"/>
                <w:sz w:val="22"/>
              </w:rPr>
              <w:t>12 to &lt;18 years</w:t>
            </w:r>
          </w:p>
          <w:p w14:paraId="21F8F1CA"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Mean: </w:t>
            </w:r>
            <w:r w:rsidRPr="00B44C11">
              <w:rPr>
                <w:rFonts w:ascii="Arial" w:hAnsi="Arial" w:cs="Arial"/>
                <w:b w:val="0"/>
                <w:sz w:val="22"/>
              </w:rPr>
              <w:t>15.3 years</w:t>
            </w:r>
            <w:r w:rsidRPr="00B44C11">
              <w:rPr>
                <w:rFonts w:ascii="Arial" w:hAnsi="Arial" w:cs="Arial"/>
                <w:sz w:val="22"/>
              </w:rPr>
              <w:t xml:space="preserve"> </w:t>
            </w:r>
          </w:p>
        </w:tc>
        <w:tc>
          <w:tcPr>
            <w:tcW w:w="1570" w:type="dxa"/>
          </w:tcPr>
          <w:p w14:paraId="66609E82" w14:textId="7915785A"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Where: </w:t>
            </w:r>
            <w:r w:rsidR="00EB630C" w:rsidRPr="00B44C11">
              <w:rPr>
                <w:rFonts w:ascii="Arial" w:hAnsi="Arial" w:cs="Arial"/>
                <w:b w:val="0"/>
                <w:sz w:val="22"/>
              </w:rPr>
              <w:t>Hospital data</w:t>
            </w:r>
          </w:p>
          <w:p w14:paraId="23ADD00C"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Date: </w:t>
            </w:r>
            <w:r w:rsidRPr="00B44C11">
              <w:rPr>
                <w:rFonts w:ascii="Arial" w:hAnsi="Arial" w:cs="Arial"/>
                <w:b w:val="0"/>
                <w:sz w:val="22"/>
              </w:rPr>
              <w:t>August and December 2021</w:t>
            </w:r>
          </w:p>
        </w:tc>
        <w:tc>
          <w:tcPr>
            <w:tcW w:w="2370" w:type="dxa"/>
          </w:tcPr>
          <w:p w14:paraId="5E1328A3" w14:textId="73F4A86E"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Design: </w:t>
            </w:r>
            <w:r w:rsidRPr="00B44C11">
              <w:rPr>
                <w:rFonts w:ascii="Arial" w:hAnsi="Arial" w:cs="Arial"/>
                <w:b w:val="0"/>
                <w:sz w:val="22"/>
              </w:rPr>
              <w:t>Cross-sectional online survey study</w:t>
            </w:r>
            <w:r w:rsidRPr="00B44C11">
              <w:rPr>
                <w:rFonts w:ascii="Arial" w:hAnsi="Arial" w:cs="Arial"/>
                <w:sz w:val="22"/>
              </w:rPr>
              <w:br/>
            </w:r>
            <w:r w:rsidR="00DA2319" w:rsidRPr="00B44C11">
              <w:rPr>
                <w:rFonts w:ascii="Arial" w:hAnsi="Arial" w:cs="Arial"/>
                <w:bCs/>
                <w:sz w:val="22"/>
              </w:rPr>
              <w:t>Data collection</w:t>
            </w:r>
            <w:r w:rsidR="00DA2319" w:rsidRPr="00B44C11">
              <w:rPr>
                <w:rFonts w:ascii="Arial" w:hAnsi="Arial" w:cs="Arial"/>
                <w:b w:val="0"/>
                <w:sz w:val="22"/>
              </w:rPr>
              <w:t xml:space="preserve">:  </w:t>
            </w:r>
            <w:r w:rsidR="00244DC4" w:rsidRPr="00B44C11">
              <w:rPr>
                <w:rFonts w:ascii="Arial" w:hAnsi="Arial" w:cs="Arial"/>
                <w:b w:val="0"/>
                <w:sz w:val="22"/>
              </w:rPr>
              <w:t xml:space="preserve">online survey </w:t>
            </w:r>
            <w:r w:rsidR="00DA2319" w:rsidRPr="00B44C11">
              <w:rPr>
                <w:rFonts w:ascii="Arial" w:hAnsi="Arial" w:cs="Arial"/>
                <w:sz w:val="22"/>
              </w:rPr>
              <w:br/>
            </w:r>
          </w:p>
        </w:tc>
        <w:tc>
          <w:tcPr>
            <w:tcW w:w="3229" w:type="dxa"/>
          </w:tcPr>
          <w:p w14:paraId="200ACB9C"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proofErr w:type="spellStart"/>
            <w:r w:rsidRPr="00B44C11">
              <w:rPr>
                <w:rFonts w:ascii="Arial" w:hAnsi="Arial" w:cs="Arial"/>
                <w:b w:val="0"/>
                <w:sz w:val="22"/>
              </w:rPr>
              <w:t>ALwO</w:t>
            </w:r>
            <w:proofErr w:type="spellEnd"/>
            <w:r w:rsidRPr="00B44C11">
              <w:rPr>
                <w:rFonts w:ascii="Arial" w:hAnsi="Arial" w:cs="Arial"/>
                <w:b w:val="0"/>
                <w:sz w:val="22"/>
              </w:rPr>
              <w:t>, caregivers and HCPs have a major discrepancy in perceptions.</w:t>
            </w:r>
          </w:p>
          <w:p w14:paraId="5931E3B5" w14:textId="77777777" w:rsidR="000346E2" w:rsidRPr="00B44C11" w:rsidRDefault="000346E2" w:rsidP="00B44C11">
            <w:pPr>
              <w:spacing w:line="360" w:lineRule="auto"/>
              <w:jc w:val="both"/>
              <w:rPr>
                <w:rFonts w:ascii="Arial" w:hAnsi="Arial" w:cs="Arial"/>
                <w:b w:val="0"/>
                <w:sz w:val="22"/>
              </w:rPr>
            </w:pPr>
          </w:p>
          <w:p w14:paraId="69F96DE5"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r w:rsidRPr="00B44C11">
              <w:rPr>
                <w:rFonts w:ascii="Arial" w:hAnsi="Arial" w:cs="Arial"/>
                <w:b w:val="0"/>
                <w:sz w:val="22"/>
              </w:rPr>
              <w:t xml:space="preserve">Also, 46 percent of </w:t>
            </w:r>
            <w:proofErr w:type="spellStart"/>
            <w:r w:rsidRPr="00B44C11">
              <w:rPr>
                <w:rFonts w:ascii="Arial" w:hAnsi="Arial" w:cs="Arial"/>
                <w:b w:val="0"/>
                <w:sz w:val="22"/>
              </w:rPr>
              <w:t>ALwO</w:t>
            </w:r>
            <w:proofErr w:type="spellEnd"/>
            <w:r w:rsidRPr="00B44C11">
              <w:rPr>
                <w:rFonts w:ascii="Arial" w:hAnsi="Arial" w:cs="Arial"/>
                <w:b w:val="0"/>
                <w:sz w:val="22"/>
              </w:rPr>
              <w:t xml:space="preserve"> rated their weight as normal or less than normal, and only 10 percent of the group had </w:t>
            </w:r>
            <w:r w:rsidRPr="00B44C11">
              <w:rPr>
                <w:rFonts w:ascii="Arial" w:hAnsi="Arial" w:cs="Arial"/>
                <w:b w:val="0"/>
                <w:sz w:val="22"/>
              </w:rPr>
              <w:lastRenderedPageBreak/>
              <w:t>been informed by a physician that they had obesity.</w:t>
            </w:r>
          </w:p>
          <w:p w14:paraId="20F9CD8C" w14:textId="77777777" w:rsidR="000346E2" w:rsidRPr="00B44C11" w:rsidRDefault="000346E2" w:rsidP="00B44C11">
            <w:pPr>
              <w:spacing w:line="360" w:lineRule="auto"/>
              <w:jc w:val="both"/>
              <w:rPr>
                <w:rFonts w:ascii="Arial" w:hAnsi="Arial" w:cs="Arial"/>
                <w:b w:val="0"/>
                <w:sz w:val="22"/>
              </w:rPr>
            </w:pPr>
          </w:p>
          <w:p w14:paraId="2A4F4828"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proofErr w:type="spellStart"/>
            <w:r w:rsidRPr="00B44C11">
              <w:rPr>
                <w:rFonts w:ascii="Arial" w:hAnsi="Arial" w:cs="Arial"/>
                <w:b w:val="0"/>
                <w:sz w:val="22"/>
              </w:rPr>
              <w:t>ALwO</w:t>
            </w:r>
            <w:proofErr w:type="spellEnd"/>
            <w:r w:rsidRPr="00B44C11">
              <w:rPr>
                <w:rFonts w:ascii="Arial" w:hAnsi="Arial" w:cs="Arial"/>
                <w:b w:val="0"/>
                <w:sz w:val="22"/>
              </w:rPr>
              <w:t xml:space="preserve"> made use of YouTube (41%), social media (39%), and not doctors (13%) as the primary source of information on weight management.</w:t>
            </w:r>
          </w:p>
          <w:p w14:paraId="3E8FE745" w14:textId="77777777" w:rsidR="000346E2" w:rsidRPr="00B44C11" w:rsidRDefault="000346E2" w:rsidP="00B44C11">
            <w:pPr>
              <w:spacing w:line="360" w:lineRule="auto"/>
              <w:jc w:val="both"/>
              <w:rPr>
                <w:rFonts w:ascii="Arial" w:hAnsi="Arial" w:cs="Arial"/>
                <w:b w:val="0"/>
                <w:sz w:val="22"/>
              </w:rPr>
            </w:pPr>
          </w:p>
          <w:p w14:paraId="31A81982"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r w:rsidRPr="00B44C11">
              <w:rPr>
                <w:rFonts w:ascii="Arial" w:hAnsi="Arial" w:cs="Arial"/>
                <w:b w:val="0"/>
                <w:sz w:val="22"/>
              </w:rPr>
              <w:t xml:space="preserve">A high proportion of </w:t>
            </w:r>
            <w:proofErr w:type="spellStart"/>
            <w:r w:rsidRPr="00B44C11">
              <w:rPr>
                <w:rFonts w:ascii="Arial" w:hAnsi="Arial" w:cs="Arial"/>
                <w:b w:val="0"/>
                <w:sz w:val="22"/>
              </w:rPr>
              <w:t>ALwO</w:t>
            </w:r>
            <w:proofErr w:type="spellEnd"/>
            <w:r w:rsidRPr="00B44C11">
              <w:rPr>
                <w:rFonts w:ascii="Arial" w:hAnsi="Arial" w:cs="Arial"/>
                <w:b w:val="0"/>
                <w:sz w:val="22"/>
              </w:rPr>
              <w:t xml:space="preserve"> experienced negative emotions (e.g., ashamed, 29%) after a conversation with an HCP about their weight, and 30% did not feel comfortable raising the subject.</w:t>
            </w:r>
          </w:p>
          <w:p w14:paraId="18E76918" w14:textId="77777777" w:rsidR="000346E2" w:rsidRPr="00B44C11" w:rsidRDefault="000346E2" w:rsidP="00B44C11">
            <w:pPr>
              <w:spacing w:line="360" w:lineRule="auto"/>
              <w:jc w:val="both"/>
              <w:rPr>
                <w:rFonts w:ascii="Arial" w:hAnsi="Arial" w:cs="Arial"/>
                <w:b w:val="0"/>
                <w:sz w:val="22"/>
              </w:rPr>
            </w:pPr>
          </w:p>
          <w:p w14:paraId="00B78188"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r w:rsidRPr="00B44C11">
              <w:rPr>
                <w:rFonts w:ascii="Arial" w:hAnsi="Arial" w:cs="Arial"/>
                <w:b w:val="0"/>
                <w:sz w:val="22"/>
              </w:rPr>
              <w:t xml:space="preserve">The reason HCPs mentioned as the </w:t>
            </w:r>
            <w:r w:rsidRPr="00B44C11">
              <w:rPr>
                <w:rFonts w:ascii="Arial" w:hAnsi="Arial" w:cs="Arial"/>
                <w:b w:val="0"/>
                <w:sz w:val="22"/>
              </w:rPr>
              <w:lastRenderedPageBreak/>
              <w:t>primary hindrance to weight discussion was short appointment times (46%).</w:t>
            </w:r>
          </w:p>
        </w:tc>
        <w:tc>
          <w:tcPr>
            <w:tcW w:w="2977" w:type="dxa"/>
          </w:tcPr>
          <w:p w14:paraId="1AF100A5"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r w:rsidRPr="00B44C11">
              <w:rPr>
                <w:rFonts w:ascii="Arial" w:hAnsi="Arial" w:cs="Arial"/>
                <w:b w:val="0"/>
                <w:sz w:val="22"/>
              </w:rPr>
              <w:lastRenderedPageBreak/>
              <w:t xml:space="preserve">There was a need to have better education and communication to raise awareness of obesity as a disease. </w:t>
            </w:r>
          </w:p>
          <w:p w14:paraId="2AB2834D" w14:textId="77777777" w:rsidR="000346E2" w:rsidRPr="00B44C11" w:rsidRDefault="000346E2" w:rsidP="00B44C11">
            <w:pPr>
              <w:pStyle w:val="ListParagraph"/>
              <w:numPr>
                <w:ilvl w:val="0"/>
                <w:numId w:val="16"/>
              </w:numPr>
              <w:spacing w:line="360" w:lineRule="auto"/>
              <w:jc w:val="both"/>
              <w:rPr>
                <w:rFonts w:ascii="Arial" w:hAnsi="Arial" w:cs="Arial"/>
                <w:b w:val="0"/>
                <w:sz w:val="22"/>
              </w:rPr>
            </w:pPr>
            <w:r w:rsidRPr="00B44C11">
              <w:rPr>
                <w:rFonts w:ascii="Arial" w:hAnsi="Arial" w:cs="Arial"/>
                <w:b w:val="0"/>
                <w:sz w:val="22"/>
              </w:rPr>
              <w:t xml:space="preserve">The HCPs require training in starting non-stigmatising weight-related conversations </w:t>
            </w:r>
            <w:r w:rsidRPr="00B44C11">
              <w:rPr>
                <w:rFonts w:ascii="Arial" w:hAnsi="Arial" w:cs="Arial"/>
                <w:b w:val="0"/>
                <w:sz w:val="22"/>
              </w:rPr>
              <w:lastRenderedPageBreak/>
              <w:t xml:space="preserve">sensitively and establishing trust. </w:t>
            </w:r>
          </w:p>
          <w:p w14:paraId="1D63D949" w14:textId="77777777" w:rsidR="000346E2" w:rsidRPr="00B44C11" w:rsidRDefault="000346E2" w:rsidP="00B44C11">
            <w:pPr>
              <w:pStyle w:val="ListParagraph"/>
              <w:numPr>
                <w:ilvl w:val="0"/>
                <w:numId w:val="16"/>
              </w:numPr>
              <w:spacing w:line="360" w:lineRule="auto"/>
              <w:jc w:val="both"/>
              <w:rPr>
                <w:rFonts w:ascii="Arial" w:hAnsi="Arial" w:cs="Arial"/>
                <w:sz w:val="22"/>
              </w:rPr>
            </w:pPr>
            <w:r w:rsidRPr="00B44C11">
              <w:rPr>
                <w:rFonts w:ascii="Arial" w:hAnsi="Arial" w:cs="Arial"/>
                <w:b w:val="0"/>
                <w:sz w:val="22"/>
              </w:rPr>
              <w:t>Digital and social media should be employed to attract adolescents better.</w:t>
            </w:r>
          </w:p>
        </w:tc>
      </w:tr>
      <w:tr w:rsidR="000346E2" w:rsidRPr="00B44C11" w14:paraId="38D0E7D7" w14:textId="77777777" w:rsidTr="000346E2">
        <w:tc>
          <w:tcPr>
            <w:tcW w:w="1555" w:type="dxa"/>
          </w:tcPr>
          <w:p w14:paraId="2699F01E"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Authors: </w:t>
            </w:r>
            <w:proofErr w:type="spellStart"/>
            <w:r w:rsidRPr="00B44C11">
              <w:rPr>
                <w:rFonts w:ascii="Arial" w:hAnsi="Arial" w:cs="Arial"/>
                <w:b w:val="0"/>
                <w:sz w:val="22"/>
              </w:rPr>
              <w:t>Cheke</w:t>
            </w:r>
            <w:proofErr w:type="spellEnd"/>
            <w:r w:rsidRPr="00B44C11">
              <w:rPr>
                <w:rFonts w:ascii="Arial" w:hAnsi="Arial" w:cs="Arial"/>
                <w:b w:val="0"/>
                <w:sz w:val="22"/>
              </w:rPr>
              <w:t xml:space="preserve">, L. G., Simons, J. S., &amp; Clayton, N. S. </w:t>
            </w:r>
          </w:p>
          <w:p w14:paraId="7A9D6EEC"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Year: </w:t>
            </w:r>
            <w:r w:rsidRPr="00B44C11">
              <w:rPr>
                <w:rFonts w:ascii="Arial" w:hAnsi="Arial" w:cs="Arial"/>
                <w:b w:val="0"/>
                <w:sz w:val="22"/>
              </w:rPr>
              <w:t>2016</w:t>
            </w:r>
          </w:p>
          <w:p w14:paraId="04B548E4"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Title: </w:t>
            </w:r>
            <w:r w:rsidRPr="00B44C11">
              <w:rPr>
                <w:rFonts w:ascii="Arial" w:hAnsi="Arial" w:cs="Arial"/>
                <w:b w:val="0"/>
                <w:sz w:val="22"/>
              </w:rPr>
              <w:t xml:space="preserve">Higher body mass index is associated with episodic memory deficits in young adults. </w:t>
            </w:r>
          </w:p>
        </w:tc>
        <w:tc>
          <w:tcPr>
            <w:tcW w:w="1765" w:type="dxa"/>
          </w:tcPr>
          <w:p w14:paraId="39B9F2F9"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Sample Size: </w:t>
            </w:r>
            <w:r w:rsidRPr="00B44C11">
              <w:rPr>
                <w:rFonts w:ascii="Arial" w:hAnsi="Arial" w:cs="Arial"/>
                <w:b w:val="0"/>
                <w:sz w:val="22"/>
              </w:rPr>
              <w:t>50 participants</w:t>
            </w:r>
          </w:p>
          <w:p w14:paraId="2DAB1160"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Gender: </w:t>
            </w:r>
            <w:r w:rsidRPr="00B44C11">
              <w:rPr>
                <w:rFonts w:ascii="Arial" w:hAnsi="Arial" w:cs="Arial"/>
                <w:b w:val="0"/>
                <w:sz w:val="22"/>
              </w:rPr>
              <w:t xml:space="preserve">72% Female, </w:t>
            </w:r>
          </w:p>
        </w:tc>
        <w:tc>
          <w:tcPr>
            <w:tcW w:w="1277" w:type="dxa"/>
          </w:tcPr>
          <w:p w14:paraId="16C65E54"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Range: </w:t>
            </w:r>
            <w:r w:rsidRPr="00B44C11">
              <w:rPr>
                <w:rFonts w:ascii="Arial" w:hAnsi="Arial" w:cs="Arial"/>
                <w:b w:val="0"/>
                <w:sz w:val="22"/>
              </w:rPr>
              <w:t>18 – 25 years</w:t>
            </w:r>
          </w:p>
          <w:p w14:paraId="531D76CF"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Mean: </w:t>
            </w:r>
            <w:r w:rsidRPr="00B44C11">
              <w:rPr>
                <w:rFonts w:ascii="Arial" w:hAnsi="Arial" w:cs="Arial"/>
                <w:b w:val="0"/>
                <w:sz w:val="22"/>
              </w:rPr>
              <w:t>24.62 years</w:t>
            </w:r>
          </w:p>
        </w:tc>
        <w:tc>
          <w:tcPr>
            <w:tcW w:w="1570" w:type="dxa"/>
          </w:tcPr>
          <w:p w14:paraId="2C63C92E"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Where: </w:t>
            </w:r>
            <w:r w:rsidRPr="00B44C11">
              <w:rPr>
                <w:rFonts w:ascii="Arial" w:hAnsi="Arial" w:cs="Arial"/>
                <w:b w:val="0"/>
                <w:sz w:val="22"/>
              </w:rPr>
              <w:t xml:space="preserve">Department of Psychology, University of Cambridge, UK. </w:t>
            </w:r>
          </w:p>
          <w:p w14:paraId="0B29A55B"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Date: </w:t>
            </w:r>
            <w:r w:rsidRPr="00B44C11">
              <w:rPr>
                <w:rFonts w:ascii="Arial" w:hAnsi="Arial" w:cs="Arial"/>
                <w:b w:val="0"/>
                <w:sz w:val="22"/>
              </w:rPr>
              <w:t>2016</w:t>
            </w:r>
            <w:r w:rsidRPr="00B44C11">
              <w:rPr>
                <w:rFonts w:ascii="Arial" w:hAnsi="Arial" w:cs="Arial"/>
                <w:sz w:val="22"/>
              </w:rPr>
              <w:t xml:space="preserve"> </w:t>
            </w:r>
          </w:p>
        </w:tc>
        <w:tc>
          <w:tcPr>
            <w:tcW w:w="2370" w:type="dxa"/>
          </w:tcPr>
          <w:p w14:paraId="57B95E03" w14:textId="4A8EF4D0"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Design: </w:t>
            </w:r>
            <w:r w:rsidRPr="00B44C11">
              <w:rPr>
                <w:rFonts w:ascii="Arial" w:hAnsi="Arial" w:cs="Arial"/>
                <w:b w:val="0"/>
                <w:sz w:val="22"/>
              </w:rPr>
              <w:t>Experimental study</w:t>
            </w:r>
            <w:r w:rsidRPr="00B44C11">
              <w:rPr>
                <w:rFonts w:ascii="Arial" w:hAnsi="Arial" w:cs="Arial"/>
                <w:sz w:val="22"/>
              </w:rPr>
              <w:br/>
            </w:r>
            <w:r w:rsidR="00DA2319" w:rsidRPr="00B44C11">
              <w:rPr>
                <w:rFonts w:ascii="Arial" w:hAnsi="Arial" w:cs="Arial"/>
                <w:bCs/>
                <w:sz w:val="22"/>
              </w:rPr>
              <w:t>Data collection</w:t>
            </w:r>
            <w:r w:rsidR="00DA2319" w:rsidRPr="00B44C11">
              <w:rPr>
                <w:rFonts w:ascii="Arial" w:hAnsi="Arial" w:cs="Arial"/>
                <w:b w:val="0"/>
                <w:sz w:val="22"/>
              </w:rPr>
              <w:t xml:space="preserve">:  </w:t>
            </w:r>
            <w:r w:rsidR="00DA2319" w:rsidRPr="00B44C11">
              <w:rPr>
                <w:rFonts w:ascii="Arial" w:hAnsi="Arial" w:cs="Arial"/>
                <w:sz w:val="22"/>
              </w:rPr>
              <w:br/>
            </w:r>
            <w:r w:rsidR="00244DC4" w:rsidRPr="00B44C11">
              <w:rPr>
                <w:rFonts w:ascii="Arial" w:hAnsi="Arial" w:cs="Arial"/>
                <w:b w:val="0"/>
                <w:bCs/>
                <w:sz w:val="22"/>
              </w:rPr>
              <w:t>cross-sectional survey</w:t>
            </w:r>
          </w:p>
        </w:tc>
        <w:tc>
          <w:tcPr>
            <w:tcW w:w="3229" w:type="dxa"/>
          </w:tcPr>
          <w:p w14:paraId="7D587DA4" w14:textId="77777777" w:rsidR="000346E2" w:rsidRPr="00B44C11" w:rsidRDefault="000346E2" w:rsidP="00B44C11">
            <w:pPr>
              <w:pStyle w:val="ListParagraph"/>
              <w:numPr>
                <w:ilvl w:val="0"/>
                <w:numId w:val="18"/>
              </w:numPr>
              <w:spacing w:line="360" w:lineRule="auto"/>
              <w:jc w:val="both"/>
              <w:rPr>
                <w:rFonts w:ascii="Arial" w:hAnsi="Arial" w:cs="Arial"/>
                <w:b w:val="0"/>
                <w:sz w:val="22"/>
              </w:rPr>
            </w:pPr>
            <w:r w:rsidRPr="00B44C11">
              <w:rPr>
                <w:rFonts w:ascii="Arial" w:hAnsi="Arial" w:cs="Arial"/>
                <w:b w:val="0"/>
                <w:sz w:val="22"/>
              </w:rPr>
              <w:t>Higher BMI was significantly related to worse performance in the overall WWW memory task and in the separate parts of object recognition, location memory, and temporal memory order.</w:t>
            </w:r>
          </w:p>
          <w:p w14:paraId="46D8F3A4" w14:textId="77777777" w:rsidR="000346E2" w:rsidRPr="00B44C11" w:rsidRDefault="000346E2" w:rsidP="00B44C11">
            <w:pPr>
              <w:spacing w:line="360" w:lineRule="auto"/>
              <w:jc w:val="both"/>
              <w:rPr>
                <w:rFonts w:ascii="Arial" w:hAnsi="Arial" w:cs="Arial"/>
                <w:b w:val="0"/>
                <w:sz w:val="22"/>
              </w:rPr>
            </w:pPr>
          </w:p>
          <w:p w14:paraId="0C07A62F" w14:textId="77777777" w:rsidR="000346E2" w:rsidRPr="00B44C11" w:rsidRDefault="000346E2" w:rsidP="00B44C11">
            <w:pPr>
              <w:pStyle w:val="ListParagraph"/>
              <w:numPr>
                <w:ilvl w:val="0"/>
                <w:numId w:val="18"/>
              </w:numPr>
              <w:spacing w:line="360" w:lineRule="auto"/>
              <w:jc w:val="both"/>
              <w:rPr>
                <w:rFonts w:ascii="Arial" w:hAnsi="Arial" w:cs="Arial"/>
                <w:b w:val="0"/>
                <w:sz w:val="22"/>
              </w:rPr>
            </w:pPr>
            <w:r w:rsidRPr="00B44C11">
              <w:rPr>
                <w:rFonts w:ascii="Arial" w:hAnsi="Arial" w:cs="Arial"/>
                <w:b w:val="0"/>
                <w:sz w:val="22"/>
              </w:rPr>
              <w:t>Upon accounting for the age, sex, and education, the individual-level what, where, and when effect was significant, and the total WWW effect was not significant.</w:t>
            </w:r>
          </w:p>
          <w:p w14:paraId="1C7F171E" w14:textId="77777777" w:rsidR="000346E2" w:rsidRPr="00B44C11" w:rsidRDefault="000346E2" w:rsidP="00B44C11">
            <w:pPr>
              <w:spacing w:line="360" w:lineRule="auto"/>
              <w:jc w:val="both"/>
              <w:rPr>
                <w:rFonts w:ascii="Arial" w:hAnsi="Arial" w:cs="Arial"/>
                <w:b w:val="0"/>
                <w:sz w:val="22"/>
              </w:rPr>
            </w:pPr>
          </w:p>
          <w:p w14:paraId="52A69CA9" w14:textId="77777777" w:rsidR="000346E2" w:rsidRPr="00B44C11" w:rsidRDefault="000346E2" w:rsidP="00B44C11">
            <w:pPr>
              <w:pStyle w:val="ListParagraph"/>
              <w:numPr>
                <w:ilvl w:val="0"/>
                <w:numId w:val="18"/>
              </w:numPr>
              <w:spacing w:line="360" w:lineRule="auto"/>
              <w:jc w:val="both"/>
              <w:rPr>
                <w:rFonts w:ascii="Arial" w:hAnsi="Arial" w:cs="Arial"/>
                <w:b w:val="0"/>
                <w:sz w:val="22"/>
              </w:rPr>
            </w:pPr>
            <w:r w:rsidRPr="00B44C11">
              <w:rPr>
                <w:rFonts w:ascii="Arial" w:hAnsi="Arial" w:cs="Arial"/>
                <w:b w:val="0"/>
                <w:sz w:val="22"/>
              </w:rPr>
              <w:t xml:space="preserve">Analysis of the error showed that the main </w:t>
            </w:r>
            <w:r w:rsidRPr="00B44C11">
              <w:rPr>
                <w:rFonts w:ascii="Arial" w:hAnsi="Arial" w:cs="Arial"/>
                <w:b w:val="0"/>
                <w:sz w:val="22"/>
              </w:rPr>
              <w:lastRenderedPageBreak/>
              <w:t>problem of the higher-BMI was that of binding errors (combining the right features wrongly), indicating that the major problem was with processing information into a coherent memory, and not necessarily with the space problem.</w:t>
            </w:r>
          </w:p>
        </w:tc>
        <w:tc>
          <w:tcPr>
            <w:tcW w:w="2977" w:type="dxa"/>
          </w:tcPr>
          <w:p w14:paraId="5CD4D32A" w14:textId="77777777" w:rsidR="000346E2" w:rsidRPr="00B44C11" w:rsidRDefault="000346E2" w:rsidP="00B44C11">
            <w:pPr>
              <w:pStyle w:val="ListParagraph"/>
              <w:numPr>
                <w:ilvl w:val="0"/>
                <w:numId w:val="18"/>
              </w:numPr>
              <w:spacing w:line="360" w:lineRule="auto"/>
              <w:jc w:val="both"/>
              <w:rPr>
                <w:rFonts w:ascii="Arial" w:hAnsi="Arial" w:cs="Arial"/>
                <w:b w:val="0"/>
                <w:sz w:val="22"/>
              </w:rPr>
            </w:pPr>
            <w:r w:rsidRPr="00B44C11">
              <w:rPr>
                <w:rFonts w:ascii="Arial" w:hAnsi="Arial" w:cs="Arial"/>
                <w:b w:val="0"/>
                <w:sz w:val="22"/>
              </w:rPr>
              <w:lastRenderedPageBreak/>
              <w:t xml:space="preserve">The results indicate that the impairment of episodic memory in obesity is an issue of concern, particularly with the involvement of memory in appetite control. </w:t>
            </w:r>
          </w:p>
          <w:p w14:paraId="6BB5CEF1" w14:textId="77777777" w:rsidR="000346E2" w:rsidRPr="00B44C11" w:rsidRDefault="000346E2" w:rsidP="00B44C11">
            <w:pPr>
              <w:pStyle w:val="ListParagraph"/>
              <w:numPr>
                <w:ilvl w:val="0"/>
                <w:numId w:val="18"/>
              </w:numPr>
              <w:spacing w:line="360" w:lineRule="auto"/>
              <w:jc w:val="both"/>
              <w:rPr>
                <w:rFonts w:ascii="Arial" w:hAnsi="Arial" w:cs="Arial"/>
                <w:b w:val="0"/>
                <w:sz w:val="22"/>
              </w:rPr>
            </w:pPr>
            <w:r w:rsidRPr="00B44C11">
              <w:rPr>
                <w:rFonts w:ascii="Arial" w:hAnsi="Arial" w:cs="Arial"/>
                <w:b w:val="0"/>
                <w:sz w:val="22"/>
              </w:rPr>
              <w:t>Future studies are needed to examine whether such a deficit affects the encoding and retrieval of meal memories and subsequent consumption.</w:t>
            </w:r>
          </w:p>
        </w:tc>
      </w:tr>
      <w:tr w:rsidR="000346E2" w:rsidRPr="00B44C11" w14:paraId="6B3CAB67" w14:textId="77777777" w:rsidTr="000346E2">
        <w:tc>
          <w:tcPr>
            <w:tcW w:w="1555" w:type="dxa"/>
          </w:tcPr>
          <w:p w14:paraId="415AF959" w14:textId="5261C2CE"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Authors: </w:t>
            </w:r>
            <w:r w:rsidRPr="00B44C11">
              <w:rPr>
                <w:rFonts w:ascii="Arial" w:hAnsi="Arial" w:cs="Arial"/>
                <w:b w:val="0"/>
                <w:sz w:val="22"/>
              </w:rPr>
              <w:t>Thomas, F., Thomas, C., Hooper, L.</w:t>
            </w:r>
            <w:r w:rsidR="004861A0" w:rsidRPr="00B44C11">
              <w:rPr>
                <w:rFonts w:ascii="Arial" w:hAnsi="Arial" w:cs="Arial"/>
                <w:b w:val="0"/>
                <w:sz w:val="22"/>
              </w:rPr>
              <w:t xml:space="preserve"> et al.</w:t>
            </w:r>
          </w:p>
          <w:p w14:paraId="5A1CA7CB"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Year: </w:t>
            </w:r>
            <w:r w:rsidRPr="00B44C11">
              <w:rPr>
                <w:rFonts w:ascii="Arial" w:hAnsi="Arial" w:cs="Arial"/>
                <w:b w:val="0"/>
                <w:sz w:val="22"/>
              </w:rPr>
              <w:t>2019</w:t>
            </w:r>
          </w:p>
          <w:p w14:paraId="185DF622"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Title: </w:t>
            </w:r>
            <w:r w:rsidRPr="00B44C11">
              <w:rPr>
                <w:rFonts w:ascii="Arial" w:hAnsi="Arial" w:cs="Arial"/>
                <w:b w:val="0"/>
                <w:sz w:val="22"/>
              </w:rPr>
              <w:t xml:space="preserve">Area deprivation, screen time and consumption of food and drink high in fat, salt and </w:t>
            </w:r>
            <w:r w:rsidRPr="00B44C11">
              <w:rPr>
                <w:rFonts w:ascii="Arial" w:hAnsi="Arial" w:cs="Arial"/>
                <w:b w:val="0"/>
                <w:sz w:val="22"/>
              </w:rPr>
              <w:lastRenderedPageBreak/>
              <w:t>sugar (HFSS) in young people: results from a cross-sectional study in the UK.</w:t>
            </w:r>
          </w:p>
        </w:tc>
        <w:tc>
          <w:tcPr>
            <w:tcW w:w="1765" w:type="dxa"/>
          </w:tcPr>
          <w:p w14:paraId="67B83298"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Sample Size: </w:t>
            </w:r>
            <w:r w:rsidRPr="00B44C11">
              <w:rPr>
                <w:rFonts w:ascii="Arial" w:hAnsi="Arial" w:cs="Arial"/>
                <w:b w:val="0"/>
                <w:sz w:val="22"/>
              </w:rPr>
              <w:t>3,348 young people</w:t>
            </w:r>
          </w:p>
          <w:p w14:paraId="2079CC8F"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Gender: </w:t>
            </w:r>
            <w:r w:rsidRPr="00B44C11">
              <w:rPr>
                <w:rFonts w:ascii="Arial" w:hAnsi="Arial" w:cs="Arial"/>
                <w:b w:val="0"/>
                <w:sz w:val="22"/>
              </w:rPr>
              <w:t xml:space="preserve">51% Male, 49% Female. </w:t>
            </w:r>
          </w:p>
        </w:tc>
        <w:tc>
          <w:tcPr>
            <w:tcW w:w="1277" w:type="dxa"/>
          </w:tcPr>
          <w:p w14:paraId="7BA94D88"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Range: </w:t>
            </w:r>
            <w:r w:rsidRPr="00B44C11">
              <w:rPr>
                <w:rFonts w:ascii="Arial" w:hAnsi="Arial" w:cs="Arial"/>
                <w:b w:val="0"/>
                <w:sz w:val="22"/>
              </w:rPr>
              <w:t>11 – 19 years</w:t>
            </w:r>
          </w:p>
          <w:p w14:paraId="29105477"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Mean: </w:t>
            </w:r>
            <w:r w:rsidRPr="00B44C11">
              <w:rPr>
                <w:rFonts w:ascii="Arial" w:hAnsi="Arial" w:cs="Arial"/>
                <w:b w:val="0"/>
                <w:sz w:val="22"/>
              </w:rPr>
              <w:t>14.9 years</w:t>
            </w:r>
          </w:p>
        </w:tc>
        <w:tc>
          <w:tcPr>
            <w:tcW w:w="1570" w:type="dxa"/>
          </w:tcPr>
          <w:p w14:paraId="72852F05" w14:textId="77777777"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Where: </w:t>
            </w:r>
            <w:r w:rsidRPr="00B44C11">
              <w:rPr>
                <w:rFonts w:ascii="Arial" w:hAnsi="Arial" w:cs="Arial"/>
                <w:b w:val="0"/>
                <w:sz w:val="22"/>
              </w:rPr>
              <w:t xml:space="preserve">United Kingdom </w:t>
            </w:r>
            <w:r w:rsidRPr="00B44C11">
              <w:rPr>
                <w:rFonts w:ascii="Arial" w:hAnsi="Arial" w:cs="Arial"/>
                <w:sz w:val="22"/>
              </w:rPr>
              <w:t xml:space="preserve">Date: </w:t>
            </w:r>
            <w:r w:rsidRPr="00B44C11">
              <w:rPr>
                <w:rFonts w:ascii="Arial" w:hAnsi="Arial" w:cs="Arial"/>
                <w:b w:val="0"/>
                <w:sz w:val="22"/>
              </w:rPr>
              <w:t>April and June 2017</w:t>
            </w:r>
            <w:r w:rsidRPr="00B44C11">
              <w:rPr>
                <w:rFonts w:ascii="Arial" w:hAnsi="Arial" w:cs="Arial"/>
                <w:sz w:val="22"/>
              </w:rPr>
              <w:t xml:space="preserve"> </w:t>
            </w:r>
          </w:p>
        </w:tc>
        <w:tc>
          <w:tcPr>
            <w:tcW w:w="2370" w:type="dxa"/>
          </w:tcPr>
          <w:p w14:paraId="1D5817C5"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Design: </w:t>
            </w:r>
            <w:r w:rsidRPr="00B44C11">
              <w:rPr>
                <w:rFonts w:ascii="Arial" w:hAnsi="Arial" w:cs="Arial"/>
                <w:b w:val="0"/>
                <w:sz w:val="22"/>
              </w:rPr>
              <w:t xml:space="preserve">Cross-sectional online survey. </w:t>
            </w:r>
          </w:p>
          <w:p w14:paraId="251DC19D" w14:textId="26CF5B79" w:rsidR="00DA2319" w:rsidRPr="00B44C11" w:rsidRDefault="00DA2319" w:rsidP="00B44C11">
            <w:pPr>
              <w:spacing w:line="360" w:lineRule="auto"/>
              <w:jc w:val="both"/>
              <w:rPr>
                <w:rFonts w:ascii="Arial" w:hAnsi="Arial" w:cs="Arial"/>
                <w:sz w:val="22"/>
              </w:rPr>
            </w:pPr>
            <w:r w:rsidRPr="00B44C11">
              <w:rPr>
                <w:rFonts w:ascii="Arial" w:hAnsi="Arial" w:cs="Arial"/>
                <w:bCs/>
                <w:sz w:val="22"/>
              </w:rPr>
              <w:t>Data collection</w:t>
            </w:r>
            <w:r w:rsidRPr="00B44C11">
              <w:rPr>
                <w:rFonts w:ascii="Arial" w:hAnsi="Arial" w:cs="Arial"/>
                <w:b w:val="0"/>
                <w:sz w:val="22"/>
              </w:rPr>
              <w:t xml:space="preserve">: </w:t>
            </w:r>
            <w:r w:rsidR="00244DC4" w:rsidRPr="00B44C11">
              <w:rPr>
                <w:rFonts w:ascii="Arial" w:hAnsi="Arial" w:cs="Arial"/>
                <w:b w:val="0"/>
                <w:sz w:val="22"/>
              </w:rPr>
              <w:t>online survey</w:t>
            </w:r>
            <w:r w:rsidRPr="00B44C11">
              <w:rPr>
                <w:rFonts w:ascii="Arial" w:hAnsi="Arial" w:cs="Arial"/>
                <w:b w:val="0"/>
                <w:sz w:val="22"/>
              </w:rPr>
              <w:t xml:space="preserve"> </w:t>
            </w:r>
            <w:r w:rsidRPr="00B44C11">
              <w:rPr>
                <w:rFonts w:ascii="Arial" w:hAnsi="Arial" w:cs="Arial"/>
                <w:sz w:val="22"/>
              </w:rPr>
              <w:br/>
            </w:r>
          </w:p>
        </w:tc>
        <w:tc>
          <w:tcPr>
            <w:tcW w:w="3229" w:type="dxa"/>
          </w:tcPr>
          <w:p w14:paraId="01996CF2" w14:textId="77777777" w:rsidR="000346E2" w:rsidRPr="00B44C11" w:rsidRDefault="000346E2" w:rsidP="00B44C11">
            <w:pPr>
              <w:pStyle w:val="ListParagraph"/>
              <w:numPr>
                <w:ilvl w:val="0"/>
                <w:numId w:val="15"/>
              </w:numPr>
              <w:spacing w:line="360" w:lineRule="auto"/>
              <w:jc w:val="both"/>
              <w:rPr>
                <w:rFonts w:ascii="Arial" w:hAnsi="Arial" w:cs="Arial"/>
                <w:b w:val="0"/>
                <w:sz w:val="22"/>
              </w:rPr>
            </w:pPr>
            <w:r w:rsidRPr="00B44C11">
              <w:rPr>
                <w:rFonts w:ascii="Arial" w:hAnsi="Arial" w:cs="Arial"/>
                <w:b w:val="0"/>
                <w:sz w:val="22"/>
              </w:rPr>
              <w:t>Youths in the most deprived regions were majorly consuming some of the HFSS products, such as energy drinks (OR=2.94) and sweet drinks (OR=1.94), and were consuming less fruit (OR=0.67) and vegetables (OR=0.31).</w:t>
            </w:r>
          </w:p>
          <w:p w14:paraId="75F52946" w14:textId="77777777" w:rsidR="000346E2" w:rsidRPr="00B44C11" w:rsidRDefault="000346E2" w:rsidP="00B44C11">
            <w:pPr>
              <w:spacing w:line="360" w:lineRule="auto"/>
              <w:jc w:val="both"/>
              <w:rPr>
                <w:rFonts w:ascii="Arial" w:hAnsi="Arial" w:cs="Arial"/>
                <w:b w:val="0"/>
                <w:sz w:val="22"/>
              </w:rPr>
            </w:pPr>
          </w:p>
          <w:p w14:paraId="593D4675" w14:textId="77777777" w:rsidR="000346E2" w:rsidRPr="00B44C11" w:rsidRDefault="000346E2" w:rsidP="00B44C11">
            <w:pPr>
              <w:pStyle w:val="ListParagraph"/>
              <w:numPr>
                <w:ilvl w:val="0"/>
                <w:numId w:val="15"/>
              </w:numPr>
              <w:spacing w:line="360" w:lineRule="auto"/>
              <w:jc w:val="both"/>
              <w:rPr>
                <w:rFonts w:ascii="Arial" w:hAnsi="Arial" w:cs="Arial"/>
                <w:b w:val="0"/>
                <w:sz w:val="22"/>
              </w:rPr>
            </w:pPr>
            <w:r w:rsidRPr="00B44C11">
              <w:rPr>
                <w:rFonts w:ascii="Arial" w:hAnsi="Arial" w:cs="Arial"/>
                <w:b w:val="0"/>
                <w:sz w:val="22"/>
              </w:rPr>
              <w:t xml:space="preserve">Both television and streaming services were also linked to high </w:t>
            </w:r>
            <w:r w:rsidRPr="00B44C11">
              <w:rPr>
                <w:rFonts w:ascii="Arial" w:hAnsi="Arial" w:cs="Arial"/>
                <w:b w:val="0"/>
                <w:sz w:val="22"/>
              </w:rPr>
              <w:lastRenderedPageBreak/>
              <w:t>weekly screen time; deprivation was related to television (OR=2.48) and streaming services (OR=1.68).</w:t>
            </w:r>
          </w:p>
          <w:p w14:paraId="1EC4EEC4" w14:textId="77777777" w:rsidR="000346E2" w:rsidRPr="00B44C11" w:rsidRDefault="000346E2" w:rsidP="00B44C11">
            <w:pPr>
              <w:spacing w:line="360" w:lineRule="auto"/>
              <w:jc w:val="both"/>
              <w:rPr>
                <w:rFonts w:ascii="Arial" w:hAnsi="Arial" w:cs="Arial"/>
                <w:b w:val="0"/>
                <w:sz w:val="22"/>
              </w:rPr>
            </w:pPr>
          </w:p>
          <w:p w14:paraId="04089D23" w14:textId="77777777" w:rsidR="000346E2" w:rsidRPr="00B44C11" w:rsidRDefault="000346E2" w:rsidP="00B44C11">
            <w:pPr>
              <w:pStyle w:val="ListParagraph"/>
              <w:numPr>
                <w:ilvl w:val="0"/>
                <w:numId w:val="15"/>
              </w:numPr>
              <w:spacing w:line="360" w:lineRule="auto"/>
              <w:jc w:val="both"/>
              <w:rPr>
                <w:rFonts w:ascii="Arial" w:hAnsi="Arial" w:cs="Arial"/>
                <w:b w:val="0"/>
                <w:sz w:val="22"/>
              </w:rPr>
            </w:pPr>
            <w:r w:rsidRPr="00B44C11">
              <w:rPr>
                <w:rFonts w:ascii="Arial" w:hAnsi="Arial" w:cs="Arial"/>
                <w:b w:val="0"/>
                <w:sz w:val="22"/>
              </w:rPr>
              <w:t xml:space="preserve">Young people in the most impoverished </w:t>
            </w:r>
            <w:proofErr w:type="spellStart"/>
            <w:r w:rsidRPr="00B44C11">
              <w:rPr>
                <w:rFonts w:ascii="Arial" w:hAnsi="Arial" w:cs="Arial"/>
                <w:b w:val="0"/>
                <w:sz w:val="22"/>
              </w:rPr>
              <w:t>neighborhoods</w:t>
            </w:r>
            <w:proofErr w:type="spellEnd"/>
            <w:r w:rsidRPr="00B44C11">
              <w:rPr>
                <w:rFonts w:ascii="Arial" w:hAnsi="Arial" w:cs="Arial"/>
                <w:b w:val="0"/>
                <w:sz w:val="22"/>
              </w:rPr>
              <w:t xml:space="preserve"> were much less aware of the correlations between obesity and cancer, type 2 diabetes, and heart disease.</w:t>
            </w:r>
          </w:p>
        </w:tc>
        <w:tc>
          <w:tcPr>
            <w:tcW w:w="2977" w:type="dxa"/>
          </w:tcPr>
          <w:p w14:paraId="59810993" w14:textId="77777777" w:rsidR="000346E2" w:rsidRPr="00B44C11" w:rsidRDefault="000346E2" w:rsidP="00B44C11">
            <w:pPr>
              <w:pStyle w:val="ListParagraph"/>
              <w:numPr>
                <w:ilvl w:val="0"/>
                <w:numId w:val="15"/>
              </w:numPr>
              <w:spacing w:line="360" w:lineRule="auto"/>
              <w:jc w:val="both"/>
              <w:rPr>
                <w:rFonts w:ascii="Arial" w:hAnsi="Arial" w:cs="Arial"/>
                <w:b w:val="0"/>
                <w:sz w:val="22"/>
              </w:rPr>
            </w:pPr>
            <w:r w:rsidRPr="00B44C11">
              <w:rPr>
                <w:rFonts w:ascii="Arial" w:hAnsi="Arial" w:cs="Arial"/>
                <w:b w:val="0"/>
                <w:sz w:val="22"/>
              </w:rPr>
              <w:lastRenderedPageBreak/>
              <w:t>Childhood obesity needs to be dealt with at the population level, which should take into consideration such disparities.</w:t>
            </w:r>
          </w:p>
          <w:p w14:paraId="46593FA4" w14:textId="77777777" w:rsidR="000346E2" w:rsidRPr="00B44C11" w:rsidRDefault="000346E2" w:rsidP="00B44C11">
            <w:pPr>
              <w:spacing w:line="360" w:lineRule="auto"/>
              <w:jc w:val="both"/>
              <w:rPr>
                <w:rFonts w:ascii="Arial" w:hAnsi="Arial" w:cs="Arial"/>
                <w:b w:val="0"/>
                <w:sz w:val="22"/>
              </w:rPr>
            </w:pPr>
          </w:p>
          <w:p w14:paraId="68EB5E5A" w14:textId="77777777" w:rsidR="000346E2" w:rsidRPr="00B44C11" w:rsidRDefault="000346E2" w:rsidP="00B44C11">
            <w:pPr>
              <w:pStyle w:val="ListParagraph"/>
              <w:numPr>
                <w:ilvl w:val="0"/>
                <w:numId w:val="15"/>
              </w:numPr>
              <w:spacing w:line="360" w:lineRule="auto"/>
              <w:jc w:val="both"/>
              <w:rPr>
                <w:rFonts w:ascii="Arial" w:hAnsi="Arial" w:cs="Arial"/>
                <w:b w:val="0"/>
                <w:sz w:val="22"/>
              </w:rPr>
            </w:pPr>
            <w:r w:rsidRPr="00B44C11">
              <w:rPr>
                <w:rFonts w:ascii="Arial" w:hAnsi="Arial" w:cs="Arial"/>
                <w:b w:val="0"/>
                <w:sz w:val="22"/>
              </w:rPr>
              <w:t xml:space="preserve">The policies need to work on minimizing exposure to HFSS marketing and enhancing health knowledge, especially </w:t>
            </w:r>
            <w:r w:rsidRPr="00B44C11">
              <w:rPr>
                <w:rFonts w:ascii="Arial" w:hAnsi="Arial" w:cs="Arial"/>
                <w:b w:val="0"/>
                <w:sz w:val="22"/>
              </w:rPr>
              <w:lastRenderedPageBreak/>
              <w:t>in deprived populations.</w:t>
            </w:r>
          </w:p>
          <w:p w14:paraId="288F927D" w14:textId="77777777" w:rsidR="000346E2" w:rsidRPr="00B44C11" w:rsidRDefault="000346E2" w:rsidP="00B44C11">
            <w:pPr>
              <w:spacing w:line="360" w:lineRule="auto"/>
              <w:jc w:val="both"/>
              <w:rPr>
                <w:rFonts w:ascii="Arial" w:hAnsi="Arial" w:cs="Arial"/>
                <w:b w:val="0"/>
                <w:sz w:val="22"/>
              </w:rPr>
            </w:pPr>
          </w:p>
          <w:p w14:paraId="26F39F8D" w14:textId="77777777" w:rsidR="000346E2" w:rsidRPr="00B44C11" w:rsidRDefault="000346E2" w:rsidP="00B44C11">
            <w:pPr>
              <w:pStyle w:val="ListParagraph"/>
              <w:numPr>
                <w:ilvl w:val="0"/>
                <w:numId w:val="15"/>
              </w:numPr>
              <w:spacing w:line="360" w:lineRule="auto"/>
              <w:jc w:val="both"/>
              <w:rPr>
                <w:rFonts w:ascii="Arial" w:hAnsi="Arial" w:cs="Arial"/>
                <w:sz w:val="22"/>
              </w:rPr>
            </w:pPr>
            <w:r w:rsidRPr="00B44C11">
              <w:rPr>
                <w:rFonts w:ascii="Arial" w:hAnsi="Arial" w:cs="Arial"/>
                <w:b w:val="0"/>
                <w:sz w:val="22"/>
              </w:rPr>
              <w:t>The interventions ought to consider the wider obesogenic environment, such as factors such as affordability and accessibility to unhealthy food.</w:t>
            </w:r>
          </w:p>
        </w:tc>
      </w:tr>
      <w:tr w:rsidR="000346E2" w:rsidRPr="00B44C11" w14:paraId="6915AC24" w14:textId="77777777" w:rsidTr="000346E2">
        <w:tc>
          <w:tcPr>
            <w:tcW w:w="1555" w:type="dxa"/>
          </w:tcPr>
          <w:p w14:paraId="11887DB1" w14:textId="5E368D20"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Authors: </w:t>
            </w:r>
            <w:r w:rsidRPr="00B44C11">
              <w:rPr>
                <w:rFonts w:ascii="Arial" w:hAnsi="Arial" w:cs="Arial"/>
                <w:b w:val="0"/>
                <w:sz w:val="22"/>
              </w:rPr>
              <w:t xml:space="preserve">Michail Katsoulis, </w:t>
            </w:r>
            <w:proofErr w:type="spellStart"/>
            <w:r w:rsidR="00F11732" w:rsidRPr="00B44C11">
              <w:rPr>
                <w:rFonts w:ascii="Arial" w:hAnsi="Arial" w:cs="Arial"/>
                <w:b w:val="0"/>
                <w:sz w:val="22"/>
              </w:rPr>
              <w:t>M</w:t>
            </w:r>
            <w:r w:rsidR="0035575D" w:rsidRPr="00B44C11">
              <w:rPr>
                <w:rFonts w:ascii="Arial" w:hAnsi="Arial" w:cs="Arial"/>
                <w:b w:val="0"/>
                <w:sz w:val="22"/>
              </w:rPr>
              <w:t>,</w:t>
            </w:r>
            <w:r w:rsidRPr="00B44C11">
              <w:rPr>
                <w:rFonts w:ascii="Arial" w:hAnsi="Arial" w:cs="Arial"/>
                <w:b w:val="0"/>
                <w:sz w:val="22"/>
              </w:rPr>
              <w:t>Alvina</w:t>
            </w:r>
            <w:proofErr w:type="spellEnd"/>
            <w:r w:rsidRPr="00B44C11">
              <w:rPr>
                <w:rFonts w:ascii="Arial" w:hAnsi="Arial" w:cs="Arial"/>
                <w:b w:val="0"/>
                <w:sz w:val="22"/>
              </w:rPr>
              <w:t xml:space="preserve"> G Lai, Karla Diaz-Ordaz, Manuel Gomes, Laura Pasea, Amitava Banerjee, </w:t>
            </w:r>
            <w:r w:rsidRPr="00B44C11">
              <w:rPr>
                <w:rFonts w:ascii="Arial" w:hAnsi="Arial" w:cs="Arial"/>
                <w:b w:val="0"/>
                <w:sz w:val="22"/>
              </w:rPr>
              <w:lastRenderedPageBreak/>
              <w:t xml:space="preserve">Spiro Denaxas, Kostas Tsilidis, </w:t>
            </w:r>
            <w:proofErr w:type="spellStart"/>
            <w:r w:rsidRPr="00B44C11">
              <w:rPr>
                <w:rFonts w:ascii="Arial" w:hAnsi="Arial" w:cs="Arial"/>
                <w:b w:val="0"/>
                <w:sz w:val="22"/>
              </w:rPr>
              <w:t>Pagona</w:t>
            </w:r>
            <w:proofErr w:type="spellEnd"/>
            <w:r w:rsidRPr="00B44C11">
              <w:rPr>
                <w:rFonts w:ascii="Arial" w:hAnsi="Arial" w:cs="Arial"/>
                <w:b w:val="0"/>
                <w:sz w:val="22"/>
              </w:rPr>
              <w:t xml:space="preserve"> </w:t>
            </w:r>
            <w:proofErr w:type="spellStart"/>
            <w:r w:rsidRPr="00B44C11">
              <w:rPr>
                <w:rFonts w:ascii="Arial" w:hAnsi="Arial" w:cs="Arial"/>
                <w:b w:val="0"/>
                <w:sz w:val="22"/>
              </w:rPr>
              <w:t>Lagiou</w:t>
            </w:r>
            <w:proofErr w:type="spellEnd"/>
            <w:r w:rsidRPr="00B44C11">
              <w:rPr>
                <w:rFonts w:ascii="Arial" w:hAnsi="Arial" w:cs="Arial"/>
                <w:b w:val="0"/>
                <w:sz w:val="22"/>
              </w:rPr>
              <w:t xml:space="preserve">, </w:t>
            </w:r>
            <w:proofErr w:type="spellStart"/>
            <w:r w:rsidRPr="00B44C11">
              <w:rPr>
                <w:rFonts w:ascii="Arial" w:hAnsi="Arial" w:cs="Arial"/>
                <w:b w:val="0"/>
                <w:sz w:val="22"/>
              </w:rPr>
              <w:t>Gesthimani</w:t>
            </w:r>
            <w:proofErr w:type="spellEnd"/>
            <w:r w:rsidRPr="00B44C11">
              <w:rPr>
                <w:rFonts w:ascii="Arial" w:hAnsi="Arial" w:cs="Arial"/>
                <w:b w:val="0"/>
                <w:sz w:val="22"/>
              </w:rPr>
              <w:t xml:space="preserve"> </w:t>
            </w:r>
            <w:proofErr w:type="spellStart"/>
            <w:r w:rsidRPr="00B44C11">
              <w:rPr>
                <w:rFonts w:ascii="Arial" w:hAnsi="Arial" w:cs="Arial"/>
                <w:b w:val="0"/>
                <w:sz w:val="22"/>
              </w:rPr>
              <w:t>Misirii</w:t>
            </w:r>
            <w:proofErr w:type="spellEnd"/>
            <w:r w:rsidRPr="00B44C11">
              <w:rPr>
                <w:rFonts w:ascii="Arial" w:hAnsi="Arial" w:cs="Arial"/>
                <w:b w:val="0"/>
                <w:sz w:val="22"/>
              </w:rPr>
              <w:t xml:space="preserve">, Krishnan Bhaskaran, Goya Wnnamethee, Richard Dobson, Rachel L Battenham, Dimitra-Kielo Kapourou, R Thomas Lumbers, Lan Wen, Nick Wareham, Claudia Langenberg, </w:t>
            </w:r>
            <w:r w:rsidRPr="00B44C11">
              <w:rPr>
                <w:rFonts w:ascii="Arial" w:hAnsi="Arial" w:cs="Arial"/>
                <w:b w:val="0"/>
                <w:sz w:val="22"/>
              </w:rPr>
              <w:lastRenderedPageBreak/>
              <w:t>Harry Heming Way</w:t>
            </w:r>
          </w:p>
          <w:p w14:paraId="3C4A98BD"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Year: </w:t>
            </w:r>
            <w:r w:rsidRPr="00B44C11">
              <w:rPr>
                <w:rFonts w:ascii="Arial" w:hAnsi="Arial" w:cs="Arial"/>
                <w:b w:val="0"/>
                <w:sz w:val="22"/>
              </w:rPr>
              <w:t>2021</w:t>
            </w:r>
          </w:p>
          <w:p w14:paraId="14D24F4C"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Title: </w:t>
            </w:r>
            <w:r w:rsidRPr="00B44C11">
              <w:rPr>
                <w:rFonts w:ascii="Arial" w:hAnsi="Arial" w:cs="Arial"/>
                <w:b w:val="0"/>
                <w:sz w:val="22"/>
              </w:rPr>
              <w:t xml:space="preserve">Identifying adults at high-risk for change in weight and BMI in England: a longitudinal, large-scale, population-based cohort study using electronic health records </w:t>
            </w:r>
          </w:p>
        </w:tc>
        <w:tc>
          <w:tcPr>
            <w:tcW w:w="1765" w:type="dxa"/>
          </w:tcPr>
          <w:p w14:paraId="6338D8C5"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lastRenderedPageBreak/>
              <w:t xml:space="preserve">Sample Size: </w:t>
            </w:r>
            <w:r w:rsidRPr="00B44C11">
              <w:rPr>
                <w:rFonts w:ascii="Arial" w:hAnsi="Arial" w:cs="Arial"/>
                <w:b w:val="0"/>
                <w:sz w:val="22"/>
              </w:rPr>
              <w:t xml:space="preserve">2,092,260 individuals </w:t>
            </w:r>
          </w:p>
          <w:p w14:paraId="16E0E652"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Gender: </w:t>
            </w:r>
            <w:r w:rsidRPr="00B44C11">
              <w:rPr>
                <w:rFonts w:ascii="Arial" w:hAnsi="Arial" w:cs="Arial"/>
                <w:b w:val="0"/>
                <w:sz w:val="22"/>
              </w:rPr>
              <w:t>Women: 646,392 (58%), Men: 470,932 (42%)</w:t>
            </w:r>
          </w:p>
        </w:tc>
        <w:tc>
          <w:tcPr>
            <w:tcW w:w="1277" w:type="dxa"/>
          </w:tcPr>
          <w:p w14:paraId="4CF088B7" w14:textId="77777777"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 xml:space="preserve">Range: </w:t>
            </w:r>
            <w:r w:rsidRPr="00B44C11">
              <w:rPr>
                <w:rFonts w:ascii="Arial" w:hAnsi="Arial" w:cs="Arial"/>
                <w:b w:val="0"/>
                <w:sz w:val="22"/>
              </w:rPr>
              <w:t>18 - 74</w:t>
            </w:r>
          </w:p>
          <w:p w14:paraId="42B9C5C6" w14:textId="77777777" w:rsidR="000346E2" w:rsidRPr="00B44C11" w:rsidRDefault="000346E2" w:rsidP="00B44C11">
            <w:pPr>
              <w:spacing w:line="360" w:lineRule="auto"/>
              <w:jc w:val="both"/>
              <w:rPr>
                <w:rFonts w:ascii="Arial" w:hAnsi="Arial" w:cs="Arial"/>
                <w:b w:val="0"/>
                <w:sz w:val="22"/>
              </w:rPr>
            </w:pPr>
          </w:p>
        </w:tc>
        <w:tc>
          <w:tcPr>
            <w:tcW w:w="1570" w:type="dxa"/>
          </w:tcPr>
          <w:p w14:paraId="527C11D3" w14:textId="77777777" w:rsidR="00EB630C" w:rsidRPr="00B44C11" w:rsidRDefault="000346E2" w:rsidP="00B44C11">
            <w:pPr>
              <w:spacing w:line="360" w:lineRule="auto"/>
              <w:jc w:val="both"/>
              <w:rPr>
                <w:rFonts w:ascii="Arial" w:hAnsi="Arial" w:cs="Arial"/>
                <w:sz w:val="22"/>
              </w:rPr>
            </w:pPr>
            <w:r w:rsidRPr="00B44C11">
              <w:rPr>
                <w:rFonts w:ascii="Arial" w:hAnsi="Arial" w:cs="Arial"/>
                <w:sz w:val="22"/>
              </w:rPr>
              <w:t xml:space="preserve">Where: </w:t>
            </w:r>
            <w:r w:rsidRPr="00B44C11">
              <w:rPr>
                <w:rFonts w:ascii="Arial" w:hAnsi="Arial" w:cs="Arial"/>
                <w:b w:val="0"/>
                <w:sz w:val="22"/>
              </w:rPr>
              <w:t>England</w:t>
            </w:r>
            <w:r w:rsidRPr="00B44C11">
              <w:rPr>
                <w:rFonts w:ascii="Arial" w:hAnsi="Arial" w:cs="Arial"/>
                <w:sz w:val="22"/>
              </w:rPr>
              <w:t xml:space="preserve"> </w:t>
            </w:r>
          </w:p>
          <w:p w14:paraId="6BE508FB" w14:textId="2149AAB6" w:rsidR="000346E2" w:rsidRPr="00B44C11" w:rsidRDefault="000346E2" w:rsidP="00B44C11">
            <w:pPr>
              <w:spacing w:line="360" w:lineRule="auto"/>
              <w:jc w:val="both"/>
              <w:rPr>
                <w:rFonts w:ascii="Arial" w:hAnsi="Arial" w:cs="Arial"/>
                <w:b w:val="0"/>
                <w:sz w:val="22"/>
              </w:rPr>
            </w:pPr>
            <w:r w:rsidRPr="00B44C11">
              <w:rPr>
                <w:rFonts w:ascii="Arial" w:hAnsi="Arial" w:cs="Arial"/>
                <w:sz w:val="22"/>
              </w:rPr>
              <w:t>Date:</w:t>
            </w:r>
            <w:r w:rsidR="00EB630C" w:rsidRPr="00B44C11">
              <w:rPr>
                <w:rFonts w:ascii="Arial" w:hAnsi="Arial" w:cs="Arial"/>
                <w:sz w:val="22"/>
              </w:rPr>
              <w:t xml:space="preserve"> </w:t>
            </w:r>
            <w:r w:rsidRPr="00B44C11">
              <w:rPr>
                <w:rFonts w:ascii="Arial" w:hAnsi="Arial" w:cs="Arial"/>
                <w:b w:val="0"/>
                <w:sz w:val="22"/>
              </w:rPr>
              <w:t>June 2016</w:t>
            </w:r>
          </w:p>
        </w:tc>
        <w:tc>
          <w:tcPr>
            <w:tcW w:w="2370" w:type="dxa"/>
          </w:tcPr>
          <w:p w14:paraId="4C966D09" w14:textId="4B9D4A70" w:rsidR="000346E2" w:rsidRPr="00B44C11" w:rsidRDefault="000346E2" w:rsidP="00B44C11">
            <w:pPr>
              <w:spacing w:line="360" w:lineRule="auto"/>
              <w:jc w:val="both"/>
              <w:rPr>
                <w:rFonts w:ascii="Arial" w:hAnsi="Arial" w:cs="Arial"/>
                <w:sz w:val="22"/>
              </w:rPr>
            </w:pPr>
            <w:r w:rsidRPr="00B44C11">
              <w:rPr>
                <w:rFonts w:ascii="Arial" w:hAnsi="Arial" w:cs="Arial"/>
                <w:sz w:val="22"/>
              </w:rPr>
              <w:t xml:space="preserve">Design: </w:t>
            </w:r>
            <w:r w:rsidRPr="00B44C11">
              <w:rPr>
                <w:rFonts w:ascii="Arial" w:hAnsi="Arial" w:cs="Arial"/>
                <w:b w:val="0"/>
                <w:sz w:val="22"/>
              </w:rPr>
              <w:t>Longitudinal, population-based cohort study.</w:t>
            </w:r>
            <w:r w:rsidRPr="00B44C11">
              <w:rPr>
                <w:rFonts w:ascii="Arial" w:hAnsi="Arial" w:cs="Arial"/>
                <w:sz w:val="22"/>
              </w:rPr>
              <w:br/>
            </w:r>
            <w:r w:rsidR="00DA2319" w:rsidRPr="00B44C11">
              <w:rPr>
                <w:rFonts w:ascii="Arial" w:hAnsi="Arial" w:cs="Arial"/>
                <w:bCs/>
                <w:sz w:val="22"/>
              </w:rPr>
              <w:t>Data collection</w:t>
            </w:r>
            <w:r w:rsidR="00DA2319" w:rsidRPr="00B44C11">
              <w:rPr>
                <w:rFonts w:ascii="Arial" w:hAnsi="Arial" w:cs="Arial"/>
                <w:b w:val="0"/>
                <w:sz w:val="22"/>
              </w:rPr>
              <w:t xml:space="preserve">:  </w:t>
            </w:r>
            <w:r w:rsidR="00D63B49" w:rsidRPr="00B44C11">
              <w:rPr>
                <w:rFonts w:ascii="Arial" w:hAnsi="Arial" w:cs="Arial"/>
                <w:b w:val="0"/>
                <w:sz w:val="22"/>
              </w:rPr>
              <w:t>Survey</w:t>
            </w:r>
            <w:r w:rsidR="00DA2319" w:rsidRPr="00B44C11">
              <w:rPr>
                <w:rFonts w:ascii="Arial" w:hAnsi="Arial" w:cs="Arial"/>
                <w:sz w:val="22"/>
              </w:rPr>
              <w:br/>
            </w:r>
          </w:p>
        </w:tc>
        <w:tc>
          <w:tcPr>
            <w:tcW w:w="3229" w:type="dxa"/>
          </w:tcPr>
          <w:p w14:paraId="41E1C2D1" w14:textId="77777777" w:rsidR="000346E2" w:rsidRPr="00B44C11" w:rsidRDefault="000346E2" w:rsidP="00B44C11">
            <w:pPr>
              <w:pStyle w:val="ListParagraph"/>
              <w:numPr>
                <w:ilvl w:val="0"/>
                <w:numId w:val="15"/>
              </w:numPr>
              <w:spacing w:line="360" w:lineRule="auto"/>
              <w:jc w:val="both"/>
              <w:rPr>
                <w:rFonts w:ascii="Arial" w:hAnsi="Arial" w:cs="Arial"/>
                <w:b w:val="0"/>
                <w:sz w:val="22"/>
              </w:rPr>
            </w:pPr>
            <w:r w:rsidRPr="00B44C11">
              <w:rPr>
                <w:rFonts w:ascii="Arial" w:hAnsi="Arial" w:cs="Arial"/>
                <w:sz w:val="22"/>
              </w:rPr>
              <w:t xml:space="preserve">Key Finding: </w:t>
            </w:r>
            <w:r w:rsidRPr="00B44C11">
              <w:rPr>
                <w:rFonts w:ascii="Arial" w:hAnsi="Arial" w:cs="Arial"/>
                <w:b w:val="0"/>
                <w:sz w:val="22"/>
              </w:rPr>
              <w:t>The absolute and relative risk of weight gain and moving to a higher BMI group was highest among young adults (18-24 years) at 1, 5, and 10 years old than any other age group.</w:t>
            </w:r>
          </w:p>
          <w:p w14:paraId="0CFBAFE2" w14:textId="77777777" w:rsidR="000346E2" w:rsidRPr="00B44C11" w:rsidRDefault="000346E2" w:rsidP="00B44C11">
            <w:pPr>
              <w:spacing w:line="360" w:lineRule="auto"/>
              <w:jc w:val="both"/>
              <w:rPr>
                <w:rFonts w:ascii="Arial" w:hAnsi="Arial" w:cs="Arial"/>
                <w:sz w:val="22"/>
              </w:rPr>
            </w:pPr>
          </w:p>
          <w:p w14:paraId="2E97306B" w14:textId="77777777" w:rsidR="000346E2" w:rsidRPr="00B44C11" w:rsidRDefault="000346E2" w:rsidP="00B44C11">
            <w:pPr>
              <w:pStyle w:val="ListParagraph"/>
              <w:numPr>
                <w:ilvl w:val="0"/>
                <w:numId w:val="15"/>
              </w:numPr>
              <w:spacing w:line="360" w:lineRule="auto"/>
              <w:jc w:val="both"/>
              <w:rPr>
                <w:rFonts w:ascii="Arial" w:hAnsi="Arial" w:cs="Arial"/>
                <w:b w:val="0"/>
                <w:sz w:val="22"/>
              </w:rPr>
            </w:pPr>
            <w:r w:rsidRPr="00B44C11">
              <w:rPr>
                <w:rFonts w:ascii="Arial" w:hAnsi="Arial" w:cs="Arial"/>
                <w:sz w:val="22"/>
              </w:rPr>
              <w:lastRenderedPageBreak/>
              <w:t xml:space="preserve">Examples: </w:t>
            </w:r>
            <w:r w:rsidRPr="00B44C11">
              <w:rPr>
                <w:rFonts w:ascii="Arial" w:hAnsi="Arial" w:cs="Arial"/>
                <w:b w:val="0"/>
                <w:sz w:val="22"/>
              </w:rPr>
              <w:t>The children aged 18-24 years were found to have an OR of 4.22 compared to adults aged 65-74 to change from normal weight to overweight/ obesity</w:t>
            </w:r>
            <w:r w:rsidR="00BE6532" w:rsidRPr="00B44C11">
              <w:rPr>
                <w:rFonts w:ascii="Arial" w:hAnsi="Arial" w:cs="Arial"/>
                <w:b w:val="0"/>
                <w:sz w:val="22"/>
              </w:rPr>
              <w:t>,</w:t>
            </w:r>
            <w:r w:rsidRPr="00B44C11">
              <w:rPr>
                <w:rFonts w:ascii="Arial" w:hAnsi="Arial" w:cs="Arial"/>
                <w:b w:val="0"/>
                <w:sz w:val="22"/>
              </w:rPr>
              <w:t xml:space="preserve"> and an absolute risk of 37 vs. 24.</w:t>
            </w:r>
          </w:p>
          <w:p w14:paraId="79293F00" w14:textId="77777777" w:rsidR="000346E2" w:rsidRPr="00B44C11" w:rsidRDefault="000346E2" w:rsidP="00B44C11">
            <w:pPr>
              <w:spacing w:line="360" w:lineRule="auto"/>
              <w:jc w:val="both"/>
              <w:rPr>
                <w:rFonts w:ascii="Arial" w:hAnsi="Arial" w:cs="Arial"/>
                <w:sz w:val="22"/>
              </w:rPr>
            </w:pPr>
          </w:p>
          <w:p w14:paraId="3E62E3CD" w14:textId="77777777" w:rsidR="000346E2" w:rsidRPr="00B44C11" w:rsidRDefault="000346E2" w:rsidP="00B44C11">
            <w:pPr>
              <w:pStyle w:val="ListParagraph"/>
              <w:numPr>
                <w:ilvl w:val="0"/>
                <w:numId w:val="15"/>
              </w:numPr>
              <w:spacing w:line="360" w:lineRule="auto"/>
              <w:jc w:val="both"/>
              <w:rPr>
                <w:rFonts w:ascii="Arial" w:hAnsi="Arial" w:cs="Arial"/>
                <w:sz w:val="22"/>
              </w:rPr>
            </w:pPr>
            <w:r w:rsidRPr="00B44C11">
              <w:rPr>
                <w:rFonts w:ascii="Arial" w:hAnsi="Arial" w:cs="Arial"/>
                <w:sz w:val="22"/>
              </w:rPr>
              <w:t xml:space="preserve">Other Risk Factors: </w:t>
            </w:r>
            <w:r w:rsidRPr="00B44C11">
              <w:rPr>
                <w:rFonts w:ascii="Arial" w:hAnsi="Arial" w:cs="Arial"/>
                <w:b w:val="0"/>
                <w:sz w:val="22"/>
              </w:rPr>
              <w:t xml:space="preserve">There were also other demographic characteristics, such as social deprivation (OR 1.23 most vs. least deprived), male sex (OR 1.12 vs. women), and Black ethnicity (OR 1.13 vs. White), which were also found to increase the risk of weight gain, although with a much </w:t>
            </w:r>
            <w:r w:rsidRPr="00B44C11">
              <w:rPr>
                <w:rFonts w:ascii="Arial" w:hAnsi="Arial" w:cs="Arial"/>
                <w:b w:val="0"/>
                <w:sz w:val="22"/>
              </w:rPr>
              <w:lastRenderedPageBreak/>
              <w:t>smaller effect size than the young age.</w:t>
            </w:r>
          </w:p>
          <w:p w14:paraId="72CA129A" w14:textId="77777777" w:rsidR="000346E2" w:rsidRPr="00B44C11" w:rsidRDefault="000346E2" w:rsidP="00B44C11">
            <w:pPr>
              <w:spacing w:line="360" w:lineRule="auto"/>
              <w:jc w:val="both"/>
              <w:rPr>
                <w:rFonts w:ascii="Arial" w:hAnsi="Arial" w:cs="Arial"/>
                <w:sz w:val="22"/>
              </w:rPr>
            </w:pPr>
          </w:p>
          <w:p w14:paraId="4D3883B3" w14:textId="77777777" w:rsidR="000346E2" w:rsidRPr="00B44C11" w:rsidRDefault="000346E2" w:rsidP="00B44C11">
            <w:pPr>
              <w:pStyle w:val="ListParagraph"/>
              <w:numPr>
                <w:ilvl w:val="0"/>
                <w:numId w:val="15"/>
              </w:numPr>
              <w:spacing w:line="360" w:lineRule="auto"/>
              <w:jc w:val="both"/>
              <w:rPr>
                <w:rFonts w:ascii="Arial" w:hAnsi="Arial" w:cs="Arial"/>
                <w:sz w:val="22"/>
              </w:rPr>
            </w:pPr>
            <w:r w:rsidRPr="00B44C11">
              <w:rPr>
                <w:rFonts w:ascii="Arial" w:hAnsi="Arial" w:cs="Arial"/>
                <w:sz w:val="22"/>
              </w:rPr>
              <w:t xml:space="preserve">Weight Change: </w:t>
            </w:r>
            <w:r w:rsidRPr="00B44C11">
              <w:rPr>
                <w:rFonts w:ascii="Arial" w:hAnsi="Arial" w:cs="Arial"/>
                <w:b w:val="0"/>
                <w:sz w:val="22"/>
              </w:rPr>
              <w:t>Younger people added more weight (e.g., the men aged 18-24 added an average of 9.4 kg in 10 years, and the men aged 65-74 lost an average of 1.7 kg).</w:t>
            </w:r>
          </w:p>
          <w:p w14:paraId="0C213748" w14:textId="77777777" w:rsidR="000346E2" w:rsidRPr="00B44C11" w:rsidRDefault="000346E2" w:rsidP="00B44C11">
            <w:pPr>
              <w:spacing w:line="360" w:lineRule="auto"/>
              <w:jc w:val="both"/>
              <w:rPr>
                <w:rFonts w:ascii="Arial" w:hAnsi="Arial" w:cs="Arial"/>
                <w:sz w:val="22"/>
              </w:rPr>
            </w:pPr>
          </w:p>
          <w:p w14:paraId="7152830B" w14:textId="77777777" w:rsidR="000346E2" w:rsidRPr="00B44C11" w:rsidRDefault="000346E2" w:rsidP="00B44C11">
            <w:pPr>
              <w:pStyle w:val="ListParagraph"/>
              <w:numPr>
                <w:ilvl w:val="0"/>
                <w:numId w:val="15"/>
              </w:numPr>
              <w:spacing w:line="360" w:lineRule="auto"/>
              <w:jc w:val="both"/>
              <w:rPr>
                <w:rFonts w:ascii="Arial" w:hAnsi="Arial" w:cs="Arial"/>
                <w:sz w:val="22"/>
              </w:rPr>
            </w:pPr>
            <w:r w:rsidRPr="00B44C11">
              <w:rPr>
                <w:rFonts w:ascii="Arial" w:hAnsi="Arial" w:cs="Arial"/>
                <w:sz w:val="22"/>
              </w:rPr>
              <w:t xml:space="preserve">Risk Calculator: </w:t>
            </w:r>
            <w:r w:rsidRPr="00B44C11">
              <w:rPr>
                <w:rFonts w:ascii="Arial" w:hAnsi="Arial" w:cs="Arial"/>
                <w:b w:val="0"/>
                <w:sz w:val="22"/>
              </w:rPr>
              <w:t>The research presented an online risk calculator with high-resolution and open-access to estimate the risk of a person shifting to a higher BMI status.</w:t>
            </w:r>
          </w:p>
        </w:tc>
        <w:tc>
          <w:tcPr>
            <w:tcW w:w="2977" w:type="dxa"/>
          </w:tcPr>
          <w:p w14:paraId="057A3E8D" w14:textId="77777777" w:rsidR="000346E2" w:rsidRPr="00B44C11" w:rsidRDefault="000346E2" w:rsidP="00B44C11">
            <w:pPr>
              <w:pStyle w:val="ListParagraph"/>
              <w:numPr>
                <w:ilvl w:val="0"/>
                <w:numId w:val="15"/>
              </w:numPr>
              <w:spacing w:line="360" w:lineRule="auto"/>
              <w:jc w:val="both"/>
              <w:rPr>
                <w:rFonts w:ascii="Arial" w:hAnsi="Arial" w:cs="Arial"/>
                <w:b w:val="0"/>
                <w:sz w:val="22"/>
              </w:rPr>
            </w:pPr>
            <w:r w:rsidRPr="00B44C11">
              <w:rPr>
                <w:rFonts w:ascii="Arial" w:hAnsi="Arial" w:cs="Arial"/>
                <w:b w:val="0"/>
                <w:sz w:val="22"/>
              </w:rPr>
              <w:lastRenderedPageBreak/>
              <w:t>The research results in the need for a radical change in the policy whereby obesity prevention should target young adults (18-24 years) at the individual and population level.</w:t>
            </w:r>
          </w:p>
          <w:p w14:paraId="3DBE5CF2" w14:textId="77777777" w:rsidR="000346E2" w:rsidRPr="00B44C11" w:rsidRDefault="000346E2" w:rsidP="00B44C11">
            <w:pPr>
              <w:spacing w:line="360" w:lineRule="auto"/>
              <w:jc w:val="both"/>
              <w:rPr>
                <w:rFonts w:ascii="Arial" w:hAnsi="Arial" w:cs="Arial"/>
                <w:b w:val="0"/>
                <w:sz w:val="22"/>
              </w:rPr>
            </w:pPr>
          </w:p>
          <w:p w14:paraId="4B0092D2" w14:textId="77777777" w:rsidR="000346E2" w:rsidRPr="00B44C11" w:rsidRDefault="000346E2" w:rsidP="00B44C11">
            <w:pPr>
              <w:pStyle w:val="ListParagraph"/>
              <w:numPr>
                <w:ilvl w:val="0"/>
                <w:numId w:val="15"/>
              </w:numPr>
              <w:spacing w:line="360" w:lineRule="auto"/>
              <w:jc w:val="both"/>
              <w:rPr>
                <w:rFonts w:ascii="Arial" w:hAnsi="Arial" w:cs="Arial"/>
                <w:b w:val="0"/>
                <w:sz w:val="22"/>
              </w:rPr>
            </w:pPr>
            <w:r w:rsidRPr="00B44C11">
              <w:rPr>
                <w:rFonts w:ascii="Arial" w:hAnsi="Arial" w:cs="Arial"/>
                <w:b w:val="0"/>
                <w:sz w:val="22"/>
              </w:rPr>
              <w:lastRenderedPageBreak/>
              <w:t>It is recommended that this high-risk category be subjected to intervention at an early stage, when overweight and obesity have not become a problem, to avoid the long-term health effects of these conditions.</w:t>
            </w:r>
          </w:p>
          <w:p w14:paraId="700D5322" w14:textId="77777777" w:rsidR="000346E2" w:rsidRPr="00B44C11" w:rsidRDefault="000346E2" w:rsidP="00B44C11">
            <w:pPr>
              <w:spacing w:line="360" w:lineRule="auto"/>
              <w:jc w:val="both"/>
              <w:rPr>
                <w:rFonts w:ascii="Arial" w:hAnsi="Arial" w:cs="Arial"/>
                <w:b w:val="0"/>
                <w:sz w:val="22"/>
              </w:rPr>
            </w:pPr>
          </w:p>
          <w:p w14:paraId="4A3B3F2E" w14:textId="77777777" w:rsidR="000346E2" w:rsidRPr="00B44C11" w:rsidRDefault="000346E2" w:rsidP="00B44C11">
            <w:pPr>
              <w:pStyle w:val="ListParagraph"/>
              <w:numPr>
                <w:ilvl w:val="0"/>
                <w:numId w:val="15"/>
              </w:numPr>
              <w:spacing w:line="360" w:lineRule="auto"/>
              <w:jc w:val="both"/>
              <w:rPr>
                <w:rFonts w:ascii="Arial" w:hAnsi="Arial" w:cs="Arial"/>
                <w:b w:val="0"/>
                <w:sz w:val="22"/>
              </w:rPr>
            </w:pPr>
            <w:r w:rsidRPr="00B44C11">
              <w:rPr>
                <w:rFonts w:ascii="Arial" w:hAnsi="Arial" w:cs="Arial"/>
                <w:b w:val="0"/>
                <w:sz w:val="22"/>
              </w:rPr>
              <w:t>The main value of the EHR data that is readily available should be used by the public health agencies to identify and monitor at-risk populations to be addressed through specific interventions.</w:t>
            </w:r>
          </w:p>
          <w:p w14:paraId="5DF39D0E" w14:textId="77777777" w:rsidR="000346E2" w:rsidRPr="00B44C11" w:rsidRDefault="000346E2" w:rsidP="00B44C11">
            <w:pPr>
              <w:spacing w:line="360" w:lineRule="auto"/>
              <w:jc w:val="both"/>
              <w:rPr>
                <w:rFonts w:ascii="Arial" w:hAnsi="Arial" w:cs="Arial"/>
                <w:b w:val="0"/>
                <w:sz w:val="22"/>
              </w:rPr>
            </w:pPr>
          </w:p>
          <w:p w14:paraId="65DCF7A7" w14:textId="77777777" w:rsidR="000346E2" w:rsidRPr="00B44C11" w:rsidRDefault="000346E2" w:rsidP="00B44C11">
            <w:pPr>
              <w:pStyle w:val="ListParagraph"/>
              <w:numPr>
                <w:ilvl w:val="0"/>
                <w:numId w:val="15"/>
              </w:numPr>
              <w:spacing w:line="360" w:lineRule="auto"/>
              <w:jc w:val="both"/>
              <w:rPr>
                <w:rFonts w:ascii="Arial" w:hAnsi="Arial" w:cs="Arial"/>
                <w:sz w:val="22"/>
              </w:rPr>
            </w:pPr>
            <w:r w:rsidRPr="00B44C11">
              <w:rPr>
                <w:rFonts w:ascii="Arial" w:hAnsi="Arial" w:cs="Arial"/>
                <w:b w:val="0"/>
                <w:sz w:val="22"/>
              </w:rPr>
              <w:t xml:space="preserve">The young adults have opportunities for </w:t>
            </w:r>
            <w:r w:rsidRPr="00B44C11">
              <w:rPr>
                <w:rFonts w:ascii="Arial" w:hAnsi="Arial" w:cs="Arial"/>
                <w:b w:val="0"/>
                <w:sz w:val="22"/>
              </w:rPr>
              <w:lastRenderedPageBreak/>
              <w:t>intervention since they are going into new stages of their lives (e.g., moving out of home, joining college, getting involved with another, joining the job market).</w:t>
            </w:r>
          </w:p>
        </w:tc>
      </w:tr>
    </w:tbl>
    <w:p w14:paraId="7F79BF2F" w14:textId="77777777" w:rsidR="000346E2" w:rsidRPr="00B44C11" w:rsidRDefault="000346E2" w:rsidP="00B44C11">
      <w:pPr>
        <w:spacing w:line="360" w:lineRule="auto"/>
        <w:jc w:val="both"/>
        <w:rPr>
          <w:rFonts w:ascii="Arial" w:hAnsi="Arial" w:cs="Arial"/>
          <w:color w:val="222222"/>
          <w:sz w:val="22"/>
          <w:shd w:val="clear" w:color="auto" w:fill="FFFFFF"/>
        </w:rPr>
      </w:pPr>
      <w:r w:rsidRPr="00B44C11">
        <w:rPr>
          <w:rFonts w:ascii="Arial" w:hAnsi="Arial" w:cs="Arial"/>
          <w:color w:val="222222"/>
          <w:sz w:val="22"/>
          <w:shd w:val="clear" w:color="auto" w:fill="FFFFFF"/>
        </w:rPr>
        <w:lastRenderedPageBreak/>
        <w:br w:type="page"/>
      </w:r>
    </w:p>
    <w:p w14:paraId="7CA873AB" w14:textId="77777777" w:rsidR="000346E2" w:rsidRPr="00B44C11" w:rsidRDefault="000346E2" w:rsidP="00B44C11">
      <w:pPr>
        <w:spacing w:line="360" w:lineRule="auto"/>
        <w:jc w:val="both"/>
        <w:rPr>
          <w:rFonts w:ascii="Arial" w:hAnsi="Arial" w:cs="Arial"/>
          <w:color w:val="222222"/>
          <w:sz w:val="22"/>
          <w:shd w:val="clear" w:color="auto" w:fill="FFFFFF"/>
        </w:rPr>
        <w:sectPr w:rsidR="000346E2" w:rsidRPr="00B44C11" w:rsidSect="000346E2">
          <w:pgSz w:w="15840" w:h="12240" w:orient="landscape"/>
          <w:pgMar w:top="1440" w:right="1440" w:bottom="1440" w:left="1440" w:header="709" w:footer="709" w:gutter="0"/>
          <w:cols w:space="708"/>
          <w:docGrid w:linePitch="360"/>
        </w:sectPr>
      </w:pPr>
    </w:p>
    <w:p w14:paraId="656A623A" w14:textId="77777777" w:rsidR="00BE6532" w:rsidRPr="00EF560A" w:rsidRDefault="00BE6532" w:rsidP="00B44C11">
      <w:pPr>
        <w:pStyle w:val="Heading3"/>
        <w:spacing w:line="360" w:lineRule="auto"/>
        <w:jc w:val="both"/>
        <w:rPr>
          <w:rFonts w:ascii="Arial" w:hAnsi="Arial" w:cs="Arial"/>
          <w:color w:val="auto"/>
          <w:sz w:val="28"/>
          <w:szCs w:val="28"/>
          <w:shd w:val="clear" w:color="auto" w:fill="FFFFFF"/>
        </w:rPr>
      </w:pPr>
      <w:bookmarkStart w:id="25" w:name="_Toc216705718"/>
      <w:r w:rsidRPr="00EF560A">
        <w:rPr>
          <w:rFonts w:ascii="Arial" w:hAnsi="Arial" w:cs="Arial"/>
          <w:color w:val="auto"/>
          <w:sz w:val="28"/>
          <w:szCs w:val="28"/>
          <w:shd w:val="clear" w:color="auto" w:fill="FFFFFF"/>
        </w:rPr>
        <w:lastRenderedPageBreak/>
        <w:t>Narrative Synthesis of Themes</w:t>
      </w:r>
      <w:bookmarkEnd w:id="25"/>
    </w:p>
    <w:p w14:paraId="3D4735B2" w14:textId="3D5D83BC" w:rsidR="007163A8" w:rsidRPr="00B44C11" w:rsidRDefault="007163A8" w:rsidP="00B44C11">
      <w:pPr>
        <w:spacing w:line="360" w:lineRule="auto"/>
        <w:jc w:val="both"/>
        <w:rPr>
          <w:rFonts w:ascii="Arial" w:hAnsi="Arial" w:cs="Arial"/>
          <w:b w:val="0"/>
          <w:sz w:val="22"/>
        </w:rPr>
      </w:pPr>
      <w:r w:rsidRPr="00B44C11">
        <w:rPr>
          <w:rFonts w:ascii="Arial" w:hAnsi="Arial" w:cs="Arial"/>
          <w:b w:val="0"/>
          <w:sz w:val="22"/>
        </w:rPr>
        <w:t>The synthesis of the studied papers indicates that three thematic areas of influence are interrelated:</w:t>
      </w:r>
    </w:p>
    <w:p w14:paraId="150DACF0" w14:textId="77777777" w:rsidR="0009256D" w:rsidRPr="00B44C11" w:rsidRDefault="007163A8" w:rsidP="00B44C11">
      <w:pPr>
        <w:spacing w:after="0" w:line="360" w:lineRule="auto"/>
        <w:jc w:val="both"/>
        <w:rPr>
          <w:rFonts w:ascii="Arial" w:hAnsi="Arial" w:cs="Arial"/>
          <w:b w:val="0"/>
          <w:sz w:val="22"/>
        </w:rPr>
      </w:pPr>
      <w:r w:rsidRPr="00B44C11">
        <w:rPr>
          <w:rFonts w:ascii="Arial" w:hAnsi="Arial" w:cs="Arial"/>
          <w:sz w:val="22"/>
        </w:rPr>
        <w:t xml:space="preserve">The Direct Health Burden: </w:t>
      </w:r>
      <w:r w:rsidRPr="00B44C11">
        <w:rPr>
          <w:rFonts w:ascii="Arial" w:hAnsi="Arial" w:cs="Arial"/>
          <w:b w:val="0"/>
          <w:sz w:val="22"/>
        </w:rPr>
        <w:t xml:space="preserve">Cardio-metabolic versus Cognitive Effects; Obesity among CAYAs has dire and immediate physical effects. As </w:t>
      </w:r>
      <w:r w:rsidR="00391A6E" w:rsidRPr="00B44C11">
        <w:rPr>
          <w:rFonts w:ascii="Arial" w:hAnsi="Arial" w:cs="Arial"/>
          <w:b w:val="0"/>
          <w:sz w:val="22"/>
        </w:rPr>
        <w:t>(</w:t>
      </w:r>
      <w:r w:rsidR="00391A6E" w:rsidRPr="00B44C11">
        <w:rPr>
          <w:rFonts w:ascii="Arial" w:hAnsi="Arial" w:cs="Arial"/>
          <w:b w:val="0"/>
          <w:bCs/>
          <w:sz w:val="22"/>
        </w:rPr>
        <w:t>Kelly et al., 2016</w:t>
      </w:r>
      <w:r w:rsidRPr="00B44C11">
        <w:rPr>
          <w:rFonts w:ascii="Arial" w:hAnsi="Arial" w:cs="Arial"/>
          <w:b w:val="0"/>
          <w:sz w:val="22"/>
        </w:rPr>
        <w:t xml:space="preserve">) prove, the relationship between the severity of obesity and the aggravated cardiometabolic indicators has a significant dose-response relationship, disproving the myth that they are exclusively adult concerns. This is complicated by the emerging evidence of non-physical health effects; </w:t>
      </w:r>
      <w:proofErr w:type="spellStart"/>
      <w:r w:rsidRPr="00B44C11">
        <w:rPr>
          <w:rFonts w:ascii="Arial" w:hAnsi="Arial" w:cs="Arial"/>
          <w:b w:val="0"/>
          <w:sz w:val="22"/>
        </w:rPr>
        <w:t>Cheke</w:t>
      </w:r>
      <w:proofErr w:type="spellEnd"/>
      <w:r w:rsidRPr="00B44C11">
        <w:rPr>
          <w:rFonts w:ascii="Arial" w:hAnsi="Arial" w:cs="Arial"/>
          <w:b w:val="0"/>
          <w:sz w:val="22"/>
        </w:rPr>
        <w:t xml:space="preserve"> et al. (2016) have discovered that, regardless of age in the young adult population, higher BMI is linked to quantifiable losses in episodic memory, indicating that this effect is also on cognitive functioning. The clinical burden is indeed immense, as Russel et al. (2018) estimate that millions of CAYAs in England need healthcare intervention, which</w:t>
      </w:r>
      <w:r w:rsidR="00152079" w:rsidRPr="00B44C11">
        <w:rPr>
          <w:rFonts w:ascii="Arial" w:hAnsi="Arial" w:cs="Arial"/>
          <w:b w:val="0"/>
          <w:sz w:val="22"/>
        </w:rPr>
        <w:t>,</w:t>
      </w:r>
      <w:r w:rsidRPr="00B44C11">
        <w:rPr>
          <w:rFonts w:ascii="Arial" w:hAnsi="Arial" w:cs="Arial"/>
          <w:b w:val="0"/>
          <w:sz w:val="22"/>
        </w:rPr>
        <w:t xml:space="preserve"> in fact</w:t>
      </w:r>
      <w:r w:rsidR="00152079" w:rsidRPr="00B44C11">
        <w:rPr>
          <w:rFonts w:ascii="Arial" w:hAnsi="Arial" w:cs="Arial"/>
          <w:b w:val="0"/>
          <w:sz w:val="22"/>
        </w:rPr>
        <w:t>,</w:t>
      </w:r>
      <w:r w:rsidRPr="00B44C11">
        <w:rPr>
          <w:rFonts w:ascii="Arial" w:hAnsi="Arial" w:cs="Arial"/>
          <w:b w:val="0"/>
          <w:sz w:val="22"/>
        </w:rPr>
        <w:t xml:space="preserve"> overburdens the deprived communities to a disproportionately high degree.</w:t>
      </w:r>
    </w:p>
    <w:p w14:paraId="0D5FD7AF" w14:textId="0EB57F6C" w:rsidR="00152079" w:rsidRPr="00B44C11" w:rsidRDefault="00152079" w:rsidP="00B44C11">
      <w:pPr>
        <w:spacing w:after="0" w:line="360" w:lineRule="auto"/>
        <w:jc w:val="both"/>
        <w:rPr>
          <w:rFonts w:ascii="Arial" w:hAnsi="Arial" w:cs="Arial"/>
          <w:b w:val="0"/>
          <w:sz w:val="22"/>
        </w:rPr>
      </w:pPr>
      <w:r w:rsidRPr="00B44C11">
        <w:rPr>
          <w:rFonts w:ascii="Arial" w:hAnsi="Arial" w:cs="Arial"/>
          <w:sz w:val="22"/>
        </w:rPr>
        <w:t>The Psychosocial and Mental Health Toll:</w:t>
      </w:r>
      <w:r w:rsidRPr="00B44C11">
        <w:rPr>
          <w:rFonts w:ascii="Arial" w:hAnsi="Arial" w:cs="Arial"/>
          <w:b w:val="0"/>
          <w:sz w:val="22"/>
        </w:rPr>
        <w:t xml:space="preserve"> The mental toll is linked to mental well-being, and it is enormous. According to Perry et al. (2020), depression in late adolescence is caused by obesity and insulin resistance once again, and both lifestyle and social factors mediate the complications, which is a web of effects and causes. Most significantly, the Offer et al. (2022) provide a powerful paradigm of understanding this complexity, as childhood trauma could lead to the onset of obesity in young adulthood through the mediating mechanism of food addiction. This indicates that one of the potential causes of mental distress is obesity. Even more to the point, in their publication, Langford et al. (2022) also show how the stigma of weight as such can directly turn into a barrier to healthy development, forcing adolescents to resort to self-destructive survival strategies, which</w:t>
      </w:r>
      <w:r w:rsidR="008950AA" w:rsidRPr="00B44C11">
        <w:rPr>
          <w:rFonts w:ascii="Arial" w:hAnsi="Arial" w:cs="Arial"/>
          <w:b w:val="0"/>
          <w:sz w:val="22"/>
        </w:rPr>
        <w:t xml:space="preserve"> adversely</w:t>
      </w:r>
      <w:r w:rsidRPr="00B44C11">
        <w:rPr>
          <w:rFonts w:ascii="Arial" w:hAnsi="Arial" w:cs="Arial"/>
          <w:b w:val="0"/>
          <w:sz w:val="22"/>
        </w:rPr>
        <w:t xml:space="preserve"> impact their learning journey and social wellness.</w:t>
      </w:r>
    </w:p>
    <w:p w14:paraId="583829A5" w14:textId="67C2BFAB" w:rsidR="007163A8" w:rsidRPr="00B44C11" w:rsidRDefault="00152079" w:rsidP="00B44C11">
      <w:pPr>
        <w:spacing w:after="0" w:line="360" w:lineRule="auto"/>
        <w:jc w:val="both"/>
        <w:rPr>
          <w:rFonts w:ascii="Arial" w:hAnsi="Arial" w:cs="Arial"/>
          <w:b w:val="0"/>
          <w:sz w:val="22"/>
        </w:rPr>
      </w:pPr>
      <w:r w:rsidRPr="00B44C11">
        <w:rPr>
          <w:rFonts w:ascii="Arial" w:hAnsi="Arial" w:cs="Arial"/>
          <w:sz w:val="22"/>
        </w:rPr>
        <w:t>Socioeconomic Inequality and Structural Malfunction:</w:t>
      </w:r>
      <w:r w:rsidRPr="00B44C11">
        <w:rPr>
          <w:rFonts w:ascii="Arial" w:hAnsi="Arial" w:cs="Arial"/>
          <w:b w:val="0"/>
          <w:sz w:val="22"/>
        </w:rPr>
        <w:t xml:space="preserve"> A striking and recurrent finding is that the risk</w:t>
      </w:r>
      <w:r w:rsidR="007072D6" w:rsidRPr="00B44C11">
        <w:rPr>
          <w:rFonts w:ascii="Arial" w:hAnsi="Arial" w:cs="Arial"/>
          <w:b w:val="0"/>
          <w:sz w:val="22"/>
        </w:rPr>
        <w:t xml:space="preserve"> </w:t>
      </w:r>
      <w:r w:rsidRPr="00B44C11">
        <w:rPr>
          <w:rFonts w:ascii="Arial" w:hAnsi="Arial" w:cs="Arial"/>
          <w:b w:val="0"/>
          <w:sz w:val="22"/>
        </w:rPr>
        <w:t xml:space="preserve">of obesity are associated with the aspects of socioeconomic deprivation. </w:t>
      </w:r>
      <w:r w:rsidR="007163A8" w:rsidRPr="00B44C11">
        <w:rPr>
          <w:rFonts w:ascii="Arial" w:hAnsi="Arial" w:cs="Arial"/>
          <w:b w:val="0"/>
          <w:sz w:val="22"/>
        </w:rPr>
        <w:t xml:space="preserve">Thomas et al. (2019) and Shaw et al. (2025) demonstrate that adolescents living in deprived </w:t>
      </w:r>
      <w:r w:rsidR="0038485F" w:rsidRPr="00B44C11">
        <w:rPr>
          <w:rFonts w:ascii="Arial" w:hAnsi="Arial" w:cs="Arial"/>
          <w:b w:val="0"/>
          <w:sz w:val="22"/>
        </w:rPr>
        <w:t>neighbourhoods</w:t>
      </w:r>
      <w:r w:rsidR="007163A8" w:rsidRPr="00B44C11">
        <w:rPr>
          <w:rFonts w:ascii="Arial" w:hAnsi="Arial" w:cs="Arial"/>
          <w:b w:val="0"/>
          <w:sz w:val="22"/>
        </w:rPr>
        <w:t xml:space="preserve"> have a threefold disadvantage: they consume more HFSS foods, exposed to marketing via the screen, and know less about the advantages of health. This leads to a greater association of unhealthy food environment and poor diet quality with low-SES youth. The healthcare system cannot keep up with demand and respond equally</w:t>
      </w:r>
      <w:r w:rsidR="00695B25" w:rsidRPr="00B44C11">
        <w:rPr>
          <w:rFonts w:ascii="Arial" w:hAnsi="Arial" w:cs="Arial"/>
          <w:b w:val="0"/>
          <w:sz w:val="22"/>
        </w:rPr>
        <w:t xml:space="preserve"> which </w:t>
      </w:r>
      <w:r w:rsidR="007163A8" w:rsidRPr="00B44C11">
        <w:rPr>
          <w:rFonts w:ascii="Arial" w:hAnsi="Arial" w:cs="Arial"/>
          <w:b w:val="0"/>
          <w:sz w:val="22"/>
        </w:rPr>
        <w:t xml:space="preserve">according to Russell et al. (2018), is more needed in deprived areas. According to Halford et al. (2024), the system has issues with communication, and adolescents are stigmatised by health </w:t>
      </w:r>
      <w:r w:rsidR="000A72FE" w:rsidRPr="00B44C11">
        <w:rPr>
          <w:rFonts w:ascii="Arial" w:hAnsi="Arial" w:cs="Arial"/>
          <w:b w:val="0"/>
          <w:sz w:val="22"/>
        </w:rPr>
        <w:t>professionals’</w:t>
      </w:r>
      <w:r w:rsidR="007163A8" w:rsidRPr="00B44C11">
        <w:rPr>
          <w:rFonts w:ascii="Arial" w:hAnsi="Arial" w:cs="Arial"/>
          <w:b w:val="0"/>
          <w:sz w:val="22"/>
        </w:rPr>
        <w:t xml:space="preserve"> </w:t>
      </w:r>
      <w:r w:rsidR="00A01CDB" w:rsidRPr="00B44C11">
        <w:rPr>
          <w:rFonts w:ascii="Arial" w:hAnsi="Arial" w:cs="Arial"/>
          <w:b w:val="0"/>
          <w:sz w:val="22"/>
        </w:rPr>
        <w:t>resort to</w:t>
      </w:r>
      <w:r w:rsidR="007163A8" w:rsidRPr="00B44C11">
        <w:rPr>
          <w:rFonts w:ascii="Arial" w:hAnsi="Arial" w:cs="Arial"/>
          <w:b w:val="0"/>
          <w:sz w:val="22"/>
        </w:rPr>
        <w:t xml:space="preserve"> information </w:t>
      </w:r>
      <w:r w:rsidR="00474017" w:rsidRPr="00B44C11">
        <w:rPr>
          <w:rFonts w:ascii="Arial" w:hAnsi="Arial" w:cs="Arial"/>
          <w:b w:val="0"/>
          <w:sz w:val="22"/>
        </w:rPr>
        <w:t xml:space="preserve">from </w:t>
      </w:r>
      <w:r w:rsidR="007163A8" w:rsidRPr="00B44C11">
        <w:rPr>
          <w:rFonts w:ascii="Arial" w:hAnsi="Arial" w:cs="Arial"/>
          <w:b w:val="0"/>
          <w:sz w:val="22"/>
        </w:rPr>
        <w:t>othe</w:t>
      </w:r>
      <w:r w:rsidR="00474017" w:rsidRPr="00B44C11">
        <w:rPr>
          <w:rFonts w:ascii="Arial" w:hAnsi="Arial" w:cs="Arial"/>
          <w:b w:val="0"/>
          <w:sz w:val="22"/>
        </w:rPr>
        <w:t>r</w:t>
      </w:r>
      <w:r w:rsidR="007163A8" w:rsidRPr="00B44C11">
        <w:rPr>
          <w:rFonts w:ascii="Arial" w:hAnsi="Arial" w:cs="Arial"/>
          <w:b w:val="0"/>
          <w:sz w:val="22"/>
        </w:rPr>
        <w:t xml:space="preserve"> reliable sources.</w:t>
      </w:r>
    </w:p>
    <w:p w14:paraId="7DA28271" w14:textId="448B945C" w:rsidR="00BE6532" w:rsidRPr="00BC29EA" w:rsidRDefault="00BE6532" w:rsidP="00B44C11">
      <w:pPr>
        <w:pStyle w:val="Heading2"/>
        <w:spacing w:line="360" w:lineRule="auto"/>
        <w:jc w:val="both"/>
        <w:rPr>
          <w:rFonts w:ascii="Arial" w:hAnsi="Arial" w:cs="Arial"/>
          <w:color w:val="auto"/>
          <w:sz w:val="32"/>
          <w:szCs w:val="32"/>
          <w:shd w:val="clear" w:color="auto" w:fill="FFFFFF"/>
        </w:rPr>
      </w:pPr>
      <w:bookmarkStart w:id="26" w:name="_Toc216705719"/>
      <w:r w:rsidRPr="00BC29EA">
        <w:rPr>
          <w:rFonts w:ascii="Arial" w:hAnsi="Arial" w:cs="Arial"/>
          <w:color w:val="auto"/>
          <w:sz w:val="32"/>
          <w:szCs w:val="32"/>
          <w:shd w:val="clear" w:color="auto" w:fill="FFFFFF"/>
        </w:rPr>
        <w:lastRenderedPageBreak/>
        <w:t>Discussion</w:t>
      </w:r>
      <w:bookmarkEnd w:id="26"/>
    </w:p>
    <w:p w14:paraId="07E4FAF8" w14:textId="6A39AB70" w:rsidR="0009256D" w:rsidRPr="00B44C11" w:rsidRDefault="007163A8" w:rsidP="00A05B3E">
      <w:pPr>
        <w:spacing w:line="360" w:lineRule="auto"/>
        <w:jc w:val="both"/>
        <w:rPr>
          <w:rFonts w:ascii="Arial" w:hAnsi="Arial" w:cs="Arial"/>
          <w:b w:val="0"/>
          <w:color w:val="222222"/>
          <w:sz w:val="22"/>
          <w:shd w:val="clear" w:color="auto" w:fill="FFFFFF"/>
        </w:rPr>
      </w:pPr>
      <w:r w:rsidRPr="00B44C11">
        <w:rPr>
          <w:rFonts w:ascii="Arial" w:hAnsi="Arial" w:cs="Arial"/>
          <w:b w:val="0"/>
          <w:color w:val="222222"/>
          <w:sz w:val="22"/>
          <w:shd w:val="clear" w:color="auto" w:fill="FFFFFF"/>
        </w:rPr>
        <w:t>This synthesis proves that the effect of obesity on CAYAs in the UK is not a single problem, but a convergence of interacting health, psychological, and social disasters that compound each other in an obesogenic environment pervading the UK.</w:t>
      </w:r>
      <w:bookmarkStart w:id="27" w:name="_Toc216705720"/>
    </w:p>
    <w:p w14:paraId="262C414C" w14:textId="77777777" w:rsidR="00E8734C" w:rsidRPr="000A72FE" w:rsidRDefault="00F35667" w:rsidP="00B44C11">
      <w:pPr>
        <w:spacing w:line="360" w:lineRule="auto"/>
        <w:jc w:val="both"/>
        <w:rPr>
          <w:rFonts w:ascii="Arial" w:hAnsi="Arial" w:cs="Arial"/>
          <w:b w:val="0"/>
          <w:color w:val="222222"/>
          <w:sz w:val="28"/>
          <w:szCs w:val="28"/>
          <w:shd w:val="clear" w:color="auto" w:fill="FFFFFF"/>
        </w:rPr>
      </w:pPr>
      <w:r w:rsidRPr="000A72FE">
        <w:rPr>
          <w:rFonts w:ascii="Arial" w:hAnsi="Arial" w:cs="Arial"/>
          <w:sz w:val="28"/>
          <w:szCs w:val="28"/>
          <w:shd w:val="clear" w:color="auto" w:fill="FFFFFF"/>
        </w:rPr>
        <w:t xml:space="preserve"> </w:t>
      </w:r>
      <w:r w:rsidR="00BE6532" w:rsidRPr="000A72FE">
        <w:rPr>
          <w:rFonts w:ascii="Arial" w:hAnsi="Arial" w:cs="Arial"/>
          <w:sz w:val="28"/>
          <w:szCs w:val="28"/>
          <w:shd w:val="clear" w:color="auto" w:fill="FFFFFF"/>
        </w:rPr>
        <w:t>Discussion of Key Findings</w:t>
      </w:r>
      <w:bookmarkEnd w:id="27"/>
    </w:p>
    <w:p w14:paraId="4F052189" w14:textId="50E5DEB3" w:rsidR="007163A8" w:rsidRPr="00B44C11" w:rsidRDefault="007163A8" w:rsidP="00B44C11">
      <w:pPr>
        <w:spacing w:line="360" w:lineRule="auto"/>
        <w:jc w:val="both"/>
        <w:rPr>
          <w:rFonts w:ascii="Arial" w:hAnsi="Arial" w:cs="Arial"/>
          <w:b w:val="0"/>
          <w:color w:val="222222"/>
          <w:sz w:val="22"/>
          <w:shd w:val="clear" w:color="auto" w:fill="FFFFFF"/>
        </w:rPr>
      </w:pPr>
      <w:r w:rsidRPr="00B44C11">
        <w:rPr>
          <w:rFonts w:ascii="Arial" w:hAnsi="Arial" w:cs="Arial"/>
          <w:b w:val="0"/>
          <w:color w:val="222222"/>
          <w:sz w:val="22"/>
          <w:shd w:val="clear" w:color="auto" w:fill="FFFFFF"/>
        </w:rPr>
        <w:t xml:space="preserve">The results are very much in </w:t>
      </w:r>
      <w:r w:rsidR="009624B3" w:rsidRPr="00B44C11">
        <w:rPr>
          <w:rFonts w:ascii="Arial" w:hAnsi="Arial" w:cs="Arial"/>
          <w:b w:val="0"/>
          <w:color w:val="222222"/>
          <w:sz w:val="22"/>
          <w:shd w:val="clear" w:color="auto" w:fill="FFFFFF"/>
        </w:rPr>
        <w:t>favour</w:t>
      </w:r>
      <w:r w:rsidRPr="00B44C11">
        <w:rPr>
          <w:rFonts w:ascii="Arial" w:hAnsi="Arial" w:cs="Arial"/>
          <w:b w:val="0"/>
          <w:color w:val="222222"/>
          <w:sz w:val="22"/>
          <w:shd w:val="clear" w:color="auto" w:fill="FFFFFF"/>
        </w:rPr>
        <w:t xml:space="preserve"> of the application of the Socio-Ecological Model (SEM) given in Chapter 2. The effects </w:t>
      </w:r>
      <w:r w:rsidR="00AC7B9E" w:rsidRPr="00B44C11">
        <w:rPr>
          <w:rFonts w:ascii="Arial" w:hAnsi="Arial" w:cs="Arial"/>
          <w:b w:val="0"/>
          <w:color w:val="222222"/>
          <w:sz w:val="22"/>
          <w:shd w:val="clear" w:color="auto" w:fill="FFFFFF"/>
        </w:rPr>
        <w:t xml:space="preserve">are </w:t>
      </w:r>
      <w:r w:rsidRPr="00B44C11">
        <w:rPr>
          <w:rFonts w:ascii="Arial" w:hAnsi="Arial" w:cs="Arial"/>
          <w:b w:val="0"/>
          <w:color w:val="222222"/>
          <w:sz w:val="22"/>
          <w:shd w:val="clear" w:color="auto" w:fill="FFFFFF"/>
        </w:rPr>
        <w:t>listed level of the model</w:t>
      </w:r>
      <w:r w:rsidR="008235D7" w:rsidRPr="00B44C11">
        <w:rPr>
          <w:rFonts w:ascii="Arial" w:hAnsi="Arial" w:cs="Arial"/>
          <w:b w:val="0"/>
          <w:color w:val="222222"/>
          <w:sz w:val="22"/>
          <w:shd w:val="clear" w:color="auto" w:fill="FFFFFF"/>
        </w:rPr>
        <w:t>s</w:t>
      </w:r>
      <w:r w:rsidRPr="00B44C11">
        <w:rPr>
          <w:rFonts w:ascii="Arial" w:hAnsi="Arial" w:cs="Arial"/>
          <w:b w:val="0"/>
          <w:color w:val="222222"/>
          <w:sz w:val="22"/>
          <w:shd w:val="clear" w:color="auto" w:fill="FFFFFF"/>
        </w:rPr>
        <w:t>:</w:t>
      </w:r>
    </w:p>
    <w:p w14:paraId="12E45279" w14:textId="77777777" w:rsidR="007163A8" w:rsidRPr="00B44C11" w:rsidRDefault="007163A8" w:rsidP="00B44C11">
      <w:pPr>
        <w:pStyle w:val="ListParagraph"/>
        <w:numPr>
          <w:ilvl w:val="0"/>
          <w:numId w:val="25"/>
        </w:numPr>
        <w:spacing w:line="360" w:lineRule="auto"/>
        <w:jc w:val="both"/>
        <w:rPr>
          <w:rFonts w:ascii="Arial" w:hAnsi="Arial" w:cs="Arial"/>
          <w:color w:val="222222"/>
          <w:sz w:val="22"/>
          <w:shd w:val="clear" w:color="auto" w:fill="FFFFFF"/>
        </w:rPr>
      </w:pPr>
      <w:r w:rsidRPr="00B44C11">
        <w:rPr>
          <w:rFonts w:ascii="Arial" w:hAnsi="Arial" w:cs="Arial"/>
          <w:color w:val="222222"/>
          <w:sz w:val="22"/>
          <w:shd w:val="clear" w:color="auto" w:fill="FFFFFF"/>
        </w:rPr>
        <w:t xml:space="preserve">Intrapersonal: </w:t>
      </w:r>
      <w:r w:rsidRPr="00B44C11">
        <w:rPr>
          <w:rFonts w:ascii="Arial" w:hAnsi="Arial" w:cs="Arial"/>
          <w:b w:val="0"/>
          <w:color w:val="222222"/>
          <w:sz w:val="22"/>
          <w:shd w:val="clear" w:color="auto" w:fill="FFFFFF"/>
        </w:rPr>
        <w:t>Cognitive effects (</w:t>
      </w:r>
      <w:proofErr w:type="spellStart"/>
      <w:r w:rsidRPr="00B44C11">
        <w:rPr>
          <w:rFonts w:ascii="Arial" w:hAnsi="Arial" w:cs="Arial"/>
          <w:b w:val="0"/>
          <w:color w:val="222222"/>
          <w:sz w:val="22"/>
          <w:shd w:val="clear" w:color="auto" w:fill="FFFFFF"/>
        </w:rPr>
        <w:t>Cheke</w:t>
      </w:r>
      <w:proofErr w:type="spellEnd"/>
      <w:r w:rsidRPr="00B44C11">
        <w:rPr>
          <w:rFonts w:ascii="Arial" w:hAnsi="Arial" w:cs="Arial"/>
          <w:b w:val="0"/>
          <w:color w:val="222222"/>
          <w:sz w:val="22"/>
          <w:shd w:val="clear" w:color="auto" w:fill="FFFFFF"/>
        </w:rPr>
        <w:t xml:space="preserve"> et al., 2016) and internalised stigma (Langford et al., 2022) supplement intrapersonal genetic predispositions to weight gain (Katsoulis et al., 2021).</w:t>
      </w:r>
    </w:p>
    <w:p w14:paraId="5C3CAD4B" w14:textId="77777777" w:rsidR="007163A8" w:rsidRPr="00B44C11" w:rsidRDefault="007163A8" w:rsidP="00B44C11">
      <w:pPr>
        <w:pStyle w:val="ListParagraph"/>
        <w:numPr>
          <w:ilvl w:val="0"/>
          <w:numId w:val="25"/>
        </w:numPr>
        <w:spacing w:line="360" w:lineRule="auto"/>
        <w:jc w:val="both"/>
        <w:rPr>
          <w:rFonts w:ascii="Arial" w:hAnsi="Arial" w:cs="Arial"/>
          <w:color w:val="222222"/>
          <w:sz w:val="22"/>
          <w:shd w:val="clear" w:color="auto" w:fill="FFFFFF"/>
        </w:rPr>
      </w:pPr>
      <w:r w:rsidRPr="00B44C11">
        <w:rPr>
          <w:rFonts w:ascii="Arial" w:hAnsi="Arial" w:cs="Arial"/>
          <w:color w:val="222222"/>
          <w:sz w:val="22"/>
          <w:shd w:val="clear" w:color="auto" w:fill="FFFFFF"/>
        </w:rPr>
        <w:t xml:space="preserve">Interpersonal: </w:t>
      </w:r>
      <w:r w:rsidRPr="00B44C11">
        <w:rPr>
          <w:rFonts w:ascii="Arial" w:hAnsi="Arial" w:cs="Arial"/>
          <w:b w:val="0"/>
          <w:color w:val="222222"/>
          <w:sz w:val="22"/>
          <w:shd w:val="clear" w:color="auto" w:fill="FFFFFF"/>
        </w:rPr>
        <w:t>The social environments of unhealthy coping and eating behaviours are generated by family trauma (Offer et al., 2022) and peer pressure during adolescence.</w:t>
      </w:r>
    </w:p>
    <w:p w14:paraId="1ED0FF13" w14:textId="3053612E" w:rsidR="007163A8" w:rsidRPr="00B44C11" w:rsidRDefault="007163A8" w:rsidP="00B44C11">
      <w:pPr>
        <w:pStyle w:val="ListParagraph"/>
        <w:numPr>
          <w:ilvl w:val="0"/>
          <w:numId w:val="25"/>
        </w:numPr>
        <w:spacing w:line="360" w:lineRule="auto"/>
        <w:jc w:val="both"/>
        <w:rPr>
          <w:rFonts w:ascii="Arial" w:hAnsi="Arial" w:cs="Arial"/>
          <w:color w:val="222222"/>
          <w:sz w:val="22"/>
          <w:shd w:val="clear" w:color="auto" w:fill="FFFFFF"/>
        </w:rPr>
      </w:pPr>
      <w:r w:rsidRPr="00B44C11">
        <w:rPr>
          <w:rFonts w:ascii="Arial" w:hAnsi="Arial" w:cs="Arial"/>
          <w:color w:val="222222"/>
          <w:sz w:val="22"/>
          <w:shd w:val="clear" w:color="auto" w:fill="FFFFFF"/>
        </w:rPr>
        <w:t xml:space="preserve">Organisational: </w:t>
      </w:r>
      <w:r w:rsidRPr="00B44C11">
        <w:rPr>
          <w:rFonts w:ascii="Arial" w:hAnsi="Arial" w:cs="Arial"/>
          <w:b w:val="0"/>
          <w:color w:val="222222"/>
          <w:sz w:val="22"/>
          <w:shd w:val="clear" w:color="auto" w:fill="FFFFFF"/>
        </w:rPr>
        <w:t>Bullying based on weight can also occur in schools</w:t>
      </w:r>
      <w:r w:rsidR="005A7E28" w:rsidRPr="00B44C11">
        <w:rPr>
          <w:rFonts w:ascii="Arial" w:hAnsi="Arial" w:cs="Arial"/>
          <w:b w:val="0"/>
          <w:color w:val="222222"/>
          <w:sz w:val="22"/>
          <w:shd w:val="clear" w:color="auto" w:fill="FFFFFF"/>
        </w:rPr>
        <w:t xml:space="preserve"> and healthcare systems</w:t>
      </w:r>
      <w:r w:rsidRPr="00B44C11">
        <w:rPr>
          <w:rFonts w:ascii="Arial" w:hAnsi="Arial" w:cs="Arial"/>
          <w:b w:val="0"/>
          <w:color w:val="222222"/>
          <w:sz w:val="22"/>
          <w:shd w:val="clear" w:color="auto" w:fill="FFFFFF"/>
        </w:rPr>
        <w:t xml:space="preserve"> (Langford et al., 2022)</w:t>
      </w:r>
      <w:r w:rsidR="00123EF0" w:rsidRPr="00B44C11">
        <w:rPr>
          <w:rFonts w:ascii="Arial" w:hAnsi="Arial" w:cs="Arial"/>
          <w:b w:val="0"/>
          <w:color w:val="222222"/>
          <w:sz w:val="22"/>
          <w:shd w:val="clear" w:color="auto" w:fill="FFFFFF"/>
        </w:rPr>
        <w:t>.</w:t>
      </w:r>
      <w:r w:rsidRPr="00B44C11">
        <w:rPr>
          <w:rFonts w:ascii="Arial" w:hAnsi="Arial" w:cs="Arial"/>
          <w:b w:val="0"/>
          <w:color w:val="222222"/>
          <w:sz w:val="22"/>
          <w:shd w:val="clear" w:color="auto" w:fill="FFFFFF"/>
        </w:rPr>
        <w:t xml:space="preserve"> </w:t>
      </w:r>
      <w:r w:rsidR="00123EF0" w:rsidRPr="00B44C11">
        <w:rPr>
          <w:rFonts w:ascii="Arial" w:hAnsi="Arial" w:cs="Arial"/>
          <w:b w:val="0"/>
          <w:color w:val="222222"/>
          <w:sz w:val="22"/>
          <w:shd w:val="clear" w:color="auto" w:fill="FFFFFF"/>
        </w:rPr>
        <w:t>I</w:t>
      </w:r>
      <w:r w:rsidRPr="00B44C11">
        <w:rPr>
          <w:rFonts w:ascii="Arial" w:hAnsi="Arial" w:cs="Arial"/>
          <w:b w:val="0"/>
          <w:color w:val="222222"/>
          <w:sz w:val="22"/>
          <w:shd w:val="clear" w:color="auto" w:fill="FFFFFF"/>
        </w:rPr>
        <w:t>n most cases, lack the right tools to talk about sensitive topics (Halford et al., 2024).</w:t>
      </w:r>
    </w:p>
    <w:p w14:paraId="52D633CC" w14:textId="77777777" w:rsidR="007163A8" w:rsidRPr="00B44C11" w:rsidRDefault="007163A8" w:rsidP="00B44C11">
      <w:pPr>
        <w:pStyle w:val="ListParagraph"/>
        <w:numPr>
          <w:ilvl w:val="0"/>
          <w:numId w:val="25"/>
        </w:numPr>
        <w:spacing w:line="360" w:lineRule="auto"/>
        <w:jc w:val="both"/>
        <w:rPr>
          <w:rFonts w:ascii="Arial" w:hAnsi="Arial" w:cs="Arial"/>
          <w:color w:val="222222"/>
          <w:sz w:val="22"/>
          <w:shd w:val="clear" w:color="auto" w:fill="FFFFFF"/>
        </w:rPr>
      </w:pPr>
      <w:r w:rsidRPr="00B44C11">
        <w:rPr>
          <w:rFonts w:ascii="Arial" w:hAnsi="Arial" w:cs="Arial"/>
          <w:color w:val="222222"/>
          <w:sz w:val="22"/>
          <w:shd w:val="clear" w:color="auto" w:fill="FFFFFF"/>
        </w:rPr>
        <w:t>Community:</w:t>
      </w:r>
      <w:r w:rsidRPr="00B44C11">
        <w:rPr>
          <w:rFonts w:ascii="Arial" w:hAnsi="Arial" w:cs="Arial"/>
          <w:b w:val="0"/>
          <w:color w:val="222222"/>
          <w:sz w:val="22"/>
          <w:shd w:val="clear" w:color="auto" w:fill="FFFFFF"/>
        </w:rPr>
        <w:t xml:space="preserve"> Deprived communities are full of unhealthy food establishments and advertising (Thomas et al., 2019; Shaw et al., 2025), and healthy options are hard to find.</w:t>
      </w:r>
    </w:p>
    <w:p w14:paraId="7E8E0647" w14:textId="77777777" w:rsidR="007163A8" w:rsidRPr="00B44C11" w:rsidRDefault="007163A8" w:rsidP="00B44C11">
      <w:pPr>
        <w:pStyle w:val="ListParagraph"/>
        <w:numPr>
          <w:ilvl w:val="0"/>
          <w:numId w:val="25"/>
        </w:numPr>
        <w:spacing w:line="360" w:lineRule="auto"/>
        <w:jc w:val="both"/>
        <w:rPr>
          <w:rFonts w:ascii="Arial" w:hAnsi="Arial" w:cs="Arial"/>
          <w:color w:val="222222"/>
          <w:sz w:val="22"/>
          <w:shd w:val="clear" w:color="auto" w:fill="FFFFFF"/>
        </w:rPr>
      </w:pPr>
      <w:r w:rsidRPr="00B44C11">
        <w:rPr>
          <w:rFonts w:ascii="Arial" w:hAnsi="Arial" w:cs="Arial"/>
          <w:color w:val="222222"/>
          <w:sz w:val="22"/>
          <w:shd w:val="clear" w:color="auto" w:fill="FFFFFF"/>
        </w:rPr>
        <w:t xml:space="preserve">Policy: </w:t>
      </w:r>
      <w:r w:rsidRPr="00B44C11">
        <w:rPr>
          <w:rFonts w:ascii="Arial" w:hAnsi="Arial" w:cs="Arial"/>
          <w:b w:val="0"/>
          <w:color w:val="222222"/>
          <w:sz w:val="22"/>
          <w:shd w:val="clear" w:color="auto" w:fill="FFFFFF"/>
        </w:rPr>
        <w:t>High pressure on the NHS (Russel et al., 2018) and the inability of voluntary industry sugar-reduction targets to achieve anything indicate the fact that the policy environment was, until recently, not substantially strong.</w:t>
      </w:r>
    </w:p>
    <w:p w14:paraId="2993C496" w14:textId="54EA70BE" w:rsidR="007163A8" w:rsidRPr="00B44C11" w:rsidRDefault="007163A8" w:rsidP="00A05B3E">
      <w:pPr>
        <w:spacing w:line="360" w:lineRule="auto"/>
        <w:jc w:val="both"/>
        <w:rPr>
          <w:rFonts w:ascii="Arial" w:hAnsi="Arial" w:cs="Arial"/>
          <w:b w:val="0"/>
          <w:color w:val="222222"/>
          <w:sz w:val="22"/>
          <w:shd w:val="clear" w:color="auto" w:fill="FFFFFF"/>
        </w:rPr>
      </w:pPr>
      <w:r w:rsidRPr="00B44C11">
        <w:rPr>
          <w:rFonts w:ascii="Arial" w:hAnsi="Arial" w:cs="Arial"/>
          <w:b w:val="0"/>
          <w:color w:val="222222"/>
          <w:sz w:val="22"/>
          <w:shd w:val="clear" w:color="auto" w:fill="FFFFFF"/>
        </w:rPr>
        <w:t>It is important to note that young adulthood (18-2</w:t>
      </w:r>
      <w:r w:rsidR="001B23A1" w:rsidRPr="00B44C11">
        <w:rPr>
          <w:rFonts w:ascii="Arial" w:hAnsi="Arial" w:cs="Arial"/>
          <w:b w:val="0"/>
          <w:color w:val="222222"/>
          <w:sz w:val="22"/>
          <w:shd w:val="clear" w:color="auto" w:fill="FFFFFF"/>
        </w:rPr>
        <w:t>5</w:t>
      </w:r>
      <w:r w:rsidRPr="00B44C11">
        <w:rPr>
          <w:rFonts w:ascii="Arial" w:hAnsi="Arial" w:cs="Arial"/>
          <w:b w:val="0"/>
          <w:color w:val="222222"/>
          <w:sz w:val="22"/>
          <w:shd w:val="clear" w:color="auto" w:fill="FFFFFF"/>
        </w:rPr>
        <w:t xml:space="preserve">) is the </w:t>
      </w:r>
      <w:r w:rsidR="00152079" w:rsidRPr="00B44C11">
        <w:rPr>
          <w:rFonts w:ascii="Arial" w:hAnsi="Arial" w:cs="Arial"/>
          <w:b w:val="0"/>
          <w:color w:val="222222"/>
          <w:sz w:val="22"/>
          <w:shd w:val="clear" w:color="auto" w:fill="FFFFFF"/>
        </w:rPr>
        <w:t>riskiest</w:t>
      </w:r>
      <w:r w:rsidRPr="00B44C11">
        <w:rPr>
          <w:rFonts w:ascii="Arial" w:hAnsi="Arial" w:cs="Arial"/>
          <w:b w:val="0"/>
          <w:color w:val="222222"/>
          <w:sz w:val="22"/>
          <w:shd w:val="clear" w:color="auto" w:fill="FFFFFF"/>
        </w:rPr>
        <w:t xml:space="preserve"> stage of weight gain (Katsoulis et al., 2021). Being a transition phase associated with such shifts as moving out and entering university or employment, it is one of the key intervention periods that is not fully harnessed by the policy of public health. Moreover, the food addiction mediates childhood trauma and obesity (Offer et al., 2022), making purely behavioural models of obesity difficult. It requires a paradigm shift in clinical practice to trauma-informed care</w:t>
      </w:r>
      <w:r w:rsidR="00BE1310" w:rsidRPr="00B44C11">
        <w:rPr>
          <w:rFonts w:ascii="Arial" w:hAnsi="Arial" w:cs="Arial"/>
          <w:b w:val="0"/>
          <w:color w:val="222222"/>
          <w:sz w:val="22"/>
          <w:shd w:val="clear" w:color="auto" w:fill="FFFFFF"/>
        </w:rPr>
        <w:t>. T</w:t>
      </w:r>
      <w:r w:rsidRPr="00B44C11">
        <w:rPr>
          <w:rFonts w:ascii="Arial" w:hAnsi="Arial" w:cs="Arial"/>
          <w:b w:val="0"/>
          <w:color w:val="222222"/>
          <w:sz w:val="22"/>
          <w:shd w:val="clear" w:color="auto" w:fill="FFFFFF"/>
        </w:rPr>
        <w:t>he underlying psychological distress is regarded as the key to weight management.</w:t>
      </w:r>
    </w:p>
    <w:p w14:paraId="24E96C76" w14:textId="50877AEB" w:rsidR="00BE6532" w:rsidRPr="000A72FE" w:rsidRDefault="00BE6532" w:rsidP="00B44C11">
      <w:pPr>
        <w:pStyle w:val="Heading3"/>
        <w:spacing w:line="360" w:lineRule="auto"/>
        <w:jc w:val="both"/>
        <w:rPr>
          <w:rFonts w:ascii="Arial" w:hAnsi="Arial" w:cs="Arial"/>
          <w:color w:val="auto"/>
          <w:sz w:val="28"/>
          <w:szCs w:val="28"/>
          <w:shd w:val="clear" w:color="auto" w:fill="FFFFFF"/>
        </w:rPr>
      </w:pPr>
      <w:bookmarkStart w:id="28" w:name="_Toc216705721"/>
      <w:r w:rsidRPr="000A72FE">
        <w:rPr>
          <w:rFonts w:ascii="Arial" w:hAnsi="Arial" w:cs="Arial"/>
          <w:color w:val="auto"/>
          <w:sz w:val="28"/>
          <w:szCs w:val="28"/>
          <w:shd w:val="clear" w:color="auto" w:fill="FFFFFF"/>
        </w:rPr>
        <w:t>Strengths of the Research</w:t>
      </w:r>
      <w:bookmarkEnd w:id="28"/>
    </w:p>
    <w:p w14:paraId="29F2A6A9" w14:textId="734B85B4" w:rsidR="007163A8" w:rsidRPr="00B44C11" w:rsidRDefault="007163A8" w:rsidP="00A05B3E">
      <w:pPr>
        <w:spacing w:line="360" w:lineRule="auto"/>
        <w:jc w:val="both"/>
        <w:rPr>
          <w:rFonts w:ascii="Arial" w:hAnsi="Arial" w:cs="Arial"/>
          <w:b w:val="0"/>
          <w:color w:val="222222"/>
          <w:sz w:val="22"/>
          <w:shd w:val="clear" w:color="auto" w:fill="FFFFFF"/>
        </w:rPr>
      </w:pPr>
      <w:r w:rsidRPr="00B44C11">
        <w:rPr>
          <w:rFonts w:ascii="Arial" w:hAnsi="Arial" w:cs="Arial"/>
          <w:b w:val="0"/>
          <w:color w:val="222222"/>
          <w:sz w:val="22"/>
          <w:shd w:val="clear" w:color="auto" w:fill="FFFFFF"/>
        </w:rPr>
        <w:t xml:space="preserve">The major advantage of this review is </w:t>
      </w:r>
      <w:r w:rsidR="0065684B" w:rsidRPr="00B44C11">
        <w:rPr>
          <w:rFonts w:ascii="Arial" w:hAnsi="Arial" w:cs="Arial"/>
          <w:b w:val="0"/>
          <w:color w:val="222222"/>
          <w:sz w:val="22"/>
          <w:shd w:val="clear" w:color="auto" w:fill="FFFFFF"/>
        </w:rPr>
        <w:t>the</w:t>
      </w:r>
      <w:r w:rsidRPr="00B44C11">
        <w:rPr>
          <w:rFonts w:ascii="Arial" w:hAnsi="Arial" w:cs="Arial"/>
          <w:b w:val="0"/>
          <w:color w:val="222222"/>
          <w:sz w:val="22"/>
          <w:shd w:val="clear" w:color="auto" w:fill="FFFFFF"/>
        </w:rPr>
        <w:t xml:space="preserve"> systematic and multi-faceted nature. It offers an all-encompassing perspective that could not be offered by either quantitative or qualitative research through the synthesis of evidence based on large-scale cohort research (Perry et al., 2020; </w:t>
      </w:r>
      <w:r w:rsidRPr="00B44C11">
        <w:rPr>
          <w:rFonts w:ascii="Arial" w:hAnsi="Arial" w:cs="Arial"/>
          <w:b w:val="0"/>
          <w:color w:val="222222"/>
          <w:sz w:val="22"/>
          <w:shd w:val="clear" w:color="auto" w:fill="FFFFFF"/>
        </w:rPr>
        <w:lastRenderedPageBreak/>
        <w:t>Katsoulis et al., 2021), national surveys (</w:t>
      </w:r>
      <w:r w:rsidR="00391A6E" w:rsidRPr="00B44C11">
        <w:rPr>
          <w:rFonts w:ascii="Arial" w:hAnsi="Arial" w:cs="Arial"/>
          <w:b w:val="0"/>
          <w:bCs/>
          <w:sz w:val="22"/>
        </w:rPr>
        <w:t>Kelly et al., 2016</w:t>
      </w:r>
      <w:r w:rsidRPr="00B44C11">
        <w:rPr>
          <w:rFonts w:ascii="Arial" w:hAnsi="Arial" w:cs="Arial"/>
          <w:b w:val="0"/>
          <w:color w:val="222222"/>
          <w:sz w:val="22"/>
          <w:shd w:val="clear" w:color="auto" w:fill="FFFFFF"/>
        </w:rPr>
        <w:t>), or in-depth qualitative research (Langford et al., 2022). The emphasis on UK-specific studies ensures that the findings are directly applicable in the national context, policies, and health system.</w:t>
      </w:r>
    </w:p>
    <w:p w14:paraId="1EA13C7E" w14:textId="77777777" w:rsidR="00A05B3E" w:rsidRDefault="00BE6532" w:rsidP="000A72FE">
      <w:pPr>
        <w:pStyle w:val="Heading3"/>
        <w:spacing w:line="360" w:lineRule="auto"/>
        <w:jc w:val="both"/>
        <w:rPr>
          <w:rFonts w:ascii="Arial" w:hAnsi="Arial" w:cs="Arial"/>
          <w:color w:val="auto"/>
          <w:sz w:val="28"/>
          <w:szCs w:val="28"/>
          <w:shd w:val="clear" w:color="auto" w:fill="FFFFFF"/>
        </w:rPr>
      </w:pPr>
      <w:bookmarkStart w:id="29" w:name="_Toc216705722"/>
      <w:r w:rsidRPr="000A72FE">
        <w:rPr>
          <w:rFonts w:ascii="Arial" w:hAnsi="Arial" w:cs="Arial"/>
          <w:color w:val="auto"/>
          <w:sz w:val="28"/>
          <w:szCs w:val="28"/>
          <w:shd w:val="clear" w:color="auto" w:fill="FFFFFF"/>
        </w:rPr>
        <w:t>Limitations of the Research</w:t>
      </w:r>
      <w:bookmarkEnd w:id="29"/>
    </w:p>
    <w:p w14:paraId="1069C1D6" w14:textId="1404FE6C" w:rsidR="007163A8" w:rsidRPr="000A72FE" w:rsidRDefault="007163A8" w:rsidP="000A72FE">
      <w:pPr>
        <w:pStyle w:val="Heading3"/>
        <w:spacing w:line="360" w:lineRule="auto"/>
        <w:jc w:val="both"/>
        <w:rPr>
          <w:rFonts w:ascii="Arial" w:hAnsi="Arial" w:cs="Arial"/>
          <w:color w:val="auto"/>
          <w:sz w:val="28"/>
          <w:szCs w:val="28"/>
          <w:shd w:val="clear" w:color="auto" w:fill="FFFFFF"/>
        </w:rPr>
      </w:pPr>
      <w:r w:rsidRPr="00B44C11">
        <w:rPr>
          <w:rFonts w:ascii="Arial" w:hAnsi="Arial" w:cs="Arial"/>
          <w:b w:val="0"/>
          <w:color w:val="222222"/>
          <w:sz w:val="22"/>
          <w:szCs w:val="22"/>
          <w:shd w:val="clear" w:color="auto" w:fill="FFFFFF"/>
        </w:rPr>
        <w:t>There are</w:t>
      </w:r>
      <w:r w:rsidR="003840AD" w:rsidRPr="00B44C11">
        <w:rPr>
          <w:rFonts w:ascii="Arial" w:hAnsi="Arial" w:cs="Arial"/>
          <w:b w:val="0"/>
          <w:color w:val="222222"/>
          <w:sz w:val="22"/>
          <w:szCs w:val="22"/>
          <w:shd w:val="clear" w:color="auto" w:fill="FFFFFF"/>
        </w:rPr>
        <w:t xml:space="preserve"> several </w:t>
      </w:r>
      <w:r w:rsidRPr="00B44C11">
        <w:rPr>
          <w:rFonts w:ascii="Arial" w:hAnsi="Arial" w:cs="Arial"/>
          <w:b w:val="0"/>
          <w:color w:val="222222"/>
          <w:sz w:val="22"/>
          <w:szCs w:val="22"/>
          <w:shd w:val="clear" w:color="auto" w:fill="FFFFFF"/>
        </w:rPr>
        <w:t xml:space="preserve">limitations that </w:t>
      </w:r>
      <w:r w:rsidR="00811351" w:rsidRPr="00B44C11">
        <w:rPr>
          <w:rFonts w:ascii="Arial" w:hAnsi="Arial" w:cs="Arial"/>
          <w:b w:val="0"/>
          <w:color w:val="222222"/>
          <w:sz w:val="22"/>
          <w:szCs w:val="22"/>
          <w:shd w:val="clear" w:color="auto" w:fill="FFFFFF"/>
        </w:rPr>
        <w:t>must</w:t>
      </w:r>
      <w:r w:rsidRPr="00B44C11">
        <w:rPr>
          <w:rFonts w:ascii="Arial" w:hAnsi="Arial" w:cs="Arial"/>
          <w:b w:val="0"/>
          <w:color w:val="222222"/>
          <w:sz w:val="22"/>
          <w:szCs w:val="22"/>
          <w:shd w:val="clear" w:color="auto" w:fill="FFFFFF"/>
        </w:rPr>
        <w:t xml:space="preserve"> be mentioned. To begin with, the authors incorporate seminal international research (e.g., </w:t>
      </w:r>
      <w:r w:rsidR="00391A6E" w:rsidRPr="00B44C11">
        <w:rPr>
          <w:rFonts w:ascii="Arial" w:hAnsi="Arial" w:cs="Arial"/>
          <w:b w:val="0"/>
          <w:bCs/>
          <w:sz w:val="22"/>
          <w:szCs w:val="22"/>
        </w:rPr>
        <w:t>Kelly et al., 2016</w:t>
      </w:r>
      <w:r w:rsidRPr="00B44C11">
        <w:rPr>
          <w:rFonts w:ascii="Arial" w:hAnsi="Arial" w:cs="Arial"/>
          <w:b w:val="0"/>
          <w:color w:val="222222"/>
          <w:sz w:val="22"/>
          <w:szCs w:val="22"/>
          <w:shd w:val="clear" w:color="auto" w:fill="FFFFFF"/>
        </w:rPr>
        <w:t>), which is informative, but not all the findings are specific to the UK context, even though the trends are generally viewed as generalisable. Secondly, the dependence of the self-reported information in most of the studies that are based on the survey presents the possibility of social desirability and recall bias (Thomas et al., 2019; Halford et al., 2024). Lastly, it is important to mention that the cross-sectional research design of some of the most important studies (Offer et al., 2022; Shaw et al., 2025) does not allow drawing any causal conclusions, merely showing the correlations at a given moment in time.</w:t>
      </w:r>
    </w:p>
    <w:p w14:paraId="443DD9D3" w14:textId="78DBFF38" w:rsidR="007163A8" w:rsidRPr="00B44C11" w:rsidRDefault="007163A8" w:rsidP="00B44C11">
      <w:pPr>
        <w:spacing w:line="360" w:lineRule="auto"/>
        <w:ind w:firstLine="360"/>
        <w:jc w:val="both"/>
        <w:rPr>
          <w:rFonts w:ascii="Arial" w:hAnsi="Arial" w:cs="Arial"/>
          <w:b w:val="0"/>
          <w:color w:val="222222"/>
          <w:sz w:val="22"/>
          <w:shd w:val="clear" w:color="auto" w:fill="FFFFFF"/>
        </w:rPr>
      </w:pPr>
      <w:r w:rsidRPr="00B44C11">
        <w:rPr>
          <w:rFonts w:ascii="Arial" w:hAnsi="Arial" w:cs="Arial"/>
          <w:b w:val="0"/>
          <w:color w:val="222222"/>
          <w:sz w:val="22"/>
          <w:shd w:val="clear" w:color="auto" w:fill="FFFFFF"/>
        </w:rPr>
        <w:t xml:space="preserve">To sum up, the effects of obesity on </w:t>
      </w:r>
      <w:r w:rsidR="00F8493E" w:rsidRPr="00B44C11">
        <w:rPr>
          <w:rFonts w:ascii="Arial" w:hAnsi="Arial" w:cs="Arial"/>
          <w:b w:val="0"/>
          <w:color w:val="222222"/>
          <w:sz w:val="22"/>
          <w:shd w:val="clear" w:color="auto" w:fill="FFFFFF"/>
        </w:rPr>
        <w:t>children, adolescents</w:t>
      </w:r>
      <w:r w:rsidR="00FD0DD7" w:rsidRPr="00B44C11">
        <w:rPr>
          <w:rFonts w:ascii="Arial" w:hAnsi="Arial" w:cs="Arial"/>
          <w:b w:val="0"/>
          <w:color w:val="222222"/>
          <w:sz w:val="22"/>
          <w:shd w:val="clear" w:color="auto" w:fill="FFFFFF"/>
        </w:rPr>
        <w:t xml:space="preserve"> and </w:t>
      </w:r>
      <w:r w:rsidRPr="00B44C11">
        <w:rPr>
          <w:rFonts w:ascii="Arial" w:hAnsi="Arial" w:cs="Arial"/>
          <w:b w:val="0"/>
          <w:color w:val="222222"/>
          <w:sz w:val="22"/>
          <w:shd w:val="clear" w:color="auto" w:fill="FFFFFF"/>
        </w:rPr>
        <w:t xml:space="preserve">young adults in the UK </w:t>
      </w:r>
      <w:r w:rsidR="00FD0DD7" w:rsidRPr="00B44C11">
        <w:rPr>
          <w:rFonts w:ascii="Arial" w:hAnsi="Arial" w:cs="Arial"/>
          <w:b w:val="0"/>
          <w:color w:val="222222"/>
          <w:sz w:val="22"/>
          <w:shd w:val="clear" w:color="auto" w:fill="FFFFFF"/>
        </w:rPr>
        <w:t>is</w:t>
      </w:r>
      <w:r w:rsidRPr="00B44C11">
        <w:rPr>
          <w:rFonts w:ascii="Arial" w:hAnsi="Arial" w:cs="Arial"/>
          <w:b w:val="0"/>
          <w:color w:val="222222"/>
          <w:sz w:val="22"/>
          <w:shd w:val="clear" w:color="auto" w:fill="FFFFFF"/>
        </w:rPr>
        <w:t xml:space="preserve"> a multi-system failure that is deeply rooted. It presents itself as a direct physical health condition, a critical mental and psychosocial issue, and health inequ</w:t>
      </w:r>
      <w:r w:rsidR="00B11F36" w:rsidRPr="00B44C11">
        <w:rPr>
          <w:rFonts w:ascii="Arial" w:hAnsi="Arial" w:cs="Arial"/>
          <w:b w:val="0"/>
          <w:color w:val="222222"/>
          <w:sz w:val="22"/>
          <w:shd w:val="clear" w:color="auto" w:fill="FFFFFF"/>
        </w:rPr>
        <w:t>al</w:t>
      </w:r>
      <w:r w:rsidRPr="00B44C11">
        <w:rPr>
          <w:rFonts w:ascii="Arial" w:hAnsi="Arial" w:cs="Arial"/>
          <w:b w:val="0"/>
          <w:color w:val="222222"/>
          <w:sz w:val="22"/>
          <w:shd w:val="clear" w:color="auto" w:fill="FFFFFF"/>
        </w:rPr>
        <w:t>ity. These findings will be summarized in the next chapter.</w:t>
      </w:r>
      <w:r w:rsidR="0075171D">
        <w:rPr>
          <w:rFonts w:ascii="Arial" w:hAnsi="Arial" w:cs="Arial"/>
          <w:b w:val="0"/>
          <w:color w:val="222222"/>
          <w:sz w:val="22"/>
          <w:shd w:val="clear" w:color="auto" w:fill="FFFFFF"/>
        </w:rPr>
        <w:t xml:space="preserve">in the form of </w:t>
      </w:r>
      <w:r w:rsidR="00A02C93">
        <w:rPr>
          <w:rFonts w:ascii="Arial" w:hAnsi="Arial" w:cs="Arial"/>
          <w:b w:val="0"/>
          <w:color w:val="222222"/>
          <w:sz w:val="22"/>
          <w:shd w:val="clear" w:color="auto" w:fill="FFFFFF"/>
        </w:rPr>
        <w:t xml:space="preserve">recommendation and </w:t>
      </w:r>
      <w:proofErr w:type="spellStart"/>
      <w:r w:rsidR="00A02C93">
        <w:rPr>
          <w:rFonts w:ascii="Arial" w:hAnsi="Arial" w:cs="Arial"/>
          <w:b w:val="0"/>
          <w:color w:val="222222"/>
          <w:sz w:val="22"/>
          <w:shd w:val="clear" w:color="auto" w:fill="FFFFFF"/>
        </w:rPr>
        <w:t>coclusion</w:t>
      </w:r>
      <w:proofErr w:type="spellEnd"/>
      <w:r w:rsidR="00A02C93">
        <w:rPr>
          <w:rFonts w:ascii="Arial" w:hAnsi="Arial" w:cs="Arial"/>
          <w:b w:val="0"/>
          <w:color w:val="222222"/>
          <w:sz w:val="22"/>
          <w:shd w:val="clear" w:color="auto" w:fill="FFFFFF"/>
        </w:rPr>
        <w:t>.</w:t>
      </w:r>
    </w:p>
    <w:p w14:paraId="3B682F17" w14:textId="2D2EF092" w:rsidR="007163A8" w:rsidRPr="00A05B3E" w:rsidRDefault="007163A8" w:rsidP="00B44C11">
      <w:pPr>
        <w:spacing w:line="360" w:lineRule="auto"/>
        <w:jc w:val="both"/>
        <w:rPr>
          <w:rFonts w:ascii="Arial" w:hAnsi="Arial" w:cs="Arial"/>
          <w:b w:val="0"/>
          <w:color w:val="222222"/>
          <w:sz w:val="32"/>
          <w:szCs w:val="32"/>
          <w:shd w:val="clear" w:color="auto" w:fill="FFFFFF"/>
        </w:rPr>
      </w:pPr>
      <w:bookmarkStart w:id="30" w:name="_Toc216705723"/>
      <w:r w:rsidRPr="00A05B3E">
        <w:rPr>
          <w:rFonts w:ascii="Arial" w:hAnsi="Arial" w:cs="Arial"/>
          <w:sz w:val="32"/>
          <w:szCs w:val="32"/>
          <w:shd w:val="clear" w:color="auto" w:fill="FFFFFF"/>
        </w:rPr>
        <w:t>CHAPTER 5: RECOMMENDATION AND CONCLUSION</w:t>
      </w:r>
      <w:bookmarkEnd w:id="30"/>
    </w:p>
    <w:p w14:paraId="114641BE" w14:textId="4A1E995B" w:rsidR="00456822" w:rsidRDefault="00B70124" w:rsidP="00B44C11">
      <w:pPr>
        <w:spacing w:line="360" w:lineRule="auto"/>
        <w:jc w:val="both"/>
        <w:rPr>
          <w:rFonts w:ascii="Arial" w:hAnsi="Arial" w:cs="Arial"/>
          <w:b w:val="0"/>
          <w:sz w:val="22"/>
        </w:rPr>
      </w:pPr>
      <w:r w:rsidRPr="00B44C11">
        <w:rPr>
          <w:rFonts w:ascii="Arial" w:hAnsi="Arial" w:cs="Arial"/>
          <w:b w:val="0"/>
          <w:sz w:val="22"/>
        </w:rPr>
        <w:t>This is the last chapter, which is the synthesis of the whole dissertation</w:t>
      </w:r>
      <w:r w:rsidR="00B94F95" w:rsidRPr="00B44C11">
        <w:rPr>
          <w:rFonts w:ascii="Arial" w:hAnsi="Arial" w:cs="Arial"/>
          <w:b w:val="0"/>
          <w:sz w:val="22"/>
        </w:rPr>
        <w:t xml:space="preserve"> </w:t>
      </w:r>
      <w:r w:rsidR="00DD6210">
        <w:rPr>
          <w:rFonts w:ascii="Arial" w:hAnsi="Arial" w:cs="Arial"/>
          <w:b w:val="0"/>
          <w:sz w:val="22"/>
        </w:rPr>
        <w:t>that</w:t>
      </w:r>
      <w:r w:rsidR="00B94F95" w:rsidRPr="00B44C11">
        <w:rPr>
          <w:rFonts w:ascii="Arial" w:hAnsi="Arial" w:cs="Arial"/>
          <w:b w:val="0"/>
          <w:sz w:val="22"/>
        </w:rPr>
        <w:t xml:space="preserve"> </w:t>
      </w:r>
      <w:r w:rsidRPr="00B44C11">
        <w:rPr>
          <w:rFonts w:ascii="Arial" w:hAnsi="Arial" w:cs="Arial"/>
          <w:b w:val="0"/>
          <w:sz w:val="22"/>
        </w:rPr>
        <w:t>will give a final answer to the research aim and objectives. It starts with the summar</w:t>
      </w:r>
      <w:r w:rsidR="00346737" w:rsidRPr="00B44C11">
        <w:rPr>
          <w:rFonts w:ascii="Arial" w:hAnsi="Arial" w:cs="Arial"/>
          <w:b w:val="0"/>
          <w:sz w:val="22"/>
        </w:rPr>
        <w:t>y</w:t>
      </w:r>
      <w:r w:rsidRPr="00B44C11">
        <w:rPr>
          <w:rFonts w:ascii="Arial" w:hAnsi="Arial" w:cs="Arial"/>
          <w:b w:val="0"/>
          <w:sz w:val="22"/>
        </w:rPr>
        <w:t xml:space="preserve"> of the main findings and then give the translation into a tangible evidence-based policy, practice, and future research recommendations. The final reflection of the chapter and the dissertation is a conclusion to the way the study has gone and its overall implications in the general context of the effects of obesity on children, adolescents, and young adults (CAYAs) in the UK.</w:t>
      </w:r>
      <w:bookmarkStart w:id="31" w:name="_Toc216705724"/>
    </w:p>
    <w:p w14:paraId="07B39F15" w14:textId="04636750" w:rsidR="008026C2" w:rsidRPr="00456822" w:rsidRDefault="00B70124" w:rsidP="00B44C11">
      <w:pPr>
        <w:spacing w:line="360" w:lineRule="auto"/>
        <w:jc w:val="both"/>
        <w:rPr>
          <w:rFonts w:ascii="Arial" w:hAnsi="Arial" w:cs="Arial"/>
          <w:b w:val="0"/>
          <w:sz w:val="28"/>
          <w:szCs w:val="28"/>
        </w:rPr>
      </w:pPr>
      <w:r w:rsidRPr="00456822">
        <w:rPr>
          <w:rFonts w:ascii="Arial" w:hAnsi="Arial" w:cs="Arial"/>
          <w:sz w:val="28"/>
          <w:szCs w:val="28"/>
          <w:shd w:val="clear" w:color="auto" w:fill="FFFFFF"/>
        </w:rPr>
        <w:t>Recommendation</w:t>
      </w:r>
      <w:bookmarkEnd w:id="31"/>
    </w:p>
    <w:p w14:paraId="6BAF8E90" w14:textId="6203506F" w:rsidR="00B70124" w:rsidRPr="00D80CA7" w:rsidRDefault="00B70124" w:rsidP="00D80CA7">
      <w:pPr>
        <w:spacing w:line="360" w:lineRule="auto"/>
        <w:jc w:val="both"/>
        <w:rPr>
          <w:rFonts w:ascii="Arial" w:hAnsi="Arial" w:cs="Arial"/>
          <w:b w:val="0"/>
          <w:sz w:val="22"/>
        </w:rPr>
      </w:pPr>
      <w:r w:rsidRPr="00B44C11">
        <w:rPr>
          <w:rFonts w:ascii="Arial" w:hAnsi="Arial" w:cs="Arial"/>
          <w:b w:val="0"/>
          <w:sz w:val="22"/>
        </w:rPr>
        <w:t xml:space="preserve">The results of this systematic review indicate the presence of a complex </w:t>
      </w:r>
      <w:proofErr w:type="spellStart"/>
      <w:r w:rsidRPr="00B44C11">
        <w:rPr>
          <w:rFonts w:ascii="Arial" w:hAnsi="Arial" w:cs="Arial"/>
          <w:b w:val="0"/>
          <w:sz w:val="22"/>
        </w:rPr>
        <w:t>syndemic</w:t>
      </w:r>
      <w:proofErr w:type="spellEnd"/>
      <w:r w:rsidRPr="00B44C11">
        <w:rPr>
          <w:rFonts w:ascii="Arial" w:hAnsi="Arial" w:cs="Arial"/>
          <w:b w:val="0"/>
          <w:sz w:val="22"/>
        </w:rPr>
        <w:t xml:space="preserve"> that </w:t>
      </w:r>
      <w:r w:rsidR="00B97896" w:rsidRPr="00B44C11">
        <w:rPr>
          <w:rFonts w:ascii="Arial" w:hAnsi="Arial" w:cs="Arial"/>
          <w:b w:val="0"/>
          <w:sz w:val="22"/>
        </w:rPr>
        <w:t>must</w:t>
      </w:r>
      <w:r w:rsidRPr="00B44C11">
        <w:rPr>
          <w:rFonts w:ascii="Arial" w:hAnsi="Arial" w:cs="Arial"/>
          <w:b w:val="0"/>
          <w:sz w:val="22"/>
        </w:rPr>
        <w:t xml:space="preserve"> be dealt with through a multi-level, multi-agency strategy. The recommendations below are organized according to the Socio-Ecological Model (SEM) to present a unified action plan, which would address the intrapersonal, interpersonal, organisational, community, and policy levels.</w:t>
      </w:r>
    </w:p>
    <w:p w14:paraId="2002BC58" w14:textId="76CC4A9E" w:rsidR="007D1C51" w:rsidRPr="00B44C11" w:rsidRDefault="00B70124" w:rsidP="00B44C11">
      <w:pPr>
        <w:pStyle w:val="ListParagraph"/>
        <w:numPr>
          <w:ilvl w:val="0"/>
          <w:numId w:val="43"/>
        </w:numPr>
        <w:spacing w:after="0" w:line="360" w:lineRule="auto"/>
        <w:jc w:val="both"/>
        <w:rPr>
          <w:rFonts w:ascii="Arial" w:hAnsi="Arial" w:cs="Arial"/>
          <w:b w:val="0"/>
          <w:sz w:val="22"/>
        </w:rPr>
      </w:pPr>
      <w:r w:rsidRPr="00B44C11">
        <w:rPr>
          <w:rFonts w:ascii="Arial" w:hAnsi="Arial" w:cs="Arial"/>
          <w:sz w:val="22"/>
        </w:rPr>
        <w:t>Centre Refocus Public Health Strategy on Young Adulthood:</w:t>
      </w:r>
      <w:r w:rsidRPr="00B44C11">
        <w:rPr>
          <w:rFonts w:ascii="Arial" w:hAnsi="Arial" w:cs="Arial"/>
          <w:b w:val="0"/>
          <w:sz w:val="22"/>
        </w:rPr>
        <w:t xml:space="preserve"> Public Health England, Office for Health Improvement and Disparities (OHID), and the NHS should acknowledge </w:t>
      </w:r>
      <w:r w:rsidRPr="00B44C11">
        <w:rPr>
          <w:rFonts w:ascii="Arial" w:hAnsi="Arial" w:cs="Arial"/>
          <w:b w:val="0"/>
          <w:sz w:val="22"/>
        </w:rPr>
        <w:lastRenderedPageBreak/>
        <w:t>that young adulthood (18-2</w:t>
      </w:r>
      <w:r w:rsidR="004F7210" w:rsidRPr="00B44C11">
        <w:rPr>
          <w:rFonts w:ascii="Arial" w:hAnsi="Arial" w:cs="Arial"/>
          <w:b w:val="0"/>
          <w:sz w:val="22"/>
        </w:rPr>
        <w:t>5</w:t>
      </w:r>
      <w:r w:rsidRPr="00B44C11">
        <w:rPr>
          <w:rFonts w:ascii="Arial" w:hAnsi="Arial" w:cs="Arial"/>
          <w:b w:val="0"/>
          <w:sz w:val="22"/>
        </w:rPr>
        <w:t xml:space="preserve"> years) is </w:t>
      </w:r>
      <w:r w:rsidR="00F610FC" w:rsidRPr="00B44C11">
        <w:rPr>
          <w:rFonts w:ascii="Arial" w:hAnsi="Arial" w:cs="Arial"/>
          <w:b w:val="0"/>
          <w:sz w:val="22"/>
        </w:rPr>
        <w:t xml:space="preserve">at most </w:t>
      </w:r>
      <w:r w:rsidR="00B97896" w:rsidRPr="00B44C11">
        <w:rPr>
          <w:rFonts w:ascii="Arial" w:hAnsi="Arial" w:cs="Arial"/>
          <w:b w:val="0"/>
          <w:sz w:val="22"/>
        </w:rPr>
        <w:t>risk</w:t>
      </w:r>
      <w:r w:rsidRPr="00B44C11">
        <w:rPr>
          <w:rFonts w:ascii="Arial" w:hAnsi="Arial" w:cs="Arial"/>
          <w:b w:val="0"/>
          <w:sz w:val="22"/>
        </w:rPr>
        <w:t xml:space="preserve"> </w:t>
      </w:r>
      <w:r w:rsidR="00991D34" w:rsidRPr="00B44C11">
        <w:rPr>
          <w:rFonts w:ascii="Arial" w:hAnsi="Arial" w:cs="Arial"/>
          <w:b w:val="0"/>
          <w:sz w:val="22"/>
        </w:rPr>
        <w:t xml:space="preserve">and </w:t>
      </w:r>
      <w:r w:rsidRPr="00B44C11">
        <w:rPr>
          <w:rFonts w:ascii="Arial" w:hAnsi="Arial" w:cs="Arial"/>
          <w:b w:val="0"/>
          <w:sz w:val="22"/>
        </w:rPr>
        <w:t>critical period of life in terms of weight gain, which is unequivocally supported by Katsoulis et al. (2021). This group should be specifically targeted by national campaigns and intervention funding by taking advantage of transition points like the start of university, college, or new employment. This may involve compulsory health literacy courses in higher education and digital marketing to the platform that such a population visit.</w:t>
      </w:r>
    </w:p>
    <w:p w14:paraId="31359438" w14:textId="15FE69F1" w:rsidR="00B70124" w:rsidRPr="00B44C11" w:rsidRDefault="00B70124" w:rsidP="00B44C11">
      <w:pPr>
        <w:pStyle w:val="ListParagraph"/>
        <w:numPr>
          <w:ilvl w:val="0"/>
          <w:numId w:val="43"/>
        </w:numPr>
        <w:spacing w:after="0" w:line="360" w:lineRule="auto"/>
        <w:jc w:val="both"/>
        <w:rPr>
          <w:rFonts w:ascii="Arial" w:hAnsi="Arial" w:cs="Arial"/>
          <w:b w:val="0"/>
          <w:sz w:val="22"/>
        </w:rPr>
      </w:pPr>
      <w:r w:rsidRPr="00B44C11">
        <w:rPr>
          <w:rFonts w:ascii="Arial" w:hAnsi="Arial" w:cs="Arial"/>
          <w:sz w:val="22"/>
        </w:rPr>
        <w:t xml:space="preserve">Pass Strong laws protective laws against children: </w:t>
      </w:r>
      <w:r w:rsidRPr="00B44C11">
        <w:rPr>
          <w:rFonts w:ascii="Arial" w:hAnsi="Arial" w:cs="Arial"/>
          <w:b w:val="0"/>
          <w:sz w:val="22"/>
        </w:rPr>
        <w:t xml:space="preserve">The government should </w:t>
      </w:r>
      <w:r w:rsidR="00C44DEE" w:rsidRPr="00B44C11">
        <w:rPr>
          <w:rFonts w:ascii="Arial" w:hAnsi="Arial" w:cs="Arial"/>
          <w:b w:val="0"/>
          <w:sz w:val="22"/>
        </w:rPr>
        <w:t>as a matter of urgency</w:t>
      </w:r>
      <w:r w:rsidRPr="00B44C11">
        <w:rPr>
          <w:rFonts w:ascii="Arial" w:hAnsi="Arial" w:cs="Arial"/>
          <w:b w:val="0"/>
          <w:sz w:val="22"/>
        </w:rPr>
        <w:t xml:space="preserve"> deploy the intended 9 pm watershed of HFSS (High in Fat, Salt, and Sugar) advertisement on TV, and most importantly, an outright online prohibition of advertisement of such products. This is an urgent </w:t>
      </w:r>
      <w:r w:rsidR="00EE524F" w:rsidRPr="00B44C11">
        <w:rPr>
          <w:rFonts w:ascii="Arial" w:hAnsi="Arial" w:cs="Arial"/>
          <w:b w:val="0"/>
          <w:sz w:val="22"/>
        </w:rPr>
        <w:t xml:space="preserve">issue </w:t>
      </w:r>
      <w:r w:rsidRPr="00B44C11">
        <w:rPr>
          <w:rFonts w:ascii="Arial" w:hAnsi="Arial" w:cs="Arial"/>
          <w:b w:val="0"/>
          <w:sz w:val="22"/>
        </w:rPr>
        <w:t>as the research of Thomas et al. (2019) and Shaw et al. (2025) focuses on the connection between screen time, marketing, and consumption, especially concerning low-SES groups. Also, the success of the Soft Drinks Industry Levy must be enhanced by increasing fiscal disincentives to other types of ultra-processed foods.</w:t>
      </w:r>
    </w:p>
    <w:p w14:paraId="3457CDA3" w14:textId="253F31E3" w:rsidR="00B70124" w:rsidRPr="00D80CA7" w:rsidRDefault="00B70124" w:rsidP="00D80CA7">
      <w:pPr>
        <w:pStyle w:val="ListParagraph"/>
        <w:numPr>
          <w:ilvl w:val="0"/>
          <w:numId w:val="43"/>
        </w:numPr>
        <w:spacing w:after="0" w:line="360" w:lineRule="auto"/>
        <w:jc w:val="both"/>
        <w:rPr>
          <w:rFonts w:ascii="Arial" w:hAnsi="Arial" w:cs="Arial"/>
          <w:sz w:val="22"/>
        </w:rPr>
      </w:pPr>
      <w:r w:rsidRPr="00B44C11">
        <w:rPr>
          <w:rFonts w:ascii="Arial" w:hAnsi="Arial" w:cs="Arial"/>
          <w:sz w:val="22"/>
        </w:rPr>
        <w:t xml:space="preserve">Mandate Equitable Commissioning of Services: </w:t>
      </w:r>
      <w:r w:rsidRPr="00B44C11">
        <w:rPr>
          <w:rFonts w:ascii="Arial" w:hAnsi="Arial" w:cs="Arial"/>
          <w:b w:val="0"/>
          <w:sz w:val="22"/>
        </w:rPr>
        <w:t xml:space="preserve">According to the pathway modelling conducted by Russell et al. (2018), the Department of Health and Social Care ought to mandate and fund a uniform, evidence-based inquiry of care pathways against obesity in children in all Integrated Care Systems (ICSs) in England. This commissioning </w:t>
      </w:r>
      <w:r w:rsidR="00752C77" w:rsidRPr="00B44C11">
        <w:rPr>
          <w:rFonts w:ascii="Arial" w:hAnsi="Arial" w:cs="Arial"/>
          <w:b w:val="0"/>
          <w:sz w:val="22"/>
        </w:rPr>
        <w:t>must</w:t>
      </w:r>
      <w:r w:rsidRPr="00B44C11">
        <w:rPr>
          <w:rFonts w:ascii="Arial" w:hAnsi="Arial" w:cs="Arial"/>
          <w:b w:val="0"/>
          <w:sz w:val="22"/>
        </w:rPr>
        <w:t xml:space="preserve"> be balanced in a way that the 1.5 to 3 times greater need in the most deprived areas is met</w:t>
      </w:r>
      <w:r w:rsidR="00F355FD" w:rsidRPr="00B44C11">
        <w:rPr>
          <w:rFonts w:ascii="Arial" w:hAnsi="Arial" w:cs="Arial"/>
          <w:b w:val="0"/>
          <w:sz w:val="22"/>
        </w:rPr>
        <w:t>. This</w:t>
      </w:r>
      <w:r w:rsidRPr="00B44C11">
        <w:rPr>
          <w:rFonts w:ascii="Arial" w:hAnsi="Arial" w:cs="Arial"/>
          <w:b w:val="0"/>
          <w:sz w:val="22"/>
        </w:rPr>
        <w:t xml:space="preserve"> is a successful way to overcome the postcode lottery of care </w:t>
      </w:r>
      <w:r w:rsidR="003171BA" w:rsidRPr="00B44C11">
        <w:rPr>
          <w:rFonts w:ascii="Arial" w:hAnsi="Arial" w:cs="Arial"/>
          <w:b w:val="0"/>
          <w:sz w:val="22"/>
        </w:rPr>
        <w:t>and ensure</w:t>
      </w:r>
      <w:r w:rsidRPr="00B44C11">
        <w:rPr>
          <w:rFonts w:ascii="Arial" w:hAnsi="Arial" w:cs="Arial"/>
          <w:b w:val="0"/>
          <w:sz w:val="22"/>
        </w:rPr>
        <w:t xml:space="preserve"> the resources are distributed according to need.</w:t>
      </w:r>
    </w:p>
    <w:p w14:paraId="2778C035" w14:textId="01043F21" w:rsidR="00B70124" w:rsidRPr="00B44C11" w:rsidRDefault="00B70124" w:rsidP="00B44C11">
      <w:pPr>
        <w:pStyle w:val="ListParagraph"/>
        <w:numPr>
          <w:ilvl w:val="0"/>
          <w:numId w:val="43"/>
        </w:numPr>
        <w:spacing w:after="0" w:line="360" w:lineRule="auto"/>
        <w:jc w:val="both"/>
        <w:rPr>
          <w:rFonts w:ascii="Arial" w:hAnsi="Arial" w:cs="Arial"/>
          <w:sz w:val="22"/>
        </w:rPr>
      </w:pPr>
      <w:r w:rsidRPr="00B44C11">
        <w:rPr>
          <w:rFonts w:ascii="Arial" w:hAnsi="Arial" w:cs="Arial"/>
          <w:sz w:val="22"/>
        </w:rPr>
        <w:t>Implement Trauma-Informed Care in the Weight Management Services</w:t>
      </w:r>
      <w:r w:rsidR="008B75FA" w:rsidRPr="00B44C11">
        <w:rPr>
          <w:rFonts w:ascii="Arial" w:hAnsi="Arial" w:cs="Arial"/>
          <w:sz w:val="22"/>
        </w:rPr>
        <w:t>:</w:t>
      </w:r>
      <w:r w:rsidRPr="00B44C11">
        <w:rPr>
          <w:rFonts w:ascii="Arial" w:hAnsi="Arial" w:cs="Arial"/>
          <w:sz w:val="22"/>
        </w:rPr>
        <w:t xml:space="preserve"> </w:t>
      </w:r>
      <w:r w:rsidRPr="00B44C11">
        <w:rPr>
          <w:rFonts w:ascii="Arial" w:hAnsi="Arial" w:cs="Arial"/>
          <w:b w:val="0"/>
          <w:sz w:val="22"/>
        </w:rPr>
        <w:t>NICE (National Institute of Health and Care Excellence) clinical guidance must be revised to include the recommendation to screen all adolescents and young adults with obesity Adverse Childhood Experiences (ACEs). Food addiction mediates the relationship between trauma and BMI, as demonstrated by Offer et al. (2022), to be almost half. Hence, counselling and clinical psychology should be a part of multidisciplinary weight management services that would address underlying factors of maladaptive eating and not only the symptoms.</w:t>
      </w:r>
    </w:p>
    <w:p w14:paraId="5E726A7F" w14:textId="65575E62" w:rsidR="00B70124" w:rsidRPr="00B44C11" w:rsidRDefault="00B70124" w:rsidP="00B44C11">
      <w:pPr>
        <w:pStyle w:val="ListParagraph"/>
        <w:numPr>
          <w:ilvl w:val="0"/>
          <w:numId w:val="43"/>
        </w:numPr>
        <w:spacing w:after="0" w:line="360" w:lineRule="auto"/>
        <w:jc w:val="both"/>
        <w:rPr>
          <w:rFonts w:ascii="Arial" w:hAnsi="Arial" w:cs="Arial"/>
          <w:sz w:val="22"/>
        </w:rPr>
      </w:pPr>
      <w:r w:rsidRPr="00B44C11">
        <w:rPr>
          <w:rFonts w:ascii="Arial" w:hAnsi="Arial" w:cs="Arial"/>
          <w:sz w:val="22"/>
        </w:rPr>
        <w:t xml:space="preserve">Transform Healthcare Professional (HCP) Communication and Training: </w:t>
      </w:r>
      <w:r w:rsidRPr="00B44C11">
        <w:rPr>
          <w:rFonts w:ascii="Arial" w:hAnsi="Arial" w:cs="Arial"/>
          <w:b w:val="0"/>
          <w:sz w:val="22"/>
        </w:rPr>
        <w:t>GPs, school nurses, and paediatricians need to be trained on how to communicate about weight sensitivity and non-stigmati</w:t>
      </w:r>
      <w:r w:rsidR="00445FC9" w:rsidRPr="00B44C11">
        <w:rPr>
          <w:rFonts w:ascii="Arial" w:hAnsi="Arial" w:cs="Arial"/>
          <w:b w:val="0"/>
          <w:sz w:val="22"/>
        </w:rPr>
        <w:t>zation</w:t>
      </w:r>
      <w:r w:rsidRPr="00B44C11">
        <w:rPr>
          <w:rFonts w:ascii="Arial" w:hAnsi="Arial" w:cs="Arial"/>
          <w:b w:val="0"/>
          <w:sz w:val="22"/>
        </w:rPr>
        <w:t xml:space="preserve"> as this is necessary to reduce the perception gaps identified by Halford et al. (2024). The training should be on motivational interviewing styles, person-first language (e.g., young person with obesity, not obese young person), </w:t>
      </w:r>
      <w:r w:rsidRPr="00B44C11">
        <w:rPr>
          <w:rFonts w:ascii="Arial" w:hAnsi="Arial" w:cs="Arial"/>
          <w:b w:val="0"/>
          <w:sz w:val="22"/>
        </w:rPr>
        <w:lastRenderedPageBreak/>
        <w:t>and providing a safe environment to discuss. Moreover, the NHS should consider the models in which complicated issues, such as weight management, should be given longer consultation time.</w:t>
      </w:r>
    </w:p>
    <w:p w14:paraId="6BB68C47" w14:textId="2D8699E2" w:rsidR="00B70124" w:rsidRPr="0019606C" w:rsidRDefault="00B70124" w:rsidP="0019606C">
      <w:pPr>
        <w:pStyle w:val="ListParagraph"/>
        <w:numPr>
          <w:ilvl w:val="0"/>
          <w:numId w:val="43"/>
        </w:numPr>
        <w:spacing w:after="0" w:line="360" w:lineRule="auto"/>
        <w:jc w:val="both"/>
        <w:rPr>
          <w:rFonts w:ascii="Arial" w:hAnsi="Arial" w:cs="Arial"/>
          <w:sz w:val="22"/>
        </w:rPr>
      </w:pPr>
      <w:r w:rsidRPr="00B44C11">
        <w:rPr>
          <w:rFonts w:ascii="Arial" w:hAnsi="Arial" w:cs="Arial"/>
          <w:sz w:val="22"/>
        </w:rPr>
        <w:t xml:space="preserve">Adopt Whole-School Anti-Stigma Frameworks: </w:t>
      </w:r>
      <w:r w:rsidRPr="00B44C11">
        <w:rPr>
          <w:rFonts w:ascii="Arial" w:hAnsi="Arial" w:cs="Arial"/>
          <w:b w:val="0"/>
          <w:sz w:val="22"/>
        </w:rPr>
        <w:t>The Department for Education, working together with OHID, must formulate and invest in a national programme of programmes called "Weight-Inclusive Schools. This, guided by Langford et al. (2022), w</w:t>
      </w:r>
      <w:r w:rsidR="006A3E2A" w:rsidRPr="00B44C11">
        <w:rPr>
          <w:rFonts w:ascii="Arial" w:hAnsi="Arial" w:cs="Arial"/>
          <w:b w:val="0"/>
          <w:sz w:val="22"/>
        </w:rPr>
        <w:t>ill include</w:t>
      </w:r>
      <w:r w:rsidRPr="00B44C11">
        <w:rPr>
          <w:rFonts w:ascii="Arial" w:hAnsi="Arial" w:cs="Arial"/>
          <w:b w:val="0"/>
          <w:sz w:val="22"/>
        </w:rPr>
        <w:t xml:space="preserve"> </w:t>
      </w:r>
      <w:r w:rsidR="00C01417" w:rsidRPr="00B44C11">
        <w:rPr>
          <w:rFonts w:ascii="Arial" w:hAnsi="Arial" w:cs="Arial"/>
          <w:b w:val="0"/>
          <w:sz w:val="22"/>
        </w:rPr>
        <w:t xml:space="preserve">(a) </w:t>
      </w:r>
      <w:r w:rsidRPr="00B44C11">
        <w:rPr>
          <w:rFonts w:ascii="Arial" w:hAnsi="Arial" w:cs="Arial"/>
          <w:b w:val="0"/>
          <w:sz w:val="22"/>
        </w:rPr>
        <w:t xml:space="preserve">mandatory zero-tolerance of weight-based bullying </w:t>
      </w:r>
      <w:r w:rsidR="006A3E2A" w:rsidRPr="00B44C11">
        <w:rPr>
          <w:rFonts w:ascii="Arial" w:hAnsi="Arial" w:cs="Arial"/>
          <w:b w:val="0"/>
          <w:sz w:val="22"/>
        </w:rPr>
        <w:t>(</w:t>
      </w:r>
      <w:r w:rsidRPr="00B44C11">
        <w:rPr>
          <w:rFonts w:ascii="Arial" w:hAnsi="Arial" w:cs="Arial"/>
          <w:b w:val="0"/>
          <w:sz w:val="22"/>
        </w:rPr>
        <w:t>b) educating teachers on how to identify and intervene against weight bias and its effects on learning</w:t>
      </w:r>
      <w:r w:rsidR="00C01417" w:rsidRPr="00B44C11">
        <w:rPr>
          <w:rFonts w:ascii="Arial" w:hAnsi="Arial" w:cs="Arial"/>
          <w:b w:val="0"/>
          <w:sz w:val="22"/>
        </w:rPr>
        <w:t xml:space="preserve"> and (</w:t>
      </w:r>
      <w:r w:rsidRPr="00B44C11">
        <w:rPr>
          <w:rFonts w:ascii="Arial" w:hAnsi="Arial" w:cs="Arial"/>
          <w:b w:val="0"/>
          <w:sz w:val="22"/>
        </w:rPr>
        <w:t>c) improving the curriculum to help students gain body inclusivity and the strength against stigmatising messages.</w:t>
      </w:r>
    </w:p>
    <w:p w14:paraId="1A92EDBB" w14:textId="1DDD8C5D" w:rsidR="003F6D7F" w:rsidRPr="00B44C11" w:rsidRDefault="00B70124" w:rsidP="00B44C11">
      <w:pPr>
        <w:pStyle w:val="ListParagraph"/>
        <w:numPr>
          <w:ilvl w:val="0"/>
          <w:numId w:val="43"/>
        </w:numPr>
        <w:spacing w:after="0" w:line="360" w:lineRule="auto"/>
        <w:jc w:val="both"/>
        <w:rPr>
          <w:rFonts w:ascii="Arial" w:hAnsi="Arial" w:cs="Arial"/>
          <w:b w:val="0"/>
          <w:sz w:val="22"/>
        </w:rPr>
      </w:pPr>
      <w:r w:rsidRPr="00B44C11">
        <w:rPr>
          <w:rFonts w:ascii="Arial" w:hAnsi="Arial" w:cs="Arial"/>
          <w:sz w:val="22"/>
        </w:rPr>
        <w:t xml:space="preserve">Invest in Longitudinal, Qualitative, and Intervention-Focused Research: </w:t>
      </w:r>
      <w:r w:rsidRPr="00B44C11">
        <w:rPr>
          <w:rFonts w:ascii="Arial" w:hAnsi="Arial" w:cs="Arial"/>
          <w:b w:val="0"/>
          <w:sz w:val="22"/>
        </w:rPr>
        <w:t>Future</w:t>
      </w:r>
    </w:p>
    <w:p w14:paraId="55306ADD" w14:textId="2E677227" w:rsidR="00B70124" w:rsidRPr="00B44C11" w:rsidRDefault="00B70124" w:rsidP="00B44C11">
      <w:pPr>
        <w:pStyle w:val="ListParagraph"/>
        <w:spacing w:after="0" w:line="360" w:lineRule="auto"/>
        <w:jc w:val="both"/>
        <w:rPr>
          <w:rFonts w:ascii="Arial" w:hAnsi="Arial" w:cs="Arial"/>
          <w:b w:val="0"/>
          <w:sz w:val="22"/>
        </w:rPr>
      </w:pPr>
      <w:r w:rsidRPr="00B44C11">
        <w:rPr>
          <w:rFonts w:ascii="Arial" w:hAnsi="Arial" w:cs="Arial"/>
          <w:b w:val="0"/>
          <w:sz w:val="22"/>
        </w:rPr>
        <w:t>research should no longer be cross-sectional associations. Longitudinal studies based in the UK are urgently needed to monitor obesity trends and their effects on young individuals from childhood into young adulthood. Moreover, the qualitative research question should be whether there is a live experience of young adults (18-2</w:t>
      </w:r>
      <w:r w:rsidR="00D3084F" w:rsidRPr="00B44C11">
        <w:rPr>
          <w:rFonts w:ascii="Arial" w:hAnsi="Arial" w:cs="Arial"/>
          <w:b w:val="0"/>
          <w:sz w:val="22"/>
        </w:rPr>
        <w:t>5</w:t>
      </w:r>
      <w:r w:rsidRPr="00B44C11">
        <w:rPr>
          <w:rFonts w:ascii="Arial" w:hAnsi="Arial" w:cs="Arial"/>
          <w:b w:val="0"/>
          <w:sz w:val="22"/>
        </w:rPr>
        <w:t>) coping with weight gain during life transition. Lastly, the above recommendations, including the framework of the schools that are inclusive of weight or the trauma-informed clinical pathways, should be piloted and tested.</w:t>
      </w:r>
    </w:p>
    <w:p w14:paraId="3D808FDB" w14:textId="11B6EC30" w:rsidR="00B70124" w:rsidRPr="00B44C11" w:rsidRDefault="00B70124" w:rsidP="00B44C11">
      <w:pPr>
        <w:pStyle w:val="ListParagraph"/>
        <w:numPr>
          <w:ilvl w:val="0"/>
          <w:numId w:val="43"/>
        </w:numPr>
        <w:spacing w:after="0" w:line="360" w:lineRule="auto"/>
        <w:jc w:val="both"/>
        <w:rPr>
          <w:rFonts w:ascii="Arial" w:hAnsi="Arial" w:cs="Arial"/>
          <w:sz w:val="22"/>
        </w:rPr>
      </w:pPr>
      <w:r w:rsidRPr="00B44C11">
        <w:rPr>
          <w:rFonts w:ascii="Arial" w:hAnsi="Arial" w:cs="Arial"/>
          <w:sz w:val="22"/>
        </w:rPr>
        <w:t xml:space="preserve">Discover the Cognitive-Behavioural Feedback Loop: </w:t>
      </w:r>
      <w:r w:rsidRPr="00B44C11">
        <w:rPr>
          <w:rFonts w:ascii="Arial" w:hAnsi="Arial" w:cs="Arial"/>
          <w:b w:val="0"/>
          <w:sz w:val="22"/>
        </w:rPr>
        <w:t xml:space="preserve">The discovery of </w:t>
      </w:r>
      <w:proofErr w:type="spellStart"/>
      <w:r w:rsidRPr="00B44C11">
        <w:rPr>
          <w:rFonts w:ascii="Arial" w:hAnsi="Arial" w:cs="Arial"/>
          <w:b w:val="0"/>
          <w:sz w:val="22"/>
        </w:rPr>
        <w:t>Cheke</w:t>
      </w:r>
      <w:proofErr w:type="spellEnd"/>
      <w:r w:rsidRPr="00B44C11">
        <w:rPr>
          <w:rFonts w:ascii="Arial" w:hAnsi="Arial" w:cs="Arial"/>
          <w:b w:val="0"/>
          <w:sz w:val="22"/>
        </w:rPr>
        <w:t xml:space="preserve"> et al. (2016) that the deficiency of episodic memory is associated with higher BMI creates a key research gap. Further research on this cognitive deficit should focus on the possibility of impacting the memory and decision-making related to meals, which may lead to a vicious cycle that supports unhealthy eating habits. The discovery of this mechanism may lead to new cognitive-based interventions.</w:t>
      </w:r>
    </w:p>
    <w:p w14:paraId="2E8EADD2" w14:textId="77777777" w:rsidR="00954596" w:rsidRDefault="00B70124" w:rsidP="003171BA">
      <w:pPr>
        <w:pStyle w:val="Heading2"/>
        <w:spacing w:line="360" w:lineRule="auto"/>
        <w:jc w:val="both"/>
        <w:rPr>
          <w:rFonts w:ascii="Arial" w:hAnsi="Arial" w:cs="Arial"/>
          <w:color w:val="auto"/>
          <w:sz w:val="28"/>
          <w:szCs w:val="28"/>
          <w:shd w:val="clear" w:color="auto" w:fill="FFFFFF"/>
        </w:rPr>
      </w:pPr>
      <w:bookmarkStart w:id="32" w:name="_Toc216705728"/>
      <w:r w:rsidRPr="003171BA">
        <w:rPr>
          <w:rFonts w:ascii="Arial" w:hAnsi="Arial" w:cs="Arial"/>
          <w:color w:val="auto"/>
          <w:sz w:val="28"/>
          <w:szCs w:val="28"/>
          <w:shd w:val="clear" w:color="auto" w:fill="FFFFFF"/>
        </w:rPr>
        <w:lastRenderedPageBreak/>
        <w:t>Conclusion</w:t>
      </w:r>
      <w:bookmarkEnd w:id="32"/>
    </w:p>
    <w:p w14:paraId="2382044B" w14:textId="16D0AE7A" w:rsidR="00B70124" w:rsidRDefault="00B70124" w:rsidP="003171BA">
      <w:pPr>
        <w:pStyle w:val="Heading2"/>
        <w:spacing w:line="360" w:lineRule="auto"/>
        <w:jc w:val="both"/>
        <w:rPr>
          <w:rFonts w:ascii="Arial" w:hAnsi="Arial" w:cs="Arial"/>
          <w:b w:val="0"/>
          <w:color w:val="auto"/>
          <w:sz w:val="22"/>
          <w:szCs w:val="22"/>
        </w:rPr>
      </w:pPr>
      <w:r w:rsidRPr="00954596">
        <w:rPr>
          <w:rFonts w:ascii="Arial" w:hAnsi="Arial" w:cs="Arial"/>
          <w:b w:val="0"/>
          <w:color w:val="auto"/>
          <w:sz w:val="22"/>
          <w:szCs w:val="22"/>
        </w:rPr>
        <w:t xml:space="preserve">The purpose of this dissertation was to examine the </w:t>
      </w:r>
      <w:r w:rsidR="002B7E33" w:rsidRPr="00954596">
        <w:rPr>
          <w:rFonts w:ascii="Arial" w:hAnsi="Arial" w:cs="Arial"/>
          <w:b w:val="0"/>
          <w:color w:val="auto"/>
          <w:sz w:val="22"/>
          <w:szCs w:val="22"/>
        </w:rPr>
        <w:t>impact</w:t>
      </w:r>
      <w:r w:rsidRPr="00954596">
        <w:rPr>
          <w:rFonts w:ascii="Arial" w:hAnsi="Arial" w:cs="Arial"/>
          <w:b w:val="0"/>
          <w:color w:val="auto"/>
          <w:sz w:val="22"/>
          <w:szCs w:val="22"/>
        </w:rPr>
        <w:t xml:space="preserve"> of obesity on children, adolescents, and people in their youthful age with reference to their physical, mental, environmental, and psychosocial existence in terms of quality of life in the UK. This objective has been addressed fully through a literature review method, systematic review, and the four research objectives specific to it have been achieved. The first </w:t>
      </w:r>
      <w:r w:rsidR="00CA0855">
        <w:rPr>
          <w:rFonts w:ascii="Arial" w:hAnsi="Arial" w:cs="Arial"/>
          <w:b w:val="0"/>
          <w:color w:val="auto"/>
          <w:sz w:val="22"/>
          <w:szCs w:val="22"/>
        </w:rPr>
        <w:t>objective</w:t>
      </w:r>
      <w:r w:rsidR="001212CC" w:rsidRPr="00954596">
        <w:rPr>
          <w:rFonts w:ascii="Arial" w:hAnsi="Arial" w:cs="Arial"/>
          <w:b w:val="0"/>
          <w:color w:val="auto"/>
          <w:sz w:val="22"/>
          <w:szCs w:val="22"/>
        </w:rPr>
        <w:t xml:space="preserve"> is to </w:t>
      </w:r>
      <w:r w:rsidRPr="00954596">
        <w:rPr>
          <w:rFonts w:ascii="Arial" w:hAnsi="Arial" w:cs="Arial"/>
          <w:b w:val="0"/>
          <w:color w:val="auto"/>
          <w:sz w:val="22"/>
          <w:szCs w:val="22"/>
        </w:rPr>
        <w:t>study the recent status of obesity in the UK among young adults. The review proved that the condition is not only widespread but growing, and the tendency is rather worrying. It evolved beyond mere prevalence statistics to show a troubling fact: the age of young adulthood (18-2</w:t>
      </w:r>
      <w:r w:rsidR="001212CC" w:rsidRPr="00954596">
        <w:rPr>
          <w:rFonts w:ascii="Arial" w:hAnsi="Arial" w:cs="Arial"/>
          <w:b w:val="0"/>
          <w:color w:val="auto"/>
          <w:sz w:val="22"/>
          <w:szCs w:val="22"/>
        </w:rPr>
        <w:t>5</w:t>
      </w:r>
      <w:r w:rsidRPr="00954596">
        <w:rPr>
          <w:rFonts w:ascii="Arial" w:hAnsi="Arial" w:cs="Arial"/>
          <w:b w:val="0"/>
          <w:color w:val="auto"/>
          <w:sz w:val="22"/>
          <w:szCs w:val="22"/>
        </w:rPr>
        <w:t>) is the most dangerous stage in weight gain (Katsoulis et al., 2021), and childhood obesity rates, particularly in the underprivileged regions, are already unacceptably high (NHS Digital, 2023), predisposing people to having a lifetime burden.</w:t>
      </w:r>
    </w:p>
    <w:p w14:paraId="3FEF742F" w14:textId="60188BCF" w:rsidR="00152079" w:rsidRPr="00B44C11" w:rsidRDefault="0019606C" w:rsidP="00B44C11">
      <w:pPr>
        <w:spacing w:line="360" w:lineRule="auto"/>
        <w:jc w:val="both"/>
        <w:rPr>
          <w:rFonts w:ascii="Arial" w:hAnsi="Arial" w:cs="Arial"/>
          <w:b w:val="0"/>
          <w:sz w:val="22"/>
        </w:rPr>
      </w:pPr>
      <w:r>
        <w:t xml:space="preserve">      </w:t>
      </w:r>
      <w:r w:rsidR="00152079" w:rsidRPr="00B44C11">
        <w:rPr>
          <w:rFonts w:ascii="Arial" w:hAnsi="Arial" w:cs="Arial"/>
          <w:b w:val="0"/>
          <w:sz w:val="22"/>
        </w:rPr>
        <w:t xml:space="preserve">The second objective was </w:t>
      </w:r>
      <w:r w:rsidR="007829C0" w:rsidRPr="00B44C11">
        <w:rPr>
          <w:rFonts w:ascii="Arial" w:hAnsi="Arial" w:cs="Arial"/>
          <w:b w:val="0"/>
          <w:sz w:val="22"/>
        </w:rPr>
        <w:t>to</w:t>
      </w:r>
      <w:r w:rsidR="00152079" w:rsidRPr="00B44C11">
        <w:rPr>
          <w:rFonts w:ascii="Arial" w:hAnsi="Arial" w:cs="Arial"/>
          <w:b w:val="0"/>
          <w:sz w:val="22"/>
        </w:rPr>
        <w:t xml:space="preserve"> investigate how obesity has direct and indirect impacts on physical, mental, emotional, and social well-being. The consequences are graphic, and it is evident that the influence is not only extensive but also </w:t>
      </w:r>
      <w:r w:rsidR="00EF30D2" w:rsidRPr="00EF30D2">
        <w:rPr>
          <w:rFonts w:ascii="Arial" w:hAnsi="Arial" w:cs="Arial"/>
          <w:b w:val="0"/>
          <w:sz w:val="22"/>
        </w:rPr>
        <w:t>combined</w:t>
      </w:r>
      <w:r w:rsidR="00152079" w:rsidRPr="00B44C11">
        <w:rPr>
          <w:rFonts w:ascii="Arial" w:hAnsi="Arial" w:cs="Arial"/>
          <w:b w:val="0"/>
          <w:sz w:val="22"/>
        </w:rPr>
        <w:t xml:space="preserve">. Short-term physiological consequences </w:t>
      </w:r>
      <w:r w:rsidR="002245FF" w:rsidRPr="00B44C11">
        <w:rPr>
          <w:rFonts w:ascii="Arial" w:hAnsi="Arial" w:cs="Arial"/>
          <w:b w:val="0"/>
          <w:sz w:val="22"/>
        </w:rPr>
        <w:t>can</w:t>
      </w:r>
      <w:r w:rsidR="00152079" w:rsidRPr="00B44C11">
        <w:rPr>
          <w:rFonts w:ascii="Arial" w:hAnsi="Arial" w:cs="Arial"/>
          <w:b w:val="0"/>
          <w:sz w:val="22"/>
        </w:rPr>
        <w:t xml:space="preserve"> either </w:t>
      </w:r>
      <w:r w:rsidR="002245FF" w:rsidRPr="00B44C11">
        <w:rPr>
          <w:rFonts w:ascii="Arial" w:hAnsi="Arial" w:cs="Arial"/>
          <w:b w:val="0"/>
          <w:sz w:val="22"/>
        </w:rPr>
        <w:t xml:space="preserve">be </w:t>
      </w:r>
      <w:r w:rsidR="00152079" w:rsidRPr="00B44C11">
        <w:rPr>
          <w:rFonts w:ascii="Arial" w:hAnsi="Arial" w:cs="Arial"/>
          <w:b w:val="0"/>
          <w:sz w:val="22"/>
        </w:rPr>
        <w:t>direct cardiometabolic risk of children (Kelly et al., 2016) or newly acquired cognitive impairments in young adults (</w:t>
      </w:r>
      <w:proofErr w:type="spellStart"/>
      <w:r w:rsidR="00152079" w:rsidRPr="00B44C11">
        <w:rPr>
          <w:rFonts w:ascii="Arial" w:hAnsi="Arial" w:cs="Arial"/>
          <w:b w:val="0"/>
          <w:sz w:val="22"/>
        </w:rPr>
        <w:t>Cheke</w:t>
      </w:r>
      <w:proofErr w:type="spellEnd"/>
      <w:r w:rsidR="00152079" w:rsidRPr="00B44C11">
        <w:rPr>
          <w:rFonts w:ascii="Arial" w:hAnsi="Arial" w:cs="Arial"/>
          <w:b w:val="0"/>
          <w:sz w:val="22"/>
        </w:rPr>
        <w:t xml:space="preserve"> et al., 2016). The indirect and psychosocial outcomes are not less pathetic either because obesity is linked to depression (Perry et al., 2020), which is fostered by the trauma experiences (Offer et al., 2022) and is aggravated by the ubiquitous harm of weight stigma that directly harms the process of education and social development (Langford et al., 2022).</w:t>
      </w:r>
    </w:p>
    <w:p w14:paraId="3EF94034" w14:textId="2F0B8AE7" w:rsidR="00362A37" w:rsidRPr="00B44C11" w:rsidRDefault="00A71DE7" w:rsidP="00954596">
      <w:pPr>
        <w:spacing w:line="360" w:lineRule="auto"/>
        <w:jc w:val="both"/>
        <w:rPr>
          <w:rFonts w:ascii="Arial" w:hAnsi="Arial" w:cs="Arial"/>
          <w:b w:val="0"/>
          <w:sz w:val="22"/>
        </w:rPr>
      </w:pPr>
      <w:r>
        <w:rPr>
          <w:rFonts w:ascii="Arial" w:hAnsi="Arial" w:cs="Arial"/>
          <w:b w:val="0"/>
          <w:sz w:val="22"/>
        </w:rPr>
        <w:t xml:space="preserve">    </w:t>
      </w:r>
      <w:r w:rsidR="00CA0855">
        <w:rPr>
          <w:rFonts w:ascii="Arial" w:hAnsi="Arial" w:cs="Arial"/>
          <w:b w:val="0"/>
          <w:sz w:val="22"/>
        </w:rPr>
        <w:t>Thi</w:t>
      </w:r>
      <w:r w:rsidR="00E26BE2">
        <w:rPr>
          <w:rFonts w:ascii="Arial" w:hAnsi="Arial" w:cs="Arial"/>
          <w:b w:val="0"/>
          <w:sz w:val="22"/>
        </w:rPr>
        <w:t>rdly,</w:t>
      </w:r>
      <w:r w:rsidR="00B70124" w:rsidRPr="00B44C11">
        <w:rPr>
          <w:rFonts w:ascii="Arial" w:hAnsi="Arial" w:cs="Arial"/>
          <w:b w:val="0"/>
          <w:sz w:val="22"/>
        </w:rPr>
        <w:t xml:space="preserve"> was to critically examine the psychosocial influence in broader perspectives as applied to health and social care in their everyday living. The Socio-Ecological Model was successful in framing this analysis. It proved that the psychosocial effect is not a personal failure, rather a systemic failure. These are </w:t>
      </w:r>
      <w:r w:rsidR="005315F9">
        <w:rPr>
          <w:rFonts w:ascii="Arial" w:hAnsi="Arial" w:cs="Arial"/>
          <w:b w:val="0"/>
          <w:sz w:val="22"/>
        </w:rPr>
        <w:t>greedy</w:t>
      </w:r>
      <w:r w:rsidR="00B70124" w:rsidRPr="00B44C11">
        <w:rPr>
          <w:rFonts w:ascii="Arial" w:hAnsi="Arial" w:cs="Arial"/>
          <w:b w:val="0"/>
          <w:color w:val="C00000"/>
          <w:sz w:val="22"/>
        </w:rPr>
        <w:t xml:space="preserve"> </w:t>
      </w:r>
      <w:r w:rsidR="00B70124" w:rsidRPr="00B44C11">
        <w:rPr>
          <w:rFonts w:ascii="Arial" w:hAnsi="Arial" w:cs="Arial"/>
          <w:b w:val="0"/>
          <w:sz w:val="22"/>
        </w:rPr>
        <w:t xml:space="preserve">environment, in which marketing targets low-SES adolescents, and the lack of healthy food accessibility (Thomas et al., 2019; Shaw et al., 2025), a healthcare system, where possible failures in communication make adolescents </w:t>
      </w:r>
      <w:r w:rsidR="00463F3B" w:rsidRPr="00B44C11">
        <w:rPr>
          <w:rFonts w:ascii="Arial" w:hAnsi="Arial" w:cs="Arial"/>
          <w:b w:val="0"/>
          <w:sz w:val="22"/>
        </w:rPr>
        <w:t xml:space="preserve">to </w:t>
      </w:r>
      <w:r w:rsidR="00B70124" w:rsidRPr="00B44C11">
        <w:rPr>
          <w:rFonts w:ascii="Arial" w:hAnsi="Arial" w:cs="Arial"/>
          <w:b w:val="0"/>
          <w:sz w:val="22"/>
        </w:rPr>
        <w:t xml:space="preserve">feel </w:t>
      </w:r>
      <w:r w:rsidR="00463F3B" w:rsidRPr="00B44C11">
        <w:rPr>
          <w:rFonts w:ascii="Arial" w:hAnsi="Arial" w:cs="Arial"/>
          <w:b w:val="0"/>
          <w:sz w:val="22"/>
        </w:rPr>
        <w:t>ashamed</w:t>
      </w:r>
      <w:r w:rsidR="00B70124" w:rsidRPr="00B44C11">
        <w:rPr>
          <w:rFonts w:ascii="Arial" w:hAnsi="Arial" w:cs="Arial"/>
          <w:b w:val="0"/>
          <w:sz w:val="22"/>
        </w:rPr>
        <w:t xml:space="preserve"> and unsupported (Halford et al., 2024), and schools where stigma is permissible to thrive (Langford et al., 2022). </w:t>
      </w:r>
    </w:p>
    <w:p w14:paraId="5D8EDBD5" w14:textId="21170DA1" w:rsidR="00B70124" w:rsidRPr="00B44C11" w:rsidRDefault="002E190B" w:rsidP="00B44C11">
      <w:pPr>
        <w:spacing w:line="360" w:lineRule="auto"/>
        <w:jc w:val="both"/>
        <w:rPr>
          <w:rFonts w:ascii="Arial" w:hAnsi="Arial" w:cs="Arial"/>
          <w:b w:val="0"/>
          <w:sz w:val="22"/>
        </w:rPr>
      </w:pPr>
      <w:r w:rsidRPr="00B44C11">
        <w:rPr>
          <w:rFonts w:ascii="Arial" w:hAnsi="Arial" w:cs="Arial"/>
          <w:b w:val="0"/>
          <w:sz w:val="22"/>
        </w:rPr>
        <w:t xml:space="preserve">     </w:t>
      </w:r>
      <w:r w:rsidR="00F32B06">
        <w:rPr>
          <w:rFonts w:ascii="Arial" w:hAnsi="Arial" w:cs="Arial"/>
          <w:b w:val="0"/>
          <w:sz w:val="22"/>
        </w:rPr>
        <w:t>T</w:t>
      </w:r>
      <w:r w:rsidR="00B70124" w:rsidRPr="00B44C11">
        <w:rPr>
          <w:rFonts w:ascii="Arial" w:hAnsi="Arial" w:cs="Arial"/>
          <w:b w:val="0"/>
          <w:sz w:val="22"/>
        </w:rPr>
        <w:t>he fourth</w:t>
      </w:r>
      <w:r w:rsidR="00CA0855">
        <w:rPr>
          <w:rFonts w:ascii="Arial" w:hAnsi="Arial" w:cs="Arial"/>
          <w:b w:val="0"/>
          <w:sz w:val="22"/>
        </w:rPr>
        <w:t xml:space="preserve"> </w:t>
      </w:r>
      <w:r w:rsidR="00B70124" w:rsidRPr="00B44C11">
        <w:rPr>
          <w:rFonts w:ascii="Arial" w:hAnsi="Arial" w:cs="Arial"/>
          <w:b w:val="0"/>
          <w:sz w:val="22"/>
        </w:rPr>
        <w:t>was to give evidence-based policy, practice, and future research recommendations. This chapter achieves this goal by providing a consistent body of eight specific recommendations. They are not conceptual</w:t>
      </w:r>
      <w:r w:rsidR="00D0665E" w:rsidRPr="00B44C11">
        <w:rPr>
          <w:rFonts w:ascii="Arial" w:hAnsi="Arial" w:cs="Arial"/>
          <w:b w:val="0"/>
          <w:sz w:val="22"/>
        </w:rPr>
        <w:t xml:space="preserve"> but </w:t>
      </w:r>
      <w:r w:rsidR="00B70124" w:rsidRPr="00B44C11">
        <w:rPr>
          <w:rFonts w:ascii="Arial" w:hAnsi="Arial" w:cs="Arial"/>
          <w:b w:val="0"/>
          <w:sz w:val="22"/>
        </w:rPr>
        <w:t xml:space="preserve">directly based on the evidence synthesised in Chapter 4, which aims </w:t>
      </w:r>
      <w:r w:rsidR="00B70124" w:rsidRPr="00B44C11">
        <w:rPr>
          <w:rFonts w:ascii="Arial" w:hAnsi="Arial" w:cs="Arial"/>
          <w:b w:val="0"/>
          <w:sz w:val="22"/>
        </w:rPr>
        <w:lastRenderedPageBreak/>
        <w:t xml:space="preserve">to intervene at the policy level and change clinical and educational practice to steer a more </w:t>
      </w:r>
      <w:r w:rsidR="00B63C2E" w:rsidRPr="00B63C2E">
        <w:rPr>
          <w:rFonts w:ascii="Arial" w:hAnsi="Arial" w:cs="Arial"/>
          <w:b w:val="0"/>
          <w:sz w:val="22"/>
        </w:rPr>
        <w:t>modest</w:t>
      </w:r>
      <w:r w:rsidR="00B70124" w:rsidRPr="00B63C2E">
        <w:rPr>
          <w:rFonts w:ascii="Arial" w:hAnsi="Arial" w:cs="Arial"/>
          <w:b w:val="0"/>
          <w:sz w:val="22"/>
        </w:rPr>
        <w:t xml:space="preserve"> </w:t>
      </w:r>
      <w:r w:rsidR="00B70124" w:rsidRPr="00B44C11">
        <w:rPr>
          <w:rFonts w:ascii="Arial" w:hAnsi="Arial" w:cs="Arial"/>
          <w:b w:val="0"/>
          <w:sz w:val="22"/>
        </w:rPr>
        <w:t>and effective future research agenda.</w:t>
      </w:r>
    </w:p>
    <w:p w14:paraId="4C944F7F" w14:textId="649A0751" w:rsidR="00B70124" w:rsidRPr="00B44C11" w:rsidRDefault="00FC3B96" w:rsidP="00AD5A3F">
      <w:pPr>
        <w:spacing w:line="360" w:lineRule="auto"/>
        <w:jc w:val="both"/>
        <w:rPr>
          <w:rFonts w:ascii="Arial" w:hAnsi="Arial" w:cs="Arial"/>
          <w:b w:val="0"/>
          <w:sz w:val="22"/>
        </w:rPr>
      </w:pPr>
      <w:r w:rsidRPr="00B44C11">
        <w:rPr>
          <w:rFonts w:ascii="Arial" w:hAnsi="Arial" w:cs="Arial"/>
          <w:b w:val="0"/>
          <w:sz w:val="22"/>
        </w:rPr>
        <w:t xml:space="preserve">   </w:t>
      </w:r>
      <w:r w:rsidR="002E190B" w:rsidRPr="00B44C11">
        <w:rPr>
          <w:rFonts w:ascii="Arial" w:hAnsi="Arial" w:cs="Arial"/>
          <w:b w:val="0"/>
          <w:sz w:val="22"/>
        </w:rPr>
        <w:t xml:space="preserve">  </w:t>
      </w:r>
      <w:r w:rsidR="00A71DE7">
        <w:rPr>
          <w:rFonts w:ascii="Arial" w:hAnsi="Arial" w:cs="Arial"/>
          <w:b w:val="0"/>
          <w:sz w:val="22"/>
        </w:rPr>
        <w:t xml:space="preserve"> </w:t>
      </w:r>
      <w:r w:rsidR="00A65FF9">
        <w:rPr>
          <w:rFonts w:ascii="Arial" w:hAnsi="Arial" w:cs="Arial"/>
          <w:b w:val="0"/>
          <w:sz w:val="22"/>
        </w:rPr>
        <w:t>In conclusion</w:t>
      </w:r>
      <w:r w:rsidR="00B70124" w:rsidRPr="00B44C11">
        <w:rPr>
          <w:rFonts w:ascii="Arial" w:hAnsi="Arial" w:cs="Arial"/>
          <w:b w:val="0"/>
          <w:sz w:val="22"/>
        </w:rPr>
        <w:t xml:space="preserve">, this dissertation has established that the effect of obesity on children, adolescents, and young adults in the UK </w:t>
      </w:r>
      <w:r w:rsidR="003F0EB5">
        <w:rPr>
          <w:rFonts w:ascii="Arial" w:hAnsi="Arial" w:cs="Arial"/>
          <w:b w:val="0"/>
          <w:sz w:val="22"/>
        </w:rPr>
        <w:t>i</w:t>
      </w:r>
      <w:r w:rsidR="00B70124" w:rsidRPr="00B44C11">
        <w:rPr>
          <w:rFonts w:ascii="Arial" w:hAnsi="Arial" w:cs="Arial"/>
          <w:b w:val="0"/>
          <w:sz w:val="22"/>
        </w:rPr>
        <w:t>s a multifaceted crisis that is entrenched. It is a physical</w:t>
      </w:r>
      <w:r w:rsidR="00723AC3" w:rsidRPr="00B44C11">
        <w:rPr>
          <w:rFonts w:ascii="Arial" w:hAnsi="Arial" w:cs="Arial"/>
          <w:b w:val="0"/>
          <w:sz w:val="22"/>
        </w:rPr>
        <w:t>,</w:t>
      </w:r>
      <w:r w:rsidR="00B70124" w:rsidRPr="00B44C11">
        <w:rPr>
          <w:rFonts w:ascii="Arial" w:hAnsi="Arial" w:cs="Arial"/>
          <w:b w:val="0"/>
          <w:sz w:val="22"/>
        </w:rPr>
        <w:t xml:space="preserve"> mental health crisis</w:t>
      </w:r>
      <w:r w:rsidR="004D040D" w:rsidRPr="00B44C11">
        <w:rPr>
          <w:rFonts w:ascii="Arial" w:hAnsi="Arial" w:cs="Arial"/>
          <w:b w:val="0"/>
          <w:sz w:val="22"/>
        </w:rPr>
        <w:t>. A</w:t>
      </w:r>
      <w:r w:rsidR="00B70124" w:rsidRPr="00B44C11">
        <w:rPr>
          <w:rFonts w:ascii="Arial" w:hAnsi="Arial" w:cs="Arial"/>
          <w:b w:val="0"/>
          <w:sz w:val="22"/>
        </w:rPr>
        <w:t xml:space="preserve">bove </w:t>
      </w:r>
      <w:r w:rsidR="000E231F" w:rsidRPr="00B44C11">
        <w:rPr>
          <w:rFonts w:ascii="Arial" w:hAnsi="Arial" w:cs="Arial"/>
          <w:b w:val="0"/>
          <w:sz w:val="22"/>
        </w:rPr>
        <w:t>all, it</w:t>
      </w:r>
      <w:r w:rsidR="004D040D" w:rsidRPr="00B44C11">
        <w:rPr>
          <w:rFonts w:ascii="Arial" w:hAnsi="Arial" w:cs="Arial"/>
          <w:b w:val="0"/>
          <w:sz w:val="22"/>
        </w:rPr>
        <w:t xml:space="preserve"> is </w:t>
      </w:r>
      <w:r w:rsidR="00B70124" w:rsidRPr="00B44C11">
        <w:rPr>
          <w:rFonts w:ascii="Arial" w:hAnsi="Arial" w:cs="Arial"/>
          <w:b w:val="0"/>
          <w:sz w:val="22"/>
        </w:rPr>
        <w:t>a crisis of social justice</w:t>
      </w:r>
      <w:r w:rsidR="00ED6233" w:rsidRPr="00B44C11">
        <w:rPr>
          <w:rFonts w:ascii="Arial" w:hAnsi="Arial" w:cs="Arial"/>
          <w:b w:val="0"/>
          <w:sz w:val="22"/>
        </w:rPr>
        <w:t xml:space="preserve"> and </w:t>
      </w:r>
      <w:r w:rsidR="00B70124" w:rsidRPr="00B44C11">
        <w:rPr>
          <w:rFonts w:ascii="Arial" w:hAnsi="Arial" w:cs="Arial"/>
          <w:b w:val="0"/>
          <w:sz w:val="22"/>
        </w:rPr>
        <w:t xml:space="preserve">in every </w:t>
      </w:r>
      <w:r w:rsidR="004D040D" w:rsidRPr="00B44C11">
        <w:rPr>
          <w:rFonts w:ascii="Arial" w:hAnsi="Arial" w:cs="Arial"/>
          <w:b w:val="0"/>
          <w:sz w:val="22"/>
        </w:rPr>
        <w:t>sense</w:t>
      </w:r>
      <w:r w:rsidR="00B70124" w:rsidRPr="00B44C11">
        <w:rPr>
          <w:rFonts w:ascii="Arial" w:hAnsi="Arial" w:cs="Arial"/>
          <w:b w:val="0"/>
          <w:sz w:val="22"/>
        </w:rPr>
        <w:t xml:space="preserve">, socioeconomic deprivation is a strong multiplier </w:t>
      </w:r>
      <w:r w:rsidR="000268DD" w:rsidRPr="00B44C11">
        <w:rPr>
          <w:rFonts w:ascii="Arial" w:hAnsi="Arial" w:cs="Arial"/>
          <w:b w:val="0"/>
          <w:sz w:val="22"/>
        </w:rPr>
        <w:t>factor</w:t>
      </w:r>
      <w:r w:rsidR="00B70124" w:rsidRPr="00B44C11">
        <w:rPr>
          <w:rFonts w:ascii="Arial" w:hAnsi="Arial" w:cs="Arial"/>
          <w:b w:val="0"/>
          <w:sz w:val="22"/>
        </w:rPr>
        <w:t xml:space="preserve">. </w:t>
      </w:r>
      <w:r w:rsidR="00B70124" w:rsidRPr="00185ADE">
        <w:rPr>
          <w:rFonts w:ascii="Arial" w:hAnsi="Arial" w:cs="Arial"/>
          <w:b w:val="0"/>
          <w:sz w:val="22"/>
        </w:rPr>
        <w:t>T</w:t>
      </w:r>
      <w:r w:rsidR="00B70124" w:rsidRPr="00B44C11">
        <w:rPr>
          <w:rFonts w:ascii="Arial" w:hAnsi="Arial" w:cs="Arial"/>
          <w:b w:val="0"/>
          <w:sz w:val="22"/>
        </w:rPr>
        <w:t xml:space="preserve">he </w:t>
      </w:r>
      <w:r w:rsidR="00185ADE" w:rsidRPr="00185ADE">
        <w:rPr>
          <w:rFonts w:ascii="Arial" w:hAnsi="Arial" w:cs="Arial"/>
          <w:b w:val="0"/>
          <w:sz w:val="22"/>
        </w:rPr>
        <w:t>simple</w:t>
      </w:r>
      <w:r w:rsidR="00B70124" w:rsidRPr="00B44C11">
        <w:rPr>
          <w:rFonts w:ascii="Arial" w:hAnsi="Arial" w:cs="Arial"/>
          <w:b w:val="0"/>
          <w:sz w:val="22"/>
        </w:rPr>
        <w:t xml:space="preserve"> account of individual agency is not sufficient </w:t>
      </w:r>
      <w:r w:rsidR="00C96C2B" w:rsidRPr="00B44C11">
        <w:rPr>
          <w:rFonts w:ascii="Arial" w:hAnsi="Arial" w:cs="Arial"/>
          <w:b w:val="0"/>
          <w:sz w:val="22"/>
        </w:rPr>
        <w:t xml:space="preserve">but </w:t>
      </w:r>
      <w:r w:rsidR="000268DD" w:rsidRPr="00B44C11">
        <w:rPr>
          <w:rFonts w:ascii="Arial" w:hAnsi="Arial" w:cs="Arial"/>
          <w:b w:val="0"/>
          <w:sz w:val="22"/>
        </w:rPr>
        <w:t>rather</w:t>
      </w:r>
      <w:r w:rsidR="00B70124" w:rsidRPr="00B44C11">
        <w:rPr>
          <w:rFonts w:ascii="Arial" w:hAnsi="Arial" w:cs="Arial"/>
          <w:b w:val="0"/>
          <w:sz w:val="22"/>
        </w:rPr>
        <w:t xml:space="preserve"> counteractive since it puts aside structural and psychological dynamics in action. The solution to this epidemic should be a paradigm shift</w:t>
      </w:r>
      <w:r w:rsidR="00567B89" w:rsidRPr="00B44C11">
        <w:rPr>
          <w:rFonts w:ascii="Arial" w:hAnsi="Arial" w:cs="Arial"/>
          <w:b w:val="0"/>
          <w:sz w:val="22"/>
        </w:rPr>
        <w:t xml:space="preserve"> as </w:t>
      </w:r>
      <w:r w:rsidR="00B70124" w:rsidRPr="00B44C11">
        <w:rPr>
          <w:rFonts w:ascii="Arial" w:hAnsi="Arial" w:cs="Arial"/>
          <w:b w:val="0"/>
          <w:sz w:val="22"/>
        </w:rPr>
        <w:t>people should not be blamed</w:t>
      </w:r>
      <w:r w:rsidR="0018058B">
        <w:rPr>
          <w:rFonts w:ascii="Arial" w:hAnsi="Arial" w:cs="Arial"/>
          <w:b w:val="0"/>
          <w:sz w:val="22"/>
        </w:rPr>
        <w:t xml:space="preserve"> rather</w:t>
      </w:r>
      <w:r w:rsidR="00B70124" w:rsidRPr="00B44C11">
        <w:rPr>
          <w:rFonts w:ascii="Arial" w:hAnsi="Arial" w:cs="Arial"/>
          <w:b w:val="0"/>
          <w:sz w:val="22"/>
        </w:rPr>
        <w:t xml:space="preserve"> environment that influences their decisions should be changed. The recommendations that have been made provide a blueprint for such a shift, recommending a compassionate, systematic, and evidence-based practice that could help protect the health and well-being of</w:t>
      </w:r>
      <w:r w:rsidR="001D1556">
        <w:rPr>
          <w:rFonts w:ascii="Arial" w:hAnsi="Arial" w:cs="Arial"/>
          <w:b w:val="0"/>
          <w:sz w:val="22"/>
        </w:rPr>
        <w:t xml:space="preserve"> </w:t>
      </w:r>
      <w:r w:rsidR="00A75EDA">
        <w:rPr>
          <w:rFonts w:ascii="Arial" w:hAnsi="Arial" w:cs="Arial"/>
          <w:b w:val="0"/>
          <w:sz w:val="22"/>
        </w:rPr>
        <w:t>children,</w:t>
      </w:r>
      <w:r w:rsidR="001D1556">
        <w:rPr>
          <w:rFonts w:ascii="Arial" w:hAnsi="Arial" w:cs="Arial"/>
          <w:b w:val="0"/>
          <w:sz w:val="22"/>
        </w:rPr>
        <w:t xml:space="preserve"> and</w:t>
      </w:r>
      <w:r w:rsidR="00B70124" w:rsidRPr="00B44C11">
        <w:rPr>
          <w:rFonts w:ascii="Arial" w:hAnsi="Arial" w:cs="Arial"/>
          <w:b w:val="0"/>
          <w:sz w:val="22"/>
        </w:rPr>
        <w:t xml:space="preserve"> young people in the </w:t>
      </w:r>
      <w:r w:rsidR="00A75EDA">
        <w:rPr>
          <w:rFonts w:ascii="Arial" w:hAnsi="Arial" w:cs="Arial"/>
          <w:b w:val="0"/>
          <w:sz w:val="22"/>
        </w:rPr>
        <w:t>UK</w:t>
      </w:r>
      <w:r w:rsidR="00B70124" w:rsidRPr="00B44C11">
        <w:rPr>
          <w:rFonts w:ascii="Arial" w:hAnsi="Arial" w:cs="Arial"/>
          <w:b w:val="0"/>
          <w:sz w:val="22"/>
        </w:rPr>
        <w:t>.</w:t>
      </w:r>
    </w:p>
    <w:p w14:paraId="030250A0" w14:textId="77777777" w:rsidR="000E231F" w:rsidRPr="00B44C11" w:rsidRDefault="000E231F" w:rsidP="00AD5A3F">
      <w:pPr>
        <w:spacing w:line="360" w:lineRule="auto"/>
        <w:jc w:val="both"/>
        <w:rPr>
          <w:rFonts w:ascii="Arial" w:hAnsi="Arial" w:cs="Arial"/>
          <w:sz w:val="22"/>
          <w:shd w:val="clear" w:color="auto" w:fill="FFFFFF"/>
        </w:rPr>
      </w:pPr>
      <w:bookmarkStart w:id="33" w:name="_Toc216705729"/>
    </w:p>
    <w:p w14:paraId="5EEF0402" w14:textId="77777777" w:rsidR="00A71DE7" w:rsidRDefault="00A71DE7" w:rsidP="00AD5A3F">
      <w:pPr>
        <w:spacing w:line="360" w:lineRule="auto"/>
        <w:rPr>
          <w:rFonts w:ascii="Arial" w:hAnsi="Arial" w:cs="Arial"/>
          <w:sz w:val="32"/>
          <w:szCs w:val="32"/>
          <w:shd w:val="clear" w:color="auto" w:fill="FFFFFF"/>
        </w:rPr>
      </w:pPr>
    </w:p>
    <w:p w14:paraId="60AF6161" w14:textId="77777777" w:rsidR="00A71DE7" w:rsidRDefault="00A71DE7" w:rsidP="00D34253">
      <w:pPr>
        <w:rPr>
          <w:rFonts w:ascii="Arial" w:hAnsi="Arial" w:cs="Arial"/>
          <w:sz w:val="32"/>
          <w:szCs w:val="32"/>
          <w:shd w:val="clear" w:color="auto" w:fill="FFFFFF"/>
        </w:rPr>
      </w:pPr>
    </w:p>
    <w:p w14:paraId="4797B5DA" w14:textId="77777777" w:rsidR="00A71DE7" w:rsidRDefault="00A71DE7" w:rsidP="00D34253">
      <w:pPr>
        <w:rPr>
          <w:rFonts w:ascii="Arial" w:hAnsi="Arial" w:cs="Arial"/>
          <w:sz w:val="32"/>
          <w:szCs w:val="32"/>
          <w:shd w:val="clear" w:color="auto" w:fill="FFFFFF"/>
        </w:rPr>
      </w:pPr>
    </w:p>
    <w:p w14:paraId="7E7B1448" w14:textId="77777777" w:rsidR="00A71DE7" w:rsidRDefault="00A71DE7" w:rsidP="00D34253">
      <w:pPr>
        <w:rPr>
          <w:rFonts w:ascii="Arial" w:hAnsi="Arial" w:cs="Arial"/>
          <w:sz w:val="32"/>
          <w:szCs w:val="32"/>
          <w:shd w:val="clear" w:color="auto" w:fill="FFFFFF"/>
        </w:rPr>
      </w:pPr>
    </w:p>
    <w:p w14:paraId="13D3E927" w14:textId="77777777" w:rsidR="00A71DE7" w:rsidRDefault="00A71DE7" w:rsidP="00D34253">
      <w:pPr>
        <w:rPr>
          <w:rFonts w:ascii="Arial" w:hAnsi="Arial" w:cs="Arial"/>
          <w:sz w:val="32"/>
          <w:szCs w:val="32"/>
          <w:shd w:val="clear" w:color="auto" w:fill="FFFFFF"/>
        </w:rPr>
      </w:pPr>
    </w:p>
    <w:p w14:paraId="0FD939DD" w14:textId="77777777" w:rsidR="00A71DE7" w:rsidRDefault="00A71DE7" w:rsidP="00D34253">
      <w:pPr>
        <w:rPr>
          <w:rFonts w:ascii="Arial" w:hAnsi="Arial" w:cs="Arial"/>
          <w:sz w:val="32"/>
          <w:szCs w:val="32"/>
          <w:shd w:val="clear" w:color="auto" w:fill="FFFFFF"/>
        </w:rPr>
      </w:pPr>
    </w:p>
    <w:p w14:paraId="1F2FDBBF" w14:textId="77777777" w:rsidR="00A71DE7" w:rsidRDefault="00A71DE7" w:rsidP="00D34253">
      <w:pPr>
        <w:rPr>
          <w:rFonts w:ascii="Arial" w:hAnsi="Arial" w:cs="Arial"/>
          <w:sz w:val="32"/>
          <w:szCs w:val="32"/>
          <w:shd w:val="clear" w:color="auto" w:fill="FFFFFF"/>
        </w:rPr>
      </w:pPr>
    </w:p>
    <w:p w14:paraId="2D670517" w14:textId="77777777" w:rsidR="00643695" w:rsidRDefault="00643695" w:rsidP="00D34253">
      <w:pPr>
        <w:rPr>
          <w:rFonts w:ascii="Arial" w:hAnsi="Arial" w:cs="Arial"/>
          <w:sz w:val="32"/>
          <w:szCs w:val="32"/>
          <w:shd w:val="clear" w:color="auto" w:fill="FFFFFF"/>
        </w:rPr>
      </w:pPr>
    </w:p>
    <w:p w14:paraId="48917338" w14:textId="77777777" w:rsidR="00643695" w:rsidRDefault="00643695" w:rsidP="00D34253">
      <w:pPr>
        <w:rPr>
          <w:rFonts w:ascii="Arial" w:hAnsi="Arial" w:cs="Arial"/>
          <w:sz w:val="32"/>
          <w:szCs w:val="32"/>
          <w:shd w:val="clear" w:color="auto" w:fill="FFFFFF"/>
        </w:rPr>
      </w:pPr>
    </w:p>
    <w:p w14:paraId="4857D821" w14:textId="6C42C0AB" w:rsidR="009138E1" w:rsidRDefault="009138E1" w:rsidP="00D34253">
      <w:pPr>
        <w:rPr>
          <w:rFonts w:ascii="Arial" w:hAnsi="Arial" w:cs="Arial"/>
          <w:sz w:val="32"/>
          <w:szCs w:val="32"/>
          <w:shd w:val="clear" w:color="auto" w:fill="FFFFFF"/>
        </w:rPr>
      </w:pPr>
      <w:r w:rsidRPr="0034221B">
        <w:rPr>
          <w:rFonts w:ascii="Arial" w:hAnsi="Arial" w:cs="Arial"/>
          <w:sz w:val="32"/>
          <w:szCs w:val="32"/>
          <w:shd w:val="clear" w:color="auto" w:fill="FFFFFF"/>
        </w:rPr>
        <w:lastRenderedPageBreak/>
        <w:t>References</w:t>
      </w:r>
      <w:bookmarkEnd w:id="33"/>
    </w:p>
    <w:p w14:paraId="01077737" w14:textId="77777777" w:rsidR="002E190B" w:rsidRDefault="004E2AFB" w:rsidP="00A11E1E">
      <w:pPr>
        <w:rPr>
          <w:rFonts w:ascii="Arial" w:hAnsi="Arial" w:cs="Arial"/>
          <w:color w:val="222222"/>
          <w:sz w:val="32"/>
          <w:szCs w:val="32"/>
          <w:shd w:val="clear" w:color="auto" w:fill="FFFFFF"/>
        </w:rPr>
      </w:pPr>
      <w:r w:rsidRPr="004E2AFB">
        <w:rPr>
          <w:rFonts w:ascii="Arial" w:hAnsi="Arial" w:cs="Arial"/>
          <w:b w:val="0"/>
          <w:bCs/>
          <w:color w:val="222222"/>
          <w:sz w:val="22"/>
          <w:shd w:val="clear" w:color="auto" w:fill="FFFFFF"/>
        </w:rPr>
        <w:t xml:space="preserve">Baker, J.S. </w:t>
      </w:r>
      <w:r w:rsidRPr="004E2AFB">
        <w:rPr>
          <w:rFonts w:ascii="Arial" w:hAnsi="Arial" w:cs="Arial"/>
          <w:b w:val="0"/>
          <w:bCs/>
          <w:i/>
          <w:iCs/>
          <w:color w:val="222222"/>
          <w:sz w:val="22"/>
          <w:shd w:val="clear" w:color="auto" w:fill="FFFFFF"/>
        </w:rPr>
        <w:t>et al.</w:t>
      </w:r>
      <w:r w:rsidRPr="004E2AFB">
        <w:rPr>
          <w:rFonts w:ascii="Arial" w:hAnsi="Arial" w:cs="Arial"/>
          <w:b w:val="0"/>
          <w:bCs/>
          <w:color w:val="222222"/>
          <w:sz w:val="22"/>
          <w:shd w:val="clear" w:color="auto" w:fill="FFFFFF"/>
        </w:rPr>
        <w:t xml:space="preserve"> (2022) ‘Obesity: Treatments, Conceptualizations, and Future Directions for a Growing Problem’, </w:t>
      </w:r>
      <w:r w:rsidRPr="004E2AFB">
        <w:rPr>
          <w:rFonts w:ascii="Arial" w:hAnsi="Arial" w:cs="Arial"/>
          <w:b w:val="0"/>
          <w:bCs/>
          <w:i/>
          <w:iCs/>
          <w:color w:val="222222"/>
          <w:sz w:val="22"/>
          <w:shd w:val="clear" w:color="auto" w:fill="FFFFFF"/>
        </w:rPr>
        <w:t>Biology (Basel, Switzerland)</w:t>
      </w:r>
      <w:r w:rsidRPr="004E2AFB">
        <w:rPr>
          <w:rFonts w:ascii="Arial" w:hAnsi="Arial" w:cs="Arial"/>
          <w:b w:val="0"/>
          <w:bCs/>
          <w:color w:val="222222"/>
          <w:sz w:val="22"/>
          <w:shd w:val="clear" w:color="auto" w:fill="FFFFFF"/>
        </w:rPr>
        <w:t xml:space="preserve">, 11(2), p. 160. Available at: </w:t>
      </w:r>
      <w:hyperlink r:id="rId14" w:history="1">
        <w:r w:rsidR="002F4DB9" w:rsidRPr="004E2AFB">
          <w:rPr>
            <w:rStyle w:val="Hyperlink"/>
            <w:rFonts w:ascii="Arial" w:hAnsi="Arial" w:cs="Arial"/>
            <w:b w:val="0"/>
            <w:bCs/>
            <w:sz w:val="22"/>
            <w:shd w:val="clear" w:color="auto" w:fill="FFFFFF"/>
          </w:rPr>
          <w:t>https://doi.org/10.3390/biology11020160</w:t>
        </w:r>
      </w:hyperlink>
      <w:r w:rsidR="0092000F">
        <w:rPr>
          <w:rFonts w:ascii="Arial" w:hAnsi="Arial" w:cs="Arial"/>
          <w:color w:val="222222"/>
          <w:sz w:val="32"/>
          <w:szCs w:val="32"/>
          <w:shd w:val="clear" w:color="auto" w:fill="FFFFFF"/>
        </w:rPr>
        <w:t>.</w:t>
      </w:r>
    </w:p>
    <w:p w14:paraId="68CEEC43" w14:textId="2DC1DB51" w:rsidR="00B25758" w:rsidRPr="00407C5A" w:rsidRDefault="0092000F" w:rsidP="00A11E1E">
      <w:pPr>
        <w:rPr>
          <w:rFonts w:ascii="Arial" w:hAnsi="Arial" w:cs="Arial"/>
          <w:color w:val="222222"/>
          <w:sz w:val="32"/>
          <w:szCs w:val="32"/>
          <w:shd w:val="clear" w:color="auto" w:fill="FFFFFF"/>
        </w:rPr>
      </w:pPr>
      <w:r w:rsidRPr="00B25758">
        <w:rPr>
          <w:rFonts w:ascii="Arial" w:hAnsi="Arial" w:cs="Arial"/>
          <w:b w:val="0"/>
          <w:sz w:val="22"/>
        </w:rPr>
        <w:t>Berrio</w:t>
      </w:r>
      <w:r w:rsidR="00B25758" w:rsidRPr="00B25758">
        <w:rPr>
          <w:rFonts w:ascii="Arial" w:hAnsi="Arial" w:cs="Arial"/>
          <w:b w:val="0"/>
          <w:sz w:val="22"/>
        </w:rPr>
        <w:t>, J.P. and Kalliokoski, O. (2025) ‘Fraudulent studies are undermining the reliability of</w:t>
      </w:r>
      <w:r w:rsidR="003C78E9">
        <w:rPr>
          <w:rFonts w:ascii="Arial" w:hAnsi="Arial" w:cs="Arial"/>
          <w:b w:val="0"/>
          <w:sz w:val="22"/>
        </w:rPr>
        <w:t xml:space="preserve"> </w:t>
      </w:r>
      <w:r w:rsidR="00B25758" w:rsidRPr="00B25758">
        <w:rPr>
          <w:rFonts w:ascii="Arial" w:hAnsi="Arial" w:cs="Arial"/>
          <w:b w:val="0"/>
          <w:sz w:val="22"/>
        </w:rPr>
        <w:t xml:space="preserve">systematic reviews: on the prevalence of problematic images in preclinical depression studies’, </w:t>
      </w:r>
      <w:r w:rsidR="00B25758" w:rsidRPr="00B25758">
        <w:rPr>
          <w:rFonts w:ascii="Arial" w:hAnsi="Arial" w:cs="Arial"/>
          <w:b w:val="0"/>
          <w:i/>
          <w:iCs/>
          <w:sz w:val="22"/>
        </w:rPr>
        <w:t>FEBS letters</w:t>
      </w:r>
      <w:r w:rsidR="00B25758" w:rsidRPr="00B25758">
        <w:rPr>
          <w:rFonts w:ascii="Arial" w:hAnsi="Arial" w:cs="Arial"/>
          <w:b w:val="0"/>
          <w:sz w:val="22"/>
        </w:rPr>
        <w:t xml:space="preserve">, 599(11), pp. 1485–1498. Available at: </w:t>
      </w:r>
      <w:hyperlink r:id="rId15" w:history="1">
        <w:r w:rsidR="002F4DB9" w:rsidRPr="002A17F0">
          <w:rPr>
            <w:rStyle w:val="Hyperlink"/>
            <w:rFonts w:ascii="Arial" w:hAnsi="Arial" w:cs="Arial"/>
            <w:b w:val="0"/>
            <w:sz w:val="22"/>
          </w:rPr>
          <w:t>https://doi.org/10.1002/1873-3468.70077</w:t>
        </w:r>
      </w:hyperlink>
      <w:r w:rsidR="00B25758" w:rsidRPr="00B25758">
        <w:rPr>
          <w:rFonts w:ascii="Arial" w:hAnsi="Arial" w:cs="Arial"/>
          <w:b w:val="0"/>
          <w:sz w:val="22"/>
        </w:rPr>
        <w:t>.</w:t>
      </w:r>
    </w:p>
    <w:p w14:paraId="7923AE16" w14:textId="3EC87BE9" w:rsidR="00B73E99" w:rsidRDefault="00B73E99" w:rsidP="00A11E1E">
      <w:pPr>
        <w:rPr>
          <w:rFonts w:ascii="Arial" w:hAnsi="Arial" w:cs="Arial"/>
          <w:b w:val="0"/>
          <w:sz w:val="22"/>
        </w:rPr>
      </w:pPr>
      <w:r w:rsidRPr="00B73E99">
        <w:rPr>
          <w:rFonts w:ascii="Arial" w:hAnsi="Arial" w:cs="Arial"/>
          <w:b w:val="0"/>
          <w:sz w:val="22"/>
        </w:rPr>
        <w:t xml:space="preserve">Chavez-Ugalde, Y. </w:t>
      </w:r>
      <w:r w:rsidRPr="00B73E99">
        <w:rPr>
          <w:rFonts w:ascii="Arial" w:hAnsi="Arial" w:cs="Arial"/>
          <w:b w:val="0"/>
          <w:i/>
          <w:iCs/>
          <w:sz w:val="22"/>
        </w:rPr>
        <w:t>et al.</w:t>
      </w:r>
      <w:r w:rsidRPr="00B73E99">
        <w:rPr>
          <w:rFonts w:ascii="Arial" w:hAnsi="Arial" w:cs="Arial"/>
          <w:b w:val="0"/>
          <w:sz w:val="22"/>
        </w:rPr>
        <w:t xml:space="preserve"> (2025) ‘Using group model building to frame the commercial determinants of dietary behaviour in adolescence – findings from online system mapping workshops with adolescents, policymakers and public health practitioners in the Southwest of England’, </w:t>
      </w:r>
      <w:r w:rsidRPr="00B73E99">
        <w:rPr>
          <w:rFonts w:ascii="Arial" w:hAnsi="Arial" w:cs="Arial"/>
          <w:b w:val="0"/>
          <w:i/>
          <w:iCs/>
          <w:sz w:val="22"/>
        </w:rPr>
        <w:t>BMC public health</w:t>
      </w:r>
      <w:r w:rsidRPr="00B73E99">
        <w:rPr>
          <w:rFonts w:ascii="Arial" w:hAnsi="Arial" w:cs="Arial"/>
          <w:b w:val="0"/>
          <w:sz w:val="22"/>
        </w:rPr>
        <w:t xml:space="preserve">, 25(1). Available at: </w:t>
      </w:r>
      <w:hyperlink r:id="rId16" w:history="1">
        <w:r w:rsidR="00DE2345" w:rsidRPr="00B73E99">
          <w:rPr>
            <w:rStyle w:val="Hyperlink"/>
            <w:rFonts w:ascii="Arial" w:hAnsi="Arial" w:cs="Arial"/>
            <w:b w:val="0"/>
            <w:sz w:val="22"/>
          </w:rPr>
          <w:t>https://doi.org/10.1186/s12889-025-21320-7</w:t>
        </w:r>
      </w:hyperlink>
      <w:r w:rsidRPr="00B73E99">
        <w:rPr>
          <w:rFonts w:ascii="Arial" w:hAnsi="Arial" w:cs="Arial"/>
          <w:b w:val="0"/>
          <w:sz w:val="22"/>
        </w:rPr>
        <w:t>.</w:t>
      </w:r>
    </w:p>
    <w:p w14:paraId="58CB1C88" w14:textId="551195CB" w:rsidR="00F21979" w:rsidRDefault="00F21979" w:rsidP="00A11E1E">
      <w:pPr>
        <w:rPr>
          <w:rFonts w:ascii="Arial" w:hAnsi="Arial" w:cs="Arial"/>
          <w:b w:val="0"/>
          <w:bCs/>
          <w:sz w:val="22"/>
        </w:rPr>
      </w:pPr>
      <w:r w:rsidRPr="00F21979">
        <w:rPr>
          <w:rFonts w:ascii="Arial" w:hAnsi="Arial" w:cs="Arial"/>
          <w:b w:val="0"/>
          <w:bCs/>
          <w:sz w:val="22"/>
        </w:rPr>
        <w:t>Chavez</w:t>
      </w:r>
      <w:r w:rsidRPr="00F21979">
        <w:rPr>
          <w:rFonts w:ascii="Cambria Math" w:hAnsi="Cambria Math" w:cs="Cambria Math"/>
          <w:b w:val="0"/>
          <w:bCs/>
          <w:sz w:val="22"/>
        </w:rPr>
        <w:t>‐</w:t>
      </w:r>
      <w:r w:rsidRPr="00F21979">
        <w:rPr>
          <w:rFonts w:ascii="Arial" w:hAnsi="Arial" w:cs="Arial"/>
          <w:b w:val="0"/>
          <w:bCs/>
          <w:sz w:val="22"/>
        </w:rPr>
        <w:t xml:space="preserve">Ugalde, Y. </w:t>
      </w:r>
      <w:r w:rsidRPr="00F21979">
        <w:rPr>
          <w:rFonts w:ascii="Arial" w:hAnsi="Arial" w:cs="Arial"/>
          <w:b w:val="0"/>
          <w:bCs/>
          <w:i/>
          <w:iCs/>
          <w:sz w:val="22"/>
        </w:rPr>
        <w:t>et al.</w:t>
      </w:r>
      <w:r w:rsidRPr="00F21979">
        <w:rPr>
          <w:rFonts w:ascii="Arial" w:hAnsi="Arial" w:cs="Arial"/>
          <w:b w:val="0"/>
          <w:bCs/>
          <w:sz w:val="22"/>
        </w:rPr>
        <w:t xml:space="preserve"> (2021) ‘Conceptualizing the commercial determinants of dietary behaviours associated with obesity: A systematic review using principles from critical interpretative synthesis’, </w:t>
      </w:r>
      <w:r w:rsidRPr="00F21979">
        <w:rPr>
          <w:rFonts w:ascii="Arial" w:hAnsi="Arial" w:cs="Arial"/>
          <w:b w:val="0"/>
          <w:bCs/>
          <w:i/>
          <w:iCs/>
          <w:sz w:val="22"/>
        </w:rPr>
        <w:t>Obesity science &amp; practice</w:t>
      </w:r>
      <w:r w:rsidRPr="00F21979">
        <w:rPr>
          <w:rFonts w:ascii="Arial" w:hAnsi="Arial" w:cs="Arial"/>
          <w:b w:val="0"/>
          <w:bCs/>
          <w:sz w:val="22"/>
        </w:rPr>
        <w:t xml:space="preserve">, 7(4), pp. 473–486. Available at: </w:t>
      </w:r>
      <w:hyperlink r:id="rId17" w:history="1">
        <w:r w:rsidR="00DE2345" w:rsidRPr="00F21979">
          <w:rPr>
            <w:rStyle w:val="Hyperlink"/>
            <w:rFonts w:ascii="Arial" w:hAnsi="Arial" w:cs="Arial"/>
            <w:b w:val="0"/>
            <w:bCs/>
            <w:sz w:val="22"/>
          </w:rPr>
          <w:t>https://doi.org/10.1002/osp4.507</w:t>
        </w:r>
      </w:hyperlink>
      <w:r w:rsidRPr="00F21979">
        <w:rPr>
          <w:rFonts w:ascii="Arial" w:hAnsi="Arial" w:cs="Arial"/>
          <w:b w:val="0"/>
          <w:bCs/>
          <w:sz w:val="22"/>
        </w:rPr>
        <w:t>.</w:t>
      </w:r>
    </w:p>
    <w:p w14:paraId="5A7F8C05" w14:textId="5132D06C" w:rsidR="002F4DB9" w:rsidRDefault="002F4DB9" w:rsidP="00A11E1E">
      <w:pPr>
        <w:rPr>
          <w:rFonts w:ascii="Arial" w:hAnsi="Arial" w:cs="Arial"/>
          <w:b w:val="0"/>
          <w:bCs/>
          <w:sz w:val="22"/>
        </w:rPr>
      </w:pPr>
      <w:proofErr w:type="spellStart"/>
      <w:r w:rsidRPr="002F4DB9">
        <w:rPr>
          <w:rFonts w:ascii="Arial" w:hAnsi="Arial" w:cs="Arial"/>
          <w:b w:val="0"/>
          <w:bCs/>
          <w:sz w:val="22"/>
        </w:rPr>
        <w:t>Cheke</w:t>
      </w:r>
      <w:proofErr w:type="spellEnd"/>
      <w:r w:rsidRPr="002F4DB9">
        <w:rPr>
          <w:rFonts w:ascii="Arial" w:hAnsi="Arial" w:cs="Arial"/>
          <w:b w:val="0"/>
          <w:bCs/>
          <w:sz w:val="22"/>
        </w:rPr>
        <w:t xml:space="preserve">, L.G., Simons, J.S. and Clayton, N.S. (2016) ‘Higher body mass index is associated with episodic memory deficits in young adults’, </w:t>
      </w:r>
      <w:r w:rsidRPr="002F4DB9">
        <w:rPr>
          <w:rFonts w:ascii="Arial" w:hAnsi="Arial" w:cs="Arial"/>
          <w:b w:val="0"/>
          <w:bCs/>
          <w:i/>
          <w:iCs/>
          <w:sz w:val="22"/>
        </w:rPr>
        <w:t>Quarterly journal of experimental psychology (2006)</w:t>
      </w:r>
      <w:r w:rsidRPr="002F4DB9">
        <w:rPr>
          <w:rFonts w:ascii="Arial" w:hAnsi="Arial" w:cs="Arial"/>
          <w:b w:val="0"/>
          <w:bCs/>
          <w:sz w:val="22"/>
        </w:rPr>
        <w:t xml:space="preserve">, 69(11), pp. 2305–2316. Available at: </w:t>
      </w:r>
      <w:hyperlink r:id="rId18" w:history="1">
        <w:r w:rsidRPr="002F4DB9">
          <w:rPr>
            <w:rStyle w:val="Hyperlink"/>
            <w:rFonts w:ascii="Arial" w:hAnsi="Arial" w:cs="Arial"/>
            <w:b w:val="0"/>
            <w:bCs/>
            <w:sz w:val="22"/>
          </w:rPr>
          <w:t>https://doi.org/10.1080/17470218.2015.1099163</w:t>
        </w:r>
      </w:hyperlink>
      <w:r w:rsidRPr="002F4DB9">
        <w:rPr>
          <w:rFonts w:ascii="Arial" w:hAnsi="Arial" w:cs="Arial"/>
          <w:b w:val="0"/>
          <w:bCs/>
          <w:sz w:val="22"/>
        </w:rPr>
        <w:t>.</w:t>
      </w:r>
    </w:p>
    <w:p w14:paraId="7DBB6CB6" w14:textId="77777777" w:rsidR="003D54E3" w:rsidRDefault="002842A9" w:rsidP="00A11E1E">
      <w:pPr>
        <w:rPr>
          <w:rFonts w:ascii="Arial" w:hAnsi="Arial" w:cs="Arial"/>
          <w:b w:val="0"/>
          <w:bCs/>
          <w:sz w:val="22"/>
        </w:rPr>
      </w:pPr>
      <w:r w:rsidRPr="002842A9">
        <w:rPr>
          <w:rFonts w:ascii="Arial" w:hAnsi="Arial" w:cs="Arial"/>
          <w:b w:val="0"/>
          <w:bCs/>
          <w:sz w:val="22"/>
        </w:rPr>
        <w:t xml:space="preserve">Chin, Y.S. </w:t>
      </w:r>
      <w:r w:rsidRPr="002842A9">
        <w:rPr>
          <w:rFonts w:ascii="Arial" w:hAnsi="Arial" w:cs="Arial"/>
          <w:b w:val="0"/>
          <w:bCs/>
          <w:i/>
          <w:iCs/>
          <w:sz w:val="22"/>
        </w:rPr>
        <w:t>et al.</w:t>
      </w:r>
      <w:r w:rsidRPr="002842A9">
        <w:rPr>
          <w:rFonts w:ascii="Arial" w:hAnsi="Arial" w:cs="Arial"/>
          <w:b w:val="0"/>
          <w:bCs/>
          <w:sz w:val="22"/>
        </w:rPr>
        <w:t xml:space="preserve"> (2025) ‘Dietary behaviours, cooking practices and their associations with body weight status among Malaysians – a nationwide study during COVID-19 pandemic’, </w:t>
      </w:r>
      <w:r w:rsidRPr="002842A9">
        <w:rPr>
          <w:rFonts w:ascii="Arial" w:hAnsi="Arial" w:cs="Arial"/>
          <w:b w:val="0"/>
          <w:bCs/>
          <w:i/>
          <w:iCs/>
          <w:sz w:val="22"/>
        </w:rPr>
        <w:t>BMC public health</w:t>
      </w:r>
      <w:r w:rsidRPr="002842A9">
        <w:rPr>
          <w:rFonts w:ascii="Arial" w:hAnsi="Arial" w:cs="Arial"/>
          <w:b w:val="0"/>
          <w:bCs/>
          <w:sz w:val="22"/>
        </w:rPr>
        <w:t xml:space="preserve">, 25(1). Available at: </w:t>
      </w:r>
      <w:hyperlink r:id="rId19" w:history="1">
        <w:r w:rsidRPr="002842A9">
          <w:rPr>
            <w:rStyle w:val="Hyperlink"/>
            <w:rFonts w:ascii="Arial" w:hAnsi="Arial" w:cs="Arial"/>
            <w:b w:val="0"/>
            <w:bCs/>
            <w:sz w:val="22"/>
          </w:rPr>
          <w:t>https://doi.org/10.1186/s12889-025-23699-9</w:t>
        </w:r>
      </w:hyperlink>
      <w:r w:rsidRPr="002842A9">
        <w:rPr>
          <w:rFonts w:ascii="Arial" w:hAnsi="Arial" w:cs="Arial"/>
          <w:b w:val="0"/>
          <w:bCs/>
          <w:sz w:val="22"/>
        </w:rPr>
        <w:t>.</w:t>
      </w:r>
    </w:p>
    <w:p w14:paraId="2EDAED44" w14:textId="14E058CD" w:rsidR="00982056" w:rsidRPr="00982056" w:rsidRDefault="00982056" w:rsidP="00A11E1E">
      <w:pPr>
        <w:rPr>
          <w:rFonts w:ascii="Arial" w:hAnsi="Arial" w:cs="Arial"/>
          <w:b w:val="0"/>
          <w:bCs/>
          <w:sz w:val="22"/>
        </w:rPr>
      </w:pPr>
      <w:proofErr w:type="spellStart"/>
      <w:r w:rsidRPr="00982056">
        <w:rPr>
          <w:rFonts w:ascii="Arial" w:hAnsi="Arial" w:cs="Arial"/>
          <w:b w:val="0"/>
          <w:bCs/>
          <w:sz w:val="22"/>
        </w:rPr>
        <w:lastRenderedPageBreak/>
        <w:t>Dakanalis</w:t>
      </w:r>
      <w:proofErr w:type="spellEnd"/>
      <w:r w:rsidRPr="00982056">
        <w:rPr>
          <w:rFonts w:ascii="Arial" w:hAnsi="Arial" w:cs="Arial"/>
          <w:b w:val="0"/>
          <w:bCs/>
          <w:sz w:val="22"/>
        </w:rPr>
        <w:t xml:space="preserve">, A. </w:t>
      </w:r>
      <w:r w:rsidRPr="00982056">
        <w:rPr>
          <w:rFonts w:ascii="Arial" w:hAnsi="Arial" w:cs="Arial"/>
          <w:b w:val="0"/>
          <w:bCs/>
          <w:i/>
          <w:iCs/>
          <w:sz w:val="22"/>
        </w:rPr>
        <w:t>et al.</w:t>
      </w:r>
      <w:r w:rsidRPr="00982056">
        <w:rPr>
          <w:rFonts w:ascii="Arial" w:hAnsi="Arial" w:cs="Arial"/>
          <w:b w:val="0"/>
          <w:bCs/>
          <w:sz w:val="22"/>
        </w:rPr>
        <w:t xml:space="preserve"> (2024) ‘Overweight and Obesity Is Associated with Higher Risk of Perceived Stress and Poor Sleep Quality in Young Adults’, </w:t>
      </w:r>
      <w:r w:rsidRPr="00982056">
        <w:rPr>
          <w:rFonts w:ascii="Arial" w:hAnsi="Arial" w:cs="Arial"/>
          <w:b w:val="0"/>
          <w:bCs/>
          <w:i/>
          <w:iCs/>
          <w:sz w:val="22"/>
        </w:rPr>
        <w:t>Medicina (Kaunas, Lithuania)</w:t>
      </w:r>
      <w:r w:rsidRPr="00982056">
        <w:rPr>
          <w:rFonts w:ascii="Arial" w:hAnsi="Arial" w:cs="Arial"/>
          <w:b w:val="0"/>
          <w:bCs/>
          <w:sz w:val="22"/>
        </w:rPr>
        <w:t xml:space="preserve">, 60(6), p. 983. Available at: </w:t>
      </w:r>
      <w:hyperlink r:id="rId20" w:history="1">
        <w:r w:rsidRPr="00982056">
          <w:rPr>
            <w:rStyle w:val="Hyperlink"/>
            <w:rFonts w:ascii="Arial" w:hAnsi="Arial" w:cs="Arial"/>
            <w:b w:val="0"/>
            <w:bCs/>
            <w:sz w:val="22"/>
          </w:rPr>
          <w:t>https://doi.org/10.3390/medicina60060983</w:t>
        </w:r>
      </w:hyperlink>
      <w:r w:rsidRPr="00982056">
        <w:rPr>
          <w:rFonts w:ascii="Arial" w:hAnsi="Arial" w:cs="Arial"/>
          <w:b w:val="0"/>
          <w:bCs/>
          <w:sz w:val="22"/>
        </w:rPr>
        <w:t>.</w:t>
      </w:r>
    </w:p>
    <w:p w14:paraId="5BAFA969" w14:textId="77777777" w:rsidR="00784C95" w:rsidRPr="00784C95" w:rsidRDefault="00784C95" w:rsidP="00A11E1E">
      <w:pPr>
        <w:rPr>
          <w:rFonts w:ascii="Arial" w:hAnsi="Arial" w:cs="Arial"/>
          <w:b w:val="0"/>
          <w:bCs/>
          <w:sz w:val="22"/>
        </w:rPr>
      </w:pPr>
      <w:r w:rsidRPr="00784C95">
        <w:rPr>
          <w:rFonts w:ascii="Arial" w:hAnsi="Arial" w:cs="Arial"/>
          <w:b w:val="0"/>
          <w:bCs/>
          <w:sz w:val="22"/>
        </w:rPr>
        <w:t xml:space="preserve">Dobson, M. and Parker, G. (2025) ‘The moral economy of localism in England: neighbourhood planning as neoliberal “apprentice piece”’, </w:t>
      </w:r>
      <w:r w:rsidRPr="00784C95">
        <w:rPr>
          <w:rFonts w:ascii="Arial" w:hAnsi="Arial" w:cs="Arial"/>
          <w:b w:val="0"/>
          <w:bCs/>
          <w:i/>
          <w:iCs/>
          <w:sz w:val="22"/>
        </w:rPr>
        <w:t>Territory, politics, governance</w:t>
      </w:r>
      <w:r w:rsidRPr="00784C95">
        <w:rPr>
          <w:rFonts w:ascii="Arial" w:hAnsi="Arial" w:cs="Arial"/>
          <w:b w:val="0"/>
          <w:bCs/>
          <w:sz w:val="22"/>
        </w:rPr>
        <w:t>, 13(4), pp. 488–504. Available at: https://doi.org/10.1080/21622671.2023.2184856.</w:t>
      </w:r>
    </w:p>
    <w:p w14:paraId="1FCD16A8" w14:textId="30760E04" w:rsidR="00982056" w:rsidRDefault="007A42DE" w:rsidP="006B4C32">
      <w:pPr>
        <w:rPr>
          <w:rFonts w:ascii="Arial" w:hAnsi="Arial" w:cs="Arial"/>
          <w:b w:val="0"/>
          <w:bCs/>
          <w:sz w:val="22"/>
        </w:rPr>
      </w:pPr>
      <w:r w:rsidRPr="007A42DE">
        <w:rPr>
          <w:rFonts w:ascii="Arial" w:hAnsi="Arial" w:cs="Arial"/>
          <w:b w:val="0"/>
          <w:bCs/>
          <w:sz w:val="22"/>
        </w:rPr>
        <w:t xml:space="preserve">Ertz, M. and Le </w:t>
      </w:r>
      <w:proofErr w:type="spellStart"/>
      <w:r w:rsidRPr="007A42DE">
        <w:rPr>
          <w:rFonts w:ascii="Arial" w:hAnsi="Arial" w:cs="Arial"/>
          <w:b w:val="0"/>
          <w:bCs/>
          <w:sz w:val="22"/>
        </w:rPr>
        <w:t>Bouhart</w:t>
      </w:r>
      <w:proofErr w:type="spellEnd"/>
      <w:r w:rsidRPr="007A42DE">
        <w:rPr>
          <w:rFonts w:ascii="Arial" w:hAnsi="Arial" w:cs="Arial"/>
          <w:b w:val="0"/>
          <w:bCs/>
          <w:sz w:val="22"/>
        </w:rPr>
        <w:t>, G. (2022) ‘The Other Pandemic: A Conceptual Framework and Future Research Directions of Junk Food Marketing to Children and Childhood Obesity’, </w:t>
      </w:r>
      <w:r w:rsidRPr="007A42DE">
        <w:rPr>
          <w:rFonts w:ascii="Arial" w:hAnsi="Arial" w:cs="Arial"/>
          <w:b w:val="0"/>
          <w:bCs/>
          <w:i/>
          <w:iCs/>
          <w:sz w:val="22"/>
        </w:rPr>
        <w:t>Journal of macro</w:t>
      </w:r>
      <w:r w:rsidR="00602E91">
        <w:rPr>
          <w:rFonts w:ascii="Arial" w:hAnsi="Arial" w:cs="Arial"/>
          <w:b w:val="0"/>
          <w:bCs/>
          <w:i/>
          <w:iCs/>
          <w:sz w:val="22"/>
        </w:rPr>
        <w:t xml:space="preserve"> </w:t>
      </w:r>
      <w:r w:rsidRPr="007A42DE">
        <w:rPr>
          <w:rFonts w:ascii="Arial" w:hAnsi="Arial" w:cs="Arial"/>
          <w:b w:val="0"/>
          <w:bCs/>
          <w:i/>
          <w:iCs/>
          <w:sz w:val="22"/>
        </w:rPr>
        <w:t>marketing</w:t>
      </w:r>
      <w:r w:rsidRPr="007A42DE">
        <w:rPr>
          <w:rFonts w:ascii="Arial" w:hAnsi="Arial" w:cs="Arial"/>
          <w:b w:val="0"/>
          <w:bCs/>
          <w:sz w:val="22"/>
        </w:rPr>
        <w:t xml:space="preserve">, 42(1), pp. 30–50. Available at: </w:t>
      </w:r>
      <w:hyperlink r:id="rId21" w:history="1">
        <w:r w:rsidR="006B4C32" w:rsidRPr="002A17F0">
          <w:rPr>
            <w:rStyle w:val="Hyperlink"/>
            <w:rFonts w:ascii="Arial" w:hAnsi="Arial" w:cs="Arial"/>
            <w:b w:val="0"/>
            <w:bCs/>
            <w:sz w:val="22"/>
          </w:rPr>
          <w:t>https://doi.org/10.1177/02761467211054354</w:t>
        </w:r>
      </w:hyperlink>
      <w:r w:rsidR="006B4C32">
        <w:rPr>
          <w:rFonts w:ascii="Arial" w:hAnsi="Arial" w:cs="Arial"/>
          <w:b w:val="0"/>
          <w:bCs/>
          <w:sz w:val="22"/>
        </w:rPr>
        <w:t>.</w:t>
      </w:r>
    </w:p>
    <w:p w14:paraId="352DAB51" w14:textId="77777777" w:rsidR="00A9389C" w:rsidRPr="00A9389C" w:rsidRDefault="00A9389C" w:rsidP="00A9389C">
      <w:pPr>
        <w:rPr>
          <w:rFonts w:ascii="Arial" w:hAnsi="Arial" w:cs="Arial"/>
          <w:bCs/>
          <w:sz w:val="22"/>
        </w:rPr>
      </w:pPr>
      <w:r w:rsidRPr="00A9389C">
        <w:rPr>
          <w:rFonts w:ascii="Arial" w:hAnsi="Arial" w:cs="Arial"/>
          <w:b w:val="0"/>
          <w:bCs/>
          <w:sz w:val="22"/>
        </w:rPr>
        <w:t>Garrido, G. </w:t>
      </w:r>
      <w:r w:rsidRPr="00A9389C">
        <w:rPr>
          <w:rFonts w:ascii="Arial" w:hAnsi="Arial" w:cs="Arial"/>
          <w:b w:val="0"/>
          <w:bCs/>
          <w:i/>
          <w:iCs/>
          <w:sz w:val="22"/>
        </w:rPr>
        <w:t>et al.</w:t>
      </w:r>
      <w:r w:rsidRPr="00A9389C">
        <w:rPr>
          <w:rFonts w:ascii="Arial" w:hAnsi="Arial" w:cs="Arial"/>
          <w:b w:val="0"/>
          <w:bCs/>
          <w:sz w:val="22"/>
        </w:rPr>
        <w:t xml:space="preserve"> (2025) ‘The Role of Food Consumption in the Global </w:t>
      </w:r>
      <w:proofErr w:type="spellStart"/>
      <w:r w:rsidRPr="00A9389C">
        <w:rPr>
          <w:rFonts w:ascii="Arial" w:hAnsi="Arial" w:cs="Arial"/>
          <w:b w:val="0"/>
          <w:bCs/>
          <w:sz w:val="22"/>
        </w:rPr>
        <w:t>Syndemic</w:t>
      </w:r>
      <w:proofErr w:type="spellEnd"/>
      <w:r w:rsidRPr="00A9389C">
        <w:rPr>
          <w:rFonts w:ascii="Arial" w:hAnsi="Arial" w:cs="Arial"/>
          <w:b w:val="0"/>
          <w:bCs/>
          <w:sz w:val="22"/>
        </w:rPr>
        <w:t>: A Scoping Review and Conceptual Model’, </w:t>
      </w:r>
      <w:r w:rsidRPr="00A9389C">
        <w:rPr>
          <w:rFonts w:ascii="Arial" w:hAnsi="Arial" w:cs="Arial"/>
          <w:b w:val="0"/>
          <w:bCs/>
          <w:i/>
          <w:iCs/>
          <w:sz w:val="22"/>
        </w:rPr>
        <w:t>International journal of environmental research and public health</w:t>
      </w:r>
      <w:r w:rsidRPr="00A9389C">
        <w:rPr>
          <w:rFonts w:ascii="Arial" w:hAnsi="Arial" w:cs="Arial"/>
          <w:b w:val="0"/>
          <w:bCs/>
          <w:sz w:val="22"/>
        </w:rPr>
        <w:t xml:space="preserve">, 22(6), p. 897. Available at: </w:t>
      </w:r>
      <w:hyperlink r:id="rId22" w:history="1">
        <w:r w:rsidRPr="00A9389C">
          <w:rPr>
            <w:rStyle w:val="Hyperlink"/>
            <w:rFonts w:ascii="Arial" w:hAnsi="Arial" w:cs="Arial"/>
            <w:b w:val="0"/>
            <w:bCs/>
            <w:sz w:val="22"/>
          </w:rPr>
          <w:t>https://doi.org/10.3390/ijerph22060897</w:t>
        </w:r>
      </w:hyperlink>
      <w:r w:rsidRPr="00A9389C">
        <w:rPr>
          <w:rFonts w:ascii="Arial" w:hAnsi="Arial" w:cs="Arial"/>
          <w:bCs/>
          <w:sz w:val="22"/>
        </w:rPr>
        <w:t>.</w:t>
      </w:r>
    </w:p>
    <w:p w14:paraId="341203FD"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Gewin, L.S. (2021) ‘Sugar or Fat? Renal Tubular Metabolism Reviewed in Health and Disease’, </w:t>
      </w:r>
      <w:r w:rsidRPr="00A9389C">
        <w:rPr>
          <w:rFonts w:ascii="Arial" w:hAnsi="Arial" w:cs="Arial"/>
          <w:b w:val="0"/>
          <w:bCs/>
          <w:i/>
          <w:iCs/>
          <w:sz w:val="22"/>
        </w:rPr>
        <w:t>Nutrients</w:t>
      </w:r>
      <w:r w:rsidRPr="00A9389C">
        <w:rPr>
          <w:rFonts w:ascii="Arial" w:hAnsi="Arial" w:cs="Arial"/>
          <w:b w:val="0"/>
          <w:bCs/>
          <w:sz w:val="22"/>
        </w:rPr>
        <w:t xml:space="preserve">, 13(5), p. 1580. Available at: </w:t>
      </w:r>
      <w:hyperlink r:id="rId23" w:history="1">
        <w:r w:rsidRPr="00A9389C">
          <w:rPr>
            <w:rStyle w:val="Hyperlink"/>
            <w:rFonts w:ascii="Arial" w:hAnsi="Arial" w:cs="Arial"/>
            <w:b w:val="0"/>
            <w:bCs/>
            <w:sz w:val="22"/>
          </w:rPr>
          <w:t>https://doi.org/10.3390/nu13051580</w:t>
        </w:r>
      </w:hyperlink>
      <w:r w:rsidRPr="00A9389C">
        <w:rPr>
          <w:rFonts w:ascii="Arial" w:hAnsi="Arial" w:cs="Arial"/>
          <w:b w:val="0"/>
          <w:bCs/>
          <w:sz w:val="22"/>
        </w:rPr>
        <w:t>.</w:t>
      </w:r>
    </w:p>
    <w:p w14:paraId="322FD847"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Grannell, A. </w:t>
      </w:r>
      <w:r w:rsidRPr="00A9389C">
        <w:rPr>
          <w:rFonts w:ascii="Arial" w:hAnsi="Arial" w:cs="Arial"/>
          <w:b w:val="0"/>
          <w:bCs/>
          <w:i/>
          <w:iCs/>
          <w:sz w:val="22"/>
        </w:rPr>
        <w:t>et al.</w:t>
      </w:r>
      <w:r w:rsidRPr="00A9389C">
        <w:rPr>
          <w:rFonts w:ascii="Arial" w:hAnsi="Arial" w:cs="Arial"/>
          <w:b w:val="0"/>
          <w:bCs/>
          <w:sz w:val="22"/>
        </w:rPr>
        <w:t xml:space="preserve"> (2021) ‘Obesity and responsibility: Is it time to rethink agency?’, </w:t>
      </w:r>
      <w:r w:rsidRPr="00A9389C">
        <w:rPr>
          <w:rFonts w:ascii="Arial" w:hAnsi="Arial" w:cs="Arial"/>
          <w:b w:val="0"/>
          <w:bCs/>
          <w:i/>
          <w:iCs/>
          <w:sz w:val="22"/>
        </w:rPr>
        <w:t>Obesity reviews</w:t>
      </w:r>
      <w:r w:rsidRPr="00A9389C">
        <w:rPr>
          <w:rFonts w:ascii="Arial" w:hAnsi="Arial" w:cs="Arial"/>
          <w:b w:val="0"/>
          <w:bCs/>
          <w:sz w:val="22"/>
        </w:rPr>
        <w:t xml:space="preserve">, 22(8), pp. e13270-n/a. Available at: </w:t>
      </w:r>
      <w:hyperlink r:id="rId24" w:history="1">
        <w:r w:rsidRPr="00A9389C">
          <w:rPr>
            <w:rStyle w:val="Hyperlink"/>
            <w:rFonts w:ascii="Arial" w:hAnsi="Arial" w:cs="Arial"/>
            <w:b w:val="0"/>
            <w:bCs/>
            <w:sz w:val="22"/>
          </w:rPr>
          <w:t>https://doi.org/10.1111/obr.13270</w:t>
        </w:r>
      </w:hyperlink>
      <w:r w:rsidRPr="00A9389C">
        <w:rPr>
          <w:rFonts w:ascii="Arial" w:hAnsi="Arial" w:cs="Arial"/>
          <w:b w:val="0"/>
          <w:bCs/>
          <w:sz w:val="22"/>
        </w:rPr>
        <w:t>.</w:t>
      </w:r>
    </w:p>
    <w:p w14:paraId="7088EDB0"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Halford, J.C.G. </w:t>
      </w:r>
      <w:r w:rsidRPr="00A9389C">
        <w:rPr>
          <w:rFonts w:ascii="Arial" w:hAnsi="Arial" w:cs="Arial"/>
          <w:b w:val="0"/>
          <w:bCs/>
          <w:i/>
          <w:iCs/>
          <w:sz w:val="22"/>
        </w:rPr>
        <w:t>et al.</w:t>
      </w:r>
      <w:r w:rsidRPr="00A9389C">
        <w:rPr>
          <w:rFonts w:ascii="Arial" w:hAnsi="Arial" w:cs="Arial"/>
          <w:b w:val="0"/>
          <w:bCs/>
          <w:sz w:val="22"/>
        </w:rPr>
        <w:t xml:space="preserve"> (2024) ‘Insights from the ACTION Teens Study: a survey of adolescents living with obesity, their caregivers and healthcare professionals in the UK’. Available at: </w:t>
      </w:r>
      <w:hyperlink r:id="rId25" w:history="1">
        <w:r w:rsidRPr="00A9389C">
          <w:rPr>
            <w:rStyle w:val="Hyperlink"/>
            <w:rFonts w:ascii="Arial" w:hAnsi="Arial" w:cs="Arial"/>
            <w:b w:val="0"/>
            <w:bCs/>
            <w:sz w:val="22"/>
          </w:rPr>
          <w:t>https://doi.org/10.1136/bmjopen-2024-086391</w:t>
        </w:r>
      </w:hyperlink>
      <w:r w:rsidRPr="00A9389C">
        <w:rPr>
          <w:rFonts w:ascii="Arial" w:hAnsi="Arial" w:cs="Arial"/>
          <w:b w:val="0"/>
          <w:bCs/>
          <w:sz w:val="22"/>
        </w:rPr>
        <w:t>.</w:t>
      </w:r>
    </w:p>
    <w:p w14:paraId="5013673B" w14:textId="369E9040" w:rsidR="00A9389C" w:rsidRPr="00A9389C" w:rsidRDefault="00A9389C" w:rsidP="00A9389C">
      <w:pPr>
        <w:rPr>
          <w:rFonts w:ascii="Arial" w:hAnsi="Arial" w:cs="Arial"/>
          <w:b w:val="0"/>
          <w:bCs/>
          <w:sz w:val="22"/>
        </w:rPr>
      </w:pPr>
      <w:r w:rsidRPr="00A9389C">
        <w:rPr>
          <w:rFonts w:ascii="Arial" w:hAnsi="Arial" w:cs="Arial"/>
          <w:b w:val="0"/>
          <w:bCs/>
          <w:sz w:val="22"/>
        </w:rPr>
        <w:t xml:space="preserve">Hancock, C., </w:t>
      </w:r>
      <w:r w:rsidR="005F6FB3">
        <w:rPr>
          <w:rFonts w:ascii="Arial" w:hAnsi="Arial" w:cs="Arial"/>
          <w:b w:val="0"/>
          <w:bCs/>
          <w:sz w:val="22"/>
        </w:rPr>
        <w:t>(</w:t>
      </w:r>
      <w:r w:rsidRPr="00A9389C">
        <w:rPr>
          <w:rFonts w:ascii="Arial" w:hAnsi="Arial" w:cs="Arial"/>
          <w:b w:val="0"/>
          <w:bCs/>
          <w:sz w:val="22"/>
        </w:rPr>
        <w:t>2021</w:t>
      </w:r>
      <w:r w:rsidR="005F6FB3">
        <w:rPr>
          <w:rFonts w:ascii="Arial" w:hAnsi="Arial" w:cs="Arial"/>
          <w:b w:val="0"/>
          <w:bCs/>
          <w:sz w:val="22"/>
        </w:rPr>
        <w:t>)</w:t>
      </w:r>
      <w:r w:rsidRPr="00A9389C">
        <w:rPr>
          <w:rFonts w:ascii="Arial" w:hAnsi="Arial" w:cs="Arial"/>
          <w:b w:val="0"/>
          <w:bCs/>
          <w:sz w:val="22"/>
        </w:rPr>
        <w:t xml:space="preserve"> </w:t>
      </w:r>
      <w:r w:rsidRPr="00A9389C">
        <w:rPr>
          <w:rFonts w:ascii="Arial" w:hAnsi="Arial" w:cs="Arial"/>
          <w:b w:val="0"/>
          <w:bCs/>
          <w:i/>
          <w:iCs/>
          <w:sz w:val="22"/>
        </w:rPr>
        <w:t>Patterns and trends in excess weight among adults in England</w:t>
      </w:r>
      <w:r w:rsidRPr="00A9389C">
        <w:rPr>
          <w:rFonts w:ascii="Arial" w:hAnsi="Arial" w:cs="Arial"/>
          <w:b w:val="0"/>
          <w:bCs/>
          <w:sz w:val="22"/>
        </w:rPr>
        <w:t xml:space="preserve">. Available at:  </w:t>
      </w:r>
      <w:hyperlink r:id="rId26" w:history="1">
        <w:r w:rsidRPr="00A9389C">
          <w:rPr>
            <w:rStyle w:val="Hyperlink"/>
            <w:rFonts w:ascii="Arial" w:hAnsi="Arial" w:cs="Arial"/>
            <w:b w:val="0"/>
            <w:bCs/>
            <w:sz w:val="22"/>
          </w:rPr>
          <w:t>https://ukhsa.blog.gov.uk/2021/03/04/patterns-and-trends-in-excess-weight-among-adults-in-england/</w:t>
        </w:r>
      </w:hyperlink>
      <w:r w:rsidRPr="00A9389C">
        <w:rPr>
          <w:rFonts w:ascii="Arial" w:hAnsi="Arial" w:cs="Arial"/>
          <w:b w:val="0"/>
          <w:bCs/>
          <w:sz w:val="22"/>
        </w:rPr>
        <w:t xml:space="preserve"> </w:t>
      </w:r>
      <w:r w:rsidR="00951020">
        <w:rPr>
          <w:rFonts w:ascii="Arial" w:hAnsi="Arial" w:cs="Arial"/>
          <w:b w:val="0"/>
          <w:bCs/>
          <w:color w:val="EE0000"/>
          <w:sz w:val="22"/>
        </w:rPr>
        <w:t xml:space="preserve"> </w:t>
      </w:r>
      <w:r w:rsidR="00002236" w:rsidRPr="00002236">
        <w:rPr>
          <w:rFonts w:ascii="Arial" w:hAnsi="Arial" w:cs="Arial"/>
          <w:b w:val="0"/>
          <w:bCs/>
          <w:sz w:val="22"/>
        </w:rPr>
        <w:t>(</w:t>
      </w:r>
      <w:r w:rsidR="00951020" w:rsidRPr="00002236">
        <w:rPr>
          <w:rFonts w:ascii="Arial" w:hAnsi="Arial" w:cs="Arial"/>
          <w:b w:val="0"/>
          <w:bCs/>
          <w:sz w:val="22"/>
        </w:rPr>
        <w:t>Accessed:</w:t>
      </w:r>
      <w:r w:rsidR="00E33026" w:rsidRPr="00002236">
        <w:rPr>
          <w:rFonts w:ascii="Arial" w:hAnsi="Arial" w:cs="Arial"/>
          <w:b w:val="0"/>
          <w:bCs/>
          <w:sz w:val="22"/>
        </w:rPr>
        <w:t xml:space="preserve"> </w:t>
      </w:r>
      <w:r w:rsidR="00002236" w:rsidRPr="00002236">
        <w:rPr>
          <w:rFonts w:ascii="Arial" w:hAnsi="Arial" w:cs="Arial"/>
          <w:b w:val="0"/>
          <w:bCs/>
          <w:sz w:val="22"/>
        </w:rPr>
        <w:t xml:space="preserve">15 </w:t>
      </w:r>
      <w:r w:rsidR="00E33026" w:rsidRPr="00002236">
        <w:rPr>
          <w:rFonts w:ascii="Arial" w:hAnsi="Arial" w:cs="Arial"/>
          <w:b w:val="0"/>
          <w:bCs/>
          <w:sz w:val="22"/>
        </w:rPr>
        <w:t>Novem</w:t>
      </w:r>
      <w:r w:rsidR="00002236" w:rsidRPr="00002236">
        <w:rPr>
          <w:rFonts w:ascii="Arial" w:hAnsi="Arial" w:cs="Arial"/>
          <w:b w:val="0"/>
          <w:bCs/>
          <w:sz w:val="22"/>
        </w:rPr>
        <w:t>ber 2025).</w:t>
      </w:r>
    </w:p>
    <w:p w14:paraId="136C2AA9" w14:textId="1FE10FB1" w:rsidR="00A9389C" w:rsidRDefault="00A9389C" w:rsidP="00A9389C">
      <w:pPr>
        <w:rPr>
          <w:rFonts w:ascii="Arial" w:hAnsi="Arial" w:cs="Arial"/>
          <w:b w:val="0"/>
          <w:bCs/>
          <w:sz w:val="22"/>
        </w:rPr>
      </w:pPr>
      <w:r w:rsidRPr="00A9389C">
        <w:rPr>
          <w:rFonts w:ascii="Arial" w:hAnsi="Arial" w:cs="Arial"/>
          <w:b w:val="0"/>
          <w:bCs/>
          <w:sz w:val="22"/>
        </w:rPr>
        <w:lastRenderedPageBreak/>
        <w:t xml:space="preserve">Jessiman, P.E. </w:t>
      </w:r>
      <w:r w:rsidRPr="00A9389C">
        <w:rPr>
          <w:rFonts w:ascii="Arial" w:hAnsi="Arial" w:cs="Arial"/>
          <w:b w:val="0"/>
          <w:bCs/>
          <w:i/>
          <w:iCs/>
          <w:sz w:val="22"/>
        </w:rPr>
        <w:t>et al.</w:t>
      </w:r>
      <w:r w:rsidRPr="00A9389C">
        <w:rPr>
          <w:rFonts w:ascii="Arial" w:hAnsi="Arial" w:cs="Arial"/>
          <w:b w:val="0"/>
          <w:bCs/>
          <w:sz w:val="22"/>
        </w:rPr>
        <w:t xml:space="preserve"> (2021) ‘A systems map of the determinants of child health inequalities in England at the local level’, </w:t>
      </w:r>
      <w:proofErr w:type="spellStart"/>
      <w:r w:rsidRPr="00A9389C">
        <w:rPr>
          <w:rFonts w:ascii="Arial" w:hAnsi="Arial" w:cs="Arial"/>
          <w:b w:val="0"/>
          <w:bCs/>
          <w:i/>
          <w:iCs/>
          <w:sz w:val="22"/>
        </w:rPr>
        <w:t>PloS</w:t>
      </w:r>
      <w:proofErr w:type="spellEnd"/>
      <w:r w:rsidRPr="00A9389C">
        <w:rPr>
          <w:rFonts w:ascii="Arial" w:hAnsi="Arial" w:cs="Arial"/>
          <w:b w:val="0"/>
          <w:bCs/>
          <w:i/>
          <w:iCs/>
          <w:sz w:val="22"/>
        </w:rPr>
        <w:t xml:space="preserve"> one,</w:t>
      </w:r>
      <w:r w:rsidRPr="00A9389C">
        <w:rPr>
          <w:rFonts w:ascii="Arial" w:hAnsi="Arial" w:cs="Arial"/>
          <w:b w:val="0"/>
          <w:bCs/>
          <w:sz w:val="22"/>
        </w:rPr>
        <w:t xml:space="preserve"> 16(2), p. e0245577. Available at: </w:t>
      </w:r>
      <w:hyperlink r:id="rId27" w:history="1">
        <w:r w:rsidR="0065784F" w:rsidRPr="00A9389C">
          <w:rPr>
            <w:rStyle w:val="Hyperlink"/>
            <w:rFonts w:ascii="Arial" w:hAnsi="Arial" w:cs="Arial"/>
            <w:b w:val="0"/>
            <w:bCs/>
            <w:sz w:val="22"/>
          </w:rPr>
          <w:t>https://doi.org/10.1371/journal.pone.0245577</w:t>
        </w:r>
      </w:hyperlink>
      <w:r w:rsidRPr="00A9389C">
        <w:rPr>
          <w:rFonts w:ascii="Arial" w:hAnsi="Arial" w:cs="Arial"/>
          <w:b w:val="0"/>
          <w:bCs/>
          <w:sz w:val="22"/>
        </w:rPr>
        <w:t>.</w:t>
      </w:r>
    </w:p>
    <w:p w14:paraId="37AD6246" w14:textId="5F20AE1B" w:rsidR="00A9389C" w:rsidRDefault="00A9389C" w:rsidP="00A9389C">
      <w:pPr>
        <w:rPr>
          <w:rFonts w:ascii="Arial" w:hAnsi="Arial" w:cs="Arial"/>
          <w:b w:val="0"/>
          <w:bCs/>
          <w:sz w:val="22"/>
        </w:rPr>
      </w:pPr>
      <w:r w:rsidRPr="00A9389C">
        <w:rPr>
          <w:rFonts w:ascii="Arial" w:hAnsi="Arial" w:cs="Arial"/>
          <w:b w:val="0"/>
          <w:bCs/>
          <w:sz w:val="22"/>
        </w:rPr>
        <w:t xml:space="preserve">Katsoulis, M. </w:t>
      </w:r>
      <w:r w:rsidRPr="00A9389C">
        <w:rPr>
          <w:rFonts w:ascii="Arial" w:hAnsi="Arial" w:cs="Arial"/>
          <w:b w:val="0"/>
          <w:bCs/>
          <w:i/>
          <w:iCs/>
          <w:sz w:val="22"/>
        </w:rPr>
        <w:t>et al.</w:t>
      </w:r>
      <w:r w:rsidRPr="00A9389C">
        <w:rPr>
          <w:rFonts w:ascii="Arial" w:hAnsi="Arial" w:cs="Arial"/>
          <w:b w:val="0"/>
          <w:bCs/>
          <w:sz w:val="22"/>
        </w:rPr>
        <w:t xml:space="preserve"> (2021) ‘Identifying adults at high-risk for change in weight and BMI in England: a longitudinal, large-scale, population-based cohort study using electronic health records’, </w:t>
      </w:r>
      <w:r w:rsidRPr="00A9389C">
        <w:rPr>
          <w:rFonts w:ascii="Arial" w:hAnsi="Arial" w:cs="Arial"/>
          <w:b w:val="0"/>
          <w:bCs/>
          <w:i/>
          <w:iCs/>
          <w:sz w:val="22"/>
        </w:rPr>
        <w:t>Diabetes &amp; endocrinology</w:t>
      </w:r>
      <w:r w:rsidRPr="00A9389C">
        <w:rPr>
          <w:rFonts w:ascii="Arial" w:hAnsi="Arial" w:cs="Arial"/>
          <w:b w:val="0"/>
          <w:bCs/>
          <w:sz w:val="22"/>
        </w:rPr>
        <w:t xml:space="preserve">, 9(10), pp. 681–694. Available at: </w:t>
      </w:r>
      <w:hyperlink r:id="rId28" w:history="1">
        <w:r w:rsidR="0065784F" w:rsidRPr="00A9389C">
          <w:rPr>
            <w:rStyle w:val="Hyperlink"/>
            <w:rFonts w:ascii="Arial" w:hAnsi="Arial" w:cs="Arial"/>
            <w:b w:val="0"/>
            <w:bCs/>
            <w:sz w:val="22"/>
          </w:rPr>
          <w:t>https://doi.org/10.1016/S2213-8587(21)00207-2</w:t>
        </w:r>
      </w:hyperlink>
      <w:r w:rsidRPr="00A9389C">
        <w:rPr>
          <w:rFonts w:ascii="Arial" w:hAnsi="Arial" w:cs="Arial"/>
          <w:b w:val="0"/>
          <w:bCs/>
          <w:sz w:val="22"/>
        </w:rPr>
        <w:t>.</w:t>
      </w:r>
    </w:p>
    <w:p w14:paraId="3DA9A962" w14:textId="72E530EE" w:rsidR="003635F9" w:rsidRPr="003635F9" w:rsidRDefault="003635F9" w:rsidP="003635F9">
      <w:pPr>
        <w:rPr>
          <w:rFonts w:ascii="Arial" w:hAnsi="Arial" w:cs="Arial"/>
          <w:b w:val="0"/>
          <w:bCs/>
          <w:sz w:val="22"/>
        </w:rPr>
      </w:pPr>
      <w:r w:rsidRPr="003635F9">
        <w:rPr>
          <w:rFonts w:ascii="Arial" w:hAnsi="Arial" w:cs="Arial"/>
          <w:b w:val="0"/>
          <w:bCs/>
          <w:sz w:val="22"/>
        </w:rPr>
        <w:t xml:space="preserve">Kelly, Y. </w:t>
      </w:r>
      <w:r w:rsidRPr="003635F9">
        <w:rPr>
          <w:rFonts w:ascii="Arial" w:hAnsi="Arial" w:cs="Arial"/>
          <w:b w:val="0"/>
          <w:bCs/>
          <w:i/>
          <w:iCs/>
          <w:sz w:val="22"/>
        </w:rPr>
        <w:t>et al.</w:t>
      </w:r>
      <w:r w:rsidRPr="003635F9">
        <w:rPr>
          <w:rFonts w:ascii="Arial" w:hAnsi="Arial" w:cs="Arial"/>
          <w:b w:val="0"/>
          <w:bCs/>
          <w:sz w:val="22"/>
        </w:rPr>
        <w:t xml:space="preserve"> (2016) ‘BMI Development and Early Adolescent Psychosocial Well-Being: UK Millennium Cohort Study’.</w:t>
      </w:r>
      <w:r w:rsidR="000D3DC7">
        <w:rPr>
          <w:rFonts w:ascii="Arial" w:hAnsi="Arial" w:cs="Arial"/>
          <w:b w:val="0"/>
          <w:bCs/>
          <w:sz w:val="22"/>
        </w:rPr>
        <w:t xml:space="preserve"> </w:t>
      </w:r>
    </w:p>
    <w:p w14:paraId="119FD8D8" w14:textId="0636BFE5" w:rsidR="00A9389C" w:rsidRDefault="00A9389C" w:rsidP="00A9389C">
      <w:pPr>
        <w:rPr>
          <w:rFonts w:ascii="Arial" w:hAnsi="Arial" w:cs="Arial"/>
          <w:b w:val="0"/>
          <w:bCs/>
          <w:sz w:val="22"/>
        </w:rPr>
      </w:pPr>
      <w:r w:rsidRPr="00A9389C">
        <w:rPr>
          <w:rFonts w:ascii="Arial" w:hAnsi="Arial" w:cs="Arial"/>
          <w:b w:val="0"/>
          <w:bCs/>
          <w:sz w:val="22"/>
        </w:rPr>
        <w:t xml:space="preserve">Langford, R. </w:t>
      </w:r>
      <w:r w:rsidRPr="00A9389C">
        <w:rPr>
          <w:rFonts w:ascii="Arial" w:hAnsi="Arial" w:cs="Arial"/>
          <w:b w:val="0"/>
          <w:bCs/>
          <w:i/>
          <w:iCs/>
          <w:sz w:val="22"/>
        </w:rPr>
        <w:t>et al.</w:t>
      </w:r>
      <w:r w:rsidRPr="00A9389C">
        <w:rPr>
          <w:rFonts w:ascii="Arial" w:hAnsi="Arial" w:cs="Arial"/>
          <w:b w:val="0"/>
          <w:bCs/>
          <w:sz w:val="22"/>
        </w:rPr>
        <w:t xml:space="preserve"> (2022) ‘Links between obesity, weight stigma and learning in adolescence: a qualitative study’, </w:t>
      </w:r>
      <w:r w:rsidRPr="00A9389C">
        <w:rPr>
          <w:rFonts w:ascii="Arial" w:hAnsi="Arial" w:cs="Arial"/>
          <w:b w:val="0"/>
          <w:bCs/>
          <w:i/>
          <w:iCs/>
          <w:sz w:val="22"/>
        </w:rPr>
        <w:t>BMC public health</w:t>
      </w:r>
      <w:r w:rsidRPr="00A9389C">
        <w:rPr>
          <w:rFonts w:ascii="Arial" w:hAnsi="Arial" w:cs="Arial"/>
          <w:b w:val="0"/>
          <w:bCs/>
          <w:sz w:val="22"/>
        </w:rPr>
        <w:t xml:space="preserve">, 22(1). Available at: </w:t>
      </w:r>
      <w:hyperlink r:id="rId29" w:history="1">
        <w:r w:rsidR="0065784F" w:rsidRPr="00A9389C">
          <w:rPr>
            <w:rStyle w:val="Hyperlink"/>
            <w:rFonts w:ascii="Arial" w:hAnsi="Arial" w:cs="Arial"/>
            <w:b w:val="0"/>
            <w:bCs/>
            <w:sz w:val="22"/>
          </w:rPr>
          <w:t>https://doi.org/10.1186/s12889-022-12538-w</w:t>
        </w:r>
      </w:hyperlink>
      <w:r w:rsidRPr="00A9389C">
        <w:rPr>
          <w:rFonts w:ascii="Arial" w:hAnsi="Arial" w:cs="Arial"/>
          <w:b w:val="0"/>
          <w:bCs/>
          <w:sz w:val="22"/>
        </w:rPr>
        <w:t>.</w:t>
      </w:r>
    </w:p>
    <w:p w14:paraId="3C4E9FE6"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Li, X. and Cong, Y. (2024) ‘Exploring barriers and ethical challenges to medical data sharing: perspectives from Chinese researchers’, </w:t>
      </w:r>
      <w:r w:rsidRPr="00A9389C">
        <w:rPr>
          <w:rFonts w:ascii="Arial" w:hAnsi="Arial" w:cs="Arial"/>
          <w:b w:val="0"/>
          <w:bCs/>
          <w:i/>
          <w:iCs/>
          <w:sz w:val="22"/>
        </w:rPr>
        <w:t>BMC medical ethics</w:t>
      </w:r>
      <w:r w:rsidRPr="00A9389C">
        <w:rPr>
          <w:rFonts w:ascii="Arial" w:hAnsi="Arial" w:cs="Arial"/>
          <w:b w:val="0"/>
          <w:bCs/>
          <w:sz w:val="22"/>
        </w:rPr>
        <w:t xml:space="preserve">, 25(1). Available at: </w:t>
      </w:r>
      <w:hyperlink r:id="rId30" w:history="1">
        <w:r w:rsidRPr="00A9389C">
          <w:rPr>
            <w:rStyle w:val="Hyperlink"/>
            <w:rFonts w:ascii="Arial" w:hAnsi="Arial" w:cs="Arial"/>
            <w:b w:val="0"/>
            <w:bCs/>
            <w:sz w:val="22"/>
          </w:rPr>
          <w:t>https://doi.org/10.1186/s12910-024-01135-8</w:t>
        </w:r>
      </w:hyperlink>
      <w:r w:rsidRPr="00A9389C">
        <w:rPr>
          <w:rFonts w:ascii="Arial" w:hAnsi="Arial" w:cs="Arial"/>
          <w:b w:val="0"/>
          <w:bCs/>
          <w:sz w:val="22"/>
        </w:rPr>
        <w:t>.</w:t>
      </w:r>
    </w:p>
    <w:p w14:paraId="2F5914B2"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Medina, Y. </w:t>
      </w:r>
      <w:r w:rsidRPr="00A9389C">
        <w:rPr>
          <w:rFonts w:ascii="Arial" w:hAnsi="Arial" w:cs="Arial"/>
          <w:b w:val="0"/>
          <w:bCs/>
          <w:i/>
          <w:iCs/>
          <w:sz w:val="22"/>
        </w:rPr>
        <w:t>et al.</w:t>
      </w:r>
      <w:r w:rsidRPr="00A9389C">
        <w:rPr>
          <w:rFonts w:ascii="Arial" w:hAnsi="Arial" w:cs="Arial"/>
          <w:b w:val="0"/>
          <w:bCs/>
          <w:sz w:val="22"/>
        </w:rPr>
        <w:t xml:space="preserve"> (2024) ‘A Systematic Scoping Review of Essential Methodological Elements for Developing a Tool to Improve the Reporting of Consensus Studies in Classification, Diagnostic Criteria, and Guidelines Development’, </w:t>
      </w:r>
      <w:r w:rsidRPr="00A9389C">
        <w:rPr>
          <w:rFonts w:ascii="Arial" w:hAnsi="Arial" w:cs="Arial"/>
          <w:b w:val="0"/>
          <w:bCs/>
          <w:i/>
          <w:iCs/>
          <w:sz w:val="22"/>
        </w:rPr>
        <w:t>Journal of multidisciplinary healthcare</w:t>
      </w:r>
      <w:r w:rsidRPr="00A9389C">
        <w:rPr>
          <w:rFonts w:ascii="Arial" w:hAnsi="Arial" w:cs="Arial"/>
          <w:b w:val="0"/>
          <w:bCs/>
          <w:sz w:val="22"/>
        </w:rPr>
        <w:t xml:space="preserve">, 17, pp. 5813–5830. Available at: </w:t>
      </w:r>
      <w:hyperlink r:id="rId31" w:history="1">
        <w:r w:rsidRPr="00A9389C">
          <w:rPr>
            <w:rStyle w:val="Hyperlink"/>
            <w:rFonts w:ascii="Arial" w:hAnsi="Arial" w:cs="Arial"/>
            <w:b w:val="0"/>
            <w:bCs/>
            <w:sz w:val="22"/>
          </w:rPr>
          <w:t>https://doi.org/10.2147/JMDH.S484715</w:t>
        </w:r>
      </w:hyperlink>
      <w:r w:rsidRPr="00A9389C">
        <w:rPr>
          <w:rFonts w:ascii="Arial" w:hAnsi="Arial" w:cs="Arial"/>
          <w:b w:val="0"/>
          <w:bCs/>
          <w:sz w:val="22"/>
        </w:rPr>
        <w:t>.</w:t>
      </w:r>
    </w:p>
    <w:p w14:paraId="077BB7DA"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Ocké, M.C. </w:t>
      </w:r>
      <w:r w:rsidRPr="00A9389C">
        <w:rPr>
          <w:rFonts w:ascii="Arial" w:hAnsi="Arial" w:cs="Arial"/>
          <w:b w:val="0"/>
          <w:bCs/>
          <w:i/>
          <w:iCs/>
          <w:sz w:val="22"/>
        </w:rPr>
        <w:t>et al.</w:t>
      </w:r>
      <w:r w:rsidRPr="00A9389C">
        <w:rPr>
          <w:rFonts w:ascii="Arial" w:hAnsi="Arial" w:cs="Arial"/>
          <w:b w:val="0"/>
          <w:bCs/>
          <w:sz w:val="22"/>
        </w:rPr>
        <w:t xml:space="preserve"> (2021) ‘The essential role of food composition databases for public health nutrition – Experiences from the Netherlands’, </w:t>
      </w:r>
      <w:r w:rsidRPr="00A9389C">
        <w:rPr>
          <w:rFonts w:ascii="Arial" w:hAnsi="Arial" w:cs="Arial"/>
          <w:b w:val="0"/>
          <w:bCs/>
          <w:i/>
          <w:iCs/>
          <w:sz w:val="22"/>
        </w:rPr>
        <w:t>Journal of food composition and analysis</w:t>
      </w:r>
      <w:r w:rsidRPr="00A9389C">
        <w:rPr>
          <w:rFonts w:ascii="Arial" w:hAnsi="Arial" w:cs="Arial"/>
          <w:b w:val="0"/>
          <w:bCs/>
          <w:sz w:val="22"/>
        </w:rPr>
        <w:t xml:space="preserve">, 101. Available at: </w:t>
      </w:r>
      <w:hyperlink r:id="rId32" w:history="1">
        <w:r w:rsidRPr="00A9389C">
          <w:rPr>
            <w:rStyle w:val="Hyperlink"/>
            <w:rFonts w:ascii="Arial" w:hAnsi="Arial" w:cs="Arial"/>
            <w:b w:val="0"/>
            <w:bCs/>
            <w:sz w:val="22"/>
          </w:rPr>
          <w:t>https://doi.org/10.1016/j.jfca.2021.103967</w:t>
        </w:r>
      </w:hyperlink>
      <w:r w:rsidRPr="00A9389C">
        <w:rPr>
          <w:rFonts w:ascii="Arial" w:hAnsi="Arial" w:cs="Arial"/>
          <w:b w:val="0"/>
          <w:bCs/>
          <w:sz w:val="22"/>
        </w:rPr>
        <w:t>.</w:t>
      </w:r>
    </w:p>
    <w:p w14:paraId="3048C8BD" w14:textId="77777777" w:rsidR="00A9389C" w:rsidRPr="00A9389C" w:rsidRDefault="00A9389C" w:rsidP="00A9389C">
      <w:pPr>
        <w:rPr>
          <w:rFonts w:ascii="Arial" w:hAnsi="Arial" w:cs="Arial"/>
          <w:b w:val="0"/>
          <w:bCs/>
          <w:sz w:val="22"/>
        </w:rPr>
      </w:pPr>
      <w:r w:rsidRPr="00A9389C">
        <w:rPr>
          <w:rFonts w:ascii="Arial" w:hAnsi="Arial" w:cs="Arial"/>
          <w:b w:val="0"/>
          <w:bCs/>
          <w:sz w:val="22"/>
        </w:rPr>
        <w:lastRenderedPageBreak/>
        <w:t xml:space="preserve">Odoms-Young, A. </w:t>
      </w:r>
      <w:r w:rsidRPr="00A9389C">
        <w:rPr>
          <w:rFonts w:ascii="Arial" w:hAnsi="Arial" w:cs="Arial"/>
          <w:b w:val="0"/>
          <w:bCs/>
          <w:i/>
          <w:iCs/>
          <w:sz w:val="22"/>
        </w:rPr>
        <w:t>et al.</w:t>
      </w:r>
      <w:r w:rsidRPr="00A9389C">
        <w:rPr>
          <w:rFonts w:ascii="Arial" w:hAnsi="Arial" w:cs="Arial"/>
          <w:b w:val="0"/>
          <w:bCs/>
          <w:sz w:val="22"/>
        </w:rPr>
        <w:t xml:space="preserve"> (2024) ‘Food Insecurity, Neighbourhood Food Environment, and Health Disparities: State of the Science, Research Gaps and Opportunities’, </w:t>
      </w:r>
      <w:r w:rsidRPr="00A9389C">
        <w:rPr>
          <w:rFonts w:ascii="Arial" w:hAnsi="Arial" w:cs="Arial"/>
          <w:b w:val="0"/>
          <w:bCs/>
          <w:i/>
          <w:iCs/>
          <w:sz w:val="22"/>
        </w:rPr>
        <w:t>The American journal of clinical nutrition</w:t>
      </w:r>
      <w:r w:rsidRPr="00A9389C">
        <w:rPr>
          <w:rFonts w:ascii="Arial" w:hAnsi="Arial" w:cs="Arial"/>
          <w:b w:val="0"/>
          <w:bCs/>
          <w:sz w:val="22"/>
        </w:rPr>
        <w:t xml:space="preserve">, 119(3), pp. 850–861. Available at: </w:t>
      </w:r>
      <w:hyperlink r:id="rId33" w:history="1">
        <w:r w:rsidRPr="00A9389C">
          <w:rPr>
            <w:rStyle w:val="Hyperlink"/>
            <w:rFonts w:ascii="Arial" w:hAnsi="Arial" w:cs="Arial"/>
            <w:b w:val="0"/>
            <w:bCs/>
            <w:sz w:val="22"/>
          </w:rPr>
          <w:t>https://doi.org/10.1016/j.ajcnut.2023.12.019</w:t>
        </w:r>
      </w:hyperlink>
      <w:r w:rsidRPr="00A9389C">
        <w:rPr>
          <w:rFonts w:ascii="Arial" w:hAnsi="Arial" w:cs="Arial"/>
          <w:b w:val="0"/>
          <w:bCs/>
          <w:sz w:val="22"/>
        </w:rPr>
        <w:t>.</w:t>
      </w:r>
    </w:p>
    <w:p w14:paraId="7349CA62"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Ofer, S. </w:t>
      </w:r>
      <w:r w:rsidRPr="00A9389C">
        <w:rPr>
          <w:rFonts w:ascii="Arial" w:hAnsi="Arial" w:cs="Arial"/>
          <w:b w:val="0"/>
          <w:bCs/>
          <w:i/>
          <w:iCs/>
          <w:sz w:val="22"/>
        </w:rPr>
        <w:t>et al.</w:t>
      </w:r>
      <w:r w:rsidRPr="00A9389C">
        <w:rPr>
          <w:rFonts w:ascii="Arial" w:hAnsi="Arial" w:cs="Arial"/>
          <w:b w:val="0"/>
          <w:bCs/>
          <w:sz w:val="22"/>
        </w:rPr>
        <w:t xml:space="preserve"> (2022) ‘The association between childhood trauma and overweight and obesity in young adults: the mediating role of food addiction’. Available at: </w:t>
      </w:r>
      <w:hyperlink r:id="rId34" w:history="1">
        <w:r w:rsidRPr="00A9389C">
          <w:rPr>
            <w:rStyle w:val="Hyperlink"/>
            <w:rFonts w:ascii="Arial" w:hAnsi="Arial" w:cs="Arial"/>
            <w:b w:val="0"/>
            <w:bCs/>
            <w:sz w:val="22"/>
          </w:rPr>
          <w:t>https://doi.org/10.1007/s40519-022-01454-y</w:t>
        </w:r>
      </w:hyperlink>
      <w:r w:rsidRPr="00A9389C">
        <w:rPr>
          <w:rFonts w:ascii="Arial" w:hAnsi="Arial" w:cs="Arial"/>
          <w:b w:val="0"/>
          <w:bCs/>
          <w:sz w:val="22"/>
        </w:rPr>
        <w:t>.</w:t>
      </w:r>
    </w:p>
    <w:p w14:paraId="70E5F5A1"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Perry, B.I. </w:t>
      </w:r>
      <w:r w:rsidRPr="00A9389C">
        <w:rPr>
          <w:rFonts w:ascii="Arial" w:hAnsi="Arial" w:cs="Arial"/>
          <w:b w:val="0"/>
          <w:bCs/>
          <w:i/>
          <w:iCs/>
          <w:sz w:val="22"/>
        </w:rPr>
        <w:t>et al.</w:t>
      </w:r>
      <w:r w:rsidRPr="00A9389C">
        <w:rPr>
          <w:rFonts w:ascii="Arial" w:hAnsi="Arial" w:cs="Arial"/>
          <w:b w:val="0"/>
          <w:bCs/>
          <w:sz w:val="22"/>
        </w:rPr>
        <w:t xml:space="preserve"> (2020) ‘Insulin resistance and obesity, and their association with depression in relatively young people: findings from a large UK birth cohort’, </w:t>
      </w:r>
      <w:r w:rsidRPr="00A9389C">
        <w:rPr>
          <w:rFonts w:ascii="Arial" w:hAnsi="Arial" w:cs="Arial"/>
          <w:b w:val="0"/>
          <w:bCs/>
          <w:i/>
          <w:iCs/>
          <w:sz w:val="22"/>
        </w:rPr>
        <w:t>Psychological medicine</w:t>
      </w:r>
      <w:r w:rsidRPr="00A9389C">
        <w:rPr>
          <w:rFonts w:ascii="Arial" w:hAnsi="Arial" w:cs="Arial"/>
          <w:b w:val="0"/>
          <w:bCs/>
          <w:sz w:val="22"/>
        </w:rPr>
        <w:t xml:space="preserve">, 50(4), pp. 556–565. Available at: </w:t>
      </w:r>
      <w:hyperlink r:id="rId35" w:history="1">
        <w:r w:rsidRPr="00A9389C">
          <w:rPr>
            <w:rStyle w:val="Hyperlink"/>
            <w:rFonts w:ascii="Arial" w:hAnsi="Arial" w:cs="Arial"/>
            <w:b w:val="0"/>
            <w:bCs/>
            <w:sz w:val="22"/>
          </w:rPr>
          <w:t>https://doi.org/10.1017/S0033291719000308</w:t>
        </w:r>
      </w:hyperlink>
      <w:r w:rsidRPr="00A9389C">
        <w:rPr>
          <w:rFonts w:ascii="Arial" w:hAnsi="Arial" w:cs="Arial"/>
          <w:b w:val="0"/>
          <w:bCs/>
          <w:sz w:val="22"/>
        </w:rPr>
        <w:t>.</w:t>
      </w:r>
    </w:p>
    <w:p w14:paraId="410D0E36"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Rubio-Tomás, T., </w:t>
      </w:r>
      <w:r w:rsidRPr="00A9389C">
        <w:rPr>
          <w:rFonts w:ascii="Arial" w:hAnsi="Arial" w:cs="Arial"/>
          <w:b w:val="0"/>
          <w:bCs/>
          <w:i/>
          <w:iCs/>
          <w:sz w:val="22"/>
        </w:rPr>
        <w:t>et al.</w:t>
      </w:r>
      <w:r w:rsidRPr="00A9389C">
        <w:rPr>
          <w:rFonts w:ascii="Arial" w:hAnsi="Arial" w:cs="Arial"/>
          <w:b w:val="0"/>
          <w:bCs/>
          <w:sz w:val="22"/>
        </w:rPr>
        <w:t xml:space="preserve"> (2022) ‘Lockdown Due to COVID-19 and Its Consequences on Diet, Physical Activity, Lifestyle, and Other Aspects of Daily Life Worldwide: A Narrative Review’, </w:t>
      </w:r>
      <w:r w:rsidRPr="00A9389C">
        <w:rPr>
          <w:rFonts w:ascii="Arial" w:hAnsi="Arial" w:cs="Arial"/>
          <w:b w:val="0"/>
          <w:bCs/>
          <w:i/>
          <w:iCs/>
          <w:sz w:val="22"/>
        </w:rPr>
        <w:t>International journal of environmental research and public health</w:t>
      </w:r>
      <w:r w:rsidRPr="00A9389C">
        <w:rPr>
          <w:rFonts w:ascii="Arial" w:hAnsi="Arial" w:cs="Arial"/>
          <w:b w:val="0"/>
          <w:bCs/>
          <w:sz w:val="22"/>
        </w:rPr>
        <w:t xml:space="preserve">, 19(11), p. 6832. Available at: </w:t>
      </w:r>
      <w:hyperlink r:id="rId36" w:history="1">
        <w:r w:rsidRPr="00A9389C">
          <w:rPr>
            <w:rStyle w:val="Hyperlink"/>
            <w:rFonts w:ascii="Arial" w:hAnsi="Arial" w:cs="Arial"/>
            <w:b w:val="0"/>
            <w:bCs/>
            <w:sz w:val="22"/>
          </w:rPr>
          <w:t>https://doi.org/10.3390/ijerph19116832</w:t>
        </w:r>
      </w:hyperlink>
      <w:r w:rsidRPr="00A9389C">
        <w:rPr>
          <w:rFonts w:ascii="Arial" w:hAnsi="Arial" w:cs="Arial"/>
          <w:b w:val="0"/>
          <w:bCs/>
          <w:sz w:val="22"/>
        </w:rPr>
        <w:t>.</w:t>
      </w:r>
    </w:p>
    <w:p w14:paraId="2CE6F6AC"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Schmidt, L. </w:t>
      </w:r>
      <w:r w:rsidRPr="00A9389C">
        <w:rPr>
          <w:rFonts w:ascii="Arial" w:hAnsi="Arial" w:cs="Arial"/>
          <w:b w:val="0"/>
          <w:bCs/>
          <w:i/>
          <w:iCs/>
          <w:sz w:val="22"/>
        </w:rPr>
        <w:t>et al.</w:t>
      </w:r>
      <w:r w:rsidRPr="00A9389C">
        <w:rPr>
          <w:rFonts w:ascii="Arial" w:hAnsi="Arial" w:cs="Arial"/>
          <w:b w:val="0"/>
          <w:bCs/>
          <w:sz w:val="22"/>
        </w:rPr>
        <w:t xml:space="preserve"> (2021) ‘Data extraction methods for systematic review (semi)automation: Update of a living systematic review [version 3; peer review: 3 approved]’, </w:t>
      </w:r>
      <w:r w:rsidRPr="00A9389C">
        <w:rPr>
          <w:rFonts w:ascii="Arial" w:hAnsi="Arial" w:cs="Arial"/>
          <w:b w:val="0"/>
          <w:bCs/>
          <w:i/>
          <w:iCs/>
          <w:sz w:val="22"/>
        </w:rPr>
        <w:t>F1000 research</w:t>
      </w:r>
      <w:r w:rsidRPr="00A9389C">
        <w:rPr>
          <w:rFonts w:ascii="Arial" w:hAnsi="Arial" w:cs="Arial"/>
          <w:b w:val="0"/>
          <w:bCs/>
          <w:sz w:val="22"/>
        </w:rPr>
        <w:t xml:space="preserve">, 10, p. 401. Available at: </w:t>
      </w:r>
      <w:hyperlink r:id="rId37" w:history="1">
        <w:r w:rsidRPr="00A9389C">
          <w:rPr>
            <w:rStyle w:val="Hyperlink"/>
            <w:rFonts w:ascii="Arial" w:hAnsi="Arial" w:cs="Arial"/>
            <w:b w:val="0"/>
            <w:bCs/>
            <w:sz w:val="22"/>
          </w:rPr>
          <w:t>https://doi.org/10.12688/f1000research.51117.3</w:t>
        </w:r>
      </w:hyperlink>
      <w:r w:rsidRPr="00A9389C">
        <w:rPr>
          <w:rFonts w:ascii="Arial" w:hAnsi="Arial" w:cs="Arial"/>
          <w:b w:val="0"/>
          <w:bCs/>
          <w:sz w:val="22"/>
        </w:rPr>
        <w:t>.</w:t>
      </w:r>
    </w:p>
    <w:p w14:paraId="33920225"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Shaw, L. </w:t>
      </w:r>
      <w:r w:rsidRPr="00A9389C">
        <w:rPr>
          <w:rFonts w:ascii="Arial" w:hAnsi="Arial" w:cs="Arial"/>
          <w:b w:val="0"/>
          <w:bCs/>
          <w:i/>
          <w:iCs/>
          <w:sz w:val="22"/>
        </w:rPr>
        <w:t>et al.</w:t>
      </w:r>
      <w:r w:rsidRPr="00A9389C">
        <w:rPr>
          <w:rFonts w:ascii="Arial" w:hAnsi="Arial" w:cs="Arial"/>
          <w:b w:val="0"/>
          <w:bCs/>
          <w:sz w:val="22"/>
        </w:rPr>
        <w:t xml:space="preserve"> (2021) ‘A “Rapid Best</w:t>
      </w:r>
      <w:r w:rsidRPr="00A9389C">
        <w:rPr>
          <w:rFonts w:ascii="Cambria Math" w:hAnsi="Cambria Math" w:cs="Cambria Math"/>
          <w:b w:val="0"/>
          <w:bCs/>
          <w:sz w:val="22"/>
        </w:rPr>
        <w:t>‐</w:t>
      </w:r>
      <w:r w:rsidRPr="00A9389C">
        <w:rPr>
          <w:rFonts w:ascii="Arial" w:hAnsi="Arial" w:cs="Arial"/>
          <w:b w:val="0"/>
          <w:bCs/>
          <w:sz w:val="22"/>
        </w:rPr>
        <w:t xml:space="preserve">Fit” model for framework synthesis: Using research objectives to structure analysis within a rapid review of qualitative evidence’, </w:t>
      </w:r>
      <w:r w:rsidRPr="00A9389C">
        <w:rPr>
          <w:rFonts w:ascii="Arial" w:hAnsi="Arial" w:cs="Arial"/>
          <w:b w:val="0"/>
          <w:bCs/>
          <w:i/>
          <w:iCs/>
          <w:sz w:val="22"/>
        </w:rPr>
        <w:t>Research synthesis methods</w:t>
      </w:r>
      <w:r w:rsidRPr="00A9389C">
        <w:rPr>
          <w:rFonts w:ascii="Arial" w:hAnsi="Arial" w:cs="Arial"/>
          <w:b w:val="0"/>
          <w:bCs/>
          <w:sz w:val="22"/>
        </w:rPr>
        <w:t xml:space="preserve">, 12(3), pp. 368–383. Available at: </w:t>
      </w:r>
      <w:hyperlink r:id="rId38" w:history="1">
        <w:r w:rsidRPr="00A9389C">
          <w:rPr>
            <w:rStyle w:val="Hyperlink"/>
            <w:rFonts w:ascii="Arial" w:hAnsi="Arial" w:cs="Arial"/>
            <w:b w:val="0"/>
            <w:bCs/>
            <w:sz w:val="22"/>
          </w:rPr>
          <w:t>https://doi.org/10.1002/jrsm.1462</w:t>
        </w:r>
      </w:hyperlink>
      <w:r w:rsidRPr="00A9389C">
        <w:rPr>
          <w:rFonts w:ascii="Arial" w:hAnsi="Arial" w:cs="Arial"/>
          <w:b w:val="0"/>
          <w:bCs/>
          <w:sz w:val="22"/>
        </w:rPr>
        <w:t>.</w:t>
      </w:r>
    </w:p>
    <w:p w14:paraId="0369213C"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Shaw, S. </w:t>
      </w:r>
      <w:r w:rsidRPr="00A9389C">
        <w:rPr>
          <w:rFonts w:ascii="Arial" w:hAnsi="Arial" w:cs="Arial"/>
          <w:b w:val="0"/>
          <w:bCs/>
          <w:i/>
          <w:iCs/>
          <w:sz w:val="22"/>
        </w:rPr>
        <w:t>et al.</w:t>
      </w:r>
      <w:r w:rsidRPr="00A9389C">
        <w:rPr>
          <w:rFonts w:ascii="Arial" w:hAnsi="Arial" w:cs="Arial"/>
          <w:b w:val="0"/>
          <w:bCs/>
          <w:sz w:val="22"/>
        </w:rPr>
        <w:t xml:space="preserve"> (2025) ‘The association between adolescents’ independent food purchasing and dietary quality differs by socioeconomic status: Findings from a pilot study’, </w:t>
      </w:r>
      <w:proofErr w:type="spellStart"/>
      <w:r w:rsidRPr="00A9389C">
        <w:rPr>
          <w:rFonts w:ascii="Arial" w:hAnsi="Arial" w:cs="Arial"/>
          <w:b w:val="0"/>
          <w:bCs/>
          <w:i/>
          <w:iCs/>
          <w:sz w:val="22"/>
        </w:rPr>
        <w:t>PloS</w:t>
      </w:r>
      <w:proofErr w:type="spellEnd"/>
      <w:r w:rsidRPr="00A9389C">
        <w:rPr>
          <w:rFonts w:ascii="Arial" w:hAnsi="Arial" w:cs="Arial"/>
          <w:b w:val="0"/>
          <w:bCs/>
          <w:i/>
          <w:iCs/>
          <w:sz w:val="22"/>
        </w:rPr>
        <w:t xml:space="preserve"> one</w:t>
      </w:r>
      <w:r w:rsidRPr="00A9389C">
        <w:rPr>
          <w:rFonts w:ascii="Arial" w:hAnsi="Arial" w:cs="Arial"/>
          <w:b w:val="0"/>
          <w:bCs/>
          <w:sz w:val="22"/>
        </w:rPr>
        <w:t xml:space="preserve">, 20(9), p. e0312903. Available at: </w:t>
      </w:r>
      <w:hyperlink r:id="rId39" w:history="1">
        <w:r w:rsidRPr="00A9389C">
          <w:rPr>
            <w:rStyle w:val="Hyperlink"/>
            <w:rFonts w:ascii="Arial" w:hAnsi="Arial" w:cs="Arial"/>
            <w:b w:val="0"/>
            <w:bCs/>
            <w:sz w:val="22"/>
          </w:rPr>
          <w:t>https://doi.org/10.1371/journal.pone.0312903</w:t>
        </w:r>
      </w:hyperlink>
      <w:r w:rsidRPr="00A9389C">
        <w:rPr>
          <w:rFonts w:ascii="Arial" w:hAnsi="Arial" w:cs="Arial"/>
          <w:b w:val="0"/>
          <w:bCs/>
          <w:sz w:val="22"/>
        </w:rPr>
        <w:t>.</w:t>
      </w:r>
    </w:p>
    <w:p w14:paraId="732C9B76" w14:textId="727CCE00" w:rsidR="00A9389C" w:rsidRDefault="00A9389C" w:rsidP="00A9389C">
      <w:pPr>
        <w:rPr>
          <w:rFonts w:ascii="Arial" w:hAnsi="Arial" w:cs="Arial"/>
          <w:b w:val="0"/>
          <w:bCs/>
          <w:sz w:val="22"/>
        </w:rPr>
      </w:pPr>
      <w:r w:rsidRPr="00A9389C">
        <w:rPr>
          <w:rFonts w:ascii="Arial" w:hAnsi="Arial" w:cs="Arial"/>
          <w:b w:val="0"/>
          <w:bCs/>
          <w:sz w:val="22"/>
        </w:rPr>
        <w:lastRenderedPageBreak/>
        <w:t xml:space="preserve">Sujood, Hamid, S. and Bano, N. (2022) ‘Behavioural intention of traveling in the period of COVID-19: an application of the theory of planned behaviour (TPB) and perceived risk’, </w:t>
      </w:r>
      <w:r w:rsidRPr="00A9389C">
        <w:rPr>
          <w:rFonts w:ascii="Arial" w:hAnsi="Arial" w:cs="Arial"/>
          <w:b w:val="0"/>
          <w:bCs/>
          <w:i/>
          <w:iCs/>
          <w:sz w:val="22"/>
        </w:rPr>
        <w:t>International journal of tourism cities</w:t>
      </w:r>
      <w:r w:rsidRPr="00A9389C">
        <w:rPr>
          <w:rFonts w:ascii="Arial" w:hAnsi="Arial" w:cs="Arial"/>
          <w:b w:val="0"/>
          <w:bCs/>
          <w:sz w:val="22"/>
        </w:rPr>
        <w:t xml:space="preserve">, 8(2), pp. 357–378. Available at: </w:t>
      </w:r>
      <w:hyperlink r:id="rId40" w:history="1">
        <w:r w:rsidR="007B4A30" w:rsidRPr="00A9389C">
          <w:rPr>
            <w:rStyle w:val="Hyperlink"/>
            <w:rFonts w:ascii="Arial" w:hAnsi="Arial" w:cs="Arial"/>
            <w:b w:val="0"/>
            <w:bCs/>
            <w:sz w:val="22"/>
          </w:rPr>
          <w:t>https://doi.org/10.1108/IJTC-09-2020-0183</w:t>
        </w:r>
      </w:hyperlink>
      <w:r w:rsidRPr="00A9389C">
        <w:rPr>
          <w:rFonts w:ascii="Arial" w:hAnsi="Arial" w:cs="Arial"/>
          <w:b w:val="0"/>
          <w:bCs/>
          <w:sz w:val="22"/>
        </w:rPr>
        <w:t>.</w:t>
      </w:r>
    </w:p>
    <w:p w14:paraId="11550591"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Thomas, F. </w:t>
      </w:r>
      <w:r w:rsidRPr="00A9389C">
        <w:rPr>
          <w:rFonts w:ascii="Arial" w:hAnsi="Arial" w:cs="Arial"/>
          <w:b w:val="0"/>
          <w:bCs/>
          <w:i/>
          <w:iCs/>
          <w:sz w:val="22"/>
        </w:rPr>
        <w:t>et al.</w:t>
      </w:r>
      <w:r w:rsidRPr="00A9389C">
        <w:rPr>
          <w:rFonts w:ascii="Arial" w:hAnsi="Arial" w:cs="Arial"/>
          <w:b w:val="0"/>
          <w:bCs/>
          <w:sz w:val="22"/>
        </w:rPr>
        <w:t xml:space="preserve"> (2019) ‘Area deprivation, screen time and consumption of food and drink high in fat salt and sugar (HFSS) in young people: results from a cross-sectional study in the UK’, </w:t>
      </w:r>
      <w:r w:rsidRPr="00A9389C">
        <w:rPr>
          <w:rFonts w:ascii="Arial" w:hAnsi="Arial" w:cs="Arial"/>
          <w:b w:val="0"/>
          <w:bCs/>
          <w:i/>
          <w:iCs/>
          <w:sz w:val="22"/>
        </w:rPr>
        <w:t>BMJ open</w:t>
      </w:r>
      <w:r w:rsidRPr="00A9389C">
        <w:rPr>
          <w:rFonts w:ascii="Arial" w:hAnsi="Arial" w:cs="Arial"/>
          <w:b w:val="0"/>
          <w:bCs/>
          <w:sz w:val="22"/>
        </w:rPr>
        <w:t xml:space="preserve">, 9(6), p. e027333. Available at: </w:t>
      </w:r>
      <w:hyperlink r:id="rId41" w:history="1">
        <w:r w:rsidRPr="00A9389C">
          <w:rPr>
            <w:rStyle w:val="Hyperlink"/>
            <w:rFonts w:ascii="Arial" w:hAnsi="Arial" w:cs="Arial"/>
            <w:b w:val="0"/>
            <w:bCs/>
            <w:sz w:val="22"/>
          </w:rPr>
          <w:t>https://doi.org/10.1136/bmjopen-2018-027333</w:t>
        </w:r>
      </w:hyperlink>
      <w:r w:rsidRPr="00A9389C">
        <w:rPr>
          <w:rFonts w:ascii="Arial" w:hAnsi="Arial" w:cs="Arial"/>
          <w:b w:val="0"/>
          <w:bCs/>
          <w:sz w:val="22"/>
        </w:rPr>
        <w:t>.</w:t>
      </w:r>
    </w:p>
    <w:p w14:paraId="05C33D5B"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Fabio Valoppi </w:t>
      </w:r>
      <w:r w:rsidRPr="00A9389C">
        <w:rPr>
          <w:rFonts w:ascii="Arial" w:hAnsi="Arial" w:cs="Arial"/>
          <w:b w:val="0"/>
          <w:bCs/>
          <w:i/>
          <w:iCs/>
          <w:sz w:val="22"/>
        </w:rPr>
        <w:t>et al.</w:t>
      </w:r>
      <w:r w:rsidRPr="00A9389C">
        <w:rPr>
          <w:rFonts w:ascii="Arial" w:hAnsi="Arial" w:cs="Arial"/>
          <w:b w:val="0"/>
          <w:bCs/>
          <w:sz w:val="22"/>
        </w:rPr>
        <w:t xml:space="preserve"> (2021) ‘Insight on Current Advances in Food Science and Technology for Feeding the World Population’, </w:t>
      </w:r>
      <w:r w:rsidRPr="00A9389C">
        <w:rPr>
          <w:rFonts w:ascii="Arial" w:hAnsi="Arial" w:cs="Arial"/>
          <w:b w:val="0"/>
          <w:bCs/>
          <w:i/>
          <w:iCs/>
          <w:sz w:val="22"/>
        </w:rPr>
        <w:t>Frontiers in sustainable food systems</w:t>
      </w:r>
      <w:r w:rsidRPr="00A9389C">
        <w:rPr>
          <w:rFonts w:ascii="Arial" w:hAnsi="Arial" w:cs="Arial"/>
          <w:b w:val="0"/>
          <w:bCs/>
          <w:sz w:val="22"/>
        </w:rPr>
        <w:t xml:space="preserve">, 5. Available at: </w:t>
      </w:r>
      <w:hyperlink r:id="rId42" w:history="1">
        <w:r w:rsidRPr="00A9389C">
          <w:rPr>
            <w:rStyle w:val="Hyperlink"/>
            <w:rFonts w:ascii="Arial" w:hAnsi="Arial" w:cs="Arial"/>
            <w:b w:val="0"/>
            <w:bCs/>
            <w:sz w:val="22"/>
          </w:rPr>
          <w:t>https://doi.org/10.3389/fsufs.2021.626227</w:t>
        </w:r>
      </w:hyperlink>
      <w:r w:rsidRPr="00A9389C">
        <w:rPr>
          <w:rFonts w:ascii="Arial" w:hAnsi="Arial" w:cs="Arial"/>
          <w:b w:val="0"/>
          <w:bCs/>
          <w:sz w:val="22"/>
        </w:rPr>
        <w:t>.</w:t>
      </w:r>
    </w:p>
    <w:p w14:paraId="2E158FF2" w14:textId="77777777" w:rsidR="00A9389C" w:rsidRPr="00A9389C" w:rsidRDefault="00A9389C" w:rsidP="00A9389C">
      <w:pPr>
        <w:rPr>
          <w:rFonts w:ascii="Arial" w:hAnsi="Arial" w:cs="Arial"/>
          <w:b w:val="0"/>
          <w:bCs/>
          <w:sz w:val="22"/>
        </w:rPr>
      </w:pPr>
      <w:r w:rsidRPr="00A9389C">
        <w:rPr>
          <w:rFonts w:ascii="Arial" w:hAnsi="Arial" w:cs="Arial"/>
          <w:b w:val="0"/>
          <w:bCs/>
          <w:sz w:val="22"/>
        </w:rPr>
        <w:t xml:space="preserve">Viner, R.M. </w:t>
      </w:r>
      <w:r w:rsidRPr="00A9389C">
        <w:rPr>
          <w:rFonts w:ascii="Arial" w:hAnsi="Arial" w:cs="Arial"/>
          <w:b w:val="0"/>
          <w:bCs/>
          <w:i/>
          <w:iCs/>
          <w:sz w:val="22"/>
        </w:rPr>
        <w:t>et al.</w:t>
      </w:r>
      <w:r w:rsidRPr="00A9389C">
        <w:rPr>
          <w:rFonts w:ascii="Arial" w:hAnsi="Arial" w:cs="Arial"/>
          <w:b w:val="0"/>
          <w:bCs/>
          <w:sz w:val="22"/>
        </w:rPr>
        <w:t xml:space="preserve"> (2018) ‘Burden of child and adolescent obesity on health services in England’, </w:t>
      </w:r>
      <w:r w:rsidRPr="00A9389C">
        <w:rPr>
          <w:rFonts w:ascii="Arial" w:hAnsi="Arial" w:cs="Arial"/>
          <w:b w:val="0"/>
          <w:bCs/>
          <w:i/>
          <w:iCs/>
          <w:sz w:val="22"/>
        </w:rPr>
        <w:t>Archives of disease in childhood</w:t>
      </w:r>
      <w:r w:rsidRPr="00A9389C">
        <w:rPr>
          <w:rFonts w:ascii="Arial" w:hAnsi="Arial" w:cs="Arial"/>
          <w:b w:val="0"/>
          <w:bCs/>
          <w:sz w:val="22"/>
        </w:rPr>
        <w:t xml:space="preserve">, 103(3), pp. 247–254. Available at: </w:t>
      </w:r>
      <w:hyperlink r:id="rId43" w:history="1">
        <w:r w:rsidRPr="00A9389C">
          <w:rPr>
            <w:rStyle w:val="Hyperlink"/>
            <w:rFonts w:ascii="Arial" w:hAnsi="Arial" w:cs="Arial"/>
            <w:b w:val="0"/>
            <w:bCs/>
            <w:sz w:val="22"/>
          </w:rPr>
          <w:t>https://doi.org/10.1136/archdischild-2017-313009</w:t>
        </w:r>
      </w:hyperlink>
      <w:r w:rsidRPr="00A9389C">
        <w:rPr>
          <w:rFonts w:ascii="Arial" w:hAnsi="Arial" w:cs="Arial"/>
          <w:b w:val="0"/>
          <w:bCs/>
          <w:sz w:val="22"/>
        </w:rPr>
        <w:t>.</w:t>
      </w:r>
    </w:p>
    <w:p w14:paraId="0C40001F" w14:textId="67688F69" w:rsidR="00A9389C" w:rsidRDefault="00A9389C" w:rsidP="00A9389C">
      <w:pPr>
        <w:rPr>
          <w:rFonts w:ascii="Arial" w:hAnsi="Arial" w:cs="Arial"/>
          <w:b w:val="0"/>
          <w:bCs/>
          <w:sz w:val="22"/>
        </w:rPr>
      </w:pPr>
      <w:r w:rsidRPr="00A9389C">
        <w:rPr>
          <w:rFonts w:ascii="Arial" w:hAnsi="Arial" w:cs="Arial"/>
          <w:b w:val="0"/>
          <w:bCs/>
          <w:sz w:val="22"/>
        </w:rPr>
        <w:t xml:space="preserve">Weber, M.W. </w:t>
      </w:r>
      <w:r w:rsidRPr="00A9389C">
        <w:rPr>
          <w:rFonts w:ascii="Arial" w:hAnsi="Arial" w:cs="Arial"/>
          <w:b w:val="0"/>
          <w:bCs/>
          <w:i/>
          <w:iCs/>
          <w:sz w:val="22"/>
        </w:rPr>
        <w:t>et al.</w:t>
      </w:r>
      <w:r w:rsidRPr="00A9389C">
        <w:rPr>
          <w:rFonts w:ascii="Arial" w:hAnsi="Arial" w:cs="Arial"/>
          <w:b w:val="0"/>
          <w:bCs/>
          <w:sz w:val="22"/>
        </w:rPr>
        <w:t xml:space="preserve"> (2021) ‘Childhood overweight and obesity abatement policies in Europe’, </w:t>
      </w:r>
      <w:r w:rsidRPr="00A9389C">
        <w:rPr>
          <w:rFonts w:ascii="Arial" w:hAnsi="Arial" w:cs="Arial"/>
          <w:b w:val="0"/>
          <w:bCs/>
          <w:i/>
          <w:iCs/>
          <w:sz w:val="22"/>
        </w:rPr>
        <w:t>Obesity reviews</w:t>
      </w:r>
      <w:r w:rsidRPr="00A9389C">
        <w:rPr>
          <w:rFonts w:ascii="Arial" w:hAnsi="Arial" w:cs="Arial"/>
          <w:b w:val="0"/>
          <w:bCs/>
          <w:sz w:val="22"/>
        </w:rPr>
        <w:t xml:space="preserve"> [Preprint]. Available at: </w:t>
      </w:r>
      <w:hyperlink r:id="rId44" w:history="1">
        <w:r w:rsidR="007B4A30" w:rsidRPr="00A9389C">
          <w:rPr>
            <w:rStyle w:val="Hyperlink"/>
            <w:rFonts w:ascii="Arial" w:hAnsi="Arial" w:cs="Arial"/>
            <w:b w:val="0"/>
            <w:bCs/>
            <w:sz w:val="22"/>
          </w:rPr>
          <w:t>https://doi.org/10.1111/obr.13300</w:t>
        </w:r>
      </w:hyperlink>
      <w:r w:rsidRPr="00A9389C">
        <w:rPr>
          <w:rFonts w:ascii="Arial" w:hAnsi="Arial" w:cs="Arial"/>
          <w:b w:val="0"/>
          <w:bCs/>
          <w:sz w:val="22"/>
        </w:rPr>
        <w:t>.</w:t>
      </w:r>
    </w:p>
    <w:p w14:paraId="0E516A80" w14:textId="724CB1F7" w:rsidR="00A9389C" w:rsidRDefault="00A9389C" w:rsidP="00A9389C">
      <w:pPr>
        <w:rPr>
          <w:rFonts w:ascii="Arial" w:hAnsi="Arial" w:cs="Arial"/>
          <w:b w:val="0"/>
          <w:bCs/>
          <w:sz w:val="22"/>
        </w:rPr>
      </w:pPr>
      <w:r w:rsidRPr="00A9389C">
        <w:rPr>
          <w:rFonts w:ascii="Arial" w:hAnsi="Arial" w:cs="Arial"/>
          <w:b w:val="0"/>
          <w:bCs/>
          <w:sz w:val="22"/>
        </w:rPr>
        <w:t xml:space="preserve">Wickramasinghe, K. </w:t>
      </w:r>
      <w:r w:rsidRPr="00A9389C">
        <w:rPr>
          <w:rFonts w:ascii="Arial" w:hAnsi="Arial" w:cs="Arial"/>
          <w:b w:val="0"/>
          <w:bCs/>
          <w:i/>
          <w:iCs/>
          <w:sz w:val="22"/>
        </w:rPr>
        <w:t>et al.</w:t>
      </w:r>
      <w:r w:rsidRPr="00A9389C">
        <w:rPr>
          <w:rFonts w:ascii="Arial" w:hAnsi="Arial" w:cs="Arial"/>
          <w:b w:val="0"/>
          <w:bCs/>
          <w:sz w:val="22"/>
        </w:rPr>
        <w:t xml:space="preserve"> (2021) ‘Childhood overweight and obesity abatement policies in Europe’, </w:t>
      </w:r>
      <w:r w:rsidRPr="00A9389C">
        <w:rPr>
          <w:rFonts w:ascii="Arial" w:hAnsi="Arial" w:cs="Arial"/>
          <w:b w:val="0"/>
          <w:bCs/>
          <w:i/>
          <w:iCs/>
          <w:sz w:val="22"/>
        </w:rPr>
        <w:t>Obesity reviews</w:t>
      </w:r>
      <w:r w:rsidRPr="00A9389C">
        <w:rPr>
          <w:rFonts w:ascii="Arial" w:hAnsi="Arial" w:cs="Arial"/>
          <w:b w:val="0"/>
          <w:bCs/>
          <w:sz w:val="22"/>
        </w:rPr>
        <w:t xml:space="preserve">, 22(S6), pp. e13300-n/a. Available at: </w:t>
      </w:r>
      <w:hyperlink r:id="rId45" w:history="1">
        <w:r w:rsidR="000F7D38" w:rsidRPr="00A9389C">
          <w:rPr>
            <w:rStyle w:val="Hyperlink"/>
            <w:rFonts w:ascii="Arial" w:hAnsi="Arial" w:cs="Arial"/>
            <w:b w:val="0"/>
            <w:bCs/>
            <w:sz w:val="22"/>
          </w:rPr>
          <w:t>https://doi.org/10.1111/obr.13300</w:t>
        </w:r>
      </w:hyperlink>
      <w:r w:rsidRPr="00A9389C">
        <w:rPr>
          <w:rFonts w:ascii="Arial" w:hAnsi="Arial" w:cs="Arial"/>
          <w:b w:val="0"/>
          <w:bCs/>
          <w:sz w:val="22"/>
        </w:rPr>
        <w:t>.</w:t>
      </w:r>
    </w:p>
    <w:p w14:paraId="17CB667A" w14:textId="77777777" w:rsidR="00A80BA5" w:rsidRDefault="00A9389C" w:rsidP="00A9389C">
      <w:pPr>
        <w:rPr>
          <w:rFonts w:ascii="Arial" w:hAnsi="Arial" w:cs="Arial"/>
          <w:b w:val="0"/>
          <w:bCs/>
          <w:sz w:val="22"/>
        </w:rPr>
      </w:pPr>
      <w:r w:rsidRPr="00A9389C">
        <w:rPr>
          <w:rFonts w:ascii="Arial" w:hAnsi="Arial" w:cs="Arial"/>
          <w:b w:val="0"/>
          <w:bCs/>
          <w:sz w:val="22"/>
        </w:rPr>
        <w:t xml:space="preserve">Wu, Y., Li, D. and Vermund, S.H. (2024) ‘Advantages and Limitations of the Body Mass Index (BMI) to Assess Adult Obesity’, </w:t>
      </w:r>
      <w:r w:rsidRPr="00A9389C">
        <w:rPr>
          <w:rFonts w:ascii="Arial" w:hAnsi="Arial" w:cs="Arial"/>
          <w:b w:val="0"/>
          <w:bCs/>
          <w:i/>
          <w:iCs/>
          <w:sz w:val="22"/>
        </w:rPr>
        <w:t>International journal of environmental research and public health</w:t>
      </w:r>
      <w:r w:rsidRPr="00A9389C">
        <w:rPr>
          <w:rFonts w:ascii="Arial" w:hAnsi="Arial" w:cs="Arial"/>
          <w:b w:val="0"/>
          <w:bCs/>
          <w:sz w:val="22"/>
        </w:rPr>
        <w:t xml:space="preserve">, 21(6), p. 757. Available at: </w:t>
      </w:r>
      <w:hyperlink r:id="rId46" w:history="1">
        <w:r w:rsidRPr="00A9389C">
          <w:rPr>
            <w:rStyle w:val="Hyperlink"/>
            <w:rFonts w:ascii="Arial" w:hAnsi="Arial" w:cs="Arial"/>
            <w:b w:val="0"/>
            <w:bCs/>
            <w:sz w:val="22"/>
          </w:rPr>
          <w:t>https://doi.org/10.3390/ijerph21060757</w:t>
        </w:r>
      </w:hyperlink>
      <w:r w:rsidRPr="00A9389C">
        <w:rPr>
          <w:rFonts w:ascii="Arial" w:hAnsi="Arial" w:cs="Arial"/>
          <w:b w:val="0"/>
          <w:bCs/>
          <w:sz w:val="22"/>
        </w:rPr>
        <w:t>.</w:t>
      </w:r>
    </w:p>
    <w:p w14:paraId="1F69CA5C" w14:textId="6451237D" w:rsidR="00A9389C" w:rsidRPr="00A9389C" w:rsidRDefault="00A9389C" w:rsidP="00A9389C">
      <w:pPr>
        <w:rPr>
          <w:rFonts w:ascii="Arial" w:hAnsi="Arial" w:cs="Arial"/>
          <w:b w:val="0"/>
          <w:bCs/>
          <w:sz w:val="22"/>
        </w:rPr>
      </w:pPr>
      <w:r w:rsidRPr="00A9389C">
        <w:rPr>
          <w:rFonts w:ascii="Arial" w:hAnsi="Arial" w:cs="Arial"/>
          <w:b w:val="0"/>
          <w:bCs/>
          <w:sz w:val="22"/>
        </w:rPr>
        <w:lastRenderedPageBreak/>
        <w:t xml:space="preserve">Zhang, D. </w:t>
      </w:r>
      <w:r w:rsidRPr="00A9389C">
        <w:rPr>
          <w:rFonts w:ascii="Arial" w:hAnsi="Arial" w:cs="Arial"/>
          <w:b w:val="0"/>
          <w:bCs/>
          <w:i/>
          <w:iCs/>
          <w:sz w:val="22"/>
        </w:rPr>
        <w:t>et al.</w:t>
      </w:r>
      <w:r w:rsidRPr="00A9389C">
        <w:rPr>
          <w:rFonts w:ascii="Arial" w:hAnsi="Arial" w:cs="Arial"/>
          <w:b w:val="0"/>
          <w:bCs/>
          <w:sz w:val="22"/>
        </w:rPr>
        <w:t xml:space="preserve"> (2023) ‘A Systematic Review of Factors Influencing the Vitality of Public Open Spaces: A Novel Perspective Using Social–Ecological Model (SEM)’, </w:t>
      </w:r>
      <w:r w:rsidRPr="00A9389C">
        <w:rPr>
          <w:rFonts w:ascii="Arial" w:hAnsi="Arial" w:cs="Arial"/>
          <w:b w:val="0"/>
          <w:bCs/>
          <w:i/>
          <w:iCs/>
          <w:sz w:val="22"/>
        </w:rPr>
        <w:t>Sustainability</w:t>
      </w:r>
      <w:r w:rsidRPr="00A9389C">
        <w:rPr>
          <w:rFonts w:ascii="Arial" w:hAnsi="Arial" w:cs="Arial"/>
          <w:b w:val="0"/>
          <w:bCs/>
          <w:sz w:val="22"/>
        </w:rPr>
        <w:t xml:space="preserve">, 15(6), p. 5235. Available at: </w:t>
      </w:r>
      <w:hyperlink r:id="rId47" w:history="1">
        <w:r w:rsidRPr="00A9389C">
          <w:rPr>
            <w:rStyle w:val="Hyperlink"/>
            <w:rFonts w:ascii="Arial" w:hAnsi="Arial" w:cs="Arial"/>
            <w:b w:val="0"/>
            <w:bCs/>
            <w:sz w:val="22"/>
          </w:rPr>
          <w:t>https://doi.org/10.3390/su15065235</w:t>
        </w:r>
      </w:hyperlink>
      <w:r w:rsidRPr="00A9389C">
        <w:rPr>
          <w:rFonts w:ascii="Arial" w:hAnsi="Arial" w:cs="Arial"/>
          <w:b w:val="0"/>
          <w:bCs/>
          <w:sz w:val="22"/>
        </w:rPr>
        <w:t>.</w:t>
      </w:r>
    </w:p>
    <w:p w14:paraId="3884DF59" w14:textId="77777777" w:rsidR="00A9389C" w:rsidRPr="00A9389C" w:rsidRDefault="00A9389C" w:rsidP="00A9389C">
      <w:pPr>
        <w:rPr>
          <w:rFonts w:ascii="Arial" w:hAnsi="Arial" w:cs="Arial"/>
          <w:b w:val="0"/>
          <w:bCs/>
          <w:sz w:val="22"/>
        </w:rPr>
      </w:pPr>
      <w:proofErr w:type="spellStart"/>
      <w:r w:rsidRPr="00A9389C">
        <w:rPr>
          <w:rFonts w:ascii="Arial" w:hAnsi="Arial" w:cs="Arial"/>
          <w:b w:val="0"/>
          <w:bCs/>
          <w:sz w:val="22"/>
        </w:rPr>
        <w:t>Zientarska-Kayko</w:t>
      </w:r>
      <w:proofErr w:type="spellEnd"/>
      <w:r w:rsidRPr="00A9389C">
        <w:rPr>
          <w:rFonts w:ascii="Arial" w:hAnsi="Arial" w:cs="Arial"/>
          <w:b w:val="0"/>
          <w:bCs/>
          <w:sz w:val="22"/>
        </w:rPr>
        <w:t xml:space="preserve">, A., Brown, S.E. and Ireland, T.S. (2024) ‘Power of Zotero: Case Studies from the University of Waterloo’, </w:t>
      </w:r>
      <w:r w:rsidRPr="00A9389C">
        <w:rPr>
          <w:rFonts w:ascii="Arial" w:hAnsi="Arial" w:cs="Arial"/>
          <w:b w:val="0"/>
          <w:bCs/>
          <w:i/>
          <w:iCs/>
          <w:sz w:val="22"/>
        </w:rPr>
        <w:t>Journal of electronic resources librarianship</w:t>
      </w:r>
      <w:r w:rsidRPr="00A9389C">
        <w:rPr>
          <w:rFonts w:ascii="Arial" w:hAnsi="Arial" w:cs="Arial"/>
          <w:b w:val="0"/>
          <w:bCs/>
          <w:sz w:val="22"/>
        </w:rPr>
        <w:t xml:space="preserve">, 36(4), pp. 330–334. Available at: </w:t>
      </w:r>
      <w:hyperlink r:id="rId48" w:history="1">
        <w:r w:rsidRPr="00A9389C">
          <w:rPr>
            <w:rStyle w:val="Hyperlink"/>
            <w:rFonts w:ascii="Arial" w:hAnsi="Arial" w:cs="Arial"/>
            <w:b w:val="0"/>
            <w:bCs/>
            <w:sz w:val="22"/>
          </w:rPr>
          <w:t>https://doi.org/10.1080/1941126X.2024.2417125</w:t>
        </w:r>
      </w:hyperlink>
      <w:r w:rsidRPr="00A9389C">
        <w:rPr>
          <w:rFonts w:ascii="Arial" w:hAnsi="Arial" w:cs="Arial"/>
          <w:b w:val="0"/>
          <w:bCs/>
          <w:sz w:val="22"/>
        </w:rPr>
        <w:t>.</w:t>
      </w:r>
    </w:p>
    <w:p w14:paraId="5C792E73" w14:textId="77777777" w:rsidR="00A9389C" w:rsidRPr="00A9389C" w:rsidRDefault="00A9389C" w:rsidP="00A9389C">
      <w:pPr>
        <w:rPr>
          <w:rFonts w:ascii="Arial" w:hAnsi="Arial" w:cs="Arial"/>
          <w:b w:val="0"/>
          <w:bCs/>
          <w:sz w:val="22"/>
        </w:rPr>
      </w:pPr>
    </w:p>
    <w:p w14:paraId="2FF7D8CE" w14:textId="77777777" w:rsidR="00A9389C" w:rsidRPr="00A9389C" w:rsidRDefault="00A9389C" w:rsidP="00A9389C">
      <w:pPr>
        <w:rPr>
          <w:rFonts w:ascii="Arial" w:hAnsi="Arial" w:cs="Arial"/>
          <w:b w:val="0"/>
          <w:bCs/>
          <w:sz w:val="22"/>
        </w:rPr>
      </w:pPr>
    </w:p>
    <w:p w14:paraId="5245274F" w14:textId="77777777" w:rsidR="00A9389C" w:rsidRPr="00A9389C" w:rsidRDefault="00A9389C" w:rsidP="00A9389C">
      <w:pPr>
        <w:rPr>
          <w:rFonts w:ascii="Arial" w:hAnsi="Arial" w:cs="Arial"/>
          <w:b w:val="0"/>
          <w:bCs/>
          <w:sz w:val="22"/>
        </w:rPr>
      </w:pPr>
    </w:p>
    <w:p w14:paraId="4201DEAF" w14:textId="77777777" w:rsidR="00A9389C" w:rsidRPr="00A9389C" w:rsidRDefault="00A9389C" w:rsidP="00A9389C">
      <w:pPr>
        <w:rPr>
          <w:rFonts w:ascii="Arial" w:hAnsi="Arial" w:cs="Arial"/>
          <w:b w:val="0"/>
          <w:bCs/>
          <w:sz w:val="22"/>
        </w:rPr>
      </w:pPr>
    </w:p>
    <w:p w14:paraId="079E47EF" w14:textId="77777777" w:rsidR="006B4C32" w:rsidRPr="00982056" w:rsidRDefault="006B4C32" w:rsidP="006B4C32">
      <w:pPr>
        <w:rPr>
          <w:rFonts w:ascii="Arial" w:hAnsi="Arial" w:cs="Arial"/>
          <w:b w:val="0"/>
          <w:bCs/>
          <w:sz w:val="22"/>
        </w:rPr>
      </w:pPr>
    </w:p>
    <w:p w14:paraId="39F985A3" w14:textId="06193F35" w:rsidR="00152079" w:rsidRPr="00F35667" w:rsidRDefault="00152079" w:rsidP="00C97340">
      <w:pPr>
        <w:rPr>
          <w:rFonts w:ascii="Arial" w:hAnsi="Arial" w:cs="Arial"/>
          <w:b w:val="0"/>
          <w:sz w:val="22"/>
        </w:rPr>
      </w:pPr>
    </w:p>
    <w:p w14:paraId="348885D9" w14:textId="46AC1E16" w:rsidR="00152079" w:rsidRPr="00F35667" w:rsidRDefault="00152079" w:rsidP="00152079">
      <w:pPr>
        <w:ind w:left="720" w:hanging="720"/>
        <w:rPr>
          <w:rFonts w:ascii="Arial" w:hAnsi="Arial" w:cs="Arial"/>
          <w:b w:val="0"/>
          <w:sz w:val="22"/>
        </w:rPr>
      </w:pPr>
    </w:p>
    <w:p w14:paraId="1865DC71" w14:textId="77777777" w:rsidR="00152079" w:rsidRPr="00152079" w:rsidRDefault="00152079" w:rsidP="00152079"/>
    <w:sectPr w:rsidR="00152079" w:rsidRPr="0015207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BC05F" w14:textId="77777777" w:rsidR="001E6F9A" w:rsidRDefault="001E6F9A" w:rsidP="009138E1">
      <w:pPr>
        <w:spacing w:after="0" w:line="240" w:lineRule="auto"/>
      </w:pPr>
      <w:r>
        <w:separator/>
      </w:r>
    </w:p>
  </w:endnote>
  <w:endnote w:type="continuationSeparator" w:id="0">
    <w:p w14:paraId="6108AF23" w14:textId="77777777" w:rsidR="001E6F9A" w:rsidRDefault="001E6F9A" w:rsidP="00913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85799" w14:textId="77777777" w:rsidR="001E6F9A" w:rsidRDefault="001E6F9A" w:rsidP="009138E1">
      <w:pPr>
        <w:spacing w:after="0" w:line="240" w:lineRule="auto"/>
      </w:pPr>
      <w:r>
        <w:separator/>
      </w:r>
    </w:p>
  </w:footnote>
  <w:footnote w:type="continuationSeparator" w:id="0">
    <w:p w14:paraId="35EFF3FF" w14:textId="77777777" w:rsidR="001E6F9A" w:rsidRDefault="001E6F9A" w:rsidP="009138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val="0"/>
      </w:rPr>
      <w:id w:val="-1533032485"/>
      <w:docPartObj>
        <w:docPartGallery w:val="Page Numbers (Top of Page)"/>
        <w:docPartUnique/>
      </w:docPartObj>
    </w:sdtPr>
    <w:sdtEndPr>
      <w:rPr>
        <w:b/>
        <w:color w:val="7F7F7F" w:themeColor="background1" w:themeShade="7F"/>
        <w:spacing w:val="60"/>
      </w:rPr>
    </w:sdtEndPr>
    <w:sdtContent>
      <w:p w14:paraId="751B35B8" w14:textId="77777777" w:rsidR="00C416D9" w:rsidRDefault="00C416D9">
        <w:pPr>
          <w:pStyle w:val="Header"/>
          <w:pBdr>
            <w:bottom w:val="single" w:sz="4" w:space="1" w:color="D9D9D9" w:themeColor="background1" w:themeShade="D9"/>
          </w:pBdr>
          <w:rPr>
            <w:b w:val="0"/>
            <w:bCs/>
          </w:rPr>
        </w:pPr>
        <w:r>
          <w:rPr>
            <w:b w:val="0"/>
          </w:rPr>
          <w:fldChar w:fldCharType="begin"/>
        </w:r>
        <w:r>
          <w:instrText xml:space="preserve"> PAGE   \* MERGEFORMAT </w:instrText>
        </w:r>
        <w:r>
          <w:rPr>
            <w:b w:val="0"/>
          </w:rPr>
          <w:fldChar w:fldCharType="separate"/>
        </w:r>
        <w:r>
          <w:rPr>
            <w:bCs/>
            <w:noProof/>
          </w:rPr>
          <w:t>2</w:t>
        </w:r>
        <w:r>
          <w:rPr>
            <w:b w:val="0"/>
            <w:bCs/>
            <w:noProof/>
          </w:rPr>
          <w:fldChar w:fldCharType="end"/>
        </w:r>
        <w:r>
          <w:rPr>
            <w:bCs/>
          </w:rPr>
          <w:t xml:space="preserve"> | </w:t>
        </w:r>
        <w:r>
          <w:rPr>
            <w:color w:val="7F7F7F" w:themeColor="background1" w:themeShade="7F"/>
            <w:spacing w:val="60"/>
          </w:rPr>
          <w:t>Page</w:t>
        </w:r>
      </w:p>
    </w:sdtContent>
  </w:sdt>
  <w:p w14:paraId="2FE8DA6B" w14:textId="77777777" w:rsidR="00C416D9" w:rsidRDefault="00C416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2500"/>
    <w:multiLevelType w:val="hybridMultilevel"/>
    <w:tmpl w:val="525AD5A8"/>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 w15:restartNumberingAfterBreak="0">
    <w:nsid w:val="025640D3"/>
    <w:multiLevelType w:val="hybridMultilevel"/>
    <w:tmpl w:val="B1C681D8"/>
    <w:lvl w:ilvl="0" w:tplc="A63005AA">
      <w:numFmt w:val="bullet"/>
      <w:lvlText w:val="•"/>
      <w:lvlJc w:val="left"/>
      <w:pPr>
        <w:ind w:left="1080" w:hanging="720"/>
      </w:pPr>
      <w:rPr>
        <w:rFonts w:ascii="Times New Roman" w:eastAsiaTheme="minorHAnsi" w:hAnsi="Times New Roman" w:cs="Times New Roman"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 w15:restartNumberingAfterBreak="0">
    <w:nsid w:val="0618718B"/>
    <w:multiLevelType w:val="multilevel"/>
    <w:tmpl w:val="99CE1A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00361C"/>
    <w:multiLevelType w:val="hybridMultilevel"/>
    <w:tmpl w:val="2AF0A0CC"/>
    <w:lvl w:ilvl="0" w:tplc="0C000001">
      <w:start w:val="1"/>
      <w:numFmt w:val="bullet"/>
      <w:lvlText w:val=""/>
      <w:lvlJc w:val="left"/>
      <w:pPr>
        <w:ind w:left="360" w:hanging="360"/>
      </w:pPr>
      <w:rPr>
        <w:rFonts w:ascii="Symbol" w:hAnsi="Symbol" w:hint="default"/>
      </w:rPr>
    </w:lvl>
    <w:lvl w:ilvl="1" w:tplc="0C000003" w:tentative="1">
      <w:start w:val="1"/>
      <w:numFmt w:val="bullet"/>
      <w:lvlText w:val="o"/>
      <w:lvlJc w:val="left"/>
      <w:pPr>
        <w:ind w:left="1080" w:hanging="360"/>
      </w:pPr>
      <w:rPr>
        <w:rFonts w:ascii="Courier New" w:hAnsi="Courier New" w:cs="Courier New" w:hint="default"/>
      </w:rPr>
    </w:lvl>
    <w:lvl w:ilvl="2" w:tplc="0C000005" w:tentative="1">
      <w:start w:val="1"/>
      <w:numFmt w:val="bullet"/>
      <w:lvlText w:val=""/>
      <w:lvlJc w:val="left"/>
      <w:pPr>
        <w:ind w:left="1800" w:hanging="360"/>
      </w:pPr>
      <w:rPr>
        <w:rFonts w:ascii="Wingdings" w:hAnsi="Wingdings" w:hint="default"/>
      </w:rPr>
    </w:lvl>
    <w:lvl w:ilvl="3" w:tplc="0C000001" w:tentative="1">
      <w:start w:val="1"/>
      <w:numFmt w:val="bullet"/>
      <w:lvlText w:val=""/>
      <w:lvlJc w:val="left"/>
      <w:pPr>
        <w:ind w:left="2520" w:hanging="360"/>
      </w:pPr>
      <w:rPr>
        <w:rFonts w:ascii="Symbol" w:hAnsi="Symbol" w:hint="default"/>
      </w:rPr>
    </w:lvl>
    <w:lvl w:ilvl="4" w:tplc="0C000003" w:tentative="1">
      <w:start w:val="1"/>
      <w:numFmt w:val="bullet"/>
      <w:lvlText w:val="o"/>
      <w:lvlJc w:val="left"/>
      <w:pPr>
        <w:ind w:left="3240" w:hanging="360"/>
      </w:pPr>
      <w:rPr>
        <w:rFonts w:ascii="Courier New" w:hAnsi="Courier New" w:cs="Courier New" w:hint="default"/>
      </w:rPr>
    </w:lvl>
    <w:lvl w:ilvl="5" w:tplc="0C000005" w:tentative="1">
      <w:start w:val="1"/>
      <w:numFmt w:val="bullet"/>
      <w:lvlText w:val=""/>
      <w:lvlJc w:val="left"/>
      <w:pPr>
        <w:ind w:left="3960" w:hanging="360"/>
      </w:pPr>
      <w:rPr>
        <w:rFonts w:ascii="Wingdings" w:hAnsi="Wingdings" w:hint="default"/>
      </w:rPr>
    </w:lvl>
    <w:lvl w:ilvl="6" w:tplc="0C000001" w:tentative="1">
      <w:start w:val="1"/>
      <w:numFmt w:val="bullet"/>
      <w:lvlText w:val=""/>
      <w:lvlJc w:val="left"/>
      <w:pPr>
        <w:ind w:left="4680" w:hanging="360"/>
      </w:pPr>
      <w:rPr>
        <w:rFonts w:ascii="Symbol" w:hAnsi="Symbol" w:hint="default"/>
      </w:rPr>
    </w:lvl>
    <w:lvl w:ilvl="7" w:tplc="0C000003" w:tentative="1">
      <w:start w:val="1"/>
      <w:numFmt w:val="bullet"/>
      <w:lvlText w:val="o"/>
      <w:lvlJc w:val="left"/>
      <w:pPr>
        <w:ind w:left="5400" w:hanging="360"/>
      </w:pPr>
      <w:rPr>
        <w:rFonts w:ascii="Courier New" w:hAnsi="Courier New" w:cs="Courier New" w:hint="default"/>
      </w:rPr>
    </w:lvl>
    <w:lvl w:ilvl="8" w:tplc="0C000005" w:tentative="1">
      <w:start w:val="1"/>
      <w:numFmt w:val="bullet"/>
      <w:lvlText w:val=""/>
      <w:lvlJc w:val="left"/>
      <w:pPr>
        <w:ind w:left="6120" w:hanging="360"/>
      </w:pPr>
      <w:rPr>
        <w:rFonts w:ascii="Wingdings" w:hAnsi="Wingdings" w:hint="default"/>
      </w:rPr>
    </w:lvl>
  </w:abstractNum>
  <w:abstractNum w:abstractNumId="4" w15:restartNumberingAfterBreak="0">
    <w:nsid w:val="0B2E1326"/>
    <w:multiLevelType w:val="hybridMultilevel"/>
    <w:tmpl w:val="17C8B57C"/>
    <w:lvl w:ilvl="0" w:tplc="0C000001">
      <w:start w:val="1"/>
      <w:numFmt w:val="bullet"/>
      <w:lvlText w:val=""/>
      <w:lvlJc w:val="left"/>
      <w:pPr>
        <w:ind w:left="36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5" w15:restartNumberingAfterBreak="0">
    <w:nsid w:val="0C8D1C8C"/>
    <w:multiLevelType w:val="hybridMultilevel"/>
    <w:tmpl w:val="D4C410C2"/>
    <w:lvl w:ilvl="0" w:tplc="9EA8430E">
      <w:start w:val="1"/>
      <w:numFmt w:val="decimal"/>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FEF64BE"/>
    <w:multiLevelType w:val="multilevel"/>
    <w:tmpl w:val="35DA3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E36670"/>
    <w:multiLevelType w:val="hybridMultilevel"/>
    <w:tmpl w:val="26EEE124"/>
    <w:lvl w:ilvl="0" w:tplc="0C000001">
      <w:start w:val="1"/>
      <w:numFmt w:val="bullet"/>
      <w:lvlText w:val=""/>
      <w:lvlJc w:val="left"/>
      <w:pPr>
        <w:ind w:left="36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8" w15:restartNumberingAfterBreak="0">
    <w:nsid w:val="1D4C22F5"/>
    <w:multiLevelType w:val="hybridMultilevel"/>
    <w:tmpl w:val="A5902424"/>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9" w15:restartNumberingAfterBreak="0">
    <w:nsid w:val="1D5B6B55"/>
    <w:multiLevelType w:val="hybridMultilevel"/>
    <w:tmpl w:val="C4244D2A"/>
    <w:lvl w:ilvl="0" w:tplc="0C00000F">
      <w:start w:val="1"/>
      <w:numFmt w:val="decimal"/>
      <w:lvlText w:val="%1."/>
      <w:lvlJc w:val="left"/>
      <w:pPr>
        <w:ind w:left="360" w:hanging="360"/>
      </w:pPr>
      <w:rPr>
        <w:rFonts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0" w15:restartNumberingAfterBreak="0">
    <w:nsid w:val="239C3D9C"/>
    <w:multiLevelType w:val="hybridMultilevel"/>
    <w:tmpl w:val="83DE7C2A"/>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1" w15:restartNumberingAfterBreak="0">
    <w:nsid w:val="23DC6F1A"/>
    <w:multiLevelType w:val="hybridMultilevel"/>
    <w:tmpl w:val="4288DF0E"/>
    <w:lvl w:ilvl="0" w:tplc="0C000001">
      <w:start w:val="1"/>
      <w:numFmt w:val="bullet"/>
      <w:lvlText w:val=""/>
      <w:lvlJc w:val="left"/>
      <w:pPr>
        <w:ind w:left="36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2" w15:restartNumberingAfterBreak="0">
    <w:nsid w:val="23F05FF7"/>
    <w:multiLevelType w:val="hybridMultilevel"/>
    <w:tmpl w:val="A6CA0FAC"/>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3" w15:restartNumberingAfterBreak="0">
    <w:nsid w:val="24423F82"/>
    <w:multiLevelType w:val="hybridMultilevel"/>
    <w:tmpl w:val="4F04B7FE"/>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4" w15:restartNumberingAfterBreak="0">
    <w:nsid w:val="261E186A"/>
    <w:multiLevelType w:val="multilevel"/>
    <w:tmpl w:val="B8E22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180325"/>
    <w:multiLevelType w:val="multilevel"/>
    <w:tmpl w:val="86EC979E"/>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B6C0CF1"/>
    <w:multiLevelType w:val="hybridMultilevel"/>
    <w:tmpl w:val="67A486FE"/>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7" w15:restartNumberingAfterBreak="0">
    <w:nsid w:val="2CCD643C"/>
    <w:multiLevelType w:val="hybridMultilevel"/>
    <w:tmpl w:val="429A906E"/>
    <w:lvl w:ilvl="0" w:tplc="0C000001">
      <w:start w:val="1"/>
      <w:numFmt w:val="bullet"/>
      <w:lvlText w:val=""/>
      <w:lvlJc w:val="left"/>
      <w:pPr>
        <w:ind w:left="36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8" w15:restartNumberingAfterBreak="0">
    <w:nsid w:val="2D583E39"/>
    <w:multiLevelType w:val="hybridMultilevel"/>
    <w:tmpl w:val="3B1E66C0"/>
    <w:lvl w:ilvl="0" w:tplc="0778C104">
      <w:start w:val="1"/>
      <w:numFmt w:val="decimal"/>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007334B"/>
    <w:multiLevelType w:val="hybridMultilevel"/>
    <w:tmpl w:val="19D208A8"/>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0" w15:restartNumberingAfterBreak="0">
    <w:nsid w:val="320F1983"/>
    <w:multiLevelType w:val="hybridMultilevel"/>
    <w:tmpl w:val="C7826488"/>
    <w:lvl w:ilvl="0" w:tplc="28468BB8">
      <w:start w:val="1"/>
      <w:numFmt w:val="decimal"/>
      <w:lvlText w:val="(%1)"/>
      <w:lvlJc w:val="left"/>
      <w:pPr>
        <w:ind w:left="1440" w:hanging="360"/>
      </w:pPr>
      <w:rPr>
        <w:rFonts w:ascii="Times New Roman" w:eastAsiaTheme="minorHAnsi" w:hAnsi="Times New Roman" w:cstheme="minorBidi"/>
      </w:rPr>
    </w:lvl>
    <w:lvl w:ilvl="1" w:tplc="0C000019" w:tentative="1">
      <w:start w:val="1"/>
      <w:numFmt w:val="lowerLetter"/>
      <w:lvlText w:val="%2."/>
      <w:lvlJc w:val="left"/>
      <w:pPr>
        <w:ind w:left="2160" w:hanging="360"/>
      </w:pPr>
    </w:lvl>
    <w:lvl w:ilvl="2" w:tplc="0C00001B" w:tentative="1">
      <w:start w:val="1"/>
      <w:numFmt w:val="lowerRoman"/>
      <w:lvlText w:val="%3."/>
      <w:lvlJc w:val="right"/>
      <w:pPr>
        <w:ind w:left="2880" w:hanging="180"/>
      </w:pPr>
    </w:lvl>
    <w:lvl w:ilvl="3" w:tplc="0C00000F" w:tentative="1">
      <w:start w:val="1"/>
      <w:numFmt w:val="decimal"/>
      <w:lvlText w:val="%4."/>
      <w:lvlJc w:val="left"/>
      <w:pPr>
        <w:ind w:left="3600" w:hanging="360"/>
      </w:pPr>
    </w:lvl>
    <w:lvl w:ilvl="4" w:tplc="0C000019" w:tentative="1">
      <w:start w:val="1"/>
      <w:numFmt w:val="lowerLetter"/>
      <w:lvlText w:val="%5."/>
      <w:lvlJc w:val="left"/>
      <w:pPr>
        <w:ind w:left="4320" w:hanging="360"/>
      </w:pPr>
    </w:lvl>
    <w:lvl w:ilvl="5" w:tplc="0C00001B" w:tentative="1">
      <w:start w:val="1"/>
      <w:numFmt w:val="lowerRoman"/>
      <w:lvlText w:val="%6."/>
      <w:lvlJc w:val="right"/>
      <w:pPr>
        <w:ind w:left="5040" w:hanging="180"/>
      </w:pPr>
    </w:lvl>
    <w:lvl w:ilvl="6" w:tplc="0C00000F" w:tentative="1">
      <w:start w:val="1"/>
      <w:numFmt w:val="decimal"/>
      <w:lvlText w:val="%7."/>
      <w:lvlJc w:val="left"/>
      <w:pPr>
        <w:ind w:left="5760" w:hanging="360"/>
      </w:pPr>
    </w:lvl>
    <w:lvl w:ilvl="7" w:tplc="0C000019" w:tentative="1">
      <w:start w:val="1"/>
      <w:numFmt w:val="lowerLetter"/>
      <w:lvlText w:val="%8."/>
      <w:lvlJc w:val="left"/>
      <w:pPr>
        <w:ind w:left="6480" w:hanging="360"/>
      </w:pPr>
    </w:lvl>
    <w:lvl w:ilvl="8" w:tplc="0C00001B" w:tentative="1">
      <w:start w:val="1"/>
      <w:numFmt w:val="lowerRoman"/>
      <w:lvlText w:val="%9."/>
      <w:lvlJc w:val="right"/>
      <w:pPr>
        <w:ind w:left="7200" w:hanging="180"/>
      </w:pPr>
    </w:lvl>
  </w:abstractNum>
  <w:abstractNum w:abstractNumId="21" w15:restartNumberingAfterBreak="0">
    <w:nsid w:val="32E529C0"/>
    <w:multiLevelType w:val="hybridMultilevel"/>
    <w:tmpl w:val="05A849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5EF61AB"/>
    <w:multiLevelType w:val="hybridMultilevel"/>
    <w:tmpl w:val="7F4C2876"/>
    <w:lvl w:ilvl="0" w:tplc="0C00000F">
      <w:start w:val="1"/>
      <w:numFmt w:val="decimal"/>
      <w:lvlText w:val="%1."/>
      <w:lvlJc w:val="left"/>
      <w:pPr>
        <w:ind w:left="36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3" w15:restartNumberingAfterBreak="0">
    <w:nsid w:val="376B4C15"/>
    <w:multiLevelType w:val="multilevel"/>
    <w:tmpl w:val="2CAC2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CF1421"/>
    <w:multiLevelType w:val="hybridMultilevel"/>
    <w:tmpl w:val="CCC43786"/>
    <w:lvl w:ilvl="0" w:tplc="0C000001">
      <w:start w:val="1"/>
      <w:numFmt w:val="bullet"/>
      <w:lvlText w:val=""/>
      <w:lvlJc w:val="left"/>
      <w:pPr>
        <w:ind w:left="36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5" w15:restartNumberingAfterBreak="0">
    <w:nsid w:val="40F12020"/>
    <w:multiLevelType w:val="multilevel"/>
    <w:tmpl w:val="4B6CF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4705E6"/>
    <w:multiLevelType w:val="hybridMultilevel"/>
    <w:tmpl w:val="A9769D1A"/>
    <w:lvl w:ilvl="0" w:tplc="0C000001">
      <w:start w:val="1"/>
      <w:numFmt w:val="bullet"/>
      <w:lvlText w:val=""/>
      <w:lvlJc w:val="left"/>
      <w:pPr>
        <w:ind w:left="36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7" w15:restartNumberingAfterBreak="0">
    <w:nsid w:val="45947640"/>
    <w:multiLevelType w:val="hybridMultilevel"/>
    <w:tmpl w:val="D8C0ED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5D11709"/>
    <w:multiLevelType w:val="hybridMultilevel"/>
    <w:tmpl w:val="E15647B0"/>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9" w15:restartNumberingAfterBreak="0">
    <w:nsid w:val="48563C8E"/>
    <w:multiLevelType w:val="multilevel"/>
    <w:tmpl w:val="C248D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EF29E3"/>
    <w:multiLevelType w:val="hybridMultilevel"/>
    <w:tmpl w:val="2D8E1E3C"/>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1" w15:restartNumberingAfterBreak="0">
    <w:nsid w:val="4F4970B3"/>
    <w:multiLevelType w:val="hybridMultilevel"/>
    <w:tmpl w:val="D8A82E6A"/>
    <w:lvl w:ilvl="0" w:tplc="D15C720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3A0B86"/>
    <w:multiLevelType w:val="hybridMultilevel"/>
    <w:tmpl w:val="9AC029C2"/>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3" w15:restartNumberingAfterBreak="0">
    <w:nsid w:val="51E17091"/>
    <w:multiLevelType w:val="hybridMultilevel"/>
    <w:tmpl w:val="84600122"/>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4" w15:restartNumberingAfterBreak="0">
    <w:nsid w:val="549E71E4"/>
    <w:multiLevelType w:val="hybridMultilevel"/>
    <w:tmpl w:val="1A4AF4C8"/>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5" w15:restartNumberingAfterBreak="0">
    <w:nsid w:val="5A63573C"/>
    <w:multiLevelType w:val="hybridMultilevel"/>
    <w:tmpl w:val="9F1EBBF0"/>
    <w:lvl w:ilvl="0" w:tplc="0C00000F">
      <w:start w:val="1"/>
      <w:numFmt w:val="decimal"/>
      <w:lvlText w:val="%1."/>
      <w:lvlJc w:val="left"/>
      <w:pPr>
        <w:ind w:left="360" w:hanging="360"/>
      </w:pPr>
      <w:rPr>
        <w:rFonts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6" w15:restartNumberingAfterBreak="0">
    <w:nsid w:val="5D0C6393"/>
    <w:multiLevelType w:val="hybridMultilevel"/>
    <w:tmpl w:val="B6821824"/>
    <w:lvl w:ilvl="0" w:tplc="8D1295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0171455"/>
    <w:multiLevelType w:val="hybridMultilevel"/>
    <w:tmpl w:val="EA242E0C"/>
    <w:lvl w:ilvl="0" w:tplc="568CBD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7D2E59"/>
    <w:multiLevelType w:val="hybridMultilevel"/>
    <w:tmpl w:val="A1F250FE"/>
    <w:lvl w:ilvl="0" w:tplc="0C000001">
      <w:start w:val="1"/>
      <w:numFmt w:val="bullet"/>
      <w:lvlText w:val=""/>
      <w:lvlJc w:val="left"/>
      <w:pPr>
        <w:ind w:left="360" w:hanging="360"/>
      </w:pPr>
      <w:rPr>
        <w:rFonts w:ascii="Symbol" w:hAnsi="Symbol" w:hint="default"/>
      </w:rPr>
    </w:lvl>
    <w:lvl w:ilvl="1" w:tplc="0C000003" w:tentative="1">
      <w:start w:val="1"/>
      <w:numFmt w:val="bullet"/>
      <w:lvlText w:val="o"/>
      <w:lvlJc w:val="left"/>
      <w:pPr>
        <w:ind w:left="1080" w:hanging="360"/>
      </w:pPr>
      <w:rPr>
        <w:rFonts w:ascii="Courier New" w:hAnsi="Courier New" w:cs="Courier New" w:hint="default"/>
      </w:rPr>
    </w:lvl>
    <w:lvl w:ilvl="2" w:tplc="0C000005" w:tentative="1">
      <w:start w:val="1"/>
      <w:numFmt w:val="bullet"/>
      <w:lvlText w:val=""/>
      <w:lvlJc w:val="left"/>
      <w:pPr>
        <w:ind w:left="1800" w:hanging="360"/>
      </w:pPr>
      <w:rPr>
        <w:rFonts w:ascii="Wingdings" w:hAnsi="Wingdings" w:hint="default"/>
      </w:rPr>
    </w:lvl>
    <w:lvl w:ilvl="3" w:tplc="0C000001" w:tentative="1">
      <w:start w:val="1"/>
      <w:numFmt w:val="bullet"/>
      <w:lvlText w:val=""/>
      <w:lvlJc w:val="left"/>
      <w:pPr>
        <w:ind w:left="2520" w:hanging="360"/>
      </w:pPr>
      <w:rPr>
        <w:rFonts w:ascii="Symbol" w:hAnsi="Symbol" w:hint="default"/>
      </w:rPr>
    </w:lvl>
    <w:lvl w:ilvl="4" w:tplc="0C000003" w:tentative="1">
      <w:start w:val="1"/>
      <w:numFmt w:val="bullet"/>
      <w:lvlText w:val="o"/>
      <w:lvlJc w:val="left"/>
      <w:pPr>
        <w:ind w:left="3240" w:hanging="360"/>
      </w:pPr>
      <w:rPr>
        <w:rFonts w:ascii="Courier New" w:hAnsi="Courier New" w:cs="Courier New" w:hint="default"/>
      </w:rPr>
    </w:lvl>
    <w:lvl w:ilvl="5" w:tplc="0C000005" w:tentative="1">
      <w:start w:val="1"/>
      <w:numFmt w:val="bullet"/>
      <w:lvlText w:val=""/>
      <w:lvlJc w:val="left"/>
      <w:pPr>
        <w:ind w:left="3960" w:hanging="360"/>
      </w:pPr>
      <w:rPr>
        <w:rFonts w:ascii="Wingdings" w:hAnsi="Wingdings" w:hint="default"/>
      </w:rPr>
    </w:lvl>
    <w:lvl w:ilvl="6" w:tplc="0C000001" w:tentative="1">
      <w:start w:val="1"/>
      <w:numFmt w:val="bullet"/>
      <w:lvlText w:val=""/>
      <w:lvlJc w:val="left"/>
      <w:pPr>
        <w:ind w:left="4680" w:hanging="360"/>
      </w:pPr>
      <w:rPr>
        <w:rFonts w:ascii="Symbol" w:hAnsi="Symbol" w:hint="default"/>
      </w:rPr>
    </w:lvl>
    <w:lvl w:ilvl="7" w:tplc="0C000003" w:tentative="1">
      <w:start w:val="1"/>
      <w:numFmt w:val="bullet"/>
      <w:lvlText w:val="o"/>
      <w:lvlJc w:val="left"/>
      <w:pPr>
        <w:ind w:left="5400" w:hanging="360"/>
      </w:pPr>
      <w:rPr>
        <w:rFonts w:ascii="Courier New" w:hAnsi="Courier New" w:cs="Courier New" w:hint="default"/>
      </w:rPr>
    </w:lvl>
    <w:lvl w:ilvl="8" w:tplc="0C000005" w:tentative="1">
      <w:start w:val="1"/>
      <w:numFmt w:val="bullet"/>
      <w:lvlText w:val=""/>
      <w:lvlJc w:val="left"/>
      <w:pPr>
        <w:ind w:left="6120" w:hanging="360"/>
      </w:pPr>
      <w:rPr>
        <w:rFonts w:ascii="Wingdings" w:hAnsi="Wingdings" w:hint="default"/>
      </w:rPr>
    </w:lvl>
  </w:abstractNum>
  <w:abstractNum w:abstractNumId="39" w15:restartNumberingAfterBreak="0">
    <w:nsid w:val="633D5428"/>
    <w:multiLevelType w:val="hybridMultilevel"/>
    <w:tmpl w:val="B2EA40A6"/>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87F2B0C"/>
    <w:multiLevelType w:val="hybridMultilevel"/>
    <w:tmpl w:val="617E8FF4"/>
    <w:lvl w:ilvl="0" w:tplc="0B4CCC9C">
      <w:start w:val="1"/>
      <w:numFmt w:val="lowerLetter"/>
      <w:lvlText w:val="(%1)"/>
      <w:lvlJc w:val="left"/>
      <w:pPr>
        <w:ind w:left="927" w:hanging="360"/>
      </w:pPr>
      <w:rPr>
        <w:rFonts w:ascii="Times New Roman" w:eastAsiaTheme="minorHAnsi" w:hAnsi="Times New Roman" w:cstheme="minorBidi"/>
      </w:rPr>
    </w:lvl>
    <w:lvl w:ilvl="1" w:tplc="0C000019" w:tentative="1">
      <w:start w:val="1"/>
      <w:numFmt w:val="lowerLetter"/>
      <w:lvlText w:val="%2."/>
      <w:lvlJc w:val="left"/>
      <w:pPr>
        <w:ind w:left="1647" w:hanging="360"/>
      </w:pPr>
    </w:lvl>
    <w:lvl w:ilvl="2" w:tplc="0C00001B" w:tentative="1">
      <w:start w:val="1"/>
      <w:numFmt w:val="lowerRoman"/>
      <w:lvlText w:val="%3."/>
      <w:lvlJc w:val="right"/>
      <w:pPr>
        <w:ind w:left="2367" w:hanging="180"/>
      </w:pPr>
    </w:lvl>
    <w:lvl w:ilvl="3" w:tplc="0C00000F" w:tentative="1">
      <w:start w:val="1"/>
      <w:numFmt w:val="decimal"/>
      <w:lvlText w:val="%4."/>
      <w:lvlJc w:val="left"/>
      <w:pPr>
        <w:ind w:left="3087" w:hanging="360"/>
      </w:pPr>
    </w:lvl>
    <w:lvl w:ilvl="4" w:tplc="0C000019" w:tentative="1">
      <w:start w:val="1"/>
      <w:numFmt w:val="lowerLetter"/>
      <w:lvlText w:val="%5."/>
      <w:lvlJc w:val="left"/>
      <w:pPr>
        <w:ind w:left="3807" w:hanging="360"/>
      </w:pPr>
    </w:lvl>
    <w:lvl w:ilvl="5" w:tplc="0C00001B" w:tentative="1">
      <w:start w:val="1"/>
      <w:numFmt w:val="lowerRoman"/>
      <w:lvlText w:val="%6."/>
      <w:lvlJc w:val="right"/>
      <w:pPr>
        <w:ind w:left="4527" w:hanging="180"/>
      </w:pPr>
    </w:lvl>
    <w:lvl w:ilvl="6" w:tplc="0C00000F" w:tentative="1">
      <w:start w:val="1"/>
      <w:numFmt w:val="decimal"/>
      <w:lvlText w:val="%7."/>
      <w:lvlJc w:val="left"/>
      <w:pPr>
        <w:ind w:left="5247" w:hanging="360"/>
      </w:pPr>
    </w:lvl>
    <w:lvl w:ilvl="7" w:tplc="0C000019" w:tentative="1">
      <w:start w:val="1"/>
      <w:numFmt w:val="lowerLetter"/>
      <w:lvlText w:val="%8."/>
      <w:lvlJc w:val="left"/>
      <w:pPr>
        <w:ind w:left="5967" w:hanging="360"/>
      </w:pPr>
    </w:lvl>
    <w:lvl w:ilvl="8" w:tplc="0C00001B" w:tentative="1">
      <w:start w:val="1"/>
      <w:numFmt w:val="lowerRoman"/>
      <w:lvlText w:val="%9."/>
      <w:lvlJc w:val="right"/>
      <w:pPr>
        <w:ind w:left="6687" w:hanging="180"/>
      </w:pPr>
    </w:lvl>
  </w:abstractNum>
  <w:abstractNum w:abstractNumId="41" w15:restartNumberingAfterBreak="0">
    <w:nsid w:val="6AF804AC"/>
    <w:multiLevelType w:val="multilevel"/>
    <w:tmpl w:val="E97CB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705B95"/>
    <w:multiLevelType w:val="multilevel"/>
    <w:tmpl w:val="E146B4E0"/>
    <w:lvl w:ilvl="0">
      <w:start w:val="1"/>
      <w:numFmt w:val="lowerLetter"/>
      <w:lvlText w:val="(%1)"/>
      <w:lvlJc w:val="left"/>
      <w:pPr>
        <w:ind w:left="720" w:hanging="360"/>
      </w:pPr>
      <w:rPr>
        <w:rFonts w:ascii="Times New Roman" w:eastAsiaTheme="minorHAnsi" w:hAnsi="Times New Roman"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DB46F05"/>
    <w:multiLevelType w:val="hybridMultilevel"/>
    <w:tmpl w:val="015C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37208B"/>
    <w:multiLevelType w:val="hybridMultilevel"/>
    <w:tmpl w:val="3EAE25F0"/>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45" w15:restartNumberingAfterBreak="0">
    <w:nsid w:val="79A75CBC"/>
    <w:multiLevelType w:val="multilevel"/>
    <w:tmpl w:val="6BF873E0"/>
    <w:lvl w:ilvl="0">
      <w:start w:val="1"/>
      <w:numFmt w:val="decimal"/>
      <w:lvlText w:val="(%1)"/>
      <w:lvlJc w:val="left"/>
      <w:pPr>
        <w:ind w:left="360" w:hanging="360"/>
      </w:pPr>
      <w:rPr>
        <w:rFonts w:ascii="Times New Roman" w:eastAsiaTheme="minorHAnsi" w:hAnsi="Times New Roman" w:cstheme="minorBid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D271618"/>
    <w:multiLevelType w:val="hybridMultilevel"/>
    <w:tmpl w:val="A428078C"/>
    <w:lvl w:ilvl="0" w:tplc="70DE642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368879">
    <w:abstractNumId w:val="2"/>
  </w:num>
  <w:num w:numId="2" w16cid:durableId="2050911683">
    <w:abstractNumId w:val="42"/>
  </w:num>
  <w:num w:numId="3" w16cid:durableId="62332915">
    <w:abstractNumId w:val="0"/>
  </w:num>
  <w:num w:numId="4" w16cid:durableId="14163281">
    <w:abstractNumId w:val="33"/>
  </w:num>
  <w:num w:numId="5" w16cid:durableId="1327325198">
    <w:abstractNumId w:val="34"/>
  </w:num>
  <w:num w:numId="6" w16cid:durableId="1185285592">
    <w:abstractNumId w:val="44"/>
  </w:num>
  <w:num w:numId="7" w16cid:durableId="497768155">
    <w:abstractNumId w:val="30"/>
  </w:num>
  <w:num w:numId="8" w16cid:durableId="1054616756">
    <w:abstractNumId w:val="22"/>
  </w:num>
  <w:num w:numId="9" w16cid:durableId="539781813">
    <w:abstractNumId w:val="10"/>
  </w:num>
  <w:num w:numId="10" w16cid:durableId="564413957">
    <w:abstractNumId w:val="11"/>
  </w:num>
  <w:num w:numId="11" w16cid:durableId="944582378">
    <w:abstractNumId w:val="19"/>
  </w:num>
  <w:num w:numId="12" w16cid:durableId="1674455407">
    <w:abstractNumId w:val="32"/>
  </w:num>
  <w:num w:numId="13" w16cid:durableId="1472211289">
    <w:abstractNumId w:val="35"/>
  </w:num>
  <w:num w:numId="14" w16cid:durableId="1940142697">
    <w:abstractNumId w:val="9"/>
  </w:num>
  <w:num w:numId="15" w16cid:durableId="499734819">
    <w:abstractNumId w:val="17"/>
  </w:num>
  <w:num w:numId="16" w16cid:durableId="1245721640">
    <w:abstractNumId w:val="7"/>
  </w:num>
  <w:num w:numId="17" w16cid:durableId="1305624774">
    <w:abstractNumId w:val="24"/>
  </w:num>
  <w:num w:numId="18" w16cid:durableId="1042706055">
    <w:abstractNumId w:val="26"/>
  </w:num>
  <w:num w:numId="19" w16cid:durableId="2029064870">
    <w:abstractNumId w:val="4"/>
  </w:num>
  <w:num w:numId="20" w16cid:durableId="1372919667">
    <w:abstractNumId w:val="38"/>
  </w:num>
  <w:num w:numId="21" w16cid:durableId="425735081">
    <w:abstractNumId w:val="3"/>
  </w:num>
  <w:num w:numId="22" w16cid:durableId="1943105120">
    <w:abstractNumId w:val="16"/>
  </w:num>
  <w:num w:numId="23" w16cid:durableId="628634548">
    <w:abstractNumId w:val="8"/>
  </w:num>
  <w:num w:numId="24" w16cid:durableId="1933200698">
    <w:abstractNumId w:val="1"/>
  </w:num>
  <w:num w:numId="25" w16cid:durableId="271979241">
    <w:abstractNumId w:val="12"/>
  </w:num>
  <w:num w:numId="26" w16cid:durableId="802385561">
    <w:abstractNumId w:val="20"/>
  </w:num>
  <w:num w:numId="27" w16cid:durableId="999626322">
    <w:abstractNumId w:val="41"/>
  </w:num>
  <w:num w:numId="28" w16cid:durableId="1117875904">
    <w:abstractNumId w:val="25"/>
  </w:num>
  <w:num w:numId="29" w16cid:durableId="927348814">
    <w:abstractNumId w:val="23"/>
  </w:num>
  <w:num w:numId="30" w16cid:durableId="852034583">
    <w:abstractNumId w:val="14"/>
  </w:num>
  <w:num w:numId="31" w16cid:durableId="212884743">
    <w:abstractNumId w:val="29"/>
  </w:num>
  <w:num w:numId="32" w16cid:durableId="2020424482">
    <w:abstractNumId w:val="6"/>
  </w:num>
  <w:num w:numId="33" w16cid:durableId="1813324816">
    <w:abstractNumId w:val="13"/>
  </w:num>
  <w:num w:numId="34" w16cid:durableId="188376483">
    <w:abstractNumId w:val="28"/>
  </w:num>
  <w:num w:numId="35" w16cid:durableId="1722360711">
    <w:abstractNumId w:val="40"/>
  </w:num>
  <w:num w:numId="36" w16cid:durableId="407657315">
    <w:abstractNumId w:val="15"/>
  </w:num>
  <w:num w:numId="37" w16cid:durableId="371348791">
    <w:abstractNumId w:val="45"/>
  </w:num>
  <w:num w:numId="38" w16cid:durableId="847136697">
    <w:abstractNumId w:val="39"/>
  </w:num>
  <w:num w:numId="39" w16cid:durableId="1047527508">
    <w:abstractNumId w:val="46"/>
  </w:num>
  <w:num w:numId="40" w16cid:durableId="765660196">
    <w:abstractNumId w:val="18"/>
  </w:num>
  <w:num w:numId="41" w16cid:durableId="1319188235">
    <w:abstractNumId w:val="5"/>
  </w:num>
  <w:num w:numId="42" w16cid:durableId="744839553">
    <w:abstractNumId w:val="43"/>
  </w:num>
  <w:num w:numId="43" w16cid:durableId="1806968823">
    <w:abstractNumId w:val="31"/>
  </w:num>
  <w:num w:numId="44" w16cid:durableId="539703447">
    <w:abstractNumId w:val="27"/>
  </w:num>
  <w:num w:numId="45" w16cid:durableId="1775243016">
    <w:abstractNumId w:val="36"/>
  </w:num>
  <w:num w:numId="46" w16cid:durableId="209801288">
    <w:abstractNumId w:val="37"/>
  </w:num>
  <w:num w:numId="47" w16cid:durableId="144002957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A68"/>
    <w:rsid w:val="00002236"/>
    <w:rsid w:val="00002CA3"/>
    <w:rsid w:val="00005636"/>
    <w:rsid w:val="000072E8"/>
    <w:rsid w:val="00010AE7"/>
    <w:rsid w:val="00022E8B"/>
    <w:rsid w:val="000268DD"/>
    <w:rsid w:val="0003368B"/>
    <w:rsid w:val="000346E2"/>
    <w:rsid w:val="000357CE"/>
    <w:rsid w:val="00037E4B"/>
    <w:rsid w:val="000535DB"/>
    <w:rsid w:val="00057310"/>
    <w:rsid w:val="00062148"/>
    <w:rsid w:val="00064C82"/>
    <w:rsid w:val="00072988"/>
    <w:rsid w:val="0008442E"/>
    <w:rsid w:val="00087397"/>
    <w:rsid w:val="0009256D"/>
    <w:rsid w:val="00094841"/>
    <w:rsid w:val="00094ADC"/>
    <w:rsid w:val="000A05DA"/>
    <w:rsid w:val="000A3E6F"/>
    <w:rsid w:val="000A72FE"/>
    <w:rsid w:val="000B36EB"/>
    <w:rsid w:val="000C569F"/>
    <w:rsid w:val="000C65A3"/>
    <w:rsid w:val="000C6F26"/>
    <w:rsid w:val="000C75FB"/>
    <w:rsid w:val="000D3DC7"/>
    <w:rsid w:val="000D52D9"/>
    <w:rsid w:val="000E0F09"/>
    <w:rsid w:val="000E231F"/>
    <w:rsid w:val="000E3A9D"/>
    <w:rsid w:val="000E49AF"/>
    <w:rsid w:val="000E735A"/>
    <w:rsid w:val="000F3F57"/>
    <w:rsid w:val="000F6927"/>
    <w:rsid w:val="000F7D38"/>
    <w:rsid w:val="00104949"/>
    <w:rsid w:val="00117204"/>
    <w:rsid w:val="0012073D"/>
    <w:rsid w:val="001212CC"/>
    <w:rsid w:val="00122E65"/>
    <w:rsid w:val="00123EF0"/>
    <w:rsid w:val="00124EFC"/>
    <w:rsid w:val="00133C5E"/>
    <w:rsid w:val="00140230"/>
    <w:rsid w:val="00141649"/>
    <w:rsid w:val="00146679"/>
    <w:rsid w:val="00151285"/>
    <w:rsid w:val="00152079"/>
    <w:rsid w:val="00154EBA"/>
    <w:rsid w:val="00163455"/>
    <w:rsid w:val="00164435"/>
    <w:rsid w:val="00164615"/>
    <w:rsid w:val="00165A32"/>
    <w:rsid w:val="001663D5"/>
    <w:rsid w:val="00167784"/>
    <w:rsid w:val="00170862"/>
    <w:rsid w:val="00171AAE"/>
    <w:rsid w:val="001775E9"/>
    <w:rsid w:val="0018058B"/>
    <w:rsid w:val="0018160E"/>
    <w:rsid w:val="00185ADE"/>
    <w:rsid w:val="00185B0B"/>
    <w:rsid w:val="00190013"/>
    <w:rsid w:val="00193359"/>
    <w:rsid w:val="00193AF4"/>
    <w:rsid w:val="0019606C"/>
    <w:rsid w:val="001A2182"/>
    <w:rsid w:val="001A5D60"/>
    <w:rsid w:val="001A63F3"/>
    <w:rsid w:val="001A6776"/>
    <w:rsid w:val="001B056E"/>
    <w:rsid w:val="001B23A1"/>
    <w:rsid w:val="001B7EF9"/>
    <w:rsid w:val="001C6D52"/>
    <w:rsid w:val="001D1073"/>
    <w:rsid w:val="001D1556"/>
    <w:rsid w:val="001E28D4"/>
    <w:rsid w:val="001E67D2"/>
    <w:rsid w:val="001E6F9A"/>
    <w:rsid w:val="002037D1"/>
    <w:rsid w:val="002037DE"/>
    <w:rsid w:val="00204D4E"/>
    <w:rsid w:val="00205FE1"/>
    <w:rsid w:val="00212E37"/>
    <w:rsid w:val="00216B32"/>
    <w:rsid w:val="002245FF"/>
    <w:rsid w:val="00226055"/>
    <w:rsid w:val="0023100D"/>
    <w:rsid w:val="002321BF"/>
    <w:rsid w:val="002364CA"/>
    <w:rsid w:val="00236647"/>
    <w:rsid w:val="00241EB9"/>
    <w:rsid w:val="002437F7"/>
    <w:rsid w:val="00244BFC"/>
    <w:rsid w:val="00244DC4"/>
    <w:rsid w:val="00247824"/>
    <w:rsid w:val="0025328D"/>
    <w:rsid w:val="002647B0"/>
    <w:rsid w:val="002756E6"/>
    <w:rsid w:val="00277680"/>
    <w:rsid w:val="002842A9"/>
    <w:rsid w:val="0029158A"/>
    <w:rsid w:val="00291ED1"/>
    <w:rsid w:val="002A5AEF"/>
    <w:rsid w:val="002B2385"/>
    <w:rsid w:val="002B64E7"/>
    <w:rsid w:val="002B74A5"/>
    <w:rsid w:val="002B7E33"/>
    <w:rsid w:val="002C253A"/>
    <w:rsid w:val="002C46C7"/>
    <w:rsid w:val="002C4BEF"/>
    <w:rsid w:val="002D11A1"/>
    <w:rsid w:val="002D4497"/>
    <w:rsid w:val="002E190B"/>
    <w:rsid w:val="002E43C6"/>
    <w:rsid w:val="002E5A40"/>
    <w:rsid w:val="002E5CC0"/>
    <w:rsid w:val="002F02DE"/>
    <w:rsid w:val="002F1322"/>
    <w:rsid w:val="002F4DB9"/>
    <w:rsid w:val="002F7963"/>
    <w:rsid w:val="003013F6"/>
    <w:rsid w:val="003024F1"/>
    <w:rsid w:val="00303DCA"/>
    <w:rsid w:val="00303E13"/>
    <w:rsid w:val="003048B8"/>
    <w:rsid w:val="003171BA"/>
    <w:rsid w:val="00317780"/>
    <w:rsid w:val="003245D4"/>
    <w:rsid w:val="003323D8"/>
    <w:rsid w:val="00336B50"/>
    <w:rsid w:val="0034221B"/>
    <w:rsid w:val="00343D10"/>
    <w:rsid w:val="00346510"/>
    <w:rsid w:val="00346737"/>
    <w:rsid w:val="0035575D"/>
    <w:rsid w:val="00362A37"/>
    <w:rsid w:val="003635F9"/>
    <w:rsid w:val="00371415"/>
    <w:rsid w:val="003715AC"/>
    <w:rsid w:val="00377F71"/>
    <w:rsid w:val="003803FE"/>
    <w:rsid w:val="0038138E"/>
    <w:rsid w:val="003840AD"/>
    <w:rsid w:val="0038485F"/>
    <w:rsid w:val="0039169F"/>
    <w:rsid w:val="00391A6E"/>
    <w:rsid w:val="00393578"/>
    <w:rsid w:val="003A490F"/>
    <w:rsid w:val="003A4D16"/>
    <w:rsid w:val="003B5E6B"/>
    <w:rsid w:val="003C1AB2"/>
    <w:rsid w:val="003C78E9"/>
    <w:rsid w:val="003D54E3"/>
    <w:rsid w:val="003D7B65"/>
    <w:rsid w:val="003E3D3B"/>
    <w:rsid w:val="003E66EF"/>
    <w:rsid w:val="003F0EB5"/>
    <w:rsid w:val="003F12BA"/>
    <w:rsid w:val="003F4D4A"/>
    <w:rsid w:val="003F6368"/>
    <w:rsid w:val="003F6D7F"/>
    <w:rsid w:val="00400352"/>
    <w:rsid w:val="0040393F"/>
    <w:rsid w:val="00407C5A"/>
    <w:rsid w:val="004201D7"/>
    <w:rsid w:val="0042300B"/>
    <w:rsid w:val="004342DC"/>
    <w:rsid w:val="00445FC9"/>
    <w:rsid w:val="004478EE"/>
    <w:rsid w:val="0045046A"/>
    <w:rsid w:val="00456822"/>
    <w:rsid w:val="004605D7"/>
    <w:rsid w:val="00460900"/>
    <w:rsid w:val="00463F3B"/>
    <w:rsid w:val="00466277"/>
    <w:rsid w:val="00471791"/>
    <w:rsid w:val="00474017"/>
    <w:rsid w:val="0047524B"/>
    <w:rsid w:val="0047632D"/>
    <w:rsid w:val="004779B0"/>
    <w:rsid w:val="00484D01"/>
    <w:rsid w:val="004861A0"/>
    <w:rsid w:val="00487676"/>
    <w:rsid w:val="00495D98"/>
    <w:rsid w:val="004A695A"/>
    <w:rsid w:val="004B1528"/>
    <w:rsid w:val="004B6D23"/>
    <w:rsid w:val="004C1C82"/>
    <w:rsid w:val="004C4CAA"/>
    <w:rsid w:val="004D016D"/>
    <w:rsid w:val="004D040D"/>
    <w:rsid w:val="004D0B95"/>
    <w:rsid w:val="004D1024"/>
    <w:rsid w:val="004D3769"/>
    <w:rsid w:val="004D6DFB"/>
    <w:rsid w:val="004E2AFB"/>
    <w:rsid w:val="004F1204"/>
    <w:rsid w:val="004F4C0F"/>
    <w:rsid w:val="004F7210"/>
    <w:rsid w:val="00502AD8"/>
    <w:rsid w:val="00506514"/>
    <w:rsid w:val="00506DC0"/>
    <w:rsid w:val="00516000"/>
    <w:rsid w:val="0052098E"/>
    <w:rsid w:val="00524FFA"/>
    <w:rsid w:val="00531047"/>
    <w:rsid w:val="005315F9"/>
    <w:rsid w:val="00532D53"/>
    <w:rsid w:val="00533C1A"/>
    <w:rsid w:val="0053493A"/>
    <w:rsid w:val="005416F0"/>
    <w:rsid w:val="0054189E"/>
    <w:rsid w:val="00541C3F"/>
    <w:rsid w:val="00546292"/>
    <w:rsid w:val="005464C1"/>
    <w:rsid w:val="0054705E"/>
    <w:rsid w:val="0055070C"/>
    <w:rsid w:val="00552CD5"/>
    <w:rsid w:val="005632D1"/>
    <w:rsid w:val="005641B5"/>
    <w:rsid w:val="005656CD"/>
    <w:rsid w:val="00567B89"/>
    <w:rsid w:val="0057646B"/>
    <w:rsid w:val="00585E7E"/>
    <w:rsid w:val="005879A6"/>
    <w:rsid w:val="005916B6"/>
    <w:rsid w:val="00597970"/>
    <w:rsid w:val="005A2CEF"/>
    <w:rsid w:val="005A7E28"/>
    <w:rsid w:val="005B20E3"/>
    <w:rsid w:val="005B6AE6"/>
    <w:rsid w:val="005C5420"/>
    <w:rsid w:val="005C7E47"/>
    <w:rsid w:val="005E1F1F"/>
    <w:rsid w:val="005E314E"/>
    <w:rsid w:val="005E79BC"/>
    <w:rsid w:val="005F0F69"/>
    <w:rsid w:val="005F1C34"/>
    <w:rsid w:val="005F28C0"/>
    <w:rsid w:val="005F6FB3"/>
    <w:rsid w:val="005F7E67"/>
    <w:rsid w:val="00602E91"/>
    <w:rsid w:val="00605DE0"/>
    <w:rsid w:val="006068B2"/>
    <w:rsid w:val="0061545A"/>
    <w:rsid w:val="00615ADA"/>
    <w:rsid w:val="00631118"/>
    <w:rsid w:val="00633E54"/>
    <w:rsid w:val="00634921"/>
    <w:rsid w:val="00640053"/>
    <w:rsid w:val="0064017C"/>
    <w:rsid w:val="00640A7F"/>
    <w:rsid w:val="00643695"/>
    <w:rsid w:val="0065068F"/>
    <w:rsid w:val="0065684B"/>
    <w:rsid w:val="0065784F"/>
    <w:rsid w:val="006635AE"/>
    <w:rsid w:val="006637B1"/>
    <w:rsid w:val="0066398C"/>
    <w:rsid w:val="00665520"/>
    <w:rsid w:val="00673E8F"/>
    <w:rsid w:val="00677FD1"/>
    <w:rsid w:val="00682462"/>
    <w:rsid w:val="006832C7"/>
    <w:rsid w:val="0068703C"/>
    <w:rsid w:val="00690638"/>
    <w:rsid w:val="006906D6"/>
    <w:rsid w:val="00695B25"/>
    <w:rsid w:val="006A0DA2"/>
    <w:rsid w:val="006A3E2A"/>
    <w:rsid w:val="006A72EE"/>
    <w:rsid w:val="006B1D3E"/>
    <w:rsid w:val="006B2B5F"/>
    <w:rsid w:val="006B4C32"/>
    <w:rsid w:val="006B5E44"/>
    <w:rsid w:val="006C3968"/>
    <w:rsid w:val="006E0C19"/>
    <w:rsid w:val="006E192E"/>
    <w:rsid w:val="006E19B1"/>
    <w:rsid w:val="006E4FC6"/>
    <w:rsid w:val="006E5FDF"/>
    <w:rsid w:val="006E7E4E"/>
    <w:rsid w:val="006E7FB1"/>
    <w:rsid w:val="007012AA"/>
    <w:rsid w:val="00701B95"/>
    <w:rsid w:val="00701CD5"/>
    <w:rsid w:val="007072D6"/>
    <w:rsid w:val="007163A8"/>
    <w:rsid w:val="00723AC3"/>
    <w:rsid w:val="0072634F"/>
    <w:rsid w:val="007314EC"/>
    <w:rsid w:val="007325A0"/>
    <w:rsid w:val="00732B0F"/>
    <w:rsid w:val="00737BA6"/>
    <w:rsid w:val="00744482"/>
    <w:rsid w:val="00745DF2"/>
    <w:rsid w:val="0075171D"/>
    <w:rsid w:val="00752C77"/>
    <w:rsid w:val="007544E0"/>
    <w:rsid w:val="00756818"/>
    <w:rsid w:val="00756D48"/>
    <w:rsid w:val="007617C4"/>
    <w:rsid w:val="00763E9B"/>
    <w:rsid w:val="00763FBE"/>
    <w:rsid w:val="0076751B"/>
    <w:rsid w:val="00767DA1"/>
    <w:rsid w:val="00774955"/>
    <w:rsid w:val="007829C0"/>
    <w:rsid w:val="00783770"/>
    <w:rsid w:val="00783C57"/>
    <w:rsid w:val="00783D4C"/>
    <w:rsid w:val="00784C95"/>
    <w:rsid w:val="007A4219"/>
    <w:rsid w:val="007A42DE"/>
    <w:rsid w:val="007A5A0C"/>
    <w:rsid w:val="007A6056"/>
    <w:rsid w:val="007B165D"/>
    <w:rsid w:val="007B4A30"/>
    <w:rsid w:val="007B74CF"/>
    <w:rsid w:val="007C059F"/>
    <w:rsid w:val="007C4A03"/>
    <w:rsid w:val="007C6CA3"/>
    <w:rsid w:val="007C7AD7"/>
    <w:rsid w:val="007D0FBF"/>
    <w:rsid w:val="007D1C51"/>
    <w:rsid w:val="007D2595"/>
    <w:rsid w:val="007D2742"/>
    <w:rsid w:val="007D2B45"/>
    <w:rsid w:val="007D2D75"/>
    <w:rsid w:val="007D5C17"/>
    <w:rsid w:val="007E178C"/>
    <w:rsid w:val="007F2920"/>
    <w:rsid w:val="007F5979"/>
    <w:rsid w:val="007F79D2"/>
    <w:rsid w:val="00800EE9"/>
    <w:rsid w:val="008026C2"/>
    <w:rsid w:val="008046FC"/>
    <w:rsid w:val="00806857"/>
    <w:rsid w:val="00811351"/>
    <w:rsid w:val="00814D3D"/>
    <w:rsid w:val="0081698D"/>
    <w:rsid w:val="00817765"/>
    <w:rsid w:val="008235D7"/>
    <w:rsid w:val="0082475D"/>
    <w:rsid w:val="008274D0"/>
    <w:rsid w:val="00827B9C"/>
    <w:rsid w:val="00836AEB"/>
    <w:rsid w:val="00844B1D"/>
    <w:rsid w:val="008460EB"/>
    <w:rsid w:val="00851349"/>
    <w:rsid w:val="00853356"/>
    <w:rsid w:val="008569AA"/>
    <w:rsid w:val="0086113F"/>
    <w:rsid w:val="00865A0F"/>
    <w:rsid w:val="008661CF"/>
    <w:rsid w:val="00867D54"/>
    <w:rsid w:val="008753CD"/>
    <w:rsid w:val="00887694"/>
    <w:rsid w:val="00890980"/>
    <w:rsid w:val="00890999"/>
    <w:rsid w:val="008950AA"/>
    <w:rsid w:val="008B50B6"/>
    <w:rsid w:val="008B590B"/>
    <w:rsid w:val="008B75FA"/>
    <w:rsid w:val="008C151B"/>
    <w:rsid w:val="008C2174"/>
    <w:rsid w:val="008C3A9D"/>
    <w:rsid w:val="008D71C2"/>
    <w:rsid w:val="008E1F4D"/>
    <w:rsid w:val="008E7672"/>
    <w:rsid w:val="008F13B3"/>
    <w:rsid w:val="008F2AE1"/>
    <w:rsid w:val="008F3D72"/>
    <w:rsid w:val="008F4E36"/>
    <w:rsid w:val="009138E1"/>
    <w:rsid w:val="009157C9"/>
    <w:rsid w:val="00917E59"/>
    <w:rsid w:val="0092000F"/>
    <w:rsid w:val="009265E1"/>
    <w:rsid w:val="0092674C"/>
    <w:rsid w:val="00927C15"/>
    <w:rsid w:val="00931012"/>
    <w:rsid w:val="009314AE"/>
    <w:rsid w:val="009364EA"/>
    <w:rsid w:val="00940F3B"/>
    <w:rsid w:val="00942801"/>
    <w:rsid w:val="00951020"/>
    <w:rsid w:val="00953B8D"/>
    <w:rsid w:val="00954596"/>
    <w:rsid w:val="0095614E"/>
    <w:rsid w:val="009624B3"/>
    <w:rsid w:val="0096262A"/>
    <w:rsid w:val="00963DAC"/>
    <w:rsid w:val="00964E13"/>
    <w:rsid w:val="009669AF"/>
    <w:rsid w:val="0097125A"/>
    <w:rsid w:val="00971291"/>
    <w:rsid w:val="00977667"/>
    <w:rsid w:val="00982056"/>
    <w:rsid w:val="00986A28"/>
    <w:rsid w:val="00991D34"/>
    <w:rsid w:val="00996514"/>
    <w:rsid w:val="009A2AE5"/>
    <w:rsid w:val="009A495D"/>
    <w:rsid w:val="009A75EE"/>
    <w:rsid w:val="009B13F2"/>
    <w:rsid w:val="009B433E"/>
    <w:rsid w:val="009B7FDE"/>
    <w:rsid w:val="009E0A68"/>
    <w:rsid w:val="009E104B"/>
    <w:rsid w:val="009F0B30"/>
    <w:rsid w:val="009F171F"/>
    <w:rsid w:val="00A01133"/>
    <w:rsid w:val="00A01CDB"/>
    <w:rsid w:val="00A0272D"/>
    <w:rsid w:val="00A02C93"/>
    <w:rsid w:val="00A05B3E"/>
    <w:rsid w:val="00A11E1E"/>
    <w:rsid w:val="00A201C3"/>
    <w:rsid w:val="00A24135"/>
    <w:rsid w:val="00A33786"/>
    <w:rsid w:val="00A360F7"/>
    <w:rsid w:val="00A4222F"/>
    <w:rsid w:val="00A5154B"/>
    <w:rsid w:val="00A52DA4"/>
    <w:rsid w:val="00A54C04"/>
    <w:rsid w:val="00A65FF9"/>
    <w:rsid w:val="00A671B2"/>
    <w:rsid w:val="00A71DE7"/>
    <w:rsid w:val="00A75EDA"/>
    <w:rsid w:val="00A80BA5"/>
    <w:rsid w:val="00A82F46"/>
    <w:rsid w:val="00A876E6"/>
    <w:rsid w:val="00A91180"/>
    <w:rsid w:val="00A9138E"/>
    <w:rsid w:val="00A93033"/>
    <w:rsid w:val="00A9389C"/>
    <w:rsid w:val="00A96284"/>
    <w:rsid w:val="00A96DD7"/>
    <w:rsid w:val="00AA13F3"/>
    <w:rsid w:val="00AB2991"/>
    <w:rsid w:val="00AB60BA"/>
    <w:rsid w:val="00AC0FDE"/>
    <w:rsid w:val="00AC2AD0"/>
    <w:rsid w:val="00AC348F"/>
    <w:rsid w:val="00AC6ED5"/>
    <w:rsid w:val="00AC7B9E"/>
    <w:rsid w:val="00AD278B"/>
    <w:rsid w:val="00AD4144"/>
    <w:rsid w:val="00AD41F2"/>
    <w:rsid w:val="00AD5A3F"/>
    <w:rsid w:val="00AD60D2"/>
    <w:rsid w:val="00AE0DEC"/>
    <w:rsid w:val="00AE5DC0"/>
    <w:rsid w:val="00AE6C18"/>
    <w:rsid w:val="00AF0EE5"/>
    <w:rsid w:val="00B01931"/>
    <w:rsid w:val="00B0636B"/>
    <w:rsid w:val="00B07A70"/>
    <w:rsid w:val="00B11F36"/>
    <w:rsid w:val="00B120EC"/>
    <w:rsid w:val="00B12268"/>
    <w:rsid w:val="00B14377"/>
    <w:rsid w:val="00B155CF"/>
    <w:rsid w:val="00B17DF7"/>
    <w:rsid w:val="00B20828"/>
    <w:rsid w:val="00B2499F"/>
    <w:rsid w:val="00B25758"/>
    <w:rsid w:val="00B30528"/>
    <w:rsid w:val="00B345DA"/>
    <w:rsid w:val="00B43C5E"/>
    <w:rsid w:val="00B44C11"/>
    <w:rsid w:val="00B57B46"/>
    <w:rsid w:val="00B63786"/>
    <w:rsid w:val="00B63C2E"/>
    <w:rsid w:val="00B70124"/>
    <w:rsid w:val="00B7016C"/>
    <w:rsid w:val="00B73E99"/>
    <w:rsid w:val="00B8508B"/>
    <w:rsid w:val="00B94F95"/>
    <w:rsid w:val="00B97896"/>
    <w:rsid w:val="00BA0057"/>
    <w:rsid w:val="00BB1524"/>
    <w:rsid w:val="00BC29EA"/>
    <w:rsid w:val="00BC534C"/>
    <w:rsid w:val="00BD005F"/>
    <w:rsid w:val="00BD4E3C"/>
    <w:rsid w:val="00BE1310"/>
    <w:rsid w:val="00BE2DA8"/>
    <w:rsid w:val="00BE3059"/>
    <w:rsid w:val="00BE6532"/>
    <w:rsid w:val="00BF24C2"/>
    <w:rsid w:val="00BF3545"/>
    <w:rsid w:val="00BF4DD5"/>
    <w:rsid w:val="00BF647E"/>
    <w:rsid w:val="00BF7FE8"/>
    <w:rsid w:val="00C01417"/>
    <w:rsid w:val="00C02ABA"/>
    <w:rsid w:val="00C0337C"/>
    <w:rsid w:val="00C14E7E"/>
    <w:rsid w:val="00C210A0"/>
    <w:rsid w:val="00C24379"/>
    <w:rsid w:val="00C30E98"/>
    <w:rsid w:val="00C31658"/>
    <w:rsid w:val="00C31E4F"/>
    <w:rsid w:val="00C331A6"/>
    <w:rsid w:val="00C34B46"/>
    <w:rsid w:val="00C36192"/>
    <w:rsid w:val="00C416D9"/>
    <w:rsid w:val="00C42EB5"/>
    <w:rsid w:val="00C439E6"/>
    <w:rsid w:val="00C44DEE"/>
    <w:rsid w:val="00C45967"/>
    <w:rsid w:val="00C528B9"/>
    <w:rsid w:val="00C5354C"/>
    <w:rsid w:val="00C66737"/>
    <w:rsid w:val="00C70DBA"/>
    <w:rsid w:val="00C70F40"/>
    <w:rsid w:val="00C71872"/>
    <w:rsid w:val="00C72182"/>
    <w:rsid w:val="00C77AFA"/>
    <w:rsid w:val="00C81001"/>
    <w:rsid w:val="00C85D81"/>
    <w:rsid w:val="00C96C2B"/>
    <w:rsid w:val="00C97340"/>
    <w:rsid w:val="00C97CCB"/>
    <w:rsid w:val="00CA0855"/>
    <w:rsid w:val="00CB0FCF"/>
    <w:rsid w:val="00CD31C1"/>
    <w:rsid w:val="00CE030C"/>
    <w:rsid w:val="00CE2B7D"/>
    <w:rsid w:val="00CE4021"/>
    <w:rsid w:val="00CE5AD3"/>
    <w:rsid w:val="00CF2188"/>
    <w:rsid w:val="00CF4A04"/>
    <w:rsid w:val="00D0665E"/>
    <w:rsid w:val="00D10FD0"/>
    <w:rsid w:val="00D1205C"/>
    <w:rsid w:val="00D1358F"/>
    <w:rsid w:val="00D158C5"/>
    <w:rsid w:val="00D178EB"/>
    <w:rsid w:val="00D2116D"/>
    <w:rsid w:val="00D23D9C"/>
    <w:rsid w:val="00D245D2"/>
    <w:rsid w:val="00D3084F"/>
    <w:rsid w:val="00D34253"/>
    <w:rsid w:val="00D44BD0"/>
    <w:rsid w:val="00D46A22"/>
    <w:rsid w:val="00D47625"/>
    <w:rsid w:val="00D50D99"/>
    <w:rsid w:val="00D52503"/>
    <w:rsid w:val="00D56170"/>
    <w:rsid w:val="00D57092"/>
    <w:rsid w:val="00D609A5"/>
    <w:rsid w:val="00D63678"/>
    <w:rsid w:val="00D63B49"/>
    <w:rsid w:val="00D64E7F"/>
    <w:rsid w:val="00D702B2"/>
    <w:rsid w:val="00D733E2"/>
    <w:rsid w:val="00D73445"/>
    <w:rsid w:val="00D80CA7"/>
    <w:rsid w:val="00D86EE7"/>
    <w:rsid w:val="00D87E34"/>
    <w:rsid w:val="00D91C46"/>
    <w:rsid w:val="00D93B05"/>
    <w:rsid w:val="00DA2319"/>
    <w:rsid w:val="00DA6DBB"/>
    <w:rsid w:val="00DB3934"/>
    <w:rsid w:val="00DB3DCE"/>
    <w:rsid w:val="00DB7ACF"/>
    <w:rsid w:val="00DC3136"/>
    <w:rsid w:val="00DC4E65"/>
    <w:rsid w:val="00DC5017"/>
    <w:rsid w:val="00DC5168"/>
    <w:rsid w:val="00DD1407"/>
    <w:rsid w:val="00DD4B4A"/>
    <w:rsid w:val="00DD6210"/>
    <w:rsid w:val="00DE2345"/>
    <w:rsid w:val="00DE7030"/>
    <w:rsid w:val="00DF4E1E"/>
    <w:rsid w:val="00E0108A"/>
    <w:rsid w:val="00E1347C"/>
    <w:rsid w:val="00E201DA"/>
    <w:rsid w:val="00E24F02"/>
    <w:rsid w:val="00E257C4"/>
    <w:rsid w:val="00E26BE2"/>
    <w:rsid w:val="00E30953"/>
    <w:rsid w:val="00E33026"/>
    <w:rsid w:val="00E375AB"/>
    <w:rsid w:val="00E37964"/>
    <w:rsid w:val="00E512A6"/>
    <w:rsid w:val="00E5148D"/>
    <w:rsid w:val="00E528AF"/>
    <w:rsid w:val="00E6489E"/>
    <w:rsid w:val="00E6688D"/>
    <w:rsid w:val="00E730D2"/>
    <w:rsid w:val="00E773DA"/>
    <w:rsid w:val="00E8734C"/>
    <w:rsid w:val="00EA2A87"/>
    <w:rsid w:val="00EB630C"/>
    <w:rsid w:val="00EB73B8"/>
    <w:rsid w:val="00EC2098"/>
    <w:rsid w:val="00EC2F10"/>
    <w:rsid w:val="00EC38A3"/>
    <w:rsid w:val="00EC40F5"/>
    <w:rsid w:val="00EC6858"/>
    <w:rsid w:val="00ED6233"/>
    <w:rsid w:val="00EE170C"/>
    <w:rsid w:val="00EE303A"/>
    <w:rsid w:val="00EE524F"/>
    <w:rsid w:val="00EF30D2"/>
    <w:rsid w:val="00EF4EEA"/>
    <w:rsid w:val="00EF560A"/>
    <w:rsid w:val="00F072C0"/>
    <w:rsid w:val="00F11732"/>
    <w:rsid w:val="00F12BA5"/>
    <w:rsid w:val="00F213ED"/>
    <w:rsid w:val="00F21979"/>
    <w:rsid w:val="00F2210F"/>
    <w:rsid w:val="00F32B06"/>
    <w:rsid w:val="00F355FD"/>
    <w:rsid w:val="00F35667"/>
    <w:rsid w:val="00F3675D"/>
    <w:rsid w:val="00F43D35"/>
    <w:rsid w:val="00F45033"/>
    <w:rsid w:val="00F53277"/>
    <w:rsid w:val="00F610FC"/>
    <w:rsid w:val="00F613EC"/>
    <w:rsid w:val="00F70917"/>
    <w:rsid w:val="00F80E41"/>
    <w:rsid w:val="00F8331D"/>
    <w:rsid w:val="00F8493E"/>
    <w:rsid w:val="00F901F1"/>
    <w:rsid w:val="00F906CC"/>
    <w:rsid w:val="00F939D8"/>
    <w:rsid w:val="00F97670"/>
    <w:rsid w:val="00FA2785"/>
    <w:rsid w:val="00FB7B9E"/>
    <w:rsid w:val="00FC3B96"/>
    <w:rsid w:val="00FC4A5D"/>
    <w:rsid w:val="00FC4F0E"/>
    <w:rsid w:val="00FC5109"/>
    <w:rsid w:val="00FC7362"/>
    <w:rsid w:val="00FD0DD7"/>
    <w:rsid w:val="00FD210E"/>
    <w:rsid w:val="00FE59FF"/>
    <w:rsid w:val="00FF056D"/>
    <w:rsid w:val="00FF1C90"/>
    <w:rsid w:val="00FF5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A1C2DC"/>
  <w15:chartTrackingRefBased/>
  <w15:docId w15:val="{EA55D8F0-3C8D-46C3-A2F2-03881EAB5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b/>
        <w:sz w:val="24"/>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663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4D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63D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6A22"/>
    <w:rPr>
      <w:color w:val="0563C1" w:themeColor="hyperlink"/>
      <w:u w:val="single"/>
    </w:rPr>
  </w:style>
  <w:style w:type="character" w:styleId="UnresolvedMention">
    <w:name w:val="Unresolved Mention"/>
    <w:basedOn w:val="DefaultParagraphFont"/>
    <w:uiPriority w:val="99"/>
    <w:semiHidden/>
    <w:unhideWhenUsed/>
    <w:rsid w:val="00D46A22"/>
    <w:rPr>
      <w:color w:val="605E5C"/>
      <w:shd w:val="clear" w:color="auto" w:fill="E1DFDD"/>
    </w:rPr>
  </w:style>
  <w:style w:type="paragraph" w:styleId="ListParagraph">
    <w:name w:val="List Paragraph"/>
    <w:basedOn w:val="Normal"/>
    <w:uiPriority w:val="34"/>
    <w:qFormat/>
    <w:rsid w:val="009138E1"/>
    <w:pPr>
      <w:ind w:left="720"/>
      <w:contextualSpacing/>
    </w:pPr>
  </w:style>
  <w:style w:type="paragraph" w:styleId="Header">
    <w:name w:val="header"/>
    <w:basedOn w:val="Normal"/>
    <w:link w:val="HeaderChar"/>
    <w:uiPriority w:val="99"/>
    <w:unhideWhenUsed/>
    <w:rsid w:val="009138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8E1"/>
    <w:rPr>
      <w:lang w:val="en-GB"/>
    </w:rPr>
  </w:style>
  <w:style w:type="paragraph" w:styleId="Footer">
    <w:name w:val="footer"/>
    <w:basedOn w:val="Normal"/>
    <w:link w:val="FooterChar"/>
    <w:uiPriority w:val="99"/>
    <w:unhideWhenUsed/>
    <w:rsid w:val="009138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8E1"/>
    <w:rPr>
      <w:lang w:val="en-GB"/>
    </w:rPr>
  </w:style>
  <w:style w:type="character" w:customStyle="1" w:styleId="Heading2Char">
    <w:name w:val="Heading 2 Char"/>
    <w:basedOn w:val="DefaultParagraphFont"/>
    <w:link w:val="Heading2"/>
    <w:uiPriority w:val="9"/>
    <w:rsid w:val="003F4D4A"/>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0346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663D5"/>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1663D5"/>
    <w:rPr>
      <w:rFonts w:asciiTheme="majorHAnsi" w:eastAsiaTheme="majorEastAsia" w:hAnsiTheme="majorHAnsi" w:cstheme="majorBidi"/>
      <w:color w:val="1F3763" w:themeColor="accent1" w:themeShade="7F"/>
      <w:szCs w:val="24"/>
      <w:lang w:val="en-GB"/>
    </w:rPr>
  </w:style>
  <w:style w:type="paragraph" w:styleId="TOCHeading">
    <w:name w:val="TOC Heading"/>
    <w:basedOn w:val="Heading1"/>
    <w:next w:val="Normal"/>
    <w:uiPriority w:val="39"/>
    <w:unhideWhenUsed/>
    <w:qFormat/>
    <w:rsid w:val="00F35667"/>
    <w:pPr>
      <w:spacing w:line="259" w:lineRule="auto"/>
      <w:outlineLvl w:val="9"/>
    </w:pPr>
    <w:rPr>
      <w:b w:val="0"/>
      <w:lang w:val="en-US"/>
    </w:rPr>
  </w:style>
  <w:style w:type="paragraph" w:styleId="TOC1">
    <w:name w:val="toc 1"/>
    <w:basedOn w:val="Normal"/>
    <w:next w:val="Normal"/>
    <w:autoRedefine/>
    <w:uiPriority w:val="39"/>
    <w:unhideWhenUsed/>
    <w:rsid w:val="00F35667"/>
    <w:pPr>
      <w:spacing w:after="100"/>
    </w:pPr>
  </w:style>
  <w:style w:type="paragraph" w:styleId="TOC2">
    <w:name w:val="toc 2"/>
    <w:basedOn w:val="Normal"/>
    <w:next w:val="Normal"/>
    <w:autoRedefine/>
    <w:uiPriority w:val="39"/>
    <w:unhideWhenUsed/>
    <w:rsid w:val="00F35667"/>
    <w:pPr>
      <w:spacing w:after="100"/>
      <w:ind w:left="240"/>
    </w:pPr>
  </w:style>
  <w:style w:type="paragraph" w:styleId="TOC3">
    <w:name w:val="toc 3"/>
    <w:basedOn w:val="Normal"/>
    <w:next w:val="Normal"/>
    <w:autoRedefine/>
    <w:uiPriority w:val="39"/>
    <w:unhideWhenUsed/>
    <w:rsid w:val="00F35667"/>
    <w:pPr>
      <w:spacing w:after="100"/>
      <w:ind w:left="480"/>
    </w:pPr>
  </w:style>
  <w:style w:type="character" w:styleId="CommentReference">
    <w:name w:val="annotation reference"/>
    <w:basedOn w:val="DefaultParagraphFont"/>
    <w:uiPriority w:val="99"/>
    <w:semiHidden/>
    <w:unhideWhenUsed/>
    <w:rsid w:val="005F28C0"/>
    <w:rPr>
      <w:sz w:val="16"/>
      <w:szCs w:val="16"/>
    </w:rPr>
  </w:style>
  <w:style w:type="paragraph" w:styleId="CommentText">
    <w:name w:val="annotation text"/>
    <w:basedOn w:val="Normal"/>
    <w:link w:val="CommentTextChar"/>
    <w:uiPriority w:val="99"/>
    <w:semiHidden/>
    <w:unhideWhenUsed/>
    <w:rsid w:val="005F28C0"/>
    <w:pPr>
      <w:spacing w:line="240" w:lineRule="auto"/>
    </w:pPr>
    <w:rPr>
      <w:sz w:val="20"/>
      <w:szCs w:val="20"/>
    </w:rPr>
  </w:style>
  <w:style w:type="character" w:customStyle="1" w:styleId="CommentTextChar">
    <w:name w:val="Comment Text Char"/>
    <w:basedOn w:val="DefaultParagraphFont"/>
    <w:link w:val="CommentText"/>
    <w:uiPriority w:val="99"/>
    <w:semiHidden/>
    <w:rsid w:val="005F28C0"/>
    <w:rPr>
      <w:sz w:val="20"/>
      <w:szCs w:val="20"/>
      <w:lang w:val="en-GB"/>
    </w:rPr>
  </w:style>
  <w:style w:type="paragraph" w:styleId="CommentSubject">
    <w:name w:val="annotation subject"/>
    <w:basedOn w:val="CommentText"/>
    <w:next w:val="CommentText"/>
    <w:link w:val="CommentSubjectChar"/>
    <w:uiPriority w:val="99"/>
    <w:semiHidden/>
    <w:unhideWhenUsed/>
    <w:rsid w:val="005F28C0"/>
    <w:rPr>
      <w:bCs/>
    </w:rPr>
  </w:style>
  <w:style w:type="character" w:customStyle="1" w:styleId="CommentSubjectChar">
    <w:name w:val="Comment Subject Char"/>
    <w:basedOn w:val="CommentTextChar"/>
    <w:link w:val="CommentSubject"/>
    <w:uiPriority w:val="99"/>
    <w:semiHidden/>
    <w:rsid w:val="005F28C0"/>
    <w:rPr>
      <w:bCs/>
      <w:sz w:val="20"/>
      <w:szCs w:val="20"/>
      <w:lang w:val="en-GB"/>
    </w:rPr>
  </w:style>
  <w:style w:type="paragraph" w:styleId="BalloonText">
    <w:name w:val="Balloon Text"/>
    <w:basedOn w:val="Normal"/>
    <w:link w:val="BalloonTextChar"/>
    <w:uiPriority w:val="99"/>
    <w:semiHidden/>
    <w:unhideWhenUsed/>
    <w:rsid w:val="005879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9A6"/>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doi.org/10.1080/17470218.2015.1099163" TargetMode="External"/><Relationship Id="rId26" Type="http://schemas.openxmlformats.org/officeDocument/2006/relationships/hyperlink" Target="https://ukhsa.blog.gov.uk/2021/03/04/patterns-and-trends-in-excess-weight-among-adults-in-england/" TargetMode="External"/><Relationship Id="rId39" Type="http://schemas.openxmlformats.org/officeDocument/2006/relationships/hyperlink" Target="https://doi.org/10.1371/journal.pone.0312903" TargetMode="External"/><Relationship Id="rId21" Type="http://schemas.openxmlformats.org/officeDocument/2006/relationships/hyperlink" Target="https://doi.org/10.1177/02761467211054354" TargetMode="External"/><Relationship Id="rId34" Type="http://schemas.openxmlformats.org/officeDocument/2006/relationships/hyperlink" Target="https://doi.org/10.1007/s40519-022-01454-y" TargetMode="External"/><Relationship Id="rId42" Type="http://schemas.openxmlformats.org/officeDocument/2006/relationships/hyperlink" Target="https://doi.org/10.3389/fsufs.2021.626227" TargetMode="External"/><Relationship Id="rId47" Type="http://schemas.openxmlformats.org/officeDocument/2006/relationships/hyperlink" Target="https://doi.org/10.3390/su15065235"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86/s12889-025-21320-7" TargetMode="External"/><Relationship Id="rId29" Type="http://schemas.openxmlformats.org/officeDocument/2006/relationships/hyperlink" Target="https://doi.org/10.1186/s12889-022-12538-w" TargetMode="External"/><Relationship Id="rId11" Type="http://schemas.openxmlformats.org/officeDocument/2006/relationships/hyperlink" Target="https://ukhsa.blog.gov.uk/2021/03/04/patterns-and-trends-in-excess-weight-among-adults-in-england/" TargetMode="External"/><Relationship Id="rId24" Type="http://schemas.openxmlformats.org/officeDocument/2006/relationships/hyperlink" Target="https://doi.org/10.1111/obr.13270" TargetMode="External"/><Relationship Id="rId32" Type="http://schemas.openxmlformats.org/officeDocument/2006/relationships/hyperlink" Target="https://doi.org/10.1016/j.jfca.2021.103967" TargetMode="External"/><Relationship Id="rId37" Type="http://schemas.openxmlformats.org/officeDocument/2006/relationships/hyperlink" Target="https://doi.org/10.12688/f1000research.51117.3" TargetMode="External"/><Relationship Id="rId40" Type="http://schemas.openxmlformats.org/officeDocument/2006/relationships/hyperlink" Target="https://doi.org/10.1108/IJTC-09-2020-0183" TargetMode="External"/><Relationship Id="rId45" Type="http://schemas.openxmlformats.org/officeDocument/2006/relationships/hyperlink" Target="https://doi.org/10.1111/obr.13300" TargetMode="External"/><Relationship Id="rId5" Type="http://schemas.openxmlformats.org/officeDocument/2006/relationships/webSettings" Target="webSettings.xml"/><Relationship Id="rId15" Type="http://schemas.openxmlformats.org/officeDocument/2006/relationships/hyperlink" Target="https://doi.org/10.1002/1873-3468.70077" TargetMode="External"/><Relationship Id="rId23" Type="http://schemas.openxmlformats.org/officeDocument/2006/relationships/hyperlink" Target="https://doi.org/10.3390/nu13051580" TargetMode="External"/><Relationship Id="rId28" Type="http://schemas.openxmlformats.org/officeDocument/2006/relationships/hyperlink" Target="https://doi.org/10.1016/S2213-8587(21)00207-2" TargetMode="External"/><Relationship Id="rId36" Type="http://schemas.openxmlformats.org/officeDocument/2006/relationships/hyperlink" Target="https://doi.org/10.3390/ijerph19116832"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oi.org/10.1186/s12889-025-23699-9" TargetMode="External"/><Relationship Id="rId31" Type="http://schemas.openxmlformats.org/officeDocument/2006/relationships/hyperlink" Target="https://doi.org/10.2147/JMDH.S484715" TargetMode="External"/><Relationship Id="rId44" Type="http://schemas.openxmlformats.org/officeDocument/2006/relationships/hyperlink" Target="https://doi.org/10.1111/obr.13300" TargetMode="External"/><Relationship Id="rId4" Type="http://schemas.openxmlformats.org/officeDocument/2006/relationships/settings" Target="settings.xml"/><Relationship Id="rId9" Type="http://schemas.openxmlformats.org/officeDocument/2006/relationships/hyperlink" Target="https://ukhsa.blog.gov.uk/2021/03/04/patterns-and-trends-in-excess-weight-among-adults-in-england/" TargetMode="External"/><Relationship Id="rId14" Type="http://schemas.openxmlformats.org/officeDocument/2006/relationships/hyperlink" Target="https://doi.org/10.3390/biology11020160" TargetMode="External"/><Relationship Id="rId22" Type="http://schemas.openxmlformats.org/officeDocument/2006/relationships/hyperlink" Target="https://doi.org/10.3390/ijerph22060897" TargetMode="External"/><Relationship Id="rId27" Type="http://schemas.openxmlformats.org/officeDocument/2006/relationships/hyperlink" Target="https://doi.org/10.1371/journal.pone.0245577" TargetMode="External"/><Relationship Id="rId30" Type="http://schemas.openxmlformats.org/officeDocument/2006/relationships/hyperlink" Target="https://doi.org/10.1186/s12910-024-01135-8" TargetMode="External"/><Relationship Id="rId35" Type="http://schemas.openxmlformats.org/officeDocument/2006/relationships/hyperlink" Target="https://doi.org/10.1017/S0033291719000308" TargetMode="External"/><Relationship Id="rId43" Type="http://schemas.openxmlformats.org/officeDocument/2006/relationships/hyperlink" Target="https://doi.org/10.1136/archdischild-2017-313009" TargetMode="External"/><Relationship Id="rId48" Type="http://schemas.openxmlformats.org/officeDocument/2006/relationships/hyperlink" Target="https://doi.org/10.1080/1941126X.2024.2417125"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oi.org/10.1002/osp4.507" TargetMode="External"/><Relationship Id="rId25" Type="http://schemas.openxmlformats.org/officeDocument/2006/relationships/hyperlink" Target="https://doi.org/10.1136/bmjopen-2024-086391" TargetMode="External"/><Relationship Id="rId33" Type="http://schemas.openxmlformats.org/officeDocument/2006/relationships/hyperlink" Target="https://doi.org/10.1016/j.ajcnut.2023.12.019" TargetMode="External"/><Relationship Id="rId38" Type="http://schemas.openxmlformats.org/officeDocument/2006/relationships/hyperlink" Target="https://doi.org/10.1002/jrsm.1462" TargetMode="External"/><Relationship Id="rId46" Type="http://schemas.openxmlformats.org/officeDocument/2006/relationships/hyperlink" Target="https://doi.org/10.3390/ijerph21060757" TargetMode="External"/><Relationship Id="rId20" Type="http://schemas.openxmlformats.org/officeDocument/2006/relationships/hyperlink" Target="https://doi.org/10.3390/medicina60060983" TargetMode="External"/><Relationship Id="rId41" Type="http://schemas.openxmlformats.org/officeDocument/2006/relationships/hyperlink" Target="https://doi.org/10.1136/bmjopen-2018-02733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09051-D377-46CB-BF44-1596763BB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50</Pages>
  <Words>12104</Words>
  <Characters>68999</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dc:creator>
  <cp:keywords/>
  <dc:description/>
  <cp:lastModifiedBy>Clement Ehiosun</cp:lastModifiedBy>
  <cp:revision>48</cp:revision>
  <dcterms:created xsi:type="dcterms:W3CDTF">2025-12-29T21:07:00Z</dcterms:created>
  <dcterms:modified xsi:type="dcterms:W3CDTF">2026-01-02T12:30:00Z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3c93c16a-8778-4bbb-b9eb-5fd3eb59a132</vt:lpwstr>
  </property>
</Properties>
</file>