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6256E7" w14:textId="77777777" w:rsidR="007335FF" w:rsidRPr="00615C6A" w:rsidRDefault="007335FF" w:rsidP="007335FF">
      <w:r w:rsidRPr="00615C6A">
        <w:rPr>
          <w:b/>
          <w:noProof/>
        </w:rPr>
        <w:drawing>
          <wp:inline distT="0" distB="0" distL="0" distR="0" wp14:anchorId="066ED0E7" wp14:editId="6450E450">
            <wp:extent cx="2209800" cy="739140"/>
            <wp:effectExtent l="0" t="0" r="0" b="3810"/>
            <wp:docPr id="1820686837"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cription: :::::::Desktop:In progress desktop:TRINITY SAINT DAVID:logo:TSD_logo2010.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09800" cy="739140"/>
                    </a:xfrm>
                    <a:prstGeom prst="rect">
                      <a:avLst/>
                    </a:prstGeom>
                    <a:noFill/>
                    <a:ln>
                      <a:noFill/>
                    </a:ln>
                  </pic:spPr>
                </pic:pic>
              </a:graphicData>
            </a:graphic>
          </wp:inline>
        </w:drawing>
      </w:r>
    </w:p>
    <w:p w14:paraId="3FAC9C22" w14:textId="77777777" w:rsidR="007335FF" w:rsidRPr="00615C6A" w:rsidRDefault="007335FF" w:rsidP="007335FF"/>
    <w:p w14:paraId="5BEE9160" w14:textId="77777777" w:rsidR="007335FF" w:rsidRPr="00615C6A" w:rsidRDefault="007335FF" w:rsidP="007335FF">
      <w:r w:rsidRPr="00615C6A">
        <w:t>Applied Leadership and Management in the Workplace</w:t>
      </w:r>
      <w:r w:rsidRPr="00615C6A">
        <w:br/>
        <w:t xml:space="preserve">Module Assignment Submission </w:t>
      </w:r>
      <w:r w:rsidRPr="00615C6A">
        <w:br/>
      </w:r>
    </w:p>
    <w:tbl>
      <w:tblPr>
        <w:tblW w:w="94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39"/>
        <w:gridCol w:w="6056"/>
      </w:tblGrid>
      <w:tr w:rsidR="007335FF" w:rsidRPr="00615C6A" w14:paraId="07D607E3" w14:textId="77777777" w:rsidTr="0096748B">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6A4C0596" w14:textId="77777777" w:rsidR="007335FF" w:rsidRPr="00615C6A" w:rsidRDefault="007335FF" w:rsidP="0096748B">
            <w:r w:rsidRPr="00615C6A">
              <w:t>Student Name:</w:t>
            </w:r>
          </w:p>
        </w:tc>
        <w:tc>
          <w:tcPr>
            <w:tcW w:w="6055" w:type="dxa"/>
            <w:tcBorders>
              <w:top w:val="single" w:sz="4" w:space="0" w:color="000000"/>
              <w:left w:val="single" w:sz="4" w:space="0" w:color="000000"/>
              <w:bottom w:val="single" w:sz="4" w:space="0" w:color="000000"/>
              <w:right w:val="single" w:sz="4" w:space="0" w:color="000000"/>
            </w:tcBorders>
            <w:hideMark/>
          </w:tcPr>
          <w:p w14:paraId="017F330C" w14:textId="77777777" w:rsidR="007335FF" w:rsidRPr="00615C6A" w:rsidRDefault="007335FF" w:rsidP="0096748B">
            <w:pPr>
              <w:rPr>
                <w:b/>
                <w:bCs/>
              </w:rPr>
            </w:pPr>
            <w:r w:rsidRPr="00615C6A">
              <w:rPr>
                <w:b/>
                <w:bCs/>
              </w:rPr>
              <w:t>Natalie O’Sullivan</w:t>
            </w:r>
          </w:p>
        </w:tc>
      </w:tr>
      <w:tr w:rsidR="007335FF" w:rsidRPr="00615C6A" w14:paraId="0CFA2CCF" w14:textId="77777777" w:rsidTr="0096748B">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38F94F9B" w14:textId="77777777" w:rsidR="007335FF" w:rsidRPr="00615C6A" w:rsidRDefault="007335FF" w:rsidP="0096748B">
            <w:r w:rsidRPr="00615C6A">
              <w:t>Student Number:</w:t>
            </w:r>
          </w:p>
        </w:tc>
        <w:tc>
          <w:tcPr>
            <w:tcW w:w="6055" w:type="dxa"/>
            <w:tcBorders>
              <w:top w:val="single" w:sz="4" w:space="0" w:color="000000"/>
              <w:left w:val="single" w:sz="4" w:space="0" w:color="000000"/>
              <w:bottom w:val="single" w:sz="4" w:space="0" w:color="000000"/>
              <w:right w:val="single" w:sz="4" w:space="0" w:color="000000"/>
            </w:tcBorders>
            <w:hideMark/>
          </w:tcPr>
          <w:p w14:paraId="4F6FBEDE" w14:textId="77777777" w:rsidR="007335FF" w:rsidRPr="00615C6A" w:rsidRDefault="007335FF" w:rsidP="0096748B">
            <w:pPr>
              <w:rPr>
                <w:b/>
                <w:bCs/>
              </w:rPr>
            </w:pPr>
            <w:r w:rsidRPr="00615C6A">
              <w:rPr>
                <w:b/>
                <w:bCs/>
              </w:rPr>
              <w:t>2328789@student.uwtsd.ac.uk</w:t>
            </w:r>
          </w:p>
        </w:tc>
      </w:tr>
      <w:tr w:rsidR="007335FF" w:rsidRPr="00615C6A" w14:paraId="60AF608C" w14:textId="77777777" w:rsidTr="0096748B">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7495B2B9" w14:textId="77777777" w:rsidR="007335FF" w:rsidRPr="00615C6A" w:rsidRDefault="007335FF" w:rsidP="0096748B">
            <w:r w:rsidRPr="00615C6A">
              <w:t>Module No:</w:t>
            </w:r>
          </w:p>
        </w:tc>
        <w:tc>
          <w:tcPr>
            <w:tcW w:w="6055" w:type="dxa"/>
            <w:tcBorders>
              <w:top w:val="single" w:sz="4" w:space="0" w:color="000000"/>
              <w:left w:val="single" w:sz="4" w:space="0" w:color="000000"/>
              <w:bottom w:val="single" w:sz="4" w:space="0" w:color="000000"/>
              <w:right w:val="single" w:sz="4" w:space="0" w:color="000000"/>
            </w:tcBorders>
            <w:hideMark/>
          </w:tcPr>
          <w:p w14:paraId="2DF665E2" w14:textId="6CF4081E" w:rsidR="007335FF" w:rsidRPr="00615C6A" w:rsidRDefault="007335FF" w:rsidP="0096748B">
            <w:pPr>
              <w:rPr>
                <w:b/>
                <w:bCs/>
              </w:rPr>
            </w:pPr>
            <w:r w:rsidRPr="00615C6A">
              <w:rPr>
                <w:b/>
                <w:bCs/>
              </w:rPr>
              <w:t>BMSK</w:t>
            </w:r>
            <w:r>
              <w:rPr>
                <w:b/>
                <w:bCs/>
              </w:rPr>
              <w:t>5012</w:t>
            </w:r>
          </w:p>
        </w:tc>
      </w:tr>
      <w:tr w:rsidR="007335FF" w:rsidRPr="00615C6A" w14:paraId="1CD6799A" w14:textId="77777777" w:rsidTr="0096748B">
        <w:trPr>
          <w:trHeight w:val="614"/>
        </w:trPr>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4317C5B5" w14:textId="77777777" w:rsidR="007335FF" w:rsidRPr="00615C6A" w:rsidRDefault="007335FF" w:rsidP="0096748B">
            <w:r w:rsidRPr="00615C6A">
              <w:t>Module Title:</w:t>
            </w:r>
          </w:p>
        </w:tc>
        <w:tc>
          <w:tcPr>
            <w:tcW w:w="6055" w:type="dxa"/>
            <w:tcBorders>
              <w:top w:val="single" w:sz="4" w:space="0" w:color="000000"/>
              <w:left w:val="single" w:sz="4" w:space="0" w:color="000000"/>
              <w:bottom w:val="single" w:sz="4" w:space="0" w:color="000000"/>
              <w:right w:val="single" w:sz="4" w:space="0" w:color="000000"/>
            </w:tcBorders>
            <w:hideMark/>
          </w:tcPr>
          <w:p w14:paraId="02088B59" w14:textId="6605D3AC" w:rsidR="007335FF" w:rsidRPr="004408B9" w:rsidRDefault="007335FF" w:rsidP="0096748B">
            <w:pPr>
              <w:rPr>
                <w:b/>
                <w:bCs/>
              </w:rPr>
            </w:pPr>
            <w:r w:rsidRPr="007335FF">
              <w:rPr>
                <w:b/>
                <w:bCs/>
              </w:rPr>
              <w:t>Understanding &amp; Engaging in the Customer Experience</w:t>
            </w:r>
            <w:r w:rsidRPr="007335FF">
              <w:rPr>
                <w:rFonts w:ascii="Arial" w:hAnsi="Arial" w:cs="Arial"/>
                <w:b/>
                <w:bCs/>
              </w:rPr>
              <w:t>​</w:t>
            </w:r>
            <w:r w:rsidRPr="007335FF">
              <w:rPr>
                <w:b/>
                <w:bCs/>
              </w:rPr>
              <w:br/>
            </w:r>
            <w:r w:rsidRPr="007335FF">
              <w:rPr>
                <w:rFonts w:ascii="Arial" w:hAnsi="Arial" w:cs="Arial"/>
                <w:b/>
                <w:bCs/>
              </w:rPr>
              <w:t>​</w:t>
            </w:r>
          </w:p>
        </w:tc>
      </w:tr>
    </w:tbl>
    <w:p w14:paraId="6B03B920" w14:textId="77777777" w:rsidR="007335FF" w:rsidRPr="00615C6A" w:rsidRDefault="007335FF" w:rsidP="007335FF"/>
    <w:p w14:paraId="08E1E99A" w14:textId="77777777" w:rsidR="007335FF" w:rsidRPr="00615C6A" w:rsidRDefault="007335FF" w:rsidP="007335FF"/>
    <w:p w14:paraId="5DCB7EDA" w14:textId="77777777" w:rsidR="007335FF" w:rsidRPr="00615C6A" w:rsidRDefault="007335FF" w:rsidP="007335FF">
      <w:pPr>
        <w:rPr>
          <w:b/>
        </w:rPr>
      </w:pPr>
      <w:r w:rsidRPr="00615C6A">
        <w:rPr>
          <w:b/>
        </w:rPr>
        <w:t>Statement of Confirmation of Authenticity</w:t>
      </w:r>
    </w:p>
    <w:p w14:paraId="62CE5D17" w14:textId="77777777" w:rsidR="007335FF" w:rsidRPr="00615C6A" w:rsidRDefault="007335FF" w:rsidP="007335FF">
      <w:pPr>
        <w:rPr>
          <w:b/>
        </w:rPr>
      </w:pPr>
    </w:p>
    <w:p w14:paraId="21D62AC7" w14:textId="77777777" w:rsidR="007335FF" w:rsidRPr="00615C6A" w:rsidRDefault="007335FF" w:rsidP="007335FF">
      <w:r w:rsidRPr="00615C6A">
        <w:t>By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033CB97" w14:textId="77777777" w:rsidR="007335FF" w:rsidRPr="00615C6A" w:rsidRDefault="007335FF" w:rsidP="007335FF"/>
    <w:p w14:paraId="4E163BA4" w14:textId="77777777" w:rsidR="007335FF" w:rsidRPr="00615C6A" w:rsidRDefault="007335FF" w:rsidP="007335FF">
      <w:pPr>
        <w:rPr>
          <w:b/>
          <w:bCs/>
        </w:rPr>
      </w:pPr>
      <w:r w:rsidRPr="00615C6A">
        <w:t>Attention is drawn to the plagiarism and unfair practice policies of both the University and of ILM.</w:t>
      </w:r>
    </w:p>
    <w:p w14:paraId="45FAEFF9" w14:textId="77777777" w:rsidR="007335FF" w:rsidRDefault="007335FF" w:rsidP="007335FF"/>
    <w:p w14:paraId="46D504CA" w14:textId="77777777" w:rsidR="007335FF" w:rsidRDefault="007335FF" w:rsidP="007335FF"/>
    <w:p w14:paraId="1715CFC1" w14:textId="77777777" w:rsidR="007335FF" w:rsidRDefault="007335FF" w:rsidP="007335FF"/>
    <w:p w14:paraId="5352CB11" w14:textId="77777777" w:rsidR="007335FF" w:rsidRDefault="007335FF" w:rsidP="007335FF"/>
    <w:p w14:paraId="3C759BEC" w14:textId="77777777" w:rsidR="007335FF" w:rsidRDefault="007335FF" w:rsidP="007335FF"/>
    <w:p w14:paraId="75259159" w14:textId="77777777" w:rsidR="007335FF" w:rsidRDefault="007335FF" w:rsidP="007335FF">
      <w:pPr>
        <w:pStyle w:val="TOCHeading"/>
      </w:pPr>
    </w:p>
    <w:p w14:paraId="3D45E69D" w14:textId="77777777" w:rsidR="007335FF" w:rsidRDefault="007335FF" w:rsidP="007335FF">
      <w:pPr>
        <w:rPr>
          <w:lang w:eastAsia="en-GB"/>
        </w:rPr>
      </w:pPr>
    </w:p>
    <w:p w14:paraId="3DACE270" w14:textId="77777777" w:rsidR="007335FF" w:rsidRDefault="007335FF" w:rsidP="007335FF">
      <w:pPr>
        <w:rPr>
          <w:lang w:eastAsia="en-GB"/>
        </w:rPr>
      </w:pPr>
    </w:p>
    <w:sdt>
      <w:sdtPr>
        <w:id w:val="2145393444"/>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7057BCC3" w14:textId="054ABE7A" w:rsidR="002B4605" w:rsidRDefault="002B4605">
          <w:pPr>
            <w:pStyle w:val="TOCHeading"/>
          </w:pPr>
          <w:r>
            <w:t>Content</w:t>
          </w:r>
        </w:p>
        <w:p w14:paraId="24733A00" w14:textId="77777777" w:rsidR="002B4605" w:rsidRPr="002B4605" w:rsidRDefault="002B4605" w:rsidP="002B4605">
          <w:pPr>
            <w:rPr>
              <w:lang w:eastAsia="en-GB"/>
            </w:rPr>
          </w:pPr>
        </w:p>
        <w:p w14:paraId="0A36E373" w14:textId="68940159" w:rsidR="002B4605" w:rsidRDefault="002B4605">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02310323" w:history="1">
            <w:r w:rsidRPr="00ED3991">
              <w:rPr>
                <w:rStyle w:val="Hyperlink"/>
                <w:noProof/>
              </w:rPr>
              <w:t>Understanding &amp; Engaging in the Customer Experience</w:t>
            </w:r>
            <w:r>
              <w:rPr>
                <w:noProof/>
                <w:webHidden/>
              </w:rPr>
              <w:tab/>
            </w:r>
            <w:r>
              <w:rPr>
                <w:noProof/>
                <w:webHidden/>
              </w:rPr>
              <w:fldChar w:fldCharType="begin"/>
            </w:r>
            <w:r>
              <w:rPr>
                <w:noProof/>
                <w:webHidden/>
              </w:rPr>
              <w:instrText xml:space="preserve"> PAGEREF _Toc202310323 \h </w:instrText>
            </w:r>
            <w:r>
              <w:rPr>
                <w:noProof/>
                <w:webHidden/>
              </w:rPr>
            </w:r>
            <w:r>
              <w:rPr>
                <w:noProof/>
                <w:webHidden/>
              </w:rPr>
              <w:fldChar w:fldCharType="separate"/>
            </w:r>
            <w:r w:rsidR="00AC2B17">
              <w:rPr>
                <w:noProof/>
                <w:webHidden/>
              </w:rPr>
              <w:t>4</w:t>
            </w:r>
            <w:r>
              <w:rPr>
                <w:noProof/>
                <w:webHidden/>
              </w:rPr>
              <w:fldChar w:fldCharType="end"/>
            </w:r>
          </w:hyperlink>
        </w:p>
        <w:p w14:paraId="76C06174" w14:textId="7B09B037" w:rsidR="002B4605" w:rsidRDefault="002B4605">
          <w:pPr>
            <w:pStyle w:val="TOC1"/>
            <w:tabs>
              <w:tab w:val="right" w:leader="dot" w:pos="9016"/>
            </w:tabs>
            <w:rPr>
              <w:rFonts w:eastAsiaTheme="minorEastAsia"/>
              <w:noProof/>
              <w:sz w:val="24"/>
              <w:szCs w:val="24"/>
              <w:lang w:eastAsia="en-GB"/>
            </w:rPr>
          </w:pPr>
          <w:hyperlink w:anchor="_Toc202310324" w:history="1">
            <w:r w:rsidRPr="00ED3991">
              <w:rPr>
                <w:rStyle w:val="Hyperlink"/>
                <w:noProof/>
              </w:rPr>
              <w:t>Introduction</w:t>
            </w:r>
            <w:r>
              <w:rPr>
                <w:noProof/>
                <w:webHidden/>
              </w:rPr>
              <w:tab/>
            </w:r>
            <w:r>
              <w:rPr>
                <w:noProof/>
                <w:webHidden/>
              </w:rPr>
              <w:fldChar w:fldCharType="begin"/>
            </w:r>
            <w:r>
              <w:rPr>
                <w:noProof/>
                <w:webHidden/>
              </w:rPr>
              <w:instrText xml:space="preserve"> PAGEREF _Toc202310324 \h </w:instrText>
            </w:r>
            <w:r>
              <w:rPr>
                <w:noProof/>
                <w:webHidden/>
              </w:rPr>
            </w:r>
            <w:r>
              <w:rPr>
                <w:noProof/>
                <w:webHidden/>
              </w:rPr>
              <w:fldChar w:fldCharType="separate"/>
            </w:r>
            <w:r w:rsidR="00AC2B17">
              <w:rPr>
                <w:noProof/>
                <w:webHidden/>
              </w:rPr>
              <w:t>4</w:t>
            </w:r>
            <w:r>
              <w:rPr>
                <w:noProof/>
                <w:webHidden/>
              </w:rPr>
              <w:fldChar w:fldCharType="end"/>
            </w:r>
          </w:hyperlink>
        </w:p>
        <w:p w14:paraId="4D67A590" w14:textId="2B148C9D" w:rsidR="002B4605" w:rsidRDefault="002B4605">
          <w:pPr>
            <w:pStyle w:val="TOC2"/>
            <w:tabs>
              <w:tab w:val="right" w:leader="dot" w:pos="9016"/>
            </w:tabs>
            <w:rPr>
              <w:rFonts w:eastAsiaTheme="minorEastAsia"/>
              <w:noProof/>
              <w:sz w:val="24"/>
              <w:szCs w:val="24"/>
              <w:lang w:eastAsia="en-GB"/>
            </w:rPr>
          </w:pPr>
          <w:hyperlink w:anchor="_Toc202310325" w:history="1">
            <w:r w:rsidRPr="00ED3991">
              <w:rPr>
                <w:rStyle w:val="Hyperlink"/>
                <w:noProof/>
              </w:rPr>
              <w:t>Executive Summary</w:t>
            </w:r>
            <w:r>
              <w:rPr>
                <w:noProof/>
                <w:webHidden/>
              </w:rPr>
              <w:tab/>
            </w:r>
            <w:r>
              <w:rPr>
                <w:noProof/>
                <w:webHidden/>
              </w:rPr>
              <w:fldChar w:fldCharType="begin"/>
            </w:r>
            <w:r>
              <w:rPr>
                <w:noProof/>
                <w:webHidden/>
              </w:rPr>
              <w:instrText xml:space="preserve"> PAGEREF _Toc202310325 \h </w:instrText>
            </w:r>
            <w:r>
              <w:rPr>
                <w:noProof/>
                <w:webHidden/>
              </w:rPr>
            </w:r>
            <w:r>
              <w:rPr>
                <w:noProof/>
                <w:webHidden/>
              </w:rPr>
              <w:fldChar w:fldCharType="separate"/>
            </w:r>
            <w:r w:rsidR="00AC2B17">
              <w:rPr>
                <w:noProof/>
                <w:webHidden/>
              </w:rPr>
              <w:t>4</w:t>
            </w:r>
            <w:r>
              <w:rPr>
                <w:noProof/>
                <w:webHidden/>
              </w:rPr>
              <w:fldChar w:fldCharType="end"/>
            </w:r>
          </w:hyperlink>
        </w:p>
        <w:p w14:paraId="1C475A0F" w14:textId="50374E24" w:rsidR="002B4605" w:rsidRDefault="002B4605">
          <w:pPr>
            <w:pStyle w:val="TOC1"/>
            <w:tabs>
              <w:tab w:val="right" w:leader="dot" w:pos="9016"/>
            </w:tabs>
            <w:rPr>
              <w:rFonts w:eastAsiaTheme="minorEastAsia"/>
              <w:noProof/>
              <w:sz w:val="24"/>
              <w:szCs w:val="24"/>
              <w:lang w:eastAsia="en-GB"/>
            </w:rPr>
          </w:pPr>
          <w:hyperlink w:anchor="_Toc202310326" w:history="1">
            <w:r w:rsidRPr="00ED3991">
              <w:rPr>
                <w:rStyle w:val="Hyperlink"/>
                <w:noProof/>
              </w:rPr>
              <w:t>Main Findings</w:t>
            </w:r>
            <w:r>
              <w:rPr>
                <w:noProof/>
                <w:webHidden/>
              </w:rPr>
              <w:tab/>
            </w:r>
            <w:r>
              <w:rPr>
                <w:noProof/>
                <w:webHidden/>
              </w:rPr>
              <w:fldChar w:fldCharType="begin"/>
            </w:r>
            <w:r>
              <w:rPr>
                <w:noProof/>
                <w:webHidden/>
              </w:rPr>
              <w:instrText xml:space="preserve"> PAGEREF _Toc202310326 \h </w:instrText>
            </w:r>
            <w:r>
              <w:rPr>
                <w:noProof/>
                <w:webHidden/>
              </w:rPr>
            </w:r>
            <w:r>
              <w:rPr>
                <w:noProof/>
                <w:webHidden/>
              </w:rPr>
              <w:fldChar w:fldCharType="separate"/>
            </w:r>
            <w:r w:rsidR="00AC2B17">
              <w:rPr>
                <w:noProof/>
                <w:webHidden/>
              </w:rPr>
              <w:t>5</w:t>
            </w:r>
            <w:r>
              <w:rPr>
                <w:noProof/>
                <w:webHidden/>
              </w:rPr>
              <w:fldChar w:fldCharType="end"/>
            </w:r>
          </w:hyperlink>
        </w:p>
        <w:p w14:paraId="7856B5A1" w14:textId="29629D65" w:rsidR="002B4605" w:rsidRDefault="002B4605">
          <w:pPr>
            <w:pStyle w:val="TOC1"/>
            <w:tabs>
              <w:tab w:val="right" w:leader="dot" w:pos="9016"/>
            </w:tabs>
            <w:rPr>
              <w:rFonts w:eastAsiaTheme="minorEastAsia"/>
              <w:noProof/>
              <w:sz w:val="24"/>
              <w:szCs w:val="24"/>
              <w:lang w:eastAsia="en-GB"/>
            </w:rPr>
          </w:pPr>
          <w:hyperlink w:anchor="_Toc202310327" w:history="1">
            <w:r w:rsidRPr="00ED3991">
              <w:rPr>
                <w:rStyle w:val="Hyperlink"/>
                <w:noProof/>
              </w:rPr>
              <w:t>Customer Relationships</w:t>
            </w:r>
            <w:r>
              <w:rPr>
                <w:noProof/>
                <w:webHidden/>
              </w:rPr>
              <w:tab/>
            </w:r>
            <w:r>
              <w:rPr>
                <w:noProof/>
                <w:webHidden/>
              </w:rPr>
              <w:fldChar w:fldCharType="begin"/>
            </w:r>
            <w:r>
              <w:rPr>
                <w:noProof/>
                <w:webHidden/>
              </w:rPr>
              <w:instrText xml:space="preserve"> PAGEREF _Toc202310327 \h </w:instrText>
            </w:r>
            <w:r>
              <w:rPr>
                <w:noProof/>
                <w:webHidden/>
              </w:rPr>
            </w:r>
            <w:r>
              <w:rPr>
                <w:noProof/>
                <w:webHidden/>
              </w:rPr>
              <w:fldChar w:fldCharType="separate"/>
            </w:r>
            <w:r w:rsidR="00AC2B17">
              <w:rPr>
                <w:noProof/>
                <w:webHidden/>
              </w:rPr>
              <w:t>6</w:t>
            </w:r>
            <w:r>
              <w:rPr>
                <w:noProof/>
                <w:webHidden/>
              </w:rPr>
              <w:fldChar w:fldCharType="end"/>
            </w:r>
          </w:hyperlink>
        </w:p>
        <w:p w14:paraId="3182ECEE" w14:textId="0AFE8499" w:rsidR="002B4605" w:rsidRDefault="002B4605">
          <w:pPr>
            <w:pStyle w:val="TOC2"/>
            <w:tabs>
              <w:tab w:val="right" w:leader="dot" w:pos="9016"/>
            </w:tabs>
            <w:rPr>
              <w:rFonts w:eastAsiaTheme="minorEastAsia"/>
              <w:noProof/>
              <w:sz w:val="24"/>
              <w:szCs w:val="24"/>
              <w:lang w:eastAsia="en-GB"/>
            </w:rPr>
          </w:pPr>
          <w:hyperlink w:anchor="_Toc202310328" w:history="1">
            <w:r w:rsidRPr="00ED3991">
              <w:rPr>
                <w:rStyle w:val="Hyperlink"/>
                <w:noProof/>
              </w:rPr>
              <w:t>Customer Lifecycle Model</w:t>
            </w:r>
            <w:r>
              <w:rPr>
                <w:noProof/>
                <w:webHidden/>
              </w:rPr>
              <w:tab/>
            </w:r>
            <w:r>
              <w:rPr>
                <w:noProof/>
                <w:webHidden/>
              </w:rPr>
              <w:fldChar w:fldCharType="begin"/>
            </w:r>
            <w:r>
              <w:rPr>
                <w:noProof/>
                <w:webHidden/>
              </w:rPr>
              <w:instrText xml:space="preserve"> PAGEREF _Toc202310328 \h </w:instrText>
            </w:r>
            <w:r>
              <w:rPr>
                <w:noProof/>
                <w:webHidden/>
              </w:rPr>
            </w:r>
            <w:r>
              <w:rPr>
                <w:noProof/>
                <w:webHidden/>
              </w:rPr>
              <w:fldChar w:fldCharType="separate"/>
            </w:r>
            <w:r w:rsidR="00AC2B17">
              <w:rPr>
                <w:noProof/>
                <w:webHidden/>
              </w:rPr>
              <w:t>6</w:t>
            </w:r>
            <w:r>
              <w:rPr>
                <w:noProof/>
                <w:webHidden/>
              </w:rPr>
              <w:fldChar w:fldCharType="end"/>
            </w:r>
          </w:hyperlink>
        </w:p>
        <w:p w14:paraId="06C841A7" w14:textId="48975672" w:rsidR="002B4605" w:rsidRDefault="002B4605">
          <w:pPr>
            <w:pStyle w:val="TOC2"/>
            <w:tabs>
              <w:tab w:val="right" w:leader="dot" w:pos="9016"/>
            </w:tabs>
            <w:rPr>
              <w:rFonts w:eastAsiaTheme="minorEastAsia"/>
              <w:noProof/>
              <w:sz w:val="24"/>
              <w:szCs w:val="24"/>
              <w:lang w:eastAsia="en-GB"/>
            </w:rPr>
          </w:pPr>
          <w:hyperlink w:anchor="_Toc202310329" w:history="1">
            <w:r w:rsidRPr="00ED3991">
              <w:rPr>
                <w:rStyle w:val="Hyperlink"/>
                <w:noProof/>
              </w:rPr>
              <w:t>Customer Value Hierarchy (Kotler)</w:t>
            </w:r>
            <w:r>
              <w:rPr>
                <w:noProof/>
                <w:webHidden/>
              </w:rPr>
              <w:tab/>
            </w:r>
            <w:r>
              <w:rPr>
                <w:noProof/>
                <w:webHidden/>
              </w:rPr>
              <w:fldChar w:fldCharType="begin"/>
            </w:r>
            <w:r>
              <w:rPr>
                <w:noProof/>
                <w:webHidden/>
              </w:rPr>
              <w:instrText xml:space="preserve"> PAGEREF _Toc202310329 \h </w:instrText>
            </w:r>
            <w:r>
              <w:rPr>
                <w:noProof/>
                <w:webHidden/>
              </w:rPr>
            </w:r>
            <w:r>
              <w:rPr>
                <w:noProof/>
                <w:webHidden/>
              </w:rPr>
              <w:fldChar w:fldCharType="separate"/>
            </w:r>
            <w:r w:rsidR="00AC2B17">
              <w:rPr>
                <w:noProof/>
                <w:webHidden/>
              </w:rPr>
              <w:t>7</w:t>
            </w:r>
            <w:r>
              <w:rPr>
                <w:noProof/>
                <w:webHidden/>
              </w:rPr>
              <w:fldChar w:fldCharType="end"/>
            </w:r>
          </w:hyperlink>
        </w:p>
        <w:p w14:paraId="4B8B5951" w14:textId="49C0E849" w:rsidR="002B4605" w:rsidRDefault="002B4605">
          <w:pPr>
            <w:pStyle w:val="TOC2"/>
            <w:tabs>
              <w:tab w:val="right" w:leader="dot" w:pos="9016"/>
            </w:tabs>
            <w:rPr>
              <w:rFonts w:eastAsiaTheme="minorEastAsia"/>
              <w:noProof/>
              <w:sz w:val="24"/>
              <w:szCs w:val="24"/>
              <w:lang w:eastAsia="en-GB"/>
            </w:rPr>
          </w:pPr>
          <w:hyperlink w:anchor="_Toc202310330" w:history="1">
            <w:r w:rsidRPr="00ED3991">
              <w:rPr>
                <w:rStyle w:val="Hyperlink"/>
                <w:noProof/>
              </w:rPr>
              <w:t>Managing customer expectations</w:t>
            </w:r>
            <w:r>
              <w:rPr>
                <w:noProof/>
                <w:webHidden/>
              </w:rPr>
              <w:tab/>
            </w:r>
            <w:r>
              <w:rPr>
                <w:noProof/>
                <w:webHidden/>
              </w:rPr>
              <w:fldChar w:fldCharType="begin"/>
            </w:r>
            <w:r>
              <w:rPr>
                <w:noProof/>
                <w:webHidden/>
              </w:rPr>
              <w:instrText xml:space="preserve"> PAGEREF _Toc202310330 \h </w:instrText>
            </w:r>
            <w:r>
              <w:rPr>
                <w:noProof/>
                <w:webHidden/>
              </w:rPr>
            </w:r>
            <w:r>
              <w:rPr>
                <w:noProof/>
                <w:webHidden/>
              </w:rPr>
              <w:fldChar w:fldCharType="separate"/>
            </w:r>
            <w:r w:rsidR="00AC2B17">
              <w:rPr>
                <w:noProof/>
                <w:webHidden/>
              </w:rPr>
              <w:t>7</w:t>
            </w:r>
            <w:r>
              <w:rPr>
                <w:noProof/>
                <w:webHidden/>
              </w:rPr>
              <w:fldChar w:fldCharType="end"/>
            </w:r>
          </w:hyperlink>
        </w:p>
        <w:p w14:paraId="3BEE545D" w14:textId="666DA59C" w:rsidR="002B4605" w:rsidRDefault="002B4605">
          <w:pPr>
            <w:pStyle w:val="TOC2"/>
            <w:tabs>
              <w:tab w:val="right" w:leader="dot" w:pos="9016"/>
            </w:tabs>
            <w:rPr>
              <w:rFonts w:eastAsiaTheme="minorEastAsia"/>
              <w:noProof/>
              <w:sz w:val="24"/>
              <w:szCs w:val="24"/>
              <w:lang w:eastAsia="en-GB"/>
            </w:rPr>
          </w:pPr>
          <w:hyperlink w:anchor="_Toc202310331" w:history="1">
            <w:r w:rsidRPr="00ED3991">
              <w:rPr>
                <w:rStyle w:val="Hyperlink"/>
                <w:noProof/>
              </w:rPr>
              <w:t>Customer loyalty</w:t>
            </w:r>
            <w:r>
              <w:rPr>
                <w:noProof/>
                <w:webHidden/>
              </w:rPr>
              <w:tab/>
            </w:r>
            <w:r>
              <w:rPr>
                <w:noProof/>
                <w:webHidden/>
              </w:rPr>
              <w:fldChar w:fldCharType="begin"/>
            </w:r>
            <w:r>
              <w:rPr>
                <w:noProof/>
                <w:webHidden/>
              </w:rPr>
              <w:instrText xml:space="preserve"> PAGEREF _Toc202310331 \h </w:instrText>
            </w:r>
            <w:r>
              <w:rPr>
                <w:noProof/>
                <w:webHidden/>
              </w:rPr>
            </w:r>
            <w:r>
              <w:rPr>
                <w:noProof/>
                <w:webHidden/>
              </w:rPr>
              <w:fldChar w:fldCharType="separate"/>
            </w:r>
            <w:r w:rsidR="00AC2B17">
              <w:rPr>
                <w:noProof/>
                <w:webHidden/>
              </w:rPr>
              <w:t>8</w:t>
            </w:r>
            <w:r>
              <w:rPr>
                <w:noProof/>
                <w:webHidden/>
              </w:rPr>
              <w:fldChar w:fldCharType="end"/>
            </w:r>
          </w:hyperlink>
        </w:p>
        <w:p w14:paraId="412748C1" w14:textId="54343696" w:rsidR="002B4605" w:rsidRDefault="002B4605">
          <w:pPr>
            <w:pStyle w:val="TOC2"/>
            <w:tabs>
              <w:tab w:val="right" w:leader="dot" w:pos="9016"/>
            </w:tabs>
            <w:rPr>
              <w:rFonts w:eastAsiaTheme="minorEastAsia"/>
              <w:noProof/>
              <w:sz w:val="24"/>
              <w:szCs w:val="24"/>
              <w:lang w:eastAsia="en-GB"/>
            </w:rPr>
          </w:pPr>
          <w:hyperlink w:anchor="_Toc202310332" w:history="1">
            <w:r w:rsidRPr="00ED3991">
              <w:rPr>
                <w:rStyle w:val="Hyperlink"/>
                <w:noProof/>
              </w:rPr>
              <w:t>Customer-Centricity Model</w:t>
            </w:r>
            <w:r>
              <w:rPr>
                <w:noProof/>
                <w:webHidden/>
              </w:rPr>
              <w:tab/>
            </w:r>
            <w:r>
              <w:rPr>
                <w:noProof/>
                <w:webHidden/>
              </w:rPr>
              <w:fldChar w:fldCharType="begin"/>
            </w:r>
            <w:r>
              <w:rPr>
                <w:noProof/>
                <w:webHidden/>
              </w:rPr>
              <w:instrText xml:space="preserve"> PAGEREF _Toc202310332 \h </w:instrText>
            </w:r>
            <w:r>
              <w:rPr>
                <w:noProof/>
                <w:webHidden/>
              </w:rPr>
            </w:r>
            <w:r>
              <w:rPr>
                <w:noProof/>
                <w:webHidden/>
              </w:rPr>
              <w:fldChar w:fldCharType="separate"/>
            </w:r>
            <w:r w:rsidR="00AC2B17">
              <w:rPr>
                <w:noProof/>
                <w:webHidden/>
              </w:rPr>
              <w:t>8</w:t>
            </w:r>
            <w:r>
              <w:rPr>
                <w:noProof/>
                <w:webHidden/>
              </w:rPr>
              <w:fldChar w:fldCharType="end"/>
            </w:r>
          </w:hyperlink>
        </w:p>
        <w:p w14:paraId="1B1EED35" w14:textId="2843788D" w:rsidR="002B4605" w:rsidRDefault="002B4605">
          <w:pPr>
            <w:pStyle w:val="TOC2"/>
            <w:tabs>
              <w:tab w:val="right" w:leader="dot" w:pos="9016"/>
            </w:tabs>
            <w:rPr>
              <w:rFonts w:eastAsiaTheme="minorEastAsia"/>
              <w:noProof/>
              <w:sz w:val="24"/>
              <w:szCs w:val="24"/>
              <w:lang w:eastAsia="en-GB"/>
            </w:rPr>
          </w:pPr>
          <w:hyperlink w:anchor="_Toc202310333" w:history="1">
            <w:r w:rsidRPr="00ED3991">
              <w:rPr>
                <w:rStyle w:val="Hyperlink"/>
                <w:noProof/>
              </w:rPr>
              <w:t>Relevance of these frameworks to the UK Home Office CX strategy</w:t>
            </w:r>
            <w:r>
              <w:rPr>
                <w:noProof/>
                <w:webHidden/>
              </w:rPr>
              <w:tab/>
            </w:r>
            <w:r>
              <w:rPr>
                <w:noProof/>
                <w:webHidden/>
              </w:rPr>
              <w:fldChar w:fldCharType="begin"/>
            </w:r>
            <w:r>
              <w:rPr>
                <w:noProof/>
                <w:webHidden/>
              </w:rPr>
              <w:instrText xml:space="preserve"> PAGEREF _Toc202310333 \h </w:instrText>
            </w:r>
            <w:r>
              <w:rPr>
                <w:noProof/>
                <w:webHidden/>
              </w:rPr>
            </w:r>
            <w:r>
              <w:rPr>
                <w:noProof/>
                <w:webHidden/>
              </w:rPr>
              <w:fldChar w:fldCharType="separate"/>
            </w:r>
            <w:r w:rsidR="00AC2B17">
              <w:rPr>
                <w:noProof/>
                <w:webHidden/>
              </w:rPr>
              <w:t>8</w:t>
            </w:r>
            <w:r>
              <w:rPr>
                <w:noProof/>
                <w:webHidden/>
              </w:rPr>
              <w:fldChar w:fldCharType="end"/>
            </w:r>
          </w:hyperlink>
        </w:p>
        <w:p w14:paraId="0C7EBC9C" w14:textId="762F1F00" w:rsidR="002B4605" w:rsidRDefault="002B4605">
          <w:pPr>
            <w:pStyle w:val="TOC1"/>
            <w:tabs>
              <w:tab w:val="right" w:leader="dot" w:pos="9016"/>
            </w:tabs>
            <w:rPr>
              <w:rFonts w:eastAsiaTheme="minorEastAsia"/>
              <w:noProof/>
              <w:sz w:val="24"/>
              <w:szCs w:val="24"/>
              <w:lang w:eastAsia="en-GB"/>
            </w:rPr>
          </w:pPr>
          <w:hyperlink w:anchor="_Toc202310334" w:history="1">
            <w:r w:rsidRPr="00ED3991">
              <w:rPr>
                <w:rStyle w:val="Hyperlink"/>
                <w:noProof/>
              </w:rPr>
              <w:t>Evaluation of acquisition and retention strategies</w:t>
            </w:r>
            <w:r>
              <w:rPr>
                <w:noProof/>
                <w:webHidden/>
              </w:rPr>
              <w:tab/>
            </w:r>
            <w:r>
              <w:rPr>
                <w:noProof/>
                <w:webHidden/>
              </w:rPr>
              <w:fldChar w:fldCharType="begin"/>
            </w:r>
            <w:r>
              <w:rPr>
                <w:noProof/>
                <w:webHidden/>
              </w:rPr>
              <w:instrText xml:space="preserve"> PAGEREF _Toc202310334 \h </w:instrText>
            </w:r>
            <w:r>
              <w:rPr>
                <w:noProof/>
                <w:webHidden/>
              </w:rPr>
            </w:r>
            <w:r>
              <w:rPr>
                <w:noProof/>
                <w:webHidden/>
              </w:rPr>
              <w:fldChar w:fldCharType="separate"/>
            </w:r>
            <w:r w:rsidR="00AC2B17">
              <w:rPr>
                <w:noProof/>
                <w:webHidden/>
              </w:rPr>
              <w:t>10</w:t>
            </w:r>
            <w:r>
              <w:rPr>
                <w:noProof/>
                <w:webHidden/>
              </w:rPr>
              <w:fldChar w:fldCharType="end"/>
            </w:r>
          </w:hyperlink>
        </w:p>
        <w:p w14:paraId="7516628B" w14:textId="0F575A2E" w:rsidR="002B4605" w:rsidRDefault="002B4605">
          <w:pPr>
            <w:pStyle w:val="TOC2"/>
            <w:tabs>
              <w:tab w:val="right" w:leader="dot" w:pos="9016"/>
            </w:tabs>
            <w:rPr>
              <w:rFonts w:eastAsiaTheme="minorEastAsia"/>
              <w:noProof/>
              <w:sz w:val="24"/>
              <w:szCs w:val="24"/>
              <w:lang w:eastAsia="en-GB"/>
            </w:rPr>
          </w:pPr>
          <w:hyperlink w:anchor="_Toc202310335" w:history="1">
            <w:r w:rsidRPr="00ED3991">
              <w:rPr>
                <w:rStyle w:val="Hyperlink"/>
                <w:noProof/>
              </w:rPr>
              <w:t>Use of data analytics to drive personalised engagement</w:t>
            </w:r>
            <w:r>
              <w:rPr>
                <w:noProof/>
                <w:webHidden/>
              </w:rPr>
              <w:tab/>
            </w:r>
            <w:r>
              <w:rPr>
                <w:noProof/>
                <w:webHidden/>
              </w:rPr>
              <w:fldChar w:fldCharType="begin"/>
            </w:r>
            <w:r>
              <w:rPr>
                <w:noProof/>
                <w:webHidden/>
              </w:rPr>
              <w:instrText xml:space="preserve"> PAGEREF _Toc202310335 \h </w:instrText>
            </w:r>
            <w:r>
              <w:rPr>
                <w:noProof/>
                <w:webHidden/>
              </w:rPr>
            </w:r>
            <w:r>
              <w:rPr>
                <w:noProof/>
                <w:webHidden/>
              </w:rPr>
              <w:fldChar w:fldCharType="separate"/>
            </w:r>
            <w:r w:rsidR="00AC2B17">
              <w:rPr>
                <w:noProof/>
                <w:webHidden/>
              </w:rPr>
              <w:t>10</w:t>
            </w:r>
            <w:r>
              <w:rPr>
                <w:noProof/>
                <w:webHidden/>
              </w:rPr>
              <w:fldChar w:fldCharType="end"/>
            </w:r>
          </w:hyperlink>
        </w:p>
        <w:p w14:paraId="76CF5F56" w14:textId="09D53916" w:rsidR="002B4605" w:rsidRDefault="002B4605">
          <w:pPr>
            <w:pStyle w:val="TOC2"/>
            <w:tabs>
              <w:tab w:val="right" w:leader="dot" w:pos="9016"/>
            </w:tabs>
            <w:rPr>
              <w:rFonts w:eastAsiaTheme="minorEastAsia"/>
              <w:noProof/>
              <w:sz w:val="24"/>
              <w:szCs w:val="24"/>
              <w:lang w:eastAsia="en-GB"/>
            </w:rPr>
          </w:pPr>
          <w:hyperlink w:anchor="_Toc202310336" w:history="1">
            <w:r w:rsidRPr="00ED3991">
              <w:rPr>
                <w:rStyle w:val="Hyperlink"/>
                <w:noProof/>
              </w:rPr>
              <w:t>Measurement of direct and indirect customer value metrics</w:t>
            </w:r>
            <w:r>
              <w:rPr>
                <w:noProof/>
                <w:webHidden/>
              </w:rPr>
              <w:tab/>
            </w:r>
            <w:r>
              <w:rPr>
                <w:noProof/>
                <w:webHidden/>
              </w:rPr>
              <w:fldChar w:fldCharType="begin"/>
            </w:r>
            <w:r>
              <w:rPr>
                <w:noProof/>
                <w:webHidden/>
              </w:rPr>
              <w:instrText xml:space="preserve"> PAGEREF _Toc202310336 \h </w:instrText>
            </w:r>
            <w:r>
              <w:rPr>
                <w:noProof/>
                <w:webHidden/>
              </w:rPr>
            </w:r>
            <w:r>
              <w:rPr>
                <w:noProof/>
                <w:webHidden/>
              </w:rPr>
              <w:fldChar w:fldCharType="separate"/>
            </w:r>
            <w:r w:rsidR="00AC2B17">
              <w:rPr>
                <w:noProof/>
                <w:webHidden/>
              </w:rPr>
              <w:t>10</w:t>
            </w:r>
            <w:r>
              <w:rPr>
                <w:noProof/>
                <w:webHidden/>
              </w:rPr>
              <w:fldChar w:fldCharType="end"/>
            </w:r>
          </w:hyperlink>
        </w:p>
        <w:p w14:paraId="0C89555D" w14:textId="7A445164" w:rsidR="002B4605" w:rsidRDefault="002B4605">
          <w:pPr>
            <w:pStyle w:val="TOC2"/>
            <w:tabs>
              <w:tab w:val="right" w:leader="dot" w:pos="9016"/>
            </w:tabs>
            <w:rPr>
              <w:rFonts w:eastAsiaTheme="minorEastAsia"/>
              <w:noProof/>
              <w:sz w:val="24"/>
              <w:szCs w:val="24"/>
              <w:lang w:eastAsia="en-GB"/>
            </w:rPr>
          </w:pPr>
          <w:hyperlink w:anchor="_Toc202310337" w:history="1">
            <w:r w:rsidRPr="00ED3991">
              <w:rPr>
                <w:rStyle w:val="Hyperlink"/>
                <w:noProof/>
              </w:rPr>
              <w:t>Segmentation</w:t>
            </w:r>
            <w:r>
              <w:rPr>
                <w:noProof/>
                <w:webHidden/>
              </w:rPr>
              <w:tab/>
            </w:r>
            <w:r>
              <w:rPr>
                <w:noProof/>
                <w:webHidden/>
              </w:rPr>
              <w:fldChar w:fldCharType="begin"/>
            </w:r>
            <w:r>
              <w:rPr>
                <w:noProof/>
                <w:webHidden/>
              </w:rPr>
              <w:instrText xml:space="preserve"> PAGEREF _Toc202310337 \h </w:instrText>
            </w:r>
            <w:r>
              <w:rPr>
                <w:noProof/>
                <w:webHidden/>
              </w:rPr>
            </w:r>
            <w:r>
              <w:rPr>
                <w:noProof/>
                <w:webHidden/>
              </w:rPr>
              <w:fldChar w:fldCharType="separate"/>
            </w:r>
            <w:r w:rsidR="00AC2B17">
              <w:rPr>
                <w:noProof/>
                <w:webHidden/>
              </w:rPr>
              <w:t>10</w:t>
            </w:r>
            <w:r>
              <w:rPr>
                <w:noProof/>
                <w:webHidden/>
              </w:rPr>
              <w:fldChar w:fldCharType="end"/>
            </w:r>
          </w:hyperlink>
        </w:p>
        <w:p w14:paraId="0B9C92A7" w14:textId="7AB131BD" w:rsidR="002B4605" w:rsidRDefault="002B4605">
          <w:pPr>
            <w:pStyle w:val="TOC2"/>
            <w:tabs>
              <w:tab w:val="right" w:leader="dot" w:pos="9016"/>
            </w:tabs>
            <w:rPr>
              <w:rFonts w:eastAsiaTheme="minorEastAsia"/>
              <w:noProof/>
              <w:sz w:val="24"/>
              <w:szCs w:val="24"/>
              <w:lang w:eastAsia="en-GB"/>
            </w:rPr>
          </w:pPr>
          <w:hyperlink w:anchor="_Toc202310338" w:history="1">
            <w:r w:rsidRPr="00ED3991">
              <w:rPr>
                <w:rStyle w:val="Hyperlink"/>
                <w:noProof/>
              </w:rPr>
              <w:t>Segmentation Strategy</w:t>
            </w:r>
            <w:r>
              <w:rPr>
                <w:noProof/>
                <w:webHidden/>
              </w:rPr>
              <w:tab/>
            </w:r>
            <w:r>
              <w:rPr>
                <w:noProof/>
                <w:webHidden/>
              </w:rPr>
              <w:fldChar w:fldCharType="begin"/>
            </w:r>
            <w:r>
              <w:rPr>
                <w:noProof/>
                <w:webHidden/>
              </w:rPr>
              <w:instrText xml:space="preserve"> PAGEREF _Toc202310338 \h </w:instrText>
            </w:r>
            <w:r>
              <w:rPr>
                <w:noProof/>
                <w:webHidden/>
              </w:rPr>
            </w:r>
            <w:r>
              <w:rPr>
                <w:noProof/>
                <w:webHidden/>
              </w:rPr>
              <w:fldChar w:fldCharType="separate"/>
            </w:r>
            <w:r w:rsidR="00AC2B17">
              <w:rPr>
                <w:noProof/>
                <w:webHidden/>
              </w:rPr>
              <w:t>11</w:t>
            </w:r>
            <w:r>
              <w:rPr>
                <w:noProof/>
                <w:webHidden/>
              </w:rPr>
              <w:fldChar w:fldCharType="end"/>
            </w:r>
          </w:hyperlink>
        </w:p>
        <w:p w14:paraId="10B2B72F" w14:textId="4F13E557" w:rsidR="002B4605" w:rsidRDefault="002B4605">
          <w:pPr>
            <w:pStyle w:val="TOC2"/>
            <w:tabs>
              <w:tab w:val="right" w:leader="dot" w:pos="9016"/>
            </w:tabs>
            <w:rPr>
              <w:rFonts w:eastAsiaTheme="minorEastAsia"/>
              <w:noProof/>
              <w:sz w:val="24"/>
              <w:szCs w:val="24"/>
              <w:lang w:eastAsia="en-GB"/>
            </w:rPr>
          </w:pPr>
          <w:hyperlink w:anchor="_Toc202310339" w:history="1">
            <w:r w:rsidRPr="00ED3991">
              <w:rPr>
                <w:rStyle w:val="Hyperlink"/>
                <w:noProof/>
              </w:rPr>
              <w:t>Tailoring experiences for each segment</w:t>
            </w:r>
            <w:r>
              <w:rPr>
                <w:noProof/>
                <w:webHidden/>
              </w:rPr>
              <w:tab/>
            </w:r>
            <w:r>
              <w:rPr>
                <w:noProof/>
                <w:webHidden/>
              </w:rPr>
              <w:fldChar w:fldCharType="begin"/>
            </w:r>
            <w:r>
              <w:rPr>
                <w:noProof/>
                <w:webHidden/>
              </w:rPr>
              <w:instrText xml:space="preserve"> PAGEREF _Toc202310339 \h </w:instrText>
            </w:r>
            <w:r>
              <w:rPr>
                <w:noProof/>
                <w:webHidden/>
              </w:rPr>
            </w:r>
            <w:r>
              <w:rPr>
                <w:noProof/>
                <w:webHidden/>
              </w:rPr>
              <w:fldChar w:fldCharType="separate"/>
            </w:r>
            <w:r w:rsidR="00AC2B17">
              <w:rPr>
                <w:noProof/>
                <w:webHidden/>
              </w:rPr>
              <w:t>11</w:t>
            </w:r>
            <w:r>
              <w:rPr>
                <w:noProof/>
                <w:webHidden/>
              </w:rPr>
              <w:fldChar w:fldCharType="end"/>
            </w:r>
          </w:hyperlink>
        </w:p>
        <w:p w14:paraId="332A477D" w14:textId="6FC709FA" w:rsidR="002B4605" w:rsidRDefault="002B4605">
          <w:pPr>
            <w:pStyle w:val="TOC1"/>
            <w:tabs>
              <w:tab w:val="right" w:leader="dot" w:pos="9016"/>
            </w:tabs>
            <w:rPr>
              <w:rFonts w:eastAsiaTheme="minorEastAsia"/>
              <w:noProof/>
              <w:sz w:val="24"/>
              <w:szCs w:val="24"/>
              <w:lang w:eastAsia="en-GB"/>
            </w:rPr>
          </w:pPr>
          <w:hyperlink w:anchor="_Toc202310340" w:history="1">
            <w:r w:rsidRPr="00ED3991">
              <w:rPr>
                <w:rStyle w:val="Hyperlink"/>
                <w:noProof/>
              </w:rPr>
              <w:t>Quality Management Processes</w:t>
            </w:r>
            <w:r>
              <w:rPr>
                <w:noProof/>
                <w:webHidden/>
              </w:rPr>
              <w:tab/>
            </w:r>
            <w:r>
              <w:rPr>
                <w:noProof/>
                <w:webHidden/>
              </w:rPr>
              <w:fldChar w:fldCharType="begin"/>
            </w:r>
            <w:r>
              <w:rPr>
                <w:noProof/>
                <w:webHidden/>
              </w:rPr>
              <w:instrText xml:space="preserve"> PAGEREF _Toc202310340 \h </w:instrText>
            </w:r>
            <w:r>
              <w:rPr>
                <w:noProof/>
                <w:webHidden/>
              </w:rPr>
            </w:r>
            <w:r>
              <w:rPr>
                <w:noProof/>
                <w:webHidden/>
              </w:rPr>
              <w:fldChar w:fldCharType="separate"/>
            </w:r>
            <w:r w:rsidR="00AC2B17">
              <w:rPr>
                <w:noProof/>
                <w:webHidden/>
              </w:rPr>
              <w:t>12</w:t>
            </w:r>
            <w:r>
              <w:rPr>
                <w:noProof/>
                <w:webHidden/>
              </w:rPr>
              <w:fldChar w:fldCharType="end"/>
            </w:r>
          </w:hyperlink>
        </w:p>
        <w:p w14:paraId="78054FD6" w14:textId="6306E5CF" w:rsidR="002B4605" w:rsidRDefault="002B4605">
          <w:pPr>
            <w:pStyle w:val="TOC2"/>
            <w:tabs>
              <w:tab w:val="right" w:leader="dot" w:pos="9016"/>
            </w:tabs>
            <w:rPr>
              <w:rFonts w:eastAsiaTheme="minorEastAsia"/>
              <w:noProof/>
              <w:sz w:val="24"/>
              <w:szCs w:val="24"/>
              <w:lang w:eastAsia="en-GB"/>
            </w:rPr>
          </w:pPr>
          <w:hyperlink w:anchor="_Toc202310341" w:history="1">
            <w:r w:rsidRPr="00ED3991">
              <w:rPr>
                <w:rStyle w:val="Hyperlink"/>
                <w:rFonts w:eastAsia="Times New Roman"/>
                <w:noProof/>
                <w:lang w:eastAsia="en-GB"/>
              </w:rPr>
              <w:t>Total Quality Management (TQM)</w:t>
            </w:r>
            <w:r>
              <w:rPr>
                <w:noProof/>
                <w:webHidden/>
              </w:rPr>
              <w:tab/>
            </w:r>
            <w:r>
              <w:rPr>
                <w:noProof/>
                <w:webHidden/>
              </w:rPr>
              <w:fldChar w:fldCharType="begin"/>
            </w:r>
            <w:r>
              <w:rPr>
                <w:noProof/>
                <w:webHidden/>
              </w:rPr>
              <w:instrText xml:space="preserve"> PAGEREF _Toc202310341 \h </w:instrText>
            </w:r>
            <w:r>
              <w:rPr>
                <w:noProof/>
                <w:webHidden/>
              </w:rPr>
            </w:r>
            <w:r>
              <w:rPr>
                <w:noProof/>
                <w:webHidden/>
              </w:rPr>
              <w:fldChar w:fldCharType="separate"/>
            </w:r>
            <w:r w:rsidR="00AC2B17">
              <w:rPr>
                <w:noProof/>
                <w:webHidden/>
              </w:rPr>
              <w:t>12</w:t>
            </w:r>
            <w:r>
              <w:rPr>
                <w:noProof/>
                <w:webHidden/>
              </w:rPr>
              <w:fldChar w:fldCharType="end"/>
            </w:r>
          </w:hyperlink>
        </w:p>
        <w:p w14:paraId="7ED4C53E" w14:textId="3161EC7C" w:rsidR="002B4605" w:rsidRDefault="002B4605">
          <w:pPr>
            <w:pStyle w:val="TOC2"/>
            <w:tabs>
              <w:tab w:val="right" w:leader="dot" w:pos="9016"/>
            </w:tabs>
            <w:rPr>
              <w:rFonts w:eastAsiaTheme="minorEastAsia"/>
              <w:noProof/>
              <w:sz w:val="24"/>
              <w:szCs w:val="24"/>
              <w:lang w:eastAsia="en-GB"/>
            </w:rPr>
          </w:pPr>
          <w:hyperlink w:anchor="_Toc202310342" w:history="1">
            <w:r w:rsidRPr="00ED3991">
              <w:rPr>
                <w:rStyle w:val="Hyperlink"/>
                <w:rFonts w:eastAsia="Times New Roman"/>
                <w:noProof/>
                <w:lang w:eastAsia="en-GB"/>
              </w:rPr>
              <w:t>Six Sigma</w:t>
            </w:r>
            <w:r>
              <w:rPr>
                <w:noProof/>
                <w:webHidden/>
              </w:rPr>
              <w:tab/>
            </w:r>
            <w:r>
              <w:rPr>
                <w:noProof/>
                <w:webHidden/>
              </w:rPr>
              <w:fldChar w:fldCharType="begin"/>
            </w:r>
            <w:r>
              <w:rPr>
                <w:noProof/>
                <w:webHidden/>
              </w:rPr>
              <w:instrText xml:space="preserve"> PAGEREF _Toc202310342 \h </w:instrText>
            </w:r>
            <w:r>
              <w:rPr>
                <w:noProof/>
                <w:webHidden/>
              </w:rPr>
            </w:r>
            <w:r>
              <w:rPr>
                <w:noProof/>
                <w:webHidden/>
              </w:rPr>
              <w:fldChar w:fldCharType="separate"/>
            </w:r>
            <w:r w:rsidR="00AC2B17">
              <w:rPr>
                <w:noProof/>
                <w:webHidden/>
              </w:rPr>
              <w:t>13</w:t>
            </w:r>
            <w:r>
              <w:rPr>
                <w:noProof/>
                <w:webHidden/>
              </w:rPr>
              <w:fldChar w:fldCharType="end"/>
            </w:r>
          </w:hyperlink>
        </w:p>
        <w:p w14:paraId="439FC925" w14:textId="4348CC71" w:rsidR="002B4605" w:rsidRDefault="002B4605">
          <w:pPr>
            <w:pStyle w:val="TOC2"/>
            <w:tabs>
              <w:tab w:val="right" w:leader="dot" w:pos="9016"/>
            </w:tabs>
            <w:rPr>
              <w:rFonts w:eastAsiaTheme="minorEastAsia"/>
              <w:noProof/>
              <w:sz w:val="24"/>
              <w:szCs w:val="24"/>
              <w:lang w:eastAsia="en-GB"/>
            </w:rPr>
          </w:pPr>
          <w:hyperlink w:anchor="_Toc202310343" w:history="1">
            <w:r w:rsidRPr="00ED3991">
              <w:rPr>
                <w:rStyle w:val="Hyperlink"/>
                <w:rFonts w:eastAsia="Times New Roman"/>
                <w:noProof/>
                <w:lang w:eastAsia="en-GB"/>
              </w:rPr>
              <w:t>Crosby's Zero Defects theory</w:t>
            </w:r>
            <w:r>
              <w:rPr>
                <w:noProof/>
                <w:webHidden/>
              </w:rPr>
              <w:tab/>
            </w:r>
            <w:r>
              <w:rPr>
                <w:noProof/>
                <w:webHidden/>
              </w:rPr>
              <w:fldChar w:fldCharType="begin"/>
            </w:r>
            <w:r>
              <w:rPr>
                <w:noProof/>
                <w:webHidden/>
              </w:rPr>
              <w:instrText xml:space="preserve"> PAGEREF _Toc202310343 \h </w:instrText>
            </w:r>
            <w:r>
              <w:rPr>
                <w:noProof/>
                <w:webHidden/>
              </w:rPr>
            </w:r>
            <w:r>
              <w:rPr>
                <w:noProof/>
                <w:webHidden/>
              </w:rPr>
              <w:fldChar w:fldCharType="separate"/>
            </w:r>
            <w:r w:rsidR="00AC2B17">
              <w:rPr>
                <w:noProof/>
                <w:webHidden/>
              </w:rPr>
              <w:t>13</w:t>
            </w:r>
            <w:r>
              <w:rPr>
                <w:noProof/>
                <w:webHidden/>
              </w:rPr>
              <w:fldChar w:fldCharType="end"/>
            </w:r>
          </w:hyperlink>
        </w:p>
        <w:p w14:paraId="63F46063" w14:textId="269D3A34" w:rsidR="002B4605" w:rsidRDefault="002B4605">
          <w:pPr>
            <w:pStyle w:val="TOC2"/>
            <w:tabs>
              <w:tab w:val="right" w:leader="dot" w:pos="9016"/>
            </w:tabs>
            <w:rPr>
              <w:rFonts w:eastAsiaTheme="minorEastAsia"/>
              <w:noProof/>
              <w:sz w:val="24"/>
              <w:szCs w:val="24"/>
              <w:lang w:eastAsia="en-GB"/>
            </w:rPr>
          </w:pPr>
          <w:hyperlink w:anchor="_Toc202310344" w:history="1">
            <w:r w:rsidRPr="00ED3991">
              <w:rPr>
                <w:rStyle w:val="Hyperlink"/>
                <w:noProof/>
              </w:rPr>
              <w:t>JURAN Quality Model</w:t>
            </w:r>
            <w:r>
              <w:rPr>
                <w:noProof/>
                <w:webHidden/>
              </w:rPr>
              <w:tab/>
            </w:r>
            <w:r>
              <w:rPr>
                <w:noProof/>
                <w:webHidden/>
              </w:rPr>
              <w:fldChar w:fldCharType="begin"/>
            </w:r>
            <w:r>
              <w:rPr>
                <w:noProof/>
                <w:webHidden/>
              </w:rPr>
              <w:instrText xml:space="preserve"> PAGEREF _Toc202310344 \h </w:instrText>
            </w:r>
            <w:r>
              <w:rPr>
                <w:noProof/>
                <w:webHidden/>
              </w:rPr>
            </w:r>
            <w:r>
              <w:rPr>
                <w:noProof/>
                <w:webHidden/>
              </w:rPr>
              <w:fldChar w:fldCharType="separate"/>
            </w:r>
            <w:r w:rsidR="00AC2B17">
              <w:rPr>
                <w:noProof/>
                <w:webHidden/>
              </w:rPr>
              <w:t>14</w:t>
            </w:r>
            <w:r>
              <w:rPr>
                <w:noProof/>
                <w:webHidden/>
              </w:rPr>
              <w:fldChar w:fldCharType="end"/>
            </w:r>
          </w:hyperlink>
        </w:p>
        <w:p w14:paraId="3122AEE6" w14:textId="27C754D9" w:rsidR="002B4605" w:rsidRDefault="002B4605">
          <w:pPr>
            <w:pStyle w:val="TOC2"/>
            <w:tabs>
              <w:tab w:val="right" w:leader="dot" w:pos="9016"/>
            </w:tabs>
            <w:rPr>
              <w:rFonts w:eastAsiaTheme="minorEastAsia"/>
              <w:noProof/>
              <w:sz w:val="24"/>
              <w:szCs w:val="24"/>
              <w:lang w:eastAsia="en-GB"/>
            </w:rPr>
          </w:pPr>
          <w:hyperlink w:anchor="_Toc202310345" w:history="1">
            <w:r w:rsidRPr="00ED3991">
              <w:rPr>
                <w:rStyle w:val="Hyperlink"/>
                <w:i/>
                <w:iCs/>
                <w:noProof/>
              </w:rPr>
              <w:t>Kano Model</w:t>
            </w:r>
            <w:r w:rsidRPr="00ED3991">
              <w:rPr>
                <w:rStyle w:val="Hyperlink"/>
                <w:noProof/>
              </w:rPr>
              <w:t xml:space="preserve"> (for quality and satisfaction)</w:t>
            </w:r>
            <w:r>
              <w:rPr>
                <w:noProof/>
                <w:webHidden/>
              </w:rPr>
              <w:tab/>
            </w:r>
            <w:r>
              <w:rPr>
                <w:noProof/>
                <w:webHidden/>
              </w:rPr>
              <w:fldChar w:fldCharType="begin"/>
            </w:r>
            <w:r>
              <w:rPr>
                <w:noProof/>
                <w:webHidden/>
              </w:rPr>
              <w:instrText xml:space="preserve"> PAGEREF _Toc202310345 \h </w:instrText>
            </w:r>
            <w:r>
              <w:rPr>
                <w:noProof/>
                <w:webHidden/>
              </w:rPr>
            </w:r>
            <w:r>
              <w:rPr>
                <w:noProof/>
                <w:webHidden/>
              </w:rPr>
              <w:fldChar w:fldCharType="separate"/>
            </w:r>
            <w:r w:rsidR="00AC2B17">
              <w:rPr>
                <w:noProof/>
                <w:webHidden/>
              </w:rPr>
              <w:t>14</w:t>
            </w:r>
            <w:r>
              <w:rPr>
                <w:noProof/>
                <w:webHidden/>
              </w:rPr>
              <w:fldChar w:fldCharType="end"/>
            </w:r>
          </w:hyperlink>
        </w:p>
        <w:p w14:paraId="1A9C8DD7" w14:textId="445791F8" w:rsidR="002B4605" w:rsidRDefault="002B4605">
          <w:pPr>
            <w:pStyle w:val="TOC2"/>
            <w:tabs>
              <w:tab w:val="right" w:leader="dot" w:pos="9016"/>
            </w:tabs>
            <w:rPr>
              <w:rFonts w:eastAsiaTheme="minorEastAsia"/>
              <w:noProof/>
              <w:sz w:val="24"/>
              <w:szCs w:val="24"/>
              <w:lang w:eastAsia="en-GB"/>
            </w:rPr>
          </w:pPr>
          <w:hyperlink w:anchor="_Toc202310346" w:history="1">
            <w:r w:rsidRPr="00ED3991">
              <w:rPr>
                <w:rStyle w:val="Hyperlink"/>
                <w:noProof/>
              </w:rPr>
              <w:t>Link between quality assurance and CX outcomes</w:t>
            </w:r>
            <w:r>
              <w:rPr>
                <w:noProof/>
                <w:webHidden/>
              </w:rPr>
              <w:tab/>
            </w:r>
            <w:r>
              <w:rPr>
                <w:noProof/>
                <w:webHidden/>
              </w:rPr>
              <w:fldChar w:fldCharType="begin"/>
            </w:r>
            <w:r>
              <w:rPr>
                <w:noProof/>
                <w:webHidden/>
              </w:rPr>
              <w:instrText xml:space="preserve"> PAGEREF _Toc202310346 \h </w:instrText>
            </w:r>
            <w:r>
              <w:rPr>
                <w:noProof/>
                <w:webHidden/>
              </w:rPr>
            </w:r>
            <w:r>
              <w:rPr>
                <w:noProof/>
                <w:webHidden/>
              </w:rPr>
              <w:fldChar w:fldCharType="separate"/>
            </w:r>
            <w:r w:rsidR="00AC2B17">
              <w:rPr>
                <w:noProof/>
                <w:webHidden/>
              </w:rPr>
              <w:t>15</w:t>
            </w:r>
            <w:r>
              <w:rPr>
                <w:noProof/>
                <w:webHidden/>
              </w:rPr>
              <w:fldChar w:fldCharType="end"/>
            </w:r>
          </w:hyperlink>
        </w:p>
        <w:p w14:paraId="02FA343F" w14:textId="68FCF714" w:rsidR="002B4605" w:rsidRDefault="002B4605">
          <w:pPr>
            <w:pStyle w:val="TOC1"/>
            <w:tabs>
              <w:tab w:val="right" w:leader="dot" w:pos="9016"/>
            </w:tabs>
            <w:rPr>
              <w:rFonts w:eastAsiaTheme="minorEastAsia"/>
              <w:noProof/>
              <w:sz w:val="24"/>
              <w:szCs w:val="24"/>
              <w:lang w:eastAsia="en-GB"/>
            </w:rPr>
          </w:pPr>
          <w:hyperlink w:anchor="_Toc202310347" w:history="1">
            <w:r w:rsidRPr="00ED3991">
              <w:rPr>
                <w:rStyle w:val="Hyperlink"/>
                <w:noProof/>
              </w:rPr>
              <w:t>Implications for Managing Expectations &amp; Customer Value</w:t>
            </w:r>
            <w:r>
              <w:rPr>
                <w:noProof/>
                <w:webHidden/>
              </w:rPr>
              <w:tab/>
            </w:r>
            <w:r>
              <w:rPr>
                <w:noProof/>
                <w:webHidden/>
              </w:rPr>
              <w:fldChar w:fldCharType="begin"/>
            </w:r>
            <w:r>
              <w:rPr>
                <w:noProof/>
                <w:webHidden/>
              </w:rPr>
              <w:instrText xml:space="preserve"> PAGEREF _Toc202310347 \h </w:instrText>
            </w:r>
            <w:r>
              <w:rPr>
                <w:noProof/>
                <w:webHidden/>
              </w:rPr>
            </w:r>
            <w:r>
              <w:rPr>
                <w:noProof/>
                <w:webHidden/>
              </w:rPr>
              <w:fldChar w:fldCharType="separate"/>
            </w:r>
            <w:r w:rsidR="00AC2B17">
              <w:rPr>
                <w:noProof/>
                <w:webHidden/>
              </w:rPr>
              <w:t>16</w:t>
            </w:r>
            <w:r>
              <w:rPr>
                <w:noProof/>
                <w:webHidden/>
              </w:rPr>
              <w:fldChar w:fldCharType="end"/>
            </w:r>
          </w:hyperlink>
        </w:p>
        <w:p w14:paraId="53B2FEC5" w14:textId="454392FF" w:rsidR="002B4605" w:rsidRDefault="002B4605">
          <w:pPr>
            <w:pStyle w:val="TOC2"/>
            <w:tabs>
              <w:tab w:val="right" w:leader="dot" w:pos="9016"/>
            </w:tabs>
            <w:rPr>
              <w:rFonts w:eastAsiaTheme="minorEastAsia"/>
              <w:noProof/>
              <w:sz w:val="24"/>
              <w:szCs w:val="24"/>
              <w:lang w:eastAsia="en-GB"/>
            </w:rPr>
          </w:pPr>
          <w:hyperlink w:anchor="_Toc202310348" w:history="1">
            <w:r w:rsidRPr="00ED3991">
              <w:rPr>
                <w:rStyle w:val="Hyperlink"/>
                <w:noProof/>
              </w:rPr>
              <w:t>Areas of alignment or misalignment between perception and delivery</w:t>
            </w:r>
            <w:r>
              <w:rPr>
                <w:noProof/>
                <w:webHidden/>
              </w:rPr>
              <w:tab/>
            </w:r>
            <w:r>
              <w:rPr>
                <w:noProof/>
                <w:webHidden/>
              </w:rPr>
              <w:fldChar w:fldCharType="begin"/>
            </w:r>
            <w:r>
              <w:rPr>
                <w:noProof/>
                <w:webHidden/>
              </w:rPr>
              <w:instrText xml:space="preserve"> PAGEREF _Toc202310348 \h </w:instrText>
            </w:r>
            <w:r>
              <w:rPr>
                <w:noProof/>
                <w:webHidden/>
              </w:rPr>
            </w:r>
            <w:r>
              <w:rPr>
                <w:noProof/>
                <w:webHidden/>
              </w:rPr>
              <w:fldChar w:fldCharType="separate"/>
            </w:r>
            <w:r w:rsidR="00AC2B17">
              <w:rPr>
                <w:noProof/>
                <w:webHidden/>
              </w:rPr>
              <w:t>16</w:t>
            </w:r>
            <w:r>
              <w:rPr>
                <w:noProof/>
                <w:webHidden/>
              </w:rPr>
              <w:fldChar w:fldCharType="end"/>
            </w:r>
          </w:hyperlink>
        </w:p>
        <w:p w14:paraId="14E4BA04" w14:textId="43A44ED6" w:rsidR="002B4605" w:rsidRDefault="002B4605">
          <w:pPr>
            <w:pStyle w:val="TOC2"/>
            <w:tabs>
              <w:tab w:val="right" w:leader="dot" w:pos="9016"/>
            </w:tabs>
            <w:rPr>
              <w:rFonts w:eastAsiaTheme="minorEastAsia"/>
              <w:noProof/>
              <w:sz w:val="24"/>
              <w:szCs w:val="24"/>
              <w:lang w:eastAsia="en-GB"/>
            </w:rPr>
          </w:pPr>
          <w:hyperlink w:anchor="_Toc202310349" w:history="1">
            <w:r w:rsidRPr="00ED3991">
              <w:rPr>
                <w:rStyle w:val="Hyperlink"/>
                <w:noProof/>
              </w:rPr>
              <w:t>Impact of quality processes on perceived value and loyalty</w:t>
            </w:r>
            <w:r>
              <w:rPr>
                <w:noProof/>
                <w:webHidden/>
              </w:rPr>
              <w:tab/>
            </w:r>
            <w:r>
              <w:rPr>
                <w:noProof/>
                <w:webHidden/>
              </w:rPr>
              <w:fldChar w:fldCharType="begin"/>
            </w:r>
            <w:r>
              <w:rPr>
                <w:noProof/>
                <w:webHidden/>
              </w:rPr>
              <w:instrText xml:space="preserve"> PAGEREF _Toc202310349 \h </w:instrText>
            </w:r>
            <w:r>
              <w:rPr>
                <w:noProof/>
                <w:webHidden/>
              </w:rPr>
            </w:r>
            <w:r>
              <w:rPr>
                <w:noProof/>
                <w:webHidden/>
              </w:rPr>
              <w:fldChar w:fldCharType="separate"/>
            </w:r>
            <w:r w:rsidR="00AC2B17">
              <w:rPr>
                <w:noProof/>
                <w:webHidden/>
              </w:rPr>
              <w:t>16</w:t>
            </w:r>
            <w:r>
              <w:rPr>
                <w:noProof/>
                <w:webHidden/>
              </w:rPr>
              <w:fldChar w:fldCharType="end"/>
            </w:r>
          </w:hyperlink>
        </w:p>
        <w:p w14:paraId="25C0EBE5" w14:textId="42F32B86" w:rsidR="002B4605" w:rsidRDefault="002B4605">
          <w:pPr>
            <w:pStyle w:val="TOC1"/>
            <w:tabs>
              <w:tab w:val="right" w:leader="dot" w:pos="9016"/>
            </w:tabs>
            <w:rPr>
              <w:rFonts w:eastAsiaTheme="minorEastAsia"/>
              <w:noProof/>
              <w:sz w:val="24"/>
              <w:szCs w:val="24"/>
              <w:lang w:eastAsia="en-GB"/>
            </w:rPr>
          </w:pPr>
          <w:hyperlink w:anchor="_Toc202310350" w:history="1">
            <w:r w:rsidRPr="00ED3991">
              <w:rPr>
                <w:rStyle w:val="Hyperlink"/>
                <w:noProof/>
              </w:rPr>
              <w:t>Conclusion</w:t>
            </w:r>
            <w:r>
              <w:rPr>
                <w:noProof/>
                <w:webHidden/>
              </w:rPr>
              <w:tab/>
            </w:r>
            <w:r>
              <w:rPr>
                <w:noProof/>
                <w:webHidden/>
              </w:rPr>
              <w:fldChar w:fldCharType="begin"/>
            </w:r>
            <w:r>
              <w:rPr>
                <w:noProof/>
                <w:webHidden/>
              </w:rPr>
              <w:instrText xml:space="preserve"> PAGEREF _Toc202310350 \h </w:instrText>
            </w:r>
            <w:r>
              <w:rPr>
                <w:noProof/>
                <w:webHidden/>
              </w:rPr>
            </w:r>
            <w:r>
              <w:rPr>
                <w:noProof/>
                <w:webHidden/>
              </w:rPr>
              <w:fldChar w:fldCharType="separate"/>
            </w:r>
            <w:r w:rsidR="00AC2B17">
              <w:rPr>
                <w:noProof/>
                <w:webHidden/>
              </w:rPr>
              <w:t>17</w:t>
            </w:r>
            <w:r>
              <w:rPr>
                <w:noProof/>
                <w:webHidden/>
              </w:rPr>
              <w:fldChar w:fldCharType="end"/>
            </w:r>
          </w:hyperlink>
        </w:p>
        <w:p w14:paraId="75266BC2" w14:textId="04175003" w:rsidR="002B4605" w:rsidRDefault="002B4605">
          <w:pPr>
            <w:pStyle w:val="TOC1"/>
            <w:tabs>
              <w:tab w:val="right" w:leader="dot" w:pos="9016"/>
            </w:tabs>
            <w:rPr>
              <w:rFonts w:eastAsiaTheme="minorEastAsia"/>
              <w:noProof/>
              <w:sz w:val="24"/>
              <w:szCs w:val="24"/>
              <w:lang w:eastAsia="en-GB"/>
            </w:rPr>
          </w:pPr>
          <w:hyperlink w:anchor="_Toc202310351" w:history="1">
            <w:r w:rsidRPr="00ED3991">
              <w:rPr>
                <w:rStyle w:val="Hyperlink"/>
                <w:noProof/>
              </w:rPr>
              <w:t>Recommendations</w:t>
            </w:r>
            <w:r>
              <w:rPr>
                <w:noProof/>
                <w:webHidden/>
              </w:rPr>
              <w:tab/>
            </w:r>
            <w:r>
              <w:rPr>
                <w:noProof/>
                <w:webHidden/>
              </w:rPr>
              <w:fldChar w:fldCharType="begin"/>
            </w:r>
            <w:r>
              <w:rPr>
                <w:noProof/>
                <w:webHidden/>
              </w:rPr>
              <w:instrText xml:space="preserve"> PAGEREF _Toc202310351 \h </w:instrText>
            </w:r>
            <w:r>
              <w:rPr>
                <w:noProof/>
                <w:webHidden/>
              </w:rPr>
            </w:r>
            <w:r>
              <w:rPr>
                <w:noProof/>
                <w:webHidden/>
              </w:rPr>
              <w:fldChar w:fldCharType="separate"/>
            </w:r>
            <w:r w:rsidR="00AC2B17">
              <w:rPr>
                <w:noProof/>
                <w:webHidden/>
              </w:rPr>
              <w:t>18</w:t>
            </w:r>
            <w:r>
              <w:rPr>
                <w:noProof/>
                <w:webHidden/>
              </w:rPr>
              <w:fldChar w:fldCharType="end"/>
            </w:r>
          </w:hyperlink>
        </w:p>
        <w:p w14:paraId="5E00DAD3" w14:textId="7F8C231A" w:rsidR="002B4605" w:rsidRDefault="002B4605">
          <w:pPr>
            <w:pStyle w:val="TOC2"/>
            <w:tabs>
              <w:tab w:val="right" w:leader="dot" w:pos="9016"/>
            </w:tabs>
            <w:rPr>
              <w:rFonts w:eastAsiaTheme="minorEastAsia"/>
              <w:noProof/>
              <w:sz w:val="24"/>
              <w:szCs w:val="24"/>
              <w:lang w:eastAsia="en-GB"/>
            </w:rPr>
          </w:pPr>
          <w:hyperlink w:anchor="_Toc202310352" w:history="1">
            <w:r w:rsidRPr="00ED3991">
              <w:rPr>
                <w:rStyle w:val="Hyperlink"/>
                <w:noProof/>
              </w:rPr>
              <w:t>Lifecycle Stage Improvements:</w:t>
            </w:r>
            <w:r>
              <w:rPr>
                <w:noProof/>
                <w:webHidden/>
              </w:rPr>
              <w:tab/>
            </w:r>
            <w:r>
              <w:rPr>
                <w:noProof/>
                <w:webHidden/>
              </w:rPr>
              <w:fldChar w:fldCharType="begin"/>
            </w:r>
            <w:r>
              <w:rPr>
                <w:noProof/>
                <w:webHidden/>
              </w:rPr>
              <w:instrText xml:space="preserve"> PAGEREF _Toc202310352 \h </w:instrText>
            </w:r>
            <w:r>
              <w:rPr>
                <w:noProof/>
                <w:webHidden/>
              </w:rPr>
            </w:r>
            <w:r>
              <w:rPr>
                <w:noProof/>
                <w:webHidden/>
              </w:rPr>
              <w:fldChar w:fldCharType="separate"/>
            </w:r>
            <w:r w:rsidR="00AC2B17">
              <w:rPr>
                <w:noProof/>
                <w:webHidden/>
              </w:rPr>
              <w:t>18</w:t>
            </w:r>
            <w:r>
              <w:rPr>
                <w:noProof/>
                <w:webHidden/>
              </w:rPr>
              <w:fldChar w:fldCharType="end"/>
            </w:r>
          </w:hyperlink>
        </w:p>
        <w:p w14:paraId="61D7B97A" w14:textId="29FD1FDD" w:rsidR="002B4605" w:rsidRDefault="002B4605">
          <w:pPr>
            <w:pStyle w:val="TOC2"/>
            <w:tabs>
              <w:tab w:val="right" w:leader="dot" w:pos="9016"/>
            </w:tabs>
            <w:rPr>
              <w:rFonts w:eastAsiaTheme="minorEastAsia"/>
              <w:noProof/>
              <w:sz w:val="24"/>
              <w:szCs w:val="24"/>
              <w:lang w:eastAsia="en-GB"/>
            </w:rPr>
          </w:pPr>
          <w:hyperlink w:anchor="_Toc202310353" w:history="1">
            <w:r w:rsidRPr="00ED3991">
              <w:rPr>
                <w:rStyle w:val="Hyperlink"/>
                <w:noProof/>
              </w:rPr>
              <w:t>CRM System Enhancements:</w:t>
            </w:r>
            <w:r>
              <w:rPr>
                <w:noProof/>
                <w:webHidden/>
              </w:rPr>
              <w:tab/>
            </w:r>
            <w:r>
              <w:rPr>
                <w:noProof/>
                <w:webHidden/>
              </w:rPr>
              <w:fldChar w:fldCharType="begin"/>
            </w:r>
            <w:r>
              <w:rPr>
                <w:noProof/>
                <w:webHidden/>
              </w:rPr>
              <w:instrText xml:space="preserve"> PAGEREF _Toc202310353 \h </w:instrText>
            </w:r>
            <w:r>
              <w:rPr>
                <w:noProof/>
                <w:webHidden/>
              </w:rPr>
            </w:r>
            <w:r>
              <w:rPr>
                <w:noProof/>
                <w:webHidden/>
              </w:rPr>
              <w:fldChar w:fldCharType="separate"/>
            </w:r>
            <w:r w:rsidR="00AC2B17">
              <w:rPr>
                <w:noProof/>
                <w:webHidden/>
              </w:rPr>
              <w:t>18</w:t>
            </w:r>
            <w:r>
              <w:rPr>
                <w:noProof/>
                <w:webHidden/>
              </w:rPr>
              <w:fldChar w:fldCharType="end"/>
            </w:r>
          </w:hyperlink>
        </w:p>
        <w:p w14:paraId="2BF35B95" w14:textId="445501E5" w:rsidR="002B4605" w:rsidRDefault="002B4605">
          <w:pPr>
            <w:pStyle w:val="TOC2"/>
            <w:tabs>
              <w:tab w:val="right" w:leader="dot" w:pos="9016"/>
            </w:tabs>
            <w:rPr>
              <w:rFonts w:eastAsiaTheme="minorEastAsia"/>
              <w:noProof/>
              <w:sz w:val="24"/>
              <w:szCs w:val="24"/>
              <w:lang w:eastAsia="en-GB"/>
            </w:rPr>
          </w:pPr>
          <w:hyperlink w:anchor="_Toc202310354" w:history="1">
            <w:r w:rsidRPr="00ED3991">
              <w:rPr>
                <w:rStyle w:val="Hyperlink"/>
                <w:noProof/>
              </w:rPr>
              <w:t>Improved Segmentation:</w:t>
            </w:r>
            <w:r>
              <w:rPr>
                <w:noProof/>
                <w:webHidden/>
              </w:rPr>
              <w:tab/>
            </w:r>
            <w:r>
              <w:rPr>
                <w:noProof/>
                <w:webHidden/>
              </w:rPr>
              <w:fldChar w:fldCharType="begin"/>
            </w:r>
            <w:r>
              <w:rPr>
                <w:noProof/>
                <w:webHidden/>
              </w:rPr>
              <w:instrText xml:space="preserve"> PAGEREF _Toc202310354 \h </w:instrText>
            </w:r>
            <w:r>
              <w:rPr>
                <w:noProof/>
                <w:webHidden/>
              </w:rPr>
            </w:r>
            <w:r>
              <w:rPr>
                <w:noProof/>
                <w:webHidden/>
              </w:rPr>
              <w:fldChar w:fldCharType="separate"/>
            </w:r>
            <w:r w:rsidR="00AC2B17">
              <w:rPr>
                <w:noProof/>
                <w:webHidden/>
              </w:rPr>
              <w:t>18</w:t>
            </w:r>
            <w:r>
              <w:rPr>
                <w:noProof/>
                <w:webHidden/>
              </w:rPr>
              <w:fldChar w:fldCharType="end"/>
            </w:r>
          </w:hyperlink>
        </w:p>
        <w:p w14:paraId="320D29F0" w14:textId="22A5F13C" w:rsidR="002B4605" w:rsidRDefault="002B4605">
          <w:pPr>
            <w:pStyle w:val="TOC2"/>
            <w:tabs>
              <w:tab w:val="right" w:leader="dot" w:pos="9016"/>
            </w:tabs>
            <w:rPr>
              <w:rFonts w:eastAsiaTheme="minorEastAsia"/>
              <w:noProof/>
              <w:sz w:val="24"/>
              <w:szCs w:val="24"/>
              <w:lang w:eastAsia="en-GB"/>
            </w:rPr>
          </w:pPr>
          <w:hyperlink w:anchor="_Toc202310355" w:history="1">
            <w:r w:rsidRPr="00ED3991">
              <w:rPr>
                <w:rStyle w:val="Hyperlink"/>
                <w:noProof/>
              </w:rPr>
              <w:t>Customer Centrality:</w:t>
            </w:r>
            <w:r>
              <w:rPr>
                <w:noProof/>
                <w:webHidden/>
              </w:rPr>
              <w:tab/>
            </w:r>
            <w:r>
              <w:rPr>
                <w:noProof/>
                <w:webHidden/>
              </w:rPr>
              <w:fldChar w:fldCharType="begin"/>
            </w:r>
            <w:r>
              <w:rPr>
                <w:noProof/>
                <w:webHidden/>
              </w:rPr>
              <w:instrText xml:space="preserve"> PAGEREF _Toc202310355 \h </w:instrText>
            </w:r>
            <w:r>
              <w:rPr>
                <w:noProof/>
                <w:webHidden/>
              </w:rPr>
            </w:r>
            <w:r>
              <w:rPr>
                <w:noProof/>
                <w:webHidden/>
              </w:rPr>
              <w:fldChar w:fldCharType="separate"/>
            </w:r>
            <w:r w:rsidR="00AC2B17">
              <w:rPr>
                <w:noProof/>
                <w:webHidden/>
              </w:rPr>
              <w:t>18</w:t>
            </w:r>
            <w:r>
              <w:rPr>
                <w:noProof/>
                <w:webHidden/>
              </w:rPr>
              <w:fldChar w:fldCharType="end"/>
            </w:r>
          </w:hyperlink>
        </w:p>
        <w:p w14:paraId="3E0EA89D" w14:textId="3560DC75" w:rsidR="002B4605" w:rsidRDefault="002B4605">
          <w:pPr>
            <w:pStyle w:val="TOC2"/>
            <w:tabs>
              <w:tab w:val="right" w:leader="dot" w:pos="9016"/>
            </w:tabs>
            <w:rPr>
              <w:rFonts w:eastAsiaTheme="minorEastAsia"/>
              <w:noProof/>
              <w:sz w:val="24"/>
              <w:szCs w:val="24"/>
              <w:lang w:eastAsia="en-GB"/>
            </w:rPr>
          </w:pPr>
          <w:hyperlink w:anchor="_Toc202310356" w:history="1">
            <w:r w:rsidRPr="00ED3991">
              <w:rPr>
                <w:rStyle w:val="Hyperlink"/>
                <w:noProof/>
              </w:rPr>
              <w:t>Quality Process Improvements:</w:t>
            </w:r>
            <w:r>
              <w:rPr>
                <w:noProof/>
                <w:webHidden/>
              </w:rPr>
              <w:tab/>
            </w:r>
            <w:r>
              <w:rPr>
                <w:noProof/>
                <w:webHidden/>
              </w:rPr>
              <w:fldChar w:fldCharType="begin"/>
            </w:r>
            <w:r>
              <w:rPr>
                <w:noProof/>
                <w:webHidden/>
              </w:rPr>
              <w:instrText xml:space="preserve"> PAGEREF _Toc202310356 \h </w:instrText>
            </w:r>
            <w:r>
              <w:rPr>
                <w:noProof/>
                <w:webHidden/>
              </w:rPr>
            </w:r>
            <w:r>
              <w:rPr>
                <w:noProof/>
                <w:webHidden/>
              </w:rPr>
              <w:fldChar w:fldCharType="separate"/>
            </w:r>
            <w:r w:rsidR="00AC2B17">
              <w:rPr>
                <w:noProof/>
                <w:webHidden/>
              </w:rPr>
              <w:t>18</w:t>
            </w:r>
            <w:r>
              <w:rPr>
                <w:noProof/>
                <w:webHidden/>
              </w:rPr>
              <w:fldChar w:fldCharType="end"/>
            </w:r>
          </w:hyperlink>
        </w:p>
        <w:p w14:paraId="5367735D" w14:textId="06CC5BC8" w:rsidR="002B4605" w:rsidRDefault="002B4605">
          <w:pPr>
            <w:pStyle w:val="TOC1"/>
            <w:tabs>
              <w:tab w:val="right" w:leader="dot" w:pos="9016"/>
            </w:tabs>
            <w:rPr>
              <w:rFonts w:eastAsiaTheme="minorEastAsia"/>
              <w:noProof/>
              <w:sz w:val="24"/>
              <w:szCs w:val="24"/>
              <w:lang w:eastAsia="en-GB"/>
            </w:rPr>
          </w:pPr>
          <w:hyperlink w:anchor="_Toc202310357" w:history="1">
            <w:r w:rsidRPr="00ED3991">
              <w:rPr>
                <w:rStyle w:val="Hyperlink"/>
                <w:noProof/>
              </w:rPr>
              <w:t>References</w:t>
            </w:r>
            <w:r>
              <w:rPr>
                <w:noProof/>
                <w:webHidden/>
              </w:rPr>
              <w:tab/>
            </w:r>
            <w:r>
              <w:rPr>
                <w:noProof/>
                <w:webHidden/>
              </w:rPr>
              <w:fldChar w:fldCharType="begin"/>
            </w:r>
            <w:r>
              <w:rPr>
                <w:noProof/>
                <w:webHidden/>
              </w:rPr>
              <w:instrText xml:space="preserve"> PAGEREF _Toc202310357 \h </w:instrText>
            </w:r>
            <w:r>
              <w:rPr>
                <w:noProof/>
                <w:webHidden/>
              </w:rPr>
            </w:r>
            <w:r>
              <w:rPr>
                <w:noProof/>
                <w:webHidden/>
              </w:rPr>
              <w:fldChar w:fldCharType="separate"/>
            </w:r>
            <w:r w:rsidR="00AC2B17">
              <w:rPr>
                <w:noProof/>
                <w:webHidden/>
              </w:rPr>
              <w:t>19</w:t>
            </w:r>
            <w:r>
              <w:rPr>
                <w:noProof/>
                <w:webHidden/>
              </w:rPr>
              <w:fldChar w:fldCharType="end"/>
            </w:r>
          </w:hyperlink>
        </w:p>
        <w:p w14:paraId="569BA2DC" w14:textId="43E6B8C2" w:rsidR="007335FF" w:rsidRPr="002B4605" w:rsidRDefault="002B4605" w:rsidP="00E93196">
          <w:r>
            <w:rPr>
              <w:b/>
              <w:bCs/>
            </w:rPr>
            <w:fldChar w:fldCharType="end"/>
          </w:r>
        </w:p>
      </w:sdtContent>
    </w:sdt>
    <w:p w14:paraId="4CF98D0B" w14:textId="77777777" w:rsidR="002B4605" w:rsidRDefault="002B4605" w:rsidP="002B4605">
      <w:pPr>
        <w:pStyle w:val="Heading1"/>
      </w:pPr>
      <w:bookmarkStart w:id="0" w:name="_Toc202310323"/>
    </w:p>
    <w:p w14:paraId="796757FA" w14:textId="77777777" w:rsidR="002B4605" w:rsidRDefault="002B4605" w:rsidP="002B4605">
      <w:pPr>
        <w:pStyle w:val="Heading1"/>
      </w:pPr>
    </w:p>
    <w:p w14:paraId="7DDBDF69" w14:textId="77777777" w:rsidR="002B4605" w:rsidRDefault="002B4605" w:rsidP="002B4605">
      <w:pPr>
        <w:pStyle w:val="Heading1"/>
      </w:pPr>
    </w:p>
    <w:p w14:paraId="278370D7" w14:textId="77777777" w:rsidR="002B4605" w:rsidRDefault="002B4605" w:rsidP="002B4605">
      <w:pPr>
        <w:pStyle w:val="Heading1"/>
      </w:pPr>
    </w:p>
    <w:p w14:paraId="7ECAE40B" w14:textId="77777777" w:rsidR="002B4605" w:rsidRDefault="002B4605" w:rsidP="002B4605"/>
    <w:p w14:paraId="0FBA278E" w14:textId="77777777" w:rsidR="002B4605" w:rsidRDefault="002B4605" w:rsidP="002B4605"/>
    <w:p w14:paraId="6535079C" w14:textId="77777777" w:rsidR="002B4605" w:rsidRDefault="002B4605" w:rsidP="002B4605"/>
    <w:p w14:paraId="2EB5B8A0" w14:textId="77777777" w:rsidR="002B4605" w:rsidRDefault="002B4605" w:rsidP="002B4605"/>
    <w:p w14:paraId="0881A169" w14:textId="77777777" w:rsidR="002B4605" w:rsidRDefault="002B4605" w:rsidP="002B4605"/>
    <w:p w14:paraId="2FB988DD" w14:textId="77777777" w:rsidR="002B4605" w:rsidRDefault="002B4605" w:rsidP="002B4605"/>
    <w:p w14:paraId="353B993B" w14:textId="77777777" w:rsidR="002B4605" w:rsidRDefault="002B4605" w:rsidP="002B4605"/>
    <w:p w14:paraId="1E1E302C" w14:textId="77777777" w:rsidR="002B4605" w:rsidRDefault="002B4605" w:rsidP="002B4605"/>
    <w:p w14:paraId="0ED09F3F" w14:textId="77777777" w:rsidR="002B4605" w:rsidRDefault="002B4605" w:rsidP="002B4605"/>
    <w:p w14:paraId="06488E75" w14:textId="77777777" w:rsidR="002B4605" w:rsidRPr="002B4605" w:rsidRDefault="002B4605" w:rsidP="002B4605"/>
    <w:p w14:paraId="35370EFE" w14:textId="77777777" w:rsidR="002B4605" w:rsidRDefault="002B4605" w:rsidP="002B4605">
      <w:pPr>
        <w:pStyle w:val="Heading1"/>
      </w:pPr>
    </w:p>
    <w:p w14:paraId="6424D733" w14:textId="77777777" w:rsidR="002B4605" w:rsidRDefault="002B4605" w:rsidP="002B4605"/>
    <w:p w14:paraId="399AB4CE" w14:textId="77777777" w:rsidR="002B4605" w:rsidRDefault="002B4605" w:rsidP="002B4605"/>
    <w:p w14:paraId="30D71702" w14:textId="77777777" w:rsidR="002B4605" w:rsidRDefault="002B4605" w:rsidP="002B4605"/>
    <w:p w14:paraId="3018ECF8" w14:textId="77777777" w:rsidR="002B4605" w:rsidRPr="002B4605" w:rsidRDefault="002B4605" w:rsidP="002B4605"/>
    <w:p w14:paraId="6E0D9BA4" w14:textId="31F23DBB" w:rsidR="007335FF" w:rsidRPr="002B4605" w:rsidRDefault="00E93196" w:rsidP="002B4605">
      <w:pPr>
        <w:pStyle w:val="Heading1"/>
      </w:pPr>
      <w:r w:rsidRPr="0061236B">
        <w:lastRenderedPageBreak/>
        <w:t>Understanding &amp; Engaging in the Customer Experience</w:t>
      </w:r>
      <w:bookmarkEnd w:id="0"/>
    </w:p>
    <w:p w14:paraId="159B8B5C" w14:textId="7AE2E8E5" w:rsidR="007335FF" w:rsidRPr="0061236B" w:rsidRDefault="007335FF" w:rsidP="007E1373">
      <w:pPr>
        <w:pStyle w:val="Heading1"/>
      </w:pPr>
      <w:bookmarkStart w:id="1" w:name="_Toc202310324"/>
      <w:r w:rsidRPr="0061236B">
        <w:t>Introduction</w:t>
      </w:r>
      <w:bookmarkEnd w:id="1"/>
    </w:p>
    <w:p w14:paraId="4DDA1C8C" w14:textId="560FE5B9" w:rsidR="007335FF" w:rsidRPr="0061236B" w:rsidRDefault="007335FF" w:rsidP="007335FF">
      <w:pPr>
        <w:rPr>
          <w:rFonts w:ascii="Times New Roman" w:hAnsi="Times New Roman" w:cs="Times New Roman"/>
        </w:rPr>
      </w:pPr>
      <w:r w:rsidRPr="0061236B">
        <w:rPr>
          <w:rFonts w:ascii="Times New Roman" w:hAnsi="Times New Roman" w:cs="Times New Roman"/>
        </w:rPr>
        <w:t xml:space="preserve">Customer experience (CX) is the total perception that a </w:t>
      </w:r>
      <w:r w:rsidR="002B4605" w:rsidRPr="0061236B">
        <w:rPr>
          <w:rFonts w:ascii="Times New Roman" w:hAnsi="Times New Roman" w:cs="Times New Roman"/>
        </w:rPr>
        <w:t>customer form</w:t>
      </w:r>
      <w:r w:rsidRPr="0061236B">
        <w:rPr>
          <w:rFonts w:ascii="Times New Roman" w:hAnsi="Times New Roman" w:cs="Times New Roman"/>
        </w:rPr>
        <w:t xml:space="preserve"> based on their experiences with a company across all touchpoints</w:t>
      </w:r>
      <w:r w:rsidR="001F0003" w:rsidRPr="0061236B">
        <w:rPr>
          <w:rFonts w:ascii="Times New Roman" w:hAnsi="Times New Roman" w:cs="Times New Roman"/>
        </w:rPr>
        <w:t xml:space="preserve"> </w:t>
      </w:r>
      <w:r w:rsidR="001F0003" w:rsidRPr="0061236B">
        <w:rPr>
          <w:rFonts w:ascii="Times New Roman" w:hAnsi="Times New Roman" w:cs="Times New Roman"/>
        </w:rPr>
        <w:t>(Gahler et al., 2023)</w:t>
      </w:r>
      <w:r w:rsidRPr="0061236B">
        <w:rPr>
          <w:rFonts w:ascii="Times New Roman" w:hAnsi="Times New Roman" w:cs="Times New Roman"/>
        </w:rPr>
        <w:t>. It includes everything from pre-purchase research to post-purchase support and has a significant impact on customer happiness, loyalty, and advocacy. In today's competitive and digitally driven environment, providing a positive and smooth customer experience is crucial for developing long-term relationships and attaining corporate success. Companies that prioritise CX frequently enjoy higher customer retention, a stronger brand reputation, and better financial success.</w:t>
      </w:r>
    </w:p>
    <w:p w14:paraId="4C91184C" w14:textId="1C93BF33" w:rsidR="007335FF" w:rsidRPr="0061236B" w:rsidRDefault="007335FF" w:rsidP="007335FF">
      <w:pPr>
        <w:rPr>
          <w:rFonts w:ascii="Times New Roman" w:hAnsi="Times New Roman" w:cs="Times New Roman"/>
        </w:rPr>
      </w:pPr>
      <w:r w:rsidRPr="0061236B">
        <w:rPr>
          <w:rFonts w:ascii="Times New Roman" w:hAnsi="Times New Roman" w:cs="Times New Roman"/>
        </w:rPr>
        <w:t>This report will delve deeply into the notion of customer experience, investigating how businesses may better understand, manage, and improve CX to meet changing customer expectations. The scope comprises an examination of the selected organisation's present CX initiatives, the identification of important customer touchpoints, and the evaluation of customer feedback and satisfaction. In addition, the study will make recommendations for increasing engagement and offering value at each point of the customer journey.</w:t>
      </w:r>
    </w:p>
    <w:p w14:paraId="6A051222" w14:textId="2679501D" w:rsidR="00E93196" w:rsidRPr="0061236B" w:rsidRDefault="009E4406" w:rsidP="00E93196">
      <w:pPr>
        <w:rPr>
          <w:rFonts w:ascii="Times New Roman" w:hAnsi="Times New Roman" w:cs="Times New Roman"/>
        </w:rPr>
      </w:pPr>
      <w:r w:rsidRPr="0061236B">
        <w:rPr>
          <w:rFonts w:ascii="Times New Roman" w:hAnsi="Times New Roman" w:cs="Times New Roman"/>
        </w:rPr>
        <w:t>The UK Home Office, a government ministerial department in charge of immigration, security, and law and order, was chosen to conduct this report. It provides a variety of vital public services, such as passport applications, visas, asylum requests, and police oversight. Given the complexity and sensitivity of its functions, the Home Office has a significant impact on the lives of many people. As a result, understanding and improving the customer experience is critical for establishing public trust, maintaining fairness, and providing efficient, user-friendly services.</w:t>
      </w:r>
    </w:p>
    <w:p w14:paraId="72C5B22A" w14:textId="77777777" w:rsidR="009E4406" w:rsidRPr="0061236B" w:rsidRDefault="009E4406" w:rsidP="00E93196">
      <w:pPr>
        <w:rPr>
          <w:rFonts w:ascii="Times New Roman" w:hAnsi="Times New Roman" w:cs="Times New Roman"/>
        </w:rPr>
      </w:pPr>
    </w:p>
    <w:p w14:paraId="5F959B82" w14:textId="77777777" w:rsidR="00E93196" w:rsidRPr="0061236B" w:rsidRDefault="00E93196" w:rsidP="007E1373">
      <w:pPr>
        <w:pStyle w:val="Heading2"/>
      </w:pPr>
      <w:bookmarkStart w:id="2" w:name="_Toc202310325"/>
      <w:r w:rsidRPr="0061236B">
        <w:t>Executive Summary</w:t>
      </w:r>
      <w:bookmarkEnd w:id="2"/>
    </w:p>
    <w:p w14:paraId="16F49358" w14:textId="77777777" w:rsidR="006057D4" w:rsidRPr="0061236B" w:rsidRDefault="006057D4" w:rsidP="006057D4">
      <w:pPr>
        <w:rPr>
          <w:rFonts w:ascii="Times New Roman" w:hAnsi="Times New Roman" w:cs="Times New Roman"/>
        </w:rPr>
      </w:pPr>
      <w:r w:rsidRPr="0061236B">
        <w:rPr>
          <w:rFonts w:ascii="Times New Roman" w:hAnsi="Times New Roman" w:cs="Times New Roman"/>
        </w:rPr>
        <w:t xml:space="preserve">This report investigates the customer experience (CX) of the UK Home Office, focusing on how services might be improved to meet user needs. Using service analysis and user input, important results include inconsistent communication, delayed processing times, and limited accessibility. </w:t>
      </w:r>
    </w:p>
    <w:p w14:paraId="426C823E" w14:textId="68802411" w:rsidR="006057D4" w:rsidRPr="0061236B" w:rsidRDefault="006057D4" w:rsidP="006057D4">
      <w:pPr>
        <w:rPr>
          <w:rFonts w:ascii="Times New Roman" w:hAnsi="Times New Roman" w:cs="Times New Roman"/>
        </w:rPr>
      </w:pPr>
      <w:r w:rsidRPr="0061236B">
        <w:rPr>
          <w:rFonts w:ascii="Times New Roman" w:hAnsi="Times New Roman" w:cs="Times New Roman"/>
        </w:rPr>
        <w:t>Recommendations include strengthening digital platforms, streamlining service processes, and boosting staff training to provide clearer, more compassionate interactions. These techniques seek to improve customer value, trust, and long-term loyalty by fostering a more transparent, responsive, and user-centric service environment.</w:t>
      </w:r>
    </w:p>
    <w:p w14:paraId="205FD6D8" w14:textId="77777777" w:rsidR="007335FF" w:rsidRPr="0061236B" w:rsidRDefault="007335FF" w:rsidP="007335FF">
      <w:pPr>
        <w:rPr>
          <w:rFonts w:ascii="Times New Roman" w:hAnsi="Times New Roman" w:cs="Times New Roman"/>
        </w:rPr>
      </w:pPr>
    </w:p>
    <w:p w14:paraId="2F5E9422" w14:textId="57E1576A" w:rsidR="00075FE0" w:rsidRPr="0061236B" w:rsidRDefault="00075FE0" w:rsidP="007335FF">
      <w:pPr>
        <w:rPr>
          <w:rFonts w:ascii="Times New Roman" w:hAnsi="Times New Roman" w:cs="Times New Roman"/>
        </w:rPr>
      </w:pPr>
    </w:p>
    <w:p w14:paraId="013E449E" w14:textId="77777777" w:rsidR="00DF0E1B" w:rsidRDefault="00DF0E1B" w:rsidP="007335FF">
      <w:pPr>
        <w:rPr>
          <w:rFonts w:ascii="Times New Roman" w:hAnsi="Times New Roman" w:cs="Times New Roman"/>
          <w:b/>
          <w:bCs/>
          <w:color w:val="EE0000"/>
        </w:rPr>
      </w:pPr>
    </w:p>
    <w:p w14:paraId="269545C2" w14:textId="77777777" w:rsidR="002B4605" w:rsidRDefault="002B4605" w:rsidP="007335FF">
      <w:pPr>
        <w:rPr>
          <w:rFonts w:ascii="Times New Roman" w:hAnsi="Times New Roman" w:cs="Times New Roman"/>
          <w:b/>
          <w:bCs/>
          <w:color w:val="EE0000"/>
        </w:rPr>
      </w:pPr>
    </w:p>
    <w:p w14:paraId="27EB12DD" w14:textId="77777777" w:rsidR="002B4605" w:rsidRDefault="002B4605" w:rsidP="007335FF">
      <w:pPr>
        <w:rPr>
          <w:rFonts w:ascii="Times New Roman" w:hAnsi="Times New Roman" w:cs="Times New Roman"/>
          <w:b/>
          <w:bCs/>
          <w:color w:val="EE0000"/>
        </w:rPr>
      </w:pPr>
    </w:p>
    <w:p w14:paraId="6CB9C681" w14:textId="77777777" w:rsidR="002B4605" w:rsidRPr="0061236B" w:rsidRDefault="002B4605" w:rsidP="007335FF">
      <w:pPr>
        <w:rPr>
          <w:rFonts w:ascii="Times New Roman" w:hAnsi="Times New Roman" w:cs="Times New Roman"/>
          <w:b/>
          <w:bCs/>
          <w:color w:val="EE0000"/>
        </w:rPr>
      </w:pPr>
    </w:p>
    <w:p w14:paraId="330C3AB6" w14:textId="77777777" w:rsidR="00DF0E1B" w:rsidRPr="0061236B" w:rsidRDefault="00DF0E1B" w:rsidP="007E1373">
      <w:pPr>
        <w:pStyle w:val="Heading1"/>
      </w:pPr>
      <w:bookmarkStart w:id="3" w:name="_Toc202310326"/>
      <w:r w:rsidRPr="0061236B">
        <w:lastRenderedPageBreak/>
        <w:t>Main Findings</w:t>
      </w:r>
      <w:bookmarkEnd w:id="3"/>
    </w:p>
    <w:p w14:paraId="34623F55" w14:textId="30665A78" w:rsidR="00361A97" w:rsidRPr="0061236B" w:rsidRDefault="00361A97" w:rsidP="00361A97">
      <w:pPr>
        <w:rPr>
          <w:rFonts w:ascii="Times New Roman" w:hAnsi="Times New Roman" w:cs="Times New Roman"/>
          <w:color w:val="000000" w:themeColor="text1"/>
        </w:rPr>
      </w:pPr>
      <w:r w:rsidRPr="0061236B">
        <w:rPr>
          <w:rFonts w:ascii="Times New Roman" w:hAnsi="Times New Roman" w:cs="Times New Roman"/>
          <w:color w:val="000000" w:themeColor="text1"/>
        </w:rPr>
        <w:t>The main findings of this report emphasise the importance of integrating Customer Experience (CX), quality management, and value development within the UK Home Office</w:t>
      </w:r>
      <w:r w:rsidR="00E969F5" w:rsidRPr="0061236B">
        <w:rPr>
          <w:rFonts w:ascii="Times New Roman" w:hAnsi="Times New Roman" w:cs="Times New Roman"/>
          <w:color w:val="000000" w:themeColor="text1"/>
        </w:rPr>
        <w:t xml:space="preserve"> </w:t>
      </w:r>
      <w:r w:rsidR="00E969F5" w:rsidRPr="0061236B">
        <w:rPr>
          <w:rFonts w:ascii="Times New Roman" w:hAnsi="Times New Roman" w:cs="Times New Roman"/>
          <w:color w:val="000000" w:themeColor="text1"/>
        </w:rPr>
        <w:t>(Gustafsson, Caruelle, &amp; Bowen, 2024)</w:t>
      </w:r>
      <w:r w:rsidRPr="0061236B">
        <w:rPr>
          <w:rFonts w:ascii="Times New Roman" w:hAnsi="Times New Roman" w:cs="Times New Roman"/>
          <w:color w:val="000000" w:themeColor="text1"/>
        </w:rPr>
        <w:t xml:space="preserve">. </w:t>
      </w:r>
      <w:r w:rsidR="004239A5" w:rsidRPr="0061236B">
        <w:rPr>
          <w:rFonts w:ascii="Times New Roman" w:hAnsi="Times New Roman" w:cs="Times New Roman"/>
          <w:color w:val="000000" w:themeColor="text1"/>
        </w:rPr>
        <w:t>F</w:t>
      </w:r>
      <w:r w:rsidRPr="0061236B">
        <w:rPr>
          <w:rFonts w:ascii="Times New Roman" w:hAnsi="Times New Roman" w:cs="Times New Roman"/>
          <w:color w:val="000000" w:themeColor="text1"/>
        </w:rPr>
        <w:t>rameworks such as the Customer Lifecycle Model, Customer Value Hierarchy, and Shah et al.'s Customer-Centricity Model show that aligning services with user expectations throughout the lifecycle improves citizen engagement and satisfaction. The Home Office has made strides in accessibility and digital transformation, but it still confronts issues in managing expectations, communication, and delays, which can erode perceived value and confidence.</w:t>
      </w:r>
    </w:p>
    <w:p w14:paraId="1BB6F628" w14:textId="02C1ABDD" w:rsidR="004239A5" w:rsidRPr="0061236B" w:rsidRDefault="004239A5" w:rsidP="004239A5">
      <w:pPr>
        <w:rPr>
          <w:rFonts w:ascii="Times New Roman" w:hAnsi="Times New Roman" w:cs="Times New Roman"/>
          <w:color w:val="EE0000"/>
        </w:rPr>
      </w:pPr>
      <w:r w:rsidRPr="0061236B">
        <w:rPr>
          <w:rFonts w:ascii="Times New Roman" w:hAnsi="Times New Roman" w:cs="Times New Roman"/>
          <w:color w:val="000000" w:themeColor="text1"/>
        </w:rPr>
        <w:t>Second, the implementation of quality management technologies such as Total Quality Management (TQM), Six Sigma, and Crosby's Zero Defects can improve operational efficiency and consistency. These models help to change from reactive problem-solving to proactive service excellence. Quality procedures have a direct impact on loyalty and perceived value, highlighting the necessity of "getting it right the first time."</w:t>
      </w:r>
      <w:r w:rsidRPr="0061236B">
        <w:rPr>
          <w:rFonts w:ascii="Times New Roman" w:hAnsi="Times New Roman" w:cs="Times New Roman"/>
          <w:color w:val="000000" w:themeColor="text1"/>
        </w:rPr>
        <w:br/>
      </w:r>
      <w:r w:rsidRPr="0061236B">
        <w:rPr>
          <w:rFonts w:ascii="Times New Roman" w:hAnsi="Times New Roman" w:cs="Times New Roman"/>
          <w:color w:val="000000" w:themeColor="text1"/>
        </w:rPr>
        <w:br/>
        <w:t>The survey also discovered that CRM systems and data analytics are underutilised for personalising services</w:t>
      </w:r>
      <w:r w:rsidR="001902DC" w:rsidRPr="0061236B">
        <w:rPr>
          <w:rFonts w:ascii="Times New Roman" w:hAnsi="Times New Roman" w:cs="Times New Roman"/>
          <w:color w:val="000000" w:themeColor="text1"/>
        </w:rPr>
        <w:t xml:space="preserve"> </w:t>
      </w:r>
      <w:r w:rsidR="001902DC" w:rsidRPr="0061236B">
        <w:rPr>
          <w:rFonts w:ascii="Times New Roman" w:hAnsi="Times New Roman" w:cs="Times New Roman"/>
          <w:color w:val="000000" w:themeColor="text1"/>
        </w:rPr>
        <w:t xml:space="preserve">(Gupta, 2024).  </w:t>
      </w:r>
      <w:r w:rsidRPr="0061236B">
        <w:rPr>
          <w:rFonts w:ascii="Times New Roman" w:hAnsi="Times New Roman" w:cs="Times New Roman"/>
          <w:color w:val="000000" w:themeColor="text1"/>
        </w:rPr>
        <w:t>Improving CRM capabilities and exploiting customer segmentation (demographic, behavioural, and psychographic) would allow for more tailored engagement. The investigation also identified the need for improved expectation management, clearer communication, and greater alignment between service delivery and public perception.</w:t>
      </w:r>
    </w:p>
    <w:p w14:paraId="0DFAF88E" w14:textId="04C05028" w:rsidR="004239A5" w:rsidRPr="0061236B" w:rsidRDefault="004239A5" w:rsidP="004239A5">
      <w:pPr>
        <w:rPr>
          <w:rFonts w:ascii="Times New Roman" w:hAnsi="Times New Roman" w:cs="Times New Roman"/>
          <w:color w:val="000000" w:themeColor="text1"/>
        </w:rPr>
      </w:pPr>
      <w:r w:rsidRPr="0061236B">
        <w:rPr>
          <w:rFonts w:ascii="Times New Roman" w:hAnsi="Times New Roman" w:cs="Times New Roman"/>
          <w:color w:val="000000" w:themeColor="text1"/>
        </w:rPr>
        <w:t xml:space="preserve">Finally, incorporating customer-centric ideals in the Home Office culture, underpinned by robust data use and quality standards, is critical to providing fair, efficient, and citizen-focused services. The combination of these factors is critical for re-establishing public trust, assuring long-term service improvement, and satisfying the changing requirements of varied user groups </w:t>
      </w:r>
      <w:r w:rsidR="00E969F5" w:rsidRPr="0061236B">
        <w:rPr>
          <w:rFonts w:ascii="Times New Roman" w:hAnsi="Times New Roman" w:cs="Times New Roman"/>
          <w:color w:val="000000" w:themeColor="text1"/>
        </w:rPr>
        <w:t>transparently and equitably</w:t>
      </w:r>
      <w:r w:rsidRPr="0061236B">
        <w:rPr>
          <w:rFonts w:ascii="Times New Roman" w:hAnsi="Times New Roman" w:cs="Times New Roman"/>
          <w:color w:val="000000" w:themeColor="text1"/>
        </w:rPr>
        <w:t>.</w:t>
      </w:r>
    </w:p>
    <w:p w14:paraId="270E6F24" w14:textId="77777777" w:rsidR="004239A5" w:rsidRPr="0061236B" w:rsidRDefault="004239A5" w:rsidP="00361A97">
      <w:pPr>
        <w:rPr>
          <w:rFonts w:ascii="Times New Roman" w:hAnsi="Times New Roman" w:cs="Times New Roman"/>
          <w:color w:val="000000" w:themeColor="text1"/>
        </w:rPr>
      </w:pPr>
    </w:p>
    <w:p w14:paraId="739F980B" w14:textId="77777777" w:rsidR="00361A97" w:rsidRPr="0061236B" w:rsidRDefault="00361A97" w:rsidP="007335FF">
      <w:pPr>
        <w:rPr>
          <w:rFonts w:ascii="Times New Roman" w:hAnsi="Times New Roman" w:cs="Times New Roman"/>
          <w:b/>
          <w:bCs/>
          <w:color w:val="EE0000"/>
          <w:sz w:val="40"/>
          <w:szCs w:val="40"/>
        </w:rPr>
      </w:pPr>
    </w:p>
    <w:p w14:paraId="39E43FA4" w14:textId="77777777" w:rsidR="002B4605" w:rsidRDefault="002B4605" w:rsidP="007E1373">
      <w:pPr>
        <w:pStyle w:val="Heading1"/>
      </w:pPr>
      <w:bookmarkStart w:id="4" w:name="_Toc202310327"/>
    </w:p>
    <w:p w14:paraId="7F0EB9DB" w14:textId="77777777" w:rsidR="002B4605" w:rsidRDefault="002B4605" w:rsidP="002B4605"/>
    <w:p w14:paraId="70B9CFFE" w14:textId="77777777" w:rsidR="002B4605" w:rsidRDefault="002B4605" w:rsidP="002B4605"/>
    <w:p w14:paraId="32A866B9" w14:textId="77777777" w:rsidR="002B4605" w:rsidRDefault="002B4605" w:rsidP="002B4605"/>
    <w:p w14:paraId="2FB45719" w14:textId="77777777" w:rsidR="002B4605" w:rsidRDefault="002B4605" w:rsidP="002B4605"/>
    <w:p w14:paraId="6492D055" w14:textId="77777777" w:rsidR="002B4605" w:rsidRDefault="002B4605" w:rsidP="002B4605"/>
    <w:p w14:paraId="4FECA498" w14:textId="77777777" w:rsidR="002B4605" w:rsidRDefault="002B4605" w:rsidP="002B4605"/>
    <w:p w14:paraId="15A73104" w14:textId="77777777" w:rsidR="002B4605" w:rsidRDefault="002B4605" w:rsidP="002B4605"/>
    <w:p w14:paraId="698E30CD" w14:textId="77777777" w:rsidR="002B4605" w:rsidRDefault="002B4605" w:rsidP="002B4605"/>
    <w:p w14:paraId="1C6FFFF1" w14:textId="77777777" w:rsidR="002B4605" w:rsidRPr="002B4605" w:rsidRDefault="002B4605" w:rsidP="002B4605"/>
    <w:p w14:paraId="42EFD9C8" w14:textId="1831645F" w:rsidR="00A54D76" w:rsidRPr="0061236B" w:rsidRDefault="00BE4FE0" w:rsidP="007E1373">
      <w:pPr>
        <w:pStyle w:val="Heading1"/>
      </w:pPr>
      <w:r w:rsidRPr="0061236B">
        <w:lastRenderedPageBreak/>
        <w:t>Customer Relationships</w:t>
      </w:r>
      <w:bookmarkEnd w:id="4"/>
    </w:p>
    <w:p w14:paraId="46F9C313" w14:textId="77777777" w:rsidR="00075FE0" w:rsidRPr="0061236B" w:rsidRDefault="00075FE0" w:rsidP="00075FE0">
      <w:pPr>
        <w:pStyle w:val="ListParagraph"/>
        <w:rPr>
          <w:rFonts w:ascii="Times New Roman" w:eastAsia="Times New Roman" w:hAnsi="Times New Roman" w:cs="Times New Roman"/>
          <w:kern w:val="0"/>
          <w:lang w:eastAsia="en-GB"/>
          <w14:ligatures w14:val="none"/>
        </w:rPr>
      </w:pPr>
    </w:p>
    <w:p w14:paraId="76BD90DB" w14:textId="77777777" w:rsidR="00075FE0" w:rsidRPr="0061236B" w:rsidRDefault="00075FE0" w:rsidP="00075FE0">
      <w:pPr>
        <w:pStyle w:val="ListParagraph"/>
        <w:rPr>
          <w:rFonts w:ascii="Times New Roman" w:eastAsia="Times New Roman" w:hAnsi="Times New Roman" w:cs="Times New Roman"/>
          <w:kern w:val="0"/>
          <w:lang w:eastAsia="en-GB"/>
          <w14:ligatures w14:val="none"/>
        </w:rPr>
      </w:pPr>
      <w:r w:rsidRPr="0061236B">
        <w:rPr>
          <w:rFonts w:ascii="Times New Roman" w:eastAsia="Times New Roman" w:hAnsi="Times New Roman" w:cs="Times New Roman"/>
          <w:noProof/>
          <w:kern w:val="0"/>
          <w:lang w:eastAsia="en-GB"/>
          <w14:ligatures w14:val="none"/>
        </w:rPr>
        <w:drawing>
          <wp:inline distT="0" distB="0" distL="0" distR="0" wp14:anchorId="646BFF71" wp14:editId="1E338AC3">
            <wp:extent cx="1524000" cy="1478280"/>
            <wp:effectExtent l="0" t="0" r="0" b="7620"/>
            <wp:docPr id="3" name="Picture 26" descr="A diagram of customer relationship life cycle&#10;&#10;AI-generated content may be incorrect.">
              <a:extLst xmlns:a="http://schemas.openxmlformats.org/drawingml/2006/main">
                <a:ext uri="{FF2B5EF4-FFF2-40B4-BE49-F238E27FC236}">
                  <a16:creationId xmlns:a16="http://schemas.microsoft.com/office/drawing/2014/main" id="{06BC572A-90DC-155E-0BCB-A3E60527AA5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6" descr="A diagram of customer relationship life cycle&#10;&#10;AI-generated content may be incorrect.">
                      <a:extLst>
                        <a:ext uri="{FF2B5EF4-FFF2-40B4-BE49-F238E27FC236}">
                          <a16:creationId xmlns:a16="http://schemas.microsoft.com/office/drawing/2014/main" id="{06BC572A-90DC-155E-0BCB-A3E60527AA5B}"/>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24000" cy="1478280"/>
                    </a:xfrm>
                    <a:prstGeom prst="rect">
                      <a:avLst/>
                    </a:prstGeom>
                    <a:noFill/>
                    <a:ln>
                      <a:noFill/>
                    </a:ln>
                  </pic:spPr>
                </pic:pic>
              </a:graphicData>
            </a:graphic>
          </wp:inline>
        </w:drawing>
      </w:r>
    </w:p>
    <w:p w14:paraId="616B2368" w14:textId="69CF9853" w:rsidR="00075FE0" w:rsidRPr="0061236B" w:rsidRDefault="007C49CF" w:rsidP="00075FE0">
      <w:pPr>
        <w:spacing w:after="0" w:line="240" w:lineRule="auto"/>
        <w:rPr>
          <w:rFonts w:ascii="Times New Roman" w:eastAsia="Times New Roman" w:hAnsi="Times New Roman" w:cs="Times New Roman"/>
          <w:kern w:val="0"/>
          <w:lang w:eastAsia="en-GB"/>
          <w14:ligatures w14:val="none"/>
        </w:rPr>
      </w:pPr>
      <w:r w:rsidRPr="0061236B">
        <w:rPr>
          <w:rFonts w:ascii="Times New Roman" w:eastAsia="Times New Roman" w:hAnsi="Times New Roman" w:cs="Times New Roman"/>
          <w:kern w:val="0"/>
          <w:lang w:eastAsia="en-GB"/>
          <w14:ligatures w14:val="none"/>
        </w:rPr>
        <w:t xml:space="preserve">(Rababah, Mohd, &amp; Ibrahim, 2011). </w:t>
      </w:r>
    </w:p>
    <w:p w14:paraId="663A44BD" w14:textId="2573A71E" w:rsidR="00075FE0" w:rsidRPr="0061236B" w:rsidRDefault="00075FE0" w:rsidP="00075FE0">
      <w:pPr>
        <w:spacing w:after="0" w:line="240" w:lineRule="auto"/>
        <w:rPr>
          <w:rFonts w:ascii="Times New Roman" w:eastAsia="Times New Roman" w:hAnsi="Times New Roman" w:cs="Times New Roman"/>
          <w:kern w:val="0"/>
          <w:lang w:eastAsia="en-GB"/>
          <w14:ligatures w14:val="none"/>
        </w:rPr>
      </w:pPr>
      <w:r w:rsidRPr="0061236B">
        <w:rPr>
          <w:rFonts w:ascii="Times New Roman" w:eastAsia="Times New Roman" w:hAnsi="Times New Roman" w:cs="Times New Roman"/>
          <w:kern w:val="0"/>
          <w:lang w:eastAsia="en-GB"/>
          <w14:ligatures w14:val="none"/>
        </w:rPr>
        <w:t>Customer Relationship Management (CRM) refers to the methods, tools, and procedures used to manage and analyse customer interactions over the whole lifecycle to improve relationships, satisfaction, and service efficiency</w:t>
      </w:r>
      <w:r w:rsidR="007C49CF" w:rsidRPr="0061236B">
        <w:rPr>
          <w:rFonts w:ascii="Times New Roman" w:eastAsia="Times New Roman" w:hAnsi="Times New Roman" w:cs="Times New Roman"/>
          <w:kern w:val="0"/>
          <w:lang w:eastAsia="en-GB"/>
          <w14:ligatures w14:val="none"/>
        </w:rPr>
        <w:t xml:space="preserve"> </w:t>
      </w:r>
      <w:r w:rsidR="007C49CF" w:rsidRPr="0061236B">
        <w:rPr>
          <w:rFonts w:ascii="Times New Roman" w:eastAsia="Times New Roman" w:hAnsi="Times New Roman" w:cs="Times New Roman"/>
          <w:kern w:val="0"/>
          <w:lang w:eastAsia="en-GB"/>
          <w14:ligatures w14:val="none"/>
        </w:rPr>
        <w:t>(Rababah, Mohd, &amp; Ibrahim, 2011)</w:t>
      </w:r>
      <w:r w:rsidRPr="0061236B">
        <w:rPr>
          <w:rFonts w:ascii="Times New Roman" w:eastAsia="Times New Roman" w:hAnsi="Times New Roman" w:cs="Times New Roman"/>
          <w:kern w:val="0"/>
          <w:lang w:eastAsia="en-GB"/>
          <w14:ligatures w14:val="none"/>
        </w:rPr>
        <w:t>. Understanding client demands, personalising communication, keeping accurate records, and leveraging data to increase engagement and decision-making are all core principles</w:t>
      </w:r>
      <w:r w:rsidR="005B0664" w:rsidRPr="0061236B">
        <w:rPr>
          <w:rFonts w:ascii="Times New Roman" w:eastAsia="Times New Roman" w:hAnsi="Times New Roman" w:cs="Times New Roman"/>
          <w:kern w:val="0"/>
          <w:lang w:eastAsia="en-GB"/>
          <w14:ligatures w14:val="none"/>
        </w:rPr>
        <w:t>.</w:t>
      </w:r>
    </w:p>
    <w:p w14:paraId="0D80168C" w14:textId="77777777" w:rsidR="00075FE0" w:rsidRPr="0061236B" w:rsidRDefault="00075FE0" w:rsidP="003B0384">
      <w:pPr>
        <w:rPr>
          <w:rFonts w:ascii="Times New Roman" w:hAnsi="Times New Roman" w:cs="Times New Roman"/>
          <w:b/>
          <w:bCs/>
        </w:rPr>
      </w:pPr>
    </w:p>
    <w:p w14:paraId="4E04B497" w14:textId="0BDD97AC" w:rsidR="005B0664" w:rsidRPr="0061236B" w:rsidRDefault="005B0664" w:rsidP="005B0664">
      <w:pPr>
        <w:rPr>
          <w:rFonts w:ascii="Times New Roman" w:hAnsi="Times New Roman" w:cs="Times New Roman"/>
        </w:rPr>
      </w:pPr>
      <w:r w:rsidRPr="0061236B">
        <w:rPr>
          <w:rFonts w:ascii="Times New Roman" w:hAnsi="Times New Roman" w:cs="Times New Roman"/>
        </w:rPr>
        <w:t>The UK Home Office uses various Customer Relationship Management (CRM) principles and technologies to manage public contacts, streamline operations, and improve service delivery. Current efforts are centred on digital transformation to improve service accessibility and user experience. Case management systems, biometric data systems, and secure online portals for visa, passport, and citizenship applications are among the most important CRM technologies. These systems store and track client information, allowing for more efficient processing and communication.</w:t>
      </w:r>
    </w:p>
    <w:p w14:paraId="7B6849E0" w14:textId="77777777" w:rsidR="005B0664" w:rsidRPr="0061236B" w:rsidRDefault="005B0664" w:rsidP="005B0664">
      <w:pPr>
        <w:rPr>
          <w:rFonts w:ascii="Times New Roman" w:hAnsi="Times New Roman" w:cs="Times New Roman"/>
        </w:rPr>
      </w:pPr>
      <w:r w:rsidRPr="0061236B">
        <w:rPr>
          <w:rFonts w:ascii="Times New Roman" w:hAnsi="Times New Roman" w:cs="Times New Roman"/>
        </w:rPr>
        <w:t>The Home Office also uses automatic email and SMS updates to keep applicants informed throughout the application process. Data analytics and consumer feedback technologies are used to detect service gaps and enhance the user experience. Furthermore, connection with GOV.UK provides consolidated access and facilitates cross-departmental collaboration. While these technologies have enhanced operational efficiency, issues persist in terms of responsiveness, transparency, and customisation, emphasising the importance of continual CRM refinement to better fulfil public expectations and build long-term confidence.</w:t>
      </w:r>
    </w:p>
    <w:p w14:paraId="1112FE9C" w14:textId="77777777" w:rsidR="005B0664" w:rsidRPr="0061236B" w:rsidRDefault="005B0664" w:rsidP="003B0384">
      <w:pPr>
        <w:rPr>
          <w:rFonts w:ascii="Times New Roman" w:hAnsi="Times New Roman" w:cs="Times New Roman"/>
          <w:b/>
          <w:bCs/>
        </w:rPr>
      </w:pPr>
    </w:p>
    <w:p w14:paraId="114BA77E" w14:textId="17F57C26" w:rsidR="00075FE0" w:rsidRPr="0061236B" w:rsidRDefault="00075FE0" w:rsidP="00075FE0">
      <w:pPr>
        <w:rPr>
          <w:rFonts w:ascii="Times New Roman" w:hAnsi="Times New Roman" w:cs="Times New Roman"/>
          <w:b/>
          <w:bCs/>
        </w:rPr>
      </w:pPr>
      <w:r w:rsidRPr="0061236B">
        <w:rPr>
          <w:rFonts w:ascii="Times New Roman" w:hAnsi="Times New Roman" w:cs="Times New Roman"/>
          <w:b/>
          <w:bCs/>
        </w:rPr>
        <w:t>Overview of key Customer theories and models:</w:t>
      </w:r>
    </w:p>
    <w:p w14:paraId="3C10ED64" w14:textId="77777777" w:rsidR="00BE4FE0" w:rsidRPr="0061236B" w:rsidRDefault="00BE4FE0" w:rsidP="003B0384">
      <w:pPr>
        <w:rPr>
          <w:rFonts w:ascii="Times New Roman" w:hAnsi="Times New Roman" w:cs="Times New Roman"/>
        </w:rPr>
      </w:pPr>
    </w:p>
    <w:p w14:paraId="1D647523" w14:textId="16C427A1" w:rsidR="00E93196" w:rsidRPr="0061236B" w:rsidRDefault="00E93196" w:rsidP="007E1373">
      <w:pPr>
        <w:pStyle w:val="Heading2"/>
      </w:pPr>
      <w:bookmarkStart w:id="5" w:name="_Toc202310328"/>
      <w:r w:rsidRPr="0061236B">
        <w:t>Customer Lifecycle Model</w:t>
      </w:r>
      <w:bookmarkEnd w:id="5"/>
    </w:p>
    <w:p w14:paraId="5D6DD027" w14:textId="0F4E7BC7" w:rsidR="00BE4FE0" w:rsidRPr="0061236B" w:rsidRDefault="00BE4FE0" w:rsidP="00BE4FE0">
      <w:pPr>
        <w:ind w:left="360"/>
        <w:rPr>
          <w:rFonts w:ascii="Times New Roman" w:hAnsi="Times New Roman" w:cs="Times New Roman"/>
          <w:b/>
          <w:bCs/>
          <w:i/>
          <w:iCs/>
        </w:rPr>
      </w:pPr>
      <w:r w:rsidRPr="0061236B">
        <w:rPr>
          <w:rFonts w:ascii="Times New Roman" w:hAnsi="Times New Roman" w:cs="Times New Roman"/>
          <w:noProof/>
        </w:rPr>
        <w:drawing>
          <wp:inline distT="0" distB="0" distL="0" distR="0" wp14:anchorId="771257B9" wp14:editId="54CC3E49">
            <wp:extent cx="4112906" cy="1455420"/>
            <wp:effectExtent l="0" t="0" r="1905" b="0"/>
            <wp:docPr id="1643552943" name="Picture 2" descr="Defining the Stages of the Customer Journey Map: Awareness - ES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fining the Stages of the Customer Journey Map: Awareness - ES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30709" cy="1461720"/>
                    </a:xfrm>
                    <a:prstGeom prst="rect">
                      <a:avLst/>
                    </a:prstGeom>
                    <a:noFill/>
                    <a:ln>
                      <a:noFill/>
                    </a:ln>
                  </pic:spPr>
                </pic:pic>
              </a:graphicData>
            </a:graphic>
          </wp:inline>
        </w:drawing>
      </w:r>
    </w:p>
    <w:p w14:paraId="71345E24" w14:textId="18B79F66" w:rsidR="007C49CF" w:rsidRPr="0061236B" w:rsidRDefault="007C49CF" w:rsidP="003B0384">
      <w:pPr>
        <w:rPr>
          <w:rFonts w:ascii="Times New Roman" w:hAnsi="Times New Roman" w:cs="Times New Roman"/>
        </w:rPr>
      </w:pPr>
      <w:r w:rsidRPr="0061236B">
        <w:rPr>
          <w:rFonts w:ascii="Times New Roman" w:hAnsi="Times New Roman" w:cs="Times New Roman"/>
        </w:rPr>
        <w:t xml:space="preserve">(Pantouvakis &amp; Gerou, 2022). </w:t>
      </w:r>
    </w:p>
    <w:p w14:paraId="4383C972" w14:textId="113D2154" w:rsidR="003B0384" w:rsidRPr="0061236B" w:rsidRDefault="003B0384" w:rsidP="003B0384">
      <w:pPr>
        <w:rPr>
          <w:rFonts w:ascii="Times New Roman" w:hAnsi="Times New Roman" w:cs="Times New Roman"/>
        </w:rPr>
      </w:pPr>
      <w:r w:rsidRPr="0061236B">
        <w:rPr>
          <w:rFonts w:ascii="Times New Roman" w:hAnsi="Times New Roman" w:cs="Times New Roman"/>
        </w:rPr>
        <w:lastRenderedPageBreak/>
        <w:t>The Customer Lifecycle Model describes the stages that a customer goes through in their connection with an organisation, which often include awareness, consideration, acquisition, service, loyalty, and advocacy</w:t>
      </w:r>
      <w:r w:rsidR="007C49CF" w:rsidRPr="0061236B">
        <w:rPr>
          <w:rFonts w:ascii="Times New Roman" w:hAnsi="Times New Roman" w:cs="Times New Roman"/>
        </w:rPr>
        <w:t xml:space="preserve"> </w:t>
      </w:r>
      <w:r w:rsidR="007C49CF" w:rsidRPr="0061236B">
        <w:rPr>
          <w:rFonts w:ascii="Times New Roman" w:hAnsi="Times New Roman" w:cs="Times New Roman"/>
        </w:rPr>
        <w:t>(Pantouvakis &amp; Gerou, 2022)</w:t>
      </w:r>
      <w:r w:rsidRPr="0061236B">
        <w:rPr>
          <w:rFonts w:ascii="Times New Roman" w:hAnsi="Times New Roman" w:cs="Times New Roman"/>
        </w:rPr>
        <w:t xml:space="preserve">. This concept teaches businesses how to engage and support clients at each level </w:t>
      </w:r>
      <w:r w:rsidR="00075FE0" w:rsidRPr="0061236B">
        <w:rPr>
          <w:rFonts w:ascii="Times New Roman" w:hAnsi="Times New Roman" w:cs="Times New Roman"/>
        </w:rPr>
        <w:t>to</w:t>
      </w:r>
      <w:r w:rsidRPr="0061236B">
        <w:rPr>
          <w:rFonts w:ascii="Times New Roman" w:hAnsi="Times New Roman" w:cs="Times New Roman"/>
        </w:rPr>
        <w:t xml:space="preserve"> foster long-term relationships and happiness.</w:t>
      </w:r>
      <w:r w:rsidRPr="0061236B">
        <w:rPr>
          <w:rFonts w:ascii="Times New Roman" w:hAnsi="Times New Roman" w:cs="Times New Roman"/>
        </w:rPr>
        <w:br/>
      </w:r>
      <w:r w:rsidRPr="0061236B">
        <w:rPr>
          <w:rFonts w:ascii="Times New Roman" w:hAnsi="Times New Roman" w:cs="Times New Roman"/>
        </w:rPr>
        <w:br/>
        <w:t xml:space="preserve">When applied to the UK Home Office, the lifecycle starts with raising awareness via government websites or public initiatives. During the consideration and acquisition stages, </w:t>
      </w:r>
      <w:r w:rsidR="00AB4297" w:rsidRPr="0061236B">
        <w:rPr>
          <w:rFonts w:ascii="Times New Roman" w:hAnsi="Times New Roman" w:cs="Times New Roman"/>
        </w:rPr>
        <w:t>customers</w:t>
      </w:r>
      <w:r w:rsidRPr="0061236B">
        <w:rPr>
          <w:rFonts w:ascii="Times New Roman" w:hAnsi="Times New Roman" w:cs="Times New Roman"/>
        </w:rPr>
        <w:t xml:space="preserve"> look for services like </w:t>
      </w:r>
      <w:r w:rsidR="005E34AE" w:rsidRPr="0061236B">
        <w:rPr>
          <w:rFonts w:ascii="Times New Roman" w:hAnsi="Times New Roman" w:cs="Times New Roman"/>
        </w:rPr>
        <w:t>applying for a</w:t>
      </w:r>
      <w:r w:rsidRPr="0061236B">
        <w:rPr>
          <w:rFonts w:ascii="Times New Roman" w:hAnsi="Times New Roman" w:cs="Times New Roman"/>
        </w:rPr>
        <w:t xml:space="preserve"> </w:t>
      </w:r>
      <w:r w:rsidR="005E34AE" w:rsidRPr="0061236B">
        <w:rPr>
          <w:rFonts w:ascii="Times New Roman" w:hAnsi="Times New Roman" w:cs="Times New Roman"/>
        </w:rPr>
        <w:t>Passport</w:t>
      </w:r>
      <w:r w:rsidRPr="0061236B">
        <w:rPr>
          <w:rFonts w:ascii="Times New Roman" w:hAnsi="Times New Roman" w:cs="Times New Roman"/>
        </w:rPr>
        <w:t xml:space="preserve">. During service, </w:t>
      </w:r>
      <w:r w:rsidR="005E34AE" w:rsidRPr="0061236B">
        <w:rPr>
          <w:rFonts w:ascii="Times New Roman" w:hAnsi="Times New Roman" w:cs="Times New Roman"/>
        </w:rPr>
        <w:t>the HO</w:t>
      </w:r>
      <w:r w:rsidRPr="0061236B">
        <w:rPr>
          <w:rFonts w:ascii="Times New Roman" w:hAnsi="Times New Roman" w:cs="Times New Roman"/>
        </w:rPr>
        <w:t xml:space="preserve"> </w:t>
      </w:r>
      <w:r w:rsidR="00F41142" w:rsidRPr="0061236B">
        <w:rPr>
          <w:rFonts w:ascii="Times New Roman" w:hAnsi="Times New Roman" w:cs="Times New Roman"/>
        </w:rPr>
        <w:t>collaborates</w:t>
      </w:r>
      <w:r w:rsidRPr="0061236B">
        <w:rPr>
          <w:rFonts w:ascii="Times New Roman" w:hAnsi="Times New Roman" w:cs="Times New Roman"/>
        </w:rPr>
        <w:t xml:space="preserve"> with </w:t>
      </w:r>
      <w:r w:rsidR="00AB4297" w:rsidRPr="0061236B">
        <w:rPr>
          <w:rFonts w:ascii="Times New Roman" w:hAnsi="Times New Roman" w:cs="Times New Roman"/>
        </w:rPr>
        <w:t>customers</w:t>
      </w:r>
      <w:r w:rsidRPr="0061236B">
        <w:rPr>
          <w:rFonts w:ascii="Times New Roman" w:hAnsi="Times New Roman" w:cs="Times New Roman"/>
        </w:rPr>
        <w:t xml:space="preserve"> and systems to process applications. Loyalty is exhibited by repeated contacts and trust in services, whereas advocacy occurs when users share great experiences, encouraging others to effectively engage with the Home Office.</w:t>
      </w:r>
    </w:p>
    <w:p w14:paraId="07D02D9A" w14:textId="77777777" w:rsidR="00BE4FE0" w:rsidRPr="0061236B" w:rsidRDefault="00BE4FE0" w:rsidP="003B0384">
      <w:pPr>
        <w:rPr>
          <w:rFonts w:ascii="Times New Roman" w:hAnsi="Times New Roman" w:cs="Times New Roman"/>
        </w:rPr>
      </w:pPr>
    </w:p>
    <w:p w14:paraId="0B0162E5" w14:textId="77777777" w:rsidR="00BE4FE0" w:rsidRPr="007E1373" w:rsidRDefault="00BE4FE0" w:rsidP="007E1373">
      <w:pPr>
        <w:pStyle w:val="Heading2"/>
      </w:pPr>
      <w:bookmarkStart w:id="6" w:name="_Toc202310329"/>
      <w:r w:rsidRPr="0061236B">
        <w:t>Customer Value Hierarchy (Kotler)</w:t>
      </w:r>
      <w:bookmarkEnd w:id="6"/>
    </w:p>
    <w:p w14:paraId="4F3BAA48" w14:textId="77777777" w:rsidR="00BE4FE0" w:rsidRPr="0061236B" w:rsidRDefault="00BE4FE0" w:rsidP="00BE4FE0">
      <w:pPr>
        <w:pStyle w:val="ListParagraph"/>
        <w:spacing w:after="0" w:line="240" w:lineRule="auto"/>
        <w:rPr>
          <w:rFonts w:ascii="Times New Roman" w:eastAsia="Times New Roman" w:hAnsi="Times New Roman" w:cs="Times New Roman"/>
          <w:b/>
          <w:bCs/>
          <w:kern w:val="0"/>
          <w:lang w:eastAsia="en-GB"/>
          <w14:ligatures w14:val="none"/>
        </w:rPr>
      </w:pPr>
    </w:p>
    <w:p w14:paraId="3F0063BF" w14:textId="77777777" w:rsidR="00BE4FE0" w:rsidRPr="0061236B" w:rsidRDefault="00BE4FE0" w:rsidP="00BE4FE0">
      <w:pPr>
        <w:spacing w:after="0" w:line="240" w:lineRule="auto"/>
        <w:rPr>
          <w:rFonts w:ascii="Times New Roman" w:eastAsia="Times New Roman" w:hAnsi="Times New Roman" w:cs="Times New Roman"/>
          <w:b/>
          <w:bCs/>
          <w:kern w:val="0"/>
          <w:lang w:eastAsia="en-GB"/>
          <w14:ligatures w14:val="none"/>
        </w:rPr>
      </w:pPr>
      <w:r w:rsidRPr="0061236B">
        <w:rPr>
          <w:rFonts w:ascii="Times New Roman" w:hAnsi="Times New Roman" w:cs="Times New Roman"/>
          <w:noProof/>
        </w:rPr>
        <w:drawing>
          <wp:inline distT="0" distB="0" distL="0" distR="0" wp14:anchorId="031A0B80" wp14:editId="1937EFD0">
            <wp:extent cx="2282196" cy="2194560"/>
            <wp:effectExtent l="0" t="0" r="3810" b="0"/>
            <wp:docPr id="584630409" name="Picture 2" descr="Cartões: Marketing mix: Product | Quizl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artões: Marketing mix: Product | Quizle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89398" cy="2201485"/>
                    </a:xfrm>
                    <a:prstGeom prst="rect">
                      <a:avLst/>
                    </a:prstGeom>
                    <a:noFill/>
                    <a:ln>
                      <a:noFill/>
                    </a:ln>
                  </pic:spPr>
                </pic:pic>
              </a:graphicData>
            </a:graphic>
          </wp:inline>
        </w:drawing>
      </w:r>
    </w:p>
    <w:p w14:paraId="0A21A272" w14:textId="6BE83693" w:rsidR="007C49CF" w:rsidRPr="0061236B" w:rsidRDefault="007C49CF" w:rsidP="007C49CF">
      <w:pPr>
        <w:spacing w:after="0" w:line="240" w:lineRule="auto"/>
        <w:rPr>
          <w:rFonts w:ascii="Times New Roman" w:eastAsia="Times New Roman" w:hAnsi="Times New Roman" w:cs="Times New Roman"/>
          <w:kern w:val="0"/>
          <w:lang w:eastAsia="en-GB"/>
          <w14:ligatures w14:val="none"/>
        </w:rPr>
      </w:pPr>
      <w:r w:rsidRPr="0061236B">
        <w:rPr>
          <w:rFonts w:ascii="Times New Roman" w:eastAsia="Times New Roman" w:hAnsi="Times New Roman" w:cs="Times New Roman"/>
          <w:kern w:val="0"/>
          <w:lang w:eastAsia="en-GB"/>
          <w14:ligatures w14:val="none"/>
        </w:rPr>
        <w:t>(Kotler, 2017</w:t>
      </w:r>
      <w:r w:rsidRPr="0061236B">
        <w:rPr>
          <w:rFonts w:ascii="Times New Roman" w:eastAsia="Times New Roman" w:hAnsi="Times New Roman" w:cs="Times New Roman"/>
          <w:kern w:val="0"/>
          <w:lang w:eastAsia="en-GB"/>
          <w14:ligatures w14:val="none"/>
        </w:rPr>
        <w:t>)</w:t>
      </w:r>
    </w:p>
    <w:p w14:paraId="1BB0AD4C" w14:textId="77777777" w:rsidR="007C49CF" w:rsidRPr="0061236B" w:rsidRDefault="007C49CF" w:rsidP="007C49CF">
      <w:pPr>
        <w:spacing w:after="0" w:line="240" w:lineRule="auto"/>
        <w:rPr>
          <w:rFonts w:ascii="Times New Roman" w:eastAsia="Times New Roman" w:hAnsi="Times New Roman" w:cs="Times New Roman"/>
          <w:kern w:val="0"/>
          <w:lang w:eastAsia="en-GB"/>
          <w14:ligatures w14:val="none"/>
        </w:rPr>
      </w:pPr>
    </w:p>
    <w:p w14:paraId="40727C5E" w14:textId="1EA38C68" w:rsidR="00BE4FE0" w:rsidRPr="0061236B" w:rsidRDefault="00BE4FE0" w:rsidP="00BE4FE0">
      <w:pPr>
        <w:spacing w:after="0" w:line="240" w:lineRule="auto"/>
        <w:rPr>
          <w:rFonts w:ascii="Times New Roman" w:eastAsia="Times New Roman" w:hAnsi="Times New Roman" w:cs="Times New Roman"/>
          <w:kern w:val="0"/>
          <w:lang w:eastAsia="en-GB"/>
          <w14:ligatures w14:val="none"/>
        </w:rPr>
      </w:pPr>
      <w:r w:rsidRPr="0061236B">
        <w:rPr>
          <w:rFonts w:ascii="Times New Roman" w:eastAsia="Times New Roman" w:hAnsi="Times New Roman" w:cs="Times New Roman"/>
          <w:kern w:val="0"/>
          <w:lang w:eastAsia="en-GB"/>
          <w14:ligatures w14:val="none"/>
        </w:rPr>
        <w:t>Kotler's Customer Value Hierarchy describes the five degrees of value that a product or service provides: core benefit, basic product, expected product, augmented product, and potential product</w:t>
      </w:r>
      <w:r w:rsidR="007C49CF" w:rsidRPr="0061236B">
        <w:rPr>
          <w:rFonts w:ascii="Times New Roman" w:eastAsia="Times New Roman" w:hAnsi="Times New Roman" w:cs="Times New Roman"/>
          <w:kern w:val="0"/>
          <w:lang w:eastAsia="en-GB"/>
          <w14:ligatures w14:val="none"/>
        </w:rPr>
        <w:t xml:space="preserve"> </w:t>
      </w:r>
      <w:r w:rsidR="007C49CF" w:rsidRPr="0061236B">
        <w:rPr>
          <w:rFonts w:ascii="Times New Roman" w:eastAsia="Times New Roman" w:hAnsi="Times New Roman" w:cs="Times New Roman"/>
          <w:kern w:val="0"/>
          <w:lang w:eastAsia="en-GB"/>
          <w14:ligatures w14:val="none"/>
        </w:rPr>
        <w:t>(Kotler, 2017)</w:t>
      </w:r>
      <w:r w:rsidRPr="0061236B">
        <w:rPr>
          <w:rFonts w:ascii="Times New Roman" w:eastAsia="Times New Roman" w:hAnsi="Times New Roman" w:cs="Times New Roman"/>
          <w:kern w:val="0"/>
          <w:lang w:eastAsia="en-GB"/>
          <w14:ligatures w14:val="none"/>
        </w:rPr>
        <w:t>. The core benefit is the basic service that the consumer desires, whereas higher levels include features and upgrades that raise perceived value and pleasure.</w:t>
      </w:r>
      <w:r w:rsidRPr="0061236B">
        <w:rPr>
          <w:rFonts w:ascii="Times New Roman" w:eastAsia="Times New Roman" w:hAnsi="Times New Roman" w:cs="Times New Roman"/>
          <w:kern w:val="0"/>
          <w:lang w:eastAsia="en-GB"/>
          <w14:ligatures w14:val="none"/>
        </w:rPr>
        <w:br/>
      </w:r>
      <w:r w:rsidRPr="0061236B">
        <w:rPr>
          <w:rFonts w:ascii="Times New Roman" w:eastAsia="Times New Roman" w:hAnsi="Times New Roman" w:cs="Times New Roman"/>
          <w:kern w:val="0"/>
          <w:lang w:eastAsia="en-GB"/>
          <w14:ligatures w14:val="none"/>
        </w:rPr>
        <w:br/>
        <w:t xml:space="preserve">The UK Home Office's primary benefit includes obtaining a </w:t>
      </w:r>
      <w:r w:rsidR="005E34AE" w:rsidRPr="0061236B">
        <w:rPr>
          <w:rFonts w:ascii="Times New Roman" w:eastAsia="Times New Roman" w:hAnsi="Times New Roman" w:cs="Times New Roman"/>
          <w:kern w:val="0"/>
          <w:lang w:eastAsia="en-GB"/>
          <w14:ligatures w14:val="none"/>
        </w:rPr>
        <w:t>Visa</w:t>
      </w:r>
      <w:r w:rsidRPr="0061236B">
        <w:rPr>
          <w:rFonts w:ascii="Times New Roman" w:eastAsia="Times New Roman" w:hAnsi="Times New Roman" w:cs="Times New Roman"/>
          <w:kern w:val="0"/>
          <w:lang w:eastAsia="en-GB"/>
          <w14:ligatures w14:val="none"/>
        </w:rPr>
        <w:t>. The fundamental offering includes correct forms and a functional application process. Expected elements include clear communication and fair processing times. Online tracking and multilingual help are two examples of augmented services. AI-driven updates and virtual support are examples of innovations that add value by exceeding expectations and creating a more user-friendly, future-ready service experience.</w:t>
      </w:r>
    </w:p>
    <w:p w14:paraId="2E04D8E4" w14:textId="77777777" w:rsidR="00BE4FE0" w:rsidRPr="0061236B" w:rsidRDefault="00BE4FE0" w:rsidP="003B0384">
      <w:pPr>
        <w:rPr>
          <w:rFonts w:ascii="Times New Roman" w:hAnsi="Times New Roman" w:cs="Times New Roman"/>
          <w:b/>
          <w:bCs/>
        </w:rPr>
      </w:pPr>
    </w:p>
    <w:p w14:paraId="76F53003" w14:textId="5CA31D36" w:rsidR="00A65D83" w:rsidRPr="0061236B" w:rsidRDefault="00A65D83" w:rsidP="007E1373">
      <w:pPr>
        <w:pStyle w:val="Heading2"/>
      </w:pPr>
      <w:bookmarkStart w:id="7" w:name="_Toc202310330"/>
      <w:r w:rsidRPr="0061236B">
        <w:t>Managing customer expectations</w:t>
      </w:r>
      <w:bookmarkEnd w:id="7"/>
      <w:r w:rsidRPr="0061236B">
        <w:t xml:space="preserve"> </w:t>
      </w:r>
    </w:p>
    <w:p w14:paraId="467CD294" w14:textId="1C2ADF66" w:rsidR="0074672E" w:rsidRPr="0061236B" w:rsidRDefault="0074672E" w:rsidP="0074672E">
      <w:pPr>
        <w:spacing w:after="0" w:line="240" w:lineRule="auto"/>
        <w:rPr>
          <w:rFonts w:ascii="Times New Roman" w:eastAsia="Times New Roman" w:hAnsi="Times New Roman" w:cs="Times New Roman"/>
          <w:kern w:val="0"/>
          <w:lang w:eastAsia="en-GB"/>
          <w14:ligatures w14:val="none"/>
        </w:rPr>
      </w:pPr>
      <w:r w:rsidRPr="0061236B">
        <w:rPr>
          <w:rFonts w:ascii="Times New Roman" w:eastAsia="Times New Roman" w:hAnsi="Times New Roman" w:cs="Times New Roman"/>
          <w:kern w:val="0"/>
          <w:lang w:eastAsia="en-GB"/>
          <w14:ligatures w14:val="none"/>
        </w:rPr>
        <w:t xml:space="preserve">Involves outlining what a customer can expect from a service and consistently delivering on those </w:t>
      </w:r>
      <w:r w:rsidR="007C49CF" w:rsidRPr="0061236B">
        <w:rPr>
          <w:rFonts w:ascii="Times New Roman" w:eastAsia="Times New Roman" w:hAnsi="Times New Roman" w:cs="Times New Roman"/>
          <w:kern w:val="0"/>
          <w:lang w:eastAsia="en-GB"/>
          <w14:ligatures w14:val="none"/>
        </w:rPr>
        <w:t>promises (</w:t>
      </w:r>
      <w:r w:rsidR="007C49CF" w:rsidRPr="0061236B">
        <w:rPr>
          <w:rFonts w:ascii="Times New Roman" w:eastAsia="Times New Roman" w:hAnsi="Times New Roman" w:cs="Times New Roman"/>
          <w:kern w:val="0"/>
          <w:lang w:eastAsia="en-GB"/>
          <w14:ligatures w14:val="none"/>
        </w:rPr>
        <w:t>Ojasalo, 2001)</w:t>
      </w:r>
      <w:r w:rsidRPr="0061236B">
        <w:rPr>
          <w:rFonts w:ascii="Times New Roman" w:eastAsia="Times New Roman" w:hAnsi="Times New Roman" w:cs="Times New Roman"/>
          <w:kern w:val="0"/>
          <w:lang w:eastAsia="en-GB"/>
          <w14:ligatures w14:val="none"/>
        </w:rPr>
        <w:t xml:space="preserve">. Transparent communication, realistic schedules, regular updates, and timely issue resolution are all key measures. </w:t>
      </w:r>
      <w:proofErr w:type="gramStart"/>
      <w:r w:rsidR="002B4605" w:rsidRPr="0061236B">
        <w:rPr>
          <w:rFonts w:ascii="Times New Roman" w:eastAsia="Times New Roman" w:hAnsi="Times New Roman" w:cs="Times New Roman"/>
          <w:kern w:val="0"/>
          <w:lang w:eastAsia="en-GB"/>
          <w14:ligatures w14:val="none"/>
        </w:rPr>
        <w:t>Effective expectation management decreases unhappiness</w:t>
      </w:r>
      <w:r w:rsidR="002B4605">
        <w:rPr>
          <w:rFonts w:ascii="Times New Roman" w:eastAsia="Times New Roman" w:hAnsi="Times New Roman" w:cs="Times New Roman"/>
          <w:kern w:val="0"/>
          <w:lang w:eastAsia="en-GB"/>
          <w14:ligatures w14:val="none"/>
        </w:rPr>
        <w:t>,</w:t>
      </w:r>
      <w:proofErr w:type="gramEnd"/>
      <w:r w:rsidRPr="0061236B">
        <w:rPr>
          <w:rFonts w:ascii="Times New Roman" w:eastAsia="Times New Roman" w:hAnsi="Times New Roman" w:cs="Times New Roman"/>
          <w:kern w:val="0"/>
          <w:lang w:eastAsia="en-GB"/>
          <w14:ligatures w14:val="none"/>
        </w:rPr>
        <w:t xml:space="preserve"> increases </w:t>
      </w:r>
      <w:r w:rsidR="00F41142" w:rsidRPr="0061236B">
        <w:rPr>
          <w:rFonts w:ascii="Times New Roman" w:eastAsia="Times New Roman" w:hAnsi="Times New Roman" w:cs="Times New Roman"/>
          <w:kern w:val="0"/>
          <w:lang w:eastAsia="en-GB"/>
          <w14:ligatures w14:val="none"/>
        </w:rPr>
        <w:t>trust</w:t>
      </w:r>
      <w:r w:rsidR="007C49CF" w:rsidRPr="0061236B">
        <w:rPr>
          <w:rFonts w:ascii="Times New Roman" w:eastAsia="Times New Roman" w:hAnsi="Times New Roman" w:cs="Times New Roman"/>
          <w:kern w:val="0"/>
          <w:lang w:eastAsia="en-GB"/>
          <w14:ligatures w14:val="none"/>
        </w:rPr>
        <w:t>,</w:t>
      </w:r>
      <w:r w:rsidR="00F41142" w:rsidRPr="0061236B">
        <w:rPr>
          <w:rFonts w:ascii="Times New Roman" w:eastAsia="Times New Roman" w:hAnsi="Times New Roman" w:cs="Times New Roman"/>
          <w:kern w:val="0"/>
          <w:lang w:eastAsia="en-GB"/>
          <w14:ligatures w14:val="none"/>
        </w:rPr>
        <w:t xml:space="preserve"> and</w:t>
      </w:r>
      <w:r w:rsidRPr="0061236B">
        <w:rPr>
          <w:rFonts w:ascii="Times New Roman" w:eastAsia="Times New Roman" w:hAnsi="Times New Roman" w:cs="Times New Roman"/>
          <w:kern w:val="0"/>
          <w:lang w:eastAsia="en-GB"/>
          <w14:ligatures w14:val="none"/>
        </w:rPr>
        <w:t xml:space="preserve"> improves the whole customer experience.</w:t>
      </w:r>
      <w:r w:rsidRPr="0061236B">
        <w:rPr>
          <w:rFonts w:ascii="Times New Roman" w:eastAsia="Times New Roman" w:hAnsi="Times New Roman" w:cs="Times New Roman"/>
          <w:kern w:val="0"/>
          <w:lang w:eastAsia="en-GB"/>
          <w14:ligatures w14:val="none"/>
        </w:rPr>
        <w:br/>
      </w:r>
      <w:r w:rsidRPr="0061236B">
        <w:rPr>
          <w:rFonts w:ascii="Times New Roman" w:eastAsia="Times New Roman" w:hAnsi="Times New Roman" w:cs="Times New Roman"/>
          <w:kern w:val="0"/>
          <w:lang w:eastAsia="en-GB"/>
          <w14:ligatures w14:val="none"/>
        </w:rPr>
        <w:br/>
        <w:t xml:space="preserve">This includes explicitly describing service processing timelines, providing accurate information on required papers, and reporting delays or changes in advance. Providing real-time information and accessible support channels can help to align expectations with actual service delivery. By efficiently </w:t>
      </w:r>
      <w:r w:rsidRPr="0061236B">
        <w:rPr>
          <w:rFonts w:ascii="Times New Roman" w:eastAsia="Times New Roman" w:hAnsi="Times New Roman" w:cs="Times New Roman"/>
          <w:kern w:val="0"/>
          <w:lang w:eastAsia="en-GB"/>
          <w14:ligatures w14:val="none"/>
        </w:rPr>
        <w:lastRenderedPageBreak/>
        <w:t>managing expectations, the Home Office can reduce dissatisfaction, increase satisfaction, and boost public trust in its services.</w:t>
      </w:r>
    </w:p>
    <w:p w14:paraId="198B6C22" w14:textId="77777777" w:rsidR="00A65D83" w:rsidRPr="0061236B" w:rsidRDefault="00A65D83" w:rsidP="00A65D83">
      <w:pPr>
        <w:rPr>
          <w:rFonts w:ascii="Times New Roman" w:hAnsi="Times New Roman" w:cs="Times New Roman"/>
        </w:rPr>
      </w:pPr>
    </w:p>
    <w:p w14:paraId="407F6F32" w14:textId="77777777" w:rsidR="00A65D83" w:rsidRPr="0061236B" w:rsidRDefault="00A65D83" w:rsidP="007E1373">
      <w:pPr>
        <w:pStyle w:val="Heading2"/>
      </w:pPr>
      <w:bookmarkStart w:id="8" w:name="_Toc202310331"/>
      <w:r w:rsidRPr="0061236B">
        <w:t>Customer loyalty</w:t>
      </w:r>
      <w:bookmarkEnd w:id="8"/>
      <w:r w:rsidRPr="0061236B">
        <w:t xml:space="preserve"> </w:t>
      </w:r>
    </w:p>
    <w:p w14:paraId="5B27BF61" w14:textId="55BFF4D3" w:rsidR="005E34AE" w:rsidRPr="0061236B" w:rsidRDefault="00A65D83" w:rsidP="003B0384">
      <w:pPr>
        <w:rPr>
          <w:rFonts w:ascii="Times New Roman" w:hAnsi="Times New Roman" w:cs="Times New Roman"/>
        </w:rPr>
      </w:pPr>
      <w:r w:rsidRPr="0061236B">
        <w:rPr>
          <w:rFonts w:ascii="Times New Roman" w:hAnsi="Times New Roman" w:cs="Times New Roman"/>
        </w:rPr>
        <w:t>Refers to a customer's continued preference for and trust in a company, which frequently leads to repeat business and favourable word-of-mouth</w:t>
      </w:r>
      <w:r w:rsidR="00751F7B" w:rsidRPr="0061236B">
        <w:rPr>
          <w:rFonts w:ascii="Times New Roman" w:hAnsi="Times New Roman" w:cs="Times New Roman"/>
        </w:rPr>
        <w:t xml:space="preserve"> </w:t>
      </w:r>
      <w:r w:rsidR="00751F7B" w:rsidRPr="0061236B">
        <w:rPr>
          <w:rFonts w:ascii="Times New Roman" w:hAnsi="Times New Roman" w:cs="Times New Roman"/>
        </w:rPr>
        <w:t>(</w:t>
      </w:r>
      <w:r w:rsidR="00751F7B" w:rsidRPr="0061236B">
        <w:rPr>
          <w:rFonts w:ascii="Times New Roman" w:hAnsi="Times New Roman" w:cs="Times New Roman"/>
          <w:b/>
          <w:bCs/>
        </w:rPr>
        <w:t>Wang, Jin, Jin, &amp; Kan, 2025</w:t>
      </w:r>
      <w:r w:rsidR="00751F7B" w:rsidRPr="0061236B">
        <w:rPr>
          <w:rFonts w:ascii="Times New Roman" w:hAnsi="Times New Roman" w:cs="Times New Roman"/>
        </w:rPr>
        <w:t>)</w:t>
      </w:r>
      <w:r w:rsidRPr="0061236B">
        <w:rPr>
          <w:rFonts w:ascii="Times New Roman" w:hAnsi="Times New Roman" w:cs="Times New Roman"/>
        </w:rPr>
        <w:t>. Loyalty is established by constant service quality, contentment, emotional connection, and perceived worth. In the public sector, loyalty translates into public trust, cooperation, and the ongoing use of services without hesitation or avoidance.</w:t>
      </w:r>
      <w:r w:rsidRPr="0061236B">
        <w:rPr>
          <w:rFonts w:ascii="Times New Roman" w:hAnsi="Times New Roman" w:cs="Times New Roman"/>
        </w:rPr>
        <w:br/>
      </w:r>
      <w:r w:rsidRPr="0061236B">
        <w:rPr>
          <w:rFonts w:ascii="Times New Roman" w:hAnsi="Times New Roman" w:cs="Times New Roman"/>
        </w:rPr>
        <w:br/>
        <w:t>For the UK Home Office, developing loyalty entails instilling trust in its procedures and ensuring impartiality. This can be accomplished by offering dependable, fast, and transparent services</w:t>
      </w:r>
      <w:r w:rsidR="005E34AE" w:rsidRPr="0061236B">
        <w:rPr>
          <w:rFonts w:ascii="Times New Roman" w:hAnsi="Times New Roman" w:cs="Times New Roman"/>
        </w:rPr>
        <w:t xml:space="preserve">, </w:t>
      </w:r>
      <w:r w:rsidRPr="0061236B">
        <w:rPr>
          <w:rFonts w:ascii="Times New Roman" w:hAnsi="Times New Roman" w:cs="Times New Roman"/>
        </w:rPr>
        <w:t xml:space="preserve">for example, </w:t>
      </w:r>
      <w:r w:rsidR="005E34AE" w:rsidRPr="0061236B">
        <w:rPr>
          <w:rFonts w:ascii="Times New Roman" w:hAnsi="Times New Roman" w:cs="Times New Roman"/>
        </w:rPr>
        <w:t>Biometric Residence Permits (BRPs)</w:t>
      </w:r>
      <w:r w:rsidRPr="0061236B">
        <w:rPr>
          <w:rFonts w:ascii="Times New Roman" w:hAnsi="Times New Roman" w:cs="Times New Roman"/>
        </w:rPr>
        <w:t xml:space="preserve"> renewals or processing</w:t>
      </w:r>
      <w:r w:rsidR="005E34AE" w:rsidRPr="0061236B">
        <w:rPr>
          <w:rFonts w:ascii="Times New Roman" w:hAnsi="Times New Roman" w:cs="Times New Roman"/>
        </w:rPr>
        <w:t xml:space="preserve"> Firearms and explosives </w:t>
      </w:r>
      <w:r w:rsidR="00F41142" w:rsidRPr="0061236B">
        <w:rPr>
          <w:rFonts w:ascii="Times New Roman" w:hAnsi="Times New Roman" w:cs="Times New Roman"/>
        </w:rPr>
        <w:t>licenses and</w:t>
      </w:r>
      <w:r w:rsidRPr="0061236B">
        <w:rPr>
          <w:rFonts w:ascii="Times New Roman" w:hAnsi="Times New Roman" w:cs="Times New Roman"/>
        </w:rPr>
        <w:t xml:space="preserve"> treating people with </w:t>
      </w:r>
      <w:r w:rsidR="005E34AE" w:rsidRPr="0061236B">
        <w:rPr>
          <w:rFonts w:ascii="Times New Roman" w:hAnsi="Times New Roman" w:cs="Times New Roman"/>
        </w:rPr>
        <w:t xml:space="preserve">respect and </w:t>
      </w:r>
      <w:r w:rsidRPr="0061236B">
        <w:rPr>
          <w:rFonts w:ascii="Times New Roman" w:hAnsi="Times New Roman" w:cs="Times New Roman"/>
        </w:rPr>
        <w:t>dignity. A loyal public is more likely to participate positively, follow procedures, and advocate for the department's services in local communities.</w:t>
      </w:r>
    </w:p>
    <w:p w14:paraId="62391BBC" w14:textId="77777777" w:rsidR="00BE4FE0" w:rsidRPr="0061236B" w:rsidRDefault="00BE4FE0" w:rsidP="00BE4FE0">
      <w:pPr>
        <w:spacing w:after="0" w:line="240" w:lineRule="auto"/>
        <w:rPr>
          <w:rFonts w:ascii="Times New Roman" w:eastAsia="Times New Roman" w:hAnsi="Times New Roman" w:cs="Times New Roman"/>
          <w:b/>
          <w:bCs/>
          <w:kern w:val="0"/>
          <w:lang w:eastAsia="en-GB"/>
          <w14:ligatures w14:val="none"/>
        </w:rPr>
      </w:pPr>
    </w:p>
    <w:p w14:paraId="43E9DFED" w14:textId="77777777" w:rsidR="00BE4FE0" w:rsidRPr="0061236B" w:rsidRDefault="00BE4FE0" w:rsidP="007E1373">
      <w:pPr>
        <w:pStyle w:val="Heading2"/>
      </w:pPr>
      <w:bookmarkStart w:id="9" w:name="_Toc202310332"/>
      <w:r w:rsidRPr="0061236B">
        <w:t>Customer-Centricity Model</w:t>
      </w:r>
      <w:bookmarkEnd w:id="9"/>
      <w:r w:rsidRPr="0061236B">
        <w:t xml:space="preserve"> </w:t>
      </w:r>
    </w:p>
    <w:p w14:paraId="7E405EC3" w14:textId="77777777" w:rsidR="00BE4FE0" w:rsidRPr="0061236B" w:rsidRDefault="00BE4FE0" w:rsidP="00BE4FE0">
      <w:pPr>
        <w:rPr>
          <w:rFonts w:ascii="Times New Roman" w:hAnsi="Times New Roman" w:cs="Times New Roman"/>
        </w:rPr>
      </w:pPr>
      <w:r w:rsidRPr="0061236B">
        <w:rPr>
          <w:rFonts w:ascii="Times New Roman" w:hAnsi="Times New Roman" w:cs="Times New Roman"/>
          <w:noProof/>
        </w:rPr>
        <w:drawing>
          <wp:inline distT="0" distB="0" distL="0" distR="0" wp14:anchorId="0307DA90" wp14:editId="5F586A47">
            <wp:extent cx="2019300" cy="1921817"/>
            <wp:effectExtent l="0" t="0" r="0" b="2540"/>
            <wp:docPr id="6" name="Picture 5" descr="A diagram of a customer&#10;&#10;AI-generated content may be incorrect.">
              <a:extLst xmlns:a="http://schemas.openxmlformats.org/drawingml/2006/main">
                <a:ext uri="{FF2B5EF4-FFF2-40B4-BE49-F238E27FC236}">
                  <a16:creationId xmlns:a16="http://schemas.microsoft.com/office/drawing/2014/main" id="{C2AFB433-9400-6449-9884-A2EE742EF2C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diagram of a customer&#10;&#10;AI-generated content may be incorrect.">
                      <a:extLst>
                        <a:ext uri="{FF2B5EF4-FFF2-40B4-BE49-F238E27FC236}">
                          <a16:creationId xmlns:a16="http://schemas.microsoft.com/office/drawing/2014/main" id="{C2AFB433-9400-6449-9884-A2EE742EF2CD}"/>
                        </a:ext>
                      </a:extLst>
                    </pic:cNvPr>
                    <pic:cNvPicPr>
                      <a:picLocks noChangeAspect="1"/>
                    </pic:cNvPicPr>
                  </pic:nvPicPr>
                  <pic:blipFill>
                    <a:blip r:embed="rId11"/>
                    <a:stretch>
                      <a:fillRect/>
                    </a:stretch>
                  </pic:blipFill>
                  <pic:spPr>
                    <a:xfrm>
                      <a:off x="0" y="0"/>
                      <a:ext cx="2028761" cy="1930821"/>
                    </a:xfrm>
                    <a:prstGeom prst="rect">
                      <a:avLst/>
                    </a:prstGeom>
                  </pic:spPr>
                </pic:pic>
              </a:graphicData>
            </a:graphic>
          </wp:inline>
        </w:drawing>
      </w:r>
    </w:p>
    <w:p w14:paraId="3312FE4B" w14:textId="38465E72" w:rsidR="00751F7B" w:rsidRPr="0061236B" w:rsidRDefault="00751F7B" w:rsidP="00BE4FE0">
      <w:pPr>
        <w:rPr>
          <w:rFonts w:ascii="Times New Roman" w:hAnsi="Times New Roman" w:cs="Times New Roman"/>
        </w:rPr>
      </w:pPr>
      <w:r w:rsidRPr="0061236B">
        <w:rPr>
          <w:rFonts w:ascii="Times New Roman" w:hAnsi="Times New Roman" w:cs="Times New Roman"/>
        </w:rPr>
        <w:t>(Shah, 2006)</w:t>
      </w:r>
    </w:p>
    <w:p w14:paraId="06804C9D" w14:textId="1B6CAC19" w:rsidR="00BE4FE0" w:rsidRPr="0061236B" w:rsidRDefault="00BE4FE0" w:rsidP="00BE4FE0">
      <w:pPr>
        <w:rPr>
          <w:rFonts w:ascii="Times New Roman" w:hAnsi="Times New Roman" w:cs="Times New Roman"/>
        </w:rPr>
      </w:pPr>
      <w:r w:rsidRPr="0061236B">
        <w:rPr>
          <w:rFonts w:ascii="Times New Roman" w:hAnsi="Times New Roman" w:cs="Times New Roman"/>
        </w:rPr>
        <w:t>Shah et al.'s Customer-Centricity Model places the customer at the centre of all organisational choices, emphasising long-term relationships above short-term transactions</w:t>
      </w:r>
      <w:r w:rsidR="00751F7B" w:rsidRPr="0061236B">
        <w:rPr>
          <w:rFonts w:ascii="Times New Roman" w:hAnsi="Times New Roman" w:cs="Times New Roman"/>
        </w:rPr>
        <w:t xml:space="preserve"> </w:t>
      </w:r>
      <w:r w:rsidR="00751F7B" w:rsidRPr="0061236B">
        <w:rPr>
          <w:rFonts w:ascii="Times New Roman" w:hAnsi="Times New Roman" w:cs="Times New Roman"/>
        </w:rPr>
        <w:t>(Shah, Rust, Parasuraman, Staelin, &amp; Day, 2006)</w:t>
      </w:r>
      <w:r w:rsidRPr="0061236B">
        <w:rPr>
          <w:rFonts w:ascii="Times New Roman" w:hAnsi="Times New Roman" w:cs="Times New Roman"/>
        </w:rPr>
        <w:t>. It combines critical components like consumer intelligence, organisational alignment, and value creation. Consumer-centric businesses adjust their structure, culture, and procedures to meet changing consumer needs while providing consistent value.</w:t>
      </w:r>
      <w:r w:rsidRPr="0061236B">
        <w:rPr>
          <w:rFonts w:ascii="Times New Roman" w:hAnsi="Times New Roman" w:cs="Times New Roman"/>
        </w:rPr>
        <w:br/>
      </w:r>
      <w:r w:rsidRPr="0061236B">
        <w:rPr>
          <w:rFonts w:ascii="Times New Roman" w:hAnsi="Times New Roman" w:cs="Times New Roman"/>
        </w:rPr>
        <w:br/>
        <w:t>Adopting a customer-centric strategy at the UK Home Office entails developing services around user demands, such as reducing difficult procedures, using feedback to enhance technology, and ensuring staff are trained to provide empathic help. By aligning services with public expectations and prioritising continual improvement, the Home Office can boost trust, satisfaction, and overall service effectiveness.</w:t>
      </w:r>
    </w:p>
    <w:p w14:paraId="6FE9DF10" w14:textId="77777777" w:rsidR="005E34AE" w:rsidRPr="0061236B" w:rsidRDefault="005E34AE" w:rsidP="005E34AE">
      <w:pPr>
        <w:rPr>
          <w:rFonts w:ascii="Times New Roman" w:hAnsi="Times New Roman" w:cs="Times New Roman"/>
        </w:rPr>
      </w:pPr>
    </w:p>
    <w:p w14:paraId="7A1F6CAF" w14:textId="77777777" w:rsidR="005E34AE" w:rsidRPr="0061236B" w:rsidRDefault="005E34AE" w:rsidP="007E1373">
      <w:pPr>
        <w:pStyle w:val="Heading2"/>
      </w:pPr>
      <w:bookmarkStart w:id="10" w:name="_Toc202310333"/>
      <w:r w:rsidRPr="0061236B">
        <w:t>Relevance of these frameworks to the UK Home Office CX strategy</w:t>
      </w:r>
      <w:bookmarkEnd w:id="10"/>
    </w:p>
    <w:p w14:paraId="4F096C58" w14:textId="77777777" w:rsidR="00DF0E1B" w:rsidRPr="0061236B" w:rsidRDefault="00DF0E1B" w:rsidP="00DF0E1B">
      <w:pPr>
        <w:rPr>
          <w:rFonts w:ascii="Times New Roman" w:hAnsi="Times New Roman" w:cs="Times New Roman"/>
        </w:rPr>
      </w:pPr>
      <w:r w:rsidRPr="0061236B">
        <w:rPr>
          <w:rFonts w:ascii="Times New Roman" w:hAnsi="Times New Roman" w:cs="Times New Roman"/>
        </w:rPr>
        <w:t xml:space="preserve">When applied to the UK Home Office, each framework has a substantial impact on customer expectations and perceived value. The Customer Lifecycle Model demonstrates how expectations </w:t>
      </w:r>
      <w:r w:rsidRPr="0061236B">
        <w:rPr>
          <w:rFonts w:ascii="Times New Roman" w:hAnsi="Times New Roman" w:cs="Times New Roman"/>
        </w:rPr>
        <w:lastRenderedPageBreak/>
        <w:t>evolve at each stage, from clear information during awareness to efficient processing during service. Meeting these expectations fosters trust, loyalty, and advocacy, hence improving public impression of value and service reliability.</w:t>
      </w:r>
      <w:r w:rsidRPr="0061236B">
        <w:rPr>
          <w:rFonts w:ascii="Times New Roman" w:hAnsi="Times New Roman" w:cs="Times New Roman"/>
        </w:rPr>
        <w:br/>
      </w:r>
      <w:r w:rsidRPr="0061236B">
        <w:rPr>
          <w:rFonts w:ascii="Times New Roman" w:hAnsi="Times New Roman" w:cs="Times New Roman"/>
        </w:rPr>
        <w:br/>
        <w:t>Kotler's Customer Value Hierarchy goes beyond this by determining what customers expect at various service levels. For example, a visa (core benefit) must be supported by simple processes (basic), timely updates (anticipated), and innovations such as bilingual help or digital tracking (augmented and future goods), all of which influence how customers perceive value and fairness.</w:t>
      </w:r>
    </w:p>
    <w:p w14:paraId="18478560" w14:textId="613FFA2B" w:rsidR="008D022F" w:rsidRPr="0061236B" w:rsidRDefault="008D022F" w:rsidP="008D022F">
      <w:pPr>
        <w:rPr>
          <w:rFonts w:ascii="Times New Roman" w:hAnsi="Times New Roman" w:cs="Times New Roman"/>
        </w:rPr>
      </w:pPr>
      <w:r w:rsidRPr="0061236B">
        <w:rPr>
          <w:rFonts w:ascii="Times New Roman" w:hAnsi="Times New Roman" w:cs="Times New Roman"/>
        </w:rPr>
        <w:t>Managing client expectations is crucial in public services since delays or confusion can cause severe distress. Transparent schedules, real-time information, and empathic support guarantee that service delivery meets public expectations, hence increasing confidence and satisfaction.</w:t>
      </w:r>
      <w:r w:rsidRPr="0061236B">
        <w:rPr>
          <w:rFonts w:ascii="Times New Roman" w:hAnsi="Times New Roman" w:cs="Times New Roman"/>
        </w:rPr>
        <w:br/>
      </w:r>
      <w:r w:rsidRPr="0061236B">
        <w:rPr>
          <w:rFonts w:ascii="Times New Roman" w:hAnsi="Times New Roman" w:cs="Times New Roman"/>
        </w:rPr>
        <w:br/>
        <w:t>Customer loyalty is a result of positive encounters that accumulate over time. Consistent, fair, and responsive services, such as BRP renewals, promote ongoing engagement and public support, supporting long-term value perception.</w:t>
      </w:r>
      <w:r w:rsidRPr="0061236B">
        <w:rPr>
          <w:rFonts w:ascii="Times New Roman" w:hAnsi="Times New Roman" w:cs="Times New Roman"/>
        </w:rPr>
        <w:br/>
      </w:r>
      <w:r w:rsidRPr="0061236B">
        <w:rPr>
          <w:rFonts w:ascii="Times New Roman" w:hAnsi="Times New Roman" w:cs="Times New Roman"/>
        </w:rPr>
        <w:br/>
        <w:t>Finally, the Customer-Centricity Model assures that all strategies are in line with user requirements. By incorporating client feedback into all processes, the Home Office improves satisfaction, responsiveness, and public confidence.</w:t>
      </w:r>
    </w:p>
    <w:p w14:paraId="6ED7529E" w14:textId="77777777" w:rsidR="008D022F" w:rsidRPr="0061236B" w:rsidRDefault="008D022F" w:rsidP="008D022F">
      <w:pPr>
        <w:spacing w:after="0" w:line="240" w:lineRule="auto"/>
        <w:rPr>
          <w:rFonts w:ascii="Times New Roman" w:eastAsia="Times New Roman" w:hAnsi="Times New Roman" w:cs="Times New Roman"/>
          <w:kern w:val="0"/>
          <w:lang w:eastAsia="en-GB"/>
          <w14:ligatures w14:val="none"/>
        </w:rPr>
      </w:pPr>
      <w:r w:rsidRPr="0061236B">
        <w:rPr>
          <w:rFonts w:ascii="Times New Roman" w:eastAsia="Times New Roman" w:hAnsi="Times New Roman" w:cs="Times New Roman"/>
          <w:kern w:val="0"/>
          <w:lang w:eastAsia="en-GB"/>
          <w14:ligatures w14:val="none"/>
        </w:rPr>
        <w:t>Together, these standards help the Home Office produce transparent, efficient, and empathic public services that meet modern customer expectations.</w:t>
      </w:r>
    </w:p>
    <w:p w14:paraId="2526B320" w14:textId="77777777" w:rsidR="00DF0E1B" w:rsidRPr="0061236B" w:rsidRDefault="00DF0E1B" w:rsidP="00BE4FE0">
      <w:pPr>
        <w:rPr>
          <w:rFonts w:ascii="Times New Roman" w:hAnsi="Times New Roman" w:cs="Times New Roman"/>
        </w:rPr>
      </w:pPr>
    </w:p>
    <w:p w14:paraId="02F014F4" w14:textId="77777777" w:rsidR="002B4605" w:rsidRDefault="002B4605" w:rsidP="007E1373">
      <w:pPr>
        <w:pStyle w:val="Heading1"/>
      </w:pPr>
      <w:bookmarkStart w:id="11" w:name="_Toc202310334"/>
    </w:p>
    <w:p w14:paraId="47919EB5" w14:textId="77777777" w:rsidR="002B4605" w:rsidRDefault="002B4605" w:rsidP="007E1373">
      <w:pPr>
        <w:pStyle w:val="Heading1"/>
      </w:pPr>
    </w:p>
    <w:p w14:paraId="36BC178D" w14:textId="77777777" w:rsidR="002B4605" w:rsidRDefault="002B4605" w:rsidP="007E1373">
      <w:pPr>
        <w:pStyle w:val="Heading1"/>
      </w:pPr>
    </w:p>
    <w:p w14:paraId="00472184" w14:textId="77777777" w:rsidR="002B4605" w:rsidRDefault="002B4605" w:rsidP="002B4605"/>
    <w:p w14:paraId="2242470F" w14:textId="77777777" w:rsidR="002B4605" w:rsidRDefault="002B4605" w:rsidP="002B4605"/>
    <w:p w14:paraId="7820FAAF" w14:textId="77777777" w:rsidR="002B4605" w:rsidRDefault="002B4605" w:rsidP="002B4605"/>
    <w:p w14:paraId="7B7081CC" w14:textId="77777777" w:rsidR="002B4605" w:rsidRDefault="002B4605" w:rsidP="002B4605"/>
    <w:p w14:paraId="2B4AC077" w14:textId="77777777" w:rsidR="002B4605" w:rsidRDefault="002B4605" w:rsidP="002B4605"/>
    <w:p w14:paraId="6BDA2E2C" w14:textId="77777777" w:rsidR="002B4605" w:rsidRDefault="002B4605" w:rsidP="002B4605"/>
    <w:p w14:paraId="6BFB30B8" w14:textId="77777777" w:rsidR="002B4605" w:rsidRDefault="002B4605" w:rsidP="002B4605"/>
    <w:p w14:paraId="07ABA787" w14:textId="77777777" w:rsidR="002B4605" w:rsidRPr="002B4605" w:rsidRDefault="002B4605" w:rsidP="002B4605"/>
    <w:p w14:paraId="30D70DA1" w14:textId="38913C1E" w:rsidR="00A65D83" w:rsidRPr="0061236B" w:rsidRDefault="005B0664" w:rsidP="007E1373">
      <w:pPr>
        <w:pStyle w:val="Heading1"/>
      </w:pPr>
      <w:r w:rsidRPr="0061236B">
        <w:lastRenderedPageBreak/>
        <w:t>Evaluation of acquisition and retention strategies</w:t>
      </w:r>
      <w:bookmarkEnd w:id="11"/>
    </w:p>
    <w:p w14:paraId="3DE0477D" w14:textId="5F46A6EE" w:rsidR="00DF0E1B" w:rsidRDefault="005B0664" w:rsidP="00DF0E1B">
      <w:pPr>
        <w:rPr>
          <w:rFonts w:ascii="Times New Roman" w:hAnsi="Times New Roman" w:cs="Times New Roman"/>
        </w:rPr>
      </w:pPr>
      <w:r w:rsidRPr="0061236B">
        <w:rPr>
          <w:rFonts w:ascii="Times New Roman" w:hAnsi="Times New Roman" w:cs="Times New Roman"/>
        </w:rPr>
        <w:t xml:space="preserve">Effective acquisition and retention strategies </w:t>
      </w:r>
      <w:r w:rsidR="00751F7B" w:rsidRPr="0061236B">
        <w:rPr>
          <w:rFonts w:ascii="Times New Roman" w:hAnsi="Times New Roman" w:cs="Times New Roman"/>
        </w:rPr>
        <w:t>prioritise recruiting new users and sustaining long-term engagement through trust, satisfaction, and service quality (Rane, Achari, &amp; Choudhary, 2023).</w:t>
      </w:r>
      <w:r w:rsidRPr="0061236B">
        <w:rPr>
          <w:rFonts w:ascii="Times New Roman" w:hAnsi="Times New Roman" w:cs="Times New Roman"/>
        </w:rPr>
        <w:t xml:space="preserve"> Common strategies include focused communication, seamless onboarding, timely assistance, and tailored services. Retention is bolstered by consistent delivery, feedback mechanisms, and value-added services that address changing needs.</w:t>
      </w:r>
      <w:r w:rsidRPr="0061236B">
        <w:rPr>
          <w:rFonts w:ascii="Times New Roman" w:hAnsi="Times New Roman" w:cs="Times New Roman"/>
        </w:rPr>
        <w:br/>
      </w:r>
      <w:r w:rsidRPr="0061236B">
        <w:rPr>
          <w:rFonts w:ascii="Times New Roman" w:hAnsi="Times New Roman" w:cs="Times New Roman"/>
        </w:rPr>
        <w:br/>
        <w:t>Acquisition is increased at the UK Home Office by implementing clearer public awareness campaigns and simplifying online access to services. Retention tactics prioritise improving user satisfaction through frequent updates, multilingual assistance, and clear timetables. Using CRM systems to customise communication and track user journeys boosts public trust. Strengthening acquisition and retention ensures that the Home Office provides consistent, customer-focused services that attract recurrent interaction and build public trust.</w:t>
      </w:r>
    </w:p>
    <w:p w14:paraId="021151BB" w14:textId="77777777" w:rsidR="002B4605" w:rsidRPr="002B4605" w:rsidRDefault="002B4605" w:rsidP="00DF0E1B">
      <w:pPr>
        <w:rPr>
          <w:rFonts w:ascii="Times New Roman" w:hAnsi="Times New Roman" w:cs="Times New Roman"/>
        </w:rPr>
      </w:pPr>
    </w:p>
    <w:p w14:paraId="50459352" w14:textId="77777777" w:rsidR="00E93196" w:rsidRPr="0061236B" w:rsidRDefault="00E93196" w:rsidP="007E1373">
      <w:pPr>
        <w:pStyle w:val="Heading2"/>
      </w:pPr>
      <w:bookmarkStart w:id="12" w:name="_Toc202310335"/>
      <w:r w:rsidRPr="0061236B">
        <w:t>Use of data analytics to drive personalised engagement</w:t>
      </w:r>
      <w:bookmarkEnd w:id="12"/>
    </w:p>
    <w:p w14:paraId="2111EDE1" w14:textId="55F55169" w:rsidR="005B0664" w:rsidRPr="0061236B" w:rsidRDefault="005B0664" w:rsidP="005B0664">
      <w:pPr>
        <w:spacing w:after="0" w:line="240" w:lineRule="auto"/>
        <w:rPr>
          <w:rFonts w:ascii="Times New Roman" w:eastAsia="Times New Roman" w:hAnsi="Times New Roman" w:cs="Times New Roman"/>
          <w:kern w:val="0"/>
          <w:lang w:eastAsia="en-GB"/>
          <w14:ligatures w14:val="none"/>
        </w:rPr>
      </w:pPr>
      <w:r w:rsidRPr="0061236B">
        <w:rPr>
          <w:rFonts w:ascii="Times New Roman" w:eastAsia="Times New Roman" w:hAnsi="Times New Roman" w:cs="Times New Roman"/>
          <w:kern w:val="0"/>
          <w:lang w:eastAsia="en-GB"/>
          <w14:ligatures w14:val="none"/>
        </w:rPr>
        <w:t>Data analytics enables businesses to better understand customer behaviour, preferences, and needs, resulting in more tailored and efficient engagement</w:t>
      </w:r>
      <w:r w:rsidR="00751F7B" w:rsidRPr="0061236B">
        <w:rPr>
          <w:rFonts w:ascii="Times New Roman" w:eastAsia="Times New Roman" w:hAnsi="Times New Roman" w:cs="Times New Roman"/>
          <w:kern w:val="0"/>
          <w:lang w:eastAsia="en-GB"/>
          <w14:ligatures w14:val="none"/>
        </w:rPr>
        <w:t xml:space="preserve"> </w:t>
      </w:r>
      <w:r w:rsidR="00751F7B" w:rsidRPr="0061236B">
        <w:rPr>
          <w:rFonts w:ascii="Times New Roman" w:eastAsia="Times New Roman" w:hAnsi="Times New Roman" w:cs="Times New Roman"/>
          <w:kern w:val="0"/>
          <w:lang w:eastAsia="en-GB"/>
          <w14:ligatures w14:val="none"/>
        </w:rPr>
        <w:t>(Theodorakopoulos &amp; Theodoropoulou, 2024)</w:t>
      </w:r>
      <w:r w:rsidRPr="0061236B">
        <w:rPr>
          <w:rFonts w:ascii="Times New Roman" w:eastAsia="Times New Roman" w:hAnsi="Times New Roman" w:cs="Times New Roman"/>
          <w:kern w:val="0"/>
          <w:lang w:eastAsia="en-GB"/>
          <w14:ligatures w14:val="none"/>
        </w:rPr>
        <w:t xml:space="preserve">. Organisations may adjust communication, foresee needs, and </w:t>
      </w:r>
      <w:r w:rsidR="00F41142" w:rsidRPr="0061236B">
        <w:rPr>
          <w:rFonts w:ascii="Times New Roman" w:eastAsia="Times New Roman" w:hAnsi="Times New Roman" w:cs="Times New Roman"/>
          <w:kern w:val="0"/>
          <w:lang w:eastAsia="en-GB"/>
          <w14:ligatures w14:val="none"/>
        </w:rPr>
        <w:t>manage</w:t>
      </w:r>
      <w:r w:rsidRPr="0061236B">
        <w:rPr>
          <w:rFonts w:ascii="Times New Roman" w:eastAsia="Times New Roman" w:hAnsi="Times New Roman" w:cs="Times New Roman"/>
          <w:kern w:val="0"/>
          <w:lang w:eastAsia="en-GB"/>
          <w14:ligatures w14:val="none"/>
        </w:rPr>
        <w:t xml:space="preserve"> issues ahead of time by analysing user interactions, service usage, and feedback.</w:t>
      </w:r>
      <w:r w:rsidRPr="0061236B">
        <w:rPr>
          <w:rFonts w:ascii="Times New Roman" w:eastAsia="Times New Roman" w:hAnsi="Times New Roman" w:cs="Times New Roman"/>
          <w:kern w:val="0"/>
          <w:lang w:eastAsia="en-GB"/>
          <w14:ligatures w14:val="none"/>
        </w:rPr>
        <w:br/>
      </w:r>
      <w:r w:rsidRPr="0061236B">
        <w:rPr>
          <w:rFonts w:ascii="Times New Roman" w:eastAsia="Times New Roman" w:hAnsi="Times New Roman" w:cs="Times New Roman"/>
          <w:kern w:val="0"/>
          <w:lang w:eastAsia="en-GB"/>
          <w14:ligatures w14:val="none"/>
        </w:rPr>
        <w:br/>
        <w:t xml:space="preserve">The UK Home Office uses data analytics on its digital platforms to monitor application status, identify service bottlenecks, and improve operational efficiency. Analytics, for example, </w:t>
      </w:r>
      <w:r w:rsidR="00BA58D4" w:rsidRPr="0061236B">
        <w:rPr>
          <w:rFonts w:ascii="Times New Roman" w:eastAsia="Times New Roman" w:hAnsi="Times New Roman" w:cs="Times New Roman"/>
          <w:kern w:val="0"/>
          <w:lang w:eastAsia="en-GB"/>
          <w14:ligatures w14:val="none"/>
        </w:rPr>
        <w:t>can indicate</w:t>
      </w:r>
      <w:r w:rsidRPr="0061236B">
        <w:rPr>
          <w:rFonts w:ascii="Times New Roman" w:eastAsia="Times New Roman" w:hAnsi="Times New Roman" w:cs="Times New Roman"/>
          <w:kern w:val="0"/>
          <w:lang w:eastAsia="en-GB"/>
          <w14:ligatures w14:val="none"/>
        </w:rPr>
        <w:t xml:space="preserve"> processing delays or detect common problems in applications, allowing for more focused guidance. Data insights also inform service design, allowing the Home Office to respond to user trends. This tailored involvement enables speedier responses, a better user experience, and increased public trust in government services.</w:t>
      </w:r>
    </w:p>
    <w:p w14:paraId="78304D69" w14:textId="77777777" w:rsidR="005B0664" w:rsidRPr="0061236B" w:rsidRDefault="005B0664" w:rsidP="005B0664">
      <w:pPr>
        <w:rPr>
          <w:rFonts w:ascii="Times New Roman" w:hAnsi="Times New Roman" w:cs="Times New Roman"/>
          <w:b/>
          <w:bCs/>
        </w:rPr>
      </w:pPr>
    </w:p>
    <w:p w14:paraId="18319D96" w14:textId="58438D4E" w:rsidR="00E93196" w:rsidRPr="0061236B" w:rsidRDefault="00E93196" w:rsidP="007E1373">
      <w:pPr>
        <w:pStyle w:val="Heading2"/>
      </w:pPr>
      <w:bookmarkStart w:id="13" w:name="_Toc202310336"/>
      <w:r w:rsidRPr="0061236B">
        <w:t>Measurement of direct and indirect customer value metrics</w:t>
      </w:r>
      <w:bookmarkEnd w:id="13"/>
    </w:p>
    <w:p w14:paraId="79CF0D20" w14:textId="0500D898" w:rsidR="00BA58D4" w:rsidRPr="0061236B" w:rsidRDefault="00BA58D4" w:rsidP="00BA58D4">
      <w:pPr>
        <w:spacing w:after="0" w:line="240" w:lineRule="auto"/>
        <w:rPr>
          <w:rFonts w:ascii="Times New Roman" w:eastAsia="Times New Roman" w:hAnsi="Times New Roman" w:cs="Times New Roman"/>
          <w:kern w:val="0"/>
          <w:lang w:eastAsia="en-GB"/>
          <w14:ligatures w14:val="none"/>
        </w:rPr>
      </w:pPr>
      <w:r w:rsidRPr="0061236B">
        <w:rPr>
          <w:rFonts w:ascii="Times New Roman" w:eastAsia="Times New Roman" w:hAnsi="Times New Roman" w:cs="Times New Roman"/>
          <w:kern w:val="0"/>
          <w:lang w:eastAsia="en-GB"/>
          <w14:ligatures w14:val="none"/>
        </w:rPr>
        <w:t>Measuring customer value entails evaluating both direct indicators</w:t>
      </w:r>
      <w:r w:rsidR="00751F7B" w:rsidRPr="0061236B">
        <w:rPr>
          <w:rFonts w:ascii="Times New Roman" w:eastAsia="Times New Roman" w:hAnsi="Times New Roman" w:cs="Times New Roman"/>
          <w:kern w:val="0"/>
          <w:lang w:eastAsia="en-GB"/>
          <w14:ligatures w14:val="none"/>
        </w:rPr>
        <w:t xml:space="preserve">, </w:t>
      </w:r>
      <w:r w:rsidRPr="0061236B">
        <w:rPr>
          <w:rFonts w:ascii="Times New Roman" w:eastAsia="Times New Roman" w:hAnsi="Times New Roman" w:cs="Times New Roman"/>
          <w:kern w:val="0"/>
          <w:lang w:eastAsia="en-GB"/>
          <w14:ligatures w14:val="none"/>
        </w:rPr>
        <w:t>such as income, cost-effectiveness, and ROI</w:t>
      </w:r>
      <w:r w:rsidR="00751F7B" w:rsidRPr="0061236B">
        <w:rPr>
          <w:rFonts w:ascii="Times New Roman" w:eastAsia="Times New Roman" w:hAnsi="Times New Roman" w:cs="Times New Roman"/>
          <w:kern w:val="0"/>
          <w:lang w:eastAsia="en-GB"/>
          <w14:ligatures w14:val="none"/>
        </w:rPr>
        <w:t>,</w:t>
      </w:r>
      <w:r w:rsidRPr="0061236B">
        <w:rPr>
          <w:rFonts w:ascii="Times New Roman" w:eastAsia="Times New Roman" w:hAnsi="Times New Roman" w:cs="Times New Roman"/>
          <w:kern w:val="0"/>
          <w:lang w:eastAsia="en-GB"/>
          <w14:ligatures w14:val="none"/>
        </w:rPr>
        <w:t xml:space="preserve"> and indirect metrics</w:t>
      </w:r>
      <w:r w:rsidR="00751F7B" w:rsidRPr="0061236B">
        <w:rPr>
          <w:rFonts w:ascii="Times New Roman" w:eastAsia="Times New Roman" w:hAnsi="Times New Roman" w:cs="Times New Roman"/>
          <w:kern w:val="0"/>
          <w:lang w:eastAsia="en-GB"/>
          <w14:ligatures w14:val="none"/>
        </w:rPr>
        <w:t xml:space="preserve">, </w:t>
      </w:r>
      <w:r w:rsidRPr="0061236B">
        <w:rPr>
          <w:rFonts w:ascii="Times New Roman" w:eastAsia="Times New Roman" w:hAnsi="Times New Roman" w:cs="Times New Roman"/>
          <w:kern w:val="0"/>
          <w:lang w:eastAsia="en-GB"/>
          <w14:ligatures w14:val="none"/>
        </w:rPr>
        <w:t>such as customer advocacy, contentment, and engagement</w:t>
      </w:r>
      <w:r w:rsidR="00751F7B" w:rsidRPr="0061236B">
        <w:rPr>
          <w:rFonts w:ascii="Times New Roman" w:eastAsia="Times New Roman" w:hAnsi="Times New Roman" w:cs="Times New Roman"/>
          <w:kern w:val="0"/>
          <w:lang w:eastAsia="en-GB"/>
          <w14:ligatures w14:val="none"/>
        </w:rPr>
        <w:t xml:space="preserve"> </w:t>
      </w:r>
      <w:r w:rsidR="00751F7B" w:rsidRPr="0061236B">
        <w:rPr>
          <w:rFonts w:ascii="Times New Roman" w:eastAsia="Times New Roman" w:hAnsi="Times New Roman" w:cs="Times New Roman"/>
          <w:kern w:val="0"/>
          <w:lang w:eastAsia="en-GB"/>
          <w14:ligatures w14:val="none"/>
        </w:rPr>
        <w:t>(Leroi-Werelds, Streukens, Brady, &amp; Swinnen, 2014)</w:t>
      </w:r>
      <w:r w:rsidRPr="0061236B">
        <w:rPr>
          <w:rFonts w:ascii="Times New Roman" w:eastAsia="Times New Roman" w:hAnsi="Times New Roman" w:cs="Times New Roman"/>
          <w:kern w:val="0"/>
          <w:lang w:eastAsia="en-GB"/>
          <w14:ligatures w14:val="none"/>
        </w:rPr>
        <w:t>. These indicators assist organisations in determining service effectiveness and identifying areas for improvement.</w:t>
      </w:r>
      <w:r w:rsidRPr="0061236B">
        <w:rPr>
          <w:rFonts w:ascii="Times New Roman" w:eastAsia="Times New Roman" w:hAnsi="Times New Roman" w:cs="Times New Roman"/>
          <w:kern w:val="0"/>
          <w:lang w:eastAsia="en-GB"/>
          <w14:ligatures w14:val="none"/>
        </w:rPr>
        <w:br/>
      </w:r>
      <w:r w:rsidRPr="0061236B">
        <w:rPr>
          <w:rFonts w:ascii="Times New Roman" w:eastAsia="Times New Roman" w:hAnsi="Times New Roman" w:cs="Times New Roman"/>
          <w:kern w:val="0"/>
          <w:lang w:eastAsia="en-GB"/>
          <w14:ligatures w14:val="none"/>
        </w:rPr>
        <w:br/>
        <w:t>As a non-profit public sector organisation, the UK Home Office focuses on indirect customer value. Processing times, complaint numbers, customer satisfaction surveys, and online interaction statistics are all examples of metrics.</w:t>
      </w:r>
    </w:p>
    <w:p w14:paraId="02DA36E9" w14:textId="77777777" w:rsidR="00BA58D4" w:rsidRPr="0061236B" w:rsidRDefault="00BA58D4" w:rsidP="00BA58D4">
      <w:pPr>
        <w:spacing w:after="0" w:line="240" w:lineRule="auto"/>
        <w:rPr>
          <w:rFonts w:ascii="Times New Roman" w:eastAsia="Times New Roman" w:hAnsi="Times New Roman" w:cs="Times New Roman"/>
          <w:kern w:val="0"/>
          <w:lang w:eastAsia="en-GB"/>
          <w14:ligatures w14:val="none"/>
        </w:rPr>
      </w:pPr>
    </w:p>
    <w:p w14:paraId="48CC549F" w14:textId="6BEF2DF1" w:rsidR="00BA58D4" w:rsidRPr="0061236B" w:rsidRDefault="00BA58D4" w:rsidP="00BA58D4">
      <w:pPr>
        <w:spacing w:after="0" w:line="240" w:lineRule="auto"/>
        <w:rPr>
          <w:rFonts w:ascii="Times New Roman" w:eastAsia="Times New Roman" w:hAnsi="Times New Roman" w:cs="Times New Roman"/>
          <w:kern w:val="0"/>
          <w:lang w:eastAsia="en-GB"/>
          <w14:ligatures w14:val="none"/>
        </w:rPr>
      </w:pPr>
      <w:r w:rsidRPr="0061236B">
        <w:rPr>
          <w:rFonts w:ascii="Times New Roman" w:eastAsia="Times New Roman" w:hAnsi="Times New Roman" w:cs="Times New Roman"/>
          <w:kern w:val="0"/>
          <w:lang w:eastAsia="en-GB"/>
          <w14:ligatures w14:val="none"/>
        </w:rPr>
        <w:t>For example, immigration service efficiency is measured using turnaround times and feedback. Public advocacy is measured through surveys and user testimonials. These insights assist the Home Office in refining services, allocating resources more effectively, and increasing citizen trust and happiness, all of which contribute to improved overall public service outcomes.</w:t>
      </w:r>
    </w:p>
    <w:p w14:paraId="53E456DD" w14:textId="77777777" w:rsidR="00BA58D4" w:rsidRPr="0061236B" w:rsidRDefault="00BA58D4" w:rsidP="00BA58D4">
      <w:pPr>
        <w:rPr>
          <w:rFonts w:ascii="Times New Roman" w:hAnsi="Times New Roman" w:cs="Times New Roman"/>
          <w:sz w:val="32"/>
          <w:szCs w:val="32"/>
        </w:rPr>
      </w:pPr>
    </w:p>
    <w:p w14:paraId="42775371" w14:textId="62EBE320" w:rsidR="00E93196" w:rsidRPr="0061236B" w:rsidRDefault="00E93196" w:rsidP="007E1373">
      <w:pPr>
        <w:pStyle w:val="Heading2"/>
      </w:pPr>
      <w:bookmarkStart w:id="14" w:name="_Toc202310337"/>
      <w:r w:rsidRPr="0061236B">
        <w:t>Segmentation</w:t>
      </w:r>
      <w:bookmarkEnd w:id="14"/>
    </w:p>
    <w:p w14:paraId="1FE167E4" w14:textId="02E35DDA" w:rsidR="00BA58D4" w:rsidRDefault="00BA58D4" w:rsidP="00BA58D4">
      <w:pPr>
        <w:rPr>
          <w:rFonts w:ascii="Times New Roman" w:hAnsi="Times New Roman" w:cs="Times New Roman"/>
        </w:rPr>
      </w:pPr>
      <w:r w:rsidRPr="0061236B">
        <w:rPr>
          <w:rFonts w:ascii="Times New Roman" w:hAnsi="Times New Roman" w:cs="Times New Roman"/>
        </w:rPr>
        <w:t>Segmentation is the division of a large audience into smaller groups based on common factors such as demographics, behaviour, needs, or service consumption</w:t>
      </w:r>
      <w:r w:rsidR="00067621" w:rsidRPr="0061236B">
        <w:rPr>
          <w:rFonts w:ascii="Times New Roman" w:hAnsi="Times New Roman" w:cs="Times New Roman"/>
        </w:rPr>
        <w:t xml:space="preserve"> </w:t>
      </w:r>
      <w:r w:rsidR="00067621" w:rsidRPr="0061236B">
        <w:rPr>
          <w:rFonts w:ascii="Times New Roman" w:hAnsi="Times New Roman" w:cs="Times New Roman"/>
        </w:rPr>
        <w:t>(Kitunen et al., 2019)</w:t>
      </w:r>
      <w:r w:rsidRPr="0061236B">
        <w:rPr>
          <w:rFonts w:ascii="Times New Roman" w:hAnsi="Times New Roman" w:cs="Times New Roman"/>
        </w:rPr>
        <w:t xml:space="preserve">. This enables companies to better adjust services, communication, and support to match the different needs of their </w:t>
      </w:r>
      <w:r w:rsidRPr="0061236B">
        <w:rPr>
          <w:rFonts w:ascii="Times New Roman" w:hAnsi="Times New Roman" w:cs="Times New Roman"/>
        </w:rPr>
        <w:lastRenderedPageBreak/>
        <w:t>users.</w:t>
      </w:r>
      <w:r w:rsidRPr="0061236B">
        <w:rPr>
          <w:rFonts w:ascii="Times New Roman" w:hAnsi="Times New Roman" w:cs="Times New Roman"/>
          <w:b/>
          <w:bCs/>
          <w:sz w:val="32"/>
          <w:szCs w:val="32"/>
        </w:rPr>
        <w:br/>
      </w:r>
      <w:r w:rsidRPr="0061236B">
        <w:rPr>
          <w:rFonts w:ascii="Times New Roman" w:hAnsi="Times New Roman" w:cs="Times New Roman"/>
          <w:b/>
          <w:bCs/>
          <w:sz w:val="32"/>
          <w:szCs w:val="32"/>
        </w:rPr>
        <w:br/>
      </w:r>
      <w:r w:rsidRPr="0061236B">
        <w:rPr>
          <w:rFonts w:ascii="Times New Roman" w:hAnsi="Times New Roman" w:cs="Times New Roman"/>
        </w:rPr>
        <w:t>The UK Home Office primarily collects segmentation data from applications, which include nationality, visa type, age, service history, and purpose for contact (e.g., asylum, job, or study). Digital technology and biometric records also help to create thorough user profiles. This segmentation allows the Home Office to tailor service processes, such as expediting student visa pathways or offering additional help to asylum seekers. Recognising diverse user groups and their specific demands allows the Home Office to improve efficiency, increase satisfaction, and ensure more inclusive, responsive public service delivery.</w:t>
      </w:r>
    </w:p>
    <w:p w14:paraId="2141A2CF" w14:textId="77777777" w:rsidR="007E1373" w:rsidRPr="0061236B" w:rsidRDefault="007E1373" w:rsidP="00BA58D4">
      <w:pPr>
        <w:rPr>
          <w:rFonts w:ascii="Times New Roman" w:hAnsi="Times New Roman" w:cs="Times New Roman"/>
          <w:sz w:val="32"/>
          <w:szCs w:val="32"/>
        </w:rPr>
      </w:pPr>
    </w:p>
    <w:p w14:paraId="259C97D3" w14:textId="77777777" w:rsidR="002154AD" w:rsidRPr="0061236B" w:rsidRDefault="002154AD" w:rsidP="007E1373">
      <w:pPr>
        <w:pStyle w:val="Heading2"/>
      </w:pPr>
      <w:bookmarkStart w:id="15" w:name="_Toc202310338"/>
      <w:r w:rsidRPr="0061236B">
        <w:t>Segmentation Strategy</w:t>
      </w:r>
      <w:bookmarkEnd w:id="15"/>
    </w:p>
    <w:p w14:paraId="5D8544FB" w14:textId="24A49A6E" w:rsidR="002154AD" w:rsidRDefault="002154AD" w:rsidP="002154AD">
      <w:pPr>
        <w:rPr>
          <w:rFonts w:ascii="Times New Roman" w:hAnsi="Times New Roman" w:cs="Times New Roman"/>
        </w:rPr>
      </w:pPr>
      <w:r w:rsidRPr="0061236B">
        <w:rPr>
          <w:rFonts w:ascii="Times New Roman" w:hAnsi="Times New Roman" w:cs="Times New Roman"/>
        </w:rPr>
        <w:t>A strong segmentation strategy divides the consumer base into distinct categories in order to tailor services more efficiently.</w:t>
      </w:r>
      <w:r w:rsidRPr="0061236B">
        <w:rPr>
          <w:rFonts w:ascii="Times New Roman" w:hAnsi="Times New Roman" w:cs="Times New Roman"/>
        </w:rPr>
        <w:br/>
      </w:r>
      <w:r w:rsidRPr="0061236B">
        <w:rPr>
          <w:rFonts w:ascii="Times New Roman" w:hAnsi="Times New Roman" w:cs="Times New Roman"/>
        </w:rPr>
        <w:br/>
      </w:r>
      <w:r w:rsidRPr="0061236B">
        <w:rPr>
          <w:rFonts w:ascii="Times New Roman" w:hAnsi="Times New Roman" w:cs="Times New Roman"/>
          <w:b/>
          <w:bCs/>
        </w:rPr>
        <w:t>Demographic segmentation</w:t>
      </w:r>
      <w:r w:rsidRPr="0061236B">
        <w:rPr>
          <w:rFonts w:ascii="Times New Roman" w:hAnsi="Times New Roman" w:cs="Times New Roman"/>
        </w:rPr>
        <w:t xml:space="preserve"> focuses on criteria such as age, nationality, and job status, allowing the UK Home Office to tailor services such as student visas and work permits to specific user profiles</w:t>
      </w:r>
      <w:r w:rsidR="00067621" w:rsidRPr="0061236B">
        <w:rPr>
          <w:rFonts w:ascii="Times New Roman" w:hAnsi="Times New Roman" w:cs="Times New Roman"/>
        </w:rPr>
        <w:t xml:space="preserve"> </w:t>
      </w:r>
      <w:r w:rsidR="00067621" w:rsidRPr="0061236B">
        <w:rPr>
          <w:rFonts w:ascii="Times New Roman" w:hAnsi="Times New Roman" w:cs="Times New Roman"/>
        </w:rPr>
        <w:t>(Tapp &amp; Hughes, 2008)</w:t>
      </w:r>
      <w:r w:rsidRPr="0061236B">
        <w:rPr>
          <w:rFonts w:ascii="Times New Roman" w:hAnsi="Times New Roman" w:cs="Times New Roman"/>
        </w:rPr>
        <w:t>.</w:t>
      </w:r>
      <w:r w:rsidRPr="0061236B">
        <w:rPr>
          <w:rFonts w:ascii="Times New Roman" w:hAnsi="Times New Roman" w:cs="Times New Roman"/>
        </w:rPr>
        <w:br/>
      </w:r>
      <w:r w:rsidRPr="0061236B">
        <w:rPr>
          <w:rFonts w:ascii="Times New Roman" w:hAnsi="Times New Roman" w:cs="Times New Roman"/>
        </w:rPr>
        <w:br/>
      </w:r>
      <w:r w:rsidRPr="0061236B">
        <w:rPr>
          <w:rFonts w:ascii="Times New Roman" w:hAnsi="Times New Roman" w:cs="Times New Roman"/>
          <w:b/>
          <w:bCs/>
        </w:rPr>
        <w:t>Behavioural segmentation</w:t>
      </w:r>
      <w:r w:rsidRPr="0061236B">
        <w:rPr>
          <w:rFonts w:ascii="Times New Roman" w:hAnsi="Times New Roman" w:cs="Times New Roman"/>
        </w:rPr>
        <w:t xml:space="preserve"> examines actions, such as application frequency or service usage trends, to increase efficiency, for example, by fast-tracking repeat applicants or detecting high-demand services.</w:t>
      </w:r>
      <w:r w:rsidRPr="0061236B">
        <w:rPr>
          <w:rFonts w:ascii="Times New Roman" w:hAnsi="Times New Roman" w:cs="Times New Roman"/>
        </w:rPr>
        <w:br/>
      </w:r>
      <w:r w:rsidRPr="0061236B">
        <w:rPr>
          <w:rFonts w:ascii="Times New Roman" w:hAnsi="Times New Roman" w:cs="Times New Roman"/>
        </w:rPr>
        <w:br/>
      </w:r>
      <w:r w:rsidRPr="0061236B">
        <w:rPr>
          <w:rFonts w:ascii="Times New Roman" w:hAnsi="Times New Roman" w:cs="Times New Roman"/>
          <w:b/>
          <w:bCs/>
        </w:rPr>
        <w:t>Psychographic segmentation</w:t>
      </w:r>
      <w:r w:rsidRPr="0061236B">
        <w:rPr>
          <w:rFonts w:ascii="Times New Roman" w:hAnsi="Times New Roman" w:cs="Times New Roman"/>
        </w:rPr>
        <w:t xml:space="preserve"> takes into account values, attitudes, and motivations. For the Home Office, this may entail recognising asylum seekers' worries or skilled workers' expectations, as well as providing compassionate and responsive services.</w:t>
      </w:r>
      <w:r w:rsidRPr="0061236B">
        <w:rPr>
          <w:rFonts w:ascii="Times New Roman" w:hAnsi="Times New Roman" w:cs="Times New Roman"/>
        </w:rPr>
        <w:br/>
      </w:r>
      <w:r w:rsidRPr="0061236B">
        <w:rPr>
          <w:rFonts w:ascii="Times New Roman" w:hAnsi="Times New Roman" w:cs="Times New Roman"/>
        </w:rPr>
        <w:br/>
        <w:t>Using all three segmentation patterns allows the Home Office to customise interaction, better manage resources, and provide more user-focused, equitable services.</w:t>
      </w:r>
    </w:p>
    <w:p w14:paraId="4FE8B779" w14:textId="77777777" w:rsidR="007E1373" w:rsidRPr="0061236B" w:rsidRDefault="007E1373" w:rsidP="002154AD">
      <w:pPr>
        <w:rPr>
          <w:rFonts w:ascii="Times New Roman" w:hAnsi="Times New Roman" w:cs="Times New Roman"/>
        </w:rPr>
      </w:pPr>
    </w:p>
    <w:p w14:paraId="6B12715C" w14:textId="77777777" w:rsidR="00E93196" w:rsidRPr="0061236B" w:rsidRDefault="00E93196" w:rsidP="007E1373">
      <w:pPr>
        <w:pStyle w:val="Heading2"/>
      </w:pPr>
      <w:bookmarkStart w:id="16" w:name="_Toc202310339"/>
      <w:r w:rsidRPr="0061236B">
        <w:t>Tailoring experiences for each segment</w:t>
      </w:r>
      <w:bookmarkEnd w:id="16"/>
    </w:p>
    <w:p w14:paraId="0AFBDB6E" w14:textId="77777777" w:rsidR="002154AD" w:rsidRPr="0061236B" w:rsidRDefault="002154AD" w:rsidP="002154AD">
      <w:pPr>
        <w:rPr>
          <w:rFonts w:ascii="Times New Roman" w:hAnsi="Times New Roman" w:cs="Times New Roman"/>
        </w:rPr>
      </w:pPr>
      <w:r w:rsidRPr="0061236B">
        <w:rPr>
          <w:rFonts w:ascii="Times New Roman" w:hAnsi="Times New Roman" w:cs="Times New Roman"/>
        </w:rPr>
        <w:t xml:space="preserve">Tailoring experiences for each group enables the UK Home Office to deliver more relevant and effective services. </w:t>
      </w:r>
    </w:p>
    <w:p w14:paraId="3E8FE6D3" w14:textId="77777777" w:rsidR="002154AD" w:rsidRPr="0061236B" w:rsidRDefault="002154AD" w:rsidP="002154AD">
      <w:pPr>
        <w:rPr>
          <w:rFonts w:ascii="Times New Roman" w:hAnsi="Times New Roman" w:cs="Times New Roman"/>
        </w:rPr>
      </w:pPr>
      <w:r w:rsidRPr="0061236B">
        <w:rPr>
          <w:rFonts w:ascii="Times New Roman" w:hAnsi="Times New Roman" w:cs="Times New Roman"/>
        </w:rPr>
        <w:t xml:space="preserve">Student visa applicants in certain demographics may receive streamlined guidance and academic-specific FAQs. </w:t>
      </w:r>
    </w:p>
    <w:p w14:paraId="0BF1C9A7" w14:textId="77777777" w:rsidR="002154AD" w:rsidRPr="0061236B" w:rsidRDefault="002154AD" w:rsidP="002154AD">
      <w:pPr>
        <w:rPr>
          <w:rFonts w:ascii="Times New Roman" w:hAnsi="Times New Roman" w:cs="Times New Roman"/>
        </w:rPr>
      </w:pPr>
      <w:r w:rsidRPr="0061236B">
        <w:rPr>
          <w:rFonts w:ascii="Times New Roman" w:hAnsi="Times New Roman" w:cs="Times New Roman"/>
        </w:rPr>
        <w:t xml:space="preserve">Behavioural categories, such as regular travellers, can benefit from faster passport renewal services or proactive reminders. </w:t>
      </w:r>
    </w:p>
    <w:p w14:paraId="6BE6715E" w14:textId="77777777" w:rsidR="002154AD" w:rsidRPr="0061236B" w:rsidRDefault="002154AD" w:rsidP="002154AD">
      <w:pPr>
        <w:rPr>
          <w:rFonts w:ascii="Times New Roman" w:hAnsi="Times New Roman" w:cs="Times New Roman"/>
        </w:rPr>
      </w:pPr>
      <w:r w:rsidRPr="0061236B">
        <w:rPr>
          <w:rFonts w:ascii="Times New Roman" w:hAnsi="Times New Roman" w:cs="Times New Roman"/>
        </w:rPr>
        <w:t xml:space="preserve">Asylum seekers in some psychographic segments may require trauma-informed communication and further emotional care. </w:t>
      </w:r>
    </w:p>
    <w:p w14:paraId="210E6BBA" w14:textId="2C481FE1" w:rsidR="0017769B" w:rsidRPr="002B4605" w:rsidRDefault="002154AD" w:rsidP="00E93196">
      <w:pPr>
        <w:rPr>
          <w:rFonts w:ascii="Times New Roman" w:hAnsi="Times New Roman" w:cs="Times New Roman"/>
        </w:rPr>
      </w:pPr>
      <w:r w:rsidRPr="0061236B">
        <w:rPr>
          <w:rFonts w:ascii="Times New Roman" w:hAnsi="Times New Roman" w:cs="Times New Roman"/>
        </w:rPr>
        <w:t xml:space="preserve">By tailoring content, communication techniques, and service delivery to </w:t>
      </w:r>
      <w:r w:rsidR="0017769B" w:rsidRPr="0061236B">
        <w:rPr>
          <w:rFonts w:ascii="Times New Roman" w:hAnsi="Times New Roman" w:cs="Times New Roman"/>
        </w:rPr>
        <w:t>meet segment needs, the Home Office increases user satisfaction, reduces</w:t>
      </w:r>
      <w:r w:rsidRPr="0061236B">
        <w:rPr>
          <w:rFonts w:ascii="Times New Roman" w:hAnsi="Times New Roman" w:cs="Times New Roman"/>
        </w:rPr>
        <w:t xml:space="preserve"> errors, and fosters confidence. This method guarantees that individuals feel understood and supported throughout their journey, thereby enhancing public service outcomes and operational efficiency.</w:t>
      </w:r>
    </w:p>
    <w:p w14:paraId="3D93BDE6" w14:textId="2DD37E4A" w:rsidR="00E93196" w:rsidRPr="0061236B" w:rsidRDefault="00E93196" w:rsidP="007E1373">
      <w:pPr>
        <w:pStyle w:val="Heading1"/>
      </w:pPr>
      <w:bookmarkStart w:id="17" w:name="_Toc202310340"/>
      <w:r w:rsidRPr="0061236B">
        <w:lastRenderedPageBreak/>
        <w:t xml:space="preserve">Quality </w:t>
      </w:r>
      <w:r w:rsidR="0017769B" w:rsidRPr="0061236B">
        <w:t xml:space="preserve">Management </w:t>
      </w:r>
      <w:r w:rsidRPr="0061236B">
        <w:t>Processes</w:t>
      </w:r>
      <w:bookmarkEnd w:id="17"/>
    </w:p>
    <w:p w14:paraId="04BAB69F" w14:textId="4B11C397" w:rsidR="00E97F07" w:rsidRPr="0061236B" w:rsidRDefault="0017769B" w:rsidP="0017769B">
      <w:pPr>
        <w:rPr>
          <w:rFonts w:ascii="Times New Roman" w:hAnsi="Times New Roman" w:cs="Times New Roman"/>
        </w:rPr>
      </w:pPr>
      <w:r w:rsidRPr="0061236B">
        <w:rPr>
          <w:rFonts w:ascii="Times New Roman" w:hAnsi="Times New Roman" w:cs="Times New Roman"/>
        </w:rPr>
        <w:t>Quality Management carefully oversees operations and tasks to guarantee that services meet consistent standards and achieve continuous improvement objectives</w:t>
      </w:r>
      <w:r w:rsidR="00067621" w:rsidRPr="0061236B">
        <w:rPr>
          <w:rFonts w:ascii="Times New Roman" w:hAnsi="Times New Roman" w:cs="Times New Roman"/>
        </w:rPr>
        <w:t xml:space="preserve"> </w:t>
      </w:r>
      <w:r w:rsidR="00067621" w:rsidRPr="0061236B">
        <w:rPr>
          <w:rFonts w:ascii="Times New Roman" w:hAnsi="Times New Roman" w:cs="Times New Roman"/>
        </w:rPr>
        <w:t>(Talib, Rahman, &amp; Qureshi, 2013).</w:t>
      </w:r>
      <w:r w:rsidRPr="0061236B">
        <w:rPr>
          <w:rFonts w:ascii="Times New Roman" w:hAnsi="Times New Roman" w:cs="Times New Roman"/>
        </w:rPr>
        <w:t xml:space="preserve"> It includes planning, control, assurance, and improvement, using frameworks</w:t>
      </w:r>
      <w:r w:rsidR="00E97F07" w:rsidRPr="0061236B">
        <w:rPr>
          <w:rFonts w:ascii="Times New Roman" w:hAnsi="Times New Roman" w:cs="Times New Roman"/>
        </w:rPr>
        <w:t xml:space="preserve"> </w:t>
      </w:r>
      <w:r w:rsidRPr="0061236B">
        <w:rPr>
          <w:rFonts w:ascii="Times New Roman" w:hAnsi="Times New Roman" w:cs="Times New Roman"/>
        </w:rPr>
        <w:t>such as Total Quality Management (TQM)</w:t>
      </w:r>
      <w:r w:rsidR="00E97F07" w:rsidRPr="0061236B">
        <w:rPr>
          <w:rFonts w:ascii="Times New Roman" w:hAnsi="Times New Roman" w:cs="Times New Roman"/>
        </w:rPr>
        <w:t xml:space="preserve"> and Six Sigma</w:t>
      </w:r>
      <w:r w:rsidRPr="0061236B">
        <w:rPr>
          <w:rFonts w:ascii="Times New Roman" w:hAnsi="Times New Roman" w:cs="Times New Roman"/>
        </w:rPr>
        <w:t xml:space="preserve">. </w:t>
      </w:r>
    </w:p>
    <w:p w14:paraId="6D98F8D5" w14:textId="77243B0E" w:rsidR="0017769B" w:rsidRPr="0061236B" w:rsidRDefault="0017769B" w:rsidP="0017769B">
      <w:pPr>
        <w:rPr>
          <w:rFonts w:ascii="Times New Roman" w:hAnsi="Times New Roman" w:cs="Times New Roman"/>
        </w:rPr>
      </w:pPr>
      <w:r w:rsidRPr="0061236B">
        <w:rPr>
          <w:rFonts w:ascii="Times New Roman" w:hAnsi="Times New Roman" w:cs="Times New Roman"/>
        </w:rPr>
        <w:t xml:space="preserve">Quality </w:t>
      </w:r>
      <w:r w:rsidR="00E97F07" w:rsidRPr="0061236B">
        <w:rPr>
          <w:rFonts w:ascii="Times New Roman" w:hAnsi="Times New Roman" w:cs="Times New Roman"/>
        </w:rPr>
        <w:t>M</w:t>
      </w:r>
      <w:r w:rsidRPr="0061236B">
        <w:rPr>
          <w:rFonts w:ascii="Times New Roman" w:hAnsi="Times New Roman" w:cs="Times New Roman"/>
        </w:rPr>
        <w:t>anagement</w:t>
      </w:r>
      <w:r w:rsidR="00E97F07" w:rsidRPr="0061236B">
        <w:rPr>
          <w:rFonts w:ascii="Times New Roman" w:hAnsi="Times New Roman" w:cs="Times New Roman"/>
        </w:rPr>
        <w:t xml:space="preserve"> at</w:t>
      </w:r>
      <w:r w:rsidRPr="0061236B">
        <w:rPr>
          <w:rFonts w:ascii="Times New Roman" w:hAnsi="Times New Roman" w:cs="Times New Roman"/>
        </w:rPr>
        <w:t xml:space="preserve"> the Home Office guarantees that policies and services, such as immigration control, border security, and law enforcement, are efficient, uniform, and accountable. This includes clear documentation, performance indicators, feedback loops, and routine audits. By incorporating quality standards into daily operations, the Home Office can improve openness, minimise errors, and boost public trust. Staff training, stakeholder participation, and the use of digital technology all play important roles in promoting quality efforts that are consistent with government goals and regulatory requirements.</w:t>
      </w:r>
    </w:p>
    <w:p w14:paraId="682833D0" w14:textId="77777777" w:rsidR="00075FE0" w:rsidRPr="0061236B" w:rsidRDefault="00075FE0" w:rsidP="00075FE0">
      <w:pPr>
        <w:spacing w:after="0" w:line="240" w:lineRule="auto"/>
        <w:rPr>
          <w:rFonts w:ascii="Times New Roman" w:eastAsia="Times New Roman" w:hAnsi="Times New Roman" w:cs="Times New Roman"/>
          <w:kern w:val="0"/>
          <w:lang w:eastAsia="en-GB"/>
          <w14:ligatures w14:val="none"/>
        </w:rPr>
      </w:pPr>
    </w:p>
    <w:p w14:paraId="128086A3" w14:textId="77777777" w:rsidR="00537162" w:rsidRPr="0061236B" w:rsidRDefault="00537162" w:rsidP="00537162">
      <w:pPr>
        <w:spacing w:after="0" w:line="240" w:lineRule="auto"/>
        <w:rPr>
          <w:rFonts w:ascii="Times New Roman" w:eastAsia="Times New Roman" w:hAnsi="Times New Roman" w:cs="Times New Roman"/>
          <w:b/>
          <w:bCs/>
          <w:kern w:val="0"/>
          <w:lang w:eastAsia="en-GB"/>
          <w14:ligatures w14:val="none"/>
        </w:rPr>
      </w:pPr>
    </w:p>
    <w:p w14:paraId="5A4540AA" w14:textId="17CE9903" w:rsidR="007A3985" w:rsidRPr="0061236B" w:rsidRDefault="00537162" w:rsidP="007E1373">
      <w:pPr>
        <w:pStyle w:val="Heading2"/>
        <w:rPr>
          <w:rFonts w:eastAsia="Times New Roman"/>
          <w:lang w:eastAsia="en-GB"/>
        </w:rPr>
      </w:pPr>
      <w:bookmarkStart w:id="18" w:name="_Toc202310341"/>
      <w:r w:rsidRPr="0061236B">
        <w:rPr>
          <w:rFonts w:eastAsia="Times New Roman"/>
          <w:lang w:eastAsia="en-GB"/>
        </w:rPr>
        <w:t>Total Quality Management (TQM)</w:t>
      </w:r>
      <w:bookmarkEnd w:id="18"/>
    </w:p>
    <w:p w14:paraId="150D12C5" w14:textId="77777777" w:rsidR="007A3985" w:rsidRPr="0061236B" w:rsidRDefault="007A3985" w:rsidP="007A3985">
      <w:pPr>
        <w:pStyle w:val="ListParagraph"/>
        <w:spacing w:after="0" w:line="240" w:lineRule="auto"/>
        <w:rPr>
          <w:rFonts w:ascii="Times New Roman" w:eastAsia="Times New Roman" w:hAnsi="Times New Roman" w:cs="Times New Roman"/>
          <w:b/>
          <w:bCs/>
          <w:kern w:val="0"/>
          <w:lang w:eastAsia="en-GB"/>
          <w14:ligatures w14:val="none"/>
        </w:rPr>
      </w:pPr>
    </w:p>
    <w:p w14:paraId="44815B46" w14:textId="6E57929D" w:rsidR="007A3985" w:rsidRPr="0061236B" w:rsidRDefault="007A3985" w:rsidP="007A3985">
      <w:pPr>
        <w:spacing w:after="0" w:line="240" w:lineRule="auto"/>
        <w:rPr>
          <w:rFonts w:ascii="Times New Roman" w:eastAsia="Times New Roman" w:hAnsi="Times New Roman" w:cs="Times New Roman"/>
          <w:b/>
          <w:bCs/>
          <w:kern w:val="0"/>
          <w:lang w:eastAsia="en-GB"/>
          <w14:ligatures w14:val="none"/>
        </w:rPr>
      </w:pPr>
      <w:r w:rsidRPr="0061236B">
        <w:rPr>
          <w:rFonts w:ascii="Times New Roman" w:hAnsi="Times New Roman" w:cs="Times New Roman"/>
          <w:noProof/>
        </w:rPr>
        <w:drawing>
          <wp:inline distT="0" distB="0" distL="0" distR="0" wp14:anchorId="30A087B9" wp14:editId="080BA70E">
            <wp:extent cx="4069080" cy="2034540"/>
            <wp:effectExtent l="0" t="0" r="7620" b="3810"/>
            <wp:docPr id="1026" name="Picture 2" descr="A diagram of a company's quality management&#10;&#10;AI-generated content may be incorrect.">
              <a:extLst xmlns:a="http://schemas.openxmlformats.org/drawingml/2006/main">
                <a:ext uri="{FF2B5EF4-FFF2-40B4-BE49-F238E27FC236}">
                  <a16:creationId xmlns:a16="http://schemas.microsoft.com/office/drawing/2014/main" id="{4907F059-0FF3-1C0C-E4E4-A9B9A0AD276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A diagram of a company's quality management&#10;&#10;AI-generated content may be incorrect.">
                      <a:extLst>
                        <a:ext uri="{FF2B5EF4-FFF2-40B4-BE49-F238E27FC236}">
                          <a16:creationId xmlns:a16="http://schemas.microsoft.com/office/drawing/2014/main" id="{4907F059-0FF3-1C0C-E4E4-A9B9A0AD276F}"/>
                        </a:ext>
                      </a:extLs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069080" cy="2034540"/>
                    </a:xfrm>
                    <a:prstGeom prst="rect">
                      <a:avLst/>
                    </a:prstGeom>
                    <a:noFill/>
                  </pic:spPr>
                </pic:pic>
              </a:graphicData>
            </a:graphic>
          </wp:inline>
        </w:drawing>
      </w:r>
    </w:p>
    <w:p w14:paraId="4FCA46F5" w14:textId="45656279" w:rsidR="00537162" w:rsidRPr="0061236B" w:rsidRDefault="00067621" w:rsidP="00067621">
      <w:pPr>
        <w:spacing w:after="0" w:line="240" w:lineRule="auto"/>
        <w:rPr>
          <w:rFonts w:ascii="Times New Roman" w:eastAsia="Times New Roman" w:hAnsi="Times New Roman" w:cs="Times New Roman"/>
          <w:kern w:val="0"/>
          <w:lang w:eastAsia="en-GB"/>
          <w14:ligatures w14:val="none"/>
        </w:rPr>
      </w:pPr>
      <w:r w:rsidRPr="0061236B">
        <w:rPr>
          <w:rFonts w:ascii="Times New Roman" w:eastAsia="Times New Roman" w:hAnsi="Times New Roman" w:cs="Times New Roman"/>
          <w:kern w:val="0"/>
          <w:lang w:eastAsia="en-GB"/>
          <w14:ligatures w14:val="none"/>
        </w:rPr>
        <w:t xml:space="preserve">(Lepistö, Saunila, &amp; Ukko, 2022). </w:t>
      </w:r>
    </w:p>
    <w:p w14:paraId="04C4AC37" w14:textId="77777777" w:rsidR="00067621" w:rsidRPr="0061236B" w:rsidRDefault="00067621" w:rsidP="00537162">
      <w:pPr>
        <w:pStyle w:val="ListParagraph"/>
        <w:spacing w:after="0" w:line="240" w:lineRule="auto"/>
        <w:rPr>
          <w:rFonts w:ascii="Times New Roman" w:eastAsia="Times New Roman" w:hAnsi="Times New Roman" w:cs="Times New Roman"/>
          <w:b/>
          <w:bCs/>
          <w:kern w:val="0"/>
          <w:lang w:eastAsia="en-GB"/>
          <w14:ligatures w14:val="none"/>
        </w:rPr>
      </w:pPr>
    </w:p>
    <w:p w14:paraId="667FBE31" w14:textId="4FCCC33A" w:rsidR="00537162" w:rsidRPr="0061236B" w:rsidRDefault="007A3985" w:rsidP="00537162">
      <w:pPr>
        <w:spacing w:after="0" w:line="240" w:lineRule="auto"/>
        <w:rPr>
          <w:rFonts w:ascii="Times New Roman" w:eastAsia="Times New Roman" w:hAnsi="Times New Roman" w:cs="Times New Roman"/>
          <w:kern w:val="0"/>
          <w:lang w:eastAsia="en-GB"/>
          <w14:ligatures w14:val="none"/>
        </w:rPr>
      </w:pPr>
      <w:r w:rsidRPr="0061236B">
        <w:rPr>
          <w:rFonts w:ascii="Times New Roman" w:eastAsia="Times New Roman" w:hAnsi="Times New Roman" w:cs="Times New Roman"/>
          <w:kern w:val="0"/>
          <w:lang w:eastAsia="en-GB"/>
          <w14:ligatures w14:val="none"/>
        </w:rPr>
        <w:t xml:space="preserve">TQM is </w:t>
      </w:r>
      <w:r w:rsidR="00537162" w:rsidRPr="0061236B">
        <w:rPr>
          <w:rFonts w:ascii="Times New Roman" w:eastAsia="Times New Roman" w:hAnsi="Times New Roman" w:cs="Times New Roman"/>
          <w:kern w:val="0"/>
          <w:lang w:eastAsia="en-GB"/>
          <w14:ligatures w14:val="none"/>
        </w:rPr>
        <w:t>a complete, organisation-wide strategy to continuous improvement, customer satisfaction, and staff engagement</w:t>
      </w:r>
      <w:r w:rsidR="00067621" w:rsidRPr="0061236B">
        <w:rPr>
          <w:rFonts w:ascii="Times New Roman" w:eastAsia="Times New Roman" w:hAnsi="Times New Roman" w:cs="Times New Roman"/>
          <w:kern w:val="0"/>
          <w:lang w:eastAsia="en-GB"/>
          <w14:ligatures w14:val="none"/>
        </w:rPr>
        <w:t xml:space="preserve"> </w:t>
      </w:r>
      <w:r w:rsidR="00067621" w:rsidRPr="0061236B">
        <w:rPr>
          <w:rFonts w:ascii="Times New Roman" w:eastAsia="Times New Roman" w:hAnsi="Times New Roman" w:cs="Times New Roman"/>
          <w:kern w:val="0"/>
          <w:lang w:eastAsia="en-GB"/>
          <w14:ligatures w14:val="none"/>
        </w:rPr>
        <w:t>(Lepistö, Saunila, &amp; Ukko, 2022)</w:t>
      </w:r>
      <w:r w:rsidR="00537162" w:rsidRPr="0061236B">
        <w:rPr>
          <w:rFonts w:ascii="Times New Roman" w:eastAsia="Times New Roman" w:hAnsi="Times New Roman" w:cs="Times New Roman"/>
          <w:kern w:val="0"/>
          <w:lang w:eastAsia="en-GB"/>
          <w14:ligatures w14:val="none"/>
        </w:rPr>
        <w:t xml:space="preserve">. It </w:t>
      </w:r>
      <w:r w:rsidRPr="0061236B">
        <w:rPr>
          <w:rFonts w:ascii="Times New Roman" w:eastAsia="Times New Roman" w:hAnsi="Times New Roman" w:cs="Times New Roman"/>
          <w:kern w:val="0"/>
          <w:lang w:eastAsia="en-GB"/>
          <w14:ligatures w14:val="none"/>
        </w:rPr>
        <w:t>focuses</w:t>
      </w:r>
      <w:r w:rsidR="00537162" w:rsidRPr="0061236B">
        <w:rPr>
          <w:rFonts w:ascii="Times New Roman" w:eastAsia="Times New Roman" w:hAnsi="Times New Roman" w:cs="Times New Roman"/>
          <w:kern w:val="0"/>
          <w:lang w:eastAsia="en-GB"/>
          <w14:ligatures w14:val="none"/>
        </w:rPr>
        <w:t xml:space="preserve"> on quality in all processes, data-driven decision-making, and a dedication to excellence at all levels. Customer focus, comprehensive employee involvement, </w:t>
      </w:r>
      <w:r w:rsidRPr="0061236B">
        <w:rPr>
          <w:rFonts w:ascii="Times New Roman" w:eastAsia="Times New Roman" w:hAnsi="Times New Roman" w:cs="Times New Roman"/>
          <w:kern w:val="0"/>
          <w:lang w:eastAsia="en-GB"/>
          <w14:ligatures w14:val="none"/>
        </w:rPr>
        <w:t>process-</w:t>
      </w:r>
      <w:r w:rsidR="00F41142" w:rsidRPr="0061236B">
        <w:rPr>
          <w:rFonts w:ascii="Times New Roman" w:eastAsia="Times New Roman" w:hAnsi="Times New Roman" w:cs="Times New Roman"/>
          <w:kern w:val="0"/>
          <w:lang w:eastAsia="en-GB"/>
          <w14:ligatures w14:val="none"/>
        </w:rPr>
        <w:t>centred</w:t>
      </w:r>
      <w:r w:rsidR="00537162" w:rsidRPr="0061236B">
        <w:rPr>
          <w:rFonts w:ascii="Times New Roman" w:eastAsia="Times New Roman" w:hAnsi="Times New Roman" w:cs="Times New Roman"/>
          <w:kern w:val="0"/>
          <w:lang w:eastAsia="en-GB"/>
          <w14:ligatures w14:val="none"/>
        </w:rPr>
        <w:t xml:space="preserve"> thinking, integrated systems, and continuous improvement are all key principles.</w:t>
      </w:r>
      <w:r w:rsidR="00537162" w:rsidRPr="0061236B">
        <w:rPr>
          <w:rFonts w:ascii="Times New Roman" w:eastAsia="Times New Roman" w:hAnsi="Times New Roman" w:cs="Times New Roman"/>
          <w:kern w:val="0"/>
          <w:lang w:eastAsia="en-GB"/>
          <w14:ligatures w14:val="none"/>
        </w:rPr>
        <w:br/>
      </w:r>
      <w:r w:rsidR="00537162" w:rsidRPr="0061236B">
        <w:rPr>
          <w:rFonts w:ascii="Times New Roman" w:eastAsia="Times New Roman" w:hAnsi="Times New Roman" w:cs="Times New Roman"/>
          <w:kern w:val="0"/>
          <w:lang w:eastAsia="en-GB"/>
          <w14:ligatures w14:val="none"/>
        </w:rPr>
        <w:br/>
        <w:t>When applied to the UK Home Office, TQM entails implementing quality standards throughout department</w:t>
      </w:r>
      <w:r w:rsidRPr="0061236B">
        <w:rPr>
          <w:rFonts w:ascii="Times New Roman" w:eastAsia="Times New Roman" w:hAnsi="Times New Roman" w:cs="Times New Roman"/>
          <w:kern w:val="0"/>
          <w:lang w:eastAsia="en-GB"/>
          <w14:ligatures w14:val="none"/>
        </w:rPr>
        <w:t xml:space="preserve">s, </w:t>
      </w:r>
      <w:r w:rsidR="00537162" w:rsidRPr="0061236B">
        <w:rPr>
          <w:rFonts w:ascii="Times New Roman" w:eastAsia="Times New Roman" w:hAnsi="Times New Roman" w:cs="Times New Roman"/>
          <w:kern w:val="0"/>
          <w:lang w:eastAsia="en-GB"/>
          <w14:ligatures w14:val="none"/>
        </w:rPr>
        <w:t xml:space="preserve">from </w:t>
      </w:r>
      <w:r w:rsidRPr="0061236B">
        <w:rPr>
          <w:rFonts w:ascii="Times New Roman" w:eastAsia="Times New Roman" w:hAnsi="Times New Roman" w:cs="Times New Roman"/>
          <w:kern w:val="0"/>
          <w:lang w:eastAsia="en-GB"/>
          <w14:ligatures w14:val="none"/>
        </w:rPr>
        <w:t>V</w:t>
      </w:r>
      <w:r w:rsidR="00537162" w:rsidRPr="0061236B">
        <w:rPr>
          <w:rFonts w:ascii="Times New Roman" w:eastAsia="Times New Roman" w:hAnsi="Times New Roman" w:cs="Times New Roman"/>
          <w:kern w:val="0"/>
          <w:lang w:eastAsia="en-GB"/>
          <w14:ligatures w14:val="none"/>
        </w:rPr>
        <w:t xml:space="preserve">isa processing to </w:t>
      </w:r>
      <w:r w:rsidRPr="0061236B">
        <w:rPr>
          <w:rFonts w:ascii="Times New Roman" w:eastAsia="Times New Roman" w:hAnsi="Times New Roman" w:cs="Times New Roman"/>
          <w:kern w:val="0"/>
          <w:lang w:eastAsia="en-GB"/>
          <w14:ligatures w14:val="none"/>
        </w:rPr>
        <w:t>B</w:t>
      </w:r>
      <w:r w:rsidR="00537162" w:rsidRPr="0061236B">
        <w:rPr>
          <w:rFonts w:ascii="Times New Roman" w:eastAsia="Times New Roman" w:hAnsi="Times New Roman" w:cs="Times New Roman"/>
          <w:kern w:val="0"/>
          <w:lang w:eastAsia="en-GB"/>
          <w14:ligatures w14:val="none"/>
        </w:rPr>
        <w:t xml:space="preserve">order </w:t>
      </w:r>
      <w:r w:rsidRPr="0061236B">
        <w:rPr>
          <w:rFonts w:ascii="Times New Roman" w:eastAsia="Times New Roman" w:hAnsi="Times New Roman" w:cs="Times New Roman"/>
          <w:kern w:val="0"/>
          <w:lang w:eastAsia="en-GB"/>
          <w14:ligatures w14:val="none"/>
        </w:rPr>
        <w:t>C</w:t>
      </w:r>
      <w:r w:rsidR="00537162" w:rsidRPr="0061236B">
        <w:rPr>
          <w:rFonts w:ascii="Times New Roman" w:eastAsia="Times New Roman" w:hAnsi="Times New Roman" w:cs="Times New Roman"/>
          <w:kern w:val="0"/>
          <w:lang w:eastAsia="en-GB"/>
          <w14:ligatures w14:val="none"/>
        </w:rPr>
        <w:t>ontrol</w:t>
      </w:r>
      <w:r w:rsidRPr="0061236B">
        <w:rPr>
          <w:rFonts w:ascii="Times New Roman" w:eastAsia="Times New Roman" w:hAnsi="Times New Roman" w:cs="Times New Roman"/>
          <w:kern w:val="0"/>
          <w:lang w:eastAsia="en-GB"/>
          <w14:ligatures w14:val="none"/>
        </w:rPr>
        <w:t xml:space="preserve">, </w:t>
      </w:r>
      <w:r w:rsidR="00537162" w:rsidRPr="0061236B">
        <w:rPr>
          <w:rFonts w:ascii="Times New Roman" w:eastAsia="Times New Roman" w:hAnsi="Times New Roman" w:cs="Times New Roman"/>
          <w:kern w:val="0"/>
          <w:lang w:eastAsia="en-GB"/>
          <w14:ligatures w14:val="none"/>
        </w:rPr>
        <w:t xml:space="preserve">while ensuring personnel are informed, empowered, and accountable. Customer feedback </w:t>
      </w:r>
      <w:r w:rsidRPr="0061236B">
        <w:rPr>
          <w:rFonts w:ascii="Times New Roman" w:eastAsia="Times New Roman" w:hAnsi="Times New Roman" w:cs="Times New Roman"/>
          <w:kern w:val="0"/>
          <w:lang w:eastAsia="en-GB"/>
          <w14:ligatures w14:val="none"/>
        </w:rPr>
        <w:t>influences</w:t>
      </w:r>
      <w:r w:rsidR="00537162" w:rsidRPr="0061236B">
        <w:rPr>
          <w:rFonts w:ascii="Times New Roman" w:eastAsia="Times New Roman" w:hAnsi="Times New Roman" w:cs="Times New Roman"/>
          <w:kern w:val="0"/>
          <w:lang w:eastAsia="en-GB"/>
          <w14:ligatures w14:val="none"/>
        </w:rPr>
        <w:t xml:space="preserve"> service improvements, while data analytics provide constant performance monitoring. TQM </w:t>
      </w:r>
      <w:r w:rsidRPr="0061236B">
        <w:rPr>
          <w:rFonts w:ascii="Times New Roman" w:eastAsia="Times New Roman" w:hAnsi="Times New Roman" w:cs="Times New Roman"/>
          <w:kern w:val="0"/>
          <w:lang w:eastAsia="en-GB"/>
          <w14:ligatures w14:val="none"/>
        </w:rPr>
        <w:t>helps</w:t>
      </w:r>
      <w:r w:rsidR="00537162" w:rsidRPr="0061236B">
        <w:rPr>
          <w:rFonts w:ascii="Times New Roman" w:eastAsia="Times New Roman" w:hAnsi="Times New Roman" w:cs="Times New Roman"/>
          <w:kern w:val="0"/>
          <w:lang w:eastAsia="en-GB"/>
          <w14:ligatures w14:val="none"/>
        </w:rPr>
        <w:t xml:space="preserve"> the Home Office increase efficiency, eliminate errors, and provide more consistent, </w:t>
      </w:r>
      <w:r w:rsidRPr="0061236B">
        <w:rPr>
          <w:rFonts w:ascii="Times New Roman" w:eastAsia="Times New Roman" w:hAnsi="Times New Roman" w:cs="Times New Roman"/>
          <w:kern w:val="0"/>
          <w:lang w:eastAsia="en-GB"/>
          <w14:ligatures w14:val="none"/>
        </w:rPr>
        <w:t>citizen-</w:t>
      </w:r>
      <w:r w:rsidR="00F41142" w:rsidRPr="0061236B">
        <w:rPr>
          <w:rFonts w:ascii="Times New Roman" w:eastAsia="Times New Roman" w:hAnsi="Times New Roman" w:cs="Times New Roman"/>
          <w:kern w:val="0"/>
          <w:lang w:eastAsia="en-GB"/>
          <w14:ligatures w14:val="none"/>
        </w:rPr>
        <w:t>centred</w:t>
      </w:r>
      <w:r w:rsidR="00537162" w:rsidRPr="0061236B">
        <w:rPr>
          <w:rFonts w:ascii="Times New Roman" w:eastAsia="Times New Roman" w:hAnsi="Times New Roman" w:cs="Times New Roman"/>
          <w:kern w:val="0"/>
          <w:lang w:eastAsia="en-GB"/>
          <w14:ligatures w14:val="none"/>
        </w:rPr>
        <w:t xml:space="preserve"> services that encourage</w:t>
      </w:r>
      <w:r w:rsidRPr="0061236B">
        <w:rPr>
          <w:rFonts w:ascii="Times New Roman" w:eastAsia="Times New Roman" w:hAnsi="Times New Roman" w:cs="Times New Roman"/>
          <w:kern w:val="0"/>
          <w:lang w:eastAsia="en-GB"/>
          <w14:ligatures w14:val="none"/>
        </w:rPr>
        <w:t xml:space="preserve"> </w:t>
      </w:r>
      <w:r w:rsidR="00537162" w:rsidRPr="0061236B">
        <w:rPr>
          <w:rFonts w:ascii="Times New Roman" w:eastAsia="Times New Roman" w:hAnsi="Times New Roman" w:cs="Times New Roman"/>
          <w:kern w:val="0"/>
          <w:lang w:eastAsia="en-GB"/>
          <w14:ligatures w14:val="none"/>
        </w:rPr>
        <w:t>long-term satisfaction.</w:t>
      </w:r>
    </w:p>
    <w:p w14:paraId="2E01120A" w14:textId="77777777" w:rsidR="00817E57" w:rsidRPr="0061236B" w:rsidRDefault="00817E57" w:rsidP="00537162">
      <w:pPr>
        <w:spacing w:after="0" w:line="240" w:lineRule="auto"/>
        <w:rPr>
          <w:rFonts w:ascii="Times New Roman" w:eastAsia="Times New Roman" w:hAnsi="Times New Roman" w:cs="Times New Roman"/>
          <w:kern w:val="0"/>
          <w:lang w:eastAsia="en-GB"/>
          <w14:ligatures w14:val="none"/>
        </w:rPr>
      </w:pPr>
    </w:p>
    <w:p w14:paraId="469BA786" w14:textId="77777777" w:rsidR="00537162" w:rsidRPr="0061236B" w:rsidRDefault="00537162" w:rsidP="00075FE0">
      <w:pPr>
        <w:spacing w:after="0" w:line="240" w:lineRule="auto"/>
        <w:rPr>
          <w:rFonts w:ascii="Times New Roman" w:eastAsia="Times New Roman" w:hAnsi="Times New Roman" w:cs="Times New Roman"/>
          <w:kern w:val="0"/>
          <w:lang w:eastAsia="en-GB"/>
          <w14:ligatures w14:val="none"/>
        </w:rPr>
      </w:pPr>
    </w:p>
    <w:p w14:paraId="5CD8F36F" w14:textId="27FF4BCC" w:rsidR="007A3985" w:rsidRPr="0061236B" w:rsidRDefault="007A3985" w:rsidP="007E1373">
      <w:pPr>
        <w:pStyle w:val="Heading2"/>
        <w:rPr>
          <w:rFonts w:eastAsia="Times New Roman"/>
          <w:lang w:eastAsia="en-GB"/>
        </w:rPr>
      </w:pPr>
      <w:bookmarkStart w:id="19" w:name="_Toc202310342"/>
      <w:r w:rsidRPr="0061236B">
        <w:rPr>
          <w:rFonts w:eastAsia="Times New Roman"/>
          <w:lang w:eastAsia="en-GB"/>
        </w:rPr>
        <w:lastRenderedPageBreak/>
        <w:t>Six Sigma</w:t>
      </w:r>
      <w:bookmarkEnd w:id="19"/>
    </w:p>
    <w:p w14:paraId="3D859EC1" w14:textId="79D1D805" w:rsidR="00817E57" w:rsidRPr="0061236B" w:rsidRDefault="00817E57" w:rsidP="00817E57">
      <w:pPr>
        <w:spacing w:after="0" w:line="240" w:lineRule="auto"/>
        <w:rPr>
          <w:rFonts w:ascii="Times New Roman" w:eastAsia="Times New Roman" w:hAnsi="Times New Roman" w:cs="Times New Roman"/>
          <w:b/>
          <w:bCs/>
          <w:kern w:val="0"/>
          <w:lang w:eastAsia="en-GB"/>
          <w14:ligatures w14:val="none"/>
        </w:rPr>
      </w:pPr>
      <w:r w:rsidRPr="0061236B">
        <w:rPr>
          <w:rFonts w:ascii="Times New Roman" w:hAnsi="Times New Roman" w:cs="Times New Roman"/>
          <w:noProof/>
        </w:rPr>
        <w:drawing>
          <wp:inline distT="0" distB="0" distL="0" distR="0" wp14:anchorId="2D34171B" wp14:editId="57D3F406">
            <wp:extent cx="1828125" cy="1371600"/>
            <wp:effectExtent l="0" t="0" r="1270" b="0"/>
            <wp:docPr id="1875118771" name="Picture 3" descr="24 Six Sigma Sustainability Images, Stock Photos &amp; Vector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24 Six Sigma Sustainability Images, Stock Photos &amp; Vectors | Shutterstock"/>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837909" cy="1378941"/>
                    </a:xfrm>
                    <a:prstGeom prst="rect">
                      <a:avLst/>
                    </a:prstGeom>
                    <a:noFill/>
                    <a:ln>
                      <a:noFill/>
                    </a:ln>
                  </pic:spPr>
                </pic:pic>
              </a:graphicData>
            </a:graphic>
          </wp:inline>
        </w:drawing>
      </w:r>
    </w:p>
    <w:p w14:paraId="044D28BF" w14:textId="42D5819B" w:rsidR="00817E57" w:rsidRPr="0061236B" w:rsidRDefault="00067621" w:rsidP="00067621">
      <w:pPr>
        <w:spacing w:after="0" w:line="240" w:lineRule="auto"/>
        <w:rPr>
          <w:rFonts w:ascii="Times New Roman" w:eastAsia="Times New Roman" w:hAnsi="Times New Roman" w:cs="Times New Roman"/>
          <w:kern w:val="0"/>
          <w:lang w:eastAsia="en-GB"/>
          <w14:ligatures w14:val="none"/>
        </w:rPr>
      </w:pPr>
      <w:r w:rsidRPr="0061236B">
        <w:rPr>
          <w:rFonts w:ascii="Times New Roman" w:eastAsia="Times New Roman" w:hAnsi="Times New Roman" w:cs="Times New Roman"/>
          <w:kern w:val="0"/>
          <w:lang w:eastAsia="en-GB"/>
          <w14:ligatures w14:val="none"/>
        </w:rPr>
        <w:t>(Hung &amp; Sung, 2011)</w:t>
      </w:r>
    </w:p>
    <w:p w14:paraId="15E60C5A" w14:textId="77777777" w:rsidR="00067621" w:rsidRPr="0061236B" w:rsidRDefault="00067621" w:rsidP="00067621">
      <w:pPr>
        <w:spacing w:after="0" w:line="240" w:lineRule="auto"/>
        <w:rPr>
          <w:rFonts w:ascii="Times New Roman" w:eastAsia="Times New Roman" w:hAnsi="Times New Roman" w:cs="Times New Roman"/>
          <w:b/>
          <w:bCs/>
          <w:kern w:val="0"/>
          <w:lang w:eastAsia="en-GB"/>
          <w14:ligatures w14:val="none"/>
        </w:rPr>
      </w:pPr>
    </w:p>
    <w:p w14:paraId="61F1BC53" w14:textId="41EE7C43" w:rsidR="007A3985" w:rsidRPr="0061236B" w:rsidRDefault="007A3985" w:rsidP="007A3985">
      <w:pPr>
        <w:spacing w:after="0" w:line="240" w:lineRule="auto"/>
        <w:rPr>
          <w:rFonts w:ascii="Times New Roman" w:eastAsia="Times New Roman" w:hAnsi="Times New Roman" w:cs="Times New Roman"/>
          <w:kern w:val="0"/>
          <w:lang w:eastAsia="en-GB"/>
          <w14:ligatures w14:val="none"/>
        </w:rPr>
      </w:pPr>
      <w:r w:rsidRPr="0061236B">
        <w:rPr>
          <w:rFonts w:ascii="Times New Roman" w:eastAsia="Times New Roman" w:hAnsi="Times New Roman" w:cs="Times New Roman"/>
          <w:kern w:val="0"/>
          <w:lang w:eastAsia="en-GB"/>
          <w14:ligatures w14:val="none"/>
        </w:rPr>
        <w:t>Six Sigma is a data-driven methodology that aims to improve process quality by finding and removing flaws, lowering variability, and increasing efficiency</w:t>
      </w:r>
      <w:r w:rsidR="00067621" w:rsidRPr="0061236B">
        <w:rPr>
          <w:rFonts w:ascii="Times New Roman" w:eastAsia="Times New Roman" w:hAnsi="Times New Roman" w:cs="Times New Roman"/>
          <w:kern w:val="0"/>
          <w:lang w:eastAsia="en-GB"/>
          <w14:ligatures w14:val="none"/>
        </w:rPr>
        <w:t xml:space="preserve"> </w:t>
      </w:r>
      <w:r w:rsidR="00067621" w:rsidRPr="0061236B">
        <w:rPr>
          <w:rFonts w:ascii="Times New Roman" w:eastAsia="Times New Roman" w:hAnsi="Times New Roman" w:cs="Times New Roman"/>
          <w:kern w:val="0"/>
          <w:lang w:eastAsia="en-GB"/>
          <w14:ligatures w14:val="none"/>
        </w:rPr>
        <w:t>(Hung &amp; Sung, 2011)</w:t>
      </w:r>
      <w:r w:rsidRPr="0061236B">
        <w:rPr>
          <w:rFonts w:ascii="Times New Roman" w:eastAsia="Times New Roman" w:hAnsi="Times New Roman" w:cs="Times New Roman"/>
          <w:kern w:val="0"/>
          <w:lang w:eastAsia="en-GB"/>
          <w14:ligatures w14:val="none"/>
        </w:rPr>
        <w:t xml:space="preserve">. It adheres to the DMAIC framework: Define, Measure, Analyse, Improve, and Control. The goal is to produce </w:t>
      </w:r>
      <w:r w:rsidR="00F41142" w:rsidRPr="0061236B">
        <w:rPr>
          <w:rFonts w:ascii="Times New Roman" w:eastAsia="Times New Roman" w:hAnsi="Times New Roman" w:cs="Times New Roman"/>
          <w:kern w:val="0"/>
          <w:lang w:eastAsia="en-GB"/>
          <w14:ligatures w14:val="none"/>
        </w:rPr>
        <w:t>perfect</w:t>
      </w:r>
      <w:r w:rsidRPr="0061236B">
        <w:rPr>
          <w:rFonts w:ascii="Times New Roman" w:eastAsia="Times New Roman" w:hAnsi="Times New Roman" w:cs="Times New Roman"/>
          <w:kern w:val="0"/>
          <w:lang w:eastAsia="en-GB"/>
          <w14:ligatures w14:val="none"/>
        </w:rPr>
        <w:t xml:space="preserve"> operations by reducing errors and increasing customer satisfaction.</w:t>
      </w:r>
      <w:r w:rsidRPr="0061236B">
        <w:rPr>
          <w:rFonts w:ascii="Times New Roman" w:eastAsia="Times New Roman" w:hAnsi="Times New Roman" w:cs="Times New Roman"/>
          <w:kern w:val="0"/>
          <w:lang w:eastAsia="en-GB"/>
          <w14:ligatures w14:val="none"/>
        </w:rPr>
        <w:br/>
      </w:r>
      <w:r w:rsidRPr="0061236B">
        <w:rPr>
          <w:rFonts w:ascii="Times New Roman" w:eastAsia="Times New Roman" w:hAnsi="Times New Roman" w:cs="Times New Roman"/>
          <w:kern w:val="0"/>
          <w:lang w:eastAsia="en-GB"/>
          <w14:ligatures w14:val="none"/>
        </w:rPr>
        <w:br/>
        <w:t>Six Sigma</w:t>
      </w:r>
      <w:r w:rsidR="00817E57" w:rsidRPr="0061236B">
        <w:rPr>
          <w:rFonts w:ascii="Times New Roman" w:eastAsia="Times New Roman" w:hAnsi="Times New Roman" w:cs="Times New Roman"/>
          <w:kern w:val="0"/>
          <w:lang w:eastAsia="en-GB"/>
          <w14:ligatures w14:val="none"/>
        </w:rPr>
        <w:t xml:space="preserve"> helps</w:t>
      </w:r>
      <w:r w:rsidRPr="0061236B">
        <w:rPr>
          <w:rFonts w:ascii="Times New Roman" w:eastAsia="Times New Roman" w:hAnsi="Times New Roman" w:cs="Times New Roman"/>
          <w:kern w:val="0"/>
          <w:lang w:eastAsia="en-GB"/>
          <w14:ligatures w14:val="none"/>
        </w:rPr>
        <w:t xml:space="preserve"> the UK Home Office improve high-volume, repetitive operations</w:t>
      </w:r>
      <w:r w:rsidR="00817E57" w:rsidRPr="0061236B">
        <w:rPr>
          <w:rFonts w:ascii="Times New Roman" w:eastAsia="Times New Roman" w:hAnsi="Times New Roman" w:cs="Times New Roman"/>
          <w:kern w:val="0"/>
          <w:lang w:eastAsia="en-GB"/>
          <w14:ligatures w14:val="none"/>
        </w:rPr>
        <w:t xml:space="preserve">, </w:t>
      </w:r>
      <w:r w:rsidRPr="0061236B">
        <w:rPr>
          <w:rFonts w:ascii="Times New Roman" w:eastAsia="Times New Roman" w:hAnsi="Times New Roman" w:cs="Times New Roman"/>
          <w:kern w:val="0"/>
          <w:lang w:eastAsia="en-GB"/>
          <w14:ligatures w14:val="none"/>
        </w:rPr>
        <w:t xml:space="preserve">like </w:t>
      </w:r>
      <w:r w:rsidR="00817E57" w:rsidRPr="0061236B">
        <w:rPr>
          <w:rFonts w:ascii="Times New Roman" w:eastAsia="Times New Roman" w:hAnsi="Times New Roman" w:cs="Times New Roman"/>
          <w:kern w:val="0"/>
          <w:lang w:eastAsia="en-GB"/>
          <w14:ligatures w14:val="none"/>
        </w:rPr>
        <w:t xml:space="preserve">processing </w:t>
      </w:r>
      <w:r w:rsidRPr="0061236B">
        <w:rPr>
          <w:rFonts w:ascii="Times New Roman" w:eastAsia="Times New Roman" w:hAnsi="Times New Roman" w:cs="Times New Roman"/>
          <w:kern w:val="0"/>
          <w:lang w:eastAsia="en-GB"/>
          <w14:ligatures w14:val="none"/>
        </w:rPr>
        <w:t>applications. For example, evaluating delays, identifying fundamental causes, and applying solutions help to minimise processing time and error rates. Consistent monitoring and control</w:t>
      </w:r>
      <w:r w:rsidR="00817E57" w:rsidRPr="0061236B">
        <w:rPr>
          <w:rFonts w:ascii="Times New Roman" w:eastAsia="Times New Roman" w:hAnsi="Times New Roman" w:cs="Times New Roman"/>
          <w:kern w:val="0"/>
          <w:lang w:eastAsia="en-GB"/>
          <w14:ligatures w14:val="none"/>
        </w:rPr>
        <w:t xml:space="preserve"> guarantee</w:t>
      </w:r>
      <w:r w:rsidRPr="0061236B">
        <w:rPr>
          <w:rFonts w:ascii="Times New Roman" w:eastAsia="Times New Roman" w:hAnsi="Times New Roman" w:cs="Times New Roman"/>
          <w:kern w:val="0"/>
          <w:lang w:eastAsia="en-GB"/>
          <w14:ligatures w14:val="none"/>
        </w:rPr>
        <w:t xml:space="preserve"> long-term efficiency. The Home Office </w:t>
      </w:r>
      <w:r w:rsidR="00817E57" w:rsidRPr="0061236B">
        <w:rPr>
          <w:rFonts w:ascii="Times New Roman" w:eastAsia="Times New Roman" w:hAnsi="Times New Roman" w:cs="Times New Roman"/>
          <w:kern w:val="0"/>
          <w:lang w:eastAsia="en-GB"/>
          <w14:ligatures w14:val="none"/>
        </w:rPr>
        <w:t>uses</w:t>
      </w:r>
      <w:r w:rsidRPr="0061236B">
        <w:rPr>
          <w:rFonts w:ascii="Times New Roman" w:eastAsia="Times New Roman" w:hAnsi="Times New Roman" w:cs="Times New Roman"/>
          <w:kern w:val="0"/>
          <w:lang w:eastAsia="en-GB"/>
          <w14:ligatures w14:val="none"/>
        </w:rPr>
        <w:t xml:space="preserve"> Six Sigma to streamline operations, increase reliability, and satisfy the public's expectations for accuracy, speed, and transparency in service delivery.</w:t>
      </w:r>
    </w:p>
    <w:p w14:paraId="72E83D01" w14:textId="77777777" w:rsidR="00817E57" w:rsidRPr="0061236B" w:rsidRDefault="00817E57" w:rsidP="007A3985">
      <w:pPr>
        <w:spacing w:after="0" w:line="240" w:lineRule="auto"/>
        <w:rPr>
          <w:rFonts w:ascii="Times New Roman" w:eastAsia="Times New Roman" w:hAnsi="Times New Roman" w:cs="Times New Roman"/>
          <w:kern w:val="0"/>
          <w:lang w:eastAsia="en-GB"/>
          <w14:ligatures w14:val="none"/>
        </w:rPr>
      </w:pPr>
    </w:p>
    <w:p w14:paraId="50BD5318" w14:textId="09E48245" w:rsidR="00817E57" w:rsidRPr="0061236B" w:rsidRDefault="00817E57" w:rsidP="007E1373">
      <w:pPr>
        <w:pStyle w:val="Heading2"/>
        <w:rPr>
          <w:rFonts w:eastAsia="Times New Roman"/>
          <w:lang w:eastAsia="en-GB"/>
        </w:rPr>
      </w:pPr>
      <w:bookmarkStart w:id="20" w:name="_Toc202310343"/>
      <w:r w:rsidRPr="0061236B">
        <w:rPr>
          <w:rFonts w:eastAsia="Times New Roman"/>
          <w:lang w:eastAsia="en-GB"/>
        </w:rPr>
        <w:t>Crosby's Zero Defects theory</w:t>
      </w:r>
      <w:bookmarkEnd w:id="20"/>
    </w:p>
    <w:p w14:paraId="024C469D" w14:textId="77777777" w:rsidR="00A11D7B" w:rsidRPr="0061236B" w:rsidRDefault="00A11D7B" w:rsidP="00A11D7B">
      <w:pPr>
        <w:pStyle w:val="ListParagraph"/>
        <w:spacing w:after="0" w:line="240" w:lineRule="auto"/>
        <w:rPr>
          <w:rFonts w:ascii="Times New Roman" w:eastAsia="Times New Roman" w:hAnsi="Times New Roman" w:cs="Times New Roman"/>
          <w:kern w:val="0"/>
          <w:lang w:eastAsia="en-GB"/>
          <w14:ligatures w14:val="none"/>
        </w:rPr>
      </w:pPr>
    </w:p>
    <w:p w14:paraId="78664500" w14:textId="7E6D85D5" w:rsidR="00A11D7B" w:rsidRPr="0061236B" w:rsidRDefault="00A11D7B" w:rsidP="00817E57">
      <w:pPr>
        <w:spacing w:after="0" w:line="240" w:lineRule="auto"/>
        <w:rPr>
          <w:rFonts w:ascii="Times New Roman" w:eastAsia="Times New Roman" w:hAnsi="Times New Roman" w:cs="Times New Roman"/>
          <w:b/>
          <w:bCs/>
          <w:color w:val="EE0000"/>
          <w:kern w:val="0"/>
          <w:lang w:eastAsia="en-GB"/>
          <w14:ligatures w14:val="none"/>
        </w:rPr>
      </w:pPr>
      <w:r w:rsidRPr="0061236B">
        <w:rPr>
          <w:rFonts w:ascii="Times New Roman" w:hAnsi="Times New Roman" w:cs="Times New Roman"/>
          <w:noProof/>
        </w:rPr>
        <w:drawing>
          <wp:inline distT="0" distB="0" distL="0" distR="0" wp14:anchorId="65AB6F77" wp14:editId="433DAFBE">
            <wp:extent cx="3123590" cy="2139725"/>
            <wp:effectExtent l="0" t="0" r="635" b="0"/>
            <wp:docPr id="650823535" name="Picture 2" descr="When Was Zero Defect Invented at David Renfro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en Was Zero Defect Invented at David Renfro blo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153180" cy="2159995"/>
                    </a:xfrm>
                    <a:prstGeom prst="rect">
                      <a:avLst/>
                    </a:prstGeom>
                    <a:noFill/>
                    <a:ln>
                      <a:noFill/>
                    </a:ln>
                  </pic:spPr>
                </pic:pic>
              </a:graphicData>
            </a:graphic>
          </wp:inline>
        </w:drawing>
      </w:r>
    </w:p>
    <w:p w14:paraId="15FF266C" w14:textId="3414C54D" w:rsidR="00A11D7B" w:rsidRPr="0061236B" w:rsidRDefault="00067621" w:rsidP="00817E57">
      <w:pPr>
        <w:spacing w:after="0" w:line="240" w:lineRule="auto"/>
        <w:rPr>
          <w:rFonts w:ascii="Times New Roman" w:eastAsia="Times New Roman" w:hAnsi="Times New Roman" w:cs="Times New Roman"/>
          <w:kern w:val="0"/>
          <w:lang w:eastAsia="en-GB"/>
          <w14:ligatures w14:val="none"/>
        </w:rPr>
      </w:pPr>
      <w:r w:rsidRPr="0061236B">
        <w:rPr>
          <w:rFonts w:ascii="Times New Roman" w:eastAsia="Times New Roman" w:hAnsi="Times New Roman" w:cs="Times New Roman"/>
          <w:kern w:val="0"/>
          <w:lang w:eastAsia="en-GB"/>
          <w14:ligatures w14:val="none"/>
        </w:rPr>
        <w:t>(Agrawal, 2020)</w:t>
      </w:r>
    </w:p>
    <w:p w14:paraId="5FD1CD74" w14:textId="77777777" w:rsidR="00067621" w:rsidRPr="0061236B" w:rsidRDefault="00067621" w:rsidP="00817E57">
      <w:pPr>
        <w:spacing w:after="0" w:line="240" w:lineRule="auto"/>
        <w:rPr>
          <w:rFonts w:ascii="Times New Roman" w:eastAsia="Times New Roman" w:hAnsi="Times New Roman" w:cs="Times New Roman"/>
          <w:kern w:val="0"/>
          <w:lang w:eastAsia="en-GB"/>
          <w14:ligatures w14:val="none"/>
        </w:rPr>
      </w:pPr>
    </w:p>
    <w:p w14:paraId="4E8C7EB6" w14:textId="00E35D8D" w:rsidR="00817E57" w:rsidRPr="0061236B" w:rsidRDefault="00817E57" w:rsidP="00817E57">
      <w:pPr>
        <w:spacing w:after="0" w:line="240" w:lineRule="auto"/>
        <w:rPr>
          <w:rFonts w:ascii="Times New Roman" w:eastAsia="Times New Roman" w:hAnsi="Times New Roman" w:cs="Times New Roman"/>
          <w:kern w:val="0"/>
          <w:lang w:eastAsia="en-GB"/>
          <w14:ligatures w14:val="none"/>
        </w:rPr>
      </w:pPr>
      <w:r w:rsidRPr="0061236B">
        <w:rPr>
          <w:rFonts w:ascii="Times New Roman" w:eastAsia="Times New Roman" w:hAnsi="Times New Roman" w:cs="Times New Roman"/>
          <w:kern w:val="0"/>
          <w:lang w:eastAsia="en-GB"/>
          <w14:ligatures w14:val="none"/>
        </w:rPr>
        <w:t>Emphasises that quality means meeting criteria and that faults may and should be avoided rather than rectified</w:t>
      </w:r>
      <w:r w:rsidR="00067621" w:rsidRPr="0061236B">
        <w:rPr>
          <w:rFonts w:ascii="Times New Roman" w:eastAsia="Times New Roman" w:hAnsi="Times New Roman" w:cs="Times New Roman"/>
          <w:kern w:val="0"/>
          <w:lang w:eastAsia="en-GB"/>
          <w14:ligatures w14:val="none"/>
        </w:rPr>
        <w:t xml:space="preserve"> </w:t>
      </w:r>
      <w:r w:rsidR="00067621" w:rsidRPr="0061236B">
        <w:rPr>
          <w:rFonts w:ascii="Times New Roman" w:eastAsia="Times New Roman" w:hAnsi="Times New Roman" w:cs="Times New Roman"/>
          <w:kern w:val="0"/>
          <w:lang w:eastAsia="en-GB"/>
          <w14:ligatures w14:val="none"/>
        </w:rPr>
        <w:t>(Agrawal, 2020)</w:t>
      </w:r>
      <w:r w:rsidRPr="0061236B">
        <w:rPr>
          <w:rFonts w:ascii="Times New Roman" w:eastAsia="Times New Roman" w:hAnsi="Times New Roman" w:cs="Times New Roman"/>
          <w:kern w:val="0"/>
          <w:lang w:eastAsia="en-GB"/>
          <w14:ligatures w14:val="none"/>
        </w:rPr>
        <w:t>. The approach advocates doing things correctly the first time, emphasising employee training, clear standards, and a culture of continual development. Quality is viewed as a measured and attainable goal, with no acceptable degree of flaws.</w:t>
      </w:r>
      <w:r w:rsidRPr="0061236B">
        <w:rPr>
          <w:rFonts w:ascii="Times New Roman" w:eastAsia="Times New Roman" w:hAnsi="Times New Roman" w:cs="Times New Roman"/>
          <w:kern w:val="0"/>
          <w:lang w:eastAsia="en-GB"/>
          <w14:ligatures w14:val="none"/>
        </w:rPr>
        <w:br/>
      </w:r>
      <w:r w:rsidRPr="0061236B">
        <w:rPr>
          <w:rFonts w:ascii="Times New Roman" w:eastAsia="Times New Roman" w:hAnsi="Times New Roman" w:cs="Times New Roman"/>
          <w:kern w:val="0"/>
          <w:lang w:eastAsia="en-GB"/>
          <w14:ligatures w14:val="none"/>
        </w:rPr>
        <w:br/>
        <w:t xml:space="preserve">When applied to the UK Home Office, this technique improves service accuracy in </w:t>
      </w:r>
      <w:r w:rsidR="00F41142" w:rsidRPr="0061236B">
        <w:rPr>
          <w:rFonts w:ascii="Times New Roman" w:eastAsia="Times New Roman" w:hAnsi="Times New Roman" w:cs="Times New Roman"/>
          <w:kern w:val="0"/>
          <w:lang w:eastAsia="en-GB"/>
          <w14:ligatures w14:val="none"/>
        </w:rPr>
        <w:t>key areas</w:t>
      </w:r>
      <w:r w:rsidRPr="0061236B">
        <w:rPr>
          <w:rFonts w:ascii="Times New Roman" w:eastAsia="Times New Roman" w:hAnsi="Times New Roman" w:cs="Times New Roman"/>
          <w:kern w:val="0"/>
          <w:lang w:eastAsia="en-GB"/>
          <w14:ligatures w14:val="none"/>
        </w:rPr>
        <w:t>, such as Visa approvals, Passport issuance, and Asylum processing. Adopting zero-defect principles helps the Home Office decrease administrative errors, increase public trust, and ensure that services fulfil legal and procedural standards without delays or further costs.</w:t>
      </w:r>
    </w:p>
    <w:p w14:paraId="0F9B65B5" w14:textId="77777777" w:rsidR="00817E57" w:rsidRPr="0061236B" w:rsidRDefault="00817E57" w:rsidP="007A3985">
      <w:pPr>
        <w:spacing w:after="0" w:line="240" w:lineRule="auto"/>
        <w:rPr>
          <w:rFonts w:ascii="Times New Roman" w:eastAsia="Times New Roman" w:hAnsi="Times New Roman" w:cs="Times New Roman"/>
          <w:kern w:val="0"/>
          <w:lang w:eastAsia="en-GB"/>
          <w14:ligatures w14:val="none"/>
        </w:rPr>
      </w:pPr>
    </w:p>
    <w:p w14:paraId="38A63D9D" w14:textId="77777777" w:rsidR="007A3985" w:rsidRPr="0061236B" w:rsidRDefault="007A3985" w:rsidP="00075FE0">
      <w:pPr>
        <w:spacing w:after="0" w:line="240" w:lineRule="auto"/>
        <w:rPr>
          <w:rFonts w:ascii="Times New Roman" w:eastAsia="Times New Roman" w:hAnsi="Times New Roman" w:cs="Times New Roman"/>
          <w:kern w:val="0"/>
          <w:lang w:eastAsia="en-GB"/>
          <w14:ligatures w14:val="none"/>
        </w:rPr>
      </w:pPr>
    </w:p>
    <w:p w14:paraId="69588F2C" w14:textId="77777777" w:rsidR="00075FE0" w:rsidRPr="0061236B" w:rsidRDefault="00075FE0" w:rsidP="00075FE0">
      <w:pPr>
        <w:spacing w:after="0" w:line="240" w:lineRule="auto"/>
        <w:rPr>
          <w:rFonts w:ascii="Times New Roman" w:eastAsia="Times New Roman" w:hAnsi="Times New Roman" w:cs="Times New Roman"/>
          <w:kern w:val="0"/>
          <w:lang w:eastAsia="en-GB"/>
          <w14:ligatures w14:val="none"/>
        </w:rPr>
      </w:pPr>
    </w:p>
    <w:p w14:paraId="0579784F" w14:textId="77777777" w:rsidR="00075FE0" w:rsidRPr="0061236B" w:rsidRDefault="00075FE0" w:rsidP="007E1373">
      <w:pPr>
        <w:pStyle w:val="Heading2"/>
        <w:rPr>
          <w:rFonts w:eastAsia="Times New Roman"/>
          <w:kern w:val="0"/>
          <w:lang w:eastAsia="en-GB"/>
          <w14:ligatures w14:val="none"/>
        </w:rPr>
      </w:pPr>
      <w:bookmarkStart w:id="21" w:name="_Toc202310344"/>
      <w:r w:rsidRPr="0061236B">
        <w:lastRenderedPageBreak/>
        <w:t>JURAN Quality Model</w:t>
      </w:r>
      <w:bookmarkEnd w:id="21"/>
    </w:p>
    <w:p w14:paraId="200922B4" w14:textId="77777777" w:rsidR="00075FE0" w:rsidRPr="0061236B" w:rsidRDefault="00075FE0" w:rsidP="00075FE0">
      <w:pPr>
        <w:pStyle w:val="ListParagraph"/>
        <w:spacing w:after="0" w:line="240" w:lineRule="auto"/>
        <w:rPr>
          <w:rFonts w:ascii="Times New Roman" w:eastAsia="Times New Roman" w:hAnsi="Times New Roman" w:cs="Times New Roman"/>
          <w:kern w:val="0"/>
          <w:lang w:eastAsia="en-GB"/>
          <w14:ligatures w14:val="none"/>
        </w:rPr>
      </w:pPr>
    </w:p>
    <w:p w14:paraId="1985091E" w14:textId="77777777" w:rsidR="00075FE0" w:rsidRPr="0061236B" w:rsidRDefault="00075FE0" w:rsidP="00075FE0">
      <w:pPr>
        <w:spacing w:after="0" w:line="240" w:lineRule="auto"/>
        <w:ind w:left="360"/>
        <w:rPr>
          <w:rFonts w:ascii="Times New Roman" w:eastAsia="Times New Roman" w:hAnsi="Times New Roman" w:cs="Times New Roman"/>
          <w:kern w:val="0"/>
          <w:lang w:eastAsia="en-GB"/>
          <w14:ligatures w14:val="none"/>
        </w:rPr>
      </w:pPr>
      <w:r w:rsidRPr="0061236B">
        <w:rPr>
          <w:rFonts w:ascii="Times New Roman" w:hAnsi="Times New Roman" w:cs="Times New Roman"/>
          <w:noProof/>
        </w:rPr>
        <w:drawing>
          <wp:inline distT="0" distB="0" distL="0" distR="0" wp14:anchorId="5D4B7929" wp14:editId="3373EF77">
            <wp:extent cx="1895098" cy="1859280"/>
            <wp:effectExtent l="0" t="0" r="0" b="7620"/>
            <wp:docPr id="8" name="Picture 7" descr="A diagram of quality management&#10;&#10;AI-generated content may be incorrect.">
              <a:extLst xmlns:a="http://schemas.openxmlformats.org/drawingml/2006/main">
                <a:ext uri="{FF2B5EF4-FFF2-40B4-BE49-F238E27FC236}">
                  <a16:creationId xmlns:a16="http://schemas.microsoft.com/office/drawing/2014/main" id="{59D6D4D7-9E1D-DE41-8F60-FE79BBC9AFB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diagram of quality management&#10;&#10;AI-generated content may be incorrect.">
                      <a:extLst>
                        <a:ext uri="{FF2B5EF4-FFF2-40B4-BE49-F238E27FC236}">
                          <a16:creationId xmlns:a16="http://schemas.microsoft.com/office/drawing/2014/main" id="{59D6D4D7-9E1D-DE41-8F60-FE79BBC9AFB3}"/>
                        </a:ext>
                      </a:extLst>
                    </pic:cNvPr>
                    <pic:cNvPicPr>
                      <a:picLocks noChangeAspect="1"/>
                    </pic:cNvPicPr>
                  </pic:nvPicPr>
                  <pic:blipFill>
                    <a:blip r:embed="rId15"/>
                    <a:stretch>
                      <a:fillRect/>
                    </a:stretch>
                  </pic:blipFill>
                  <pic:spPr>
                    <a:xfrm>
                      <a:off x="0" y="0"/>
                      <a:ext cx="1907566" cy="1871512"/>
                    </a:xfrm>
                    <a:prstGeom prst="rect">
                      <a:avLst/>
                    </a:prstGeom>
                  </pic:spPr>
                </pic:pic>
              </a:graphicData>
            </a:graphic>
          </wp:inline>
        </w:drawing>
      </w:r>
    </w:p>
    <w:p w14:paraId="1FBB8071" w14:textId="4A07B105" w:rsidR="00075FE0" w:rsidRPr="0061236B" w:rsidRDefault="00C54ADC" w:rsidP="00C54ADC">
      <w:pPr>
        <w:spacing w:after="0" w:line="240" w:lineRule="auto"/>
        <w:rPr>
          <w:rFonts w:ascii="Times New Roman" w:hAnsi="Times New Roman" w:cs="Times New Roman"/>
          <w:i/>
          <w:iCs/>
        </w:rPr>
      </w:pPr>
      <w:r w:rsidRPr="0061236B">
        <w:rPr>
          <w:rFonts w:ascii="Times New Roman" w:hAnsi="Times New Roman" w:cs="Times New Roman"/>
          <w:i/>
          <w:iCs/>
        </w:rPr>
        <w:t>(Juran Institute, n.d.)</w:t>
      </w:r>
    </w:p>
    <w:p w14:paraId="3974E6ED" w14:textId="77777777" w:rsidR="00C54ADC" w:rsidRPr="0061236B" w:rsidRDefault="00C54ADC" w:rsidP="00C54ADC">
      <w:pPr>
        <w:spacing w:after="0" w:line="240" w:lineRule="auto"/>
        <w:rPr>
          <w:rFonts w:ascii="Times New Roman" w:hAnsi="Times New Roman" w:cs="Times New Roman"/>
          <w:b/>
          <w:bCs/>
          <w:i/>
          <w:iCs/>
        </w:rPr>
      </w:pPr>
    </w:p>
    <w:p w14:paraId="773B3FE5" w14:textId="428F7471" w:rsidR="00075FE0" w:rsidRDefault="00075FE0" w:rsidP="00075FE0">
      <w:pPr>
        <w:rPr>
          <w:rFonts w:ascii="Times New Roman" w:eastAsia="Times New Roman" w:hAnsi="Times New Roman" w:cs="Times New Roman"/>
          <w:kern w:val="0"/>
          <w:lang w:eastAsia="en-GB"/>
          <w14:ligatures w14:val="none"/>
        </w:rPr>
      </w:pPr>
      <w:r w:rsidRPr="0061236B">
        <w:rPr>
          <w:rFonts w:ascii="Times New Roman" w:eastAsia="Times New Roman" w:hAnsi="Times New Roman" w:cs="Times New Roman"/>
          <w:kern w:val="0"/>
          <w:lang w:eastAsia="en-GB"/>
          <w14:ligatures w14:val="none"/>
        </w:rPr>
        <w:t>The Juran Model emphasises quality management through three key processes: quality planning, quality control, and quality improvement</w:t>
      </w:r>
      <w:r w:rsidR="00C54ADC" w:rsidRPr="0061236B">
        <w:rPr>
          <w:rFonts w:ascii="Times New Roman" w:eastAsia="Times New Roman" w:hAnsi="Times New Roman" w:cs="Times New Roman"/>
          <w:kern w:val="0"/>
          <w:lang w:eastAsia="en-GB"/>
          <w14:ligatures w14:val="none"/>
        </w:rPr>
        <w:t xml:space="preserve"> </w:t>
      </w:r>
      <w:r w:rsidR="00C54ADC" w:rsidRPr="0061236B">
        <w:rPr>
          <w:rFonts w:ascii="Times New Roman" w:eastAsia="Times New Roman" w:hAnsi="Times New Roman" w:cs="Times New Roman"/>
          <w:kern w:val="0"/>
          <w:lang w:eastAsia="en-GB"/>
          <w14:ligatures w14:val="none"/>
        </w:rPr>
        <w:t>(Tallentire, Harley, &amp; Watson, 2019)</w:t>
      </w:r>
      <w:r w:rsidRPr="0061236B">
        <w:rPr>
          <w:rFonts w:ascii="Times New Roman" w:eastAsia="Times New Roman" w:hAnsi="Times New Roman" w:cs="Times New Roman"/>
          <w:kern w:val="0"/>
          <w:lang w:eastAsia="en-GB"/>
          <w14:ligatures w14:val="none"/>
        </w:rPr>
        <w:t>. Quality planning entails recognising customer requirements and creating methods to achieve them. Quality control assures that services adhere to defined standards, whereas quality improvement seeks continuous innovations to increase performance and customer satisfaction.</w:t>
      </w:r>
      <w:r w:rsidRPr="0061236B">
        <w:rPr>
          <w:rFonts w:ascii="Times New Roman" w:eastAsia="Times New Roman" w:hAnsi="Times New Roman" w:cs="Times New Roman"/>
          <w:kern w:val="0"/>
          <w:lang w:eastAsia="en-GB"/>
          <w14:ligatures w14:val="none"/>
        </w:rPr>
        <w:br/>
      </w:r>
      <w:r w:rsidRPr="0061236B">
        <w:rPr>
          <w:rFonts w:ascii="Times New Roman" w:eastAsia="Times New Roman" w:hAnsi="Times New Roman" w:cs="Times New Roman"/>
          <w:kern w:val="0"/>
          <w:lang w:eastAsia="en-GB"/>
          <w14:ligatures w14:val="none"/>
        </w:rPr>
        <w:br/>
        <w:t xml:space="preserve">Quality planning at the UK Home Office entails understanding the needs of </w:t>
      </w:r>
      <w:r w:rsidR="00942423" w:rsidRPr="0061236B">
        <w:rPr>
          <w:rFonts w:ascii="Times New Roman" w:eastAsia="Times New Roman" w:hAnsi="Times New Roman" w:cs="Times New Roman"/>
          <w:kern w:val="0"/>
          <w:lang w:eastAsia="en-GB"/>
          <w14:ligatures w14:val="none"/>
        </w:rPr>
        <w:t xml:space="preserve">the customer </w:t>
      </w:r>
      <w:r w:rsidRPr="0061236B">
        <w:rPr>
          <w:rFonts w:ascii="Times New Roman" w:eastAsia="Times New Roman" w:hAnsi="Times New Roman" w:cs="Times New Roman"/>
          <w:kern w:val="0"/>
          <w:lang w:eastAsia="en-GB"/>
          <w14:ligatures w14:val="none"/>
        </w:rPr>
        <w:t>and establishing accessible, fair processes. Quality control guarantees that applications are processed accurately and timely. Continuous improvement efforts, such as streamlining forms or reducing wait times, can boost efficiency and public trust. Juran's concepts promote a systematic, proactive approach to providing high-quality public services.</w:t>
      </w:r>
    </w:p>
    <w:p w14:paraId="0A5E6B85" w14:textId="77777777" w:rsidR="007E1373" w:rsidRPr="0061236B" w:rsidRDefault="007E1373" w:rsidP="00075FE0">
      <w:pPr>
        <w:rPr>
          <w:rFonts w:ascii="Times New Roman" w:eastAsia="Times New Roman" w:hAnsi="Times New Roman" w:cs="Times New Roman"/>
          <w:kern w:val="0"/>
          <w:lang w:eastAsia="en-GB"/>
          <w14:ligatures w14:val="none"/>
        </w:rPr>
      </w:pPr>
    </w:p>
    <w:p w14:paraId="4073AF5E" w14:textId="44BF2223" w:rsidR="00942423" w:rsidRPr="002B4605" w:rsidRDefault="00942423" w:rsidP="007E1373">
      <w:pPr>
        <w:pStyle w:val="Heading2"/>
      </w:pPr>
      <w:bookmarkStart w:id="22" w:name="_Toc202310345"/>
      <w:r w:rsidRPr="002B4605">
        <w:t>Kano Model (for quality and satisfaction)</w:t>
      </w:r>
      <w:bookmarkEnd w:id="22"/>
      <w:r w:rsidRPr="002B4605">
        <w:t xml:space="preserve"> </w:t>
      </w:r>
    </w:p>
    <w:p w14:paraId="789F5EA4" w14:textId="77777777" w:rsidR="00C54ADC" w:rsidRPr="0061236B" w:rsidRDefault="00942423" w:rsidP="00C54ADC">
      <w:pPr>
        <w:pStyle w:val="ListParagraph"/>
        <w:rPr>
          <w:rFonts w:ascii="Times New Roman" w:hAnsi="Times New Roman" w:cs="Times New Roman"/>
          <w:b/>
          <w:bCs/>
        </w:rPr>
      </w:pPr>
      <w:r w:rsidRPr="0061236B">
        <w:rPr>
          <w:rFonts w:ascii="Times New Roman" w:hAnsi="Times New Roman" w:cs="Times New Roman"/>
          <w:noProof/>
        </w:rPr>
        <w:drawing>
          <wp:anchor distT="0" distB="0" distL="114300" distR="114300" simplePos="0" relativeHeight="251659264" behindDoc="0" locked="0" layoutInCell="1" allowOverlap="1" wp14:anchorId="79F60385" wp14:editId="6DF21075">
            <wp:simplePos x="1371600" y="5006340"/>
            <wp:positionH relativeFrom="column">
              <wp:align>left</wp:align>
            </wp:positionH>
            <wp:positionV relativeFrom="paragraph">
              <wp:align>top</wp:align>
            </wp:positionV>
            <wp:extent cx="2413635" cy="2141017"/>
            <wp:effectExtent l="0" t="0" r="5715" b="0"/>
            <wp:wrapSquare wrapText="bothSides"/>
            <wp:docPr id="681072949" name="Picture 1" descr="37: Unexpected delights – a geek’s guide to the Kano model | I Manag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37: Unexpected delights – a geek’s guide to the Kano model | I Manage ..."/>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413635" cy="2141017"/>
                    </a:xfrm>
                    <a:prstGeom prst="rect">
                      <a:avLst/>
                    </a:prstGeom>
                    <a:noFill/>
                    <a:ln>
                      <a:noFill/>
                    </a:ln>
                  </pic:spPr>
                </pic:pic>
              </a:graphicData>
            </a:graphic>
          </wp:anchor>
        </w:drawing>
      </w:r>
    </w:p>
    <w:p w14:paraId="0A1EAB82" w14:textId="77777777" w:rsidR="00C54ADC" w:rsidRPr="0061236B" w:rsidRDefault="00C54ADC" w:rsidP="00C54ADC">
      <w:pPr>
        <w:pStyle w:val="ListParagraph"/>
        <w:rPr>
          <w:rFonts w:ascii="Times New Roman" w:hAnsi="Times New Roman" w:cs="Times New Roman"/>
          <w:b/>
          <w:bCs/>
        </w:rPr>
      </w:pPr>
    </w:p>
    <w:p w14:paraId="69F6CD6E" w14:textId="77777777" w:rsidR="00C54ADC" w:rsidRPr="0061236B" w:rsidRDefault="00C54ADC" w:rsidP="00C54ADC">
      <w:pPr>
        <w:pStyle w:val="ListParagraph"/>
        <w:rPr>
          <w:rFonts w:ascii="Times New Roman" w:hAnsi="Times New Roman" w:cs="Times New Roman"/>
          <w:b/>
          <w:bCs/>
        </w:rPr>
      </w:pPr>
    </w:p>
    <w:p w14:paraId="2BA8339A" w14:textId="77777777" w:rsidR="00C54ADC" w:rsidRPr="0061236B" w:rsidRDefault="00C54ADC" w:rsidP="00C54ADC">
      <w:pPr>
        <w:pStyle w:val="ListParagraph"/>
        <w:rPr>
          <w:rFonts w:ascii="Times New Roman" w:hAnsi="Times New Roman" w:cs="Times New Roman"/>
          <w:b/>
          <w:bCs/>
        </w:rPr>
      </w:pPr>
    </w:p>
    <w:p w14:paraId="4BA1D146" w14:textId="77777777" w:rsidR="00C54ADC" w:rsidRPr="0061236B" w:rsidRDefault="00C54ADC" w:rsidP="00C54ADC">
      <w:pPr>
        <w:pStyle w:val="ListParagraph"/>
        <w:rPr>
          <w:rFonts w:ascii="Times New Roman" w:hAnsi="Times New Roman" w:cs="Times New Roman"/>
          <w:b/>
          <w:bCs/>
        </w:rPr>
      </w:pPr>
    </w:p>
    <w:p w14:paraId="30492E96" w14:textId="77777777" w:rsidR="00C54ADC" w:rsidRPr="0061236B" w:rsidRDefault="00C54ADC" w:rsidP="00C54ADC">
      <w:pPr>
        <w:pStyle w:val="ListParagraph"/>
        <w:rPr>
          <w:rFonts w:ascii="Times New Roman" w:hAnsi="Times New Roman" w:cs="Times New Roman"/>
          <w:b/>
          <w:bCs/>
        </w:rPr>
      </w:pPr>
    </w:p>
    <w:p w14:paraId="76BE3CF7" w14:textId="77777777" w:rsidR="00C54ADC" w:rsidRPr="0061236B" w:rsidRDefault="00C54ADC" w:rsidP="00C54ADC">
      <w:pPr>
        <w:pStyle w:val="ListParagraph"/>
        <w:rPr>
          <w:rFonts w:ascii="Times New Roman" w:hAnsi="Times New Roman" w:cs="Times New Roman"/>
          <w:b/>
          <w:bCs/>
        </w:rPr>
      </w:pPr>
    </w:p>
    <w:p w14:paraId="5671DACC" w14:textId="77777777" w:rsidR="00C54ADC" w:rsidRPr="0061236B" w:rsidRDefault="00C54ADC" w:rsidP="00C54ADC">
      <w:pPr>
        <w:pStyle w:val="ListParagraph"/>
        <w:rPr>
          <w:rFonts w:ascii="Times New Roman" w:hAnsi="Times New Roman" w:cs="Times New Roman"/>
          <w:b/>
          <w:bCs/>
        </w:rPr>
      </w:pPr>
    </w:p>
    <w:p w14:paraId="0065B6FC" w14:textId="77777777" w:rsidR="00C54ADC" w:rsidRPr="0061236B" w:rsidRDefault="00C54ADC" w:rsidP="00C54ADC">
      <w:pPr>
        <w:pStyle w:val="ListParagraph"/>
        <w:rPr>
          <w:rFonts w:ascii="Times New Roman" w:hAnsi="Times New Roman" w:cs="Times New Roman"/>
          <w:b/>
          <w:bCs/>
        </w:rPr>
      </w:pPr>
    </w:p>
    <w:p w14:paraId="2D7FFF3F" w14:textId="77777777" w:rsidR="00C54ADC" w:rsidRPr="0061236B" w:rsidRDefault="00C54ADC" w:rsidP="00C54ADC">
      <w:pPr>
        <w:pStyle w:val="ListParagraph"/>
        <w:rPr>
          <w:rFonts w:ascii="Times New Roman" w:hAnsi="Times New Roman" w:cs="Times New Roman"/>
          <w:b/>
          <w:bCs/>
        </w:rPr>
      </w:pPr>
    </w:p>
    <w:p w14:paraId="3B89C409" w14:textId="77777777" w:rsidR="00C54ADC" w:rsidRPr="0061236B" w:rsidRDefault="00C54ADC" w:rsidP="00C54ADC">
      <w:pPr>
        <w:pStyle w:val="ListParagraph"/>
        <w:rPr>
          <w:rFonts w:ascii="Times New Roman" w:hAnsi="Times New Roman" w:cs="Times New Roman"/>
          <w:b/>
          <w:bCs/>
        </w:rPr>
      </w:pPr>
    </w:p>
    <w:p w14:paraId="3AB339F7" w14:textId="77777777" w:rsidR="00C54ADC" w:rsidRPr="0061236B" w:rsidRDefault="00C54ADC" w:rsidP="00C54ADC">
      <w:pPr>
        <w:pStyle w:val="ListParagraph"/>
        <w:rPr>
          <w:rFonts w:ascii="Times New Roman" w:hAnsi="Times New Roman" w:cs="Times New Roman"/>
          <w:b/>
          <w:bCs/>
        </w:rPr>
      </w:pPr>
    </w:p>
    <w:p w14:paraId="77F85862" w14:textId="2F3260AB" w:rsidR="00C54ADC" w:rsidRPr="0061236B" w:rsidRDefault="00C54ADC" w:rsidP="00C54ADC">
      <w:pPr>
        <w:pStyle w:val="ListParagraph"/>
        <w:rPr>
          <w:rFonts w:ascii="Times New Roman" w:hAnsi="Times New Roman" w:cs="Times New Roman"/>
          <w:b/>
          <w:bCs/>
        </w:rPr>
      </w:pPr>
      <w:r w:rsidRPr="0061236B">
        <w:rPr>
          <w:rFonts w:ascii="Times New Roman" w:eastAsia="Times New Roman" w:hAnsi="Times New Roman" w:cs="Times New Roman"/>
          <w:kern w:val="0"/>
          <w:lang w:eastAsia="en-GB"/>
          <w14:ligatures w14:val="none"/>
        </w:rPr>
        <w:t>(American Society for Quality, n.d.)</w:t>
      </w:r>
    </w:p>
    <w:p w14:paraId="04B6F588" w14:textId="020E41A0" w:rsidR="00942423" w:rsidRPr="0061236B" w:rsidRDefault="00942423" w:rsidP="00942423">
      <w:pPr>
        <w:spacing w:after="0" w:line="240" w:lineRule="auto"/>
        <w:rPr>
          <w:rFonts w:ascii="Times New Roman" w:eastAsia="Times New Roman" w:hAnsi="Times New Roman" w:cs="Times New Roman"/>
          <w:kern w:val="0"/>
          <w:lang w:eastAsia="en-GB"/>
          <w14:ligatures w14:val="none"/>
        </w:rPr>
      </w:pPr>
      <w:r w:rsidRPr="0061236B">
        <w:rPr>
          <w:rFonts w:ascii="Times New Roman" w:eastAsia="Times New Roman" w:hAnsi="Times New Roman" w:cs="Times New Roman"/>
          <w:kern w:val="0"/>
          <w:lang w:eastAsia="en-GB"/>
          <w14:ligatures w14:val="none"/>
        </w:rPr>
        <w:t xml:space="preserve">The Kano Model classifies client demands into five categories: basic, </w:t>
      </w:r>
      <w:r w:rsidR="00F41142" w:rsidRPr="0061236B">
        <w:rPr>
          <w:rFonts w:ascii="Times New Roman" w:eastAsia="Times New Roman" w:hAnsi="Times New Roman" w:cs="Times New Roman"/>
          <w:kern w:val="0"/>
          <w:lang w:eastAsia="en-GB"/>
          <w14:ligatures w14:val="none"/>
        </w:rPr>
        <w:t>performance, excitement</w:t>
      </w:r>
      <w:r w:rsidRPr="0061236B">
        <w:rPr>
          <w:rFonts w:ascii="Times New Roman" w:eastAsia="Times New Roman" w:hAnsi="Times New Roman" w:cs="Times New Roman"/>
          <w:kern w:val="0"/>
          <w:lang w:eastAsia="en-GB"/>
          <w14:ligatures w14:val="none"/>
        </w:rPr>
        <w:t>, indifferent, and reverse. Basic needs are expected and create discontent if not supplied, performance needs have a direct impact on satisfaction, depending on how well they are delivered, and excitement needs please clients when present but are not expected. This paradigm assists companies in prioritising features and services to improve quality and satisfaction.</w:t>
      </w:r>
      <w:r w:rsidRPr="0061236B">
        <w:rPr>
          <w:rFonts w:ascii="Times New Roman" w:eastAsia="Times New Roman" w:hAnsi="Times New Roman" w:cs="Times New Roman"/>
          <w:kern w:val="0"/>
          <w:lang w:eastAsia="en-GB"/>
          <w14:ligatures w14:val="none"/>
        </w:rPr>
        <w:br/>
      </w:r>
      <w:r w:rsidRPr="0061236B">
        <w:rPr>
          <w:rFonts w:ascii="Times New Roman" w:eastAsia="Times New Roman" w:hAnsi="Times New Roman" w:cs="Times New Roman"/>
          <w:kern w:val="0"/>
          <w:lang w:eastAsia="en-GB"/>
          <w14:ligatures w14:val="none"/>
        </w:rPr>
        <w:br/>
        <w:t xml:space="preserve">The UK Home Office's basic requirements include clear communication, accurate information, and </w:t>
      </w:r>
      <w:r w:rsidRPr="0061236B">
        <w:rPr>
          <w:rFonts w:ascii="Times New Roman" w:eastAsia="Times New Roman" w:hAnsi="Times New Roman" w:cs="Times New Roman"/>
          <w:kern w:val="0"/>
          <w:lang w:eastAsia="en-GB"/>
          <w14:ligatures w14:val="none"/>
        </w:rPr>
        <w:lastRenderedPageBreak/>
        <w:t xml:space="preserve">fast application processing. Performance requirements include fast service delivery and easily accessible digital platforms. </w:t>
      </w:r>
      <w:r w:rsidR="00F41142" w:rsidRPr="0061236B">
        <w:rPr>
          <w:rFonts w:ascii="Times New Roman" w:eastAsia="Times New Roman" w:hAnsi="Times New Roman" w:cs="Times New Roman"/>
          <w:kern w:val="0"/>
          <w:lang w:eastAsia="en-GB"/>
          <w14:ligatures w14:val="none"/>
        </w:rPr>
        <w:t>Initiative-taking</w:t>
      </w:r>
      <w:r w:rsidRPr="0061236B">
        <w:rPr>
          <w:rFonts w:ascii="Times New Roman" w:eastAsia="Times New Roman" w:hAnsi="Times New Roman" w:cs="Times New Roman"/>
          <w:kern w:val="0"/>
          <w:lang w:eastAsia="en-GB"/>
          <w14:ligatures w14:val="none"/>
        </w:rPr>
        <w:t xml:space="preserve"> status updates and multilingual aid are used to generate excitement. By identifying and addressing these demands, the Home Office can increase user happiness and overall service quality.</w:t>
      </w:r>
    </w:p>
    <w:p w14:paraId="370F3405" w14:textId="77777777" w:rsidR="00075FE0" w:rsidRPr="0061236B" w:rsidRDefault="00075FE0" w:rsidP="00075FE0">
      <w:pPr>
        <w:rPr>
          <w:rFonts w:ascii="Times New Roman" w:eastAsia="Times New Roman" w:hAnsi="Times New Roman" w:cs="Times New Roman"/>
          <w:kern w:val="0"/>
          <w:lang w:eastAsia="en-GB"/>
          <w14:ligatures w14:val="none"/>
        </w:rPr>
      </w:pPr>
    </w:p>
    <w:p w14:paraId="0295280B" w14:textId="77777777" w:rsidR="00537162" w:rsidRPr="0061236B" w:rsidRDefault="00537162" w:rsidP="007E1373">
      <w:pPr>
        <w:pStyle w:val="Heading2"/>
      </w:pPr>
      <w:bookmarkStart w:id="23" w:name="_Toc202310346"/>
      <w:r w:rsidRPr="0061236B">
        <w:t>Link between quality assurance and CX outcomes</w:t>
      </w:r>
      <w:bookmarkEnd w:id="23"/>
    </w:p>
    <w:p w14:paraId="512F84BF" w14:textId="4C076A15" w:rsidR="00B148B3" w:rsidRPr="0061236B" w:rsidRDefault="00B148B3" w:rsidP="00B148B3">
      <w:pPr>
        <w:rPr>
          <w:rFonts w:ascii="Times New Roman" w:hAnsi="Times New Roman" w:cs="Times New Roman"/>
        </w:rPr>
      </w:pPr>
      <w:r w:rsidRPr="0061236B">
        <w:rPr>
          <w:rFonts w:ascii="Times New Roman" w:hAnsi="Times New Roman" w:cs="Times New Roman"/>
        </w:rPr>
        <w:t>Quality directly impacts the customer experience by affecting impressions of dependability, efficiency, and trust. High-quality services are accurate, timely, and responsive, minimising frustration and increasing trust in the business. When customers encounter consistent, error-free operations, their satisfaction rises, resulting in positive engagement and loyalty.</w:t>
      </w:r>
      <w:r w:rsidRPr="0061236B">
        <w:rPr>
          <w:rFonts w:ascii="Times New Roman" w:hAnsi="Times New Roman" w:cs="Times New Roman"/>
        </w:rPr>
        <w:br/>
      </w:r>
      <w:r w:rsidRPr="0061236B">
        <w:rPr>
          <w:rFonts w:ascii="Times New Roman" w:hAnsi="Times New Roman" w:cs="Times New Roman"/>
        </w:rPr>
        <w:br/>
        <w:t>Quality is important at the UK Home Office. Clear instructions, timely updates, and correct documentation all contribute to better experiences. For example, minimising asylum decision delays or optimising biometric appointment scheduling boosts trust and lowers complaints. By putting quality first, the Home Office can provide fair, respectful, and efficient services that fulfil public expectations and build its reputation across varied user groups.</w:t>
      </w:r>
    </w:p>
    <w:p w14:paraId="61701A93" w14:textId="77777777" w:rsidR="00B148B3" w:rsidRDefault="00B148B3" w:rsidP="00B148B3">
      <w:pPr>
        <w:rPr>
          <w:rFonts w:ascii="Times New Roman" w:hAnsi="Times New Roman" w:cs="Times New Roman"/>
          <w:b/>
          <w:bCs/>
          <w:sz w:val="44"/>
          <w:szCs w:val="44"/>
        </w:rPr>
      </w:pPr>
    </w:p>
    <w:p w14:paraId="0468595F" w14:textId="77777777" w:rsidR="002B4605" w:rsidRDefault="002B4605" w:rsidP="00B148B3">
      <w:pPr>
        <w:rPr>
          <w:rFonts w:ascii="Times New Roman" w:hAnsi="Times New Roman" w:cs="Times New Roman"/>
          <w:b/>
          <w:bCs/>
          <w:sz w:val="44"/>
          <w:szCs w:val="44"/>
        </w:rPr>
      </w:pPr>
    </w:p>
    <w:p w14:paraId="58D95DF0" w14:textId="77777777" w:rsidR="002B4605" w:rsidRDefault="002B4605" w:rsidP="00B148B3">
      <w:pPr>
        <w:rPr>
          <w:rFonts w:ascii="Times New Roman" w:hAnsi="Times New Roman" w:cs="Times New Roman"/>
          <w:b/>
          <w:bCs/>
          <w:sz w:val="44"/>
          <w:szCs w:val="44"/>
        </w:rPr>
      </w:pPr>
    </w:p>
    <w:p w14:paraId="59A17609" w14:textId="77777777" w:rsidR="002B4605" w:rsidRDefault="002B4605" w:rsidP="00B148B3">
      <w:pPr>
        <w:rPr>
          <w:rFonts w:ascii="Times New Roman" w:hAnsi="Times New Roman" w:cs="Times New Roman"/>
          <w:b/>
          <w:bCs/>
          <w:sz w:val="44"/>
          <w:szCs w:val="44"/>
        </w:rPr>
      </w:pPr>
    </w:p>
    <w:p w14:paraId="27A99C9D" w14:textId="77777777" w:rsidR="002B4605" w:rsidRDefault="002B4605" w:rsidP="00B148B3">
      <w:pPr>
        <w:rPr>
          <w:rFonts w:ascii="Times New Roman" w:hAnsi="Times New Roman" w:cs="Times New Roman"/>
          <w:b/>
          <w:bCs/>
          <w:sz w:val="44"/>
          <w:szCs w:val="44"/>
        </w:rPr>
      </w:pPr>
    </w:p>
    <w:p w14:paraId="1CA0EEB3" w14:textId="77777777" w:rsidR="002B4605" w:rsidRDefault="002B4605" w:rsidP="00B148B3">
      <w:pPr>
        <w:rPr>
          <w:rFonts w:ascii="Times New Roman" w:hAnsi="Times New Roman" w:cs="Times New Roman"/>
          <w:b/>
          <w:bCs/>
          <w:sz w:val="44"/>
          <w:szCs w:val="44"/>
        </w:rPr>
      </w:pPr>
    </w:p>
    <w:p w14:paraId="325C9371" w14:textId="77777777" w:rsidR="002B4605" w:rsidRDefault="002B4605" w:rsidP="00B148B3">
      <w:pPr>
        <w:rPr>
          <w:rFonts w:ascii="Times New Roman" w:hAnsi="Times New Roman" w:cs="Times New Roman"/>
          <w:b/>
          <w:bCs/>
          <w:sz w:val="44"/>
          <w:szCs w:val="44"/>
        </w:rPr>
      </w:pPr>
    </w:p>
    <w:p w14:paraId="6F68C0B3" w14:textId="77777777" w:rsidR="002B4605" w:rsidRDefault="002B4605" w:rsidP="00B148B3">
      <w:pPr>
        <w:rPr>
          <w:rFonts w:ascii="Times New Roman" w:hAnsi="Times New Roman" w:cs="Times New Roman"/>
          <w:b/>
          <w:bCs/>
          <w:sz w:val="44"/>
          <w:szCs w:val="44"/>
        </w:rPr>
      </w:pPr>
    </w:p>
    <w:p w14:paraId="6CB3A015" w14:textId="77777777" w:rsidR="002B4605" w:rsidRDefault="002B4605" w:rsidP="00B148B3">
      <w:pPr>
        <w:rPr>
          <w:rFonts w:ascii="Times New Roman" w:hAnsi="Times New Roman" w:cs="Times New Roman"/>
          <w:b/>
          <w:bCs/>
          <w:sz w:val="44"/>
          <w:szCs w:val="44"/>
        </w:rPr>
      </w:pPr>
    </w:p>
    <w:p w14:paraId="2AC7F8AD" w14:textId="77777777" w:rsidR="002B4605" w:rsidRDefault="002B4605" w:rsidP="00B148B3">
      <w:pPr>
        <w:rPr>
          <w:rFonts w:ascii="Times New Roman" w:hAnsi="Times New Roman" w:cs="Times New Roman"/>
          <w:b/>
          <w:bCs/>
          <w:sz w:val="44"/>
          <w:szCs w:val="44"/>
        </w:rPr>
      </w:pPr>
    </w:p>
    <w:p w14:paraId="7B08741D" w14:textId="77777777" w:rsidR="002B4605" w:rsidRPr="0061236B" w:rsidRDefault="002B4605" w:rsidP="00B148B3">
      <w:pPr>
        <w:rPr>
          <w:rFonts w:ascii="Times New Roman" w:hAnsi="Times New Roman" w:cs="Times New Roman"/>
          <w:b/>
          <w:bCs/>
          <w:sz w:val="44"/>
          <w:szCs w:val="44"/>
        </w:rPr>
      </w:pPr>
    </w:p>
    <w:p w14:paraId="24689F3F" w14:textId="3EB37177" w:rsidR="00E93196" w:rsidRPr="0061236B" w:rsidRDefault="00E93196" w:rsidP="007E1373">
      <w:pPr>
        <w:pStyle w:val="Heading1"/>
      </w:pPr>
      <w:r w:rsidRPr="0061236B">
        <w:lastRenderedPageBreak/>
        <w:t xml:space="preserve"> </w:t>
      </w:r>
      <w:bookmarkStart w:id="24" w:name="_Toc202310347"/>
      <w:r w:rsidRPr="0061236B">
        <w:t>Implications for Managing Expectations &amp; Customer Value</w:t>
      </w:r>
      <w:bookmarkEnd w:id="24"/>
    </w:p>
    <w:p w14:paraId="56C55A43" w14:textId="1072FE9D" w:rsidR="00316212" w:rsidRPr="0061236B" w:rsidRDefault="00316212" w:rsidP="00316212">
      <w:pPr>
        <w:rPr>
          <w:rFonts w:ascii="Times New Roman" w:hAnsi="Times New Roman" w:cs="Times New Roman"/>
        </w:rPr>
      </w:pPr>
      <w:r w:rsidRPr="0061236B">
        <w:rPr>
          <w:rFonts w:ascii="Times New Roman" w:hAnsi="Times New Roman" w:cs="Times New Roman"/>
        </w:rPr>
        <w:t>Managing expectations and customer value is critical to providing satisfactory public services</w:t>
      </w:r>
      <w:r w:rsidR="00C54ADC" w:rsidRPr="0061236B">
        <w:rPr>
          <w:rFonts w:ascii="Times New Roman" w:hAnsi="Times New Roman" w:cs="Times New Roman"/>
        </w:rPr>
        <w:t xml:space="preserve"> </w:t>
      </w:r>
      <w:r w:rsidR="00C54ADC" w:rsidRPr="0061236B">
        <w:rPr>
          <w:rFonts w:ascii="Times New Roman" w:hAnsi="Times New Roman" w:cs="Times New Roman"/>
        </w:rPr>
        <w:t>(Gaulė &amp; Jovarauskienė, 2022)</w:t>
      </w:r>
      <w:r w:rsidRPr="0061236B">
        <w:rPr>
          <w:rFonts w:ascii="Times New Roman" w:hAnsi="Times New Roman" w:cs="Times New Roman"/>
        </w:rPr>
        <w:t>. When expectations are clearly defined and consistently met, trust, engagement, and perceived value improve. This entails open communication, realistic deadlines, and clear instructions. Failure to manage expectations can result in disappointment, even if services match technical requirements.</w:t>
      </w:r>
      <w:r w:rsidRPr="0061236B">
        <w:rPr>
          <w:rFonts w:ascii="Times New Roman" w:hAnsi="Times New Roman" w:cs="Times New Roman"/>
        </w:rPr>
        <w:br/>
      </w:r>
      <w:r w:rsidRPr="0061236B">
        <w:rPr>
          <w:rFonts w:ascii="Times New Roman" w:hAnsi="Times New Roman" w:cs="Times New Roman"/>
        </w:rPr>
        <w:br/>
        <w:t xml:space="preserve">The Home Office is becoming more aware of the significance of managing expectations via digital platforms, FAQs, and status updates. However, public feedback indicates that there is potential for improvement, particularly in terms of procedure clarity and communication during delays. While the Home Office has made strides in defining expectations, more investment in </w:t>
      </w:r>
      <w:r w:rsidR="00F41142" w:rsidRPr="0061236B">
        <w:rPr>
          <w:rFonts w:ascii="Times New Roman" w:hAnsi="Times New Roman" w:cs="Times New Roman"/>
        </w:rPr>
        <w:t>initiative-taking</w:t>
      </w:r>
      <w:r w:rsidRPr="0061236B">
        <w:rPr>
          <w:rFonts w:ascii="Times New Roman" w:hAnsi="Times New Roman" w:cs="Times New Roman"/>
        </w:rPr>
        <w:t xml:space="preserve"> updates and support would improve service alignment with user demands and increase overall satisfaction.</w:t>
      </w:r>
    </w:p>
    <w:p w14:paraId="6547E807" w14:textId="77777777" w:rsidR="004818B0" w:rsidRPr="0061236B" w:rsidRDefault="004818B0" w:rsidP="00316212">
      <w:pPr>
        <w:rPr>
          <w:rFonts w:ascii="Times New Roman" w:hAnsi="Times New Roman" w:cs="Times New Roman"/>
        </w:rPr>
      </w:pPr>
    </w:p>
    <w:p w14:paraId="327E1002" w14:textId="77777777" w:rsidR="00E93196" w:rsidRPr="0061236B" w:rsidRDefault="00E93196" w:rsidP="007E1373">
      <w:pPr>
        <w:pStyle w:val="Heading2"/>
      </w:pPr>
      <w:bookmarkStart w:id="25" w:name="_Toc202310348"/>
      <w:r w:rsidRPr="0061236B">
        <w:t>Areas of alignment or misalignment between perception and delivery</w:t>
      </w:r>
      <w:bookmarkEnd w:id="25"/>
    </w:p>
    <w:p w14:paraId="57634094" w14:textId="2097FC27" w:rsidR="004818B0" w:rsidRPr="0061236B" w:rsidRDefault="004818B0" w:rsidP="004818B0">
      <w:pPr>
        <w:rPr>
          <w:rFonts w:ascii="Times New Roman" w:hAnsi="Times New Roman" w:cs="Times New Roman"/>
        </w:rPr>
      </w:pPr>
      <w:r w:rsidRPr="0061236B">
        <w:rPr>
          <w:rFonts w:ascii="Times New Roman" w:hAnsi="Times New Roman" w:cs="Times New Roman"/>
        </w:rPr>
        <w:t>Alignment of customer perception and service delivery is critical for ensuring satisfaction and confidence</w:t>
      </w:r>
      <w:r w:rsidR="00C54ADC" w:rsidRPr="0061236B">
        <w:rPr>
          <w:rFonts w:ascii="Times New Roman" w:hAnsi="Times New Roman" w:cs="Times New Roman"/>
        </w:rPr>
        <w:t xml:space="preserve"> </w:t>
      </w:r>
      <w:r w:rsidR="00C54ADC" w:rsidRPr="0061236B">
        <w:rPr>
          <w:rFonts w:ascii="Times New Roman" w:hAnsi="Times New Roman" w:cs="Times New Roman"/>
        </w:rPr>
        <w:t>(Tedja, Al Musadieq, Kusumawati, &amp; Yulianto, 2024)</w:t>
      </w:r>
      <w:r w:rsidRPr="0061236B">
        <w:rPr>
          <w:rFonts w:ascii="Times New Roman" w:hAnsi="Times New Roman" w:cs="Times New Roman"/>
        </w:rPr>
        <w:t>. When services meet or exceed expectations, good opinions are reinforced. Misalignment, on the other hand, arises when there is a discrepancy between what customers expect to receive and what is given, which frequently results in irritation or complaints.</w:t>
      </w:r>
      <w:r w:rsidRPr="0061236B">
        <w:rPr>
          <w:rFonts w:ascii="Times New Roman" w:hAnsi="Times New Roman" w:cs="Times New Roman"/>
        </w:rPr>
        <w:br/>
      </w:r>
      <w:r w:rsidRPr="0061236B">
        <w:rPr>
          <w:rFonts w:ascii="Times New Roman" w:hAnsi="Times New Roman" w:cs="Times New Roman"/>
        </w:rPr>
        <w:br/>
        <w:t>The UK Home Office has significant alignment in some areas, such as online application accessibility and biometric appointments. However, there is misalignment in processing timelines, with users often expecting faster results than are given. Limited real-time updates and ambiguous communication exacerbate this disparity. Addressing these difficulties through transparency, expectation setting, and service improvement will help to align perceptions with actual delivery and boost public confidence.</w:t>
      </w:r>
    </w:p>
    <w:p w14:paraId="3F8D0973" w14:textId="77777777" w:rsidR="004818B0" w:rsidRPr="0061236B" w:rsidRDefault="004818B0" w:rsidP="004818B0">
      <w:pPr>
        <w:rPr>
          <w:rFonts w:ascii="Times New Roman" w:hAnsi="Times New Roman" w:cs="Times New Roman"/>
          <w:b/>
          <w:bCs/>
        </w:rPr>
      </w:pPr>
    </w:p>
    <w:p w14:paraId="2938DDD7" w14:textId="77777777" w:rsidR="00E93196" w:rsidRPr="0061236B" w:rsidRDefault="00E93196" w:rsidP="007E1373">
      <w:pPr>
        <w:pStyle w:val="Heading2"/>
      </w:pPr>
      <w:bookmarkStart w:id="26" w:name="_Toc202310349"/>
      <w:r w:rsidRPr="0061236B">
        <w:t>Impact of quality processes on perceived value and loyalty</w:t>
      </w:r>
      <w:bookmarkEnd w:id="26"/>
    </w:p>
    <w:p w14:paraId="18312CEB" w14:textId="3194E08E" w:rsidR="002B4605" w:rsidRDefault="004818B0" w:rsidP="002B4605">
      <w:pPr>
        <w:rPr>
          <w:rFonts w:ascii="Times New Roman" w:hAnsi="Times New Roman" w:cs="Times New Roman"/>
        </w:rPr>
      </w:pPr>
      <w:r w:rsidRPr="0061236B">
        <w:rPr>
          <w:rFonts w:ascii="Times New Roman" w:hAnsi="Times New Roman" w:cs="Times New Roman"/>
        </w:rPr>
        <w:t>Quality processes have a direct correlation with perceived value and customer loyalty</w:t>
      </w:r>
      <w:r w:rsidR="00633FEE" w:rsidRPr="0061236B">
        <w:rPr>
          <w:rFonts w:ascii="Times New Roman" w:hAnsi="Times New Roman" w:cs="Times New Roman"/>
        </w:rPr>
        <w:t xml:space="preserve"> </w:t>
      </w:r>
      <w:r w:rsidR="00633FEE" w:rsidRPr="0061236B">
        <w:rPr>
          <w:rFonts w:ascii="Times New Roman" w:hAnsi="Times New Roman" w:cs="Times New Roman"/>
        </w:rPr>
        <w:t>(Tung, 2013)</w:t>
      </w:r>
      <w:r w:rsidRPr="0061236B">
        <w:rPr>
          <w:rFonts w:ascii="Times New Roman" w:hAnsi="Times New Roman" w:cs="Times New Roman"/>
        </w:rPr>
        <w:t>. When services are supplied reliably, consistently, and efficiently, people perceive a higher value and are more inclined to return or suggest them. High-quality processes decrease errors, delays, and frustration, fostering trust and ongoing participation.</w:t>
      </w:r>
      <w:r w:rsidRPr="0061236B">
        <w:rPr>
          <w:rFonts w:ascii="Times New Roman" w:hAnsi="Times New Roman" w:cs="Times New Roman"/>
        </w:rPr>
        <w:br/>
      </w:r>
      <w:r w:rsidRPr="0061236B">
        <w:rPr>
          <w:rFonts w:ascii="Times New Roman" w:hAnsi="Times New Roman" w:cs="Times New Roman"/>
        </w:rPr>
        <w:br/>
        <w:t xml:space="preserve">Implementing </w:t>
      </w:r>
      <w:r w:rsidR="00F41142" w:rsidRPr="0061236B">
        <w:rPr>
          <w:rFonts w:ascii="Times New Roman" w:hAnsi="Times New Roman" w:cs="Times New Roman"/>
        </w:rPr>
        <w:t>excellent quality</w:t>
      </w:r>
      <w:r w:rsidRPr="0061236B">
        <w:rPr>
          <w:rFonts w:ascii="Times New Roman" w:hAnsi="Times New Roman" w:cs="Times New Roman"/>
        </w:rPr>
        <w:t xml:space="preserve"> systems at the UK Home Office, such as accurate Visa evaluations, regular updates, and responsive support, can </w:t>
      </w:r>
      <w:r w:rsidR="00F41142" w:rsidRPr="0061236B">
        <w:rPr>
          <w:rFonts w:ascii="Times New Roman" w:hAnsi="Times New Roman" w:cs="Times New Roman"/>
        </w:rPr>
        <w:t>enhance</w:t>
      </w:r>
      <w:r w:rsidRPr="0061236B">
        <w:rPr>
          <w:rFonts w:ascii="Times New Roman" w:hAnsi="Times New Roman" w:cs="Times New Roman"/>
        </w:rPr>
        <w:t xml:space="preserve"> public impression. For example, efficient processing of Biometric Residence Permits (BRPs) or Passport renewals boosts trust in the system. When residents feel appreciated and well-served, they are more inclined to follow processes, re-engage when necessary, and recommend the Home Office's services.</w:t>
      </w:r>
      <w:bookmarkStart w:id="27" w:name="_Toc202310350"/>
    </w:p>
    <w:p w14:paraId="7BF8436F" w14:textId="77777777" w:rsidR="002B4605" w:rsidRPr="002B4605" w:rsidRDefault="002B4605" w:rsidP="002B4605">
      <w:pPr>
        <w:rPr>
          <w:rFonts w:ascii="Times New Roman" w:hAnsi="Times New Roman" w:cs="Times New Roman"/>
        </w:rPr>
      </w:pPr>
    </w:p>
    <w:p w14:paraId="4BD890CD" w14:textId="74F28DA7" w:rsidR="004818B0" w:rsidRPr="0061236B" w:rsidRDefault="004818B0" w:rsidP="007E1373">
      <w:pPr>
        <w:pStyle w:val="Heading1"/>
      </w:pPr>
      <w:r w:rsidRPr="0061236B">
        <w:lastRenderedPageBreak/>
        <w:t>Conclusion</w:t>
      </w:r>
      <w:bookmarkEnd w:id="27"/>
    </w:p>
    <w:p w14:paraId="7D454C86" w14:textId="4BC51B6A" w:rsidR="00E75CEA" w:rsidRPr="0061236B" w:rsidRDefault="00E75CEA" w:rsidP="00E75CEA">
      <w:pPr>
        <w:rPr>
          <w:rFonts w:ascii="Times New Roman" w:hAnsi="Times New Roman" w:cs="Times New Roman"/>
        </w:rPr>
      </w:pPr>
      <w:r w:rsidRPr="0061236B">
        <w:rPr>
          <w:rFonts w:ascii="Times New Roman" w:hAnsi="Times New Roman" w:cs="Times New Roman"/>
        </w:rPr>
        <w:t>This report explored the importance of customer experience (CX), quality management, and value creation in public service delivery, with a focus on the UK Home Office. Key findings indicate that frameworks such as the Customer Lifecycle Model, Customer Value Hierarchy, and Customer-Centricity Model are critical for directing public sector companies in aligning services with customer expectations. Total Quality Management (TQM), Six Sigma, Crosby's Zero Defects, the JURAN Model, and KANO approach all provide organised approaches to improving service accuracy, eliminating errors, and increasing operating efficiency. The study also found that data analytics, consumer segmentation, and customised engagement can lead to better service outcomes and trust in public organisations.</w:t>
      </w:r>
    </w:p>
    <w:p w14:paraId="3E9F75DC" w14:textId="03A2DAA8" w:rsidR="002055F3" w:rsidRPr="0061236B" w:rsidRDefault="002055F3" w:rsidP="00E75CEA">
      <w:pPr>
        <w:rPr>
          <w:rFonts w:ascii="Times New Roman" w:hAnsi="Times New Roman" w:cs="Times New Roman"/>
        </w:rPr>
      </w:pPr>
      <w:r w:rsidRPr="002055F3">
        <w:rPr>
          <w:rFonts w:ascii="Times New Roman" w:hAnsi="Times New Roman" w:cs="Times New Roman"/>
        </w:rPr>
        <w:t xml:space="preserve">Academic </w:t>
      </w:r>
      <w:r w:rsidRPr="0061236B">
        <w:rPr>
          <w:rFonts w:ascii="Times New Roman" w:hAnsi="Times New Roman" w:cs="Times New Roman"/>
        </w:rPr>
        <w:t>journals</w:t>
      </w:r>
      <w:r w:rsidRPr="002055F3">
        <w:rPr>
          <w:rFonts w:ascii="Times New Roman" w:hAnsi="Times New Roman" w:cs="Times New Roman"/>
        </w:rPr>
        <w:t xml:space="preserve"> contain varying perspectives on CX in the public sector. While Osborne et al. (2013) </w:t>
      </w:r>
      <w:r w:rsidR="001F0003" w:rsidRPr="0061236B">
        <w:rPr>
          <w:rFonts w:ascii="Times New Roman" w:hAnsi="Times New Roman" w:cs="Times New Roman"/>
        </w:rPr>
        <w:t>highlight</w:t>
      </w:r>
      <w:r w:rsidRPr="002055F3">
        <w:rPr>
          <w:rFonts w:ascii="Times New Roman" w:hAnsi="Times New Roman" w:cs="Times New Roman"/>
        </w:rPr>
        <w:t xml:space="preserve"> co-production and citizen participation, Dunleavy et al. (2006) </w:t>
      </w:r>
      <w:r w:rsidRPr="0061236B">
        <w:rPr>
          <w:rFonts w:ascii="Times New Roman" w:hAnsi="Times New Roman" w:cs="Times New Roman"/>
        </w:rPr>
        <w:t>contend</w:t>
      </w:r>
      <w:r w:rsidRPr="002055F3">
        <w:rPr>
          <w:rFonts w:ascii="Times New Roman" w:hAnsi="Times New Roman" w:cs="Times New Roman"/>
        </w:rPr>
        <w:t xml:space="preserve"> that digitisation and efficiency take precedence. Balancing individualised interaction with operational effectiveness is a key issue in creating efficient, modern public services.</w:t>
      </w:r>
    </w:p>
    <w:p w14:paraId="0F57271B" w14:textId="353419EB" w:rsidR="00E75CEA" w:rsidRPr="0061236B" w:rsidRDefault="00E75CEA" w:rsidP="00E75CEA">
      <w:pPr>
        <w:rPr>
          <w:rFonts w:ascii="Times New Roman" w:hAnsi="Times New Roman" w:cs="Times New Roman"/>
        </w:rPr>
      </w:pPr>
      <w:r w:rsidRPr="0061236B">
        <w:rPr>
          <w:rFonts w:ascii="Times New Roman" w:hAnsi="Times New Roman" w:cs="Times New Roman"/>
        </w:rPr>
        <w:t>Integrating CX with quality and value standards allows the Home Office to provide more responsive, transparent, and citizen-centred services. Effective expectation management and the maintenance of high service standards have a direct impact on perceived value and long-term customer loyalty. However, gaps in perceived and actual service delivery persist, notably in communication and consistency.</w:t>
      </w:r>
    </w:p>
    <w:p w14:paraId="22C308B6" w14:textId="69387DE7" w:rsidR="00E75CEA" w:rsidRPr="0061236B" w:rsidRDefault="00E75CEA" w:rsidP="00E93196">
      <w:pPr>
        <w:rPr>
          <w:rFonts w:ascii="Times New Roman" w:hAnsi="Times New Roman" w:cs="Times New Roman"/>
        </w:rPr>
      </w:pPr>
      <w:r w:rsidRPr="0061236B">
        <w:rPr>
          <w:rFonts w:ascii="Times New Roman" w:hAnsi="Times New Roman" w:cs="Times New Roman"/>
        </w:rPr>
        <w:t>To thrive in an increasingly digital and user-driven market, the Home Office must embrace continuous improvement and implement customer-centric innovations across all touchpoints. The Home Office can enhance trust, improve satisfaction, and guarantee that its services are fair, accessible, and fit for purpose by incorporating quality into all stages of service delivery and aligning operations with public demands. Finally, the combination of CX, quality, and value creation is not only helpful but also required for producing real and long-term changes in government service delivery.</w:t>
      </w:r>
    </w:p>
    <w:p w14:paraId="4888566E" w14:textId="77777777" w:rsidR="002055F3" w:rsidRPr="0061236B" w:rsidRDefault="002055F3" w:rsidP="00E93196">
      <w:pPr>
        <w:rPr>
          <w:rFonts w:ascii="Times New Roman" w:hAnsi="Times New Roman" w:cs="Times New Roman"/>
        </w:rPr>
      </w:pPr>
    </w:p>
    <w:p w14:paraId="0F0928D6" w14:textId="77777777" w:rsidR="00E75CEA" w:rsidRDefault="00E75CEA" w:rsidP="00E93196">
      <w:pPr>
        <w:rPr>
          <w:rFonts w:ascii="Times New Roman" w:hAnsi="Times New Roman" w:cs="Times New Roman"/>
        </w:rPr>
      </w:pPr>
    </w:p>
    <w:p w14:paraId="769F69DC" w14:textId="77777777" w:rsidR="002B4605" w:rsidRDefault="002B4605" w:rsidP="00E93196">
      <w:pPr>
        <w:rPr>
          <w:rFonts w:ascii="Times New Roman" w:hAnsi="Times New Roman" w:cs="Times New Roman"/>
        </w:rPr>
      </w:pPr>
    </w:p>
    <w:p w14:paraId="76DEB668" w14:textId="77777777" w:rsidR="002B4605" w:rsidRDefault="002B4605" w:rsidP="00E93196">
      <w:pPr>
        <w:rPr>
          <w:rFonts w:ascii="Times New Roman" w:hAnsi="Times New Roman" w:cs="Times New Roman"/>
        </w:rPr>
      </w:pPr>
    </w:p>
    <w:p w14:paraId="3CE1FD54" w14:textId="77777777" w:rsidR="002B4605" w:rsidRDefault="002B4605" w:rsidP="00E93196">
      <w:pPr>
        <w:rPr>
          <w:rFonts w:ascii="Times New Roman" w:hAnsi="Times New Roman" w:cs="Times New Roman"/>
        </w:rPr>
      </w:pPr>
    </w:p>
    <w:p w14:paraId="70A201E6" w14:textId="77777777" w:rsidR="002B4605" w:rsidRDefault="002B4605" w:rsidP="00E93196">
      <w:pPr>
        <w:rPr>
          <w:rFonts w:ascii="Times New Roman" w:hAnsi="Times New Roman" w:cs="Times New Roman"/>
        </w:rPr>
      </w:pPr>
    </w:p>
    <w:p w14:paraId="0D48F970" w14:textId="77777777" w:rsidR="002B4605" w:rsidRDefault="002B4605" w:rsidP="00E93196">
      <w:pPr>
        <w:rPr>
          <w:rFonts w:ascii="Times New Roman" w:hAnsi="Times New Roman" w:cs="Times New Roman"/>
        </w:rPr>
      </w:pPr>
    </w:p>
    <w:p w14:paraId="18999191" w14:textId="77777777" w:rsidR="002B4605" w:rsidRDefault="002B4605" w:rsidP="00E93196">
      <w:pPr>
        <w:rPr>
          <w:rFonts w:ascii="Times New Roman" w:hAnsi="Times New Roman" w:cs="Times New Roman"/>
        </w:rPr>
      </w:pPr>
    </w:p>
    <w:p w14:paraId="48CB8499" w14:textId="77777777" w:rsidR="002B4605" w:rsidRDefault="002B4605" w:rsidP="00E93196">
      <w:pPr>
        <w:rPr>
          <w:rFonts w:ascii="Times New Roman" w:hAnsi="Times New Roman" w:cs="Times New Roman"/>
        </w:rPr>
      </w:pPr>
    </w:p>
    <w:p w14:paraId="422ADCDC" w14:textId="77777777" w:rsidR="002B4605" w:rsidRDefault="002B4605" w:rsidP="00E93196">
      <w:pPr>
        <w:rPr>
          <w:rFonts w:ascii="Times New Roman" w:hAnsi="Times New Roman" w:cs="Times New Roman"/>
        </w:rPr>
      </w:pPr>
    </w:p>
    <w:p w14:paraId="4DEA3837" w14:textId="77777777" w:rsidR="002B4605" w:rsidRDefault="002B4605" w:rsidP="00E93196">
      <w:pPr>
        <w:rPr>
          <w:rFonts w:ascii="Times New Roman" w:hAnsi="Times New Roman" w:cs="Times New Roman"/>
        </w:rPr>
      </w:pPr>
    </w:p>
    <w:p w14:paraId="5FFB546B" w14:textId="77777777" w:rsidR="002B4605" w:rsidRPr="0061236B" w:rsidRDefault="002B4605" w:rsidP="00E93196">
      <w:pPr>
        <w:rPr>
          <w:rFonts w:ascii="Times New Roman" w:hAnsi="Times New Roman" w:cs="Times New Roman"/>
        </w:rPr>
      </w:pPr>
    </w:p>
    <w:p w14:paraId="05A35507" w14:textId="00C1B82B" w:rsidR="00E93196" w:rsidRPr="0061236B" w:rsidRDefault="00E93196" w:rsidP="007E1373">
      <w:pPr>
        <w:pStyle w:val="Heading1"/>
      </w:pPr>
      <w:bookmarkStart w:id="28" w:name="_Toc202310351"/>
      <w:r w:rsidRPr="0061236B">
        <w:lastRenderedPageBreak/>
        <w:t>Recommendations</w:t>
      </w:r>
      <w:bookmarkEnd w:id="28"/>
    </w:p>
    <w:p w14:paraId="22BC17A3" w14:textId="77777777" w:rsidR="00E83B67" w:rsidRPr="0061236B" w:rsidRDefault="00E83B67" w:rsidP="00E83B67">
      <w:pPr>
        <w:rPr>
          <w:rFonts w:ascii="Times New Roman" w:hAnsi="Times New Roman" w:cs="Times New Roman"/>
        </w:rPr>
      </w:pPr>
      <w:r w:rsidRPr="0061236B">
        <w:rPr>
          <w:rFonts w:ascii="Times New Roman" w:hAnsi="Times New Roman" w:cs="Times New Roman"/>
        </w:rPr>
        <w:t>To boost the UK Home Office's customer experience (CX) strategy, the following strategic recommendations are advised:</w:t>
      </w:r>
    </w:p>
    <w:p w14:paraId="77EABA8A" w14:textId="77777777" w:rsidR="00E83B67" w:rsidRPr="0061236B" w:rsidRDefault="00E83B67" w:rsidP="00E83B67">
      <w:pPr>
        <w:rPr>
          <w:rFonts w:ascii="Times New Roman" w:hAnsi="Times New Roman" w:cs="Times New Roman"/>
        </w:rPr>
      </w:pPr>
    </w:p>
    <w:p w14:paraId="5F3B0B00" w14:textId="77777777" w:rsidR="00E83B67" w:rsidRPr="0061236B" w:rsidRDefault="00E83B67" w:rsidP="007E1373">
      <w:pPr>
        <w:pStyle w:val="Heading2"/>
      </w:pPr>
      <w:bookmarkStart w:id="29" w:name="_Toc202310352"/>
      <w:r w:rsidRPr="0061236B">
        <w:t>Lifecycle Stage Improvements:</w:t>
      </w:r>
      <w:bookmarkEnd w:id="29"/>
    </w:p>
    <w:p w14:paraId="38FF5257" w14:textId="6C6E518A" w:rsidR="00E83B67" w:rsidRPr="0061236B" w:rsidRDefault="00E83B67" w:rsidP="00E83B67">
      <w:pPr>
        <w:rPr>
          <w:rFonts w:ascii="Times New Roman" w:hAnsi="Times New Roman" w:cs="Times New Roman"/>
        </w:rPr>
      </w:pPr>
      <w:r w:rsidRPr="0061236B">
        <w:rPr>
          <w:rFonts w:ascii="Times New Roman" w:hAnsi="Times New Roman" w:cs="Times New Roman"/>
        </w:rPr>
        <w:t>Improve public marketing and multilingual digital content during the awareness stage to increase outreach. During the consideration and acquisition stages, simplify online platforms and offer guided application tools. During the service stage, make sure you provide transparent timeframes and proactive status updates. Create feedback loops, satisfaction surveys, and success stories to develop trust and engagement.</w:t>
      </w:r>
    </w:p>
    <w:p w14:paraId="71BE77EB" w14:textId="77777777" w:rsidR="00E83B67" w:rsidRPr="0061236B" w:rsidRDefault="00E83B67" w:rsidP="00E83B67">
      <w:pPr>
        <w:rPr>
          <w:rFonts w:ascii="Times New Roman" w:hAnsi="Times New Roman" w:cs="Times New Roman"/>
        </w:rPr>
      </w:pPr>
    </w:p>
    <w:p w14:paraId="3CA74098" w14:textId="77777777" w:rsidR="00E83B67" w:rsidRPr="0061236B" w:rsidRDefault="00E83B67" w:rsidP="007E1373">
      <w:pPr>
        <w:pStyle w:val="Heading2"/>
      </w:pPr>
      <w:bookmarkStart w:id="30" w:name="_Toc202310353"/>
      <w:r w:rsidRPr="0061236B">
        <w:t>CRM System Enhancements:</w:t>
      </w:r>
      <w:bookmarkEnd w:id="30"/>
    </w:p>
    <w:p w14:paraId="536E6AE2" w14:textId="34C21A2F" w:rsidR="00E83B67" w:rsidRPr="0061236B" w:rsidRDefault="00E83B67" w:rsidP="00E93196">
      <w:pPr>
        <w:rPr>
          <w:rFonts w:ascii="Times New Roman" w:hAnsi="Times New Roman" w:cs="Times New Roman"/>
        </w:rPr>
      </w:pPr>
      <w:r w:rsidRPr="0061236B">
        <w:rPr>
          <w:rFonts w:ascii="Times New Roman" w:hAnsi="Times New Roman" w:cs="Times New Roman"/>
        </w:rPr>
        <w:t>Invest in an integrated CRM system that consolidates customer data across departments. This will support real-time tracking, personalised communication, and faster resolution of issues. CRM tools should also incorporate sentiment analysis and automated feedback analysis to identify service gaps.</w:t>
      </w:r>
    </w:p>
    <w:p w14:paraId="0527BD31" w14:textId="77777777" w:rsidR="004239A5" w:rsidRPr="0061236B" w:rsidRDefault="004239A5" w:rsidP="00E93196">
      <w:pPr>
        <w:rPr>
          <w:rFonts w:ascii="Times New Roman" w:hAnsi="Times New Roman" w:cs="Times New Roman"/>
        </w:rPr>
      </w:pPr>
    </w:p>
    <w:p w14:paraId="1B4A9F80" w14:textId="77777777" w:rsidR="00E83B67" w:rsidRPr="0061236B" w:rsidRDefault="00E83B67" w:rsidP="007E1373">
      <w:pPr>
        <w:pStyle w:val="Heading2"/>
      </w:pPr>
      <w:bookmarkStart w:id="31" w:name="_Toc202310354"/>
      <w:r w:rsidRPr="0061236B">
        <w:t>Improved Segmentation:</w:t>
      </w:r>
      <w:bookmarkEnd w:id="31"/>
      <w:r w:rsidRPr="0061236B">
        <w:t xml:space="preserve"> </w:t>
      </w:r>
    </w:p>
    <w:p w14:paraId="450361D3" w14:textId="124AF646" w:rsidR="00E83B67" w:rsidRPr="0061236B" w:rsidRDefault="00E83B67" w:rsidP="00E83B67">
      <w:pPr>
        <w:rPr>
          <w:rFonts w:ascii="Times New Roman" w:hAnsi="Times New Roman" w:cs="Times New Roman"/>
        </w:rPr>
      </w:pPr>
      <w:r w:rsidRPr="0061236B">
        <w:rPr>
          <w:rFonts w:ascii="Times New Roman" w:hAnsi="Times New Roman" w:cs="Times New Roman"/>
        </w:rPr>
        <w:t>Incorporate behavioural and psychographic insights, as well as demographic data, to refine segmentation. This enables the Home Office to personalise messaging, services, and support based on user motivations and requirements, particularly for vulnerable populations like Asylum Seekers and elderly applicants.</w:t>
      </w:r>
    </w:p>
    <w:p w14:paraId="513F33A5" w14:textId="77777777" w:rsidR="004239A5" w:rsidRPr="0061236B" w:rsidRDefault="004239A5" w:rsidP="00E83B67">
      <w:pPr>
        <w:rPr>
          <w:rFonts w:ascii="Times New Roman" w:hAnsi="Times New Roman" w:cs="Times New Roman"/>
        </w:rPr>
      </w:pPr>
    </w:p>
    <w:p w14:paraId="73D671D0" w14:textId="77777777" w:rsidR="00E83B67" w:rsidRPr="0061236B" w:rsidRDefault="00E83B67" w:rsidP="007E1373">
      <w:pPr>
        <w:pStyle w:val="Heading2"/>
      </w:pPr>
      <w:bookmarkStart w:id="32" w:name="_Toc202310355"/>
      <w:r w:rsidRPr="0061236B">
        <w:t>Customer Centrality:</w:t>
      </w:r>
      <w:bookmarkEnd w:id="32"/>
    </w:p>
    <w:p w14:paraId="31CCFBB2" w14:textId="4D4A42B7" w:rsidR="00E83B67" w:rsidRPr="0061236B" w:rsidRDefault="00E83B67" w:rsidP="00E83B67">
      <w:pPr>
        <w:rPr>
          <w:rFonts w:ascii="Times New Roman" w:hAnsi="Times New Roman" w:cs="Times New Roman"/>
        </w:rPr>
      </w:pPr>
      <w:r w:rsidRPr="0061236B">
        <w:rPr>
          <w:rFonts w:ascii="Times New Roman" w:hAnsi="Times New Roman" w:cs="Times New Roman"/>
        </w:rPr>
        <w:t>Implement customer-centric thinking in staff training, KPIs, and leadership priorities. Create cross-departmental CX teams to examine user feedback on a regular basis and collaborate with citizens on improvement ideas. Celebrate service excellence to reinforce a user-centred culture.</w:t>
      </w:r>
    </w:p>
    <w:p w14:paraId="0D29951E" w14:textId="77777777" w:rsidR="00E83B67" w:rsidRPr="0061236B" w:rsidRDefault="00E83B67" w:rsidP="00E83B67">
      <w:pPr>
        <w:rPr>
          <w:rFonts w:ascii="Times New Roman" w:hAnsi="Times New Roman" w:cs="Times New Roman"/>
          <w:b/>
          <w:bCs/>
        </w:rPr>
      </w:pPr>
    </w:p>
    <w:p w14:paraId="59E26253" w14:textId="77777777" w:rsidR="00E83B67" w:rsidRPr="0061236B" w:rsidRDefault="00E83B67" w:rsidP="007E1373">
      <w:pPr>
        <w:pStyle w:val="Heading2"/>
      </w:pPr>
      <w:bookmarkStart w:id="33" w:name="_Toc202310356"/>
      <w:r w:rsidRPr="0061236B">
        <w:t>Quality Process Improvements:</w:t>
      </w:r>
      <w:bookmarkEnd w:id="33"/>
      <w:r w:rsidRPr="0061236B">
        <w:t xml:space="preserve"> </w:t>
      </w:r>
    </w:p>
    <w:p w14:paraId="69DFE687" w14:textId="635B04C1" w:rsidR="00E83B67" w:rsidRPr="0061236B" w:rsidRDefault="00E83B67" w:rsidP="00E83B67">
      <w:pPr>
        <w:rPr>
          <w:rFonts w:ascii="Times New Roman" w:hAnsi="Times New Roman" w:cs="Times New Roman"/>
        </w:rPr>
      </w:pPr>
      <w:r w:rsidRPr="0061236B">
        <w:rPr>
          <w:rFonts w:ascii="Times New Roman" w:hAnsi="Times New Roman" w:cs="Times New Roman"/>
        </w:rPr>
        <w:t>Use Six Sigma and Zero Defects approaches to decrease errors and standardise best practices. Audit services regularly, establish quality targets, and engage in digital automation to ensure that all services are delivered consistently, efficiently, and accurately.</w:t>
      </w:r>
    </w:p>
    <w:p w14:paraId="33560590" w14:textId="77777777" w:rsidR="00E83B67" w:rsidRPr="0061236B" w:rsidRDefault="00E83B67" w:rsidP="00E83B67">
      <w:pPr>
        <w:rPr>
          <w:rFonts w:ascii="Times New Roman" w:hAnsi="Times New Roman" w:cs="Times New Roman"/>
        </w:rPr>
      </w:pPr>
    </w:p>
    <w:p w14:paraId="2479D1D5" w14:textId="77777777" w:rsidR="00E83B67" w:rsidRPr="0061236B" w:rsidRDefault="00E83B67" w:rsidP="00E83B67">
      <w:pPr>
        <w:rPr>
          <w:rFonts w:ascii="Times New Roman" w:hAnsi="Times New Roman" w:cs="Times New Roman"/>
        </w:rPr>
      </w:pPr>
    </w:p>
    <w:p w14:paraId="042D0B10" w14:textId="77777777" w:rsidR="00E83B67" w:rsidRPr="0061236B" w:rsidRDefault="00E83B67" w:rsidP="00E93196">
      <w:pPr>
        <w:rPr>
          <w:rFonts w:ascii="Times New Roman" w:hAnsi="Times New Roman" w:cs="Times New Roman"/>
        </w:rPr>
      </w:pPr>
    </w:p>
    <w:p w14:paraId="7A67409A" w14:textId="66E94D85" w:rsidR="00633FEE" w:rsidRPr="0061236B" w:rsidRDefault="00E93196" w:rsidP="007E1373">
      <w:pPr>
        <w:pStyle w:val="Heading1"/>
      </w:pPr>
      <w:bookmarkStart w:id="34" w:name="_Toc202310357"/>
      <w:r w:rsidRPr="0061236B">
        <w:lastRenderedPageBreak/>
        <w:t>References</w:t>
      </w:r>
      <w:bookmarkEnd w:id="34"/>
    </w:p>
    <w:p w14:paraId="58C40A18" w14:textId="10FED6C8" w:rsidR="00633FEE" w:rsidRPr="0061236B" w:rsidRDefault="00633FEE" w:rsidP="00633FEE">
      <w:pPr>
        <w:rPr>
          <w:rFonts w:ascii="Times New Roman" w:hAnsi="Times New Roman" w:cs="Times New Roman"/>
        </w:rPr>
      </w:pPr>
      <w:r w:rsidRPr="0061236B">
        <w:rPr>
          <w:rFonts w:ascii="Times New Roman" w:hAnsi="Times New Roman" w:cs="Times New Roman"/>
        </w:rPr>
        <w:t xml:space="preserve">Agrawal, N. (2020). A framework for Crosby’s quality principles using ISM and MICMAC approaches. </w:t>
      </w:r>
      <w:r w:rsidRPr="0061236B">
        <w:rPr>
          <w:rFonts w:ascii="Times New Roman" w:hAnsi="Times New Roman" w:cs="Times New Roman"/>
          <w:i/>
          <w:iCs/>
        </w:rPr>
        <w:t>The TQM Journal, 32</w:t>
      </w:r>
      <w:r w:rsidRPr="0061236B">
        <w:rPr>
          <w:rFonts w:ascii="Times New Roman" w:hAnsi="Times New Roman" w:cs="Times New Roman"/>
        </w:rPr>
        <w:t>(2), 305–330.</w:t>
      </w:r>
    </w:p>
    <w:p w14:paraId="73C42DE1" w14:textId="77777777" w:rsidR="00633FEE" w:rsidRPr="0061236B" w:rsidRDefault="00633FEE" w:rsidP="00633FEE">
      <w:pPr>
        <w:rPr>
          <w:rFonts w:ascii="Times New Roman" w:hAnsi="Times New Roman" w:cs="Times New Roman"/>
        </w:rPr>
      </w:pPr>
      <w:r w:rsidRPr="0061236B">
        <w:rPr>
          <w:rFonts w:ascii="Times New Roman" w:hAnsi="Times New Roman" w:cs="Times New Roman"/>
        </w:rPr>
        <w:t xml:space="preserve">American Society for Quality. (n.d.). </w:t>
      </w:r>
      <w:r w:rsidRPr="0061236B">
        <w:rPr>
          <w:rFonts w:ascii="Times New Roman" w:hAnsi="Times New Roman" w:cs="Times New Roman"/>
          <w:i/>
          <w:iCs/>
        </w:rPr>
        <w:t>Kano model diagram</w:t>
      </w:r>
      <w:r w:rsidRPr="0061236B">
        <w:rPr>
          <w:rFonts w:ascii="Times New Roman" w:hAnsi="Times New Roman" w:cs="Times New Roman"/>
        </w:rPr>
        <w:t xml:space="preserve"> [Diagram]. ASQ. </w:t>
      </w:r>
      <w:hyperlink r:id="rId17" w:history="1">
        <w:r w:rsidRPr="0061236B">
          <w:rPr>
            <w:rStyle w:val="Hyperlink"/>
            <w:rFonts w:ascii="Times New Roman" w:hAnsi="Times New Roman" w:cs="Times New Roman"/>
          </w:rPr>
          <w:t>https://asq.org/quality-resources/kano-model</w:t>
        </w:r>
      </w:hyperlink>
    </w:p>
    <w:p w14:paraId="24ADE203" w14:textId="47DBFF32" w:rsidR="001F0003" w:rsidRPr="0061236B" w:rsidRDefault="001F0003" w:rsidP="00E93196">
      <w:pPr>
        <w:rPr>
          <w:rFonts w:ascii="Times New Roman" w:hAnsi="Times New Roman" w:cs="Times New Roman"/>
        </w:rPr>
      </w:pPr>
      <w:r w:rsidRPr="001F0003">
        <w:rPr>
          <w:rFonts w:ascii="Times New Roman" w:hAnsi="Times New Roman" w:cs="Times New Roman"/>
        </w:rPr>
        <w:t xml:space="preserve">Dunleavy, P., Margetts, H., Bastow, S., &amp; Tinkler, J. (2006). </w:t>
      </w:r>
      <w:r w:rsidRPr="001F0003">
        <w:rPr>
          <w:rFonts w:ascii="Times New Roman" w:hAnsi="Times New Roman" w:cs="Times New Roman"/>
          <w:i/>
          <w:iCs/>
        </w:rPr>
        <w:t>New public management is dead—Long live digital-era governance</w:t>
      </w:r>
      <w:r w:rsidRPr="001F0003">
        <w:rPr>
          <w:rFonts w:ascii="Times New Roman" w:hAnsi="Times New Roman" w:cs="Times New Roman"/>
        </w:rPr>
        <w:t xml:space="preserve">. Journal of Public Administration Research and Theory, 16(3), 467–494. </w:t>
      </w:r>
      <w:hyperlink r:id="rId18" w:history="1">
        <w:r w:rsidRPr="001F0003">
          <w:rPr>
            <w:rStyle w:val="Hyperlink"/>
            <w:rFonts w:ascii="Times New Roman" w:hAnsi="Times New Roman" w:cs="Times New Roman"/>
          </w:rPr>
          <w:t>https://doi.org/10.1093/jopart/mui057</w:t>
        </w:r>
      </w:hyperlink>
    </w:p>
    <w:p w14:paraId="00704F12" w14:textId="19BA04D2" w:rsidR="001F0003" w:rsidRPr="0061236B" w:rsidRDefault="001F0003" w:rsidP="00E93196">
      <w:pPr>
        <w:rPr>
          <w:rFonts w:ascii="Times New Roman" w:hAnsi="Times New Roman" w:cs="Times New Roman"/>
          <w:color w:val="000000" w:themeColor="text1"/>
        </w:rPr>
      </w:pPr>
      <w:r w:rsidRPr="0061236B">
        <w:rPr>
          <w:rFonts w:ascii="Times New Roman" w:hAnsi="Times New Roman" w:cs="Times New Roman"/>
        </w:rPr>
        <w:t xml:space="preserve">Gahler, M., Klein, J. F., &amp; Paul, M. (2023). </w:t>
      </w:r>
      <w:r w:rsidRPr="0061236B">
        <w:rPr>
          <w:rFonts w:ascii="Times New Roman" w:hAnsi="Times New Roman" w:cs="Times New Roman"/>
          <w:i/>
          <w:iCs/>
        </w:rPr>
        <w:t>Customer experience: Conceptualization, measurement, and application in omnichannel environments</w:t>
      </w:r>
      <w:r w:rsidRPr="0061236B">
        <w:rPr>
          <w:rFonts w:ascii="Times New Roman" w:hAnsi="Times New Roman" w:cs="Times New Roman"/>
        </w:rPr>
        <w:t xml:space="preserve">. </w:t>
      </w:r>
      <w:r w:rsidRPr="0061236B">
        <w:rPr>
          <w:rFonts w:ascii="Times New Roman" w:hAnsi="Times New Roman" w:cs="Times New Roman"/>
          <w:i/>
          <w:iCs/>
        </w:rPr>
        <w:t xml:space="preserve">Journal of Service Research, </w:t>
      </w:r>
      <w:r w:rsidRPr="0061236B">
        <w:rPr>
          <w:rFonts w:ascii="Times New Roman" w:hAnsi="Times New Roman" w:cs="Times New Roman"/>
          <w:i/>
          <w:iCs/>
          <w:color w:val="000000" w:themeColor="text1"/>
        </w:rPr>
        <w:t>26</w:t>
      </w:r>
      <w:r w:rsidRPr="0061236B">
        <w:rPr>
          <w:rFonts w:ascii="Times New Roman" w:hAnsi="Times New Roman" w:cs="Times New Roman"/>
          <w:color w:val="000000" w:themeColor="text1"/>
        </w:rPr>
        <w:t>(2), 191–211.</w:t>
      </w:r>
    </w:p>
    <w:p w14:paraId="01E9B83E" w14:textId="25CC9141" w:rsidR="00633FEE" w:rsidRPr="0061236B" w:rsidRDefault="001902DC" w:rsidP="00633FEE">
      <w:pPr>
        <w:rPr>
          <w:rFonts w:ascii="Times New Roman" w:hAnsi="Times New Roman" w:cs="Times New Roman"/>
          <w:color w:val="000000" w:themeColor="text1"/>
        </w:rPr>
      </w:pPr>
      <w:r w:rsidRPr="0061236B">
        <w:rPr>
          <w:rFonts w:ascii="Times New Roman" w:hAnsi="Times New Roman" w:cs="Times New Roman"/>
          <w:color w:val="000000" w:themeColor="text1"/>
        </w:rPr>
        <w:t xml:space="preserve">Gupta, A. (2024). The convergence of big data analytics and CRM practices: A review. </w:t>
      </w:r>
      <w:r w:rsidRPr="0061236B">
        <w:rPr>
          <w:rFonts w:ascii="Times New Roman" w:hAnsi="Times New Roman" w:cs="Times New Roman"/>
          <w:i/>
          <w:iCs/>
          <w:color w:val="000000" w:themeColor="text1"/>
        </w:rPr>
        <w:t>International Journal of Computer Trends and Technology, 72</w:t>
      </w:r>
      <w:r w:rsidRPr="0061236B">
        <w:rPr>
          <w:rFonts w:ascii="Times New Roman" w:hAnsi="Times New Roman" w:cs="Times New Roman"/>
          <w:color w:val="000000" w:themeColor="text1"/>
        </w:rPr>
        <w:t xml:space="preserve">(7), 74–82. </w:t>
      </w:r>
      <w:hyperlink r:id="rId19" w:history="1">
        <w:r w:rsidR="00633FEE" w:rsidRPr="0061236B">
          <w:rPr>
            <w:rStyle w:val="Hyperlink"/>
            <w:rFonts w:ascii="Times New Roman" w:hAnsi="Times New Roman" w:cs="Times New Roman"/>
          </w:rPr>
          <w:t>https://doi.org/10.14445/22312803/IJCTT-V72I7P109</w:t>
        </w:r>
      </w:hyperlink>
    </w:p>
    <w:p w14:paraId="32D945B6" w14:textId="300E0B19" w:rsidR="00633FEE" w:rsidRPr="0061236B" w:rsidRDefault="00633FEE" w:rsidP="00E93196">
      <w:pPr>
        <w:rPr>
          <w:rFonts w:ascii="Times New Roman" w:hAnsi="Times New Roman" w:cs="Times New Roman"/>
        </w:rPr>
      </w:pPr>
      <w:r w:rsidRPr="0061236B">
        <w:rPr>
          <w:rFonts w:ascii="Times New Roman" w:hAnsi="Times New Roman" w:cs="Times New Roman"/>
        </w:rPr>
        <w:t xml:space="preserve">Gaulė, E., &amp; Jovarauskienė, D. (2022). Customer value first: Improving the customer experience in public services. </w:t>
      </w:r>
      <w:r w:rsidRPr="0061236B">
        <w:rPr>
          <w:rFonts w:ascii="Times New Roman" w:hAnsi="Times New Roman" w:cs="Times New Roman"/>
          <w:i/>
          <w:iCs/>
        </w:rPr>
        <w:t>Public Policy and Administration, 21</w:t>
      </w:r>
      <w:r w:rsidRPr="0061236B">
        <w:rPr>
          <w:rFonts w:ascii="Times New Roman" w:hAnsi="Times New Roman" w:cs="Times New Roman"/>
        </w:rPr>
        <w:t>(1), 129–142.</w:t>
      </w:r>
    </w:p>
    <w:p w14:paraId="4D733973" w14:textId="514A8E5A" w:rsidR="00633FEE" w:rsidRPr="0061236B" w:rsidRDefault="001902DC" w:rsidP="00633FEE">
      <w:pPr>
        <w:rPr>
          <w:rFonts w:ascii="Times New Roman" w:hAnsi="Times New Roman" w:cs="Times New Roman"/>
        </w:rPr>
      </w:pPr>
      <w:r w:rsidRPr="0061236B">
        <w:rPr>
          <w:rFonts w:ascii="Times New Roman" w:hAnsi="Times New Roman" w:cs="Times New Roman"/>
        </w:rPr>
        <w:t xml:space="preserve">Gustafsson, A., Caruelle, D., &amp; Bowen, D. E. (2024). Customer experience (CX), employee experience (EX) and human experience (HX): Introductions, interactions and interdisciplinary implications. </w:t>
      </w:r>
      <w:r w:rsidRPr="0061236B">
        <w:rPr>
          <w:rFonts w:ascii="Times New Roman" w:hAnsi="Times New Roman" w:cs="Times New Roman"/>
          <w:i/>
          <w:iCs/>
        </w:rPr>
        <w:t>Journal of Service Management, 35</w:t>
      </w:r>
      <w:r w:rsidRPr="0061236B">
        <w:rPr>
          <w:rFonts w:ascii="Times New Roman" w:hAnsi="Times New Roman" w:cs="Times New Roman"/>
        </w:rPr>
        <w:t>(3), 333–356.</w:t>
      </w:r>
    </w:p>
    <w:p w14:paraId="1E49AA70" w14:textId="5CB97210" w:rsidR="00633FEE" w:rsidRPr="0061236B" w:rsidRDefault="00633FEE" w:rsidP="00633FEE">
      <w:pPr>
        <w:rPr>
          <w:rFonts w:ascii="Times New Roman" w:hAnsi="Times New Roman" w:cs="Times New Roman"/>
        </w:rPr>
      </w:pPr>
      <w:r w:rsidRPr="0061236B">
        <w:rPr>
          <w:rFonts w:ascii="Times New Roman" w:hAnsi="Times New Roman" w:cs="Times New Roman"/>
        </w:rPr>
        <w:t xml:space="preserve">Hung, H.-C., &amp; Sung, M.-H. (2011). Applying Six Sigma to manufacturing processes in the food industry to reduce quality cost. </w:t>
      </w:r>
      <w:r w:rsidRPr="0061236B">
        <w:rPr>
          <w:rFonts w:ascii="Times New Roman" w:hAnsi="Times New Roman" w:cs="Times New Roman"/>
          <w:i/>
          <w:iCs/>
        </w:rPr>
        <w:t>Scientific Research and Essays, 6</w:t>
      </w:r>
      <w:r w:rsidRPr="0061236B">
        <w:rPr>
          <w:rFonts w:ascii="Times New Roman" w:hAnsi="Times New Roman" w:cs="Times New Roman"/>
        </w:rPr>
        <w:t>(3), 580–591.</w:t>
      </w:r>
    </w:p>
    <w:p w14:paraId="7B7A4F85" w14:textId="5159B9C3" w:rsidR="00633FEE" w:rsidRPr="0061236B" w:rsidRDefault="00633FEE" w:rsidP="00633FEE">
      <w:pPr>
        <w:rPr>
          <w:rFonts w:ascii="Times New Roman" w:hAnsi="Times New Roman" w:cs="Times New Roman"/>
        </w:rPr>
      </w:pPr>
      <w:r w:rsidRPr="0061236B">
        <w:rPr>
          <w:rFonts w:ascii="Times New Roman" w:hAnsi="Times New Roman" w:cs="Times New Roman"/>
        </w:rPr>
        <w:t xml:space="preserve">Juran Institute. (n.d.). </w:t>
      </w:r>
      <w:r w:rsidRPr="0061236B">
        <w:rPr>
          <w:rFonts w:ascii="Times New Roman" w:hAnsi="Times New Roman" w:cs="Times New Roman"/>
          <w:i/>
          <w:iCs/>
        </w:rPr>
        <w:t>Juran’s quality trilogy</w:t>
      </w:r>
      <w:r w:rsidRPr="0061236B">
        <w:rPr>
          <w:rFonts w:ascii="Times New Roman" w:hAnsi="Times New Roman" w:cs="Times New Roman"/>
        </w:rPr>
        <w:t xml:space="preserve"> [Diagram]. 6SigmaStudy. </w:t>
      </w:r>
      <w:hyperlink r:id="rId20" w:history="1">
        <w:r w:rsidRPr="0061236B">
          <w:rPr>
            <w:rStyle w:val="Hyperlink"/>
            <w:rFonts w:ascii="Times New Roman" w:hAnsi="Times New Roman" w:cs="Times New Roman"/>
          </w:rPr>
          <w:t>https://www.6sigmastudy.com/article?title=Jurans-Quality-Trilogy</w:t>
        </w:r>
      </w:hyperlink>
    </w:p>
    <w:p w14:paraId="62BED160" w14:textId="2980E7D5" w:rsidR="00633FEE" w:rsidRPr="0061236B" w:rsidRDefault="00633FEE" w:rsidP="00633FEE">
      <w:pPr>
        <w:rPr>
          <w:rFonts w:ascii="Times New Roman" w:hAnsi="Times New Roman" w:cs="Times New Roman"/>
        </w:rPr>
      </w:pPr>
      <w:r w:rsidRPr="0061236B">
        <w:rPr>
          <w:rFonts w:ascii="Times New Roman" w:hAnsi="Times New Roman" w:cs="Times New Roman"/>
        </w:rPr>
        <w:t xml:space="preserve">Kitunen, A., Rundle-Thiele, S., Kadir, M., Badejo, A., Zdanowicz, G., &amp; Price, M. (2019). Learning what our target audiences think and do: Extending segmentation to all four bases. </w:t>
      </w:r>
      <w:r w:rsidRPr="0061236B">
        <w:rPr>
          <w:rFonts w:ascii="Times New Roman" w:hAnsi="Times New Roman" w:cs="Times New Roman"/>
          <w:i/>
          <w:iCs/>
        </w:rPr>
        <w:t>BMC Public Health, 19</w:t>
      </w:r>
      <w:r w:rsidRPr="0061236B">
        <w:rPr>
          <w:rFonts w:ascii="Times New Roman" w:hAnsi="Times New Roman" w:cs="Times New Roman"/>
        </w:rPr>
        <w:t>, Article 382.</w:t>
      </w:r>
    </w:p>
    <w:p w14:paraId="2F3036C9" w14:textId="623AE552" w:rsidR="00633FEE" w:rsidRPr="0061236B" w:rsidRDefault="00633FEE" w:rsidP="00633FEE">
      <w:pPr>
        <w:rPr>
          <w:rFonts w:ascii="Times New Roman" w:hAnsi="Times New Roman" w:cs="Times New Roman"/>
        </w:rPr>
      </w:pPr>
      <w:r w:rsidRPr="0061236B">
        <w:rPr>
          <w:rFonts w:ascii="Times New Roman" w:hAnsi="Times New Roman" w:cs="Times New Roman"/>
        </w:rPr>
        <w:t xml:space="preserve">Kotler, P. (2017). Customer value management. </w:t>
      </w:r>
      <w:r w:rsidRPr="0061236B">
        <w:rPr>
          <w:rFonts w:ascii="Times New Roman" w:hAnsi="Times New Roman" w:cs="Times New Roman"/>
          <w:i/>
          <w:iCs/>
        </w:rPr>
        <w:t>Journal of Creating Value, 3</w:t>
      </w:r>
      <w:r w:rsidRPr="0061236B">
        <w:rPr>
          <w:rFonts w:ascii="Times New Roman" w:hAnsi="Times New Roman" w:cs="Times New Roman"/>
        </w:rPr>
        <w:t>(2), 170–172.</w:t>
      </w:r>
    </w:p>
    <w:p w14:paraId="3293B937" w14:textId="3764F59F" w:rsidR="00633FEE" w:rsidRPr="0061236B" w:rsidRDefault="00633FEE" w:rsidP="00633FEE">
      <w:pPr>
        <w:rPr>
          <w:rFonts w:ascii="Times New Roman" w:hAnsi="Times New Roman" w:cs="Times New Roman"/>
        </w:rPr>
      </w:pPr>
      <w:r w:rsidRPr="0061236B">
        <w:rPr>
          <w:rFonts w:ascii="Times New Roman" w:hAnsi="Times New Roman" w:cs="Times New Roman"/>
        </w:rPr>
        <w:t xml:space="preserve">Lepistö, K., Saunila, M., &amp; Ukko, J. (2022). Enhancing customer satisfaction, personnel satisfaction and company reputation with total quality management: Combining traditional and new views. </w:t>
      </w:r>
      <w:r w:rsidRPr="0061236B">
        <w:rPr>
          <w:rFonts w:ascii="Times New Roman" w:hAnsi="Times New Roman" w:cs="Times New Roman"/>
          <w:i/>
          <w:iCs/>
        </w:rPr>
        <w:t>Benchmarking: An International Journal, 31</w:t>
      </w:r>
      <w:r w:rsidRPr="0061236B">
        <w:rPr>
          <w:rFonts w:ascii="Times New Roman" w:hAnsi="Times New Roman" w:cs="Times New Roman"/>
        </w:rPr>
        <w:t>(1), 1–25.</w:t>
      </w:r>
    </w:p>
    <w:p w14:paraId="0BD2CE9F" w14:textId="1C494EE1" w:rsidR="00633FEE" w:rsidRPr="0061236B" w:rsidRDefault="00633FEE" w:rsidP="00633FEE">
      <w:pPr>
        <w:rPr>
          <w:rFonts w:ascii="Times New Roman" w:hAnsi="Times New Roman" w:cs="Times New Roman"/>
        </w:rPr>
      </w:pPr>
      <w:r w:rsidRPr="0061236B">
        <w:rPr>
          <w:rFonts w:ascii="Times New Roman" w:hAnsi="Times New Roman" w:cs="Times New Roman"/>
        </w:rPr>
        <w:t xml:space="preserve">Leroi-Werelds, S., Streukens, S., Brady, M. K., &amp; Swinnen, G. (2014). Assessing the value of commonly used methods for measuring customer value: A multi-setting empirical study. </w:t>
      </w:r>
      <w:r w:rsidRPr="0061236B">
        <w:rPr>
          <w:rFonts w:ascii="Times New Roman" w:hAnsi="Times New Roman" w:cs="Times New Roman"/>
          <w:i/>
          <w:iCs/>
        </w:rPr>
        <w:t>Journal of the Academy of Marketing Science, 42</w:t>
      </w:r>
      <w:r w:rsidRPr="0061236B">
        <w:rPr>
          <w:rFonts w:ascii="Times New Roman" w:hAnsi="Times New Roman" w:cs="Times New Roman"/>
        </w:rPr>
        <w:t>(4), 430–451.</w:t>
      </w:r>
    </w:p>
    <w:p w14:paraId="32FD05EB" w14:textId="56475F40" w:rsidR="00633FEE" w:rsidRPr="0061236B" w:rsidRDefault="00633FEE" w:rsidP="00E93196">
      <w:pPr>
        <w:rPr>
          <w:rFonts w:ascii="Times New Roman" w:hAnsi="Times New Roman" w:cs="Times New Roman"/>
        </w:rPr>
      </w:pPr>
      <w:r w:rsidRPr="0061236B">
        <w:rPr>
          <w:rFonts w:ascii="Times New Roman" w:hAnsi="Times New Roman" w:cs="Times New Roman"/>
        </w:rPr>
        <w:t xml:space="preserve">Ojasalo, J. (2001). Managing customer expectations in professional services. </w:t>
      </w:r>
      <w:r w:rsidRPr="0061236B">
        <w:rPr>
          <w:rFonts w:ascii="Times New Roman" w:hAnsi="Times New Roman" w:cs="Times New Roman"/>
          <w:i/>
          <w:iCs/>
        </w:rPr>
        <w:t>Managing Service Quality: An International Journal, 11</w:t>
      </w:r>
      <w:r w:rsidRPr="0061236B">
        <w:rPr>
          <w:rFonts w:ascii="Times New Roman" w:hAnsi="Times New Roman" w:cs="Times New Roman"/>
        </w:rPr>
        <w:t>(3), 200–212.</w:t>
      </w:r>
    </w:p>
    <w:p w14:paraId="25A952FE" w14:textId="37F60720" w:rsidR="001F0003" w:rsidRPr="0061236B" w:rsidRDefault="001F0003" w:rsidP="001F0003">
      <w:pPr>
        <w:rPr>
          <w:rFonts w:ascii="Times New Roman" w:hAnsi="Times New Roman" w:cs="Times New Roman"/>
        </w:rPr>
      </w:pPr>
      <w:r w:rsidRPr="001F0003">
        <w:rPr>
          <w:rFonts w:ascii="Times New Roman" w:hAnsi="Times New Roman" w:cs="Times New Roman"/>
        </w:rPr>
        <w:t xml:space="preserve">Osborne, S. P., Radnor, Z., &amp; Nasi, G. (2013). </w:t>
      </w:r>
      <w:r w:rsidRPr="001F0003">
        <w:rPr>
          <w:rFonts w:ascii="Times New Roman" w:hAnsi="Times New Roman" w:cs="Times New Roman"/>
          <w:i/>
          <w:iCs/>
        </w:rPr>
        <w:t>A new theory for public service management? Toward a (public) service-dominant approach</w:t>
      </w:r>
      <w:r w:rsidRPr="001F0003">
        <w:rPr>
          <w:rFonts w:ascii="Times New Roman" w:hAnsi="Times New Roman" w:cs="Times New Roman"/>
        </w:rPr>
        <w:t xml:space="preserve">. The American Review of Public Administration, 43(2), 135–158. </w:t>
      </w:r>
      <w:hyperlink r:id="rId21" w:history="1">
        <w:r w:rsidR="007C49CF" w:rsidRPr="001F0003">
          <w:rPr>
            <w:rStyle w:val="Hyperlink"/>
            <w:rFonts w:ascii="Times New Roman" w:hAnsi="Times New Roman" w:cs="Times New Roman"/>
          </w:rPr>
          <w:t>https://doi.org/10.1177/0275074012466935</w:t>
        </w:r>
      </w:hyperlink>
    </w:p>
    <w:p w14:paraId="4C39EC81" w14:textId="077F5DCC" w:rsidR="00633FEE" w:rsidRPr="0061236B" w:rsidRDefault="00633FEE" w:rsidP="001F0003">
      <w:pPr>
        <w:rPr>
          <w:rFonts w:ascii="Times New Roman" w:hAnsi="Times New Roman" w:cs="Times New Roman"/>
        </w:rPr>
      </w:pPr>
      <w:r w:rsidRPr="0061236B">
        <w:rPr>
          <w:rFonts w:ascii="Times New Roman" w:hAnsi="Times New Roman" w:cs="Times New Roman"/>
        </w:rPr>
        <w:t xml:space="preserve">Pantouvakis, A., &amp; Gerou, A. (2022). The theoretical and practical evolution of customer journey and its significance in services sustainability. </w:t>
      </w:r>
      <w:r w:rsidRPr="0061236B">
        <w:rPr>
          <w:rFonts w:ascii="Times New Roman" w:hAnsi="Times New Roman" w:cs="Times New Roman"/>
          <w:i/>
          <w:iCs/>
        </w:rPr>
        <w:t>Sustainability, 14</w:t>
      </w:r>
      <w:r w:rsidRPr="0061236B">
        <w:rPr>
          <w:rFonts w:ascii="Times New Roman" w:hAnsi="Times New Roman" w:cs="Times New Roman"/>
        </w:rPr>
        <w:t>(15), 9610.</w:t>
      </w:r>
    </w:p>
    <w:p w14:paraId="15E3C6B1" w14:textId="5D7F9DDC" w:rsidR="00633FEE" w:rsidRPr="0061236B" w:rsidRDefault="007C49CF" w:rsidP="00633FEE">
      <w:pPr>
        <w:rPr>
          <w:rFonts w:ascii="Times New Roman" w:hAnsi="Times New Roman" w:cs="Times New Roman"/>
        </w:rPr>
      </w:pPr>
      <w:r w:rsidRPr="0061236B">
        <w:rPr>
          <w:rFonts w:ascii="Times New Roman" w:hAnsi="Times New Roman" w:cs="Times New Roman"/>
        </w:rPr>
        <w:lastRenderedPageBreak/>
        <w:t xml:space="preserve">Rababah, K., Mohd, H., &amp; Ibrahim, H. (2011). Customer Relationship Management (CRM) processes from theory to practice: The pre-implementation plan of CRM system. </w:t>
      </w:r>
      <w:r w:rsidRPr="0061236B">
        <w:rPr>
          <w:rFonts w:ascii="Times New Roman" w:hAnsi="Times New Roman" w:cs="Times New Roman"/>
          <w:i/>
          <w:iCs/>
        </w:rPr>
        <w:t>International Journal of e-Education, e-Business, e-Management and e-Learning, 1</w:t>
      </w:r>
      <w:r w:rsidRPr="0061236B">
        <w:rPr>
          <w:rFonts w:ascii="Times New Roman" w:hAnsi="Times New Roman" w:cs="Times New Roman"/>
        </w:rPr>
        <w:t xml:space="preserve">(1), 22–27. </w:t>
      </w:r>
      <w:hyperlink r:id="rId22" w:history="1">
        <w:r w:rsidR="00633FEE" w:rsidRPr="0061236B">
          <w:rPr>
            <w:rStyle w:val="Hyperlink"/>
            <w:rFonts w:ascii="Times New Roman" w:hAnsi="Times New Roman" w:cs="Times New Roman"/>
          </w:rPr>
          <w:t>https://ijeeee.org/Papers/004-C00077.pdf</w:t>
        </w:r>
      </w:hyperlink>
    </w:p>
    <w:p w14:paraId="306B0D23" w14:textId="03D7D751" w:rsidR="00633FEE" w:rsidRPr="0061236B" w:rsidRDefault="00633FEE" w:rsidP="00633FEE">
      <w:pPr>
        <w:rPr>
          <w:rFonts w:ascii="Times New Roman" w:hAnsi="Times New Roman" w:cs="Times New Roman"/>
        </w:rPr>
      </w:pPr>
      <w:r w:rsidRPr="0061236B">
        <w:rPr>
          <w:rFonts w:ascii="Times New Roman" w:hAnsi="Times New Roman" w:cs="Times New Roman"/>
        </w:rPr>
        <w:t xml:space="preserve">Rane, N. L., Achari, A., &amp; Choudhary, S. P. (2023). Enhancing customer loyalty through quality of service: Effective strategies to improve customer satisfaction, experience, relationship, and engagement. </w:t>
      </w:r>
      <w:r w:rsidRPr="0061236B">
        <w:rPr>
          <w:rFonts w:ascii="Times New Roman" w:hAnsi="Times New Roman" w:cs="Times New Roman"/>
          <w:i/>
          <w:iCs/>
        </w:rPr>
        <w:t>International Research Journal of Modernization in Engineering Technology and Science, 5</w:t>
      </w:r>
      <w:r w:rsidRPr="0061236B">
        <w:rPr>
          <w:rFonts w:ascii="Times New Roman" w:hAnsi="Times New Roman" w:cs="Times New Roman"/>
        </w:rPr>
        <w:t xml:space="preserve">(4), 1–12. </w:t>
      </w:r>
      <w:hyperlink r:id="rId23" w:history="1">
        <w:r w:rsidRPr="0061236B">
          <w:rPr>
            <w:rStyle w:val="Hyperlink"/>
            <w:rFonts w:ascii="Times New Roman" w:hAnsi="Times New Roman" w:cs="Times New Roman"/>
          </w:rPr>
          <w:t>https://doi.org/10.56726/IRJMETS38104</w:t>
        </w:r>
      </w:hyperlink>
    </w:p>
    <w:p w14:paraId="0F7E0AC9" w14:textId="6F737515" w:rsidR="00633FEE" w:rsidRPr="0061236B" w:rsidRDefault="00633FEE" w:rsidP="00633FEE">
      <w:pPr>
        <w:rPr>
          <w:rFonts w:ascii="Times New Roman" w:hAnsi="Times New Roman" w:cs="Times New Roman"/>
        </w:rPr>
      </w:pPr>
      <w:r w:rsidRPr="0061236B">
        <w:rPr>
          <w:rFonts w:ascii="Times New Roman" w:hAnsi="Times New Roman" w:cs="Times New Roman"/>
        </w:rPr>
        <w:t xml:space="preserve">Shah, D., Rust, R. T., Parasuraman, A., Staelin, R., &amp; Day, G. S. (2006). The path to customer centricity. </w:t>
      </w:r>
      <w:r w:rsidRPr="0061236B">
        <w:rPr>
          <w:rFonts w:ascii="Times New Roman" w:hAnsi="Times New Roman" w:cs="Times New Roman"/>
          <w:i/>
          <w:iCs/>
        </w:rPr>
        <w:t>Journal of Service Research, 9</w:t>
      </w:r>
      <w:r w:rsidRPr="0061236B">
        <w:rPr>
          <w:rFonts w:ascii="Times New Roman" w:hAnsi="Times New Roman" w:cs="Times New Roman"/>
        </w:rPr>
        <w:t>(2), 113–124.</w:t>
      </w:r>
    </w:p>
    <w:p w14:paraId="4BD7CF29" w14:textId="6B10F21B" w:rsidR="00633FEE" w:rsidRPr="0061236B" w:rsidRDefault="00633FEE" w:rsidP="00633FEE">
      <w:pPr>
        <w:rPr>
          <w:rFonts w:ascii="Times New Roman" w:hAnsi="Times New Roman" w:cs="Times New Roman"/>
        </w:rPr>
      </w:pPr>
      <w:r w:rsidRPr="0061236B">
        <w:rPr>
          <w:rFonts w:ascii="Times New Roman" w:hAnsi="Times New Roman" w:cs="Times New Roman"/>
        </w:rPr>
        <w:t xml:space="preserve">Talib, F., Rahman, Z., &amp; Qureshi, M. N. (2013). An empirical investigation of relationship between total quality management practices and quality performance in Indian service companies. </w:t>
      </w:r>
      <w:r w:rsidRPr="0061236B">
        <w:rPr>
          <w:rFonts w:ascii="Times New Roman" w:hAnsi="Times New Roman" w:cs="Times New Roman"/>
          <w:i/>
          <w:iCs/>
        </w:rPr>
        <w:t>International Journal of Quality &amp; Reliability Management, 30</w:t>
      </w:r>
      <w:r w:rsidRPr="0061236B">
        <w:rPr>
          <w:rFonts w:ascii="Times New Roman" w:hAnsi="Times New Roman" w:cs="Times New Roman"/>
        </w:rPr>
        <w:t>(3), 280–318.</w:t>
      </w:r>
    </w:p>
    <w:p w14:paraId="35D8739B" w14:textId="0424ECE0" w:rsidR="00633FEE" w:rsidRPr="0061236B" w:rsidRDefault="00633FEE" w:rsidP="00633FEE">
      <w:pPr>
        <w:rPr>
          <w:rFonts w:ascii="Times New Roman" w:hAnsi="Times New Roman" w:cs="Times New Roman"/>
        </w:rPr>
      </w:pPr>
      <w:r w:rsidRPr="0061236B">
        <w:rPr>
          <w:rFonts w:ascii="Times New Roman" w:hAnsi="Times New Roman" w:cs="Times New Roman"/>
        </w:rPr>
        <w:t xml:space="preserve">Tallentire, V. R., Harley, C. A., &amp; Watson, S. (2019). Quality planning for impactful improvement: A mixed methods review. </w:t>
      </w:r>
      <w:r w:rsidRPr="0061236B">
        <w:rPr>
          <w:rFonts w:ascii="Times New Roman" w:hAnsi="Times New Roman" w:cs="Times New Roman"/>
          <w:i/>
          <w:iCs/>
        </w:rPr>
        <w:t>BMJ Open Quality, 8</w:t>
      </w:r>
      <w:r w:rsidRPr="0061236B">
        <w:rPr>
          <w:rFonts w:ascii="Times New Roman" w:hAnsi="Times New Roman" w:cs="Times New Roman"/>
        </w:rPr>
        <w:t xml:space="preserve">(4), e000724. </w:t>
      </w:r>
      <w:hyperlink r:id="rId24" w:history="1">
        <w:r w:rsidRPr="0061236B">
          <w:rPr>
            <w:rStyle w:val="Hyperlink"/>
            <w:rFonts w:ascii="Times New Roman" w:hAnsi="Times New Roman" w:cs="Times New Roman"/>
          </w:rPr>
          <w:t>https://doi.org/10.1136/bmjoq-2019-000724</w:t>
        </w:r>
      </w:hyperlink>
    </w:p>
    <w:p w14:paraId="1F6F0948" w14:textId="179DCC42" w:rsidR="00633FEE" w:rsidRPr="0061236B" w:rsidRDefault="00633FEE" w:rsidP="00633FEE">
      <w:pPr>
        <w:rPr>
          <w:rFonts w:ascii="Times New Roman" w:hAnsi="Times New Roman" w:cs="Times New Roman"/>
        </w:rPr>
      </w:pPr>
      <w:r w:rsidRPr="0061236B">
        <w:rPr>
          <w:rFonts w:ascii="Times New Roman" w:hAnsi="Times New Roman" w:cs="Times New Roman"/>
        </w:rPr>
        <w:t xml:space="preserve">Tapp, A., &amp; Hughes, T. (2008). Why “soft science” is the key to regaining leadership in marketing knowledge. </w:t>
      </w:r>
      <w:r w:rsidRPr="0061236B">
        <w:rPr>
          <w:rFonts w:ascii="Times New Roman" w:hAnsi="Times New Roman" w:cs="Times New Roman"/>
          <w:i/>
          <w:iCs/>
        </w:rPr>
        <w:t>European Journal of Marketing, 42</w:t>
      </w:r>
      <w:r w:rsidRPr="0061236B">
        <w:rPr>
          <w:rFonts w:ascii="Times New Roman" w:hAnsi="Times New Roman" w:cs="Times New Roman"/>
        </w:rPr>
        <w:t>(3/4), 265–278.</w:t>
      </w:r>
    </w:p>
    <w:p w14:paraId="2E7651E7" w14:textId="0EBCAC25" w:rsidR="00633FEE" w:rsidRPr="0061236B" w:rsidRDefault="00633FEE" w:rsidP="00633FEE">
      <w:pPr>
        <w:rPr>
          <w:rFonts w:ascii="Times New Roman" w:hAnsi="Times New Roman" w:cs="Times New Roman"/>
        </w:rPr>
      </w:pPr>
      <w:r w:rsidRPr="0061236B">
        <w:rPr>
          <w:rFonts w:ascii="Times New Roman" w:hAnsi="Times New Roman" w:cs="Times New Roman"/>
        </w:rPr>
        <w:t xml:space="preserve">Tedja, B., Al Musadieq, M., Kusumawati, A., &amp; Yulianto, E. (2024). Systematic literature review using PRISMA: Exploring the influence of service quality and perceived value on satisfaction and intention to continue relationship. </w:t>
      </w:r>
      <w:r w:rsidRPr="0061236B">
        <w:rPr>
          <w:rFonts w:ascii="Times New Roman" w:hAnsi="Times New Roman" w:cs="Times New Roman"/>
          <w:i/>
          <w:iCs/>
        </w:rPr>
        <w:t>Future Business Journal, 10</w:t>
      </w:r>
      <w:r w:rsidRPr="0061236B">
        <w:rPr>
          <w:rFonts w:ascii="Times New Roman" w:hAnsi="Times New Roman" w:cs="Times New Roman"/>
        </w:rPr>
        <w:t>, Article 39.</w:t>
      </w:r>
    </w:p>
    <w:p w14:paraId="67C93E3F" w14:textId="40596DB7" w:rsidR="00633FEE" w:rsidRPr="0061236B" w:rsidRDefault="00633FEE" w:rsidP="00633FEE">
      <w:pPr>
        <w:rPr>
          <w:rFonts w:ascii="Times New Roman" w:hAnsi="Times New Roman" w:cs="Times New Roman"/>
        </w:rPr>
      </w:pPr>
      <w:r w:rsidRPr="0061236B">
        <w:rPr>
          <w:rFonts w:ascii="Times New Roman" w:hAnsi="Times New Roman" w:cs="Times New Roman"/>
        </w:rPr>
        <w:t xml:space="preserve">Theodorakopoulos, L., &amp; Theodoropoulou, A. (2024). Leveraging big data analytics for understanding consumer behavior in digital marketing: A systematic review. </w:t>
      </w:r>
      <w:r w:rsidRPr="0061236B">
        <w:rPr>
          <w:rFonts w:ascii="Times New Roman" w:hAnsi="Times New Roman" w:cs="Times New Roman"/>
          <w:i/>
          <w:iCs/>
        </w:rPr>
        <w:t>Human Behavior and Emerging Technologies, 2024</w:t>
      </w:r>
      <w:r w:rsidRPr="0061236B">
        <w:rPr>
          <w:rFonts w:ascii="Times New Roman" w:hAnsi="Times New Roman" w:cs="Times New Roman"/>
        </w:rPr>
        <w:t xml:space="preserve">, Article ID 3641502. </w:t>
      </w:r>
      <w:hyperlink r:id="rId25" w:history="1">
        <w:r w:rsidRPr="0061236B">
          <w:rPr>
            <w:rStyle w:val="Hyperlink"/>
            <w:rFonts w:ascii="Times New Roman" w:hAnsi="Times New Roman" w:cs="Times New Roman"/>
          </w:rPr>
          <w:t>https://doi.org/10.1155/2024/3641502</w:t>
        </w:r>
      </w:hyperlink>
    </w:p>
    <w:p w14:paraId="07896D27" w14:textId="41D2EC22" w:rsidR="00633FEE" w:rsidRPr="0061236B" w:rsidRDefault="00633FEE" w:rsidP="00633FEE">
      <w:pPr>
        <w:rPr>
          <w:rFonts w:ascii="Times New Roman" w:hAnsi="Times New Roman" w:cs="Times New Roman"/>
        </w:rPr>
      </w:pPr>
      <w:r w:rsidRPr="0061236B">
        <w:rPr>
          <w:rFonts w:ascii="Times New Roman" w:hAnsi="Times New Roman" w:cs="Times New Roman"/>
        </w:rPr>
        <w:t xml:space="preserve">Tung, F.-C. (2013). Customer satisfaction, perceived value and customer loyalty: The mobile services industry in China. </w:t>
      </w:r>
      <w:r w:rsidRPr="0061236B">
        <w:rPr>
          <w:rFonts w:ascii="Times New Roman" w:hAnsi="Times New Roman" w:cs="Times New Roman"/>
          <w:i/>
          <w:iCs/>
        </w:rPr>
        <w:t>African Journal of Business Management, 7</w:t>
      </w:r>
      <w:r w:rsidRPr="0061236B">
        <w:rPr>
          <w:rFonts w:ascii="Times New Roman" w:hAnsi="Times New Roman" w:cs="Times New Roman"/>
        </w:rPr>
        <w:t>(18), 1730–1737.</w:t>
      </w:r>
    </w:p>
    <w:p w14:paraId="52E6798F" w14:textId="77777777" w:rsidR="00633FEE" w:rsidRPr="0061236B" w:rsidRDefault="00633FEE" w:rsidP="00633FEE">
      <w:pPr>
        <w:rPr>
          <w:rFonts w:ascii="Times New Roman" w:hAnsi="Times New Roman" w:cs="Times New Roman"/>
        </w:rPr>
      </w:pPr>
      <w:r w:rsidRPr="0061236B">
        <w:rPr>
          <w:rFonts w:ascii="Times New Roman" w:hAnsi="Times New Roman" w:cs="Times New Roman"/>
        </w:rPr>
        <w:t xml:space="preserve">Wang, Y., Jin, Z.-J., Jin, C.-H., &amp; Kan, C. (2025). Building customer loyalty through emotional connection: How service provider rapport drives sustainable business. </w:t>
      </w:r>
      <w:r w:rsidRPr="0061236B">
        <w:rPr>
          <w:rFonts w:ascii="Times New Roman" w:hAnsi="Times New Roman" w:cs="Times New Roman"/>
          <w:i/>
          <w:iCs/>
        </w:rPr>
        <w:t>Sustainability, 17</w:t>
      </w:r>
      <w:r w:rsidRPr="0061236B">
        <w:rPr>
          <w:rFonts w:ascii="Times New Roman" w:hAnsi="Times New Roman" w:cs="Times New Roman"/>
        </w:rPr>
        <w:t xml:space="preserve">(6), 2396. </w:t>
      </w:r>
      <w:hyperlink r:id="rId26" w:history="1">
        <w:r w:rsidRPr="0061236B">
          <w:rPr>
            <w:rStyle w:val="Hyperlink"/>
            <w:rFonts w:ascii="Times New Roman" w:hAnsi="Times New Roman" w:cs="Times New Roman"/>
          </w:rPr>
          <w:t>https://doi.org/10.3390/su17062396</w:t>
        </w:r>
      </w:hyperlink>
    </w:p>
    <w:p w14:paraId="1CF6F7C2" w14:textId="77777777" w:rsidR="00633FEE" w:rsidRPr="001F0003" w:rsidRDefault="00633FEE" w:rsidP="001F0003">
      <w:pPr>
        <w:rPr>
          <w:rFonts w:ascii="Times New Roman" w:hAnsi="Times New Roman" w:cs="Times New Roman"/>
        </w:rPr>
      </w:pPr>
    </w:p>
    <w:p w14:paraId="067C9308" w14:textId="0EE65B54" w:rsidR="000E1B6C" w:rsidRPr="00E93196" w:rsidRDefault="000E1B6C" w:rsidP="00E93196"/>
    <w:sectPr w:rsidR="000E1B6C" w:rsidRPr="00E9319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085CF4" w14:textId="77777777" w:rsidR="00DB2986" w:rsidRDefault="00DB2986" w:rsidP="002B4605">
      <w:pPr>
        <w:spacing w:after="0" w:line="240" w:lineRule="auto"/>
      </w:pPr>
      <w:r>
        <w:separator/>
      </w:r>
    </w:p>
  </w:endnote>
  <w:endnote w:type="continuationSeparator" w:id="0">
    <w:p w14:paraId="65CEB5E0" w14:textId="77777777" w:rsidR="00DB2986" w:rsidRDefault="00DB2986" w:rsidP="002B46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2818877"/>
      <w:docPartObj>
        <w:docPartGallery w:val="Page Numbers (Bottom of Page)"/>
        <w:docPartUnique/>
      </w:docPartObj>
    </w:sdtPr>
    <w:sdtContent>
      <w:p w14:paraId="4D0472C0" w14:textId="32C39FD2" w:rsidR="002B4605" w:rsidRDefault="002B4605">
        <w:pPr>
          <w:pStyle w:val="Footer"/>
          <w:jc w:val="right"/>
        </w:pPr>
        <w:r>
          <w:fldChar w:fldCharType="begin"/>
        </w:r>
        <w:r>
          <w:instrText>PAGE   \* MERGEFORMAT</w:instrText>
        </w:r>
        <w:r>
          <w:fldChar w:fldCharType="separate"/>
        </w:r>
        <w:r>
          <w:t>2</w:t>
        </w:r>
        <w:r>
          <w:fldChar w:fldCharType="end"/>
        </w:r>
      </w:p>
    </w:sdtContent>
  </w:sdt>
  <w:p w14:paraId="73D09345" w14:textId="77777777" w:rsidR="002B4605" w:rsidRDefault="002B46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EB07A7" w14:textId="77777777" w:rsidR="00DB2986" w:rsidRDefault="00DB2986" w:rsidP="002B4605">
      <w:pPr>
        <w:spacing w:after="0" w:line="240" w:lineRule="auto"/>
      </w:pPr>
      <w:r>
        <w:separator/>
      </w:r>
    </w:p>
  </w:footnote>
  <w:footnote w:type="continuationSeparator" w:id="0">
    <w:p w14:paraId="00D6D9F1" w14:textId="77777777" w:rsidR="00DB2986" w:rsidRDefault="00DB2986" w:rsidP="002B46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3525C2"/>
    <w:multiLevelType w:val="multilevel"/>
    <w:tmpl w:val="6FEC2D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417A62"/>
    <w:multiLevelType w:val="multilevel"/>
    <w:tmpl w:val="AC8AB6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BD6015"/>
    <w:multiLevelType w:val="multilevel"/>
    <w:tmpl w:val="9912F0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065336"/>
    <w:multiLevelType w:val="multilevel"/>
    <w:tmpl w:val="FB743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3EE478E"/>
    <w:multiLevelType w:val="multilevel"/>
    <w:tmpl w:val="B7E20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44A6D21"/>
    <w:multiLevelType w:val="multilevel"/>
    <w:tmpl w:val="AC8AB6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D473105"/>
    <w:multiLevelType w:val="multilevel"/>
    <w:tmpl w:val="83E2E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ED26D87"/>
    <w:multiLevelType w:val="multilevel"/>
    <w:tmpl w:val="32320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1EB4AD1"/>
    <w:multiLevelType w:val="multilevel"/>
    <w:tmpl w:val="FD58E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B22378F"/>
    <w:multiLevelType w:val="multilevel"/>
    <w:tmpl w:val="5BE6E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BDF1E16"/>
    <w:multiLevelType w:val="hybridMultilevel"/>
    <w:tmpl w:val="C53C200C"/>
    <w:lvl w:ilvl="0" w:tplc="C066826E">
      <w:start w:val="1"/>
      <w:numFmt w:val="bullet"/>
      <w:lvlText w:val="•"/>
      <w:lvlJc w:val="left"/>
      <w:pPr>
        <w:tabs>
          <w:tab w:val="num" w:pos="720"/>
        </w:tabs>
        <w:ind w:left="720" w:hanging="360"/>
      </w:pPr>
      <w:rPr>
        <w:rFonts w:ascii="Arial" w:hAnsi="Arial" w:hint="default"/>
      </w:rPr>
    </w:lvl>
    <w:lvl w:ilvl="1" w:tplc="5282AC3C" w:tentative="1">
      <w:start w:val="1"/>
      <w:numFmt w:val="bullet"/>
      <w:lvlText w:val="•"/>
      <w:lvlJc w:val="left"/>
      <w:pPr>
        <w:tabs>
          <w:tab w:val="num" w:pos="1440"/>
        </w:tabs>
        <w:ind w:left="1440" w:hanging="360"/>
      </w:pPr>
      <w:rPr>
        <w:rFonts w:ascii="Arial" w:hAnsi="Arial" w:hint="default"/>
      </w:rPr>
    </w:lvl>
    <w:lvl w:ilvl="2" w:tplc="25BC1518" w:tentative="1">
      <w:start w:val="1"/>
      <w:numFmt w:val="bullet"/>
      <w:lvlText w:val="•"/>
      <w:lvlJc w:val="left"/>
      <w:pPr>
        <w:tabs>
          <w:tab w:val="num" w:pos="2160"/>
        </w:tabs>
        <w:ind w:left="2160" w:hanging="360"/>
      </w:pPr>
      <w:rPr>
        <w:rFonts w:ascii="Arial" w:hAnsi="Arial" w:hint="default"/>
      </w:rPr>
    </w:lvl>
    <w:lvl w:ilvl="3" w:tplc="A5564E92" w:tentative="1">
      <w:start w:val="1"/>
      <w:numFmt w:val="bullet"/>
      <w:lvlText w:val="•"/>
      <w:lvlJc w:val="left"/>
      <w:pPr>
        <w:tabs>
          <w:tab w:val="num" w:pos="2880"/>
        </w:tabs>
        <w:ind w:left="2880" w:hanging="360"/>
      </w:pPr>
      <w:rPr>
        <w:rFonts w:ascii="Arial" w:hAnsi="Arial" w:hint="default"/>
      </w:rPr>
    </w:lvl>
    <w:lvl w:ilvl="4" w:tplc="9446B054" w:tentative="1">
      <w:start w:val="1"/>
      <w:numFmt w:val="bullet"/>
      <w:lvlText w:val="•"/>
      <w:lvlJc w:val="left"/>
      <w:pPr>
        <w:tabs>
          <w:tab w:val="num" w:pos="3600"/>
        </w:tabs>
        <w:ind w:left="3600" w:hanging="360"/>
      </w:pPr>
      <w:rPr>
        <w:rFonts w:ascii="Arial" w:hAnsi="Arial" w:hint="default"/>
      </w:rPr>
    </w:lvl>
    <w:lvl w:ilvl="5" w:tplc="0F0EF3D8" w:tentative="1">
      <w:start w:val="1"/>
      <w:numFmt w:val="bullet"/>
      <w:lvlText w:val="•"/>
      <w:lvlJc w:val="left"/>
      <w:pPr>
        <w:tabs>
          <w:tab w:val="num" w:pos="4320"/>
        </w:tabs>
        <w:ind w:left="4320" w:hanging="360"/>
      </w:pPr>
      <w:rPr>
        <w:rFonts w:ascii="Arial" w:hAnsi="Arial" w:hint="default"/>
      </w:rPr>
    </w:lvl>
    <w:lvl w:ilvl="6" w:tplc="65223676" w:tentative="1">
      <w:start w:val="1"/>
      <w:numFmt w:val="bullet"/>
      <w:lvlText w:val="•"/>
      <w:lvlJc w:val="left"/>
      <w:pPr>
        <w:tabs>
          <w:tab w:val="num" w:pos="5040"/>
        </w:tabs>
        <w:ind w:left="5040" w:hanging="360"/>
      </w:pPr>
      <w:rPr>
        <w:rFonts w:ascii="Arial" w:hAnsi="Arial" w:hint="default"/>
      </w:rPr>
    </w:lvl>
    <w:lvl w:ilvl="7" w:tplc="C058AC40" w:tentative="1">
      <w:start w:val="1"/>
      <w:numFmt w:val="bullet"/>
      <w:lvlText w:val="•"/>
      <w:lvlJc w:val="left"/>
      <w:pPr>
        <w:tabs>
          <w:tab w:val="num" w:pos="5760"/>
        </w:tabs>
        <w:ind w:left="5760" w:hanging="360"/>
      </w:pPr>
      <w:rPr>
        <w:rFonts w:ascii="Arial" w:hAnsi="Arial" w:hint="default"/>
      </w:rPr>
    </w:lvl>
    <w:lvl w:ilvl="8" w:tplc="99EA1BD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4775C2D"/>
    <w:multiLevelType w:val="multilevel"/>
    <w:tmpl w:val="D8DAC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5CD07EF"/>
    <w:multiLevelType w:val="multilevel"/>
    <w:tmpl w:val="F58A7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A4F0BFD"/>
    <w:multiLevelType w:val="hybridMultilevel"/>
    <w:tmpl w:val="BB426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F2D2AAB"/>
    <w:multiLevelType w:val="multilevel"/>
    <w:tmpl w:val="4014B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26205057">
    <w:abstractNumId w:val="12"/>
  </w:num>
  <w:num w:numId="2" w16cid:durableId="143545748">
    <w:abstractNumId w:val="9"/>
  </w:num>
  <w:num w:numId="3" w16cid:durableId="268121475">
    <w:abstractNumId w:val="5"/>
  </w:num>
  <w:num w:numId="4" w16cid:durableId="1633629112">
    <w:abstractNumId w:val="2"/>
  </w:num>
  <w:num w:numId="5" w16cid:durableId="1511020436">
    <w:abstractNumId w:val="8"/>
  </w:num>
  <w:num w:numId="6" w16cid:durableId="1643846849">
    <w:abstractNumId w:val="0"/>
  </w:num>
  <w:num w:numId="7" w16cid:durableId="814493918">
    <w:abstractNumId w:val="6"/>
  </w:num>
  <w:num w:numId="8" w16cid:durableId="1086808208">
    <w:abstractNumId w:val="14"/>
  </w:num>
  <w:num w:numId="9" w16cid:durableId="1738816497">
    <w:abstractNumId w:val="4"/>
  </w:num>
  <w:num w:numId="10" w16cid:durableId="1469710396">
    <w:abstractNumId w:val="7"/>
  </w:num>
  <w:num w:numId="11" w16cid:durableId="1970162151">
    <w:abstractNumId w:val="3"/>
  </w:num>
  <w:num w:numId="12" w16cid:durableId="1308585106">
    <w:abstractNumId w:val="11"/>
  </w:num>
  <w:num w:numId="13" w16cid:durableId="689835965">
    <w:abstractNumId w:val="13"/>
  </w:num>
  <w:num w:numId="14" w16cid:durableId="1989896272">
    <w:abstractNumId w:val="1"/>
  </w:num>
  <w:num w:numId="15" w16cid:durableId="19388690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5903"/>
    <w:rsid w:val="00005DA5"/>
    <w:rsid w:val="000457F2"/>
    <w:rsid w:val="00052E60"/>
    <w:rsid w:val="00067621"/>
    <w:rsid w:val="00075FE0"/>
    <w:rsid w:val="00093651"/>
    <w:rsid w:val="000E1B6C"/>
    <w:rsid w:val="00143441"/>
    <w:rsid w:val="0017769B"/>
    <w:rsid w:val="001902DC"/>
    <w:rsid w:val="001F0003"/>
    <w:rsid w:val="002055F3"/>
    <w:rsid w:val="002154AD"/>
    <w:rsid w:val="002A3E8A"/>
    <w:rsid w:val="002B4605"/>
    <w:rsid w:val="00316212"/>
    <w:rsid w:val="00316643"/>
    <w:rsid w:val="003247D5"/>
    <w:rsid w:val="00361A97"/>
    <w:rsid w:val="003B0384"/>
    <w:rsid w:val="00417B8E"/>
    <w:rsid w:val="004239A5"/>
    <w:rsid w:val="004818B0"/>
    <w:rsid w:val="00537162"/>
    <w:rsid w:val="00594E35"/>
    <w:rsid w:val="005B0664"/>
    <w:rsid w:val="005E34AE"/>
    <w:rsid w:val="006057D4"/>
    <w:rsid w:val="0061236B"/>
    <w:rsid w:val="00633FEE"/>
    <w:rsid w:val="007335FF"/>
    <w:rsid w:val="0074672E"/>
    <w:rsid w:val="00751F7B"/>
    <w:rsid w:val="007A3985"/>
    <w:rsid w:val="007C49CF"/>
    <w:rsid w:val="007D1E0D"/>
    <w:rsid w:val="007E1373"/>
    <w:rsid w:val="00806AE9"/>
    <w:rsid w:val="00817E57"/>
    <w:rsid w:val="00893D83"/>
    <w:rsid w:val="008D022F"/>
    <w:rsid w:val="008E0F41"/>
    <w:rsid w:val="00942423"/>
    <w:rsid w:val="00955F0E"/>
    <w:rsid w:val="00964A5D"/>
    <w:rsid w:val="00981526"/>
    <w:rsid w:val="009E4406"/>
    <w:rsid w:val="00A11D7B"/>
    <w:rsid w:val="00A54D76"/>
    <w:rsid w:val="00A65D83"/>
    <w:rsid w:val="00A96ED3"/>
    <w:rsid w:val="00AB4297"/>
    <w:rsid w:val="00AB569E"/>
    <w:rsid w:val="00AC2B17"/>
    <w:rsid w:val="00B148B3"/>
    <w:rsid w:val="00B26534"/>
    <w:rsid w:val="00BA58D4"/>
    <w:rsid w:val="00BB5903"/>
    <w:rsid w:val="00BE4FE0"/>
    <w:rsid w:val="00C21C5B"/>
    <w:rsid w:val="00C2590B"/>
    <w:rsid w:val="00C54ADC"/>
    <w:rsid w:val="00DB2986"/>
    <w:rsid w:val="00DC2A17"/>
    <w:rsid w:val="00DF0E1B"/>
    <w:rsid w:val="00E75CEA"/>
    <w:rsid w:val="00E83B67"/>
    <w:rsid w:val="00E93196"/>
    <w:rsid w:val="00E969F5"/>
    <w:rsid w:val="00E97F07"/>
    <w:rsid w:val="00EE554A"/>
    <w:rsid w:val="00F1643E"/>
    <w:rsid w:val="00F41142"/>
    <w:rsid w:val="00FA1F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B2B6D0"/>
  <w15:chartTrackingRefBased/>
  <w15:docId w15:val="{61CF2639-0449-4F86-9648-A023A439BA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59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B59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59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59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59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59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59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59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59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59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B59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59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59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59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59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59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59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5903"/>
    <w:rPr>
      <w:rFonts w:eastAsiaTheme="majorEastAsia" w:cstheme="majorBidi"/>
      <w:color w:val="272727" w:themeColor="text1" w:themeTint="D8"/>
    </w:rPr>
  </w:style>
  <w:style w:type="paragraph" w:styleId="Title">
    <w:name w:val="Title"/>
    <w:basedOn w:val="Normal"/>
    <w:next w:val="Normal"/>
    <w:link w:val="TitleChar"/>
    <w:uiPriority w:val="10"/>
    <w:qFormat/>
    <w:rsid w:val="00BB59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59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59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59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5903"/>
    <w:pPr>
      <w:spacing w:before="160"/>
      <w:jc w:val="center"/>
    </w:pPr>
    <w:rPr>
      <w:i/>
      <w:iCs/>
      <w:color w:val="404040" w:themeColor="text1" w:themeTint="BF"/>
    </w:rPr>
  </w:style>
  <w:style w:type="character" w:customStyle="1" w:styleId="QuoteChar">
    <w:name w:val="Quote Char"/>
    <w:basedOn w:val="DefaultParagraphFont"/>
    <w:link w:val="Quote"/>
    <w:uiPriority w:val="29"/>
    <w:rsid w:val="00BB5903"/>
    <w:rPr>
      <w:i/>
      <w:iCs/>
      <w:color w:val="404040" w:themeColor="text1" w:themeTint="BF"/>
    </w:rPr>
  </w:style>
  <w:style w:type="paragraph" w:styleId="ListParagraph">
    <w:name w:val="List Paragraph"/>
    <w:basedOn w:val="Normal"/>
    <w:uiPriority w:val="34"/>
    <w:qFormat/>
    <w:rsid w:val="00BB5903"/>
    <w:pPr>
      <w:ind w:left="720"/>
      <w:contextualSpacing/>
    </w:pPr>
  </w:style>
  <w:style w:type="character" w:styleId="IntenseEmphasis">
    <w:name w:val="Intense Emphasis"/>
    <w:basedOn w:val="DefaultParagraphFont"/>
    <w:uiPriority w:val="21"/>
    <w:qFormat/>
    <w:rsid w:val="00BB5903"/>
    <w:rPr>
      <w:i/>
      <w:iCs/>
      <w:color w:val="0F4761" w:themeColor="accent1" w:themeShade="BF"/>
    </w:rPr>
  </w:style>
  <w:style w:type="paragraph" w:styleId="IntenseQuote">
    <w:name w:val="Intense Quote"/>
    <w:basedOn w:val="Normal"/>
    <w:next w:val="Normal"/>
    <w:link w:val="IntenseQuoteChar"/>
    <w:uiPriority w:val="30"/>
    <w:qFormat/>
    <w:rsid w:val="00BB59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5903"/>
    <w:rPr>
      <w:i/>
      <w:iCs/>
      <w:color w:val="0F4761" w:themeColor="accent1" w:themeShade="BF"/>
    </w:rPr>
  </w:style>
  <w:style w:type="character" w:styleId="IntenseReference">
    <w:name w:val="Intense Reference"/>
    <w:basedOn w:val="DefaultParagraphFont"/>
    <w:uiPriority w:val="32"/>
    <w:qFormat/>
    <w:rsid w:val="00BB5903"/>
    <w:rPr>
      <w:b/>
      <w:bCs/>
      <w:smallCaps/>
      <w:color w:val="0F4761" w:themeColor="accent1" w:themeShade="BF"/>
      <w:spacing w:val="5"/>
    </w:rPr>
  </w:style>
  <w:style w:type="paragraph" w:styleId="TOCHeading">
    <w:name w:val="TOC Heading"/>
    <w:basedOn w:val="Heading1"/>
    <w:next w:val="Normal"/>
    <w:uiPriority w:val="39"/>
    <w:unhideWhenUsed/>
    <w:qFormat/>
    <w:rsid w:val="007335FF"/>
    <w:pPr>
      <w:spacing w:before="240" w:after="0"/>
      <w:outlineLvl w:val="9"/>
    </w:pPr>
    <w:rPr>
      <w:kern w:val="0"/>
      <w:sz w:val="32"/>
      <w:szCs w:val="32"/>
      <w:lang w:eastAsia="en-GB"/>
      <w14:ligatures w14:val="none"/>
    </w:rPr>
  </w:style>
  <w:style w:type="character" w:styleId="Hyperlink">
    <w:name w:val="Hyperlink"/>
    <w:basedOn w:val="DefaultParagraphFont"/>
    <w:uiPriority w:val="99"/>
    <w:unhideWhenUsed/>
    <w:rsid w:val="001F0003"/>
    <w:rPr>
      <w:color w:val="467886" w:themeColor="hyperlink"/>
      <w:u w:val="single"/>
    </w:rPr>
  </w:style>
  <w:style w:type="character" w:styleId="UnresolvedMention">
    <w:name w:val="Unresolved Mention"/>
    <w:basedOn w:val="DefaultParagraphFont"/>
    <w:uiPriority w:val="99"/>
    <w:semiHidden/>
    <w:unhideWhenUsed/>
    <w:rsid w:val="001F0003"/>
    <w:rPr>
      <w:color w:val="605E5C"/>
      <w:shd w:val="clear" w:color="auto" w:fill="E1DFDD"/>
    </w:rPr>
  </w:style>
  <w:style w:type="paragraph" w:styleId="TOC1">
    <w:name w:val="toc 1"/>
    <w:basedOn w:val="Normal"/>
    <w:next w:val="Normal"/>
    <w:autoRedefine/>
    <w:uiPriority w:val="39"/>
    <w:unhideWhenUsed/>
    <w:rsid w:val="002B4605"/>
    <w:pPr>
      <w:spacing w:after="100"/>
    </w:pPr>
  </w:style>
  <w:style w:type="paragraph" w:styleId="TOC2">
    <w:name w:val="toc 2"/>
    <w:basedOn w:val="Normal"/>
    <w:next w:val="Normal"/>
    <w:autoRedefine/>
    <w:uiPriority w:val="39"/>
    <w:unhideWhenUsed/>
    <w:rsid w:val="002B4605"/>
    <w:pPr>
      <w:spacing w:after="100"/>
      <w:ind w:left="220"/>
    </w:pPr>
  </w:style>
  <w:style w:type="paragraph" w:styleId="Header">
    <w:name w:val="header"/>
    <w:basedOn w:val="Normal"/>
    <w:link w:val="HeaderChar"/>
    <w:uiPriority w:val="99"/>
    <w:unhideWhenUsed/>
    <w:rsid w:val="002B46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4605"/>
  </w:style>
  <w:style w:type="paragraph" w:styleId="Footer">
    <w:name w:val="footer"/>
    <w:basedOn w:val="Normal"/>
    <w:link w:val="FooterChar"/>
    <w:uiPriority w:val="99"/>
    <w:unhideWhenUsed/>
    <w:rsid w:val="002B46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46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75632">
      <w:bodyDiv w:val="1"/>
      <w:marLeft w:val="0"/>
      <w:marRight w:val="0"/>
      <w:marTop w:val="0"/>
      <w:marBottom w:val="0"/>
      <w:divBdr>
        <w:top w:val="none" w:sz="0" w:space="0" w:color="auto"/>
        <w:left w:val="none" w:sz="0" w:space="0" w:color="auto"/>
        <w:bottom w:val="none" w:sz="0" w:space="0" w:color="auto"/>
        <w:right w:val="none" w:sz="0" w:space="0" w:color="auto"/>
      </w:divBdr>
      <w:divsChild>
        <w:div w:id="1058015586">
          <w:marLeft w:val="360"/>
          <w:marRight w:val="0"/>
          <w:marTop w:val="200"/>
          <w:marBottom w:val="0"/>
          <w:divBdr>
            <w:top w:val="none" w:sz="0" w:space="0" w:color="auto"/>
            <w:left w:val="none" w:sz="0" w:space="0" w:color="auto"/>
            <w:bottom w:val="none" w:sz="0" w:space="0" w:color="auto"/>
            <w:right w:val="none" w:sz="0" w:space="0" w:color="auto"/>
          </w:divBdr>
        </w:div>
      </w:divsChild>
    </w:div>
    <w:div w:id="23873290">
      <w:bodyDiv w:val="1"/>
      <w:marLeft w:val="0"/>
      <w:marRight w:val="0"/>
      <w:marTop w:val="0"/>
      <w:marBottom w:val="0"/>
      <w:divBdr>
        <w:top w:val="none" w:sz="0" w:space="0" w:color="auto"/>
        <w:left w:val="none" w:sz="0" w:space="0" w:color="auto"/>
        <w:bottom w:val="none" w:sz="0" w:space="0" w:color="auto"/>
        <w:right w:val="none" w:sz="0" w:space="0" w:color="auto"/>
      </w:divBdr>
    </w:div>
    <w:div w:id="40524016">
      <w:bodyDiv w:val="1"/>
      <w:marLeft w:val="0"/>
      <w:marRight w:val="0"/>
      <w:marTop w:val="0"/>
      <w:marBottom w:val="0"/>
      <w:divBdr>
        <w:top w:val="none" w:sz="0" w:space="0" w:color="auto"/>
        <w:left w:val="none" w:sz="0" w:space="0" w:color="auto"/>
        <w:bottom w:val="none" w:sz="0" w:space="0" w:color="auto"/>
        <w:right w:val="none" w:sz="0" w:space="0" w:color="auto"/>
      </w:divBdr>
    </w:div>
    <w:div w:id="60173797">
      <w:bodyDiv w:val="1"/>
      <w:marLeft w:val="0"/>
      <w:marRight w:val="0"/>
      <w:marTop w:val="0"/>
      <w:marBottom w:val="0"/>
      <w:divBdr>
        <w:top w:val="none" w:sz="0" w:space="0" w:color="auto"/>
        <w:left w:val="none" w:sz="0" w:space="0" w:color="auto"/>
        <w:bottom w:val="none" w:sz="0" w:space="0" w:color="auto"/>
        <w:right w:val="none" w:sz="0" w:space="0" w:color="auto"/>
      </w:divBdr>
    </w:div>
    <w:div w:id="60176671">
      <w:bodyDiv w:val="1"/>
      <w:marLeft w:val="0"/>
      <w:marRight w:val="0"/>
      <w:marTop w:val="0"/>
      <w:marBottom w:val="0"/>
      <w:divBdr>
        <w:top w:val="none" w:sz="0" w:space="0" w:color="auto"/>
        <w:left w:val="none" w:sz="0" w:space="0" w:color="auto"/>
        <w:bottom w:val="none" w:sz="0" w:space="0" w:color="auto"/>
        <w:right w:val="none" w:sz="0" w:space="0" w:color="auto"/>
      </w:divBdr>
      <w:divsChild>
        <w:div w:id="794104843">
          <w:marLeft w:val="360"/>
          <w:marRight w:val="0"/>
          <w:marTop w:val="200"/>
          <w:marBottom w:val="0"/>
          <w:divBdr>
            <w:top w:val="none" w:sz="0" w:space="0" w:color="auto"/>
            <w:left w:val="none" w:sz="0" w:space="0" w:color="auto"/>
            <w:bottom w:val="none" w:sz="0" w:space="0" w:color="auto"/>
            <w:right w:val="none" w:sz="0" w:space="0" w:color="auto"/>
          </w:divBdr>
        </w:div>
      </w:divsChild>
    </w:div>
    <w:div w:id="68114146">
      <w:bodyDiv w:val="1"/>
      <w:marLeft w:val="0"/>
      <w:marRight w:val="0"/>
      <w:marTop w:val="0"/>
      <w:marBottom w:val="0"/>
      <w:divBdr>
        <w:top w:val="none" w:sz="0" w:space="0" w:color="auto"/>
        <w:left w:val="none" w:sz="0" w:space="0" w:color="auto"/>
        <w:bottom w:val="none" w:sz="0" w:space="0" w:color="auto"/>
        <w:right w:val="none" w:sz="0" w:space="0" w:color="auto"/>
      </w:divBdr>
    </w:div>
    <w:div w:id="82797322">
      <w:bodyDiv w:val="1"/>
      <w:marLeft w:val="0"/>
      <w:marRight w:val="0"/>
      <w:marTop w:val="0"/>
      <w:marBottom w:val="0"/>
      <w:divBdr>
        <w:top w:val="none" w:sz="0" w:space="0" w:color="auto"/>
        <w:left w:val="none" w:sz="0" w:space="0" w:color="auto"/>
        <w:bottom w:val="none" w:sz="0" w:space="0" w:color="auto"/>
        <w:right w:val="none" w:sz="0" w:space="0" w:color="auto"/>
      </w:divBdr>
    </w:div>
    <w:div w:id="85424776">
      <w:bodyDiv w:val="1"/>
      <w:marLeft w:val="0"/>
      <w:marRight w:val="0"/>
      <w:marTop w:val="0"/>
      <w:marBottom w:val="0"/>
      <w:divBdr>
        <w:top w:val="none" w:sz="0" w:space="0" w:color="auto"/>
        <w:left w:val="none" w:sz="0" w:space="0" w:color="auto"/>
        <w:bottom w:val="none" w:sz="0" w:space="0" w:color="auto"/>
        <w:right w:val="none" w:sz="0" w:space="0" w:color="auto"/>
      </w:divBdr>
    </w:div>
    <w:div w:id="106707342">
      <w:bodyDiv w:val="1"/>
      <w:marLeft w:val="0"/>
      <w:marRight w:val="0"/>
      <w:marTop w:val="0"/>
      <w:marBottom w:val="0"/>
      <w:divBdr>
        <w:top w:val="none" w:sz="0" w:space="0" w:color="auto"/>
        <w:left w:val="none" w:sz="0" w:space="0" w:color="auto"/>
        <w:bottom w:val="none" w:sz="0" w:space="0" w:color="auto"/>
        <w:right w:val="none" w:sz="0" w:space="0" w:color="auto"/>
      </w:divBdr>
    </w:div>
    <w:div w:id="109016100">
      <w:bodyDiv w:val="1"/>
      <w:marLeft w:val="0"/>
      <w:marRight w:val="0"/>
      <w:marTop w:val="0"/>
      <w:marBottom w:val="0"/>
      <w:divBdr>
        <w:top w:val="none" w:sz="0" w:space="0" w:color="auto"/>
        <w:left w:val="none" w:sz="0" w:space="0" w:color="auto"/>
        <w:bottom w:val="none" w:sz="0" w:space="0" w:color="auto"/>
        <w:right w:val="none" w:sz="0" w:space="0" w:color="auto"/>
      </w:divBdr>
    </w:div>
    <w:div w:id="117653598">
      <w:bodyDiv w:val="1"/>
      <w:marLeft w:val="0"/>
      <w:marRight w:val="0"/>
      <w:marTop w:val="0"/>
      <w:marBottom w:val="0"/>
      <w:divBdr>
        <w:top w:val="none" w:sz="0" w:space="0" w:color="auto"/>
        <w:left w:val="none" w:sz="0" w:space="0" w:color="auto"/>
        <w:bottom w:val="none" w:sz="0" w:space="0" w:color="auto"/>
        <w:right w:val="none" w:sz="0" w:space="0" w:color="auto"/>
      </w:divBdr>
    </w:div>
    <w:div w:id="119109439">
      <w:bodyDiv w:val="1"/>
      <w:marLeft w:val="0"/>
      <w:marRight w:val="0"/>
      <w:marTop w:val="0"/>
      <w:marBottom w:val="0"/>
      <w:divBdr>
        <w:top w:val="none" w:sz="0" w:space="0" w:color="auto"/>
        <w:left w:val="none" w:sz="0" w:space="0" w:color="auto"/>
        <w:bottom w:val="none" w:sz="0" w:space="0" w:color="auto"/>
        <w:right w:val="none" w:sz="0" w:space="0" w:color="auto"/>
      </w:divBdr>
    </w:div>
    <w:div w:id="170531325">
      <w:bodyDiv w:val="1"/>
      <w:marLeft w:val="0"/>
      <w:marRight w:val="0"/>
      <w:marTop w:val="0"/>
      <w:marBottom w:val="0"/>
      <w:divBdr>
        <w:top w:val="none" w:sz="0" w:space="0" w:color="auto"/>
        <w:left w:val="none" w:sz="0" w:space="0" w:color="auto"/>
        <w:bottom w:val="none" w:sz="0" w:space="0" w:color="auto"/>
        <w:right w:val="none" w:sz="0" w:space="0" w:color="auto"/>
      </w:divBdr>
    </w:div>
    <w:div w:id="185139795">
      <w:bodyDiv w:val="1"/>
      <w:marLeft w:val="0"/>
      <w:marRight w:val="0"/>
      <w:marTop w:val="0"/>
      <w:marBottom w:val="0"/>
      <w:divBdr>
        <w:top w:val="none" w:sz="0" w:space="0" w:color="auto"/>
        <w:left w:val="none" w:sz="0" w:space="0" w:color="auto"/>
        <w:bottom w:val="none" w:sz="0" w:space="0" w:color="auto"/>
        <w:right w:val="none" w:sz="0" w:space="0" w:color="auto"/>
      </w:divBdr>
    </w:div>
    <w:div w:id="198781717">
      <w:bodyDiv w:val="1"/>
      <w:marLeft w:val="0"/>
      <w:marRight w:val="0"/>
      <w:marTop w:val="0"/>
      <w:marBottom w:val="0"/>
      <w:divBdr>
        <w:top w:val="none" w:sz="0" w:space="0" w:color="auto"/>
        <w:left w:val="none" w:sz="0" w:space="0" w:color="auto"/>
        <w:bottom w:val="none" w:sz="0" w:space="0" w:color="auto"/>
        <w:right w:val="none" w:sz="0" w:space="0" w:color="auto"/>
      </w:divBdr>
    </w:div>
    <w:div w:id="400445134">
      <w:bodyDiv w:val="1"/>
      <w:marLeft w:val="0"/>
      <w:marRight w:val="0"/>
      <w:marTop w:val="0"/>
      <w:marBottom w:val="0"/>
      <w:divBdr>
        <w:top w:val="none" w:sz="0" w:space="0" w:color="auto"/>
        <w:left w:val="none" w:sz="0" w:space="0" w:color="auto"/>
        <w:bottom w:val="none" w:sz="0" w:space="0" w:color="auto"/>
        <w:right w:val="none" w:sz="0" w:space="0" w:color="auto"/>
      </w:divBdr>
    </w:div>
    <w:div w:id="411124094">
      <w:bodyDiv w:val="1"/>
      <w:marLeft w:val="0"/>
      <w:marRight w:val="0"/>
      <w:marTop w:val="0"/>
      <w:marBottom w:val="0"/>
      <w:divBdr>
        <w:top w:val="none" w:sz="0" w:space="0" w:color="auto"/>
        <w:left w:val="none" w:sz="0" w:space="0" w:color="auto"/>
        <w:bottom w:val="none" w:sz="0" w:space="0" w:color="auto"/>
        <w:right w:val="none" w:sz="0" w:space="0" w:color="auto"/>
      </w:divBdr>
    </w:div>
    <w:div w:id="425003416">
      <w:bodyDiv w:val="1"/>
      <w:marLeft w:val="0"/>
      <w:marRight w:val="0"/>
      <w:marTop w:val="0"/>
      <w:marBottom w:val="0"/>
      <w:divBdr>
        <w:top w:val="none" w:sz="0" w:space="0" w:color="auto"/>
        <w:left w:val="none" w:sz="0" w:space="0" w:color="auto"/>
        <w:bottom w:val="none" w:sz="0" w:space="0" w:color="auto"/>
        <w:right w:val="none" w:sz="0" w:space="0" w:color="auto"/>
      </w:divBdr>
    </w:div>
    <w:div w:id="444033806">
      <w:bodyDiv w:val="1"/>
      <w:marLeft w:val="0"/>
      <w:marRight w:val="0"/>
      <w:marTop w:val="0"/>
      <w:marBottom w:val="0"/>
      <w:divBdr>
        <w:top w:val="none" w:sz="0" w:space="0" w:color="auto"/>
        <w:left w:val="none" w:sz="0" w:space="0" w:color="auto"/>
        <w:bottom w:val="none" w:sz="0" w:space="0" w:color="auto"/>
        <w:right w:val="none" w:sz="0" w:space="0" w:color="auto"/>
      </w:divBdr>
    </w:div>
    <w:div w:id="536312032">
      <w:bodyDiv w:val="1"/>
      <w:marLeft w:val="0"/>
      <w:marRight w:val="0"/>
      <w:marTop w:val="0"/>
      <w:marBottom w:val="0"/>
      <w:divBdr>
        <w:top w:val="none" w:sz="0" w:space="0" w:color="auto"/>
        <w:left w:val="none" w:sz="0" w:space="0" w:color="auto"/>
        <w:bottom w:val="none" w:sz="0" w:space="0" w:color="auto"/>
        <w:right w:val="none" w:sz="0" w:space="0" w:color="auto"/>
      </w:divBdr>
    </w:div>
    <w:div w:id="618535765">
      <w:bodyDiv w:val="1"/>
      <w:marLeft w:val="0"/>
      <w:marRight w:val="0"/>
      <w:marTop w:val="0"/>
      <w:marBottom w:val="0"/>
      <w:divBdr>
        <w:top w:val="none" w:sz="0" w:space="0" w:color="auto"/>
        <w:left w:val="none" w:sz="0" w:space="0" w:color="auto"/>
        <w:bottom w:val="none" w:sz="0" w:space="0" w:color="auto"/>
        <w:right w:val="none" w:sz="0" w:space="0" w:color="auto"/>
      </w:divBdr>
      <w:divsChild>
        <w:div w:id="575827688">
          <w:marLeft w:val="0"/>
          <w:marRight w:val="0"/>
          <w:marTop w:val="0"/>
          <w:marBottom w:val="0"/>
          <w:divBdr>
            <w:top w:val="none" w:sz="0" w:space="0" w:color="auto"/>
            <w:left w:val="none" w:sz="0" w:space="0" w:color="auto"/>
            <w:bottom w:val="none" w:sz="0" w:space="0" w:color="auto"/>
            <w:right w:val="none" w:sz="0" w:space="0" w:color="auto"/>
          </w:divBdr>
          <w:divsChild>
            <w:div w:id="334654620">
              <w:marLeft w:val="0"/>
              <w:marRight w:val="0"/>
              <w:marTop w:val="0"/>
              <w:marBottom w:val="0"/>
              <w:divBdr>
                <w:top w:val="none" w:sz="0" w:space="0" w:color="auto"/>
                <w:left w:val="none" w:sz="0" w:space="0" w:color="auto"/>
                <w:bottom w:val="none" w:sz="0" w:space="0" w:color="auto"/>
                <w:right w:val="none" w:sz="0" w:space="0" w:color="auto"/>
              </w:divBdr>
            </w:div>
            <w:div w:id="193617502">
              <w:marLeft w:val="0"/>
              <w:marRight w:val="0"/>
              <w:marTop w:val="0"/>
              <w:marBottom w:val="0"/>
              <w:divBdr>
                <w:top w:val="none" w:sz="0" w:space="0" w:color="auto"/>
                <w:left w:val="none" w:sz="0" w:space="0" w:color="auto"/>
                <w:bottom w:val="none" w:sz="0" w:space="0" w:color="auto"/>
                <w:right w:val="none" w:sz="0" w:space="0" w:color="auto"/>
              </w:divBdr>
              <w:divsChild>
                <w:div w:id="566694023">
                  <w:marLeft w:val="0"/>
                  <w:marRight w:val="0"/>
                  <w:marTop w:val="0"/>
                  <w:marBottom w:val="0"/>
                  <w:divBdr>
                    <w:top w:val="none" w:sz="0" w:space="0" w:color="auto"/>
                    <w:left w:val="none" w:sz="0" w:space="0" w:color="auto"/>
                    <w:bottom w:val="none" w:sz="0" w:space="0" w:color="auto"/>
                    <w:right w:val="none" w:sz="0" w:space="0" w:color="auto"/>
                  </w:divBdr>
                  <w:divsChild>
                    <w:div w:id="1873684850">
                      <w:marLeft w:val="0"/>
                      <w:marRight w:val="0"/>
                      <w:marTop w:val="0"/>
                      <w:marBottom w:val="0"/>
                      <w:divBdr>
                        <w:top w:val="none" w:sz="0" w:space="0" w:color="auto"/>
                        <w:left w:val="none" w:sz="0" w:space="0" w:color="auto"/>
                        <w:bottom w:val="none" w:sz="0" w:space="0" w:color="auto"/>
                        <w:right w:val="none" w:sz="0" w:space="0" w:color="auto"/>
                      </w:divBdr>
                      <w:divsChild>
                        <w:div w:id="972563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9504898">
              <w:marLeft w:val="0"/>
              <w:marRight w:val="0"/>
              <w:marTop w:val="0"/>
              <w:marBottom w:val="0"/>
              <w:divBdr>
                <w:top w:val="none" w:sz="0" w:space="0" w:color="auto"/>
                <w:left w:val="none" w:sz="0" w:space="0" w:color="auto"/>
                <w:bottom w:val="none" w:sz="0" w:space="0" w:color="auto"/>
                <w:right w:val="none" w:sz="0" w:space="0" w:color="auto"/>
              </w:divBdr>
              <w:divsChild>
                <w:div w:id="1452673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675256">
          <w:marLeft w:val="0"/>
          <w:marRight w:val="0"/>
          <w:marTop w:val="0"/>
          <w:marBottom w:val="0"/>
          <w:divBdr>
            <w:top w:val="none" w:sz="0" w:space="0" w:color="auto"/>
            <w:left w:val="none" w:sz="0" w:space="0" w:color="auto"/>
            <w:bottom w:val="none" w:sz="0" w:space="0" w:color="auto"/>
            <w:right w:val="none" w:sz="0" w:space="0" w:color="auto"/>
          </w:divBdr>
          <w:divsChild>
            <w:div w:id="1257516002">
              <w:marLeft w:val="0"/>
              <w:marRight w:val="0"/>
              <w:marTop w:val="0"/>
              <w:marBottom w:val="0"/>
              <w:divBdr>
                <w:top w:val="none" w:sz="0" w:space="0" w:color="auto"/>
                <w:left w:val="none" w:sz="0" w:space="0" w:color="auto"/>
                <w:bottom w:val="none" w:sz="0" w:space="0" w:color="auto"/>
                <w:right w:val="none" w:sz="0" w:space="0" w:color="auto"/>
              </w:divBdr>
              <w:divsChild>
                <w:div w:id="1008141266">
                  <w:marLeft w:val="0"/>
                  <w:marRight w:val="0"/>
                  <w:marTop w:val="0"/>
                  <w:marBottom w:val="0"/>
                  <w:divBdr>
                    <w:top w:val="none" w:sz="0" w:space="0" w:color="auto"/>
                    <w:left w:val="none" w:sz="0" w:space="0" w:color="auto"/>
                    <w:bottom w:val="none" w:sz="0" w:space="0" w:color="auto"/>
                    <w:right w:val="none" w:sz="0" w:space="0" w:color="auto"/>
                  </w:divBdr>
                  <w:divsChild>
                    <w:div w:id="2080591198">
                      <w:marLeft w:val="0"/>
                      <w:marRight w:val="0"/>
                      <w:marTop w:val="0"/>
                      <w:marBottom w:val="0"/>
                      <w:divBdr>
                        <w:top w:val="none" w:sz="0" w:space="0" w:color="auto"/>
                        <w:left w:val="none" w:sz="0" w:space="0" w:color="auto"/>
                        <w:bottom w:val="none" w:sz="0" w:space="0" w:color="auto"/>
                        <w:right w:val="none" w:sz="0" w:space="0" w:color="auto"/>
                      </w:divBdr>
                      <w:divsChild>
                        <w:div w:id="116947733">
                          <w:marLeft w:val="0"/>
                          <w:marRight w:val="0"/>
                          <w:marTop w:val="0"/>
                          <w:marBottom w:val="0"/>
                          <w:divBdr>
                            <w:top w:val="none" w:sz="0" w:space="0" w:color="auto"/>
                            <w:left w:val="none" w:sz="0" w:space="0" w:color="auto"/>
                            <w:bottom w:val="none" w:sz="0" w:space="0" w:color="auto"/>
                            <w:right w:val="none" w:sz="0" w:space="0" w:color="auto"/>
                          </w:divBdr>
                          <w:divsChild>
                            <w:div w:id="1606108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7608275">
                  <w:marLeft w:val="0"/>
                  <w:marRight w:val="0"/>
                  <w:marTop w:val="0"/>
                  <w:marBottom w:val="0"/>
                  <w:divBdr>
                    <w:top w:val="none" w:sz="0" w:space="0" w:color="auto"/>
                    <w:left w:val="none" w:sz="0" w:space="0" w:color="auto"/>
                    <w:bottom w:val="none" w:sz="0" w:space="0" w:color="auto"/>
                    <w:right w:val="none" w:sz="0" w:space="0" w:color="auto"/>
                  </w:divBdr>
                  <w:divsChild>
                    <w:div w:id="160852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5091553">
      <w:bodyDiv w:val="1"/>
      <w:marLeft w:val="0"/>
      <w:marRight w:val="0"/>
      <w:marTop w:val="0"/>
      <w:marBottom w:val="0"/>
      <w:divBdr>
        <w:top w:val="none" w:sz="0" w:space="0" w:color="auto"/>
        <w:left w:val="none" w:sz="0" w:space="0" w:color="auto"/>
        <w:bottom w:val="none" w:sz="0" w:space="0" w:color="auto"/>
        <w:right w:val="none" w:sz="0" w:space="0" w:color="auto"/>
      </w:divBdr>
    </w:div>
    <w:div w:id="682438825">
      <w:bodyDiv w:val="1"/>
      <w:marLeft w:val="0"/>
      <w:marRight w:val="0"/>
      <w:marTop w:val="0"/>
      <w:marBottom w:val="0"/>
      <w:divBdr>
        <w:top w:val="none" w:sz="0" w:space="0" w:color="auto"/>
        <w:left w:val="none" w:sz="0" w:space="0" w:color="auto"/>
        <w:bottom w:val="none" w:sz="0" w:space="0" w:color="auto"/>
        <w:right w:val="none" w:sz="0" w:space="0" w:color="auto"/>
      </w:divBdr>
    </w:div>
    <w:div w:id="760178237">
      <w:bodyDiv w:val="1"/>
      <w:marLeft w:val="0"/>
      <w:marRight w:val="0"/>
      <w:marTop w:val="0"/>
      <w:marBottom w:val="0"/>
      <w:divBdr>
        <w:top w:val="none" w:sz="0" w:space="0" w:color="auto"/>
        <w:left w:val="none" w:sz="0" w:space="0" w:color="auto"/>
        <w:bottom w:val="none" w:sz="0" w:space="0" w:color="auto"/>
        <w:right w:val="none" w:sz="0" w:space="0" w:color="auto"/>
      </w:divBdr>
    </w:div>
    <w:div w:id="803542315">
      <w:bodyDiv w:val="1"/>
      <w:marLeft w:val="0"/>
      <w:marRight w:val="0"/>
      <w:marTop w:val="0"/>
      <w:marBottom w:val="0"/>
      <w:divBdr>
        <w:top w:val="none" w:sz="0" w:space="0" w:color="auto"/>
        <w:left w:val="none" w:sz="0" w:space="0" w:color="auto"/>
        <w:bottom w:val="none" w:sz="0" w:space="0" w:color="auto"/>
        <w:right w:val="none" w:sz="0" w:space="0" w:color="auto"/>
      </w:divBdr>
    </w:div>
    <w:div w:id="814756667">
      <w:bodyDiv w:val="1"/>
      <w:marLeft w:val="0"/>
      <w:marRight w:val="0"/>
      <w:marTop w:val="0"/>
      <w:marBottom w:val="0"/>
      <w:divBdr>
        <w:top w:val="none" w:sz="0" w:space="0" w:color="auto"/>
        <w:left w:val="none" w:sz="0" w:space="0" w:color="auto"/>
        <w:bottom w:val="none" w:sz="0" w:space="0" w:color="auto"/>
        <w:right w:val="none" w:sz="0" w:space="0" w:color="auto"/>
      </w:divBdr>
    </w:div>
    <w:div w:id="837766241">
      <w:bodyDiv w:val="1"/>
      <w:marLeft w:val="0"/>
      <w:marRight w:val="0"/>
      <w:marTop w:val="0"/>
      <w:marBottom w:val="0"/>
      <w:divBdr>
        <w:top w:val="none" w:sz="0" w:space="0" w:color="auto"/>
        <w:left w:val="none" w:sz="0" w:space="0" w:color="auto"/>
        <w:bottom w:val="none" w:sz="0" w:space="0" w:color="auto"/>
        <w:right w:val="none" w:sz="0" w:space="0" w:color="auto"/>
      </w:divBdr>
    </w:div>
    <w:div w:id="840897507">
      <w:bodyDiv w:val="1"/>
      <w:marLeft w:val="0"/>
      <w:marRight w:val="0"/>
      <w:marTop w:val="0"/>
      <w:marBottom w:val="0"/>
      <w:divBdr>
        <w:top w:val="none" w:sz="0" w:space="0" w:color="auto"/>
        <w:left w:val="none" w:sz="0" w:space="0" w:color="auto"/>
        <w:bottom w:val="none" w:sz="0" w:space="0" w:color="auto"/>
        <w:right w:val="none" w:sz="0" w:space="0" w:color="auto"/>
      </w:divBdr>
    </w:div>
    <w:div w:id="865026705">
      <w:bodyDiv w:val="1"/>
      <w:marLeft w:val="0"/>
      <w:marRight w:val="0"/>
      <w:marTop w:val="0"/>
      <w:marBottom w:val="0"/>
      <w:divBdr>
        <w:top w:val="none" w:sz="0" w:space="0" w:color="auto"/>
        <w:left w:val="none" w:sz="0" w:space="0" w:color="auto"/>
        <w:bottom w:val="none" w:sz="0" w:space="0" w:color="auto"/>
        <w:right w:val="none" w:sz="0" w:space="0" w:color="auto"/>
      </w:divBdr>
    </w:div>
    <w:div w:id="865563689">
      <w:bodyDiv w:val="1"/>
      <w:marLeft w:val="0"/>
      <w:marRight w:val="0"/>
      <w:marTop w:val="0"/>
      <w:marBottom w:val="0"/>
      <w:divBdr>
        <w:top w:val="none" w:sz="0" w:space="0" w:color="auto"/>
        <w:left w:val="none" w:sz="0" w:space="0" w:color="auto"/>
        <w:bottom w:val="none" w:sz="0" w:space="0" w:color="auto"/>
        <w:right w:val="none" w:sz="0" w:space="0" w:color="auto"/>
      </w:divBdr>
    </w:div>
    <w:div w:id="887767216">
      <w:bodyDiv w:val="1"/>
      <w:marLeft w:val="0"/>
      <w:marRight w:val="0"/>
      <w:marTop w:val="0"/>
      <w:marBottom w:val="0"/>
      <w:divBdr>
        <w:top w:val="none" w:sz="0" w:space="0" w:color="auto"/>
        <w:left w:val="none" w:sz="0" w:space="0" w:color="auto"/>
        <w:bottom w:val="none" w:sz="0" w:space="0" w:color="auto"/>
        <w:right w:val="none" w:sz="0" w:space="0" w:color="auto"/>
      </w:divBdr>
    </w:div>
    <w:div w:id="889607408">
      <w:bodyDiv w:val="1"/>
      <w:marLeft w:val="0"/>
      <w:marRight w:val="0"/>
      <w:marTop w:val="0"/>
      <w:marBottom w:val="0"/>
      <w:divBdr>
        <w:top w:val="none" w:sz="0" w:space="0" w:color="auto"/>
        <w:left w:val="none" w:sz="0" w:space="0" w:color="auto"/>
        <w:bottom w:val="none" w:sz="0" w:space="0" w:color="auto"/>
        <w:right w:val="none" w:sz="0" w:space="0" w:color="auto"/>
      </w:divBdr>
    </w:div>
    <w:div w:id="893395410">
      <w:bodyDiv w:val="1"/>
      <w:marLeft w:val="0"/>
      <w:marRight w:val="0"/>
      <w:marTop w:val="0"/>
      <w:marBottom w:val="0"/>
      <w:divBdr>
        <w:top w:val="none" w:sz="0" w:space="0" w:color="auto"/>
        <w:left w:val="none" w:sz="0" w:space="0" w:color="auto"/>
        <w:bottom w:val="none" w:sz="0" w:space="0" w:color="auto"/>
        <w:right w:val="none" w:sz="0" w:space="0" w:color="auto"/>
      </w:divBdr>
    </w:div>
    <w:div w:id="912550721">
      <w:bodyDiv w:val="1"/>
      <w:marLeft w:val="0"/>
      <w:marRight w:val="0"/>
      <w:marTop w:val="0"/>
      <w:marBottom w:val="0"/>
      <w:divBdr>
        <w:top w:val="none" w:sz="0" w:space="0" w:color="auto"/>
        <w:left w:val="none" w:sz="0" w:space="0" w:color="auto"/>
        <w:bottom w:val="none" w:sz="0" w:space="0" w:color="auto"/>
        <w:right w:val="none" w:sz="0" w:space="0" w:color="auto"/>
      </w:divBdr>
    </w:div>
    <w:div w:id="913705499">
      <w:bodyDiv w:val="1"/>
      <w:marLeft w:val="0"/>
      <w:marRight w:val="0"/>
      <w:marTop w:val="0"/>
      <w:marBottom w:val="0"/>
      <w:divBdr>
        <w:top w:val="none" w:sz="0" w:space="0" w:color="auto"/>
        <w:left w:val="none" w:sz="0" w:space="0" w:color="auto"/>
        <w:bottom w:val="none" w:sz="0" w:space="0" w:color="auto"/>
        <w:right w:val="none" w:sz="0" w:space="0" w:color="auto"/>
      </w:divBdr>
    </w:div>
    <w:div w:id="944189501">
      <w:bodyDiv w:val="1"/>
      <w:marLeft w:val="0"/>
      <w:marRight w:val="0"/>
      <w:marTop w:val="0"/>
      <w:marBottom w:val="0"/>
      <w:divBdr>
        <w:top w:val="none" w:sz="0" w:space="0" w:color="auto"/>
        <w:left w:val="none" w:sz="0" w:space="0" w:color="auto"/>
        <w:bottom w:val="none" w:sz="0" w:space="0" w:color="auto"/>
        <w:right w:val="none" w:sz="0" w:space="0" w:color="auto"/>
      </w:divBdr>
    </w:div>
    <w:div w:id="952514164">
      <w:bodyDiv w:val="1"/>
      <w:marLeft w:val="0"/>
      <w:marRight w:val="0"/>
      <w:marTop w:val="0"/>
      <w:marBottom w:val="0"/>
      <w:divBdr>
        <w:top w:val="none" w:sz="0" w:space="0" w:color="auto"/>
        <w:left w:val="none" w:sz="0" w:space="0" w:color="auto"/>
        <w:bottom w:val="none" w:sz="0" w:space="0" w:color="auto"/>
        <w:right w:val="none" w:sz="0" w:space="0" w:color="auto"/>
      </w:divBdr>
    </w:div>
    <w:div w:id="965089794">
      <w:bodyDiv w:val="1"/>
      <w:marLeft w:val="0"/>
      <w:marRight w:val="0"/>
      <w:marTop w:val="0"/>
      <w:marBottom w:val="0"/>
      <w:divBdr>
        <w:top w:val="none" w:sz="0" w:space="0" w:color="auto"/>
        <w:left w:val="none" w:sz="0" w:space="0" w:color="auto"/>
        <w:bottom w:val="none" w:sz="0" w:space="0" w:color="auto"/>
        <w:right w:val="none" w:sz="0" w:space="0" w:color="auto"/>
      </w:divBdr>
    </w:div>
    <w:div w:id="971130840">
      <w:bodyDiv w:val="1"/>
      <w:marLeft w:val="0"/>
      <w:marRight w:val="0"/>
      <w:marTop w:val="0"/>
      <w:marBottom w:val="0"/>
      <w:divBdr>
        <w:top w:val="none" w:sz="0" w:space="0" w:color="auto"/>
        <w:left w:val="none" w:sz="0" w:space="0" w:color="auto"/>
        <w:bottom w:val="none" w:sz="0" w:space="0" w:color="auto"/>
        <w:right w:val="none" w:sz="0" w:space="0" w:color="auto"/>
      </w:divBdr>
    </w:div>
    <w:div w:id="984894178">
      <w:bodyDiv w:val="1"/>
      <w:marLeft w:val="0"/>
      <w:marRight w:val="0"/>
      <w:marTop w:val="0"/>
      <w:marBottom w:val="0"/>
      <w:divBdr>
        <w:top w:val="none" w:sz="0" w:space="0" w:color="auto"/>
        <w:left w:val="none" w:sz="0" w:space="0" w:color="auto"/>
        <w:bottom w:val="none" w:sz="0" w:space="0" w:color="auto"/>
        <w:right w:val="none" w:sz="0" w:space="0" w:color="auto"/>
      </w:divBdr>
    </w:div>
    <w:div w:id="1008022106">
      <w:bodyDiv w:val="1"/>
      <w:marLeft w:val="0"/>
      <w:marRight w:val="0"/>
      <w:marTop w:val="0"/>
      <w:marBottom w:val="0"/>
      <w:divBdr>
        <w:top w:val="none" w:sz="0" w:space="0" w:color="auto"/>
        <w:left w:val="none" w:sz="0" w:space="0" w:color="auto"/>
        <w:bottom w:val="none" w:sz="0" w:space="0" w:color="auto"/>
        <w:right w:val="none" w:sz="0" w:space="0" w:color="auto"/>
      </w:divBdr>
    </w:div>
    <w:div w:id="1039354961">
      <w:bodyDiv w:val="1"/>
      <w:marLeft w:val="0"/>
      <w:marRight w:val="0"/>
      <w:marTop w:val="0"/>
      <w:marBottom w:val="0"/>
      <w:divBdr>
        <w:top w:val="none" w:sz="0" w:space="0" w:color="auto"/>
        <w:left w:val="none" w:sz="0" w:space="0" w:color="auto"/>
        <w:bottom w:val="none" w:sz="0" w:space="0" w:color="auto"/>
        <w:right w:val="none" w:sz="0" w:space="0" w:color="auto"/>
      </w:divBdr>
    </w:div>
    <w:div w:id="1041519686">
      <w:bodyDiv w:val="1"/>
      <w:marLeft w:val="0"/>
      <w:marRight w:val="0"/>
      <w:marTop w:val="0"/>
      <w:marBottom w:val="0"/>
      <w:divBdr>
        <w:top w:val="none" w:sz="0" w:space="0" w:color="auto"/>
        <w:left w:val="none" w:sz="0" w:space="0" w:color="auto"/>
        <w:bottom w:val="none" w:sz="0" w:space="0" w:color="auto"/>
        <w:right w:val="none" w:sz="0" w:space="0" w:color="auto"/>
      </w:divBdr>
    </w:div>
    <w:div w:id="1129710555">
      <w:bodyDiv w:val="1"/>
      <w:marLeft w:val="0"/>
      <w:marRight w:val="0"/>
      <w:marTop w:val="0"/>
      <w:marBottom w:val="0"/>
      <w:divBdr>
        <w:top w:val="none" w:sz="0" w:space="0" w:color="auto"/>
        <w:left w:val="none" w:sz="0" w:space="0" w:color="auto"/>
        <w:bottom w:val="none" w:sz="0" w:space="0" w:color="auto"/>
        <w:right w:val="none" w:sz="0" w:space="0" w:color="auto"/>
      </w:divBdr>
    </w:div>
    <w:div w:id="1148009153">
      <w:bodyDiv w:val="1"/>
      <w:marLeft w:val="0"/>
      <w:marRight w:val="0"/>
      <w:marTop w:val="0"/>
      <w:marBottom w:val="0"/>
      <w:divBdr>
        <w:top w:val="none" w:sz="0" w:space="0" w:color="auto"/>
        <w:left w:val="none" w:sz="0" w:space="0" w:color="auto"/>
        <w:bottom w:val="none" w:sz="0" w:space="0" w:color="auto"/>
        <w:right w:val="none" w:sz="0" w:space="0" w:color="auto"/>
      </w:divBdr>
    </w:div>
    <w:div w:id="1154495434">
      <w:bodyDiv w:val="1"/>
      <w:marLeft w:val="0"/>
      <w:marRight w:val="0"/>
      <w:marTop w:val="0"/>
      <w:marBottom w:val="0"/>
      <w:divBdr>
        <w:top w:val="none" w:sz="0" w:space="0" w:color="auto"/>
        <w:left w:val="none" w:sz="0" w:space="0" w:color="auto"/>
        <w:bottom w:val="none" w:sz="0" w:space="0" w:color="auto"/>
        <w:right w:val="none" w:sz="0" w:space="0" w:color="auto"/>
      </w:divBdr>
    </w:div>
    <w:div w:id="1196770159">
      <w:bodyDiv w:val="1"/>
      <w:marLeft w:val="0"/>
      <w:marRight w:val="0"/>
      <w:marTop w:val="0"/>
      <w:marBottom w:val="0"/>
      <w:divBdr>
        <w:top w:val="none" w:sz="0" w:space="0" w:color="auto"/>
        <w:left w:val="none" w:sz="0" w:space="0" w:color="auto"/>
        <w:bottom w:val="none" w:sz="0" w:space="0" w:color="auto"/>
        <w:right w:val="none" w:sz="0" w:space="0" w:color="auto"/>
      </w:divBdr>
    </w:div>
    <w:div w:id="1268346179">
      <w:bodyDiv w:val="1"/>
      <w:marLeft w:val="0"/>
      <w:marRight w:val="0"/>
      <w:marTop w:val="0"/>
      <w:marBottom w:val="0"/>
      <w:divBdr>
        <w:top w:val="none" w:sz="0" w:space="0" w:color="auto"/>
        <w:left w:val="none" w:sz="0" w:space="0" w:color="auto"/>
        <w:bottom w:val="none" w:sz="0" w:space="0" w:color="auto"/>
        <w:right w:val="none" w:sz="0" w:space="0" w:color="auto"/>
      </w:divBdr>
    </w:div>
    <w:div w:id="1279142823">
      <w:bodyDiv w:val="1"/>
      <w:marLeft w:val="0"/>
      <w:marRight w:val="0"/>
      <w:marTop w:val="0"/>
      <w:marBottom w:val="0"/>
      <w:divBdr>
        <w:top w:val="none" w:sz="0" w:space="0" w:color="auto"/>
        <w:left w:val="none" w:sz="0" w:space="0" w:color="auto"/>
        <w:bottom w:val="none" w:sz="0" w:space="0" w:color="auto"/>
        <w:right w:val="none" w:sz="0" w:space="0" w:color="auto"/>
      </w:divBdr>
    </w:div>
    <w:div w:id="1304656353">
      <w:bodyDiv w:val="1"/>
      <w:marLeft w:val="0"/>
      <w:marRight w:val="0"/>
      <w:marTop w:val="0"/>
      <w:marBottom w:val="0"/>
      <w:divBdr>
        <w:top w:val="none" w:sz="0" w:space="0" w:color="auto"/>
        <w:left w:val="none" w:sz="0" w:space="0" w:color="auto"/>
        <w:bottom w:val="none" w:sz="0" w:space="0" w:color="auto"/>
        <w:right w:val="none" w:sz="0" w:space="0" w:color="auto"/>
      </w:divBdr>
    </w:div>
    <w:div w:id="1338188142">
      <w:bodyDiv w:val="1"/>
      <w:marLeft w:val="0"/>
      <w:marRight w:val="0"/>
      <w:marTop w:val="0"/>
      <w:marBottom w:val="0"/>
      <w:divBdr>
        <w:top w:val="none" w:sz="0" w:space="0" w:color="auto"/>
        <w:left w:val="none" w:sz="0" w:space="0" w:color="auto"/>
        <w:bottom w:val="none" w:sz="0" w:space="0" w:color="auto"/>
        <w:right w:val="none" w:sz="0" w:space="0" w:color="auto"/>
      </w:divBdr>
    </w:div>
    <w:div w:id="1346783052">
      <w:bodyDiv w:val="1"/>
      <w:marLeft w:val="0"/>
      <w:marRight w:val="0"/>
      <w:marTop w:val="0"/>
      <w:marBottom w:val="0"/>
      <w:divBdr>
        <w:top w:val="none" w:sz="0" w:space="0" w:color="auto"/>
        <w:left w:val="none" w:sz="0" w:space="0" w:color="auto"/>
        <w:bottom w:val="none" w:sz="0" w:space="0" w:color="auto"/>
        <w:right w:val="none" w:sz="0" w:space="0" w:color="auto"/>
      </w:divBdr>
    </w:div>
    <w:div w:id="1358969933">
      <w:bodyDiv w:val="1"/>
      <w:marLeft w:val="0"/>
      <w:marRight w:val="0"/>
      <w:marTop w:val="0"/>
      <w:marBottom w:val="0"/>
      <w:divBdr>
        <w:top w:val="none" w:sz="0" w:space="0" w:color="auto"/>
        <w:left w:val="none" w:sz="0" w:space="0" w:color="auto"/>
        <w:bottom w:val="none" w:sz="0" w:space="0" w:color="auto"/>
        <w:right w:val="none" w:sz="0" w:space="0" w:color="auto"/>
      </w:divBdr>
    </w:div>
    <w:div w:id="1370687002">
      <w:bodyDiv w:val="1"/>
      <w:marLeft w:val="0"/>
      <w:marRight w:val="0"/>
      <w:marTop w:val="0"/>
      <w:marBottom w:val="0"/>
      <w:divBdr>
        <w:top w:val="none" w:sz="0" w:space="0" w:color="auto"/>
        <w:left w:val="none" w:sz="0" w:space="0" w:color="auto"/>
        <w:bottom w:val="none" w:sz="0" w:space="0" w:color="auto"/>
        <w:right w:val="none" w:sz="0" w:space="0" w:color="auto"/>
      </w:divBdr>
    </w:div>
    <w:div w:id="1374423763">
      <w:bodyDiv w:val="1"/>
      <w:marLeft w:val="0"/>
      <w:marRight w:val="0"/>
      <w:marTop w:val="0"/>
      <w:marBottom w:val="0"/>
      <w:divBdr>
        <w:top w:val="none" w:sz="0" w:space="0" w:color="auto"/>
        <w:left w:val="none" w:sz="0" w:space="0" w:color="auto"/>
        <w:bottom w:val="none" w:sz="0" w:space="0" w:color="auto"/>
        <w:right w:val="none" w:sz="0" w:space="0" w:color="auto"/>
      </w:divBdr>
    </w:div>
    <w:div w:id="1380786608">
      <w:bodyDiv w:val="1"/>
      <w:marLeft w:val="0"/>
      <w:marRight w:val="0"/>
      <w:marTop w:val="0"/>
      <w:marBottom w:val="0"/>
      <w:divBdr>
        <w:top w:val="none" w:sz="0" w:space="0" w:color="auto"/>
        <w:left w:val="none" w:sz="0" w:space="0" w:color="auto"/>
        <w:bottom w:val="none" w:sz="0" w:space="0" w:color="auto"/>
        <w:right w:val="none" w:sz="0" w:space="0" w:color="auto"/>
      </w:divBdr>
    </w:div>
    <w:div w:id="1410498514">
      <w:bodyDiv w:val="1"/>
      <w:marLeft w:val="0"/>
      <w:marRight w:val="0"/>
      <w:marTop w:val="0"/>
      <w:marBottom w:val="0"/>
      <w:divBdr>
        <w:top w:val="none" w:sz="0" w:space="0" w:color="auto"/>
        <w:left w:val="none" w:sz="0" w:space="0" w:color="auto"/>
        <w:bottom w:val="none" w:sz="0" w:space="0" w:color="auto"/>
        <w:right w:val="none" w:sz="0" w:space="0" w:color="auto"/>
      </w:divBdr>
    </w:div>
    <w:div w:id="1420711930">
      <w:bodyDiv w:val="1"/>
      <w:marLeft w:val="0"/>
      <w:marRight w:val="0"/>
      <w:marTop w:val="0"/>
      <w:marBottom w:val="0"/>
      <w:divBdr>
        <w:top w:val="none" w:sz="0" w:space="0" w:color="auto"/>
        <w:left w:val="none" w:sz="0" w:space="0" w:color="auto"/>
        <w:bottom w:val="none" w:sz="0" w:space="0" w:color="auto"/>
        <w:right w:val="none" w:sz="0" w:space="0" w:color="auto"/>
      </w:divBdr>
    </w:div>
    <w:div w:id="1448699818">
      <w:bodyDiv w:val="1"/>
      <w:marLeft w:val="0"/>
      <w:marRight w:val="0"/>
      <w:marTop w:val="0"/>
      <w:marBottom w:val="0"/>
      <w:divBdr>
        <w:top w:val="none" w:sz="0" w:space="0" w:color="auto"/>
        <w:left w:val="none" w:sz="0" w:space="0" w:color="auto"/>
        <w:bottom w:val="none" w:sz="0" w:space="0" w:color="auto"/>
        <w:right w:val="none" w:sz="0" w:space="0" w:color="auto"/>
      </w:divBdr>
    </w:div>
    <w:div w:id="1452557795">
      <w:bodyDiv w:val="1"/>
      <w:marLeft w:val="0"/>
      <w:marRight w:val="0"/>
      <w:marTop w:val="0"/>
      <w:marBottom w:val="0"/>
      <w:divBdr>
        <w:top w:val="none" w:sz="0" w:space="0" w:color="auto"/>
        <w:left w:val="none" w:sz="0" w:space="0" w:color="auto"/>
        <w:bottom w:val="none" w:sz="0" w:space="0" w:color="auto"/>
        <w:right w:val="none" w:sz="0" w:space="0" w:color="auto"/>
      </w:divBdr>
    </w:div>
    <w:div w:id="1478379205">
      <w:bodyDiv w:val="1"/>
      <w:marLeft w:val="0"/>
      <w:marRight w:val="0"/>
      <w:marTop w:val="0"/>
      <w:marBottom w:val="0"/>
      <w:divBdr>
        <w:top w:val="none" w:sz="0" w:space="0" w:color="auto"/>
        <w:left w:val="none" w:sz="0" w:space="0" w:color="auto"/>
        <w:bottom w:val="none" w:sz="0" w:space="0" w:color="auto"/>
        <w:right w:val="none" w:sz="0" w:space="0" w:color="auto"/>
      </w:divBdr>
    </w:div>
    <w:div w:id="1488398211">
      <w:bodyDiv w:val="1"/>
      <w:marLeft w:val="0"/>
      <w:marRight w:val="0"/>
      <w:marTop w:val="0"/>
      <w:marBottom w:val="0"/>
      <w:divBdr>
        <w:top w:val="none" w:sz="0" w:space="0" w:color="auto"/>
        <w:left w:val="none" w:sz="0" w:space="0" w:color="auto"/>
        <w:bottom w:val="none" w:sz="0" w:space="0" w:color="auto"/>
        <w:right w:val="none" w:sz="0" w:space="0" w:color="auto"/>
      </w:divBdr>
    </w:div>
    <w:div w:id="1493065699">
      <w:bodyDiv w:val="1"/>
      <w:marLeft w:val="0"/>
      <w:marRight w:val="0"/>
      <w:marTop w:val="0"/>
      <w:marBottom w:val="0"/>
      <w:divBdr>
        <w:top w:val="none" w:sz="0" w:space="0" w:color="auto"/>
        <w:left w:val="none" w:sz="0" w:space="0" w:color="auto"/>
        <w:bottom w:val="none" w:sz="0" w:space="0" w:color="auto"/>
        <w:right w:val="none" w:sz="0" w:space="0" w:color="auto"/>
      </w:divBdr>
    </w:div>
    <w:div w:id="1554005882">
      <w:bodyDiv w:val="1"/>
      <w:marLeft w:val="0"/>
      <w:marRight w:val="0"/>
      <w:marTop w:val="0"/>
      <w:marBottom w:val="0"/>
      <w:divBdr>
        <w:top w:val="none" w:sz="0" w:space="0" w:color="auto"/>
        <w:left w:val="none" w:sz="0" w:space="0" w:color="auto"/>
        <w:bottom w:val="none" w:sz="0" w:space="0" w:color="auto"/>
        <w:right w:val="none" w:sz="0" w:space="0" w:color="auto"/>
      </w:divBdr>
    </w:div>
    <w:div w:id="1571620879">
      <w:bodyDiv w:val="1"/>
      <w:marLeft w:val="0"/>
      <w:marRight w:val="0"/>
      <w:marTop w:val="0"/>
      <w:marBottom w:val="0"/>
      <w:divBdr>
        <w:top w:val="none" w:sz="0" w:space="0" w:color="auto"/>
        <w:left w:val="none" w:sz="0" w:space="0" w:color="auto"/>
        <w:bottom w:val="none" w:sz="0" w:space="0" w:color="auto"/>
        <w:right w:val="none" w:sz="0" w:space="0" w:color="auto"/>
      </w:divBdr>
    </w:div>
    <w:div w:id="1579512345">
      <w:bodyDiv w:val="1"/>
      <w:marLeft w:val="0"/>
      <w:marRight w:val="0"/>
      <w:marTop w:val="0"/>
      <w:marBottom w:val="0"/>
      <w:divBdr>
        <w:top w:val="none" w:sz="0" w:space="0" w:color="auto"/>
        <w:left w:val="none" w:sz="0" w:space="0" w:color="auto"/>
        <w:bottom w:val="none" w:sz="0" w:space="0" w:color="auto"/>
        <w:right w:val="none" w:sz="0" w:space="0" w:color="auto"/>
      </w:divBdr>
    </w:div>
    <w:div w:id="1585140536">
      <w:bodyDiv w:val="1"/>
      <w:marLeft w:val="0"/>
      <w:marRight w:val="0"/>
      <w:marTop w:val="0"/>
      <w:marBottom w:val="0"/>
      <w:divBdr>
        <w:top w:val="none" w:sz="0" w:space="0" w:color="auto"/>
        <w:left w:val="none" w:sz="0" w:space="0" w:color="auto"/>
        <w:bottom w:val="none" w:sz="0" w:space="0" w:color="auto"/>
        <w:right w:val="none" w:sz="0" w:space="0" w:color="auto"/>
      </w:divBdr>
    </w:div>
    <w:div w:id="1609774310">
      <w:bodyDiv w:val="1"/>
      <w:marLeft w:val="0"/>
      <w:marRight w:val="0"/>
      <w:marTop w:val="0"/>
      <w:marBottom w:val="0"/>
      <w:divBdr>
        <w:top w:val="none" w:sz="0" w:space="0" w:color="auto"/>
        <w:left w:val="none" w:sz="0" w:space="0" w:color="auto"/>
        <w:bottom w:val="none" w:sz="0" w:space="0" w:color="auto"/>
        <w:right w:val="none" w:sz="0" w:space="0" w:color="auto"/>
      </w:divBdr>
    </w:div>
    <w:div w:id="1613201154">
      <w:bodyDiv w:val="1"/>
      <w:marLeft w:val="0"/>
      <w:marRight w:val="0"/>
      <w:marTop w:val="0"/>
      <w:marBottom w:val="0"/>
      <w:divBdr>
        <w:top w:val="none" w:sz="0" w:space="0" w:color="auto"/>
        <w:left w:val="none" w:sz="0" w:space="0" w:color="auto"/>
        <w:bottom w:val="none" w:sz="0" w:space="0" w:color="auto"/>
        <w:right w:val="none" w:sz="0" w:space="0" w:color="auto"/>
      </w:divBdr>
    </w:div>
    <w:div w:id="1616911259">
      <w:bodyDiv w:val="1"/>
      <w:marLeft w:val="0"/>
      <w:marRight w:val="0"/>
      <w:marTop w:val="0"/>
      <w:marBottom w:val="0"/>
      <w:divBdr>
        <w:top w:val="none" w:sz="0" w:space="0" w:color="auto"/>
        <w:left w:val="none" w:sz="0" w:space="0" w:color="auto"/>
        <w:bottom w:val="none" w:sz="0" w:space="0" w:color="auto"/>
        <w:right w:val="none" w:sz="0" w:space="0" w:color="auto"/>
      </w:divBdr>
    </w:div>
    <w:div w:id="1642031951">
      <w:bodyDiv w:val="1"/>
      <w:marLeft w:val="0"/>
      <w:marRight w:val="0"/>
      <w:marTop w:val="0"/>
      <w:marBottom w:val="0"/>
      <w:divBdr>
        <w:top w:val="none" w:sz="0" w:space="0" w:color="auto"/>
        <w:left w:val="none" w:sz="0" w:space="0" w:color="auto"/>
        <w:bottom w:val="none" w:sz="0" w:space="0" w:color="auto"/>
        <w:right w:val="none" w:sz="0" w:space="0" w:color="auto"/>
      </w:divBdr>
    </w:div>
    <w:div w:id="1665234145">
      <w:bodyDiv w:val="1"/>
      <w:marLeft w:val="0"/>
      <w:marRight w:val="0"/>
      <w:marTop w:val="0"/>
      <w:marBottom w:val="0"/>
      <w:divBdr>
        <w:top w:val="none" w:sz="0" w:space="0" w:color="auto"/>
        <w:left w:val="none" w:sz="0" w:space="0" w:color="auto"/>
        <w:bottom w:val="none" w:sz="0" w:space="0" w:color="auto"/>
        <w:right w:val="none" w:sz="0" w:space="0" w:color="auto"/>
      </w:divBdr>
    </w:div>
    <w:div w:id="1670136539">
      <w:bodyDiv w:val="1"/>
      <w:marLeft w:val="0"/>
      <w:marRight w:val="0"/>
      <w:marTop w:val="0"/>
      <w:marBottom w:val="0"/>
      <w:divBdr>
        <w:top w:val="none" w:sz="0" w:space="0" w:color="auto"/>
        <w:left w:val="none" w:sz="0" w:space="0" w:color="auto"/>
        <w:bottom w:val="none" w:sz="0" w:space="0" w:color="auto"/>
        <w:right w:val="none" w:sz="0" w:space="0" w:color="auto"/>
      </w:divBdr>
    </w:div>
    <w:div w:id="1686592854">
      <w:bodyDiv w:val="1"/>
      <w:marLeft w:val="0"/>
      <w:marRight w:val="0"/>
      <w:marTop w:val="0"/>
      <w:marBottom w:val="0"/>
      <w:divBdr>
        <w:top w:val="none" w:sz="0" w:space="0" w:color="auto"/>
        <w:left w:val="none" w:sz="0" w:space="0" w:color="auto"/>
        <w:bottom w:val="none" w:sz="0" w:space="0" w:color="auto"/>
        <w:right w:val="none" w:sz="0" w:space="0" w:color="auto"/>
      </w:divBdr>
    </w:div>
    <w:div w:id="1715764945">
      <w:bodyDiv w:val="1"/>
      <w:marLeft w:val="0"/>
      <w:marRight w:val="0"/>
      <w:marTop w:val="0"/>
      <w:marBottom w:val="0"/>
      <w:divBdr>
        <w:top w:val="none" w:sz="0" w:space="0" w:color="auto"/>
        <w:left w:val="none" w:sz="0" w:space="0" w:color="auto"/>
        <w:bottom w:val="none" w:sz="0" w:space="0" w:color="auto"/>
        <w:right w:val="none" w:sz="0" w:space="0" w:color="auto"/>
      </w:divBdr>
    </w:div>
    <w:div w:id="1728068288">
      <w:bodyDiv w:val="1"/>
      <w:marLeft w:val="0"/>
      <w:marRight w:val="0"/>
      <w:marTop w:val="0"/>
      <w:marBottom w:val="0"/>
      <w:divBdr>
        <w:top w:val="none" w:sz="0" w:space="0" w:color="auto"/>
        <w:left w:val="none" w:sz="0" w:space="0" w:color="auto"/>
        <w:bottom w:val="none" w:sz="0" w:space="0" w:color="auto"/>
        <w:right w:val="none" w:sz="0" w:space="0" w:color="auto"/>
      </w:divBdr>
    </w:div>
    <w:div w:id="1744987942">
      <w:bodyDiv w:val="1"/>
      <w:marLeft w:val="0"/>
      <w:marRight w:val="0"/>
      <w:marTop w:val="0"/>
      <w:marBottom w:val="0"/>
      <w:divBdr>
        <w:top w:val="none" w:sz="0" w:space="0" w:color="auto"/>
        <w:left w:val="none" w:sz="0" w:space="0" w:color="auto"/>
        <w:bottom w:val="none" w:sz="0" w:space="0" w:color="auto"/>
        <w:right w:val="none" w:sz="0" w:space="0" w:color="auto"/>
      </w:divBdr>
    </w:div>
    <w:div w:id="1755320879">
      <w:bodyDiv w:val="1"/>
      <w:marLeft w:val="0"/>
      <w:marRight w:val="0"/>
      <w:marTop w:val="0"/>
      <w:marBottom w:val="0"/>
      <w:divBdr>
        <w:top w:val="none" w:sz="0" w:space="0" w:color="auto"/>
        <w:left w:val="none" w:sz="0" w:space="0" w:color="auto"/>
        <w:bottom w:val="none" w:sz="0" w:space="0" w:color="auto"/>
        <w:right w:val="none" w:sz="0" w:space="0" w:color="auto"/>
      </w:divBdr>
    </w:div>
    <w:div w:id="1755664357">
      <w:bodyDiv w:val="1"/>
      <w:marLeft w:val="0"/>
      <w:marRight w:val="0"/>
      <w:marTop w:val="0"/>
      <w:marBottom w:val="0"/>
      <w:divBdr>
        <w:top w:val="none" w:sz="0" w:space="0" w:color="auto"/>
        <w:left w:val="none" w:sz="0" w:space="0" w:color="auto"/>
        <w:bottom w:val="none" w:sz="0" w:space="0" w:color="auto"/>
        <w:right w:val="none" w:sz="0" w:space="0" w:color="auto"/>
      </w:divBdr>
    </w:div>
    <w:div w:id="1775786380">
      <w:bodyDiv w:val="1"/>
      <w:marLeft w:val="0"/>
      <w:marRight w:val="0"/>
      <w:marTop w:val="0"/>
      <w:marBottom w:val="0"/>
      <w:divBdr>
        <w:top w:val="none" w:sz="0" w:space="0" w:color="auto"/>
        <w:left w:val="none" w:sz="0" w:space="0" w:color="auto"/>
        <w:bottom w:val="none" w:sz="0" w:space="0" w:color="auto"/>
        <w:right w:val="none" w:sz="0" w:space="0" w:color="auto"/>
      </w:divBdr>
    </w:div>
    <w:div w:id="1778791520">
      <w:bodyDiv w:val="1"/>
      <w:marLeft w:val="0"/>
      <w:marRight w:val="0"/>
      <w:marTop w:val="0"/>
      <w:marBottom w:val="0"/>
      <w:divBdr>
        <w:top w:val="none" w:sz="0" w:space="0" w:color="auto"/>
        <w:left w:val="none" w:sz="0" w:space="0" w:color="auto"/>
        <w:bottom w:val="none" w:sz="0" w:space="0" w:color="auto"/>
        <w:right w:val="none" w:sz="0" w:space="0" w:color="auto"/>
      </w:divBdr>
    </w:div>
    <w:div w:id="1798448708">
      <w:bodyDiv w:val="1"/>
      <w:marLeft w:val="0"/>
      <w:marRight w:val="0"/>
      <w:marTop w:val="0"/>
      <w:marBottom w:val="0"/>
      <w:divBdr>
        <w:top w:val="none" w:sz="0" w:space="0" w:color="auto"/>
        <w:left w:val="none" w:sz="0" w:space="0" w:color="auto"/>
        <w:bottom w:val="none" w:sz="0" w:space="0" w:color="auto"/>
        <w:right w:val="none" w:sz="0" w:space="0" w:color="auto"/>
      </w:divBdr>
    </w:div>
    <w:div w:id="1807047180">
      <w:bodyDiv w:val="1"/>
      <w:marLeft w:val="0"/>
      <w:marRight w:val="0"/>
      <w:marTop w:val="0"/>
      <w:marBottom w:val="0"/>
      <w:divBdr>
        <w:top w:val="none" w:sz="0" w:space="0" w:color="auto"/>
        <w:left w:val="none" w:sz="0" w:space="0" w:color="auto"/>
        <w:bottom w:val="none" w:sz="0" w:space="0" w:color="auto"/>
        <w:right w:val="none" w:sz="0" w:space="0" w:color="auto"/>
      </w:divBdr>
    </w:div>
    <w:div w:id="1864318546">
      <w:bodyDiv w:val="1"/>
      <w:marLeft w:val="0"/>
      <w:marRight w:val="0"/>
      <w:marTop w:val="0"/>
      <w:marBottom w:val="0"/>
      <w:divBdr>
        <w:top w:val="none" w:sz="0" w:space="0" w:color="auto"/>
        <w:left w:val="none" w:sz="0" w:space="0" w:color="auto"/>
        <w:bottom w:val="none" w:sz="0" w:space="0" w:color="auto"/>
        <w:right w:val="none" w:sz="0" w:space="0" w:color="auto"/>
      </w:divBdr>
    </w:div>
    <w:div w:id="1866627758">
      <w:bodyDiv w:val="1"/>
      <w:marLeft w:val="0"/>
      <w:marRight w:val="0"/>
      <w:marTop w:val="0"/>
      <w:marBottom w:val="0"/>
      <w:divBdr>
        <w:top w:val="none" w:sz="0" w:space="0" w:color="auto"/>
        <w:left w:val="none" w:sz="0" w:space="0" w:color="auto"/>
        <w:bottom w:val="none" w:sz="0" w:space="0" w:color="auto"/>
        <w:right w:val="none" w:sz="0" w:space="0" w:color="auto"/>
      </w:divBdr>
    </w:div>
    <w:div w:id="1874463741">
      <w:bodyDiv w:val="1"/>
      <w:marLeft w:val="0"/>
      <w:marRight w:val="0"/>
      <w:marTop w:val="0"/>
      <w:marBottom w:val="0"/>
      <w:divBdr>
        <w:top w:val="none" w:sz="0" w:space="0" w:color="auto"/>
        <w:left w:val="none" w:sz="0" w:space="0" w:color="auto"/>
        <w:bottom w:val="none" w:sz="0" w:space="0" w:color="auto"/>
        <w:right w:val="none" w:sz="0" w:space="0" w:color="auto"/>
      </w:divBdr>
    </w:div>
    <w:div w:id="1876112633">
      <w:bodyDiv w:val="1"/>
      <w:marLeft w:val="0"/>
      <w:marRight w:val="0"/>
      <w:marTop w:val="0"/>
      <w:marBottom w:val="0"/>
      <w:divBdr>
        <w:top w:val="none" w:sz="0" w:space="0" w:color="auto"/>
        <w:left w:val="none" w:sz="0" w:space="0" w:color="auto"/>
        <w:bottom w:val="none" w:sz="0" w:space="0" w:color="auto"/>
        <w:right w:val="none" w:sz="0" w:space="0" w:color="auto"/>
      </w:divBdr>
    </w:div>
    <w:div w:id="1884554251">
      <w:bodyDiv w:val="1"/>
      <w:marLeft w:val="0"/>
      <w:marRight w:val="0"/>
      <w:marTop w:val="0"/>
      <w:marBottom w:val="0"/>
      <w:divBdr>
        <w:top w:val="none" w:sz="0" w:space="0" w:color="auto"/>
        <w:left w:val="none" w:sz="0" w:space="0" w:color="auto"/>
        <w:bottom w:val="none" w:sz="0" w:space="0" w:color="auto"/>
        <w:right w:val="none" w:sz="0" w:space="0" w:color="auto"/>
      </w:divBdr>
    </w:div>
    <w:div w:id="1950090366">
      <w:bodyDiv w:val="1"/>
      <w:marLeft w:val="0"/>
      <w:marRight w:val="0"/>
      <w:marTop w:val="0"/>
      <w:marBottom w:val="0"/>
      <w:divBdr>
        <w:top w:val="none" w:sz="0" w:space="0" w:color="auto"/>
        <w:left w:val="none" w:sz="0" w:space="0" w:color="auto"/>
        <w:bottom w:val="none" w:sz="0" w:space="0" w:color="auto"/>
        <w:right w:val="none" w:sz="0" w:space="0" w:color="auto"/>
      </w:divBdr>
    </w:div>
    <w:div w:id="1955014924">
      <w:bodyDiv w:val="1"/>
      <w:marLeft w:val="0"/>
      <w:marRight w:val="0"/>
      <w:marTop w:val="0"/>
      <w:marBottom w:val="0"/>
      <w:divBdr>
        <w:top w:val="none" w:sz="0" w:space="0" w:color="auto"/>
        <w:left w:val="none" w:sz="0" w:space="0" w:color="auto"/>
        <w:bottom w:val="none" w:sz="0" w:space="0" w:color="auto"/>
        <w:right w:val="none" w:sz="0" w:space="0" w:color="auto"/>
      </w:divBdr>
    </w:div>
    <w:div w:id="1956402142">
      <w:bodyDiv w:val="1"/>
      <w:marLeft w:val="0"/>
      <w:marRight w:val="0"/>
      <w:marTop w:val="0"/>
      <w:marBottom w:val="0"/>
      <w:divBdr>
        <w:top w:val="none" w:sz="0" w:space="0" w:color="auto"/>
        <w:left w:val="none" w:sz="0" w:space="0" w:color="auto"/>
        <w:bottom w:val="none" w:sz="0" w:space="0" w:color="auto"/>
        <w:right w:val="none" w:sz="0" w:space="0" w:color="auto"/>
      </w:divBdr>
    </w:div>
    <w:div w:id="1981961244">
      <w:bodyDiv w:val="1"/>
      <w:marLeft w:val="0"/>
      <w:marRight w:val="0"/>
      <w:marTop w:val="0"/>
      <w:marBottom w:val="0"/>
      <w:divBdr>
        <w:top w:val="none" w:sz="0" w:space="0" w:color="auto"/>
        <w:left w:val="none" w:sz="0" w:space="0" w:color="auto"/>
        <w:bottom w:val="none" w:sz="0" w:space="0" w:color="auto"/>
        <w:right w:val="none" w:sz="0" w:space="0" w:color="auto"/>
      </w:divBdr>
      <w:divsChild>
        <w:div w:id="1707287559">
          <w:marLeft w:val="0"/>
          <w:marRight w:val="0"/>
          <w:marTop w:val="0"/>
          <w:marBottom w:val="0"/>
          <w:divBdr>
            <w:top w:val="none" w:sz="0" w:space="0" w:color="auto"/>
            <w:left w:val="none" w:sz="0" w:space="0" w:color="auto"/>
            <w:bottom w:val="none" w:sz="0" w:space="0" w:color="auto"/>
            <w:right w:val="none" w:sz="0" w:space="0" w:color="auto"/>
          </w:divBdr>
          <w:divsChild>
            <w:div w:id="383257418">
              <w:marLeft w:val="0"/>
              <w:marRight w:val="0"/>
              <w:marTop w:val="0"/>
              <w:marBottom w:val="0"/>
              <w:divBdr>
                <w:top w:val="none" w:sz="0" w:space="0" w:color="auto"/>
                <w:left w:val="none" w:sz="0" w:space="0" w:color="auto"/>
                <w:bottom w:val="none" w:sz="0" w:space="0" w:color="auto"/>
                <w:right w:val="none" w:sz="0" w:space="0" w:color="auto"/>
              </w:divBdr>
            </w:div>
            <w:div w:id="429398998">
              <w:marLeft w:val="0"/>
              <w:marRight w:val="0"/>
              <w:marTop w:val="0"/>
              <w:marBottom w:val="0"/>
              <w:divBdr>
                <w:top w:val="none" w:sz="0" w:space="0" w:color="auto"/>
                <w:left w:val="none" w:sz="0" w:space="0" w:color="auto"/>
                <w:bottom w:val="none" w:sz="0" w:space="0" w:color="auto"/>
                <w:right w:val="none" w:sz="0" w:space="0" w:color="auto"/>
              </w:divBdr>
              <w:divsChild>
                <w:div w:id="937061244">
                  <w:marLeft w:val="0"/>
                  <w:marRight w:val="0"/>
                  <w:marTop w:val="0"/>
                  <w:marBottom w:val="0"/>
                  <w:divBdr>
                    <w:top w:val="none" w:sz="0" w:space="0" w:color="auto"/>
                    <w:left w:val="none" w:sz="0" w:space="0" w:color="auto"/>
                    <w:bottom w:val="none" w:sz="0" w:space="0" w:color="auto"/>
                    <w:right w:val="none" w:sz="0" w:space="0" w:color="auto"/>
                  </w:divBdr>
                  <w:divsChild>
                    <w:div w:id="1456368889">
                      <w:marLeft w:val="0"/>
                      <w:marRight w:val="0"/>
                      <w:marTop w:val="0"/>
                      <w:marBottom w:val="0"/>
                      <w:divBdr>
                        <w:top w:val="none" w:sz="0" w:space="0" w:color="auto"/>
                        <w:left w:val="none" w:sz="0" w:space="0" w:color="auto"/>
                        <w:bottom w:val="none" w:sz="0" w:space="0" w:color="auto"/>
                        <w:right w:val="none" w:sz="0" w:space="0" w:color="auto"/>
                      </w:divBdr>
                      <w:divsChild>
                        <w:div w:id="791244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5807844">
              <w:marLeft w:val="0"/>
              <w:marRight w:val="0"/>
              <w:marTop w:val="0"/>
              <w:marBottom w:val="0"/>
              <w:divBdr>
                <w:top w:val="none" w:sz="0" w:space="0" w:color="auto"/>
                <w:left w:val="none" w:sz="0" w:space="0" w:color="auto"/>
                <w:bottom w:val="none" w:sz="0" w:space="0" w:color="auto"/>
                <w:right w:val="none" w:sz="0" w:space="0" w:color="auto"/>
              </w:divBdr>
              <w:divsChild>
                <w:div w:id="1948849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1793789">
          <w:marLeft w:val="0"/>
          <w:marRight w:val="0"/>
          <w:marTop w:val="0"/>
          <w:marBottom w:val="0"/>
          <w:divBdr>
            <w:top w:val="none" w:sz="0" w:space="0" w:color="auto"/>
            <w:left w:val="none" w:sz="0" w:space="0" w:color="auto"/>
            <w:bottom w:val="none" w:sz="0" w:space="0" w:color="auto"/>
            <w:right w:val="none" w:sz="0" w:space="0" w:color="auto"/>
          </w:divBdr>
          <w:divsChild>
            <w:div w:id="2135558959">
              <w:marLeft w:val="0"/>
              <w:marRight w:val="0"/>
              <w:marTop w:val="0"/>
              <w:marBottom w:val="0"/>
              <w:divBdr>
                <w:top w:val="none" w:sz="0" w:space="0" w:color="auto"/>
                <w:left w:val="none" w:sz="0" w:space="0" w:color="auto"/>
                <w:bottom w:val="none" w:sz="0" w:space="0" w:color="auto"/>
                <w:right w:val="none" w:sz="0" w:space="0" w:color="auto"/>
              </w:divBdr>
              <w:divsChild>
                <w:div w:id="1253315783">
                  <w:marLeft w:val="0"/>
                  <w:marRight w:val="0"/>
                  <w:marTop w:val="0"/>
                  <w:marBottom w:val="0"/>
                  <w:divBdr>
                    <w:top w:val="none" w:sz="0" w:space="0" w:color="auto"/>
                    <w:left w:val="none" w:sz="0" w:space="0" w:color="auto"/>
                    <w:bottom w:val="none" w:sz="0" w:space="0" w:color="auto"/>
                    <w:right w:val="none" w:sz="0" w:space="0" w:color="auto"/>
                  </w:divBdr>
                  <w:divsChild>
                    <w:div w:id="1599872501">
                      <w:marLeft w:val="0"/>
                      <w:marRight w:val="0"/>
                      <w:marTop w:val="0"/>
                      <w:marBottom w:val="0"/>
                      <w:divBdr>
                        <w:top w:val="none" w:sz="0" w:space="0" w:color="auto"/>
                        <w:left w:val="none" w:sz="0" w:space="0" w:color="auto"/>
                        <w:bottom w:val="none" w:sz="0" w:space="0" w:color="auto"/>
                        <w:right w:val="none" w:sz="0" w:space="0" w:color="auto"/>
                      </w:divBdr>
                      <w:divsChild>
                        <w:div w:id="1879201764">
                          <w:marLeft w:val="0"/>
                          <w:marRight w:val="0"/>
                          <w:marTop w:val="0"/>
                          <w:marBottom w:val="0"/>
                          <w:divBdr>
                            <w:top w:val="none" w:sz="0" w:space="0" w:color="auto"/>
                            <w:left w:val="none" w:sz="0" w:space="0" w:color="auto"/>
                            <w:bottom w:val="none" w:sz="0" w:space="0" w:color="auto"/>
                            <w:right w:val="none" w:sz="0" w:space="0" w:color="auto"/>
                          </w:divBdr>
                          <w:divsChild>
                            <w:div w:id="683553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3899544">
                  <w:marLeft w:val="0"/>
                  <w:marRight w:val="0"/>
                  <w:marTop w:val="0"/>
                  <w:marBottom w:val="0"/>
                  <w:divBdr>
                    <w:top w:val="none" w:sz="0" w:space="0" w:color="auto"/>
                    <w:left w:val="none" w:sz="0" w:space="0" w:color="auto"/>
                    <w:bottom w:val="none" w:sz="0" w:space="0" w:color="auto"/>
                    <w:right w:val="none" w:sz="0" w:space="0" w:color="auto"/>
                  </w:divBdr>
                  <w:divsChild>
                    <w:div w:id="83711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4776069">
      <w:bodyDiv w:val="1"/>
      <w:marLeft w:val="0"/>
      <w:marRight w:val="0"/>
      <w:marTop w:val="0"/>
      <w:marBottom w:val="0"/>
      <w:divBdr>
        <w:top w:val="none" w:sz="0" w:space="0" w:color="auto"/>
        <w:left w:val="none" w:sz="0" w:space="0" w:color="auto"/>
        <w:bottom w:val="none" w:sz="0" w:space="0" w:color="auto"/>
        <w:right w:val="none" w:sz="0" w:space="0" w:color="auto"/>
      </w:divBdr>
    </w:div>
    <w:div w:id="2076707529">
      <w:bodyDiv w:val="1"/>
      <w:marLeft w:val="0"/>
      <w:marRight w:val="0"/>
      <w:marTop w:val="0"/>
      <w:marBottom w:val="0"/>
      <w:divBdr>
        <w:top w:val="none" w:sz="0" w:space="0" w:color="auto"/>
        <w:left w:val="none" w:sz="0" w:space="0" w:color="auto"/>
        <w:bottom w:val="none" w:sz="0" w:space="0" w:color="auto"/>
        <w:right w:val="none" w:sz="0" w:space="0" w:color="auto"/>
      </w:divBdr>
    </w:div>
    <w:div w:id="2108307385">
      <w:bodyDiv w:val="1"/>
      <w:marLeft w:val="0"/>
      <w:marRight w:val="0"/>
      <w:marTop w:val="0"/>
      <w:marBottom w:val="0"/>
      <w:divBdr>
        <w:top w:val="none" w:sz="0" w:space="0" w:color="auto"/>
        <w:left w:val="none" w:sz="0" w:space="0" w:color="auto"/>
        <w:bottom w:val="none" w:sz="0" w:space="0" w:color="auto"/>
        <w:right w:val="none" w:sz="0" w:space="0" w:color="auto"/>
      </w:divBdr>
    </w:div>
    <w:div w:id="2141872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tiff"/><Relationship Id="rId13" Type="http://schemas.openxmlformats.org/officeDocument/2006/relationships/image" Target="media/image7.jpeg"/><Relationship Id="rId18" Type="http://schemas.openxmlformats.org/officeDocument/2006/relationships/hyperlink" Target="https://doi.org/10.1093/jopart/mui057" TargetMode="External"/><Relationship Id="rId26" Type="http://schemas.openxmlformats.org/officeDocument/2006/relationships/hyperlink" Target="https://doi.org/10.3390/su17062396" TargetMode="External"/><Relationship Id="rId3" Type="http://schemas.openxmlformats.org/officeDocument/2006/relationships/settings" Target="settings.xml"/><Relationship Id="rId21" Type="http://schemas.openxmlformats.org/officeDocument/2006/relationships/hyperlink" Target="https://doi.org/10.1177/0275074012466935"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asq.org/quality-resources/kano-model" TargetMode="External"/><Relationship Id="rId25" Type="http://schemas.openxmlformats.org/officeDocument/2006/relationships/hyperlink" Target="https://doi.org/10.1155/2024/3641502"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6sigmastudy.com/article?title=Jurans-Quality-Trilogy"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tiff"/><Relationship Id="rId24" Type="http://schemas.openxmlformats.org/officeDocument/2006/relationships/hyperlink" Target="https://doi.org/10.1136/bmjoq-2019-000724" TargetMode="External"/><Relationship Id="rId5" Type="http://schemas.openxmlformats.org/officeDocument/2006/relationships/footnotes" Target="footnotes.xml"/><Relationship Id="rId15" Type="http://schemas.openxmlformats.org/officeDocument/2006/relationships/image" Target="media/image9.tiff"/><Relationship Id="rId23" Type="http://schemas.openxmlformats.org/officeDocument/2006/relationships/hyperlink" Target="https://doi.org/10.56726/IRJMETS38104" TargetMode="External"/><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doi.org/10.14445/22312803/IJCTT-V72I7P109"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hyperlink" Target="https://ijeeee.org/Papers/004-C00077.pdf"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578</TotalTime>
  <Pages>20</Pages>
  <Words>5151</Words>
  <Characters>33426</Characters>
  <Application>Microsoft Office Word</Application>
  <DocSecurity>0</DocSecurity>
  <Lines>694</Lines>
  <Paragraphs>170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O'Sullivan (2328789)</dc:creator>
  <cp:keywords/>
  <dc:description/>
  <cp:lastModifiedBy>Natalie O'Sullivan (2328789)</cp:lastModifiedBy>
  <cp:revision>25</cp:revision>
  <dcterms:created xsi:type="dcterms:W3CDTF">2025-06-28T20:31:00Z</dcterms:created>
  <dcterms:modified xsi:type="dcterms:W3CDTF">2025-07-02T00:06:00Z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c2551d9a-f264-4022-9510-20c08618d40b</vt:lpwstr>
  </property>
</Properties>
</file>