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A2025" w:rsidRDefault="00EA2025">
      <w:pPr>
        <w:pBdr>
          <w:bottom w:val="single" w:sz="12" w:space="1" w:color="000000"/>
        </w:pBdr>
        <w:spacing w:after="160" w:line="256" w:lineRule="auto"/>
        <w:jc w:val="center"/>
        <w:rPr>
          <w:rFonts w:ascii="Arial" w:eastAsia="Arial" w:hAnsi="Arial" w:cs="Arial"/>
          <w:b/>
          <w:sz w:val="40"/>
          <w:szCs w:val="40"/>
        </w:rPr>
      </w:pPr>
    </w:p>
    <w:p w14:paraId="00000002" w14:textId="77777777" w:rsidR="00EA2025" w:rsidRDefault="00EA2025">
      <w:pPr>
        <w:pBdr>
          <w:bottom w:val="single" w:sz="12" w:space="1" w:color="000000"/>
        </w:pBdr>
        <w:spacing w:after="160" w:line="256" w:lineRule="auto"/>
        <w:jc w:val="center"/>
        <w:rPr>
          <w:rFonts w:ascii="Arial" w:eastAsia="Arial" w:hAnsi="Arial" w:cs="Arial"/>
          <w:b/>
          <w:sz w:val="40"/>
          <w:szCs w:val="40"/>
        </w:rPr>
      </w:pPr>
    </w:p>
    <w:p w14:paraId="00000003" w14:textId="77777777" w:rsidR="00EA2025" w:rsidRDefault="00EA2025">
      <w:pPr>
        <w:pBdr>
          <w:bottom w:val="single" w:sz="12" w:space="1" w:color="000000"/>
        </w:pBdr>
        <w:spacing w:after="160" w:line="256" w:lineRule="auto"/>
        <w:jc w:val="center"/>
        <w:rPr>
          <w:rFonts w:ascii="Arial" w:eastAsia="Arial" w:hAnsi="Arial" w:cs="Arial"/>
          <w:b/>
          <w:sz w:val="40"/>
          <w:szCs w:val="40"/>
        </w:rPr>
      </w:pPr>
    </w:p>
    <w:p w14:paraId="00000004" w14:textId="77777777" w:rsidR="00EA2025" w:rsidRDefault="00EA2025">
      <w:pPr>
        <w:pBdr>
          <w:bottom w:val="single" w:sz="12" w:space="1" w:color="000000"/>
        </w:pBdr>
        <w:spacing w:after="160" w:line="256" w:lineRule="auto"/>
        <w:jc w:val="center"/>
        <w:rPr>
          <w:rFonts w:ascii="Arial" w:eastAsia="Arial" w:hAnsi="Arial" w:cs="Arial"/>
          <w:b/>
          <w:sz w:val="40"/>
          <w:szCs w:val="40"/>
        </w:rPr>
      </w:pPr>
    </w:p>
    <w:p w14:paraId="00000005" w14:textId="77777777" w:rsidR="00EA2025" w:rsidRDefault="00EA2025">
      <w:pPr>
        <w:pBdr>
          <w:bottom w:val="single" w:sz="12" w:space="1" w:color="000000"/>
        </w:pBdr>
        <w:spacing w:after="160" w:line="256" w:lineRule="auto"/>
        <w:jc w:val="center"/>
        <w:rPr>
          <w:rFonts w:ascii="Arial" w:eastAsia="Arial" w:hAnsi="Arial" w:cs="Arial"/>
          <w:b/>
          <w:sz w:val="40"/>
          <w:szCs w:val="40"/>
        </w:rPr>
      </w:pPr>
    </w:p>
    <w:p w14:paraId="00000006" w14:textId="77777777" w:rsidR="00EA2025" w:rsidRDefault="00C924A9">
      <w:pPr>
        <w:pBdr>
          <w:bottom w:val="single" w:sz="12" w:space="1" w:color="000000"/>
        </w:pBdr>
        <w:spacing w:after="160" w:line="256" w:lineRule="auto"/>
        <w:jc w:val="center"/>
        <w:rPr>
          <w:rFonts w:ascii="Arial" w:eastAsia="Arial" w:hAnsi="Arial" w:cs="Arial"/>
          <w:b/>
          <w:sz w:val="40"/>
          <w:szCs w:val="40"/>
        </w:rPr>
      </w:pPr>
      <w:r>
        <w:rPr>
          <w:rFonts w:ascii="Arial" w:eastAsia="Arial" w:hAnsi="Arial" w:cs="Arial"/>
          <w:b/>
          <w:sz w:val="40"/>
          <w:szCs w:val="40"/>
        </w:rPr>
        <w:t xml:space="preserve">WRITTEN REPORT </w:t>
      </w:r>
    </w:p>
    <w:p w14:paraId="00000007" w14:textId="77777777" w:rsidR="00EA2025" w:rsidRDefault="00C924A9">
      <w:pPr>
        <w:spacing w:after="160" w:line="256" w:lineRule="auto"/>
        <w:jc w:val="center"/>
        <w:rPr>
          <w:rFonts w:ascii="Arial" w:eastAsia="Arial" w:hAnsi="Arial" w:cs="Arial"/>
          <w:sz w:val="28"/>
          <w:szCs w:val="28"/>
        </w:rPr>
      </w:pPr>
      <w:r>
        <w:rPr>
          <w:rFonts w:ascii="Arial" w:eastAsia="Arial" w:hAnsi="Arial" w:cs="Arial"/>
          <w:sz w:val="28"/>
          <w:szCs w:val="28"/>
        </w:rPr>
        <w:t xml:space="preserve">HEALTH, WELLBEING AND SUSTAINABLE DEVELOPMENT </w:t>
      </w:r>
    </w:p>
    <w:p w14:paraId="00000008" w14:textId="77777777" w:rsidR="00EA2025" w:rsidRDefault="00EA2025">
      <w:pPr>
        <w:spacing w:after="160" w:line="256" w:lineRule="auto"/>
        <w:rPr>
          <w:rFonts w:ascii="Arial" w:eastAsia="Arial" w:hAnsi="Arial" w:cs="Arial"/>
          <w:sz w:val="28"/>
          <w:szCs w:val="28"/>
        </w:rPr>
      </w:pPr>
    </w:p>
    <w:p w14:paraId="00000009" w14:textId="77777777" w:rsidR="00EA2025" w:rsidRDefault="00EA2025">
      <w:pPr>
        <w:spacing w:after="160" w:line="256" w:lineRule="auto"/>
        <w:rPr>
          <w:rFonts w:ascii="Arial" w:eastAsia="Arial" w:hAnsi="Arial" w:cs="Arial"/>
          <w:sz w:val="28"/>
          <w:szCs w:val="28"/>
        </w:rPr>
      </w:pPr>
    </w:p>
    <w:p w14:paraId="0000000A" w14:textId="77777777" w:rsidR="00EA2025" w:rsidRDefault="00EA2025">
      <w:pPr>
        <w:spacing w:after="160" w:line="256" w:lineRule="auto"/>
        <w:rPr>
          <w:rFonts w:ascii="Arial" w:eastAsia="Arial" w:hAnsi="Arial" w:cs="Arial"/>
          <w:sz w:val="28"/>
          <w:szCs w:val="28"/>
        </w:rPr>
      </w:pPr>
    </w:p>
    <w:p w14:paraId="0000000B" w14:textId="77777777" w:rsidR="00EA2025" w:rsidRDefault="00EA2025">
      <w:pPr>
        <w:spacing w:after="160" w:line="256" w:lineRule="auto"/>
        <w:rPr>
          <w:rFonts w:ascii="Arial" w:eastAsia="Arial" w:hAnsi="Arial" w:cs="Arial"/>
          <w:sz w:val="28"/>
          <w:szCs w:val="28"/>
        </w:rPr>
      </w:pPr>
    </w:p>
    <w:p w14:paraId="0000000C" w14:textId="77777777" w:rsidR="00EA2025" w:rsidRDefault="00EA2025">
      <w:pPr>
        <w:spacing w:after="160" w:line="256" w:lineRule="auto"/>
        <w:rPr>
          <w:rFonts w:ascii="Arial" w:eastAsia="Arial" w:hAnsi="Arial" w:cs="Arial"/>
          <w:sz w:val="28"/>
          <w:szCs w:val="28"/>
        </w:rPr>
      </w:pPr>
    </w:p>
    <w:p w14:paraId="0000000D" w14:textId="77777777" w:rsidR="00EA2025" w:rsidRDefault="00EA2025">
      <w:pPr>
        <w:spacing w:after="160" w:line="256" w:lineRule="auto"/>
        <w:rPr>
          <w:rFonts w:ascii="Arial" w:eastAsia="Arial" w:hAnsi="Arial" w:cs="Arial"/>
          <w:sz w:val="24"/>
          <w:szCs w:val="24"/>
        </w:rPr>
      </w:pPr>
    </w:p>
    <w:p w14:paraId="0000000E" w14:textId="77777777" w:rsidR="00EA2025" w:rsidRDefault="00EA2025">
      <w:pPr>
        <w:spacing w:after="160" w:line="256" w:lineRule="auto"/>
        <w:rPr>
          <w:rFonts w:ascii="Arial" w:eastAsia="Arial" w:hAnsi="Arial" w:cs="Arial"/>
          <w:sz w:val="24"/>
          <w:szCs w:val="24"/>
        </w:rPr>
      </w:pPr>
    </w:p>
    <w:p w14:paraId="0000000F" w14:textId="77777777" w:rsidR="00EA2025" w:rsidRDefault="00EA2025">
      <w:pPr>
        <w:spacing w:after="160" w:line="256" w:lineRule="auto"/>
        <w:rPr>
          <w:rFonts w:ascii="Arial" w:eastAsia="Arial" w:hAnsi="Arial" w:cs="Arial"/>
          <w:sz w:val="24"/>
          <w:szCs w:val="24"/>
        </w:rPr>
      </w:pPr>
    </w:p>
    <w:p w14:paraId="00000010" w14:textId="77777777" w:rsidR="00EA2025" w:rsidRDefault="00EA2025">
      <w:pPr>
        <w:spacing w:after="160" w:line="256" w:lineRule="auto"/>
        <w:rPr>
          <w:rFonts w:ascii="Arial" w:eastAsia="Arial" w:hAnsi="Arial" w:cs="Arial"/>
          <w:sz w:val="24"/>
          <w:szCs w:val="24"/>
        </w:rPr>
      </w:pPr>
    </w:p>
    <w:p w14:paraId="00000011" w14:textId="77777777" w:rsidR="00EA2025" w:rsidRDefault="00EA2025">
      <w:pPr>
        <w:spacing w:after="160" w:line="256" w:lineRule="auto"/>
        <w:rPr>
          <w:rFonts w:ascii="Arial" w:eastAsia="Arial" w:hAnsi="Arial" w:cs="Arial"/>
          <w:sz w:val="24"/>
          <w:szCs w:val="24"/>
        </w:rPr>
      </w:pPr>
    </w:p>
    <w:p w14:paraId="00000012" w14:textId="77777777" w:rsidR="00EA2025" w:rsidRDefault="00EA2025">
      <w:pPr>
        <w:spacing w:after="160" w:line="256" w:lineRule="auto"/>
        <w:rPr>
          <w:rFonts w:ascii="Arial" w:eastAsia="Arial" w:hAnsi="Arial" w:cs="Arial"/>
          <w:sz w:val="24"/>
          <w:szCs w:val="24"/>
        </w:rPr>
      </w:pPr>
    </w:p>
    <w:p w14:paraId="00000013" w14:textId="77777777" w:rsidR="00EA2025" w:rsidRDefault="00EA2025">
      <w:pPr>
        <w:spacing w:after="160" w:line="256" w:lineRule="auto"/>
        <w:rPr>
          <w:rFonts w:ascii="Arial" w:eastAsia="Arial" w:hAnsi="Arial" w:cs="Arial"/>
          <w:sz w:val="24"/>
          <w:szCs w:val="24"/>
        </w:rPr>
      </w:pPr>
    </w:p>
    <w:p w14:paraId="00000014" w14:textId="77777777" w:rsidR="00EA2025" w:rsidRDefault="00C924A9">
      <w:pPr>
        <w:spacing w:after="160" w:line="256" w:lineRule="auto"/>
        <w:rPr>
          <w:rFonts w:ascii="Arial" w:eastAsia="Arial" w:hAnsi="Arial" w:cs="Arial"/>
          <w:sz w:val="24"/>
          <w:szCs w:val="24"/>
        </w:rPr>
      </w:pPr>
      <w:r>
        <w:rPr>
          <w:rFonts w:ascii="Arial" w:eastAsia="Arial" w:hAnsi="Arial" w:cs="Arial"/>
          <w:sz w:val="24"/>
          <w:szCs w:val="24"/>
        </w:rPr>
        <w:t>Student Name:</w:t>
      </w:r>
      <w:r>
        <w:rPr>
          <w:rFonts w:ascii="Arial" w:eastAsia="Arial" w:hAnsi="Arial" w:cs="Arial"/>
          <w:sz w:val="24"/>
          <w:szCs w:val="24"/>
        </w:rPr>
        <w:tab/>
      </w:r>
      <w:r>
        <w:rPr>
          <w:rFonts w:ascii="Arial" w:eastAsia="Arial" w:hAnsi="Arial" w:cs="Arial"/>
          <w:sz w:val="24"/>
          <w:szCs w:val="24"/>
        </w:rPr>
        <w:tab/>
        <w:t>Selina Shafiq</w:t>
      </w:r>
    </w:p>
    <w:p w14:paraId="00000015" w14:textId="77777777" w:rsidR="00EA2025" w:rsidRDefault="00C924A9">
      <w:pPr>
        <w:spacing w:after="160" w:line="256" w:lineRule="auto"/>
        <w:rPr>
          <w:rFonts w:ascii="Arial" w:eastAsia="Arial" w:hAnsi="Arial" w:cs="Arial"/>
          <w:sz w:val="24"/>
          <w:szCs w:val="24"/>
        </w:rPr>
      </w:pPr>
      <w:r>
        <w:rPr>
          <w:rFonts w:ascii="Arial" w:eastAsia="Arial" w:hAnsi="Arial" w:cs="Arial"/>
          <w:sz w:val="24"/>
          <w:szCs w:val="24"/>
        </w:rPr>
        <w:t xml:space="preserve">Student Number: </w:t>
      </w:r>
      <w:r>
        <w:rPr>
          <w:rFonts w:ascii="Arial" w:eastAsia="Arial" w:hAnsi="Arial" w:cs="Arial"/>
          <w:sz w:val="24"/>
          <w:szCs w:val="24"/>
        </w:rPr>
        <w:tab/>
      </w:r>
      <w:r>
        <w:rPr>
          <w:rFonts w:ascii="Arial" w:eastAsia="Arial" w:hAnsi="Arial" w:cs="Arial"/>
          <w:sz w:val="24"/>
          <w:szCs w:val="24"/>
        </w:rPr>
        <w:tab/>
        <w:t>2028762</w:t>
      </w:r>
    </w:p>
    <w:p w14:paraId="00000016" w14:textId="77777777" w:rsidR="00EA2025" w:rsidRDefault="00C924A9">
      <w:pPr>
        <w:spacing w:after="160" w:line="256" w:lineRule="auto"/>
        <w:rPr>
          <w:rFonts w:ascii="Arial" w:eastAsia="Arial" w:hAnsi="Arial" w:cs="Arial"/>
          <w:sz w:val="24"/>
          <w:szCs w:val="24"/>
        </w:rPr>
      </w:pPr>
      <w:r>
        <w:rPr>
          <w:rFonts w:ascii="Arial" w:eastAsia="Arial" w:hAnsi="Arial" w:cs="Arial"/>
          <w:sz w:val="24"/>
          <w:szCs w:val="24"/>
        </w:rPr>
        <w:t xml:space="preserve">Module: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Health, Wellbeing and Sustainable Development </w:t>
      </w:r>
    </w:p>
    <w:p w14:paraId="00000017" w14:textId="77777777" w:rsidR="00EA2025" w:rsidRDefault="00C924A9">
      <w:pPr>
        <w:spacing w:after="160" w:line="256" w:lineRule="auto"/>
        <w:rPr>
          <w:rFonts w:ascii="Arial" w:eastAsia="Arial" w:hAnsi="Arial" w:cs="Arial"/>
          <w:sz w:val="24"/>
          <w:szCs w:val="24"/>
        </w:rPr>
      </w:pPr>
      <w:r>
        <w:rPr>
          <w:rFonts w:ascii="Arial" w:eastAsia="Arial" w:hAnsi="Arial" w:cs="Arial"/>
          <w:sz w:val="24"/>
          <w:szCs w:val="24"/>
        </w:rPr>
        <w:t>Module Code:</w:t>
      </w:r>
      <w:r>
        <w:rPr>
          <w:rFonts w:ascii="Arial" w:eastAsia="Arial" w:hAnsi="Arial" w:cs="Arial"/>
          <w:sz w:val="24"/>
          <w:szCs w:val="24"/>
        </w:rPr>
        <w:tab/>
      </w:r>
      <w:r>
        <w:rPr>
          <w:rFonts w:ascii="Arial" w:eastAsia="Arial" w:hAnsi="Arial" w:cs="Arial"/>
          <w:sz w:val="24"/>
          <w:szCs w:val="24"/>
        </w:rPr>
        <w:tab/>
        <w:t>BMHP6021</w:t>
      </w:r>
    </w:p>
    <w:p w14:paraId="00000018" w14:textId="77777777" w:rsidR="00EA2025" w:rsidRDefault="00C924A9">
      <w:pPr>
        <w:spacing w:after="160" w:line="256" w:lineRule="auto"/>
        <w:ind w:left="2880" w:hanging="2880"/>
        <w:rPr>
          <w:rFonts w:ascii="Arial" w:eastAsia="Arial" w:hAnsi="Arial" w:cs="Arial"/>
          <w:sz w:val="24"/>
          <w:szCs w:val="24"/>
        </w:rPr>
      </w:pPr>
      <w:r>
        <w:rPr>
          <w:rFonts w:ascii="Arial" w:eastAsia="Arial" w:hAnsi="Arial" w:cs="Arial"/>
          <w:sz w:val="24"/>
          <w:szCs w:val="24"/>
        </w:rPr>
        <w:t>Assignment:</w:t>
      </w:r>
      <w:r>
        <w:rPr>
          <w:rFonts w:ascii="Arial" w:eastAsia="Arial" w:hAnsi="Arial" w:cs="Arial"/>
          <w:sz w:val="24"/>
          <w:szCs w:val="24"/>
        </w:rPr>
        <w:tab/>
        <w:t xml:space="preserve">Written Report   </w:t>
      </w:r>
    </w:p>
    <w:p w14:paraId="00000019" w14:textId="77777777" w:rsidR="00EA2025" w:rsidRDefault="00C924A9">
      <w:pPr>
        <w:spacing w:after="160" w:line="256" w:lineRule="auto"/>
        <w:rPr>
          <w:rFonts w:ascii="Arial" w:eastAsia="Arial" w:hAnsi="Arial" w:cs="Arial"/>
          <w:sz w:val="24"/>
          <w:szCs w:val="24"/>
        </w:rPr>
      </w:pPr>
      <w:r>
        <w:rPr>
          <w:rFonts w:ascii="Arial" w:eastAsia="Arial" w:hAnsi="Arial" w:cs="Arial"/>
          <w:sz w:val="24"/>
          <w:szCs w:val="24"/>
        </w:rPr>
        <w:t>Lecturer:</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Chloe Harries </w:t>
      </w:r>
    </w:p>
    <w:p w14:paraId="0000001A" w14:textId="77777777" w:rsidR="00EA2025" w:rsidRDefault="00EA2025">
      <w:pPr>
        <w:spacing w:after="160" w:line="256" w:lineRule="auto"/>
        <w:rPr>
          <w:rFonts w:ascii="Arial" w:eastAsia="Arial" w:hAnsi="Arial" w:cs="Arial"/>
          <w:sz w:val="24"/>
          <w:szCs w:val="24"/>
        </w:rPr>
      </w:pPr>
    </w:p>
    <w:p w14:paraId="0000001B" w14:textId="77777777" w:rsidR="00EA2025" w:rsidRDefault="00EA2025">
      <w:pPr>
        <w:spacing w:after="160" w:line="256" w:lineRule="auto"/>
        <w:rPr>
          <w:rFonts w:ascii="Arial" w:eastAsia="Arial" w:hAnsi="Arial" w:cs="Arial"/>
          <w:sz w:val="24"/>
          <w:szCs w:val="24"/>
        </w:rPr>
      </w:pPr>
    </w:p>
    <w:p w14:paraId="0000001C" w14:textId="77777777" w:rsidR="00EA2025" w:rsidRDefault="00C924A9">
      <w:pPr>
        <w:jc w:val="center"/>
        <w:rPr>
          <w:rFonts w:ascii="Arial" w:eastAsia="Arial" w:hAnsi="Arial" w:cs="Arial"/>
          <w:b/>
          <w:sz w:val="40"/>
          <w:szCs w:val="40"/>
          <w:u w:val="single"/>
        </w:rPr>
      </w:pPr>
      <w:r>
        <w:rPr>
          <w:rFonts w:ascii="Arial" w:eastAsia="Arial" w:hAnsi="Arial" w:cs="Arial"/>
          <w:b/>
          <w:sz w:val="40"/>
          <w:szCs w:val="40"/>
          <w:u w:val="single"/>
        </w:rPr>
        <w:lastRenderedPageBreak/>
        <w:t xml:space="preserve">CONTENTS PAGE </w:t>
      </w:r>
    </w:p>
    <w:p w14:paraId="0000001D" w14:textId="77777777" w:rsidR="00EA2025" w:rsidRDefault="00EA2025" w:rsidP="008D2ACF">
      <w:pPr>
        <w:spacing w:line="360" w:lineRule="auto"/>
        <w:jc w:val="both"/>
        <w:rPr>
          <w:rFonts w:ascii="Arial" w:eastAsia="Arial" w:hAnsi="Arial" w:cs="Arial"/>
        </w:rPr>
      </w:pPr>
    </w:p>
    <w:p w14:paraId="0000001E" w14:textId="4CB1941B" w:rsidR="00EA2025" w:rsidRDefault="008D2ACF" w:rsidP="008D2ACF">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Introduction…………………………………………………………………</w:t>
      </w:r>
      <w:r w:rsidR="00F31B7D">
        <w:rPr>
          <w:rFonts w:ascii="Arial" w:eastAsia="Arial" w:hAnsi="Arial" w:cs="Arial"/>
          <w:sz w:val="24"/>
          <w:szCs w:val="24"/>
        </w:rPr>
        <w:t xml:space="preserve">.....Pg 3 </w:t>
      </w:r>
    </w:p>
    <w:p w14:paraId="3A6911B0" w14:textId="5DBCCBE8" w:rsidR="008D2ACF" w:rsidRDefault="008D2ACF" w:rsidP="008D2ACF">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Introduction to Concepts……………………………………………………</w:t>
      </w:r>
      <w:r w:rsidR="00F31B7D">
        <w:rPr>
          <w:rFonts w:ascii="Arial" w:eastAsia="Arial" w:hAnsi="Arial" w:cs="Arial"/>
          <w:sz w:val="24"/>
          <w:szCs w:val="24"/>
        </w:rPr>
        <w:t xml:space="preserve">...Pg 4 </w:t>
      </w:r>
    </w:p>
    <w:p w14:paraId="3C9A243E" w14:textId="0D93951A" w:rsidR="008D2ACF" w:rsidRDefault="008D2ACF" w:rsidP="008D2ACF">
      <w:pPr>
        <w:pStyle w:val="ListParagraph"/>
        <w:numPr>
          <w:ilvl w:val="0"/>
          <w:numId w:val="3"/>
        </w:numPr>
        <w:spacing w:line="360" w:lineRule="auto"/>
        <w:jc w:val="both"/>
        <w:rPr>
          <w:rFonts w:ascii="Arial" w:eastAsia="Arial" w:hAnsi="Arial" w:cs="Arial"/>
          <w:sz w:val="24"/>
          <w:szCs w:val="24"/>
        </w:rPr>
      </w:pPr>
      <w:r>
        <w:rPr>
          <w:rFonts w:ascii="Arial" w:eastAsia="Arial" w:hAnsi="Arial" w:cs="Arial"/>
          <w:sz w:val="24"/>
          <w:szCs w:val="24"/>
        </w:rPr>
        <w:t>Wellbeing ………………………………………………………………</w:t>
      </w:r>
      <w:r w:rsidR="00F31B7D">
        <w:rPr>
          <w:rFonts w:ascii="Arial" w:eastAsia="Arial" w:hAnsi="Arial" w:cs="Arial"/>
          <w:sz w:val="24"/>
          <w:szCs w:val="24"/>
        </w:rPr>
        <w:t xml:space="preserve">..Pg 4 </w:t>
      </w:r>
      <w:bookmarkStart w:id="0" w:name="_GoBack"/>
      <w:bookmarkEnd w:id="0"/>
    </w:p>
    <w:p w14:paraId="02C34AF0" w14:textId="13868A53" w:rsidR="008D2ACF" w:rsidRDefault="008D2ACF" w:rsidP="008D2ACF">
      <w:pPr>
        <w:pStyle w:val="ListParagraph"/>
        <w:numPr>
          <w:ilvl w:val="0"/>
          <w:numId w:val="3"/>
        </w:numPr>
        <w:spacing w:line="360" w:lineRule="auto"/>
        <w:jc w:val="both"/>
        <w:rPr>
          <w:rFonts w:ascii="Arial" w:eastAsia="Arial" w:hAnsi="Arial" w:cs="Arial"/>
          <w:sz w:val="24"/>
          <w:szCs w:val="24"/>
        </w:rPr>
      </w:pPr>
      <w:r>
        <w:rPr>
          <w:rFonts w:ascii="Arial" w:eastAsia="Arial" w:hAnsi="Arial" w:cs="Arial"/>
          <w:sz w:val="24"/>
          <w:szCs w:val="24"/>
        </w:rPr>
        <w:t>Sustainable D</w:t>
      </w:r>
      <w:r w:rsidRPr="008D2ACF">
        <w:rPr>
          <w:rFonts w:ascii="Arial" w:eastAsia="Arial" w:hAnsi="Arial" w:cs="Arial"/>
          <w:sz w:val="24"/>
          <w:szCs w:val="24"/>
        </w:rPr>
        <w:t>evelopment</w:t>
      </w:r>
      <w:r>
        <w:rPr>
          <w:rFonts w:ascii="Arial" w:eastAsia="Arial" w:hAnsi="Arial" w:cs="Arial"/>
          <w:sz w:val="24"/>
          <w:szCs w:val="24"/>
        </w:rPr>
        <w:t xml:space="preserve"> ……………………………………………</w:t>
      </w:r>
      <w:r w:rsidR="00F31B7D">
        <w:rPr>
          <w:rFonts w:ascii="Arial" w:eastAsia="Arial" w:hAnsi="Arial" w:cs="Arial"/>
          <w:sz w:val="24"/>
          <w:szCs w:val="24"/>
        </w:rPr>
        <w:t>. Pg 5</w:t>
      </w:r>
    </w:p>
    <w:p w14:paraId="4A517E7E" w14:textId="07411793" w:rsidR="008D2ACF" w:rsidRDefault="008D2ACF" w:rsidP="008D2ACF">
      <w:pPr>
        <w:pStyle w:val="ListParagraph"/>
        <w:numPr>
          <w:ilvl w:val="0"/>
          <w:numId w:val="3"/>
        </w:numPr>
        <w:spacing w:line="360" w:lineRule="auto"/>
        <w:jc w:val="both"/>
        <w:rPr>
          <w:rFonts w:ascii="Arial" w:eastAsia="Arial" w:hAnsi="Arial" w:cs="Arial"/>
          <w:sz w:val="24"/>
          <w:szCs w:val="24"/>
        </w:rPr>
      </w:pPr>
      <w:r>
        <w:rPr>
          <w:rFonts w:ascii="Arial" w:eastAsia="Arial" w:hAnsi="Arial" w:cs="Arial"/>
          <w:sz w:val="24"/>
          <w:szCs w:val="24"/>
        </w:rPr>
        <w:t>Health …………………………………………………………………</w:t>
      </w:r>
      <w:r w:rsidR="00F31B7D">
        <w:rPr>
          <w:rFonts w:ascii="Arial" w:eastAsia="Arial" w:hAnsi="Arial" w:cs="Arial"/>
          <w:sz w:val="24"/>
          <w:szCs w:val="24"/>
        </w:rPr>
        <w:t xml:space="preserve">... Pg 5 -6 </w:t>
      </w:r>
    </w:p>
    <w:p w14:paraId="7AD9736A" w14:textId="1FC0D512" w:rsidR="008D2ACF" w:rsidRDefault="008D2ACF" w:rsidP="008D2ACF">
      <w:pPr>
        <w:pStyle w:val="ListParagraph"/>
        <w:numPr>
          <w:ilvl w:val="0"/>
          <w:numId w:val="3"/>
        </w:numPr>
        <w:spacing w:line="360" w:lineRule="auto"/>
        <w:jc w:val="both"/>
        <w:rPr>
          <w:rFonts w:ascii="Arial" w:eastAsia="Arial" w:hAnsi="Arial" w:cs="Arial"/>
          <w:sz w:val="24"/>
          <w:szCs w:val="24"/>
        </w:rPr>
      </w:pPr>
      <w:r>
        <w:rPr>
          <w:rFonts w:ascii="Arial" w:eastAsia="Arial" w:hAnsi="Arial" w:cs="Arial"/>
          <w:sz w:val="24"/>
          <w:szCs w:val="24"/>
        </w:rPr>
        <w:t xml:space="preserve">Sustainable Development Goals </w:t>
      </w:r>
      <w:r w:rsidRPr="008D2ACF">
        <w:rPr>
          <w:rFonts w:ascii="Arial" w:eastAsia="Arial" w:hAnsi="Arial" w:cs="Arial"/>
          <w:sz w:val="24"/>
          <w:szCs w:val="24"/>
        </w:rPr>
        <w:t>…</w:t>
      </w:r>
      <w:r>
        <w:rPr>
          <w:rFonts w:ascii="Arial" w:eastAsia="Arial" w:hAnsi="Arial" w:cs="Arial"/>
          <w:sz w:val="24"/>
          <w:szCs w:val="24"/>
        </w:rPr>
        <w:t>…………………………………</w:t>
      </w:r>
      <w:r w:rsidR="00F31B7D">
        <w:rPr>
          <w:rFonts w:ascii="Arial" w:eastAsia="Arial" w:hAnsi="Arial" w:cs="Arial"/>
          <w:sz w:val="24"/>
          <w:szCs w:val="24"/>
        </w:rPr>
        <w:t xml:space="preserve">  Pg  6 -7 </w:t>
      </w:r>
    </w:p>
    <w:p w14:paraId="2C0DC25C" w14:textId="5795A826" w:rsidR="008D2ACF" w:rsidRDefault="008D2ACF" w:rsidP="008D2ACF">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Goal 1 – No Poverty …………………………………………………………</w:t>
      </w:r>
      <w:r w:rsidR="00F31B7D">
        <w:rPr>
          <w:rFonts w:ascii="Arial" w:eastAsia="Arial" w:hAnsi="Arial" w:cs="Arial"/>
          <w:sz w:val="24"/>
          <w:szCs w:val="24"/>
        </w:rPr>
        <w:t xml:space="preserve"> Pg 7 - 9</w:t>
      </w:r>
    </w:p>
    <w:p w14:paraId="5000C2E3" w14:textId="3B90041F" w:rsidR="008D2ACF" w:rsidRDefault="008D2ACF" w:rsidP="008D2ACF">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Goal 3 – Good Health and Wellbeing ………………………………………</w:t>
      </w:r>
      <w:r w:rsidR="00F31B7D">
        <w:rPr>
          <w:rFonts w:ascii="Arial" w:eastAsia="Arial" w:hAnsi="Arial" w:cs="Arial"/>
          <w:sz w:val="24"/>
          <w:szCs w:val="24"/>
        </w:rPr>
        <w:t xml:space="preserve">.Pg 10 - 13 </w:t>
      </w:r>
    </w:p>
    <w:p w14:paraId="4451E38A" w14:textId="0B28CD9C" w:rsidR="008D2ACF" w:rsidRDefault="008D2ACF" w:rsidP="008D2ACF">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Conclusion ……………………………………………………………………</w:t>
      </w:r>
      <w:r w:rsidR="00F31B7D">
        <w:rPr>
          <w:rFonts w:ascii="Arial" w:eastAsia="Arial" w:hAnsi="Arial" w:cs="Arial"/>
          <w:sz w:val="24"/>
          <w:szCs w:val="24"/>
        </w:rPr>
        <w:t xml:space="preserve"> Pg 14 - 15 </w:t>
      </w:r>
    </w:p>
    <w:p w14:paraId="3C4327D6" w14:textId="0E4A2933" w:rsidR="008D2ACF" w:rsidRPr="008D2ACF" w:rsidRDefault="008D2ACF" w:rsidP="008D2ACF">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References ……………………………………………………………………</w:t>
      </w:r>
      <w:r w:rsidR="00F31B7D">
        <w:rPr>
          <w:rFonts w:ascii="Arial" w:eastAsia="Arial" w:hAnsi="Arial" w:cs="Arial"/>
          <w:sz w:val="24"/>
          <w:szCs w:val="24"/>
        </w:rPr>
        <w:t xml:space="preserve"> Pg 16 - 22</w:t>
      </w:r>
    </w:p>
    <w:p w14:paraId="0000001F" w14:textId="77777777" w:rsidR="00EA2025" w:rsidRDefault="00EA2025">
      <w:pPr>
        <w:rPr>
          <w:rFonts w:ascii="Arial" w:eastAsia="Arial" w:hAnsi="Arial" w:cs="Arial"/>
        </w:rPr>
      </w:pPr>
    </w:p>
    <w:p w14:paraId="00000020" w14:textId="77777777" w:rsidR="00EA2025" w:rsidRDefault="00EA2025">
      <w:pPr>
        <w:rPr>
          <w:rFonts w:ascii="Arial" w:eastAsia="Arial" w:hAnsi="Arial" w:cs="Arial"/>
        </w:rPr>
      </w:pPr>
    </w:p>
    <w:p w14:paraId="00000021" w14:textId="77777777" w:rsidR="00EA2025" w:rsidRDefault="00EA2025">
      <w:pPr>
        <w:rPr>
          <w:rFonts w:ascii="Arial" w:eastAsia="Arial" w:hAnsi="Arial" w:cs="Arial"/>
        </w:rPr>
      </w:pPr>
    </w:p>
    <w:p w14:paraId="00000022" w14:textId="77777777" w:rsidR="00EA2025" w:rsidRDefault="00EA2025">
      <w:pPr>
        <w:rPr>
          <w:rFonts w:ascii="Arial" w:eastAsia="Arial" w:hAnsi="Arial" w:cs="Arial"/>
        </w:rPr>
      </w:pPr>
    </w:p>
    <w:p w14:paraId="00000023" w14:textId="77777777" w:rsidR="00EA2025" w:rsidRDefault="00EA2025">
      <w:pPr>
        <w:rPr>
          <w:rFonts w:ascii="Arial" w:eastAsia="Arial" w:hAnsi="Arial" w:cs="Arial"/>
        </w:rPr>
      </w:pPr>
    </w:p>
    <w:p w14:paraId="00000024" w14:textId="77777777" w:rsidR="00EA2025" w:rsidRDefault="00EA2025">
      <w:pPr>
        <w:rPr>
          <w:rFonts w:ascii="Arial" w:eastAsia="Arial" w:hAnsi="Arial" w:cs="Arial"/>
        </w:rPr>
      </w:pPr>
    </w:p>
    <w:p w14:paraId="00000025" w14:textId="77777777" w:rsidR="00EA2025" w:rsidRDefault="00EA2025">
      <w:pPr>
        <w:rPr>
          <w:rFonts w:ascii="Arial" w:eastAsia="Arial" w:hAnsi="Arial" w:cs="Arial"/>
        </w:rPr>
      </w:pPr>
    </w:p>
    <w:p w14:paraId="00000026" w14:textId="77777777" w:rsidR="00EA2025" w:rsidRDefault="00EA2025">
      <w:pPr>
        <w:rPr>
          <w:rFonts w:ascii="Arial" w:eastAsia="Arial" w:hAnsi="Arial" w:cs="Arial"/>
        </w:rPr>
      </w:pPr>
    </w:p>
    <w:p w14:paraId="00000027" w14:textId="77777777" w:rsidR="00EA2025" w:rsidRDefault="00EA2025">
      <w:pPr>
        <w:rPr>
          <w:rFonts w:ascii="Arial" w:eastAsia="Arial" w:hAnsi="Arial" w:cs="Arial"/>
        </w:rPr>
      </w:pPr>
    </w:p>
    <w:p w14:paraId="00000028" w14:textId="77777777" w:rsidR="00EA2025" w:rsidRDefault="00EA2025">
      <w:pPr>
        <w:rPr>
          <w:rFonts w:ascii="Arial" w:eastAsia="Arial" w:hAnsi="Arial" w:cs="Arial"/>
        </w:rPr>
      </w:pPr>
    </w:p>
    <w:p w14:paraId="00000029" w14:textId="77777777" w:rsidR="00EA2025" w:rsidRDefault="00EA2025">
      <w:pPr>
        <w:rPr>
          <w:rFonts w:ascii="Arial" w:eastAsia="Arial" w:hAnsi="Arial" w:cs="Arial"/>
        </w:rPr>
      </w:pPr>
    </w:p>
    <w:p w14:paraId="0000002A" w14:textId="77777777" w:rsidR="00EA2025" w:rsidRDefault="00EA2025">
      <w:pPr>
        <w:rPr>
          <w:rFonts w:ascii="Arial" w:eastAsia="Arial" w:hAnsi="Arial" w:cs="Arial"/>
        </w:rPr>
      </w:pPr>
    </w:p>
    <w:p w14:paraId="0000002B" w14:textId="77777777" w:rsidR="00EA2025" w:rsidRDefault="00EA2025">
      <w:pPr>
        <w:rPr>
          <w:rFonts w:ascii="Arial" w:eastAsia="Arial" w:hAnsi="Arial" w:cs="Arial"/>
        </w:rPr>
      </w:pPr>
    </w:p>
    <w:p w14:paraId="0000002C" w14:textId="77777777" w:rsidR="00EA2025" w:rsidRDefault="00EA2025">
      <w:pPr>
        <w:rPr>
          <w:rFonts w:ascii="Arial" w:eastAsia="Arial" w:hAnsi="Arial" w:cs="Arial"/>
        </w:rPr>
      </w:pPr>
    </w:p>
    <w:p w14:paraId="0000002D" w14:textId="77777777" w:rsidR="00EA2025" w:rsidRDefault="00EA2025">
      <w:pPr>
        <w:rPr>
          <w:rFonts w:ascii="Arial" w:eastAsia="Arial" w:hAnsi="Arial" w:cs="Arial"/>
        </w:rPr>
      </w:pPr>
    </w:p>
    <w:p w14:paraId="0000002E" w14:textId="77777777" w:rsidR="00EA2025" w:rsidRDefault="00EA2025">
      <w:pPr>
        <w:rPr>
          <w:rFonts w:ascii="Arial" w:eastAsia="Arial" w:hAnsi="Arial" w:cs="Arial"/>
        </w:rPr>
      </w:pPr>
    </w:p>
    <w:p w14:paraId="51534B70" w14:textId="77777777" w:rsidR="008D2ACF" w:rsidRDefault="00C924A9">
      <w:pPr>
        <w:tabs>
          <w:tab w:val="left" w:pos="5498"/>
        </w:tabs>
        <w:rPr>
          <w:rFonts w:ascii="Arial" w:eastAsia="Arial" w:hAnsi="Arial" w:cs="Arial"/>
        </w:rPr>
      </w:pPr>
      <w:r>
        <w:rPr>
          <w:rFonts w:ascii="Arial" w:eastAsia="Arial" w:hAnsi="Arial" w:cs="Arial"/>
        </w:rPr>
        <w:tab/>
      </w:r>
    </w:p>
    <w:p w14:paraId="00000038" w14:textId="1D153307" w:rsidR="00EA2025" w:rsidRPr="008D2ACF" w:rsidRDefault="00C924A9">
      <w:pPr>
        <w:tabs>
          <w:tab w:val="left" w:pos="5498"/>
        </w:tabs>
        <w:rPr>
          <w:rFonts w:ascii="Arial" w:eastAsia="Arial" w:hAnsi="Arial" w:cs="Arial"/>
        </w:rPr>
      </w:pPr>
      <w:r>
        <w:rPr>
          <w:rFonts w:ascii="Arial" w:eastAsia="Arial" w:hAnsi="Arial" w:cs="Arial"/>
          <w:b/>
          <w:sz w:val="32"/>
          <w:szCs w:val="32"/>
          <w:u w:val="single"/>
        </w:rPr>
        <w:lastRenderedPageBreak/>
        <w:t xml:space="preserve">INTRODUCTION </w:t>
      </w:r>
    </w:p>
    <w:p w14:paraId="49967E7D" w14:textId="77777777" w:rsidR="005F1C96" w:rsidRDefault="00C924A9">
      <w:pPr>
        <w:spacing w:line="360" w:lineRule="auto"/>
        <w:jc w:val="both"/>
        <w:rPr>
          <w:rFonts w:ascii="Arial" w:eastAsia="Arial" w:hAnsi="Arial" w:cs="Arial"/>
          <w:sz w:val="24"/>
          <w:szCs w:val="24"/>
        </w:rPr>
      </w:pPr>
      <w:r>
        <w:rPr>
          <w:rFonts w:ascii="Arial" w:eastAsia="Arial" w:hAnsi="Arial" w:cs="Arial"/>
          <w:sz w:val="24"/>
          <w:szCs w:val="24"/>
        </w:rPr>
        <w:t xml:space="preserve">This </w:t>
      </w:r>
      <w:r>
        <w:rPr>
          <w:rFonts w:ascii="Arial" w:eastAsia="Arial" w:hAnsi="Arial" w:cs="Arial"/>
          <w:sz w:val="24"/>
          <w:szCs w:val="24"/>
        </w:rPr>
        <w:t>report will focus on the health, wellbeing and sustainable development that is currently present within the UK health and care sectors. The practise of meeting present demands without compromising the potential for future generations to meet their own</w:t>
      </w:r>
      <w:r>
        <w:rPr>
          <w:rFonts w:ascii="Arial" w:eastAsia="Arial" w:hAnsi="Arial" w:cs="Arial"/>
          <w:sz w:val="24"/>
          <w:szCs w:val="24"/>
        </w:rPr>
        <w:t xml:space="preserve"> needs is known as sustainable development. The Sustainable Development Goals (SDG) were adopted by the United Nations (UN) in 2015 as a call to action for people all around the world to address five major problems by 2030: people, planet, prosperity, peac</w:t>
      </w:r>
      <w:r>
        <w:rPr>
          <w:rFonts w:ascii="Arial" w:eastAsia="Arial" w:hAnsi="Arial" w:cs="Arial"/>
          <w:sz w:val="24"/>
          <w:szCs w:val="24"/>
        </w:rPr>
        <w:t>e, and partnership (United Nations, 2023). Although there are 17 goals to Sustainability Development, this report will be focusing on two goals in detail;</w:t>
      </w:r>
    </w:p>
    <w:p w14:paraId="00000039" w14:textId="0BDC20E8" w:rsidR="00EA2025" w:rsidRDefault="00C924A9">
      <w:pPr>
        <w:spacing w:line="360" w:lineRule="auto"/>
        <w:jc w:val="both"/>
        <w:rPr>
          <w:rFonts w:ascii="Arial" w:eastAsia="Arial" w:hAnsi="Arial" w:cs="Arial"/>
          <w:sz w:val="24"/>
          <w:szCs w:val="24"/>
        </w:rPr>
      </w:pPr>
      <w:r>
        <w:rPr>
          <w:rFonts w:ascii="Arial" w:eastAsia="Arial" w:hAnsi="Arial" w:cs="Arial"/>
          <w:color w:val="0070C0"/>
          <w:sz w:val="24"/>
          <w:szCs w:val="24"/>
        </w:rPr>
        <w:t>Goal 1, No Poverty and Goal 3, Good Health and Wellbeing</w:t>
      </w:r>
      <w:r>
        <w:rPr>
          <w:rFonts w:ascii="Arial" w:eastAsia="Arial" w:hAnsi="Arial" w:cs="Arial"/>
          <w:sz w:val="24"/>
          <w:szCs w:val="24"/>
        </w:rPr>
        <w:t xml:space="preserve">, </w:t>
      </w:r>
    </w:p>
    <w:p w14:paraId="0000003A" w14:textId="77777777" w:rsidR="00EA2025" w:rsidRDefault="00C924A9">
      <w:pPr>
        <w:spacing w:line="360" w:lineRule="auto"/>
        <w:jc w:val="both"/>
        <w:rPr>
          <w:rFonts w:ascii="Arial" w:eastAsia="Arial" w:hAnsi="Arial" w:cs="Arial"/>
          <w:sz w:val="24"/>
          <w:szCs w:val="24"/>
        </w:rPr>
      </w:pPr>
      <w:r>
        <w:rPr>
          <w:rFonts w:ascii="Arial" w:eastAsia="Arial" w:hAnsi="Arial" w:cs="Arial"/>
          <w:sz w:val="24"/>
          <w:szCs w:val="24"/>
        </w:rPr>
        <w:t>The report will also evaluate on how the UK government have made any progress in implementing Goal 1 and Goal 3, as well as how these goals have impacted on health, wellbeing and sustainable development within care settings. There will be discussions on Po</w:t>
      </w:r>
      <w:r>
        <w:rPr>
          <w:rFonts w:ascii="Arial" w:eastAsia="Arial" w:hAnsi="Arial" w:cs="Arial"/>
          <w:sz w:val="24"/>
          <w:szCs w:val="24"/>
        </w:rPr>
        <w:t xml:space="preserve">verty and Good Health and Wellbeing, and how this effects those in the UK, identifying what challenges individuals may face and providing recommendations for improvement. </w:t>
      </w:r>
    </w:p>
    <w:p w14:paraId="0000003B" w14:textId="77777777" w:rsidR="00EA2025" w:rsidRDefault="00EA2025">
      <w:pPr>
        <w:spacing w:line="360" w:lineRule="auto"/>
        <w:jc w:val="both"/>
        <w:rPr>
          <w:rFonts w:ascii="Arial" w:eastAsia="Arial" w:hAnsi="Arial" w:cs="Arial"/>
          <w:sz w:val="24"/>
          <w:szCs w:val="24"/>
        </w:rPr>
      </w:pPr>
    </w:p>
    <w:p w14:paraId="0000003C" w14:textId="77777777" w:rsidR="00EA2025" w:rsidRDefault="00EA2025">
      <w:pPr>
        <w:spacing w:line="360" w:lineRule="auto"/>
        <w:jc w:val="both"/>
        <w:rPr>
          <w:rFonts w:ascii="Arial" w:eastAsia="Arial" w:hAnsi="Arial" w:cs="Arial"/>
          <w:sz w:val="24"/>
          <w:szCs w:val="24"/>
        </w:rPr>
      </w:pPr>
    </w:p>
    <w:p w14:paraId="0000003D" w14:textId="77777777" w:rsidR="00EA2025" w:rsidRDefault="00EA2025">
      <w:pPr>
        <w:spacing w:line="360" w:lineRule="auto"/>
        <w:jc w:val="both"/>
        <w:rPr>
          <w:rFonts w:ascii="Arial" w:eastAsia="Arial" w:hAnsi="Arial" w:cs="Arial"/>
          <w:sz w:val="24"/>
          <w:szCs w:val="24"/>
        </w:rPr>
      </w:pPr>
    </w:p>
    <w:p w14:paraId="0000003E" w14:textId="77777777" w:rsidR="00EA2025" w:rsidRDefault="00EA2025">
      <w:pPr>
        <w:spacing w:line="360" w:lineRule="auto"/>
        <w:jc w:val="both"/>
        <w:rPr>
          <w:rFonts w:ascii="Arial" w:eastAsia="Arial" w:hAnsi="Arial" w:cs="Arial"/>
          <w:sz w:val="24"/>
          <w:szCs w:val="24"/>
        </w:rPr>
      </w:pPr>
    </w:p>
    <w:p w14:paraId="0000003F" w14:textId="77777777" w:rsidR="00EA2025" w:rsidRDefault="00EA2025">
      <w:pPr>
        <w:spacing w:line="360" w:lineRule="auto"/>
        <w:jc w:val="both"/>
        <w:rPr>
          <w:rFonts w:ascii="Arial" w:eastAsia="Arial" w:hAnsi="Arial" w:cs="Arial"/>
          <w:sz w:val="24"/>
          <w:szCs w:val="24"/>
        </w:rPr>
      </w:pPr>
    </w:p>
    <w:p w14:paraId="00000040" w14:textId="77777777" w:rsidR="00EA2025" w:rsidRDefault="00EA2025">
      <w:pPr>
        <w:spacing w:line="360" w:lineRule="auto"/>
        <w:jc w:val="both"/>
        <w:rPr>
          <w:rFonts w:ascii="Arial" w:eastAsia="Arial" w:hAnsi="Arial" w:cs="Arial"/>
          <w:sz w:val="24"/>
          <w:szCs w:val="24"/>
        </w:rPr>
      </w:pPr>
    </w:p>
    <w:p w14:paraId="00000041" w14:textId="77777777" w:rsidR="00EA2025" w:rsidRDefault="00EA2025">
      <w:pPr>
        <w:spacing w:line="360" w:lineRule="auto"/>
        <w:jc w:val="both"/>
        <w:rPr>
          <w:rFonts w:ascii="Arial" w:eastAsia="Arial" w:hAnsi="Arial" w:cs="Arial"/>
          <w:sz w:val="24"/>
          <w:szCs w:val="24"/>
        </w:rPr>
      </w:pPr>
    </w:p>
    <w:p w14:paraId="00000042" w14:textId="77777777" w:rsidR="00EA2025" w:rsidRDefault="00EA2025">
      <w:pPr>
        <w:spacing w:line="360" w:lineRule="auto"/>
        <w:jc w:val="both"/>
        <w:rPr>
          <w:rFonts w:ascii="Arial" w:eastAsia="Arial" w:hAnsi="Arial" w:cs="Arial"/>
          <w:sz w:val="24"/>
          <w:szCs w:val="24"/>
        </w:rPr>
      </w:pPr>
    </w:p>
    <w:p w14:paraId="00000043" w14:textId="77777777" w:rsidR="00EA2025" w:rsidRDefault="00EA2025">
      <w:pPr>
        <w:spacing w:line="360" w:lineRule="auto"/>
        <w:jc w:val="both"/>
        <w:rPr>
          <w:rFonts w:ascii="Arial" w:eastAsia="Arial" w:hAnsi="Arial" w:cs="Arial"/>
          <w:sz w:val="24"/>
          <w:szCs w:val="24"/>
        </w:rPr>
      </w:pPr>
    </w:p>
    <w:p w14:paraId="00000044" w14:textId="77777777" w:rsidR="00EA2025" w:rsidRDefault="00EA2025">
      <w:pPr>
        <w:spacing w:line="360" w:lineRule="auto"/>
        <w:jc w:val="both"/>
        <w:rPr>
          <w:rFonts w:ascii="Arial" w:eastAsia="Arial" w:hAnsi="Arial" w:cs="Arial"/>
          <w:sz w:val="24"/>
          <w:szCs w:val="24"/>
        </w:rPr>
      </w:pPr>
    </w:p>
    <w:p w14:paraId="2B9B685A" w14:textId="77777777" w:rsidR="008D2ACF" w:rsidRDefault="008D2ACF">
      <w:pPr>
        <w:spacing w:line="360" w:lineRule="auto"/>
        <w:jc w:val="both"/>
        <w:rPr>
          <w:rFonts w:ascii="Arial" w:eastAsia="Arial" w:hAnsi="Arial" w:cs="Arial"/>
          <w:b/>
          <w:sz w:val="32"/>
          <w:szCs w:val="32"/>
          <w:u w:val="single"/>
        </w:rPr>
      </w:pPr>
    </w:p>
    <w:p w14:paraId="00000045" w14:textId="0381F4DD" w:rsidR="00EA2025" w:rsidRDefault="00C924A9">
      <w:pPr>
        <w:spacing w:line="360" w:lineRule="auto"/>
        <w:jc w:val="both"/>
        <w:rPr>
          <w:rFonts w:ascii="Arial" w:eastAsia="Arial" w:hAnsi="Arial" w:cs="Arial"/>
          <w:b/>
          <w:sz w:val="32"/>
          <w:szCs w:val="32"/>
          <w:u w:val="single"/>
        </w:rPr>
      </w:pPr>
      <w:r>
        <w:rPr>
          <w:rFonts w:ascii="Arial" w:eastAsia="Arial" w:hAnsi="Arial" w:cs="Arial"/>
          <w:b/>
          <w:sz w:val="32"/>
          <w:szCs w:val="32"/>
          <w:u w:val="single"/>
        </w:rPr>
        <w:lastRenderedPageBreak/>
        <w:t xml:space="preserve">INTRODUCTION TO CONCEPTS </w:t>
      </w:r>
    </w:p>
    <w:p w14:paraId="08ABC8B6" w14:textId="77777777" w:rsidR="00F31B7D" w:rsidRDefault="00F31B7D">
      <w:pPr>
        <w:rPr>
          <w:rFonts w:ascii="Arial" w:eastAsia="Arial" w:hAnsi="Arial" w:cs="Arial"/>
          <w:b/>
          <w:color w:val="FF0000"/>
          <w:sz w:val="24"/>
          <w:szCs w:val="24"/>
        </w:rPr>
      </w:pPr>
    </w:p>
    <w:p w14:paraId="00000046" w14:textId="60ED3F8C" w:rsidR="00EA2025" w:rsidRDefault="00C924A9">
      <w:pPr>
        <w:rPr>
          <w:rFonts w:ascii="Arial" w:eastAsia="Arial" w:hAnsi="Arial" w:cs="Arial"/>
          <w:sz w:val="24"/>
          <w:szCs w:val="24"/>
        </w:rPr>
      </w:pPr>
      <w:r>
        <w:rPr>
          <w:rFonts w:ascii="Arial" w:eastAsia="Arial" w:hAnsi="Arial" w:cs="Arial"/>
          <w:b/>
          <w:color w:val="FF0000"/>
          <w:sz w:val="24"/>
          <w:szCs w:val="24"/>
        </w:rPr>
        <w:t>WELLBEING</w:t>
      </w:r>
      <w:r>
        <w:rPr>
          <w:rFonts w:ascii="Arial" w:eastAsia="Arial" w:hAnsi="Arial" w:cs="Arial"/>
          <w:sz w:val="24"/>
          <w:szCs w:val="24"/>
        </w:rPr>
        <w:t xml:space="preserve"> </w:t>
      </w:r>
    </w:p>
    <w:p w14:paraId="00000047" w14:textId="77777777" w:rsidR="00EA2025" w:rsidRDefault="00C924A9">
      <w:pPr>
        <w:spacing w:line="360" w:lineRule="auto"/>
        <w:jc w:val="both"/>
        <w:rPr>
          <w:rFonts w:ascii="Arial" w:eastAsia="Arial" w:hAnsi="Arial" w:cs="Arial"/>
          <w:sz w:val="24"/>
          <w:szCs w:val="24"/>
        </w:rPr>
      </w:pPr>
      <w:r>
        <w:rPr>
          <w:rFonts w:ascii="Arial" w:eastAsia="Arial" w:hAnsi="Arial" w:cs="Arial"/>
          <w:sz w:val="24"/>
          <w:szCs w:val="24"/>
        </w:rPr>
        <w:t>The Oxford English Dictionary defines</w:t>
      </w:r>
      <w:r>
        <w:rPr>
          <w:rFonts w:ascii="Arial" w:eastAsia="Arial" w:hAnsi="Arial" w:cs="Arial"/>
          <w:sz w:val="24"/>
          <w:szCs w:val="24"/>
        </w:rPr>
        <w:t xml:space="preserve"> ‘well-being’ as “the state of being comfortable, healthy, happy or prosperous; physical, psychological or moral welfare”. (Oxford English Dictionary, 2023). Although when looking into wellbeing, there is a lot more to it and a much broader concept behind </w:t>
      </w:r>
      <w:r>
        <w:rPr>
          <w:rFonts w:ascii="Arial" w:eastAsia="Arial" w:hAnsi="Arial" w:cs="Arial"/>
          <w:sz w:val="24"/>
          <w:szCs w:val="24"/>
        </w:rPr>
        <w:t>the phrase. According to the New Economics Foundation, “Well-being can be understood as how people feel and how they function, both on a personal and a social level, and how they evaluate their lives as a whole.”. Felton (2015), believes that “health, phys</w:t>
      </w:r>
      <w:r>
        <w:rPr>
          <w:rFonts w:ascii="Arial" w:eastAsia="Arial" w:hAnsi="Arial" w:cs="Arial"/>
          <w:sz w:val="24"/>
          <w:szCs w:val="24"/>
        </w:rPr>
        <w:t>ical activity and social interaction are vital when considering mental health and well-being”. The Department of Health state that “wellbeing is about feeling good and functioning well and compromises an individual’s experience of their life; and a compari</w:t>
      </w:r>
      <w:r>
        <w:rPr>
          <w:rFonts w:ascii="Arial" w:eastAsia="Arial" w:hAnsi="Arial" w:cs="Arial"/>
          <w:sz w:val="24"/>
          <w:szCs w:val="24"/>
        </w:rPr>
        <w:t>son of life circumstances with social norms and values”. According to the Department of Health wellbeing exists in two dimensions; subjective wellbeing, this is where “people are directly asked how they feel about their own wellbeing” and objective wellbei</w:t>
      </w:r>
      <w:r>
        <w:rPr>
          <w:rFonts w:ascii="Arial" w:eastAsia="Arial" w:hAnsi="Arial" w:cs="Arial"/>
          <w:sz w:val="24"/>
          <w:szCs w:val="24"/>
        </w:rPr>
        <w:t xml:space="preserve">ng which is “based on assumptions about basic human needs and rights”. From looking at these definitions it is clear that wellbeing can be understood differently depending on the situation/circumstances that one may be facing. </w:t>
      </w:r>
    </w:p>
    <w:p w14:paraId="00000048" w14:textId="77777777" w:rsidR="00EA2025" w:rsidRDefault="00C924A9">
      <w:pPr>
        <w:spacing w:line="360" w:lineRule="auto"/>
        <w:jc w:val="both"/>
        <w:rPr>
          <w:rFonts w:ascii="Arial" w:eastAsia="Arial" w:hAnsi="Arial" w:cs="Arial"/>
          <w:sz w:val="24"/>
          <w:szCs w:val="24"/>
        </w:rPr>
      </w:pPr>
      <w:r>
        <w:rPr>
          <w:rFonts w:ascii="Arial" w:eastAsia="Arial" w:hAnsi="Arial" w:cs="Arial"/>
          <w:sz w:val="24"/>
          <w:szCs w:val="24"/>
        </w:rPr>
        <w:t>In accordance to The Care Ac</w:t>
      </w:r>
      <w:r>
        <w:rPr>
          <w:rFonts w:ascii="Arial" w:eastAsia="Arial" w:hAnsi="Arial" w:cs="Arial"/>
          <w:sz w:val="24"/>
          <w:szCs w:val="24"/>
        </w:rPr>
        <w:t>t 2014 the Local Governments are required to promote and assist people with their “wellbeing”. This means that when making decisions concerning people or when preparing to care for them, they should always take their welfare into account. Wellbeing is an e</w:t>
      </w:r>
      <w:r>
        <w:rPr>
          <w:rFonts w:ascii="Arial" w:eastAsia="Arial" w:hAnsi="Arial" w:cs="Arial"/>
          <w:sz w:val="24"/>
          <w:szCs w:val="24"/>
        </w:rPr>
        <w:t>ssential part of life, as it reflects on health and overall happiness, someone who is healthy and happy will be able to achieve bigger, better and will be mentally stronger than someone who is not in the right mental capacity. Wellbeing is crucial to every</w:t>
      </w:r>
      <w:r>
        <w:rPr>
          <w:rFonts w:ascii="Arial" w:eastAsia="Arial" w:hAnsi="Arial" w:cs="Arial"/>
          <w:sz w:val="24"/>
          <w:szCs w:val="24"/>
        </w:rPr>
        <w:t>day life for someone who wants to achieve and overcome any difficulties, however each and every individual’s wellbeing reflects on their situations/circumstances of life. The better the wellbeing, the greater the success, and for someone who is mentally di</w:t>
      </w:r>
      <w:r>
        <w:rPr>
          <w:rFonts w:ascii="Arial" w:eastAsia="Arial" w:hAnsi="Arial" w:cs="Arial"/>
          <w:sz w:val="24"/>
          <w:szCs w:val="24"/>
        </w:rPr>
        <w:t>sturbed the harder it would be for them to deal with day to day life.</w:t>
      </w:r>
      <w:r>
        <w:rPr>
          <w:rFonts w:ascii="Arial" w:eastAsia="Arial" w:hAnsi="Arial" w:cs="Arial"/>
          <w:sz w:val="28"/>
          <w:szCs w:val="28"/>
        </w:rPr>
        <w:t xml:space="preserve"> </w:t>
      </w:r>
      <w:r>
        <w:rPr>
          <w:rFonts w:ascii="Arial" w:eastAsia="Arial" w:hAnsi="Arial" w:cs="Arial"/>
          <w:sz w:val="24"/>
          <w:szCs w:val="24"/>
        </w:rPr>
        <w:t>Makeham</w:t>
      </w:r>
      <w:r>
        <w:rPr>
          <w:rFonts w:ascii="Arial" w:eastAsia="Arial" w:hAnsi="Arial" w:cs="Arial"/>
          <w:sz w:val="28"/>
          <w:szCs w:val="28"/>
        </w:rPr>
        <w:t xml:space="preserve"> (</w:t>
      </w:r>
      <w:r>
        <w:rPr>
          <w:rFonts w:ascii="Arial" w:eastAsia="Arial" w:hAnsi="Arial" w:cs="Arial"/>
          <w:sz w:val="24"/>
          <w:szCs w:val="24"/>
        </w:rPr>
        <w:t xml:space="preserve">2021) states </w:t>
      </w:r>
      <w:r>
        <w:rPr>
          <w:rFonts w:ascii="Arial" w:eastAsia="Arial" w:hAnsi="Arial" w:cs="Arial"/>
          <w:sz w:val="28"/>
          <w:szCs w:val="28"/>
        </w:rPr>
        <w:t>“</w:t>
      </w:r>
      <w:r>
        <w:rPr>
          <w:rFonts w:ascii="Arial" w:eastAsia="Arial" w:hAnsi="Arial" w:cs="Arial"/>
          <w:sz w:val="24"/>
          <w:szCs w:val="24"/>
        </w:rPr>
        <w:t>Having high levels of wellbeing helps us to be the best versions of ourselves”.</w:t>
      </w:r>
    </w:p>
    <w:p w14:paraId="00000049" w14:textId="77777777" w:rsidR="00EA2025" w:rsidRDefault="00EA2025">
      <w:pPr>
        <w:spacing w:line="360" w:lineRule="auto"/>
        <w:jc w:val="both"/>
        <w:rPr>
          <w:rFonts w:ascii="Arial" w:eastAsia="Arial" w:hAnsi="Arial" w:cs="Arial"/>
          <w:b/>
          <w:color w:val="FF0000"/>
          <w:sz w:val="24"/>
          <w:szCs w:val="24"/>
        </w:rPr>
      </w:pPr>
    </w:p>
    <w:p w14:paraId="0000004A" w14:textId="77777777" w:rsidR="00EA2025" w:rsidRDefault="00C924A9">
      <w:pPr>
        <w:spacing w:line="360" w:lineRule="auto"/>
        <w:jc w:val="both"/>
        <w:rPr>
          <w:rFonts w:ascii="Arial" w:eastAsia="Arial" w:hAnsi="Arial" w:cs="Arial"/>
          <w:b/>
          <w:color w:val="FF0000"/>
          <w:sz w:val="24"/>
          <w:szCs w:val="24"/>
        </w:rPr>
      </w:pPr>
      <w:r>
        <w:rPr>
          <w:rFonts w:ascii="Arial" w:eastAsia="Arial" w:hAnsi="Arial" w:cs="Arial"/>
          <w:b/>
          <w:color w:val="FF0000"/>
          <w:sz w:val="24"/>
          <w:szCs w:val="24"/>
        </w:rPr>
        <w:t xml:space="preserve">SUSTAINABLE DEVELOPMENT </w:t>
      </w:r>
    </w:p>
    <w:p w14:paraId="0000004B" w14:textId="77777777" w:rsidR="00EA2025" w:rsidRDefault="00C924A9">
      <w:pPr>
        <w:spacing w:before="280" w:after="280" w:line="360" w:lineRule="auto"/>
        <w:jc w:val="both"/>
        <w:rPr>
          <w:rFonts w:ascii="Arial" w:eastAsia="Arial" w:hAnsi="Arial" w:cs="Arial"/>
          <w:sz w:val="24"/>
          <w:szCs w:val="24"/>
        </w:rPr>
      </w:pPr>
      <w:r>
        <w:rPr>
          <w:rFonts w:ascii="Arial" w:eastAsia="Arial" w:hAnsi="Arial" w:cs="Arial"/>
          <w:sz w:val="24"/>
          <w:szCs w:val="24"/>
        </w:rPr>
        <w:t>"Sustainable development is development that meets the needs of the present, without compromising the ability of future generations to meet their own needs” (Sustainable Development Commission, 2011).</w:t>
      </w:r>
    </w:p>
    <w:p w14:paraId="0000004C" w14:textId="77777777" w:rsidR="00EA2025" w:rsidRDefault="00C924A9">
      <w:pPr>
        <w:spacing w:line="360" w:lineRule="auto"/>
        <w:jc w:val="both"/>
        <w:rPr>
          <w:rFonts w:ascii="Arial" w:eastAsia="Arial" w:hAnsi="Arial" w:cs="Arial"/>
          <w:sz w:val="24"/>
          <w:szCs w:val="24"/>
        </w:rPr>
      </w:pPr>
      <w:bookmarkStart w:id="1" w:name="_gjdgxs" w:colFirst="0" w:colLast="0"/>
      <w:bookmarkEnd w:id="1"/>
      <w:r>
        <w:rPr>
          <w:rFonts w:ascii="Arial" w:eastAsia="Arial" w:hAnsi="Arial" w:cs="Arial"/>
          <w:color w:val="000000"/>
          <w:sz w:val="24"/>
          <w:szCs w:val="24"/>
        </w:rPr>
        <w:t>Although the term "sustainable development" has many di</w:t>
      </w:r>
      <w:r>
        <w:rPr>
          <w:rFonts w:ascii="Arial" w:eastAsia="Arial" w:hAnsi="Arial" w:cs="Arial"/>
          <w:color w:val="000000"/>
          <w:sz w:val="24"/>
          <w:szCs w:val="24"/>
        </w:rPr>
        <w:t>verse meanings, at its foundation it refers to a development strategy that seeks to strike a balance between many, frequently conflicting goals and the knowledge of the social, economic, and environmental constraints that our society faces. Sustainable dev</w:t>
      </w:r>
      <w:r>
        <w:rPr>
          <w:rFonts w:ascii="Arial" w:eastAsia="Arial" w:hAnsi="Arial" w:cs="Arial"/>
          <w:color w:val="000000"/>
          <w:sz w:val="24"/>
          <w:szCs w:val="24"/>
        </w:rPr>
        <w:t>elopment is focused to ensure that our society is strong and healthy. This includes providing different requirements to meet the needs of the people in present and future communities as well as establishing equal opportunities. The importance of sustainabl</w:t>
      </w:r>
      <w:r>
        <w:rPr>
          <w:rFonts w:ascii="Arial" w:eastAsia="Arial" w:hAnsi="Arial" w:cs="Arial"/>
          <w:color w:val="000000"/>
          <w:sz w:val="24"/>
          <w:szCs w:val="24"/>
        </w:rPr>
        <w:t>e development is to help growth and progress, as well as to tackle any problems caused by climate changes. According to Steinbrink (2019), there are three objectives of ‘Sustainable Development’; Economic Growth, Environmental Protection and Social Inclusi</w:t>
      </w:r>
      <w:r>
        <w:rPr>
          <w:rFonts w:ascii="Arial" w:eastAsia="Arial" w:hAnsi="Arial" w:cs="Arial"/>
          <w:color w:val="000000"/>
          <w:sz w:val="24"/>
          <w:szCs w:val="24"/>
        </w:rPr>
        <w:t xml:space="preserve">on which are applied through all sectors of development which include; urbanization, agriculture, infrastructure, energy use, water availability and transportation. </w:t>
      </w:r>
      <w:r>
        <w:rPr>
          <w:rFonts w:ascii="Arial" w:eastAsia="Arial" w:hAnsi="Arial" w:cs="Arial"/>
          <w:sz w:val="24"/>
          <w:szCs w:val="24"/>
        </w:rPr>
        <w:t xml:space="preserve">Although sustainable development can help with long-term economic growth, it can be argued </w:t>
      </w:r>
      <w:r>
        <w:rPr>
          <w:rFonts w:ascii="Arial" w:eastAsia="Arial" w:hAnsi="Arial" w:cs="Arial"/>
          <w:sz w:val="24"/>
          <w:szCs w:val="24"/>
        </w:rPr>
        <w:t xml:space="preserve">that it can be of high cost, which can in result make it difficult to implement in developing countries (Paul, 2021). </w:t>
      </w:r>
    </w:p>
    <w:p w14:paraId="12405D6C" w14:textId="77777777" w:rsidR="005F1C96" w:rsidRDefault="005F1C96">
      <w:pPr>
        <w:spacing w:line="360" w:lineRule="auto"/>
        <w:jc w:val="both"/>
        <w:rPr>
          <w:rFonts w:ascii="Arial" w:eastAsia="Arial" w:hAnsi="Arial" w:cs="Arial"/>
          <w:b/>
          <w:color w:val="FF0000"/>
          <w:sz w:val="24"/>
          <w:szCs w:val="24"/>
        </w:rPr>
      </w:pPr>
      <w:bookmarkStart w:id="2" w:name="_zf7ib85ejqu" w:colFirst="0" w:colLast="0"/>
      <w:bookmarkStart w:id="3" w:name="_aru9u964e6y5" w:colFirst="0" w:colLast="0"/>
      <w:bookmarkEnd w:id="2"/>
      <w:bookmarkEnd w:id="3"/>
    </w:p>
    <w:p w14:paraId="0000004E" w14:textId="2109DBC2" w:rsidR="00EA2025" w:rsidRDefault="00C924A9">
      <w:pPr>
        <w:spacing w:line="360" w:lineRule="auto"/>
        <w:jc w:val="both"/>
        <w:rPr>
          <w:rFonts w:ascii="Arial" w:eastAsia="Arial" w:hAnsi="Arial" w:cs="Arial"/>
          <w:b/>
          <w:color w:val="FF0000"/>
          <w:sz w:val="24"/>
          <w:szCs w:val="24"/>
        </w:rPr>
      </w:pPr>
      <w:r>
        <w:rPr>
          <w:rFonts w:ascii="Arial" w:eastAsia="Arial" w:hAnsi="Arial" w:cs="Arial"/>
          <w:b/>
          <w:color w:val="FF0000"/>
          <w:sz w:val="24"/>
          <w:szCs w:val="24"/>
        </w:rPr>
        <w:t>H</w:t>
      </w:r>
      <w:r>
        <w:rPr>
          <w:rFonts w:ascii="Arial" w:eastAsia="Arial" w:hAnsi="Arial" w:cs="Arial"/>
          <w:b/>
          <w:color w:val="FF0000"/>
          <w:sz w:val="24"/>
          <w:szCs w:val="24"/>
        </w:rPr>
        <w:t>EALTH</w:t>
      </w:r>
    </w:p>
    <w:p w14:paraId="0000004F" w14:textId="77777777" w:rsidR="00EA2025" w:rsidRDefault="00C924A9">
      <w:pPr>
        <w:spacing w:line="360" w:lineRule="auto"/>
        <w:jc w:val="both"/>
        <w:rPr>
          <w:rFonts w:ascii="Arial" w:eastAsia="Arial" w:hAnsi="Arial" w:cs="Arial"/>
          <w:sz w:val="24"/>
          <w:szCs w:val="24"/>
        </w:rPr>
      </w:pPr>
      <w:bookmarkStart w:id="4" w:name="_yehu0eo3tgi1" w:colFirst="0" w:colLast="0"/>
      <w:bookmarkEnd w:id="4"/>
      <w:r>
        <w:rPr>
          <w:rFonts w:ascii="Arial" w:eastAsia="Arial" w:hAnsi="Arial" w:cs="Arial"/>
          <w:sz w:val="24"/>
          <w:szCs w:val="24"/>
        </w:rPr>
        <w:t>The World Health Organisation (WHO) describes good health as a state of "physical, mental, and social well-being that can be affe</w:t>
      </w:r>
      <w:r>
        <w:rPr>
          <w:rFonts w:ascii="Arial" w:eastAsia="Arial" w:hAnsi="Arial" w:cs="Arial"/>
          <w:sz w:val="24"/>
          <w:szCs w:val="24"/>
        </w:rPr>
        <w:t>cted by disease and illness" (WHO, 2023). Instad (2009) identified six components in people's ideas of health based on individual circumstances. Industrial communities, nature, function, humour, well-being, and coping were among them (Instad, 2009). It has</w:t>
      </w:r>
      <w:r>
        <w:rPr>
          <w:rFonts w:ascii="Arial" w:eastAsia="Arial" w:hAnsi="Arial" w:cs="Arial"/>
          <w:sz w:val="24"/>
          <w:szCs w:val="24"/>
        </w:rPr>
        <w:t xml:space="preserve"> been demonstrated that a person's living environment has the biggest influence on health. Zahra et al. conducted research in 29 countries in 2015. People from various backgrounds had diverse perspectives on health determinants. The majority of respondents</w:t>
      </w:r>
      <w:r>
        <w:rPr>
          <w:rFonts w:ascii="Arial" w:eastAsia="Arial" w:hAnsi="Arial" w:cs="Arial"/>
          <w:sz w:val="24"/>
          <w:szCs w:val="24"/>
        </w:rPr>
        <w:t xml:space="preserve"> in this poll believed </w:t>
      </w:r>
      <w:r>
        <w:rPr>
          <w:rFonts w:ascii="Arial" w:eastAsia="Arial" w:hAnsi="Arial" w:cs="Arial"/>
          <w:sz w:val="24"/>
          <w:szCs w:val="24"/>
        </w:rPr>
        <w:lastRenderedPageBreak/>
        <w:t xml:space="preserve">that environmental influences have a substantial impact on health. Individuals in impoverished areas had greater bad health and sickness, but those in </w:t>
      </w:r>
    </w:p>
    <w:p w14:paraId="00000050" w14:textId="77777777" w:rsidR="00EA2025" w:rsidRDefault="00C924A9">
      <w:pPr>
        <w:spacing w:line="360" w:lineRule="auto"/>
        <w:jc w:val="both"/>
        <w:rPr>
          <w:rFonts w:ascii="Arial" w:eastAsia="Arial" w:hAnsi="Arial" w:cs="Arial"/>
          <w:sz w:val="24"/>
          <w:szCs w:val="24"/>
        </w:rPr>
      </w:pPr>
      <w:bookmarkStart w:id="5" w:name="_swh57yls62ev" w:colFirst="0" w:colLast="0"/>
      <w:bookmarkEnd w:id="5"/>
      <w:r>
        <w:rPr>
          <w:rFonts w:ascii="Arial" w:eastAsia="Arial" w:hAnsi="Arial" w:cs="Arial"/>
          <w:sz w:val="24"/>
          <w:szCs w:val="24"/>
        </w:rPr>
        <w:t>wealthier areas felt physically fit, highlighting the impact of the environmental</w:t>
      </w:r>
      <w:r>
        <w:rPr>
          <w:rFonts w:ascii="Arial" w:eastAsia="Arial" w:hAnsi="Arial" w:cs="Arial"/>
          <w:sz w:val="24"/>
          <w:szCs w:val="24"/>
        </w:rPr>
        <w:t xml:space="preserve"> factor. In the United Kingdom, health care practitioners are required to offer medication and therapy for individuals who are ill. Those who are juvenile, elderly, have a medical exemption, or are receiving government assistance receive free medication fr</w:t>
      </w:r>
      <w:r>
        <w:rPr>
          <w:rFonts w:ascii="Arial" w:eastAsia="Arial" w:hAnsi="Arial" w:cs="Arial"/>
          <w:sz w:val="24"/>
          <w:szCs w:val="24"/>
        </w:rPr>
        <w:t>om their GPs (NHS, 2023). This demonstrates the equality of opportunity that those living in poverty enjoy alongside the wealthy, as they have access to adequate health support and medication.</w:t>
      </w:r>
    </w:p>
    <w:p w14:paraId="30D2C630" w14:textId="77777777" w:rsidR="005F1C96" w:rsidRDefault="005F1C96">
      <w:pPr>
        <w:spacing w:line="360" w:lineRule="auto"/>
        <w:jc w:val="both"/>
        <w:rPr>
          <w:rFonts w:ascii="Arial" w:eastAsia="Arial" w:hAnsi="Arial" w:cs="Arial"/>
          <w:sz w:val="24"/>
          <w:szCs w:val="24"/>
        </w:rPr>
      </w:pPr>
      <w:bookmarkStart w:id="6" w:name="_ffc4q0wmp8i4" w:colFirst="0" w:colLast="0"/>
      <w:bookmarkStart w:id="7" w:name="_8kxety8rmllk" w:colFirst="0" w:colLast="0"/>
      <w:bookmarkEnd w:id="6"/>
      <w:bookmarkEnd w:id="7"/>
    </w:p>
    <w:p w14:paraId="00000052" w14:textId="7FD1DB30" w:rsidR="00EA2025" w:rsidRDefault="00C924A9">
      <w:pPr>
        <w:spacing w:line="360" w:lineRule="auto"/>
        <w:jc w:val="both"/>
        <w:rPr>
          <w:rFonts w:ascii="Arial" w:eastAsia="Arial" w:hAnsi="Arial" w:cs="Arial"/>
          <w:b/>
          <w:color w:val="FF0000"/>
          <w:sz w:val="24"/>
          <w:szCs w:val="24"/>
        </w:rPr>
      </w:pPr>
      <w:r>
        <w:rPr>
          <w:rFonts w:ascii="Arial" w:eastAsia="Arial" w:hAnsi="Arial" w:cs="Arial"/>
          <w:b/>
          <w:color w:val="FF0000"/>
          <w:sz w:val="24"/>
          <w:szCs w:val="24"/>
        </w:rPr>
        <w:t>SUSTAINABLE DEVELOPMENT GOALS</w:t>
      </w:r>
    </w:p>
    <w:p w14:paraId="00000053" w14:textId="77777777" w:rsidR="00EA2025" w:rsidRDefault="00C924A9">
      <w:pPr>
        <w:spacing w:line="360" w:lineRule="auto"/>
        <w:jc w:val="both"/>
        <w:rPr>
          <w:rFonts w:ascii="Arial" w:eastAsia="Arial" w:hAnsi="Arial" w:cs="Arial"/>
          <w:sz w:val="24"/>
          <w:szCs w:val="24"/>
        </w:rPr>
      </w:pPr>
      <w:bookmarkStart w:id="8" w:name="_ijwthrd3t38v" w:colFirst="0" w:colLast="0"/>
      <w:bookmarkEnd w:id="8"/>
      <w:r>
        <w:rPr>
          <w:rFonts w:ascii="Arial" w:eastAsia="Arial" w:hAnsi="Arial" w:cs="Arial"/>
          <w:sz w:val="24"/>
          <w:szCs w:val="24"/>
        </w:rPr>
        <w:t>In 2015, all United Nations member countries endorsed the 2030 Agenda for Sustainable Development. It established 17 goals and 169 targets (WHO, 2023). These sustainable development goals (SDGs) consist of:</w:t>
      </w:r>
    </w:p>
    <w:p w14:paraId="00000054" w14:textId="77777777" w:rsidR="00EA2025" w:rsidRDefault="00C924A9">
      <w:pPr>
        <w:numPr>
          <w:ilvl w:val="0"/>
          <w:numId w:val="1"/>
        </w:numPr>
        <w:spacing w:after="0" w:line="360" w:lineRule="auto"/>
        <w:jc w:val="both"/>
        <w:rPr>
          <w:rFonts w:ascii="Arial" w:eastAsia="Arial" w:hAnsi="Arial" w:cs="Arial"/>
          <w:sz w:val="24"/>
          <w:szCs w:val="24"/>
        </w:rPr>
      </w:pPr>
      <w:bookmarkStart w:id="9" w:name="_btwdbujrbmcz" w:colFirst="0" w:colLast="0"/>
      <w:bookmarkEnd w:id="9"/>
      <w:r>
        <w:rPr>
          <w:rFonts w:ascii="Arial" w:eastAsia="Arial" w:hAnsi="Arial" w:cs="Arial"/>
          <w:sz w:val="24"/>
          <w:szCs w:val="24"/>
        </w:rPr>
        <w:t>No poverty</w:t>
      </w:r>
    </w:p>
    <w:p w14:paraId="00000055" w14:textId="77777777" w:rsidR="00EA2025" w:rsidRDefault="00C924A9">
      <w:pPr>
        <w:numPr>
          <w:ilvl w:val="0"/>
          <w:numId w:val="1"/>
        </w:numPr>
        <w:spacing w:after="0" w:line="360" w:lineRule="auto"/>
        <w:jc w:val="both"/>
        <w:rPr>
          <w:rFonts w:ascii="Arial" w:eastAsia="Arial" w:hAnsi="Arial" w:cs="Arial"/>
          <w:sz w:val="24"/>
          <w:szCs w:val="24"/>
        </w:rPr>
      </w:pPr>
      <w:bookmarkStart w:id="10" w:name="_j9wr9pm8p1e8" w:colFirst="0" w:colLast="0"/>
      <w:bookmarkEnd w:id="10"/>
      <w:r>
        <w:rPr>
          <w:rFonts w:ascii="Arial" w:eastAsia="Arial" w:hAnsi="Arial" w:cs="Arial"/>
          <w:sz w:val="24"/>
          <w:szCs w:val="24"/>
        </w:rPr>
        <w:t>Zero hunger</w:t>
      </w:r>
    </w:p>
    <w:p w14:paraId="00000056" w14:textId="77777777" w:rsidR="00EA2025" w:rsidRDefault="00C924A9">
      <w:pPr>
        <w:numPr>
          <w:ilvl w:val="0"/>
          <w:numId w:val="1"/>
        </w:numPr>
        <w:spacing w:after="0" w:line="360" w:lineRule="auto"/>
        <w:jc w:val="both"/>
        <w:rPr>
          <w:rFonts w:ascii="Arial" w:eastAsia="Arial" w:hAnsi="Arial" w:cs="Arial"/>
          <w:sz w:val="24"/>
          <w:szCs w:val="24"/>
        </w:rPr>
      </w:pPr>
      <w:bookmarkStart w:id="11" w:name="_8yjmmnq95906" w:colFirst="0" w:colLast="0"/>
      <w:bookmarkEnd w:id="11"/>
      <w:r>
        <w:rPr>
          <w:rFonts w:ascii="Arial" w:eastAsia="Arial" w:hAnsi="Arial" w:cs="Arial"/>
          <w:sz w:val="24"/>
          <w:szCs w:val="24"/>
        </w:rPr>
        <w:t>Good health and wellbeing</w:t>
      </w:r>
    </w:p>
    <w:p w14:paraId="00000057" w14:textId="77777777" w:rsidR="00EA2025" w:rsidRDefault="00C924A9">
      <w:pPr>
        <w:numPr>
          <w:ilvl w:val="0"/>
          <w:numId w:val="1"/>
        </w:numPr>
        <w:spacing w:after="0" w:line="360" w:lineRule="auto"/>
        <w:jc w:val="both"/>
        <w:rPr>
          <w:rFonts w:ascii="Arial" w:eastAsia="Arial" w:hAnsi="Arial" w:cs="Arial"/>
          <w:sz w:val="24"/>
          <w:szCs w:val="24"/>
        </w:rPr>
      </w:pPr>
      <w:bookmarkStart w:id="12" w:name="_2k40y2z4l94k" w:colFirst="0" w:colLast="0"/>
      <w:bookmarkEnd w:id="12"/>
      <w:r>
        <w:rPr>
          <w:rFonts w:ascii="Arial" w:eastAsia="Arial" w:hAnsi="Arial" w:cs="Arial"/>
          <w:sz w:val="24"/>
          <w:szCs w:val="24"/>
        </w:rPr>
        <w:t>Quality Education</w:t>
      </w:r>
    </w:p>
    <w:p w14:paraId="00000058" w14:textId="77777777" w:rsidR="00EA2025" w:rsidRDefault="00C924A9">
      <w:pPr>
        <w:numPr>
          <w:ilvl w:val="0"/>
          <w:numId w:val="1"/>
        </w:numPr>
        <w:spacing w:after="0" w:line="360" w:lineRule="auto"/>
        <w:jc w:val="both"/>
        <w:rPr>
          <w:rFonts w:ascii="Arial" w:eastAsia="Arial" w:hAnsi="Arial" w:cs="Arial"/>
          <w:sz w:val="24"/>
          <w:szCs w:val="24"/>
        </w:rPr>
      </w:pPr>
      <w:bookmarkStart w:id="13" w:name="_pqqrub19092n" w:colFirst="0" w:colLast="0"/>
      <w:bookmarkEnd w:id="13"/>
      <w:r>
        <w:rPr>
          <w:rFonts w:ascii="Arial" w:eastAsia="Arial" w:hAnsi="Arial" w:cs="Arial"/>
          <w:sz w:val="24"/>
          <w:szCs w:val="24"/>
        </w:rPr>
        <w:t>Gender Equality</w:t>
      </w:r>
    </w:p>
    <w:p w14:paraId="00000059" w14:textId="77777777" w:rsidR="00EA2025" w:rsidRDefault="00C924A9">
      <w:pPr>
        <w:numPr>
          <w:ilvl w:val="0"/>
          <w:numId w:val="1"/>
        </w:numPr>
        <w:spacing w:after="0" w:line="360" w:lineRule="auto"/>
        <w:jc w:val="both"/>
        <w:rPr>
          <w:rFonts w:ascii="Arial" w:eastAsia="Arial" w:hAnsi="Arial" w:cs="Arial"/>
          <w:sz w:val="24"/>
          <w:szCs w:val="24"/>
        </w:rPr>
      </w:pPr>
      <w:bookmarkStart w:id="14" w:name="_oso65ji1uoeo" w:colFirst="0" w:colLast="0"/>
      <w:bookmarkEnd w:id="14"/>
      <w:r>
        <w:rPr>
          <w:rFonts w:ascii="Arial" w:eastAsia="Arial" w:hAnsi="Arial" w:cs="Arial"/>
          <w:sz w:val="24"/>
          <w:szCs w:val="24"/>
        </w:rPr>
        <w:t>Clean water and sanitation</w:t>
      </w:r>
    </w:p>
    <w:p w14:paraId="0000005A" w14:textId="77777777" w:rsidR="00EA2025" w:rsidRDefault="00C924A9">
      <w:pPr>
        <w:numPr>
          <w:ilvl w:val="0"/>
          <w:numId w:val="1"/>
        </w:numPr>
        <w:spacing w:after="0" w:line="360" w:lineRule="auto"/>
        <w:jc w:val="both"/>
        <w:rPr>
          <w:rFonts w:ascii="Arial" w:eastAsia="Arial" w:hAnsi="Arial" w:cs="Arial"/>
          <w:sz w:val="24"/>
          <w:szCs w:val="24"/>
        </w:rPr>
      </w:pPr>
      <w:bookmarkStart w:id="15" w:name="_4h63atywv3xi" w:colFirst="0" w:colLast="0"/>
      <w:bookmarkEnd w:id="15"/>
      <w:r>
        <w:rPr>
          <w:rFonts w:ascii="Arial" w:eastAsia="Arial" w:hAnsi="Arial" w:cs="Arial"/>
          <w:sz w:val="24"/>
          <w:szCs w:val="24"/>
        </w:rPr>
        <w:t>Affordable and clean energy</w:t>
      </w:r>
    </w:p>
    <w:p w14:paraId="0000005B" w14:textId="77777777" w:rsidR="00EA2025" w:rsidRDefault="00C924A9">
      <w:pPr>
        <w:numPr>
          <w:ilvl w:val="0"/>
          <w:numId w:val="1"/>
        </w:numPr>
        <w:spacing w:after="0" w:line="360" w:lineRule="auto"/>
        <w:jc w:val="both"/>
        <w:rPr>
          <w:rFonts w:ascii="Arial" w:eastAsia="Arial" w:hAnsi="Arial" w:cs="Arial"/>
          <w:sz w:val="24"/>
          <w:szCs w:val="24"/>
        </w:rPr>
      </w:pPr>
      <w:bookmarkStart w:id="16" w:name="_m36na9q5s66z" w:colFirst="0" w:colLast="0"/>
      <w:bookmarkEnd w:id="16"/>
      <w:r>
        <w:rPr>
          <w:rFonts w:ascii="Arial" w:eastAsia="Arial" w:hAnsi="Arial" w:cs="Arial"/>
          <w:sz w:val="24"/>
          <w:szCs w:val="24"/>
        </w:rPr>
        <w:t>Decent work and economic growth</w:t>
      </w:r>
    </w:p>
    <w:p w14:paraId="0000005C" w14:textId="77777777" w:rsidR="00EA2025" w:rsidRDefault="00C924A9">
      <w:pPr>
        <w:numPr>
          <w:ilvl w:val="0"/>
          <w:numId w:val="1"/>
        </w:numPr>
        <w:spacing w:after="0" w:line="360" w:lineRule="auto"/>
        <w:jc w:val="both"/>
        <w:rPr>
          <w:rFonts w:ascii="Arial" w:eastAsia="Arial" w:hAnsi="Arial" w:cs="Arial"/>
          <w:sz w:val="24"/>
          <w:szCs w:val="24"/>
        </w:rPr>
      </w:pPr>
      <w:bookmarkStart w:id="17" w:name="_u5891bfkupke" w:colFirst="0" w:colLast="0"/>
      <w:bookmarkEnd w:id="17"/>
      <w:r>
        <w:rPr>
          <w:rFonts w:ascii="Arial" w:eastAsia="Arial" w:hAnsi="Arial" w:cs="Arial"/>
          <w:sz w:val="24"/>
          <w:szCs w:val="24"/>
        </w:rPr>
        <w:t>Industry, innovation and infrastructure</w:t>
      </w:r>
    </w:p>
    <w:p w14:paraId="0000005D" w14:textId="77777777" w:rsidR="00EA2025" w:rsidRDefault="00C924A9">
      <w:pPr>
        <w:numPr>
          <w:ilvl w:val="0"/>
          <w:numId w:val="1"/>
        </w:numPr>
        <w:spacing w:after="0" w:line="360" w:lineRule="auto"/>
        <w:jc w:val="both"/>
        <w:rPr>
          <w:rFonts w:ascii="Arial" w:eastAsia="Arial" w:hAnsi="Arial" w:cs="Arial"/>
          <w:sz w:val="24"/>
          <w:szCs w:val="24"/>
        </w:rPr>
      </w:pPr>
      <w:bookmarkStart w:id="18" w:name="_fq4p59s5xdk9" w:colFirst="0" w:colLast="0"/>
      <w:bookmarkEnd w:id="18"/>
      <w:r>
        <w:rPr>
          <w:rFonts w:ascii="Arial" w:eastAsia="Arial" w:hAnsi="Arial" w:cs="Arial"/>
          <w:sz w:val="24"/>
          <w:szCs w:val="24"/>
        </w:rPr>
        <w:t xml:space="preserve"> Reduced inequalities</w:t>
      </w:r>
    </w:p>
    <w:p w14:paraId="0000005E" w14:textId="77777777" w:rsidR="00EA2025" w:rsidRDefault="00C924A9">
      <w:pPr>
        <w:numPr>
          <w:ilvl w:val="0"/>
          <w:numId w:val="1"/>
        </w:numPr>
        <w:spacing w:after="0" w:line="360" w:lineRule="auto"/>
        <w:jc w:val="both"/>
        <w:rPr>
          <w:rFonts w:ascii="Arial" w:eastAsia="Arial" w:hAnsi="Arial" w:cs="Arial"/>
          <w:sz w:val="24"/>
          <w:szCs w:val="24"/>
        </w:rPr>
      </w:pPr>
      <w:bookmarkStart w:id="19" w:name="_5frlsgts537p" w:colFirst="0" w:colLast="0"/>
      <w:bookmarkEnd w:id="19"/>
      <w:r>
        <w:rPr>
          <w:rFonts w:ascii="Arial" w:eastAsia="Arial" w:hAnsi="Arial" w:cs="Arial"/>
          <w:sz w:val="24"/>
          <w:szCs w:val="24"/>
        </w:rPr>
        <w:t xml:space="preserve"> Sustainable cities and communities</w:t>
      </w:r>
    </w:p>
    <w:p w14:paraId="0000005F" w14:textId="77777777" w:rsidR="00EA2025" w:rsidRDefault="00C924A9">
      <w:pPr>
        <w:numPr>
          <w:ilvl w:val="0"/>
          <w:numId w:val="1"/>
        </w:numPr>
        <w:spacing w:after="0" w:line="360" w:lineRule="auto"/>
        <w:jc w:val="both"/>
        <w:rPr>
          <w:rFonts w:ascii="Arial" w:eastAsia="Arial" w:hAnsi="Arial" w:cs="Arial"/>
          <w:sz w:val="24"/>
          <w:szCs w:val="24"/>
        </w:rPr>
      </w:pPr>
      <w:bookmarkStart w:id="20" w:name="_i6x1lji8k2wc" w:colFirst="0" w:colLast="0"/>
      <w:bookmarkEnd w:id="20"/>
      <w:r>
        <w:rPr>
          <w:rFonts w:ascii="Arial" w:eastAsia="Arial" w:hAnsi="Arial" w:cs="Arial"/>
          <w:sz w:val="24"/>
          <w:szCs w:val="24"/>
        </w:rPr>
        <w:t xml:space="preserve"> Responsible consumption and Producti</w:t>
      </w:r>
      <w:r>
        <w:rPr>
          <w:rFonts w:ascii="Arial" w:eastAsia="Arial" w:hAnsi="Arial" w:cs="Arial"/>
          <w:sz w:val="24"/>
          <w:szCs w:val="24"/>
        </w:rPr>
        <w:t>on</w:t>
      </w:r>
    </w:p>
    <w:p w14:paraId="00000060" w14:textId="77777777" w:rsidR="00EA2025" w:rsidRDefault="00C924A9">
      <w:pPr>
        <w:numPr>
          <w:ilvl w:val="0"/>
          <w:numId w:val="1"/>
        </w:numPr>
        <w:spacing w:after="0" w:line="360" w:lineRule="auto"/>
        <w:jc w:val="both"/>
        <w:rPr>
          <w:rFonts w:ascii="Arial" w:eastAsia="Arial" w:hAnsi="Arial" w:cs="Arial"/>
          <w:sz w:val="24"/>
          <w:szCs w:val="24"/>
        </w:rPr>
      </w:pPr>
      <w:bookmarkStart w:id="21" w:name="_ukk261pqv2d3" w:colFirst="0" w:colLast="0"/>
      <w:bookmarkEnd w:id="21"/>
      <w:r>
        <w:rPr>
          <w:rFonts w:ascii="Arial" w:eastAsia="Arial" w:hAnsi="Arial" w:cs="Arial"/>
          <w:sz w:val="24"/>
          <w:szCs w:val="24"/>
        </w:rPr>
        <w:t xml:space="preserve"> Climate action</w:t>
      </w:r>
    </w:p>
    <w:p w14:paraId="00000061" w14:textId="77777777" w:rsidR="00EA2025" w:rsidRDefault="00C924A9">
      <w:pPr>
        <w:numPr>
          <w:ilvl w:val="0"/>
          <w:numId w:val="1"/>
        </w:numPr>
        <w:spacing w:after="0" w:line="360" w:lineRule="auto"/>
        <w:jc w:val="both"/>
        <w:rPr>
          <w:rFonts w:ascii="Arial" w:eastAsia="Arial" w:hAnsi="Arial" w:cs="Arial"/>
          <w:sz w:val="24"/>
          <w:szCs w:val="24"/>
        </w:rPr>
      </w:pPr>
      <w:bookmarkStart w:id="22" w:name="_4lhfttezmx4c" w:colFirst="0" w:colLast="0"/>
      <w:bookmarkEnd w:id="22"/>
      <w:r>
        <w:rPr>
          <w:rFonts w:ascii="Arial" w:eastAsia="Arial" w:hAnsi="Arial" w:cs="Arial"/>
          <w:sz w:val="24"/>
          <w:szCs w:val="24"/>
        </w:rPr>
        <w:t xml:space="preserve"> Life below water</w:t>
      </w:r>
    </w:p>
    <w:p w14:paraId="00000062" w14:textId="77777777" w:rsidR="00EA2025" w:rsidRDefault="00C924A9">
      <w:pPr>
        <w:numPr>
          <w:ilvl w:val="0"/>
          <w:numId w:val="1"/>
        </w:numPr>
        <w:spacing w:after="0" w:line="360" w:lineRule="auto"/>
        <w:jc w:val="both"/>
        <w:rPr>
          <w:rFonts w:ascii="Arial" w:eastAsia="Arial" w:hAnsi="Arial" w:cs="Arial"/>
          <w:sz w:val="24"/>
          <w:szCs w:val="24"/>
        </w:rPr>
      </w:pPr>
      <w:bookmarkStart w:id="23" w:name="_b10bafmdooup" w:colFirst="0" w:colLast="0"/>
      <w:bookmarkEnd w:id="23"/>
      <w:r>
        <w:rPr>
          <w:rFonts w:ascii="Arial" w:eastAsia="Arial" w:hAnsi="Arial" w:cs="Arial"/>
          <w:sz w:val="24"/>
          <w:szCs w:val="24"/>
        </w:rPr>
        <w:t xml:space="preserve"> Life on land</w:t>
      </w:r>
    </w:p>
    <w:p w14:paraId="00000063" w14:textId="77777777" w:rsidR="00EA2025" w:rsidRDefault="00C924A9">
      <w:pPr>
        <w:numPr>
          <w:ilvl w:val="0"/>
          <w:numId w:val="1"/>
        </w:numPr>
        <w:spacing w:after="0" w:line="360" w:lineRule="auto"/>
        <w:jc w:val="both"/>
        <w:rPr>
          <w:rFonts w:ascii="Arial" w:eastAsia="Arial" w:hAnsi="Arial" w:cs="Arial"/>
          <w:sz w:val="24"/>
          <w:szCs w:val="24"/>
        </w:rPr>
      </w:pPr>
      <w:bookmarkStart w:id="24" w:name="_2pfdg84u8m3j" w:colFirst="0" w:colLast="0"/>
      <w:bookmarkEnd w:id="24"/>
      <w:r>
        <w:rPr>
          <w:rFonts w:ascii="Arial" w:eastAsia="Arial" w:hAnsi="Arial" w:cs="Arial"/>
          <w:sz w:val="24"/>
          <w:szCs w:val="24"/>
        </w:rPr>
        <w:t xml:space="preserve"> Peace, justice and strong institutions</w:t>
      </w:r>
    </w:p>
    <w:p w14:paraId="00000064" w14:textId="77777777" w:rsidR="00EA2025" w:rsidRDefault="00C924A9">
      <w:pPr>
        <w:numPr>
          <w:ilvl w:val="0"/>
          <w:numId w:val="1"/>
        </w:numPr>
        <w:spacing w:line="360" w:lineRule="auto"/>
        <w:jc w:val="both"/>
        <w:rPr>
          <w:rFonts w:ascii="Arial" w:eastAsia="Arial" w:hAnsi="Arial" w:cs="Arial"/>
          <w:sz w:val="24"/>
          <w:szCs w:val="24"/>
        </w:rPr>
      </w:pPr>
      <w:bookmarkStart w:id="25" w:name="_ery3jy1r06q1" w:colFirst="0" w:colLast="0"/>
      <w:bookmarkEnd w:id="25"/>
      <w:r>
        <w:rPr>
          <w:rFonts w:ascii="Arial" w:eastAsia="Arial" w:hAnsi="Arial" w:cs="Arial"/>
          <w:sz w:val="24"/>
          <w:szCs w:val="24"/>
        </w:rPr>
        <w:t xml:space="preserve"> Partnership for the goals (United Nations, 2015)</w:t>
      </w:r>
    </w:p>
    <w:p w14:paraId="00000065" w14:textId="77777777" w:rsidR="00EA2025" w:rsidRDefault="00C924A9">
      <w:pPr>
        <w:spacing w:line="360" w:lineRule="auto"/>
        <w:jc w:val="both"/>
        <w:rPr>
          <w:rFonts w:ascii="Arial" w:eastAsia="Arial" w:hAnsi="Arial" w:cs="Arial"/>
          <w:sz w:val="24"/>
          <w:szCs w:val="24"/>
        </w:rPr>
      </w:pPr>
      <w:bookmarkStart w:id="26" w:name="_mmjtpr5e9nng" w:colFirst="0" w:colLast="0"/>
      <w:bookmarkEnd w:id="26"/>
      <w:r>
        <w:rPr>
          <w:rFonts w:ascii="Arial" w:eastAsia="Arial" w:hAnsi="Arial" w:cs="Arial"/>
          <w:sz w:val="24"/>
          <w:szCs w:val="24"/>
        </w:rPr>
        <w:lastRenderedPageBreak/>
        <w:t xml:space="preserve">These broad and ambitious Goals are interconnected. Goal 3 is to promote health and well-being for people of all ages. However, it is also cross-cutting in the sense that work on it assists to progress on other Goals, and action on other Goals contributes </w:t>
      </w:r>
      <w:r>
        <w:rPr>
          <w:rFonts w:ascii="Arial" w:eastAsia="Arial" w:hAnsi="Arial" w:cs="Arial"/>
          <w:sz w:val="24"/>
          <w:szCs w:val="24"/>
        </w:rPr>
        <w:t>to achieving Goal 3. The majority of the Goals include some direct health targets. They all have indicators that can be used to track development (WHO, 2023). The development goals seek to reduce poverty and inequality while also protecting the environment</w:t>
      </w:r>
      <w:r>
        <w:rPr>
          <w:rFonts w:ascii="Arial" w:eastAsia="Arial" w:hAnsi="Arial" w:cs="Arial"/>
          <w:sz w:val="24"/>
          <w:szCs w:val="24"/>
        </w:rPr>
        <w:t xml:space="preserve"> so that everyone can enjoy health, justice, and happiness. </w:t>
      </w:r>
    </w:p>
    <w:p w14:paraId="00000066" w14:textId="77777777" w:rsidR="00EA2025" w:rsidRDefault="00C924A9">
      <w:pPr>
        <w:spacing w:line="360" w:lineRule="auto"/>
        <w:jc w:val="both"/>
        <w:rPr>
          <w:rFonts w:ascii="Arial" w:eastAsia="Arial" w:hAnsi="Arial" w:cs="Arial"/>
          <w:sz w:val="24"/>
          <w:szCs w:val="24"/>
        </w:rPr>
      </w:pPr>
      <w:bookmarkStart w:id="27" w:name="_7tb18md07gej" w:colFirst="0" w:colLast="0"/>
      <w:bookmarkEnd w:id="27"/>
      <w:r>
        <w:rPr>
          <w:rFonts w:ascii="Arial" w:eastAsia="Arial" w:hAnsi="Arial" w:cs="Arial"/>
          <w:sz w:val="24"/>
          <w:szCs w:val="24"/>
        </w:rPr>
        <w:t>Although several targets are set to be reached by 2023, the COVID-19 pandemic, which attacked the world in 2020, has hampered the pace of reaching the SDGs (Shulla et al 2021). The pandemic has n</w:t>
      </w:r>
      <w:r>
        <w:rPr>
          <w:rFonts w:ascii="Arial" w:eastAsia="Arial" w:hAnsi="Arial" w:cs="Arial"/>
          <w:sz w:val="24"/>
          <w:szCs w:val="24"/>
        </w:rPr>
        <w:t>ot only had a detrimental influence on global health and well-being, it has also caused an economic catastrophe in several nations, the majority of which are developing countries (Shulla et al 2021). The world is still recuperating from the pandemic's effe</w:t>
      </w:r>
      <w:r>
        <w:rPr>
          <w:rFonts w:ascii="Arial" w:eastAsia="Arial" w:hAnsi="Arial" w:cs="Arial"/>
          <w:sz w:val="24"/>
          <w:szCs w:val="24"/>
        </w:rPr>
        <w:t xml:space="preserve">cts, but it can be considered that this has created the opportunity to prepare for and prevent a similar disaster from postponing the SDGs again (Shulla et al 2021). </w:t>
      </w:r>
    </w:p>
    <w:p w14:paraId="00000067" w14:textId="77777777" w:rsidR="00EA2025" w:rsidRDefault="00EA2025">
      <w:pPr>
        <w:spacing w:line="360" w:lineRule="auto"/>
        <w:jc w:val="both"/>
        <w:rPr>
          <w:rFonts w:ascii="Arial" w:eastAsia="Arial" w:hAnsi="Arial" w:cs="Arial"/>
          <w:sz w:val="24"/>
          <w:szCs w:val="24"/>
        </w:rPr>
      </w:pPr>
      <w:bookmarkStart w:id="28" w:name="_729w9rwjtl6g" w:colFirst="0" w:colLast="0"/>
      <w:bookmarkEnd w:id="28"/>
    </w:p>
    <w:p w14:paraId="00000068" w14:textId="77777777" w:rsidR="00EA2025" w:rsidRDefault="00C924A9">
      <w:pPr>
        <w:spacing w:line="360" w:lineRule="auto"/>
        <w:jc w:val="both"/>
        <w:rPr>
          <w:rFonts w:ascii="Arial" w:eastAsia="Arial" w:hAnsi="Arial" w:cs="Arial"/>
          <w:b/>
          <w:color w:val="FF0000"/>
          <w:sz w:val="24"/>
          <w:szCs w:val="24"/>
        </w:rPr>
      </w:pPr>
      <w:bookmarkStart w:id="29" w:name="_nayt7o6i6b89" w:colFirst="0" w:colLast="0"/>
      <w:bookmarkEnd w:id="29"/>
      <w:r>
        <w:rPr>
          <w:rFonts w:ascii="Arial" w:eastAsia="Arial" w:hAnsi="Arial" w:cs="Arial"/>
          <w:sz w:val="24"/>
          <w:szCs w:val="24"/>
        </w:rPr>
        <w:t xml:space="preserve"> </w:t>
      </w:r>
      <w:r>
        <w:rPr>
          <w:rFonts w:ascii="Arial" w:eastAsia="Arial" w:hAnsi="Arial" w:cs="Arial"/>
          <w:b/>
          <w:color w:val="FF0000"/>
          <w:sz w:val="24"/>
          <w:szCs w:val="24"/>
        </w:rPr>
        <w:t xml:space="preserve">GOAL 1- NO POVERTY </w:t>
      </w:r>
    </w:p>
    <w:p w14:paraId="00000069" w14:textId="77777777" w:rsidR="00EA2025" w:rsidRDefault="00C924A9">
      <w:pPr>
        <w:spacing w:line="360" w:lineRule="auto"/>
        <w:jc w:val="both"/>
        <w:rPr>
          <w:rFonts w:ascii="Arial" w:eastAsia="Arial" w:hAnsi="Arial" w:cs="Arial"/>
          <w:sz w:val="24"/>
          <w:szCs w:val="24"/>
        </w:rPr>
      </w:pPr>
      <w:bookmarkStart w:id="30" w:name="_6cg01y7ni3p2" w:colFirst="0" w:colLast="0"/>
      <w:bookmarkEnd w:id="30"/>
      <w:r>
        <w:rPr>
          <w:rFonts w:ascii="Arial" w:eastAsia="Arial" w:hAnsi="Arial" w:cs="Arial"/>
          <w:sz w:val="24"/>
          <w:szCs w:val="24"/>
        </w:rPr>
        <w:t>One of the main sustainable goals to consider when promoting positi</w:t>
      </w:r>
      <w:r>
        <w:rPr>
          <w:rFonts w:ascii="Arial" w:eastAsia="Arial" w:hAnsi="Arial" w:cs="Arial"/>
          <w:sz w:val="24"/>
          <w:szCs w:val="24"/>
        </w:rPr>
        <w:t>ve change is “Goal 1- no poverty”. This goal strives to reduce poverty in all of its forms by ensuring that everyone, especially those who are most impoverished and disadvantaged, have equal access to economic resources, basic services, property and land c</w:t>
      </w:r>
      <w:r>
        <w:rPr>
          <w:rFonts w:ascii="Arial" w:eastAsia="Arial" w:hAnsi="Arial" w:cs="Arial"/>
          <w:sz w:val="24"/>
          <w:szCs w:val="24"/>
        </w:rPr>
        <w:t xml:space="preserve">ontrol, natural resources, and innovative technology (United Nations 2023). </w:t>
      </w:r>
    </w:p>
    <w:p w14:paraId="0000006A" w14:textId="77777777" w:rsidR="00EA2025" w:rsidRDefault="00C924A9">
      <w:pPr>
        <w:spacing w:line="360" w:lineRule="auto"/>
        <w:jc w:val="both"/>
        <w:rPr>
          <w:rFonts w:ascii="Arial" w:eastAsia="Arial" w:hAnsi="Arial" w:cs="Arial"/>
          <w:sz w:val="24"/>
          <w:szCs w:val="24"/>
        </w:rPr>
      </w:pPr>
      <w:bookmarkStart w:id="31" w:name="_wafz5k5nttqn" w:colFirst="0" w:colLast="0"/>
      <w:bookmarkEnd w:id="31"/>
      <w:r>
        <w:rPr>
          <w:rFonts w:ascii="Arial" w:eastAsia="Arial" w:hAnsi="Arial" w:cs="Arial"/>
          <w:sz w:val="24"/>
          <w:szCs w:val="24"/>
        </w:rPr>
        <w:t>To achieve this goal, the UK has two key measures in place: boosting employment across the country to aid economic recovery following the financial crisis caused by COVID-19 and t</w:t>
      </w:r>
      <w:r>
        <w:rPr>
          <w:rFonts w:ascii="Arial" w:eastAsia="Arial" w:hAnsi="Arial" w:cs="Arial"/>
          <w:sz w:val="24"/>
          <w:szCs w:val="24"/>
        </w:rPr>
        <w:t>o reduce homelessness through more prevention and crisis intervention services (GOV UK 2021). Thousands of people lost their source of employment, many more having to sleep in rough areas due to homelessness. This has resulted in an increase in poverty ove</w:t>
      </w:r>
      <w:r>
        <w:rPr>
          <w:rFonts w:ascii="Arial" w:eastAsia="Arial" w:hAnsi="Arial" w:cs="Arial"/>
          <w:sz w:val="24"/>
          <w:szCs w:val="24"/>
        </w:rPr>
        <w:t>r the last three years, with many more families facing financial difficulties and homelessness (Sulla et al, 2021).</w:t>
      </w:r>
    </w:p>
    <w:p w14:paraId="0000006B" w14:textId="77777777" w:rsidR="00EA2025" w:rsidRDefault="00C924A9">
      <w:pPr>
        <w:spacing w:line="360" w:lineRule="auto"/>
        <w:jc w:val="both"/>
        <w:rPr>
          <w:rFonts w:ascii="Arial" w:eastAsia="Arial" w:hAnsi="Arial" w:cs="Arial"/>
          <w:sz w:val="24"/>
          <w:szCs w:val="24"/>
        </w:rPr>
      </w:pPr>
      <w:bookmarkStart w:id="32" w:name="_qywl8leq40g7" w:colFirst="0" w:colLast="0"/>
      <w:bookmarkEnd w:id="32"/>
      <w:r>
        <w:rPr>
          <w:rFonts w:ascii="Arial" w:eastAsia="Arial" w:hAnsi="Arial" w:cs="Arial"/>
          <w:sz w:val="24"/>
          <w:szCs w:val="24"/>
        </w:rPr>
        <w:t xml:space="preserve">In order to boost employment across the country, the Department for Work and Pensions (DWP) has had a major impact in providing individuals </w:t>
      </w:r>
      <w:r>
        <w:rPr>
          <w:rFonts w:ascii="Arial" w:eastAsia="Arial" w:hAnsi="Arial" w:cs="Arial"/>
          <w:sz w:val="24"/>
          <w:szCs w:val="24"/>
        </w:rPr>
        <w:t xml:space="preserve">who have lost their </w:t>
      </w:r>
      <w:r>
        <w:rPr>
          <w:rFonts w:ascii="Arial" w:eastAsia="Arial" w:hAnsi="Arial" w:cs="Arial"/>
          <w:sz w:val="24"/>
          <w:szCs w:val="24"/>
        </w:rPr>
        <w:lastRenderedPageBreak/>
        <w:t xml:space="preserve">jobs with financial support alongside getting people back into work (GOV UK, 2021). Training and assisting individuals with disabilities has also increased employment prospects across the country (GOV UK, 2021). By offering everyone an </w:t>
      </w:r>
      <w:r>
        <w:rPr>
          <w:rFonts w:ascii="Arial" w:eastAsia="Arial" w:hAnsi="Arial" w:cs="Arial"/>
          <w:sz w:val="24"/>
          <w:szCs w:val="24"/>
        </w:rPr>
        <w:t>equal opportunity to find work, they will be able to focus on their professions and improve throughout their responsibilities, giving them the opportunity to make more money and provide for themselves. Furthermore, the demand for career coaches has increas</w:t>
      </w:r>
      <w:r>
        <w:rPr>
          <w:rFonts w:ascii="Arial" w:eastAsia="Arial" w:hAnsi="Arial" w:cs="Arial"/>
          <w:sz w:val="24"/>
          <w:szCs w:val="24"/>
        </w:rPr>
        <w:t>ed, creating a new arena for those with the necessary knowledge and experience to provide this assistance in order to prevent poverty and provide financial stability (GOV UK, 2021). Enabling equal job possibilities can lead to improved health and well-bein</w:t>
      </w:r>
      <w:r>
        <w:rPr>
          <w:rFonts w:ascii="Arial" w:eastAsia="Arial" w:hAnsi="Arial" w:cs="Arial"/>
          <w:sz w:val="24"/>
          <w:szCs w:val="24"/>
        </w:rPr>
        <w:t>g since people from all backgrounds can achieve financial security and self-improvement. Powell et al. (2023) discovered that employment levels grew by 54,000 in the fourth quarter of a year and by 244,000 over the previous year. This promotes the objectiv</w:t>
      </w:r>
      <w:r>
        <w:rPr>
          <w:rFonts w:ascii="Arial" w:eastAsia="Arial" w:hAnsi="Arial" w:cs="Arial"/>
          <w:sz w:val="24"/>
          <w:szCs w:val="24"/>
        </w:rPr>
        <w:t>e of increasing employment across the country since it demonstrates that, since the epidemic, the UK has regarded the people's conditions and supplied them with the necessary resources to recover financially. Furthermore, earnings increased at a 7.9% annua</w:t>
      </w:r>
      <w:r>
        <w:rPr>
          <w:rFonts w:ascii="Arial" w:eastAsia="Arial" w:hAnsi="Arial" w:cs="Arial"/>
          <w:sz w:val="24"/>
          <w:szCs w:val="24"/>
        </w:rPr>
        <w:t>l rate in 2023, which is the closest to the biggest annual growth observed since 2001 (Powell et al 2023). Despite the appearance of a financial upsurge since 2019, the UK's annual inflation rate has climbed by 4.6% (Devin et al 2023). For those in minimum</w:t>
      </w:r>
      <w:r>
        <w:rPr>
          <w:rFonts w:ascii="Arial" w:eastAsia="Arial" w:hAnsi="Arial" w:cs="Arial"/>
          <w:sz w:val="24"/>
          <w:szCs w:val="24"/>
        </w:rPr>
        <w:t xml:space="preserve"> wage or 0 hour contract jobs, the inflation has resulted in financial hardship and poverty, as their wage for the hours they may be putting in is not enough to match the inflation, implying that the UK has not fully achieved the goals that it set (Powell </w:t>
      </w:r>
      <w:r>
        <w:rPr>
          <w:rFonts w:ascii="Arial" w:eastAsia="Arial" w:hAnsi="Arial" w:cs="Arial"/>
          <w:sz w:val="24"/>
          <w:szCs w:val="24"/>
        </w:rPr>
        <w:t>et al, 2023).  Nonetheless, inflation in the United Kingdom is predicted to progressively decline in 2024, as energy costs fall with inflation in retail goods and food, enabling individuals to afford basic necessities again (Powell et al, 2023).</w:t>
      </w:r>
    </w:p>
    <w:p w14:paraId="0000006C" w14:textId="77777777" w:rsidR="00EA2025" w:rsidRDefault="00C924A9">
      <w:pPr>
        <w:spacing w:line="360" w:lineRule="auto"/>
        <w:jc w:val="both"/>
        <w:rPr>
          <w:rFonts w:ascii="Arial" w:eastAsia="Arial" w:hAnsi="Arial" w:cs="Arial"/>
          <w:sz w:val="24"/>
          <w:szCs w:val="24"/>
        </w:rPr>
      </w:pPr>
      <w:bookmarkStart w:id="33" w:name="_3krhdnslp963" w:colFirst="0" w:colLast="0"/>
      <w:bookmarkEnd w:id="33"/>
      <w:r>
        <w:rPr>
          <w:rFonts w:ascii="Arial" w:eastAsia="Arial" w:hAnsi="Arial" w:cs="Arial"/>
          <w:sz w:val="24"/>
          <w:szCs w:val="24"/>
        </w:rPr>
        <w:t>When the e</w:t>
      </w:r>
      <w:r>
        <w:rPr>
          <w:rFonts w:ascii="Arial" w:eastAsia="Arial" w:hAnsi="Arial" w:cs="Arial"/>
          <w:sz w:val="24"/>
          <w:szCs w:val="24"/>
        </w:rPr>
        <w:t>pidemic began in 2020, the unfairness that homeless people experienced was underlined. While everyone had the secure space of their house to isolate themselves, the homeless were at a higher risk of becoming infected by the virus, putting their right to go</w:t>
      </w:r>
      <w:r>
        <w:rPr>
          <w:rFonts w:ascii="Arial" w:eastAsia="Arial" w:hAnsi="Arial" w:cs="Arial"/>
          <w:sz w:val="24"/>
          <w:szCs w:val="24"/>
        </w:rPr>
        <w:t>od health at risk (Crisis, 2022). The homeless suffer a barrier to receiving healthcare, despite the fact that they are three times more likely to have chronic illnesses (Crisis, 2023). However, this was accepted and recognised, and a change was implemente</w:t>
      </w:r>
      <w:r>
        <w:rPr>
          <w:rFonts w:ascii="Arial" w:eastAsia="Arial" w:hAnsi="Arial" w:cs="Arial"/>
          <w:sz w:val="24"/>
          <w:szCs w:val="24"/>
        </w:rPr>
        <w:t xml:space="preserve">d by the crisis team, allowing the homeless to receive free vaccinations because they were at the greatest danger (Crisis, 2022). Furthermore, </w:t>
      </w:r>
      <w:r>
        <w:rPr>
          <w:rFonts w:ascii="Arial" w:eastAsia="Arial" w:hAnsi="Arial" w:cs="Arial"/>
          <w:sz w:val="24"/>
          <w:szCs w:val="24"/>
        </w:rPr>
        <w:lastRenderedPageBreak/>
        <w:t>Crisis has more strategies in place that encourage health and social care to be included in the housing process o</w:t>
      </w:r>
      <w:r>
        <w:rPr>
          <w:rFonts w:ascii="Arial" w:eastAsia="Arial" w:hAnsi="Arial" w:cs="Arial"/>
          <w:sz w:val="24"/>
          <w:szCs w:val="24"/>
        </w:rPr>
        <w:t>f homeless persons who are in the greatest need of health assistance (Crisis, 2022). Rough sleeping is one of the most visible forms of poverty in the United Kingdom, where people sleep on the streets and in unsuitable shared housing (Crisis, 2022). In the</w:t>
      </w:r>
      <w:r>
        <w:rPr>
          <w:rFonts w:ascii="Arial" w:eastAsia="Arial" w:hAnsi="Arial" w:cs="Arial"/>
          <w:sz w:val="24"/>
          <w:szCs w:val="24"/>
        </w:rPr>
        <w:t xml:space="preserve"> years since COVID-19, inflation in the United Kingdom has made it increasingly difficult for individuals to obtain inexpensive and safe accommodation. The Crisis team has helped over 8,000 homeless people who have sought help through its programmes, and t</w:t>
      </w:r>
      <w:r>
        <w:rPr>
          <w:rFonts w:ascii="Arial" w:eastAsia="Arial" w:hAnsi="Arial" w:cs="Arial"/>
          <w:sz w:val="24"/>
          <w:szCs w:val="24"/>
        </w:rPr>
        <w:t>hey are hopeful that the DWP would be able to give better financial assistance with covering housing expenses. (Crisis, 2022). During the start of 2022, shelter, a charity which supports those experiencing or at risk of homelessness found that there was an</w:t>
      </w:r>
      <w:r>
        <w:rPr>
          <w:rFonts w:ascii="Arial" w:eastAsia="Arial" w:hAnsi="Arial" w:cs="Arial"/>
          <w:sz w:val="24"/>
          <w:szCs w:val="24"/>
        </w:rPr>
        <w:t xml:space="preserve"> 11% rise in the risk of homelessness in just 3 months (Shelter, 2022). 10,560 households were found to be at risk of homelessness, even though they had full time jobs. This enhances the cost of living crisis that Britain has experienced, and emphasises ho</w:t>
      </w:r>
      <w:r>
        <w:rPr>
          <w:rFonts w:ascii="Arial" w:eastAsia="Arial" w:hAnsi="Arial" w:cs="Arial"/>
          <w:sz w:val="24"/>
          <w:szCs w:val="24"/>
        </w:rPr>
        <w:t>w the pandemic has affected the goal of no poverty (Shelter, 2022). The Crisis team is working with the government to reach the final objective of no poverty and no homelessness. Emergency housing will always be available for individuals who are homeless o</w:t>
      </w:r>
      <w:r>
        <w:rPr>
          <w:rFonts w:ascii="Arial" w:eastAsia="Arial" w:hAnsi="Arial" w:cs="Arial"/>
          <w:sz w:val="24"/>
          <w:szCs w:val="24"/>
        </w:rPr>
        <w:t>r rough sleeping, in addition to a commitment to build 100,500 additional social dwellings to provide extra housing.  The new social housing will benefit not just those who are homeless, but also individuals on low income who are unable to afford to purcha</w:t>
      </w:r>
      <w:r>
        <w:rPr>
          <w:rFonts w:ascii="Arial" w:eastAsia="Arial" w:hAnsi="Arial" w:cs="Arial"/>
          <w:sz w:val="24"/>
          <w:szCs w:val="24"/>
        </w:rPr>
        <w:t>se or rent privately. Social housing attempts to provide cheap rent for persons from underprivileged origins and who are experiencing financial difficulties (Crisis, 2023). This can be argued to be a time consuming process, which can raise concerns as to w</w:t>
      </w:r>
      <w:r>
        <w:rPr>
          <w:rFonts w:ascii="Arial" w:eastAsia="Arial" w:hAnsi="Arial" w:cs="Arial"/>
          <w:sz w:val="24"/>
          <w:szCs w:val="24"/>
        </w:rPr>
        <w:t>hat will happen with homelessness in the meantime. More emergency accommodation should be accessible alongside easy accessibility to health and care services, as this can provide those that are suffering with homelessness with a safe place to stay until pe</w:t>
      </w:r>
      <w:r>
        <w:rPr>
          <w:rFonts w:ascii="Arial" w:eastAsia="Arial" w:hAnsi="Arial" w:cs="Arial"/>
          <w:sz w:val="24"/>
          <w:szCs w:val="24"/>
        </w:rPr>
        <w:t>rmanent accommodation can be found (Crisis, 2023).</w:t>
      </w:r>
    </w:p>
    <w:p w14:paraId="0000006D" w14:textId="77777777" w:rsidR="00EA2025" w:rsidRDefault="00EA2025">
      <w:pPr>
        <w:spacing w:line="360" w:lineRule="auto"/>
        <w:jc w:val="both"/>
        <w:rPr>
          <w:rFonts w:ascii="Arial" w:eastAsia="Arial" w:hAnsi="Arial" w:cs="Arial"/>
          <w:sz w:val="24"/>
          <w:szCs w:val="24"/>
        </w:rPr>
      </w:pPr>
      <w:bookmarkStart w:id="34" w:name="_rezbwk5egl06" w:colFirst="0" w:colLast="0"/>
      <w:bookmarkEnd w:id="34"/>
    </w:p>
    <w:p w14:paraId="0000006E" w14:textId="77777777" w:rsidR="00EA2025" w:rsidRDefault="00EA2025">
      <w:pPr>
        <w:spacing w:line="360" w:lineRule="auto"/>
        <w:jc w:val="both"/>
        <w:rPr>
          <w:rFonts w:ascii="Arial" w:eastAsia="Arial" w:hAnsi="Arial" w:cs="Arial"/>
          <w:sz w:val="24"/>
          <w:szCs w:val="24"/>
        </w:rPr>
      </w:pPr>
      <w:bookmarkStart w:id="35" w:name="_vginlw12xgef" w:colFirst="0" w:colLast="0"/>
      <w:bookmarkEnd w:id="35"/>
    </w:p>
    <w:p w14:paraId="0000006F" w14:textId="77777777" w:rsidR="00EA2025" w:rsidRDefault="00EA2025">
      <w:pPr>
        <w:spacing w:line="360" w:lineRule="auto"/>
        <w:jc w:val="both"/>
        <w:rPr>
          <w:rFonts w:ascii="Arial" w:eastAsia="Arial" w:hAnsi="Arial" w:cs="Arial"/>
          <w:sz w:val="24"/>
          <w:szCs w:val="24"/>
        </w:rPr>
      </w:pPr>
      <w:bookmarkStart w:id="36" w:name="_5cpsdvz4mut6" w:colFirst="0" w:colLast="0"/>
      <w:bookmarkEnd w:id="36"/>
    </w:p>
    <w:p w14:paraId="00000070" w14:textId="77777777" w:rsidR="00EA2025" w:rsidRDefault="00EA2025">
      <w:pPr>
        <w:spacing w:line="360" w:lineRule="auto"/>
        <w:jc w:val="both"/>
        <w:rPr>
          <w:rFonts w:ascii="Arial" w:eastAsia="Arial" w:hAnsi="Arial" w:cs="Arial"/>
          <w:sz w:val="24"/>
          <w:szCs w:val="24"/>
        </w:rPr>
      </w:pPr>
      <w:bookmarkStart w:id="37" w:name="_poeknbzcql3j" w:colFirst="0" w:colLast="0"/>
      <w:bookmarkEnd w:id="37"/>
    </w:p>
    <w:p w14:paraId="00000075" w14:textId="73670349" w:rsidR="00EA2025" w:rsidRDefault="00C924A9">
      <w:pPr>
        <w:spacing w:line="360" w:lineRule="auto"/>
        <w:jc w:val="both"/>
        <w:rPr>
          <w:rFonts w:ascii="Arial" w:eastAsia="Arial" w:hAnsi="Arial" w:cs="Arial"/>
          <w:b/>
          <w:color w:val="FF0000"/>
          <w:sz w:val="24"/>
          <w:szCs w:val="24"/>
        </w:rPr>
      </w:pPr>
      <w:bookmarkStart w:id="38" w:name="_tjnkhmkduh5q" w:colFirst="0" w:colLast="0"/>
      <w:bookmarkStart w:id="39" w:name="_d9xaf9t999oo" w:colFirst="0" w:colLast="0"/>
      <w:bookmarkStart w:id="40" w:name="_2mdh1fsgbcqo" w:colFirst="0" w:colLast="0"/>
      <w:bookmarkStart w:id="41" w:name="_esh9m1mmcsta" w:colFirst="0" w:colLast="0"/>
      <w:bookmarkStart w:id="42" w:name="_j7l5aj5mz1sl" w:colFirst="0" w:colLast="0"/>
      <w:bookmarkEnd w:id="38"/>
      <w:bookmarkEnd w:id="39"/>
      <w:bookmarkEnd w:id="40"/>
      <w:bookmarkEnd w:id="41"/>
      <w:bookmarkEnd w:id="42"/>
      <w:r>
        <w:rPr>
          <w:rFonts w:ascii="Arial" w:eastAsia="Arial" w:hAnsi="Arial" w:cs="Arial"/>
          <w:b/>
          <w:color w:val="FF0000"/>
          <w:sz w:val="24"/>
          <w:szCs w:val="24"/>
        </w:rPr>
        <w:lastRenderedPageBreak/>
        <w:t>G</w:t>
      </w:r>
      <w:r>
        <w:rPr>
          <w:rFonts w:ascii="Arial" w:eastAsia="Arial" w:hAnsi="Arial" w:cs="Arial"/>
          <w:b/>
          <w:color w:val="FF0000"/>
          <w:sz w:val="24"/>
          <w:szCs w:val="24"/>
        </w:rPr>
        <w:t>OAL 3</w:t>
      </w:r>
      <w:r w:rsidR="005F1C96">
        <w:rPr>
          <w:rFonts w:ascii="Arial" w:eastAsia="Arial" w:hAnsi="Arial" w:cs="Arial"/>
          <w:b/>
          <w:color w:val="FF0000"/>
          <w:sz w:val="24"/>
          <w:szCs w:val="24"/>
        </w:rPr>
        <w:t xml:space="preserve"> </w:t>
      </w:r>
      <w:r>
        <w:rPr>
          <w:rFonts w:ascii="Arial" w:eastAsia="Arial" w:hAnsi="Arial" w:cs="Arial"/>
          <w:b/>
          <w:color w:val="FF0000"/>
          <w:sz w:val="24"/>
          <w:szCs w:val="24"/>
        </w:rPr>
        <w:t>- GOOD HEALTH AND WELLBEING</w:t>
      </w:r>
    </w:p>
    <w:p w14:paraId="46F68B12" w14:textId="3927BDA4" w:rsidR="00C113A9" w:rsidRPr="00C113A9" w:rsidRDefault="00C113A9" w:rsidP="004F7A52">
      <w:pPr>
        <w:spacing w:before="100" w:beforeAutospacing="1" w:after="100" w:afterAutospacing="1" w:line="360" w:lineRule="auto"/>
        <w:jc w:val="both"/>
        <w:rPr>
          <w:rFonts w:ascii="Arial" w:eastAsia="Times New Roman" w:hAnsi="Arial" w:cs="Arial"/>
          <w:sz w:val="24"/>
          <w:szCs w:val="24"/>
        </w:rPr>
      </w:pPr>
      <w:r w:rsidRPr="00C113A9">
        <w:rPr>
          <w:rFonts w:ascii="Arial" w:eastAsia="Times New Roman" w:hAnsi="Arial" w:cs="Arial"/>
          <w:sz w:val="24"/>
          <w:szCs w:val="24"/>
        </w:rPr>
        <w:t xml:space="preserve">The state of being healthy incorporates more than just being free of illness. The concept of wellbeing is accompanied by a complex interaction between someone's social, emotional, and physical well-being (Martino, 2018). When it comes to well-being, the sensation of enjoyment and the sense of accomplishment that a person experiences in their life are strongly tied to how others feel. What a person thinks about their own worth and their life is a good indicator of their overall state of wellbeing (Mind, 2022). </w:t>
      </w:r>
      <w:r w:rsidR="004F7A52" w:rsidRPr="00C113A9">
        <w:rPr>
          <w:rFonts w:ascii="Arial" w:eastAsia="Times New Roman" w:hAnsi="Arial" w:cs="Arial"/>
          <w:sz w:val="24"/>
          <w:szCs w:val="24"/>
        </w:rPr>
        <w:t>However,</w:t>
      </w:r>
      <w:r w:rsidRPr="00C113A9">
        <w:rPr>
          <w:rFonts w:ascii="Arial" w:eastAsia="Times New Roman" w:hAnsi="Arial" w:cs="Arial"/>
          <w:sz w:val="24"/>
          <w:szCs w:val="24"/>
        </w:rPr>
        <w:t xml:space="preserve"> it is frequently brought up with respect to the important subjects in particular, the concept of wellbeing can relate to a large variety of different things. In the context of an individual's existence, the phrase "wellbeing" can be used to indicate a variety of distinct factors. In order to recognise and describe wellbeing in each specific situation, it is essential to make use of an all-encompassing strategy that aims to acquire a clear understanding of the perspectives held by the individual (Carter and Andersen, 2019). </w:t>
      </w:r>
    </w:p>
    <w:p w14:paraId="6B4D21AD" w14:textId="77777777"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United Nations (2022) suggests the third goal is to ensure that all people, regardless of age, living healthy lives and also to enhance well-being. At each and every phase of a person's life, starting as soon as they are born, it is essential to give priority to everyone’s physical and mental well-being. Unicef (2023) indicate by concentrating on major targets that improve the overall well-being of a country's whole population, Sustainable Development Goal 3 seeks to eliminate unnecessary suffering caused by diseases that may be prevented and reduce premature deaths. Jamison et al. (2006) states priority areas consist of neglected communities and regions that bear the greatest burden of illnesses. Additionally, higher lev</w:t>
      </w:r>
    </w:p>
    <w:p w14:paraId="0911D1A1" w14:textId="21BBF199"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financing, study and development, as well as risk minimization and management are mandated by Goal 3 (World Health Organization, 2023).</w:t>
      </w:r>
    </w:p>
    <w:p w14:paraId="7611F96E" w14:textId="77777777"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 xml:space="preserve">Over the course of the past few years, there have been a few developments in the field of global health. As an illustration, 146 among the 200 nations or regions currently meet or are currently on track towards achieving the Sustainable Development Goal objective on mortality below the age of five (United Nations, 2023). Since 2010, successful HIV care has resulted with a 52 percent reduction in the number of deaths worldwide that are caused by AIDS (SDG Indicators, 2023). Furthermore, at least one </w:t>
      </w:r>
      <w:r w:rsidRPr="004F7A52">
        <w:rPr>
          <w:rFonts w:ascii="Arial" w:eastAsia="Times New Roman" w:hAnsi="Arial" w:cs="Arial"/>
          <w:sz w:val="24"/>
          <w:szCs w:val="24"/>
        </w:rPr>
        <w:lastRenderedPageBreak/>
        <w:t>of them neglected tropical illness has been removed in 47 nations. On the other hand, there has been not enough progress achieved in various areas, such as eliminating maternal mortality and increasing the number of people who have access to universal health coverage. During the year 2020, nearly 800 ladies passed away every single day as a result of becoming pregnant or giving birth. As a result of having to pay for their own medical care, 381 million individuals have been either forced into severe poverty or saw their poverty level increase in 2019 (World Health Organization, 2023a). Development towards Goal 3 has been hampered by the epidemic caused by COVID-19 as well as from other issues. Compared to the levels that existed prior to the pandemic, the number of deaths caused by tuberculosis and malaria has grown, and the number of childhood vaccines has undergone the biggest fall in the past three decades. Increased investments in health systems are required to assist nations in regaining their strength and to create resilience towards future health risks. This is necessary in order to conquer these setbacks and solve long-standing deficiencies in health care.</w:t>
      </w:r>
    </w:p>
    <w:p w14:paraId="42B9440C" w14:textId="77777777"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 xml:space="preserve">The following 2 targets were taken from The Journal for Nurse Practitioners (Scanlon et al,2022). </w:t>
      </w:r>
    </w:p>
    <w:p w14:paraId="58745BFF" w14:textId="77777777" w:rsidR="004F7A52" w:rsidRPr="004F7A52" w:rsidRDefault="004F7A52" w:rsidP="004F7A52">
      <w:pPr>
        <w:spacing w:before="100" w:beforeAutospacing="1" w:after="100" w:afterAutospacing="1" w:line="360" w:lineRule="auto"/>
        <w:jc w:val="both"/>
        <w:rPr>
          <w:rFonts w:ascii="Arial" w:eastAsia="Times New Roman" w:hAnsi="Arial" w:cs="Arial"/>
          <w:color w:val="FF0000"/>
          <w:sz w:val="24"/>
          <w:szCs w:val="24"/>
        </w:rPr>
      </w:pPr>
      <w:r w:rsidRPr="004F7A52">
        <w:rPr>
          <w:rFonts w:ascii="Arial" w:eastAsia="Times New Roman" w:hAnsi="Arial" w:cs="Arial"/>
          <w:color w:val="FF0000"/>
          <w:sz w:val="24"/>
          <w:szCs w:val="24"/>
        </w:rPr>
        <w:t>3.5 Strengthen the prevention and treatment of substance abuse, including narcotic drug abuse and harmful use of alcohol.</w:t>
      </w:r>
    </w:p>
    <w:p w14:paraId="49402D4A" w14:textId="77777777"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 xml:space="preserve">As a nation, we as a society are facing a significant issue with substance abuse, which can be defined as the consumption of alcohol, illegal substances, and/or prescribed medicines in manners that are harmful to both ourselves and people in our immediate environment (McLellan, 2019). The financial impact of these harms is enormous in the </w:t>
      </w:r>
    </w:p>
    <w:p w14:paraId="3E16545D" w14:textId="79AF3D83"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healthcare industry. It is important to note that these issues are not only a financial cost; these also have a negative impact on the state of our physical well-being, educational, and social networks (Ryu and Fan, 2022). Furthermore, they are causing us to become powerless and even to lose our lives, especially our young people, as a result of alcohol-related automobile accidents, drug-related domestic abuse, and medicine overdoses (Sontate et al, 2021).</w:t>
      </w:r>
    </w:p>
    <w:p w14:paraId="2C02FAB9" w14:textId="56F1B969" w:rsidR="004F7A52" w:rsidRPr="004F7A52" w:rsidRDefault="004F7A52" w:rsidP="004F7A52">
      <w:pPr>
        <w:spacing w:before="100" w:beforeAutospacing="1" w:after="100" w:afterAutospacing="1" w:line="360" w:lineRule="auto"/>
        <w:jc w:val="both"/>
        <w:rPr>
          <w:rFonts w:ascii="Arial" w:eastAsia="Times New Roman" w:hAnsi="Arial" w:cs="Arial"/>
          <w:color w:val="FF0000"/>
          <w:sz w:val="24"/>
          <w:szCs w:val="24"/>
        </w:rPr>
      </w:pPr>
      <w:r w:rsidRPr="004F7A52">
        <w:rPr>
          <w:rFonts w:ascii="Arial" w:eastAsia="Times New Roman" w:hAnsi="Arial" w:cs="Arial"/>
          <w:color w:val="FF0000"/>
          <w:sz w:val="24"/>
          <w:szCs w:val="24"/>
        </w:rPr>
        <w:lastRenderedPageBreak/>
        <w:t xml:space="preserve">3.2. By 2030, end preventable deaths of </w:t>
      </w:r>
      <w:r w:rsidR="00F31B7D" w:rsidRPr="004F7A52">
        <w:rPr>
          <w:rFonts w:ascii="Arial" w:eastAsia="Times New Roman" w:hAnsi="Arial" w:cs="Arial"/>
          <w:color w:val="FF0000"/>
          <w:sz w:val="24"/>
          <w:szCs w:val="24"/>
        </w:rPr>
        <w:t>new-borns</w:t>
      </w:r>
      <w:r w:rsidRPr="004F7A52">
        <w:rPr>
          <w:rFonts w:ascii="Arial" w:eastAsia="Times New Roman" w:hAnsi="Arial" w:cs="Arial"/>
          <w:color w:val="FF0000"/>
          <w:sz w:val="24"/>
          <w:szCs w:val="24"/>
        </w:rPr>
        <w:t xml:space="preserve"> and children under 5 years of age, with all countries aiming to reduce neonatal mortality to at least as low as 12 per 1,000 live births and under-5 mortalities to at least as low as 25 per 1,000 live births. </w:t>
      </w:r>
    </w:p>
    <w:p w14:paraId="62D4CC2C" w14:textId="45E4E05A" w:rsidR="004F7A52" w:rsidRPr="004F7A52" w:rsidRDefault="004F7A52" w:rsidP="004F7A52">
      <w:pPr>
        <w:spacing w:before="100" w:beforeAutospacing="1" w:after="100" w:afterAutospacing="1" w:line="360" w:lineRule="auto"/>
        <w:jc w:val="both"/>
        <w:rPr>
          <w:rFonts w:ascii="Arial" w:eastAsia="Times New Roman" w:hAnsi="Arial" w:cs="Arial"/>
          <w:sz w:val="24"/>
          <w:szCs w:val="24"/>
        </w:rPr>
      </w:pPr>
      <w:r w:rsidRPr="004F7A52">
        <w:rPr>
          <w:rFonts w:ascii="Arial" w:eastAsia="Times New Roman" w:hAnsi="Arial" w:cs="Arial"/>
          <w:sz w:val="24"/>
          <w:szCs w:val="24"/>
        </w:rPr>
        <w:t xml:space="preserve">World Health Organisation (2022) states after delivery problems (birth a lack of oxygen or failure to breathe after birth), diseases, and birth deformities are the top causes of mortality among </w:t>
      </w:r>
      <w:r w:rsidR="00F31B7D" w:rsidRPr="004F7A52">
        <w:rPr>
          <w:rFonts w:ascii="Arial" w:eastAsia="Times New Roman" w:hAnsi="Arial" w:cs="Arial"/>
          <w:sz w:val="24"/>
          <w:szCs w:val="24"/>
        </w:rPr>
        <w:t>new-borns</w:t>
      </w:r>
      <w:r w:rsidRPr="004F7A52">
        <w:rPr>
          <w:rFonts w:ascii="Arial" w:eastAsia="Times New Roman" w:hAnsi="Arial" w:cs="Arial"/>
          <w:sz w:val="24"/>
          <w:szCs w:val="24"/>
        </w:rPr>
        <w:t>. premature delivery is also a contributing factor in the majority of such deaths. The illnesses and diseases that are connected with a shortage of appropriate medical care during or right after delivery as well as their early days following birth are the causes of death for children who pass away within the first month of their lives (Wymelenberg and Institute of Medicine, 2019). Infections with COVID-19 in babies often result in less severe disease and reduce the number of deaths when compared with infections in adults (Zimmermann and Curtis, 2020). Furthermore, the youngest ones are the most at risk, with just under one percent of deaths worldwide happening in children who are younger than 5 years old (Roser, 2019).</w:t>
      </w:r>
    </w:p>
    <w:p w14:paraId="52D7C09A" w14:textId="75B6E3BD" w:rsidR="004F7A52" w:rsidRPr="004F7A52" w:rsidRDefault="00686CCF" w:rsidP="00686CCF">
      <w:pPr>
        <w:spacing w:before="100" w:beforeAutospacing="1" w:after="100" w:afterAutospacing="1" w:line="360" w:lineRule="auto"/>
        <w:jc w:val="both"/>
        <w:rPr>
          <w:rFonts w:ascii="Arial" w:eastAsia="Times New Roman" w:hAnsi="Arial" w:cs="Arial"/>
          <w:sz w:val="24"/>
          <w:szCs w:val="24"/>
        </w:rPr>
      </w:pPr>
      <w:r>
        <w:rPr>
          <w:rFonts w:ascii="Arial" w:eastAsia="Times New Roman" w:hAnsi="Arial" w:cs="Arial"/>
          <w:sz w:val="24"/>
          <w:szCs w:val="24"/>
        </w:rPr>
        <w:t>D</w:t>
      </w:r>
      <w:r w:rsidRPr="00686CCF">
        <w:rPr>
          <w:rFonts w:ascii="Arial" w:eastAsia="Times New Roman" w:hAnsi="Arial" w:cs="Arial"/>
          <w:sz w:val="24"/>
          <w:szCs w:val="24"/>
        </w:rPr>
        <w:t>eaths from pregnancy, childbirth, and other causes highlight global inequality. The majority of causes of death have well-established preventative measures. Every individual has the right to obtain the life-saving essential services.</w:t>
      </w:r>
      <w:r>
        <w:rPr>
          <w:rFonts w:ascii="Arial" w:eastAsia="Times New Roman" w:hAnsi="Arial" w:cs="Arial"/>
          <w:sz w:val="24"/>
          <w:szCs w:val="24"/>
        </w:rPr>
        <w:t xml:space="preserve"> </w:t>
      </w:r>
      <w:r w:rsidR="00D30E07">
        <w:rPr>
          <w:rFonts w:ascii="Arial" w:eastAsia="Times New Roman" w:hAnsi="Arial" w:cs="Arial"/>
          <w:sz w:val="24"/>
          <w:szCs w:val="24"/>
        </w:rPr>
        <w:t>According to the UK government</w:t>
      </w:r>
      <w:r>
        <w:rPr>
          <w:rFonts w:ascii="Arial" w:eastAsia="Times New Roman" w:hAnsi="Arial" w:cs="Arial"/>
          <w:sz w:val="24"/>
          <w:szCs w:val="24"/>
        </w:rPr>
        <w:t xml:space="preserve"> they are </w:t>
      </w:r>
      <w:r w:rsidRPr="00686CCF">
        <w:rPr>
          <w:rFonts w:ascii="Arial" w:eastAsia="Times New Roman" w:hAnsi="Arial" w:cs="Arial"/>
          <w:sz w:val="24"/>
          <w:szCs w:val="24"/>
        </w:rPr>
        <w:t>“</w:t>
      </w:r>
      <w:r w:rsidRPr="00686CCF">
        <w:rPr>
          <w:rFonts w:ascii="Arial" w:hAnsi="Arial" w:cs="Arial"/>
          <w:sz w:val="24"/>
          <w:szCs w:val="24"/>
        </w:rPr>
        <w:t>committed to working with others to end the preventable deaths of mothers, babies, and children by</w:t>
      </w:r>
      <w:r w:rsidRPr="00686CCF">
        <w:rPr>
          <w:rFonts w:ascii="Arial" w:hAnsi="Arial" w:cs="Arial"/>
          <w:sz w:val="24"/>
          <w:szCs w:val="24"/>
        </w:rPr>
        <w:t xml:space="preserve"> 2030</w:t>
      </w:r>
      <w:r w:rsidR="00D30E07" w:rsidRPr="00686CCF">
        <w:rPr>
          <w:rFonts w:ascii="Arial" w:eastAsia="Times New Roman" w:hAnsi="Arial" w:cs="Arial"/>
          <w:sz w:val="24"/>
          <w:szCs w:val="24"/>
        </w:rPr>
        <w:t>,</w:t>
      </w:r>
      <w:r w:rsidR="00D30E07" w:rsidRPr="00D30E07">
        <w:rPr>
          <w:rFonts w:ascii="Arial" w:eastAsia="Times New Roman" w:hAnsi="Arial" w:cs="Arial"/>
          <w:sz w:val="24"/>
          <w:szCs w:val="24"/>
        </w:rPr>
        <w:t xml:space="preserve"> </w:t>
      </w:r>
      <w:r w:rsidR="00D30E07" w:rsidRPr="00D30E07">
        <w:rPr>
          <w:rFonts w:ascii="Arial" w:hAnsi="Arial" w:cs="Arial"/>
          <w:sz w:val="24"/>
          <w:szCs w:val="24"/>
        </w:rPr>
        <w:t>This mission is now more urgent than ever, given the devastating impact of COVID-19 on healt</w:t>
      </w:r>
      <w:r>
        <w:rPr>
          <w:rFonts w:ascii="Arial" w:hAnsi="Arial" w:cs="Arial"/>
          <w:sz w:val="24"/>
          <w:szCs w:val="24"/>
        </w:rPr>
        <w:t>hcare services around the world (Gov.uk, 2021)”.</w:t>
      </w:r>
    </w:p>
    <w:p w14:paraId="00000076" w14:textId="0C1CB51F" w:rsidR="00EA2025" w:rsidRDefault="00F26947">
      <w:pPr>
        <w:spacing w:line="360" w:lineRule="auto"/>
        <w:jc w:val="both"/>
        <w:rPr>
          <w:rFonts w:ascii="Arial" w:eastAsia="Arial" w:hAnsi="Arial" w:cs="Arial"/>
          <w:color w:val="000000"/>
          <w:sz w:val="24"/>
          <w:szCs w:val="24"/>
        </w:rPr>
      </w:pPr>
      <w:r w:rsidRPr="00F26947">
        <w:rPr>
          <w:rFonts w:ascii="Arial" w:eastAsia="Arial" w:hAnsi="Arial" w:cs="Arial"/>
          <w:color w:val="000000"/>
          <w:sz w:val="24"/>
          <w:szCs w:val="24"/>
        </w:rPr>
        <w:t xml:space="preserve">We are aware that creating healthier surroundings and providing women, infants, and children with access to clean water, air, and food are essential to lowering their susceptibility to illness in the first place. Strong food, water, and health systems are essential to addressing both the challenges of the present and those of the future, as the COVID-19 pandemic has brought to light. </w:t>
      </w:r>
      <w:r>
        <w:rPr>
          <w:rFonts w:ascii="Arial" w:eastAsia="Arial" w:hAnsi="Arial" w:cs="Arial"/>
          <w:color w:val="000000"/>
          <w:sz w:val="24"/>
          <w:szCs w:val="24"/>
        </w:rPr>
        <w:t>T</w:t>
      </w:r>
      <w:r w:rsidRPr="00F26947">
        <w:rPr>
          <w:rFonts w:ascii="Arial" w:eastAsia="Arial" w:hAnsi="Arial" w:cs="Arial"/>
          <w:color w:val="000000"/>
          <w:sz w:val="24"/>
          <w:szCs w:val="24"/>
        </w:rPr>
        <w:t>his calls for cooperating with other nations to accomplish these goals, endorsing evidence-based remedies, fortifying institutions, and arranging funding.</w:t>
      </w:r>
    </w:p>
    <w:p w14:paraId="084B1960" w14:textId="00238AC4" w:rsidR="00355976" w:rsidRPr="00C17C82" w:rsidRDefault="00355976" w:rsidP="00355976">
      <w:pPr>
        <w:spacing w:before="100" w:beforeAutospacing="1" w:after="100" w:afterAutospacing="1"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t>
      </w:r>
      <w:r w:rsidRPr="007F0D3F">
        <w:rPr>
          <w:rFonts w:ascii="Arial" w:eastAsia="Times New Roman" w:hAnsi="Arial" w:cs="Arial"/>
          <w:color w:val="000000" w:themeColor="text1"/>
          <w:sz w:val="24"/>
          <w:szCs w:val="24"/>
        </w:rPr>
        <w:t>SDG 3 aim</w:t>
      </w:r>
      <w:r>
        <w:rPr>
          <w:rFonts w:ascii="Arial" w:eastAsia="Times New Roman" w:hAnsi="Arial" w:cs="Arial"/>
          <w:color w:val="000000" w:themeColor="text1"/>
          <w:sz w:val="24"/>
          <w:szCs w:val="24"/>
        </w:rPr>
        <w:t xml:space="preserve">s to ‘ensure healthy lives and </w:t>
      </w:r>
      <w:r w:rsidRPr="007F0D3F">
        <w:rPr>
          <w:rFonts w:ascii="Arial" w:eastAsia="Times New Roman" w:hAnsi="Arial" w:cs="Arial"/>
          <w:color w:val="000000" w:themeColor="text1"/>
          <w:sz w:val="24"/>
          <w:szCs w:val="24"/>
        </w:rPr>
        <w:t>promote we</w:t>
      </w:r>
      <w:r>
        <w:rPr>
          <w:rFonts w:ascii="Arial" w:eastAsia="Times New Roman" w:hAnsi="Arial" w:cs="Arial"/>
          <w:color w:val="000000" w:themeColor="text1"/>
          <w:sz w:val="24"/>
          <w:szCs w:val="24"/>
        </w:rPr>
        <w:t xml:space="preserve">ll-being for all at all ages’, </w:t>
      </w:r>
      <w:r w:rsidRPr="007F0D3F">
        <w:rPr>
          <w:rFonts w:ascii="Arial" w:eastAsia="Times New Roman" w:hAnsi="Arial" w:cs="Arial"/>
          <w:color w:val="000000" w:themeColor="text1"/>
          <w:sz w:val="24"/>
          <w:szCs w:val="24"/>
        </w:rPr>
        <w:t>whi</w:t>
      </w:r>
      <w:r>
        <w:rPr>
          <w:rFonts w:ascii="Arial" w:eastAsia="Times New Roman" w:hAnsi="Arial" w:cs="Arial"/>
          <w:color w:val="000000" w:themeColor="text1"/>
          <w:sz w:val="24"/>
          <w:szCs w:val="24"/>
        </w:rPr>
        <w:t xml:space="preserve">ch is underpinned by achieving </w:t>
      </w:r>
      <w:r w:rsidRPr="007F0D3F">
        <w:rPr>
          <w:rFonts w:ascii="Arial" w:eastAsia="Times New Roman" w:hAnsi="Arial" w:cs="Arial"/>
          <w:color w:val="000000" w:themeColor="text1"/>
          <w:sz w:val="24"/>
          <w:szCs w:val="24"/>
        </w:rPr>
        <w:t>universal health coverage</w:t>
      </w:r>
      <w:r>
        <w:rPr>
          <w:rFonts w:ascii="Arial" w:eastAsia="Times New Roman" w:hAnsi="Arial" w:cs="Arial"/>
          <w:color w:val="000000" w:themeColor="text1"/>
          <w:sz w:val="24"/>
          <w:szCs w:val="24"/>
        </w:rPr>
        <w:t>” (Bond,2022).</w:t>
      </w:r>
      <w:r>
        <w:rPr>
          <w:rFonts w:ascii="Arial" w:eastAsia="Times New Roman" w:hAnsi="Arial" w:cs="Arial"/>
          <w:color w:val="000000" w:themeColor="text1"/>
          <w:sz w:val="24"/>
          <w:szCs w:val="24"/>
        </w:rPr>
        <w:t xml:space="preserve"> </w:t>
      </w:r>
      <w:r w:rsidRPr="00355976">
        <w:rPr>
          <w:rFonts w:ascii="Arial" w:eastAsia="Times New Roman" w:hAnsi="Arial" w:cs="Arial"/>
          <w:color w:val="000000" w:themeColor="text1"/>
          <w:sz w:val="24"/>
          <w:szCs w:val="24"/>
        </w:rPr>
        <w:t xml:space="preserve">In order to achieve this goal, progress must concentrate on addressing the stark health disparities </w:t>
      </w:r>
      <w:r w:rsidRPr="00355976">
        <w:rPr>
          <w:rFonts w:ascii="Arial" w:eastAsia="Times New Roman" w:hAnsi="Arial" w:cs="Arial"/>
          <w:color w:val="000000" w:themeColor="text1"/>
          <w:sz w:val="24"/>
          <w:szCs w:val="24"/>
        </w:rPr>
        <w:lastRenderedPageBreak/>
        <w:t>that exist between and within individuals and groups as a result of factors such as geography, socioeconomic status, particular traits</w:t>
      </w:r>
      <w:r>
        <w:rPr>
          <w:rFonts w:ascii="Arial" w:eastAsia="Times New Roman" w:hAnsi="Arial" w:cs="Arial"/>
          <w:color w:val="000000" w:themeColor="text1"/>
          <w:sz w:val="24"/>
          <w:szCs w:val="24"/>
        </w:rPr>
        <w:t xml:space="preserve">. </w:t>
      </w:r>
      <w:r w:rsidRPr="00355976">
        <w:rPr>
          <w:rFonts w:ascii="Arial" w:eastAsia="Times New Roman" w:hAnsi="Arial" w:cs="Arial"/>
          <w:color w:val="000000" w:themeColor="text1"/>
          <w:sz w:val="24"/>
          <w:szCs w:val="24"/>
        </w:rPr>
        <w:t xml:space="preserve">The reason these health disparities frequently persist is that individuals are not fully able to access or receive healthcare services, which results in </w:t>
      </w:r>
      <w:r>
        <w:rPr>
          <w:rFonts w:ascii="Arial" w:eastAsia="Times New Roman" w:hAnsi="Arial" w:cs="Arial"/>
          <w:color w:val="000000" w:themeColor="text1"/>
          <w:sz w:val="24"/>
          <w:szCs w:val="24"/>
        </w:rPr>
        <w:t>a higher death and illness rates.</w:t>
      </w:r>
    </w:p>
    <w:p w14:paraId="4CD8CE95" w14:textId="77777777" w:rsidR="00B90ED5" w:rsidRDefault="00B90ED5">
      <w:pPr>
        <w:spacing w:line="360" w:lineRule="auto"/>
        <w:jc w:val="both"/>
        <w:rPr>
          <w:rFonts w:ascii="Arial" w:eastAsia="Arial" w:hAnsi="Arial" w:cs="Arial"/>
          <w:b/>
          <w:color w:val="FF0000"/>
          <w:sz w:val="24"/>
          <w:szCs w:val="24"/>
        </w:rPr>
      </w:pPr>
    </w:p>
    <w:p w14:paraId="34DD6940" w14:textId="77777777" w:rsidR="00B90ED5" w:rsidRDefault="00B90ED5">
      <w:pPr>
        <w:spacing w:line="360" w:lineRule="auto"/>
        <w:jc w:val="both"/>
        <w:rPr>
          <w:rFonts w:ascii="Arial" w:eastAsia="Arial" w:hAnsi="Arial" w:cs="Arial"/>
          <w:b/>
          <w:color w:val="FF0000"/>
          <w:sz w:val="24"/>
          <w:szCs w:val="24"/>
        </w:rPr>
      </w:pPr>
    </w:p>
    <w:p w14:paraId="35ABD338" w14:textId="77777777" w:rsidR="00B90ED5" w:rsidRDefault="00B90ED5">
      <w:pPr>
        <w:spacing w:line="360" w:lineRule="auto"/>
        <w:jc w:val="both"/>
        <w:rPr>
          <w:rFonts w:ascii="Arial" w:eastAsia="Arial" w:hAnsi="Arial" w:cs="Arial"/>
          <w:b/>
          <w:color w:val="FF0000"/>
          <w:sz w:val="24"/>
          <w:szCs w:val="24"/>
        </w:rPr>
      </w:pPr>
    </w:p>
    <w:p w14:paraId="5BA949A9" w14:textId="77777777" w:rsidR="00B90ED5" w:rsidRDefault="00B90ED5">
      <w:pPr>
        <w:spacing w:line="360" w:lineRule="auto"/>
        <w:jc w:val="both"/>
        <w:rPr>
          <w:rFonts w:ascii="Arial" w:eastAsia="Arial" w:hAnsi="Arial" w:cs="Arial"/>
          <w:b/>
          <w:color w:val="FF0000"/>
          <w:sz w:val="24"/>
          <w:szCs w:val="24"/>
        </w:rPr>
      </w:pPr>
    </w:p>
    <w:p w14:paraId="018177C3" w14:textId="77777777" w:rsidR="00B90ED5" w:rsidRDefault="00B90ED5">
      <w:pPr>
        <w:spacing w:line="360" w:lineRule="auto"/>
        <w:jc w:val="both"/>
        <w:rPr>
          <w:rFonts w:ascii="Arial" w:eastAsia="Arial" w:hAnsi="Arial" w:cs="Arial"/>
          <w:b/>
          <w:color w:val="FF0000"/>
          <w:sz w:val="24"/>
          <w:szCs w:val="24"/>
        </w:rPr>
      </w:pPr>
    </w:p>
    <w:p w14:paraId="1BE18D40" w14:textId="77777777" w:rsidR="00B90ED5" w:rsidRDefault="00B90ED5">
      <w:pPr>
        <w:spacing w:line="360" w:lineRule="auto"/>
        <w:jc w:val="both"/>
        <w:rPr>
          <w:rFonts w:ascii="Arial" w:eastAsia="Arial" w:hAnsi="Arial" w:cs="Arial"/>
          <w:b/>
          <w:color w:val="FF0000"/>
          <w:sz w:val="24"/>
          <w:szCs w:val="24"/>
        </w:rPr>
      </w:pPr>
    </w:p>
    <w:p w14:paraId="2FE204F2" w14:textId="77777777" w:rsidR="00B90ED5" w:rsidRDefault="00B90ED5">
      <w:pPr>
        <w:spacing w:line="360" w:lineRule="auto"/>
        <w:jc w:val="both"/>
        <w:rPr>
          <w:rFonts w:ascii="Arial" w:eastAsia="Arial" w:hAnsi="Arial" w:cs="Arial"/>
          <w:b/>
          <w:color w:val="FF0000"/>
          <w:sz w:val="24"/>
          <w:szCs w:val="24"/>
        </w:rPr>
      </w:pPr>
    </w:p>
    <w:p w14:paraId="7619124E" w14:textId="77777777" w:rsidR="00B90ED5" w:rsidRDefault="00B90ED5">
      <w:pPr>
        <w:spacing w:line="360" w:lineRule="auto"/>
        <w:jc w:val="both"/>
        <w:rPr>
          <w:rFonts w:ascii="Arial" w:eastAsia="Arial" w:hAnsi="Arial" w:cs="Arial"/>
          <w:b/>
          <w:color w:val="FF0000"/>
          <w:sz w:val="24"/>
          <w:szCs w:val="24"/>
        </w:rPr>
      </w:pPr>
    </w:p>
    <w:p w14:paraId="67AB35D4" w14:textId="77777777" w:rsidR="00B90ED5" w:rsidRDefault="00B90ED5">
      <w:pPr>
        <w:spacing w:line="360" w:lineRule="auto"/>
        <w:jc w:val="both"/>
        <w:rPr>
          <w:rFonts w:ascii="Arial" w:eastAsia="Arial" w:hAnsi="Arial" w:cs="Arial"/>
          <w:b/>
          <w:color w:val="FF0000"/>
          <w:sz w:val="24"/>
          <w:szCs w:val="24"/>
        </w:rPr>
      </w:pPr>
    </w:p>
    <w:p w14:paraId="022AD827" w14:textId="77777777" w:rsidR="00B90ED5" w:rsidRDefault="00B90ED5">
      <w:pPr>
        <w:spacing w:line="360" w:lineRule="auto"/>
        <w:jc w:val="both"/>
        <w:rPr>
          <w:rFonts w:ascii="Arial" w:eastAsia="Arial" w:hAnsi="Arial" w:cs="Arial"/>
          <w:b/>
          <w:color w:val="FF0000"/>
          <w:sz w:val="24"/>
          <w:szCs w:val="24"/>
        </w:rPr>
      </w:pPr>
    </w:p>
    <w:p w14:paraId="21971941" w14:textId="77777777" w:rsidR="00B90ED5" w:rsidRDefault="00B90ED5">
      <w:pPr>
        <w:spacing w:line="360" w:lineRule="auto"/>
        <w:jc w:val="both"/>
        <w:rPr>
          <w:rFonts w:ascii="Arial" w:eastAsia="Arial" w:hAnsi="Arial" w:cs="Arial"/>
          <w:b/>
          <w:color w:val="FF0000"/>
          <w:sz w:val="24"/>
          <w:szCs w:val="24"/>
        </w:rPr>
      </w:pPr>
    </w:p>
    <w:p w14:paraId="0F3A26A2" w14:textId="77777777" w:rsidR="00B90ED5" w:rsidRDefault="00B90ED5">
      <w:pPr>
        <w:spacing w:line="360" w:lineRule="auto"/>
        <w:jc w:val="both"/>
        <w:rPr>
          <w:rFonts w:ascii="Arial" w:eastAsia="Arial" w:hAnsi="Arial" w:cs="Arial"/>
          <w:b/>
          <w:color w:val="FF0000"/>
          <w:sz w:val="24"/>
          <w:szCs w:val="24"/>
        </w:rPr>
      </w:pPr>
    </w:p>
    <w:p w14:paraId="7F1E3E1F" w14:textId="77777777" w:rsidR="00B90ED5" w:rsidRDefault="00B90ED5">
      <w:pPr>
        <w:spacing w:line="360" w:lineRule="auto"/>
        <w:jc w:val="both"/>
        <w:rPr>
          <w:rFonts w:ascii="Arial" w:eastAsia="Arial" w:hAnsi="Arial" w:cs="Arial"/>
          <w:b/>
          <w:color w:val="FF0000"/>
          <w:sz w:val="24"/>
          <w:szCs w:val="24"/>
        </w:rPr>
      </w:pPr>
    </w:p>
    <w:p w14:paraId="1EB860C3" w14:textId="77777777" w:rsidR="00B90ED5" w:rsidRDefault="00B90ED5">
      <w:pPr>
        <w:spacing w:line="360" w:lineRule="auto"/>
        <w:jc w:val="both"/>
        <w:rPr>
          <w:rFonts w:ascii="Arial" w:eastAsia="Arial" w:hAnsi="Arial" w:cs="Arial"/>
          <w:b/>
          <w:color w:val="FF0000"/>
          <w:sz w:val="24"/>
          <w:szCs w:val="24"/>
        </w:rPr>
      </w:pPr>
    </w:p>
    <w:p w14:paraId="186DC510" w14:textId="77777777" w:rsidR="00B90ED5" w:rsidRDefault="00B90ED5">
      <w:pPr>
        <w:spacing w:line="360" w:lineRule="auto"/>
        <w:jc w:val="both"/>
        <w:rPr>
          <w:rFonts w:ascii="Arial" w:eastAsia="Arial" w:hAnsi="Arial" w:cs="Arial"/>
          <w:b/>
          <w:color w:val="FF0000"/>
          <w:sz w:val="24"/>
          <w:szCs w:val="24"/>
        </w:rPr>
      </w:pPr>
    </w:p>
    <w:p w14:paraId="71E84BE6" w14:textId="77777777" w:rsidR="00B90ED5" w:rsidRDefault="00B90ED5">
      <w:pPr>
        <w:spacing w:line="360" w:lineRule="auto"/>
        <w:jc w:val="both"/>
        <w:rPr>
          <w:rFonts w:ascii="Arial" w:eastAsia="Arial" w:hAnsi="Arial" w:cs="Arial"/>
          <w:b/>
          <w:color w:val="FF0000"/>
          <w:sz w:val="24"/>
          <w:szCs w:val="24"/>
        </w:rPr>
      </w:pPr>
    </w:p>
    <w:p w14:paraId="7E6EB485" w14:textId="77777777" w:rsidR="00B90ED5" w:rsidRDefault="00B90ED5">
      <w:pPr>
        <w:spacing w:line="360" w:lineRule="auto"/>
        <w:jc w:val="both"/>
        <w:rPr>
          <w:rFonts w:ascii="Arial" w:eastAsia="Arial" w:hAnsi="Arial" w:cs="Arial"/>
          <w:b/>
          <w:color w:val="FF0000"/>
          <w:sz w:val="24"/>
          <w:szCs w:val="24"/>
        </w:rPr>
      </w:pPr>
    </w:p>
    <w:p w14:paraId="63D0DBC9" w14:textId="77777777" w:rsidR="00B90ED5" w:rsidRDefault="00B90ED5">
      <w:pPr>
        <w:spacing w:line="360" w:lineRule="auto"/>
        <w:jc w:val="both"/>
        <w:rPr>
          <w:rFonts w:ascii="Arial" w:eastAsia="Arial" w:hAnsi="Arial" w:cs="Arial"/>
          <w:b/>
          <w:color w:val="FF0000"/>
          <w:sz w:val="24"/>
          <w:szCs w:val="24"/>
        </w:rPr>
      </w:pPr>
    </w:p>
    <w:p w14:paraId="209D53ED" w14:textId="77777777" w:rsidR="00F31B7D" w:rsidRDefault="00F31B7D">
      <w:pPr>
        <w:spacing w:line="360" w:lineRule="auto"/>
        <w:jc w:val="both"/>
        <w:rPr>
          <w:rFonts w:ascii="Arial" w:eastAsia="Arial" w:hAnsi="Arial" w:cs="Arial"/>
          <w:b/>
          <w:color w:val="FF0000"/>
          <w:sz w:val="24"/>
          <w:szCs w:val="24"/>
        </w:rPr>
      </w:pPr>
    </w:p>
    <w:p w14:paraId="06071089" w14:textId="77777777" w:rsidR="00F31B7D" w:rsidRDefault="00F31B7D">
      <w:pPr>
        <w:spacing w:line="360" w:lineRule="auto"/>
        <w:jc w:val="both"/>
        <w:rPr>
          <w:rFonts w:ascii="Arial" w:eastAsia="Arial" w:hAnsi="Arial" w:cs="Arial"/>
          <w:b/>
          <w:color w:val="FF0000"/>
          <w:sz w:val="24"/>
          <w:szCs w:val="24"/>
        </w:rPr>
      </w:pPr>
    </w:p>
    <w:p w14:paraId="0000007C" w14:textId="5CD8D8EE" w:rsidR="00EA2025" w:rsidRDefault="00C924A9">
      <w:pPr>
        <w:spacing w:line="360" w:lineRule="auto"/>
        <w:jc w:val="both"/>
        <w:rPr>
          <w:rFonts w:ascii="Arial" w:eastAsia="Arial" w:hAnsi="Arial" w:cs="Arial"/>
          <w:b/>
          <w:color w:val="FF0000"/>
          <w:sz w:val="24"/>
          <w:szCs w:val="24"/>
        </w:rPr>
      </w:pPr>
      <w:r>
        <w:rPr>
          <w:rFonts w:ascii="Arial" w:eastAsia="Arial" w:hAnsi="Arial" w:cs="Arial"/>
          <w:b/>
          <w:color w:val="FF0000"/>
          <w:sz w:val="24"/>
          <w:szCs w:val="24"/>
        </w:rPr>
        <w:lastRenderedPageBreak/>
        <w:t>CONCLUSION</w:t>
      </w:r>
    </w:p>
    <w:p w14:paraId="0000007D" w14:textId="08CD5949" w:rsidR="00EA2025" w:rsidRDefault="00F616D3">
      <w:pPr>
        <w:spacing w:line="360" w:lineRule="auto"/>
        <w:jc w:val="both"/>
        <w:rPr>
          <w:rFonts w:ascii="Arial" w:eastAsia="Arial" w:hAnsi="Arial" w:cs="Arial"/>
          <w:sz w:val="24"/>
          <w:szCs w:val="24"/>
        </w:rPr>
      </w:pPr>
      <w:r>
        <w:rPr>
          <w:rFonts w:ascii="Arial" w:eastAsia="Arial" w:hAnsi="Arial" w:cs="Arial"/>
          <w:sz w:val="24"/>
          <w:szCs w:val="24"/>
        </w:rPr>
        <w:t xml:space="preserve">Although it is clear that poverty has restricted the majority of the population from being able to prioritise their health over their needs </w:t>
      </w:r>
      <w:r w:rsidR="00F31B7D">
        <w:rPr>
          <w:rFonts w:ascii="Arial" w:eastAsia="Arial" w:hAnsi="Arial" w:cs="Arial"/>
          <w:sz w:val="24"/>
          <w:szCs w:val="24"/>
        </w:rPr>
        <w:t>i.e.</w:t>
      </w:r>
      <w:r>
        <w:rPr>
          <w:rFonts w:ascii="Arial" w:eastAsia="Arial" w:hAnsi="Arial" w:cs="Arial"/>
          <w:sz w:val="24"/>
          <w:szCs w:val="24"/>
        </w:rPr>
        <w:t xml:space="preserve">: gym memberships, healthy eating, cost of living </w:t>
      </w:r>
      <w:r w:rsidR="00F31B7D">
        <w:rPr>
          <w:rFonts w:ascii="Arial" w:eastAsia="Arial" w:hAnsi="Arial" w:cs="Arial"/>
          <w:sz w:val="24"/>
          <w:szCs w:val="24"/>
        </w:rPr>
        <w:t>etc.</w:t>
      </w:r>
      <w:r>
        <w:rPr>
          <w:rFonts w:ascii="Arial" w:eastAsia="Arial" w:hAnsi="Arial" w:cs="Arial"/>
          <w:sz w:val="24"/>
          <w:szCs w:val="24"/>
        </w:rPr>
        <w:t xml:space="preserve">, there are more means now available to the public. There are budgeted facilities available and shorter membership options. There is government funding available and campaigns running to help with cost of living for those in need. </w:t>
      </w:r>
    </w:p>
    <w:p w14:paraId="545E2129" w14:textId="4913EE8B" w:rsidR="00412FB7" w:rsidRPr="00412FB7" w:rsidRDefault="00412FB7" w:rsidP="00697BD7">
      <w:pPr>
        <w:spacing w:after="0" w:line="360" w:lineRule="auto"/>
        <w:jc w:val="both"/>
        <w:rPr>
          <w:rFonts w:ascii="Arial" w:eastAsia="Arial" w:hAnsi="Arial" w:cs="Arial"/>
          <w:sz w:val="24"/>
          <w:szCs w:val="24"/>
        </w:rPr>
      </w:pPr>
      <w:r w:rsidRPr="00412FB7">
        <w:rPr>
          <w:rFonts w:ascii="Arial" w:eastAsia="Arial" w:hAnsi="Arial" w:cs="Arial"/>
          <w:sz w:val="24"/>
          <w:szCs w:val="24"/>
        </w:rPr>
        <w:t>Other support services that are also available:</w:t>
      </w:r>
    </w:p>
    <w:p w14:paraId="1F949F67" w14:textId="5B25CE09" w:rsidR="00412FB7" w:rsidRPr="00790C19" w:rsidRDefault="00412FB7" w:rsidP="00697BD7">
      <w:pPr>
        <w:pStyle w:val="ListParagraph"/>
        <w:numPr>
          <w:ilvl w:val="0"/>
          <w:numId w:val="5"/>
        </w:numPr>
        <w:spacing w:after="0" w:line="360" w:lineRule="auto"/>
        <w:jc w:val="both"/>
        <w:rPr>
          <w:rFonts w:ascii="Arial" w:eastAsia="Arial" w:hAnsi="Arial" w:cs="Arial"/>
          <w:sz w:val="24"/>
          <w:szCs w:val="24"/>
        </w:rPr>
      </w:pPr>
      <w:r w:rsidRPr="00790C19">
        <w:rPr>
          <w:rFonts w:ascii="Arial" w:hAnsi="Arial" w:cs="Arial"/>
          <w:sz w:val="24"/>
          <w:szCs w:val="24"/>
        </w:rPr>
        <w:t>Cheaper phone and broadband</w:t>
      </w:r>
    </w:p>
    <w:p w14:paraId="2B45C62F"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Mortgage Charter</w:t>
      </w:r>
    </w:p>
    <w:p w14:paraId="1D3620E3"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Household Support Fund</w:t>
      </w:r>
    </w:p>
    <w:p w14:paraId="12C436D7"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Style w:val="Strong"/>
          <w:rFonts w:ascii="Arial" w:hAnsi="Arial" w:cs="Arial"/>
          <w:bCs w:val="0"/>
          <w:sz w:val="24"/>
          <w:szCs w:val="24"/>
        </w:rPr>
        <w:t>Pensioner Cost of Living Payment</w:t>
      </w:r>
    </w:p>
    <w:p w14:paraId="2B3092B1"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Budgeting loans</w:t>
      </w:r>
    </w:p>
    <w:p w14:paraId="036FFA0C"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Help paying your water bill</w:t>
      </w:r>
    </w:p>
    <w:p w14:paraId="7B2457C5"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Get help with all or part of your rent</w:t>
      </w:r>
    </w:p>
    <w:p w14:paraId="494A95C3"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Style w:val="Strong"/>
          <w:rFonts w:ascii="Arial" w:hAnsi="Arial" w:cs="Arial"/>
          <w:bCs w:val="0"/>
          <w:sz w:val="24"/>
          <w:szCs w:val="24"/>
        </w:rPr>
        <w:t>Universal Credit if you’re unemployed or on low income</w:t>
      </w:r>
    </w:p>
    <w:p w14:paraId="11377963"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Housing benefit</w:t>
      </w:r>
    </w:p>
    <w:p w14:paraId="322765CB"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Support for additional housing costs</w:t>
      </w:r>
    </w:p>
    <w:p w14:paraId="3403B36C"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Council Tax support schemes</w:t>
      </w:r>
    </w:p>
    <w:p w14:paraId="5EB94BD9"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Discretionary Housing Payments</w:t>
      </w:r>
    </w:p>
    <w:p w14:paraId="56F506B7"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Get help with interest payments on mortgages or loans</w:t>
      </w:r>
    </w:p>
    <w:p w14:paraId="1C6C373E" w14:textId="77777777" w:rsidR="00412FB7" w:rsidRPr="00412FB7" w:rsidRDefault="00412FB7" w:rsidP="00697BD7">
      <w:pPr>
        <w:pStyle w:val="Heading2"/>
        <w:numPr>
          <w:ilvl w:val="0"/>
          <w:numId w:val="5"/>
        </w:numPr>
        <w:spacing w:before="0" w:after="0" w:line="360" w:lineRule="auto"/>
        <w:jc w:val="both"/>
        <w:rPr>
          <w:rFonts w:ascii="Arial" w:hAnsi="Arial" w:cs="Arial"/>
          <w:b w:val="0"/>
          <w:sz w:val="24"/>
          <w:szCs w:val="24"/>
        </w:rPr>
      </w:pPr>
      <w:r w:rsidRPr="00412FB7">
        <w:rPr>
          <w:rFonts w:ascii="Arial" w:hAnsi="Arial" w:cs="Arial"/>
          <w:b w:val="0"/>
          <w:sz w:val="24"/>
          <w:szCs w:val="24"/>
        </w:rPr>
        <w:t>95% mortgages for homes up to £600,000</w:t>
      </w:r>
    </w:p>
    <w:p w14:paraId="0000007F" w14:textId="3F25F909" w:rsidR="00EA2025" w:rsidRDefault="00697BD7" w:rsidP="00697BD7">
      <w:pPr>
        <w:spacing w:line="360" w:lineRule="auto"/>
        <w:jc w:val="both"/>
        <w:rPr>
          <w:rFonts w:ascii="Arial" w:eastAsia="Arial" w:hAnsi="Arial" w:cs="Arial"/>
          <w:sz w:val="24"/>
          <w:szCs w:val="24"/>
        </w:rPr>
      </w:pPr>
      <w:r>
        <w:rPr>
          <w:rFonts w:ascii="Arial" w:eastAsia="Arial" w:hAnsi="Arial" w:cs="Arial"/>
          <w:sz w:val="24"/>
          <w:szCs w:val="24"/>
        </w:rPr>
        <w:t>(GOV.UK, 2023)</w:t>
      </w:r>
    </w:p>
    <w:p w14:paraId="1D79FABA" w14:textId="55FBA5D5" w:rsidR="00D30E07" w:rsidRPr="00D30E07" w:rsidRDefault="00C17C82" w:rsidP="00D30E07">
      <w:pPr>
        <w:spacing w:line="360" w:lineRule="auto"/>
        <w:jc w:val="both"/>
        <w:rPr>
          <w:rFonts w:ascii="Arial" w:eastAsia="Arial" w:hAnsi="Arial" w:cs="Arial"/>
          <w:color w:val="000000" w:themeColor="text1"/>
          <w:sz w:val="24"/>
          <w:szCs w:val="24"/>
        </w:rPr>
      </w:pPr>
      <w:r>
        <w:rPr>
          <w:rFonts w:ascii="Arial" w:eastAsia="Arial" w:hAnsi="Arial" w:cs="Arial"/>
          <w:sz w:val="24"/>
          <w:szCs w:val="24"/>
        </w:rPr>
        <w:t>Due to C</w:t>
      </w:r>
      <w:r w:rsidR="001D3DDE">
        <w:rPr>
          <w:rFonts w:ascii="Arial" w:eastAsia="Arial" w:hAnsi="Arial" w:cs="Arial"/>
          <w:sz w:val="24"/>
          <w:szCs w:val="24"/>
        </w:rPr>
        <w:t xml:space="preserve">ovid restrictions, changes to lifestyle a lot of peoples’ mental health has been affected. Recreational drugs are easily available and cheap and easily abused. There are a lot of free resources available to support those willing to make a change and improve their lifestyle. Some individuals </w:t>
      </w:r>
      <w:r w:rsidR="00475D80">
        <w:rPr>
          <w:rFonts w:ascii="Arial" w:eastAsia="Arial" w:hAnsi="Arial" w:cs="Arial"/>
          <w:sz w:val="24"/>
          <w:szCs w:val="24"/>
        </w:rPr>
        <w:t xml:space="preserve">need counselling and extra support and </w:t>
      </w:r>
      <w:r w:rsidR="00475D80" w:rsidRPr="00C17C82">
        <w:rPr>
          <w:rFonts w:ascii="Arial" w:eastAsia="Arial" w:hAnsi="Arial" w:cs="Arial"/>
          <w:color w:val="000000" w:themeColor="text1"/>
          <w:sz w:val="24"/>
          <w:szCs w:val="24"/>
        </w:rPr>
        <w:t xml:space="preserve">guidance. </w:t>
      </w:r>
      <w:r w:rsidR="00264383" w:rsidRPr="00264383">
        <w:rPr>
          <w:rFonts w:ascii="Arial" w:eastAsia="Times New Roman" w:hAnsi="Arial" w:cs="Arial"/>
          <w:color w:val="000000" w:themeColor="text1"/>
          <w:sz w:val="24"/>
          <w:szCs w:val="24"/>
        </w:rPr>
        <w:t>It can feel hard to ask for help for drug and alcohol problems. This may feel especially difficult if you also struggle with your mental health. But there are ways to get</w:t>
      </w:r>
      <w:r w:rsidR="00D30E07">
        <w:rPr>
          <w:rFonts w:ascii="Arial" w:eastAsia="Times New Roman" w:hAnsi="Arial" w:cs="Arial"/>
          <w:color w:val="000000" w:themeColor="text1"/>
          <w:sz w:val="24"/>
          <w:szCs w:val="24"/>
        </w:rPr>
        <w:t xml:space="preserve"> treatment and support for both which </w:t>
      </w:r>
      <w:r w:rsidR="00F31B7D">
        <w:rPr>
          <w:rFonts w:ascii="Arial" w:eastAsia="Times New Roman" w:hAnsi="Arial" w:cs="Arial"/>
          <w:color w:val="000000" w:themeColor="text1"/>
          <w:sz w:val="24"/>
          <w:szCs w:val="24"/>
        </w:rPr>
        <w:t>include: -</w:t>
      </w:r>
    </w:p>
    <w:p w14:paraId="5A1B1AE9" w14:textId="77777777" w:rsidR="00264383" w:rsidRPr="00264383" w:rsidRDefault="00264383" w:rsidP="00C17C82">
      <w:pPr>
        <w:numPr>
          <w:ilvl w:val="0"/>
          <w:numId w:val="6"/>
        </w:numPr>
        <w:spacing w:before="100" w:beforeAutospacing="1" w:after="100" w:afterAutospacing="1" w:line="360" w:lineRule="auto"/>
        <w:rPr>
          <w:rFonts w:ascii="Arial" w:eastAsia="Times New Roman" w:hAnsi="Arial" w:cs="Arial"/>
          <w:color w:val="000000" w:themeColor="text1"/>
          <w:sz w:val="24"/>
          <w:szCs w:val="24"/>
        </w:rPr>
      </w:pPr>
      <w:hyperlink r:id="rId7" w:anchor="GPAndSpecialistServices" w:tooltip="Support for recreational drug and alcohol problems" w:history="1">
        <w:r w:rsidRPr="00C17C82">
          <w:rPr>
            <w:rFonts w:ascii="Arial" w:eastAsia="Times New Roman" w:hAnsi="Arial" w:cs="Arial"/>
            <w:color w:val="000000" w:themeColor="text1"/>
            <w:sz w:val="24"/>
            <w:szCs w:val="24"/>
          </w:rPr>
          <w:t>GP and specialist services</w:t>
        </w:r>
      </w:hyperlink>
    </w:p>
    <w:p w14:paraId="5CE433B6" w14:textId="77777777" w:rsidR="00264383" w:rsidRPr="00264383" w:rsidRDefault="00264383" w:rsidP="00C17C82">
      <w:pPr>
        <w:numPr>
          <w:ilvl w:val="0"/>
          <w:numId w:val="6"/>
        </w:numPr>
        <w:spacing w:before="100" w:beforeAutospacing="1" w:after="100" w:afterAutospacing="1" w:line="360" w:lineRule="auto"/>
        <w:rPr>
          <w:rFonts w:ascii="Arial" w:eastAsia="Times New Roman" w:hAnsi="Arial" w:cs="Arial"/>
          <w:color w:val="000000" w:themeColor="text1"/>
          <w:sz w:val="24"/>
          <w:szCs w:val="24"/>
        </w:rPr>
      </w:pPr>
      <w:hyperlink r:id="rId8" w:anchor="SelfHelpGroups" w:tooltip="Support for recreational drug and alcohol problems" w:history="1">
        <w:r w:rsidRPr="00C17C82">
          <w:rPr>
            <w:rFonts w:ascii="Arial" w:eastAsia="Times New Roman" w:hAnsi="Arial" w:cs="Arial"/>
            <w:color w:val="000000" w:themeColor="text1"/>
            <w:sz w:val="24"/>
            <w:szCs w:val="24"/>
          </w:rPr>
          <w:t>Self-help groups</w:t>
        </w:r>
      </w:hyperlink>
    </w:p>
    <w:p w14:paraId="39A0A981" w14:textId="77777777" w:rsidR="00264383" w:rsidRPr="00264383" w:rsidRDefault="00264383" w:rsidP="00C17C82">
      <w:pPr>
        <w:numPr>
          <w:ilvl w:val="0"/>
          <w:numId w:val="6"/>
        </w:numPr>
        <w:spacing w:before="100" w:beforeAutospacing="1" w:after="100" w:afterAutospacing="1" w:line="360" w:lineRule="auto"/>
        <w:rPr>
          <w:rFonts w:ascii="Arial" w:eastAsia="Times New Roman" w:hAnsi="Arial" w:cs="Arial"/>
          <w:color w:val="000000" w:themeColor="text1"/>
          <w:sz w:val="24"/>
          <w:szCs w:val="24"/>
        </w:rPr>
      </w:pPr>
      <w:hyperlink r:id="rId9" w:anchor="ContingencyManagement" w:tooltip="Support for recreational drug and alcohol problems" w:history="1">
        <w:r w:rsidRPr="00C17C82">
          <w:rPr>
            <w:rFonts w:ascii="Arial" w:eastAsia="Times New Roman" w:hAnsi="Arial" w:cs="Arial"/>
            <w:color w:val="000000" w:themeColor="text1"/>
            <w:sz w:val="24"/>
            <w:szCs w:val="24"/>
          </w:rPr>
          <w:t>Contingency management</w:t>
        </w:r>
      </w:hyperlink>
    </w:p>
    <w:p w14:paraId="63939247" w14:textId="77777777" w:rsidR="00264383" w:rsidRPr="00264383" w:rsidRDefault="00264383" w:rsidP="00C17C82">
      <w:pPr>
        <w:numPr>
          <w:ilvl w:val="0"/>
          <w:numId w:val="6"/>
        </w:numPr>
        <w:spacing w:before="100" w:beforeAutospacing="1" w:after="100" w:afterAutospacing="1" w:line="360" w:lineRule="auto"/>
        <w:rPr>
          <w:rFonts w:ascii="Arial" w:eastAsia="Times New Roman" w:hAnsi="Arial" w:cs="Arial"/>
          <w:color w:val="000000" w:themeColor="text1"/>
          <w:sz w:val="24"/>
          <w:szCs w:val="24"/>
        </w:rPr>
      </w:pPr>
      <w:hyperlink r:id="rId10" w:anchor="TalkingTherapy" w:tooltip="Support for recreational drug and alcohol problems" w:history="1">
        <w:r w:rsidRPr="00C17C82">
          <w:rPr>
            <w:rFonts w:ascii="Arial" w:eastAsia="Times New Roman" w:hAnsi="Arial" w:cs="Arial"/>
            <w:color w:val="000000" w:themeColor="text1"/>
            <w:sz w:val="24"/>
            <w:szCs w:val="24"/>
          </w:rPr>
          <w:t>Talking therapy</w:t>
        </w:r>
      </w:hyperlink>
    </w:p>
    <w:p w14:paraId="2F5F9485" w14:textId="24E9092F" w:rsidR="00264383" w:rsidRDefault="00264383" w:rsidP="00C17C82">
      <w:pPr>
        <w:numPr>
          <w:ilvl w:val="0"/>
          <w:numId w:val="6"/>
        </w:numPr>
        <w:spacing w:before="100" w:beforeAutospacing="1" w:after="100" w:afterAutospacing="1" w:line="360" w:lineRule="auto"/>
        <w:rPr>
          <w:rFonts w:ascii="Arial" w:eastAsia="Times New Roman" w:hAnsi="Arial" w:cs="Arial"/>
          <w:color w:val="000000" w:themeColor="text1"/>
          <w:sz w:val="24"/>
          <w:szCs w:val="24"/>
        </w:rPr>
      </w:pPr>
      <w:hyperlink r:id="rId11" w:anchor="MedicationAndDetox" w:tooltip="Support for recreational drug and alcohol problems" w:history="1">
        <w:r w:rsidRPr="00C17C82">
          <w:rPr>
            <w:rFonts w:ascii="Arial" w:eastAsia="Times New Roman" w:hAnsi="Arial" w:cs="Arial"/>
            <w:color w:val="000000" w:themeColor="text1"/>
            <w:sz w:val="24"/>
            <w:szCs w:val="24"/>
          </w:rPr>
          <w:t>Medication and detox</w:t>
        </w:r>
      </w:hyperlink>
    </w:p>
    <w:p w14:paraId="5966A28F" w14:textId="628333D5" w:rsidR="00581D4A" w:rsidRDefault="00C17C82" w:rsidP="00C17C82">
      <w:pPr>
        <w:spacing w:before="100" w:beforeAutospacing="1" w:after="100" w:afterAutospacing="1"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(Mind.org, 2022)</w:t>
      </w:r>
    </w:p>
    <w:p w14:paraId="00000084" w14:textId="6483D3C4" w:rsidR="00EA2025" w:rsidRDefault="006D173A" w:rsidP="00B90ED5">
      <w:pPr>
        <w:spacing w:before="100" w:beforeAutospacing="1" w:after="100" w:afterAutospacing="1" w:line="360" w:lineRule="auto"/>
        <w:jc w:val="both"/>
        <w:rPr>
          <w:rFonts w:ascii="Arial" w:eastAsia="Times New Roman" w:hAnsi="Arial" w:cs="Arial"/>
          <w:color w:val="000000" w:themeColor="text1"/>
          <w:sz w:val="24"/>
          <w:szCs w:val="24"/>
        </w:rPr>
      </w:pPr>
      <w:r w:rsidRPr="006D173A">
        <w:rPr>
          <w:rFonts w:ascii="Arial" w:eastAsia="Times New Roman" w:hAnsi="Arial" w:cs="Arial"/>
          <w:color w:val="000000" w:themeColor="text1"/>
          <w:sz w:val="24"/>
          <w:szCs w:val="24"/>
        </w:rPr>
        <w:t>Considering that we have the knowledge, resources, and ability to stop avoidable child deaths, the current state of affairs is intolerable. Nonetheless, a lack of political will and leadership is largely to blame for the global stagnation of child survival progress.</w:t>
      </w:r>
      <w:r w:rsidRPr="006D173A">
        <w:t xml:space="preserve"> </w:t>
      </w:r>
      <w:r w:rsidRPr="006D173A">
        <w:rPr>
          <w:rFonts w:ascii="Arial" w:eastAsia="Times New Roman" w:hAnsi="Arial" w:cs="Arial"/>
          <w:color w:val="000000" w:themeColor="text1"/>
          <w:sz w:val="24"/>
          <w:szCs w:val="24"/>
        </w:rPr>
        <w:t>A series of crucial benchmarks will be reached in the next two years that will either confirm or deny whether the world achieves the health goals set forth for children. This will culminate in the UK Presidency of the G7 in 2021 and provide the UK government with rare chanc</w:t>
      </w:r>
      <w:r w:rsidR="006B5ECB">
        <w:rPr>
          <w:rFonts w:ascii="Arial" w:eastAsia="Times New Roman" w:hAnsi="Arial" w:cs="Arial"/>
          <w:color w:val="000000" w:themeColor="text1"/>
          <w:sz w:val="24"/>
          <w:szCs w:val="24"/>
        </w:rPr>
        <w:t>es to set the standard globally (Unicef, 2020)</w:t>
      </w:r>
      <w:r w:rsidR="007F0D3F">
        <w:rPr>
          <w:rFonts w:ascii="Arial" w:eastAsia="Times New Roman" w:hAnsi="Arial" w:cs="Arial"/>
          <w:color w:val="000000" w:themeColor="text1"/>
          <w:sz w:val="24"/>
          <w:szCs w:val="24"/>
        </w:rPr>
        <w:t>.</w:t>
      </w:r>
      <w:bookmarkStart w:id="43" w:name="4"/>
      <w:bookmarkEnd w:id="43"/>
    </w:p>
    <w:p w14:paraId="305FFD91" w14:textId="15B72C4D" w:rsidR="00B90ED5" w:rsidRPr="00B90ED5" w:rsidRDefault="00B90ED5" w:rsidP="00B90ED5">
      <w:pPr>
        <w:spacing w:before="100" w:beforeAutospacing="1" w:after="100" w:afterAutospacing="1"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Never the less, the UK are working and progressing in many ways. There are much more facilities for the public in order to make their living better, this all just depends on how the demands and needs of the population are fulfilled by the UK government. </w:t>
      </w:r>
    </w:p>
    <w:p w14:paraId="00000085" w14:textId="77777777" w:rsidR="00EA2025" w:rsidRDefault="00EA2025">
      <w:pPr>
        <w:spacing w:line="360" w:lineRule="auto"/>
        <w:jc w:val="both"/>
        <w:rPr>
          <w:rFonts w:ascii="Arial" w:eastAsia="Arial" w:hAnsi="Arial" w:cs="Arial"/>
          <w:b/>
          <w:sz w:val="40"/>
          <w:szCs w:val="40"/>
          <w:u w:val="single"/>
        </w:rPr>
      </w:pPr>
    </w:p>
    <w:p w14:paraId="00000086" w14:textId="77777777" w:rsidR="00EA2025" w:rsidRDefault="00EA2025">
      <w:pPr>
        <w:spacing w:line="360" w:lineRule="auto"/>
        <w:jc w:val="both"/>
        <w:rPr>
          <w:rFonts w:ascii="Arial" w:eastAsia="Arial" w:hAnsi="Arial" w:cs="Arial"/>
          <w:b/>
          <w:sz w:val="40"/>
          <w:szCs w:val="40"/>
          <w:u w:val="single"/>
        </w:rPr>
      </w:pPr>
    </w:p>
    <w:p w14:paraId="5D6590EF" w14:textId="77777777" w:rsidR="005F1C96" w:rsidRDefault="005F1C96">
      <w:pPr>
        <w:spacing w:line="360" w:lineRule="auto"/>
        <w:jc w:val="both"/>
        <w:rPr>
          <w:rFonts w:ascii="Arial" w:eastAsia="Arial" w:hAnsi="Arial" w:cs="Arial"/>
          <w:b/>
          <w:sz w:val="40"/>
          <w:szCs w:val="40"/>
          <w:u w:val="single"/>
        </w:rPr>
      </w:pPr>
    </w:p>
    <w:p w14:paraId="79512D0F" w14:textId="77777777" w:rsidR="005F1C96" w:rsidRDefault="005F1C96">
      <w:pPr>
        <w:spacing w:line="360" w:lineRule="auto"/>
        <w:jc w:val="both"/>
        <w:rPr>
          <w:rFonts w:ascii="Arial" w:eastAsia="Arial" w:hAnsi="Arial" w:cs="Arial"/>
          <w:b/>
          <w:sz w:val="40"/>
          <w:szCs w:val="40"/>
          <w:u w:val="single"/>
        </w:rPr>
      </w:pPr>
    </w:p>
    <w:p w14:paraId="06E5C6D5" w14:textId="77777777" w:rsidR="00B90ED5" w:rsidRDefault="00B90ED5">
      <w:pPr>
        <w:spacing w:line="360" w:lineRule="auto"/>
        <w:jc w:val="both"/>
        <w:rPr>
          <w:rFonts w:ascii="Arial" w:eastAsia="Arial" w:hAnsi="Arial" w:cs="Arial"/>
          <w:b/>
          <w:sz w:val="40"/>
          <w:szCs w:val="40"/>
          <w:u w:val="single"/>
        </w:rPr>
      </w:pPr>
    </w:p>
    <w:p w14:paraId="63B7E4D9" w14:textId="77777777" w:rsidR="00B90ED5" w:rsidRDefault="00B90ED5">
      <w:pPr>
        <w:spacing w:line="360" w:lineRule="auto"/>
        <w:jc w:val="both"/>
        <w:rPr>
          <w:rFonts w:ascii="Arial" w:eastAsia="Arial" w:hAnsi="Arial" w:cs="Arial"/>
          <w:b/>
          <w:sz w:val="40"/>
          <w:szCs w:val="40"/>
          <w:u w:val="single"/>
        </w:rPr>
      </w:pPr>
    </w:p>
    <w:p w14:paraId="00FF39C1" w14:textId="77777777" w:rsidR="00F31B7D" w:rsidRDefault="00F31B7D">
      <w:pPr>
        <w:spacing w:line="360" w:lineRule="auto"/>
        <w:jc w:val="both"/>
        <w:rPr>
          <w:rFonts w:ascii="Arial" w:eastAsia="Arial" w:hAnsi="Arial" w:cs="Arial"/>
          <w:b/>
          <w:sz w:val="40"/>
          <w:szCs w:val="40"/>
          <w:u w:val="single"/>
        </w:rPr>
      </w:pPr>
    </w:p>
    <w:p w14:paraId="278F576C" w14:textId="77777777" w:rsidR="00F31B7D" w:rsidRDefault="00F31B7D">
      <w:pPr>
        <w:spacing w:line="360" w:lineRule="auto"/>
        <w:jc w:val="both"/>
        <w:rPr>
          <w:rFonts w:ascii="Arial" w:eastAsia="Arial" w:hAnsi="Arial" w:cs="Arial"/>
          <w:b/>
          <w:sz w:val="40"/>
          <w:szCs w:val="40"/>
          <w:u w:val="single"/>
        </w:rPr>
      </w:pPr>
    </w:p>
    <w:p w14:paraId="00000087" w14:textId="2B16DFAA" w:rsidR="00EA2025" w:rsidRDefault="00C924A9">
      <w:pPr>
        <w:spacing w:line="360" w:lineRule="auto"/>
        <w:jc w:val="both"/>
        <w:rPr>
          <w:rFonts w:ascii="Arial" w:eastAsia="Arial" w:hAnsi="Arial" w:cs="Arial"/>
          <w:b/>
          <w:sz w:val="40"/>
          <w:szCs w:val="40"/>
          <w:u w:val="single"/>
        </w:rPr>
      </w:pPr>
      <w:r>
        <w:rPr>
          <w:rFonts w:ascii="Arial" w:eastAsia="Arial" w:hAnsi="Arial" w:cs="Arial"/>
          <w:b/>
          <w:sz w:val="40"/>
          <w:szCs w:val="40"/>
          <w:u w:val="single"/>
        </w:rPr>
        <w:lastRenderedPageBreak/>
        <w:t xml:space="preserve">REFERENCES </w:t>
      </w:r>
    </w:p>
    <w:p w14:paraId="4764F105"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‌Agenda 2030 The UK Government’s approach to delivering the Global Goals for Sustainable Development -at home and around the world. (2017). Available at: https://assets.publishing.service.gov.uk/media/5a75176e40f0b6360e47348f/Agenda-2030-Report4.pdf.</w:t>
      </w:r>
    </w:p>
    <w:p w14:paraId="067F2DC7"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‌Bali Swain, R. and Yang-Wallentin, F. (2019). Achieving sustainable development goals: predicaments and strategies. </w:t>
      </w:r>
      <w:r w:rsidRPr="00355976">
        <w:rPr>
          <w:rFonts w:ascii="Arial" w:hAnsi="Arial" w:cs="Arial"/>
          <w:i/>
          <w:sz w:val="24"/>
          <w:szCs w:val="24"/>
        </w:rPr>
        <w:t>International Journal of Sustainable Development &amp; World Ecology</w:t>
      </w:r>
      <w:r w:rsidRPr="00355976">
        <w:rPr>
          <w:rFonts w:ascii="Arial" w:hAnsi="Arial" w:cs="Arial"/>
          <w:sz w:val="24"/>
          <w:szCs w:val="24"/>
        </w:rPr>
        <w:t>, 27(2), pp.1–11. doi:https://doi.org/10.1080/13504509.2019.1692316.</w:t>
      </w:r>
    </w:p>
    <w:p w14:paraId="580BE06A"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‌Bali Swain, R. and Yang-Wallentin, F. (2019). Achieving sustainable development goals: predicaments and strategies. </w:t>
      </w:r>
      <w:r w:rsidRPr="00355976">
        <w:rPr>
          <w:rFonts w:ascii="Arial" w:hAnsi="Arial" w:cs="Arial"/>
          <w:i/>
          <w:sz w:val="24"/>
          <w:szCs w:val="24"/>
        </w:rPr>
        <w:t>International Journal of Sustainable Development &amp; World Ecology</w:t>
      </w:r>
      <w:r w:rsidRPr="00355976">
        <w:rPr>
          <w:rFonts w:ascii="Arial" w:hAnsi="Arial" w:cs="Arial"/>
          <w:sz w:val="24"/>
          <w:szCs w:val="24"/>
        </w:rPr>
        <w:t>, 27(2), pp.1–11. doi:https://doi.org/10.1080/13504509.2019.1692316.</w:t>
      </w:r>
    </w:p>
    <w:p w14:paraId="5AAD3A64" w14:textId="77777777" w:rsidR="00B90ED5" w:rsidRPr="00355976" w:rsidRDefault="00B90ED5" w:rsidP="00355976">
      <w:pPr>
        <w:tabs>
          <w:tab w:val="left" w:pos="1578"/>
        </w:tabs>
        <w:spacing w:before="240" w:after="240" w:line="360" w:lineRule="auto"/>
        <w:jc w:val="both"/>
        <w:rPr>
          <w:rFonts w:ascii="Arial" w:hAnsi="Arial" w:cs="Arial"/>
          <w:sz w:val="24"/>
          <w:szCs w:val="24"/>
        </w:rPr>
      </w:pPr>
      <w:r w:rsidRPr="00355976">
        <w:rPr>
          <w:rFonts w:ascii="Arial" w:hAnsi="Arial" w:cs="Arial"/>
          <w:sz w:val="24"/>
          <w:szCs w:val="24"/>
        </w:rPr>
        <w:t xml:space="preserve">Bond, (2022) SDG 3: </w:t>
      </w:r>
      <w:r w:rsidRPr="00355976">
        <w:rPr>
          <w:rFonts w:ascii="Arial" w:hAnsi="Arial" w:cs="Arial"/>
          <w:i/>
          <w:sz w:val="24"/>
          <w:szCs w:val="24"/>
        </w:rPr>
        <w:t>progress, gaps and reccomendations for the UK</w:t>
      </w:r>
      <w:r w:rsidRPr="00355976">
        <w:rPr>
          <w:rFonts w:ascii="Arial" w:hAnsi="Arial" w:cs="Arial"/>
          <w:sz w:val="24"/>
          <w:szCs w:val="24"/>
        </w:rPr>
        <w:t xml:space="preserve"> </w:t>
      </w:r>
      <w:r>
        <w:rPr>
          <w:rFonts w:ascii="Arial" w:hAnsi="Arial" w:cs="Arial"/>
          <w:sz w:val="24"/>
          <w:szCs w:val="24"/>
        </w:rPr>
        <w:t>(Accessed 24 November 2023)</w:t>
      </w:r>
    </w:p>
    <w:p w14:paraId="42A60025" w14:textId="77777777" w:rsidR="00B90ED5" w:rsidRPr="00355976" w:rsidRDefault="00B90ED5" w:rsidP="00355976">
      <w:pPr>
        <w:pStyle w:val="NormalWeb"/>
        <w:spacing w:before="0" w:beforeAutospacing="0" w:after="240" w:afterAutospacing="0" w:line="360" w:lineRule="auto"/>
        <w:jc w:val="both"/>
        <w:rPr>
          <w:rFonts w:ascii="Arial" w:hAnsi="Arial" w:cs="Arial"/>
        </w:rPr>
      </w:pPr>
      <w:r w:rsidRPr="00355976">
        <w:rPr>
          <w:rFonts w:ascii="Arial" w:hAnsi="Arial" w:cs="Arial"/>
        </w:rPr>
        <w:t xml:space="preserve">Carter, S. and Andersen, C. (2019) </w:t>
      </w:r>
      <w:r w:rsidRPr="00355976">
        <w:rPr>
          <w:rFonts w:ascii="Arial" w:hAnsi="Arial" w:cs="Arial"/>
          <w:i/>
          <w:iCs/>
        </w:rPr>
        <w:t>Theoretical Conceptualisations of Wellbeing</w:t>
      </w:r>
      <w:r w:rsidRPr="00355976">
        <w:rPr>
          <w:rFonts w:ascii="Arial" w:hAnsi="Arial" w:cs="Arial"/>
        </w:rPr>
        <w:t xml:space="preserve">, </w:t>
      </w:r>
      <w:r w:rsidRPr="00355976">
        <w:rPr>
          <w:rFonts w:ascii="Arial" w:hAnsi="Arial" w:cs="Arial"/>
          <w:i/>
          <w:iCs/>
        </w:rPr>
        <w:t>usq.pressbooks.pub</w:t>
      </w:r>
      <w:r w:rsidRPr="00355976">
        <w:rPr>
          <w:rFonts w:ascii="Arial" w:hAnsi="Arial" w:cs="Arial"/>
        </w:rPr>
        <w:t>. Available at: https://usq.pressbooks.pub/wellbeingineducationalcontexts/chapter/theoretical-conceptualisations-of-wellbeing/ (Accessed: 23 November 2023).</w:t>
      </w:r>
    </w:p>
    <w:p w14:paraId="756061E8"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‌Downie, M. (2018). </w:t>
      </w:r>
      <w:r w:rsidRPr="00355976">
        <w:rPr>
          <w:rFonts w:ascii="Arial" w:hAnsi="Arial" w:cs="Arial"/>
          <w:i/>
          <w:sz w:val="24"/>
          <w:szCs w:val="24"/>
        </w:rPr>
        <w:t>Crisis | Together we will end homelessness</w:t>
      </w:r>
      <w:r w:rsidRPr="00355976">
        <w:rPr>
          <w:rFonts w:ascii="Arial" w:hAnsi="Arial" w:cs="Arial"/>
          <w:sz w:val="24"/>
          <w:szCs w:val="24"/>
        </w:rPr>
        <w:t>. [online] Crisis. Available at: https://www.crisis.org.uk/ending-homelessness/the-plan-to-end-homelessness-full-version/executive-summary/.</w:t>
      </w:r>
    </w:p>
    <w:p w14:paraId="0D98F2A7" w14:textId="77777777" w:rsidR="00B90ED5" w:rsidRPr="00355976" w:rsidRDefault="00B90ED5" w:rsidP="008D2ACF">
      <w:pPr>
        <w:pBdr>
          <w:top w:val="nil"/>
          <w:left w:val="nil"/>
          <w:bottom w:val="nil"/>
          <w:right w:val="nil"/>
          <w:between w:val="nil"/>
        </w:pBdr>
        <w:spacing w:line="360" w:lineRule="auto"/>
        <w:jc w:val="both"/>
        <w:rPr>
          <w:rFonts w:ascii="Arial" w:eastAsia="Arial" w:hAnsi="Arial" w:cs="Arial"/>
          <w:color w:val="000000"/>
          <w:sz w:val="24"/>
          <w:szCs w:val="24"/>
        </w:rPr>
      </w:pPr>
      <w:r w:rsidRPr="00355976">
        <w:rPr>
          <w:rFonts w:ascii="Arial" w:eastAsia="Arial" w:hAnsi="Arial" w:cs="Arial"/>
          <w:color w:val="000000"/>
          <w:sz w:val="24"/>
          <w:szCs w:val="24"/>
        </w:rPr>
        <w:t xml:space="preserve">Felton, L. (2015) </w:t>
      </w:r>
      <w:r w:rsidRPr="00355976">
        <w:rPr>
          <w:rFonts w:ascii="Arial" w:eastAsia="Arial" w:hAnsi="Arial" w:cs="Arial"/>
          <w:i/>
          <w:color w:val="000000"/>
          <w:sz w:val="24"/>
          <w:szCs w:val="24"/>
        </w:rPr>
        <w:t>What is well-being, how can we measure it and how can we support people to improve it?</w:t>
      </w:r>
      <w:r w:rsidRPr="00355976">
        <w:rPr>
          <w:rFonts w:ascii="Arial" w:eastAsia="Arial" w:hAnsi="Arial" w:cs="Arial"/>
          <w:color w:val="000000"/>
          <w:sz w:val="24"/>
          <w:szCs w:val="24"/>
        </w:rPr>
        <w:t xml:space="preserve">, </w:t>
      </w:r>
      <w:r w:rsidRPr="00355976">
        <w:rPr>
          <w:rFonts w:ascii="Arial" w:eastAsia="Arial" w:hAnsi="Arial" w:cs="Arial"/>
          <w:i/>
          <w:color w:val="000000"/>
          <w:sz w:val="24"/>
          <w:szCs w:val="24"/>
        </w:rPr>
        <w:t>Mental Health Foundation</w:t>
      </w:r>
      <w:r w:rsidRPr="00355976">
        <w:rPr>
          <w:rFonts w:ascii="Arial" w:eastAsia="Arial" w:hAnsi="Arial" w:cs="Arial"/>
          <w:color w:val="000000"/>
          <w:sz w:val="24"/>
          <w:szCs w:val="24"/>
        </w:rPr>
        <w:t xml:space="preserve">. Available at: https://www.mentalhealth.org.uk/explore-mental-health/blogs/what-well-being-how-can-we-measure-it-and-how-can-we-support-people-improve-it (Accessed: 10 November 2023). </w:t>
      </w:r>
    </w:p>
    <w:p w14:paraId="3FA19D67"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lastRenderedPageBreak/>
        <w:t xml:space="preserve">‌Francis-Devine, B., Harari, D., Keep, M., Bolton, P., Barton, C. and Carthew, H. (2023). </w:t>
      </w:r>
      <w:r w:rsidRPr="00355976">
        <w:rPr>
          <w:rFonts w:ascii="Arial" w:hAnsi="Arial" w:cs="Arial"/>
          <w:i/>
          <w:sz w:val="24"/>
          <w:szCs w:val="24"/>
        </w:rPr>
        <w:t>Rising cost of living in the UK</w:t>
      </w:r>
      <w:r w:rsidRPr="00355976">
        <w:rPr>
          <w:rFonts w:ascii="Arial" w:hAnsi="Arial" w:cs="Arial"/>
          <w:sz w:val="24"/>
          <w:szCs w:val="24"/>
        </w:rPr>
        <w:t>. [online] House of Commons Library. Available at: https://commonslibrary.parliament.uk/research-briefings/cbp-9428/#:~:text=International%20comparisons%20of%20inflation&amp;text=In%20October%202023%2C%20the%20UK's,%25)%20and%20Italy%20(1.8%25). (Accessed 19 Nov. 2023).</w:t>
      </w:r>
    </w:p>
    <w:p w14:paraId="36203CC1" w14:textId="77777777" w:rsidR="00B90ED5" w:rsidRPr="00686CCF" w:rsidRDefault="00B90ED5" w:rsidP="00355976">
      <w:pPr>
        <w:spacing w:before="100" w:beforeAutospacing="1" w:after="100" w:afterAutospacing="1" w:line="360" w:lineRule="auto"/>
        <w:jc w:val="both"/>
        <w:rPr>
          <w:rFonts w:ascii="Arial" w:eastAsia="Times New Roman" w:hAnsi="Arial" w:cs="Arial"/>
          <w:sz w:val="24"/>
          <w:szCs w:val="24"/>
        </w:rPr>
      </w:pPr>
      <w:r w:rsidRPr="00686CCF">
        <w:rPr>
          <w:rFonts w:ascii="Arial" w:eastAsia="Times New Roman" w:hAnsi="Arial" w:cs="Arial"/>
          <w:sz w:val="24"/>
          <w:szCs w:val="24"/>
        </w:rPr>
        <w:t xml:space="preserve">Gov.uk (2021) </w:t>
      </w:r>
      <w:r w:rsidRPr="00686CCF">
        <w:rPr>
          <w:rFonts w:ascii="Arial" w:eastAsia="Times New Roman" w:hAnsi="Arial" w:cs="Arial"/>
          <w:i/>
          <w:iCs/>
          <w:sz w:val="24"/>
          <w:szCs w:val="24"/>
        </w:rPr>
        <w:t>Ending preventable deaths of mothers, babies and children by 2030: Approach Paper</w:t>
      </w:r>
      <w:r w:rsidRPr="00686CCF">
        <w:rPr>
          <w:rFonts w:ascii="Arial" w:eastAsia="Times New Roman" w:hAnsi="Arial" w:cs="Arial"/>
          <w:sz w:val="24"/>
          <w:szCs w:val="24"/>
        </w:rPr>
        <w:t xml:space="preserve">, </w:t>
      </w:r>
      <w:r w:rsidRPr="00686CCF">
        <w:rPr>
          <w:rFonts w:ascii="Arial" w:eastAsia="Times New Roman" w:hAnsi="Arial" w:cs="Arial"/>
          <w:i/>
          <w:iCs/>
          <w:sz w:val="24"/>
          <w:szCs w:val="24"/>
        </w:rPr>
        <w:t>GOV.UK</w:t>
      </w:r>
      <w:r w:rsidRPr="00686CCF">
        <w:rPr>
          <w:rFonts w:ascii="Arial" w:eastAsia="Times New Roman" w:hAnsi="Arial" w:cs="Arial"/>
          <w:sz w:val="24"/>
          <w:szCs w:val="24"/>
        </w:rPr>
        <w:t xml:space="preserve">. Available at: https://www.gov.uk/government/publications/ending-preventable-deaths-of-mothers-babies-and-children-by-2030/ending-preventable-deaths-of-mothers-babies-and-children-by-2030-approach-paper (Accessed: 24 November 2023). </w:t>
      </w:r>
    </w:p>
    <w:p w14:paraId="0DC784C5" w14:textId="77777777" w:rsidR="00B90ED5" w:rsidRPr="00355976" w:rsidRDefault="00B90ED5" w:rsidP="00C113A9">
      <w:pPr>
        <w:pStyle w:val="NormalWeb"/>
        <w:spacing w:line="360" w:lineRule="auto"/>
        <w:jc w:val="both"/>
        <w:rPr>
          <w:rFonts w:ascii="Arial" w:hAnsi="Arial" w:cs="Arial"/>
        </w:rPr>
      </w:pPr>
      <w:r w:rsidRPr="00355976">
        <w:rPr>
          <w:rFonts w:ascii="Arial" w:hAnsi="Arial" w:cs="Arial"/>
        </w:rPr>
        <w:t xml:space="preserve">GOV.UK (2023) </w:t>
      </w:r>
      <w:r w:rsidRPr="00355976">
        <w:rPr>
          <w:rFonts w:ascii="Arial" w:hAnsi="Arial" w:cs="Arial"/>
          <w:i/>
          <w:iCs/>
        </w:rPr>
        <w:t>Household costs</w:t>
      </w:r>
      <w:r w:rsidRPr="00355976">
        <w:rPr>
          <w:rFonts w:ascii="Arial" w:hAnsi="Arial" w:cs="Arial"/>
        </w:rPr>
        <w:t xml:space="preserve">, </w:t>
      </w:r>
      <w:r w:rsidRPr="00355976">
        <w:rPr>
          <w:rFonts w:ascii="Arial" w:hAnsi="Arial" w:cs="Arial"/>
          <w:i/>
          <w:iCs/>
        </w:rPr>
        <w:t>Help for Households</w:t>
      </w:r>
      <w:r w:rsidRPr="00355976">
        <w:rPr>
          <w:rFonts w:ascii="Arial" w:hAnsi="Arial" w:cs="Arial"/>
        </w:rPr>
        <w:t xml:space="preserve">. Available at: https://helpforhouseholds.campaign.gov.uk/housing-support/ (Accessed: 23 November 2023). </w:t>
      </w:r>
    </w:p>
    <w:p w14:paraId="3A3D2613"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‌GOV.UK. (n.d.). </w:t>
      </w:r>
      <w:r w:rsidRPr="00355976">
        <w:rPr>
          <w:rFonts w:ascii="Arial" w:hAnsi="Arial" w:cs="Arial"/>
          <w:i/>
          <w:sz w:val="24"/>
          <w:szCs w:val="24"/>
        </w:rPr>
        <w:t>Department for Work and Pensions Outcome Delivery Plan: 2021 to 2022</w:t>
      </w:r>
      <w:r w:rsidRPr="00355976">
        <w:rPr>
          <w:rFonts w:ascii="Arial" w:hAnsi="Arial" w:cs="Arial"/>
          <w:sz w:val="24"/>
          <w:szCs w:val="24"/>
        </w:rPr>
        <w:t>. [online] Available at: https://www.gov.uk/government/publications/department-for-work-and-pensions-outcome-delivery-plan/department-for-work-and-pensions-outcome-delivery-plan-2021-to-2022.</w:t>
      </w:r>
    </w:p>
    <w:p w14:paraId="56EA7CB2"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‌How Crisis’ work relates to the Sustainable Development Goals. (n.d.). Available at: https://www.crisis.org.uk/media/247232/crisis-and-the-un-sustainable-development-goals.pdf.</w:t>
      </w:r>
    </w:p>
    <w:p w14:paraId="7CBE91AD" w14:textId="77777777" w:rsidR="00B90ED5" w:rsidRPr="00355976" w:rsidRDefault="00B90ED5" w:rsidP="004F7A52">
      <w:pPr>
        <w:pStyle w:val="NormalWeb"/>
        <w:spacing w:before="0" w:beforeAutospacing="0" w:after="240" w:afterAutospacing="0" w:line="360" w:lineRule="auto"/>
        <w:jc w:val="both"/>
        <w:rPr>
          <w:rFonts w:ascii="Arial" w:hAnsi="Arial" w:cs="Arial"/>
        </w:rPr>
      </w:pPr>
      <w:bookmarkStart w:id="44" w:name="_Hlk151663311"/>
      <w:r w:rsidRPr="00355976">
        <w:rPr>
          <w:rFonts w:ascii="Arial" w:hAnsi="Arial" w:cs="Arial"/>
        </w:rPr>
        <w:t xml:space="preserve">Jamison et al. (2006) </w:t>
      </w:r>
      <w:bookmarkEnd w:id="44"/>
      <w:r w:rsidRPr="00355976">
        <w:rPr>
          <w:rFonts w:ascii="Arial" w:hAnsi="Arial" w:cs="Arial"/>
          <w:i/>
          <w:iCs/>
        </w:rPr>
        <w:t>Investing in Health</w:t>
      </w:r>
      <w:r w:rsidRPr="00355976">
        <w:rPr>
          <w:rFonts w:ascii="Arial" w:hAnsi="Arial" w:cs="Arial"/>
        </w:rPr>
        <w:t xml:space="preserve">. 2nd edn, </w:t>
      </w:r>
      <w:r w:rsidRPr="00355976">
        <w:rPr>
          <w:rFonts w:ascii="Arial" w:hAnsi="Arial" w:cs="Arial"/>
          <w:i/>
          <w:iCs/>
        </w:rPr>
        <w:t>PubMed</w:t>
      </w:r>
      <w:r w:rsidRPr="00355976">
        <w:rPr>
          <w:rFonts w:ascii="Arial" w:hAnsi="Arial" w:cs="Arial"/>
        </w:rPr>
        <w:t>. 2nd edn. Edited by D.T. Jamison et al. Washington (DC): World Bank. Available at: https://www.ncbi.nlm.nih.gov/books/NBK11754/ (Accessed: 23 November 2023).</w:t>
      </w:r>
    </w:p>
    <w:p w14:paraId="35E791F5" w14:textId="77777777" w:rsidR="00B90ED5" w:rsidRPr="00355976" w:rsidRDefault="00B90ED5" w:rsidP="008D2ACF">
      <w:pPr>
        <w:spacing w:before="280" w:after="280" w:line="360" w:lineRule="auto"/>
        <w:jc w:val="both"/>
        <w:rPr>
          <w:rFonts w:ascii="Arial" w:eastAsia="Arial" w:hAnsi="Arial" w:cs="Arial"/>
          <w:sz w:val="24"/>
          <w:szCs w:val="24"/>
        </w:rPr>
      </w:pPr>
      <w:r w:rsidRPr="00355976">
        <w:rPr>
          <w:rFonts w:ascii="Arial" w:eastAsia="Arial" w:hAnsi="Arial" w:cs="Arial"/>
          <w:sz w:val="24"/>
          <w:szCs w:val="24"/>
        </w:rPr>
        <w:t xml:space="preserve">Makeham, A. (2021) </w:t>
      </w:r>
      <w:r w:rsidRPr="00355976">
        <w:rPr>
          <w:rFonts w:ascii="Arial" w:eastAsia="Arial" w:hAnsi="Arial" w:cs="Arial"/>
          <w:i/>
          <w:sz w:val="24"/>
          <w:szCs w:val="24"/>
        </w:rPr>
        <w:t xml:space="preserve">What is Wellbeing </w:t>
      </w:r>
      <w:r w:rsidRPr="00355976">
        <w:rPr>
          <w:rFonts w:ascii="Arial" w:eastAsia="Arial" w:hAnsi="Arial" w:cs="Arial"/>
          <w:sz w:val="24"/>
          <w:szCs w:val="24"/>
        </w:rPr>
        <w:t xml:space="preserve">, </w:t>
      </w:r>
      <w:r w:rsidRPr="00355976">
        <w:rPr>
          <w:rFonts w:ascii="Arial" w:eastAsia="Arial" w:hAnsi="Arial" w:cs="Arial"/>
          <w:i/>
          <w:sz w:val="24"/>
          <w:szCs w:val="24"/>
        </w:rPr>
        <w:t>Centre for Rural and Remote Mental Health What is wellbeing and why should I care Comments</w:t>
      </w:r>
      <w:r w:rsidRPr="00355976">
        <w:rPr>
          <w:rFonts w:ascii="Arial" w:eastAsia="Arial" w:hAnsi="Arial" w:cs="Arial"/>
          <w:sz w:val="24"/>
          <w:szCs w:val="24"/>
        </w:rPr>
        <w:t xml:space="preserve">. Available at: https://www.crrmh.com.au/blog/what-is-wellbeing-and-why-should-i-care/ (Accessed: 15 November 2023). </w:t>
      </w:r>
    </w:p>
    <w:p w14:paraId="0FD74471" w14:textId="77777777" w:rsidR="00B90ED5" w:rsidRPr="00355976" w:rsidRDefault="00B90ED5" w:rsidP="004F7A52">
      <w:pPr>
        <w:pStyle w:val="NormalWeb"/>
        <w:tabs>
          <w:tab w:val="left" w:pos="1288"/>
        </w:tabs>
        <w:spacing w:before="0" w:beforeAutospacing="0" w:after="240" w:afterAutospacing="0" w:line="360" w:lineRule="auto"/>
        <w:jc w:val="both"/>
        <w:rPr>
          <w:rFonts w:ascii="Arial" w:hAnsi="Arial" w:cs="Arial"/>
        </w:rPr>
      </w:pPr>
      <w:r w:rsidRPr="00355976">
        <w:rPr>
          <w:rFonts w:ascii="Arial" w:hAnsi="Arial" w:cs="Arial"/>
        </w:rPr>
        <w:lastRenderedPageBreak/>
        <w:t xml:space="preserve">Martino, L. (2018) </w:t>
      </w:r>
      <w:r w:rsidRPr="00355976">
        <w:rPr>
          <w:rFonts w:ascii="Arial" w:hAnsi="Arial" w:cs="Arial"/>
          <w:i/>
          <w:iCs/>
        </w:rPr>
        <w:t>Section 3: Concepts of Health and Wellbeing</w:t>
      </w:r>
      <w:r w:rsidRPr="00355976">
        <w:rPr>
          <w:rFonts w:ascii="Arial" w:hAnsi="Arial" w:cs="Arial"/>
        </w:rPr>
        <w:t xml:space="preserve">, </w:t>
      </w:r>
      <w:r w:rsidRPr="00355976">
        <w:rPr>
          <w:rFonts w:ascii="Arial" w:hAnsi="Arial" w:cs="Arial"/>
          <w:i/>
          <w:iCs/>
        </w:rPr>
        <w:t>Health Knowledge</w:t>
      </w:r>
      <w:r w:rsidRPr="00355976">
        <w:rPr>
          <w:rFonts w:ascii="Arial" w:hAnsi="Arial" w:cs="Arial"/>
        </w:rPr>
        <w:t>. Available at: https://www.healthknowledge.org.uk/public-health-textbook/medical-sociology-policy-economics/4a-concepts-health-illness/section2/activity3 (Accessed: 23 November 2023).</w:t>
      </w:r>
    </w:p>
    <w:p w14:paraId="50694DC2"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McLellan, T. (2019) ‘Substance Misuse and Substance Use Disorders: Why Do They Matter in Healthcare?’, </w:t>
      </w:r>
      <w:r w:rsidRPr="00355976">
        <w:rPr>
          <w:rFonts w:ascii="Arial" w:hAnsi="Arial" w:cs="Arial"/>
          <w:i/>
          <w:iCs/>
        </w:rPr>
        <w:t>Transactions of the American Clinical and Climatological Association</w:t>
      </w:r>
      <w:r w:rsidRPr="00355976">
        <w:rPr>
          <w:rFonts w:ascii="Arial" w:hAnsi="Arial" w:cs="Arial"/>
        </w:rPr>
        <w:t>, 128(128), pp. 112–130. Available at: https://www.ncbi.nlm.nih.gov/pmc/articles/PMC5525418/ (Accessed: 23 November 2023).</w:t>
      </w:r>
    </w:p>
    <w:p w14:paraId="72D8F9D8"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Mind (2022) </w:t>
      </w:r>
      <w:r w:rsidRPr="00355976">
        <w:rPr>
          <w:rFonts w:ascii="Arial" w:hAnsi="Arial" w:cs="Arial"/>
          <w:i/>
          <w:iCs/>
        </w:rPr>
        <w:t>About self-esteem</w:t>
      </w:r>
      <w:r w:rsidRPr="00355976">
        <w:rPr>
          <w:rFonts w:ascii="Arial" w:hAnsi="Arial" w:cs="Arial"/>
        </w:rPr>
        <w:t xml:space="preserve">, </w:t>
      </w:r>
      <w:r w:rsidRPr="00355976">
        <w:rPr>
          <w:rFonts w:ascii="Arial" w:hAnsi="Arial" w:cs="Arial"/>
          <w:i/>
          <w:iCs/>
        </w:rPr>
        <w:t>Mind.org.uk</w:t>
      </w:r>
      <w:r w:rsidRPr="00355976">
        <w:rPr>
          <w:rFonts w:ascii="Arial" w:hAnsi="Arial" w:cs="Arial"/>
        </w:rPr>
        <w:t>. Available at: https://www.mind.org.uk/information-support/types-of-mental-health-problems/self-esteem/about-self-esteem/ (Accessed: 23 November 2023).</w:t>
      </w:r>
    </w:p>
    <w:p w14:paraId="08F5C2AB" w14:textId="77777777" w:rsidR="00B90ED5" w:rsidRPr="00C17C82" w:rsidRDefault="00B90ED5" w:rsidP="00C113A9">
      <w:pPr>
        <w:spacing w:before="100" w:beforeAutospacing="1" w:after="100" w:afterAutospacing="1" w:line="360" w:lineRule="auto"/>
        <w:jc w:val="both"/>
        <w:rPr>
          <w:rFonts w:ascii="Arial" w:eastAsia="Times New Roman" w:hAnsi="Arial" w:cs="Arial"/>
          <w:sz w:val="24"/>
          <w:szCs w:val="24"/>
        </w:rPr>
      </w:pPr>
      <w:r w:rsidRPr="00C17C82">
        <w:rPr>
          <w:rFonts w:ascii="Arial" w:eastAsia="Times New Roman" w:hAnsi="Arial" w:cs="Arial"/>
          <w:sz w:val="24"/>
          <w:szCs w:val="24"/>
        </w:rPr>
        <w:t xml:space="preserve">mind.org (2022) </w:t>
      </w:r>
      <w:r w:rsidRPr="00C17C82">
        <w:rPr>
          <w:rFonts w:ascii="Arial" w:eastAsia="Times New Roman" w:hAnsi="Arial" w:cs="Arial"/>
          <w:i/>
          <w:iCs/>
          <w:sz w:val="24"/>
          <w:szCs w:val="24"/>
        </w:rPr>
        <w:t>Support for Drug Problems</w:t>
      </w:r>
      <w:r w:rsidRPr="00C17C82">
        <w:rPr>
          <w:rFonts w:ascii="Arial" w:eastAsia="Times New Roman" w:hAnsi="Arial" w:cs="Arial"/>
          <w:sz w:val="24"/>
          <w:szCs w:val="24"/>
        </w:rPr>
        <w:t xml:space="preserve">, </w:t>
      </w:r>
      <w:r w:rsidRPr="00C17C82">
        <w:rPr>
          <w:rFonts w:ascii="Arial" w:eastAsia="Times New Roman" w:hAnsi="Arial" w:cs="Arial"/>
          <w:i/>
          <w:iCs/>
          <w:sz w:val="24"/>
          <w:szCs w:val="24"/>
        </w:rPr>
        <w:t>Mind</w:t>
      </w:r>
      <w:r w:rsidRPr="00C17C82">
        <w:rPr>
          <w:rFonts w:ascii="Arial" w:eastAsia="Times New Roman" w:hAnsi="Arial" w:cs="Arial"/>
          <w:sz w:val="24"/>
          <w:szCs w:val="24"/>
        </w:rPr>
        <w:t xml:space="preserve">. Available at: https://www.mind.org.uk/information-support/types-of-mental-health-problems/recreational-drugs-alcohol-and-addiction/support-for-drug-and-alcohol-problems/ (Accessed: 23 November 2023). </w:t>
      </w:r>
    </w:p>
    <w:p w14:paraId="5739BC83" w14:textId="77777777" w:rsidR="00B90ED5" w:rsidRPr="00355976" w:rsidRDefault="00B90ED5" w:rsidP="008D2ACF">
      <w:pPr>
        <w:pBdr>
          <w:top w:val="nil"/>
          <w:left w:val="nil"/>
          <w:bottom w:val="nil"/>
          <w:right w:val="nil"/>
          <w:between w:val="nil"/>
        </w:pBdr>
        <w:spacing w:line="360" w:lineRule="auto"/>
        <w:jc w:val="both"/>
        <w:rPr>
          <w:rFonts w:ascii="Arial" w:eastAsia="Arial" w:hAnsi="Arial" w:cs="Arial"/>
          <w:color w:val="000000"/>
          <w:sz w:val="24"/>
          <w:szCs w:val="24"/>
        </w:rPr>
      </w:pPr>
      <w:r w:rsidRPr="00355976">
        <w:rPr>
          <w:rFonts w:ascii="Arial" w:eastAsia="Arial" w:hAnsi="Arial" w:cs="Arial"/>
          <w:color w:val="000000"/>
          <w:sz w:val="24"/>
          <w:szCs w:val="24"/>
        </w:rPr>
        <w:t>New Economics Foundation (2012) Measuring Wellbeing: A guide for practitioners, London: New Economics Foundation</w:t>
      </w:r>
    </w:p>
    <w:p w14:paraId="5D01D5BD"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‌Nhsbsa.nhs.uk. (2019). </w:t>
      </w:r>
      <w:r w:rsidRPr="00355976">
        <w:rPr>
          <w:rFonts w:ascii="Arial" w:hAnsi="Arial" w:cs="Arial"/>
          <w:i/>
          <w:sz w:val="24"/>
          <w:szCs w:val="24"/>
        </w:rPr>
        <w:t>Free NHS prescriptions | NHSBSA</w:t>
      </w:r>
      <w:r w:rsidRPr="00355976">
        <w:rPr>
          <w:rFonts w:ascii="Arial" w:hAnsi="Arial" w:cs="Arial"/>
          <w:sz w:val="24"/>
          <w:szCs w:val="24"/>
        </w:rPr>
        <w:t>. [online] Available at: https://www.nhsbsa.nhs.uk/help-nhs-prescription-costs/free-nhs-prescriptions.</w:t>
      </w:r>
    </w:p>
    <w:p w14:paraId="2A719FEF"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‌Nunes, A.R., Lee, K. and O’Riordan, T. (2016). The importance of an integrating framework for achieving the Sustainable Development Goals: the example of health and well-being. </w:t>
      </w:r>
      <w:r w:rsidRPr="00355976">
        <w:rPr>
          <w:rFonts w:ascii="Arial" w:hAnsi="Arial" w:cs="Arial"/>
          <w:i/>
          <w:sz w:val="24"/>
          <w:szCs w:val="24"/>
        </w:rPr>
        <w:t>BMJ Global Health</w:t>
      </w:r>
      <w:r w:rsidRPr="00355976">
        <w:rPr>
          <w:rFonts w:ascii="Arial" w:hAnsi="Arial" w:cs="Arial"/>
          <w:sz w:val="24"/>
          <w:szCs w:val="24"/>
        </w:rPr>
        <w:t>, [online] 1(3), p.e000068. doi:https://doi.org/10.1136/bmjgh-2016-000068.</w:t>
      </w:r>
    </w:p>
    <w:p w14:paraId="6411595B"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‌Nunes, A.R., Lee, K. and O’Riordan, T. (2016). The importance of an integrating framework for achieving the Sustainable Development Goals: the example of health and well-being. </w:t>
      </w:r>
      <w:r w:rsidRPr="00355976">
        <w:rPr>
          <w:rFonts w:ascii="Arial" w:hAnsi="Arial" w:cs="Arial"/>
          <w:i/>
          <w:sz w:val="24"/>
          <w:szCs w:val="24"/>
        </w:rPr>
        <w:t>BMJ Global Health</w:t>
      </w:r>
      <w:r w:rsidRPr="00355976">
        <w:rPr>
          <w:rFonts w:ascii="Arial" w:hAnsi="Arial" w:cs="Arial"/>
          <w:sz w:val="24"/>
          <w:szCs w:val="24"/>
        </w:rPr>
        <w:t>, [online] 1(3), p.e000068. doi:https://doi.org/10.1136/bmjgh-2016-000068.</w:t>
      </w:r>
    </w:p>
    <w:p w14:paraId="089DE77B" w14:textId="77777777" w:rsidR="00B90ED5" w:rsidRPr="00355976" w:rsidRDefault="00B90ED5" w:rsidP="008D2ACF">
      <w:pPr>
        <w:pBdr>
          <w:top w:val="nil"/>
          <w:left w:val="nil"/>
          <w:bottom w:val="nil"/>
          <w:right w:val="nil"/>
          <w:between w:val="nil"/>
        </w:pBdr>
        <w:spacing w:line="360" w:lineRule="auto"/>
        <w:jc w:val="both"/>
        <w:rPr>
          <w:rFonts w:ascii="Arial" w:eastAsia="Arial" w:hAnsi="Arial" w:cs="Arial"/>
          <w:color w:val="000000"/>
          <w:sz w:val="24"/>
          <w:szCs w:val="24"/>
        </w:rPr>
      </w:pPr>
      <w:r w:rsidRPr="00355976">
        <w:rPr>
          <w:rFonts w:ascii="Arial" w:eastAsia="Arial" w:hAnsi="Arial" w:cs="Arial"/>
          <w:color w:val="000000"/>
          <w:sz w:val="24"/>
          <w:szCs w:val="24"/>
        </w:rPr>
        <w:lastRenderedPageBreak/>
        <w:t xml:space="preserve">Oxford English Dictionary (2023) </w:t>
      </w:r>
      <w:r w:rsidRPr="00355976">
        <w:rPr>
          <w:rFonts w:ascii="Arial" w:eastAsia="Arial" w:hAnsi="Arial" w:cs="Arial"/>
          <w:i/>
          <w:color w:val="000000"/>
          <w:sz w:val="24"/>
          <w:szCs w:val="24"/>
        </w:rPr>
        <w:t>Well-being, N. meanings, etymology and more | oxford english dictionary</w:t>
      </w:r>
      <w:r w:rsidRPr="00355976">
        <w:rPr>
          <w:rFonts w:ascii="Arial" w:eastAsia="Arial" w:hAnsi="Arial" w:cs="Arial"/>
          <w:color w:val="000000"/>
          <w:sz w:val="24"/>
          <w:szCs w:val="24"/>
        </w:rPr>
        <w:t xml:space="preserve">, </w:t>
      </w:r>
      <w:r w:rsidRPr="00355976">
        <w:rPr>
          <w:rFonts w:ascii="Arial" w:eastAsia="Arial" w:hAnsi="Arial" w:cs="Arial"/>
          <w:i/>
          <w:color w:val="000000"/>
          <w:sz w:val="24"/>
          <w:szCs w:val="24"/>
        </w:rPr>
        <w:t xml:space="preserve">Well-being </w:t>
      </w:r>
      <w:r w:rsidRPr="00355976">
        <w:rPr>
          <w:rFonts w:ascii="Arial" w:eastAsia="Arial" w:hAnsi="Arial" w:cs="Arial"/>
          <w:color w:val="000000"/>
          <w:sz w:val="24"/>
          <w:szCs w:val="24"/>
        </w:rPr>
        <w:t xml:space="preserve">. Available at: https://www.oed.com/dictionary/well-being_n (Accessed: 10 November 2023). </w:t>
      </w:r>
    </w:p>
    <w:p w14:paraId="2CC610FB" w14:textId="77777777" w:rsidR="00B90ED5" w:rsidRPr="00355976" w:rsidRDefault="00B90ED5" w:rsidP="008D2ACF">
      <w:pPr>
        <w:spacing w:after="0" w:line="360" w:lineRule="auto"/>
        <w:jc w:val="both"/>
        <w:rPr>
          <w:rFonts w:ascii="Arial" w:hAnsi="Arial" w:cs="Arial"/>
          <w:sz w:val="24"/>
          <w:szCs w:val="24"/>
        </w:rPr>
      </w:pPr>
      <w:r w:rsidRPr="00355976">
        <w:rPr>
          <w:rFonts w:ascii="Arial" w:hAnsi="Arial" w:cs="Arial"/>
          <w:sz w:val="24"/>
          <w:szCs w:val="24"/>
        </w:rPr>
        <w:t xml:space="preserve">Paul (2021). </w:t>
      </w:r>
      <w:r w:rsidRPr="00355976">
        <w:rPr>
          <w:rFonts w:ascii="Arial" w:hAnsi="Arial" w:cs="Arial"/>
          <w:i/>
          <w:sz w:val="24"/>
          <w:szCs w:val="24"/>
        </w:rPr>
        <w:t>What Are The Disadvantages Of Sustainable Development? Find Out Here!</w:t>
      </w:r>
      <w:r w:rsidRPr="00355976">
        <w:rPr>
          <w:rFonts w:ascii="Arial" w:hAnsi="Arial" w:cs="Arial"/>
          <w:sz w:val="24"/>
          <w:szCs w:val="24"/>
        </w:rPr>
        <w:t xml:space="preserve"> [online] sustainabletag.com. Available at: https://sustainabletag.com/disadvantages-sustainable-development/#:~:text=The%20biggest%20disadvantages%20to%20sustainable.</w:t>
      </w:r>
    </w:p>
    <w:p w14:paraId="458648F9"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‌Powell, A., Francis-Devine, B. and Clark, H. (2022). UK Labour Market Statistics. </w:t>
      </w:r>
      <w:r w:rsidRPr="00355976">
        <w:rPr>
          <w:rFonts w:ascii="Arial" w:hAnsi="Arial" w:cs="Arial"/>
          <w:i/>
          <w:sz w:val="24"/>
          <w:szCs w:val="24"/>
        </w:rPr>
        <w:t>commonslibrary.parliament.uk</w:t>
      </w:r>
      <w:r w:rsidRPr="00355976">
        <w:rPr>
          <w:rFonts w:ascii="Arial" w:hAnsi="Arial" w:cs="Arial"/>
          <w:sz w:val="24"/>
          <w:szCs w:val="24"/>
        </w:rPr>
        <w:t>. [online] Available at: https://commonslibrary.parliament.uk/research-briefings/cbp-9366/.</w:t>
      </w:r>
    </w:p>
    <w:p w14:paraId="4BAA3F7D"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Roser, M. (2019) </w:t>
      </w:r>
      <w:r w:rsidRPr="00355976">
        <w:rPr>
          <w:rFonts w:ascii="Arial" w:hAnsi="Arial" w:cs="Arial"/>
          <w:i/>
          <w:iCs/>
        </w:rPr>
        <w:t>Child Mortality</w:t>
      </w:r>
      <w:r w:rsidRPr="00355976">
        <w:rPr>
          <w:rFonts w:ascii="Arial" w:hAnsi="Arial" w:cs="Arial"/>
        </w:rPr>
        <w:t xml:space="preserve">, </w:t>
      </w:r>
      <w:r w:rsidRPr="00355976">
        <w:rPr>
          <w:rFonts w:ascii="Arial" w:hAnsi="Arial" w:cs="Arial"/>
          <w:i/>
          <w:iCs/>
        </w:rPr>
        <w:t>Our World in Data</w:t>
      </w:r>
      <w:r w:rsidRPr="00355976">
        <w:rPr>
          <w:rFonts w:ascii="Arial" w:hAnsi="Arial" w:cs="Arial"/>
        </w:rPr>
        <w:t>. Available at: https://ourworldindata.org/child-mortality (Accessed: 23 November 2023).</w:t>
      </w:r>
    </w:p>
    <w:p w14:paraId="5D527FBE"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Ryu, S. and Fan, L. (2022) ‘The Relationship between Financial Worries and Psychological Distress among U.S. Adults’, </w:t>
      </w:r>
      <w:r w:rsidRPr="00355976">
        <w:rPr>
          <w:rFonts w:ascii="Arial" w:hAnsi="Arial" w:cs="Arial"/>
          <w:i/>
          <w:iCs/>
        </w:rPr>
        <w:t>Journal of Family and Economic Issues</w:t>
      </w:r>
      <w:r w:rsidRPr="00355976">
        <w:rPr>
          <w:rFonts w:ascii="Arial" w:hAnsi="Arial" w:cs="Arial"/>
        </w:rPr>
        <w:t>, 44(1), pp. 16–33. Available at: https://doi.org/10.1007/s10834-022-09820-9.</w:t>
      </w:r>
    </w:p>
    <w:p w14:paraId="40FB73FD" w14:textId="77777777" w:rsidR="00B90ED5" w:rsidRPr="00355976" w:rsidRDefault="00B90ED5" w:rsidP="004F7A52">
      <w:pPr>
        <w:pStyle w:val="NormalWeb"/>
        <w:spacing w:before="0" w:beforeAutospacing="0" w:after="240" w:afterAutospacing="0" w:line="360" w:lineRule="auto"/>
        <w:jc w:val="both"/>
        <w:rPr>
          <w:rFonts w:ascii="Arial" w:hAnsi="Arial" w:cs="Arial"/>
        </w:rPr>
      </w:pPr>
      <w:bookmarkStart w:id="45" w:name="_Hlk151664624"/>
      <w:r w:rsidRPr="00355976">
        <w:rPr>
          <w:rFonts w:ascii="Arial" w:hAnsi="Arial" w:cs="Arial"/>
        </w:rPr>
        <w:t xml:space="preserve">Scanlon, A. </w:t>
      </w:r>
      <w:r w:rsidRPr="00355976">
        <w:rPr>
          <w:rFonts w:ascii="Arial" w:hAnsi="Arial" w:cs="Arial"/>
          <w:i/>
          <w:iCs/>
        </w:rPr>
        <w:t>et al.</w:t>
      </w:r>
      <w:r w:rsidRPr="00355976">
        <w:rPr>
          <w:rFonts w:ascii="Arial" w:hAnsi="Arial" w:cs="Arial"/>
        </w:rPr>
        <w:t xml:space="preserve"> (2022) </w:t>
      </w:r>
      <w:bookmarkEnd w:id="45"/>
      <w:r w:rsidRPr="00355976">
        <w:rPr>
          <w:rFonts w:ascii="Arial" w:hAnsi="Arial" w:cs="Arial"/>
        </w:rPr>
        <w:t xml:space="preserve">‘United Nations’ Sustainable Development Goal 3 Target Indicators: Examples of Advanced Practice Nurses’ Actions’, </w:t>
      </w:r>
      <w:r w:rsidRPr="00355976">
        <w:rPr>
          <w:rFonts w:ascii="Arial" w:hAnsi="Arial" w:cs="Arial"/>
          <w:i/>
          <w:iCs/>
        </w:rPr>
        <w:t>The Journal for Nurse Practitioners</w:t>
      </w:r>
      <w:r w:rsidRPr="00355976">
        <w:rPr>
          <w:rFonts w:ascii="Arial" w:hAnsi="Arial" w:cs="Arial"/>
        </w:rPr>
        <w:t>, 18(10). Available at: https://doi.org/10.1016/j.nurpra.2022.03.005.</w:t>
      </w:r>
    </w:p>
    <w:p w14:paraId="099D9432"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SDG Indicators (2023) </w:t>
      </w:r>
      <w:r w:rsidRPr="00355976">
        <w:rPr>
          <w:rFonts w:ascii="Arial" w:hAnsi="Arial" w:cs="Arial"/>
          <w:i/>
          <w:iCs/>
        </w:rPr>
        <w:t>— SDG Indicators</w:t>
      </w:r>
      <w:r w:rsidRPr="00355976">
        <w:rPr>
          <w:rFonts w:ascii="Arial" w:hAnsi="Arial" w:cs="Arial"/>
        </w:rPr>
        <w:t xml:space="preserve">, </w:t>
      </w:r>
      <w:r w:rsidRPr="00355976">
        <w:rPr>
          <w:rFonts w:ascii="Arial" w:hAnsi="Arial" w:cs="Arial"/>
          <w:i/>
          <w:iCs/>
        </w:rPr>
        <w:t>unstats.un.org</w:t>
      </w:r>
      <w:r w:rsidRPr="00355976">
        <w:rPr>
          <w:rFonts w:ascii="Arial" w:hAnsi="Arial" w:cs="Arial"/>
        </w:rPr>
        <w:t>. Available at: https://unstats.un.org/sdgs/report/2023/Goal-03/#:~:text=Effective%20HIV%20treatment%20has%20cut (Accessed: 23 November 2023).</w:t>
      </w:r>
    </w:p>
    <w:p w14:paraId="7D4AE920"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‌sdgs.un.org. (n.d.). </w:t>
      </w:r>
      <w:r w:rsidRPr="00355976">
        <w:rPr>
          <w:rFonts w:ascii="Arial" w:hAnsi="Arial" w:cs="Arial"/>
          <w:i/>
          <w:sz w:val="24"/>
          <w:szCs w:val="24"/>
        </w:rPr>
        <w:t>Goal 1 | Department of Economic and Social Affairs</w:t>
      </w:r>
      <w:r w:rsidRPr="00355976">
        <w:rPr>
          <w:rFonts w:ascii="Arial" w:hAnsi="Arial" w:cs="Arial"/>
          <w:sz w:val="24"/>
          <w:szCs w:val="24"/>
        </w:rPr>
        <w:t>. [online] Available at: https://sdgs.un.org/goals/goal1#targets_and_indicators.</w:t>
      </w:r>
    </w:p>
    <w:p w14:paraId="3DDE5BD9"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‌Shelter (2022). </w:t>
      </w:r>
      <w:r w:rsidRPr="00355976">
        <w:rPr>
          <w:rFonts w:ascii="Arial" w:hAnsi="Arial" w:cs="Arial"/>
          <w:i/>
          <w:sz w:val="24"/>
          <w:szCs w:val="24"/>
        </w:rPr>
        <w:t>Homelessness in England rises by 11% in just three months</w:t>
      </w:r>
      <w:r w:rsidRPr="00355976">
        <w:rPr>
          <w:rFonts w:ascii="Arial" w:hAnsi="Arial" w:cs="Arial"/>
          <w:sz w:val="24"/>
          <w:szCs w:val="24"/>
        </w:rPr>
        <w:t>. [online] Shelter England. Available at: https://england.shelter.org.uk/media/press_release/homelessness_in_england_rises_by_11_per_cent_in_just_three_months.</w:t>
      </w:r>
    </w:p>
    <w:p w14:paraId="16766AFA"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lastRenderedPageBreak/>
        <w:t xml:space="preserve">‌Shulla, K., Voigt, B.-F., Cibian, S., Scandone, G., Martinez, E., Nelkovski, F. and Salehi, P. (2021). Effects of COVID-19 on the Sustainable Development Goals (SDGs). </w:t>
      </w:r>
      <w:r w:rsidRPr="00355976">
        <w:rPr>
          <w:rFonts w:ascii="Arial" w:hAnsi="Arial" w:cs="Arial"/>
          <w:i/>
          <w:sz w:val="24"/>
          <w:szCs w:val="24"/>
        </w:rPr>
        <w:t>Discover Sustainability</w:t>
      </w:r>
      <w:r w:rsidRPr="00355976">
        <w:rPr>
          <w:rFonts w:ascii="Arial" w:hAnsi="Arial" w:cs="Arial"/>
          <w:sz w:val="24"/>
          <w:szCs w:val="24"/>
        </w:rPr>
        <w:t>, [online] 2(1). doi:</w:t>
      </w:r>
      <w:hyperlink r:id="rId12">
        <w:r w:rsidRPr="00355976">
          <w:rPr>
            <w:rFonts w:ascii="Arial" w:hAnsi="Arial" w:cs="Arial"/>
            <w:color w:val="1155CC"/>
            <w:sz w:val="24"/>
            <w:szCs w:val="24"/>
            <w:u w:val="single"/>
          </w:rPr>
          <w:t>https://doi.org/10.1007/s43621-021-00026-x</w:t>
        </w:r>
      </w:hyperlink>
      <w:r w:rsidRPr="00355976">
        <w:rPr>
          <w:rFonts w:ascii="Arial" w:hAnsi="Arial" w:cs="Arial"/>
          <w:sz w:val="24"/>
          <w:szCs w:val="24"/>
        </w:rPr>
        <w:t>.</w:t>
      </w:r>
    </w:p>
    <w:p w14:paraId="57F2B5D0"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lang w:val="fr-FR"/>
        </w:rPr>
        <w:t xml:space="preserve">Sontate, K.V. </w:t>
      </w:r>
      <w:r w:rsidRPr="00355976">
        <w:rPr>
          <w:rFonts w:ascii="Arial" w:hAnsi="Arial" w:cs="Arial"/>
          <w:i/>
          <w:iCs/>
          <w:lang w:val="fr-FR"/>
        </w:rPr>
        <w:t>et al.</w:t>
      </w:r>
      <w:r w:rsidRPr="00355976">
        <w:rPr>
          <w:rFonts w:ascii="Arial" w:hAnsi="Arial" w:cs="Arial"/>
          <w:lang w:val="fr-FR"/>
        </w:rPr>
        <w:t xml:space="preserve"> </w:t>
      </w:r>
      <w:r w:rsidRPr="00355976">
        <w:rPr>
          <w:rFonts w:ascii="Arial" w:hAnsi="Arial" w:cs="Arial"/>
        </w:rPr>
        <w:t xml:space="preserve">(2021) ‘Alcohol, Aggression, and Violence: From Public Health to Neuroscience’, </w:t>
      </w:r>
      <w:r w:rsidRPr="00355976">
        <w:rPr>
          <w:rFonts w:ascii="Arial" w:hAnsi="Arial" w:cs="Arial"/>
          <w:i/>
          <w:iCs/>
        </w:rPr>
        <w:t>Frontiers in Psychology</w:t>
      </w:r>
      <w:r w:rsidRPr="00355976">
        <w:rPr>
          <w:rFonts w:ascii="Arial" w:hAnsi="Arial" w:cs="Arial"/>
        </w:rPr>
        <w:t>, 12(699726). Available at: https://doi.org/10.3389/fpsyg.2021.699726.</w:t>
      </w:r>
    </w:p>
    <w:p w14:paraId="1535C0DC"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SPTO (2017) </w:t>
      </w:r>
      <w:r w:rsidRPr="00355976">
        <w:rPr>
          <w:rFonts w:ascii="Arial" w:hAnsi="Arial" w:cs="Arial"/>
          <w:i/>
          <w:iCs/>
        </w:rPr>
        <w:t>Tourism and the Sustainable Development Goal 3</w:t>
      </w:r>
      <w:r w:rsidRPr="00355976">
        <w:rPr>
          <w:rFonts w:ascii="Arial" w:hAnsi="Arial" w:cs="Arial"/>
        </w:rPr>
        <w:t xml:space="preserve">, </w:t>
      </w:r>
      <w:r w:rsidRPr="00355976">
        <w:rPr>
          <w:rFonts w:ascii="Arial" w:hAnsi="Arial" w:cs="Arial"/>
          <w:i/>
          <w:iCs/>
        </w:rPr>
        <w:t>Pacific Tourism Organisation</w:t>
      </w:r>
      <w:r w:rsidRPr="00355976">
        <w:rPr>
          <w:rFonts w:ascii="Arial" w:hAnsi="Arial" w:cs="Arial"/>
        </w:rPr>
        <w:t>. Available at: https://southpacificislands.travel/tourism-sustainable-development-goal-3/ (Accessed: 23 November 2023).</w:t>
      </w:r>
    </w:p>
    <w:p w14:paraId="4A3478A9" w14:textId="77777777" w:rsidR="00B90ED5" w:rsidRPr="00355976" w:rsidRDefault="00B90ED5" w:rsidP="008D2ACF">
      <w:pPr>
        <w:spacing w:before="280" w:after="280" w:line="360" w:lineRule="auto"/>
        <w:jc w:val="both"/>
        <w:rPr>
          <w:rFonts w:ascii="Arial" w:eastAsia="Times New Roman" w:hAnsi="Arial" w:cs="Arial"/>
          <w:sz w:val="24"/>
          <w:szCs w:val="24"/>
        </w:rPr>
      </w:pPr>
      <w:r w:rsidRPr="00355976">
        <w:rPr>
          <w:rFonts w:ascii="Arial" w:eastAsia="Times New Roman" w:hAnsi="Arial" w:cs="Arial"/>
          <w:sz w:val="24"/>
          <w:szCs w:val="24"/>
        </w:rPr>
        <w:t xml:space="preserve">Steinbrink, L. (2023) </w:t>
      </w:r>
      <w:r w:rsidRPr="00355976">
        <w:rPr>
          <w:rFonts w:ascii="Arial" w:eastAsia="Times New Roman" w:hAnsi="Arial" w:cs="Arial"/>
          <w:i/>
          <w:sz w:val="24"/>
          <w:szCs w:val="24"/>
        </w:rPr>
        <w:t>What is sustainable development and why is it so important?</w:t>
      </w:r>
      <w:r w:rsidRPr="00355976">
        <w:rPr>
          <w:rFonts w:ascii="Arial" w:eastAsia="Times New Roman" w:hAnsi="Arial" w:cs="Arial"/>
          <w:sz w:val="24"/>
          <w:szCs w:val="24"/>
        </w:rPr>
        <w:t xml:space="preserve">, </w:t>
      </w:r>
      <w:r w:rsidRPr="00355976">
        <w:rPr>
          <w:rFonts w:ascii="Arial" w:eastAsia="Times New Roman" w:hAnsi="Arial" w:cs="Arial"/>
          <w:i/>
          <w:sz w:val="24"/>
          <w:szCs w:val="24"/>
        </w:rPr>
        <w:t>Emerald Blog</w:t>
      </w:r>
      <w:r w:rsidRPr="00355976">
        <w:rPr>
          <w:rFonts w:ascii="Arial" w:eastAsia="Times New Roman" w:hAnsi="Arial" w:cs="Arial"/>
          <w:sz w:val="24"/>
          <w:szCs w:val="24"/>
        </w:rPr>
        <w:t xml:space="preserve">. Available at: https://blog.emeraldbe.com/new_blog/sustainable_development_important (Accessed: 15 November 2023). </w:t>
      </w:r>
    </w:p>
    <w:p w14:paraId="5A05C2D6" w14:textId="77777777" w:rsidR="00B90ED5" w:rsidRPr="00355976" w:rsidRDefault="00B90ED5" w:rsidP="008D2ACF">
      <w:pPr>
        <w:pBdr>
          <w:top w:val="nil"/>
          <w:left w:val="nil"/>
          <w:bottom w:val="nil"/>
          <w:right w:val="nil"/>
          <w:between w:val="nil"/>
        </w:pBdr>
        <w:spacing w:line="360" w:lineRule="auto"/>
        <w:jc w:val="both"/>
        <w:rPr>
          <w:rFonts w:ascii="Arial" w:eastAsia="Arial" w:hAnsi="Arial" w:cs="Arial"/>
          <w:color w:val="000000"/>
          <w:sz w:val="24"/>
          <w:szCs w:val="24"/>
        </w:rPr>
      </w:pPr>
      <w:r w:rsidRPr="00355976">
        <w:rPr>
          <w:rFonts w:ascii="Arial" w:eastAsia="Arial" w:hAnsi="Arial" w:cs="Arial"/>
          <w:color w:val="000000"/>
          <w:sz w:val="24"/>
          <w:szCs w:val="24"/>
        </w:rPr>
        <w:t xml:space="preserve">Sustainable Development Commission (2011) </w:t>
      </w:r>
      <w:r w:rsidRPr="00355976">
        <w:rPr>
          <w:rFonts w:ascii="Arial" w:eastAsia="Arial" w:hAnsi="Arial" w:cs="Arial"/>
          <w:i/>
          <w:color w:val="000000"/>
          <w:sz w:val="24"/>
          <w:szCs w:val="24"/>
        </w:rPr>
        <w:t>What is sustainable development</w:t>
      </w:r>
      <w:r w:rsidRPr="00355976">
        <w:rPr>
          <w:rFonts w:ascii="Arial" w:eastAsia="Arial" w:hAnsi="Arial" w:cs="Arial"/>
          <w:color w:val="000000"/>
          <w:sz w:val="24"/>
          <w:szCs w:val="24"/>
        </w:rPr>
        <w:t xml:space="preserve">, </w:t>
      </w:r>
      <w:r w:rsidRPr="00355976">
        <w:rPr>
          <w:rFonts w:ascii="Arial" w:eastAsia="Arial" w:hAnsi="Arial" w:cs="Arial"/>
          <w:i/>
          <w:color w:val="000000"/>
          <w:sz w:val="24"/>
          <w:szCs w:val="24"/>
        </w:rPr>
        <w:t>What is sustainable development · Sustainable Development Commission</w:t>
      </w:r>
      <w:r w:rsidRPr="00355976">
        <w:rPr>
          <w:rFonts w:ascii="Arial" w:eastAsia="Arial" w:hAnsi="Arial" w:cs="Arial"/>
          <w:color w:val="000000"/>
          <w:sz w:val="24"/>
          <w:szCs w:val="24"/>
        </w:rPr>
        <w:t xml:space="preserve">. Available at: https://www.sd-commission.org.uk/pages/what-is-sustainable-development.html (Accessed: 10 November 2023). </w:t>
      </w:r>
    </w:p>
    <w:p w14:paraId="2A10649C"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‌Svalastog, A.L., Donev, D., Jahren Kristoffersen, N. and Gajović, S. (2017). Concepts and Definitions of Health and health-related Values in the Knowledge Landscapes of the Digital Society. </w:t>
      </w:r>
      <w:r w:rsidRPr="00355976">
        <w:rPr>
          <w:rFonts w:ascii="Arial" w:hAnsi="Arial" w:cs="Arial"/>
          <w:i/>
          <w:sz w:val="24"/>
          <w:szCs w:val="24"/>
        </w:rPr>
        <w:t>Croatian Medical Journal</w:t>
      </w:r>
      <w:r w:rsidRPr="00355976">
        <w:rPr>
          <w:rFonts w:ascii="Arial" w:hAnsi="Arial" w:cs="Arial"/>
          <w:sz w:val="24"/>
          <w:szCs w:val="24"/>
        </w:rPr>
        <w:t>, [online] 58(6), pp.431–435. Available at: https://www.ncbi.nlm.nih.gov/pmc/articles/PMC5778676/.</w:t>
      </w:r>
    </w:p>
    <w:p w14:paraId="51F0787B" w14:textId="77777777" w:rsidR="00B90ED5" w:rsidRPr="00355976" w:rsidRDefault="00B90ED5" w:rsidP="00C113A9">
      <w:pPr>
        <w:pStyle w:val="NormalWeb"/>
        <w:spacing w:line="360" w:lineRule="auto"/>
        <w:jc w:val="both"/>
        <w:rPr>
          <w:rFonts w:ascii="Arial" w:hAnsi="Arial" w:cs="Arial"/>
        </w:rPr>
      </w:pPr>
      <w:r w:rsidRPr="00355976">
        <w:rPr>
          <w:rFonts w:ascii="Arial" w:hAnsi="Arial" w:cs="Arial"/>
        </w:rPr>
        <w:t xml:space="preserve">Unicef (2020) </w:t>
      </w:r>
      <w:r w:rsidRPr="00355976">
        <w:rPr>
          <w:rFonts w:ascii="Arial" w:hAnsi="Arial" w:cs="Arial"/>
          <w:i/>
          <w:iCs/>
        </w:rPr>
        <w:t>New Unicef Report: We must act now to end preventable child deaths</w:t>
      </w:r>
      <w:r w:rsidRPr="00355976">
        <w:rPr>
          <w:rFonts w:ascii="Arial" w:hAnsi="Arial" w:cs="Arial"/>
        </w:rPr>
        <w:t xml:space="preserve">, </w:t>
      </w:r>
      <w:r w:rsidRPr="00355976">
        <w:rPr>
          <w:rFonts w:ascii="Arial" w:hAnsi="Arial" w:cs="Arial"/>
          <w:i/>
          <w:iCs/>
        </w:rPr>
        <w:t>UNICEF UK</w:t>
      </w:r>
      <w:r w:rsidRPr="00355976">
        <w:rPr>
          <w:rFonts w:ascii="Arial" w:hAnsi="Arial" w:cs="Arial"/>
        </w:rPr>
        <w:t xml:space="preserve">. Available at: https://www.unicef.org.uk/campaign-with-us/child-health-report/ (Accessed: 23 November 2023). </w:t>
      </w:r>
    </w:p>
    <w:p w14:paraId="114AEF49"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Unicef (2023) </w:t>
      </w:r>
      <w:r w:rsidRPr="00355976">
        <w:rPr>
          <w:rFonts w:ascii="Arial" w:hAnsi="Arial" w:cs="Arial"/>
          <w:i/>
          <w:iCs/>
        </w:rPr>
        <w:t>SDG Goal 3: Good Health and Well-being</w:t>
      </w:r>
      <w:r w:rsidRPr="00355976">
        <w:rPr>
          <w:rFonts w:ascii="Arial" w:hAnsi="Arial" w:cs="Arial"/>
        </w:rPr>
        <w:t xml:space="preserve">, </w:t>
      </w:r>
      <w:r w:rsidRPr="00355976">
        <w:rPr>
          <w:rFonts w:ascii="Arial" w:hAnsi="Arial" w:cs="Arial"/>
          <w:i/>
          <w:iCs/>
        </w:rPr>
        <w:t>UNICEF DATA</w:t>
      </w:r>
      <w:r w:rsidRPr="00355976">
        <w:rPr>
          <w:rFonts w:ascii="Arial" w:hAnsi="Arial" w:cs="Arial"/>
        </w:rPr>
        <w:t>. Available at: https://data.unicef.org/sdgs/goal-3-good-health-wellbeing/#:~:text=SDG%203%20aims%20to%20prevent (Accessed: 23 November 2023).</w:t>
      </w:r>
    </w:p>
    <w:p w14:paraId="02CA8CE1"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lastRenderedPageBreak/>
        <w:t xml:space="preserve">United Nations (2022) </w:t>
      </w:r>
      <w:r w:rsidRPr="00355976">
        <w:rPr>
          <w:rFonts w:ascii="Arial" w:hAnsi="Arial" w:cs="Arial"/>
          <w:i/>
          <w:iCs/>
        </w:rPr>
        <w:t>Goal 3: Good Health and well-being</w:t>
      </w:r>
      <w:r w:rsidRPr="00355976">
        <w:rPr>
          <w:rFonts w:ascii="Arial" w:hAnsi="Arial" w:cs="Arial"/>
        </w:rPr>
        <w:t xml:space="preserve">, </w:t>
      </w:r>
      <w:r w:rsidRPr="00355976">
        <w:rPr>
          <w:rFonts w:ascii="Arial" w:hAnsi="Arial" w:cs="Arial"/>
          <w:i/>
          <w:iCs/>
        </w:rPr>
        <w:t>The Global Goals</w:t>
      </w:r>
      <w:r w:rsidRPr="00355976">
        <w:rPr>
          <w:rFonts w:ascii="Arial" w:hAnsi="Arial" w:cs="Arial"/>
        </w:rPr>
        <w:t>. Available at: https://www.globalgoals.org/goals/3-good-health-and-well-being/ (Accessed: 23 November 2023).</w:t>
      </w:r>
    </w:p>
    <w:p w14:paraId="2F8B408C"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‌United Nations (2022). </w:t>
      </w:r>
      <w:r w:rsidRPr="00355976">
        <w:rPr>
          <w:rFonts w:ascii="Arial" w:hAnsi="Arial" w:cs="Arial"/>
          <w:i/>
          <w:sz w:val="24"/>
          <w:szCs w:val="24"/>
        </w:rPr>
        <w:t>Goal 1: End poverty in all its forms everywhere</w:t>
      </w:r>
      <w:r w:rsidRPr="00355976">
        <w:rPr>
          <w:rFonts w:ascii="Arial" w:hAnsi="Arial" w:cs="Arial"/>
          <w:sz w:val="24"/>
          <w:szCs w:val="24"/>
        </w:rPr>
        <w:t>. [online] United Nations Sustainable Development. Available at: https://www.un.org/sustainabledevelopment/poverty/.</w:t>
      </w:r>
    </w:p>
    <w:p w14:paraId="0C38062B"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United Nations (2023) </w:t>
      </w:r>
      <w:r w:rsidRPr="00355976">
        <w:rPr>
          <w:rFonts w:ascii="Arial" w:hAnsi="Arial" w:cs="Arial"/>
          <w:i/>
          <w:iCs/>
        </w:rPr>
        <w:t>Goal 3: Ensure Healthy Lives and Promote well-being for All at All Ages</w:t>
      </w:r>
      <w:r w:rsidRPr="00355976">
        <w:rPr>
          <w:rFonts w:ascii="Arial" w:hAnsi="Arial" w:cs="Arial"/>
        </w:rPr>
        <w:t xml:space="preserve">, </w:t>
      </w:r>
      <w:r w:rsidRPr="00355976">
        <w:rPr>
          <w:rFonts w:ascii="Arial" w:hAnsi="Arial" w:cs="Arial"/>
          <w:i/>
          <w:iCs/>
        </w:rPr>
        <w:t>United Nations Sustainable Development Goals</w:t>
      </w:r>
      <w:r w:rsidRPr="00355976">
        <w:rPr>
          <w:rFonts w:ascii="Arial" w:hAnsi="Arial" w:cs="Arial"/>
        </w:rPr>
        <w:t>. United Nations. Available at: https://www.un.org/sustainabledevelopment/health/ (Accessed: 23 November 2023).</w:t>
      </w:r>
    </w:p>
    <w:p w14:paraId="5C5158CA" w14:textId="77777777" w:rsidR="00B90ED5" w:rsidRPr="00355976" w:rsidRDefault="00B90ED5" w:rsidP="008D2ACF">
      <w:pPr>
        <w:pBdr>
          <w:top w:val="nil"/>
          <w:left w:val="nil"/>
          <w:bottom w:val="nil"/>
          <w:right w:val="nil"/>
          <w:between w:val="nil"/>
        </w:pBdr>
        <w:spacing w:line="360" w:lineRule="auto"/>
        <w:jc w:val="both"/>
        <w:rPr>
          <w:rFonts w:ascii="Arial" w:eastAsia="Arial" w:hAnsi="Arial" w:cs="Arial"/>
          <w:color w:val="000000"/>
          <w:sz w:val="24"/>
          <w:szCs w:val="24"/>
        </w:rPr>
      </w:pPr>
      <w:r w:rsidRPr="00355976">
        <w:rPr>
          <w:rFonts w:ascii="Arial" w:eastAsia="Arial" w:hAnsi="Arial" w:cs="Arial"/>
          <w:color w:val="000000"/>
          <w:sz w:val="24"/>
          <w:szCs w:val="24"/>
        </w:rPr>
        <w:t xml:space="preserve">United Nations (2023) </w:t>
      </w:r>
      <w:r w:rsidRPr="00355976">
        <w:rPr>
          <w:rFonts w:ascii="Arial" w:eastAsia="Arial" w:hAnsi="Arial" w:cs="Arial"/>
          <w:i/>
          <w:color w:val="000000"/>
          <w:sz w:val="24"/>
          <w:szCs w:val="24"/>
        </w:rPr>
        <w:t>The 17 goals | sustainable development</w:t>
      </w:r>
      <w:r w:rsidRPr="00355976">
        <w:rPr>
          <w:rFonts w:ascii="Arial" w:eastAsia="Arial" w:hAnsi="Arial" w:cs="Arial"/>
          <w:color w:val="000000"/>
          <w:sz w:val="24"/>
          <w:szCs w:val="24"/>
        </w:rPr>
        <w:t xml:space="preserve">, </w:t>
      </w:r>
      <w:r w:rsidRPr="00355976">
        <w:rPr>
          <w:rFonts w:ascii="Arial" w:eastAsia="Arial" w:hAnsi="Arial" w:cs="Arial"/>
          <w:i/>
          <w:color w:val="000000"/>
          <w:sz w:val="24"/>
          <w:szCs w:val="24"/>
        </w:rPr>
        <w:t>United Nations</w:t>
      </w:r>
      <w:r w:rsidRPr="00355976">
        <w:rPr>
          <w:rFonts w:ascii="Arial" w:eastAsia="Arial" w:hAnsi="Arial" w:cs="Arial"/>
          <w:color w:val="000000"/>
          <w:sz w:val="24"/>
          <w:szCs w:val="24"/>
        </w:rPr>
        <w:t xml:space="preserve">. Available at: https://sdgs.un.org/goals (Accessed: 10 November 2023). </w:t>
      </w:r>
    </w:p>
    <w:p w14:paraId="37C82DED" w14:textId="77777777" w:rsidR="00B90ED5" w:rsidRPr="00355976" w:rsidRDefault="00B90ED5" w:rsidP="008D2ACF">
      <w:pPr>
        <w:pBdr>
          <w:top w:val="nil"/>
          <w:left w:val="nil"/>
          <w:bottom w:val="nil"/>
          <w:right w:val="nil"/>
          <w:between w:val="nil"/>
        </w:pBdr>
        <w:spacing w:line="360" w:lineRule="auto"/>
        <w:jc w:val="both"/>
        <w:rPr>
          <w:rFonts w:ascii="Arial" w:eastAsia="Arial" w:hAnsi="Arial" w:cs="Arial"/>
          <w:color w:val="000000"/>
          <w:sz w:val="24"/>
          <w:szCs w:val="24"/>
        </w:rPr>
      </w:pPr>
      <w:r w:rsidRPr="00355976">
        <w:rPr>
          <w:rFonts w:ascii="Arial" w:eastAsia="Arial" w:hAnsi="Arial" w:cs="Arial"/>
          <w:color w:val="000000"/>
          <w:sz w:val="24"/>
          <w:szCs w:val="24"/>
        </w:rPr>
        <w:t xml:space="preserve">United Nations (2023a) </w:t>
      </w:r>
      <w:r w:rsidRPr="00355976">
        <w:rPr>
          <w:rFonts w:ascii="Arial" w:eastAsia="Arial" w:hAnsi="Arial" w:cs="Arial"/>
          <w:i/>
          <w:color w:val="000000"/>
          <w:sz w:val="24"/>
          <w:szCs w:val="24"/>
        </w:rPr>
        <w:t>The 17 goals | sustainable development</w:t>
      </w:r>
      <w:r w:rsidRPr="00355976">
        <w:rPr>
          <w:rFonts w:ascii="Arial" w:eastAsia="Arial" w:hAnsi="Arial" w:cs="Arial"/>
          <w:color w:val="000000"/>
          <w:sz w:val="24"/>
          <w:szCs w:val="24"/>
        </w:rPr>
        <w:t xml:space="preserve">, </w:t>
      </w:r>
      <w:r w:rsidRPr="00355976">
        <w:rPr>
          <w:rFonts w:ascii="Arial" w:eastAsia="Arial" w:hAnsi="Arial" w:cs="Arial"/>
          <w:i/>
          <w:color w:val="000000"/>
          <w:sz w:val="24"/>
          <w:szCs w:val="24"/>
        </w:rPr>
        <w:t>United Nations</w:t>
      </w:r>
      <w:r w:rsidRPr="00355976">
        <w:rPr>
          <w:rFonts w:ascii="Arial" w:eastAsia="Arial" w:hAnsi="Arial" w:cs="Arial"/>
          <w:color w:val="000000"/>
          <w:sz w:val="24"/>
          <w:szCs w:val="24"/>
        </w:rPr>
        <w:t xml:space="preserve">. Available at: https://sdgs.un.org/goals (Accessed: 10 November 2023). </w:t>
      </w:r>
    </w:p>
    <w:p w14:paraId="1596B032"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World Health Organisation (2022) </w:t>
      </w:r>
      <w:r w:rsidRPr="00355976">
        <w:rPr>
          <w:rFonts w:ascii="Arial" w:hAnsi="Arial" w:cs="Arial"/>
          <w:i/>
          <w:iCs/>
        </w:rPr>
        <w:t>Newborn Mortality</w:t>
      </w:r>
      <w:r w:rsidRPr="00355976">
        <w:rPr>
          <w:rFonts w:ascii="Arial" w:hAnsi="Arial" w:cs="Arial"/>
        </w:rPr>
        <w:t xml:space="preserve">, </w:t>
      </w:r>
      <w:r w:rsidRPr="00355976">
        <w:rPr>
          <w:rFonts w:ascii="Arial" w:hAnsi="Arial" w:cs="Arial"/>
          <w:i/>
          <w:iCs/>
        </w:rPr>
        <w:t>www.who.int</w:t>
      </w:r>
      <w:r w:rsidRPr="00355976">
        <w:rPr>
          <w:rFonts w:ascii="Arial" w:hAnsi="Arial" w:cs="Arial"/>
        </w:rPr>
        <w:t>. Available at: https://www.who.int/news-room/fact-sheets/detail/levels-and-trends-in-child-mortality-report-2021#:~:text=Preterm%20birth%2C%20intrapartum%2Drelated%20complications (Accessed: 23 November 2023).</w:t>
      </w:r>
    </w:p>
    <w:p w14:paraId="50F2327F"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‌World Health Organization (2015). </w:t>
      </w:r>
      <w:r w:rsidRPr="00355976">
        <w:rPr>
          <w:rFonts w:ascii="Arial" w:hAnsi="Arial" w:cs="Arial"/>
          <w:i/>
          <w:sz w:val="24"/>
          <w:szCs w:val="24"/>
        </w:rPr>
        <w:t>Sustainable Development Goals</w:t>
      </w:r>
      <w:r w:rsidRPr="00355976">
        <w:rPr>
          <w:rFonts w:ascii="Arial" w:hAnsi="Arial" w:cs="Arial"/>
          <w:sz w:val="24"/>
          <w:szCs w:val="24"/>
        </w:rPr>
        <w:t>. [online] www.who.int. Available at: https://www.who.int/europe/about-us/our-work/sustainable-development-goals#:~:text=The%20Sustainable%20Development%20Goals%20(SDGs.</w:t>
      </w:r>
    </w:p>
    <w:p w14:paraId="76882526"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World Health Organization (2023) </w:t>
      </w:r>
      <w:r w:rsidRPr="00355976">
        <w:rPr>
          <w:rFonts w:ascii="Arial" w:hAnsi="Arial" w:cs="Arial"/>
          <w:i/>
          <w:iCs/>
        </w:rPr>
        <w:t>Rehabilitation</w:t>
      </w:r>
      <w:r w:rsidRPr="00355976">
        <w:rPr>
          <w:rFonts w:ascii="Arial" w:hAnsi="Arial" w:cs="Arial"/>
        </w:rPr>
        <w:t xml:space="preserve">, </w:t>
      </w:r>
      <w:r w:rsidRPr="00355976">
        <w:rPr>
          <w:rFonts w:ascii="Arial" w:hAnsi="Arial" w:cs="Arial"/>
          <w:i/>
          <w:iCs/>
        </w:rPr>
        <w:t>Who.int</w:t>
      </w:r>
      <w:r w:rsidRPr="00355976">
        <w:rPr>
          <w:rFonts w:ascii="Arial" w:hAnsi="Arial" w:cs="Arial"/>
        </w:rPr>
        <w:t>. World Health Organization: WHO. Available at: https://www.who.int/news-room/fact-sheets/detail/rehabilitation (Accessed: 23 November 2023).</w:t>
      </w:r>
    </w:p>
    <w:p w14:paraId="60061C09" w14:textId="77777777" w:rsidR="00B90ED5" w:rsidRPr="00355976" w:rsidRDefault="00B90ED5" w:rsidP="008D2ACF">
      <w:pPr>
        <w:spacing w:before="240" w:after="240" w:line="360" w:lineRule="auto"/>
        <w:jc w:val="both"/>
        <w:rPr>
          <w:rFonts w:ascii="Arial" w:hAnsi="Arial" w:cs="Arial"/>
          <w:sz w:val="24"/>
          <w:szCs w:val="24"/>
        </w:rPr>
      </w:pPr>
      <w:r w:rsidRPr="00355976">
        <w:rPr>
          <w:rFonts w:ascii="Arial" w:hAnsi="Arial" w:cs="Arial"/>
          <w:sz w:val="24"/>
          <w:szCs w:val="24"/>
        </w:rPr>
        <w:t xml:space="preserve">‌World Health Organization (2023). </w:t>
      </w:r>
      <w:r w:rsidRPr="00355976">
        <w:rPr>
          <w:rFonts w:ascii="Arial" w:hAnsi="Arial" w:cs="Arial"/>
          <w:i/>
          <w:sz w:val="24"/>
          <w:szCs w:val="24"/>
        </w:rPr>
        <w:t>Constitution of the World Health Organization</w:t>
      </w:r>
      <w:r w:rsidRPr="00355976">
        <w:rPr>
          <w:rFonts w:ascii="Arial" w:hAnsi="Arial" w:cs="Arial"/>
          <w:sz w:val="24"/>
          <w:szCs w:val="24"/>
        </w:rPr>
        <w:t>. [online] World Health Organisation. Available at: https://www.who.int/about/accountability/governance/constitution.</w:t>
      </w:r>
    </w:p>
    <w:p w14:paraId="656E8193"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lastRenderedPageBreak/>
        <w:t xml:space="preserve">World Health Organization (2023a) </w:t>
      </w:r>
      <w:r w:rsidRPr="00355976">
        <w:rPr>
          <w:rFonts w:ascii="Arial" w:hAnsi="Arial" w:cs="Arial"/>
          <w:i/>
          <w:iCs/>
        </w:rPr>
        <w:t>Maternal Mortality</w:t>
      </w:r>
      <w:r w:rsidRPr="00355976">
        <w:rPr>
          <w:rFonts w:ascii="Arial" w:hAnsi="Arial" w:cs="Arial"/>
        </w:rPr>
        <w:t xml:space="preserve">, </w:t>
      </w:r>
      <w:r w:rsidRPr="00355976">
        <w:rPr>
          <w:rFonts w:ascii="Arial" w:hAnsi="Arial" w:cs="Arial"/>
          <w:i/>
          <w:iCs/>
        </w:rPr>
        <w:t>Who.int</w:t>
      </w:r>
      <w:r w:rsidRPr="00355976">
        <w:rPr>
          <w:rFonts w:ascii="Arial" w:hAnsi="Arial" w:cs="Arial"/>
        </w:rPr>
        <w:t>. World Health Organization: WHO. Available at: https://www.who.int/news-room/fact-sheets/detail/maternal-mortality (Accessed: 23 November 2023).</w:t>
      </w:r>
    </w:p>
    <w:p w14:paraId="5B6DCB5A"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Wymelenberg, S. and Institute of Medicine (2019) </w:t>
      </w:r>
      <w:r w:rsidRPr="00355976">
        <w:rPr>
          <w:rFonts w:ascii="Arial" w:hAnsi="Arial" w:cs="Arial"/>
          <w:i/>
          <w:iCs/>
        </w:rPr>
        <w:t>Prenatal Care: Having Healthy Babies</w:t>
      </w:r>
      <w:r w:rsidRPr="00355976">
        <w:rPr>
          <w:rFonts w:ascii="Arial" w:hAnsi="Arial" w:cs="Arial"/>
        </w:rPr>
        <w:t xml:space="preserve">, </w:t>
      </w:r>
      <w:r w:rsidRPr="00355976">
        <w:rPr>
          <w:rFonts w:ascii="Arial" w:hAnsi="Arial" w:cs="Arial"/>
          <w:i/>
          <w:iCs/>
        </w:rPr>
        <w:t>Nih.gov</w:t>
      </w:r>
      <w:r w:rsidRPr="00355976">
        <w:rPr>
          <w:rFonts w:ascii="Arial" w:hAnsi="Arial" w:cs="Arial"/>
        </w:rPr>
        <w:t>. National Academies Press (US). Available at: https://www.ncbi.nlm.nih.gov/books/NBK235274/ (Accessed: 23 November 2023).</w:t>
      </w:r>
    </w:p>
    <w:p w14:paraId="1E1F2B91" w14:textId="77777777" w:rsidR="00B90ED5" w:rsidRPr="00355976" w:rsidRDefault="00B90ED5" w:rsidP="004F7A52">
      <w:pPr>
        <w:pStyle w:val="NormalWeb"/>
        <w:spacing w:before="0" w:beforeAutospacing="0" w:after="240" w:afterAutospacing="0" w:line="360" w:lineRule="auto"/>
        <w:jc w:val="both"/>
        <w:rPr>
          <w:rFonts w:ascii="Arial" w:hAnsi="Arial" w:cs="Arial"/>
        </w:rPr>
      </w:pPr>
      <w:r w:rsidRPr="00355976">
        <w:rPr>
          <w:rFonts w:ascii="Arial" w:hAnsi="Arial" w:cs="Arial"/>
        </w:rPr>
        <w:t xml:space="preserve">Zimmermann, P. and Curtis, N. (2020) ‘Why Is COVID-19 Less Severe in children? a Review of the Proposed Mechanisms Underlying the age-related Difference in Severity of SARS-CoV-2 Infections’, </w:t>
      </w:r>
      <w:r w:rsidRPr="00355976">
        <w:rPr>
          <w:rFonts w:ascii="Arial" w:hAnsi="Arial" w:cs="Arial"/>
          <w:i/>
          <w:iCs/>
        </w:rPr>
        <w:t>Archives of Disease in Childhood</w:t>
      </w:r>
      <w:r w:rsidRPr="00355976">
        <w:rPr>
          <w:rFonts w:ascii="Arial" w:hAnsi="Arial" w:cs="Arial"/>
        </w:rPr>
        <w:t>, 106(5), p. archdischild-2020-320338. Available at: https://doi.org/10.1136/archdischild-2020-320338.</w:t>
      </w:r>
    </w:p>
    <w:p w14:paraId="000000A6" w14:textId="77777777" w:rsidR="00EA2025" w:rsidRDefault="00EA2025">
      <w:pPr>
        <w:spacing w:before="240" w:after="240" w:line="240" w:lineRule="auto"/>
        <w:jc w:val="both"/>
        <w:rPr>
          <w:sz w:val="24"/>
          <w:szCs w:val="24"/>
        </w:rPr>
      </w:pPr>
    </w:p>
    <w:p w14:paraId="000000A7" w14:textId="77777777" w:rsidR="00EA2025" w:rsidRDefault="00EA2025">
      <w:pPr>
        <w:spacing w:before="240" w:after="240" w:line="240" w:lineRule="auto"/>
        <w:jc w:val="both"/>
        <w:rPr>
          <w:sz w:val="24"/>
          <w:szCs w:val="24"/>
        </w:rPr>
      </w:pPr>
    </w:p>
    <w:p w14:paraId="000000A8" w14:textId="77777777" w:rsidR="00EA2025" w:rsidRDefault="00EA2025">
      <w:pPr>
        <w:spacing w:before="240" w:after="240" w:line="240" w:lineRule="auto"/>
        <w:jc w:val="both"/>
        <w:rPr>
          <w:sz w:val="24"/>
          <w:szCs w:val="24"/>
        </w:rPr>
      </w:pPr>
    </w:p>
    <w:p w14:paraId="000000A9" w14:textId="77777777" w:rsidR="00EA2025" w:rsidRDefault="00EA2025">
      <w:pPr>
        <w:spacing w:before="240" w:after="240" w:line="240" w:lineRule="auto"/>
        <w:jc w:val="both"/>
        <w:rPr>
          <w:sz w:val="24"/>
          <w:szCs w:val="24"/>
        </w:rPr>
      </w:pPr>
    </w:p>
    <w:p w14:paraId="000000AA" w14:textId="77777777" w:rsidR="00EA2025" w:rsidRDefault="00EA2025">
      <w:pPr>
        <w:spacing w:before="240" w:after="240" w:line="240" w:lineRule="auto"/>
        <w:jc w:val="both"/>
        <w:rPr>
          <w:sz w:val="24"/>
          <w:szCs w:val="24"/>
        </w:rPr>
      </w:pPr>
    </w:p>
    <w:p w14:paraId="000000AB" w14:textId="77777777" w:rsidR="00EA2025" w:rsidRDefault="00EA2025">
      <w:pPr>
        <w:spacing w:before="240" w:after="240" w:line="240" w:lineRule="auto"/>
        <w:jc w:val="both"/>
        <w:rPr>
          <w:sz w:val="24"/>
          <w:szCs w:val="24"/>
        </w:rPr>
      </w:pPr>
    </w:p>
    <w:p w14:paraId="000000AC" w14:textId="77777777" w:rsidR="00EA2025" w:rsidRDefault="00EA2025">
      <w:pPr>
        <w:spacing w:before="240" w:after="240" w:line="240" w:lineRule="auto"/>
        <w:jc w:val="both"/>
        <w:rPr>
          <w:sz w:val="24"/>
          <w:szCs w:val="24"/>
        </w:rPr>
      </w:pPr>
    </w:p>
    <w:p w14:paraId="000000AD" w14:textId="77777777" w:rsidR="00EA2025" w:rsidRDefault="00EA2025">
      <w:pPr>
        <w:spacing w:before="240" w:after="240" w:line="240" w:lineRule="auto"/>
        <w:jc w:val="both"/>
        <w:rPr>
          <w:sz w:val="24"/>
          <w:szCs w:val="24"/>
        </w:rPr>
      </w:pPr>
    </w:p>
    <w:p w14:paraId="000000AE" w14:textId="77777777" w:rsidR="00EA2025" w:rsidRDefault="00EA2025">
      <w:pPr>
        <w:spacing w:before="240" w:after="240" w:line="240" w:lineRule="auto"/>
        <w:jc w:val="both"/>
        <w:rPr>
          <w:sz w:val="24"/>
          <w:szCs w:val="24"/>
        </w:rPr>
      </w:pPr>
    </w:p>
    <w:p w14:paraId="000000AF" w14:textId="77777777" w:rsidR="00EA2025" w:rsidRDefault="00EA2025">
      <w:pPr>
        <w:spacing w:before="240" w:after="240" w:line="240" w:lineRule="auto"/>
        <w:jc w:val="both"/>
        <w:rPr>
          <w:sz w:val="24"/>
          <w:szCs w:val="24"/>
        </w:rPr>
      </w:pPr>
    </w:p>
    <w:p w14:paraId="000000B0" w14:textId="77777777" w:rsidR="00EA2025" w:rsidRDefault="00EA2025">
      <w:pPr>
        <w:spacing w:before="240" w:after="240" w:line="240" w:lineRule="auto"/>
        <w:jc w:val="both"/>
        <w:rPr>
          <w:sz w:val="24"/>
          <w:szCs w:val="24"/>
        </w:rPr>
      </w:pPr>
    </w:p>
    <w:p w14:paraId="000000B1" w14:textId="77777777" w:rsidR="00EA2025" w:rsidRDefault="00EA2025">
      <w:pPr>
        <w:spacing w:before="240" w:after="240" w:line="240" w:lineRule="auto"/>
        <w:jc w:val="both"/>
        <w:rPr>
          <w:sz w:val="24"/>
          <w:szCs w:val="24"/>
        </w:rPr>
      </w:pPr>
    </w:p>
    <w:p w14:paraId="000000B2" w14:textId="77777777" w:rsidR="00EA2025" w:rsidRDefault="00EA2025">
      <w:pPr>
        <w:spacing w:before="240" w:after="240" w:line="240" w:lineRule="auto"/>
        <w:jc w:val="both"/>
        <w:rPr>
          <w:sz w:val="24"/>
          <w:szCs w:val="24"/>
        </w:rPr>
      </w:pPr>
    </w:p>
    <w:p w14:paraId="000000B3" w14:textId="77777777" w:rsidR="00EA2025" w:rsidRDefault="00EA2025">
      <w:pPr>
        <w:spacing w:before="240" w:after="240" w:line="240" w:lineRule="auto"/>
        <w:jc w:val="both"/>
        <w:rPr>
          <w:sz w:val="24"/>
          <w:szCs w:val="24"/>
        </w:rPr>
      </w:pPr>
    </w:p>
    <w:p w14:paraId="000000B4" w14:textId="77777777" w:rsidR="00EA2025" w:rsidRDefault="00EA2025">
      <w:pPr>
        <w:spacing w:before="240" w:after="240" w:line="240" w:lineRule="auto"/>
        <w:jc w:val="both"/>
        <w:rPr>
          <w:sz w:val="24"/>
          <w:szCs w:val="24"/>
        </w:rPr>
      </w:pPr>
    </w:p>
    <w:p w14:paraId="000000B7" w14:textId="305F9FE1" w:rsidR="00EA2025" w:rsidRDefault="00EA2025">
      <w:pPr>
        <w:spacing w:line="360" w:lineRule="auto"/>
        <w:jc w:val="both"/>
        <w:rPr>
          <w:rFonts w:ascii="Arial" w:eastAsia="Arial" w:hAnsi="Arial" w:cs="Arial"/>
          <w:b/>
          <w:sz w:val="24"/>
          <w:szCs w:val="24"/>
          <w:u w:val="single"/>
        </w:rPr>
      </w:pPr>
    </w:p>
    <w:sectPr w:rsidR="00EA2025">
      <w:footerReference w:type="default" r:id="rId13"/>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F513A" w14:textId="77777777" w:rsidR="00C924A9" w:rsidRDefault="00C924A9" w:rsidP="00B90ED5">
      <w:pPr>
        <w:spacing w:after="0" w:line="240" w:lineRule="auto"/>
      </w:pPr>
      <w:r>
        <w:separator/>
      </w:r>
    </w:p>
  </w:endnote>
  <w:endnote w:type="continuationSeparator" w:id="0">
    <w:p w14:paraId="0A477EC5" w14:textId="77777777" w:rsidR="00C924A9" w:rsidRDefault="00C924A9" w:rsidP="00B90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6103125"/>
      <w:docPartObj>
        <w:docPartGallery w:val="Page Numbers (Bottom of Page)"/>
        <w:docPartUnique/>
      </w:docPartObj>
    </w:sdtPr>
    <w:sdtEndPr>
      <w:rPr>
        <w:noProof/>
      </w:rPr>
    </w:sdtEndPr>
    <w:sdtContent>
      <w:p w14:paraId="3A36F549" w14:textId="1A847210" w:rsidR="00B90ED5" w:rsidRDefault="00B90ED5">
        <w:pPr>
          <w:pStyle w:val="Footer"/>
          <w:jc w:val="right"/>
        </w:pPr>
        <w:r>
          <w:fldChar w:fldCharType="begin"/>
        </w:r>
        <w:r>
          <w:instrText xml:space="preserve"> PAGE   \* MERGEFORMAT </w:instrText>
        </w:r>
        <w:r>
          <w:fldChar w:fldCharType="separate"/>
        </w:r>
        <w:r w:rsidR="00F31B7D">
          <w:rPr>
            <w:noProof/>
          </w:rPr>
          <w:t>22</w:t>
        </w:r>
        <w:r>
          <w:rPr>
            <w:noProof/>
          </w:rPr>
          <w:fldChar w:fldCharType="end"/>
        </w:r>
      </w:p>
    </w:sdtContent>
  </w:sdt>
  <w:p w14:paraId="514E4923" w14:textId="77777777" w:rsidR="00B90ED5" w:rsidRDefault="00B90E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C97D2" w14:textId="77777777" w:rsidR="00C924A9" w:rsidRDefault="00C924A9" w:rsidP="00B90ED5">
      <w:pPr>
        <w:spacing w:after="0" w:line="240" w:lineRule="auto"/>
      </w:pPr>
      <w:r>
        <w:separator/>
      </w:r>
    </w:p>
  </w:footnote>
  <w:footnote w:type="continuationSeparator" w:id="0">
    <w:p w14:paraId="01E8538E" w14:textId="77777777" w:rsidR="00C924A9" w:rsidRDefault="00C924A9" w:rsidP="00B90E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765BF"/>
    <w:multiLevelType w:val="multilevel"/>
    <w:tmpl w:val="5FE4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02808"/>
    <w:multiLevelType w:val="hybridMultilevel"/>
    <w:tmpl w:val="FE302E3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F170AB"/>
    <w:multiLevelType w:val="hybridMultilevel"/>
    <w:tmpl w:val="43EE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85498"/>
    <w:multiLevelType w:val="multilevel"/>
    <w:tmpl w:val="3172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CF2AF8"/>
    <w:multiLevelType w:val="multilevel"/>
    <w:tmpl w:val="723496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0756266"/>
    <w:multiLevelType w:val="hybridMultilevel"/>
    <w:tmpl w:val="4EAEFB02"/>
    <w:lvl w:ilvl="0" w:tplc="97540438">
      <w:start w:val="1"/>
      <w:numFmt w:val="low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51B6059F"/>
    <w:multiLevelType w:val="multilevel"/>
    <w:tmpl w:val="AE94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025"/>
    <w:rsid w:val="001D3DDE"/>
    <w:rsid w:val="00264383"/>
    <w:rsid w:val="00355976"/>
    <w:rsid w:val="00412FB7"/>
    <w:rsid w:val="00475D80"/>
    <w:rsid w:val="004F7A52"/>
    <w:rsid w:val="00581D4A"/>
    <w:rsid w:val="005F1C96"/>
    <w:rsid w:val="0061768F"/>
    <w:rsid w:val="00686CCF"/>
    <w:rsid w:val="00697BD7"/>
    <w:rsid w:val="006B5ECB"/>
    <w:rsid w:val="006D173A"/>
    <w:rsid w:val="00790C19"/>
    <w:rsid w:val="007F0D3F"/>
    <w:rsid w:val="00804EC9"/>
    <w:rsid w:val="008D2ACF"/>
    <w:rsid w:val="00B033E6"/>
    <w:rsid w:val="00B90ED5"/>
    <w:rsid w:val="00BD17E1"/>
    <w:rsid w:val="00C113A9"/>
    <w:rsid w:val="00C17C82"/>
    <w:rsid w:val="00C924A9"/>
    <w:rsid w:val="00D30E07"/>
    <w:rsid w:val="00EA2025"/>
    <w:rsid w:val="00F26947"/>
    <w:rsid w:val="00F31B7D"/>
    <w:rsid w:val="00F61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F201"/>
  <w15:docId w15:val="{A9AE728C-40CF-4E89-9943-C2E9E12F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D2ACF"/>
    <w:pPr>
      <w:ind w:left="720"/>
      <w:contextualSpacing/>
    </w:pPr>
  </w:style>
  <w:style w:type="paragraph" w:styleId="NormalWeb">
    <w:name w:val="Normal (Web)"/>
    <w:basedOn w:val="Normal"/>
    <w:uiPriority w:val="99"/>
    <w:semiHidden/>
    <w:unhideWhenUsed/>
    <w:rsid w:val="00412FB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12FB7"/>
    <w:rPr>
      <w:color w:val="0000FF"/>
      <w:u w:val="single"/>
    </w:rPr>
  </w:style>
  <w:style w:type="character" w:styleId="Strong">
    <w:name w:val="Strong"/>
    <w:basedOn w:val="DefaultParagraphFont"/>
    <w:uiPriority w:val="22"/>
    <w:qFormat/>
    <w:rsid w:val="00412FB7"/>
    <w:rPr>
      <w:b/>
      <w:bCs/>
    </w:rPr>
  </w:style>
  <w:style w:type="paragraph" w:customStyle="1" w:styleId="o-in-para-heading">
    <w:name w:val="o-in-para-heading"/>
    <w:basedOn w:val="Normal"/>
    <w:rsid w:val="00B033E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033E6"/>
    <w:rPr>
      <w:i/>
      <w:iCs/>
    </w:rPr>
  </w:style>
  <w:style w:type="paragraph" w:customStyle="1" w:styleId="c-hero-statnumber">
    <w:name w:val="c-hero-stat__number"/>
    <w:basedOn w:val="Normal"/>
    <w:rsid w:val="00B033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ero-stattext">
    <w:name w:val="c-hero-stat__text"/>
    <w:basedOn w:val="Normal"/>
    <w:rsid w:val="00B033E6"/>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4F7A52"/>
    <w:pPr>
      <w:widowControl w:val="0"/>
      <w:autoSpaceDE w:val="0"/>
      <w:autoSpaceDN w:val="0"/>
      <w:spacing w:after="0" w:line="240" w:lineRule="auto"/>
    </w:pPr>
    <w:rPr>
      <w:rFonts w:ascii="Arial" w:eastAsia="Calibri Light" w:hAnsi="Arial" w:cs="Calibri Light"/>
      <w:lang w:bidi="en-GB"/>
    </w:rPr>
  </w:style>
  <w:style w:type="character" w:customStyle="1" w:styleId="BodyTextChar">
    <w:name w:val="Body Text Char"/>
    <w:basedOn w:val="DefaultParagraphFont"/>
    <w:link w:val="BodyText"/>
    <w:uiPriority w:val="1"/>
    <w:rsid w:val="004F7A52"/>
    <w:rPr>
      <w:rFonts w:ascii="Arial" w:eastAsia="Calibri Light" w:hAnsi="Arial" w:cs="Calibri Light"/>
      <w:lang w:bidi="en-GB"/>
    </w:rPr>
  </w:style>
  <w:style w:type="paragraph" w:styleId="Header">
    <w:name w:val="header"/>
    <w:basedOn w:val="Normal"/>
    <w:link w:val="HeaderChar"/>
    <w:uiPriority w:val="99"/>
    <w:unhideWhenUsed/>
    <w:rsid w:val="00B90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ED5"/>
  </w:style>
  <w:style w:type="paragraph" w:styleId="Footer">
    <w:name w:val="footer"/>
    <w:basedOn w:val="Normal"/>
    <w:link w:val="FooterChar"/>
    <w:uiPriority w:val="99"/>
    <w:unhideWhenUsed/>
    <w:rsid w:val="00B90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2208">
      <w:bodyDiv w:val="1"/>
      <w:marLeft w:val="0"/>
      <w:marRight w:val="0"/>
      <w:marTop w:val="0"/>
      <w:marBottom w:val="0"/>
      <w:divBdr>
        <w:top w:val="none" w:sz="0" w:space="0" w:color="auto"/>
        <w:left w:val="none" w:sz="0" w:space="0" w:color="auto"/>
        <w:bottom w:val="none" w:sz="0" w:space="0" w:color="auto"/>
        <w:right w:val="none" w:sz="0" w:space="0" w:color="auto"/>
      </w:divBdr>
    </w:div>
    <w:div w:id="484977311">
      <w:bodyDiv w:val="1"/>
      <w:marLeft w:val="0"/>
      <w:marRight w:val="0"/>
      <w:marTop w:val="0"/>
      <w:marBottom w:val="0"/>
      <w:divBdr>
        <w:top w:val="none" w:sz="0" w:space="0" w:color="auto"/>
        <w:left w:val="none" w:sz="0" w:space="0" w:color="auto"/>
        <w:bottom w:val="none" w:sz="0" w:space="0" w:color="auto"/>
        <w:right w:val="none" w:sz="0" w:space="0" w:color="auto"/>
      </w:divBdr>
    </w:div>
    <w:div w:id="492574779">
      <w:bodyDiv w:val="1"/>
      <w:marLeft w:val="0"/>
      <w:marRight w:val="0"/>
      <w:marTop w:val="0"/>
      <w:marBottom w:val="0"/>
      <w:divBdr>
        <w:top w:val="none" w:sz="0" w:space="0" w:color="auto"/>
        <w:left w:val="none" w:sz="0" w:space="0" w:color="auto"/>
        <w:bottom w:val="none" w:sz="0" w:space="0" w:color="auto"/>
        <w:right w:val="none" w:sz="0" w:space="0" w:color="auto"/>
      </w:divBdr>
      <w:divsChild>
        <w:div w:id="2008360821">
          <w:marLeft w:val="0"/>
          <w:marRight w:val="0"/>
          <w:marTop w:val="0"/>
          <w:marBottom w:val="0"/>
          <w:divBdr>
            <w:top w:val="none" w:sz="0" w:space="0" w:color="auto"/>
            <w:left w:val="none" w:sz="0" w:space="0" w:color="auto"/>
            <w:bottom w:val="none" w:sz="0" w:space="0" w:color="auto"/>
            <w:right w:val="none" w:sz="0" w:space="0" w:color="auto"/>
          </w:divBdr>
          <w:divsChild>
            <w:div w:id="2061588661">
              <w:marLeft w:val="0"/>
              <w:marRight w:val="0"/>
              <w:marTop w:val="0"/>
              <w:marBottom w:val="0"/>
              <w:divBdr>
                <w:top w:val="none" w:sz="0" w:space="0" w:color="auto"/>
                <w:left w:val="none" w:sz="0" w:space="0" w:color="auto"/>
                <w:bottom w:val="none" w:sz="0" w:space="0" w:color="auto"/>
                <w:right w:val="none" w:sz="0" w:space="0" w:color="auto"/>
              </w:divBdr>
              <w:divsChild>
                <w:div w:id="1573347518">
                  <w:marLeft w:val="0"/>
                  <w:marRight w:val="0"/>
                  <w:marTop w:val="0"/>
                  <w:marBottom w:val="0"/>
                  <w:divBdr>
                    <w:top w:val="none" w:sz="0" w:space="0" w:color="auto"/>
                    <w:left w:val="none" w:sz="0" w:space="0" w:color="auto"/>
                    <w:bottom w:val="none" w:sz="0" w:space="0" w:color="auto"/>
                    <w:right w:val="none" w:sz="0" w:space="0" w:color="auto"/>
                  </w:divBdr>
                  <w:divsChild>
                    <w:div w:id="12449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755729">
              <w:marLeft w:val="0"/>
              <w:marRight w:val="0"/>
              <w:marTop w:val="0"/>
              <w:marBottom w:val="0"/>
              <w:divBdr>
                <w:top w:val="none" w:sz="0" w:space="0" w:color="auto"/>
                <w:left w:val="none" w:sz="0" w:space="0" w:color="auto"/>
                <w:bottom w:val="none" w:sz="0" w:space="0" w:color="auto"/>
                <w:right w:val="none" w:sz="0" w:space="0" w:color="auto"/>
              </w:divBdr>
            </w:div>
          </w:divsChild>
        </w:div>
        <w:div w:id="778909119">
          <w:marLeft w:val="0"/>
          <w:marRight w:val="0"/>
          <w:marTop w:val="0"/>
          <w:marBottom w:val="0"/>
          <w:divBdr>
            <w:top w:val="none" w:sz="0" w:space="0" w:color="auto"/>
            <w:left w:val="none" w:sz="0" w:space="0" w:color="auto"/>
            <w:bottom w:val="none" w:sz="0" w:space="0" w:color="auto"/>
            <w:right w:val="none" w:sz="0" w:space="0" w:color="auto"/>
          </w:divBdr>
          <w:divsChild>
            <w:div w:id="1190946611">
              <w:marLeft w:val="0"/>
              <w:marRight w:val="0"/>
              <w:marTop w:val="0"/>
              <w:marBottom w:val="0"/>
              <w:divBdr>
                <w:top w:val="none" w:sz="0" w:space="0" w:color="auto"/>
                <w:left w:val="none" w:sz="0" w:space="0" w:color="auto"/>
                <w:bottom w:val="none" w:sz="0" w:space="0" w:color="auto"/>
                <w:right w:val="none" w:sz="0" w:space="0" w:color="auto"/>
              </w:divBdr>
            </w:div>
            <w:div w:id="900673757">
              <w:marLeft w:val="0"/>
              <w:marRight w:val="0"/>
              <w:marTop w:val="0"/>
              <w:marBottom w:val="0"/>
              <w:divBdr>
                <w:top w:val="none" w:sz="0" w:space="0" w:color="auto"/>
                <w:left w:val="none" w:sz="0" w:space="0" w:color="auto"/>
                <w:bottom w:val="none" w:sz="0" w:space="0" w:color="auto"/>
                <w:right w:val="none" w:sz="0" w:space="0" w:color="auto"/>
              </w:divBdr>
            </w:div>
          </w:divsChild>
        </w:div>
        <w:div w:id="1559390843">
          <w:marLeft w:val="0"/>
          <w:marRight w:val="0"/>
          <w:marTop w:val="0"/>
          <w:marBottom w:val="0"/>
          <w:divBdr>
            <w:top w:val="none" w:sz="0" w:space="0" w:color="auto"/>
            <w:left w:val="none" w:sz="0" w:space="0" w:color="auto"/>
            <w:bottom w:val="none" w:sz="0" w:space="0" w:color="auto"/>
            <w:right w:val="none" w:sz="0" w:space="0" w:color="auto"/>
          </w:divBdr>
          <w:divsChild>
            <w:div w:id="172445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04248">
      <w:bodyDiv w:val="1"/>
      <w:marLeft w:val="0"/>
      <w:marRight w:val="0"/>
      <w:marTop w:val="0"/>
      <w:marBottom w:val="0"/>
      <w:divBdr>
        <w:top w:val="none" w:sz="0" w:space="0" w:color="auto"/>
        <w:left w:val="none" w:sz="0" w:space="0" w:color="auto"/>
        <w:bottom w:val="none" w:sz="0" w:space="0" w:color="auto"/>
        <w:right w:val="none" w:sz="0" w:space="0" w:color="auto"/>
      </w:divBdr>
    </w:div>
    <w:div w:id="926111122">
      <w:bodyDiv w:val="1"/>
      <w:marLeft w:val="0"/>
      <w:marRight w:val="0"/>
      <w:marTop w:val="0"/>
      <w:marBottom w:val="0"/>
      <w:divBdr>
        <w:top w:val="none" w:sz="0" w:space="0" w:color="auto"/>
        <w:left w:val="none" w:sz="0" w:space="0" w:color="auto"/>
        <w:bottom w:val="none" w:sz="0" w:space="0" w:color="auto"/>
        <w:right w:val="none" w:sz="0" w:space="0" w:color="auto"/>
      </w:divBdr>
    </w:div>
    <w:div w:id="1166675817">
      <w:bodyDiv w:val="1"/>
      <w:marLeft w:val="0"/>
      <w:marRight w:val="0"/>
      <w:marTop w:val="0"/>
      <w:marBottom w:val="0"/>
      <w:divBdr>
        <w:top w:val="none" w:sz="0" w:space="0" w:color="auto"/>
        <w:left w:val="none" w:sz="0" w:space="0" w:color="auto"/>
        <w:bottom w:val="none" w:sz="0" w:space="0" w:color="auto"/>
        <w:right w:val="none" w:sz="0" w:space="0" w:color="auto"/>
      </w:divBdr>
    </w:div>
    <w:div w:id="1359430309">
      <w:bodyDiv w:val="1"/>
      <w:marLeft w:val="0"/>
      <w:marRight w:val="0"/>
      <w:marTop w:val="0"/>
      <w:marBottom w:val="0"/>
      <w:divBdr>
        <w:top w:val="none" w:sz="0" w:space="0" w:color="auto"/>
        <w:left w:val="none" w:sz="0" w:space="0" w:color="auto"/>
        <w:bottom w:val="none" w:sz="0" w:space="0" w:color="auto"/>
        <w:right w:val="none" w:sz="0" w:space="0" w:color="auto"/>
      </w:divBdr>
    </w:div>
    <w:div w:id="1424492736">
      <w:bodyDiv w:val="1"/>
      <w:marLeft w:val="0"/>
      <w:marRight w:val="0"/>
      <w:marTop w:val="0"/>
      <w:marBottom w:val="0"/>
      <w:divBdr>
        <w:top w:val="none" w:sz="0" w:space="0" w:color="auto"/>
        <w:left w:val="none" w:sz="0" w:space="0" w:color="auto"/>
        <w:bottom w:val="none" w:sz="0" w:space="0" w:color="auto"/>
        <w:right w:val="none" w:sz="0" w:space="0" w:color="auto"/>
      </w:divBdr>
    </w:div>
    <w:div w:id="1463158824">
      <w:bodyDiv w:val="1"/>
      <w:marLeft w:val="0"/>
      <w:marRight w:val="0"/>
      <w:marTop w:val="0"/>
      <w:marBottom w:val="0"/>
      <w:divBdr>
        <w:top w:val="none" w:sz="0" w:space="0" w:color="auto"/>
        <w:left w:val="none" w:sz="0" w:space="0" w:color="auto"/>
        <w:bottom w:val="none" w:sz="0" w:space="0" w:color="auto"/>
        <w:right w:val="none" w:sz="0" w:space="0" w:color="auto"/>
      </w:divBdr>
    </w:div>
    <w:div w:id="1641961938">
      <w:bodyDiv w:val="1"/>
      <w:marLeft w:val="0"/>
      <w:marRight w:val="0"/>
      <w:marTop w:val="0"/>
      <w:marBottom w:val="0"/>
      <w:divBdr>
        <w:top w:val="none" w:sz="0" w:space="0" w:color="auto"/>
        <w:left w:val="none" w:sz="0" w:space="0" w:color="auto"/>
        <w:bottom w:val="none" w:sz="0" w:space="0" w:color="auto"/>
        <w:right w:val="none" w:sz="0" w:space="0" w:color="auto"/>
      </w:divBdr>
    </w:div>
    <w:div w:id="1764955533">
      <w:bodyDiv w:val="1"/>
      <w:marLeft w:val="0"/>
      <w:marRight w:val="0"/>
      <w:marTop w:val="0"/>
      <w:marBottom w:val="0"/>
      <w:divBdr>
        <w:top w:val="none" w:sz="0" w:space="0" w:color="auto"/>
        <w:left w:val="none" w:sz="0" w:space="0" w:color="auto"/>
        <w:bottom w:val="none" w:sz="0" w:space="0" w:color="auto"/>
        <w:right w:val="none" w:sz="0" w:space="0" w:color="auto"/>
      </w:divBdr>
    </w:div>
    <w:div w:id="2001612011">
      <w:bodyDiv w:val="1"/>
      <w:marLeft w:val="0"/>
      <w:marRight w:val="0"/>
      <w:marTop w:val="0"/>
      <w:marBottom w:val="0"/>
      <w:divBdr>
        <w:top w:val="none" w:sz="0" w:space="0" w:color="auto"/>
        <w:left w:val="none" w:sz="0" w:space="0" w:color="auto"/>
        <w:bottom w:val="none" w:sz="0" w:space="0" w:color="auto"/>
        <w:right w:val="none" w:sz="0" w:space="0" w:color="auto"/>
      </w:divBdr>
    </w:div>
    <w:div w:id="2010330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types-of-mental-health-problems/recreational-drugs-alcohol-and-addiction/support-for-drug-and-alcohol-problem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ind.org.uk/information-support/types-of-mental-health-problems/recreational-drugs-alcohol-and-addiction/support-for-drug-and-alcohol-problems/" TargetMode="External"/><Relationship Id="rId12" Type="http://schemas.openxmlformats.org/officeDocument/2006/relationships/hyperlink" Target="https://doi.org/10.1007/s43621-021-00026-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org.uk/information-support/types-of-mental-health-problems/recreational-drugs-alcohol-and-addiction/support-for-drug-and-alcohol-problem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ind.org.uk/information-support/types-of-mental-health-problems/recreational-drugs-alcohol-and-addiction/support-for-drug-and-alcohol-problems/"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recreational-drugs-alcohol-and-addiction/support-for-drug-and-alcohol-proble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1589</TotalTime>
  <Pages>22</Pages>
  <Words>5653</Words>
  <Characters>32225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11</cp:revision>
  <dcterms:created xsi:type="dcterms:W3CDTF">2023-11-22T23:12:00Z</dcterms:created>
  <dcterms:modified xsi:type="dcterms:W3CDTF">2023-11-24T01:42:00Z</dcterms:modified>
</cp:coreProperties>
</file>