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908049" cy="635661"/>
            <wp:effectExtent l="0" t="0" r="0" b="0"/>
            <wp:docPr id="1073741825" name="officeArt object" descr="TSD_logo2010.png"/>
            <wp:cNvGraphicFramePr/>
            <a:graphic xmlns:a="http://schemas.openxmlformats.org/drawingml/2006/main">
              <a:graphicData uri="http://schemas.openxmlformats.org/drawingml/2006/picture">
                <pic:pic xmlns:pic="http://schemas.openxmlformats.org/drawingml/2006/picture">
                  <pic:nvPicPr>
                    <pic:cNvPr id="1073741825" name="TSD_logo2010.png" descr="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55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Marina Rimsha</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HPCA7028</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Sacred Skies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1706052</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tutor: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Nicholas Campion, Bernadette Brady, Darrelyn Gunzburg</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1.05.2025</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u w:color="000000"/>
                <w:shd w:val="nil" w:color="auto" w:fill="auto"/>
                <w:rtl w:val="0"/>
              </w:rPr>
            </w:pPr>
            <w:r>
              <w:rPr>
                <w:rFonts w:ascii="Arial" w:hAnsi="Arial"/>
                <w:u w:color="000000"/>
                <w:shd w:val="nil" w:color="auto" w:fill="auto"/>
                <w:rtl w:val="0"/>
                <w:lang w:val="en-US"/>
              </w:rPr>
              <w:t>If your module has multiple submissions please indicate which piece of work this is.</w:t>
            </w:r>
          </w:p>
          <w:p>
            <w:pPr>
              <w:pStyle w:val="Body"/>
              <w:bidi w:val="0"/>
              <w:ind w:left="0" w:right="0" w:firstLine="0"/>
              <w:jc w:val="left"/>
              <w:rPr>
                <w:rFonts w:ascii="Arial" w:cs="Arial" w:hAnsi="Arial" w:eastAsia="Arial"/>
                <w:u w:color="000000"/>
                <w:shd w:val="nil" w:color="auto" w:fill="auto"/>
                <w:rtl w:val="0"/>
                <w:lang w:val="en-US"/>
              </w:rPr>
            </w:pPr>
          </w:p>
          <w:p>
            <w:pPr>
              <w:pStyle w:val="Body"/>
              <w:jc w:val="left"/>
            </w:pPr>
            <w:r>
              <w:rPr>
                <w:rFonts w:ascii="Arial" w:hAnsi="Arial"/>
                <w:u w:color="000000"/>
                <w:shd w:val="nil" w:color="auto" w:fill="auto"/>
                <w:rtl w:val="0"/>
                <w:lang w:val="en-US"/>
              </w:rPr>
              <w:t>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2</w:t>
            </w:r>
            <w:r>
              <w:rPr>
                <w:rFonts w:ascii="Arial" w:hAnsi="Arial"/>
                <w:u w:color="000000"/>
                <w:shd w:val="nil" w:color="auto" w:fill="auto"/>
                <w:vertAlign w:val="superscript"/>
                <w:rtl w:val="0"/>
                <w:lang w:val="en-US"/>
              </w:rPr>
              <w:t>nd</w:t>
            </w:r>
            <w:r>
              <w:rPr>
                <w:rFonts w:ascii="Arial" w:hAnsi="Arial"/>
                <w:u w:color="000000"/>
                <w:shd w:val="nil" w:color="auto" w:fill="auto"/>
                <w:rtl w:val="0"/>
                <w:lang w:val="en-US"/>
              </w:rPr>
              <w:t xml:space="preserve">       3</w:t>
            </w:r>
            <w:r>
              <w:rPr>
                <w:rFonts w:ascii="Arial" w:hAnsi="Arial"/>
                <w:u w:color="000000"/>
                <w:shd w:val="nil" w:color="auto" w:fill="auto"/>
                <w:vertAlign w:val="superscript"/>
                <w:rtl w:val="0"/>
                <w:lang w:val="en-US"/>
              </w:rPr>
              <w:t>rd</w:t>
            </w:r>
            <w:r>
              <w:rPr>
                <w:rFonts w:ascii="Arial" w:hAnsi="Arial"/>
                <w:u w:color="000000"/>
                <w:shd w:val="nil" w:color="auto" w:fill="auto"/>
                <w:rtl w:val="0"/>
                <w:lang w:val="en-US"/>
              </w:rPr>
              <w:t xml:space="preserve">        4</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5</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6</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w:t>
            </w:r>
          </w:p>
        </w:tc>
      </w:tr>
      <w:tr>
        <w:tblPrEx>
          <w:shd w:val="clear" w:color="auto" w:fill="ced7e7"/>
        </w:tblPrEx>
        <w:trPr>
          <w:trHeight w:val="15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 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3812"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b w:val="1"/>
                <w:bCs w:val="1"/>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cs="Arial" w:hAnsi="Arial" w:eastAsia="Arial"/>
                <w:b w:val="1"/>
                <w:bCs w:val="1"/>
                <w:sz w:val="20"/>
                <w:szCs w:val="20"/>
                <w:u w:color="000000"/>
                <w:shd w:val="nil" w:color="auto" w:fill="auto"/>
                <w:rtl w:val="0"/>
              </w:rPr>
              <w:tab/>
            </w:r>
            <w:r>
              <w:rPr>
                <w:rFonts w:ascii="Arial" w:hAnsi="Arial"/>
                <w:sz w:val="20"/>
                <w:szCs w:val="20"/>
                <w:u w:color="000000"/>
                <w:shd w:val="nil" w:color="auto" w:fill="auto"/>
                <w:rtl w:val="0"/>
                <w:lang w:val="en-US"/>
              </w:rPr>
              <w:t>WILL BE GIVEN ON TURNITIN</w:t>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PLEASE NOTE: ALL COMMENTS WIL BE POSTED ON TURNITIN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6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AGREED INTERNAL MARK (where necessary):</w:t>
            </w: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jc w:val="left"/>
              <w:rPr>
                <w:rFonts w:ascii="Arial" w:cs="Arial" w:hAnsi="Arial" w:eastAsia="Arial"/>
                <w:b w:val="1"/>
                <w:bCs w:val="1"/>
                <w:u w:color="000000"/>
                <w:shd w:val="nil" w:color="auto" w:fill="auto"/>
              </w:rPr>
            </w:pPr>
            <w:r>
              <w:rPr>
                <w:rFonts w:ascii="Arial" w:hAnsi="Arial"/>
                <w:b w:val="1"/>
                <w:bCs w:val="1"/>
                <w:u w:color="000000"/>
                <w:shd w:val="nil" w:color="auto" w:fill="auto"/>
                <w:rtl w:val="0"/>
                <w:lang w:val="en-US"/>
              </w:rPr>
              <w:t>Comment on process of arriving at agreed mark:</w:t>
            </w: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tl w:val="0"/>
              </w:rPr>
            </w:pPr>
            <w:r>
              <w:rPr>
                <w:rFonts w:ascii="Arial" w:cs="Arial" w:hAnsi="Arial" w:eastAsia="Arial"/>
                <w:b w:val="1"/>
                <w:bCs w:val="1"/>
                <w:u w:color="000000"/>
                <w:shd w:val="nil" w:color="auto" w:fill="auto"/>
                <w:rtl w:val="0"/>
                <w:lang w:val="en-US"/>
              </w:rPr>
            </w:r>
          </w:p>
        </w:tc>
      </w:tr>
      <w:tr>
        <w:tblPrEx>
          <w:shd w:val="clear" w:color="auto" w:fill="ced7e7"/>
        </w:tblPrEx>
        <w:trPr>
          <w:trHeight w:val="19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rPr>
          <w:b w:val="1"/>
          <w:bCs w:val="1"/>
        </w:rPr>
      </w:pPr>
      <w:r>
        <w:rPr>
          <w:b w:val="1"/>
          <w:bCs w:val="1"/>
          <w:rtl w:val="0"/>
          <w:lang w:val="en-US"/>
        </w:rPr>
        <w:t>Introduction</w:t>
      </w:r>
    </w:p>
    <w:p>
      <w:pPr>
        <w:pStyle w:val="Body"/>
        <w:bidi w:val="0"/>
      </w:pPr>
    </w:p>
    <w:p>
      <w:pPr>
        <w:pStyle w:val="Body"/>
        <w:bidi w:val="0"/>
      </w:pPr>
      <w:r>
        <w:rPr>
          <w:rFonts w:cs="Arial Unicode MS" w:eastAsia="Arial Unicode MS"/>
          <w:rtl w:val="0"/>
          <w:lang w:val="en-US"/>
        </w:rPr>
        <w:t xml:space="preserve">This essay examines how the Moon has been represented through both mythological and scientific lenses by comparing two visual representations from two different periods and cultural contexts: the </w:t>
      </w:r>
      <w:r>
        <w:rPr>
          <w:rFonts w:cs="Arial Unicode MS" w:eastAsia="Arial Unicode MS"/>
          <w:i w:val="1"/>
          <w:iCs w:val="1"/>
          <w:rtl w:val="0"/>
          <w:lang w:val="en-US"/>
        </w:rPr>
        <w:t>Tabula Selenographica</w:t>
      </w:r>
      <w:r>
        <w:rPr>
          <w:rFonts w:cs="Arial Unicode MS" w:eastAsia="Arial Unicode MS"/>
          <w:rtl w:val="0"/>
          <w:lang w:val="en-US"/>
        </w:rPr>
        <w:t xml:space="preserve"> (1742), an engraved lunar map compiled by Johann Gabriel Doppelmayr based on the work of Johannes Hevelius and Giovanni Battista Riccioli, and </w:t>
      </w:r>
      <w:r>
        <w:rPr>
          <w:rFonts w:cs="Arial Unicode MS" w:eastAsia="Arial Unicode MS"/>
          <w:i w:val="1"/>
          <w:iCs w:val="1"/>
          <w:rtl w:val="0"/>
        </w:rPr>
        <w:t>Hekate</w:t>
      </w:r>
      <w:r>
        <w:rPr>
          <w:rFonts w:cs="Arial Unicode MS" w:eastAsia="Arial Unicode MS"/>
          <w:rtl w:val="0"/>
          <w:lang w:val="en-US"/>
        </w:rPr>
        <w:t xml:space="preserve"> (1901), a Symbolist pastel painting by Maximilian Pirner. These works, coming from different centuries and cultural contexts, offer insights into how the sky and celestial bodies were perceived.</w:t>
      </w:r>
    </w:p>
    <w:p>
      <w:pPr>
        <w:pStyle w:val="Body"/>
        <w:bidi w:val="0"/>
      </w:pPr>
    </w:p>
    <w:p>
      <w:pPr>
        <w:pStyle w:val="Body"/>
        <w:bidi w:val="0"/>
      </w:pPr>
      <w:r>
        <w:rPr>
          <w:rFonts w:cs="Arial Unicode MS" w:eastAsia="Arial Unicode MS"/>
          <w:rtl w:val="0"/>
          <w:lang w:val="en-US"/>
        </w:rPr>
        <w:t xml:space="preserve">The </w:t>
      </w:r>
      <w:r>
        <w:rPr>
          <w:rFonts w:cs="Arial Unicode MS" w:eastAsia="Arial Unicode MS"/>
          <w:i w:val="1"/>
          <w:iCs w:val="1"/>
          <w:rtl w:val="0"/>
          <w:lang w:val="en-US"/>
        </w:rPr>
        <w:t>Tabula Selenographica</w:t>
      </w:r>
      <w:r>
        <w:rPr>
          <w:rFonts w:cs="Arial Unicode MS" w:eastAsia="Arial Unicode MS"/>
          <w:rtl w:val="0"/>
        </w:rPr>
        <w:t xml:space="preserve"> (fig. 1)</w:t>
      </w:r>
      <w:r>
        <w:rPr>
          <w:rFonts w:cs="Arial Unicode MS" w:eastAsia="Arial Unicode MS"/>
          <w:rtl w:val="0"/>
          <w:lang w:val="en-US"/>
        </w:rPr>
        <w:t xml:space="preserve"> </w:t>
      </w:r>
      <w:r>
        <w:rPr>
          <w:rFonts w:cs="Arial Unicode MS" w:eastAsia="Arial Unicode MS"/>
          <w:rtl w:val="0"/>
          <w:lang w:val="en-US"/>
        </w:rPr>
        <w:t>was created during the early Age of Enlightenment, a period characterised by the rise of empirical observations and rationalist thought. The Moon, which was once part of religious and mythological frameworks, began to be understood as a physical object that could be observed and measured. Doppelmayr</w:t>
      </w:r>
      <w:r>
        <w:rPr>
          <w:rFonts w:cs="Arial Unicode MS" w:eastAsia="Arial Unicode MS" w:hint="default"/>
          <w:rtl w:val="1"/>
        </w:rPr>
        <w:t>’</w:t>
      </w:r>
      <w:r>
        <w:rPr>
          <w:rFonts w:cs="Arial Unicode MS" w:eastAsia="Arial Unicode MS"/>
          <w:rtl w:val="0"/>
          <w:lang w:val="en-US"/>
        </w:rPr>
        <w:t>s lunar chart reflects this shift, where measuring, mapping, and scientific categorisation signified a broader cultural movement.</w:t>
      </w:r>
    </w:p>
    <w:p>
      <w:pPr>
        <w:pStyle w:val="Body"/>
        <w:bidi w:val="0"/>
      </w:pPr>
      <w:r>
        <w:rPr>
          <w:rFonts w:cs="Arial Unicode MS" w:eastAsia="Arial Unicode MS"/>
          <w:rtl w:val="0"/>
          <w:lang w:val="it-IT"/>
        </w:rPr>
        <w:t>In contrast, Pirner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rPr>
        <w:t>Hekate</w:t>
      </w:r>
      <w:r>
        <w:rPr>
          <w:rFonts w:cs="Arial Unicode MS" w:eastAsia="Arial Unicode MS"/>
          <w:i w:val="1"/>
          <w:iCs w:val="1"/>
          <w:rtl w:val="0"/>
          <w:lang w:val="en-US"/>
        </w:rPr>
        <w:t xml:space="preserve"> </w:t>
      </w:r>
      <w:r>
        <w:rPr>
          <w:rFonts w:cs="Arial Unicode MS" w:eastAsia="Arial Unicode MS"/>
          <w:rtl w:val="0"/>
          <w:lang w:val="en-US"/>
        </w:rPr>
        <w:t>(fig. 2)</w:t>
      </w:r>
      <w:r>
        <w:rPr>
          <w:rFonts w:cs="Arial Unicode MS" w:eastAsia="Arial Unicode MS"/>
          <w:rtl w:val="0"/>
          <w:lang w:val="en-US"/>
        </w:rPr>
        <w:t>, produced during the Symbolist movement at the turn of the twentieth century, returns to the Moon as a mythic and esoteric realm. Symbolism, as a reaction against industrialisation and scientific positivism, aimed to re-enchant a world that had become spiritually impoverished in favour of scientific perception. Pirner</w:t>
      </w:r>
      <w:r>
        <w:rPr>
          <w:rFonts w:cs="Arial Unicode MS" w:eastAsia="Arial Unicode MS" w:hint="default"/>
          <w:rtl w:val="1"/>
        </w:rPr>
        <w:t>’</w:t>
      </w:r>
      <w:r>
        <w:rPr>
          <w:rFonts w:cs="Arial Unicode MS" w:eastAsia="Arial Unicode MS"/>
          <w:rtl w:val="0"/>
          <w:lang w:val="en-US"/>
        </w:rPr>
        <w:t>s depiction of Hekate, the ancient goddess associated with the Moon, magic, and the underworld, illustrates a revival of mythological figures as means and metaphors for exploring inner realities, mystery, and transcendence.</w:t>
      </w:r>
    </w:p>
    <w:p>
      <w:pPr>
        <w:pStyle w:val="Body"/>
        <w:bidi w:val="0"/>
      </w:pPr>
    </w:p>
    <w:p>
      <w:pPr>
        <w:pStyle w:val="Body"/>
        <w:bidi w:val="0"/>
      </w:pPr>
      <w:r>
        <w:rPr>
          <w:rFonts w:cs="Arial Unicode MS" w:eastAsia="Arial Unicode MS"/>
          <w:rtl w:val="0"/>
          <w:lang w:val="en-US"/>
        </w:rPr>
        <w:t>This essay critically examines these two works through three interwoven cultural themes: science and mysticism, disenchantment and re-enchantment, and the sacred and the profane. These themes help to explore not only what the images show, but what they say about the cultures that created them. The first theme looks at the difference between scientific and symbolic views of the sky. The second, based on Max Weber</w:t>
      </w:r>
      <w:r>
        <w:rPr>
          <w:rFonts w:cs="Arial Unicode MS" w:eastAsia="Arial Unicode MS" w:hint="default"/>
          <w:rtl w:val="1"/>
        </w:rPr>
        <w:t>’</w:t>
      </w:r>
      <w:r>
        <w:rPr>
          <w:rFonts w:cs="Arial Unicode MS" w:eastAsia="Arial Unicode MS"/>
          <w:rtl w:val="0"/>
          <w:lang w:val="en-US"/>
        </w:rPr>
        <w:t xml:space="preserve">s idea of the disenchantment of the world, examines how the world became more rational and less magical </w:t>
      </w:r>
      <w:r>
        <w:rPr>
          <w:rFonts w:cs="Arial Unicode MS" w:eastAsia="Arial Unicode MS" w:hint="default"/>
          <w:rtl w:val="0"/>
          <w:lang w:val="en-US"/>
        </w:rPr>
        <w:t xml:space="preserve">— </w:t>
      </w:r>
      <w:r>
        <w:rPr>
          <w:rFonts w:cs="Arial Unicode MS" w:eastAsia="Arial Unicode MS"/>
          <w:rtl w:val="0"/>
          <w:lang w:val="en-US"/>
        </w:rPr>
        <w:t>and how art sometimes tries to bring that sense of wonder back. The third theme compares ways of seeing the sky as either sacred, full of meaning, or profane, as something to be measured and used.</w:t>
      </w:r>
      <w:r>
        <w:rPr>
          <w:rFonts w:cs="Arial Unicode MS" w:eastAsia="Arial Unicode MS"/>
          <w:rtl w:val="0"/>
          <w:lang w:val="en-US"/>
        </w:rPr>
        <w:t xml:space="preserve"> </w:t>
      </w:r>
      <w:r>
        <w:rPr>
          <w:rFonts w:cs="Arial Unicode MS" w:eastAsia="Arial Unicode MS"/>
          <w:rtl w:val="0"/>
          <w:lang w:val="en-US"/>
        </w:rPr>
        <w:t>Through a comparative analysis of the historical, cultural and visual contexts of these two images, the essay will demonstrate how shifting cultural paradigms influenced not only the portrayal of the Moon but also reveal deeper shifts in how humanity perceived and understood the sky.</w:t>
      </w:r>
    </w:p>
    <w:p>
      <w:pPr>
        <w:pStyle w:val="Body"/>
        <w:rPr>
          <w:b w:val="1"/>
          <w:bCs w:val="1"/>
        </w:rPr>
      </w:pPr>
    </w:p>
    <w:p>
      <w:pPr>
        <w:pStyle w:val="Body"/>
        <w:rPr>
          <w:b w:val="1"/>
          <w:bCs w:val="1"/>
        </w:rPr>
      </w:pPr>
      <w:r>
        <w:rPr>
          <w:b w:val="1"/>
          <w:bCs w:val="1"/>
          <w:rtl w:val="0"/>
          <w:lang w:val="en-US"/>
        </w:rPr>
        <w:t>Tabula Selenographica</w:t>
      </w:r>
    </w:p>
    <w:p>
      <w:pPr>
        <w:pStyle w:val="Body"/>
        <w:bidi w:val="0"/>
      </w:pPr>
    </w:p>
    <w:p>
      <w:pPr>
        <w:pStyle w:val="Body"/>
        <w:bidi w:val="0"/>
      </w:pPr>
      <w:r>
        <w:rPr>
          <w:rFonts w:cs="Arial Unicode MS" w:eastAsia="Arial Unicode MS"/>
          <w:rtl w:val="0"/>
          <w:lang w:val="en-US"/>
        </w:rPr>
        <w:t xml:space="preserve">The </w:t>
      </w:r>
      <w:r>
        <w:rPr>
          <w:rFonts w:cs="Arial Unicode MS" w:eastAsia="Arial Unicode MS"/>
          <w:i w:val="1"/>
          <w:iCs w:val="1"/>
          <w:rtl w:val="0"/>
          <w:lang w:val="en-US"/>
        </w:rPr>
        <w:t>Tabula Selenographica</w:t>
      </w:r>
      <w:r>
        <w:rPr>
          <w:rFonts w:cs="Arial Unicode MS" w:eastAsia="Arial Unicode MS"/>
          <w:rtl w:val="0"/>
          <w:lang w:val="en-US"/>
        </w:rPr>
        <w:t>, published in 1742, is the work of Johann Gabriel Doppelmayr (1677</w:t>
      </w:r>
      <w:r>
        <w:rPr>
          <w:rFonts w:cs="Arial Unicode MS" w:eastAsia="Arial Unicode MS" w:hint="default"/>
          <w:rtl w:val="0"/>
        </w:rPr>
        <w:t>–</w:t>
      </w:r>
      <w:r>
        <w:rPr>
          <w:rFonts w:cs="Arial Unicode MS" w:eastAsia="Arial Unicode MS"/>
          <w:rtl w:val="0"/>
          <w:lang w:val="en-US"/>
        </w:rPr>
        <w:t xml:space="preserve">1750), a German mathematician and astronomer associated with the Enlightenment </w:t>
      </w:r>
      <w:r>
        <w:rPr>
          <w:rFonts w:cs="Arial Unicode MS" w:eastAsia="Arial Unicode MS"/>
          <w:rtl w:val="0"/>
          <w:lang w:val="en-US"/>
        </w:rPr>
        <w:t>encyclopaedic</w:t>
      </w:r>
      <w:r>
        <w:rPr>
          <w:rFonts w:cs="Arial Unicode MS" w:eastAsia="Arial Unicode MS"/>
          <w:rtl w:val="0"/>
          <w:lang w:val="fr-FR"/>
        </w:rPr>
        <w:t xml:space="preserve"> tradition</w:t>
      </w:r>
      <w:r>
        <w:rPr>
          <w:rFonts w:cs="Arial Unicode MS" w:eastAsia="Arial Unicode MS" w:hint="default"/>
          <w:rtl w:val="0"/>
          <w:lang w:val="en-US"/>
        </w:rPr>
        <w:t xml:space="preserve"> – </w:t>
      </w:r>
      <w:r>
        <w:rPr>
          <w:rFonts w:cs="Arial Unicode MS" w:eastAsia="Arial Unicode MS"/>
          <w:rtl w:val="0"/>
          <w:lang w:val="en-US"/>
        </w:rPr>
        <w:t xml:space="preserve">he </w:t>
      </w:r>
      <w:r>
        <w:rPr>
          <w:rFonts w:cs="Arial Unicode MS" w:eastAsia="Arial Unicode MS"/>
          <w:rtl w:val="0"/>
          <w:lang w:val="en-US"/>
        </w:rPr>
        <w:t xml:space="preserve">wrote on astronomy, geography, cartography, spherical trigonometry, sundials and mathematical instruments. </w:t>
      </w:r>
      <w:r>
        <w:rPr>
          <w:rFonts w:cs="Arial Unicode MS" w:eastAsia="Arial Unicode MS"/>
          <w:rtl w:val="0"/>
          <w:lang w:val="en-US"/>
        </w:rPr>
        <w:t xml:space="preserve">The </w:t>
      </w:r>
      <w:r>
        <w:rPr>
          <w:rFonts w:cs="Arial Unicode MS" w:eastAsia="Arial Unicode MS"/>
          <w:i w:val="1"/>
          <w:iCs w:val="1"/>
          <w:rtl w:val="0"/>
          <w:lang w:val="en-US"/>
        </w:rPr>
        <w:t>Tabula Selenographica</w:t>
      </w:r>
      <w:r>
        <w:rPr>
          <w:rFonts w:cs="Arial Unicode MS" w:eastAsia="Arial Unicode MS"/>
          <w:rtl w:val="0"/>
          <w:lang w:val="en-US"/>
        </w:rPr>
        <w:t xml:space="preserve"> was printed in his best known astronomical work </w:t>
      </w:r>
      <w:r>
        <w:rPr>
          <w:rFonts w:cs="Arial Unicode MS" w:eastAsia="Arial Unicode MS"/>
          <w:i w:val="1"/>
          <w:iCs w:val="1"/>
          <w:rtl w:val="0"/>
          <w:lang w:val="en-US"/>
        </w:rPr>
        <w:t>Atlas Coelestis</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
      </w:r>
      <w:r>
        <w:rPr>
          <w:rFonts w:cs="Arial Unicode MS" w:eastAsia="Arial Unicode MS"/>
          <w:rtl w:val="0"/>
          <w:lang w:val="en-US"/>
        </w:rPr>
        <w:t xml:space="preserve"> </w:t>
      </w:r>
      <w:r>
        <w:rPr>
          <w:rFonts w:cs="Arial Unicode MS" w:eastAsia="Arial Unicode MS"/>
          <w:rtl w:val="0"/>
          <w:lang w:val="en-US"/>
        </w:rPr>
        <w:t>The map itself, however, is not solely his original invention, but a synthesis and comparison of two competing naming systems, those of Johannes Hevelius and Giovanni Battista Riccioli, reveal</w:t>
      </w:r>
      <w:r>
        <w:rPr>
          <w:rFonts w:cs="Arial Unicode MS" w:eastAsia="Arial Unicode MS"/>
          <w:rtl w:val="0"/>
          <w:lang w:val="en-US"/>
        </w:rPr>
        <w:t>ed</w:t>
      </w:r>
      <w:r>
        <w:rPr>
          <w:rFonts w:cs="Arial Unicode MS" w:eastAsia="Arial Unicode MS"/>
          <w:rtl w:val="0"/>
          <w:lang w:val="en-US"/>
        </w:rPr>
        <w:t xml:space="preserve"> the tensions between theological, linguistic, and scientific paradigms in early modern astronomy</w:t>
      </w:r>
      <w:r>
        <w:rPr>
          <w:rFonts w:cs="Arial Unicode MS" w:eastAsia="Arial Unicode MS"/>
          <w:rtl w:val="0"/>
          <w:lang w:val="en-US"/>
        </w:rPr>
        <w:t xml:space="preserve">. </w:t>
      </w:r>
      <w:r>
        <w:rPr>
          <w:rFonts w:cs="Arial Unicode MS" w:eastAsia="Arial Unicode MS"/>
          <w:rtl w:val="0"/>
          <w:lang w:val="pt-PT"/>
        </w:rPr>
        <w:t>As de Avila note</w:t>
      </w:r>
      <w:r>
        <w:rPr>
          <w:rFonts w:cs="Arial Unicode MS" w:eastAsia="Arial Unicode MS"/>
          <w:rtl w:val="0"/>
          <w:lang w:val="en-US"/>
        </w:rPr>
        <w:t>d</w:t>
      </w:r>
      <w:r>
        <w:rPr>
          <w:rFonts w:cs="Arial Unicode MS" w:eastAsia="Arial Unicode MS"/>
          <w:rtl w:val="0"/>
          <w:lang w:val="en-US"/>
        </w:rPr>
        <w:t xml:space="preserve">, lunar maps of this period were not simply tools of science: </w:t>
      </w:r>
      <w:r>
        <w:rPr>
          <w:rFonts w:cs="Arial Unicode MS" w:eastAsia="Arial Unicode MS" w:hint="default"/>
          <w:rtl w:val="1"/>
          <w:lang w:val="ar-SA" w:bidi="ar-SA"/>
        </w:rPr>
        <w:t>“</w:t>
      </w:r>
      <w:r>
        <w:rPr>
          <w:rFonts w:cs="Arial Unicode MS" w:eastAsia="Arial Unicode MS"/>
          <w:rtl w:val="0"/>
          <w:lang w:val="en-US"/>
        </w:rPr>
        <w:t>maps aimed to create a memorable effect on the reader,</w:t>
      </w:r>
      <w:r>
        <w:rPr>
          <w:rFonts w:cs="Arial Unicode MS" w:eastAsia="Arial Unicode MS" w:hint="default"/>
          <w:rtl w:val="0"/>
        </w:rPr>
        <w:t xml:space="preserve">” </w:t>
      </w:r>
      <w:r>
        <w:rPr>
          <w:rFonts w:cs="Arial Unicode MS" w:eastAsia="Arial Unicode MS"/>
          <w:rtl w:val="0"/>
          <w:lang w:val="en-US"/>
        </w:rPr>
        <w:t>reflecting not only data but deeper cultural and ideological intentions.</w:t>
      </w:r>
      <w:r>
        <w:rPr>
          <w:rFonts w:ascii="Helvetica Neue" w:cs="Helvetica Neue" w:hAnsi="Helvetica Neue" w:eastAsia="Helvetica Neue"/>
          <w:b w:val="0"/>
          <w:bCs w:val="0"/>
          <w:i w:val="0"/>
          <w:iCs w:val="0"/>
          <w:vertAlign w:val="superscript"/>
        </w:rPr>
        <w:footnoteReference w:id="2"/>
      </w:r>
    </w:p>
    <w:p>
      <w:pPr>
        <w:pStyle w:val="Body"/>
        <w:bidi w:val="0"/>
      </w:pPr>
    </w:p>
    <w:p>
      <w:pPr>
        <w:pStyle w:val="Body"/>
        <w:bidi w:val="0"/>
      </w:pPr>
      <w:r>
        <w:rPr>
          <w:rFonts w:cs="Arial Unicode MS" w:eastAsia="Arial Unicode MS"/>
          <w:rtl w:val="0"/>
        </w:rPr>
        <w:t>Johannes Hevelius (1611</w:t>
      </w:r>
      <w:r>
        <w:rPr>
          <w:rFonts w:cs="Arial Unicode MS" w:eastAsia="Arial Unicode MS" w:hint="default"/>
          <w:rtl w:val="0"/>
        </w:rPr>
        <w:t>–</w:t>
      </w:r>
      <w:r>
        <w:rPr>
          <w:rFonts w:cs="Arial Unicode MS" w:eastAsia="Arial Unicode MS"/>
          <w:rtl w:val="0"/>
          <w:lang w:val="de-DE"/>
        </w:rPr>
        <w:t>1687), a Danzig</w:t>
      </w:r>
      <w:r>
        <w:rPr>
          <w:rFonts w:cs="Arial Unicode MS" w:eastAsia="Arial Unicode MS"/>
          <w:rtl w:val="0"/>
          <w:lang w:val="ru-RU"/>
        </w:rPr>
        <w:t xml:space="preserve"> </w:t>
      </w:r>
      <w:r>
        <w:rPr>
          <w:rFonts w:cs="Arial Unicode MS" w:eastAsia="Arial Unicode MS"/>
          <w:rtl w:val="0"/>
          <w:lang w:val="en-US"/>
        </w:rPr>
        <w:t xml:space="preserve">based </w:t>
      </w:r>
      <w:r>
        <w:rPr>
          <w:rFonts w:cs="Arial Unicode MS" w:eastAsia="Arial Unicode MS"/>
          <w:rtl w:val="0"/>
          <w:lang w:val="ru-RU"/>
        </w:rPr>
        <w:t>(</w:t>
      </w:r>
      <w:r>
        <w:rPr>
          <w:rFonts w:cs="Arial Unicode MS" w:eastAsia="Arial Unicode MS"/>
          <w:rtl w:val="0"/>
          <w:lang w:val="en-US"/>
        </w:rPr>
        <w:t xml:space="preserve">now Gdansk) </w:t>
      </w:r>
      <w:r>
        <w:rPr>
          <w:rFonts w:cs="Arial Unicode MS" w:eastAsia="Arial Unicode MS"/>
          <w:rtl w:val="0"/>
          <w:lang w:val="en-US"/>
        </w:rPr>
        <w:t xml:space="preserve">astronomer and brewer, published his monumental </w:t>
      </w:r>
      <w:r>
        <w:rPr>
          <w:rFonts w:cs="Arial Unicode MS" w:eastAsia="Arial Unicode MS"/>
          <w:i w:val="1"/>
          <w:iCs w:val="1"/>
          <w:rtl w:val="0"/>
          <w:lang w:val="fr-FR"/>
        </w:rPr>
        <w:t>Selenographia</w:t>
      </w:r>
      <w:r>
        <w:rPr>
          <w:rFonts w:cs="Arial Unicode MS" w:eastAsia="Arial Unicode MS"/>
          <w:rtl w:val="0"/>
          <w:lang w:val="en-US"/>
        </w:rPr>
        <w:t xml:space="preserve"> in 1647. Working with self-constructed telescopes, Hevelius created highly detailed drawings of the lunar surface and proposed a classical naming system </w:t>
      </w:r>
      <w:r>
        <w:rPr>
          <w:rFonts w:cs="Arial Unicode MS" w:eastAsia="Arial Unicode MS"/>
          <w:rtl w:val="0"/>
          <w:lang w:val="en-US"/>
        </w:rPr>
        <w:t xml:space="preserve">drawn from </w:t>
      </w:r>
      <w:r>
        <w:rPr>
          <w:rFonts w:cs="Arial Unicode MS" w:eastAsia="Arial Unicode MS"/>
          <w:rtl w:val="0"/>
          <w:lang w:val="en-US"/>
        </w:rPr>
        <w:t xml:space="preserve">terrestrial geography </w:t>
      </w:r>
      <w:r>
        <w:rPr>
          <w:rFonts w:cs="Arial Unicode MS" w:eastAsia="Arial Unicode MS" w:hint="default"/>
          <w:rtl w:val="0"/>
          <w:lang w:val="ru-RU"/>
        </w:rPr>
        <w:t>–</w:t>
      </w:r>
      <w:r>
        <w:rPr>
          <w:rFonts w:cs="Arial Unicode MS" w:eastAsia="Arial Unicode MS"/>
          <w:rtl w:val="0"/>
          <w:lang w:val="en-US"/>
        </w:rPr>
        <w:t xml:space="preserve"> assigning Latinised versions of Earth</w:t>
      </w:r>
      <w:r>
        <w:rPr>
          <w:rFonts w:cs="Arial Unicode MS" w:eastAsia="Arial Unicode MS" w:hint="default"/>
          <w:rtl w:val="1"/>
        </w:rPr>
        <w:t>’</w:t>
      </w:r>
      <w:r>
        <w:rPr>
          <w:rFonts w:cs="Arial Unicode MS" w:eastAsia="Arial Unicode MS"/>
          <w:rtl w:val="0"/>
          <w:lang w:val="en-US"/>
        </w:rPr>
        <w:t xml:space="preserve">s features to lunar ones. </w:t>
      </w:r>
      <w:r>
        <w:rPr>
          <w:rFonts w:cs="Arial Unicode MS" w:eastAsia="Arial Unicode MS"/>
          <w:rtl w:val="0"/>
          <w:lang w:val="en-US"/>
        </w:rPr>
        <w:t>His vision was to make the Moon readable in the same terms as the Earth.</w:t>
      </w:r>
      <w:r>
        <w:rPr>
          <w:rFonts w:ascii="Helvetica Neue" w:cs="Helvetica Neue" w:hAnsi="Helvetica Neue" w:eastAsia="Helvetica Neue"/>
          <w:b w:val="0"/>
          <w:bCs w:val="0"/>
          <w:i w:val="0"/>
          <w:iCs w:val="0"/>
          <w:vertAlign w:val="superscript"/>
        </w:rPr>
        <w:footnoteReference w:id="3"/>
      </w:r>
      <w:r>
        <w:rPr>
          <w:rFonts w:cs="Arial Unicode MS" w:eastAsia="Arial Unicode MS"/>
          <w:rtl w:val="0"/>
          <w:lang w:val="en-US"/>
        </w:rPr>
        <w:t xml:space="preserve"> As Doppelmayr stated it on the map: </w:t>
      </w:r>
    </w:p>
    <w:p>
      <w:pPr>
        <w:pStyle w:val="Body"/>
        <w:bidi w:val="0"/>
      </w:pPr>
    </w:p>
    <w:p>
      <w:pPr>
        <w:pStyle w:val="Body"/>
        <w:ind w:left="567" w:firstLine="0"/>
      </w:pPr>
      <w:r>
        <w:rPr>
          <w:rtl w:val="0"/>
          <w:lang w:val="en-US"/>
        </w:rPr>
        <w:t>the first</w:t>
      </w:r>
      <w:r>
        <w:rPr>
          <w:rtl w:val="0"/>
          <w:lang w:val="en-US"/>
        </w:rPr>
        <w:t>,</w:t>
      </w:r>
      <w:r>
        <w:rPr>
          <w:rtl w:val="0"/>
          <w:lang w:val="en-US"/>
        </w:rPr>
        <w:t xml:space="preserve"> namely the Hevelian map</w:t>
      </w:r>
      <w:r>
        <w:rPr>
          <w:rtl w:val="0"/>
          <w:lang w:val="en-US"/>
        </w:rPr>
        <w:t>,</w:t>
      </w:r>
      <w:r>
        <w:rPr>
          <w:rtl w:val="0"/>
          <w:lang w:val="en-US"/>
        </w:rPr>
        <w:t xml:space="preserve"> shows the Moon as it appears in opposition to the Sun, that is, at full Moon</w:t>
      </w:r>
      <w:r>
        <w:rPr>
          <w:rtl w:val="0"/>
          <w:lang w:val="en-US"/>
        </w:rPr>
        <w:t xml:space="preserve"> </w:t>
      </w:r>
      <w:r>
        <w:rPr>
          <w:rtl w:val="0"/>
          <w:lang w:val="ru-RU"/>
        </w:rPr>
        <w:t>[</w:t>
      </w:r>
      <w:r>
        <w:rPr>
          <w:rtl w:val="0"/>
          <w:lang w:val="en-US"/>
        </w:rPr>
        <w:t>…</w:t>
      </w:r>
      <w:r>
        <w:rPr>
          <w:rtl w:val="0"/>
          <w:lang w:val="ru-RU"/>
        </w:rPr>
        <w:t>]</w:t>
      </w:r>
      <w:r>
        <w:rPr>
          <w:rtl w:val="0"/>
          <w:lang w:val="en-US"/>
        </w:rPr>
        <w:t xml:space="preserve"> </w:t>
      </w:r>
      <w:r>
        <w:rPr>
          <w:rtl w:val="0"/>
          <w:lang w:val="en-US"/>
        </w:rPr>
        <w:t>Hevelius chose names that imitate Earthly seas, regions, rivers, and mountains</w:t>
      </w:r>
      <w:r>
        <w:rPr>
          <w:rtl w:val="0"/>
          <w:lang w:val="en-US"/>
        </w:rPr>
        <w:t xml:space="preserve"> (my translation).</w:t>
      </w:r>
      <w:r>
        <w:rPr>
          <w:vertAlign w:val="superscript"/>
        </w:rPr>
        <w:footnoteReference w:id="4"/>
      </w:r>
      <w:r>
        <w:rPr>
          <w:rtl w:val="0"/>
          <w:lang w:val="en-US"/>
        </w:rPr>
        <w:t xml:space="preserve"> </w:t>
      </w:r>
    </w:p>
    <w:p>
      <w:pPr>
        <w:pStyle w:val="Body"/>
        <w:bidi w:val="0"/>
      </w:pPr>
    </w:p>
    <w:p>
      <w:pPr>
        <w:pStyle w:val="Body"/>
        <w:bidi w:val="0"/>
      </w:pPr>
      <w:r>
        <w:rPr>
          <w:rFonts w:cs="Arial Unicode MS" w:eastAsia="Arial Unicode MS"/>
          <w:rtl w:val="0"/>
          <w:lang w:val="en-US"/>
        </w:rPr>
        <w:t>Hevelius's system was ultimately seen as imprecise and inconsistent. He often misidentified craters as mountains and used names that sounded too archaic. Nonetheless, his maps held authority for nearly 150 years and marked an important step in making the Moon accessible through visual science</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5"/>
      </w:r>
      <w:r>
        <w:drawing xmlns:a="http://schemas.openxmlformats.org/drawingml/2006/main">
          <wp:anchor distT="152400" distB="152400" distL="152400" distR="152400" simplePos="0" relativeHeight="251659264" behindDoc="0" locked="0" layoutInCell="1" allowOverlap="1">
            <wp:simplePos x="0" y="0"/>
            <wp:positionH relativeFrom="margin">
              <wp:posOffset>112776</wp:posOffset>
            </wp:positionH>
            <wp:positionV relativeFrom="line">
              <wp:posOffset>183437</wp:posOffset>
            </wp:positionV>
            <wp:extent cx="5881803" cy="4927277"/>
            <wp:effectExtent l="0" t="0" r="0" b="0"/>
            <wp:wrapTopAndBottom distT="152400" distB="152400"/>
            <wp:docPr id="1073741826" name="officeArt object" descr="doppelmayr_atlas_coelestis Tabula Selenographica (1742).jpg"/>
            <wp:cNvGraphicFramePr/>
            <a:graphic xmlns:a="http://schemas.openxmlformats.org/drawingml/2006/main">
              <a:graphicData uri="http://schemas.openxmlformats.org/drawingml/2006/picture">
                <pic:pic xmlns:pic="http://schemas.openxmlformats.org/drawingml/2006/picture">
                  <pic:nvPicPr>
                    <pic:cNvPr id="1073741826" name="doppelmayr_atlas_coelestis Tabula Selenographica (1742).jpg" descr="doppelmayr_atlas_coelestis Tabula Selenographica (1742).jpg"/>
                    <pic:cNvPicPr>
                      <a:picLocks noChangeAspect="1"/>
                    </pic:cNvPicPr>
                  </pic:nvPicPr>
                  <pic:blipFill>
                    <a:blip r:embed="rId5">
                      <a:extLst/>
                    </a:blip>
                    <a:stretch>
                      <a:fillRect/>
                    </a:stretch>
                  </pic:blipFill>
                  <pic:spPr>
                    <a:xfrm>
                      <a:off x="0" y="0"/>
                      <a:ext cx="5881803" cy="4927277"/>
                    </a:xfrm>
                    <a:prstGeom prst="rect">
                      <a:avLst/>
                    </a:prstGeom>
                    <a:ln w="12700" cap="flat">
                      <a:noFill/>
                      <a:miter lim="400000"/>
                    </a:ln>
                    <a:effectLst/>
                  </pic:spPr>
                </pic:pic>
              </a:graphicData>
            </a:graphic>
          </wp:anchor>
        </w:drawing>
      </w:r>
      <w:r>
        <w:rPr>
          <w:rFonts w:cs="Arial Unicode MS" w:eastAsia="Arial Unicode MS"/>
          <w:rtl w:val="0"/>
          <w:lang w:val="en-US"/>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center"/>
        <w:rPr>
          <w:rFonts w:ascii="Arial" w:cs="Arial" w:hAnsi="Arial" w:eastAsia="Arial"/>
          <w:b w:val="0"/>
          <w:bCs w:val="0"/>
          <w:sz w:val="22"/>
          <w:szCs w:val="22"/>
        </w:rPr>
      </w:pPr>
      <w:r>
        <w:rPr>
          <w:rFonts w:ascii="Arial" w:hAnsi="Arial"/>
          <w:b w:val="1"/>
          <w:bCs w:val="1"/>
          <w:sz w:val="22"/>
          <w:szCs w:val="22"/>
          <w:rtl w:val="0"/>
          <w:lang w:val="en-US"/>
        </w:rPr>
        <w:t>Figure 1</w:t>
      </w:r>
      <w:r>
        <w:rPr>
          <w:rFonts w:ascii="Arial" w:hAnsi="Arial"/>
          <w:b w:val="1"/>
          <w:bCs w:val="1"/>
          <w:sz w:val="22"/>
          <w:szCs w:val="22"/>
          <w:rtl w:val="0"/>
        </w:rPr>
        <w:t xml:space="preserve">. </w:t>
      </w:r>
      <w:r>
        <w:rPr>
          <w:rFonts w:ascii="Arial" w:hAnsi="Arial"/>
          <w:b w:val="0"/>
          <w:bCs w:val="0"/>
          <w:sz w:val="22"/>
          <w:szCs w:val="22"/>
          <w:rtl w:val="0"/>
          <w:lang w:val="de-DE"/>
        </w:rPr>
        <w:t xml:space="preserve">Johann Gabriel Doppelmayr (1677 </w:t>
      </w:r>
      <w:r>
        <w:rPr>
          <w:rFonts w:ascii="Arial" w:hAnsi="Arial" w:hint="default"/>
          <w:b w:val="0"/>
          <w:bCs w:val="0"/>
          <w:sz w:val="22"/>
          <w:szCs w:val="22"/>
          <w:rtl w:val="0"/>
        </w:rPr>
        <w:t xml:space="preserve">– </w:t>
      </w:r>
      <w:r>
        <w:rPr>
          <w:rFonts w:ascii="Arial" w:hAnsi="Arial"/>
          <w:b w:val="0"/>
          <w:bCs w:val="0"/>
          <w:sz w:val="22"/>
          <w:szCs w:val="22"/>
          <w:rtl w:val="0"/>
        </w:rPr>
        <w:t xml:space="preserve">1750), </w:t>
      </w:r>
      <w:r>
        <w:rPr>
          <w:rFonts w:ascii="Arial" w:hAnsi="Arial"/>
          <w:b w:val="0"/>
          <w:bCs w:val="0"/>
          <w:i w:val="1"/>
          <w:iCs w:val="1"/>
          <w:sz w:val="22"/>
          <w:szCs w:val="22"/>
          <w:rtl w:val="0"/>
          <w:lang w:val="en-US"/>
        </w:rPr>
        <w:t>Tabula Selenographica</w:t>
      </w:r>
      <w:r>
        <w:rPr>
          <w:rFonts w:ascii="Arial" w:hAnsi="Arial"/>
          <w:b w:val="0"/>
          <w:bCs w:val="0"/>
          <w:sz w:val="22"/>
          <w:szCs w:val="22"/>
          <w:rtl w:val="0"/>
        </w:rPr>
        <w:t>, c. 1742,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center"/>
        <w:rPr>
          <w:rFonts w:ascii="Arial" w:cs="Arial" w:hAnsi="Arial" w:eastAsia="Arial"/>
          <w:sz w:val="22"/>
          <w:szCs w:val="22"/>
        </w:rPr>
      </w:pPr>
      <w:r>
        <w:rPr>
          <w:rFonts w:ascii="Arial" w:hAnsi="Arial"/>
          <w:sz w:val="22"/>
          <w:szCs w:val="22"/>
          <w:rtl w:val="0"/>
          <w:lang w:val="pt-PT"/>
        </w:rPr>
        <w:t xml:space="preserve">engraving plate, 49,5 x 59,5 cm. Image: Atlas Coelestis. [Online at: </w:t>
      </w:r>
      <w:r>
        <w:rPr>
          <w:rFonts w:ascii="Arial" w:hAnsi="Arial"/>
          <w:outline w:val="0"/>
          <w:color w:val="0000ff"/>
          <w:sz w:val="22"/>
          <w:szCs w:val="22"/>
          <w:rtl w:val="0"/>
          <w:lang w:val="de-DE"/>
          <w14:textFill>
            <w14:solidFill>
              <w14:srgbClr w14:val="0000FF"/>
            </w14:solidFill>
          </w14:textFill>
        </w:rPr>
        <w:t>https://webspace.science.uu.nl/~gent0113/doppelmayr/images/ac/doppelmayr_atlas_coelestis_11.jpg</w:t>
      </w:r>
      <w:r>
        <w:rPr>
          <w:rFonts w:ascii="Arial" w:hAnsi="Arial"/>
          <w:sz w:val="22"/>
          <w:szCs w:val="22"/>
          <w:rtl w:val="0"/>
          <w:lang w:val="en-US"/>
        </w:rPr>
        <w:t xml:space="preserve"> </w:t>
      </w:r>
      <w:r>
        <w:rPr>
          <w:rFonts w:ascii="Arial" w:hAnsi="Arial"/>
          <w:sz w:val="22"/>
          <w:szCs w:val="22"/>
          <w:rtl w:val="0"/>
          <w:lang w:val="pt-PT"/>
        </w:rPr>
        <w:t>]</w:t>
      </w:r>
    </w:p>
    <w:p>
      <w:pPr>
        <w:pStyle w:val="Body"/>
        <w:bidi w:val="0"/>
      </w:pPr>
    </w:p>
    <w:p>
      <w:pPr>
        <w:pStyle w:val="Body"/>
        <w:bidi w:val="0"/>
      </w:pPr>
    </w:p>
    <w:p>
      <w:pPr>
        <w:pStyle w:val="Body"/>
        <w:bidi w:val="0"/>
      </w:pPr>
    </w:p>
    <w:p>
      <w:pPr>
        <w:pStyle w:val="Body"/>
        <w:bidi w:val="0"/>
      </w:pPr>
      <w:r>
        <w:rPr>
          <w:rFonts w:cs="Arial Unicode MS" w:eastAsia="Arial Unicode MS"/>
          <w:rtl w:val="0"/>
          <w:lang w:val="it-IT"/>
        </w:rPr>
        <w:t>By contrast, Giovanni Battista Riccioli (1598</w:t>
      </w:r>
      <w:r>
        <w:rPr>
          <w:rFonts w:cs="Arial Unicode MS" w:eastAsia="Arial Unicode MS" w:hint="default"/>
          <w:rtl w:val="0"/>
        </w:rPr>
        <w:t>–</w:t>
      </w:r>
      <w:r>
        <w:rPr>
          <w:rFonts w:cs="Arial Unicode MS" w:eastAsia="Arial Unicode MS"/>
          <w:rtl w:val="0"/>
          <w:lang w:val="en-US"/>
        </w:rPr>
        <w:t xml:space="preserve">1671), a Jesuit priest and scholar from Bologna, </w:t>
      </w:r>
      <w:r>
        <w:rPr>
          <w:rFonts w:cs="Arial Unicode MS" w:eastAsia="Arial Unicode MS"/>
          <w:rtl w:val="0"/>
          <w:lang w:val="en-US"/>
        </w:rPr>
        <w:t>presented</w:t>
      </w:r>
      <w:r>
        <w:rPr>
          <w:rFonts w:cs="Arial Unicode MS" w:eastAsia="Arial Unicode MS"/>
          <w:rtl w:val="0"/>
          <w:lang w:val="en-US"/>
        </w:rPr>
        <w:t xml:space="preserve"> a different vision in his </w:t>
      </w:r>
      <w:r>
        <w:rPr>
          <w:rFonts w:cs="Arial Unicode MS" w:eastAsia="Arial Unicode MS"/>
          <w:i w:val="1"/>
          <w:iCs w:val="1"/>
          <w:rtl w:val="0"/>
        </w:rPr>
        <w:t>Almagestum Novum</w:t>
      </w:r>
      <w:r>
        <w:rPr>
          <w:rFonts w:cs="Arial Unicode MS" w:eastAsia="Arial Unicode MS"/>
          <w:rtl w:val="0"/>
        </w:rPr>
        <w:t xml:space="preserve"> </w:t>
      </w:r>
      <w:r>
        <w:rPr>
          <w:rFonts w:cs="Arial Unicode MS" w:eastAsia="Arial Unicode MS"/>
          <w:rtl w:val="0"/>
          <w:lang w:val="en-US"/>
        </w:rPr>
        <w:t xml:space="preserve">in </w:t>
      </w:r>
      <w:r>
        <w:rPr>
          <w:rFonts w:cs="Arial Unicode MS" w:eastAsia="Arial Unicode MS"/>
          <w:rtl w:val="0"/>
          <w:lang w:val="en-US"/>
        </w:rPr>
        <w:t>1651. He used a combination of inherited names and new ones</w:t>
      </w:r>
      <w:r>
        <w:rPr>
          <w:rFonts w:cs="Arial Unicode MS" w:eastAsia="Arial Unicode MS"/>
          <w:rtl w:val="0"/>
          <w:lang w:val="en-US"/>
        </w:rPr>
        <w:t xml:space="preserve">. </w:t>
      </w:r>
      <w:r>
        <w:rPr>
          <w:rFonts w:cs="Arial Unicode MS" w:eastAsia="Arial Unicode MS"/>
          <w:rtl w:val="0"/>
          <w:lang w:val="it-IT"/>
        </w:rPr>
        <w:t>Riccioli</w:t>
      </w:r>
      <w:r>
        <w:rPr>
          <w:rFonts w:cs="Arial Unicode MS" w:eastAsia="Arial Unicode MS" w:hint="default"/>
          <w:rtl w:val="1"/>
        </w:rPr>
        <w:t>’</w:t>
      </w:r>
      <w:r>
        <w:rPr>
          <w:rFonts w:cs="Arial Unicode MS" w:eastAsia="Arial Unicode MS"/>
          <w:rtl w:val="0"/>
          <w:lang w:val="en-US"/>
        </w:rPr>
        <w:t>s system reflected Jesuit cosmology: he rejected the Copernican model, yet named lunar craters after Copernicus, Kepler, and Aristarchus. His nomenclature associated lunar features with Earth-like weather terms (e.g., Terra Nivium) and linked craters with notable scholars.</w:t>
      </w:r>
      <w:r>
        <w:rPr>
          <w:rFonts w:ascii="Helvetica Neue" w:cs="Helvetica Neue" w:hAnsi="Helvetica Neue" w:eastAsia="Helvetica Neue"/>
          <w:b w:val="0"/>
          <w:bCs w:val="0"/>
          <w:i w:val="0"/>
          <w:iCs w:val="0"/>
          <w:vertAlign w:val="superscript"/>
        </w:rPr>
        <w:footnoteReference w:id="6"/>
      </w:r>
      <w:r>
        <w:rPr>
          <w:rFonts w:cs="Arial Unicode MS" w:eastAsia="Arial Unicode MS"/>
          <w:rtl w:val="0"/>
        </w:rPr>
        <w:t xml:space="preserve"> </w:t>
      </w:r>
      <w:r>
        <w:rPr>
          <w:rFonts w:cs="Arial Unicode MS" w:eastAsia="Arial Unicode MS"/>
          <w:rtl w:val="0"/>
          <w:lang w:val="en-US"/>
        </w:rPr>
        <w:t xml:space="preserve">Map stated it as follows: </w:t>
      </w:r>
    </w:p>
    <w:p>
      <w:pPr>
        <w:pStyle w:val="Body"/>
        <w:bidi w:val="0"/>
      </w:pPr>
    </w:p>
    <w:p>
      <w:pPr>
        <w:pStyle w:val="Body"/>
        <w:ind w:left="567" w:firstLine="0"/>
      </w:pPr>
      <w:r>
        <w:rPr>
          <w:rtl w:val="0"/>
          <w:lang w:val="en-US"/>
        </w:rPr>
        <w:t>t</w:t>
      </w:r>
      <w:r>
        <w:rPr>
          <w:rtl w:val="0"/>
          <w:lang w:val="it-IT"/>
        </w:rPr>
        <w:t>he second</w:t>
      </w:r>
      <w:r>
        <w:rPr>
          <w:rtl w:val="0"/>
          <w:lang w:val="en-US"/>
        </w:rPr>
        <w:t>,</w:t>
      </w:r>
      <w:r>
        <w:rPr>
          <w:rtl w:val="0"/>
          <w:lang w:val="en-US"/>
        </w:rPr>
        <w:t xml:space="preserve"> the Ricciolian map</w:t>
      </w:r>
      <w:r>
        <w:rPr>
          <w:rtl w:val="0"/>
          <w:lang w:val="en-US"/>
        </w:rPr>
        <w:t>,</w:t>
      </w:r>
      <w:r>
        <w:rPr>
          <w:rtl w:val="0"/>
          <w:lang w:val="en-US"/>
        </w:rPr>
        <w:t xml:space="preserve"> is instead a composite formed from observations across several phases of the Moon</w:t>
      </w:r>
      <w:r>
        <w:rPr>
          <w:rtl w:val="0"/>
          <w:lang w:val="en-US"/>
        </w:rPr>
        <w:t xml:space="preserve"> </w:t>
      </w:r>
      <w:r>
        <w:rPr>
          <w:rtl w:val="0"/>
          <w:lang w:val="pt-PT"/>
        </w:rPr>
        <w:t>[</w:t>
      </w:r>
      <w:r>
        <w:rPr>
          <w:rtl w:val="0"/>
        </w:rPr>
        <w:t>…</w:t>
      </w:r>
      <w:r>
        <w:rPr>
          <w:rtl w:val="0"/>
          <w:lang w:val="pt-PT"/>
        </w:rPr>
        <w:t>]</w:t>
      </w:r>
      <w:r>
        <w:rPr>
          <w:rtl w:val="0"/>
          <w:lang w:val="en-US"/>
        </w:rPr>
        <w:t xml:space="preserve"> </w:t>
      </w:r>
      <w:r>
        <w:rPr>
          <w:rtl w:val="0"/>
          <w:lang w:val="en-US"/>
        </w:rPr>
        <w:t>Riccioli chose to commemorate distinguished figures in astronomy</w:t>
      </w:r>
      <w:r>
        <w:rPr>
          <w:rtl w:val="0"/>
          <w:lang w:val="en-US"/>
        </w:rPr>
        <w:t>,</w:t>
      </w:r>
      <w:r>
        <w:rPr>
          <w:rtl w:val="0"/>
          <w:lang w:val="en-US"/>
        </w:rPr>
        <w:t xml:space="preserve"> especially several of his fellow members from the Society of Mathematicians</w:t>
      </w:r>
      <w:r>
        <w:rPr>
          <w:rtl w:val="0"/>
          <w:lang w:val="en-US"/>
        </w:rPr>
        <w:t>,</w:t>
      </w:r>
      <w:r>
        <w:rPr>
          <w:rtl w:val="0"/>
          <w:lang w:val="en-US"/>
        </w:rPr>
        <w:t xml:space="preserve"> selecting their names for astronomical use</w:t>
      </w:r>
      <w:r>
        <w:rPr>
          <w:rtl w:val="0"/>
          <w:lang w:val="en-US"/>
        </w:rPr>
        <w:t xml:space="preserve"> </w:t>
      </w:r>
      <w:r>
        <w:rPr>
          <w:rtl w:val="0"/>
          <w:lang w:val="en-US"/>
        </w:rPr>
        <w:t>(my translation).</w:t>
      </w:r>
      <w:r>
        <w:rPr>
          <w:vertAlign w:val="superscript"/>
        </w:rPr>
        <w:footnoteReference w:id="7"/>
      </w:r>
    </w:p>
    <w:p>
      <w:pPr>
        <w:pStyle w:val="Body"/>
        <w:bidi w:val="0"/>
      </w:pPr>
    </w:p>
    <w:p>
      <w:pPr>
        <w:pStyle w:val="Body"/>
        <w:bidi w:val="0"/>
      </w:pPr>
      <w:r>
        <w:rPr>
          <w:rFonts w:cs="Arial Unicode MS" w:eastAsia="Arial Unicode MS"/>
          <w:rtl w:val="0"/>
          <w:lang w:val="en-US"/>
        </w:rPr>
        <w:t xml:space="preserve">His system, more symbolically charged and ideologically driven, eventually gained wider acceptance and forms the basis for the names </w:t>
      </w:r>
      <w:r>
        <w:rPr>
          <w:rFonts w:cs="Arial Unicode MS" w:eastAsia="Arial Unicode MS"/>
          <w:rtl w:val="0"/>
          <w:lang w:val="en-US"/>
        </w:rPr>
        <w:t xml:space="preserve">still </w:t>
      </w:r>
      <w:r>
        <w:rPr>
          <w:rFonts w:cs="Arial Unicode MS" w:eastAsia="Arial Unicode MS"/>
          <w:rtl w:val="0"/>
          <w:lang w:val="en-US"/>
        </w:rPr>
        <w:t>used today.</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While Hevelius aimed for visual and symbolic analogies, Riccioli pursued systematisation and cultural resonance. Doppelmayr</w:t>
      </w:r>
      <w:r>
        <w:rPr>
          <w:rFonts w:cs="Arial Unicode MS" w:eastAsia="Arial Unicode MS"/>
          <w:rtl w:val="0"/>
          <w:lang w:val="en-US"/>
        </w:rPr>
        <w:t xml:space="preserve"> </w:t>
      </w:r>
      <w:r>
        <w:rPr>
          <w:rFonts w:cs="Arial Unicode MS" w:eastAsia="Arial Unicode MS"/>
          <w:rtl w:val="0"/>
          <w:lang w:val="en-US"/>
        </w:rPr>
        <w:t xml:space="preserve"> did not choose between the two systems of lunar naming</w:t>
      </w:r>
      <w:r>
        <w:rPr>
          <w:rFonts w:cs="Arial Unicode MS" w:eastAsia="Arial Unicode MS"/>
          <w:rtl w:val="0"/>
          <w:lang w:val="en-US"/>
        </w:rPr>
        <w:t>,</w:t>
      </w:r>
      <w:r>
        <w:rPr>
          <w:rFonts w:cs="Arial Unicode MS" w:eastAsia="Arial Unicode MS"/>
          <w:rtl w:val="0"/>
          <w:lang w:val="en-US"/>
        </w:rPr>
        <w:t xml:space="preserve"> those of Hevelius and Riccioli</w:t>
      </w:r>
      <w:r>
        <w:rPr>
          <w:rFonts w:cs="Arial Unicode MS" w:eastAsia="Arial Unicode MS"/>
          <w:rtl w:val="0"/>
          <w:lang w:val="en-US"/>
        </w:rPr>
        <w:t>,</w:t>
      </w:r>
      <w:r>
        <w:rPr>
          <w:rFonts w:cs="Arial Unicode MS" w:eastAsia="Arial Unicode MS"/>
          <w:rtl w:val="0"/>
          <w:lang w:val="en-US"/>
        </w:rPr>
        <w:t xml:space="preserve"> but placed them side by side</w:t>
      </w:r>
      <w:r>
        <w:rPr>
          <w:rFonts w:cs="Arial Unicode MS" w:eastAsia="Arial Unicode MS"/>
          <w:rtl w:val="0"/>
          <w:lang w:val="en-US"/>
        </w:rPr>
        <w:t>. H</w:t>
      </w:r>
      <w:r>
        <w:rPr>
          <w:rFonts w:cs="Arial Unicode MS" w:eastAsia="Arial Unicode MS"/>
          <w:rtl w:val="0"/>
          <w:lang w:val="en-US"/>
        </w:rPr>
        <w:t xml:space="preserve">is </w:t>
      </w:r>
      <w:r>
        <w:rPr>
          <w:rFonts w:cs="Arial Unicode MS" w:eastAsia="Arial Unicode MS"/>
          <w:i w:val="1"/>
          <w:iCs w:val="1"/>
          <w:rtl w:val="0"/>
          <w:lang w:val="en-US"/>
        </w:rPr>
        <w:t>Tabula Selenographica</w:t>
      </w:r>
      <w:r>
        <w:rPr>
          <w:rFonts w:cs="Arial Unicode MS" w:eastAsia="Arial Unicode MS"/>
          <w:rtl w:val="0"/>
          <w:lang w:val="en-US"/>
        </w:rPr>
        <w:t xml:space="preserve"> presents visually symmetrical composition in which each half of the Moon is labelled according</w:t>
      </w:r>
      <w:r>
        <w:rPr>
          <w:rFonts w:cs="Arial Unicode MS" w:eastAsia="Arial Unicode MS"/>
          <w:rtl w:val="0"/>
          <w:lang w:val="en-US"/>
        </w:rPr>
        <w:t>ly. Thus, their</w:t>
      </w:r>
      <w:r>
        <w:rPr>
          <w:rFonts w:cs="Arial Unicode MS" w:eastAsia="Arial Unicode MS"/>
          <w:rtl w:val="0"/>
          <w:lang w:val="en-US"/>
        </w:rPr>
        <w:t xml:space="preserve"> contrasting approaches demonstrate</w:t>
      </w:r>
      <w:r>
        <w:rPr>
          <w:rFonts w:cs="Arial Unicode MS" w:eastAsia="Arial Unicode MS"/>
          <w:rtl w:val="0"/>
          <w:lang w:val="en-US"/>
        </w:rPr>
        <w:t>d</w:t>
      </w:r>
      <w:r>
        <w:rPr>
          <w:rFonts w:cs="Arial Unicode MS" w:eastAsia="Arial Unicode MS"/>
          <w:rtl w:val="0"/>
          <w:lang w:val="en-US"/>
        </w:rPr>
        <w:t xml:space="preserve"> that lunar cartography in the 17th century was not only a technical endeavour, but a space where scientific authority, religious belief, and cultural imagination </w:t>
      </w:r>
      <w:r>
        <w:rPr>
          <w:rFonts w:cs="Arial Unicode MS" w:eastAsia="Arial Unicode MS"/>
          <w:rtl w:val="0"/>
          <w:lang w:val="en-US"/>
        </w:rPr>
        <w:t xml:space="preserve">was </w:t>
      </w:r>
      <w:r>
        <w:rPr>
          <w:rFonts w:cs="Arial Unicode MS" w:eastAsia="Arial Unicode MS"/>
          <w:rtl w:val="0"/>
          <w:lang w:val="en-US"/>
        </w:rPr>
        <w:t>intersect</w:t>
      </w:r>
      <w:r>
        <w:rPr>
          <w:rFonts w:cs="Arial Unicode MS" w:eastAsia="Arial Unicode MS"/>
          <w:rtl w:val="0"/>
          <w:lang w:val="en-US"/>
        </w:rPr>
        <w:t>ing</w:t>
      </w:r>
      <w:r>
        <w:rPr>
          <w:rFonts w:cs="Arial Unicode MS" w:eastAsia="Arial Unicode MS"/>
          <w:rtl w:val="0"/>
        </w:rPr>
        <w:t>.</w:t>
      </w:r>
    </w:p>
    <w:p>
      <w:pPr>
        <w:pStyle w:val="Body"/>
        <w:bidi w:val="0"/>
      </w:pPr>
    </w:p>
    <w:p>
      <w:pPr>
        <w:pStyle w:val="Body"/>
        <w:bidi w:val="0"/>
      </w:pPr>
      <w:r>
        <w:rPr>
          <w:rFonts w:cs="Arial Unicode MS" w:eastAsia="Arial Unicode MS"/>
          <w:rtl w:val="0"/>
          <w:lang w:val="en-US"/>
        </w:rPr>
        <w:t>The early 1610s mark</w:t>
      </w:r>
      <w:r>
        <w:rPr>
          <w:rFonts w:cs="Arial Unicode MS" w:eastAsia="Arial Unicode MS"/>
          <w:rtl w:val="0"/>
          <w:lang w:val="en-US"/>
        </w:rPr>
        <w:t>ed</w:t>
      </w:r>
      <w:r>
        <w:rPr>
          <w:rFonts w:cs="Arial Unicode MS" w:eastAsia="Arial Unicode MS"/>
          <w:rtl w:val="0"/>
          <w:lang w:val="en-US"/>
        </w:rPr>
        <w:t xml:space="preserve"> a crucial cultural shift in how the Moon was seen and understood. As Nicholas Campion note</w:t>
      </w:r>
      <w:r>
        <w:rPr>
          <w:rFonts w:cs="Arial Unicode MS" w:eastAsia="Arial Unicode MS"/>
          <w:rtl w:val="0"/>
          <w:lang w:val="en-US"/>
        </w:rPr>
        <w:t>d</w:t>
      </w:r>
      <w:r>
        <w:rPr>
          <w:rFonts w:cs="Arial Unicode MS" w:eastAsia="Arial Unicode MS"/>
          <w:rtl w:val="0"/>
          <w:lang w:val="en-US"/>
        </w:rPr>
        <w:t>, the years 1609</w:t>
      </w:r>
      <w:r>
        <w:rPr>
          <w:rFonts w:cs="Arial Unicode MS" w:eastAsia="Arial Unicode MS" w:hint="default"/>
          <w:rtl w:val="0"/>
        </w:rPr>
        <w:t>–</w:t>
      </w:r>
      <w:r>
        <w:rPr>
          <w:rFonts w:cs="Arial Unicode MS" w:eastAsia="Arial Unicode MS"/>
          <w:rtl w:val="0"/>
        </w:rPr>
        <w:t xml:space="preserve">1610 </w:t>
      </w:r>
      <w:r>
        <w:rPr>
          <w:rFonts w:cs="Arial Unicode MS" w:eastAsia="Arial Unicode MS" w:hint="default"/>
          <w:rtl w:val="1"/>
          <w:lang w:val="ar-SA" w:bidi="ar-SA"/>
        </w:rPr>
        <w:t>“</w:t>
      </w:r>
      <w:r>
        <w:rPr>
          <w:rFonts w:cs="Arial Unicode MS" w:eastAsia="Arial Unicode MS"/>
          <w:rtl w:val="0"/>
          <w:lang w:val="en-US"/>
        </w:rPr>
        <w:t>should be considered as the start of the modern age</w:t>
      </w:r>
      <w:r>
        <w:rPr>
          <w:rFonts w:cs="Arial Unicode MS" w:eastAsia="Arial Unicode MS" w:hint="default"/>
          <w:rtl w:val="0"/>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8"/>
      </w:r>
      <w:r>
        <w:rPr>
          <w:rFonts w:cs="Arial Unicode MS" w:eastAsia="Arial Unicode MS"/>
          <w:rtl w:val="0"/>
          <w:lang w:val="en-US"/>
        </w:rPr>
        <w:t xml:space="preserve"> </w:t>
      </w:r>
      <w:r>
        <w:rPr>
          <w:rFonts w:cs="Arial Unicode MS" w:eastAsia="Arial Unicode MS"/>
          <w:rtl w:val="0"/>
          <w:lang w:val="en-US"/>
        </w:rPr>
        <w:t>With the invention of the telescope, celestial bodies</w:t>
      </w:r>
      <w:r>
        <w:rPr>
          <w:rFonts w:cs="Arial Unicode MS" w:eastAsia="Arial Unicode MS"/>
          <w:rtl w:val="0"/>
          <w:lang w:val="en-US"/>
        </w:rPr>
        <w:t>,</w:t>
      </w:r>
      <w:r>
        <w:rPr>
          <w:rFonts w:cs="Arial Unicode MS" w:eastAsia="Arial Unicode MS"/>
          <w:rtl w:val="0"/>
          <w:lang w:val="en-US"/>
        </w:rPr>
        <w:t xml:space="preserve"> once understood through religious or mythological frameworks</w:t>
      </w:r>
      <w:r>
        <w:rPr>
          <w:rFonts w:cs="Arial Unicode MS" w:eastAsia="Arial Unicode MS"/>
          <w:rtl w:val="0"/>
          <w:lang w:val="en-US"/>
        </w:rPr>
        <w:t>,</w:t>
      </w:r>
      <w:r>
        <w:rPr>
          <w:rFonts w:cs="Arial Unicode MS" w:eastAsia="Arial Unicode MS"/>
          <w:rtl w:val="0"/>
          <w:lang w:val="en-US"/>
        </w:rPr>
        <w:t xml:space="preserve"> entered the realm of direct observation. Galileo Galilei</w:t>
      </w:r>
      <w:r>
        <w:rPr>
          <w:rFonts w:cs="Arial Unicode MS" w:eastAsia="Arial Unicode MS" w:hint="default"/>
          <w:rtl w:val="1"/>
        </w:rPr>
        <w:t>’</w:t>
      </w:r>
      <w:r>
        <w:rPr>
          <w:rFonts w:cs="Arial Unicode MS" w:eastAsia="Arial Unicode MS"/>
          <w:rtl w:val="0"/>
          <w:lang w:val="en-US"/>
        </w:rPr>
        <w:t>s discoveries, including the Moon</w:t>
      </w:r>
      <w:r>
        <w:rPr>
          <w:rFonts w:cs="Arial Unicode MS" w:eastAsia="Arial Unicode MS" w:hint="default"/>
          <w:rtl w:val="1"/>
        </w:rPr>
        <w:t>’</w:t>
      </w:r>
      <w:r>
        <w:rPr>
          <w:rFonts w:cs="Arial Unicode MS" w:eastAsia="Arial Unicode MS"/>
          <w:rtl w:val="0"/>
          <w:lang w:val="en-US"/>
        </w:rPr>
        <w:t>s cratered surface and the satellites of Jupiter, challenged Aristotelian cosmology and redefined the Moon as a physical terrain rather than a divine symbol. As Brunner observe</w:t>
      </w:r>
      <w:r>
        <w:rPr>
          <w:rFonts w:cs="Arial Unicode MS" w:eastAsia="Arial Unicode MS"/>
          <w:rtl w:val="0"/>
          <w:lang w:val="en-US"/>
        </w:rPr>
        <w:t>d</w:t>
      </w:r>
      <w:r>
        <w:rPr>
          <w:rFonts w:cs="Arial Unicode MS" w:eastAsia="Arial Unicode MS"/>
          <w:rtl w:val="0"/>
        </w:rPr>
        <w:t xml:space="preserve">, </w:t>
      </w:r>
      <w:r>
        <w:rPr>
          <w:rFonts w:cs="Arial Unicode MS" w:eastAsia="Arial Unicode MS" w:hint="default"/>
          <w:rtl w:val="1"/>
          <w:lang w:val="ar-SA" w:bidi="ar-SA"/>
        </w:rPr>
        <w:t>“</w:t>
      </w:r>
      <w:r>
        <w:rPr>
          <w:rFonts w:cs="Arial Unicode MS" w:eastAsia="Arial Unicode MS"/>
          <w:rtl w:val="0"/>
          <w:lang w:val="en-US"/>
        </w:rPr>
        <w:t>no longer a mythic figure, the moon became an object whose surface could be studied in detail</w:t>
      </w:r>
      <w:r>
        <w:rPr>
          <w:rFonts w:cs="Arial Unicode MS" w:eastAsia="Arial Unicode MS" w:hint="default"/>
          <w:rtl w:val="0"/>
        </w:rPr>
        <w:t xml:space="preserve">… </w:t>
      </w:r>
      <w:r>
        <w:rPr>
          <w:rFonts w:cs="Arial Unicode MS" w:eastAsia="Arial Unicode MS"/>
          <w:rtl w:val="0"/>
          <w:lang w:val="en-US"/>
        </w:rPr>
        <w:t>it did not seem as out of reach anymore</w:t>
      </w:r>
      <w:r>
        <w:rPr>
          <w:rFonts w:cs="Arial Unicode MS" w:eastAsia="Arial Unicode MS" w:hint="default"/>
          <w:rtl w:val="0"/>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9"/>
      </w:r>
    </w:p>
    <w:p>
      <w:pPr>
        <w:pStyle w:val="Body"/>
        <w:bidi w:val="0"/>
      </w:pPr>
    </w:p>
    <w:p>
      <w:pPr>
        <w:pStyle w:val="Body"/>
        <w:bidi w:val="0"/>
      </w:pPr>
      <w:r>
        <w:rPr>
          <w:rFonts w:cs="Arial Unicode MS" w:eastAsia="Arial Unicode MS"/>
          <w:rtl w:val="0"/>
          <w:lang w:val="en-US"/>
        </w:rPr>
        <w:t xml:space="preserve">This transformation </w:t>
      </w:r>
      <w:r>
        <w:rPr>
          <w:rFonts w:cs="Arial Unicode MS" w:eastAsia="Arial Unicode MS"/>
          <w:rtl w:val="0"/>
          <w:lang w:val="en-US"/>
        </w:rPr>
        <w:t>was</w:t>
      </w:r>
      <w:r>
        <w:rPr>
          <w:rFonts w:cs="Arial Unicode MS" w:eastAsia="Arial Unicode MS"/>
          <w:rtl w:val="0"/>
          <w:lang w:val="en-US"/>
        </w:rPr>
        <w:t xml:space="preserve"> reflected in the </w:t>
      </w:r>
      <w:r>
        <w:rPr>
          <w:rFonts w:cs="Arial Unicode MS" w:eastAsia="Arial Unicode MS"/>
          <w:i w:val="1"/>
          <w:iCs w:val="1"/>
          <w:rtl w:val="0"/>
          <w:lang w:val="en-US"/>
        </w:rPr>
        <w:t>Tabula Selenographica</w:t>
      </w:r>
      <w:r>
        <w:rPr>
          <w:rFonts w:cs="Arial Unicode MS" w:eastAsia="Arial Unicode MS"/>
          <w:rtl w:val="0"/>
          <w:lang w:val="en-US"/>
        </w:rPr>
        <w:t xml:space="preserve"> itself. In its decorative border, a group of cherubic figures</w:t>
      </w:r>
      <w:r>
        <w:rPr>
          <w:rFonts w:cs="Arial Unicode MS" w:eastAsia="Arial Unicode MS"/>
          <w:rtl w:val="0"/>
          <w:lang w:val="en-US"/>
        </w:rPr>
        <w:t xml:space="preserve"> (on the left top corner),</w:t>
      </w:r>
      <w:r>
        <w:rPr>
          <w:rFonts w:cs="Arial Unicode MS" w:eastAsia="Arial Unicode MS"/>
          <w:rtl w:val="0"/>
          <w:lang w:val="en-US"/>
        </w:rPr>
        <w:t xml:space="preserve"> possibly allegorical putti or angels</w:t>
      </w:r>
      <w:r>
        <w:rPr>
          <w:rFonts w:cs="Arial Unicode MS" w:eastAsia="Arial Unicode MS"/>
          <w:rtl w:val="0"/>
          <w:lang w:val="en-US"/>
        </w:rPr>
        <w:t>,</w:t>
      </w:r>
      <w:r>
        <w:rPr>
          <w:rFonts w:cs="Arial Unicode MS" w:eastAsia="Arial Unicode MS"/>
          <w:rtl w:val="0"/>
          <w:lang w:val="en-US"/>
        </w:rPr>
        <w:t xml:space="preserve"> gaze through a telescope, observing not only the Moon but also a symbolic figure of Diana, the Roman goddess associated with lunar mythology. </w:t>
      </w:r>
      <w:r>
        <w:rPr>
          <w:rFonts w:cs="Arial Unicode MS" w:eastAsia="Arial Unicode MS"/>
          <w:rtl w:val="0"/>
          <w:lang w:val="en-US"/>
        </w:rPr>
        <w:t xml:space="preserve">Diana holds a mask which is not on her face anymore and is crowned with a crescent. </w:t>
      </w:r>
      <w:r>
        <w:rPr>
          <w:rFonts w:cs="Arial Unicode MS" w:eastAsia="Arial Unicode MS"/>
          <w:rtl w:val="0"/>
          <w:lang w:val="en-US"/>
        </w:rPr>
        <w:t>One figure</w:t>
      </w:r>
      <w:r>
        <w:rPr>
          <w:rFonts w:cs="Arial Unicode MS" w:eastAsia="Arial Unicode MS"/>
          <w:rtl w:val="0"/>
          <w:lang w:val="en-US"/>
        </w:rPr>
        <w:t xml:space="preserve"> (one the top right corner)</w:t>
      </w:r>
      <w:r>
        <w:rPr>
          <w:rFonts w:cs="Arial Unicode MS" w:eastAsia="Arial Unicode MS"/>
          <w:rtl w:val="0"/>
          <w:lang w:val="en-US"/>
        </w:rPr>
        <w:t xml:space="preserve"> leads dogs away from her and lifts a light toward her face, which is visibly marked with dark spots. A Latin inscription encircles the image: </w:t>
      </w:r>
      <w:r>
        <w:rPr>
          <w:rFonts w:cs="Arial Unicode MS" w:eastAsia="Arial Unicode MS" w:hint="default"/>
          <w:rtl w:val="1"/>
          <w:lang w:val="ar-SA" w:bidi="ar-SA"/>
        </w:rPr>
        <w:t>“</w:t>
      </w:r>
      <w:r>
        <w:rPr>
          <w:rFonts w:cs="Arial Unicode MS" w:eastAsia="Arial Unicode MS"/>
          <w:rtl w:val="0"/>
          <w:lang w:val="en-US"/>
        </w:rPr>
        <w:t>Though she be spotted, yet she is beautiful</w:t>
      </w:r>
      <w:r>
        <w:rPr>
          <w:rFonts w:cs="Arial Unicode MS" w:eastAsia="Arial Unicode MS" w:hint="default"/>
          <w:rtl w:val="0"/>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0"/>
      </w:r>
      <w:r>
        <w:rPr>
          <w:rFonts w:cs="Arial Unicode MS" w:eastAsia="Arial Unicode MS"/>
          <w:rtl w:val="0"/>
          <w:lang w:val="en-US"/>
        </w:rPr>
        <w:t xml:space="preserve"> Here, the Moon</w:t>
      </w:r>
      <w:r>
        <w:rPr>
          <w:rFonts w:cs="Arial Unicode MS" w:eastAsia="Arial Unicode MS" w:hint="default"/>
          <w:rtl w:val="1"/>
        </w:rPr>
        <w:t>’</w:t>
      </w:r>
      <w:r>
        <w:rPr>
          <w:rFonts w:cs="Arial Unicode MS" w:eastAsia="Arial Unicode MS"/>
          <w:rtl w:val="0"/>
          <w:lang w:val="en-US"/>
        </w:rPr>
        <w:t xml:space="preserve">s imperfection is not denied, but displayed and </w:t>
      </w:r>
      <w:r>
        <w:rPr>
          <w:rFonts w:cs="Arial Unicode MS" w:eastAsia="Arial Unicode MS"/>
          <w:rtl w:val="0"/>
          <w:lang w:val="en-US"/>
        </w:rPr>
        <w:t>put</w:t>
      </w:r>
      <w:r>
        <w:rPr>
          <w:rFonts w:cs="Arial Unicode MS" w:eastAsia="Arial Unicode MS"/>
          <w:rtl w:val="0"/>
          <w:lang w:val="en-US"/>
        </w:rPr>
        <w:t xml:space="preserve"> within Enlightenment iconography</w:t>
      </w:r>
      <w:r>
        <w:rPr>
          <w:rFonts w:cs="Arial Unicode MS" w:eastAsia="Arial Unicode MS" w:hint="default"/>
          <w:rtl w:val="0"/>
          <w:lang w:val="en-US"/>
        </w:rPr>
        <w:t xml:space="preserve"> – </w:t>
      </w:r>
      <w:r>
        <w:rPr>
          <w:rFonts w:cs="Arial Unicode MS" w:eastAsia="Arial Unicode MS"/>
          <w:rtl w:val="0"/>
          <w:lang w:val="en-US"/>
        </w:rPr>
        <w:t xml:space="preserve">her beauty is now scientific, not idealised. </w:t>
      </w:r>
      <w:r>
        <w:rPr>
          <w:rFonts w:cs="Arial Unicode MS" w:eastAsia="Arial Unicode MS"/>
          <w:rtl w:val="0"/>
          <w:lang w:val="en-US"/>
        </w:rPr>
        <w:t>Since the times of Galileo she was no longer smooth and spotless but rather uneven, rough and full of dark spots.</w:t>
      </w:r>
      <w:r>
        <w:rPr>
          <w:rFonts w:ascii="Helvetica Neue" w:cs="Helvetica Neue" w:hAnsi="Helvetica Neue" w:eastAsia="Helvetica Neue"/>
          <w:b w:val="0"/>
          <w:bCs w:val="0"/>
          <w:i w:val="0"/>
          <w:iCs w:val="0"/>
          <w:vertAlign w:val="superscript"/>
        </w:rPr>
        <w:footnoteReference w:id="11"/>
      </w:r>
      <w:r>
        <w:rPr>
          <w:rFonts w:cs="Arial Unicode MS" w:eastAsia="Arial Unicode MS"/>
          <w:rtl w:val="0"/>
          <w:lang w:val="en-US"/>
        </w:rPr>
        <w:t xml:space="preserve"> </w:t>
      </w:r>
      <w:r>
        <w:rPr>
          <w:rFonts w:cs="Arial Unicode MS" w:eastAsia="Arial Unicode MS"/>
          <w:rtl w:val="0"/>
          <w:lang w:val="en-US"/>
        </w:rPr>
        <w:t xml:space="preserve">The map thus becomes more than a cartographic tool: it is a visual artefact of cultural transition. The Moon is no longer only a poetic or mythic symbol </w:t>
      </w:r>
      <w:r>
        <w:rPr>
          <w:rFonts w:cs="Arial Unicode MS" w:eastAsia="Arial Unicode MS" w:hint="default"/>
          <w:rtl w:val="0"/>
          <w:lang w:val="en-US"/>
        </w:rPr>
        <w:t xml:space="preserve">— </w:t>
      </w:r>
      <w:r>
        <w:rPr>
          <w:rFonts w:cs="Arial Unicode MS" w:eastAsia="Arial Unicode MS"/>
          <w:rtl w:val="0"/>
          <w:lang w:val="en-US"/>
        </w:rPr>
        <w:t>it is measured, rendered legible, and brought within human reach.</w:t>
      </w:r>
    </w:p>
    <w:p>
      <w:pPr>
        <w:pStyle w:val="Body"/>
        <w:bidi w:val="0"/>
      </w:pPr>
    </w:p>
    <w:p>
      <w:pPr>
        <w:pStyle w:val="Body"/>
        <w:bidi w:val="0"/>
      </w:pPr>
      <w:r>
        <w:rPr>
          <w:rFonts w:cs="Arial Unicode MS" w:eastAsia="Arial Unicode MS"/>
          <w:rtl w:val="0"/>
          <w:lang w:val="en-US"/>
        </w:rPr>
        <w:t xml:space="preserve">Sociologist </w:t>
      </w:r>
      <w:r>
        <w:rPr>
          <w:rFonts w:cs="Arial Unicode MS" w:eastAsia="Arial Unicode MS"/>
          <w:rtl w:val="0"/>
          <w:lang w:val="de-DE"/>
        </w:rPr>
        <w:t>Max Weber (1864</w:t>
      </w:r>
      <w:r>
        <w:rPr>
          <w:rFonts w:cs="Arial Unicode MS" w:eastAsia="Arial Unicode MS" w:hint="default"/>
          <w:rtl w:val="0"/>
          <w:lang w:val="en-US"/>
        </w:rPr>
        <w:t>–</w:t>
      </w:r>
      <w:r>
        <w:rPr>
          <w:rFonts w:cs="Arial Unicode MS" w:eastAsia="Arial Unicode MS"/>
          <w:rtl w:val="0"/>
        </w:rPr>
        <w:t>1920)</w:t>
      </w:r>
      <w:r>
        <w:rPr>
          <w:rFonts w:cs="Arial Unicode MS" w:eastAsia="Arial Unicode MS"/>
          <w:rtl w:val="0"/>
          <w:lang w:val="en-US"/>
        </w:rPr>
        <w:t xml:space="preserve"> introduced the concept of disenchantment </w:t>
      </w:r>
      <w:r>
        <w:rPr>
          <w:rFonts w:cs="Arial Unicode MS" w:eastAsia="Arial Unicode MS"/>
          <w:rtl w:val="0"/>
          <w:lang w:val="en-US"/>
        </w:rPr>
        <w:t xml:space="preserve">to describe a fundamental transformation in modern Western consciousness. According to Weber, the rise of science and rationalisation led to the progressive removal of spirit and meaning from the natural world. </w:t>
      </w:r>
      <w:r>
        <w:rPr>
          <w:rFonts w:cs="Arial Unicode MS" w:eastAsia="Arial Unicode MS" w:hint="default"/>
          <w:rtl w:val="1"/>
          <w:lang w:val="ar-SA" w:bidi="ar-SA"/>
        </w:rPr>
        <w:t>“</w:t>
      </w:r>
      <w:r>
        <w:rPr>
          <w:rFonts w:cs="Arial Unicode MS" w:eastAsia="Arial Unicode MS"/>
          <w:rtl w:val="0"/>
          <w:lang w:val="en-US"/>
        </w:rPr>
        <w:t xml:space="preserve">One need no longer have recourse to magical means... </w:t>
      </w:r>
      <w:r>
        <w:rPr>
          <w:rFonts w:cs="Arial Unicode MS" w:eastAsia="Arial Unicode MS"/>
          <w:rtl w:val="0"/>
          <w:lang w:val="en-US"/>
        </w:rPr>
        <w:t>t</w:t>
      </w:r>
      <w:r>
        <w:rPr>
          <w:rFonts w:cs="Arial Unicode MS" w:eastAsia="Arial Unicode MS"/>
          <w:rtl w:val="0"/>
          <w:lang w:val="en-US"/>
        </w:rPr>
        <w:t>echnical means and calculations perform the service,</w:t>
      </w:r>
      <w:r>
        <w:rPr>
          <w:rFonts w:cs="Arial Unicode MS" w:eastAsia="Arial Unicode MS" w:hint="default"/>
          <w:rtl w:val="0"/>
          <w:lang w:val="en-US"/>
        </w:rPr>
        <w:t>”</w:t>
      </w:r>
      <w:r>
        <w:rPr>
          <w:rFonts w:cs="Arial Unicode MS" w:eastAsia="Arial Unicode MS"/>
          <w:rtl w:val="0"/>
          <w:lang w:val="en-US"/>
        </w:rPr>
        <w:t xml:space="preserve"> he wr</w:t>
      </w:r>
      <w:r>
        <w:rPr>
          <w:rFonts w:cs="Arial Unicode MS" w:eastAsia="Arial Unicode MS"/>
          <w:rtl w:val="0"/>
          <w:lang w:val="en-US"/>
        </w:rPr>
        <w:t>ote</w:t>
      </w:r>
      <w:r>
        <w:rPr>
          <w:rFonts w:cs="Arial Unicode MS" w:eastAsia="Arial Unicode MS"/>
          <w:rtl w:val="0"/>
          <w:lang w:val="en-US"/>
        </w:rPr>
        <w:t>, describing how the world came to be understood as calculable rather than enchanted</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2"/>
      </w:r>
      <w:r>
        <w:rPr>
          <w:rFonts w:cs="Arial Unicode MS" w:eastAsia="Arial Unicode MS"/>
          <w:rtl w:val="0"/>
          <w:lang w:val="en-US"/>
        </w:rPr>
        <w:t xml:space="preserve"> </w:t>
      </w:r>
      <w:r>
        <w:rPr>
          <w:rFonts w:cs="Arial Unicode MS" w:eastAsia="Arial Unicode MS"/>
          <w:rtl w:val="0"/>
          <w:lang w:val="en-US"/>
        </w:rPr>
        <w:t>This shift mar</w:t>
      </w:r>
      <w:r>
        <w:rPr>
          <w:rFonts w:cs="Arial Unicode MS" w:eastAsia="Arial Unicode MS"/>
          <w:rtl w:val="0"/>
          <w:lang w:val="en-US"/>
        </w:rPr>
        <w:t>ked</w:t>
      </w:r>
      <w:r>
        <w:rPr>
          <w:rFonts w:cs="Arial Unicode MS" w:eastAsia="Arial Unicode MS"/>
          <w:rtl w:val="0"/>
          <w:lang w:val="en-US"/>
        </w:rPr>
        <w:t xml:space="preserve"> a break from earlier cosmologies in which the heavens were animated, sacred, and filled with divine presence. Campion note</w:t>
      </w:r>
      <w:r>
        <w:rPr>
          <w:rFonts w:cs="Arial Unicode MS" w:eastAsia="Arial Unicode MS"/>
          <w:rtl w:val="0"/>
          <w:lang w:val="en-US"/>
        </w:rPr>
        <w:t>d</w:t>
      </w:r>
      <w:r>
        <w:rPr>
          <w:rFonts w:cs="Arial Unicode MS" w:eastAsia="Arial Unicode MS"/>
          <w:rtl w:val="0"/>
          <w:lang w:val="en-US"/>
        </w:rPr>
        <w:t xml:space="preserve"> that for Weber, disenchantment was not simply a historical process, but also a psychological condition: a worldview in which the cosmos becomes </w:t>
      </w:r>
      <w:r>
        <w:rPr>
          <w:rFonts w:cs="Arial Unicode MS" w:eastAsia="Arial Unicode MS" w:hint="default"/>
          <w:rtl w:val="1"/>
          <w:lang w:val="ar-SA" w:bidi="ar-SA"/>
        </w:rPr>
        <w:t>“</w:t>
      </w:r>
      <w:r>
        <w:rPr>
          <w:rFonts w:cs="Arial Unicode MS" w:eastAsia="Arial Unicode MS"/>
          <w:rtl w:val="0"/>
          <w:lang w:val="en-US"/>
        </w:rPr>
        <w:t>disenchanted</w:t>
      </w:r>
      <w:r>
        <w:rPr>
          <w:rFonts w:cs="Arial Unicode MS" w:eastAsia="Arial Unicode MS" w:hint="default"/>
          <w:rtl w:val="0"/>
        </w:rPr>
        <w:t xml:space="preserve">” </w:t>
      </w:r>
      <w:r>
        <w:rPr>
          <w:rFonts w:cs="Arial Unicode MS" w:eastAsia="Arial Unicode MS"/>
          <w:rtl w:val="0"/>
          <w:lang w:val="en-US"/>
        </w:rPr>
        <w:t>through belief in the supremacy of science and technology.</w:t>
      </w:r>
      <w:r>
        <w:rPr>
          <w:rFonts w:ascii="Helvetica Neue" w:cs="Helvetica Neue" w:hAnsi="Helvetica Neue" w:eastAsia="Helvetica Neue"/>
          <w:b w:val="0"/>
          <w:bCs w:val="0"/>
          <w:i w:val="0"/>
          <w:iCs w:val="0"/>
          <w:vertAlign w:val="superscript"/>
        </w:rPr>
        <w:footnoteReference w:id="13"/>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However, as Campion add</w:t>
      </w:r>
      <w:r>
        <w:rPr>
          <w:rFonts w:cs="Arial Unicode MS" w:eastAsia="Arial Unicode MS"/>
          <w:rtl w:val="0"/>
          <w:lang w:val="en-US"/>
        </w:rPr>
        <w:t>ed</w:t>
      </w:r>
      <w:r>
        <w:rPr>
          <w:rFonts w:cs="Arial Unicode MS" w:eastAsia="Arial Unicode MS"/>
          <w:rtl w:val="0"/>
          <w:lang w:val="de-DE"/>
        </w:rPr>
        <w:t>, Weber</w:t>
      </w:r>
      <w:r>
        <w:rPr>
          <w:rFonts w:cs="Arial Unicode MS" w:eastAsia="Arial Unicode MS" w:hint="default"/>
          <w:rtl w:val="1"/>
        </w:rPr>
        <w:t>’</w:t>
      </w:r>
      <w:r>
        <w:rPr>
          <w:rFonts w:cs="Arial Unicode MS" w:eastAsia="Arial Unicode MS"/>
          <w:rtl w:val="0"/>
          <w:lang w:val="en-US"/>
        </w:rPr>
        <w:t xml:space="preserve">s view was not entirely final </w:t>
      </w:r>
      <w:r>
        <w:rPr>
          <w:rFonts w:cs="Arial Unicode MS" w:eastAsia="Arial Unicode MS" w:hint="default"/>
          <w:rtl w:val="0"/>
          <w:lang w:val="en-US"/>
        </w:rPr>
        <w:t>–</w:t>
      </w:r>
      <w:r>
        <w:rPr>
          <w:rFonts w:cs="Arial Unicode MS" w:eastAsia="Arial Unicode MS"/>
          <w:rtl w:val="0"/>
          <w:lang w:val="en-US"/>
        </w:rPr>
        <w:t xml:space="preserve"> the emotional and aesthetic appeal of the heavens continued to inspire awe, suggesting that the disenchantment of the world may never be entirely complete.</w:t>
      </w:r>
      <w:r>
        <w:rPr>
          <w:rFonts w:cs="Arial Unicode MS" w:eastAsia="Arial Unicode MS"/>
          <w:rtl w:val="0"/>
          <w:lang w:val="en-US"/>
        </w:rPr>
        <w:t xml:space="preserve"> </w:t>
      </w:r>
      <w:r>
        <w:rPr>
          <w:rFonts w:cs="Arial Unicode MS" w:eastAsia="Arial Unicode MS"/>
          <w:rtl w:val="0"/>
          <w:lang w:val="en-US"/>
        </w:rPr>
        <w:t xml:space="preserve">In fact, by the time Doppelmayr published his </w:t>
      </w:r>
      <w:r>
        <w:rPr>
          <w:rFonts w:cs="Arial Unicode MS" w:eastAsia="Arial Unicode MS"/>
          <w:i w:val="1"/>
          <w:iCs w:val="1"/>
          <w:rtl w:val="0"/>
          <w:lang w:val="en-US"/>
        </w:rPr>
        <w:t>Tabula Selenographica</w:t>
      </w:r>
      <w:r>
        <w:rPr>
          <w:rFonts w:cs="Arial Unicode MS" w:eastAsia="Arial Unicode MS"/>
          <w:rtl w:val="0"/>
          <w:lang w:val="en-US"/>
        </w:rPr>
        <w:t xml:space="preserve"> in the </w:t>
      </w:r>
      <w:r>
        <w:rPr>
          <w:rFonts w:cs="Arial Unicode MS" w:eastAsia="Arial Unicode MS"/>
          <w:i w:val="1"/>
          <w:iCs w:val="1"/>
          <w:rtl w:val="0"/>
          <w:lang w:val="pt-PT"/>
        </w:rPr>
        <w:t>Atlas Coelestis</w:t>
      </w:r>
      <w:r>
        <w:rPr>
          <w:rFonts w:cs="Arial Unicode MS" w:eastAsia="Arial Unicode MS"/>
          <w:rtl w:val="0"/>
          <w:lang w:val="en-US"/>
        </w:rPr>
        <w:t xml:space="preserve"> of 1742, more than a century had passed since Riccioli and Hevelius proposed their competing lunar nomenclatures, and nearly 130 years had elapsed since the telescope first revealed the Moon</w:t>
      </w:r>
      <w:r>
        <w:rPr>
          <w:rFonts w:cs="Arial Unicode MS" w:eastAsia="Arial Unicode MS" w:hint="default"/>
          <w:rtl w:val="1"/>
        </w:rPr>
        <w:t>’</w:t>
      </w:r>
      <w:r>
        <w:rPr>
          <w:rFonts w:cs="Arial Unicode MS" w:eastAsia="Arial Unicode MS"/>
          <w:rtl w:val="0"/>
          <w:lang w:val="en-US"/>
        </w:rPr>
        <w:t>s irregular surface. And yet, the visual frame of the map still included mythological figures</w:t>
      </w:r>
      <w:r>
        <w:rPr>
          <w:rFonts w:cs="Arial Unicode MS" w:eastAsia="Arial Unicode MS"/>
          <w:rtl w:val="0"/>
          <w:lang w:val="en-US"/>
        </w:rPr>
        <w:t xml:space="preserve">, </w:t>
      </w:r>
      <w:r>
        <w:rPr>
          <w:rFonts w:cs="Arial Unicode MS" w:eastAsia="Arial Unicode MS"/>
          <w:rtl w:val="0"/>
          <w:lang w:val="en-US"/>
        </w:rPr>
        <w:t>notably Diana, as a means of transmitting additional layers of cultural and symbolic meaning. Even at the height of Enlightenment rationalism, the Moon remained a liminal object: scientifically charted, yet still mediated through inherited imagery</w:t>
      </w:r>
      <w:r>
        <w:rPr>
          <w:rFonts w:cs="Arial Unicode MS" w:eastAsia="Arial Unicode MS"/>
          <w:rtl w:val="0"/>
          <w:lang w:val="en-US"/>
        </w:rPr>
        <w:t xml:space="preserve"> and myth</w:t>
      </w:r>
      <w:r>
        <w:rPr>
          <w:rFonts w:cs="Arial Unicode MS" w:eastAsia="Arial Unicode MS"/>
          <w:rtl w:val="0"/>
          <w:lang w:val="en-US"/>
        </w:rPr>
        <w:t>. The persistence of mythological imagery suggests that reason alone could not fully satisfy the cultural need for wonder and symbolic meaning</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This suggests that disenchantment, as Weber described it, was not a total erasure of the sacred but a negotiation</w:t>
      </w:r>
      <w:r>
        <w:rPr>
          <w:rFonts w:cs="Arial Unicode MS" w:eastAsia="Arial Unicode MS"/>
          <w:rtl w:val="0"/>
          <w:lang w:val="en-US"/>
        </w:rPr>
        <w:t>,</w:t>
      </w:r>
      <w:r>
        <w:rPr>
          <w:rFonts w:cs="Arial Unicode MS" w:eastAsia="Arial Unicode MS"/>
          <w:rtl w:val="0"/>
          <w:lang w:val="en-US"/>
        </w:rPr>
        <w:t xml:space="preserve"> a tension between </w:t>
      </w:r>
      <w:r>
        <w:rPr>
          <w:rFonts w:cs="Arial Unicode MS" w:eastAsia="Arial Unicode MS"/>
          <w:rtl w:val="0"/>
          <w:lang w:val="en-US"/>
        </w:rPr>
        <w:t>reason and wonder</w:t>
      </w:r>
      <w:r>
        <w:rPr>
          <w:rFonts w:cs="Arial Unicode MS" w:eastAsia="Arial Unicode MS"/>
          <w:rtl w:val="0"/>
          <w:lang w:val="en-US"/>
        </w:rPr>
        <w:t xml:space="preserve">, objectivity and </w:t>
      </w:r>
      <w:r>
        <w:rPr>
          <w:rFonts w:cs="Arial Unicode MS" w:eastAsia="Arial Unicode MS"/>
          <w:rtl w:val="0"/>
          <w:lang w:val="en-US"/>
        </w:rPr>
        <w:t>poetry</w:t>
      </w:r>
      <w:r>
        <w:rPr>
          <w:rFonts w:cs="Arial Unicode MS" w:eastAsia="Arial Unicode MS"/>
          <w:rtl w:val="0"/>
          <w:lang w:val="en-US"/>
        </w:rPr>
        <w:t>. As recent psychological research confirms, awe</w:t>
      </w:r>
      <w:r>
        <w:rPr>
          <w:rFonts w:cs="Arial Unicode MS" w:eastAsia="Arial Unicode MS"/>
          <w:rtl w:val="0"/>
          <w:lang w:val="en-US"/>
        </w:rPr>
        <w:t>,</w:t>
      </w:r>
      <w:r>
        <w:rPr>
          <w:rFonts w:cs="Arial Unicode MS" w:eastAsia="Arial Unicode MS"/>
          <w:rtl w:val="0"/>
          <w:lang w:val="en-US"/>
        </w:rPr>
        <w:t xml:space="preserve"> even when evoked by scientific observation</w:t>
      </w:r>
      <w:r>
        <w:rPr>
          <w:rFonts w:cs="Arial Unicode MS" w:eastAsia="Arial Unicode MS"/>
          <w:rtl w:val="0"/>
          <w:lang w:val="en-US"/>
        </w:rPr>
        <w:t>,</w:t>
      </w:r>
      <w:r>
        <w:rPr>
          <w:rFonts w:cs="Arial Unicode MS" w:eastAsia="Arial Unicode MS"/>
          <w:rtl w:val="0"/>
          <w:lang w:val="en-US"/>
        </w:rPr>
        <w:t xml:space="preserve"> can activate spiritual sensibilities and deepen feelings of connection: </w:t>
      </w:r>
      <w:r>
        <w:rPr>
          <w:rFonts w:cs="Arial Unicode MS" w:eastAsia="Arial Unicode MS" w:hint="default"/>
          <w:rtl w:val="1"/>
          <w:lang w:val="ar-SA" w:bidi="ar-SA"/>
        </w:rPr>
        <w:t>“</w:t>
      </w:r>
      <w:r>
        <w:rPr>
          <w:rFonts w:cs="Arial Unicode MS" w:eastAsia="Arial Unicode MS"/>
          <w:rtl w:val="0"/>
          <w:lang w:val="en-US"/>
        </w:rPr>
        <w:t>a</w:t>
      </w:r>
      <w:r>
        <w:rPr>
          <w:rFonts w:cs="Arial Unicode MS" w:eastAsia="Arial Unicode MS"/>
          <w:rtl w:val="0"/>
          <w:lang w:val="en-US"/>
        </w:rPr>
        <w:t>we facilitates (increases or activates) religious and spiritual people</w:t>
      </w:r>
      <w:r>
        <w:rPr>
          <w:rFonts w:cs="Arial Unicode MS" w:eastAsia="Arial Unicode MS" w:hint="default"/>
          <w:rtl w:val="1"/>
        </w:rPr>
        <w:t>’</w:t>
      </w:r>
      <w:r>
        <w:rPr>
          <w:rFonts w:cs="Arial Unicode MS" w:eastAsia="Arial Unicode MS"/>
          <w:rtl w:val="0"/>
          <w:lang w:val="en-US"/>
        </w:rPr>
        <w:t xml:space="preserve">s propensity for spiritual </w:t>
      </w:r>
      <w:r>
        <w:rPr>
          <w:rFonts w:cs="Arial Unicode MS" w:eastAsia="Arial Unicode MS"/>
          <w:rtl w:val="0"/>
          <w:lang w:val="en-US"/>
        </w:rPr>
        <w:t>behaviours</w:t>
      </w:r>
      <w:r>
        <w:rPr>
          <w:rFonts w:cs="Arial Unicode MS" w:eastAsia="Arial Unicode MS"/>
          <w:rtl w:val="0"/>
          <w:lang w:val="en-US"/>
        </w:rPr>
        <w:t xml:space="preserve"> and feelings of closeness with others</w:t>
      </w:r>
      <w:r>
        <w:rPr>
          <w:rFonts w:cs="Arial Unicode MS" w:eastAsia="Arial Unicode MS" w:hint="default"/>
          <w:rtl w:val="0"/>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14"/>
      </w:r>
      <w:r>
        <w:rPr>
          <w:rFonts w:cs="Arial Unicode MS" w:eastAsia="Arial Unicode MS"/>
          <w:rtl w:val="0"/>
        </w:rPr>
        <w:t xml:space="preserve"> </w:t>
      </w:r>
      <w:r>
        <w:rPr>
          <w:rFonts w:cs="Arial Unicode MS" w:eastAsia="Arial Unicode MS"/>
          <w:rtl w:val="0"/>
          <w:lang w:val="en-US"/>
        </w:rPr>
        <w:t xml:space="preserve">Campion concluded: </w:t>
      </w:r>
      <w:r>
        <w:rPr>
          <w:rFonts w:cs="Arial Unicode MS" w:eastAsia="Arial Unicode MS" w:hint="default"/>
          <w:rtl w:val="0"/>
          <w:lang w:val="en-US"/>
        </w:rPr>
        <w:t>‘</w:t>
      </w:r>
      <w:r>
        <w:rPr>
          <w:rFonts w:cs="Arial Unicode MS" w:eastAsia="Arial Unicode MS"/>
          <w:rtl w:val="0"/>
          <w:lang w:val="en-US"/>
        </w:rPr>
        <w:t>s</w:t>
      </w:r>
      <w:r>
        <w:rPr>
          <w:rFonts w:cs="Arial Unicode MS" w:eastAsia="Arial Unicode MS"/>
          <w:rtl w:val="0"/>
          <w:lang w:val="fr-FR"/>
        </w:rPr>
        <w:t>cience,</w:t>
      </w:r>
      <w:r>
        <w:rPr>
          <w:rFonts w:cs="Arial Unicode MS" w:eastAsia="Arial Unicode MS"/>
          <w:rtl w:val="0"/>
          <w:lang w:val="en-US"/>
        </w:rPr>
        <w:t xml:space="preserve"> </w:t>
      </w:r>
      <w:r>
        <w:rPr>
          <w:rFonts w:cs="Arial Unicode MS" w:eastAsia="Arial Unicode MS"/>
          <w:rtl w:val="0"/>
          <w:lang w:val="en-US"/>
        </w:rPr>
        <w:t>technology and intellectualisation are not necessarily enchanting, but neither</w:t>
      </w:r>
      <w:r>
        <w:rPr>
          <w:rFonts w:cs="Arial Unicode MS" w:eastAsia="Arial Unicode MS"/>
          <w:rtl w:val="0"/>
          <w:lang w:val="en-US"/>
        </w:rPr>
        <w:t xml:space="preserve"> </w:t>
      </w:r>
      <w:r>
        <w:rPr>
          <w:rFonts w:cs="Arial Unicode MS" w:eastAsia="Arial Unicode MS"/>
          <w:rtl w:val="0"/>
          <w:lang w:val="en-US"/>
        </w:rPr>
        <w:t>are they necessarily disenchanting</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5"/>
      </w:r>
      <w:r>
        <w:rPr>
          <w:rFonts w:cs="Arial Unicode MS" w:eastAsia="Arial Unicode MS"/>
          <w:rtl w:val="0"/>
          <w:lang w:val="en-US"/>
        </w:rPr>
        <w:t xml:space="preserve"> and suggested that technological advances may even enhance experiences of awe and wonder that were once inaccessible. </w:t>
      </w:r>
      <w:r>
        <w:rPr>
          <w:rFonts w:cs="Arial Unicode MS" w:eastAsia="Arial Unicode MS"/>
          <w:rtl w:val="0"/>
          <w:lang w:val="en-US"/>
        </w:rPr>
        <w:t xml:space="preserve">In this light, the </w:t>
      </w:r>
      <w:r>
        <w:rPr>
          <w:rFonts w:cs="Arial Unicode MS" w:eastAsia="Arial Unicode MS"/>
          <w:i w:val="1"/>
          <w:iCs w:val="1"/>
          <w:rtl w:val="0"/>
          <w:lang w:val="en-US"/>
        </w:rPr>
        <w:t>Tabula Selenographica</w:t>
      </w:r>
      <w:r>
        <w:rPr>
          <w:rFonts w:cs="Arial Unicode MS" w:eastAsia="Arial Unicode MS"/>
          <w:rtl w:val="0"/>
          <w:lang w:val="en-US"/>
        </w:rPr>
        <w:t xml:space="preserve"> not only maps the surface of the Moon, but also maps a cultural moment suspended between disenchanted clarity and persistent wonder.</w:t>
      </w:r>
    </w:p>
    <w:p>
      <w:pPr>
        <w:pStyle w:val="Body"/>
        <w:bidi w:val="0"/>
      </w:pPr>
    </w:p>
    <w:p>
      <w:pPr>
        <w:pStyle w:val="Body"/>
        <w:rPr>
          <w:b w:val="1"/>
          <w:bCs w:val="1"/>
        </w:rPr>
      </w:pPr>
      <w:r>
        <w:rPr>
          <w:b w:val="1"/>
          <w:bCs w:val="1"/>
          <w:rtl w:val="0"/>
          <w:lang w:val="en-US"/>
        </w:rPr>
        <w:t>Hekate</w:t>
      </w:r>
    </w:p>
    <w:p>
      <w:pPr>
        <w:pStyle w:val="Body"/>
        <w:bidi w:val="0"/>
      </w:pPr>
    </w:p>
    <w:p>
      <w:pPr>
        <w:pStyle w:val="Body"/>
        <w:bidi w:val="0"/>
      </w:pPr>
      <w:r>
        <w:rPr>
          <w:rFonts w:cs="Arial Unicode MS" w:eastAsia="Arial Unicode MS"/>
          <w:rtl w:val="0"/>
          <w:lang w:val="en-US"/>
        </w:rPr>
        <w:t>Where Enlightenment scientific cartography sought clarity and control</w:t>
      </w:r>
      <w:r>
        <w:rPr>
          <w:rFonts w:cs="Arial Unicode MS" w:eastAsia="Arial Unicode MS"/>
          <w:rtl w:val="0"/>
          <w:lang w:val="ru-RU"/>
        </w:rPr>
        <w:t xml:space="preserve"> </w:t>
      </w:r>
      <w:r>
        <w:rPr>
          <w:rFonts w:cs="Arial Unicode MS" w:eastAsia="Arial Unicode MS"/>
          <w:rtl w:val="0"/>
          <w:lang w:val="en-US"/>
        </w:rPr>
        <w:t>to render the heavens fully knowable</w:t>
      </w:r>
      <w:r>
        <w:rPr>
          <w:rFonts w:cs="Arial Unicode MS" w:eastAsia="Arial Unicode MS"/>
          <w:rtl w:val="0"/>
          <w:lang w:val="en-US"/>
        </w:rPr>
        <w:t xml:space="preserve">, </w:t>
      </w:r>
      <w:r>
        <w:rPr>
          <w:rFonts w:cs="Arial Unicode MS" w:eastAsia="Arial Unicode MS"/>
          <w:rtl w:val="0"/>
          <w:lang w:val="en-US"/>
        </w:rPr>
        <w:t>late nineteenth-century art</w:t>
      </w:r>
      <w:r>
        <w:rPr>
          <w:rFonts w:cs="Arial Unicode MS" w:eastAsia="Arial Unicode MS"/>
          <w:rtl w:val="0"/>
          <w:lang w:val="en-US"/>
        </w:rPr>
        <w:t>,</w:t>
      </w:r>
      <w:r>
        <w:rPr>
          <w:rFonts w:cs="Arial Unicode MS" w:eastAsia="Arial Unicode MS"/>
          <w:rtl w:val="0"/>
        </w:rPr>
        <w:t xml:space="preserve"> Symbolis</w:t>
      </w:r>
      <w:r>
        <w:rPr>
          <w:rFonts w:cs="Arial Unicode MS" w:eastAsia="Arial Unicode MS"/>
          <w:rtl w:val="0"/>
          <w:lang w:val="en-US"/>
        </w:rPr>
        <w:t>t movement</w:t>
      </w:r>
      <w:r>
        <w:rPr>
          <w:rFonts w:cs="Arial Unicode MS" w:eastAsia="Arial Unicode MS"/>
          <w:rtl w:val="0"/>
          <w:lang w:val="en-US"/>
        </w:rPr>
        <w:t xml:space="preserve"> in particular</w:t>
      </w:r>
      <w:r>
        <w:rPr>
          <w:rFonts w:cs="Arial Unicode MS" w:eastAsia="Arial Unicode MS"/>
          <w:rtl w:val="0"/>
          <w:lang w:val="en-US"/>
        </w:rPr>
        <w:t xml:space="preserve">, </w:t>
      </w:r>
      <w:r>
        <w:rPr>
          <w:rFonts w:cs="Arial Unicode MS" w:eastAsia="Arial Unicode MS"/>
          <w:rtl w:val="0"/>
          <w:lang w:val="en-US"/>
        </w:rPr>
        <w:t xml:space="preserve">turned back toward mystery, myth, and the re-enchantment of the </w:t>
      </w:r>
      <w:r>
        <w:rPr>
          <w:rFonts w:cs="Arial Unicode MS" w:eastAsia="Arial Unicode MS"/>
          <w:rtl w:val="0"/>
          <w:lang w:val="en-US"/>
        </w:rPr>
        <w:t>sky</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Maxmili</w:t>
      </w:r>
      <w:r>
        <w:rPr>
          <w:rFonts w:cs="Arial Unicode MS" w:eastAsia="Arial Unicode MS" w:hint="default"/>
          <w:rtl w:val="0"/>
        </w:rPr>
        <w:t>á</w:t>
      </w:r>
      <w:r>
        <w:rPr>
          <w:rFonts w:cs="Arial Unicode MS" w:eastAsia="Arial Unicode MS"/>
          <w:rtl w:val="0"/>
        </w:rPr>
        <w:t>n Pirner (1854</w:t>
      </w:r>
      <w:r>
        <w:rPr>
          <w:rFonts w:cs="Arial Unicode MS" w:eastAsia="Arial Unicode MS" w:hint="default"/>
          <w:rtl w:val="0"/>
        </w:rPr>
        <w:t>–</w:t>
      </w:r>
      <w:r>
        <w:rPr>
          <w:rFonts w:cs="Arial Unicode MS" w:eastAsia="Arial Unicode MS"/>
          <w:rtl w:val="0"/>
        </w:rPr>
        <w:t>1924)</w:t>
      </w:r>
      <w:r>
        <w:rPr>
          <w:rFonts w:cs="Arial Unicode MS" w:eastAsia="Arial Unicode MS"/>
          <w:rtl w:val="0"/>
          <w:lang w:val="en-US"/>
        </w:rPr>
        <w:t xml:space="preserve">, </w:t>
      </w:r>
      <w:r>
        <w:rPr>
          <w:rFonts w:cs="Arial Unicode MS" w:eastAsia="Arial Unicode MS"/>
          <w:rtl w:val="0"/>
        </w:rPr>
        <w:t xml:space="preserve">a Czech artist </w:t>
      </w:r>
      <w:r>
        <w:rPr>
          <w:rFonts w:cs="Arial Unicode MS" w:eastAsia="Arial Unicode MS"/>
          <w:rtl w:val="0"/>
          <w:lang w:val="en-US"/>
        </w:rPr>
        <w:t>t</w:t>
      </w:r>
      <w:r>
        <w:rPr>
          <w:rFonts w:cs="Arial Unicode MS" w:eastAsia="Arial Unicode MS"/>
          <w:rtl w:val="0"/>
          <w:lang w:val="en-US"/>
        </w:rPr>
        <w:t xml:space="preserve">rained at the Academy of Fine Arts in Prague and later associated with the Viennese Secession movement, </w:t>
      </w:r>
      <w:r>
        <w:rPr>
          <w:rFonts w:cs="Arial Unicode MS" w:eastAsia="Arial Unicode MS"/>
          <w:rtl w:val="0"/>
          <w:lang w:val="en-US"/>
        </w:rPr>
        <w:t xml:space="preserve">embodied the tension </w:t>
      </w:r>
      <w:r>
        <w:rPr>
          <w:rFonts w:cs="Arial Unicode MS" w:eastAsia="Arial Unicode MS"/>
          <w:rtl w:val="0"/>
          <w:lang w:val="en-US"/>
        </w:rPr>
        <w:t>between rationalism and mysticism that marked the cultural atmosphere of his time.</w:t>
      </w:r>
      <w:r>
        <w:rPr>
          <w:rFonts w:cs="Arial Unicode MS" w:eastAsia="Arial Unicode MS"/>
          <w:rtl w:val="0"/>
          <w:lang w:val="en-US"/>
        </w:rPr>
        <w:t xml:space="preserve"> </w:t>
      </w:r>
      <w:r>
        <w:rPr>
          <w:rFonts w:cs="Arial Unicode MS" w:eastAsia="Arial Unicode MS"/>
          <w:rtl w:val="0"/>
          <w:lang w:val="en-US"/>
        </w:rPr>
        <w:t>His art, rich in mythological, allegorical, and esoteric imagery, reflects a deep engagement with themes of mortality, transformation, and the unseen dimensions of existence.</w:t>
      </w:r>
    </w:p>
    <w:p>
      <w:pPr>
        <w:pStyle w:val="Body"/>
        <w:bidi w:val="0"/>
      </w:pPr>
    </w:p>
    <w:p>
      <w:pPr>
        <w:pStyle w:val="Body"/>
        <w:bidi w:val="0"/>
      </w:pPr>
      <w:r>
        <w:rPr>
          <w:rFonts w:cs="Arial Unicode MS" w:eastAsia="Arial Unicode MS"/>
          <w:rtl w:val="0"/>
        </w:rPr>
        <w:t>Symbolis</w:t>
      </w:r>
      <w:r>
        <w:rPr>
          <w:rFonts w:cs="Arial Unicode MS" w:eastAsia="Arial Unicode MS"/>
          <w:rtl w:val="0"/>
          <w:lang w:val="en-US"/>
        </w:rPr>
        <w:t>m</w:t>
      </w:r>
      <w:r>
        <w:rPr>
          <w:rFonts w:cs="Arial Unicode MS" w:eastAsia="Arial Unicode MS"/>
          <w:rtl w:val="0"/>
          <w:lang w:val="en-US"/>
        </w:rPr>
        <w:t>, which emerged in France in 188</w:t>
      </w:r>
      <w:r>
        <w:rPr>
          <w:rFonts w:cs="Arial Unicode MS" w:eastAsia="Arial Unicode MS"/>
          <w:rtl w:val="0"/>
          <w:lang w:val="en-US"/>
        </w:rPr>
        <w:t>0s,</w:t>
      </w:r>
      <w:r>
        <w:rPr>
          <w:rFonts w:cs="Arial Unicode MS" w:eastAsia="Arial Unicode MS"/>
          <w:rtl w:val="0"/>
        </w:rPr>
        <w:t xml:space="preserve"> </w:t>
      </w:r>
      <w:r>
        <w:rPr>
          <w:rFonts w:cs="Arial Unicode MS" w:eastAsia="Arial Unicode MS"/>
          <w:rtl w:val="0"/>
          <w:lang w:val="en-US"/>
        </w:rPr>
        <w:t xml:space="preserve">was an international movement that </w:t>
      </w:r>
      <w:r>
        <w:rPr>
          <w:rFonts w:cs="Arial Unicode MS" w:eastAsia="Arial Unicode MS"/>
          <w:rtl w:val="0"/>
          <w:lang w:val="en-US"/>
        </w:rPr>
        <w:t>quickly spread across Europe</w:t>
      </w:r>
      <w:r>
        <w:rPr>
          <w:rFonts w:cs="Arial Unicode MS" w:eastAsia="Arial Unicode MS"/>
          <w:rtl w:val="0"/>
          <w:lang w:val="en-US"/>
        </w:rPr>
        <w:t xml:space="preserve">, Scandinavia and the Slav countries. Based on dreams and powers of the imagination, Symbolism adopted the definition proposed by the poet Jean </w:t>
      </w:r>
      <w:r>
        <w:rPr>
          <w:rFonts w:cs="Arial Unicode MS" w:eastAsia="Arial Unicode MS"/>
          <w:rtl w:val="0"/>
        </w:rPr>
        <w:t>Mor</w:t>
      </w:r>
      <w:r>
        <w:rPr>
          <w:rFonts w:cs="Arial Unicode MS" w:eastAsia="Arial Unicode MS" w:hint="default"/>
          <w:rtl w:val="0"/>
          <w:lang w:val="fr-FR"/>
        </w:rPr>
        <w:t>é</w:t>
      </w:r>
      <w:r>
        <w:rPr>
          <w:rFonts w:cs="Arial Unicode MS" w:eastAsia="Arial Unicode MS"/>
          <w:rtl w:val="0"/>
        </w:rPr>
        <w:t>as</w:t>
      </w:r>
      <w:r>
        <w:rPr>
          <w:rFonts w:cs="Arial Unicode MS" w:eastAsia="Arial Unicode MS"/>
          <w:rtl w:val="0"/>
          <w:lang w:val="en-US"/>
        </w:rPr>
        <w:t xml:space="preserve"> (1856</w:t>
      </w:r>
      <w:r>
        <w:rPr>
          <w:rFonts w:cs="Arial Unicode MS" w:eastAsia="Arial Unicode MS" w:hint="default"/>
          <w:rtl w:val="0"/>
          <w:lang w:val="en-US"/>
        </w:rPr>
        <w:t>–</w:t>
      </w:r>
      <w:r>
        <w:rPr>
          <w:rFonts w:cs="Arial Unicode MS" w:eastAsia="Arial Unicode MS"/>
          <w:rtl w:val="0"/>
          <w:lang w:val="en-US"/>
        </w:rPr>
        <w:t xml:space="preserve">1910): </w:t>
      </w:r>
      <w:r>
        <w:rPr>
          <w:rFonts w:cs="Arial Unicode MS" w:eastAsia="Arial Unicode MS" w:hint="default"/>
          <w:rtl w:val="0"/>
          <w:lang w:val="en-US"/>
        </w:rPr>
        <w:t>“</w:t>
      </w:r>
      <w:r>
        <w:rPr>
          <w:rFonts w:cs="Arial Unicode MS" w:eastAsia="Arial Unicode MS"/>
          <w:rtl w:val="0"/>
          <w:lang w:val="en-US"/>
        </w:rPr>
        <w:t>to clothe the idea in perceptible form</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6"/>
      </w:r>
      <w:r>
        <w:rPr>
          <w:rFonts w:cs="Arial Unicode MS" w:eastAsia="Arial Unicode MS"/>
          <w:rtl w:val="0"/>
          <w:lang w:val="en-US"/>
        </w:rPr>
        <w:t xml:space="preserve"> </w:t>
      </w:r>
      <w:r>
        <w:rPr>
          <w:rFonts w:cs="Arial Unicode MS" w:eastAsia="Arial Unicode MS"/>
          <w:rtl w:val="0"/>
          <w:lang w:val="en-US"/>
        </w:rPr>
        <w:t xml:space="preserve">As discussed by Charles Harrison and Paul Wood in </w:t>
      </w:r>
      <w:r>
        <w:rPr>
          <w:rFonts w:cs="Arial Unicode MS" w:eastAsia="Arial Unicode MS"/>
          <w:i w:val="1"/>
          <w:iCs w:val="1"/>
          <w:rtl w:val="0"/>
          <w:lang w:val="de-DE"/>
        </w:rPr>
        <w:t>Art in Theory</w:t>
      </w:r>
      <w:r>
        <w:rPr>
          <w:rFonts w:cs="Arial Unicode MS" w:eastAsia="Arial Unicode MS"/>
          <w:rtl w:val="0"/>
        </w:rPr>
        <w:t xml:space="preserve">, </w:t>
      </w:r>
      <w:r>
        <w:rPr>
          <w:rFonts w:cs="Arial Unicode MS" w:eastAsia="Arial Unicode MS"/>
          <w:rtl w:val="0"/>
          <w:lang w:val="en-US"/>
        </w:rPr>
        <w:t xml:space="preserve">Symbolism </w:t>
      </w:r>
      <w:r>
        <w:rPr>
          <w:rFonts w:cs="Arial Unicode MS" w:eastAsia="Arial Unicode MS"/>
          <w:rtl w:val="0"/>
          <w:lang w:val="en-US"/>
        </w:rPr>
        <w:t>represented a critical reaction against the rationalist and positivist ideals that had dominated the intellectual life of the nineteenth century</w:t>
      </w:r>
      <w:r>
        <w:rPr>
          <w:rFonts w:cs="Arial Unicode MS" w:eastAsia="Arial Unicode MS"/>
          <w:rtl w:val="0"/>
          <w:lang w:val="en-US"/>
        </w:rPr>
        <w:t>:</w:t>
      </w:r>
      <w:r>
        <w:rPr>
          <w:rFonts w:cs="Arial Unicode MS" w:eastAsia="Arial Unicode MS" w:hint="default"/>
          <w:rtl w:val="0"/>
          <w:lang w:val="en-US"/>
        </w:rPr>
        <w:t> “</w:t>
      </w:r>
      <w:r>
        <w:rPr>
          <w:rFonts w:cs="Arial Unicode MS" w:eastAsia="Arial Unicode MS"/>
          <w:rtl w:val="0"/>
          <w:lang w:val="en-US"/>
        </w:rPr>
        <w:t>The enemy of teaching, of declamation, of false sensibility, of objective description</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7"/>
      </w:r>
      <w:r>
        <w:rPr>
          <w:rFonts w:cs="Arial Unicode MS" w:eastAsia="Arial Unicode MS"/>
          <w:rtl w:val="0"/>
          <w:lang w:val="en-US"/>
        </w:rPr>
        <w:t xml:space="preserve"> </w:t>
      </w:r>
      <w:r>
        <w:rPr>
          <w:rFonts w:cs="Arial Unicode MS" w:eastAsia="Arial Unicode MS"/>
          <w:rtl w:val="0"/>
          <w:lang w:val="en-US"/>
        </w:rPr>
        <w:t>Symbolist artists prioritised subjective intuition and internal vision over empirical observation, seeking to create works that reflected psychological states and metaphysical realities rather than external appearances. In their view, the meaning of a painting was not determined by its resemblance to features of the real world, but by the internal relations between its symbolic parts.</w:t>
      </w:r>
      <w:r>
        <w:drawing xmlns:a="http://schemas.openxmlformats.org/drawingml/2006/main">
          <wp:anchor distT="152400" distB="152400" distL="152400" distR="152400" simplePos="0" relativeHeight="251660288" behindDoc="0" locked="0" layoutInCell="1" allowOverlap="1">
            <wp:simplePos x="0" y="0"/>
            <wp:positionH relativeFrom="margin">
              <wp:posOffset>-6350</wp:posOffset>
            </wp:positionH>
            <wp:positionV relativeFrom="line">
              <wp:posOffset>260063</wp:posOffset>
            </wp:positionV>
            <wp:extent cx="6120057" cy="3700722"/>
            <wp:effectExtent l="0" t="0" r="0" b="0"/>
            <wp:wrapTopAndBottom distT="152400" distB="152400"/>
            <wp:docPr id="1073741827" name="officeArt object" descr="Maximilian Pirner, Hekate (1901).jpg"/>
            <wp:cNvGraphicFramePr/>
            <a:graphic xmlns:a="http://schemas.openxmlformats.org/drawingml/2006/main">
              <a:graphicData uri="http://schemas.openxmlformats.org/drawingml/2006/picture">
                <pic:pic xmlns:pic="http://schemas.openxmlformats.org/drawingml/2006/picture">
                  <pic:nvPicPr>
                    <pic:cNvPr id="1073741827" name="Maximilian Pirner, Hekate (1901).jpg" descr="Maximilian Pirner, Hekate (1901).jpg"/>
                    <pic:cNvPicPr>
                      <a:picLocks noChangeAspect="1"/>
                    </pic:cNvPicPr>
                  </pic:nvPicPr>
                  <pic:blipFill>
                    <a:blip r:embed="rId6">
                      <a:extLst/>
                    </a:blip>
                    <a:stretch>
                      <a:fillRect/>
                    </a:stretch>
                  </pic:blipFill>
                  <pic:spPr>
                    <a:xfrm>
                      <a:off x="0" y="0"/>
                      <a:ext cx="6120057" cy="3700722"/>
                    </a:xfrm>
                    <a:prstGeom prst="rect">
                      <a:avLst/>
                    </a:prstGeom>
                    <a:ln w="12700" cap="flat">
                      <a:noFill/>
                      <a:miter lim="400000"/>
                    </a:ln>
                    <a:effectLst/>
                  </pic:spPr>
                </pic:pic>
              </a:graphicData>
            </a:graphic>
          </wp:anchor>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center"/>
        <w:rPr>
          <w:rFonts w:ascii="Arial" w:cs="Arial" w:hAnsi="Arial" w:eastAsia="Arial"/>
          <w:b w:val="0"/>
          <w:bCs w:val="0"/>
          <w:sz w:val="22"/>
          <w:szCs w:val="22"/>
        </w:rPr>
      </w:pPr>
      <w:r>
        <w:rPr>
          <w:rFonts w:ascii="Arial" w:hAnsi="Arial"/>
          <w:b w:val="1"/>
          <w:bCs w:val="1"/>
          <w:sz w:val="22"/>
          <w:szCs w:val="22"/>
          <w:rtl w:val="0"/>
          <w:lang w:val="en-US"/>
        </w:rPr>
        <w:t>Figure 2</w:t>
      </w:r>
      <w:r>
        <w:rPr>
          <w:rFonts w:ascii="Arial" w:hAnsi="Arial"/>
          <w:b w:val="1"/>
          <w:bCs w:val="1"/>
          <w:sz w:val="22"/>
          <w:szCs w:val="22"/>
          <w:rtl w:val="0"/>
        </w:rPr>
        <w:t xml:space="preserve">. </w:t>
      </w:r>
      <w:r>
        <w:rPr>
          <w:rFonts w:ascii="Arial" w:hAnsi="Arial"/>
          <w:b w:val="0"/>
          <w:bCs w:val="0"/>
          <w:sz w:val="22"/>
          <w:szCs w:val="22"/>
          <w:rtl w:val="0"/>
          <w:lang w:val="it-IT"/>
        </w:rPr>
        <w:t xml:space="preserve">Maximilian Pirner (1854 </w:t>
      </w:r>
      <w:r>
        <w:rPr>
          <w:rFonts w:ascii="Arial" w:hAnsi="Arial" w:hint="default"/>
          <w:b w:val="0"/>
          <w:bCs w:val="0"/>
          <w:sz w:val="22"/>
          <w:szCs w:val="22"/>
          <w:rtl w:val="0"/>
        </w:rPr>
        <w:t xml:space="preserve">– </w:t>
      </w:r>
      <w:r>
        <w:rPr>
          <w:rFonts w:ascii="Arial" w:hAnsi="Arial"/>
          <w:b w:val="0"/>
          <w:bCs w:val="0"/>
          <w:sz w:val="22"/>
          <w:szCs w:val="22"/>
          <w:rtl w:val="0"/>
        </w:rPr>
        <w:t xml:space="preserve">1924), </w:t>
      </w:r>
      <w:r>
        <w:rPr>
          <w:rFonts w:ascii="Arial" w:hAnsi="Arial"/>
          <w:b w:val="0"/>
          <w:bCs w:val="0"/>
          <w:i w:val="1"/>
          <w:iCs w:val="1"/>
          <w:sz w:val="22"/>
          <w:szCs w:val="22"/>
          <w:rtl w:val="0"/>
        </w:rPr>
        <w:t>Hekate</w:t>
      </w:r>
      <w:r>
        <w:rPr>
          <w:rFonts w:ascii="Arial" w:hAnsi="Arial"/>
          <w:b w:val="0"/>
          <w:bCs w:val="0"/>
          <w:sz w:val="22"/>
          <w:szCs w:val="22"/>
          <w:rtl w:val="0"/>
          <w:lang w:val="en-US"/>
        </w:rPr>
        <w:t xml:space="preserve">, c.1901, pastel on paper, 55 </w:t>
      </w:r>
      <w:r>
        <w:rPr>
          <w:rFonts w:ascii="Arial" w:hAnsi="Arial" w:hint="default"/>
          <w:b w:val="0"/>
          <w:bCs w:val="0"/>
          <w:sz w:val="22"/>
          <w:szCs w:val="22"/>
          <w:rtl w:val="0"/>
        </w:rPr>
        <w:t xml:space="preserve">× </w:t>
      </w:r>
      <w:r>
        <w:rPr>
          <w:rFonts w:ascii="Arial" w:hAnsi="Arial"/>
          <w:b w:val="0"/>
          <w:bCs w:val="0"/>
          <w:sz w:val="22"/>
          <w:szCs w:val="22"/>
          <w:rtl w:val="0"/>
        </w:rPr>
        <w:t>89 cm.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center"/>
        <w:rPr>
          <w:rFonts w:ascii="Arial" w:cs="Arial" w:hAnsi="Arial" w:eastAsia="Arial"/>
          <w:sz w:val="22"/>
          <w:szCs w:val="22"/>
        </w:rPr>
      </w:pPr>
      <w:r>
        <w:rPr>
          <w:rFonts w:ascii="Arial" w:hAnsi="Arial"/>
          <w:sz w:val="22"/>
          <w:szCs w:val="22"/>
          <w:rtl w:val="0"/>
          <w:lang w:val="de-DE"/>
        </w:rPr>
        <w:t xml:space="preserve">Image: </w:t>
      </w:r>
      <w:r>
        <w:rPr>
          <w:rFonts w:ascii="Arial" w:hAnsi="Arial"/>
          <w:sz w:val="22"/>
          <w:szCs w:val="22"/>
          <w:rtl w:val="0"/>
          <w:lang w:val="en-US"/>
        </w:rPr>
        <w:t>Prague City Gallery</w:t>
      </w:r>
      <w:r>
        <w:rPr>
          <w:rFonts w:ascii="Arial" w:hAnsi="Arial"/>
          <w:sz w:val="22"/>
          <w:szCs w:val="22"/>
          <w:rtl w:val="0"/>
          <w:lang w:val="en-US"/>
        </w:rPr>
        <w:t xml:space="preserve">. [Online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"https://www.ghmp.cz/sbirky/?id=115826029"</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https://www.ghmp.cz/sbirky/?id=115826029</w:t>
      </w:r>
      <w:r>
        <w:rPr>
          <w:rFonts w:ascii="Arial" w:cs="Arial" w:hAnsi="Arial" w:eastAsia="Arial"/>
          <w:sz w:val="22"/>
          <w:szCs w:val="22"/>
        </w:rPr>
        <w:fldChar w:fldCharType="end" w:fldLock="0"/>
      </w:r>
      <w:r>
        <w:rPr>
          <w:rFonts w:ascii="Arial" w:hAnsi="Arial"/>
          <w:sz w:val="22"/>
          <w:szCs w:val="22"/>
          <w:rtl w:val="0"/>
          <w:lang w:val="en-US"/>
        </w:rPr>
        <w:t xml:space="preserve"> </w:t>
      </w:r>
      <w:r>
        <w:rPr>
          <w:rFonts w:ascii="Arial" w:hAnsi="Arial"/>
          <w:sz w:val="22"/>
          <w:szCs w:val="22"/>
          <w:rtl w:val="0"/>
          <w:lang w:val="pt-PT"/>
        </w:rPr>
        <w:t>]</w:t>
      </w:r>
    </w:p>
    <w:p>
      <w:pPr>
        <w:pStyle w:val="Body"/>
        <w:bidi w:val="0"/>
      </w:pPr>
    </w:p>
    <w:p>
      <w:pPr>
        <w:pStyle w:val="Body"/>
        <w:bidi w:val="0"/>
      </w:pPr>
      <w:r>
        <w:rPr>
          <w:rFonts w:cs="Arial Unicode MS" w:eastAsia="Arial Unicode MS"/>
          <w:rtl w:val="0"/>
          <w:lang w:val="en-US"/>
        </w:rPr>
        <w:t xml:space="preserve">Mythology played a central role in this aesthetic program: myths offered a rich language for exploring inner truths, unconscious desires, and existential anxieties that could not be articulated through empirical methods. As Mircea Eliade </w:t>
      </w:r>
      <w:r>
        <w:rPr>
          <w:rFonts w:cs="Arial Unicode MS" w:eastAsia="Arial Unicode MS"/>
          <w:rtl w:val="0"/>
          <w:lang w:val="en-US"/>
        </w:rPr>
        <w:t xml:space="preserve">later </w:t>
      </w:r>
      <w:r>
        <w:rPr>
          <w:rFonts w:cs="Arial Unicode MS" w:eastAsia="Arial Unicode MS"/>
          <w:rtl w:val="0"/>
          <w:lang w:val="en-US"/>
        </w:rPr>
        <w:t xml:space="preserve">observed, the </w:t>
      </w:r>
      <w:r>
        <w:rPr>
          <w:rFonts w:cs="Arial Unicode MS" w:eastAsia="Arial Unicode MS"/>
          <w:rtl w:val="0"/>
          <w:lang w:val="en-US"/>
        </w:rPr>
        <w:t>desacralisation</w:t>
      </w:r>
      <w:r>
        <w:rPr>
          <w:rFonts w:cs="Arial Unicode MS" w:eastAsia="Arial Unicode MS"/>
          <w:rtl w:val="0"/>
          <w:lang w:val="en-US"/>
        </w:rPr>
        <w:t xml:space="preserve"> of the cosmos </w:t>
      </w:r>
      <w:r>
        <w:rPr>
          <w:rFonts w:cs="Arial Unicode MS" w:eastAsia="Arial Unicode MS" w:hint="default"/>
          <w:rtl w:val="0"/>
          <w:lang w:val="en-US"/>
        </w:rPr>
        <w:t>— “</w:t>
      </w:r>
      <w:r>
        <w:rPr>
          <w:rFonts w:cs="Arial Unicode MS" w:eastAsia="Arial Unicode MS"/>
          <w:rtl w:val="0"/>
          <w:lang w:val="en-US"/>
        </w:rPr>
        <w:t>a transformation made possible by the discoveries of scientific thought and above all by the sensational discoveries of physics and chemistry</w:t>
      </w:r>
      <w:r>
        <w:rPr>
          <w:rFonts w:cs="Arial Unicode MS" w:eastAsia="Arial Unicode MS" w:hint="default"/>
          <w:rtl w:val="0"/>
          <w:lang w:val="en-US"/>
        </w:rPr>
        <w:t xml:space="preserve">” — </w:t>
      </w:r>
      <w:r>
        <w:rPr>
          <w:rFonts w:cs="Arial Unicode MS" w:eastAsia="Arial Unicode MS"/>
          <w:rtl w:val="0"/>
          <w:lang w:val="en-US"/>
        </w:rPr>
        <w:t>created a profound cultural shift towards secularisation</w:t>
      </w:r>
      <w:r>
        <w:rPr>
          <w:rFonts w:cs="Arial Unicode MS" w:eastAsia="Arial Unicode MS"/>
          <w:rtl w:val="0"/>
          <w:lang w:val="en-US"/>
        </w:rPr>
        <w:t>, a key process in the march of modernisation</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18"/>
      </w:r>
      <w:r>
        <w:rPr>
          <w:rFonts w:cs="Arial Unicode MS" w:eastAsia="Arial Unicode MS"/>
          <w:rtl w:val="0"/>
        </w:rPr>
        <w:t xml:space="preserve"> </w:t>
      </w:r>
      <w:r>
        <w:rPr>
          <w:rFonts w:cs="Arial Unicode MS" w:eastAsia="Arial Unicode MS"/>
          <w:rtl w:val="0"/>
          <w:lang w:val="en-US"/>
        </w:rPr>
        <w:t>Within this context</w:t>
      </w:r>
      <w:r>
        <w:rPr>
          <w:rFonts w:cs="Arial Unicode MS" w:eastAsia="Arial Unicode MS"/>
          <w:rtl w:val="0"/>
          <w:lang w:val="en-US"/>
        </w:rPr>
        <w:t xml:space="preserve">, Symbolism can be seen as part of the broader cultural project of re-enchantment </w:t>
      </w:r>
      <w:r>
        <w:rPr>
          <w:rFonts w:cs="Arial Unicode MS" w:eastAsia="Arial Unicode MS" w:hint="default"/>
          <w:rtl w:val="0"/>
          <w:lang w:val="en-US"/>
        </w:rPr>
        <w:t>–</w:t>
      </w:r>
      <w:r>
        <w:rPr>
          <w:rFonts w:cs="Arial Unicode MS" w:eastAsia="Arial Unicode MS"/>
          <w:rtl w:val="0"/>
          <w:lang w:val="en-US"/>
        </w:rPr>
        <w:t xml:space="preserve"> an attempt to restore </w:t>
      </w:r>
      <w:r>
        <w:rPr>
          <w:rFonts w:cs="Arial Unicode MS" w:eastAsia="Arial Unicode MS"/>
          <w:rtl w:val="0"/>
          <w:lang w:val="en-US"/>
        </w:rPr>
        <w:t xml:space="preserve">sacred </w:t>
      </w:r>
      <w:r>
        <w:rPr>
          <w:rFonts w:cs="Arial Unicode MS" w:eastAsia="Arial Unicode MS"/>
          <w:rtl w:val="0"/>
          <w:lang w:val="en-US"/>
        </w:rPr>
        <w:t>mystery and transcendence in</w:t>
      </w:r>
      <w:r>
        <w:rPr>
          <w:rFonts w:cs="Arial Unicode MS" w:eastAsia="Arial Unicode MS"/>
          <w:rtl w:val="0"/>
          <w:lang w:val="en-US"/>
        </w:rPr>
        <w:t xml:space="preserve"> a world increasingly stripped of sacred meaning.</w:t>
      </w:r>
    </w:p>
    <w:p>
      <w:pPr>
        <w:pStyle w:val="Body"/>
        <w:bidi w:val="0"/>
      </w:pPr>
    </w:p>
    <w:p>
      <w:pPr>
        <w:pStyle w:val="Body"/>
        <w:bidi w:val="0"/>
      </w:pPr>
      <w:r>
        <w:rPr>
          <w:rFonts w:cs="Arial Unicode MS" w:eastAsia="Arial Unicode MS"/>
          <w:rtl w:val="0"/>
        </w:rPr>
        <w:t>Maxmili</w:t>
      </w:r>
      <w:r>
        <w:rPr>
          <w:rFonts w:cs="Arial Unicode MS" w:eastAsia="Arial Unicode MS" w:hint="default"/>
          <w:rtl w:val="0"/>
        </w:rPr>
        <w:t>á</w:t>
      </w:r>
      <w:r>
        <w:rPr>
          <w:rFonts w:cs="Arial Unicode MS" w:eastAsia="Arial Unicode MS"/>
          <w:rtl w:val="0"/>
        </w:rPr>
        <w:t>n Pirner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rPr>
        <w:t>Hekate</w:t>
      </w:r>
      <w:r>
        <w:rPr>
          <w:rFonts w:cs="Arial Unicode MS" w:eastAsia="Arial Unicode MS"/>
          <w:rtl w:val="0"/>
        </w:rPr>
        <w:t xml:space="preserve"> (1901) stands as a</w:t>
      </w:r>
      <w:r>
        <w:rPr>
          <w:rFonts w:cs="Arial Unicode MS" w:eastAsia="Arial Unicode MS"/>
          <w:rtl w:val="0"/>
          <w:lang w:val="en-US"/>
        </w:rPr>
        <w:t xml:space="preserve"> vivid</w:t>
      </w:r>
      <w:r>
        <w:rPr>
          <w:rFonts w:cs="Arial Unicode MS" w:eastAsia="Arial Unicode MS"/>
          <w:rtl w:val="0"/>
          <w:lang w:val="en-US"/>
        </w:rPr>
        <w:t xml:space="preserve"> visual embodiment of Symbolist preoccupations with mystery, transition, and the re-enchantment of the world. The painting depicts the ancient goddess Hekate in her traditional triple-formed aspect, holding a blazing torch, a rope, a dagger, and a key </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her traditional attributes</w:t>
      </w:r>
      <w:r>
        <w:rPr>
          <w:rFonts w:cs="Arial Unicode MS" w:eastAsia="Arial Unicode MS"/>
          <w:rtl w:val="0"/>
          <w:lang w:val="en-US"/>
        </w:rPr>
        <w:t xml:space="preserve">. Hekate is placed centrally yet isolated, suspended in a timeless, undefined </w:t>
      </w:r>
      <w:r>
        <w:rPr>
          <w:rFonts w:cs="Arial Unicode MS" w:eastAsia="Arial Unicode MS"/>
          <w:rtl w:val="0"/>
          <w:lang w:val="en-US"/>
        </w:rPr>
        <w:t xml:space="preserve">twilight </w:t>
      </w:r>
      <w:r>
        <w:rPr>
          <w:rFonts w:cs="Arial Unicode MS" w:eastAsia="Arial Unicode MS"/>
          <w:rtl w:val="0"/>
          <w:lang w:val="en-US"/>
        </w:rPr>
        <w:t xml:space="preserve">space; the only connection to the </w:t>
      </w:r>
      <w:r>
        <w:rPr>
          <w:rFonts w:cs="Arial Unicode MS" w:eastAsia="Arial Unicode MS"/>
          <w:rtl w:val="0"/>
          <w:lang w:val="en-US"/>
        </w:rPr>
        <w:t>human</w:t>
      </w:r>
      <w:r>
        <w:rPr>
          <w:rFonts w:cs="Arial Unicode MS" w:eastAsia="Arial Unicode MS"/>
          <w:rtl w:val="0"/>
          <w:lang w:val="en-US"/>
        </w:rPr>
        <w:t xml:space="preserve"> world is the faint presence of a last-quarter lunar crescent in the darkened sky behind her. Executed in pastel on paper, </w:t>
      </w:r>
      <w:r>
        <w:rPr>
          <w:rFonts w:cs="Arial Unicode MS" w:eastAsia="Arial Unicode MS"/>
          <w:rtl w:val="0"/>
          <w:lang w:val="en-US"/>
        </w:rPr>
        <w:t xml:space="preserve">the work </w:t>
      </w:r>
      <w:r>
        <w:rPr>
          <w:rFonts w:cs="Arial Unicode MS" w:eastAsia="Arial Unicode MS"/>
          <w:rtl w:val="0"/>
          <w:lang w:val="en-US"/>
        </w:rPr>
        <w:t>employs a muted palette dominated by deep blues and soft, blurred contours, creating an atmosphere of mystery and detachment. This aesthetic stands in stark contrast to Doppelmayr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lang w:val="en-US"/>
        </w:rPr>
        <w:t>Tabula Selenographica</w:t>
      </w:r>
      <w:r>
        <w:rPr>
          <w:rFonts w:cs="Arial Unicode MS" w:eastAsia="Arial Unicode MS" w:hint="default"/>
          <w:rtl w:val="0"/>
          <w:lang w:val="en-US"/>
        </w:rPr>
        <w:t xml:space="preserve"> — </w:t>
      </w:r>
      <w:r>
        <w:rPr>
          <w:rFonts w:cs="Arial Unicode MS" w:eastAsia="Arial Unicode MS"/>
          <w:rtl w:val="0"/>
          <w:lang w:val="en-US"/>
        </w:rPr>
        <w:t>a precise, finely detailed engraved map that rendered the Moon through empirical observation and rational structure. Whereas Doppelmayr</w:t>
      </w:r>
      <w:r>
        <w:rPr>
          <w:rFonts w:cs="Arial Unicode MS" w:eastAsia="Arial Unicode MS" w:hint="default"/>
          <w:rtl w:val="1"/>
        </w:rPr>
        <w:t>’</w:t>
      </w:r>
      <w:r>
        <w:rPr>
          <w:rFonts w:cs="Arial Unicode MS" w:eastAsia="Arial Unicode MS"/>
          <w:rtl w:val="0"/>
          <w:lang w:val="en-US"/>
        </w:rPr>
        <w:t>s work presents a thoroughly illuminated and catalogued celestial body, Pirner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rPr>
        <w:t>Hekate</w:t>
      </w:r>
      <w:r>
        <w:rPr>
          <w:rFonts w:cs="Arial Unicode MS" w:eastAsia="Arial Unicode MS"/>
          <w:rtl w:val="0"/>
          <w:lang w:val="en-US"/>
        </w:rPr>
        <w:t xml:space="preserve"> shows a Moon that is dim, receding, and on the verge of disappearing into darkness, compelling the viewer to rely not on </w:t>
      </w:r>
      <w:r>
        <w:rPr>
          <w:rFonts w:cs="Arial Unicode MS" w:eastAsia="Arial Unicode MS"/>
          <w:rtl w:val="0"/>
          <w:lang w:val="en-US"/>
        </w:rPr>
        <w:t>the light of consciousness</w:t>
      </w:r>
      <w:r>
        <w:rPr>
          <w:rFonts w:cs="Arial Unicode MS" w:eastAsia="Arial Unicode MS"/>
          <w:rtl w:val="0"/>
          <w:lang w:val="en-US"/>
        </w:rPr>
        <w:t xml:space="preserve"> but on intuition and inner senses to navigate the scene.</w:t>
      </w:r>
    </w:p>
    <w:p>
      <w:pPr>
        <w:pStyle w:val="Body"/>
        <w:bidi w:val="0"/>
      </w:pPr>
    </w:p>
    <w:p>
      <w:pPr>
        <w:pStyle w:val="Body"/>
        <w:bidi w:val="0"/>
      </w:pPr>
      <w:r>
        <w:rPr>
          <w:rFonts w:cs="Arial Unicode MS" w:eastAsia="Arial Unicode MS"/>
          <w:rtl w:val="0"/>
          <w:lang w:val="en-US"/>
        </w:rPr>
        <w:t xml:space="preserve">Although </w:t>
      </w:r>
      <w:r>
        <w:rPr>
          <w:rFonts w:cs="Arial Unicode MS" w:eastAsia="Arial Unicode MS"/>
          <w:i w:val="1"/>
          <w:iCs w:val="1"/>
          <w:rtl w:val="0"/>
          <w:lang w:val="en-US"/>
        </w:rPr>
        <w:t>Hekate</w:t>
      </w:r>
      <w:r>
        <w:rPr>
          <w:rFonts w:cs="Arial Unicode MS" w:eastAsia="Arial Unicode MS"/>
          <w:rtl w:val="0"/>
          <w:lang w:val="en-US"/>
        </w:rPr>
        <w:t xml:space="preserve"> remains one of Pirner</w:t>
      </w:r>
      <w:r>
        <w:rPr>
          <w:rFonts w:cs="Arial Unicode MS" w:eastAsia="Arial Unicode MS" w:hint="default"/>
          <w:rtl w:val="0"/>
          <w:lang w:val="en-US"/>
        </w:rPr>
        <w:t>’</w:t>
      </w:r>
      <w:r>
        <w:rPr>
          <w:rFonts w:cs="Arial Unicode MS" w:eastAsia="Arial Unicode MS"/>
          <w:rtl w:val="0"/>
          <w:lang w:val="en-US"/>
        </w:rPr>
        <w:t xml:space="preserve">s lesser known works, it </w:t>
      </w:r>
      <w:r>
        <w:rPr>
          <w:rFonts w:cs="Arial Unicode MS" w:eastAsia="Arial Unicode MS"/>
          <w:rtl w:val="0"/>
          <w:lang w:val="en-US"/>
        </w:rPr>
        <w:t>can be seen as significant within the cultural framework of Symbolism and the broader late nineteenth-century preoccupation with mythology as a means of restoring repressed dimensions of experience.</w:t>
      </w:r>
      <w:r>
        <w:rPr>
          <w:rFonts w:cs="Arial Unicode MS" w:eastAsia="Arial Unicode MS"/>
          <w:rtl w:val="0"/>
          <w:lang w:val="en-US"/>
        </w:rPr>
        <w:t xml:space="preserve"> </w:t>
      </w:r>
      <w:r>
        <w:rPr>
          <w:rFonts w:cs="Arial Unicode MS" w:eastAsia="Arial Unicode MS"/>
          <w:rtl w:val="0"/>
          <w:lang w:val="en-US"/>
        </w:rPr>
        <w:t>In the age of Enlightenment rationalism</w:t>
      </w:r>
      <w:r>
        <w:rPr>
          <w:rFonts w:cs="Arial Unicode MS" w:eastAsia="Arial Unicode MS"/>
          <w:rtl w:val="0"/>
          <w:lang w:val="en-US"/>
        </w:rPr>
        <w:t xml:space="preserve"> and scientism</w:t>
      </w:r>
      <w:r>
        <w:rPr>
          <w:rFonts w:cs="Arial Unicode MS" w:eastAsia="Arial Unicode MS"/>
          <w:rtl w:val="0"/>
          <w:lang w:val="en-US"/>
        </w:rPr>
        <w:t xml:space="preserve">, aspects of existence associated with </w:t>
      </w:r>
      <w:r>
        <w:rPr>
          <w:rFonts w:cs="Arial Unicode MS" w:eastAsia="Arial Unicode MS"/>
          <w:rtl w:val="0"/>
          <w:lang w:val="en-US"/>
        </w:rPr>
        <w:t>myth</w:t>
      </w:r>
      <w:r>
        <w:rPr>
          <w:rFonts w:cs="Arial Unicode MS" w:eastAsia="Arial Unicode MS"/>
          <w:rtl w:val="0"/>
        </w:rPr>
        <w:t>,</w:t>
      </w:r>
      <w:r>
        <w:rPr>
          <w:rFonts w:cs="Arial Unicode MS" w:eastAsia="Arial Unicode MS"/>
          <w:rtl w:val="0"/>
          <w:lang w:val="en-US"/>
        </w:rPr>
        <w:t xml:space="preserve"> magic, and mystery</w:t>
      </w:r>
      <w:r>
        <w:rPr>
          <w:rFonts w:cs="Arial Unicode MS" w:eastAsia="Arial Unicode MS"/>
          <w:rtl w:val="0"/>
          <w:lang w:val="en-US"/>
        </w:rPr>
        <w:t xml:space="preserve"> were increasingly </w:t>
      </w:r>
      <w:r>
        <w:rPr>
          <w:rFonts w:cs="Arial Unicode MS" w:eastAsia="Arial Unicode MS"/>
          <w:rtl w:val="0"/>
          <w:lang w:val="en-US"/>
        </w:rPr>
        <w:t xml:space="preserve">rejected and </w:t>
      </w:r>
      <w:r>
        <w:rPr>
          <w:rFonts w:cs="Arial Unicode MS" w:eastAsia="Arial Unicode MS"/>
          <w:rtl w:val="0"/>
        </w:rPr>
        <w:t>marginalised.</w:t>
      </w:r>
      <w:r>
        <w:rPr>
          <w:rFonts w:cs="Arial Unicode MS" w:eastAsia="Arial Unicode MS"/>
          <w:rtl w:val="0"/>
          <w:lang w:val="en-US"/>
        </w:rPr>
        <w:t xml:space="preserve"> </w:t>
      </w:r>
      <w:r>
        <w:rPr>
          <w:rFonts w:cs="Arial Unicode MS" w:eastAsia="Arial Unicode MS"/>
          <w:rtl w:val="0"/>
          <w:lang w:val="en-US"/>
        </w:rPr>
        <w:t>Yet, as the Symbolist movement suggest</w:t>
      </w:r>
      <w:r>
        <w:rPr>
          <w:rFonts w:cs="Arial Unicode MS" w:eastAsia="Arial Unicode MS"/>
          <w:rtl w:val="0"/>
          <w:lang w:val="en-US"/>
        </w:rPr>
        <w:t>ed</w:t>
      </w:r>
      <w:r>
        <w:rPr>
          <w:rFonts w:cs="Arial Unicode MS" w:eastAsia="Arial Unicode MS"/>
          <w:rtl w:val="0"/>
          <w:lang w:val="en-US"/>
        </w:rPr>
        <w:t xml:space="preserve">, these repressed elements did not vanish; instead, they returned through </w:t>
      </w:r>
      <w:r>
        <w:rPr>
          <w:rFonts w:cs="Arial Unicode MS" w:eastAsia="Arial Unicode MS"/>
          <w:rtl w:val="0"/>
          <w:lang w:val="en-US"/>
        </w:rPr>
        <w:t xml:space="preserve">symbolic art, </w:t>
      </w:r>
      <w:r>
        <w:rPr>
          <w:rFonts w:cs="Arial Unicode MS" w:eastAsia="Arial Unicode MS"/>
          <w:rtl w:val="0"/>
          <w:lang w:val="en-US"/>
        </w:rPr>
        <w:t>myth, dream.</w:t>
      </w:r>
      <w:r>
        <w:rPr>
          <w:rFonts w:cs="Arial Unicode MS" w:eastAsia="Arial Unicode MS"/>
          <w:rtl w:val="0"/>
          <w:lang w:val="en-US"/>
        </w:rPr>
        <w:t xml:space="preserve"> </w:t>
      </w:r>
      <w:r>
        <w:rPr>
          <w:rFonts w:cs="Arial Unicode MS" w:eastAsia="Arial Unicode MS"/>
          <w:rtl w:val="0"/>
          <w:lang w:val="en-US"/>
        </w:rPr>
        <w:t>Hekate, as a figure, embodies precisely this intersection.</w:t>
      </w:r>
      <w:r>
        <w:rPr>
          <w:rFonts w:cs="Arial Unicode MS" w:eastAsia="Arial Unicode MS"/>
          <w:rtl w:val="0"/>
          <w:lang w:val="en-US"/>
        </w:rPr>
        <w:t xml:space="preserve"> She is integral to triadic structures and is </w:t>
      </w:r>
      <w:r>
        <w:rPr>
          <w:rFonts w:cs="Arial Unicode MS" w:eastAsia="Arial Unicode MS"/>
          <w:rtl w:val="0"/>
          <w:lang w:val="en-US"/>
        </w:rPr>
        <w:t>commonly depicted as either three-bodied or three-headed</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9"/>
      </w:r>
      <w:r>
        <w:rPr>
          <w:rFonts w:cs="Arial Unicode MS" w:eastAsia="Arial Unicode MS"/>
          <w:rtl w:val="0"/>
          <w:lang w:val="en-US"/>
        </w:rPr>
        <w:t xml:space="preserve"> she forms </w:t>
      </w:r>
      <w:r>
        <w:rPr>
          <w:rFonts w:cs="Arial Unicode MS" w:eastAsia="Arial Unicode MS"/>
          <w:rtl w:val="0"/>
          <w:lang w:val="en-US"/>
        </w:rPr>
        <w:t>a triad with Demeter and Persephone</w:t>
      </w:r>
      <w:r>
        <w:rPr>
          <w:rFonts w:cs="Arial Unicode MS" w:eastAsia="Arial Unicode MS"/>
          <w:rtl w:val="0"/>
          <w:lang w:val="en-US"/>
        </w:rPr>
        <w:t>,</w:t>
      </w:r>
      <w:r>
        <w:rPr>
          <w:rFonts w:cs="Arial Unicode MS" w:eastAsia="Arial Unicode MS"/>
          <w:rtl w:val="0"/>
          <w:lang w:val="en-US"/>
        </w:rPr>
        <w:t xml:space="preserve"> as well as one with</w:t>
      </w:r>
      <w:r>
        <w:rPr>
          <w:rFonts w:cs="Arial Unicode MS" w:eastAsia="Arial Unicode MS"/>
          <w:rtl w:val="0"/>
          <w:lang w:val="en-US"/>
        </w:rPr>
        <w:t xml:space="preserve"> </w:t>
      </w:r>
      <w:r>
        <w:rPr>
          <w:rFonts w:cs="Arial Unicode MS" w:eastAsia="Arial Unicode MS"/>
          <w:rtl w:val="0"/>
          <w:lang w:val="en-US"/>
        </w:rPr>
        <w:t>Diana and Selene</w:t>
      </w:r>
      <w:r>
        <w:rPr>
          <w:rFonts w:cs="Arial Unicode MS" w:eastAsia="Arial Unicode MS" w:hint="default"/>
          <w:rtl w:val="0"/>
          <w:lang w:val="en-US"/>
        </w:rPr>
        <w:t xml:space="preserve"> – </w:t>
      </w:r>
      <w:r>
        <w:rPr>
          <w:rFonts w:cs="Arial Unicode MS" w:eastAsia="Arial Unicode MS"/>
          <w:rtl w:val="0"/>
          <w:lang w:val="en-US"/>
        </w:rPr>
        <w:t>the latter two are the goddesses associated with the Moon.</w:t>
      </w:r>
      <w:r>
        <w:rPr>
          <w:rFonts w:ascii="Helvetica Neue" w:cs="Helvetica Neue" w:hAnsi="Helvetica Neue" w:eastAsia="Helvetica Neue"/>
          <w:b w:val="0"/>
          <w:bCs w:val="0"/>
          <w:i w:val="0"/>
          <w:iCs w:val="0"/>
          <w:vertAlign w:val="superscript"/>
        </w:rPr>
        <w:footnoteReference w:id="20"/>
      </w:r>
      <w:r>
        <w:rPr>
          <w:rFonts w:cs="Arial Unicode MS" w:eastAsia="Arial Unicode MS"/>
          <w:rtl w:val="0"/>
          <w:lang w:val="en-US"/>
        </w:rPr>
        <w:t xml:space="preserve"> </w:t>
      </w:r>
      <w:r>
        <w:rPr>
          <w:rFonts w:cs="Arial Unicode MS" w:eastAsia="Arial Unicode MS"/>
          <w:rtl w:val="0"/>
          <w:lang w:val="en-US"/>
        </w:rPr>
        <w:t xml:space="preserve">In the Greek magical papyri Diana and Hekate (along with Persephone and Selene) are often combined into a single goddess and </w:t>
      </w:r>
      <w:r>
        <w:rPr>
          <w:rFonts w:cs="Arial Unicode MS" w:eastAsia="Arial Unicode MS"/>
          <w:rtl w:val="0"/>
          <w:lang w:val="en-US"/>
        </w:rPr>
        <w:t>invoked</w:t>
      </w:r>
      <w:r>
        <w:rPr>
          <w:rFonts w:cs="Arial Unicode MS" w:eastAsia="Arial Unicode MS"/>
          <w:rtl w:val="0"/>
          <w:lang w:val="en-US"/>
        </w:rPr>
        <w:t xml:space="preserve"> for aid in the casting of spells</w:t>
      </w:r>
      <w:r>
        <w:rPr>
          <w:rFonts w:cs="Arial Unicode MS" w:eastAsia="Arial Unicode MS"/>
          <w:rtl w:val="0"/>
          <w:lang w:val="en-US"/>
        </w:rPr>
        <w:t xml:space="preserve">. As Winkle argues, Hekate can be regarded as </w:t>
      </w:r>
      <w:r>
        <w:rPr>
          <w:rFonts w:cs="Arial Unicode MS" w:eastAsia="Arial Unicode MS" w:hint="default"/>
          <w:rtl w:val="0"/>
          <w:lang w:val="en-US"/>
        </w:rPr>
        <w:t>“</w:t>
      </w:r>
      <w:r>
        <w:rPr>
          <w:rFonts w:cs="Arial Unicode MS" w:eastAsia="Arial Unicode MS"/>
          <w:rtl w:val="0"/>
          <w:lang w:val="en-US"/>
        </w:rPr>
        <w:t>the supreme goddess of popular magic</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21"/>
      </w:r>
      <w:r>
        <w:rPr>
          <w:rFonts w:cs="Arial Unicode MS" w:eastAsia="Arial Unicode MS"/>
          <w:rtl w:val="0"/>
          <w:lang w:val="en-US"/>
        </w:rPr>
        <w:t xml:space="preserve"> </w:t>
      </w:r>
      <w:r>
        <w:rPr>
          <w:rFonts w:cs="Arial Unicode MS" w:eastAsia="Arial Unicode MS"/>
          <w:rtl w:val="0"/>
          <w:lang w:val="en-US"/>
        </w:rPr>
        <w:t>Her triadic aspect also linked her to major mystery traditions</w:t>
      </w:r>
      <w:r>
        <w:rPr>
          <w:rFonts w:cs="Arial Unicode MS" w:eastAsia="Arial Unicode MS"/>
          <w:rtl w:val="0"/>
          <w:lang w:val="ru-RU"/>
        </w:rPr>
        <w:t>:</w:t>
      </w:r>
      <w:r>
        <w:rPr>
          <w:rFonts w:cs="Arial Unicode MS" w:eastAsia="Arial Unicode MS"/>
          <w:rtl w:val="0"/>
          <w:lang w:val="en-US"/>
        </w:rPr>
        <w:t xml:space="preserve"> Eleusis, Samothrace, and Aigina</w:t>
      </w:r>
      <w:r>
        <w:rPr>
          <w:rFonts w:cs="Arial Unicode MS" w:eastAsia="Arial Unicode MS"/>
          <w:rtl w:val="0"/>
          <w:lang w:val="ru-RU"/>
        </w:rPr>
        <w:t>,</w:t>
      </w:r>
      <w:r>
        <w:rPr>
          <w:rFonts w:cs="Arial Unicode MS" w:eastAsia="Arial Unicode MS"/>
          <w:rtl w:val="0"/>
          <w:lang w:val="en-US"/>
        </w:rPr>
        <w:t xml:space="preserve"> which were </w:t>
      </w:r>
      <w:r>
        <w:rPr>
          <w:rFonts w:cs="Arial Unicode MS" w:eastAsia="Arial Unicode MS"/>
          <w:rtl w:val="0"/>
          <w:lang w:val="ru-RU"/>
        </w:rPr>
        <w:t>centred</w:t>
      </w:r>
      <w:r>
        <w:rPr>
          <w:rFonts w:cs="Arial Unicode MS" w:eastAsia="Arial Unicode MS"/>
          <w:rtl w:val="0"/>
          <w:lang w:val="en-US"/>
        </w:rPr>
        <w:t xml:space="preserve"> on death, rebirth, and transformation</w:t>
      </w:r>
      <w:r>
        <w:rPr>
          <w:rFonts w:cs="Arial Unicode MS" w:eastAsia="Arial Unicode MS"/>
          <w:rtl w:val="0"/>
          <w:lang w:val="en-US"/>
        </w:rPr>
        <w:t xml:space="preserve">. </w:t>
      </w:r>
      <w:r>
        <w:rPr>
          <w:rFonts w:cs="Arial Unicode MS" w:eastAsia="Arial Unicode MS"/>
          <w:rtl w:val="0"/>
        </w:rPr>
        <w:t>Pirner</w:t>
      </w:r>
      <w:r>
        <w:rPr>
          <w:rFonts w:cs="Arial Unicode MS" w:eastAsia="Arial Unicode MS" w:hint="default"/>
          <w:rtl w:val="1"/>
        </w:rPr>
        <w:t>’</w:t>
      </w:r>
      <w:r>
        <w:rPr>
          <w:rFonts w:cs="Arial Unicode MS" w:eastAsia="Arial Unicode MS"/>
          <w:rtl w:val="0"/>
        </w:rPr>
        <w:t xml:space="preserve">s </w:t>
      </w:r>
      <w:r>
        <w:rPr>
          <w:rFonts w:cs="Arial Unicode MS" w:eastAsia="Arial Unicode MS"/>
          <w:rtl w:val="0"/>
          <w:lang w:val="en-US"/>
        </w:rPr>
        <w:t>depiction</w:t>
      </w:r>
      <w:r>
        <w:rPr>
          <w:rFonts w:cs="Arial Unicode MS" w:eastAsia="Arial Unicode MS"/>
          <w:rtl w:val="0"/>
          <w:lang w:val="en-US"/>
        </w:rPr>
        <w:t xml:space="preserve"> of Hekate thus reactivate</w:t>
      </w:r>
      <w:r>
        <w:rPr>
          <w:rFonts w:cs="Arial Unicode MS" w:eastAsia="Arial Unicode MS"/>
          <w:rtl w:val="0"/>
          <w:lang w:val="en-US"/>
        </w:rPr>
        <w:t>d</w:t>
      </w:r>
      <w:r>
        <w:rPr>
          <w:rFonts w:cs="Arial Unicode MS" w:eastAsia="Arial Unicode MS"/>
          <w:rtl w:val="0"/>
          <w:lang w:val="en-US"/>
        </w:rPr>
        <w:t xml:space="preserve"> ancient mythological patterns for a modern audience disillusioned with scientific rationalism</w:t>
      </w:r>
      <w:r>
        <w:rPr>
          <w:rFonts w:cs="Arial Unicode MS" w:eastAsia="Arial Unicode MS"/>
          <w:rtl w:val="0"/>
          <w:lang w:val="en-US"/>
        </w:rPr>
        <w:t xml:space="preserve">, and </w:t>
      </w:r>
      <w:r>
        <w:rPr>
          <w:rFonts w:cs="Arial Unicode MS" w:eastAsia="Arial Unicode MS"/>
          <w:rtl w:val="0"/>
          <w:lang w:val="it-IT"/>
        </w:rPr>
        <w:t>restore</w:t>
      </w:r>
      <w:r>
        <w:rPr>
          <w:rFonts w:cs="Arial Unicode MS" w:eastAsia="Arial Unicode MS"/>
          <w:rtl w:val="0"/>
          <w:lang w:val="en-US"/>
        </w:rPr>
        <w:t>d</w:t>
      </w:r>
      <w:r>
        <w:rPr>
          <w:rFonts w:cs="Arial Unicode MS" w:eastAsia="Arial Unicode MS"/>
          <w:rtl w:val="0"/>
          <w:lang w:val="en-US"/>
        </w:rPr>
        <w:t xml:space="preserve"> to the Moon and the night a dimension of sacred mystery, </w:t>
      </w:r>
      <w:r>
        <w:rPr>
          <w:rFonts w:cs="Arial Unicode MS" w:eastAsia="Arial Unicode MS"/>
          <w:rtl w:val="0"/>
          <w:lang w:val="en-US"/>
        </w:rPr>
        <w:t xml:space="preserve">and </w:t>
      </w:r>
      <w:r>
        <w:rPr>
          <w:rFonts w:cs="Arial Unicode MS" w:eastAsia="Arial Unicode MS"/>
          <w:rtl w:val="0"/>
          <w:lang w:val="it-IT"/>
        </w:rPr>
        <w:t>resist</w:t>
      </w:r>
      <w:r>
        <w:rPr>
          <w:rFonts w:cs="Arial Unicode MS" w:eastAsia="Arial Unicode MS"/>
          <w:rtl w:val="0"/>
          <w:lang w:val="en-US"/>
        </w:rPr>
        <w:t>ed</w:t>
      </w:r>
      <w:r>
        <w:rPr>
          <w:rFonts w:cs="Arial Unicode MS" w:eastAsia="Arial Unicode MS"/>
          <w:rtl w:val="0"/>
          <w:lang w:val="en-US"/>
        </w:rPr>
        <w:t xml:space="preserve"> the total disenchantment of the </w:t>
      </w:r>
      <w:r>
        <w:rPr>
          <w:rFonts w:cs="Arial Unicode MS" w:eastAsia="Arial Unicode MS"/>
          <w:rtl w:val="0"/>
          <w:lang w:val="en-US"/>
        </w:rPr>
        <w:t>cosmos</w:t>
      </w:r>
      <w:r>
        <w:rPr>
          <w:rFonts w:cs="Arial Unicode MS" w:eastAsia="Arial Unicode MS"/>
          <w:rtl w:val="0"/>
        </w:rPr>
        <w:t>.</w:t>
      </w:r>
    </w:p>
    <w:p>
      <w:pPr>
        <w:pStyle w:val="Body"/>
        <w:bidi w:val="0"/>
      </w:pPr>
    </w:p>
    <w:p>
      <w:pPr>
        <w:pStyle w:val="Body"/>
        <w:bidi w:val="0"/>
      </w:pPr>
      <w:r>
        <w:rPr>
          <w:rFonts w:cs="Arial Unicode MS" w:eastAsia="Arial Unicode MS"/>
          <w:rtl w:val="0"/>
        </w:rPr>
        <w:t>Bencov</w:t>
      </w:r>
      <w:r>
        <w:rPr>
          <w:rFonts w:cs="Arial Unicode MS" w:eastAsia="Arial Unicode MS" w:hint="default"/>
          <w:rtl w:val="0"/>
        </w:rPr>
        <w:t>á</w:t>
      </w:r>
      <w:r>
        <w:rPr>
          <w:rFonts w:cs="Arial Unicode MS" w:eastAsia="Arial Unicode MS"/>
          <w:rtl w:val="0"/>
          <w:lang w:val="en-US"/>
        </w:rPr>
        <w:t xml:space="preserve"> argued that </w:t>
      </w:r>
      <w:r>
        <w:rPr>
          <w:rFonts w:cs="Arial Unicode MS" w:eastAsia="Arial Unicode MS"/>
          <w:rtl w:val="0"/>
          <w:lang w:val="en-US"/>
        </w:rPr>
        <w:t>Pirner used mythological imagery not to retell ancient stories, but to create symbolic frameworks expressing inner psychological states and existential tensions.</w:t>
      </w:r>
      <w:r>
        <w:rPr>
          <w:rFonts w:ascii="Helvetica Neue" w:cs="Helvetica Neue" w:hAnsi="Helvetica Neue" w:eastAsia="Helvetica Neue"/>
          <w:b w:val="0"/>
          <w:bCs w:val="0"/>
          <w:i w:val="0"/>
          <w:iCs w:val="0"/>
          <w:vertAlign w:val="superscript"/>
        </w:rPr>
        <w:footnoteReference w:id="22"/>
      </w:r>
      <w:r>
        <w:rPr>
          <w:rFonts w:cs="Arial Unicode MS" w:eastAsia="Arial Unicode MS"/>
          <w:rtl w:val="0"/>
          <w:lang w:val="en-US"/>
        </w:rPr>
        <w:t xml:space="preserve"> In </w:t>
      </w:r>
      <w:r>
        <w:rPr>
          <w:rFonts w:cs="Arial Unicode MS" w:eastAsia="Arial Unicode MS"/>
          <w:rtl w:val="0"/>
          <w:lang w:val="en-US"/>
        </w:rPr>
        <w:t>another work,</w:t>
      </w:r>
      <w:r>
        <w:rPr>
          <w:rFonts w:cs="Arial Unicode MS" w:eastAsia="Arial Unicode MS"/>
          <w:rtl w:val="0"/>
          <w:lang w:val="en-US"/>
        </w:rPr>
        <w:t xml:space="preserve"> such as </w:t>
      </w:r>
      <w:r>
        <w:rPr>
          <w:rFonts w:cs="Arial Unicode MS" w:eastAsia="Arial Unicode MS"/>
          <w:i w:val="1"/>
          <w:iCs w:val="1"/>
          <w:rtl w:val="0"/>
          <w:lang w:val="en-US"/>
        </w:rPr>
        <w:t>Mythology</w:t>
      </w:r>
      <w:r>
        <w:rPr>
          <w:rFonts w:cs="Arial Unicode MS" w:eastAsia="Arial Unicode MS"/>
          <w:rtl w:val="0"/>
        </w:rPr>
        <w:t xml:space="preserve"> (1884)</w:t>
      </w:r>
      <w:r>
        <w:rPr>
          <w:rFonts w:cs="Arial Unicode MS" w:eastAsia="Arial Unicode MS"/>
          <w:rtl w:val="0"/>
          <w:lang w:val="en-US"/>
        </w:rPr>
        <w:t xml:space="preserve"> (fig. 3)</w:t>
      </w:r>
      <w:r>
        <w:rPr>
          <w:rFonts w:cs="Arial Unicode MS" w:eastAsia="Arial Unicode MS"/>
          <w:rtl w:val="0"/>
          <w:lang w:val="en-US"/>
        </w:rPr>
        <w:t>, he reinterpreted classical figures, combining them with astrological motifs</w:t>
      </w:r>
      <w:r>
        <w:rPr>
          <w:rFonts w:cs="Arial Unicode MS" w:eastAsia="Arial Unicode MS"/>
          <w:rtl w:val="0"/>
          <w:lang w:val="en-US"/>
        </w:rPr>
        <w:t>. The t</w:t>
      </w:r>
      <w:r>
        <w:rPr>
          <w:rFonts w:cs="Arial Unicode MS" w:eastAsia="Arial Unicode MS"/>
          <w:rtl w:val="0"/>
          <w:lang w:val="en-US"/>
        </w:rPr>
        <w:t xml:space="preserve">raditional personification is surrounded by zodiac signs, linking the mythic to the cosmic and thus expanding its symbolic scope: </w:t>
      </w:r>
    </w:p>
    <w:p>
      <w:pPr>
        <w:pStyle w:val="Body"/>
        <w:bidi w:val="0"/>
      </w:pPr>
    </w:p>
    <w:p>
      <w:pPr>
        <w:pStyle w:val="Body"/>
        <w:bidi w:val="0"/>
      </w:pPr>
      <w:r>
        <w:rPr>
          <w:rFonts w:cs="Arial Unicode MS" w:eastAsia="Arial Unicode MS"/>
          <w:rtl w:val="0"/>
          <w:lang w:val="en-US"/>
        </w:rPr>
        <w:t>t</w:t>
      </w:r>
      <w:r>
        <w:rPr>
          <w:rFonts w:cs="Arial Unicode MS" w:eastAsia="Arial Unicode MS"/>
          <w:rtl w:val="0"/>
          <w:lang w:val="it-IT"/>
        </w:rPr>
        <w:t xml:space="preserve">he scene in </w:t>
      </w:r>
      <w:r>
        <w:rPr>
          <w:rFonts w:cs="Arial Unicode MS" w:eastAsia="Arial Unicode MS"/>
          <w:i w:val="1"/>
          <w:iCs w:val="1"/>
          <w:rtl w:val="0"/>
          <w:lang w:val="en-US"/>
        </w:rPr>
        <w:t>Mythology</w:t>
      </w:r>
      <w:r>
        <w:rPr>
          <w:rFonts w:cs="Arial Unicode MS" w:eastAsia="Arial Unicode MS"/>
          <w:rtl w:val="0"/>
          <w:lang w:val="en-US"/>
        </w:rPr>
        <w:t xml:space="preserve"> consists, besides the personification of the subject itself, of a group of three figures in the foreground and a flying genius in the upper part of the painting. (...) The space around the personification is encircled and unified by signs of the zodiac</w:t>
      </w:r>
      <w:r>
        <w:rPr>
          <w:rFonts w:cs="Arial Unicode MS" w:eastAsia="Arial Unicode MS"/>
          <w:rtl w:val="0"/>
          <w:lang w:val="en-US"/>
        </w:rPr>
        <w:t xml:space="preserve"> </w:t>
      </w:r>
      <w:r>
        <w:rPr>
          <w:rFonts w:cs="Arial Unicode MS" w:eastAsia="Arial Unicode MS"/>
          <w:rtl w:val="0"/>
          <w:lang w:val="en-US"/>
        </w:rPr>
        <w:t>(my translation).</w:t>
      </w:r>
      <w:r>
        <w:rPr>
          <w:rFonts w:ascii="Helvetica Neue" w:cs="Helvetica Neue" w:hAnsi="Helvetica Neue" w:eastAsia="Helvetica Neue"/>
          <w:b w:val="0"/>
          <w:bCs w:val="0"/>
          <w:i w:val="0"/>
          <w:iCs w:val="0"/>
          <w:vertAlign w:val="superscript"/>
        </w:rPr>
        <w:footnoteReference w:id="23"/>
      </w:r>
      <w:r>
        <w:rPr>
          <w:rFonts w:cs="Arial Unicode MS" w:eastAsia="Arial Unicode MS"/>
          <w:rtl w:val="0"/>
        </w:rPr>
        <w:t xml:space="preserve"> </w:t>
      </w:r>
    </w:p>
    <w:p>
      <w:pPr>
        <w:pStyle w:val="Body"/>
        <w:bidi w:val="0"/>
      </w:pPr>
      <w:r>
        <w:rPr>
          <w:rFonts w:cs="Arial Unicode MS" w:eastAsia="Arial Unicode MS"/>
          <w:rtl w:val="0"/>
          <w:lang w:val="en-US"/>
        </w:rPr>
        <w:t>Through this multilayered use of myth, Pirner aligned himself with the broader Symbolist movement</w:t>
      </w:r>
      <w:r>
        <w:rPr>
          <w:rFonts w:cs="Arial Unicode MS" w:eastAsia="Arial Unicode MS" w:hint="default"/>
          <w:rtl w:val="1"/>
        </w:rPr>
        <w:t>’</w:t>
      </w:r>
      <w:r>
        <w:rPr>
          <w:rFonts w:cs="Arial Unicode MS" w:eastAsia="Arial Unicode MS"/>
          <w:rtl w:val="0"/>
          <w:lang w:val="en-US"/>
        </w:rPr>
        <w:t>s rejection of didacticism in favour of emotional and intuitive meaning.</w:t>
      </w:r>
    </w:p>
    <w:p>
      <w:pPr>
        <w:pStyle w:val="Body"/>
        <w:bidi w:val="0"/>
      </w:pPr>
    </w:p>
    <w:p>
      <w:pPr>
        <w:pStyle w:val="Body"/>
        <w:bidi w:val="0"/>
      </w:pPr>
      <w:r>
        <w:rPr>
          <w:rFonts w:cs="Arial Unicode MS" w:eastAsia="Arial Unicode MS"/>
          <w:rtl w:val="0"/>
          <w:lang w:val="en-US"/>
        </w:rPr>
        <w:t xml:space="preserve">As the exhibition </w:t>
      </w:r>
      <w:r>
        <w:rPr>
          <w:rFonts w:cs="Arial Unicode MS" w:eastAsia="Arial Unicode MS"/>
          <w:i w:val="1"/>
          <w:iCs w:val="1"/>
          <w:rtl w:val="0"/>
          <w:lang w:val="en-US"/>
        </w:rPr>
        <w:t>Mysterious distances, Symbolism in Bohemian lands 1880</w:t>
      </w:r>
      <w:r>
        <w:rPr>
          <w:rFonts w:cs="Arial Unicode MS" w:eastAsia="Arial Unicode MS" w:hint="default"/>
          <w:i w:val="1"/>
          <w:iCs w:val="1"/>
          <w:rtl w:val="0"/>
        </w:rPr>
        <w:t>–</w:t>
      </w:r>
      <w:r>
        <w:rPr>
          <w:rFonts w:cs="Arial Unicode MS" w:eastAsia="Arial Unicode MS"/>
          <w:i w:val="1"/>
          <w:iCs w:val="1"/>
          <w:rtl w:val="0"/>
        </w:rPr>
        <w:t>1914</w:t>
      </w:r>
      <w:r>
        <w:rPr>
          <w:rFonts w:cs="Arial Unicode MS" w:eastAsia="Arial Unicode MS"/>
          <w:rtl w:val="0"/>
          <w:lang w:val="en-US"/>
        </w:rPr>
        <w:t xml:space="preserve"> notes, Czech artists embraced </w:t>
      </w:r>
      <w:r>
        <w:rPr>
          <w:rFonts w:cs="Arial Unicode MS" w:eastAsia="Arial Unicode MS"/>
          <w:rtl w:val="0"/>
          <w:lang w:val="en-US"/>
        </w:rPr>
        <w:t>S</w:t>
      </w:r>
      <w:r>
        <w:rPr>
          <w:rFonts w:cs="Arial Unicode MS" w:eastAsia="Arial Unicode MS"/>
          <w:rtl w:val="0"/>
          <w:lang w:val="en-US"/>
        </w:rPr>
        <w:t>ymbolism not merely as a stylistic choice but as a profound response to the spiritual crises of the modern world.</w:t>
      </w:r>
      <w:r>
        <w:rPr>
          <w:rFonts w:ascii="Helvetica Neue" w:cs="Helvetica Neue" w:hAnsi="Helvetica Neue" w:eastAsia="Helvetica Neue"/>
          <w:b w:val="0"/>
          <w:bCs w:val="0"/>
          <w:i w:val="0"/>
          <w:iCs w:val="0"/>
          <w:vertAlign w:val="superscript"/>
        </w:rPr>
        <w:footnoteReference w:id="24"/>
      </w:r>
      <w:r>
        <w:rPr>
          <w:rFonts w:cs="Arial Unicode MS" w:eastAsia="Arial Unicode MS"/>
          <w:rtl w:val="0"/>
          <w:lang w:val="en-US"/>
        </w:rPr>
        <w:t xml:space="preserve">  In this context, Maxmili</w:t>
      </w:r>
      <w:r>
        <w:rPr>
          <w:rFonts w:cs="Arial Unicode MS" w:eastAsia="Arial Unicode MS" w:hint="default"/>
          <w:rtl w:val="0"/>
        </w:rPr>
        <w:t>á</w:t>
      </w:r>
      <w:r>
        <w:rPr>
          <w:rFonts w:cs="Arial Unicode MS" w:eastAsia="Arial Unicode MS"/>
          <w:rtl w:val="0"/>
        </w:rPr>
        <w:t>n Pirner</w:t>
      </w:r>
      <w:r>
        <w:rPr>
          <w:rFonts w:cs="Arial Unicode MS" w:eastAsia="Arial Unicode MS" w:hint="default"/>
          <w:rtl w:val="1"/>
        </w:rPr>
        <w:t>’</w:t>
      </w:r>
      <w:r>
        <w:rPr>
          <w:rFonts w:cs="Arial Unicode MS" w:eastAsia="Arial Unicode MS"/>
          <w:rtl w:val="0"/>
          <w:lang w:val="en-US"/>
        </w:rPr>
        <w:t>s mythological paintings,</w:t>
      </w:r>
      <w:r>
        <w:rPr>
          <w:rFonts w:cs="Arial Unicode MS" w:eastAsia="Arial Unicode MS"/>
          <w:rtl w:val="0"/>
          <w:lang w:val="en-US"/>
        </w:rPr>
        <w:t xml:space="preserve"> </w:t>
      </w:r>
      <w:r>
        <w:rPr>
          <w:rFonts w:cs="Arial Unicode MS" w:eastAsia="Arial Unicode MS"/>
          <w:rtl w:val="0"/>
          <w:lang w:val="en-US"/>
        </w:rPr>
        <w:t>reflect the Symbolist preoccupation with mortality, cosmic cycles, and the hidden dimensions of existence. His use of mythological references, reimagined through a decadent and introspective lens, position</w:t>
      </w:r>
      <w:r>
        <w:rPr>
          <w:rFonts w:cs="Arial Unicode MS" w:eastAsia="Arial Unicode MS"/>
          <w:rtl w:val="0"/>
          <w:lang w:val="en-US"/>
        </w:rPr>
        <w:t>ed</w:t>
      </w:r>
      <w:r>
        <w:rPr>
          <w:rFonts w:cs="Arial Unicode MS" w:eastAsia="Arial Unicode MS"/>
          <w:rtl w:val="0"/>
          <w:lang w:val="en-US"/>
        </w:rPr>
        <w:t xml:space="preserve"> him firmly within the broader currents of Czech symbolism, as artists turned away from external reality towards the inner landscape of the soul</w:t>
      </w:r>
      <w:r>
        <w:rPr>
          <w:rFonts w:cs="Arial Unicode MS" w:eastAsia="Arial Unicode MS"/>
          <w:rtl w:val="0"/>
          <w:lang w:val="en-US"/>
        </w:rPr>
        <w:t xml:space="preserve"> to re-sacralise and re-enchant human experience.</w:t>
      </w:r>
      <w:r>
        <w:drawing xmlns:a="http://schemas.openxmlformats.org/drawingml/2006/main">
          <wp:anchor distT="152400" distB="152400" distL="152400" distR="152400" simplePos="0" relativeHeight="251661312" behindDoc="0" locked="0" layoutInCell="1" allowOverlap="1">
            <wp:simplePos x="0" y="0"/>
            <wp:positionH relativeFrom="margin">
              <wp:posOffset>1083685</wp:posOffset>
            </wp:positionH>
            <wp:positionV relativeFrom="line">
              <wp:posOffset>162559</wp:posOffset>
            </wp:positionV>
            <wp:extent cx="3939985" cy="6120057"/>
            <wp:effectExtent l="0" t="0" r="0" b="0"/>
            <wp:wrapTopAndBottom distT="152400" distB="152400"/>
            <wp:docPr id="1073741828" name="officeArt object" descr="Maxmilian_Pirner_-_Mythologie_(1884).jpg"/>
            <wp:cNvGraphicFramePr/>
            <a:graphic xmlns:a="http://schemas.openxmlformats.org/drawingml/2006/main">
              <a:graphicData uri="http://schemas.openxmlformats.org/drawingml/2006/picture">
                <pic:pic xmlns:pic="http://schemas.openxmlformats.org/drawingml/2006/picture">
                  <pic:nvPicPr>
                    <pic:cNvPr id="1073741828" name="Maxmilian_Pirner_-_Mythologie_(1884).jpg" descr="Maxmilian_Pirner_-_Mythologie_(1884).jpg"/>
                    <pic:cNvPicPr>
                      <a:picLocks noChangeAspect="1"/>
                    </pic:cNvPicPr>
                  </pic:nvPicPr>
                  <pic:blipFill>
                    <a:blip r:embed="rId7">
                      <a:extLst/>
                    </a:blip>
                    <a:stretch>
                      <a:fillRect/>
                    </a:stretch>
                  </pic:blipFill>
                  <pic:spPr>
                    <a:xfrm>
                      <a:off x="0" y="0"/>
                      <a:ext cx="3939985" cy="6120057"/>
                    </a:xfrm>
                    <a:prstGeom prst="rect">
                      <a:avLst/>
                    </a:prstGeom>
                    <a:ln w="12700" cap="flat">
                      <a:noFill/>
                      <a:miter lim="400000"/>
                    </a:ln>
                    <a:effectLst/>
                  </pic:spPr>
                </pic:pic>
              </a:graphicData>
            </a:graphic>
          </wp:anchor>
        </w:drawing>
      </w:r>
    </w:p>
    <w:p>
      <w:pPr>
        <w:pStyle w:val="Body"/>
        <w:jc w:val="center"/>
        <w:rPr>
          <w:b w:val="1"/>
          <w:bCs w:val="1"/>
        </w:rPr>
      </w:pPr>
      <w:r>
        <w:rPr>
          <w:b w:val="1"/>
          <w:bCs w:val="1"/>
          <w:rtl w:val="0"/>
          <w:lang w:val="en-US"/>
        </w:rPr>
        <w:t xml:space="preserve">Figure 3. </w:t>
      </w:r>
      <w:r>
        <w:rPr>
          <w:b w:val="0"/>
          <w:bCs w:val="0"/>
          <w:rtl w:val="0"/>
          <w:lang w:val="it-IT"/>
        </w:rPr>
        <w:t xml:space="preserve">Maximilian Pirner (1854 </w:t>
      </w:r>
      <w:r>
        <w:rPr>
          <w:b w:val="0"/>
          <w:bCs w:val="0"/>
          <w:rtl w:val="0"/>
        </w:rPr>
        <w:t xml:space="preserve">– </w:t>
      </w:r>
      <w:r>
        <w:rPr>
          <w:b w:val="0"/>
          <w:bCs w:val="0"/>
          <w:rtl w:val="0"/>
        </w:rPr>
        <w:t xml:space="preserve">1924), </w:t>
      </w:r>
      <w:r>
        <w:rPr>
          <w:b w:val="0"/>
          <w:bCs w:val="0"/>
          <w:i w:val="1"/>
          <w:iCs w:val="1"/>
          <w:rtl w:val="0"/>
          <w:lang w:val="en-US"/>
        </w:rPr>
        <w:t>Mythology</w:t>
      </w:r>
      <w:r>
        <w:rPr>
          <w:b w:val="0"/>
          <w:bCs w:val="0"/>
          <w:rtl w:val="0"/>
        </w:rPr>
        <w:t xml:space="preserve"> (1884), </w:t>
      </w:r>
      <w:r>
        <w:rPr>
          <w:b w:val="0"/>
          <w:bCs w:val="0"/>
          <w:rtl w:val="0"/>
          <w:lang w:val="en-US"/>
        </w:rPr>
        <w:t>charcoal</w:t>
      </w:r>
      <w:r>
        <w:rPr>
          <w:b w:val="0"/>
          <w:bCs w:val="0"/>
          <w:rtl w:val="0"/>
          <w:lang w:val="en-US"/>
        </w:rPr>
        <w:t xml:space="preserve"> on paper, </w:t>
      </w:r>
      <w:r>
        <w:rPr>
          <w:b w:val="0"/>
          <w:bCs w:val="0"/>
          <w:rtl w:val="0"/>
          <w:lang w:val="en-US"/>
        </w:rPr>
        <w:t>64</w:t>
      </w:r>
      <w:r>
        <w:rPr>
          <w:b w:val="0"/>
          <w:bCs w:val="0"/>
          <w:rtl w:val="0"/>
        </w:rPr>
        <w:t xml:space="preserve"> × </w:t>
      </w:r>
      <w:r>
        <w:rPr>
          <w:b w:val="0"/>
          <w:bCs w:val="0"/>
          <w:rtl w:val="0"/>
          <w:lang w:val="en-US"/>
        </w:rPr>
        <w:t>44</w:t>
      </w:r>
      <w:r>
        <w:rPr>
          <w:b w:val="0"/>
          <w:bCs w:val="0"/>
          <w:rtl w:val="0"/>
        </w:rPr>
        <w:t xml:space="preserve"> cm</w:t>
      </w:r>
      <w:r>
        <w:rPr>
          <w:b w:val="0"/>
          <w:bCs w:val="0"/>
          <w:rtl w:val="0"/>
          <w:lang w:val="en-US"/>
        </w:rPr>
        <w:t xml:space="preserve"> </w:t>
      </w:r>
      <w:r>
        <w:rPr>
          <w:b w:val="0"/>
          <w:bCs w:val="0"/>
          <w:rtl w:val="0"/>
          <w:lang w:val="en-US"/>
        </w:rPr>
        <w:t>[Online at:</w:t>
      </w:r>
      <w:r>
        <w:rPr>
          <w:b w:val="0"/>
          <w:bCs w:val="0"/>
          <w:rtl w:val="0"/>
          <w:lang w:val="en-US"/>
        </w:rPr>
        <w:t xml:space="preserve"> </w:t>
      </w:r>
      <w:r>
        <w:rPr>
          <w:b w:val="0"/>
          <w:bCs w:val="0"/>
          <w:rtl w:val="0"/>
          <w:lang w:val="it-IT"/>
        </w:rPr>
        <w:t>https://www.tfsimon.com/Maximilian-Pirner.html</w:t>
      </w:r>
      <w:r>
        <w:rPr>
          <w:b w:val="0"/>
          <w:bCs w:val="0"/>
          <w:rtl w:val="0"/>
          <w:lang w:val="en-US"/>
        </w:rPr>
        <w:t xml:space="preserve"> </w:t>
      </w:r>
      <w:r>
        <w:rPr>
          <w:b w:val="0"/>
          <w:bCs w:val="0"/>
          <w:rtl w:val="0"/>
          <w:lang w:val="ru-RU"/>
        </w:rPr>
        <w:t>]</w:t>
      </w:r>
    </w:p>
    <w:p>
      <w:pPr>
        <w:pStyle w:val="Body"/>
        <w:bidi w:val="0"/>
      </w:pPr>
    </w:p>
    <w:p>
      <w:pPr>
        <w:pStyle w:val="Body"/>
        <w:rPr>
          <w:b w:val="1"/>
          <w:bCs w:val="1"/>
        </w:rPr>
      </w:pPr>
      <w:r>
        <w:rPr>
          <w:b w:val="1"/>
          <w:bCs w:val="1"/>
          <w:rtl w:val="0"/>
          <w:lang w:val="en-US"/>
        </w:rPr>
        <w:t xml:space="preserve">Parallels with Astrology </w:t>
      </w:r>
    </w:p>
    <w:p>
      <w:pPr>
        <w:pStyle w:val="Body"/>
        <w:bidi w:val="0"/>
      </w:pPr>
    </w:p>
    <w:p>
      <w:pPr>
        <w:pStyle w:val="Body"/>
        <w:bidi w:val="0"/>
      </w:pPr>
      <w:r>
        <w:rPr>
          <w:rFonts w:cs="Arial Unicode MS" w:eastAsia="Arial Unicode MS"/>
          <w:rtl w:val="0"/>
          <w:lang w:val="en-US"/>
        </w:rPr>
        <w:t xml:space="preserve">While </w:t>
      </w:r>
      <w:r>
        <w:rPr>
          <w:rFonts w:cs="Arial Unicode MS" w:eastAsia="Arial Unicode MS"/>
          <w:i w:val="1"/>
          <w:iCs w:val="1"/>
          <w:rtl w:val="0"/>
          <w:lang w:val="en-US"/>
        </w:rPr>
        <w:t>Tabula Selenographica</w:t>
      </w:r>
      <w:r>
        <w:rPr>
          <w:rFonts w:cs="Arial Unicode MS" w:eastAsia="Arial Unicode MS"/>
          <w:rtl w:val="0"/>
          <w:lang w:val="en-US"/>
        </w:rPr>
        <w:t xml:space="preserve"> and </w:t>
      </w:r>
      <w:r>
        <w:rPr>
          <w:rFonts w:cs="Arial Unicode MS" w:eastAsia="Arial Unicode MS"/>
          <w:i w:val="1"/>
          <w:iCs w:val="1"/>
          <w:rtl w:val="0"/>
        </w:rPr>
        <w:t>Hekate</w:t>
      </w:r>
      <w:r>
        <w:rPr>
          <w:rFonts w:cs="Arial Unicode MS" w:eastAsia="Arial Unicode MS"/>
          <w:rtl w:val="0"/>
          <w:lang w:val="en-US"/>
        </w:rPr>
        <w:t xml:space="preserve"> represent distinct visual and cultural approaches to the Moon, together they illuminate broader transformations in humanity</w:t>
      </w:r>
      <w:r>
        <w:rPr>
          <w:rFonts w:cs="Arial Unicode MS" w:eastAsia="Arial Unicode MS" w:hint="default"/>
          <w:rtl w:val="1"/>
        </w:rPr>
        <w:t>’</w:t>
      </w:r>
      <w:r>
        <w:rPr>
          <w:rFonts w:cs="Arial Unicode MS" w:eastAsia="Arial Unicode MS"/>
          <w:rtl w:val="0"/>
          <w:lang w:val="en-US"/>
        </w:rPr>
        <w:t xml:space="preserve">s relationship with the sky. </w:t>
      </w:r>
      <w:r>
        <w:rPr>
          <w:rFonts w:cs="Arial Unicode MS" w:eastAsia="Arial Unicode MS"/>
          <w:rtl w:val="0"/>
          <w:lang w:val="en-US"/>
        </w:rPr>
        <w:t>To better</w:t>
      </w:r>
      <w:r>
        <w:rPr>
          <w:rFonts w:cs="Arial Unicode MS" w:eastAsia="Arial Unicode MS"/>
          <w:rtl w:val="0"/>
        </w:rPr>
        <w:t xml:space="preserve"> </w:t>
      </w:r>
      <w:r>
        <w:rPr>
          <w:rFonts w:cs="Arial Unicode MS" w:eastAsia="Arial Unicode MS"/>
          <w:rtl w:val="0"/>
          <w:lang w:val="en-US"/>
        </w:rPr>
        <w:t>illustrate</w:t>
      </w:r>
      <w:r>
        <w:rPr>
          <w:rFonts w:cs="Arial Unicode MS" w:eastAsia="Arial Unicode MS"/>
          <w:rtl w:val="0"/>
          <w:lang w:val="en-US"/>
        </w:rPr>
        <w:t xml:space="preserve"> what these images reveal about their respective cultures, </w:t>
      </w:r>
      <w:r>
        <w:rPr>
          <w:rFonts w:cs="Arial Unicode MS" w:eastAsia="Arial Unicode MS"/>
          <w:rtl w:val="0"/>
          <w:lang w:val="en-US"/>
        </w:rPr>
        <w:t xml:space="preserve">this essay </w:t>
      </w:r>
      <w:r>
        <w:rPr>
          <w:rFonts w:cs="Arial Unicode MS" w:eastAsia="Arial Unicode MS"/>
          <w:rtl w:val="0"/>
        </w:rPr>
        <w:t>trace</w:t>
      </w:r>
      <w:r>
        <w:rPr>
          <w:rFonts w:cs="Arial Unicode MS" w:eastAsia="Arial Unicode MS"/>
          <w:rtl w:val="0"/>
          <w:lang w:val="en-US"/>
        </w:rPr>
        <w:t>s</w:t>
      </w:r>
      <w:r>
        <w:rPr>
          <w:rFonts w:cs="Arial Unicode MS" w:eastAsia="Arial Unicode MS"/>
          <w:rtl w:val="0"/>
          <w:lang w:val="en-US"/>
        </w:rPr>
        <w:t xml:space="preserve"> three interwoven trajectories: the scientific mapping and externalisation of the cosmos, the marginalisation and survival of astrology, and the eventual re-enchantment of the sky through </w:t>
      </w:r>
      <w:r>
        <w:rPr>
          <w:rFonts w:cs="Arial Unicode MS" w:eastAsia="Arial Unicode MS"/>
          <w:rtl w:val="0"/>
          <w:lang w:val="en-US"/>
        </w:rPr>
        <w:t xml:space="preserve">symbols </w:t>
      </w:r>
      <w:r>
        <w:rPr>
          <w:rFonts w:cs="Arial Unicode MS" w:eastAsia="Arial Unicode MS" w:hint="default"/>
          <w:rtl w:val="0"/>
          <w:lang w:val="en-US"/>
        </w:rPr>
        <w:t xml:space="preserve">– </w:t>
      </w:r>
      <w:r>
        <w:rPr>
          <w:rFonts w:cs="Arial Unicode MS" w:eastAsia="Arial Unicode MS"/>
          <w:rtl w:val="0"/>
          <w:lang w:val="en-US"/>
        </w:rPr>
        <w:t xml:space="preserve">myth, dream, and inner vision. </w:t>
      </w:r>
    </w:p>
    <w:p>
      <w:pPr>
        <w:pStyle w:val="Body"/>
        <w:bidi w:val="0"/>
      </w:pPr>
    </w:p>
    <w:p>
      <w:pPr>
        <w:pStyle w:val="Body"/>
        <w:bidi w:val="0"/>
      </w:pPr>
      <w:r>
        <w:rPr>
          <w:rFonts w:cs="Arial Unicode MS" w:eastAsia="Arial Unicode MS"/>
          <w:rtl w:val="0"/>
          <w:lang w:val="en-US"/>
        </w:rPr>
        <w:t>At the beginning of the sixteenth century, Nicolaus Copernicus initiated a reformation of astrology through improvements in astronomical measurement, at a time when astronomy remained primarily a theoretical rather than observational discipline. It is</w:t>
      </w:r>
      <w:r>
        <w:rPr>
          <w:rFonts w:cs="Arial Unicode MS" w:eastAsia="Arial Unicode MS"/>
          <w:rtl w:val="0"/>
          <w:lang w:val="en-US"/>
        </w:rPr>
        <w:t xml:space="preserve"> likely </w:t>
      </w:r>
      <w:r>
        <w:rPr>
          <w:rFonts w:cs="Arial Unicode MS" w:eastAsia="Arial Unicode MS"/>
          <w:rtl w:val="0"/>
          <w:lang w:val="en-US"/>
        </w:rPr>
        <w:t xml:space="preserve">that Copernicus was influenced by Hermetic ideas, particularly the concept of the Central Spiritual Sun. In </w:t>
      </w:r>
      <w:r>
        <w:rPr>
          <w:rFonts w:cs="Arial Unicode MS" w:eastAsia="Arial Unicode MS"/>
          <w:i w:val="1"/>
          <w:iCs w:val="1"/>
          <w:rtl w:val="0"/>
          <w:lang w:val="pt-PT"/>
        </w:rPr>
        <w:t>De Revolutionibus Orbium Coelestium</w:t>
      </w:r>
      <w:r>
        <w:rPr>
          <w:rFonts w:cs="Arial Unicode MS" w:eastAsia="Arial Unicode MS"/>
          <w:rtl w:val="0"/>
          <w:lang w:val="en-US"/>
        </w:rPr>
        <w:t xml:space="preserve">, he writes: </w:t>
      </w:r>
      <w:r>
        <w:rPr>
          <w:rFonts w:cs="Arial Unicode MS" w:eastAsia="Arial Unicode MS" w:hint="default"/>
          <w:rtl w:val="1"/>
          <w:lang w:val="ar-SA" w:bidi="ar-SA"/>
        </w:rPr>
        <w:t>“</w:t>
      </w:r>
      <w:r>
        <w:rPr>
          <w:rFonts w:cs="Arial Unicode MS" w:eastAsia="Arial Unicode MS"/>
          <w:rtl w:val="0"/>
          <w:lang w:val="en-US"/>
        </w:rPr>
        <w:t>In the midst of all dwells the Sun. For, in this most beautiful temple, who would place this luminary in any other or better position from which he can illuminate the whole at once?</w:t>
      </w:r>
      <w:r>
        <w:rPr>
          <w:rFonts w:cs="Arial Unicode MS" w:eastAsia="Arial Unicode MS" w:hint="default"/>
          <w:rtl w:val="0"/>
        </w:rPr>
        <w:t>”</w:t>
      </w:r>
      <w:r>
        <w:rPr>
          <w:rFonts w:ascii="Helvetica Neue" w:cs="Helvetica Neue" w:hAnsi="Helvetica Neue" w:eastAsia="Helvetica Neue"/>
          <w:b w:val="0"/>
          <w:bCs w:val="0"/>
          <w:i w:val="0"/>
          <w:iCs w:val="0"/>
          <w:vertAlign w:val="superscript"/>
        </w:rPr>
        <w:footnoteReference w:id="25"/>
      </w:r>
      <w:r>
        <w:rPr>
          <w:rFonts w:cs="Arial Unicode MS" w:eastAsia="Arial Unicode MS"/>
          <w:rtl w:val="0"/>
          <w:lang w:val="it-IT"/>
        </w:rPr>
        <w:t>. As Nicholas Campion note</w:t>
      </w:r>
      <w:r>
        <w:rPr>
          <w:rFonts w:cs="Arial Unicode MS" w:eastAsia="Arial Unicode MS"/>
          <w:rtl w:val="0"/>
          <w:lang w:val="en-US"/>
        </w:rPr>
        <w:t>d</w:t>
      </w:r>
      <w:r>
        <w:rPr>
          <w:rFonts w:cs="Arial Unicode MS" w:eastAsia="Arial Unicode MS"/>
          <w:rtl w:val="0"/>
          <w:lang w:val="en-US"/>
        </w:rPr>
        <w:t>, Copernicus did not seek to radically alter the cosmos but rather to improve humanity</w:t>
      </w:r>
      <w:r>
        <w:rPr>
          <w:rFonts w:cs="Arial Unicode MS" w:eastAsia="Arial Unicode MS" w:hint="default"/>
          <w:rtl w:val="1"/>
        </w:rPr>
        <w:t>’</w:t>
      </w:r>
      <w:r>
        <w:rPr>
          <w:rFonts w:cs="Arial Unicode MS" w:eastAsia="Arial Unicode MS"/>
          <w:rtl w:val="0"/>
          <w:lang w:val="en-US"/>
        </w:rPr>
        <w:t>s understanding of it through a heliocentric model, refining rather than overturning the established cosmic order.</w:t>
      </w:r>
      <w:r>
        <w:rPr>
          <w:rFonts w:ascii="Helvetica Neue" w:cs="Helvetica Neue" w:hAnsi="Helvetica Neue" w:eastAsia="Helvetica Neue"/>
          <w:b w:val="0"/>
          <w:bCs w:val="0"/>
          <w:i w:val="0"/>
          <w:iCs w:val="0"/>
          <w:vertAlign w:val="superscript"/>
        </w:rPr>
        <w:footnoteReference w:id="26"/>
      </w:r>
    </w:p>
    <w:p>
      <w:pPr>
        <w:pStyle w:val="Body"/>
        <w:bidi w:val="0"/>
      </w:pPr>
    </w:p>
    <w:p>
      <w:pPr>
        <w:pStyle w:val="Body"/>
        <w:bidi w:val="0"/>
      </w:pPr>
      <w:r>
        <w:rPr>
          <w:rFonts w:cs="Arial Unicode MS" w:eastAsia="Arial Unicode MS"/>
          <w:rtl w:val="0"/>
          <w:lang w:val="en-US"/>
        </w:rPr>
        <w:t>Nearly a century later, Galileo Galilei</w:t>
      </w:r>
      <w:r>
        <w:rPr>
          <w:rFonts w:cs="Arial Unicode MS" w:eastAsia="Arial Unicode MS" w:hint="default"/>
          <w:rtl w:val="1"/>
        </w:rPr>
        <w:t>’</w:t>
      </w:r>
      <w:r>
        <w:rPr>
          <w:rFonts w:cs="Arial Unicode MS" w:eastAsia="Arial Unicode MS"/>
          <w:rtl w:val="0"/>
          <w:lang w:val="en-US"/>
        </w:rPr>
        <w:t xml:space="preserve">s use of the telescope and his subsequent discoveries delivered a profound shock to the intellectual world. As </w:t>
      </w:r>
      <w:r>
        <w:rPr>
          <w:rFonts w:cs="Arial Unicode MS" w:eastAsia="Arial Unicode MS"/>
          <w:rtl w:val="0"/>
          <w:lang w:val="en-US"/>
        </w:rPr>
        <w:t>noted earlier</w:t>
      </w:r>
      <w:r>
        <w:rPr>
          <w:rFonts w:cs="Arial Unicode MS" w:eastAsia="Arial Unicode MS"/>
          <w:rtl w:val="0"/>
          <w:lang w:val="en-US"/>
        </w:rPr>
        <w:t>, the Moon and other celestial bodies were no longer beyond human reach, but became objects of empirical study.</w:t>
      </w:r>
      <w:r>
        <w:rPr>
          <w:rFonts w:ascii="Helvetica Neue" w:cs="Helvetica Neue" w:hAnsi="Helvetica Neue" w:eastAsia="Helvetica Neue"/>
          <w:b w:val="0"/>
          <w:bCs w:val="0"/>
          <w:i w:val="0"/>
          <w:iCs w:val="0"/>
          <w:vertAlign w:val="superscript"/>
        </w:rPr>
        <w:footnoteReference w:id="27"/>
      </w:r>
      <w:r>
        <w:rPr>
          <w:rFonts w:cs="Arial Unicode MS" w:eastAsia="Arial Unicode MS"/>
          <w:rtl w:val="0"/>
          <w:lang w:val="en-US"/>
        </w:rPr>
        <w:t xml:space="preserve"> By publishing his observations, Galileo </w:t>
      </w:r>
      <w:r>
        <w:rPr>
          <w:rFonts w:cs="Arial Unicode MS" w:eastAsia="Arial Unicode MS"/>
          <w:rtl w:val="0"/>
          <w:lang w:val="en-US"/>
        </w:rPr>
        <w:t>accelerated</w:t>
      </w:r>
      <w:r>
        <w:rPr>
          <w:rFonts w:cs="Arial Unicode MS" w:eastAsia="Arial Unicode MS"/>
          <w:rtl w:val="0"/>
          <w:lang w:val="en-US"/>
        </w:rPr>
        <w:t xml:space="preserve"> the collapse of the Aristotelian and Platonic cosmologies that had structured European thought since antiquity. His work fundamentally shifted celestial knowledge from philosophical speculation to empirical investigation, further deepening the separation of astronomical science from its symbolic, mythological, and astrological </w:t>
      </w:r>
      <w:r>
        <w:rPr>
          <w:rFonts w:cs="Arial Unicode MS" w:eastAsia="Arial Unicode MS"/>
          <w:rtl w:val="0"/>
          <w:lang w:val="en-US"/>
        </w:rPr>
        <w:t>components</w:t>
      </w:r>
      <w:r>
        <w:rPr>
          <w:rFonts w:cs="Arial Unicode MS" w:eastAsia="Arial Unicode MS" w:hint="default"/>
          <w:rtl w:val="0"/>
          <w:lang w:val="en-US"/>
        </w:rPr>
        <w:t xml:space="preserve"> — </w:t>
      </w:r>
      <w:r>
        <w:rPr>
          <w:rFonts w:cs="Arial Unicode MS" w:eastAsia="Arial Unicode MS"/>
          <w:rtl w:val="0"/>
          <w:lang w:val="en-US"/>
        </w:rPr>
        <w:t>a transition reflected in artefacts such as Doppelmayr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lang w:val="en-US"/>
        </w:rPr>
        <w:t>Tabula Selenographica</w:t>
      </w:r>
      <w:r>
        <w:rPr>
          <w:rFonts w:cs="Arial Unicode MS" w:eastAsia="Arial Unicode MS"/>
          <w:rtl w:val="0"/>
          <w:lang w:val="en-US"/>
        </w:rPr>
        <w:t xml:space="preserve"> and other contemporary mappings of the heavens.</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 xml:space="preserve">Prior to the seventeenth century, </w:t>
      </w:r>
      <w:r>
        <w:rPr>
          <w:rFonts w:cs="Arial Unicode MS" w:eastAsia="Arial Unicode MS"/>
          <w:rtl w:val="0"/>
          <w:lang w:val="en-US"/>
        </w:rPr>
        <w:t xml:space="preserve">between 1300 and 1700, </w:t>
      </w:r>
      <w:r>
        <w:rPr>
          <w:rFonts w:cs="Arial Unicode MS" w:eastAsia="Arial Unicode MS"/>
          <w:rtl w:val="0"/>
          <w:lang w:val="en-US"/>
        </w:rPr>
        <w:t>astronomy and astrology were largely interchangeable terms</w:t>
      </w:r>
      <w:r>
        <w:rPr>
          <w:rFonts w:cs="Arial Unicode MS" w:eastAsia="Arial Unicode MS"/>
          <w:rtl w:val="0"/>
          <w:lang w:val="en-US"/>
        </w:rPr>
        <w:t xml:space="preserve">, and astrology was </w:t>
      </w:r>
      <w:r>
        <w:rPr>
          <w:rFonts w:cs="Arial Unicode MS" w:eastAsia="Arial Unicode MS"/>
          <w:rtl w:val="0"/>
          <w:lang w:val="en-US"/>
        </w:rPr>
        <w:t xml:space="preserve">relatively integral part of European society and culture. Astronomical observation and astrological interpretation were seen as complementary processes, linking the movements of celestial bodies with human affairs. </w:t>
      </w:r>
      <w:r>
        <w:rPr>
          <w:rFonts w:cs="Arial Unicode MS" w:eastAsia="Arial Unicode MS"/>
          <w:rtl w:val="0"/>
          <w:lang w:val="en-US"/>
        </w:rPr>
        <w:t xml:space="preserve">Similarly, </w:t>
      </w:r>
      <w:r>
        <w:rPr>
          <w:rFonts w:cs="Arial Unicode MS" w:eastAsia="Arial Unicode MS"/>
          <w:rtl w:val="0"/>
          <w:lang w:val="en-US"/>
        </w:rPr>
        <w:t>Patrick Curry defin</w:t>
      </w:r>
      <w:r>
        <w:rPr>
          <w:rFonts w:cs="Arial Unicode MS" w:eastAsia="Arial Unicode MS"/>
          <w:rtl w:val="0"/>
          <w:lang w:val="en-US"/>
        </w:rPr>
        <w:t xml:space="preserve">ed </w:t>
      </w:r>
      <w:r>
        <w:rPr>
          <w:rFonts w:cs="Arial Unicode MS" w:eastAsia="Arial Unicode MS"/>
          <w:rtl w:val="0"/>
          <w:lang w:val="en-US"/>
        </w:rPr>
        <w:t xml:space="preserve">astrology as </w:t>
      </w:r>
      <w:r>
        <w:rPr>
          <w:rFonts w:cs="Arial Unicode MS" w:eastAsia="Arial Unicode MS" w:hint="default"/>
          <w:rtl w:val="0"/>
          <w:lang w:val="en-US"/>
        </w:rPr>
        <w:t>‘</w:t>
      </w:r>
      <w:r>
        <w:rPr>
          <w:rFonts w:cs="Arial Unicode MS" w:eastAsia="Arial Unicode MS"/>
          <w:rtl w:val="0"/>
          <w:lang w:val="en-US"/>
        </w:rPr>
        <w:t xml:space="preserve">the </w:t>
      </w:r>
      <w:r>
        <w:rPr>
          <w:rFonts w:cs="Arial Unicode MS" w:eastAsia="Arial Unicode MS"/>
          <w:rtl w:val="0"/>
          <w:lang w:val="en-US"/>
        </w:rPr>
        <w:t xml:space="preserve">practice of relating the heavenly bodies to lives and events on </w:t>
      </w:r>
      <w:r>
        <w:rPr>
          <w:rFonts w:cs="Arial Unicode MS" w:eastAsia="Arial Unicode MS"/>
          <w:rtl w:val="0"/>
          <w:lang w:val="en-US"/>
        </w:rPr>
        <w:t>E</w:t>
      </w:r>
      <w:r>
        <w:rPr>
          <w:rFonts w:cs="Arial Unicode MS" w:eastAsia="Arial Unicode MS"/>
          <w:rtl w:val="0"/>
          <w:lang w:val="en-US"/>
        </w:rPr>
        <w:t>arth, and the tradition that has thus been generated</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28"/>
      </w:r>
      <w:r>
        <w:rPr>
          <w:rFonts w:cs="Arial Unicode MS" w:eastAsia="Arial Unicode MS"/>
          <w:rtl w:val="0"/>
          <w:lang w:val="en-US"/>
        </w:rPr>
        <w:t xml:space="preserve"> </w:t>
      </w:r>
      <w:r>
        <w:rPr>
          <w:rFonts w:cs="Arial Unicode MS" w:eastAsia="Arial Unicode MS"/>
          <w:rtl w:val="0"/>
          <w:lang w:val="en-US"/>
        </w:rPr>
        <w:t>However, the seventeenth century marked a decisive rupture. This era witnessed the gradual separation of astronomy from astrology</w:t>
      </w:r>
      <w:r>
        <w:rPr>
          <w:rFonts w:cs="Arial Unicode MS" w:eastAsia="Arial Unicode MS"/>
          <w:rtl w:val="0"/>
          <w:lang w:val="en-US"/>
        </w:rPr>
        <w:t xml:space="preserve"> and even </w:t>
      </w:r>
      <w:r>
        <w:rPr>
          <w:rFonts w:cs="Arial Unicode MS" w:eastAsia="Arial Unicode MS" w:hint="default"/>
          <w:rtl w:val="0"/>
          <w:lang w:val="en-US"/>
        </w:rPr>
        <w:t>“</w:t>
      </w:r>
      <w:r>
        <w:rPr>
          <w:rFonts w:cs="Arial Unicode MS" w:eastAsia="Arial Unicode MS"/>
          <w:rtl w:val="0"/>
          <w:lang w:val="en-US"/>
        </w:rPr>
        <w:t xml:space="preserve">laughably exaggerated reports of the </w:t>
      </w:r>
      <w:r>
        <w:rPr>
          <w:rFonts w:cs="Arial Unicode MS" w:eastAsia="Arial Unicode MS" w:hint="default"/>
          <w:rtl w:val="0"/>
          <w:lang w:val="en-US"/>
        </w:rPr>
        <w:t>‘</w:t>
      </w:r>
      <w:r>
        <w:rPr>
          <w:rFonts w:cs="Arial Unicode MS" w:eastAsia="Arial Unicode MS"/>
          <w:rtl w:val="0"/>
          <w:lang w:val="en-US"/>
        </w:rPr>
        <w:t>death</w:t>
      </w:r>
      <w:r>
        <w:rPr>
          <w:rFonts w:cs="Arial Unicode MS" w:eastAsia="Arial Unicode MS" w:hint="default"/>
          <w:rtl w:val="0"/>
          <w:lang w:val="en-US"/>
        </w:rPr>
        <w:t>’</w:t>
      </w:r>
      <w:r>
        <w:rPr>
          <w:rFonts w:cs="Arial Unicode MS" w:eastAsia="Arial Unicode MS"/>
          <w:rtl w:val="0"/>
          <w:lang w:val="en-US"/>
        </w:rPr>
        <w:t xml:space="preserve"> of astrology</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29"/>
      </w:r>
      <w:r>
        <w:rPr>
          <w:rFonts w:cs="Arial Unicode MS" w:eastAsia="Arial Unicode MS"/>
          <w:rtl w:val="0"/>
          <w:lang w:val="en-US"/>
        </w:rPr>
        <w:t xml:space="preserve"> as celestial observation became increasingly disentangled from symbolic interpretation.</w:t>
      </w:r>
    </w:p>
    <w:p>
      <w:pPr>
        <w:pStyle w:val="Body"/>
        <w:bidi w:val="0"/>
      </w:pPr>
    </w:p>
    <w:p>
      <w:pPr>
        <w:pStyle w:val="Body"/>
        <w:rPr>
          <w:b w:val="1"/>
          <w:bCs w:val="1"/>
        </w:rPr>
      </w:pPr>
      <w:r>
        <w:rPr>
          <w:b w:val="1"/>
          <w:bCs w:val="1"/>
          <w:rtl w:val="0"/>
          <w:lang w:val="en-US"/>
        </w:rPr>
        <w:t>Externalising and Internalising the Sky</w:t>
      </w:r>
    </w:p>
    <w:p>
      <w:pPr>
        <w:pStyle w:val="Body"/>
        <w:bidi w:val="0"/>
      </w:pPr>
    </w:p>
    <w:p>
      <w:pPr>
        <w:pStyle w:val="Body"/>
        <w:bidi w:val="0"/>
      </w:pPr>
      <w:r>
        <w:rPr>
          <w:rFonts w:cs="Arial Unicode MS" w:eastAsia="Arial Unicode MS"/>
          <w:rtl w:val="0"/>
          <w:lang w:val="en-US"/>
        </w:rPr>
        <w:t xml:space="preserve">As astronomical knowledge became increasingly mathematical, mechanistic, </w:t>
      </w:r>
      <w:r>
        <w:rPr>
          <w:rFonts w:cs="Arial Unicode MS" w:eastAsia="Arial Unicode MS"/>
          <w:rtl w:val="0"/>
          <w:lang w:val="en-US"/>
        </w:rPr>
        <w:t xml:space="preserve">observational </w:t>
      </w:r>
      <w:r>
        <w:rPr>
          <w:rFonts w:cs="Arial Unicode MS" w:eastAsia="Arial Unicode MS"/>
          <w:rtl w:val="0"/>
          <w:lang w:val="en-US"/>
        </w:rPr>
        <w:t xml:space="preserve">and empirical, astrology was marginalised. The cosmos, once perceived as a living, meaningful system </w:t>
      </w:r>
      <w:r>
        <w:rPr>
          <w:rFonts w:cs="Arial Unicode MS" w:eastAsia="Arial Unicode MS"/>
          <w:rtl w:val="0"/>
          <w:lang w:val="en-US"/>
        </w:rPr>
        <w:t>charged</w:t>
      </w:r>
      <w:r>
        <w:rPr>
          <w:rFonts w:cs="Arial Unicode MS" w:eastAsia="Arial Unicode MS"/>
          <w:rtl w:val="0"/>
          <w:lang w:val="en-US"/>
        </w:rPr>
        <w:t xml:space="preserve"> with divine influence, was reclassified as a realm of inert matter governed by impersonal natural laws. This process of desacralisation fundamentally altered humanity</w:t>
      </w:r>
      <w:r>
        <w:rPr>
          <w:rFonts w:cs="Arial Unicode MS" w:eastAsia="Arial Unicode MS" w:hint="default"/>
          <w:rtl w:val="1"/>
        </w:rPr>
        <w:t>’</w:t>
      </w:r>
      <w:r>
        <w:rPr>
          <w:rFonts w:cs="Arial Unicode MS" w:eastAsia="Arial Unicode MS"/>
          <w:rtl w:val="0"/>
          <w:lang w:val="en-US"/>
        </w:rPr>
        <w:t>s relationship with the sky</w:t>
      </w:r>
      <w:r>
        <w:rPr>
          <w:rFonts w:cs="Arial Unicode MS" w:eastAsia="Arial Unicode MS" w:hint="default"/>
          <w:rtl w:val="0"/>
          <w:lang w:val="en-US"/>
        </w:rPr>
        <w:t xml:space="preserve"> – </w:t>
      </w:r>
      <w:r>
        <w:rPr>
          <w:rFonts w:cs="Arial Unicode MS" w:eastAsia="Arial Unicode MS"/>
          <w:rtl w:val="0"/>
          <w:lang w:val="en-US"/>
        </w:rPr>
        <w:t>it came to be seen as a domain of physical objects to be observed, studied, calculated, rationally analysed, classified and mapped. The sky was perceived through the lenses of knowledge and control becoming a</w:t>
      </w:r>
      <w:r>
        <w:rPr>
          <w:rFonts w:cs="Arial Unicode MS" w:eastAsia="Arial Unicode MS" w:hint="default"/>
          <w:rtl w:val="0"/>
          <w:lang w:val="en-US"/>
        </w:rPr>
        <w:t> </w:t>
      </w:r>
      <w:r>
        <w:rPr>
          <w:rFonts w:cs="Arial Unicode MS" w:eastAsia="Arial Unicode MS"/>
          <w:rtl w:val="0"/>
          <w:lang w:val="en-US"/>
        </w:rPr>
        <w:t>stage for the scientific disenchantment that would dominate the modern worldview.</w:t>
      </w:r>
      <w:r>
        <w:rPr>
          <w:rFonts w:cs="Arial Unicode MS" w:eastAsia="Arial Unicode MS"/>
          <w:rtl w:val="0"/>
          <w:lang w:val="en-US"/>
        </w:rPr>
        <w:t xml:space="preserve"> </w:t>
      </w:r>
      <w:r>
        <w:rPr>
          <w:rFonts w:cs="Arial Unicode MS" w:eastAsia="Arial Unicode MS"/>
          <w:rtl w:val="0"/>
          <w:lang w:val="en-US"/>
        </w:rPr>
        <w:t xml:space="preserve">The </w:t>
      </w:r>
      <w:r>
        <w:rPr>
          <w:rFonts w:cs="Arial Unicode MS" w:eastAsia="Arial Unicode MS"/>
          <w:i w:val="1"/>
          <w:iCs w:val="1"/>
          <w:rtl w:val="0"/>
          <w:lang w:val="en-US"/>
        </w:rPr>
        <w:t>Tabula Selenographica</w:t>
      </w:r>
      <w:r>
        <w:rPr>
          <w:rFonts w:cs="Arial Unicode MS" w:eastAsia="Arial Unicode MS"/>
          <w:i w:val="1"/>
          <w:iCs w:val="1"/>
          <w:rtl w:val="0"/>
          <w:lang w:val="en-US"/>
        </w:rPr>
        <w:t xml:space="preserve"> </w:t>
      </w:r>
      <w:r>
        <w:rPr>
          <w:rFonts w:cs="Arial Unicode MS" w:eastAsia="Arial Unicode MS"/>
          <w:rtl w:val="0"/>
          <w:lang w:val="en-US"/>
        </w:rPr>
        <w:t>embodies this epistemological shift</w:t>
      </w:r>
      <w:r>
        <w:rPr>
          <w:rFonts w:cs="Arial Unicode MS" w:eastAsia="Arial Unicode MS"/>
          <w:rtl w:val="0"/>
          <w:lang w:val="en-US"/>
        </w:rPr>
        <w:t>; by</w:t>
      </w:r>
      <w:r>
        <w:rPr>
          <w:rFonts w:cs="Arial Unicode MS" w:eastAsia="Arial Unicode MS"/>
          <w:rtl w:val="0"/>
          <w:lang w:val="en-US"/>
        </w:rPr>
        <w:t xml:space="preserve"> presenting the Moon as a mapped and measurable surface, Doppelmayr</w:t>
      </w:r>
      <w:r>
        <w:rPr>
          <w:rFonts w:cs="Arial Unicode MS" w:eastAsia="Arial Unicode MS" w:hint="default"/>
          <w:rtl w:val="1"/>
        </w:rPr>
        <w:t>’</w:t>
      </w:r>
      <w:r>
        <w:rPr>
          <w:rFonts w:cs="Arial Unicode MS" w:eastAsia="Arial Unicode MS"/>
          <w:rtl w:val="0"/>
          <w:lang w:val="en-US"/>
        </w:rPr>
        <w:t xml:space="preserve">s chart reflects the Enlightenment project of rationalising the cosmos. The Moon was downgraded from a sacred presence to a profane object </w:t>
      </w:r>
      <w:r>
        <w:rPr>
          <w:rFonts w:cs="Arial Unicode MS" w:eastAsia="Arial Unicode MS" w:hint="default"/>
          <w:rtl w:val="0"/>
          <w:lang w:val="en-US"/>
        </w:rPr>
        <w:t xml:space="preserve">— </w:t>
      </w:r>
      <w:r>
        <w:rPr>
          <w:rFonts w:cs="Arial Unicode MS" w:eastAsia="Arial Unicode MS"/>
          <w:rtl w:val="0"/>
          <w:lang w:val="en-US"/>
        </w:rPr>
        <w:t>its features meticulously catalogued, its mysteries dissolved under the gaze of reason.</w:t>
      </w:r>
    </w:p>
    <w:p>
      <w:pPr>
        <w:pStyle w:val="Body"/>
        <w:bidi w:val="0"/>
      </w:pPr>
    </w:p>
    <w:p>
      <w:pPr>
        <w:pStyle w:val="Body"/>
        <w:bidi w:val="0"/>
      </w:pPr>
      <w:r>
        <w:rPr>
          <w:rFonts w:cs="Arial Unicode MS" w:eastAsia="Arial Unicode MS"/>
          <w:rtl w:val="0"/>
          <w:lang w:val="en-US"/>
        </w:rPr>
        <w:t xml:space="preserve">The consequences of this shift were profound. The astronomical methods that emerged </w:t>
      </w:r>
      <w:r>
        <w:rPr>
          <w:rFonts w:cs="Arial Unicode MS" w:eastAsia="Arial Unicode MS"/>
          <w:rtl w:val="0"/>
          <w:lang w:val="en-US"/>
        </w:rPr>
        <w:t>during</w:t>
      </w:r>
      <w:r>
        <w:rPr>
          <w:rFonts w:cs="Arial Unicode MS" w:eastAsia="Arial Unicode MS"/>
          <w:rtl w:val="0"/>
          <w:lang w:val="en-US"/>
        </w:rPr>
        <w:t xml:space="preserve"> this period laid the foundations for modern celestial mechanics, navigational science, and eventually, space exploration. The rational mastery of the heavens culminated, centuries later, in humanity</w:t>
      </w:r>
      <w:r>
        <w:rPr>
          <w:rFonts w:cs="Arial Unicode MS" w:eastAsia="Arial Unicode MS" w:hint="default"/>
          <w:rtl w:val="1"/>
        </w:rPr>
        <w:t>’</w:t>
      </w:r>
      <w:r>
        <w:rPr>
          <w:rFonts w:cs="Arial Unicode MS" w:eastAsia="Arial Unicode MS"/>
          <w:rtl w:val="0"/>
          <w:lang w:val="en-US"/>
        </w:rPr>
        <w:t xml:space="preserve">s physical reach into space </w:t>
      </w:r>
      <w:r>
        <w:rPr>
          <w:rFonts w:cs="Arial Unicode MS" w:eastAsia="Arial Unicode MS" w:hint="default"/>
          <w:rtl w:val="0"/>
          <w:lang w:val="en-US"/>
        </w:rPr>
        <w:t xml:space="preserve">— </w:t>
      </w:r>
      <w:r>
        <w:rPr>
          <w:rFonts w:cs="Arial Unicode MS" w:eastAsia="Arial Unicode MS"/>
          <w:rtl w:val="0"/>
          <w:lang w:val="en-US"/>
        </w:rPr>
        <w:t xml:space="preserve">from the launch of satellites to the Apollo missions that brought humans to the Moon itself. In this sense, </w:t>
      </w:r>
      <w:r>
        <w:rPr>
          <w:rFonts w:cs="Arial Unicode MS" w:eastAsia="Arial Unicode MS"/>
          <w:rtl w:val="0"/>
          <w:lang w:val="en-US"/>
        </w:rPr>
        <w:t xml:space="preserve">the use of telescopes that helped study the Moon and produce </w:t>
      </w:r>
      <w:r>
        <w:rPr>
          <w:rFonts w:cs="Arial Unicode MS" w:eastAsia="Arial Unicode MS"/>
          <w:rtl w:val="0"/>
          <w:lang w:val="en-US"/>
        </w:rPr>
        <w:t xml:space="preserve">the </w:t>
      </w:r>
      <w:r>
        <w:rPr>
          <w:rFonts w:cs="Arial Unicode MS" w:eastAsia="Arial Unicode MS"/>
          <w:i w:val="1"/>
          <w:iCs w:val="1"/>
          <w:rtl w:val="0"/>
          <w:lang w:val="en-US"/>
        </w:rPr>
        <w:t>Tabula Selenographica</w:t>
      </w:r>
      <w:r>
        <w:rPr>
          <w:rFonts w:cs="Arial Unicode MS" w:eastAsia="Arial Unicode MS"/>
          <w:rtl w:val="0"/>
          <w:lang w:val="en-US"/>
        </w:rPr>
        <w:t xml:space="preserve"> can be </w:t>
      </w:r>
      <w:r>
        <w:rPr>
          <w:rFonts w:cs="Arial Unicode MS" w:eastAsia="Arial Unicode MS"/>
          <w:rtl w:val="0"/>
          <w:lang w:val="en-US"/>
        </w:rPr>
        <w:t>seen</w:t>
      </w:r>
      <w:r>
        <w:rPr>
          <w:rFonts w:cs="Arial Unicode MS" w:eastAsia="Arial Unicode MS"/>
          <w:rtl w:val="0"/>
          <w:lang w:val="en-US"/>
        </w:rPr>
        <w:t xml:space="preserve"> as an early milestone on the long path from mythic sky to mapped space, from contemplation to conquest.</w:t>
      </w:r>
      <w:r>
        <w:rPr>
          <w:rFonts w:cs="Arial Unicode MS" w:eastAsia="Arial Unicode MS"/>
          <w:rtl w:val="0"/>
          <w:lang w:val="en-US"/>
        </w:rPr>
        <w:t xml:space="preserve"> </w:t>
      </w:r>
      <w:r>
        <w:rPr>
          <w:rFonts w:cs="Arial Unicode MS" w:eastAsia="Arial Unicode MS"/>
          <w:rtl w:val="0"/>
          <w:lang w:val="en-US"/>
        </w:rPr>
        <w:t xml:space="preserve">Yet even within this trajectory, </w:t>
      </w:r>
      <w:r>
        <w:rPr>
          <w:rFonts w:cs="Arial Unicode MS" w:eastAsia="Arial Unicode MS"/>
          <w:rtl w:val="0"/>
          <w:lang w:val="en-US"/>
        </w:rPr>
        <w:t>remnants</w:t>
      </w:r>
      <w:r>
        <w:rPr>
          <w:rFonts w:cs="Arial Unicode MS" w:eastAsia="Arial Unicode MS"/>
          <w:rtl w:val="0"/>
          <w:lang w:val="en-US"/>
        </w:rPr>
        <w:t xml:space="preserve"> of the sacred persisted</w:t>
      </w:r>
      <w:r>
        <w:rPr>
          <w:rFonts w:cs="Arial Unicode MS" w:eastAsia="Arial Unicode MS"/>
          <w:rtl w:val="0"/>
          <w:lang w:val="en-US"/>
        </w:rPr>
        <w:t>, just as astrology endured through the ages</w:t>
      </w:r>
      <w:r>
        <w:rPr>
          <w:rFonts w:cs="Arial Unicode MS" w:eastAsia="Arial Unicode MS"/>
          <w:rtl w:val="0"/>
          <w:lang w:val="en-US"/>
        </w:rPr>
        <w:t xml:space="preserve">. As seen in the decorative imagery of Diana within the map's border, traces of myth continued to haunt the rationalised sky. These visual echoes suggest that disenchantment, though powerful, was never total; the sacred, though marginalised, endured </w:t>
      </w:r>
      <w:r>
        <w:rPr>
          <w:rFonts w:cs="Arial Unicode MS" w:eastAsia="Arial Unicode MS" w:hint="default"/>
          <w:rtl w:val="0"/>
          <w:lang w:val="en-US"/>
        </w:rPr>
        <w:t xml:space="preserve">— </w:t>
      </w:r>
      <w:r>
        <w:rPr>
          <w:rFonts w:cs="Arial Unicode MS" w:eastAsia="Arial Unicode MS"/>
          <w:rtl w:val="0"/>
          <w:lang w:val="en-US"/>
        </w:rPr>
        <w:t>ready to resurface in new forms as cultural needs evolved.</w:t>
      </w:r>
    </w:p>
    <w:p>
      <w:pPr>
        <w:pStyle w:val="Body"/>
        <w:bidi w:val="0"/>
      </w:pPr>
    </w:p>
    <w:p>
      <w:pPr>
        <w:pStyle w:val="Body"/>
        <w:bidi w:val="0"/>
      </w:pPr>
      <w:r>
        <w:rPr>
          <w:rFonts w:cs="Arial Unicode MS" w:eastAsia="Arial Unicode MS"/>
          <w:rtl w:val="0"/>
          <w:lang w:val="en-US"/>
        </w:rPr>
        <w:t>In contrast to the outward drive of scientific exploration, the late nineteenth century witnessed a profound cultural turn inward. Faced with the rationalisation and secularisation of the cosmos, many artists, writers, and thinkers sought to recover dimensions of existence that empirical methods could neither explain nor satisfy. This search for re-enchantment manifested in the Symbolist movement, which rejected the positivist faith in objective reality in favour of subjective vision, myth, and the language of dreams</w:t>
      </w:r>
      <w:r>
        <w:rPr>
          <w:rFonts w:cs="Arial Unicode MS" w:eastAsia="Arial Unicode MS"/>
          <w:rtl w:val="0"/>
          <w:lang w:val="en-US"/>
        </w:rPr>
        <w:t xml:space="preserve"> and visions</w:t>
      </w:r>
      <w:r>
        <w:rPr>
          <w:rFonts w:cs="Arial Unicode MS" w:eastAsia="Arial Unicode MS"/>
          <w:rtl w:val="0"/>
        </w:rPr>
        <w:t>.</w:t>
      </w:r>
    </w:p>
    <w:p>
      <w:pPr>
        <w:pStyle w:val="Body"/>
        <w:bidi w:val="0"/>
      </w:pPr>
    </w:p>
    <w:p>
      <w:pPr>
        <w:pStyle w:val="Body"/>
        <w:bidi w:val="0"/>
      </w:pPr>
      <w:r>
        <w:rPr>
          <w:rFonts w:cs="Arial Unicode MS" w:eastAsia="Arial Unicode MS"/>
          <w:rtl w:val="0"/>
        </w:rPr>
        <w:t>Maxmili</w:t>
      </w:r>
      <w:r>
        <w:rPr>
          <w:rFonts w:cs="Arial Unicode MS" w:eastAsia="Arial Unicode MS" w:hint="default"/>
          <w:rtl w:val="0"/>
        </w:rPr>
        <w:t>á</w:t>
      </w:r>
      <w:r>
        <w:rPr>
          <w:rFonts w:cs="Arial Unicode MS" w:eastAsia="Arial Unicode MS"/>
          <w:rtl w:val="0"/>
        </w:rPr>
        <w:t>n Pirner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rPr>
        <w:t>Hekate</w:t>
      </w:r>
      <w:r>
        <w:rPr>
          <w:rFonts w:cs="Arial Unicode MS" w:eastAsia="Arial Unicode MS"/>
          <w:rtl w:val="0"/>
          <w:lang w:val="fr-FR"/>
        </w:rPr>
        <w:t xml:space="preserve"> exemplifie</w:t>
      </w:r>
      <w:r>
        <w:rPr>
          <w:rFonts w:cs="Arial Unicode MS" w:eastAsia="Arial Unicode MS"/>
          <w:rtl w:val="0"/>
          <w:lang w:val="en-US"/>
        </w:rPr>
        <w:t>d</w:t>
      </w:r>
      <w:r>
        <w:rPr>
          <w:rFonts w:cs="Arial Unicode MS" w:eastAsia="Arial Unicode MS"/>
          <w:rtl w:val="0"/>
          <w:lang w:val="en-US"/>
        </w:rPr>
        <w:t xml:space="preserve"> this shift. Unlike Doppelmayr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lang w:val="en-US"/>
        </w:rPr>
        <w:t>Tabula Selenographica</w:t>
      </w:r>
      <w:r>
        <w:rPr>
          <w:rFonts w:cs="Arial Unicode MS" w:eastAsia="Arial Unicode MS"/>
          <w:rtl w:val="0"/>
          <w:lang w:val="it-IT"/>
        </w:rPr>
        <w:t>, Pirner</w:t>
      </w:r>
      <w:r>
        <w:rPr>
          <w:rFonts w:cs="Arial Unicode MS" w:eastAsia="Arial Unicode MS" w:hint="default"/>
          <w:rtl w:val="1"/>
        </w:rPr>
        <w:t>’</w:t>
      </w:r>
      <w:r>
        <w:rPr>
          <w:rFonts w:cs="Arial Unicode MS" w:eastAsia="Arial Unicode MS"/>
          <w:rtl w:val="0"/>
          <w:lang w:val="en-US"/>
        </w:rPr>
        <w:t xml:space="preserve">s painting presents the Moon as a symbolically charged, mysterious presence </w:t>
      </w:r>
      <w:r>
        <w:rPr>
          <w:rFonts w:cs="Arial Unicode MS" w:eastAsia="Arial Unicode MS" w:hint="default"/>
          <w:rtl w:val="0"/>
          <w:lang w:val="en-US"/>
        </w:rPr>
        <w:t xml:space="preserve">— </w:t>
      </w:r>
      <w:r>
        <w:rPr>
          <w:rFonts w:cs="Arial Unicode MS" w:eastAsia="Arial Unicode MS"/>
          <w:rtl w:val="0"/>
          <w:lang w:val="en-US"/>
        </w:rPr>
        <w:t xml:space="preserve">dim, receding, and veiled in twilight. Through the </w:t>
      </w:r>
      <w:r>
        <w:rPr>
          <w:rFonts w:cs="Arial Unicode MS" w:eastAsia="Arial Unicode MS"/>
          <w:rtl w:val="0"/>
          <w:lang w:val="en-US"/>
        </w:rPr>
        <w:t xml:space="preserve">Moon and the </w:t>
      </w:r>
      <w:r>
        <w:rPr>
          <w:rFonts w:cs="Arial Unicode MS" w:eastAsia="Arial Unicode MS"/>
          <w:rtl w:val="0"/>
          <w:lang w:val="en-US"/>
        </w:rPr>
        <w:t>figure of Hekate</w:t>
      </w:r>
      <w:r>
        <w:rPr>
          <w:rFonts w:cs="Arial Unicode MS" w:eastAsia="Arial Unicode MS"/>
          <w:rtl w:val="0"/>
          <w:lang w:val="en-US"/>
        </w:rPr>
        <w:t xml:space="preserve">, </w:t>
      </w:r>
      <w:r>
        <w:rPr>
          <w:rFonts w:cs="Arial Unicode MS" w:eastAsia="Arial Unicode MS"/>
          <w:rtl w:val="0"/>
        </w:rPr>
        <w:t>Pirner invoke</w:t>
      </w:r>
      <w:r>
        <w:rPr>
          <w:rFonts w:cs="Arial Unicode MS" w:eastAsia="Arial Unicode MS"/>
          <w:rtl w:val="0"/>
          <w:lang w:val="en-US"/>
        </w:rPr>
        <w:t>d</w:t>
      </w:r>
      <w:r>
        <w:rPr>
          <w:rFonts w:cs="Arial Unicode MS" w:eastAsia="Arial Unicode MS"/>
          <w:rtl w:val="0"/>
          <w:lang w:val="fr-FR"/>
        </w:rPr>
        <w:t xml:space="preserve"> ancient mythological </w:t>
      </w:r>
      <w:r>
        <w:rPr>
          <w:rFonts w:cs="Arial Unicode MS" w:eastAsia="Arial Unicode MS"/>
          <w:rtl w:val="0"/>
          <w:lang w:val="en-US"/>
        </w:rPr>
        <w:t>imagery</w:t>
      </w:r>
      <w:r>
        <w:rPr>
          <w:rFonts w:cs="Arial Unicode MS" w:eastAsia="Arial Unicode MS"/>
          <w:rtl w:val="0"/>
          <w:lang w:val="en-US"/>
        </w:rPr>
        <w:t xml:space="preserve"> that speak to transitional states: life and death, </w:t>
      </w:r>
      <w:r>
        <w:rPr>
          <w:rFonts w:cs="Arial Unicode MS" w:eastAsia="Arial Unicode MS"/>
          <w:rtl w:val="0"/>
          <w:lang w:val="en-US"/>
        </w:rPr>
        <w:t>consciousness</w:t>
      </w:r>
      <w:r>
        <w:rPr>
          <w:rFonts w:cs="Arial Unicode MS" w:eastAsia="Arial Unicode MS"/>
          <w:rtl w:val="0"/>
          <w:lang w:val="en-US"/>
        </w:rPr>
        <w:t xml:space="preserve"> and </w:t>
      </w:r>
      <w:r>
        <w:rPr>
          <w:rFonts w:cs="Arial Unicode MS" w:eastAsia="Arial Unicode MS"/>
          <w:rtl w:val="0"/>
          <w:lang w:val="en-US"/>
        </w:rPr>
        <w:t>unconsciousness</w:t>
      </w:r>
      <w:r>
        <w:rPr>
          <w:rFonts w:cs="Arial Unicode MS" w:eastAsia="Arial Unicode MS"/>
          <w:rtl w:val="0"/>
          <w:lang w:val="en-US"/>
        </w:rPr>
        <w:t>, light and darkness</w:t>
      </w:r>
      <w:r>
        <w:rPr>
          <w:rFonts w:cs="Arial Unicode MS" w:eastAsia="Arial Unicode MS" w:hint="default"/>
          <w:rtl w:val="0"/>
          <w:lang w:val="en-US"/>
        </w:rPr>
        <w:t xml:space="preserve"> – </w:t>
      </w:r>
      <w:r>
        <w:rPr>
          <w:rFonts w:cs="Arial Unicode MS" w:eastAsia="Arial Unicode MS"/>
          <w:rtl w:val="0"/>
          <w:lang w:val="en-US"/>
        </w:rPr>
        <w:t>opposing the underworld figures to the illuminated realms of rationality</w:t>
      </w:r>
      <w:r>
        <w:rPr>
          <w:rFonts w:cs="Arial Unicode MS" w:eastAsia="Arial Unicode MS"/>
          <w:rtl w:val="0"/>
          <w:lang w:val="en-US"/>
        </w:rPr>
        <w:t xml:space="preserve">. The Moon is no longer merely an object to be observed but becomes a portal to other realities </w:t>
      </w:r>
      <w:r>
        <w:rPr>
          <w:rFonts w:cs="Arial Unicode MS" w:eastAsia="Arial Unicode MS" w:hint="default"/>
          <w:rtl w:val="0"/>
          <w:lang w:val="en-US"/>
        </w:rPr>
        <w:t xml:space="preserve">— </w:t>
      </w:r>
      <w:r>
        <w:rPr>
          <w:rFonts w:cs="Arial Unicode MS" w:eastAsia="Arial Unicode MS"/>
          <w:rtl w:val="0"/>
          <w:lang w:val="en-US"/>
        </w:rPr>
        <w:t>a site of spiritual passage.</w:t>
      </w:r>
    </w:p>
    <w:p>
      <w:pPr>
        <w:pStyle w:val="Body"/>
        <w:bidi w:val="0"/>
      </w:pPr>
    </w:p>
    <w:p>
      <w:pPr>
        <w:pStyle w:val="Body"/>
        <w:bidi w:val="0"/>
      </w:pPr>
      <w:r>
        <w:rPr>
          <w:rFonts w:cs="Arial Unicode MS" w:eastAsia="Arial Unicode MS"/>
          <w:rtl w:val="0"/>
        </w:rPr>
        <w:t>Pirner</w:t>
      </w:r>
      <w:r>
        <w:rPr>
          <w:rFonts w:cs="Arial Unicode MS" w:eastAsia="Arial Unicode MS" w:hint="default"/>
          <w:rtl w:val="1"/>
        </w:rPr>
        <w:t>’</w:t>
      </w:r>
      <w:r>
        <w:rPr>
          <w:rFonts w:cs="Arial Unicode MS" w:eastAsia="Arial Unicode MS"/>
          <w:rtl w:val="0"/>
          <w:lang w:val="en-US"/>
        </w:rPr>
        <w:t xml:space="preserve">s painting </w:t>
      </w:r>
      <w:r>
        <w:rPr>
          <w:rFonts w:cs="Arial Unicode MS" w:eastAsia="Arial Unicode MS"/>
          <w:rtl w:val="0"/>
          <w:lang w:val="en-US"/>
        </w:rPr>
        <w:t>draws</w:t>
      </w:r>
      <w:r>
        <w:rPr>
          <w:rFonts w:cs="Arial Unicode MS" w:eastAsia="Arial Unicode MS"/>
          <w:rtl w:val="0"/>
          <w:lang w:val="en-US"/>
        </w:rPr>
        <w:t xml:space="preserve"> upon the Symbolist effort to re-sacralise experience, presenting the sky not as an object to be measured, but as a space of mystery and transformation. As George Barnard notes, moonlight in nineteenth-century art was seen as "evocative, mysterious, and expressive," a means of evoking a world governed by different laws and perceptions.</w:t>
      </w:r>
      <w:r>
        <w:rPr>
          <w:rFonts w:ascii="Helvetica Neue" w:cs="Helvetica Neue" w:hAnsi="Helvetica Neue" w:eastAsia="Helvetica Neue"/>
          <w:b w:val="0"/>
          <w:bCs w:val="0"/>
          <w:i w:val="0"/>
          <w:iCs w:val="0"/>
          <w:vertAlign w:val="superscript"/>
        </w:rPr>
        <w:footnoteReference w:id="30"/>
      </w:r>
      <w:r>
        <w:rPr>
          <w:rFonts w:cs="Arial Unicode MS" w:eastAsia="Arial Unicode MS"/>
          <w:rtl w:val="0"/>
          <w:lang w:val="en-US"/>
        </w:rPr>
        <w:t xml:space="preserve"> Similarly, Mircea Eliade emphasised that the simple contemplation of the celestial vault provokes a religious experience, revealing the transcendent nature of existence through its vastness and mystery.</w:t>
      </w:r>
      <w:r>
        <w:rPr>
          <w:rFonts w:ascii="Helvetica Neue" w:cs="Helvetica Neue" w:hAnsi="Helvetica Neue" w:eastAsia="Helvetica Neue"/>
          <w:b w:val="0"/>
          <w:bCs w:val="0"/>
          <w:i w:val="0"/>
          <w:iCs w:val="0"/>
          <w:vertAlign w:val="superscript"/>
        </w:rPr>
        <w:footnoteReference w:id="31"/>
      </w:r>
    </w:p>
    <w:p>
      <w:pPr>
        <w:pStyle w:val="Body"/>
        <w:bidi w:val="0"/>
      </w:pPr>
      <w:r>
        <w:rPr>
          <w:rFonts w:cs="Arial Unicode MS" w:eastAsia="Arial Unicode MS"/>
          <w:rtl w:val="0"/>
          <w:lang w:val="en-US"/>
        </w:rPr>
        <w:t xml:space="preserve">This symbolic reactivation of the sky coincided with broader cultural </w:t>
      </w:r>
      <w:r>
        <w:rPr>
          <w:rFonts w:cs="Arial Unicode MS" w:eastAsia="Arial Unicode MS"/>
          <w:rtl w:val="0"/>
          <w:lang w:val="en-US"/>
        </w:rPr>
        <w:t>movements</w:t>
      </w:r>
      <w:r>
        <w:rPr>
          <w:rFonts w:cs="Arial Unicode MS" w:eastAsia="Arial Unicode MS"/>
          <w:rtl w:val="0"/>
          <w:lang w:val="en-US"/>
        </w:rPr>
        <w:t xml:space="preserve"> that sought to re-sacralise inner life. In 1875, Helena Blavatsky</w:t>
      </w:r>
      <w:r>
        <w:rPr>
          <w:rFonts w:cs="Arial Unicode MS" w:eastAsia="Arial Unicode MS"/>
          <w:rtl w:val="0"/>
          <w:lang w:val="en-US"/>
        </w:rPr>
        <w:t xml:space="preserve"> (1831</w:t>
      </w:r>
      <w:r>
        <w:rPr>
          <w:rFonts w:cs="Arial Unicode MS" w:eastAsia="Arial Unicode MS" w:hint="default"/>
          <w:rtl w:val="0"/>
          <w:lang w:val="en-US"/>
        </w:rPr>
        <w:t>–</w:t>
      </w:r>
      <w:r>
        <w:rPr>
          <w:rFonts w:cs="Arial Unicode MS" w:eastAsia="Arial Unicode MS"/>
          <w:rtl w:val="0"/>
          <w:lang w:val="en-US"/>
        </w:rPr>
        <w:t>1891)</w:t>
      </w:r>
      <w:r>
        <w:rPr>
          <w:rFonts w:cs="Arial Unicode MS" w:eastAsia="Arial Unicode MS"/>
          <w:rtl w:val="0"/>
          <w:lang w:val="en-US"/>
        </w:rPr>
        <w:t xml:space="preserve"> founded the Theosophical Society</w:t>
      </w:r>
      <w:r>
        <w:rPr>
          <w:rFonts w:cs="Arial Unicode MS" w:eastAsia="Arial Unicode MS" w:hint="default"/>
          <w:rtl w:val="0"/>
          <w:lang w:val="en-US"/>
        </w:rPr>
        <w:t xml:space="preserve"> “</w:t>
      </w:r>
      <w:r>
        <w:rPr>
          <w:rFonts w:cs="Arial Unicode MS" w:eastAsia="Arial Unicode MS"/>
          <w:rtl w:val="0"/>
          <w:lang w:val="en-US"/>
        </w:rPr>
        <w:t>to reveal the true, hidden nature of the universe and refute materialist science</w:t>
      </w:r>
      <w:r>
        <w:rPr>
          <w:rFonts w:cs="Arial Unicode MS" w:eastAsia="Arial Unicode MS" w:hint="default"/>
          <w:rtl w:val="0"/>
          <w:lang w:val="en-US"/>
        </w:rPr>
        <w:t>”</w:t>
      </w:r>
      <w:r>
        <w:rPr>
          <w:rFonts w:cs="Arial Unicode MS" w:eastAsia="Arial Unicode MS"/>
          <w:rtl w:val="0"/>
          <w:lang w:val="en-US"/>
        </w:rPr>
        <w:t>, marking a significant moment in the revival of occult and mystical traditions in the West.</w:t>
      </w:r>
      <w:r>
        <w:rPr>
          <w:rFonts w:ascii="Helvetica Neue" w:cs="Helvetica Neue" w:hAnsi="Helvetica Neue" w:eastAsia="Helvetica Neue"/>
          <w:b w:val="0"/>
          <w:bCs w:val="0"/>
          <w:i w:val="0"/>
          <w:iCs w:val="0"/>
          <w:vertAlign w:val="superscript"/>
        </w:rPr>
        <w:footnoteReference w:id="32"/>
      </w:r>
      <w:r>
        <w:rPr>
          <w:rFonts w:cs="Arial Unicode MS" w:eastAsia="Arial Unicode MS"/>
          <w:rtl w:val="0"/>
          <w:lang w:val="en-US"/>
        </w:rPr>
        <w:t xml:space="preserve"> Theosophy, blending Eastern philosophies, Western esotericism, and an interest in the invisible dimensions of existence, reinstated the cosmos as a sacred, living entity </w:t>
      </w:r>
      <w:r>
        <w:rPr>
          <w:rFonts w:cs="Arial Unicode MS" w:eastAsia="Arial Unicode MS" w:hint="default"/>
          <w:rtl w:val="0"/>
          <w:lang w:val="en-US"/>
        </w:rPr>
        <w:t xml:space="preserve">— </w:t>
      </w:r>
      <w:r>
        <w:rPr>
          <w:rFonts w:cs="Arial Unicode MS" w:eastAsia="Arial Unicode MS"/>
          <w:rtl w:val="0"/>
          <w:lang w:val="en-US"/>
        </w:rPr>
        <w:t>a vision that had been marginalised by Enlightenment rationalism.</w:t>
      </w:r>
      <w:r>
        <w:rPr>
          <w:rFonts w:cs="Arial Unicode MS" w:eastAsia="Arial Unicode MS"/>
          <w:rtl w:val="0"/>
          <w:lang w:val="en-US"/>
        </w:rPr>
        <w:t xml:space="preserve"> As Campion noted, Blavatsky</w:t>
      </w:r>
      <w:r>
        <w:rPr>
          <w:rFonts w:cs="Arial Unicode MS" w:eastAsia="Arial Unicode MS" w:hint="default"/>
          <w:rtl w:val="0"/>
          <w:lang w:val="en-US"/>
        </w:rPr>
        <w:t>’</w:t>
      </w:r>
      <w:r>
        <w:rPr>
          <w:rFonts w:cs="Arial Unicode MS" w:eastAsia="Arial Unicode MS"/>
          <w:rtl w:val="0"/>
          <w:lang w:val="en-US"/>
        </w:rPr>
        <w:t xml:space="preserve">s influence extended beyond a small group and artists of the Symbolist movement </w:t>
      </w:r>
      <w:r>
        <w:rPr>
          <w:rFonts w:cs="Arial Unicode MS" w:eastAsia="Arial Unicode MS" w:hint="default"/>
          <w:rtl w:val="0"/>
          <w:lang w:val="en-US"/>
        </w:rPr>
        <w:t>“</w:t>
      </w:r>
      <w:r>
        <w:rPr>
          <w:rFonts w:cs="Arial Unicode MS" w:eastAsia="Arial Unicode MS"/>
          <w:rtl w:val="0"/>
          <w:lang w:val="en-US"/>
        </w:rPr>
        <w:t>drew heavily on Theosophy</w:t>
      </w:r>
      <w:r>
        <w:rPr>
          <w:rFonts w:cs="Arial Unicode MS" w:eastAsia="Arial Unicode MS" w:hint="default"/>
          <w:rtl w:val="0"/>
          <w:lang w:val="en-US"/>
        </w:rPr>
        <w:t>’</w:t>
      </w:r>
      <w:r>
        <w:rPr>
          <w:rFonts w:cs="Arial Unicode MS" w:eastAsia="Arial Unicode MS"/>
          <w:rtl w:val="0"/>
          <w:lang w:val="en-US"/>
        </w:rPr>
        <w:t>s mystical cosmology</w:t>
      </w:r>
      <w:r>
        <w:rPr>
          <w:rFonts w:cs="Arial Unicode MS" w:eastAsia="Arial Unicode MS" w:hint="default"/>
          <w:rtl w:val="0"/>
          <w:lang w:val="en-US"/>
        </w:rPr>
        <w:t>”</w:t>
      </w:r>
      <w:r>
        <w:rPr>
          <w:rFonts w:cs="Arial Unicode MS" w:eastAsia="Arial Unicode MS"/>
          <w:rtl w:val="0"/>
          <w:lang w:val="en-US"/>
        </w:rPr>
        <w:t>, finding its ideas compatible with their own creative visions.</w:t>
      </w:r>
      <w:r>
        <w:rPr>
          <w:rFonts w:ascii="Helvetica Neue" w:cs="Helvetica Neue" w:hAnsi="Helvetica Neue" w:eastAsia="Helvetica Neue"/>
          <w:b w:val="0"/>
          <w:bCs w:val="0"/>
          <w:i w:val="0"/>
          <w:iCs w:val="0"/>
          <w:vertAlign w:val="superscript"/>
        </w:rPr>
        <w:footnoteReference w:id="33"/>
      </w:r>
    </w:p>
    <w:p>
      <w:pPr>
        <w:pStyle w:val="Body"/>
        <w:bidi w:val="0"/>
      </w:pPr>
    </w:p>
    <w:p>
      <w:pPr>
        <w:pStyle w:val="Body"/>
        <w:bidi w:val="0"/>
      </w:pPr>
      <w:r>
        <w:rPr>
          <w:rFonts w:cs="Arial Unicode MS" w:eastAsia="Arial Unicode MS"/>
          <w:rtl w:val="0"/>
          <w:lang w:val="en-US"/>
        </w:rPr>
        <w:t>Simultaneously, Sigmund Freud</w:t>
      </w:r>
      <w:r>
        <w:rPr>
          <w:rFonts w:cs="Arial Unicode MS" w:eastAsia="Arial Unicode MS" w:hint="default"/>
          <w:rtl w:val="1"/>
        </w:rPr>
        <w:t>’</w:t>
      </w:r>
      <w:r>
        <w:rPr>
          <w:rFonts w:cs="Arial Unicode MS" w:eastAsia="Arial Unicode MS"/>
          <w:rtl w:val="0"/>
        </w:rPr>
        <w:t>s</w:t>
      </w:r>
      <w:r>
        <w:rPr>
          <w:rFonts w:cs="Arial Unicode MS" w:eastAsia="Arial Unicode MS"/>
          <w:rtl w:val="0"/>
          <w:lang w:val="en-US"/>
        </w:rPr>
        <w:t xml:space="preserve"> (1856</w:t>
      </w:r>
      <w:r>
        <w:rPr>
          <w:rFonts w:cs="Arial Unicode MS" w:eastAsia="Arial Unicode MS" w:hint="default"/>
          <w:rtl w:val="0"/>
          <w:lang w:val="en-US"/>
        </w:rPr>
        <w:t>–</w:t>
      </w:r>
      <w:r>
        <w:rPr>
          <w:rFonts w:cs="Arial Unicode MS" w:eastAsia="Arial Unicode MS"/>
          <w:rtl w:val="0"/>
          <w:lang w:val="en-US"/>
        </w:rPr>
        <w:t>1939)</w:t>
      </w:r>
      <w:r>
        <w:rPr>
          <w:rFonts w:cs="Arial Unicode MS" w:eastAsia="Arial Unicode MS"/>
          <w:rtl w:val="0"/>
          <w:lang w:val="en-US"/>
        </w:rPr>
        <w:t xml:space="preserve"> early work on dreams, and later Carl Jung</w:t>
      </w:r>
      <w:r>
        <w:rPr>
          <w:rFonts w:cs="Arial Unicode MS" w:eastAsia="Arial Unicode MS" w:hint="default"/>
          <w:rtl w:val="1"/>
        </w:rPr>
        <w:t>’</w:t>
      </w:r>
      <w:r>
        <w:rPr>
          <w:rFonts w:cs="Arial Unicode MS" w:eastAsia="Arial Unicode MS"/>
          <w:rtl w:val="0"/>
        </w:rPr>
        <w:t xml:space="preserve">s </w:t>
      </w:r>
      <w:r>
        <w:rPr>
          <w:rFonts w:cs="Arial Unicode MS" w:eastAsia="Arial Unicode MS"/>
          <w:rtl w:val="0"/>
          <w:lang w:val="en-US"/>
        </w:rPr>
        <w:t>(1875</w:t>
      </w:r>
      <w:r>
        <w:rPr>
          <w:rFonts w:cs="Arial Unicode MS" w:eastAsia="Arial Unicode MS" w:hint="default"/>
          <w:rtl w:val="0"/>
          <w:lang w:val="en-US"/>
        </w:rPr>
        <w:t>–</w:t>
      </w:r>
      <w:r>
        <w:rPr>
          <w:rFonts w:cs="Arial Unicode MS" w:eastAsia="Arial Unicode MS"/>
          <w:rtl w:val="0"/>
          <w:lang w:val="en-US"/>
        </w:rPr>
        <w:t xml:space="preserve">1961) </w:t>
      </w:r>
      <w:r>
        <w:rPr>
          <w:rFonts w:cs="Arial Unicode MS" w:eastAsia="Arial Unicode MS"/>
          <w:rtl w:val="0"/>
          <w:lang w:val="en-US"/>
        </w:rPr>
        <w:t>exploration of archetypes and the collective unconscious, suggested that the inner landscapes of the psyche were structured by timeless patterns.</w:t>
      </w:r>
      <w:r>
        <w:rPr>
          <w:rFonts w:cs="Arial Unicode MS" w:eastAsia="Arial Unicode MS"/>
          <w:rtl w:val="0"/>
          <w:lang w:val="en-US"/>
        </w:rPr>
        <w:t xml:space="preserve"> Jung defined archetypes as </w:t>
      </w:r>
      <w:r>
        <w:rPr>
          <w:rFonts w:cs="Arial Unicode MS" w:eastAsia="Arial Unicode MS" w:hint="default"/>
          <w:rtl w:val="0"/>
          <w:lang w:val="en-US"/>
        </w:rPr>
        <w:t>“</w:t>
      </w:r>
      <w:r>
        <w:rPr>
          <w:rFonts w:cs="Arial Unicode MS" w:eastAsia="Arial Unicode MS"/>
          <w:rtl w:val="0"/>
          <w:lang w:val="en-US"/>
        </w:rPr>
        <w:t xml:space="preserve">inherited potentials </w:t>
      </w:r>
      <w:r>
        <w:rPr>
          <w:rFonts w:cs="Arial Unicode MS" w:eastAsia="Arial Unicode MS" w:hint="default"/>
          <w:rtl w:val="0"/>
          <w:lang w:val="en-US"/>
        </w:rPr>
        <w:t xml:space="preserve">— </w:t>
      </w:r>
      <w:r>
        <w:rPr>
          <w:rFonts w:cs="Arial Unicode MS" w:eastAsia="Arial Unicode MS"/>
          <w:rtl w:val="0"/>
          <w:lang w:val="en-US"/>
        </w:rPr>
        <w:t>patterns of behaviour, image, and affect that emerge spontaneously in the human psyche, often surfacing in dreams, myths, and art</w:t>
      </w:r>
      <w:r>
        <w:rPr>
          <w:rFonts w:cs="Arial Unicode MS" w:eastAsia="Arial Unicode MS"/>
          <w:rtl w:val="0"/>
          <w:lang w:val="en-US"/>
        </w:rPr>
        <w:t>.</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34"/>
      </w:r>
      <w:r>
        <w:rPr>
          <w:rFonts w:cs="Arial Unicode MS" w:eastAsia="Arial Unicode MS"/>
          <w:rtl w:val="0"/>
          <w:lang w:val="en-US"/>
        </w:rPr>
        <w:t xml:space="preserve"> He also highlighted that archetypal images, </w:t>
      </w:r>
      <w:r>
        <w:rPr>
          <w:rFonts w:cs="Arial Unicode MS" w:eastAsia="Arial Unicode MS"/>
          <w:rtl w:val="0"/>
          <w:lang w:val="en-US"/>
        </w:rPr>
        <w:t>while varying in cultural expression</w:t>
      </w:r>
      <w:r>
        <w:rPr>
          <w:rFonts w:cs="Arial Unicode MS" w:eastAsia="Arial Unicode MS"/>
          <w:rtl w:val="0"/>
          <w:lang w:val="en-US"/>
        </w:rPr>
        <w:t xml:space="preserve">, </w:t>
      </w:r>
      <w:r>
        <w:rPr>
          <w:rFonts w:cs="Arial Unicode MS" w:eastAsia="Arial Unicode MS"/>
          <w:rtl w:val="0"/>
          <w:lang w:val="en-US"/>
        </w:rPr>
        <w:t>provide the psychic scaffolding</w:t>
      </w:r>
      <w:r>
        <w:rPr>
          <w:rFonts w:cs="Arial Unicode MS" w:eastAsia="Arial Unicode MS"/>
          <w:rtl w:val="0"/>
          <w:lang w:val="en-US"/>
        </w:rPr>
        <w:t xml:space="preserve"> </w:t>
      </w:r>
      <w:r>
        <w:rPr>
          <w:rFonts w:cs="Arial Unicode MS" w:eastAsia="Arial Unicode MS"/>
          <w:rtl w:val="0"/>
          <w:lang w:val="en-US"/>
        </w:rPr>
        <w:t xml:space="preserve">upon which </w:t>
      </w:r>
      <w:r>
        <w:rPr>
          <w:rFonts w:cs="Arial Unicode MS" w:eastAsia="Arial Unicode MS"/>
          <w:rtl w:val="0"/>
          <w:lang w:val="en-US"/>
        </w:rPr>
        <w:t>myths and narratives are built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35"/>
      </w:r>
      <w:r>
        <w:rPr>
          <w:rFonts w:cs="Arial Unicode MS" w:eastAsia="Arial Unicode MS"/>
          <w:rtl w:val="0"/>
          <w:lang w:val="en-US"/>
        </w:rPr>
        <w:t xml:space="preserve"> In his </w:t>
      </w:r>
      <w:r>
        <w:rPr>
          <w:rFonts w:cs="Arial Unicode MS" w:eastAsia="Arial Unicode MS"/>
          <w:i w:val="1"/>
          <w:iCs w:val="1"/>
          <w:rtl w:val="0"/>
          <w:lang w:val="en-US"/>
        </w:rPr>
        <w:t>Seminars on Dream Analysis</w:t>
      </w:r>
      <w:r>
        <w:rPr>
          <w:rFonts w:cs="Arial Unicode MS" w:eastAsia="Arial Unicode MS"/>
          <w:rtl w:val="0"/>
        </w:rPr>
        <w:t xml:space="preserve"> (1929),</w:t>
      </w:r>
      <w:r>
        <w:rPr>
          <w:rFonts w:ascii="Helvetica Neue" w:cs="Helvetica Neue" w:hAnsi="Helvetica Neue" w:eastAsia="Helvetica Neue"/>
          <w:b w:val="0"/>
          <w:bCs w:val="0"/>
          <w:i w:val="0"/>
          <w:iCs w:val="0"/>
          <w:vertAlign w:val="superscript"/>
        </w:rPr>
        <w:footnoteReference w:id="36"/>
      </w:r>
      <w:r>
        <w:rPr>
          <w:rFonts w:cs="Arial Unicode MS" w:eastAsia="Arial Unicode MS"/>
          <w:rtl w:val="0"/>
          <w:lang w:val="en-US"/>
        </w:rPr>
        <w:t xml:space="preserve"> Jung reflects specifically on the symbolism of the Moon, noting its </w:t>
      </w:r>
      <w:r>
        <w:rPr>
          <w:rFonts w:cs="Arial Unicode MS" w:eastAsia="Arial Unicode MS"/>
          <w:rtl w:val="0"/>
          <w:lang w:val="en-US"/>
        </w:rPr>
        <w:t>profound psychological significance</w:t>
      </w:r>
      <w:r>
        <w:rPr>
          <w:rFonts w:cs="Arial Unicode MS" w:eastAsia="Arial Unicode MS"/>
          <w:rtl w:val="0"/>
          <w:lang w:val="en-US"/>
        </w:rPr>
        <w:t xml:space="preserve">. He observes: </w:t>
      </w:r>
      <w:r>
        <w:rPr>
          <w:rFonts w:cs="Arial Unicode MS" w:eastAsia="Arial Unicode MS" w:hint="default"/>
          <w:rtl w:val="1"/>
          <w:lang w:val="ar-SA" w:bidi="ar-SA"/>
        </w:rPr>
        <w:t>“</w:t>
      </w:r>
      <w:r>
        <w:rPr>
          <w:rFonts w:cs="Arial Unicode MS" w:eastAsia="Arial Unicode MS"/>
          <w:rtl w:val="0"/>
          <w:lang w:val="en-US"/>
        </w:rPr>
        <w:t>In its waning, the moon symbolises the fear and inevitability of death. We have illustrations of this in pictures of Time and Death, who are represented with the inverted crescent of the scythe.</w:t>
      </w:r>
      <w:r>
        <w:rPr>
          <w:rFonts w:cs="Arial Unicode MS" w:eastAsia="Arial Unicode MS" w:hint="default"/>
          <w:rtl w:val="0"/>
        </w:rPr>
        <w:t xml:space="preserve">” </w:t>
      </w:r>
      <w:r>
        <w:rPr>
          <w:rFonts w:cs="Arial Unicode MS" w:eastAsia="Arial Unicode MS"/>
          <w:rtl w:val="0"/>
          <w:lang w:val="en-US"/>
        </w:rPr>
        <w:t>Here, the Moon</w:t>
      </w:r>
      <w:r>
        <w:rPr>
          <w:rFonts w:cs="Arial Unicode MS" w:eastAsia="Arial Unicode MS" w:hint="default"/>
          <w:rtl w:val="1"/>
        </w:rPr>
        <w:t>’</w:t>
      </w:r>
      <w:r>
        <w:rPr>
          <w:rFonts w:cs="Arial Unicode MS" w:eastAsia="Arial Unicode MS"/>
          <w:rtl w:val="0"/>
          <w:lang w:val="en-US"/>
        </w:rPr>
        <w:t xml:space="preserve">s cyclical phases are not merely astronomical phenomena, but symbolic markers of existential processes </w:t>
      </w:r>
      <w:r>
        <w:rPr>
          <w:rFonts w:cs="Arial Unicode MS" w:eastAsia="Arial Unicode MS" w:hint="default"/>
          <w:rtl w:val="0"/>
          <w:lang w:val="en-US"/>
        </w:rPr>
        <w:t xml:space="preserve">— </w:t>
      </w:r>
      <w:r>
        <w:rPr>
          <w:rFonts w:cs="Arial Unicode MS" w:eastAsia="Arial Unicode MS"/>
          <w:rtl w:val="0"/>
          <w:lang w:val="en-US"/>
        </w:rPr>
        <w:t>reinforcing the connection between cosmic imagery and the deep structures of human psychological experience.</w:t>
      </w:r>
    </w:p>
    <w:p>
      <w:pPr>
        <w:pStyle w:val="Body"/>
        <w:bidi w:val="0"/>
      </w:pPr>
    </w:p>
    <w:p>
      <w:pPr>
        <w:pStyle w:val="Body"/>
        <w:bidi w:val="0"/>
      </w:pPr>
      <w:r>
        <w:rPr>
          <w:rFonts w:cs="Arial Unicode MS" w:eastAsia="Arial Unicode MS"/>
          <w:rtl w:val="0"/>
          <w:lang w:val="en-US"/>
        </w:rPr>
        <w:t xml:space="preserve">Amidst the broader movement </w:t>
      </w:r>
      <w:r>
        <w:rPr>
          <w:rFonts w:cs="Arial Unicode MS" w:eastAsia="Arial Unicode MS"/>
          <w:rtl w:val="0"/>
          <w:lang w:val="en-US"/>
        </w:rPr>
        <w:t xml:space="preserve">of </w:t>
      </w:r>
      <w:r>
        <w:rPr>
          <w:rFonts w:cs="Arial Unicode MS" w:eastAsia="Arial Unicode MS"/>
          <w:rtl w:val="0"/>
          <w:lang w:val="en-US"/>
        </w:rPr>
        <w:t>re-enchantment</w:t>
      </w:r>
      <w:r>
        <w:rPr>
          <w:rFonts w:cs="Arial Unicode MS" w:eastAsia="Arial Unicode MS"/>
          <w:rtl w:val="0"/>
          <w:lang w:val="en-US"/>
        </w:rPr>
        <w:t>,</w:t>
      </w:r>
      <w:r>
        <w:rPr>
          <w:rFonts w:cs="Arial Unicode MS" w:eastAsia="Arial Unicode MS"/>
          <w:rtl w:val="0"/>
          <w:lang w:val="en-US"/>
        </w:rPr>
        <w:t xml:space="preserve"> that included Symbolis</w:t>
      </w:r>
      <w:r>
        <w:rPr>
          <w:rFonts w:cs="Arial Unicode MS" w:eastAsia="Arial Unicode MS"/>
          <w:rtl w:val="0"/>
          <w:lang w:val="en-US"/>
        </w:rPr>
        <w:t xml:space="preserve">ts, Theosophical </w:t>
      </w:r>
      <w:r>
        <w:rPr>
          <w:rFonts w:cs="Arial Unicode MS" w:eastAsia="Arial Unicode MS"/>
          <w:rtl w:val="0"/>
          <w:lang w:val="it-IT"/>
        </w:rPr>
        <w:t>society</w:t>
      </w:r>
      <w:r>
        <w:rPr>
          <w:rFonts w:cs="Arial Unicode MS" w:eastAsia="Arial Unicode MS"/>
          <w:rtl w:val="0"/>
          <w:lang w:val="en-US"/>
        </w:rPr>
        <w:t xml:space="preserve">, and the birth of psychoanalysis, </w:t>
      </w:r>
      <w:r>
        <w:rPr>
          <w:rFonts w:cs="Arial Unicode MS" w:eastAsia="Arial Unicode MS"/>
          <w:rtl w:val="0"/>
        </w:rPr>
        <w:t xml:space="preserve">astrology </w:t>
      </w:r>
      <w:r>
        <w:rPr>
          <w:rFonts w:cs="Arial Unicode MS" w:eastAsia="Arial Unicode MS"/>
          <w:rtl w:val="0"/>
          <w:lang w:val="en-US"/>
        </w:rPr>
        <w:t xml:space="preserve">also </w:t>
      </w:r>
      <w:r>
        <w:rPr>
          <w:rFonts w:cs="Arial Unicode MS" w:eastAsia="Arial Unicode MS"/>
          <w:rtl w:val="0"/>
          <w:lang w:val="en-US"/>
        </w:rPr>
        <w:t>re-emerged</w:t>
      </w:r>
      <w:r>
        <w:rPr>
          <w:rFonts w:cs="Arial Unicode MS" w:eastAsia="Arial Unicode MS"/>
          <w:rtl w:val="0"/>
          <w:lang w:val="en-US"/>
        </w:rPr>
        <w:t>. However, it did not return</w:t>
      </w:r>
      <w:r>
        <w:rPr>
          <w:rFonts w:cs="Arial Unicode MS" w:eastAsia="Arial Unicode MS"/>
          <w:rtl w:val="0"/>
          <w:lang w:val="en-US"/>
        </w:rPr>
        <w:t xml:space="preserve"> as a simple </w:t>
      </w:r>
      <w:r>
        <w:rPr>
          <w:rFonts w:cs="Arial Unicode MS" w:eastAsia="Arial Unicode MS"/>
          <w:rtl w:val="0"/>
          <w:lang w:val="en-US"/>
        </w:rPr>
        <w:t>revival of</w:t>
      </w:r>
      <w:r>
        <w:rPr>
          <w:rFonts w:cs="Arial Unicode MS" w:eastAsia="Arial Unicode MS"/>
          <w:rtl w:val="0"/>
          <w:lang w:val="en-US"/>
        </w:rPr>
        <w:t xml:space="preserve"> pre-modern cosmology, but transformed through new philosophical and psychological currents. </w:t>
      </w:r>
      <w:r>
        <w:rPr>
          <w:rFonts w:cs="Arial Unicode MS" w:eastAsia="Arial Unicode MS"/>
          <w:rtl w:val="0"/>
          <w:lang w:val="en-US"/>
        </w:rPr>
        <w:t xml:space="preserve">While Blavatsky herself did not focus extensively </w:t>
      </w:r>
      <w:r>
        <w:rPr>
          <w:rFonts w:cs="Arial Unicode MS" w:eastAsia="Arial Unicode MS"/>
          <w:rtl w:val="0"/>
          <w:lang w:val="en-US"/>
        </w:rPr>
        <w:t xml:space="preserve">on astrology, </w:t>
      </w:r>
      <w:r>
        <w:rPr>
          <w:rFonts w:cs="Arial Unicode MS" w:eastAsia="Arial Unicode MS"/>
          <w:rtl w:val="0"/>
          <w:lang w:val="en-US"/>
        </w:rPr>
        <w:t>she stated</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Astrology is to exact astronomy what psychology is to exact physiology. In astrology one has to step beyond the visible world of matter, and enter into the domain of transcendent spirit.</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37"/>
      </w:r>
      <w:r>
        <w:rPr>
          <w:rFonts w:cs="Arial Unicode MS" w:eastAsia="Arial Unicode MS"/>
          <w:rtl w:val="0"/>
          <w:lang w:val="en-US"/>
        </w:rPr>
        <w:t xml:space="preserve"> In 1904, Alan Leo (1860</w:t>
      </w:r>
      <w:r>
        <w:rPr>
          <w:rFonts w:cs="Arial Unicode MS" w:eastAsia="Arial Unicode MS" w:hint="default"/>
          <w:rtl w:val="0"/>
          <w:lang w:val="en-US"/>
        </w:rPr>
        <w:t>–</w:t>
      </w:r>
      <w:r>
        <w:rPr>
          <w:rFonts w:cs="Arial Unicode MS" w:eastAsia="Arial Unicode MS"/>
          <w:rtl w:val="0"/>
          <w:lang w:val="en-US"/>
        </w:rPr>
        <w:t xml:space="preserve">1917) published </w:t>
      </w:r>
      <w:r>
        <w:rPr>
          <w:rFonts w:cs="Arial Unicode MS" w:eastAsia="Arial Unicode MS"/>
          <w:i w:val="1"/>
          <w:iCs w:val="1"/>
          <w:rtl w:val="0"/>
          <w:lang w:val="en-US"/>
        </w:rPr>
        <w:t>How to Judge a Nativity</w:t>
      </w:r>
      <w:r>
        <w:rPr>
          <w:rFonts w:cs="Arial Unicode MS" w:eastAsia="Arial Unicode MS"/>
          <w:rtl w:val="0"/>
          <w:lang w:val="en-US"/>
        </w:rPr>
        <w:t xml:space="preserve"> and </w:t>
      </w:r>
      <w:r>
        <w:rPr>
          <w:rFonts w:cs="Arial Unicode MS" w:eastAsia="Arial Unicode MS"/>
          <w:i w:val="1"/>
          <w:iCs w:val="1"/>
          <w:rtl w:val="0"/>
          <w:lang w:val="en-US"/>
        </w:rPr>
        <w:t xml:space="preserve">Astrology for All </w:t>
      </w:r>
      <w:r>
        <w:rPr>
          <w:rFonts w:cs="Arial Unicode MS" w:eastAsia="Arial Unicode MS" w:hint="default"/>
          <w:rtl w:val="0"/>
          <w:lang w:val="en-US"/>
        </w:rPr>
        <w:t>– </w:t>
      </w:r>
      <w:r>
        <w:rPr>
          <w:rFonts w:cs="Arial Unicode MS" w:eastAsia="Arial Unicode MS"/>
          <w:rtl w:val="0"/>
          <w:lang w:val="en-US"/>
        </w:rPr>
        <w:t xml:space="preserve">one of the first astrology books </w:t>
      </w:r>
      <w:r>
        <w:rPr>
          <w:rFonts w:cs="Arial Unicode MS" w:eastAsia="Arial Unicode MS"/>
          <w:rtl w:val="0"/>
          <w:lang w:val="en-US"/>
        </w:rPr>
        <w:t>centred</w:t>
      </w:r>
      <w:r>
        <w:rPr>
          <w:rFonts w:cs="Arial Unicode MS" w:eastAsia="Arial Unicode MS"/>
          <w:rtl w:val="0"/>
          <w:lang w:val="en-US"/>
        </w:rPr>
        <w:t xml:space="preserve"> on the description of character traits rather than deterministic predictions, modernising astrology for a wider audience. Later, Dane Rudhyar (1895</w:t>
      </w:r>
      <w:r>
        <w:rPr>
          <w:rFonts w:cs="Arial Unicode MS" w:eastAsia="Arial Unicode MS" w:hint="default"/>
          <w:rtl w:val="0"/>
          <w:lang w:val="en-US"/>
        </w:rPr>
        <w:t>–</w:t>
      </w:r>
      <w:r>
        <w:rPr>
          <w:rFonts w:cs="Arial Unicode MS" w:eastAsia="Arial Unicode MS"/>
          <w:rtl w:val="0"/>
          <w:lang w:val="en-US"/>
        </w:rPr>
        <w:t xml:space="preserve">1985), in </w:t>
      </w:r>
      <w:r>
        <w:rPr>
          <w:rFonts w:cs="Arial Unicode MS" w:eastAsia="Arial Unicode MS"/>
          <w:i w:val="1"/>
          <w:iCs w:val="1"/>
          <w:rtl w:val="0"/>
          <w:lang w:val="en-US"/>
        </w:rPr>
        <w:t xml:space="preserve">The Astrology of Personality </w:t>
      </w:r>
      <w:r>
        <w:rPr>
          <w:rFonts w:cs="Arial Unicode MS" w:eastAsia="Arial Unicode MS"/>
          <w:rtl w:val="0"/>
          <w:lang w:val="en-US"/>
        </w:rPr>
        <w:t xml:space="preserve">(1936) merged theosophical ideas with Jungian psychology, becoming a foundational figure of modern psychological astrology. </w:t>
      </w:r>
    </w:p>
    <w:p>
      <w:pPr>
        <w:pStyle w:val="Body"/>
        <w:bidi w:val="0"/>
      </w:pPr>
    </w:p>
    <w:p>
      <w:pPr>
        <w:pStyle w:val="Body"/>
        <w:bidi w:val="0"/>
      </w:pPr>
      <w:r>
        <w:rPr>
          <w:rFonts w:cs="Arial Unicode MS" w:eastAsia="Arial Unicode MS"/>
          <w:rtl w:val="0"/>
          <w:lang w:val="en-US"/>
        </w:rPr>
        <w:t xml:space="preserve">In this way, the marginalised astrological worldview was reborn within modern culture, but on different terms: no longer a literal </w:t>
      </w:r>
      <w:r>
        <w:rPr>
          <w:rFonts w:cs="Arial Unicode MS" w:eastAsia="Arial Unicode MS"/>
          <w:rtl w:val="0"/>
          <w:lang w:val="en-US"/>
        </w:rPr>
        <w:t>observation of celestial objects</w:t>
      </w:r>
      <w:r>
        <w:rPr>
          <w:rFonts w:cs="Arial Unicode MS" w:eastAsia="Arial Unicode MS"/>
          <w:rtl w:val="0"/>
          <w:lang w:val="en-US"/>
        </w:rPr>
        <w:t xml:space="preserve">, but a metaphorical, psychological, and symbolic </w:t>
      </w:r>
      <w:r>
        <w:rPr>
          <w:rFonts w:cs="Arial Unicode MS" w:eastAsia="Arial Unicode MS"/>
          <w:rtl w:val="0"/>
          <w:lang w:val="en-US"/>
        </w:rPr>
        <w:t xml:space="preserve">language of archetypes </w:t>
      </w:r>
      <w:r>
        <w:rPr>
          <w:rFonts w:cs="Arial Unicode MS" w:eastAsia="Arial Unicode MS"/>
          <w:rtl w:val="0"/>
          <w:lang w:val="en-US"/>
        </w:rPr>
        <w:t>reflecting deep structures of the human psyche. The Moon, central to both astronomical and astrological traditions, remained a potent symbol in this revival.</w:t>
      </w:r>
      <w:r>
        <w:rPr>
          <w:rFonts w:cs="Arial Unicode MS" w:eastAsia="Arial Unicode MS"/>
          <w:rtl w:val="0"/>
          <w:lang w:val="en-US"/>
        </w:rPr>
        <w:t xml:space="preserve"> </w:t>
      </w:r>
      <w:r>
        <w:rPr>
          <w:rFonts w:cs="Arial Unicode MS" w:eastAsia="Arial Unicode MS"/>
          <w:rtl w:val="0"/>
          <w:lang w:val="en-US"/>
        </w:rPr>
        <w:t>Thus, while the scientific trajectory led humanity outward</w:t>
      </w:r>
      <w:r>
        <w:rPr>
          <w:rFonts w:cs="Arial Unicode MS" w:eastAsia="Arial Unicode MS"/>
          <w:rtl w:val="0"/>
          <w:lang w:val="en-US"/>
        </w:rPr>
        <w:t>,</w:t>
      </w:r>
      <w:r>
        <w:rPr>
          <w:rFonts w:cs="Arial Unicode MS" w:eastAsia="Arial Unicode MS"/>
          <w:rtl w:val="0"/>
          <w:lang w:val="en-US"/>
        </w:rPr>
        <w:t xml:space="preserve"> toward the physical conquest of space</w:t>
      </w:r>
      <w:r>
        <w:rPr>
          <w:rFonts w:cs="Arial Unicode MS" w:eastAsia="Arial Unicode MS"/>
          <w:rtl w:val="0"/>
          <w:lang w:val="en-US"/>
        </w:rPr>
        <w:t>;</w:t>
      </w:r>
      <w:r>
        <w:rPr>
          <w:rFonts w:cs="Arial Unicode MS" w:eastAsia="Arial Unicode MS"/>
          <w:rtl w:val="0"/>
          <w:lang w:val="en-US"/>
        </w:rPr>
        <w:t xml:space="preserve"> the symbolic trajectory led inward, into the uncharted realms of the soul. The Moon, in this cultural imagination, became not a destination to be reached by rockets, but a mirror reflecting the inner mysteries of being. Pirner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rPr>
        <w:t>Hekate</w:t>
      </w:r>
      <w:r>
        <w:rPr>
          <w:rFonts w:cs="Arial Unicode MS" w:eastAsia="Arial Unicode MS"/>
          <w:rtl w:val="0"/>
          <w:lang w:val="en-US"/>
        </w:rPr>
        <w:t xml:space="preserve"> stands as a testament to this inner journey, offering a vision of the sky not as a space emptied of gods, but as a sacred landscape rediscovered through myth, symbol, and aesthetic experience.</w:t>
      </w:r>
      <w:r>
        <w:rPr>
          <w:rFonts w:cs="Arial Unicode MS" w:eastAsia="Arial Unicode MS"/>
          <w:rtl w:val="0"/>
          <w:lang w:val="en-US"/>
        </w:rPr>
        <w:t xml:space="preserve"> The</w:t>
      </w:r>
      <w:r>
        <w:rPr>
          <w:rFonts w:cs="Arial Unicode MS" w:eastAsia="Arial Unicode MS"/>
          <w:rtl w:val="0"/>
          <w:lang w:val="en-US"/>
        </w:rPr>
        <w:t xml:space="preserve"> representations of the Moon in these two works reveal not merely two artistic techniques, but two fundamentally different relationships between human beings and the sky </w:t>
      </w:r>
      <w:r>
        <w:rPr>
          <w:rFonts w:cs="Arial Unicode MS" w:eastAsia="Arial Unicode MS" w:hint="default"/>
          <w:rtl w:val="0"/>
          <w:lang w:val="en-US"/>
        </w:rPr>
        <w:t xml:space="preserve">— </w:t>
      </w:r>
      <w:r>
        <w:rPr>
          <w:rFonts w:cs="Arial Unicode MS" w:eastAsia="Arial Unicode MS"/>
          <w:rtl w:val="0"/>
          <w:lang w:val="en-US"/>
        </w:rPr>
        <w:t>one oriented towards rational mastery, the other towards spiritual awe.</w:t>
      </w:r>
    </w:p>
    <w:p>
      <w:pPr>
        <w:pStyle w:val="Body"/>
        <w:bidi w:val="0"/>
      </w:pPr>
    </w:p>
    <w:p>
      <w:pPr>
        <w:pStyle w:val="Body"/>
        <w:rPr>
          <w:b w:val="1"/>
          <w:bCs w:val="1"/>
        </w:rPr>
      </w:pPr>
      <w:r>
        <w:rPr>
          <w:b w:val="1"/>
          <w:bCs w:val="1"/>
          <w:rtl w:val="0"/>
          <w:lang w:val="en-US"/>
        </w:rPr>
        <w:t>Conclusion</w:t>
      </w:r>
    </w:p>
    <w:p>
      <w:pPr>
        <w:pStyle w:val="Body"/>
        <w:bidi w:val="0"/>
      </w:pPr>
    </w:p>
    <w:p>
      <w:pPr>
        <w:pStyle w:val="Body"/>
        <w:bidi w:val="0"/>
      </w:pPr>
      <w:r>
        <w:rPr>
          <w:rFonts w:cs="Arial Unicode MS" w:eastAsia="Arial Unicode MS"/>
          <w:rtl w:val="0"/>
          <w:lang w:val="en-US"/>
        </w:rPr>
        <w:t xml:space="preserve">This essay </w:t>
      </w:r>
      <w:r>
        <w:rPr>
          <w:rFonts w:cs="Arial Unicode MS" w:eastAsia="Arial Unicode MS"/>
          <w:rtl w:val="0"/>
          <w:lang w:val="en-US"/>
        </w:rPr>
        <w:t xml:space="preserve">has </w:t>
      </w:r>
      <w:r>
        <w:rPr>
          <w:rFonts w:cs="Arial Unicode MS" w:eastAsia="Arial Unicode MS"/>
          <w:rtl w:val="0"/>
          <w:lang w:val="en-US"/>
        </w:rPr>
        <w:t>examine</w:t>
      </w:r>
      <w:r>
        <w:rPr>
          <w:rFonts w:cs="Arial Unicode MS" w:eastAsia="Arial Unicode MS"/>
          <w:rtl w:val="0"/>
          <w:lang w:val="en-US"/>
        </w:rPr>
        <w:t>d</w:t>
      </w:r>
      <w:r>
        <w:rPr>
          <w:rFonts w:cs="Arial Unicode MS" w:eastAsia="Arial Unicode MS"/>
          <w:rtl w:val="0"/>
          <w:lang w:val="en-US"/>
        </w:rPr>
        <w:t xml:space="preserve"> how the Moon has been represented through both mythological and scientific lenses by comparing </w:t>
      </w:r>
      <w:r>
        <w:rPr>
          <w:rFonts w:cs="Arial Unicode MS" w:eastAsia="Arial Unicode MS"/>
          <w:i w:val="1"/>
          <w:iCs w:val="1"/>
          <w:rtl w:val="0"/>
          <w:lang w:val="en-US"/>
        </w:rPr>
        <w:t>Tabula Selenographica</w:t>
      </w:r>
      <w:r>
        <w:rPr>
          <w:rFonts w:cs="Arial Unicode MS" w:eastAsia="Arial Unicode MS"/>
          <w:rtl w:val="0"/>
          <w:lang w:val="en-US"/>
        </w:rPr>
        <w:t xml:space="preserve"> and </w:t>
      </w:r>
      <w:r>
        <w:rPr>
          <w:rFonts w:cs="Arial Unicode MS" w:eastAsia="Arial Unicode MS"/>
          <w:i w:val="1"/>
          <w:iCs w:val="1"/>
          <w:rtl w:val="0"/>
        </w:rPr>
        <w:t>Hekate</w:t>
      </w:r>
      <w:r>
        <w:rPr>
          <w:rFonts w:cs="Arial Unicode MS" w:eastAsia="Arial Unicode MS"/>
          <w:i w:val="1"/>
          <w:iCs w:val="1"/>
          <w:rtl w:val="0"/>
          <w:lang w:val="en-US"/>
        </w:rPr>
        <w:t>,</w:t>
      </w:r>
      <w:r>
        <w:rPr>
          <w:rFonts w:cs="Arial Unicode MS" w:eastAsia="Arial Unicode MS"/>
          <w:rtl w:val="0"/>
        </w:rPr>
        <w:t xml:space="preserve"> </w:t>
      </w:r>
      <w:r>
        <w:rPr>
          <w:rFonts w:cs="Arial Unicode MS" w:eastAsia="Arial Unicode MS"/>
          <w:rtl w:val="0"/>
          <w:lang w:val="en-US"/>
        </w:rPr>
        <w:t>produced in</w:t>
      </w:r>
      <w:r>
        <w:rPr>
          <w:rFonts w:cs="Arial Unicode MS" w:eastAsia="Arial Unicode MS"/>
          <w:rtl w:val="0"/>
          <w:lang w:val="en-US"/>
        </w:rPr>
        <w:t xml:space="preserve"> two different periods and cultural contexts</w:t>
      </w:r>
      <w:r>
        <w:rPr>
          <w:rFonts w:cs="Arial Unicode MS" w:eastAsia="Arial Unicode MS"/>
          <w:rtl w:val="0"/>
          <w:lang w:val="en-US"/>
        </w:rPr>
        <w:t xml:space="preserve">. These images </w:t>
      </w:r>
      <w:r>
        <w:rPr>
          <w:rFonts w:cs="Arial Unicode MS" w:eastAsia="Arial Unicode MS"/>
          <w:rtl w:val="0"/>
          <w:lang w:val="en-US"/>
        </w:rPr>
        <w:t xml:space="preserve">illustrate how shifting cultural paradigms shaped </w:t>
      </w:r>
      <w:r>
        <w:rPr>
          <w:rFonts w:cs="Arial Unicode MS" w:eastAsia="Arial Unicode MS"/>
          <w:rtl w:val="0"/>
          <w:lang w:val="en-US"/>
        </w:rPr>
        <w:t xml:space="preserve">not only </w:t>
      </w:r>
      <w:r>
        <w:rPr>
          <w:rFonts w:cs="Arial Unicode MS" w:eastAsia="Arial Unicode MS"/>
          <w:rtl w:val="0"/>
          <w:lang w:val="en-US"/>
        </w:rPr>
        <w:t xml:space="preserve">representations of the Moon </w:t>
      </w:r>
      <w:r>
        <w:rPr>
          <w:rFonts w:cs="Arial Unicode MS" w:eastAsia="Arial Unicode MS"/>
          <w:rtl w:val="0"/>
          <w:lang w:val="en-US"/>
        </w:rPr>
        <w:t>but also</w:t>
      </w:r>
      <w:r>
        <w:rPr>
          <w:rFonts w:cs="Arial Unicode MS" w:eastAsia="Arial Unicode MS"/>
          <w:rtl w:val="0"/>
          <w:lang w:val="en-US"/>
        </w:rPr>
        <w:t xml:space="preserve"> broader </w:t>
      </w:r>
      <w:r>
        <w:rPr>
          <w:rFonts w:cs="Arial Unicode MS" w:eastAsia="Arial Unicode MS"/>
          <w:rtl w:val="0"/>
          <w:lang w:val="en-US"/>
        </w:rPr>
        <w:t>perception</w:t>
      </w:r>
      <w:r>
        <w:rPr>
          <w:rFonts w:cs="Arial Unicode MS" w:eastAsia="Arial Unicode MS"/>
          <w:rtl w:val="0"/>
          <w:lang w:val="en-US"/>
        </w:rPr>
        <w:t xml:space="preserve"> of the sky. </w:t>
      </w:r>
      <w:r>
        <w:rPr>
          <w:rFonts w:cs="Arial Unicode MS" w:eastAsia="Arial Unicode MS"/>
          <w:rtl w:val="0"/>
          <w:lang w:val="en-US"/>
        </w:rPr>
        <w:t xml:space="preserve">Through an examination of the themes </w:t>
      </w:r>
      <w:r>
        <w:rPr>
          <w:rFonts w:cs="Arial Unicode MS" w:eastAsia="Arial Unicode MS"/>
          <w:rtl w:val="0"/>
          <w:lang w:val="en-US"/>
        </w:rPr>
        <w:t>of science and mysticism, disenchantment and re-enchantment, and the sacred and the profane</w:t>
      </w:r>
      <w:r>
        <w:rPr>
          <w:rFonts w:cs="Arial Unicode MS" w:eastAsia="Arial Unicode MS"/>
          <w:rtl w:val="0"/>
          <w:lang w:val="en-US"/>
        </w:rPr>
        <w:t>,</w:t>
      </w:r>
      <w:r>
        <w:rPr>
          <w:rFonts w:cs="Arial Unicode MS" w:eastAsia="Arial Unicode MS"/>
          <w:rtl w:val="0"/>
          <w:lang w:val="en-US"/>
        </w:rPr>
        <w:t xml:space="preserve"> two divergent but connected trajectories</w:t>
      </w:r>
      <w:r>
        <w:rPr>
          <w:rFonts w:cs="Arial Unicode MS" w:eastAsia="Arial Unicode MS"/>
          <w:rtl w:val="0"/>
          <w:lang w:val="en-US"/>
        </w:rPr>
        <w:t xml:space="preserve"> have been revealed</w:t>
      </w:r>
      <w:r>
        <w:rPr>
          <w:rFonts w:cs="Arial Unicode MS" w:eastAsia="Arial Unicode MS"/>
          <w:rtl w:val="0"/>
          <w:lang w:val="en-US"/>
        </w:rPr>
        <w:t xml:space="preserve">. The scientific revolution externalised and desacralised the sky, as </w:t>
      </w:r>
      <w:r>
        <w:rPr>
          <w:rFonts w:cs="Arial Unicode MS" w:eastAsia="Arial Unicode MS"/>
          <w:rtl w:val="0"/>
          <w:lang w:val="en-US"/>
        </w:rPr>
        <w:t>reflected</w:t>
      </w:r>
      <w:r>
        <w:rPr>
          <w:rFonts w:cs="Arial Unicode MS" w:eastAsia="Arial Unicode MS"/>
          <w:rtl w:val="0"/>
          <w:lang w:val="en-US"/>
        </w:rPr>
        <w:t xml:space="preserve"> in the </w:t>
      </w:r>
      <w:r>
        <w:rPr>
          <w:rFonts w:cs="Arial Unicode MS" w:eastAsia="Arial Unicode MS"/>
          <w:rtl w:val="0"/>
          <w:lang w:val="en-US"/>
        </w:rPr>
        <w:t>detailed</w:t>
      </w:r>
      <w:r>
        <w:rPr>
          <w:rFonts w:cs="Arial Unicode MS" w:eastAsia="Arial Unicode MS"/>
          <w:rtl w:val="0"/>
          <w:lang w:val="en-US"/>
        </w:rPr>
        <w:t xml:space="preserve"> mapping of the Moon by Doppelmayr. At the same time, symbolic </w:t>
      </w:r>
      <w:r>
        <w:rPr>
          <w:rFonts w:cs="Arial Unicode MS" w:eastAsia="Arial Unicode MS"/>
          <w:rtl w:val="0"/>
          <w:lang w:val="en-US"/>
        </w:rPr>
        <w:t xml:space="preserve">and mythological </w:t>
      </w:r>
      <w:r>
        <w:rPr>
          <w:rFonts w:cs="Arial Unicode MS" w:eastAsia="Arial Unicode MS"/>
          <w:rtl w:val="0"/>
          <w:lang w:val="en-US"/>
        </w:rPr>
        <w:t>traditions, including astrology, continued to survive in altered forms</w:t>
      </w:r>
      <w:r>
        <w:rPr>
          <w:rFonts w:cs="Arial Unicode MS" w:eastAsia="Arial Unicode MS"/>
          <w:rtl w:val="0"/>
          <w:lang w:val="en-US"/>
        </w:rPr>
        <w:t>, as was depicted in Pirner</w:t>
      </w:r>
      <w:r>
        <w:rPr>
          <w:rFonts w:cs="Arial Unicode MS" w:eastAsia="Arial Unicode MS" w:hint="default"/>
          <w:rtl w:val="0"/>
          <w:lang w:val="en-US"/>
        </w:rPr>
        <w:t>’</w:t>
      </w:r>
      <w:r>
        <w:rPr>
          <w:rFonts w:cs="Arial Unicode MS" w:eastAsia="Arial Unicode MS"/>
          <w:rtl w:val="0"/>
          <w:lang w:val="en-US"/>
        </w:rPr>
        <w:t>s mythological paintings</w:t>
      </w:r>
      <w:r>
        <w:rPr>
          <w:rFonts w:cs="Arial Unicode MS" w:eastAsia="Arial Unicode MS"/>
          <w:rtl w:val="0"/>
          <w:lang w:val="en-US"/>
        </w:rPr>
        <w:t>. In the nineteenth century, Symbolis</w:t>
      </w:r>
      <w:r>
        <w:rPr>
          <w:rFonts w:cs="Arial Unicode MS" w:eastAsia="Arial Unicode MS"/>
          <w:rtl w:val="0"/>
          <w:lang w:val="en-US"/>
        </w:rPr>
        <w:t>ts</w:t>
      </w:r>
      <w:r>
        <w:rPr>
          <w:rFonts w:cs="Arial Unicode MS" w:eastAsia="Arial Unicode MS"/>
          <w:rtl w:val="0"/>
        </w:rPr>
        <w:t xml:space="preserve">, </w:t>
      </w:r>
      <w:r>
        <w:rPr>
          <w:rFonts w:cs="Arial Unicode MS" w:eastAsia="Arial Unicode MS"/>
          <w:rtl w:val="0"/>
          <w:lang w:val="en-US"/>
        </w:rPr>
        <w:t xml:space="preserve">the </w:t>
      </w:r>
      <w:r>
        <w:rPr>
          <w:rFonts w:cs="Arial Unicode MS" w:eastAsia="Arial Unicode MS"/>
          <w:rtl w:val="0"/>
          <w:lang w:val="de-DE"/>
        </w:rPr>
        <w:t>Theosoph</w:t>
      </w:r>
      <w:r>
        <w:rPr>
          <w:rFonts w:cs="Arial Unicode MS" w:eastAsia="Arial Unicode MS"/>
          <w:rtl w:val="0"/>
          <w:lang w:val="en-US"/>
        </w:rPr>
        <w:t>ical movement</w:t>
      </w:r>
      <w:r>
        <w:rPr>
          <w:rFonts w:cs="Arial Unicode MS" w:eastAsia="Arial Unicode MS"/>
          <w:rtl w:val="0"/>
          <w:lang w:val="en-US"/>
        </w:rPr>
        <w:t xml:space="preserve">, and early psychology sought to reintroduce sacred meaning into a world perceived as increasingly profane. Astrology, reinterpreted as a psychological and symbolic language, served as a bridge between external knowledge and internal meaning. </w:t>
      </w:r>
    </w:p>
    <w:p>
      <w:pPr>
        <w:pStyle w:val="Body"/>
        <w:bidi w:val="0"/>
      </w:pPr>
    </w:p>
    <w:p>
      <w:pPr>
        <w:pStyle w:val="Body"/>
        <w:bidi w:val="0"/>
      </w:pPr>
      <w:r>
        <w:rPr>
          <w:rFonts w:cs="Arial Unicode MS" w:eastAsia="Arial Unicode MS"/>
          <w:rtl w:val="0"/>
          <w:lang w:val="en-US"/>
        </w:rPr>
        <w:t xml:space="preserve">The comparative study of these two works highlighted the complex cultural responses to the transformation of the cosmos </w:t>
      </w:r>
      <w:r>
        <w:rPr>
          <w:rFonts w:cs="Arial Unicode MS" w:eastAsia="Arial Unicode MS"/>
          <w:rtl w:val="0"/>
          <w:lang w:val="en-US"/>
        </w:rPr>
        <w:t>from a living, meaningful space to a domain of empirical inquiry. It demonstrate</w:t>
      </w:r>
      <w:r>
        <w:rPr>
          <w:rFonts w:cs="Arial Unicode MS" w:eastAsia="Arial Unicode MS"/>
          <w:rtl w:val="0"/>
          <w:lang w:val="en-US"/>
        </w:rPr>
        <w:t>d</w:t>
      </w:r>
      <w:r>
        <w:rPr>
          <w:rFonts w:cs="Arial Unicode MS" w:eastAsia="Arial Unicode MS"/>
          <w:rtl w:val="0"/>
          <w:lang w:val="en-US"/>
        </w:rPr>
        <w:t xml:space="preserve"> that while science aimed to master and rationalise the heavens, artistic and symbolic traditions continued to find ways of restoring the sky</w:t>
      </w:r>
      <w:r>
        <w:rPr>
          <w:rFonts w:cs="Arial Unicode MS" w:eastAsia="Arial Unicode MS" w:hint="default"/>
          <w:rtl w:val="1"/>
        </w:rPr>
        <w:t>’</w:t>
      </w:r>
      <w:r>
        <w:rPr>
          <w:rFonts w:cs="Arial Unicode MS" w:eastAsia="Arial Unicode MS"/>
          <w:rtl w:val="0"/>
          <w:lang w:val="en-US"/>
        </w:rPr>
        <w:t xml:space="preserve">s spiritual and imaginative </w:t>
      </w:r>
      <w:r>
        <w:rPr>
          <w:rFonts w:cs="Arial Unicode MS" w:eastAsia="Arial Unicode MS"/>
          <w:rtl w:val="0"/>
          <w:lang w:val="en-US"/>
        </w:rPr>
        <w:t>side</w:t>
      </w:r>
      <w:r>
        <w:rPr>
          <w:rFonts w:cs="Arial Unicode MS" w:eastAsia="Arial Unicode MS"/>
          <w:rtl w:val="0"/>
        </w:rPr>
        <w:t>.</w:t>
      </w:r>
      <w:r>
        <w:rPr>
          <w:rFonts w:cs="Arial Unicode MS" w:eastAsia="Arial Unicode MS"/>
          <w:rtl w:val="0"/>
          <w:lang w:val="en-US"/>
        </w:rPr>
        <w:t xml:space="preserve"> As seen through</w:t>
      </w:r>
      <w:r>
        <w:rPr>
          <w:rFonts w:cs="Arial Unicode MS" w:eastAsia="Arial Unicode MS"/>
          <w:rtl w:val="0"/>
          <w:lang w:val="en-US"/>
        </w:rPr>
        <w:t xml:space="preserve"> both works, it becomes clear that the sky inspires both the rational scientific conquest and spiritual imagination and awe</w:t>
      </w:r>
      <w:r>
        <w:rPr>
          <w:rFonts w:cs="Arial Unicode MS" w:eastAsia="Arial Unicode MS"/>
          <w:rtl w:val="0"/>
          <w:lang w:val="en-US"/>
        </w:rPr>
        <w:t xml:space="preserve">, as well as </w:t>
      </w:r>
      <w:r>
        <w:rPr>
          <w:rFonts w:cs="Arial Unicode MS" w:eastAsia="Arial Unicode MS"/>
          <w:rtl w:val="0"/>
          <w:lang w:val="en-US"/>
        </w:rPr>
        <w:t>the need to explain and control the universe, and the simultaneous longing to experience it as a source of mystery</w:t>
      </w:r>
      <w:r>
        <w:rPr>
          <w:rFonts w:cs="Arial Unicode MS" w:eastAsia="Arial Unicode MS"/>
          <w:rtl w:val="0"/>
          <w:lang w:val="en-US"/>
        </w:rPr>
        <w:t xml:space="preserve"> and deeper meaning.</w:t>
      </w:r>
    </w:p>
    <w:p>
      <w:pPr>
        <w:pStyle w:val="Body"/>
        <w:bidi w:val="0"/>
      </w:pPr>
    </w:p>
    <w:p>
      <w:pPr>
        <w:pStyle w:val="Body"/>
        <w:bidi w:val="0"/>
      </w:pPr>
    </w:p>
    <w:p>
      <w:pPr>
        <w:pStyle w:val="Body"/>
        <w:bidi w:val="0"/>
      </w:pPr>
    </w:p>
    <w:p>
      <w:pPr>
        <w:pStyle w:val="Body"/>
        <w:bidi w:val="0"/>
      </w:pPr>
    </w:p>
    <w:p>
      <w:pPr>
        <w:pStyle w:val="Body"/>
        <w:jc w:val="right"/>
      </w:pPr>
      <w:r>
        <w:rPr>
          <w:rtl w:val="0"/>
          <w:lang w:val="en-US"/>
        </w:rPr>
        <w:t>Word count: 4445</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BIBLIOGRAPHY</w:t>
      </w:r>
    </w:p>
    <w:p>
      <w:pPr>
        <w:pStyle w:val="Body"/>
        <w:bidi w:val="0"/>
      </w:pPr>
    </w:p>
    <w:p>
      <w:pPr>
        <w:pStyle w:val="Footnote"/>
        <w:bidi w:val="0"/>
      </w:pPr>
      <w:r>
        <w:rPr>
          <w:rFonts w:cs="Arial Unicode MS" w:eastAsia="Arial Unicode MS"/>
          <w:rtl w:val="0"/>
        </w:rPr>
        <w:t>Barnard,</w:t>
      </w:r>
      <w:r>
        <w:rPr>
          <w:rFonts w:cs="Arial Unicode MS" w:eastAsia="Arial Unicode MS"/>
          <w:rtl w:val="0"/>
          <w:lang w:val="en-US"/>
        </w:rPr>
        <w:t xml:space="preserve"> George,</w:t>
      </w:r>
      <w:r>
        <w:rPr>
          <w:rFonts w:cs="Arial Unicode MS" w:eastAsia="Arial Unicode MS"/>
          <w:rtl w:val="0"/>
        </w:rPr>
        <w:t xml:space="preserve"> </w:t>
      </w:r>
      <w:r>
        <w:rPr>
          <w:rFonts w:cs="Arial Unicode MS" w:eastAsia="Arial Unicode MS"/>
          <w:i w:val="1"/>
          <w:iCs w:val="1"/>
          <w:rtl w:val="0"/>
          <w:lang w:val="en-US"/>
        </w:rPr>
        <w:t>The Theory and Practice of Landscape Painting in Water-Colours</w:t>
      </w:r>
      <w:r>
        <w:rPr>
          <w:rFonts w:cs="Arial Unicode MS" w:eastAsia="Arial Unicode MS"/>
          <w:rtl w:val="0"/>
          <w:lang w:val="en-US"/>
        </w:rPr>
        <w:t xml:space="preserve"> (London: Routledge, 1859)</w:t>
      </w:r>
      <w:r>
        <w:rPr>
          <w:rFonts w:cs="Arial Unicode MS" w:eastAsia="Arial Unicode MS"/>
          <w:rtl w:val="0"/>
          <w:lang w:val="en-US"/>
        </w:rPr>
        <w:t>.</w:t>
      </w:r>
    </w:p>
    <w:p>
      <w:pPr>
        <w:pStyle w:val="Footnote"/>
        <w:bidi w:val="0"/>
      </w:pPr>
    </w:p>
    <w:p>
      <w:pPr>
        <w:pStyle w:val="Footnote"/>
        <w:bidi w:val="0"/>
      </w:pPr>
      <w:r>
        <w:rPr>
          <w:rFonts w:cs="Arial Unicode MS" w:eastAsia="Arial Unicode MS"/>
          <w:rtl w:val="0"/>
        </w:rPr>
        <w:t>Bencov</w:t>
      </w:r>
      <w:r>
        <w:rPr>
          <w:rFonts w:cs="Arial Unicode MS" w:eastAsia="Arial Unicode MS" w:hint="default"/>
          <w:rtl w:val="0"/>
        </w:rPr>
        <w:t>á</w:t>
      </w:r>
      <w:r>
        <w:rPr>
          <w:rFonts w:cs="Arial Unicode MS" w:eastAsia="Arial Unicode MS"/>
          <w:rtl w:val="0"/>
        </w:rPr>
        <w:t>,</w:t>
      </w:r>
      <w:r>
        <w:rPr>
          <w:rFonts w:cs="Arial Unicode MS" w:eastAsia="Arial Unicode MS"/>
          <w:rtl w:val="0"/>
          <w:lang w:val="en-US"/>
        </w:rPr>
        <w:t xml:space="preserve"> Zuzana,</w:t>
      </w:r>
      <w:r>
        <w:rPr>
          <w:rFonts w:cs="Arial Unicode MS" w:eastAsia="Arial Unicode MS"/>
          <w:rtl w:val="0"/>
        </w:rPr>
        <w:t xml:space="preserve"> </w:t>
      </w:r>
      <w:r>
        <w:rPr>
          <w:rFonts w:cs="Arial Unicode MS" w:eastAsia="Arial Unicode MS"/>
          <w:i w:val="1"/>
          <w:iCs w:val="1"/>
          <w:rtl w:val="0"/>
        </w:rPr>
        <w:t>Maxmili</w:t>
      </w:r>
      <w:r>
        <w:rPr>
          <w:rFonts w:cs="Arial Unicode MS" w:eastAsia="Arial Unicode MS" w:hint="default"/>
          <w:i w:val="1"/>
          <w:iCs w:val="1"/>
          <w:rtl w:val="0"/>
        </w:rPr>
        <w:t>á</w:t>
      </w:r>
      <w:r>
        <w:rPr>
          <w:rFonts w:cs="Arial Unicode MS" w:eastAsia="Arial Unicode MS"/>
          <w:i w:val="1"/>
          <w:iCs w:val="1"/>
          <w:rtl w:val="0"/>
          <w:lang w:val="de-DE"/>
        </w:rPr>
        <w:t xml:space="preserve">n Pirner </w:t>
      </w:r>
      <w:r>
        <w:rPr>
          <w:rFonts w:cs="Arial Unicode MS" w:eastAsia="Arial Unicode MS" w:hint="default"/>
          <w:i w:val="1"/>
          <w:iCs w:val="1"/>
          <w:rtl w:val="0"/>
        </w:rPr>
        <w:t xml:space="preserve">– </w:t>
      </w:r>
      <w:r>
        <w:rPr>
          <w:rFonts w:cs="Arial Unicode MS" w:eastAsia="Arial Unicode MS"/>
          <w:i w:val="1"/>
          <w:iCs w:val="1"/>
          <w:rtl w:val="0"/>
          <w:lang w:val="en-US"/>
        </w:rPr>
        <w:t>The conception of allegory and symbol in the work of one artist at the end of the 19th centur</w:t>
      </w:r>
      <w:r>
        <w:rPr>
          <w:rFonts w:cs="Arial Unicode MS" w:eastAsia="Arial Unicode MS"/>
          <w:i w:val="1"/>
          <w:iCs w:val="1"/>
          <w:rtl w:val="0"/>
          <w:lang w:val="en-US"/>
        </w:rPr>
        <w:t>y,</w:t>
      </w:r>
      <w:r>
        <w:rPr>
          <w:rFonts w:cs="Arial Unicode MS" w:eastAsia="Arial Unicode MS"/>
          <w:rtl w:val="0"/>
        </w:rPr>
        <w:t xml:space="preserve"> </w:t>
      </w:r>
      <w:r>
        <w:rPr>
          <w:rFonts w:cs="Arial Unicode MS" w:eastAsia="Arial Unicode MS"/>
          <w:rtl w:val="0"/>
          <w:lang w:val="en-US"/>
        </w:rPr>
        <w:t xml:space="preserve">(Praha: </w:t>
      </w:r>
      <w:r>
        <w:rPr>
          <w:rFonts w:cs="Arial Unicode MS" w:eastAsia="Arial Unicode MS"/>
          <w:rtl w:val="0"/>
          <w:lang w:val="en-US"/>
        </w:rPr>
        <w:t xml:space="preserve">Charles University, </w:t>
      </w:r>
      <w:r>
        <w:rPr>
          <w:rFonts w:cs="Arial Unicode MS" w:eastAsia="Arial Unicode MS"/>
          <w:rtl w:val="0"/>
          <w:lang w:val="en-US"/>
        </w:rPr>
        <w:t>2015).</w:t>
      </w:r>
    </w:p>
    <w:p>
      <w:pPr>
        <w:pStyle w:val="Footnote"/>
        <w:bidi w:val="0"/>
      </w:pPr>
    </w:p>
    <w:p>
      <w:pPr>
        <w:pStyle w:val="Footnote"/>
        <w:bidi w:val="0"/>
        <w:rPr>
          <w:lang w:val="en-US"/>
        </w:rPr>
      </w:pPr>
      <w:r>
        <w:rPr>
          <w:rFonts w:cs="Arial Unicode MS" w:eastAsia="Arial Unicode MS"/>
          <w:rtl w:val="0"/>
        </w:rPr>
        <w:t>Blavatsky, H</w:t>
      </w:r>
      <w:r>
        <w:rPr>
          <w:rFonts w:cs="Arial Unicode MS" w:eastAsia="Arial Unicode MS"/>
          <w:rtl w:val="0"/>
          <w:lang w:val="en-US"/>
        </w:rPr>
        <w:t>elena Petrovna,</w:t>
      </w:r>
      <w:r>
        <w:rPr>
          <w:rFonts w:cs="Arial Unicode MS" w:eastAsia="Arial Unicode MS"/>
          <w:rtl w:val="0"/>
        </w:rPr>
        <w:t xml:space="preserve"> </w:t>
      </w:r>
      <w:r>
        <w:rPr>
          <w:rFonts w:cs="Arial Unicode MS" w:eastAsia="Arial Unicode MS"/>
          <w:i w:val="1"/>
          <w:iCs w:val="1"/>
          <w:rtl w:val="0"/>
        </w:rPr>
        <w:t>Isis Unveiled</w:t>
      </w:r>
      <w:r>
        <w:rPr>
          <w:rFonts w:cs="Arial Unicode MS" w:eastAsia="Arial Unicode MS"/>
          <w:rtl w:val="0"/>
          <w:lang w:val="nl-NL"/>
        </w:rPr>
        <w:t>, Vol. I</w:t>
      </w:r>
      <w:r>
        <w:rPr>
          <w:rFonts w:cs="Arial Unicode MS" w:eastAsia="Arial Unicode MS"/>
          <w:rtl w:val="0"/>
          <w:lang w:val="en-US"/>
        </w:rPr>
        <w:t>, (</w:t>
      </w:r>
      <w:r>
        <w:rPr>
          <w:rFonts w:cs="Arial Unicode MS" w:eastAsia="Arial Unicode MS"/>
          <w:rtl w:val="0"/>
        </w:rPr>
        <w:t>Pasadena</w:t>
      </w:r>
      <w:r>
        <w:rPr>
          <w:rFonts w:cs="Arial Unicode MS" w:eastAsia="Arial Unicode MS"/>
          <w:rtl w:val="0"/>
          <w:lang w:val="en-US"/>
        </w:rPr>
        <w:t xml:space="preserve">: Theosophical University Press, 1976), facsimile of 1877 edition. </w:t>
      </w:r>
    </w:p>
    <w:p>
      <w:pPr>
        <w:pStyle w:val="Footnote"/>
        <w:bidi w:val="0"/>
        <w:rPr>
          <w:lang w:val="en-US"/>
        </w:rPr>
      </w:pPr>
    </w:p>
    <w:p>
      <w:pPr>
        <w:pStyle w:val="Footnote"/>
        <w:bidi w:val="0"/>
      </w:pPr>
      <w:r>
        <w:rPr>
          <w:rFonts w:cs="Arial Unicode MS" w:eastAsia="Arial Unicode MS"/>
          <w:rtl w:val="0"/>
        </w:rPr>
        <w:t>Brunner, Bernd</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de-DE"/>
        </w:rPr>
        <w:t>Moon: A Brief History</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en-US"/>
        </w:rPr>
        <w:t>Yale University Press, 2010</w:t>
      </w:r>
      <w:r>
        <w:rPr>
          <w:rFonts w:cs="Arial Unicode MS" w:eastAsia="Arial Unicode MS"/>
          <w:rtl w:val="0"/>
          <w:lang w:val="en-US"/>
        </w:rPr>
        <w:t>).</w:t>
      </w:r>
    </w:p>
    <w:p>
      <w:pPr>
        <w:pStyle w:val="Footnote"/>
        <w:bidi w:val="0"/>
      </w:pPr>
    </w:p>
    <w:p>
      <w:pPr>
        <w:pStyle w:val="Footnote"/>
        <w:bidi w:val="0"/>
        <w:rPr>
          <w:lang w:val="en-US"/>
        </w:rPr>
      </w:pPr>
      <w:r>
        <w:rPr>
          <w:rFonts w:cs="Arial Unicode MS" w:eastAsia="Arial Unicode MS"/>
          <w:rtl w:val="0"/>
          <w:lang w:val="en-US"/>
        </w:rPr>
        <w:t>Campion,</w:t>
      </w:r>
      <w:r>
        <w:rPr>
          <w:rFonts w:cs="Arial Unicode MS" w:eastAsia="Arial Unicode MS"/>
          <w:rtl w:val="0"/>
          <w:lang w:val="en-US"/>
        </w:rPr>
        <w:t xml:space="preserve"> Nicholas,</w:t>
      </w:r>
      <w:r>
        <w:rPr>
          <w:rFonts w:cs="Arial Unicode MS" w:eastAsia="Arial Unicode MS"/>
          <w:rtl w:val="0"/>
          <w:lang w:val="en-US"/>
        </w:rPr>
        <w:t xml:space="preserve"> </w:t>
      </w:r>
      <w:r>
        <w:rPr>
          <w:rFonts w:cs="Arial Unicode MS" w:eastAsia="Arial Unicode MS"/>
          <w:i w:val="1"/>
          <w:iCs w:val="1"/>
          <w:rtl w:val="0"/>
          <w:lang w:val="en-US"/>
        </w:rPr>
        <w:t>A History of Western Astrology</w:t>
      </w:r>
      <w:r>
        <w:rPr>
          <w:rFonts w:cs="Arial Unicode MS" w:eastAsia="Arial Unicode MS"/>
          <w:rtl w:val="0"/>
          <w:lang w:val="en-US"/>
        </w:rPr>
        <w:t>, vol 2 (Bloomsbury: London, 2009)</w:t>
      </w:r>
      <w:r>
        <w:rPr>
          <w:rFonts w:cs="Arial Unicode MS" w:eastAsia="Arial Unicode MS"/>
          <w:rtl w:val="0"/>
          <w:lang w:val="en-US"/>
        </w:rPr>
        <w:t>.</w:t>
      </w:r>
    </w:p>
    <w:p>
      <w:pPr>
        <w:pStyle w:val="Footnote"/>
        <w:bidi w:val="0"/>
        <w:rPr>
          <w:lang w:val="en-US"/>
        </w:rPr>
      </w:pPr>
    </w:p>
    <w:p>
      <w:pPr>
        <w:pStyle w:val="Footnote"/>
        <w:bidi w:val="0"/>
        <w:ind w:left="0" w:right="0" w:firstLine="0"/>
        <w:jc w:val="left"/>
        <w:rPr>
          <w:u w:color="000000"/>
          <w:rtl w:val="0"/>
          <w:lang w:val="en-US"/>
          <w14:textOutline w14:w="12700" w14:cap="flat">
            <w14:noFill/>
            <w14:miter w14:lim="400000"/>
          </w14:textOutline>
        </w:rPr>
      </w:pPr>
      <w:r>
        <w:rPr>
          <w:u w:color="000000"/>
          <w:rtl w:val="0"/>
          <w:lang w:val="nl-NL"/>
          <w14:textOutline w14:w="12700" w14:cap="flat">
            <w14:noFill/>
            <w14:miter w14:lim="400000"/>
          </w14:textOutline>
        </w:rPr>
        <w:t>Campion, Nic</w:t>
      </w:r>
      <w:r>
        <w:rPr>
          <w:u w:color="000000"/>
          <w:rtl w:val="0"/>
          <w:lang w:val="en-US"/>
          <w14:textOutline w14:w="12700" w14:cap="flat">
            <w14:noFill/>
            <w14:miter w14:lim="400000"/>
          </w14:textOutline>
        </w:rPr>
        <w:t>holas</w:t>
      </w:r>
      <w:r>
        <w:rPr>
          <w:u w:color="000000"/>
          <w:rtl w:val="0"/>
          <w:lang w:val="en-US"/>
          <w14:textOutline w14:w="12700" w14:cap="flat">
            <w14:noFill/>
            <w14:miter w14:lim="400000"/>
          </w14:textOutline>
        </w:rPr>
        <w:t xml:space="preserve">, </w:t>
      </w:r>
      <w:r>
        <w:rPr>
          <w:i w:val="1"/>
          <w:iCs w:val="1"/>
          <w:u w:color="000000"/>
          <w:rtl w:val="0"/>
          <w:lang w:val="en-US"/>
          <w14:textOutline w14:w="12700" w14:cap="flat">
            <w14:noFill/>
            <w14:miter w14:lim="400000"/>
          </w14:textOutline>
        </w:rPr>
        <w:t>Enchantment and the Awe of the Heavens</w:t>
      </w:r>
      <w:r>
        <w:rPr>
          <w:u w:color="000000"/>
          <w:rtl w:val="0"/>
          <w:lang w:val="en-US"/>
          <w14:textOutline w14:w="12700" w14:cap="flat">
            <w14:noFill/>
            <w14:miter w14:lim="400000"/>
          </w14:textOutline>
        </w:rPr>
        <w:t>, The Inspiration of Astronomical Phenomena VI, (</w:t>
      </w:r>
      <w:r>
        <w:rPr>
          <w:u w:color="000000"/>
          <w:rtl w:val="0"/>
          <w14:textOutline w14:w="12700" w14:cap="flat">
            <w14:noFill/>
            <w14:miter w14:lim="400000"/>
          </w14:textOutline>
        </w:rPr>
        <w:t>2011</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pp. 3-11.</w:t>
      </w:r>
    </w:p>
    <w:p>
      <w:pPr>
        <w:pStyle w:val="Footnote"/>
        <w:bidi w:val="0"/>
        <w:ind w:left="0" w:right="0" w:firstLine="0"/>
        <w:jc w:val="left"/>
        <w:rPr>
          <w:u w:color="000000"/>
          <w:rtl w:val="0"/>
          <w:lang w:val="en-US"/>
          <w14:textOutline w14:w="12700" w14:cap="flat">
            <w14:noFill/>
            <w14:miter w14:lim="400000"/>
          </w14:textOutline>
        </w:rPr>
      </w:pPr>
    </w:p>
    <w:p>
      <w:pPr>
        <w:pStyle w:val="Footnote"/>
        <w:bidi w:val="0"/>
        <w:rPr>
          <w:lang w:val="en-US"/>
        </w:rPr>
      </w:pPr>
      <w:r>
        <w:rPr>
          <w:rFonts w:cs="Arial Unicode MS" w:eastAsia="Arial Unicode MS"/>
          <w:rtl w:val="0"/>
        </w:rPr>
        <w:t>Copernicus, Nicolaus</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On the Revolutions of the Heavenly Spheres</w:t>
      </w:r>
      <w:r>
        <w:rPr>
          <w:rFonts w:cs="Arial Unicode MS" w:eastAsia="Arial Unicode MS"/>
          <w:rtl w:val="0"/>
          <w:lang w:val="de-DE"/>
        </w:rPr>
        <w:t xml:space="preserve">, trans. Charles Glenn Wallis, </w:t>
      </w:r>
      <w:r>
        <w:rPr>
          <w:rFonts w:cs="Arial Unicode MS" w:eastAsia="Arial Unicode MS"/>
          <w:rtl w:val="0"/>
          <w:lang w:val="en-US"/>
        </w:rPr>
        <w:t>(</w:t>
      </w:r>
      <w:r>
        <w:rPr>
          <w:rFonts w:cs="Arial Unicode MS" w:eastAsia="Arial Unicode MS"/>
          <w:rtl w:val="0"/>
          <w:lang w:val="en-US"/>
        </w:rPr>
        <w:t>New York, Prometheus Books</w:t>
      </w:r>
      <w:r>
        <w:rPr>
          <w:rFonts w:cs="Arial Unicode MS" w:eastAsia="Arial Unicode MS"/>
          <w:rtl w:val="0"/>
          <w:lang w:val="en-US"/>
        </w:rPr>
        <w:t>,</w:t>
      </w:r>
      <w:r>
        <w:rPr>
          <w:rFonts w:cs="Arial Unicode MS" w:eastAsia="Arial Unicode MS"/>
          <w:rtl w:val="0"/>
        </w:rPr>
        <w:t xml:space="preserve"> 1995</w:t>
      </w:r>
      <w:r>
        <w:rPr>
          <w:rFonts w:cs="Arial Unicode MS" w:eastAsia="Arial Unicode MS"/>
          <w:rtl w:val="0"/>
          <w:lang w:val="en-US"/>
        </w:rPr>
        <w:t>).</w:t>
      </w:r>
    </w:p>
    <w:p>
      <w:pPr>
        <w:pStyle w:val="Footnote"/>
        <w:bidi w:val="0"/>
        <w:rPr>
          <w:lang w:val="en-US"/>
        </w:rPr>
      </w:pPr>
    </w:p>
    <w:p>
      <w:pPr>
        <w:pStyle w:val="Footnote"/>
        <w:bidi w:val="0"/>
        <w:ind w:left="0" w:right="0" w:firstLine="0"/>
        <w:jc w:val="left"/>
        <w:rPr>
          <w:u w:color="000000"/>
          <w:rtl w:val="0"/>
          <w14:textOutline w14:w="12700" w14:cap="flat">
            <w14:noFill/>
            <w14:miter w14:lim="400000"/>
          </w14:textOutline>
        </w:rPr>
      </w:pPr>
      <w:r>
        <w:rPr>
          <w:u w:color="000000"/>
          <w:rtl w:val="0"/>
          <w:lang w:val="en-US"/>
          <w14:textOutline w14:w="12700" w14:cap="flat">
            <w14:noFill/>
            <w14:miter w14:lim="400000"/>
          </w14:textOutline>
        </w:rPr>
        <w:t>Curry,</w:t>
      </w:r>
      <w:r>
        <w:rPr>
          <w:u w:color="000000"/>
          <w:rtl w:val="0"/>
          <w14:textOutline w14:w="12700" w14:cap="flat">
            <w14:noFill/>
            <w14:miter w14:lim="400000"/>
          </w14:textOutline>
        </w:rPr>
        <w:t xml:space="preserve"> </w:t>
      </w:r>
      <w:r>
        <w:rPr>
          <w:u w:color="000000"/>
          <w:rtl w:val="0"/>
          <w:lang w:val="en-US"/>
          <w14:textOutline w14:w="12700" w14:cap="flat">
            <w14:noFill/>
            <w14:miter w14:lim="400000"/>
          </w14:textOutline>
        </w:rPr>
        <w:t>Patrick</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xml:space="preserve"> </w:t>
      </w:r>
      <w:r>
        <w:rPr>
          <w:u w:color="000000"/>
          <w:rtl w:val="1"/>
          <w14:textOutline w14:w="12700" w14:cap="flat">
            <w14:noFill/>
            <w14:miter w14:lim="400000"/>
          </w14:textOutline>
        </w:rPr>
        <w:t>‘</w:t>
      </w:r>
      <w:r>
        <w:rPr>
          <w:u w:color="000000"/>
          <w:rtl w:val="0"/>
          <w:lang w:val="en-US"/>
          <w14:textOutline w14:w="12700" w14:cap="flat">
            <w14:noFill/>
            <w14:miter w14:lim="400000"/>
          </w14:textOutline>
        </w:rPr>
        <w:t>Historical Approaches to Astrology</w:t>
      </w:r>
      <w:r>
        <w:rPr>
          <w:u w:color="000000"/>
          <w:rtl w:val="1"/>
          <w14:textOutline w14:w="12700" w14:cap="flat">
            <w14:noFill/>
            <w14:miter w14:lim="400000"/>
          </w14:textOutline>
        </w:rPr>
        <w:t>’</w:t>
      </w:r>
      <w:r>
        <w:rPr>
          <w:i w:val="1"/>
          <w:iCs w:val="1"/>
          <w:u w:color="000000"/>
          <w:rtl w:val="0"/>
          <w:lang w:val="en-US"/>
          <w14:textOutline w14:w="12700" w14:cap="flat">
            <w14:noFill/>
            <w14:miter w14:lim="400000"/>
          </w14:textOutline>
        </w:rPr>
        <w:t>, Culture and Cosmos</w:t>
      </w:r>
      <w:r>
        <w:rPr>
          <w:u w:color="000000"/>
          <w:rtl w:val="0"/>
          <w:lang w:val="en-US"/>
          <w14:textOutline w14:w="12700" w14:cap="flat">
            <w14:noFill/>
            <w14:miter w14:lim="400000"/>
          </w14:textOutline>
        </w:rPr>
        <w:t xml:space="preserve">, Vol. 4 no 1, Spring/Summer </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2000</w:t>
      </w:r>
      <w:r>
        <w:rPr>
          <w:u w:color="000000"/>
          <w:rtl w:val="0"/>
          <w:lang w:val="en-US"/>
          <w14:textOutline w14:w="12700" w14:cap="flat">
            <w14:noFill/>
            <w14:miter w14:lim="400000"/>
          </w14:textOutline>
        </w:rPr>
        <w:t>).</w:t>
      </w:r>
    </w:p>
    <w:p>
      <w:pPr>
        <w:pStyle w:val="Body"/>
        <w:bidi w:val="0"/>
      </w:pPr>
    </w:p>
    <w:p>
      <w:pPr>
        <w:pStyle w:val="Body"/>
        <w:bidi w:val="0"/>
      </w:pPr>
      <w:r>
        <w:rPr>
          <w:rFonts w:cs="Arial Unicode MS" w:eastAsia="Arial Unicode MS"/>
          <w:rtl w:val="0"/>
          <w:lang w:val="it-IT"/>
        </w:rPr>
        <w:t>De Avila, Nydia Pineda</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Astronomical, Theological, and Linguistic Conflicts behind Lunar Maps in the Seventeenth Century</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pt-PT"/>
        </w:rPr>
        <w:t>Imago Mundi</w:t>
      </w:r>
      <w:r>
        <w:rPr>
          <w:rFonts w:cs="Arial Unicode MS" w:eastAsia="Arial Unicode MS"/>
          <w:rtl w:val="0"/>
          <w:lang w:val="pt-PT"/>
        </w:rPr>
        <w:t xml:space="preserve">, vol. 67, no. 2, </w:t>
      </w:r>
      <w:r>
        <w:rPr>
          <w:rFonts w:cs="Arial Unicode MS" w:eastAsia="Arial Unicode MS"/>
          <w:rtl w:val="0"/>
          <w:lang w:val="en-US"/>
        </w:rPr>
        <w:t>(</w:t>
      </w:r>
      <w:r>
        <w:rPr>
          <w:rFonts w:cs="Arial Unicode MS" w:eastAsia="Arial Unicode MS"/>
          <w:rtl w:val="0"/>
        </w:rPr>
        <w:t>2015</w:t>
      </w:r>
      <w:r>
        <w:rPr>
          <w:rFonts w:cs="Arial Unicode MS" w:eastAsia="Arial Unicode MS"/>
          <w:rtl w:val="0"/>
          <w:lang w:val="en-US"/>
        </w:rPr>
        <w:t>)</w:t>
      </w:r>
      <w:r>
        <w:rPr>
          <w:rFonts w:cs="Arial Unicode MS" w:eastAsia="Arial Unicode MS"/>
          <w:rtl w:val="0"/>
        </w:rPr>
        <w:t>, pp. 259</w:t>
      </w:r>
      <w:r>
        <w:rPr>
          <w:rFonts w:cs="Arial Unicode MS" w:eastAsia="Arial Unicode MS" w:hint="default"/>
          <w:rtl w:val="0"/>
        </w:rPr>
        <w:t>–</w:t>
      </w:r>
      <w:r>
        <w:rPr>
          <w:rFonts w:cs="Arial Unicode MS" w:eastAsia="Arial Unicode MS"/>
          <w:rtl w:val="0"/>
        </w:rPr>
        <w:t>61.</w:t>
      </w:r>
    </w:p>
    <w:p>
      <w:pPr>
        <w:pStyle w:val="Body"/>
        <w:bidi w:val="0"/>
      </w:pPr>
    </w:p>
    <w:p>
      <w:pPr>
        <w:pStyle w:val="Footnote"/>
        <w:bidi w:val="0"/>
      </w:pPr>
      <w:r>
        <w:rPr>
          <w:rFonts w:cs="Arial Unicode MS" w:eastAsia="Arial Unicode MS"/>
          <w:rtl w:val="0"/>
          <w:lang w:val="de-DE"/>
        </w:rPr>
        <w:t>Doppelmayr</w:t>
      </w:r>
      <w:r>
        <w:rPr>
          <w:rFonts w:cs="Arial Unicode MS" w:eastAsia="Arial Unicode MS"/>
          <w:rtl w:val="0"/>
          <w:lang w:val="en-US"/>
        </w:rPr>
        <w:t>,</w:t>
      </w:r>
      <w:r>
        <w:rPr>
          <w:rFonts w:cs="Arial Unicode MS" w:eastAsia="Arial Unicode MS"/>
          <w:rtl w:val="0"/>
          <w:lang w:val="de-DE"/>
        </w:rPr>
        <w:t xml:space="preserve"> Johann Gabriel</w:t>
      </w:r>
      <w:r>
        <w:rPr>
          <w:rFonts w:cs="Arial Unicode MS" w:eastAsia="Arial Unicode MS"/>
          <w:rtl w:val="0"/>
          <w:lang w:val="en-US"/>
        </w:rPr>
        <w:t xml:space="preserve">, </w:t>
      </w:r>
      <w:r>
        <w:rPr>
          <w:rFonts w:cs="Arial Unicode MS" w:eastAsia="Arial Unicode MS"/>
          <w:i w:val="1"/>
          <w:iCs w:val="1"/>
          <w:rtl w:val="0"/>
          <w:lang w:val="it-IT"/>
        </w:rPr>
        <w:t>Atlas Coelestis in quo Mundus Spectabilis et in eodem Stellarum omnium Phoenomena notabilia, circa ipsarum Lumen, Figuram, Faciem, Motum, Eclipses, Occultationes, Transitus, Magnitudines, Distantias, aliaque secundum Nic. Copernici et ex parte Tychonis de Brahe Hipothesin. Nostri intuitu, specialiter, respectu vero ad apparentias planetarum indagatu possibiles e planetis primariis, et e luna habito, generaliter e celeberrimorum astronomorum observationibus graphice descripta exhibentur, cum tabulis majoribus XXX</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en-US"/>
        </w:rPr>
        <w:t>Nuremberg</w:t>
      </w:r>
      <w:r>
        <w:rPr>
          <w:rFonts w:cs="Arial Unicode MS" w:eastAsia="Arial Unicode MS"/>
          <w:rtl w:val="0"/>
          <w:lang w:val="en-US"/>
        </w:rPr>
        <w:t>: Homann, 1742).</w:t>
      </w:r>
    </w:p>
    <w:p>
      <w:pPr>
        <w:pStyle w:val="Body"/>
        <w:bidi w:val="0"/>
      </w:pPr>
    </w:p>
    <w:p>
      <w:pPr>
        <w:pStyle w:val="Footnote"/>
        <w:bidi w:val="0"/>
      </w:pPr>
      <w:r>
        <w:rPr>
          <w:rFonts w:cs="Arial Unicode MS" w:eastAsia="Arial Unicode MS"/>
          <w:rtl w:val="0"/>
        </w:rPr>
        <w:t>Eliade, Mircea</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Sacred and the Profane</w:t>
      </w:r>
      <w:r>
        <w:rPr>
          <w:rFonts w:cs="Arial Unicode MS" w:eastAsia="Arial Unicode MS"/>
          <w:i w:val="1"/>
          <w:iCs w:val="1"/>
          <w:rtl w:val="0"/>
          <w:lang w:val="en-US"/>
        </w:rPr>
        <w:t>: The nature of Religion</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New York</w:t>
      </w:r>
      <w:r>
        <w:rPr>
          <w:rFonts w:cs="Arial Unicode MS" w:eastAsia="Arial Unicode MS"/>
          <w:rtl w:val="0"/>
          <w:lang w:val="en-US"/>
        </w:rPr>
        <w:t>:</w:t>
      </w:r>
      <w:r>
        <w:rPr>
          <w:rFonts w:cs="Arial Unicode MS" w:eastAsia="Arial Unicode MS"/>
          <w:rtl w:val="0"/>
          <w:lang w:val="fr-FR"/>
        </w:rPr>
        <w:t xml:space="preserve"> Harcourt Brace, 1959</w:t>
      </w:r>
      <w:r>
        <w:rPr>
          <w:rFonts w:cs="Arial Unicode MS" w:eastAsia="Arial Unicode MS"/>
          <w:rtl w:val="0"/>
          <w:lang w:val="en-US"/>
        </w:rPr>
        <w:t>)</w:t>
      </w:r>
    </w:p>
    <w:p>
      <w:pPr>
        <w:pStyle w:val="Body"/>
        <w:bidi w:val="0"/>
      </w:pPr>
    </w:p>
    <w:p>
      <w:pPr>
        <w:pStyle w:val="Footnote"/>
        <w:bidi w:val="0"/>
      </w:pPr>
      <w:r>
        <w:rPr>
          <w:rFonts w:cs="Arial Unicode MS" w:eastAsia="Arial Unicode MS"/>
          <w:rtl w:val="0"/>
          <w:lang w:val="en-US"/>
        </w:rPr>
        <w:t>Harrison</w:t>
      </w:r>
      <w:r>
        <w:rPr>
          <w:rFonts w:cs="Arial Unicode MS" w:eastAsia="Arial Unicode MS"/>
          <w:rtl w:val="0"/>
          <w:lang w:val="en-US"/>
        </w:rPr>
        <w:t>,</w:t>
      </w:r>
      <w:r>
        <w:rPr>
          <w:rFonts w:cs="Arial Unicode MS" w:eastAsia="Arial Unicode MS"/>
          <w:rtl w:val="0"/>
          <w:lang w:val="fr-FR"/>
        </w:rPr>
        <w:t xml:space="preserve"> Charles</w:t>
      </w:r>
      <w:r>
        <w:rPr>
          <w:rFonts w:cs="Arial Unicode MS" w:eastAsia="Arial Unicode MS"/>
          <w:rtl w:val="0"/>
          <w:lang w:val="en-US"/>
        </w:rPr>
        <w:t xml:space="preserve">, </w:t>
      </w:r>
      <w:r>
        <w:rPr>
          <w:rFonts w:cs="Arial Unicode MS" w:eastAsia="Arial Unicode MS"/>
          <w:rtl w:val="0"/>
          <w:lang w:val="en-US"/>
        </w:rPr>
        <w:t>Wood</w:t>
      </w:r>
      <w:r>
        <w:rPr>
          <w:rFonts w:cs="Arial Unicode MS" w:eastAsia="Arial Unicode MS"/>
          <w:rtl w:val="0"/>
          <w:lang w:val="en-US"/>
        </w:rPr>
        <w:t>,</w:t>
      </w:r>
      <w:r>
        <w:rPr>
          <w:rFonts w:cs="Arial Unicode MS" w:eastAsia="Arial Unicode MS"/>
          <w:rtl w:val="0"/>
        </w:rPr>
        <w:t xml:space="preserve"> Paul</w:t>
      </w:r>
      <w:r>
        <w:rPr>
          <w:rFonts w:cs="Arial Unicode MS" w:eastAsia="Arial Unicode MS"/>
          <w:rtl w:val="0"/>
          <w:lang w:val="en-US"/>
        </w:rPr>
        <w:t xml:space="preserve"> and Gaiger,</w:t>
      </w:r>
      <w:r>
        <w:rPr>
          <w:rFonts w:cs="Arial Unicode MS" w:eastAsia="Arial Unicode MS"/>
          <w:rtl w:val="0"/>
          <w:lang w:val="en-US"/>
        </w:rPr>
        <w:t xml:space="preserve"> James (eds</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Art in Theory 1</w:t>
      </w:r>
      <w:r>
        <w:rPr>
          <w:rFonts w:cs="Arial Unicode MS" w:eastAsia="Arial Unicode MS"/>
          <w:i w:val="1"/>
          <w:iCs w:val="1"/>
          <w:rtl w:val="0"/>
          <w:lang w:val="en-US"/>
        </w:rPr>
        <w:t>815</w:t>
      </w:r>
      <w:r>
        <w:rPr>
          <w:rFonts w:cs="Arial Unicode MS" w:eastAsia="Arial Unicode MS" w:hint="default"/>
          <w:i w:val="1"/>
          <w:iCs w:val="1"/>
          <w:rtl w:val="0"/>
        </w:rPr>
        <w:t>–</w:t>
      </w:r>
      <w:r>
        <w:rPr>
          <w:rFonts w:cs="Arial Unicode MS" w:eastAsia="Arial Unicode MS"/>
          <w:i w:val="1"/>
          <w:iCs w:val="1"/>
          <w:rtl w:val="0"/>
        </w:rPr>
        <w:t>19</w:t>
      </w:r>
      <w:r>
        <w:rPr>
          <w:rFonts w:cs="Arial Unicode MS" w:eastAsia="Arial Unicode MS"/>
          <w:i w:val="1"/>
          <w:iCs w:val="1"/>
          <w:rtl w:val="0"/>
          <w:lang w:val="en-US"/>
        </w:rPr>
        <w:t>0</w:t>
      </w:r>
      <w:r>
        <w:rPr>
          <w:rFonts w:cs="Arial Unicode MS" w:eastAsia="Arial Unicode MS"/>
          <w:i w:val="1"/>
          <w:iCs w:val="1"/>
          <w:rtl w:val="0"/>
          <w:lang w:val="en-US"/>
        </w:rPr>
        <w:t>0: An Anthology of Changing Ideas</w:t>
      </w:r>
      <w:r>
        <w:rPr>
          <w:rFonts w:cs="Arial Unicode MS" w:eastAsia="Arial Unicode MS"/>
          <w:rtl w:val="0"/>
          <w:lang w:val="en-US"/>
        </w:rPr>
        <w:t xml:space="preserve"> (Oxford: Blackwell, 199</w:t>
      </w:r>
      <w:r>
        <w:rPr>
          <w:rFonts w:cs="Arial Unicode MS" w:eastAsia="Arial Unicode MS"/>
          <w:rtl w:val="0"/>
          <w:lang w:val="en-US"/>
        </w:rPr>
        <w:t>8</w:t>
      </w:r>
      <w:r>
        <w:rPr>
          <w:rFonts w:cs="Arial Unicode MS" w:eastAsia="Arial Unicode MS"/>
          <w:rtl w:val="0"/>
        </w:rPr>
        <w:t>)</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Harrison, Charles, and Paul Wood (eds</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Art in Theory 1900</w:t>
      </w:r>
      <w:r>
        <w:rPr>
          <w:rFonts w:cs="Arial Unicode MS" w:eastAsia="Arial Unicode MS" w:hint="default"/>
          <w:i w:val="1"/>
          <w:iCs w:val="1"/>
          <w:rtl w:val="0"/>
        </w:rPr>
        <w:t>–</w:t>
      </w:r>
      <w:r>
        <w:rPr>
          <w:rFonts w:cs="Arial Unicode MS" w:eastAsia="Arial Unicode MS"/>
          <w:i w:val="1"/>
          <w:iCs w:val="1"/>
          <w:rtl w:val="0"/>
          <w:lang w:val="en-US"/>
        </w:rPr>
        <w:t>1990: An Anthology of Changing Ideas</w:t>
      </w:r>
      <w:r>
        <w:rPr>
          <w:rFonts w:cs="Arial Unicode MS" w:eastAsia="Arial Unicode MS"/>
          <w:i w:val="1"/>
          <w:iCs w:val="1"/>
          <w:rtl w:val="0"/>
          <w:lang w:val="en-US"/>
        </w:rPr>
        <w:t xml:space="preserve"> (</w:t>
      </w:r>
      <w:r>
        <w:rPr>
          <w:rFonts w:cs="Arial Unicode MS" w:eastAsia="Arial Unicode MS"/>
          <w:rtl w:val="0"/>
          <w:lang w:val="en-US"/>
        </w:rPr>
        <w:t>Oxford: Blackwell, 1999</w:t>
      </w:r>
      <w:r>
        <w:rPr>
          <w:rFonts w:cs="Arial Unicode MS" w:eastAsia="Arial Unicode MS"/>
          <w:rtl w:val="0"/>
          <w:lang w:val="en-US"/>
        </w:rPr>
        <w:t>)</w:t>
      </w:r>
      <w:r>
        <w:rPr>
          <w:rFonts w:cs="Arial Unicode MS" w:eastAsia="Arial Unicode MS"/>
          <w:rtl w:val="0"/>
        </w:rPr>
        <w:t>.</w:t>
      </w:r>
    </w:p>
    <w:p>
      <w:pPr>
        <w:pStyle w:val="Body"/>
        <w:bidi w:val="0"/>
      </w:pPr>
    </w:p>
    <w:p>
      <w:pPr>
        <w:pStyle w:val="Body"/>
        <w:bidi w:val="0"/>
      </w:pPr>
      <w:r>
        <w:rPr>
          <w:rFonts w:cs="Arial Unicode MS" w:eastAsia="Arial Unicode MS"/>
          <w:rtl w:val="0"/>
          <w:lang w:val="de-DE"/>
        </w:rPr>
        <w:t>Jung, C</w:t>
      </w:r>
      <w:r>
        <w:rPr>
          <w:rFonts w:cs="Arial Unicode MS" w:eastAsia="Arial Unicode MS"/>
          <w:rtl w:val="0"/>
          <w:lang w:val="en-US"/>
        </w:rPr>
        <w:t xml:space="preserve">arl </w:t>
      </w:r>
      <w:r>
        <w:rPr>
          <w:rFonts w:cs="Arial Unicode MS" w:eastAsia="Arial Unicode MS"/>
          <w:rtl w:val="0"/>
        </w:rPr>
        <w:t>G</w:t>
      </w:r>
      <w:r>
        <w:rPr>
          <w:rFonts w:cs="Arial Unicode MS" w:eastAsia="Arial Unicode MS"/>
          <w:rtl w:val="0"/>
          <w:lang w:val="en-US"/>
        </w:rPr>
        <w:t>ustav,</w:t>
      </w:r>
      <w:r>
        <w:rPr>
          <w:rFonts w:cs="Arial Unicode MS" w:eastAsia="Arial Unicode MS"/>
          <w:rtl w:val="0"/>
        </w:rPr>
        <w:t xml:space="preserve"> </w:t>
      </w:r>
      <w:r>
        <w:rPr>
          <w:rFonts w:cs="Arial Unicode MS" w:eastAsia="Arial Unicode MS"/>
          <w:i w:val="1"/>
          <w:iCs w:val="1"/>
          <w:rtl w:val="0"/>
          <w:lang w:val="en-US"/>
        </w:rPr>
        <w:t>Collected Works of C.G. Jung, Volume 9 (Part 1): The Archetypes and the Collective Unconscious</w:t>
      </w:r>
      <w:r>
        <w:rPr>
          <w:rFonts w:cs="Arial Unicode MS" w:eastAsia="Arial Unicode MS"/>
          <w:rtl w:val="0"/>
          <w:lang w:val="en-US"/>
        </w:rPr>
        <w:t xml:space="preserve">. Translated by R.F.C. Hull. 2nd ed. </w:t>
      </w:r>
      <w:r>
        <w:rPr>
          <w:rFonts w:cs="Arial Unicode MS" w:eastAsia="Arial Unicode MS"/>
          <w:rtl w:val="0"/>
          <w:lang w:val="en-US"/>
        </w:rPr>
        <w:t>(</w:t>
      </w:r>
      <w:r>
        <w:rPr>
          <w:rFonts w:cs="Arial Unicode MS" w:eastAsia="Arial Unicode MS"/>
          <w:rtl w:val="0"/>
          <w:lang w:val="en-US"/>
        </w:rPr>
        <w:t>Princeton: Princeton University Press, 1968</w:t>
      </w:r>
      <w:r>
        <w:rPr>
          <w:rFonts w:cs="Arial Unicode MS" w:eastAsia="Arial Unicode MS"/>
          <w:rtl w:val="0"/>
          <w:lang w:val="en-US"/>
        </w:rPr>
        <w:t xml:space="preserve">). </w:t>
      </w:r>
    </w:p>
    <w:p>
      <w:pPr>
        <w:pStyle w:val="Body"/>
        <w:bidi w:val="0"/>
      </w:pPr>
    </w:p>
    <w:p>
      <w:pPr>
        <w:pStyle w:val="Footnote"/>
        <w:bidi w:val="0"/>
      </w:pPr>
      <w:r>
        <w:rPr>
          <w:rFonts w:cs="Arial Unicode MS" w:eastAsia="Arial Unicode MS"/>
          <w:rtl w:val="0"/>
          <w:lang w:val="en-US"/>
        </w:rPr>
        <w:t>Jung,</w:t>
      </w:r>
      <w:r>
        <w:rPr>
          <w:rFonts w:cs="Arial Unicode MS" w:eastAsia="Arial Unicode MS"/>
          <w:rtl w:val="0"/>
        </w:rPr>
        <w:t xml:space="preserve"> Carl Gustav</w:t>
      </w:r>
      <w:r>
        <w:rPr>
          <w:rFonts w:cs="Arial Unicode MS" w:eastAsia="Arial Unicode MS"/>
          <w:rtl w:val="0"/>
          <w:lang w:val="en-US"/>
        </w:rPr>
        <w:t xml:space="preserve">, </w:t>
      </w:r>
      <w:r>
        <w:rPr>
          <w:rFonts w:cs="Arial Unicode MS" w:eastAsia="Arial Unicode MS"/>
          <w:i w:val="1"/>
          <w:iCs w:val="1"/>
          <w:rtl w:val="0"/>
          <w:lang w:val="en-US"/>
        </w:rPr>
        <w:t>Dream Analysis, notes of the seminar given in 1928-1930</w:t>
      </w:r>
      <w:r>
        <w:rPr>
          <w:rFonts w:cs="Arial Unicode MS" w:eastAsia="Arial Unicode MS"/>
          <w:rtl w:val="0"/>
          <w:lang w:val="en-US"/>
        </w:rPr>
        <w:t xml:space="preserve">, edited by </w:t>
      </w:r>
      <w:r>
        <w:rPr>
          <w:rFonts w:cs="Arial Unicode MS" w:eastAsia="Arial Unicode MS"/>
          <w:rtl w:val="0"/>
          <w:lang w:val="it-IT"/>
        </w:rPr>
        <w:t>William McGuire</w:t>
      </w:r>
      <w:r>
        <w:rPr>
          <w:rFonts w:cs="Arial Unicode MS" w:eastAsia="Arial Unicode MS"/>
          <w:rtl w:val="0"/>
          <w:lang w:val="en-US"/>
        </w:rPr>
        <w:t xml:space="preserve"> (Princeton University Press, 1984)</w:t>
      </w:r>
    </w:p>
    <w:p>
      <w:pPr>
        <w:pStyle w:val="Body"/>
        <w:bidi w:val="0"/>
      </w:pPr>
    </w:p>
    <w:p>
      <w:pPr>
        <w:pStyle w:val="Body"/>
        <w:bidi w:val="0"/>
      </w:pPr>
      <w:r>
        <w:rPr>
          <w:rFonts w:cs="Arial Unicode MS" w:eastAsia="Arial Unicode MS"/>
          <w:rtl w:val="0"/>
          <w:lang w:val="en-US"/>
        </w:rPr>
        <w:t xml:space="preserve">Jung, Carl Gustav, </w:t>
      </w:r>
      <w:r>
        <w:rPr>
          <w:rFonts w:cs="Arial Unicode MS" w:eastAsia="Arial Unicode MS"/>
          <w:i w:val="1"/>
          <w:iCs w:val="1"/>
          <w:rtl w:val="0"/>
          <w:lang w:val="en-US"/>
        </w:rPr>
        <w:t xml:space="preserve">Man and his Symbols </w:t>
      </w:r>
      <w:r>
        <w:rPr>
          <w:rFonts w:cs="Arial Unicode MS" w:eastAsia="Arial Unicode MS"/>
          <w:rtl w:val="0"/>
          <w:lang w:val="en-US"/>
        </w:rPr>
        <w:t>(New York: Anchor Press, 1964).</w:t>
      </w:r>
    </w:p>
    <w:p>
      <w:pPr>
        <w:pStyle w:val="Body"/>
        <w:bidi w:val="0"/>
      </w:pPr>
    </w:p>
    <w:p>
      <w:pPr>
        <w:pStyle w:val="Footnote"/>
        <w:bidi w:val="0"/>
      </w:pPr>
      <w:r>
        <w:rPr>
          <w:rFonts w:cs="Arial Unicode MS" w:eastAsia="Arial Unicode MS"/>
          <w:rtl w:val="0"/>
          <w:lang w:val="pt-PT"/>
        </w:rPr>
        <w:t>Shamas, Laura</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"We Three": The Mythology of Shakespeare's Weird Sisters</w:t>
      </w:r>
      <w:r>
        <w:rPr>
          <w:rFonts w:cs="Arial Unicode MS" w:eastAsia="Arial Unicode MS"/>
          <w:rtl w:val="0"/>
          <w:lang w:val="en-US"/>
        </w:rPr>
        <w:t xml:space="preserve"> (Indiana University: Peter Lang, 2007</w:t>
      </w:r>
    </w:p>
    <w:p>
      <w:pPr>
        <w:pStyle w:val="Body"/>
        <w:bidi w:val="0"/>
      </w:pPr>
    </w:p>
    <w:p>
      <w:pPr>
        <w:pStyle w:val="Footnote"/>
        <w:bidi w:val="0"/>
      </w:pPr>
      <w:r>
        <w:rPr>
          <w:rFonts w:cs="Arial Unicode MS" w:eastAsia="Arial Unicode MS"/>
          <w:rtl w:val="0"/>
          <w:lang w:val="en-US"/>
        </w:rPr>
        <w:t>V</w:t>
      </w:r>
      <w:r>
        <w:rPr>
          <w:rFonts w:cs="Arial Unicode MS" w:eastAsia="Arial Unicode MS"/>
          <w:rtl w:val="0"/>
          <w:lang w:val="it-IT"/>
        </w:rPr>
        <w:t>an Cappellen</w:t>
      </w:r>
      <w:r>
        <w:rPr>
          <w:rFonts w:cs="Arial Unicode MS" w:eastAsia="Arial Unicode MS"/>
          <w:rtl w:val="0"/>
          <w:lang w:val="en-US"/>
        </w:rPr>
        <w:t>, Patty and</w:t>
      </w:r>
      <w:r>
        <w:rPr>
          <w:rFonts w:cs="Arial Unicode MS" w:eastAsia="Arial Unicode MS"/>
          <w:rtl w:val="0"/>
        </w:rPr>
        <w:t xml:space="preserve"> Saroglou</w:t>
      </w:r>
      <w:r>
        <w:rPr>
          <w:rFonts w:cs="Arial Unicode MS" w:eastAsia="Arial Unicode MS"/>
          <w:rtl w:val="0"/>
          <w:lang w:val="en-US"/>
        </w:rPr>
        <w:t>,</w:t>
      </w:r>
      <w:r>
        <w:rPr>
          <w:rFonts w:cs="Arial Unicode MS" w:eastAsia="Arial Unicode MS"/>
          <w:rtl w:val="0"/>
          <w:lang w:val="it-IT"/>
        </w:rPr>
        <w:t xml:space="preserve"> Vassilis</w:t>
      </w:r>
      <w:r>
        <w:rPr>
          <w:rFonts w:cs="Arial Unicode MS" w:eastAsia="Arial Unicode MS"/>
          <w:rtl w:val="0"/>
          <w:lang w:val="en-US"/>
        </w:rPr>
        <w:t>,</w:t>
      </w:r>
      <w:r>
        <w:rPr>
          <w:rFonts w:cs="Arial Unicode MS" w:eastAsia="Arial Unicode MS"/>
          <w:rtl w:val="0"/>
          <w:lang w:val="en-US"/>
        </w:rPr>
        <w:t xml:space="preserve"> 'Awe Activates Religious and Spiritual Feelings and Behavioural</w:t>
      </w:r>
      <w:r>
        <w:rPr>
          <w:rFonts w:cs="Arial Unicode MS" w:eastAsia="Arial Unicode MS"/>
          <w:rtl w:val="0"/>
          <w:lang w:val="en-US"/>
        </w:rPr>
        <w:t xml:space="preserve"> </w:t>
      </w:r>
      <w:r>
        <w:rPr>
          <w:rFonts w:cs="Arial Unicode MS" w:eastAsia="Arial Unicode MS"/>
          <w:rtl w:val="0"/>
          <w:lang w:val="nl-NL"/>
        </w:rPr>
        <w:t xml:space="preserve">Intentions', </w:t>
      </w:r>
      <w:r>
        <w:rPr>
          <w:rFonts w:cs="Arial Unicode MS" w:eastAsia="Arial Unicode MS"/>
          <w:i w:val="1"/>
          <w:iCs w:val="1"/>
          <w:rtl w:val="0"/>
          <w:lang w:val="en-US"/>
        </w:rPr>
        <w:t>Psychology of Religion and Spirituality</w:t>
      </w:r>
      <w:r>
        <w:rPr>
          <w:rFonts w:cs="Arial Unicode MS" w:eastAsia="Arial Unicode MS"/>
          <w:rtl w:val="0"/>
        </w:rPr>
        <w:t>, 4(3)</w:t>
      </w:r>
      <w:r>
        <w:rPr>
          <w:rFonts w:cs="Arial Unicode MS" w:eastAsia="Arial Unicode MS"/>
          <w:rtl w:val="0"/>
          <w:lang w:val="en-US"/>
        </w:rPr>
        <w:t xml:space="preserve"> (2012)</w:t>
      </w:r>
      <w:r>
        <w:rPr>
          <w:rFonts w:cs="Arial Unicode MS" w:eastAsia="Arial Unicode MS"/>
          <w:rtl w:val="0"/>
        </w:rPr>
        <w:t>, pp. 223-236</w:t>
      </w:r>
      <w:r>
        <w:rPr>
          <w:rFonts w:cs="Arial Unicode MS" w:eastAsia="Arial Unicode MS"/>
          <w:rtl w:val="0"/>
          <w:lang w:val="en-US"/>
        </w:rPr>
        <w:t>.</w:t>
      </w:r>
    </w:p>
    <w:p>
      <w:pPr>
        <w:pStyle w:val="Body"/>
        <w:bidi w:val="0"/>
        <w:rPr>
          <w:lang w:val="en-US"/>
        </w:rPr>
      </w:pPr>
    </w:p>
    <w:p>
      <w:pPr>
        <w:pStyle w:val="Body"/>
        <w:bidi w:val="0"/>
        <w:rPr>
          <w:lang w:val="en-US"/>
        </w:rPr>
      </w:pPr>
    </w:p>
    <w:p>
      <w:pPr>
        <w:pStyle w:val="Footnote"/>
        <w:bidi w:val="0"/>
      </w:pPr>
      <w:r>
        <w:rPr>
          <w:rFonts w:cs="Arial Unicode MS" w:eastAsia="Arial Unicode MS"/>
          <w:rtl w:val="0"/>
          <w:lang w:val="de-DE"/>
        </w:rPr>
        <w:t>Weber,</w:t>
      </w:r>
      <w:r>
        <w:rPr>
          <w:rFonts w:cs="Arial Unicode MS" w:eastAsia="Arial Unicode MS"/>
          <w:rtl w:val="0"/>
          <w:lang w:val="en-US"/>
        </w:rPr>
        <w:t xml:space="preserve"> Max,</w:t>
      </w:r>
      <w:r>
        <w:rPr>
          <w:rFonts w:cs="Arial Unicode MS" w:eastAsia="Arial Unicode MS"/>
          <w:rtl w:val="0"/>
        </w:rPr>
        <w:t xml:space="preserve"> </w:t>
      </w:r>
      <w:r>
        <w:rPr>
          <w:rFonts w:cs="Arial Unicode MS" w:eastAsia="Arial Unicode MS"/>
          <w:i w:val="1"/>
          <w:iCs w:val="1"/>
          <w:rtl w:val="0"/>
          <w:lang w:val="en-US"/>
        </w:rPr>
        <w:t>From Max Weber: Essays in Sociology,</w:t>
      </w:r>
      <w:r>
        <w:rPr>
          <w:rFonts w:cs="Arial Unicode MS" w:eastAsia="Arial Unicode MS"/>
          <w:rtl w:val="0"/>
          <w:lang w:val="en-US"/>
        </w:rPr>
        <w:t xml:space="preserve"> H. H. Garth and C. Mills Wright (ed.),</w:t>
      </w:r>
    </w:p>
    <w:p>
      <w:pPr>
        <w:pStyle w:val="Footnote"/>
        <w:bidi w:val="0"/>
      </w:pPr>
      <w:r>
        <w:rPr>
          <w:rFonts w:cs="Arial Unicode MS" w:eastAsia="Arial Unicode MS"/>
          <w:rtl w:val="0"/>
          <w:lang w:val="en-US"/>
        </w:rPr>
        <w:t>(</w:t>
      </w:r>
      <w:r>
        <w:rPr>
          <w:rFonts w:cs="Arial Unicode MS" w:eastAsia="Arial Unicode MS"/>
          <w:rtl w:val="0"/>
          <w:lang w:val="it-IT"/>
        </w:rPr>
        <w:t>London</w:t>
      </w:r>
      <w:r>
        <w:rPr>
          <w:rFonts w:cs="Arial Unicode MS" w:eastAsia="Arial Unicode MS"/>
          <w:rtl w:val="0"/>
          <w:lang w:val="en-US"/>
        </w:rPr>
        <w:t>:</w:t>
      </w:r>
      <w:r>
        <w:rPr>
          <w:rFonts w:cs="Arial Unicode MS" w:eastAsia="Arial Unicode MS"/>
          <w:rtl w:val="0"/>
          <w:lang w:val="en-US"/>
        </w:rPr>
        <w:t xml:space="preserve"> Kegan Paul, Trench, Trubner &amp; Co., 1947</w:t>
      </w:r>
      <w:r>
        <w:rPr>
          <w:rFonts w:cs="Arial Unicode MS" w:eastAsia="Arial Unicode MS"/>
          <w:rtl w:val="0"/>
          <w:lang w:val="en-US"/>
        </w:rPr>
        <w:t>).</w:t>
      </w:r>
    </w:p>
    <w:p>
      <w:pPr>
        <w:pStyle w:val="Footnote"/>
        <w:bidi w:val="0"/>
      </w:pPr>
    </w:p>
    <w:p>
      <w:pPr>
        <w:pStyle w:val="Footnote"/>
        <w:bidi w:val="0"/>
      </w:pPr>
      <w:r>
        <w:rPr>
          <w:rFonts w:cs="Arial Unicode MS" w:eastAsia="Arial Unicode MS"/>
          <w:rtl w:val="0"/>
        </w:rPr>
        <w:t>Winkle,</w:t>
      </w:r>
      <w:r>
        <w:rPr>
          <w:rFonts w:cs="Arial Unicode MS" w:eastAsia="Arial Unicode MS"/>
          <w:rtl w:val="0"/>
          <w:lang w:val="en-US"/>
        </w:rPr>
        <w:t xml:space="preserve"> Jeffrey,</w:t>
      </w:r>
      <w:r>
        <w:rPr>
          <w:rFonts w:cs="Arial Unicode MS" w:eastAsia="Arial Unicode MS"/>
          <w:rtl w:val="0"/>
        </w:rPr>
        <w:t xml:space="preserve"> </w:t>
      </w:r>
      <w:r>
        <w:rPr>
          <w:rFonts w:cs="Arial Unicode MS" w:eastAsia="Arial Unicode MS"/>
          <w:i w:val="1"/>
          <w:iCs w:val="1"/>
          <w:rtl w:val="0"/>
          <w:lang w:val="en-US"/>
        </w:rPr>
        <w:t>Daemons, Demiurges, and Dualism: Apuleius' "Metamorphoses" and the</w:t>
      </w:r>
      <w:r>
        <w:rPr>
          <w:rFonts w:cs="Arial Unicode MS" w:eastAsia="Arial Unicode MS"/>
          <w:i w:val="1"/>
          <w:iCs w:val="1"/>
          <w:rtl w:val="0"/>
          <w:lang w:val="en-US"/>
        </w:rPr>
        <w:t xml:space="preserve"> </w:t>
      </w:r>
      <w:r>
        <w:rPr>
          <w:rFonts w:cs="Arial Unicode MS" w:eastAsia="Arial Unicode MS"/>
          <w:i w:val="1"/>
          <w:iCs w:val="1"/>
          <w:rtl w:val="0"/>
          <w:lang w:val="en-US"/>
        </w:rPr>
        <w:t>Mysticism of Late Antiquity</w:t>
      </w:r>
      <w:r>
        <w:rPr>
          <w:rFonts w:cs="Arial Unicode MS" w:eastAsia="Arial Unicode MS"/>
          <w:rtl w:val="0"/>
          <w:lang w:val="en-US"/>
        </w:rPr>
        <w:t xml:space="preserve"> (</w:t>
      </w:r>
      <w:r>
        <w:rPr>
          <w:rFonts w:cs="Arial Unicode MS" w:eastAsia="Arial Unicode MS"/>
          <w:rtl w:val="0"/>
          <w:lang w:val="de-DE"/>
        </w:rPr>
        <w:t>Northwestern University</w:t>
      </w:r>
      <w:r>
        <w:rPr>
          <w:rFonts w:cs="Arial Unicode MS" w:eastAsia="Arial Unicode MS"/>
          <w:rtl w:val="0"/>
          <w:lang w:val="en-US"/>
        </w:rPr>
        <w:t>, 2002).</w:t>
      </w:r>
    </w:p>
    <w:p>
      <w:pPr>
        <w:pStyle w:val="Footnote"/>
        <w:bidi w:val="0"/>
      </w:pPr>
      <w:r/>
    </w:p>
    <w:sectPr>
      <w:headerReference w:type="default" r:id="rId8"/>
      <w:footerReference w:type="default" r:id="rId9"/>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22"/>
        <w:szCs w:val="22"/>
      </w:rPr>
      <w:tab/>
    </w:r>
    <w:r>
      <w:rPr>
        <w:sz w:val="22"/>
        <w:szCs w:val="22"/>
      </w:rPr>
      <w:fldChar w:fldCharType="begin" w:fldLock="0"/>
    </w:r>
    <w:r>
      <w:rPr>
        <w:sz w:val="22"/>
        <w:szCs w:val="22"/>
      </w:rPr>
      <w:instrText xml:space="preserve"> PAGE </w:instrText>
    </w:r>
    <w:r>
      <w:rPr>
        <w:sz w:val="22"/>
        <w:szCs w:val="22"/>
      </w:rPr>
      <w:fldChar w:fldCharType="separate" w:fldLock="0"/>
    </w:r>
    <w:r>
      <w:rPr>
        <w:sz w:val="22"/>
        <w:szCs w:val="22"/>
      </w:rPr>
    </w:r>
    <w:r>
      <w:rPr>
        <w:sz w:val="22"/>
        <w:szCs w:val="22"/>
      </w:rPr>
      <w:fldChar w:fldCharType="end" w:fldLock="0"/>
    </w:r>
    <w:r>
      <w:rPr>
        <w:sz w:val="22"/>
        <w:szCs w:val="22"/>
        <w:rtl w:val="0"/>
        <w:lang w:val="en-US"/>
      </w:rPr>
      <w:t xml:space="preserve"> of </w:t>
    </w:r>
    <w:r>
      <w:rPr>
        <w:sz w:val="22"/>
        <w:szCs w:val="22"/>
      </w:rPr>
      <w:fldChar w:fldCharType="begin" w:fldLock="0"/>
    </w:r>
    <w:r>
      <w:rPr>
        <w:sz w:val="22"/>
        <w:szCs w:val="22"/>
      </w:rPr>
      <w:instrText xml:space="preserve"> NUMPAGES </w:instrText>
    </w:r>
    <w:r>
      <w:rPr>
        <w:sz w:val="22"/>
        <w:szCs w:val="22"/>
      </w:rPr>
      <w:fldChar w:fldCharType="separate" w:fldLock="0"/>
    </w:r>
    <w:r>
      <w:rPr>
        <w:sz w:val="22"/>
        <w:szCs w:val="22"/>
      </w:rPr>
    </w:r>
    <w:r>
      <w:rPr>
        <w:sz w:val="22"/>
        <w:szCs w:val="22"/>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de-DE"/>
        </w:rPr>
        <w:t xml:space="preserve"> Johann Gabriel Doppelmayr</w:t>
      </w:r>
      <w:r>
        <w:rPr>
          <w:rFonts w:cs="Arial Unicode MS" w:eastAsia="Arial Unicode MS"/>
          <w:rtl w:val="0"/>
          <w:lang w:val="en-US"/>
        </w:rPr>
        <w:t xml:space="preserve">, </w:t>
      </w:r>
      <w:r>
        <w:rPr>
          <w:rFonts w:cs="Arial Unicode MS" w:eastAsia="Arial Unicode MS"/>
          <w:i w:val="1"/>
          <w:iCs w:val="1"/>
          <w:rtl w:val="0"/>
          <w:lang w:val="pt-PT"/>
        </w:rPr>
        <w:t>Atlas Coelestis</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en-US"/>
        </w:rPr>
        <w:t>Nuremberg</w:t>
      </w:r>
      <w:r>
        <w:rPr>
          <w:rFonts w:cs="Arial Unicode MS" w:eastAsia="Arial Unicode MS"/>
          <w:rtl w:val="0"/>
          <w:lang w:val="en-US"/>
        </w:rPr>
        <w:t>: Homann, 1742).</w:t>
      </w:r>
    </w:p>
  </w:footnote>
  <w:footnote w:id="2">
    <w:p>
      <w:pPr>
        <w:pStyle w:val="Footnote"/>
        <w:bidi w:val="0"/>
      </w:pPr>
      <w:r>
        <w:rPr>
          <w:vertAlign w:val="superscript"/>
        </w:rPr>
        <w:footnoteRef/>
      </w:r>
      <w:r>
        <w:rPr>
          <w:rFonts w:cs="Arial Unicode MS" w:eastAsia="Arial Unicode MS"/>
          <w:rtl w:val="0"/>
          <w:lang w:val="it-IT"/>
        </w:rPr>
        <w:t xml:space="preserve"> Nydia Pineda De Avila, </w:t>
      </w:r>
      <w:r>
        <w:rPr>
          <w:rFonts w:cs="Arial Unicode MS" w:eastAsia="Arial Unicode MS" w:hint="default"/>
          <w:rtl w:val="0"/>
          <w:lang w:val="en-US"/>
        </w:rPr>
        <w:t>‘</w:t>
      </w:r>
      <w:r>
        <w:rPr>
          <w:rFonts w:cs="Arial Unicode MS" w:eastAsia="Arial Unicode MS"/>
          <w:rtl w:val="0"/>
          <w:lang w:val="en-US"/>
        </w:rPr>
        <w:t>Astronomical, Theological, and Linguistic Conflicts behind Lunar Maps in the Seventeenth Century</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pt-PT"/>
        </w:rPr>
        <w:t>Imago Mundi</w:t>
      </w:r>
      <w:r>
        <w:rPr>
          <w:rFonts w:cs="Arial Unicode MS" w:eastAsia="Arial Unicode MS"/>
          <w:rtl w:val="0"/>
          <w:lang w:val="pt-PT"/>
        </w:rPr>
        <w:t xml:space="preserve">, vol. 67, no. 2, </w:t>
      </w:r>
      <w:r>
        <w:rPr>
          <w:rFonts w:cs="Arial Unicode MS" w:eastAsia="Arial Unicode MS"/>
          <w:rtl w:val="0"/>
          <w:lang w:val="en-US"/>
        </w:rPr>
        <w:t>(</w:t>
      </w:r>
      <w:r>
        <w:rPr>
          <w:rFonts w:cs="Arial Unicode MS" w:eastAsia="Arial Unicode MS"/>
          <w:rtl w:val="0"/>
        </w:rPr>
        <w:t>2015</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259-261, (</w:t>
      </w:r>
      <w:r>
        <w:rPr>
          <w:rFonts w:cs="Arial Unicode MS" w:eastAsia="Arial Unicode MS"/>
          <w:rtl w:val="0"/>
        </w:rPr>
        <w:t>p. 2</w:t>
      </w:r>
      <w:r>
        <w:rPr>
          <w:rFonts w:cs="Arial Unicode MS" w:eastAsia="Arial Unicode MS"/>
          <w:rtl w:val="0"/>
          <w:lang w:val="en-US"/>
        </w:rPr>
        <w:t>60).</w:t>
      </w:r>
    </w:p>
  </w:footnote>
  <w:footnote w:id="3">
    <w:p>
      <w:pPr>
        <w:pStyle w:val="Footnote"/>
        <w:bidi w:val="0"/>
      </w:pPr>
      <w:r>
        <w:rPr>
          <w:vertAlign w:val="superscript"/>
        </w:rPr>
        <w:footnoteRef/>
      </w:r>
      <w:r>
        <w:rPr>
          <w:rFonts w:cs="Arial Unicode MS" w:eastAsia="Arial Unicode MS"/>
          <w:rtl w:val="0"/>
          <w:lang w:val="de-DE"/>
        </w:rPr>
        <w:t xml:space="preserve"> Bernd</w:t>
      </w:r>
      <w:r>
        <w:rPr>
          <w:rFonts w:cs="Arial Unicode MS" w:eastAsia="Arial Unicode MS"/>
          <w:rtl w:val="0"/>
          <w:lang w:val="en-US"/>
        </w:rPr>
        <w:t xml:space="preserve"> </w:t>
      </w:r>
      <w:r>
        <w:rPr>
          <w:rFonts w:cs="Arial Unicode MS" w:eastAsia="Arial Unicode MS"/>
          <w:rtl w:val="0"/>
        </w:rPr>
        <w:t xml:space="preserve">Brunner, </w:t>
      </w:r>
      <w:r>
        <w:rPr>
          <w:rFonts w:cs="Arial Unicode MS" w:eastAsia="Arial Unicode MS"/>
          <w:i w:val="1"/>
          <w:iCs w:val="1"/>
          <w:rtl w:val="0"/>
          <w:lang w:val="de-DE"/>
        </w:rPr>
        <w:t>Moon: A Brief History</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en-US"/>
        </w:rPr>
        <w:t>Yale University Press, 2010</w:t>
      </w:r>
      <w:r>
        <w:rPr>
          <w:rFonts w:cs="Arial Unicode MS" w:eastAsia="Arial Unicode MS"/>
          <w:rtl w:val="0"/>
          <w:lang w:val="en-US"/>
        </w:rPr>
        <w:t>), p. 54.</w:t>
      </w:r>
    </w:p>
  </w:footnote>
  <w:footnote w:id="4">
    <w:p>
      <w:pPr>
        <w:pStyle w:val="Footnote"/>
        <w:bidi w:val="0"/>
      </w:pPr>
      <w:r>
        <w:rPr>
          <w:vertAlign w:val="superscript"/>
        </w:rPr>
        <w:footnoteRef/>
      </w:r>
      <w:r>
        <w:rPr>
          <w:rFonts w:cs="Arial Unicode MS" w:eastAsia="Arial Unicode MS"/>
          <w:rtl w:val="0"/>
          <w:lang w:val="de-DE"/>
        </w:rPr>
        <w:t xml:space="preserve"> Doppelmayr, </w:t>
      </w:r>
      <w:r>
        <w:rPr>
          <w:rFonts w:cs="Arial Unicode MS" w:eastAsia="Arial Unicode MS"/>
          <w:i w:val="1"/>
          <w:iCs w:val="1"/>
          <w:rtl w:val="0"/>
          <w:lang w:val="en-US"/>
        </w:rPr>
        <w:t>Tabula Selenographica</w:t>
      </w:r>
      <w:r>
        <w:rPr>
          <w:rFonts w:cs="Arial Unicode MS" w:eastAsia="Arial Unicode MS"/>
          <w:rtl w:val="0"/>
          <w:lang w:val="en-US"/>
        </w:rPr>
        <w:t xml:space="preserve"> (1742), third column from the left. Latin text:</w:t>
      </w:r>
      <w:r>
        <w:rPr>
          <w:rFonts w:cs="Arial Unicode MS" w:eastAsia="Arial Unicode MS" w:hint="default"/>
          <w:rtl w:val="0"/>
          <w:lang w:val="en-US"/>
        </w:rPr>
        <w:t xml:space="preserve"> ‘</w:t>
      </w:r>
      <w:r>
        <w:rPr>
          <w:rFonts w:cs="Arial Unicode MS" w:eastAsia="Arial Unicode MS"/>
          <w:rtl w:val="0"/>
          <w:lang w:val="it-IT"/>
        </w:rPr>
        <w:t>Ex hoc fundamento bina nostra schemata in delineatione macularum notabilem etiam differentiam involvunt, quod primum, Hevelianum puta, Lunam in oppositione cum Sole existente, hoc est, in plenilunio designatum [</w:t>
      </w:r>
      <w:r>
        <w:rPr>
          <w:rFonts w:cs="Arial Unicode MS" w:eastAsia="Arial Unicode MS" w:hint="default"/>
          <w:rtl w:val="0"/>
        </w:rPr>
        <w:t>…</w:t>
      </w:r>
      <w:r>
        <w:rPr>
          <w:rFonts w:cs="Arial Unicode MS" w:eastAsia="Arial Unicode MS"/>
          <w:rtl w:val="0"/>
          <w:lang w:val="pt-PT"/>
        </w:rPr>
        <w:t>]</w:t>
      </w:r>
      <w:r>
        <w:rPr>
          <w:rFonts w:cs="Arial Unicode MS" w:eastAsia="Arial Unicode MS" w:hint="default"/>
          <w:rtl w:val="0"/>
        </w:rPr>
        <w:t> </w:t>
      </w:r>
      <w:r>
        <w:rPr>
          <w:rFonts w:cs="Arial Unicode MS" w:eastAsia="Arial Unicode MS"/>
          <w:rtl w:val="0"/>
          <w:lang w:val="it-IT"/>
        </w:rPr>
        <w:t>cum Hevelius nomina marinum, regionum, fluminum et montium nostrorum imitatus</w:t>
      </w:r>
      <w:r>
        <w:rPr>
          <w:rFonts w:cs="Arial Unicode MS" w:eastAsia="Arial Unicode MS" w:hint="default"/>
          <w:rtl w:val="0"/>
          <w:lang w:val="en-US"/>
        </w:rPr>
        <w:t>’</w:t>
      </w:r>
      <w:r>
        <w:rPr>
          <w:rFonts w:cs="Arial Unicode MS" w:eastAsia="Arial Unicode MS"/>
          <w:rtl w:val="0"/>
          <w:lang w:val="en-US"/>
        </w:rPr>
        <w:t>.</w:t>
      </w:r>
    </w:p>
  </w:footnote>
  <w:footnote w:id="5">
    <w:p>
      <w:pPr>
        <w:pStyle w:val="Footnote"/>
        <w:bidi w:val="0"/>
      </w:pPr>
      <w:r>
        <w:rPr>
          <w:vertAlign w:val="superscript"/>
        </w:rPr>
        <w:footnoteRef/>
      </w:r>
      <w:r>
        <w:rPr>
          <w:rFonts w:cs="Arial Unicode MS" w:eastAsia="Arial Unicode MS"/>
          <w:rtl w:val="0"/>
        </w:rPr>
        <w:t xml:space="preserve"> Brunner, </w:t>
      </w:r>
      <w:r>
        <w:rPr>
          <w:rFonts w:cs="Arial Unicode MS" w:eastAsia="Arial Unicode MS"/>
          <w:i w:val="1"/>
          <w:iCs w:val="1"/>
          <w:rtl w:val="0"/>
          <w:lang w:val="nl-NL"/>
        </w:rPr>
        <w:t>Moon</w:t>
      </w:r>
      <w:r>
        <w:rPr>
          <w:rFonts w:cs="Arial Unicode MS" w:eastAsia="Arial Unicode MS"/>
          <w:i w:val="1"/>
          <w:iCs w:val="1"/>
          <w:rtl w:val="0"/>
          <w:lang w:val="en-US"/>
        </w:rPr>
        <w:t xml:space="preserve">, </w:t>
      </w:r>
      <w:r>
        <w:rPr>
          <w:rFonts w:cs="Arial Unicode MS" w:eastAsia="Arial Unicode MS"/>
          <w:rtl w:val="0"/>
          <w:lang w:val="en-US"/>
        </w:rPr>
        <w:t>p. 55.</w:t>
      </w:r>
    </w:p>
  </w:footnote>
  <w:footnote w:id="6">
    <w:p>
      <w:pPr>
        <w:pStyle w:val="Footnote"/>
        <w:bidi w:val="0"/>
      </w:pPr>
      <w:r>
        <w:rPr>
          <w:vertAlign w:val="superscript"/>
        </w:rPr>
        <w:footnoteRef/>
      </w:r>
      <w:r>
        <w:rPr>
          <w:rFonts w:cs="Arial Unicode MS" w:eastAsia="Arial Unicode MS"/>
          <w:rtl w:val="0"/>
          <w:lang w:val="it-IT"/>
        </w:rPr>
        <w:t xml:space="preserve"> De Avila, </w:t>
      </w:r>
      <w:r>
        <w:rPr>
          <w:rFonts w:cs="Arial Unicode MS" w:eastAsia="Arial Unicode MS" w:hint="default"/>
          <w:rtl w:val="0"/>
          <w:lang w:val="en-US"/>
        </w:rPr>
        <w:t>‘</w:t>
      </w:r>
      <w:r>
        <w:rPr>
          <w:rFonts w:cs="Arial Unicode MS" w:eastAsia="Arial Unicode MS"/>
          <w:rtl w:val="0"/>
          <w:lang w:val="en-US"/>
        </w:rPr>
        <w:t>Astronomical, Theological, and Linguistic Conflicts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 2</w:t>
      </w:r>
      <w:r>
        <w:rPr>
          <w:rFonts w:cs="Arial Unicode MS" w:eastAsia="Arial Unicode MS"/>
          <w:rtl w:val="0"/>
          <w:lang w:val="en-US"/>
        </w:rPr>
        <w:t>60.</w:t>
      </w:r>
    </w:p>
  </w:footnote>
  <w:footnote w:id="7">
    <w:p>
      <w:pPr>
        <w:pStyle w:val="Footnote"/>
        <w:bidi w:val="0"/>
      </w:pPr>
      <w:r>
        <w:rPr>
          <w:vertAlign w:val="superscript"/>
        </w:rPr>
        <w:footnoteRef/>
      </w:r>
      <w:r>
        <w:rPr>
          <w:rFonts w:cs="Arial Unicode MS" w:eastAsia="Arial Unicode MS"/>
          <w:rtl w:val="0"/>
          <w:lang w:val="de-DE"/>
        </w:rPr>
        <w:t xml:space="preserve"> Doppelmayr, </w:t>
      </w:r>
      <w:r>
        <w:rPr>
          <w:rFonts w:cs="Arial Unicode MS" w:eastAsia="Arial Unicode MS"/>
          <w:i w:val="1"/>
          <w:iCs w:val="1"/>
          <w:rtl w:val="0"/>
          <w:lang w:val="en-US"/>
        </w:rPr>
        <w:t>Tabula Selenographica</w:t>
      </w:r>
      <w:r>
        <w:rPr>
          <w:rFonts w:cs="Arial Unicode MS" w:eastAsia="Arial Unicode MS"/>
          <w:rtl w:val="0"/>
          <w:lang w:val="en-US"/>
        </w:rPr>
        <w:t xml:space="preserve"> (1742), third column from the left. Latin text:</w:t>
      </w:r>
      <w:r>
        <w:rPr>
          <w:rFonts w:cs="Arial Unicode MS" w:eastAsia="Arial Unicode MS" w:hint="default"/>
          <w:rtl w:val="0"/>
          <w:lang w:val="en-US"/>
        </w:rPr>
        <w:t xml:space="preserve"> ‘</w:t>
      </w:r>
      <w:r>
        <w:rPr>
          <w:rFonts w:cs="Arial Unicode MS" w:eastAsia="Arial Unicode MS"/>
          <w:rtl w:val="0"/>
          <w:lang w:val="en-US"/>
        </w:rPr>
        <w:t>A</w:t>
      </w:r>
      <w:r>
        <w:rPr>
          <w:rFonts w:cs="Arial Unicode MS" w:eastAsia="Arial Unicode MS"/>
          <w:rtl w:val="0"/>
          <w:lang w:val="it-IT"/>
        </w:rPr>
        <w:t>lterum vero, Ricciolinum scilicet, ex pluribus Lunae phasibus in unum corpus fuerit collectum [</w:t>
      </w:r>
      <w:r>
        <w:rPr>
          <w:rFonts w:cs="Arial Unicode MS" w:eastAsia="Arial Unicode MS" w:hint="default"/>
          <w:rtl w:val="0"/>
        </w:rPr>
        <w:t>…</w:t>
      </w:r>
      <w:r>
        <w:rPr>
          <w:rFonts w:cs="Arial Unicode MS" w:eastAsia="Arial Unicode MS"/>
          <w:rtl w:val="0"/>
          <w:lang w:val="pt-PT"/>
        </w:rPr>
        <w:t>]</w:t>
      </w:r>
      <w:r>
        <w:rPr>
          <w:rFonts w:cs="Arial Unicode MS" w:eastAsia="Arial Unicode MS" w:hint="default"/>
          <w:rtl w:val="0"/>
        </w:rPr>
        <w:t> </w:t>
      </w:r>
      <w:r>
        <w:rPr>
          <w:rFonts w:cs="Arial Unicode MS" w:eastAsia="Arial Unicode MS"/>
          <w:rtl w:val="0"/>
          <w:lang w:val="it-IT"/>
        </w:rPr>
        <w:t>Ricciolus autem illustria et de re siderea optime meritorum Astronomorum, complurium praesertim suae Societatis Mathematicorum nomina pro usu Astronomico sibi elegerit</w:t>
      </w:r>
      <w:r>
        <w:rPr>
          <w:rFonts w:cs="Arial Unicode MS" w:eastAsia="Arial Unicode MS" w:hint="default"/>
          <w:rtl w:val="0"/>
          <w:lang w:val="en-US"/>
        </w:rPr>
        <w:t>’</w:t>
      </w:r>
      <w:r>
        <w:rPr>
          <w:rFonts w:cs="Arial Unicode MS" w:eastAsia="Arial Unicode MS"/>
          <w:rtl w:val="0"/>
        </w:rPr>
        <w:t>.</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Nicholas Campion, </w:t>
      </w:r>
      <w:r>
        <w:rPr>
          <w:rFonts w:cs="Arial Unicode MS" w:eastAsia="Arial Unicode MS"/>
          <w:i w:val="1"/>
          <w:iCs w:val="1"/>
          <w:rtl w:val="0"/>
          <w:lang w:val="en-US"/>
        </w:rPr>
        <w:t>A History of Western Astrology</w:t>
      </w:r>
      <w:r>
        <w:rPr>
          <w:rFonts w:cs="Arial Unicode MS" w:eastAsia="Arial Unicode MS"/>
          <w:rtl w:val="0"/>
          <w:lang w:val="en-US"/>
        </w:rPr>
        <w:t>, vol 2 (Bloomsbury: London, 2009)</w:t>
      </w:r>
      <w:r>
        <w:rPr>
          <w:rFonts w:cs="Arial Unicode MS" w:eastAsia="Arial Unicode MS"/>
          <w:rtl w:val="0"/>
          <w:lang w:val="en-US"/>
        </w:rPr>
        <w:t>, p. 143</w:t>
      </w:r>
    </w:p>
  </w:footnote>
  <w:footnote w:id="9">
    <w:p>
      <w:pPr>
        <w:pStyle w:val="Footnote"/>
        <w:bidi w:val="0"/>
      </w:pPr>
      <w:r>
        <w:rPr>
          <w:vertAlign w:val="superscript"/>
        </w:rPr>
        <w:footnoteRef/>
      </w:r>
      <w:r>
        <w:rPr>
          <w:rFonts w:cs="Arial Unicode MS" w:eastAsia="Arial Unicode MS"/>
          <w:rtl w:val="0"/>
        </w:rPr>
        <w:t xml:space="preserve"> Brunner, </w:t>
      </w:r>
      <w:r>
        <w:rPr>
          <w:rFonts w:cs="Arial Unicode MS" w:eastAsia="Arial Unicode MS"/>
          <w:i w:val="1"/>
          <w:iCs w:val="1"/>
          <w:rtl w:val="0"/>
          <w:lang w:val="nl-NL"/>
        </w:rPr>
        <w:t>Moon</w:t>
      </w:r>
      <w:r>
        <w:rPr>
          <w:rFonts w:cs="Arial Unicode MS" w:eastAsia="Arial Unicode MS"/>
          <w:i w:val="1"/>
          <w:iCs w:val="1"/>
          <w:rtl w:val="0"/>
          <w:lang w:val="en-US"/>
        </w:rPr>
        <w:t xml:space="preserve">, </w:t>
      </w:r>
      <w:r>
        <w:rPr>
          <w:rFonts w:cs="Arial Unicode MS" w:eastAsia="Arial Unicode MS"/>
          <w:rtl w:val="0"/>
        </w:rPr>
        <w:t>p. 47</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Latin text: </w:t>
      </w:r>
      <w:r>
        <w:rPr>
          <w:rFonts w:cs="Arial Unicode MS" w:eastAsia="Arial Unicode MS"/>
          <w:rtl w:val="0"/>
          <w:lang w:val="fr-FR"/>
        </w:rPr>
        <w:t>Sit maculosa licet, tamen est formosa Diana</w:t>
      </w:r>
      <w:r>
        <w:rPr>
          <w:rFonts w:cs="Arial Unicode MS" w:eastAsia="Arial Unicode MS"/>
          <w:rtl w:val="0"/>
          <w:lang w:val="en-US"/>
        </w:rPr>
        <w:t>.</w:t>
      </w:r>
    </w:p>
  </w:footnote>
  <w:footnote w:id="11">
    <w:p>
      <w:pPr>
        <w:pStyle w:val="Footnote"/>
        <w:bidi w:val="0"/>
      </w:pPr>
      <w:r>
        <w:rPr>
          <w:vertAlign w:val="superscript"/>
        </w:rPr>
        <w:footnoteRef/>
      </w:r>
      <w:r>
        <w:rPr>
          <w:rFonts w:cs="Arial Unicode MS" w:eastAsia="Arial Unicode MS"/>
          <w:rtl w:val="0"/>
        </w:rPr>
        <w:t xml:space="preserve"> Brunner, </w:t>
      </w:r>
      <w:r>
        <w:rPr>
          <w:rFonts w:cs="Arial Unicode MS" w:eastAsia="Arial Unicode MS"/>
          <w:i w:val="1"/>
          <w:iCs w:val="1"/>
          <w:rtl w:val="0"/>
          <w:lang w:val="nl-NL"/>
        </w:rPr>
        <w:t>Moon</w:t>
      </w:r>
      <w:r>
        <w:rPr>
          <w:rFonts w:cs="Arial Unicode MS" w:eastAsia="Arial Unicode MS"/>
          <w:rtl w:val="0"/>
        </w:rPr>
        <w:t>, p. 4</w:t>
      </w:r>
      <w:r>
        <w:rPr>
          <w:rFonts w:cs="Arial Unicode MS" w:eastAsia="Arial Unicode MS"/>
          <w:rtl w:val="0"/>
          <w:lang w:val="en-US"/>
        </w:rPr>
        <w:t>9</w:t>
      </w:r>
    </w:p>
  </w:footnote>
  <w:footnote w:id="12">
    <w:p>
      <w:pPr>
        <w:pStyle w:val="Footnote"/>
        <w:bidi w:val="0"/>
      </w:pPr>
      <w:r>
        <w:rPr>
          <w:vertAlign w:val="superscript"/>
        </w:rPr>
        <w:footnoteRef/>
      </w:r>
      <w:r>
        <w:rPr>
          <w:rFonts w:cs="Arial Unicode MS" w:eastAsia="Arial Unicode MS"/>
          <w:rtl w:val="0"/>
          <w:lang w:val="de-DE"/>
        </w:rPr>
        <w:t xml:space="preserve"> Max Weber, </w:t>
      </w:r>
      <w:r>
        <w:rPr>
          <w:rFonts w:cs="Arial Unicode MS" w:eastAsia="Arial Unicode MS"/>
          <w:i w:val="1"/>
          <w:iCs w:val="1"/>
          <w:rtl w:val="0"/>
          <w:lang w:val="en-US"/>
        </w:rPr>
        <w:t>From Max Weber: Essays in Sociology,</w:t>
      </w:r>
      <w:r>
        <w:rPr>
          <w:rFonts w:cs="Arial Unicode MS" w:eastAsia="Arial Unicode MS"/>
          <w:rtl w:val="0"/>
          <w:lang w:val="en-US"/>
        </w:rPr>
        <w:t xml:space="preserve"> H. H. Garth and C. Mills Wright (ed.),</w:t>
      </w:r>
    </w:p>
    <w:p>
      <w:pPr>
        <w:pStyle w:val="Footnote"/>
        <w:bidi w:val="0"/>
      </w:pPr>
      <w:r>
        <w:rPr>
          <w:rFonts w:cs="Arial Unicode MS" w:eastAsia="Arial Unicode MS"/>
          <w:rtl w:val="0"/>
          <w:lang w:val="en-US"/>
        </w:rPr>
        <w:t>(</w:t>
      </w:r>
      <w:r>
        <w:rPr>
          <w:rFonts w:cs="Arial Unicode MS" w:eastAsia="Arial Unicode MS"/>
          <w:rtl w:val="0"/>
          <w:lang w:val="it-IT"/>
        </w:rPr>
        <w:t>London</w:t>
      </w:r>
      <w:r>
        <w:rPr>
          <w:rFonts w:cs="Arial Unicode MS" w:eastAsia="Arial Unicode MS"/>
          <w:rtl w:val="0"/>
          <w:lang w:val="en-US"/>
        </w:rPr>
        <w:t>:</w:t>
      </w:r>
      <w:r>
        <w:rPr>
          <w:rFonts w:cs="Arial Unicode MS" w:eastAsia="Arial Unicode MS"/>
          <w:rtl w:val="0"/>
          <w:lang w:val="en-US"/>
        </w:rPr>
        <w:t xml:space="preserve"> Kegan Paul, Trench, Trubner &amp; Co., 1947</w:t>
      </w:r>
      <w:r>
        <w:rPr>
          <w:rFonts w:cs="Arial Unicode MS" w:eastAsia="Arial Unicode MS"/>
          <w:rtl w:val="0"/>
          <w:lang w:val="en-US"/>
        </w:rPr>
        <w:t>)</w:t>
      </w:r>
      <w:r>
        <w:rPr>
          <w:rFonts w:cs="Arial Unicode MS" w:eastAsia="Arial Unicode MS"/>
          <w:rtl w:val="0"/>
        </w:rPr>
        <w:t>, p. 139</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nl-NL"/>
        </w:rPr>
        <w:t>Campion, Nick</w:t>
      </w:r>
      <w:r>
        <w:rPr>
          <w:rFonts w:cs="Arial Unicode MS" w:eastAsia="Arial Unicode MS"/>
          <w:rtl w:val="0"/>
          <w:lang w:val="en-US"/>
        </w:rPr>
        <w:t xml:space="preserve">, </w:t>
      </w:r>
      <w:r>
        <w:rPr>
          <w:rFonts w:cs="Arial Unicode MS" w:eastAsia="Arial Unicode MS"/>
          <w:i w:val="1"/>
          <w:iCs w:val="1"/>
          <w:rtl w:val="0"/>
          <w:lang w:val="en-US"/>
        </w:rPr>
        <w:t>Enchantment and the Awe of the Heavens</w:t>
      </w:r>
      <w:r>
        <w:rPr>
          <w:rFonts w:cs="Arial Unicode MS" w:eastAsia="Arial Unicode MS"/>
          <w:rtl w:val="0"/>
          <w:lang w:val="en-US"/>
        </w:rPr>
        <w:t>, The Inspiration of Astronomical Phenomena VI, (</w:t>
      </w:r>
      <w:r>
        <w:rPr>
          <w:rFonts w:cs="Arial Unicode MS" w:eastAsia="Arial Unicode MS"/>
          <w:rtl w:val="0"/>
        </w:rPr>
        <w:t>2011</w:t>
      </w:r>
      <w:r>
        <w:rPr>
          <w:rFonts w:cs="Arial Unicode MS" w:eastAsia="Arial Unicode MS"/>
          <w:rtl w:val="0"/>
          <w:lang w:val="en-US"/>
        </w:rPr>
        <w:t>)</w:t>
      </w:r>
      <w:r>
        <w:rPr>
          <w:rFonts w:cs="Arial Unicode MS" w:eastAsia="Arial Unicode MS"/>
          <w:rtl w:val="0"/>
          <w:lang w:val="en-US"/>
        </w:rPr>
        <w:t>,</w:t>
      </w:r>
      <w:r>
        <w:rPr>
          <w:rFonts w:cs="Arial Unicode MS" w:eastAsia="Arial Unicode MS"/>
          <w:rtl w:val="0"/>
          <w:lang w:val="en-US"/>
        </w:rPr>
        <w:t xml:space="preserve"> </w:t>
      </w:r>
      <w:r>
        <w:rPr>
          <w:rFonts w:cs="Arial Unicode MS" w:eastAsia="Arial Unicode MS"/>
          <w:rtl w:val="0"/>
          <w:lang w:val="en-US"/>
        </w:rPr>
        <w:t>pp. 3-11, p.</w:t>
      </w:r>
      <w:r>
        <w:rPr>
          <w:rFonts w:cs="Arial Unicode MS" w:eastAsia="Arial Unicode MS"/>
          <w:rtl w:val="0"/>
          <w:lang w:val="en-US"/>
        </w:rPr>
        <w:t xml:space="preserve"> 4.</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Patty </w:t>
      </w:r>
      <w:r>
        <w:rPr>
          <w:rFonts w:cs="Arial Unicode MS" w:eastAsia="Arial Unicode MS"/>
          <w:rtl w:val="0"/>
          <w:lang w:val="nl-NL"/>
        </w:rPr>
        <w:t>van Cappellen</w:t>
      </w:r>
      <w:r>
        <w:rPr>
          <w:rFonts w:cs="Arial Unicode MS" w:eastAsia="Arial Unicode MS"/>
          <w:rtl w:val="0"/>
          <w:lang w:val="en-US"/>
        </w:rPr>
        <w:t xml:space="preserve"> and</w:t>
      </w:r>
      <w:r>
        <w:rPr>
          <w:rFonts w:cs="Arial Unicode MS" w:eastAsia="Arial Unicode MS"/>
          <w:rtl w:val="0"/>
          <w:lang w:val="it-IT"/>
        </w:rPr>
        <w:t xml:space="preserve"> Vassilis</w:t>
      </w:r>
      <w:r>
        <w:rPr>
          <w:rFonts w:cs="Arial Unicode MS" w:eastAsia="Arial Unicode MS"/>
          <w:rtl w:val="0"/>
          <w:lang w:val="en-US"/>
        </w:rPr>
        <w:t xml:space="preserve"> </w:t>
      </w:r>
      <w:r>
        <w:rPr>
          <w:rFonts w:cs="Arial Unicode MS" w:eastAsia="Arial Unicode MS"/>
          <w:rtl w:val="0"/>
        </w:rPr>
        <w:t>Saroglou</w:t>
      </w:r>
      <w:r>
        <w:rPr>
          <w:rFonts w:cs="Arial Unicode MS" w:eastAsia="Arial Unicode MS"/>
          <w:rtl w:val="0"/>
          <w:lang w:val="en-US"/>
        </w:rPr>
        <w:t>,</w:t>
      </w:r>
      <w:r>
        <w:rPr>
          <w:rFonts w:cs="Arial Unicode MS" w:eastAsia="Arial Unicode MS"/>
          <w:rtl w:val="0"/>
          <w:lang w:val="en-US"/>
        </w:rPr>
        <w:t xml:space="preserve"> 'Awe Activates Religious and Spiritual Feelings and Behavioural</w:t>
      </w:r>
      <w:r>
        <w:rPr>
          <w:rFonts w:cs="Arial Unicode MS" w:eastAsia="Arial Unicode MS"/>
          <w:rtl w:val="0"/>
          <w:lang w:val="en-US"/>
        </w:rPr>
        <w:t xml:space="preserve"> </w:t>
      </w:r>
      <w:r>
        <w:rPr>
          <w:rFonts w:cs="Arial Unicode MS" w:eastAsia="Arial Unicode MS"/>
          <w:rtl w:val="0"/>
          <w:lang w:val="nl-NL"/>
        </w:rPr>
        <w:t xml:space="preserve">Intentions', </w:t>
      </w:r>
      <w:r>
        <w:rPr>
          <w:rFonts w:cs="Arial Unicode MS" w:eastAsia="Arial Unicode MS"/>
          <w:i w:val="1"/>
          <w:iCs w:val="1"/>
          <w:rtl w:val="0"/>
          <w:lang w:val="en-US"/>
        </w:rPr>
        <w:t>Psychology of Religion and Spirituality</w:t>
      </w:r>
      <w:r>
        <w:rPr>
          <w:rFonts w:cs="Arial Unicode MS" w:eastAsia="Arial Unicode MS"/>
          <w:rtl w:val="0"/>
        </w:rPr>
        <w:t>, 4(3)</w:t>
      </w:r>
      <w:r>
        <w:rPr>
          <w:rFonts w:cs="Arial Unicode MS" w:eastAsia="Arial Unicode MS"/>
          <w:rtl w:val="0"/>
          <w:lang w:val="en-US"/>
        </w:rPr>
        <w:t xml:space="preserve"> (2012)</w:t>
      </w:r>
      <w:r>
        <w:rPr>
          <w:rFonts w:cs="Arial Unicode MS" w:eastAsia="Arial Unicode MS"/>
          <w:rtl w:val="0"/>
        </w:rPr>
        <w:t>, pp. 223-236</w:t>
      </w:r>
      <w:r>
        <w:rPr>
          <w:rFonts w:cs="Arial Unicode MS" w:eastAsia="Arial Unicode MS"/>
          <w:rtl w:val="0"/>
          <w:lang w:val="en-US"/>
        </w:rPr>
        <w:t>, p. 223.</w:t>
      </w:r>
    </w:p>
  </w:footnote>
  <w:footnote w:id="15">
    <w:p>
      <w:pPr>
        <w:pStyle w:val="Footnote"/>
        <w:bidi w:val="0"/>
      </w:pPr>
      <w:r>
        <w:rPr>
          <w:vertAlign w:val="superscript"/>
        </w:rPr>
        <w:footnoteRef/>
      </w:r>
      <w:r>
        <w:rPr>
          <w:rFonts w:cs="Arial Unicode MS" w:eastAsia="Arial Unicode MS"/>
          <w:rtl w:val="0"/>
          <w:lang w:val="it-IT"/>
        </w:rPr>
        <w:t xml:space="preserve"> Campion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Enchantment</w:t>
      </w:r>
      <w:r>
        <w:rPr>
          <w:rFonts w:cs="Arial Unicode MS" w:eastAsia="Arial Unicode MS"/>
          <w:rtl w:val="0"/>
          <w:lang w:val="en-US"/>
        </w:rPr>
        <w:t>, p. 11.</w:t>
      </w:r>
    </w:p>
  </w:footnote>
  <w:footnote w:id="16">
    <w:p>
      <w:pPr>
        <w:pStyle w:val="Footnote"/>
        <w:bidi w:val="0"/>
      </w:pPr>
      <w:r>
        <w:rPr>
          <w:vertAlign w:val="superscript"/>
        </w:rPr>
        <w:footnoteRef/>
      </w:r>
      <w:r>
        <w:rPr>
          <w:rFonts w:cs="Arial Unicode MS" w:eastAsia="Arial Unicode MS"/>
          <w:rtl w:val="0"/>
          <w:lang w:val="fr-FR"/>
        </w:rPr>
        <w:t xml:space="preserve"> Charles Harrison</w:t>
      </w:r>
      <w:r>
        <w:rPr>
          <w:rFonts w:cs="Arial Unicode MS" w:eastAsia="Arial Unicode MS"/>
          <w:rtl w:val="0"/>
          <w:lang w:val="en-US"/>
        </w:rPr>
        <w:t xml:space="preserve">, </w:t>
      </w:r>
      <w:r>
        <w:rPr>
          <w:rFonts w:cs="Arial Unicode MS" w:eastAsia="Arial Unicode MS"/>
          <w:rtl w:val="0"/>
          <w:lang w:val="en-US"/>
        </w:rPr>
        <w:t>Paul Wood</w:t>
      </w:r>
      <w:r>
        <w:rPr>
          <w:rFonts w:cs="Arial Unicode MS" w:eastAsia="Arial Unicode MS"/>
          <w:rtl w:val="0"/>
          <w:lang w:val="en-US"/>
        </w:rPr>
        <w:t xml:space="preserve"> and James Gaiger</w:t>
      </w:r>
      <w:r>
        <w:rPr>
          <w:rFonts w:cs="Arial Unicode MS" w:eastAsia="Arial Unicode MS"/>
          <w:rtl w:val="0"/>
        </w:rPr>
        <w:t xml:space="preserve"> (eds</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Art in Theory 1</w:t>
      </w:r>
      <w:r>
        <w:rPr>
          <w:rFonts w:cs="Arial Unicode MS" w:eastAsia="Arial Unicode MS"/>
          <w:i w:val="1"/>
          <w:iCs w:val="1"/>
          <w:rtl w:val="0"/>
          <w:lang w:val="en-US"/>
        </w:rPr>
        <w:t>815</w:t>
      </w:r>
      <w:r>
        <w:rPr>
          <w:rFonts w:cs="Arial Unicode MS" w:eastAsia="Arial Unicode MS" w:hint="default"/>
          <w:i w:val="1"/>
          <w:iCs w:val="1"/>
          <w:rtl w:val="0"/>
        </w:rPr>
        <w:t>–</w:t>
      </w:r>
      <w:r>
        <w:rPr>
          <w:rFonts w:cs="Arial Unicode MS" w:eastAsia="Arial Unicode MS"/>
          <w:i w:val="1"/>
          <w:iCs w:val="1"/>
          <w:rtl w:val="0"/>
        </w:rPr>
        <w:t>19</w:t>
      </w:r>
      <w:r>
        <w:rPr>
          <w:rFonts w:cs="Arial Unicode MS" w:eastAsia="Arial Unicode MS"/>
          <w:i w:val="1"/>
          <w:iCs w:val="1"/>
          <w:rtl w:val="0"/>
          <w:lang w:val="en-US"/>
        </w:rPr>
        <w:t>0</w:t>
      </w:r>
      <w:r>
        <w:rPr>
          <w:rFonts w:cs="Arial Unicode MS" w:eastAsia="Arial Unicode MS"/>
          <w:i w:val="1"/>
          <w:iCs w:val="1"/>
          <w:rtl w:val="0"/>
          <w:lang w:val="en-US"/>
        </w:rPr>
        <w:t>0: An Anthology of Changing Ideas</w:t>
      </w:r>
      <w:r>
        <w:rPr>
          <w:rFonts w:cs="Arial Unicode MS" w:eastAsia="Arial Unicode MS"/>
          <w:rtl w:val="0"/>
          <w:lang w:val="en-US"/>
        </w:rPr>
        <w:t xml:space="preserve"> (Oxford: Blackwell, 199</w:t>
      </w:r>
      <w:r>
        <w:rPr>
          <w:rFonts w:cs="Arial Unicode MS" w:eastAsia="Arial Unicode MS"/>
          <w:rtl w:val="0"/>
          <w:lang w:val="en-US"/>
        </w:rPr>
        <w:t>8</w:t>
      </w:r>
      <w:r>
        <w:rPr>
          <w:rFonts w:cs="Arial Unicode MS" w:eastAsia="Arial Unicode MS"/>
          <w:rtl w:val="0"/>
        </w:rPr>
        <w:t>), p. 1</w:t>
      </w:r>
      <w:r>
        <w:rPr>
          <w:rFonts w:cs="Arial Unicode MS" w:eastAsia="Arial Unicode MS"/>
          <w:rtl w:val="0"/>
          <w:lang w:val="en-US"/>
        </w:rPr>
        <w:t>015.</w:t>
      </w:r>
    </w:p>
  </w:footnote>
  <w:footnote w:id="17">
    <w:p>
      <w:pPr>
        <w:pStyle w:val="Footnote"/>
        <w:bidi w:val="0"/>
      </w:pPr>
      <w:r>
        <w:rPr>
          <w:vertAlign w:val="superscript"/>
        </w:rPr>
        <w:footnoteRef/>
      </w:r>
      <w:r>
        <w:rPr>
          <w:rFonts w:cs="Arial Unicode MS" w:eastAsia="Arial Unicode MS"/>
          <w:rtl w:val="0"/>
          <w:lang w:val="en-US"/>
        </w:rPr>
        <w:t xml:space="preserve"> Harrison</w:t>
      </w:r>
      <w:r>
        <w:rPr>
          <w:rFonts w:cs="Arial Unicode MS" w:eastAsia="Arial Unicode MS"/>
          <w:rtl w:val="0"/>
          <w:lang w:val="en-US"/>
        </w:rPr>
        <w:t xml:space="preserve">, </w:t>
      </w:r>
      <w:r>
        <w:rPr>
          <w:rFonts w:cs="Arial Unicode MS" w:eastAsia="Arial Unicode MS"/>
          <w:rtl w:val="0"/>
          <w:lang w:val="en-US"/>
        </w:rPr>
        <w:t>Wood</w:t>
      </w:r>
      <w:r>
        <w:rPr>
          <w:rFonts w:cs="Arial Unicode MS" w:eastAsia="Arial Unicode MS"/>
          <w:rtl w:val="0"/>
          <w:lang w:val="en-US"/>
        </w:rPr>
        <w:t xml:space="preserve"> and Gaiger</w:t>
      </w:r>
      <w:r>
        <w:rPr>
          <w:rFonts w:cs="Arial Unicode MS" w:eastAsia="Arial Unicode MS"/>
          <w:rtl w:val="0"/>
        </w:rPr>
        <w:t xml:space="preserve">, </w:t>
      </w:r>
      <w:r>
        <w:rPr>
          <w:rFonts w:cs="Arial Unicode MS" w:eastAsia="Arial Unicode MS"/>
          <w:i w:val="1"/>
          <w:iCs w:val="1"/>
          <w:rtl w:val="0"/>
          <w:lang w:val="en-US"/>
        </w:rPr>
        <w:t>Art in Theory 1815</w:t>
      </w:r>
      <w:r>
        <w:rPr>
          <w:rFonts w:cs="Arial Unicode MS" w:eastAsia="Arial Unicode MS" w:hint="default"/>
          <w:i w:val="1"/>
          <w:iCs w:val="1"/>
          <w:rtl w:val="0"/>
        </w:rPr>
        <w:t>–</w:t>
      </w:r>
      <w:r>
        <w:rPr>
          <w:rFonts w:cs="Arial Unicode MS" w:eastAsia="Arial Unicode MS"/>
          <w:i w:val="1"/>
          <w:iCs w:val="1"/>
          <w:rtl w:val="0"/>
        </w:rPr>
        <w:t>1900</w:t>
      </w:r>
      <w:r>
        <w:rPr>
          <w:rFonts w:cs="Arial Unicode MS" w:eastAsia="Arial Unicode MS"/>
          <w:rtl w:val="0"/>
        </w:rPr>
        <w:t>, p. 1015</w:t>
      </w:r>
      <w:r>
        <w:rPr>
          <w:rFonts w:cs="Arial Unicode MS" w:eastAsia="Arial Unicode MS"/>
          <w:rtl w:val="0"/>
          <w:lang w:val="en-US"/>
        </w:rPr>
        <w:t>.</w:t>
      </w:r>
    </w:p>
  </w:footnote>
  <w:footnote w:id="18">
    <w:p>
      <w:pPr>
        <w:pStyle w:val="Footnote"/>
        <w:bidi w:val="0"/>
      </w:pPr>
      <w:r>
        <w:rPr>
          <w:vertAlign w:val="superscript"/>
        </w:rPr>
        <w:footnoteRef/>
      </w:r>
      <w:r>
        <w:rPr>
          <w:rFonts w:cs="Arial Unicode MS" w:eastAsia="Arial Unicode MS"/>
          <w:rtl w:val="0"/>
        </w:rPr>
        <w:t xml:space="preserve"> Mircea Eliade, </w:t>
      </w:r>
      <w:r>
        <w:rPr>
          <w:rFonts w:cs="Arial Unicode MS" w:eastAsia="Arial Unicode MS"/>
          <w:i w:val="1"/>
          <w:iCs w:val="1"/>
          <w:rtl w:val="0"/>
          <w:lang w:val="en-US"/>
        </w:rPr>
        <w:t>The Sacred and the Profane</w:t>
      </w:r>
      <w:r>
        <w:rPr>
          <w:rFonts w:cs="Arial Unicode MS" w:eastAsia="Arial Unicode MS"/>
          <w:i w:val="1"/>
          <w:iCs w:val="1"/>
          <w:rtl w:val="0"/>
          <w:lang w:val="en-US"/>
        </w:rPr>
        <w:t>: The nature of Religion</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New York</w:t>
      </w:r>
      <w:r>
        <w:rPr>
          <w:rFonts w:cs="Arial Unicode MS" w:eastAsia="Arial Unicode MS"/>
          <w:rtl w:val="0"/>
          <w:lang w:val="en-US"/>
        </w:rPr>
        <w:t>:</w:t>
      </w:r>
      <w:r>
        <w:rPr>
          <w:rFonts w:cs="Arial Unicode MS" w:eastAsia="Arial Unicode MS"/>
          <w:rtl w:val="0"/>
          <w:lang w:val="fr-FR"/>
        </w:rPr>
        <w:t xml:space="preserve"> Harcourt Brace, 1959</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p. 51</w:t>
      </w:r>
      <w:r>
        <w:rPr>
          <w:rFonts w:cs="Arial Unicode MS" w:eastAsia="Arial Unicode MS"/>
          <w:rtl w:val="0"/>
          <w:lang w:val="en-US"/>
        </w:rPr>
        <w:t>.</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Laura </w:t>
      </w:r>
      <w:r>
        <w:rPr>
          <w:rFonts w:cs="Arial Unicode MS" w:eastAsia="Arial Unicode MS"/>
          <w:rtl w:val="0"/>
          <w:lang w:val="pt-PT"/>
        </w:rPr>
        <w:t xml:space="preserve">Shamas, </w:t>
      </w:r>
      <w:r>
        <w:rPr>
          <w:rFonts w:cs="Arial Unicode MS" w:eastAsia="Arial Unicode MS"/>
          <w:i w:val="1"/>
          <w:iCs w:val="1"/>
          <w:rtl w:val="0"/>
          <w:lang w:val="en-US"/>
        </w:rPr>
        <w:t>"We Three": The Mythology of Shakespeare's Weird Sisters</w:t>
      </w:r>
      <w:r>
        <w:rPr>
          <w:rFonts w:cs="Arial Unicode MS" w:eastAsia="Arial Unicode MS"/>
          <w:rtl w:val="0"/>
          <w:lang w:val="en-US"/>
        </w:rPr>
        <w:t xml:space="preserve"> (Indiana University: Peter Lang, 2007), p 95.</w:t>
      </w:r>
    </w:p>
  </w:footnote>
  <w:footnote w:id="20">
    <w:p>
      <w:pPr>
        <w:pStyle w:val="Footnote"/>
        <w:bidi w:val="0"/>
      </w:pPr>
      <w:r>
        <w:rPr>
          <w:vertAlign w:val="superscript"/>
        </w:rPr>
        <w:footnoteRef/>
      </w:r>
      <w:r>
        <w:rPr>
          <w:rFonts w:cs="Arial Unicode MS" w:eastAsia="Arial Unicode MS"/>
          <w:rtl w:val="0"/>
          <w:lang w:val="pt-PT"/>
        </w:rPr>
        <w:t xml:space="preserve"> Shamas, </w:t>
      </w:r>
      <w:r>
        <w:rPr>
          <w:rFonts w:cs="Arial Unicode MS" w:eastAsia="Arial Unicode MS"/>
          <w:i w:val="1"/>
          <w:iCs w:val="1"/>
          <w:rtl w:val="0"/>
          <w:lang w:val="en-US"/>
        </w:rPr>
        <w:t>"We Three</w:t>
      </w:r>
      <w:r>
        <w:rPr>
          <w:rFonts w:cs="Arial Unicode MS" w:eastAsia="Arial Unicode MS" w:hint="default"/>
          <w:i w:val="1"/>
          <w:iCs w:val="1"/>
          <w:rtl w:val="0"/>
          <w:lang w:val="en-US"/>
        </w:rPr>
        <w:t>”</w:t>
      </w:r>
      <w:r>
        <w:rPr>
          <w:rFonts w:cs="Arial Unicode MS" w:eastAsia="Arial Unicode MS"/>
          <w:i w:val="1"/>
          <w:iCs w:val="1"/>
          <w:rtl w:val="0"/>
          <w:lang w:val="en-US"/>
        </w:rPr>
        <w:t>,</w:t>
      </w:r>
      <w:r>
        <w:rPr>
          <w:rFonts w:cs="Arial Unicode MS" w:eastAsia="Arial Unicode MS"/>
          <w:rtl w:val="0"/>
        </w:rPr>
        <w:t xml:space="preserve"> p</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75.</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Jeffrey </w:t>
      </w:r>
      <w:r>
        <w:rPr>
          <w:rFonts w:cs="Arial Unicode MS" w:eastAsia="Arial Unicode MS"/>
          <w:rtl w:val="0"/>
        </w:rPr>
        <w:t xml:space="preserve">Winkle, </w:t>
      </w:r>
      <w:r>
        <w:rPr>
          <w:rFonts w:cs="Arial Unicode MS" w:eastAsia="Arial Unicode MS"/>
          <w:i w:val="1"/>
          <w:iCs w:val="1"/>
          <w:rtl w:val="0"/>
          <w:lang w:val="en-US"/>
        </w:rPr>
        <w:t>Daemons, Demiurges, and Dualism: Apuleius' "Metamorphoses" and the</w:t>
      </w:r>
      <w:r>
        <w:rPr>
          <w:rFonts w:cs="Arial Unicode MS" w:eastAsia="Arial Unicode MS"/>
          <w:i w:val="1"/>
          <w:iCs w:val="1"/>
          <w:rtl w:val="0"/>
          <w:lang w:val="en-US"/>
        </w:rPr>
        <w:t xml:space="preserve"> </w:t>
      </w:r>
      <w:r>
        <w:rPr>
          <w:rFonts w:cs="Arial Unicode MS" w:eastAsia="Arial Unicode MS"/>
          <w:i w:val="1"/>
          <w:iCs w:val="1"/>
          <w:rtl w:val="0"/>
          <w:lang w:val="en-US"/>
        </w:rPr>
        <w:t>Mysticism of Late Antiquity</w:t>
      </w:r>
      <w:r>
        <w:rPr>
          <w:rFonts w:cs="Arial Unicode MS" w:eastAsia="Arial Unicode MS"/>
          <w:rtl w:val="0"/>
          <w:lang w:val="en-US"/>
        </w:rPr>
        <w:t xml:space="preserve"> (</w:t>
      </w:r>
      <w:r>
        <w:rPr>
          <w:rFonts w:cs="Arial Unicode MS" w:eastAsia="Arial Unicode MS"/>
          <w:rtl w:val="0"/>
          <w:lang w:val="de-DE"/>
        </w:rPr>
        <w:t>Northwestern University</w:t>
      </w:r>
      <w:r>
        <w:rPr>
          <w:rFonts w:cs="Arial Unicode MS" w:eastAsia="Arial Unicode MS"/>
          <w:rtl w:val="0"/>
          <w:lang w:val="en-US"/>
        </w:rPr>
        <w:t>, 2002),</w:t>
      </w:r>
      <w:r>
        <w:rPr>
          <w:rFonts w:cs="Arial Unicode MS" w:eastAsia="Arial Unicode MS"/>
          <w:i w:val="1"/>
          <w:iCs w:val="1"/>
          <w:rtl w:val="0"/>
          <w:lang w:val="en-US"/>
        </w:rPr>
        <w:t xml:space="preserve"> </w:t>
      </w:r>
      <w:r>
        <w:rPr>
          <w:rFonts w:cs="Arial Unicode MS" w:eastAsia="Arial Unicode MS"/>
          <w:rtl w:val="0"/>
          <w:lang w:val="en-US"/>
        </w:rPr>
        <w:t xml:space="preserve">p. </w:t>
      </w:r>
      <w:r>
        <w:rPr>
          <w:rFonts w:cs="Arial Unicode MS" w:eastAsia="Arial Unicode MS"/>
          <w:rtl w:val="0"/>
          <w:lang w:val="en-US"/>
        </w:rPr>
        <w:t>90.</w:t>
      </w:r>
    </w:p>
  </w:footnote>
  <w:footnote w:id="22">
    <w:p>
      <w:pPr>
        <w:pStyle w:val="Footnote"/>
        <w:bidi w:val="0"/>
      </w:pPr>
      <w:r>
        <w:rPr>
          <w:vertAlign w:val="superscript"/>
        </w:rPr>
        <w:footnoteRef/>
      </w:r>
      <w:r>
        <w:rPr>
          <w:rFonts w:cs="Arial Unicode MS" w:eastAsia="Arial Unicode MS"/>
          <w:rtl w:val="0"/>
        </w:rPr>
        <w:t xml:space="preserve"> Zuzana</w:t>
      </w:r>
      <w:r>
        <w:rPr>
          <w:rFonts w:cs="Arial Unicode MS" w:eastAsia="Arial Unicode MS"/>
          <w:rtl w:val="0"/>
          <w:lang w:val="en-US"/>
        </w:rPr>
        <w:t xml:space="preserve"> </w:t>
      </w:r>
      <w:r>
        <w:rPr>
          <w:rFonts w:cs="Arial Unicode MS" w:eastAsia="Arial Unicode MS"/>
          <w:rtl w:val="0"/>
        </w:rPr>
        <w:t>Bencov</w:t>
      </w:r>
      <w:r>
        <w:rPr>
          <w:rFonts w:cs="Arial Unicode MS" w:eastAsia="Arial Unicode MS" w:hint="default"/>
          <w:rtl w:val="0"/>
        </w:rPr>
        <w:t>á</w:t>
      </w:r>
      <w:r>
        <w:rPr>
          <w:rFonts w:cs="Arial Unicode MS" w:eastAsia="Arial Unicode MS"/>
          <w:rtl w:val="0"/>
        </w:rPr>
        <w:t xml:space="preserve">, </w:t>
      </w:r>
      <w:r>
        <w:rPr>
          <w:rFonts w:cs="Arial Unicode MS" w:eastAsia="Arial Unicode MS"/>
          <w:i w:val="1"/>
          <w:iCs w:val="1"/>
          <w:rtl w:val="0"/>
        </w:rPr>
        <w:t>Maxmili</w:t>
      </w:r>
      <w:r>
        <w:rPr>
          <w:rFonts w:cs="Arial Unicode MS" w:eastAsia="Arial Unicode MS" w:hint="default"/>
          <w:i w:val="1"/>
          <w:iCs w:val="1"/>
          <w:rtl w:val="0"/>
        </w:rPr>
        <w:t>á</w:t>
      </w:r>
      <w:r>
        <w:rPr>
          <w:rFonts w:cs="Arial Unicode MS" w:eastAsia="Arial Unicode MS"/>
          <w:i w:val="1"/>
          <w:iCs w:val="1"/>
          <w:rtl w:val="0"/>
          <w:lang w:val="de-DE"/>
        </w:rPr>
        <w:t xml:space="preserve">n Pirner </w:t>
      </w:r>
      <w:r>
        <w:rPr>
          <w:rFonts w:cs="Arial Unicode MS" w:eastAsia="Arial Unicode MS" w:hint="default"/>
          <w:i w:val="1"/>
          <w:iCs w:val="1"/>
          <w:rtl w:val="0"/>
        </w:rPr>
        <w:t xml:space="preserve">– </w:t>
      </w:r>
      <w:r>
        <w:rPr>
          <w:rFonts w:cs="Arial Unicode MS" w:eastAsia="Arial Unicode MS"/>
          <w:i w:val="1"/>
          <w:iCs w:val="1"/>
          <w:rtl w:val="0"/>
          <w:lang w:val="en-US"/>
        </w:rPr>
        <w:t>The conception of allegory and symbol in the work of one artist at the end of the 19th centur</w:t>
      </w:r>
      <w:r>
        <w:rPr>
          <w:rFonts w:cs="Arial Unicode MS" w:eastAsia="Arial Unicode MS"/>
          <w:i w:val="1"/>
          <w:iCs w:val="1"/>
          <w:rtl w:val="0"/>
          <w:lang w:val="en-US"/>
        </w:rPr>
        <w:t>y,</w:t>
      </w:r>
      <w:r>
        <w:rPr>
          <w:rFonts w:cs="Arial Unicode MS" w:eastAsia="Arial Unicode MS"/>
          <w:rtl w:val="0"/>
        </w:rPr>
        <w:t xml:space="preserve"> </w:t>
      </w:r>
      <w:r>
        <w:rPr>
          <w:rFonts w:cs="Arial Unicode MS" w:eastAsia="Arial Unicode MS"/>
          <w:rtl w:val="0"/>
          <w:lang w:val="en-US"/>
        </w:rPr>
        <w:t xml:space="preserve">(Praha: </w:t>
      </w:r>
      <w:r>
        <w:rPr>
          <w:rFonts w:cs="Arial Unicode MS" w:eastAsia="Arial Unicode MS"/>
          <w:rtl w:val="0"/>
          <w:lang w:val="en-US"/>
        </w:rPr>
        <w:t xml:space="preserve">Charles University, </w:t>
      </w:r>
      <w:r>
        <w:rPr>
          <w:rFonts w:cs="Arial Unicode MS" w:eastAsia="Arial Unicode MS"/>
          <w:rtl w:val="0"/>
          <w:lang w:val="en-US"/>
        </w:rPr>
        <w:t>2015)</w:t>
      </w:r>
      <w:r>
        <w:rPr>
          <w:rFonts w:cs="Arial Unicode MS" w:eastAsia="Arial Unicode MS"/>
          <w:rtl w:val="0"/>
        </w:rPr>
        <w:t>, pp. 30</w:t>
      </w:r>
      <w:r>
        <w:rPr>
          <w:rFonts w:cs="Arial Unicode MS" w:eastAsia="Arial Unicode MS" w:hint="default"/>
          <w:rtl w:val="0"/>
        </w:rPr>
        <w:t>–</w:t>
      </w:r>
      <w:r>
        <w:rPr>
          <w:rFonts w:cs="Arial Unicode MS" w:eastAsia="Arial Unicode MS"/>
          <w:rtl w:val="0"/>
        </w:rPr>
        <w:t>31.</w:t>
      </w:r>
    </w:p>
  </w:footnote>
  <w:footnote w:id="23">
    <w:p>
      <w:pPr>
        <w:pStyle w:val="Footnote"/>
        <w:bidi w:val="0"/>
      </w:pPr>
      <w:r>
        <w:rPr>
          <w:vertAlign w:val="superscript"/>
        </w:rPr>
        <w:footnoteRef/>
      </w:r>
      <w:r>
        <w:rPr>
          <w:rFonts w:cs="Arial Unicode MS" w:eastAsia="Arial Unicode MS"/>
          <w:rtl w:val="0"/>
        </w:rPr>
        <w:t xml:space="preserve"> Bencov</w:t>
      </w:r>
      <w:r>
        <w:rPr>
          <w:rFonts w:cs="Arial Unicode MS" w:eastAsia="Arial Unicode MS" w:hint="default"/>
          <w:rtl w:val="0"/>
        </w:rPr>
        <w:t>á</w:t>
      </w:r>
      <w:r>
        <w:rPr>
          <w:rFonts w:cs="Arial Unicode MS" w:eastAsia="Arial Unicode MS"/>
          <w:rtl w:val="0"/>
        </w:rPr>
        <w:t xml:space="preserve">, </w:t>
      </w:r>
      <w:r>
        <w:rPr>
          <w:rFonts w:cs="Arial Unicode MS" w:eastAsia="Arial Unicode MS"/>
          <w:i w:val="1"/>
          <w:iCs w:val="1"/>
          <w:rtl w:val="0"/>
        </w:rPr>
        <w:t>Maxmili</w:t>
      </w:r>
      <w:r>
        <w:rPr>
          <w:rFonts w:cs="Arial Unicode MS" w:eastAsia="Arial Unicode MS" w:hint="default"/>
          <w:i w:val="1"/>
          <w:iCs w:val="1"/>
          <w:rtl w:val="0"/>
        </w:rPr>
        <w:t>á</w:t>
      </w:r>
      <w:r>
        <w:rPr>
          <w:rFonts w:cs="Arial Unicode MS" w:eastAsia="Arial Unicode MS"/>
          <w:i w:val="1"/>
          <w:iCs w:val="1"/>
          <w:rtl w:val="0"/>
        </w:rPr>
        <w:t>n Pirner</w:t>
      </w:r>
      <w:r>
        <w:rPr>
          <w:rFonts w:cs="Arial Unicode MS" w:eastAsia="Arial Unicode MS"/>
          <w:i w:val="1"/>
          <w:iCs w:val="1"/>
          <w:rtl w:val="0"/>
          <w:lang w:val="en-US"/>
        </w:rPr>
        <w:t xml:space="preserve">, </w:t>
      </w:r>
      <w:r>
        <w:rPr>
          <w:rFonts w:cs="Arial Unicode MS" w:eastAsia="Arial Unicode MS"/>
          <w:rtl w:val="0"/>
          <w:lang w:val="en-US"/>
        </w:rPr>
        <w:t>p. 30. Czech text:</w:t>
      </w:r>
      <w:r>
        <w:rPr>
          <w:rFonts w:cs="Arial Unicode MS" w:eastAsia="Arial Unicode MS"/>
          <w:i w:val="1"/>
          <w:iCs w:val="1"/>
          <w:rtl w:val="0"/>
          <w:lang w:val="en-US"/>
        </w:rPr>
        <w:t xml:space="preserve"> </w:t>
      </w:r>
      <w:r>
        <w:rPr>
          <w:rFonts w:cs="Arial Unicode MS" w:eastAsia="Arial Unicode MS"/>
          <w:rtl w:val="0"/>
        </w:rPr>
        <w:t>V</w:t>
      </w:r>
      <w:r>
        <w:rPr>
          <w:rFonts w:cs="Arial Unicode MS" w:eastAsia="Arial Unicode MS" w:hint="default"/>
          <w:rtl w:val="0"/>
        </w:rPr>
        <w:t>ý</w:t>
      </w:r>
      <w:r>
        <w:rPr>
          <w:rFonts w:cs="Arial Unicode MS" w:eastAsia="Arial Unicode MS"/>
          <w:rtl w:val="0"/>
        </w:rPr>
        <w:t>jev s Mytologi</w:t>
      </w:r>
      <w:r>
        <w:rPr>
          <w:rFonts w:cs="Arial Unicode MS" w:eastAsia="Arial Unicode MS" w:hint="default"/>
          <w:rtl w:val="0"/>
        </w:rPr>
        <w:t xml:space="preserve">í </w:t>
      </w:r>
      <w:r>
        <w:rPr>
          <w:rFonts w:cs="Arial Unicode MS" w:eastAsia="Arial Unicode MS"/>
          <w:rtl w:val="0"/>
        </w:rPr>
        <w:t>sest</w:t>
      </w:r>
      <w:r>
        <w:rPr>
          <w:rFonts w:cs="Arial Unicode MS" w:eastAsia="Arial Unicode MS" w:hint="default"/>
          <w:rtl w:val="0"/>
        </w:rPr>
        <w:t>á</w:t>
      </w:r>
      <w:r>
        <w:rPr>
          <w:rFonts w:cs="Arial Unicode MS" w:eastAsia="Arial Unicode MS"/>
          <w:rtl w:val="0"/>
        </w:rPr>
        <w:t>v</w:t>
      </w:r>
      <w:r>
        <w:rPr>
          <w:rFonts w:cs="Arial Unicode MS" w:eastAsia="Arial Unicode MS" w:hint="default"/>
          <w:rtl w:val="0"/>
        </w:rPr>
        <w:t xml:space="preserve">á </w:t>
      </w:r>
      <w:r>
        <w:rPr>
          <w:rFonts w:cs="Arial Unicode MS" w:eastAsia="Arial Unicode MS"/>
          <w:rtl w:val="0"/>
        </w:rPr>
        <w:t>krom</w:t>
      </w:r>
      <w:r>
        <w:rPr>
          <w:rFonts w:cs="Arial Unicode MS" w:eastAsia="Arial Unicode MS" w:hint="default"/>
          <w:rtl w:val="0"/>
        </w:rPr>
        <w:t xml:space="preserve">ě </w:t>
      </w:r>
      <w:r>
        <w:rPr>
          <w:rFonts w:cs="Arial Unicode MS" w:eastAsia="Arial Unicode MS"/>
          <w:rtl w:val="0"/>
        </w:rPr>
        <w:t>samotn</w:t>
      </w:r>
      <w:r>
        <w:rPr>
          <w:rFonts w:cs="Arial Unicode MS" w:eastAsia="Arial Unicode MS" w:hint="default"/>
          <w:rtl w:val="0"/>
          <w:lang w:val="fr-FR"/>
        </w:rPr>
        <w:t xml:space="preserve">é </w:t>
      </w:r>
      <w:r>
        <w:rPr>
          <w:rFonts w:cs="Arial Unicode MS" w:eastAsia="Arial Unicode MS"/>
          <w:rtl w:val="0"/>
        </w:rPr>
        <w:t>personifikace n</w:t>
      </w:r>
      <w:r>
        <w:rPr>
          <w:rFonts w:cs="Arial Unicode MS" w:eastAsia="Arial Unicode MS" w:hint="default"/>
          <w:rtl w:val="0"/>
        </w:rPr>
        <w:t>á</w:t>
      </w:r>
      <w:r>
        <w:rPr>
          <w:rFonts w:cs="Arial Unicode MS" w:eastAsia="Arial Unicode MS"/>
          <w:rtl w:val="0"/>
        </w:rPr>
        <w:t>m</w:t>
      </w:r>
      <w:r>
        <w:rPr>
          <w:rFonts w:cs="Arial Unicode MS" w:eastAsia="Arial Unicode MS" w:hint="default"/>
          <w:rtl w:val="0"/>
        </w:rPr>
        <w:t>ě</w:t>
      </w:r>
      <w:r>
        <w:rPr>
          <w:rFonts w:cs="Arial Unicode MS" w:eastAsia="Arial Unicode MS"/>
          <w:rtl w:val="0"/>
        </w:rPr>
        <w:t>tu ze skupiny t</w:t>
      </w:r>
      <w:r>
        <w:rPr>
          <w:rFonts w:cs="Arial Unicode MS" w:eastAsia="Arial Unicode MS" w:hint="default"/>
          <w:rtl w:val="0"/>
        </w:rPr>
        <w:t xml:space="preserve">ří </w:t>
      </w:r>
      <w:r>
        <w:rPr>
          <w:rFonts w:cs="Arial Unicode MS" w:eastAsia="Arial Unicode MS"/>
          <w:rtl w:val="0"/>
        </w:rPr>
        <w:t>osob v pop</w:t>
      </w:r>
      <w:r>
        <w:rPr>
          <w:rFonts w:cs="Arial Unicode MS" w:eastAsia="Arial Unicode MS" w:hint="default"/>
          <w:rtl w:val="0"/>
        </w:rPr>
        <w:t>ř</w:t>
      </w:r>
      <w:r>
        <w:rPr>
          <w:rFonts w:cs="Arial Unicode MS" w:eastAsia="Arial Unicode MS"/>
          <w:rtl w:val="0"/>
        </w:rPr>
        <w:t>ed</w:t>
      </w:r>
      <w:r>
        <w:rPr>
          <w:rFonts w:cs="Arial Unicode MS" w:eastAsia="Arial Unicode MS" w:hint="default"/>
          <w:rtl w:val="0"/>
        </w:rPr>
        <w:t xml:space="preserve">í </w:t>
      </w:r>
      <w:r>
        <w:rPr>
          <w:rFonts w:cs="Arial Unicode MS" w:eastAsia="Arial Unicode MS"/>
          <w:rtl w:val="0"/>
        </w:rPr>
        <w:t>a let</w:t>
      </w:r>
      <w:r>
        <w:rPr>
          <w:rFonts w:cs="Arial Unicode MS" w:eastAsia="Arial Unicode MS" w:hint="default"/>
          <w:rtl w:val="0"/>
        </w:rPr>
        <w:t>í</w:t>
      </w:r>
      <w:r>
        <w:rPr>
          <w:rFonts w:cs="Arial Unicode MS" w:eastAsia="Arial Unicode MS"/>
          <w:rtl w:val="0"/>
        </w:rPr>
        <w:t>c</w:t>
      </w:r>
      <w:r>
        <w:rPr>
          <w:rFonts w:cs="Arial Unicode MS" w:eastAsia="Arial Unicode MS" w:hint="default"/>
          <w:rtl w:val="0"/>
        </w:rPr>
        <w:t>í</w:t>
      </w:r>
      <w:r>
        <w:rPr>
          <w:rFonts w:cs="Arial Unicode MS" w:eastAsia="Arial Unicode MS"/>
          <w:rtl w:val="0"/>
        </w:rPr>
        <w:t>ho g</w:t>
      </w:r>
      <w:r>
        <w:rPr>
          <w:rFonts w:cs="Arial Unicode MS" w:eastAsia="Arial Unicode MS" w:hint="default"/>
          <w:rtl w:val="0"/>
          <w:lang w:val="fr-FR"/>
        </w:rPr>
        <w:t>é</w:t>
      </w:r>
      <w:r>
        <w:rPr>
          <w:rFonts w:cs="Arial Unicode MS" w:eastAsia="Arial Unicode MS"/>
          <w:rtl w:val="0"/>
        </w:rPr>
        <w:t>nia ve vrchn</w:t>
      </w:r>
      <w:r>
        <w:rPr>
          <w:rFonts w:cs="Arial Unicode MS" w:eastAsia="Arial Unicode MS" w:hint="default"/>
          <w:rtl w:val="0"/>
        </w:rPr>
        <w:t>í čá</w:t>
      </w:r>
      <w:r>
        <w:rPr>
          <w:rFonts w:cs="Arial Unicode MS" w:eastAsia="Arial Unicode MS"/>
          <w:rtl w:val="0"/>
        </w:rPr>
        <w:t>sti obrazu. (...) Prostor kolem personifikace obkru</w:t>
      </w:r>
      <w:r>
        <w:rPr>
          <w:rFonts w:cs="Arial Unicode MS" w:eastAsia="Arial Unicode MS" w:hint="default"/>
          <w:rtl w:val="0"/>
        </w:rPr>
        <w:t>ž</w:t>
      </w:r>
      <w:r>
        <w:rPr>
          <w:rFonts w:cs="Arial Unicode MS" w:eastAsia="Arial Unicode MS"/>
          <w:rtl w:val="0"/>
        </w:rPr>
        <w:t>uj</w:t>
      </w:r>
      <w:r>
        <w:rPr>
          <w:rFonts w:cs="Arial Unicode MS" w:eastAsia="Arial Unicode MS" w:hint="default"/>
          <w:rtl w:val="0"/>
        </w:rPr>
        <w:t xml:space="preserve">í </w:t>
      </w:r>
      <w:r>
        <w:rPr>
          <w:rFonts w:cs="Arial Unicode MS" w:eastAsia="Arial Unicode MS"/>
          <w:rtl w:val="0"/>
        </w:rPr>
        <w:t>znamen</w:t>
      </w:r>
      <w:r>
        <w:rPr>
          <w:rFonts w:cs="Arial Unicode MS" w:eastAsia="Arial Unicode MS" w:hint="default"/>
          <w:rtl w:val="0"/>
        </w:rPr>
        <w:t xml:space="preserve">í </w:t>
      </w:r>
      <w:r>
        <w:rPr>
          <w:rFonts w:cs="Arial Unicode MS" w:eastAsia="Arial Unicode MS"/>
          <w:rtl w:val="0"/>
        </w:rPr>
        <w:t>zv</w:t>
      </w:r>
      <w:r>
        <w:rPr>
          <w:rFonts w:cs="Arial Unicode MS" w:eastAsia="Arial Unicode MS" w:hint="default"/>
          <w:rtl w:val="0"/>
        </w:rPr>
        <w:t>íř</w:t>
      </w:r>
      <w:r>
        <w:rPr>
          <w:rFonts w:cs="Arial Unicode MS" w:eastAsia="Arial Unicode MS"/>
          <w:rtl w:val="0"/>
        </w:rPr>
        <w:t>etn</w:t>
      </w:r>
      <w:r>
        <w:rPr>
          <w:rFonts w:cs="Arial Unicode MS" w:eastAsia="Arial Unicode MS" w:hint="default"/>
          <w:rtl w:val="0"/>
        </w:rPr>
        <w:t>í</w:t>
      </w:r>
      <w:r>
        <w:rPr>
          <w:rFonts w:cs="Arial Unicode MS" w:eastAsia="Arial Unicode MS"/>
          <w:rtl w:val="0"/>
        </w:rPr>
        <w:t>ku, kter</w:t>
      </w:r>
      <w:r>
        <w:rPr>
          <w:rFonts w:cs="Arial Unicode MS" w:eastAsia="Arial Unicode MS" w:hint="default"/>
          <w:rtl w:val="0"/>
        </w:rPr>
        <w:t xml:space="preserve">á </w:t>
      </w:r>
      <w:r>
        <w:rPr>
          <w:rFonts w:cs="Arial Unicode MS" w:eastAsia="Arial Unicode MS"/>
          <w:rtl w:val="0"/>
          <w:lang w:val="de-DE"/>
        </w:rPr>
        <w:t>sc</w:t>
      </w:r>
      <w:r>
        <w:rPr>
          <w:rFonts w:cs="Arial Unicode MS" w:eastAsia="Arial Unicode MS" w:hint="default"/>
          <w:rtl w:val="0"/>
          <w:lang w:val="fr-FR"/>
        </w:rPr>
        <w:t>é</w:t>
      </w:r>
      <w:r>
        <w:rPr>
          <w:rFonts w:cs="Arial Unicode MS" w:eastAsia="Arial Unicode MS"/>
          <w:rtl w:val="0"/>
        </w:rPr>
        <w:t>nu kompaktn</w:t>
      </w:r>
      <w:r>
        <w:rPr>
          <w:rFonts w:cs="Arial Unicode MS" w:eastAsia="Arial Unicode MS" w:hint="default"/>
          <w:rtl w:val="0"/>
        </w:rPr>
        <w:t xml:space="preserve">ě </w:t>
      </w:r>
      <w:r>
        <w:rPr>
          <w:rFonts w:cs="Arial Unicode MS" w:eastAsia="Arial Unicode MS"/>
          <w:rtl w:val="0"/>
        </w:rPr>
        <w:t>spojuj</w:t>
      </w:r>
      <w:r>
        <w:rPr>
          <w:rFonts w:cs="Arial Unicode MS" w:eastAsia="Arial Unicode MS" w:hint="default"/>
          <w:rtl w:val="0"/>
        </w:rPr>
        <w:t xml:space="preserve">í </w:t>
      </w:r>
      <w:r>
        <w:rPr>
          <w:rFonts w:cs="Arial Unicode MS" w:eastAsia="Arial Unicode MS"/>
          <w:rtl w:val="0"/>
        </w:rPr>
        <w:t>a uzav</w:t>
      </w:r>
      <w:r>
        <w:rPr>
          <w:rFonts w:cs="Arial Unicode MS" w:eastAsia="Arial Unicode MS" w:hint="default"/>
          <w:rtl w:val="0"/>
        </w:rPr>
        <w:t>í</w:t>
      </w:r>
      <w:r>
        <w:rPr>
          <w:rFonts w:cs="Arial Unicode MS" w:eastAsia="Arial Unicode MS"/>
          <w:rtl w:val="0"/>
        </w:rPr>
        <w:t>raj</w:t>
      </w:r>
      <w:r>
        <w:rPr>
          <w:rFonts w:cs="Arial Unicode MS" w:eastAsia="Arial Unicode MS" w:hint="default"/>
          <w:rtl w:val="0"/>
        </w:rPr>
        <w:t>í</w:t>
      </w:r>
      <w:r>
        <w:rPr>
          <w:rFonts w:cs="Arial Unicode MS" w:eastAsia="Arial Unicode MS"/>
          <w:rtl w:val="0"/>
        </w:rPr>
        <w:t>.</w:t>
      </w:r>
    </w:p>
  </w:footnote>
  <w:footnote w:id="24">
    <w:p>
      <w:pPr>
        <w:pStyle w:val="Footnote"/>
        <w:bidi w:val="0"/>
      </w:pPr>
      <w:r>
        <w:rPr>
          <w:vertAlign w:val="superscript"/>
        </w:rPr>
        <w:footnoteRef/>
      </w:r>
      <w:r>
        <w:rPr>
          <w:rFonts w:cs="Arial Unicode MS" w:eastAsia="Arial Unicode MS"/>
          <w:rtl w:val="0"/>
          <w:lang w:val="en-US"/>
        </w:rPr>
        <w:t xml:space="preserve"> National Gallery Prague, </w:t>
      </w:r>
      <w:r>
        <w:rPr>
          <w:rFonts w:cs="Arial Unicode MS" w:eastAsia="Arial Unicode MS"/>
          <w:i w:val="1"/>
          <w:iCs w:val="1"/>
          <w:rtl w:val="0"/>
        </w:rPr>
        <w:t>Tajemn</w:t>
      </w:r>
      <w:r>
        <w:rPr>
          <w:rFonts w:cs="Arial Unicode MS" w:eastAsia="Arial Unicode MS" w:hint="default"/>
          <w:i w:val="1"/>
          <w:iCs w:val="1"/>
          <w:rtl w:val="0"/>
          <w:lang w:val="fr-FR"/>
        </w:rPr>
        <w:t xml:space="preserve">é </w:t>
      </w:r>
      <w:r>
        <w:rPr>
          <w:rFonts w:cs="Arial Unicode MS" w:eastAsia="Arial Unicode MS"/>
          <w:i w:val="1"/>
          <w:iCs w:val="1"/>
          <w:rtl w:val="0"/>
        </w:rPr>
        <w:t>d</w:t>
      </w:r>
      <w:r>
        <w:rPr>
          <w:rFonts w:cs="Arial Unicode MS" w:eastAsia="Arial Unicode MS" w:hint="default"/>
          <w:i w:val="1"/>
          <w:iCs w:val="1"/>
          <w:rtl w:val="0"/>
        </w:rPr>
        <w:t>á</w:t>
      </w:r>
      <w:r>
        <w:rPr>
          <w:rFonts w:cs="Arial Unicode MS" w:eastAsia="Arial Unicode MS"/>
          <w:i w:val="1"/>
          <w:iCs w:val="1"/>
          <w:rtl w:val="0"/>
        </w:rPr>
        <w:t xml:space="preserve">lky: Symbolismus v </w:t>
      </w:r>
      <w:r>
        <w:rPr>
          <w:rFonts w:cs="Arial Unicode MS" w:eastAsia="Arial Unicode MS" w:hint="default"/>
          <w:i w:val="1"/>
          <w:iCs w:val="1"/>
          <w:rtl w:val="0"/>
        </w:rPr>
        <w:t>č</w:t>
      </w:r>
      <w:r>
        <w:rPr>
          <w:rFonts w:cs="Arial Unicode MS" w:eastAsia="Arial Unicode MS"/>
          <w:i w:val="1"/>
          <w:iCs w:val="1"/>
          <w:rtl w:val="0"/>
        </w:rPr>
        <w:t>esk</w:t>
      </w:r>
      <w:r>
        <w:rPr>
          <w:rFonts w:cs="Arial Unicode MS" w:eastAsia="Arial Unicode MS" w:hint="default"/>
          <w:i w:val="1"/>
          <w:iCs w:val="1"/>
          <w:rtl w:val="0"/>
        </w:rPr>
        <w:t>ý</w:t>
      </w:r>
      <w:r>
        <w:rPr>
          <w:rFonts w:cs="Arial Unicode MS" w:eastAsia="Arial Unicode MS"/>
          <w:i w:val="1"/>
          <w:iCs w:val="1"/>
          <w:rtl w:val="0"/>
        </w:rPr>
        <w:t>ch zem</w:t>
      </w:r>
      <w:r>
        <w:rPr>
          <w:rFonts w:cs="Arial Unicode MS" w:eastAsia="Arial Unicode MS" w:hint="default"/>
          <w:i w:val="1"/>
          <w:iCs w:val="1"/>
          <w:rtl w:val="0"/>
        </w:rPr>
        <w:t>í</w:t>
      </w:r>
      <w:r>
        <w:rPr>
          <w:rFonts w:cs="Arial Unicode MS" w:eastAsia="Arial Unicode MS"/>
          <w:i w:val="1"/>
          <w:iCs w:val="1"/>
          <w:rtl w:val="0"/>
          <w:lang w:val="en-US"/>
        </w:rPr>
        <w:t>ch 1880</w:t>
      </w:r>
      <w:r>
        <w:rPr>
          <w:rFonts w:cs="Arial Unicode MS" w:eastAsia="Arial Unicode MS" w:hint="default"/>
          <w:i w:val="1"/>
          <w:iCs w:val="1"/>
          <w:rtl w:val="0"/>
        </w:rPr>
        <w:t>–</w:t>
      </w:r>
      <w:r>
        <w:rPr>
          <w:rFonts w:cs="Arial Unicode MS" w:eastAsia="Arial Unicode MS"/>
          <w:i w:val="1"/>
          <w:iCs w:val="1"/>
          <w:rtl w:val="0"/>
        </w:rPr>
        <w:t>1914</w:t>
      </w:r>
      <w:r>
        <w:rPr>
          <w:rFonts w:cs="Arial Unicode MS" w:eastAsia="Arial Unicode MS"/>
          <w:rtl w:val="0"/>
          <w:lang w:val="en-US"/>
        </w:rPr>
        <w:t>, exhibition page</w:t>
      </w:r>
      <w:r>
        <w:rPr>
          <w:rFonts w:cs="Arial Unicode MS" w:eastAsia="Arial Unicode MS"/>
          <w:rtl w:val="0"/>
          <w:lang w:val="en-US"/>
        </w:rPr>
        <w:t xml:space="preserve"> </w:t>
      </w:r>
      <w:r>
        <w:rPr>
          <w:rFonts w:cs="Arial Unicode MS" w:eastAsia="Arial Unicode MS"/>
          <w:rtl w:val="0"/>
          <w:lang w:val="ru-RU"/>
        </w:rPr>
        <w:t>&lt;</w:t>
      </w:r>
      <w:r>
        <w:rPr>
          <w:rStyle w:val="Hyperlink.0"/>
        </w:rPr>
        <w:fldChar w:fldCharType="begin" w:fldLock="0"/>
      </w:r>
      <w:r>
        <w:rPr>
          <w:rStyle w:val="Hyperlink.0"/>
        </w:rPr>
        <w:instrText xml:space="preserve"> HYPERLINK "https://www.ngprague.cz/en/event/68/tajemne-dalky-symbolismus-v-ceskych-zemich-1880-1914"</w:instrText>
      </w:r>
      <w:r>
        <w:rPr>
          <w:rStyle w:val="Hyperlink.0"/>
        </w:rPr>
        <w:fldChar w:fldCharType="separate" w:fldLock="0"/>
      </w:r>
      <w:r>
        <w:rPr>
          <w:rStyle w:val="Hyperlink.0"/>
          <w:rFonts w:cs="Arial Unicode MS" w:eastAsia="Arial Unicode MS"/>
          <w:rtl w:val="0"/>
        </w:rPr>
        <w:t>https://www.ngprague.cz/en/event/68/tajemne-dalky-symbolismus-v-ceskych-zemich-1880-1914</w:t>
      </w:r>
      <w:r>
        <w:rPr/>
        <w:fldChar w:fldCharType="end" w:fldLock="0"/>
      </w:r>
      <w:r>
        <w:rPr>
          <w:rFonts w:cs="Arial Unicode MS" w:eastAsia="Arial Unicode MS"/>
          <w:rtl w:val="0"/>
          <w:lang w:val="ru-RU"/>
        </w:rPr>
        <w:t xml:space="preserve">&gt; </w:t>
      </w:r>
      <w:r>
        <w:rPr>
          <w:rFonts w:cs="Arial Unicode MS" w:eastAsia="Arial Unicode MS"/>
          <w:rtl w:val="0"/>
          <w:lang w:val="en-US"/>
        </w:rPr>
        <w:t>[accessed on 01.05.2025]</w:t>
      </w:r>
    </w:p>
  </w:footnote>
  <w:footnote w:id="25">
    <w:p>
      <w:pPr>
        <w:pStyle w:val="Footnote"/>
        <w:bidi w:val="0"/>
      </w:pPr>
      <w:r>
        <w:footnoteRef/>
      </w:r>
      <w:r>
        <w:rPr>
          <w:rFonts w:cs="Arial Unicode MS" w:eastAsia="Arial Unicode MS"/>
          <w:rtl w:val="0"/>
        </w:rPr>
        <w:t xml:space="preserve"> Nicolaus Copernicus, </w:t>
      </w:r>
      <w:r>
        <w:rPr>
          <w:rFonts w:cs="Arial Unicode MS" w:eastAsia="Arial Unicode MS"/>
          <w:i w:val="1"/>
          <w:iCs w:val="1"/>
          <w:rtl w:val="0"/>
          <w:lang w:val="en-US"/>
        </w:rPr>
        <w:t>On the Revolutions of the Heavenly Spheres</w:t>
      </w:r>
      <w:r>
        <w:rPr>
          <w:rFonts w:cs="Arial Unicode MS" w:eastAsia="Arial Unicode MS"/>
          <w:rtl w:val="0"/>
          <w:lang w:val="de-DE"/>
        </w:rPr>
        <w:t xml:space="preserve">, trans. Charles Glenn Wallis, </w:t>
      </w:r>
      <w:r>
        <w:rPr>
          <w:rFonts w:cs="Arial Unicode MS" w:eastAsia="Arial Unicode MS"/>
          <w:rtl w:val="0"/>
          <w:lang w:val="en-US"/>
        </w:rPr>
        <w:t>(</w:t>
      </w:r>
      <w:r>
        <w:rPr>
          <w:rFonts w:cs="Arial Unicode MS" w:eastAsia="Arial Unicode MS"/>
          <w:rtl w:val="0"/>
          <w:lang w:val="en-US"/>
        </w:rPr>
        <w:t>New York, Prometheus Books</w:t>
      </w:r>
      <w:r>
        <w:rPr>
          <w:rFonts w:cs="Arial Unicode MS" w:eastAsia="Arial Unicode MS"/>
          <w:rtl w:val="0"/>
          <w:lang w:val="en-US"/>
        </w:rPr>
        <w:t>,</w:t>
      </w:r>
      <w:r>
        <w:rPr>
          <w:rFonts w:cs="Arial Unicode MS" w:eastAsia="Arial Unicode MS"/>
          <w:rtl w:val="0"/>
        </w:rPr>
        <w:t xml:space="preserve"> 1995</w:t>
      </w:r>
      <w:r>
        <w:rPr>
          <w:rFonts w:cs="Arial Unicode MS" w:eastAsia="Arial Unicode MS"/>
          <w:rtl w:val="0"/>
          <w:lang w:val="en-US"/>
        </w:rPr>
        <w:t>)</w:t>
      </w:r>
      <w:r>
        <w:rPr>
          <w:rFonts w:cs="Arial Unicode MS" w:eastAsia="Arial Unicode MS"/>
          <w:rtl w:val="0"/>
        </w:rPr>
        <w:t>, pp. 24-5.</w:t>
      </w:r>
    </w:p>
  </w:footnote>
  <w:footnote w:id="26">
    <w:p>
      <w:pPr>
        <w:pStyle w:val="Footnote"/>
        <w:bidi w:val="0"/>
        <w:ind w:left="0" w:right="0" w:firstLine="0"/>
        <w:jc w:val="left"/>
        <w:rPr>
          <w:rtl w:val="0"/>
        </w:rPr>
      </w:pPr>
      <w:r>
        <w:rPr>
          <w:u w:color="000000"/>
          <w:vertAlign w:val="superscript"/>
          <w:rtl w:val="0"/>
          <w14:textOutline w14:w="12700" w14:cap="flat">
            <w14:noFill/>
            <w14:miter w14:lim="400000"/>
          </w14:textOutline>
        </w:rPr>
        <w:footnoteRef/>
      </w:r>
      <w:r>
        <w:rPr>
          <w:u w:color="000000"/>
          <w:rtl w:val="0"/>
          <w14:textOutline w14:w="12700" w14:cap="flat">
            <w14:noFill/>
            <w14:miter w14:lim="400000"/>
          </w14:textOutline>
        </w:rPr>
        <w:t xml:space="preserve"> </w:t>
      </w:r>
      <w:r>
        <w:rPr>
          <w:u w:color="000000"/>
          <w:rtl w:val="0"/>
          <w:lang w:val="en-US"/>
          <w14:textOutline w14:w="12700" w14:cap="flat">
            <w14:noFill/>
            <w14:miter w14:lim="400000"/>
          </w14:textOutline>
        </w:rPr>
        <w:t xml:space="preserve">Campion, </w:t>
      </w:r>
      <w:r>
        <w:rPr>
          <w:i w:val="1"/>
          <w:iCs w:val="1"/>
          <w:u w:color="000000"/>
          <w:rtl w:val="0"/>
          <w:lang w:val="en-US"/>
          <w14:textOutline w14:w="12700" w14:cap="flat">
            <w14:noFill/>
            <w14:miter w14:lim="400000"/>
          </w14:textOutline>
        </w:rPr>
        <w:t>A History of Western Astrology</w:t>
      </w:r>
      <w:r>
        <w:rPr>
          <w:u w:color="000000"/>
          <w:rtl w:val="0"/>
          <w:lang w:val="en-US"/>
          <w14:textOutline w14:w="12700" w14:cap="flat">
            <w14:noFill/>
            <w14:miter w14:lim="400000"/>
          </w14:textOutline>
        </w:rPr>
        <w:t>, p 109</w:t>
      </w:r>
    </w:p>
  </w:footnote>
  <w:footnote w:id="27">
    <w:p>
      <w:pPr>
        <w:pStyle w:val="Footnote"/>
        <w:bidi w:val="0"/>
      </w:pPr>
      <w:r>
        <w:rPr>
          <w:vertAlign w:val="superscript"/>
        </w:rPr>
        <w:footnoteRef/>
      </w:r>
      <w:r>
        <w:rPr>
          <w:rFonts w:cs="Arial Unicode MS" w:eastAsia="Arial Unicode MS"/>
          <w:rtl w:val="0"/>
        </w:rPr>
        <w:t xml:space="preserve"> Brunner, </w:t>
      </w:r>
      <w:r>
        <w:rPr>
          <w:rFonts w:cs="Arial Unicode MS" w:eastAsia="Arial Unicode MS"/>
          <w:i w:val="1"/>
          <w:iCs w:val="1"/>
          <w:rtl w:val="0"/>
          <w:lang w:val="nl-NL"/>
        </w:rPr>
        <w:t>Moon</w:t>
      </w:r>
      <w:r>
        <w:rPr>
          <w:rFonts w:cs="Arial Unicode MS" w:eastAsia="Arial Unicode MS"/>
          <w:rtl w:val="0"/>
        </w:rPr>
        <w:t>, p. 47</w:t>
      </w:r>
    </w:p>
  </w:footnote>
  <w:footnote w:id="28">
    <w:p>
      <w:pPr>
        <w:pStyle w:val="Footnote"/>
        <w:bidi w:val="0"/>
        <w:ind w:left="0" w:right="0" w:firstLine="0"/>
        <w:jc w:val="left"/>
        <w:rPr>
          <w:rtl w:val="0"/>
        </w:rPr>
      </w:pPr>
      <w:r>
        <w:rPr>
          <w:u w:color="000000"/>
          <w:vertAlign w:val="superscript"/>
          <w:rtl w:val="0"/>
          <w14:textOutline w14:w="12700" w14:cap="flat">
            <w14:noFill/>
            <w14:miter w14:lim="400000"/>
          </w14:textOutline>
        </w:rPr>
        <w:footnoteRef/>
      </w:r>
      <w:r>
        <w:rPr>
          <w:u w:color="000000"/>
          <w:rtl w:val="0"/>
          <w:lang w:val="en-US"/>
          <w14:textOutline w14:w="12700" w14:cap="flat">
            <w14:noFill/>
            <w14:miter w14:lim="400000"/>
          </w14:textOutline>
        </w:rPr>
        <w:t xml:space="preserve"> Patrick Curry, </w:t>
      </w:r>
      <w:r>
        <w:rPr>
          <w:u w:color="000000"/>
          <w:rtl w:val="1"/>
          <w14:textOutline w14:w="12700" w14:cap="flat">
            <w14:noFill/>
            <w14:miter w14:lim="400000"/>
          </w14:textOutline>
        </w:rPr>
        <w:t>‘</w:t>
      </w:r>
      <w:r>
        <w:rPr>
          <w:u w:color="000000"/>
          <w:rtl w:val="0"/>
          <w:lang w:val="en-US"/>
          <w14:textOutline w14:w="12700" w14:cap="flat">
            <w14:noFill/>
            <w14:miter w14:lim="400000"/>
          </w14:textOutline>
        </w:rPr>
        <w:t>Historical Approaches to Astrology</w:t>
      </w:r>
      <w:r>
        <w:rPr>
          <w:u w:color="000000"/>
          <w:rtl w:val="1"/>
          <w14:textOutline w14:w="12700" w14:cap="flat">
            <w14:noFill/>
            <w14:miter w14:lim="400000"/>
          </w14:textOutline>
        </w:rPr>
        <w:t>’</w:t>
      </w:r>
      <w:r>
        <w:rPr>
          <w:i w:val="1"/>
          <w:iCs w:val="1"/>
          <w:u w:color="000000"/>
          <w:rtl w:val="0"/>
          <w:lang w:val="en-US"/>
          <w14:textOutline w14:w="12700" w14:cap="flat">
            <w14:noFill/>
            <w14:miter w14:lim="400000"/>
          </w14:textOutline>
        </w:rPr>
        <w:t>, Culture and Cosmos</w:t>
      </w:r>
      <w:r>
        <w:rPr>
          <w:u w:color="000000"/>
          <w:rtl w:val="0"/>
          <w:lang w:val="en-US"/>
          <w14:textOutline w14:w="12700" w14:cap="flat">
            <w14:noFill/>
            <w14:miter w14:lim="400000"/>
          </w14:textOutline>
        </w:rPr>
        <w:t xml:space="preserve">, Vol. 4 no 1, Spring/Summer </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2000</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p</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xml:space="preserve"> 3</w:t>
      </w:r>
      <w:r>
        <w:rPr>
          <w:u w:color="000000"/>
          <w:rtl w:val="0"/>
          <w:lang w:val="en-US"/>
          <w14:textOutline w14:w="12700" w14:cap="flat">
            <w14:noFill/>
            <w14:miter w14:lim="400000"/>
          </w14:textOutline>
        </w:rPr>
        <w:t>.</w:t>
      </w:r>
    </w:p>
  </w:footnote>
  <w:footnote w:id="29">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Curry, </w:t>
      </w:r>
      <w:r>
        <w:rPr>
          <w:rFonts w:cs="Arial Unicode MS" w:eastAsia="Arial Unicode MS" w:hint="default"/>
          <w:rtl w:val="1"/>
        </w:rPr>
        <w:t>‘</w:t>
      </w:r>
      <w:r>
        <w:rPr>
          <w:rFonts w:cs="Arial Unicode MS" w:eastAsia="Arial Unicode MS"/>
          <w:rtl w:val="0"/>
          <w:lang w:val="en-US"/>
        </w:rPr>
        <w:t>Historical Approaches to Astrology</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4.</w:t>
      </w:r>
    </w:p>
  </w:footnote>
  <w:footnote w:id="30">
    <w:p>
      <w:pPr>
        <w:pStyle w:val="Footnote"/>
        <w:bidi w:val="0"/>
      </w:pPr>
      <w:r>
        <w:rPr>
          <w:vertAlign w:val="superscript"/>
        </w:rPr>
        <w:footnoteRef/>
      </w:r>
      <w:r>
        <w:rPr>
          <w:rFonts w:cs="Arial Unicode MS" w:eastAsia="Arial Unicode MS"/>
          <w:rtl w:val="0"/>
          <w:lang w:val="en-US"/>
        </w:rPr>
        <w:t xml:space="preserve"> George Barnard, </w:t>
      </w:r>
      <w:r>
        <w:rPr>
          <w:rFonts w:cs="Arial Unicode MS" w:eastAsia="Arial Unicode MS"/>
          <w:i w:val="1"/>
          <w:iCs w:val="1"/>
          <w:rtl w:val="0"/>
          <w:lang w:val="en-US"/>
        </w:rPr>
        <w:t>The Theory and Practice of Landscape Painting in Water-Colours</w:t>
      </w:r>
      <w:r>
        <w:rPr>
          <w:rFonts w:cs="Arial Unicode MS" w:eastAsia="Arial Unicode MS"/>
          <w:rtl w:val="0"/>
          <w:lang w:val="en-US"/>
        </w:rPr>
        <w:t xml:space="preserve"> (London: Routledge, 1859), p. 240</w:t>
      </w:r>
      <w:r>
        <w:rPr>
          <w:rFonts w:cs="Arial Unicode MS" w:eastAsia="Arial Unicode MS"/>
          <w:rtl w:val="0"/>
          <w:lang w:val="en-US"/>
        </w:rPr>
        <w:t>.</w:t>
      </w:r>
    </w:p>
  </w:footnote>
  <w:footnote w:id="31">
    <w:p>
      <w:pPr>
        <w:pStyle w:val="Footnote"/>
        <w:bidi w:val="0"/>
      </w:pPr>
      <w:r>
        <w:rPr>
          <w:vertAlign w:val="superscript"/>
        </w:rPr>
        <w:footnoteRef/>
      </w:r>
      <w:r>
        <w:rPr>
          <w:rFonts w:cs="Arial Unicode MS" w:eastAsia="Arial Unicode MS"/>
          <w:rtl w:val="0"/>
        </w:rPr>
        <w:t xml:space="preserve"> Eliade, </w:t>
      </w:r>
      <w:r>
        <w:rPr>
          <w:rFonts w:cs="Arial Unicode MS" w:eastAsia="Arial Unicode MS"/>
          <w:i w:val="1"/>
          <w:iCs w:val="1"/>
          <w:rtl w:val="0"/>
          <w:lang w:val="en-US"/>
        </w:rPr>
        <w:t>The Sacred and the Profane</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 xml:space="preserve">p. </w:t>
      </w:r>
      <w:r>
        <w:rPr>
          <w:rFonts w:cs="Arial Unicode MS" w:eastAsia="Arial Unicode MS"/>
          <w:rtl w:val="0"/>
          <w:lang w:val="en-US"/>
        </w:rPr>
        <w:t>118.</w:t>
      </w:r>
    </w:p>
  </w:footnote>
  <w:footnote w:id="3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Helena Petrovna Blavatsky, </w:t>
      </w:r>
      <w:r>
        <w:rPr>
          <w:rFonts w:cs="Arial Unicode MS" w:eastAsia="Arial Unicode MS"/>
          <w:i w:val="1"/>
          <w:iCs w:val="1"/>
          <w:rtl w:val="0"/>
          <w:lang w:val="en-US"/>
        </w:rPr>
        <w:t>Isis Unveiled</w:t>
      </w:r>
      <w:r>
        <w:rPr>
          <w:rFonts w:cs="Arial Unicode MS" w:eastAsia="Arial Unicode MS"/>
          <w:rtl w:val="0"/>
          <w:lang w:val="en-US"/>
        </w:rPr>
        <w:t xml:space="preserve"> (Pasadena: Theosophical University Press, 1976 </w:t>
      </w:r>
      <w:r>
        <w:rPr>
          <w:rFonts w:cs="Arial Unicode MS" w:eastAsia="Arial Unicode MS"/>
          <w:rtl w:val="0"/>
          <w:lang w:val="ru-RU"/>
        </w:rPr>
        <w:t>[</w:t>
      </w:r>
      <w:r>
        <w:rPr>
          <w:rFonts w:cs="Arial Unicode MS" w:eastAsia="Arial Unicode MS"/>
          <w:rtl w:val="0"/>
          <w:lang w:val="en-US"/>
        </w:rPr>
        <w:t>1877</w:t>
      </w:r>
      <w:r>
        <w:rPr>
          <w:rFonts w:cs="Arial Unicode MS" w:eastAsia="Arial Unicode MS"/>
          <w:rtl w:val="0"/>
          <w:lang w:val="ru-RU"/>
        </w:rPr>
        <w:t>]</w:t>
      </w:r>
      <w:r>
        <w:rPr>
          <w:rFonts w:cs="Arial Unicode MS" w:eastAsia="Arial Unicode MS"/>
          <w:rtl w:val="0"/>
          <w:lang w:val="en-US"/>
        </w:rPr>
        <w:t>), Vol.1, p. 99.</w:t>
      </w:r>
    </w:p>
  </w:footnote>
  <w:footnote w:id="3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Campion, </w:t>
      </w:r>
      <w:r>
        <w:rPr>
          <w:rFonts w:cs="Arial Unicode MS" w:eastAsia="Arial Unicode MS"/>
          <w:i w:val="1"/>
          <w:iCs w:val="1"/>
          <w:rtl w:val="0"/>
          <w:lang w:val="en-US"/>
        </w:rPr>
        <w:t>A History of Western Astrology</w:t>
      </w:r>
      <w:r>
        <w:rPr>
          <w:rFonts w:cs="Arial Unicode MS" w:eastAsia="Arial Unicode MS"/>
          <w:rtl w:val="0"/>
          <w:lang w:val="en-US"/>
        </w:rPr>
        <w:t xml:space="preserve">, p </w:t>
      </w:r>
      <w:r>
        <w:rPr>
          <w:rFonts w:cs="Arial Unicode MS" w:eastAsia="Arial Unicode MS"/>
          <w:rtl w:val="0"/>
          <w:lang w:val="en-US"/>
        </w:rPr>
        <w:t>242</w:t>
      </w:r>
    </w:p>
  </w:footnote>
  <w:footnote w:id="34">
    <w:p>
      <w:pPr>
        <w:pStyle w:val="Footnote"/>
        <w:bidi w:val="0"/>
      </w:pPr>
      <w:r>
        <w:rPr>
          <w:vertAlign w:val="superscript"/>
        </w:rPr>
        <w:footnoteRef/>
      </w:r>
      <w:r>
        <w:rPr>
          <w:rFonts w:cs="Arial Unicode MS" w:eastAsia="Arial Unicode MS"/>
          <w:rtl w:val="0"/>
          <w:lang w:val="en-US"/>
        </w:rPr>
        <w:t xml:space="preserve"> Carl Gustav </w:t>
      </w:r>
      <w:r>
        <w:rPr>
          <w:rFonts w:cs="Arial Unicode MS" w:eastAsia="Arial Unicode MS"/>
          <w:rtl w:val="0"/>
          <w:lang w:val="de-DE"/>
        </w:rPr>
        <w:t>Jung</w:t>
      </w:r>
      <w:r>
        <w:rPr>
          <w:rFonts w:cs="Arial Unicode MS" w:eastAsia="Arial Unicode MS"/>
          <w:rtl w:val="0"/>
          <w:lang w:val="en-US"/>
        </w:rPr>
        <w:t xml:space="preserve">, </w:t>
      </w:r>
      <w:r>
        <w:rPr>
          <w:rFonts w:cs="Arial Unicode MS" w:eastAsia="Arial Unicode MS"/>
          <w:i w:val="1"/>
          <w:iCs w:val="1"/>
          <w:rtl w:val="0"/>
          <w:lang w:val="en-US"/>
        </w:rPr>
        <w:t xml:space="preserve">Man and his Symbols </w:t>
      </w:r>
      <w:r>
        <w:rPr>
          <w:rFonts w:cs="Arial Unicode MS" w:eastAsia="Arial Unicode MS"/>
          <w:rtl w:val="0"/>
          <w:lang w:val="en-US"/>
        </w:rPr>
        <w:t>(New York: Anchor Press, 1964), p 67.</w:t>
      </w:r>
    </w:p>
  </w:footnote>
  <w:footnote w:id="3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Jung</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CW 9</w:t>
      </w:r>
      <w:r>
        <w:rPr>
          <w:rFonts w:cs="Arial Unicode MS" w:eastAsia="Arial Unicode MS"/>
          <w:rtl w:val="0"/>
          <w:lang w:val="en-US"/>
        </w:rPr>
        <w:t>, para 6.</w:t>
      </w:r>
    </w:p>
  </w:footnote>
  <w:footnote w:id="3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Carl Gustav Jung, </w:t>
      </w:r>
      <w:r>
        <w:rPr>
          <w:rFonts w:cs="Arial Unicode MS" w:eastAsia="Arial Unicode MS"/>
          <w:i w:val="1"/>
          <w:iCs w:val="1"/>
          <w:rtl w:val="0"/>
          <w:lang w:val="en-US"/>
        </w:rPr>
        <w:t>Dream Analysis, notes of the seminar given in 1928-1930</w:t>
      </w:r>
      <w:r>
        <w:rPr>
          <w:rFonts w:cs="Arial Unicode MS" w:eastAsia="Arial Unicode MS"/>
          <w:rtl w:val="0"/>
          <w:lang w:val="en-US"/>
        </w:rPr>
        <w:t xml:space="preserve">, edited by </w:t>
      </w:r>
      <w:r>
        <w:rPr>
          <w:rFonts w:cs="Arial Unicode MS" w:eastAsia="Arial Unicode MS"/>
          <w:rtl w:val="0"/>
          <w:lang w:val="it-IT"/>
        </w:rPr>
        <w:t>William McGuire</w:t>
      </w:r>
      <w:r>
        <w:rPr>
          <w:rFonts w:cs="Arial Unicode MS" w:eastAsia="Arial Unicode MS"/>
          <w:rtl w:val="0"/>
          <w:lang w:val="en-US"/>
        </w:rPr>
        <w:t xml:space="preserve"> (Princeton University Press, 1984), no Paige </w:t>
      </w:r>
      <w:r>
        <w:rPr>
          <w:rFonts w:cs="Arial Unicode MS" w:eastAsia="Arial Unicode MS" w:hint="default"/>
          <w:rtl w:val="0"/>
          <w:lang w:val="en-US"/>
        </w:rPr>
        <w:t> </w:t>
      </w:r>
      <w:r>
        <w:rPr>
          <w:rFonts w:cs="Arial Unicode MS" w:eastAsia="Arial Unicode MS"/>
          <w:rtl w:val="0"/>
          <w:lang w:val="ru-RU"/>
        </w:rPr>
        <w:t>&lt;</w:t>
      </w:r>
      <w:r>
        <w:rPr>
          <w:rFonts w:cs="Arial Unicode MS" w:eastAsia="Arial Unicode MS"/>
          <w:rtl w:val="0"/>
          <w:lang w:val="en-US"/>
        </w:rPr>
        <w:t xml:space="preserve"> https://carljungdepthpsychology.blogspot.com/2017/08/carl-jung-dream-analysis-seminar_25.html</w:t>
      </w:r>
      <w:r>
        <w:rPr>
          <w:rFonts w:cs="Arial Unicode MS" w:eastAsia="Arial Unicode MS"/>
          <w:rtl w:val="0"/>
          <w:lang w:val="ru-RU"/>
        </w:rPr>
        <w:t>&gt; [</w:t>
      </w:r>
      <w:r>
        <w:rPr>
          <w:rFonts w:cs="Arial Unicode MS" w:eastAsia="Arial Unicode MS"/>
          <w:rtl w:val="0"/>
          <w:lang w:val="en-US"/>
        </w:rPr>
        <w:t>accessed on 01.05.2025</w:t>
      </w:r>
      <w:r>
        <w:rPr>
          <w:rFonts w:cs="Arial Unicode MS" w:eastAsia="Arial Unicode MS"/>
          <w:rtl w:val="0"/>
          <w:lang w:val="ru-RU"/>
        </w:rPr>
        <w:t>]</w:t>
      </w:r>
    </w:p>
  </w:footnote>
  <w:footnote w:id="37">
    <w:p>
      <w:pPr>
        <w:pStyle w:val="Footnote"/>
        <w:bidi w:val="0"/>
        <w:ind w:left="0" w:right="0" w:firstLine="0"/>
        <w:jc w:val="left"/>
        <w:rPr>
          <w:rtl w:val="0"/>
        </w:rPr>
      </w:pPr>
      <w:r>
        <w:rPr>
          <w:u w:color="000000"/>
          <w:vertAlign w:val="superscript"/>
          <w:rtl w:val="0"/>
          <w14:textOutline w14:w="12700" w14:cap="flat">
            <w14:noFill/>
            <w14:miter w14:lim="400000"/>
          </w14:textOutline>
        </w:rPr>
        <w:footnoteRef/>
      </w:r>
      <w:r>
        <w:rPr>
          <w:u w:color="000000"/>
          <w:rtl w:val="0"/>
          <w14:textOutline w14:w="12700" w14:cap="flat">
            <w14:noFill/>
            <w14:miter w14:lim="400000"/>
          </w14:textOutline>
        </w:rPr>
        <w:t xml:space="preserve"> Blavatsky, </w:t>
      </w:r>
      <w:r>
        <w:rPr>
          <w:i w:val="1"/>
          <w:iCs w:val="1"/>
          <w:u w:color="000000"/>
          <w:rtl w:val="0"/>
          <w14:textOutline w14:w="12700" w14:cap="flat">
            <w14:noFill/>
            <w14:miter w14:lim="400000"/>
          </w14:textOutline>
        </w:rPr>
        <w:t>Isis Unveiled</w:t>
      </w:r>
      <w:r>
        <w:rPr>
          <w:u w:color="000000"/>
          <w:rtl w:val="0"/>
          <w14:textOutline w14:w="12700" w14:cap="flat">
            <w14:noFill/>
            <w14:miter w14:lim="400000"/>
          </w14:textOutline>
        </w:rPr>
        <w:t xml:space="preserve">, Vol. I, p. </w:t>
      </w:r>
      <w:r>
        <w:rPr>
          <w:u w:color="000000"/>
          <w:rtl w:val="0"/>
          <w:lang w:val="en-US"/>
          <w14:textOutline w14:w="12700" w14:cap="flat">
            <w14:noFill/>
            <w14:miter w14:lim="400000"/>
          </w14:textOutline>
        </w:rPr>
        <w:t>259</w:t>
      </w:r>
      <w:r>
        <w:rPr>
          <w:u w:color="000000"/>
          <w:rtl w:val="0"/>
          <w:lang w:val="en-US"/>
          <w14:textOutline w14:w="12700" w14:cap="flat">
            <w14:noFill/>
            <w14:miter w14:lim="400000"/>
          </w14:textOutline>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22"/>
        <w:szCs w:val="22"/>
        <w:rtl w:val="0"/>
        <w:lang w:val="en-US"/>
      </w:rPr>
      <w:t>HPCA7028</w:t>
    </w:r>
    <w:r>
      <w:rPr>
        <w:sz w:val="22"/>
        <w:szCs w:val="22"/>
      </w:rPr>
      <w:tab/>
      <w:tab/>
    </w:r>
    <w:r>
      <w:rPr>
        <w:sz w:val="24"/>
        <w:szCs w:val="24"/>
        <w:rtl w:val="0"/>
        <w:lang w:val="en-US"/>
      </w:rPr>
      <w:t>Rimsha M</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3"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notes" Target="footnotes.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