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480C" w14:textId="77777777" w:rsidR="009D6435" w:rsidRDefault="009D6435"/>
    <w:p w14:paraId="6C02C870" w14:textId="77777777" w:rsidR="003013A0" w:rsidRDefault="003013A0"/>
    <w:p w14:paraId="1F338BFB" w14:textId="77777777" w:rsidR="003013A0" w:rsidRDefault="003013A0" w:rsidP="003013A0">
      <w:pPr>
        <w:pStyle w:val="Title"/>
        <w:jc w:val="center"/>
        <w:rPr>
          <w:b/>
          <w:bCs/>
          <w:sz w:val="72"/>
          <w:szCs w:val="72"/>
          <w:u w:val="single"/>
        </w:rPr>
      </w:pPr>
    </w:p>
    <w:p w14:paraId="0A755A8D" w14:textId="4B72EFB4" w:rsidR="003013A0" w:rsidRDefault="00DD0272" w:rsidP="003013A0">
      <w:pPr>
        <w:pStyle w:val="Title"/>
        <w:jc w:val="center"/>
        <w:rPr>
          <w:b/>
          <w:bCs/>
          <w:sz w:val="72"/>
          <w:szCs w:val="72"/>
          <w:u w:val="single"/>
        </w:rPr>
      </w:pPr>
      <w:r>
        <w:rPr>
          <w:noProof/>
        </w:rPr>
        <w:drawing>
          <wp:inline distT="0" distB="0" distL="0" distR="0" wp14:anchorId="281A9FB6" wp14:editId="49AB4B42">
            <wp:extent cx="3331845" cy="3291840"/>
            <wp:effectExtent l="0" t="0" r="1905" b="3810"/>
            <wp:docPr id="1493589405"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1845" cy="3291840"/>
                    </a:xfrm>
                    <a:prstGeom prst="rect">
                      <a:avLst/>
                    </a:prstGeom>
                    <a:noFill/>
                    <a:ln>
                      <a:noFill/>
                    </a:ln>
                  </pic:spPr>
                </pic:pic>
              </a:graphicData>
            </a:graphic>
          </wp:inline>
        </w:drawing>
      </w:r>
    </w:p>
    <w:p w14:paraId="7C87C6CC" w14:textId="77777777" w:rsidR="003013A0" w:rsidRDefault="003013A0" w:rsidP="003013A0">
      <w:pPr>
        <w:pStyle w:val="Title"/>
        <w:jc w:val="center"/>
        <w:rPr>
          <w:b/>
          <w:bCs/>
          <w:sz w:val="72"/>
          <w:szCs w:val="72"/>
          <w:u w:val="single"/>
        </w:rPr>
      </w:pPr>
    </w:p>
    <w:p w14:paraId="15572FF5" w14:textId="77777777" w:rsidR="00DD0BCD" w:rsidRDefault="007422D6" w:rsidP="00DD0BCD">
      <w:pPr>
        <w:pStyle w:val="Title"/>
        <w:jc w:val="center"/>
        <w:rPr>
          <w:b/>
          <w:bCs/>
          <w:sz w:val="72"/>
          <w:szCs w:val="72"/>
        </w:rPr>
      </w:pPr>
      <w:r>
        <w:rPr>
          <w:b/>
          <w:bCs/>
          <w:sz w:val="72"/>
          <w:szCs w:val="72"/>
        </w:rPr>
        <w:t>LAB</w:t>
      </w:r>
      <w:r w:rsidR="00DD0BCD">
        <w:rPr>
          <w:b/>
          <w:bCs/>
          <w:sz w:val="72"/>
          <w:szCs w:val="72"/>
        </w:rPr>
        <w:t xml:space="preserve"> 3</w:t>
      </w:r>
      <w:r>
        <w:rPr>
          <w:b/>
          <w:bCs/>
          <w:sz w:val="72"/>
          <w:szCs w:val="72"/>
        </w:rPr>
        <w:t>:</w:t>
      </w:r>
      <w:r w:rsidR="00DD0BCD">
        <w:rPr>
          <w:b/>
          <w:bCs/>
          <w:sz w:val="72"/>
          <w:szCs w:val="72"/>
        </w:rPr>
        <w:t xml:space="preserve"> </w:t>
      </w:r>
    </w:p>
    <w:p w14:paraId="0FE493DB" w14:textId="37FD8EAC" w:rsidR="00DD0BCD" w:rsidRPr="00DD0BCD" w:rsidRDefault="00DD0BCD" w:rsidP="00DD0BCD">
      <w:pPr>
        <w:pStyle w:val="Title"/>
        <w:jc w:val="center"/>
        <w:rPr>
          <w:sz w:val="56"/>
          <w:szCs w:val="56"/>
        </w:rPr>
      </w:pPr>
      <w:r w:rsidRPr="00DD0BCD">
        <w:rPr>
          <w:sz w:val="56"/>
          <w:szCs w:val="56"/>
        </w:rPr>
        <w:t>Preparation of Methyl-3-nitrobenzoate</w:t>
      </w:r>
    </w:p>
    <w:p w14:paraId="18E29303" w14:textId="160CED89" w:rsidR="00DD0BCD" w:rsidRDefault="00DD0BCD" w:rsidP="00DD0BCD">
      <w:pPr>
        <w:pStyle w:val="Title"/>
        <w:jc w:val="center"/>
        <w:rPr>
          <w:sz w:val="56"/>
          <w:szCs w:val="56"/>
        </w:rPr>
      </w:pPr>
      <w:r>
        <w:rPr>
          <w:sz w:val="56"/>
          <w:szCs w:val="56"/>
        </w:rPr>
        <w:t>a</w:t>
      </w:r>
      <w:r w:rsidRPr="00DD0BCD">
        <w:rPr>
          <w:sz w:val="56"/>
          <w:szCs w:val="56"/>
        </w:rPr>
        <w:t>nd Nitroguanidine</w:t>
      </w:r>
    </w:p>
    <w:p w14:paraId="68B3A888" w14:textId="77777777" w:rsidR="00DD0BCD" w:rsidRPr="00DD0BCD" w:rsidRDefault="00DD0BCD" w:rsidP="00DD0BCD"/>
    <w:p w14:paraId="642B9FE5" w14:textId="29CD8E77" w:rsidR="003013A0" w:rsidRPr="003013A0" w:rsidRDefault="007422D6" w:rsidP="007422D6">
      <w:pPr>
        <w:jc w:val="center"/>
        <w:rPr>
          <w:b/>
          <w:bCs/>
        </w:rPr>
      </w:pPr>
      <w:r>
        <w:rPr>
          <w:b/>
          <w:bCs/>
        </w:rPr>
        <w:t>L6 -</w:t>
      </w:r>
      <w:r w:rsidR="003013A0" w:rsidRPr="003013A0">
        <w:rPr>
          <w:b/>
          <w:bCs/>
        </w:rPr>
        <w:t>Advanced Chemistry of OME (ACDA6020)</w:t>
      </w:r>
    </w:p>
    <w:p w14:paraId="1E3C682F" w14:textId="6ED522CD" w:rsidR="003013A0" w:rsidRPr="003013A0" w:rsidRDefault="003013A0" w:rsidP="007422D6">
      <w:pPr>
        <w:jc w:val="center"/>
      </w:pPr>
      <w:r>
        <w:t>222315</w:t>
      </w:r>
      <w:r w:rsidR="00DD0272">
        <w:t>5</w:t>
      </w:r>
    </w:p>
    <w:p w14:paraId="53E3B2FC" w14:textId="77777777" w:rsidR="003013A0" w:rsidRDefault="003013A0"/>
    <w:p w14:paraId="48AC73BA" w14:textId="77777777" w:rsidR="003013A0" w:rsidRDefault="003013A0"/>
    <w:p w14:paraId="0D1551D0" w14:textId="695AB868" w:rsidR="003013A0" w:rsidRDefault="003013A0"/>
    <w:p w14:paraId="27B7A86B" w14:textId="77777777" w:rsidR="007A3086" w:rsidRDefault="007A3086"/>
    <w:p w14:paraId="60F6CF54" w14:textId="77777777" w:rsidR="003013A0" w:rsidRDefault="003013A0"/>
    <w:sdt>
      <w:sdtPr>
        <w:rPr>
          <w:rFonts w:asciiTheme="minorHAnsi" w:eastAsiaTheme="minorEastAsia" w:hAnsiTheme="minorHAnsi" w:cstheme="minorBidi"/>
          <w:color w:val="auto"/>
          <w:sz w:val="21"/>
          <w:szCs w:val="21"/>
        </w:rPr>
        <w:id w:val="-1968346181"/>
        <w:docPartObj>
          <w:docPartGallery w:val="Table of Contents"/>
          <w:docPartUnique/>
        </w:docPartObj>
      </w:sdtPr>
      <w:sdtEndPr>
        <w:rPr>
          <w:b/>
          <w:bCs/>
          <w:noProof/>
        </w:rPr>
      </w:sdtEndPr>
      <w:sdtContent>
        <w:p w14:paraId="239FB82C" w14:textId="77777777" w:rsidR="006278EF" w:rsidRDefault="006278EF">
          <w:pPr>
            <w:pStyle w:val="TOCHeading"/>
          </w:pPr>
          <w:r>
            <w:t>Table of Contents</w:t>
          </w:r>
        </w:p>
        <w:p w14:paraId="2A3B3617" w14:textId="053719C3" w:rsidR="00DD0BCD" w:rsidRDefault="006278EF">
          <w:pPr>
            <w:pStyle w:val="TOC1"/>
            <w:tabs>
              <w:tab w:val="right" w:leader="dot" w:pos="9016"/>
            </w:tabs>
            <w:rPr>
              <w:noProof/>
              <w:kern w:val="2"/>
              <w:sz w:val="24"/>
              <w:szCs w:val="24"/>
              <w:lang w:val="en-US"/>
              <w14:ligatures w14:val="standardContextual"/>
            </w:rPr>
          </w:pPr>
          <w:r>
            <w:fldChar w:fldCharType="begin"/>
          </w:r>
          <w:r>
            <w:instrText xml:space="preserve"> TOC \o "1-3" \h \z \u </w:instrText>
          </w:r>
          <w:r>
            <w:fldChar w:fldCharType="separate"/>
          </w:r>
          <w:hyperlink w:anchor="_Toc216372856" w:history="1">
            <w:r w:rsidR="00DD0BCD" w:rsidRPr="004C5BEF">
              <w:rPr>
                <w:rStyle w:val="Hyperlink"/>
                <w:noProof/>
              </w:rPr>
              <w:t>Table of Equations</w:t>
            </w:r>
            <w:r w:rsidR="00DD0BCD">
              <w:rPr>
                <w:noProof/>
                <w:webHidden/>
              </w:rPr>
              <w:tab/>
            </w:r>
            <w:r w:rsidR="00DD0BCD">
              <w:rPr>
                <w:noProof/>
                <w:webHidden/>
              </w:rPr>
              <w:fldChar w:fldCharType="begin"/>
            </w:r>
            <w:r w:rsidR="00DD0BCD">
              <w:rPr>
                <w:noProof/>
                <w:webHidden/>
              </w:rPr>
              <w:instrText xml:space="preserve"> PAGEREF _Toc216372856 \h </w:instrText>
            </w:r>
            <w:r w:rsidR="00DD0BCD">
              <w:rPr>
                <w:noProof/>
                <w:webHidden/>
              </w:rPr>
            </w:r>
            <w:r w:rsidR="00DD0BCD">
              <w:rPr>
                <w:noProof/>
                <w:webHidden/>
              </w:rPr>
              <w:fldChar w:fldCharType="separate"/>
            </w:r>
            <w:r w:rsidR="00DD0BCD">
              <w:rPr>
                <w:noProof/>
                <w:webHidden/>
              </w:rPr>
              <w:t>2</w:t>
            </w:r>
            <w:r w:rsidR="00DD0BCD">
              <w:rPr>
                <w:noProof/>
                <w:webHidden/>
              </w:rPr>
              <w:fldChar w:fldCharType="end"/>
            </w:r>
          </w:hyperlink>
        </w:p>
        <w:p w14:paraId="3C96D750" w14:textId="1E7DD8D3" w:rsidR="00DD0BCD" w:rsidRDefault="00DD0BCD">
          <w:pPr>
            <w:pStyle w:val="TOC1"/>
            <w:tabs>
              <w:tab w:val="right" w:leader="dot" w:pos="9016"/>
            </w:tabs>
            <w:rPr>
              <w:noProof/>
              <w:kern w:val="2"/>
              <w:sz w:val="24"/>
              <w:szCs w:val="24"/>
              <w:lang w:val="en-US"/>
              <w14:ligatures w14:val="standardContextual"/>
            </w:rPr>
          </w:pPr>
          <w:hyperlink w:anchor="_Toc216372857" w:history="1">
            <w:r w:rsidRPr="004C5BEF">
              <w:rPr>
                <w:rStyle w:val="Hyperlink"/>
                <w:noProof/>
              </w:rPr>
              <w:t>Table of figures</w:t>
            </w:r>
            <w:r>
              <w:rPr>
                <w:noProof/>
                <w:webHidden/>
              </w:rPr>
              <w:tab/>
            </w:r>
            <w:r>
              <w:rPr>
                <w:noProof/>
                <w:webHidden/>
              </w:rPr>
              <w:fldChar w:fldCharType="begin"/>
            </w:r>
            <w:r>
              <w:rPr>
                <w:noProof/>
                <w:webHidden/>
              </w:rPr>
              <w:instrText xml:space="preserve"> PAGEREF _Toc216372857 \h </w:instrText>
            </w:r>
            <w:r>
              <w:rPr>
                <w:noProof/>
                <w:webHidden/>
              </w:rPr>
            </w:r>
            <w:r>
              <w:rPr>
                <w:noProof/>
                <w:webHidden/>
              </w:rPr>
              <w:fldChar w:fldCharType="separate"/>
            </w:r>
            <w:r>
              <w:rPr>
                <w:noProof/>
                <w:webHidden/>
              </w:rPr>
              <w:t>2</w:t>
            </w:r>
            <w:r>
              <w:rPr>
                <w:noProof/>
                <w:webHidden/>
              </w:rPr>
              <w:fldChar w:fldCharType="end"/>
            </w:r>
          </w:hyperlink>
        </w:p>
        <w:p w14:paraId="01CEF26E" w14:textId="12EB3FA4" w:rsidR="00DD0BCD" w:rsidRDefault="00DD0BCD">
          <w:pPr>
            <w:pStyle w:val="TOC1"/>
            <w:tabs>
              <w:tab w:val="right" w:leader="dot" w:pos="9016"/>
            </w:tabs>
            <w:rPr>
              <w:noProof/>
              <w:kern w:val="2"/>
              <w:sz w:val="24"/>
              <w:szCs w:val="24"/>
              <w:lang w:val="en-US"/>
              <w14:ligatures w14:val="standardContextual"/>
            </w:rPr>
          </w:pPr>
          <w:hyperlink w:anchor="_Toc216372858" w:history="1">
            <w:r w:rsidRPr="004C5BEF">
              <w:rPr>
                <w:rStyle w:val="Hyperlink"/>
                <w:noProof/>
              </w:rPr>
              <w:t>Aim</w:t>
            </w:r>
            <w:r>
              <w:rPr>
                <w:noProof/>
                <w:webHidden/>
              </w:rPr>
              <w:tab/>
            </w:r>
            <w:r>
              <w:rPr>
                <w:noProof/>
                <w:webHidden/>
              </w:rPr>
              <w:fldChar w:fldCharType="begin"/>
            </w:r>
            <w:r>
              <w:rPr>
                <w:noProof/>
                <w:webHidden/>
              </w:rPr>
              <w:instrText xml:space="preserve"> PAGEREF _Toc216372858 \h </w:instrText>
            </w:r>
            <w:r>
              <w:rPr>
                <w:noProof/>
                <w:webHidden/>
              </w:rPr>
            </w:r>
            <w:r>
              <w:rPr>
                <w:noProof/>
                <w:webHidden/>
              </w:rPr>
              <w:fldChar w:fldCharType="separate"/>
            </w:r>
            <w:r>
              <w:rPr>
                <w:noProof/>
                <w:webHidden/>
              </w:rPr>
              <w:t>2</w:t>
            </w:r>
            <w:r>
              <w:rPr>
                <w:noProof/>
                <w:webHidden/>
              </w:rPr>
              <w:fldChar w:fldCharType="end"/>
            </w:r>
          </w:hyperlink>
        </w:p>
        <w:p w14:paraId="7B371BAE" w14:textId="0BB111DD" w:rsidR="00DD0BCD" w:rsidRDefault="00DD0BCD">
          <w:pPr>
            <w:pStyle w:val="TOC1"/>
            <w:tabs>
              <w:tab w:val="right" w:leader="dot" w:pos="9016"/>
            </w:tabs>
            <w:rPr>
              <w:noProof/>
              <w:kern w:val="2"/>
              <w:sz w:val="24"/>
              <w:szCs w:val="24"/>
              <w:lang w:val="en-US"/>
              <w14:ligatures w14:val="standardContextual"/>
            </w:rPr>
          </w:pPr>
          <w:hyperlink w:anchor="_Toc216372859" w:history="1">
            <w:r w:rsidRPr="004C5BEF">
              <w:rPr>
                <w:rStyle w:val="Hyperlink"/>
                <w:noProof/>
              </w:rPr>
              <w:t>Hypothesis</w:t>
            </w:r>
            <w:r>
              <w:rPr>
                <w:noProof/>
                <w:webHidden/>
              </w:rPr>
              <w:tab/>
            </w:r>
            <w:r>
              <w:rPr>
                <w:noProof/>
                <w:webHidden/>
              </w:rPr>
              <w:fldChar w:fldCharType="begin"/>
            </w:r>
            <w:r>
              <w:rPr>
                <w:noProof/>
                <w:webHidden/>
              </w:rPr>
              <w:instrText xml:space="preserve"> PAGEREF _Toc216372859 \h </w:instrText>
            </w:r>
            <w:r>
              <w:rPr>
                <w:noProof/>
                <w:webHidden/>
              </w:rPr>
            </w:r>
            <w:r>
              <w:rPr>
                <w:noProof/>
                <w:webHidden/>
              </w:rPr>
              <w:fldChar w:fldCharType="separate"/>
            </w:r>
            <w:r>
              <w:rPr>
                <w:noProof/>
                <w:webHidden/>
              </w:rPr>
              <w:t>2</w:t>
            </w:r>
            <w:r>
              <w:rPr>
                <w:noProof/>
                <w:webHidden/>
              </w:rPr>
              <w:fldChar w:fldCharType="end"/>
            </w:r>
          </w:hyperlink>
        </w:p>
        <w:p w14:paraId="0C2DEB7C" w14:textId="5C5D280C" w:rsidR="00DD0BCD" w:rsidRDefault="00DD0BCD">
          <w:pPr>
            <w:pStyle w:val="TOC1"/>
            <w:tabs>
              <w:tab w:val="right" w:leader="dot" w:pos="9016"/>
            </w:tabs>
            <w:rPr>
              <w:noProof/>
              <w:kern w:val="2"/>
              <w:sz w:val="24"/>
              <w:szCs w:val="24"/>
              <w:lang w:val="en-US"/>
              <w14:ligatures w14:val="standardContextual"/>
            </w:rPr>
          </w:pPr>
          <w:hyperlink w:anchor="_Toc216372860" w:history="1">
            <w:r w:rsidRPr="004C5BEF">
              <w:rPr>
                <w:rStyle w:val="Hyperlink"/>
                <w:noProof/>
              </w:rPr>
              <w:t>Variables</w:t>
            </w:r>
            <w:r>
              <w:rPr>
                <w:noProof/>
                <w:webHidden/>
              </w:rPr>
              <w:tab/>
            </w:r>
            <w:r>
              <w:rPr>
                <w:noProof/>
                <w:webHidden/>
              </w:rPr>
              <w:fldChar w:fldCharType="begin"/>
            </w:r>
            <w:r>
              <w:rPr>
                <w:noProof/>
                <w:webHidden/>
              </w:rPr>
              <w:instrText xml:space="preserve"> PAGEREF _Toc216372860 \h </w:instrText>
            </w:r>
            <w:r>
              <w:rPr>
                <w:noProof/>
                <w:webHidden/>
              </w:rPr>
            </w:r>
            <w:r>
              <w:rPr>
                <w:noProof/>
                <w:webHidden/>
              </w:rPr>
              <w:fldChar w:fldCharType="separate"/>
            </w:r>
            <w:r>
              <w:rPr>
                <w:noProof/>
                <w:webHidden/>
              </w:rPr>
              <w:t>2</w:t>
            </w:r>
            <w:r>
              <w:rPr>
                <w:noProof/>
                <w:webHidden/>
              </w:rPr>
              <w:fldChar w:fldCharType="end"/>
            </w:r>
          </w:hyperlink>
        </w:p>
        <w:p w14:paraId="58AFB59C" w14:textId="42D08881" w:rsidR="00DD0BCD" w:rsidRDefault="00DD0BCD">
          <w:pPr>
            <w:pStyle w:val="TOC1"/>
            <w:tabs>
              <w:tab w:val="right" w:leader="dot" w:pos="9016"/>
            </w:tabs>
            <w:rPr>
              <w:noProof/>
              <w:kern w:val="2"/>
              <w:sz w:val="24"/>
              <w:szCs w:val="24"/>
              <w:lang w:val="en-US"/>
              <w14:ligatures w14:val="standardContextual"/>
            </w:rPr>
          </w:pPr>
          <w:hyperlink w:anchor="_Toc216372861" w:history="1">
            <w:r w:rsidRPr="004C5BEF">
              <w:rPr>
                <w:rStyle w:val="Hyperlink"/>
                <w:noProof/>
              </w:rPr>
              <w:t>Theory</w:t>
            </w:r>
            <w:r>
              <w:rPr>
                <w:noProof/>
                <w:webHidden/>
              </w:rPr>
              <w:tab/>
            </w:r>
            <w:r>
              <w:rPr>
                <w:noProof/>
                <w:webHidden/>
              </w:rPr>
              <w:fldChar w:fldCharType="begin"/>
            </w:r>
            <w:r>
              <w:rPr>
                <w:noProof/>
                <w:webHidden/>
              </w:rPr>
              <w:instrText xml:space="preserve"> PAGEREF _Toc216372861 \h </w:instrText>
            </w:r>
            <w:r>
              <w:rPr>
                <w:noProof/>
                <w:webHidden/>
              </w:rPr>
            </w:r>
            <w:r>
              <w:rPr>
                <w:noProof/>
                <w:webHidden/>
              </w:rPr>
              <w:fldChar w:fldCharType="separate"/>
            </w:r>
            <w:r>
              <w:rPr>
                <w:noProof/>
                <w:webHidden/>
              </w:rPr>
              <w:t>3</w:t>
            </w:r>
            <w:r>
              <w:rPr>
                <w:noProof/>
                <w:webHidden/>
              </w:rPr>
              <w:fldChar w:fldCharType="end"/>
            </w:r>
          </w:hyperlink>
        </w:p>
        <w:p w14:paraId="67D6F909" w14:textId="20C9324E" w:rsidR="00DD0BCD" w:rsidRDefault="00DD0BCD">
          <w:pPr>
            <w:pStyle w:val="TOC1"/>
            <w:tabs>
              <w:tab w:val="right" w:leader="dot" w:pos="9016"/>
            </w:tabs>
            <w:rPr>
              <w:noProof/>
              <w:kern w:val="2"/>
              <w:sz w:val="24"/>
              <w:szCs w:val="24"/>
              <w:lang w:val="en-US"/>
              <w14:ligatures w14:val="standardContextual"/>
            </w:rPr>
          </w:pPr>
          <w:hyperlink w:anchor="_Toc216372862" w:history="1">
            <w:r w:rsidRPr="004C5BEF">
              <w:rPr>
                <w:rStyle w:val="Hyperlink"/>
                <w:noProof/>
              </w:rPr>
              <w:t>Observations/Data</w:t>
            </w:r>
            <w:r>
              <w:rPr>
                <w:noProof/>
                <w:webHidden/>
              </w:rPr>
              <w:tab/>
            </w:r>
            <w:r>
              <w:rPr>
                <w:noProof/>
                <w:webHidden/>
              </w:rPr>
              <w:fldChar w:fldCharType="begin"/>
            </w:r>
            <w:r>
              <w:rPr>
                <w:noProof/>
                <w:webHidden/>
              </w:rPr>
              <w:instrText xml:space="preserve"> PAGEREF _Toc216372862 \h </w:instrText>
            </w:r>
            <w:r>
              <w:rPr>
                <w:noProof/>
                <w:webHidden/>
              </w:rPr>
            </w:r>
            <w:r>
              <w:rPr>
                <w:noProof/>
                <w:webHidden/>
              </w:rPr>
              <w:fldChar w:fldCharType="separate"/>
            </w:r>
            <w:r>
              <w:rPr>
                <w:noProof/>
                <w:webHidden/>
              </w:rPr>
              <w:t>3</w:t>
            </w:r>
            <w:r>
              <w:rPr>
                <w:noProof/>
                <w:webHidden/>
              </w:rPr>
              <w:fldChar w:fldCharType="end"/>
            </w:r>
          </w:hyperlink>
        </w:p>
        <w:p w14:paraId="3D1CC688" w14:textId="2814F0CE" w:rsidR="00DD0BCD" w:rsidRDefault="00DD0BCD">
          <w:pPr>
            <w:pStyle w:val="TOC2"/>
            <w:tabs>
              <w:tab w:val="right" w:leader="dot" w:pos="9016"/>
            </w:tabs>
            <w:rPr>
              <w:noProof/>
              <w:kern w:val="2"/>
              <w:sz w:val="24"/>
              <w:szCs w:val="24"/>
              <w:lang w:val="en-US"/>
              <w14:ligatures w14:val="standardContextual"/>
            </w:rPr>
          </w:pPr>
          <w:hyperlink w:anchor="_Toc216372863" w:history="1">
            <w:r w:rsidRPr="004C5BEF">
              <w:rPr>
                <w:rStyle w:val="Hyperlink"/>
                <w:noProof/>
              </w:rPr>
              <w:t>methyl-3-benzoate:</w:t>
            </w:r>
            <w:r>
              <w:rPr>
                <w:noProof/>
                <w:webHidden/>
              </w:rPr>
              <w:tab/>
            </w:r>
            <w:r>
              <w:rPr>
                <w:noProof/>
                <w:webHidden/>
              </w:rPr>
              <w:fldChar w:fldCharType="begin"/>
            </w:r>
            <w:r>
              <w:rPr>
                <w:noProof/>
                <w:webHidden/>
              </w:rPr>
              <w:instrText xml:space="preserve"> PAGEREF _Toc216372863 \h </w:instrText>
            </w:r>
            <w:r>
              <w:rPr>
                <w:noProof/>
                <w:webHidden/>
              </w:rPr>
            </w:r>
            <w:r>
              <w:rPr>
                <w:noProof/>
                <w:webHidden/>
              </w:rPr>
              <w:fldChar w:fldCharType="separate"/>
            </w:r>
            <w:r>
              <w:rPr>
                <w:noProof/>
                <w:webHidden/>
              </w:rPr>
              <w:t>3</w:t>
            </w:r>
            <w:r>
              <w:rPr>
                <w:noProof/>
                <w:webHidden/>
              </w:rPr>
              <w:fldChar w:fldCharType="end"/>
            </w:r>
          </w:hyperlink>
        </w:p>
        <w:p w14:paraId="13F91757" w14:textId="71F6A92D" w:rsidR="00DD0BCD" w:rsidRDefault="00DD0BCD">
          <w:pPr>
            <w:pStyle w:val="TOC2"/>
            <w:tabs>
              <w:tab w:val="right" w:leader="dot" w:pos="9016"/>
            </w:tabs>
            <w:rPr>
              <w:noProof/>
              <w:kern w:val="2"/>
              <w:sz w:val="24"/>
              <w:szCs w:val="24"/>
              <w:lang w:val="en-US"/>
              <w14:ligatures w14:val="standardContextual"/>
            </w:rPr>
          </w:pPr>
          <w:hyperlink w:anchor="_Toc216372864" w:history="1">
            <w:r w:rsidRPr="004C5BEF">
              <w:rPr>
                <w:rStyle w:val="Hyperlink"/>
                <w:noProof/>
              </w:rPr>
              <w:t>Nitroguanidine:</w:t>
            </w:r>
            <w:r>
              <w:rPr>
                <w:noProof/>
                <w:webHidden/>
              </w:rPr>
              <w:tab/>
            </w:r>
            <w:r>
              <w:rPr>
                <w:noProof/>
                <w:webHidden/>
              </w:rPr>
              <w:fldChar w:fldCharType="begin"/>
            </w:r>
            <w:r>
              <w:rPr>
                <w:noProof/>
                <w:webHidden/>
              </w:rPr>
              <w:instrText xml:space="preserve"> PAGEREF _Toc216372864 \h </w:instrText>
            </w:r>
            <w:r>
              <w:rPr>
                <w:noProof/>
                <w:webHidden/>
              </w:rPr>
            </w:r>
            <w:r>
              <w:rPr>
                <w:noProof/>
                <w:webHidden/>
              </w:rPr>
              <w:fldChar w:fldCharType="separate"/>
            </w:r>
            <w:r>
              <w:rPr>
                <w:noProof/>
                <w:webHidden/>
              </w:rPr>
              <w:t>3</w:t>
            </w:r>
            <w:r>
              <w:rPr>
                <w:noProof/>
                <w:webHidden/>
              </w:rPr>
              <w:fldChar w:fldCharType="end"/>
            </w:r>
          </w:hyperlink>
        </w:p>
        <w:p w14:paraId="56012677" w14:textId="0AA9F8B7" w:rsidR="00DD0BCD" w:rsidRDefault="00DD0BCD">
          <w:pPr>
            <w:pStyle w:val="TOC1"/>
            <w:tabs>
              <w:tab w:val="right" w:leader="dot" w:pos="9016"/>
            </w:tabs>
            <w:rPr>
              <w:noProof/>
              <w:kern w:val="2"/>
              <w:sz w:val="24"/>
              <w:szCs w:val="24"/>
              <w:lang w:val="en-US"/>
              <w14:ligatures w14:val="standardContextual"/>
            </w:rPr>
          </w:pPr>
          <w:hyperlink w:anchor="_Toc216372865" w:history="1">
            <w:r w:rsidRPr="004C5BEF">
              <w:rPr>
                <w:rStyle w:val="Hyperlink"/>
                <w:noProof/>
              </w:rPr>
              <w:t>Results and Discussion</w:t>
            </w:r>
            <w:r>
              <w:rPr>
                <w:noProof/>
                <w:webHidden/>
              </w:rPr>
              <w:tab/>
            </w:r>
            <w:r>
              <w:rPr>
                <w:noProof/>
                <w:webHidden/>
              </w:rPr>
              <w:fldChar w:fldCharType="begin"/>
            </w:r>
            <w:r>
              <w:rPr>
                <w:noProof/>
                <w:webHidden/>
              </w:rPr>
              <w:instrText xml:space="preserve"> PAGEREF _Toc216372865 \h </w:instrText>
            </w:r>
            <w:r>
              <w:rPr>
                <w:noProof/>
                <w:webHidden/>
              </w:rPr>
            </w:r>
            <w:r>
              <w:rPr>
                <w:noProof/>
                <w:webHidden/>
              </w:rPr>
              <w:fldChar w:fldCharType="separate"/>
            </w:r>
            <w:r>
              <w:rPr>
                <w:noProof/>
                <w:webHidden/>
              </w:rPr>
              <w:t>4</w:t>
            </w:r>
            <w:r>
              <w:rPr>
                <w:noProof/>
                <w:webHidden/>
              </w:rPr>
              <w:fldChar w:fldCharType="end"/>
            </w:r>
          </w:hyperlink>
        </w:p>
        <w:p w14:paraId="052D9679" w14:textId="534EC821" w:rsidR="00DD0BCD" w:rsidRDefault="00DD0BCD">
          <w:pPr>
            <w:pStyle w:val="TOC1"/>
            <w:tabs>
              <w:tab w:val="right" w:leader="dot" w:pos="9016"/>
            </w:tabs>
            <w:rPr>
              <w:noProof/>
              <w:kern w:val="2"/>
              <w:sz w:val="24"/>
              <w:szCs w:val="24"/>
              <w:lang w:val="en-US"/>
              <w14:ligatures w14:val="standardContextual"/>
            </w:rPr>
          </w:pPr>
          <w:hyperlink w:anchor="_Toc216372866" w:history="1">
            <w:r w:rsidRPr="004C5BEF">
              <w:rPr>
                <w:rStyle w:val="Hyperlink"/>
                <w:noProof/>
              </w:rPr>
              <w:t>Conclusions</w:t>
            </w:r>
            <w:r>
              <w:rPr>
                <w:noProof/>
                <w:webHidden/>
              </w:rPr>
              <w:tab/>
            </w:r>
            <w:r>
              <w:rPr>
                <w:noProof/>
                <w:webHidden/>
              </w:rPr>
              <w:fldChar w:fldCharType="begin"/>
            </w:r>
            <w:r>
              <w:rPr>
                <w:noProof/>
                <w:webHidden/>
              </w:rPr>
              <w:instrText xml:space="preserve"> PAGEREF _Toc216372866 \h </w:instrText>
            </w:r>
            <w:r>
              <w:rPr>
                <w:noProof/>
                <w:webHidden/>
              </w:rPr>
            </w:r>
            <w:r>
              <w:rPr>
                <w:noProof/>
                <w:webHidden/>
              </w:rPr>
              <w:fldChar w:fldCharType="separate"/>
            </w:r>
            <w:r>
              <w:rPr>
                <w:noProof/>
                <w:webHidden/>
              </w:rPr>
              <w:t>4</w:t>
            </w:r>
            <w:r>
              <w:rPr>
                <w:noProof/>
                <w:webHidden/>
              </w:rPr>
              <w:fldChar w:fldCharType="end"/>
            </w:r>
          </w:hyperlink>
        </w:p>
        <w:p w14:paraId="40F2615F" w14:textId="5FE67693" w:rsidR="00DD0BCD" w:rsidRDefault="00DD0BCD">
          <w:pPr>
            <w:pStyle w:val="TOC1"/>
            <w:tabs>
              <w:tab w:val="right" w:leader="dot" w:pos="9016"/>
            </w:tabs>
            <w:rPr>
              <w:noProof/>
              <w:kern w:val="2"/>
              <w:sz w:val="24"/>
              <w:szCs w:val="24"/>
              <w:lang w:val="en-US"/>
              <w14:ligatures w14:val="standardContextual"/>
            </w:rPr>
          </w:pPr>
          <w:hyperlink w:anchor="_Toc216372867" w:history="1">
            <w:r w:rsidRPr="004C5BEF">
              <w:rPr>
                <w:rStyle w:val="Hyperlink"/>
                <w:noProof/>
              </w:rPr>
              <w:t>References (IEEE)</w:t>
            </w:r>
            <w:r>
              <w:rPr>
                <w:noProof/>
                <w:webHidden/>
              </w:rPr>
              <w:tab/>
            </w:r>
            <w:r>
              <w:rPr>
                <w:noProof/>
                <w:webHidden/>
              </w:rPr>
              <w:fldChar w:fldCharType="begin"/>
            </w:r>
            <w:r>
              <w:rPr>
                <w:noProof/>
                <w:webHidden/>
              </w:rPr>
              <w:instrText xml:space="preserve"> PAGEREF _Toc216372867 \h </w:instrText>
            </w:r>
            <w:r>
              <w:rPr>
                <w:noProof/>
                <w:webHidden/>
              </w:rPr>
            </w:r>
            <w:r>
              <w:rPr>
                <w:noProof/>
                <w:webHidden/>
              </w:rPr>
              <w:fldChar w:fldCharType="separate"/>
            </w:r>
            <w:r>
              <w:rPr>
                <w:noProof/>
                <w:webHidden/>
              </w:rPr>
              <w:t>4</w:t>
            </w:r>
            <w:r>
              <w:rPr>
                <w:noProof/>
                <w:webHidden/>
              </w:rPr>
              <w:fldChar w:fldCharType="end"/>
            </w:r>
          </w:hyperlink>
        </w:p>
        <w:p w14:paraId="52BEF678" w14:textId="2D8E42F1" w:rsidR="006278EF" w:rsidRDefault="006278EF" w:rsidP="003013A0">
          <w:r>
            <w:rPr>
              <w:b/>
              <w:bCs/>
              <w:noProof/>
            </w:rPr>
            <w:fldChar w:fldCharType="end"/>
          </w:r>
        </w:p>
      </w:sdtContent>
    </w:sdt>
    <w:p w14:paraId="0E43DF66" w14:textId="618890E7" w:rsidR="00A27A8A" w:rsidRDefault="00735CE0" w:rsidP="00971669">
      <w:pPr>
        <w:pStyle w:val="Heading1"/>
      </w:pPr>
      <w:bookmarkStart w:id="0" w:name="_Toc216372856"/>
      <w:r>
        <w:t xml:space="preserve">Table of </w:t>
      </w:r>
      <w:r w:rsidR="002D3172">
        <w:t>Equations</w:t>
      </w:r>
      <w:bookmarkEnd w:id="0"/>
    </w:p>
    <w:p w14:paraId="31C59A54" w14:textId="77777777" w:rsidR="002D3172" w:rsidRDefault="002D3172" w:rsidP="00910414"/>
    <w:p w14:paraId="004F50E7" w14:textId="2365C716" w:rsidR="006E49C6" w:rsidRDefault="006E49C6" w:rsidP="006E49C6">
      <w:pPr>
        <w:pStyle w:val="Heading1"/>
      </w:pPr>
      <w:bookmarkStart w:id="1" w:name="_Toc216372857"/>
      <w:r>
        <w:t>Table of figures</w:t>
      </w:r>
      <w:bookmarkEnd w:id="1"/>
    </w:p>
    <w:p w14:paraId="39D8B588" w14:textId="77777777" w:rsidR="006E49C6" w:rsidRPr="006E49C6" w:rsidRDefault="006E49C6" w:rsidP="006E49C6"/>
    <w:p w14:paraId="6115DB79" w14:textId="4B055F89" w:rsidR="006E49C6" w:rsidRDefault="006E49C6" w:rsidP="006E49C6">
      <w:pPr>
        <w:pStyle w:val="Heading1"/>
      </w:pPr>
      <w:bookmarkStart w:id="2" w:name="_Toc216372858"/>
      <w:r w:rsidRPr="006E49C6">
        <w:t>Aim</w:t>
      </w:r>
      <w:bookmarkEnd w:id="2"/>
    </w:p>
    <w:p w14:paraId="3FC58F3C" w14:textId="40707142" w:rsidR="006E49C6" w:rsidRPr="00B83676" w:rsidRDefault="002F13AC" w:rsidP="006E49C6">
      <w:pPr>
        <w:rPr>
          <w:bCs/>
        </w:rPr>
      </w:pPr>
      <w:r>
        <w:t>This experiment aims</w:t>
      </w:r>
      <w:r w:rsidR="00DD0BCD">
        <w:t xml:space="preserve"> to prepare two nitrated compounds</w:t>
      </w:r>
      <w:r w:rsidR="00B83676">
        <w:t>,</w:t>
      </w:r>
      <w:r w:rsidR="00DD0BCD">
        <w:t xml:space="preserve"> M</w:t>
      </w:r>
      <w:r w:rsidR="00DD0BCD" w:rsidRPr="00DD0BCD">
        <w:rPr>
          <w:bCs/>
        </w:rPr>
        <w:t>ethyl-3-nitrobenzoate</w:t>
      </w:r>
      <w:r w:rsidR="00DD0BCD">
        <w:rPr>
          <w:bCs/>
        </w:rPr>
        <w:t xml:space="preserve"> and N</w:t>
      </w:r>
      <w:r w:rsidR="00DD0BCD" w:rsidRPr="00DD0BCD">
        <w:rPr>
          <w:bCs/>
        </w:rPr>
        <w:t>itroguanidine</w:t>
      </w:r>
      <w:r w:rsidR="00DD0BCD">
        <w:rPr>
          <w:bCs/>
        </w:rPr>
        <w:t xml:space="preserve">. This is done </w:t>
      </w:r>
      <w:r w:rsidR="00B83676">
        <w:rPr>
          <w:bCs/>
        </w:rPr>
        <w:t>through</w:t>
      </w:r>
      <w:r w:rsidR="00DD0BCD">
        <w:rPr>
          <w:bCs/>
        </w:rPr>
        <w:t xml:space="preserve"> the process of nitration and will show how energetic compounds</w:t>
      </w:r>
      <w:r w:rsidR="00B83676">
        <w:rPr>
          <w:bCs/>
        </w:rPr>
        <w:t xml:space="preserve"> from propellants to high explosives</w:t>
      </w:r>
      <w:r w:rsidR="00DD0BCD">
        <w:rPr>
          <w:bCs/>
        </w:rPr>
        <w:t xml:space="preserve"> are </w:t>
      </w:r>
      <w:r w:rsidR="00B83676">
        <w:rPr>
          <w:bCs/>
        </w:rPr>
        <w:t>manufactured at a lab scale</w:t>
      </w:r>
      <w:r w:rsidR="00DD0BCD">
        <w:rPr>
          <w:bCs/>
        </w:rPr>
        <w:t xml:space="preserve"> for the OME industry and the importance of using the </w:t>
      </w:r>
      <w:r w:rsidR="00B83676">
        <w:rPr>
          <w:bCs/>
        </w:rPr>
        <w:t>correct process to ensure a safe product.</w:t>
      </w:r>
    </w:p>
    <w:p w14:paraId="1E919570" w14:textId="6C37BBBE" w:rsidR="006E49C6" w:rsidRDefault="006E49C6" w:rsidP="006E49C6">
      <w:pPr>
        <w:pStyle w:val="Heading1"/>
      </w:pPr>
      <w:bookmarkStart w:id="3" w:name="_Toc216372859"/>
      <w:r w:rsidRPr="006E49C6">
        <w:t>Hypothesis</w:t>
      </w:r>
      <w:bookmarkEnd w:id="3"/>
    </w:p>
    <w:p w14:paraId="281966F5" w14:textId="4BF76A02" w:rsidR="006E49C6" w:rsidRPr="006E49C6" w:rsidRDefault="00B83676" w:rsidP="006E49C6">
      <w:r>
        <w:t xml:space="preserve">It is hypothesised that </w:t>
      </w:r>
      <w:r w:rsidR="00DA0B1F">
        <w:t>methyl benzoate will undergo nitration under the conditions of the experiment; the nitro group, forming methyl 3-nitrobenzoate</w:t>
      </w:r>
      <w:r w:rsidR="00C03FAD">
        <w:t xml:space="preserve">. In the nitration of </w:t>
      </w:r>
      <w:r w:rsidR="00DA0B1F">
        <w:t>G</w:t>
      </w:r>
      <w:r w:rsidR="00C03FAD">
        <w:t>uanidine</w:t>
      </w:r>
      <w:r w:rsidR="00DA0B1F">
        <w:t>,</w:t>
      </w:r>
      <w:r w:rsidR="00C03FAD">
        <w:t xml:space="preserve"> the nitric acid</w:t>
      </w:r>
      <w:r w:rsidR="00DA0B1F">
        <w:t xml:space="preserve"> will react with the guanidine and attach to one of the nitrogen atoms in the molecule to become nitroguanidine</w:t>
      </w:r>
      <w:r w:rsidR="003D7BDC">
        <w:t xml:space="preserve">. </w:t>
      </w:r>
      <w:r w:rsidR="003D7BDC">
        <w:lastRenderedPageBreak/>
        <w:t xml:space="preserve">Both nitration reactions will be slow reactions, as they must be kept </w:t>
      </w:r>
      <w:r w:rsidR="003D7BDC" w:rsidRPr="000446EA">
        <w:t>under specific temperatures to avoid runaway reactions. At a lab scale, the predicted yield is around 60-80%</w:t>
      </w:r>
      <w:r w:rsidR="000446EA">
        <w:t>.</w:t>
      </w:r>
    </w:p>
    <w:p w14:paraId="413FF5DF" w14:textId="77777777" w:rsidR="006E49C6" w:rsidRDefault="006E49C6" w:rsidP="006E49C6">
      <w:pPr>
        <w:pStyle w:val="Heading1"/>
      </w:pPr>
      <w:bookmarkStart w:id="4" w:name="_Toc216372860"/>
      <w:r w:rsidRPr="006E49C6">
        <w:t>Variables</w:t>
      </w:r>
      <w:bookmarkEnd w:id="4"/>
    </w:p>
    <w:p w14:paraId="4D627B08" w14:textId="3D706D1B" w:rsidR="00DA0B1F" w:rsidRDefault="00DA0B1F" w:rsidP="00DA0B1F">
      <w:pPr>
        <w:rPr>
          <w:bCs/>
        </w:rPr>
      </w:pPr>
      <w:r>
        <w:rPr>
          <w:bCs/>
        </w:rPr>
        <w:t xml:space="preserve">Control – volume of reactants, reaction temperatures </w:t>
      </w:r>
    </w:p>
    <w:p w14:paraId="72F9F71B" w14:textId="35974640" w:rsidR="00DA0B1F" w:rsidRDefault="00DA0B1F" w:rsidP="00DA0B1F">
      <w:pPr>
        <w:rPr>
          <w:bCs/>
        </w:rPr>
      </w:pPr>
      <w:r>
        <w:rPr>
          <w:bCs/>
        </w:rPr>
        <w:t xml:space="preserve">Independent </w:t>
      </w:r>
      <w:r w:rsidR="003D7BDC">
        <w:rPr>
          <w:bCs/>
        </w:rPr>
        <w:t>–</w:t>
      </w:r>
      <w:r>
        <w:rPr>
          <w:bCs/>
        </w:rPr>
        <w:t xml:space="preserve"> </w:t>
      </w:r>
      <w:r w:rsidR="003D7BDC">
        <w:rPr>
          <w:bCs/>
        </w:rPr>
        <w:t xml:space="preserve">starting reactants </w:t>
      </w:r>
    </w:p>
    <w:p w14:paraId="0A64789E" w14:textId="3BC27BAB" w:rsidR="00DA0B1F" w:rsidRDefault="00DA0B1F" w:rsidP="00DA0B1F">
      <w:pPr>
        <w:rPr>
          <w:bCs/>
        </w:rPr>
      </w:pPr>
      <w:r>
        <w:rPr>
          <w:bCs/>
        </w:rPr>
        <w:t>Dependant – mass of nitrated compound</w:t>
      </w:r>
    </w:p>
    <w:p w14:paraId="127A417F" w14:textId="61262927" w:rsidR="006E49C6" w:rsidRPr="006E49C6" w:rsidRDefault="006E49C6" w:rsidP="006E49C6">
      <w:pPr>
        <w:pStyle w:val="Heading1"/>
      </w:pPr>
      <w:bookmarkStart w:id="5" w:name="_Toc216372861"/>
      <w:r w:rsidRPr="006E49C6">
        <w:rPr>
          <w:rStyle w:val="Heading1Char"/>
        </w:rPr>
        <w:t>Theory</w:t>
      </w:r>
      <w:bookmarkEnd w:id="5"/>
      <w:r w:rsidRPr="006E49C6">
        <w:t xml:space="preserve"> </w:t>
      </w:r>
    </w:p>
    <w:p w14:paraId="0AF4C2F5" w14:textId="77777777" w:rsidR="003D7BDC" w:rsidRDefault="003D7BDC" w:rsidP="003D7BDC">
      <w:pPr>
        <w:pStyle w:val="Heading2"/>
      </w:pPr>
      <w:r>
        <w:t>M</w:t>
      </w:r>
      <w:r w:rsidRPr="00DD0BCD">
        <w:t>ethyl-3-nitrobenzoate</w:t>
      </w:r>
    </w:p>
    <w:p w14:paraId="475BE210" w14:textId="740BD7E9" w:rsidR="00422E88" w:rsidRDefault="0094687A" w:rsidP="006E49C6">
      <w:r>
        <w:rPr>
          <w:bCs/>
        </w:rPr>
        <w:t xml:space="preserve">Methyl Benzoate undergoes an </w:t>
      </w:r>
      <w:r w:rsidRPr="0094687A">
        <w:t>Electrophilic Aromatic Substitution</w:t>
      </w:r>
      <w:r>
        <w:t xml:space="preserve"> to form methyl-3-nitrobenzoate. This happens with nitric acid and sulphuric acid are mixed, as the sulphuric acid is stronger</w:t>
      </w:r>
      <w:r w:rsidR="00422E88">
        <w:t>,</w:t>
      </w:r>
      <w:r>
        <w:t xml:space="preserve"> it donates a hydrogen </w:t>
      </w:r>
      <w:r w:rsidR="00422E88">
        <w:t>to</w:t>
      </w:r>
      <w:r>
        <w:t xml:space="preserve"> nitric acid</w:t>
      </w:r>
      <w:r w:rsidR="00422E88">
        <w:t>,</w:t>
      </w:r>
      <w:r>
        <w:t xml:space="preserve"> forming </w:t>
      </w:r>
      <w:r w:rsidRPr="0094687A">
        <w:t>H₂NO₃</w:t>
      </w:r>
      <w:r w:rsidR="00630CEA" w:rsidRPr="0094687A">
        <w:t>⁺</w:t>
      </w:r>
      <w:r w:rsidR="00630CEA">
        <w:t>,</w:t>
      </w:r>
      <w:r w:rsidR="00422E88">
        <w:t xml:space="preserve"> then as this is an unstable molecule, it forms the nitrenium ion and water</w:t>
      </w:r>
      <w:r w:rsidR="00630CEA">
        <w:t xml:space="preserve"> [1]</w:t>
      </w:r>
      <w:r w:rsidR="00422E88">
        <w:t xml:space="preserve">. The overall reaction is shown below: </w:t>
      </w:r>
    </w:p>
    <w:p w14:paraId="6A8385B1" w14:textId="638294CF" w:rsidR="00630CEA" w:rsidRDefault="00630CEA" w:rsidP="00630CEA">
      <w:pPr>
        <w:pStyle w:val="Caption"/>
        <w:keepNext/>
        <w:jc w:val="center"/>
      </w:pPr>
      <w:r>
        <w:t xml:space="preserve">Equation </w:t>
      </w:r>
      <w:r>
        <w:fldChar w:fldCharType="begin"/>
      </w:r>
      <w:r>
        <w:instrText xml:space="preserve"> SEQ Equation \* ARABIC </w:instrText>
      </w:r>
      <w:r>
        <w:fldChar w:fldCharType="separate"/>
      </w:r>
      <w:r w:rsidR="00EB689D">
        <w:rPr>
          <w:noProof/>
        </w:rPr>
        <w:t>1</w:t>
      </w:r>
      <w:r>
        <w:fldChar w:fldCharType="end"/>
      </w:r>
      <w:r>
        <w:t xml:space="preserve"> - Formation of the electrophile [2]</w:t>
      </w:r>
    </w:p>
    <w:p w14:paraId="233C4F22" w14:textId="0FACAE8B" w:rsidR="00422E88" w:rsidRDefault="00422E88" w:rsidP="00422E88">
      <w:pPr>
        <w:jc w:val="center"/>
      </w:pPr>
      <w:r>
        <w:rPr>
          <w:noProof/>
        </w:rPr>
        <w:drawing>
          <wp:inline distT="0" distB="0" distL="0" distR="0" wp14:anchorId="526CB48A" wp14:editId="2F5FF7A8">
            <wp:extent cx="3107690" cy="260350"/>
            <wp:effectExtent l="0" t="0" r="0" b="6350"/>
            <wp:docPr id="1004798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7690" cy="260350"/>
                    </a:xfrm>
                    <a:prstGeom prst="rect">
                      <a:avLst/>
                    </a:prstGeom>
                    <a:noFill/>
                    <a:ln>
                      <a:noFill/>
                    </a:ln>
                  </pic:spPr>
                </pic:pic>
              </a:graphicData>
            </a:graphic>
          </wp:inline>
        </w:drawing>
      </w:r>
    </w:p>
    <w:p w14:paraId="33D5E709" w14:textId="495AC30E" w:rsidR="00771F59" w:rsidRPr="00750C28" w:rsidRDefault="00021FC5" w:rsidP="00771F59">
      <w:r>
        <w:t xml:space="preserve">The products from this reaction are added slowly in small quantities to the methyl benzoate. </w:t>
      </w:r>
      <w:r w:rsidR="00422E88">
        <w:t xml:space="preserve">The nitrenium ion </w:t>
      </w:r>
      <w:r w:rsidR="00FF2F28">
        <w:t>is positively charged and is the electrophile in this reaction</w:t>
      </w:r>
      <w:r w:rsidR="00771F59">
        <w:t>,</w:t>
      </w:r>
      <w:r w:rsidR="00FF2F28">
        <w:t xml:space="preserve"> as it wants to gain electrons from the </w:t>
      </w:r>
      <w:r w:rsidR="00FF2F28">
        <w:t>methyl</w:t>
      </w:r>
      <w:r w:rsidR="00FF2F28">
        <w:t xml:space="preserve"> </w:t>
      </w:r>
      <w:r w:rsidR="00FF2F28">
        <w:t>benzoate</w:t>
      </w:r>
      <w:r w:rsidR="0082659A">
        <w:t>. The benzene ring contains a cloud of delocalised electrons</w:t>
      </w:r>
      <w:r w:rsidR="00771F59">
        <w:t>,</w:t>
      </w:r>
      <w:r w:rsidR="0082659A">
        <w:t xml:space="preserve"> </w:t>
      </w:r>
      <w:r w:rsidR="00771F59">
        <w:t>which is</w:t>
      </w:r>
      <w:r w:rsidR="0082659A">
        <w:t xml:space="preserve"> </w:t>
      </w:r>
      <w:r w:rsidR="00771F59">
        <w:t xml:space="preserve">why </w:t>
      </w:r>
      <w:r w:rsidR="0082659A">
        <w:t xml:space="preserve">the </w:t>
      </w:r>
      <w:r w:rsidR="00771F59">
        <w:t xml:space="preserve">positive </w:t>
      </w:r>
      <w:r w:rsidR="0082659A">
        <w:t>electrophile is attracted to</w:t>
      </w:r>
      <w:r w:rsidR="00771F59">
        <w:t>wards it. Two delocalised electrons form a bond to the electrophile, giving the benzene ring an overall positive charge</w:t>
      </w:r>
      <w:r w:rsidR="00750C28">
        <w:t xml:space="preserve">.[3] </w:t>
      </w:r>
      <w:r w:rsidR="00771F59">
        <w:rPr>
          <w:bCs/>
        </w:rPr>
        <w:t>In the second part of the reaction</w:t>
      </w:r>
      <w:r>
        <w:rPr>
          <w:bCs/>
        </w:rPr>
        <w:t>,</w:t>
      </w:r>
      <w:r w:rsidR="00771F59">
        <w:rPr>
          <w:bCs/>
        </w:rPr>
        <w:t xml:space="preserve"> the</w:t>
      </w:r>
      <w:r>
        <w:rPr>
          <w:bCs/>
        </w:rPr>
        <w:t xml:space="preserve"> </w:t>
      </w:r>
      <w:r w:rsidRPr="00021FC5">
        <w:rPr>
          <w:bCs/>
        </w:rPr>
        <w:t>HSO</w:t>
      </w:r>
      <w:r w:rsidRPr="00021FC5">
        <w:rPr>
          <w:bCs/>
          <w:vertAlign w:val="subscript"/>
        </w:rPr>
        <w:t>4</w:t>
      </w:r>
      <w:r w:rsidRPr="00021FC5">
        <w:rPr>
          <w:bCs/>
          <w:vertAlign w:val="superscript"/>
        </w:rPr>
        <w:t>-</w:t>
      </w:r>
      <w:r>
        <w:rPr>
          <w:bCs/>
        </w:rPr>
        <w:t xml:space="preserve"> from products shown in equation 1, this negatively charged ion is attracted to the positive benzene ring and takes the hydrogen from the benzene ring to reform sulphuric acid</w:t>
      </w:r>
      <w:r w:rsidR="00FA0203">
        <w:t xml:space="preserve">. </w:t>
      </w:r>
      <w:r w:rsidR="00624D3D">
        <w:t>The following</w:t>
      </w:r>
      <w:r w:rsidR="00CA3A3C">
        <w:t xml:space="preserve"> shows</w:t>
      </w:r>
      <w:r w:rsidR="00FA0203">
        <w:t xml:space="preserve"> </w:t>
      </w:r>
      <w:r w:rsidR="00750C28">
        <w:t xml:space="preserve">the </w:t>
      </w:r>
      <w:r w:rsidR="00FA0203">
        <w:t>steps of the mechanisms, where the arrows represent the movement of electrons</w:t>
      </w:r>
      <w:r w:rsidR="00624D3D">
        <w:t>:</w:t>
      </w:r>
      <w:r w:rsidR="00750C28">
        <w:t xml:space="preserve"> [4]</w:t>
      </w:r>
    </w:p>
    <w:p w14:paraId="5632C970" w14:textId="77777777" w:rsidR="00FA0203" w:rsidRDefault="00FA0203" w:rsidP="00FA0203">
      <w:pPr>
        <w:jc w:val="center"/>
        <w:rPr>
          <w:noProof/>
        </w:rPr>
      </w:pPr>
    </w:p>
    <w:p w14:paraId="5A680722" w14:textId="77777777" w:rsidR="00624D3D" w:rsidRDefault="00E91CF5" w:rsidP="00624D3D">
      <w:pPr>
        <w:keepNext/>
        <w:jc w:val="center"/>
      </w:pPr>
      <w:r>
        <w:rPr>
          <w:noProof/>
        </w:rPr>
        <w:drawing>
          <wp:inline distT="0" distB="0" distL="0" distR="0" wp14:anchorId="73300094" wp14:editId="3BE7DC77">
            <wp:extent cx="3748828" cy="1590955"/>
            <wp:effectExtent l="0" t="0" r="4445" b="9525"/>
            <wp:docPr id="2" name="Picture 1" descr="student submitted image, transcription available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ent submitted image, transcription available below"/>
                    <pic:cNvPicPr>
                      <a:picLocks noChangeAspect="1" noChangeArrowheads="1"/>
                    </pic:cNvPicPr>
                  </pic:nvPicPr>
                  <pic:blipFill rotWithShape="1">
                    <a:blip r:embed="rId11">
                      <a:extLst>
                        <a:ext uri="{28A0092B-C50C-407E-A947-70E740481C1C}">
                          <a14:useLocalDpi xmlns:a14="http://schemas.microsoft.com/office/drawing/2010/main" val="0"/>
                        </a:ext>
                      </a:extLst>
                    </a:blip>
                    <a:srcRect l="4911" t="48382" r="13806" b="1984"/>
                    <a:stretch>
                      <a:fillRect/>
                    </a:stretch>
                  </pic:blipFill>
                  <pic:spPr bwMode="auto">
                    <a:xfrm>
                      <a:off x="0" y="0"/>
                      <a:ext cx="3754345" cy="1593296"/>
                    </a:xfrm>
                    <a:prstGeom prst="rect">
                      <a:avLst/>
                    </a:prstGeom>
                    <a:noFill/>
                    <a:ln>
                      <a:noFill/>
                    </a:ln>
                    <a:extLst>
                      <a:ext uri="{53640926-AAD7-44D8-BBD7-CCE9431645EC}">
                        <a14:shadowObscured xmlns:a14="http://schemas.microsoft.com/office/drawing/2010/main"/>
                      </a:ext>
                    </a:extLst>
                  </pic:spPr>
                </pic:pic>
              </a:graphicData>
            </a:graphic>
          </wp:inline>
        </w:drawing>
      </w:r>
    </w:p>
    <w:p w14:paraId="585C9CCA" w14:textId="5B81B7EE" w:rsidR="00E91CF5" w:rsidRDefault="00624D3D" w:rsidP="00624D3D">
      <w:pPr>
        <w:pStyle w:val="Caption"/>
        <w:jc w:val="center"/>
        <w:rPr>
          <w:noProof/>
        </w:rPr>
      </w:pPr>
      <w:r>
        <w:t xml:space="preserve">Figure </w:t>
      </w:r>
      <w:r>
        <w:fldChar w:fldCharType="begin"/>
      </w:r>
      <w:r>
        <w:instrText xml:space="preserve"> SEQ Figure \* ARABIC </w:instrText>
      </w:r>
      <w:r>
        <w:fldChar w:fldCharType="separate"/>
      </w:r>
      <w:r>
        <w:rPr>
          <w:noProof/>
        </w:rPr>
        <w:t>1</w:t>
      </w:r>
      <w:r>
        <w:fldChar w:fldCharType="end"/>
      </w:r>
      <w:r>
        <w:t xml:space="preserve"> - Mechanism for nitration of Methyl Benzoate </w:t>
      </w:r>
      <w:r>
        <w:rPr>
          <w:noProof/>
        </w:rPr>
        <w:t xml:space="preserve">to Methyl-3-Nitrobenzoate [5] </w:t>
      </w:r>
    </w:p>
    <w:p w14:paraId="2E617940" w14:textId="031C23D9" w:rsidR="00E91CF5" w:rsidRDefault="00E91CF5" w:rsidP="00E91CF5">
      <w:pPr>
        <w:jc w:val="center"/>
        <w:rPr>
          <w:noProof/>
        </w:rPr>
      </w:pPr>
    </w:p>
    <w:p w14:paraId="7682974A" w14:textId="77777777" w:rsidR="00E54C67" w:rsidRDefault="00E91CF5" w:rsidP="00E91CF5">
      <w:pPr>
        <w:rPr>
          <w:noProof/>
        </w:rPr>
      </w:pPr>
      <w:r>
        <w:rPr>
          <w:noProof/>
        </w:rPr>
        <w:lastRenderedPageBreak/>
        <w:t>This reaction is highly exothermic and produces large amounts of heat. This, however, can speed up the reaction and cause runaway reactions that are difficult to control, as the heat can cause it to react faster</w:t>
      </w:r>
      <w:r w:rsidR="00E54C67">
        <w:rPr>
          <w:noProof/>
        </w:rPr>
        <w:t>. To stop this, the reaction mixture and reactants are kept in an ice bath to keep it below 10 degrees, and reactants cannot be added until it cools back to 5 degrees</w:t>
      </w:r>
    </w:p>
    <w:p w14:paraId="7C4F83F0" w14:textId="7385CB79" w:rsidR="00E91CF5" w:rsidRDefault="00CA3A3C" w:rsidP="00E91CF5">
      <w:pPr>
        <w:rPr>
          <w:noProof/>
        </w:rPr>
      </w:pPr>
      <w:r>
        <w:rPr>
          <w:noProof/>
        </w:rPr>
        <w:t>Once the reaction is complete, t</w:t>
      </w:r>
      <w:r w:rsidR="00E54C67">
        <w:rPr>
          <w:noProof/>
        </w:rPr>
        <w:t xml:space="preserve">he product </w:t>
      </w:r>
      <w:r>
        <w:rPr>
          <w:noProof/>
        </w:rPr>
        <w:t xml:space="preserve">is </w:t>
      </w:r>
      <w:r w:rsidR="00E54C67">
        <w:rPr>
          <w:noProof/>
        </w:rPr>
        <w:t xml:space="preserve">dissolved in </w:t>
      </w:r>
      <w:r>
        <w:rPr>
          <w:noProof/>
        </w:rPr>
        <w:t>ethanol</w:t>
      </w:r>
      <w:r w:rsidR="00E54C67">
        <w:rPr>
          <w:noProof/>
        </w:rPr>
        <w:t xml:space="preserve"> </w:t>
      </w:r>
      <w:r>
        <w:rPr>
          <w:noProof/>
        </w:rPr>
        <w:t>at warm temperatures and left to cool. As it cools, crystals form; the ethanol helps promote this formation as well as dissolving some of the impurities in the solution.</w:t>
      </w:r>
      <w:r w:rsidR="00750C28">
        <w:rPr>
          <w:noProof/>
        </w:rPr>
        <w:t xml:space="preserve"> [6]</w:t>
      </w:r>
    </w:p>
    <w:p w14:paraId="0EA4710B" w14:textId="666C4416" w:rsidR="00E54C67" w:rsidRPr="00E91CF5" w:rsidRDefault="00630CEA" w:rsidP="00E91CF5">
      <w:pPr>
        <w:rPr>
          <w:noProof/>
        </w:rPr>
      </w:pPr>
      <w:r>
        <w:rPr>
          <w:noProof/>
        </w:rPr>
        <w:t xml:space="preserve">If the reaction was started </w:t>
      </w:r>
      <w:r w:rsidR="00750C28">
        <w:rPr>
          <w:noProof/>
        </w:rPr>
        <w:t>using</w:t>
      </w:r>
      <w:r>
        <w:rPr>
          <w:noProof/>
        </w:rPr>
        <w:t xml:space="preserve"> </w:t>
      </w:r>
      <w:r w:rsidR="00750C28">
        <w:rPr>
          <w:noProof/>
        </w:rPr>
        <w:t>toluene</w:t>
      </w:r>
      <w:r>
        <w:rPr>
          <w:noProof/>
        </w:rPr>
        <w:t xml:space="preserve"> instead of </w:t>
      </w:r>
      <w:r w:rsidR="00750C28">
        <w:rPr>
          <w:noProof/>
        </w:rPr>
        <w:t>methyl benzoate,</w:t>
      </w:r>
      <w:r>
        <w:rPr>
          <w:noProof/>
        </w:rPr>
        <w:t xml:space="preserve"> then di-nitrotolene would be created when this is nitated further</w:t>
      </w:r>
      <w:r w:rsidR="00750C28">
        <w:rPr>
          <w:noProof/>
        </w:rPr>
        <w:t>,</w:t>
      </w:r>
      <w:r>
        <w:rPr>
          <w:noProof/>
        </w:rPr>
        <w:t xml:space="preserve"> tri-nirotolene would be formed</w:t>
      </w:r>
      <w:r w:rsidR="00750C28">
        <w:rPr>
          <w:noProof/>
        </w:rPr>
        <w:t>,</w:t>
      </w:r>
      <w:r>
        <w:rPr>
          <w:noProof/>
        </w:rPr>
        <w:t xml:space="preserve"> which is also known as TNT</w:t>
      </w:r>
      <w:r w:rsidR="00750C28">
        <w:rPr>
          <w:noProof/>
        </w:rPr>
        <w:t>.</w:t>
      </w:r>
    </w:p>
    <w:p w14:paraId="709E6020" w14:textId="4D52F391" w:rsidR="000B6922" w:rsidRPr="000B6922" w:rsidRDefault="003D7BDC" w:rsidP="000B6922">
      <w:pPr>
        <w:pStyle w:val="Heading2"/>
      </w:pPr>
      <w:r>
        <w:t>N</w:t>
      </w:r>
      <w:r w:rsidRPr="00DD0BCD">
        <w:t>itroguanidine</w:t>
      </w:r>
    </w:p>
    <w:p w14:paraId="07FD5CE8" w14:textId="66CFEA45" w:rsidR="003812D0" w:rsidRPr="00750C28" w:rsidRDefault="003812D0" w:rsidP="006E49C6">
      <w:pPr>
        <w:rPr>
          <w:bCs/>
        </w:rPr>
      </w:pPr>
      <w:r>
        <w:rPr>
          <w:bCs/>
        </w:rPr>
        <w:t xml:space="preserve">Nitroguanidine is an </w:t>
      </w:r>
      <w:r w:rsidR="00750C28">
        <w:rPr>
          <w:bCs/>
        </w:rPr>
        <w:t>energetic</w:t>
      </w:r>
      <w:r>
        <w:rPr>
          <w:bCs/>
        </w:rPr>
        <w:t xml:space="preserve"> composition that is </w:t>
      </w:r>
      <w:r w:rsidR="00750C28">
        <w:rPr>
          <w:bCs/>
        </w:rPr>
        <w:t>used</w:t>
      </w:r>
      <w:r>
        <w:rPr>
          <w:bCs/>
        </w:rPr>
        <w:t xml:space="preserve"> in triple base </w:t>
      </w:r>
      <w:r w:rsidR="00750C28">
        <w:rPr>
          <w:bCs/>
        </w:rPr>
        <w:t>propellants,</w:t>
      </w:r>
      <w:r>
        <w:rPr>
          <w:bCs/>
        </w:rPr>
        <w:t xml:space="preserve"> </w:t>
      </w:r>
      <w:r w:rsidR="00305B7A">
        <w:rPr>
          <w:bCs/>
        </w:rPr>
        <w:t>whic</w:t>
      </w:r>
      <w:r w:rsidR="00750C28">
        <w:rPr>
          <w:bCs/>
        </w:rPr>
        <w:t>h</w:t>
      </w:r>
      <w:r w:rsidR="00305B7A">
        <w:rPr>
          <w:bCs/>
        </w:rPr>
        <w:t xml:space="preserve"> are </w:t>
      </w:r>
      <w:r w:rsidR="001B4F73">
        <w:rPr>
          <w:bCs/>
        </w:rPr>
        <w:t>used most</w:t>
      </w:r>
      <w:r w:rsidR="00305B7A">
        <w:rPr>
          <w:bCs/>
        </w:rPr>
        <w:t xml:space="preserve"> in artillery </w:t>
      </w:r>
      <w:r w:rsidR="00750C28">
        <w:rPr>
          <w:bCs/>
        </w:rPr>
        <w:t>systems</w:t>
      </w:r>
      <w:r w:rsidR="00305B7A">
        <w:rPr>
          <w:bCs/>
        </w:rPr>
        <w:t xml:space="preserve"> to give the product propulsion</w:t>
      </w:r>
      <w:r w:rsidR="00750C28">
        <w:rPr>
          <w:bCs/>
        </w:rPr>
        <w:t xml:space="preserve"> [7</w:t>
      </w:r>
      <w:r w:rsidR="00961EEB">
        <w:rPr>
          <w:bCs/>
        </w:rPr>
        <w:t>].</w:t>
      </w:r>
    </w:p>
    <w:p w14:paraId="6DECCE60" w14:textId="4EED1F04" w:rsidR="006E49C6" w:rsidRDefault="0043317A" w:rsidP="006E49C6">
      <w:r>
        <w:rPr>
          <w:bCs/>
        </w:rPr>
        <w:t xml:space="preserve">This reaction only uses </w:t>
      </w:r>
      <w:r w:rsidR="00750C28">
        <w:rPr>
          <w:bCs/>
        </w:rPr>
        <w:t xml:space="preserve">a </w:t>
      </w:r>
      <w:r w:rsidR="00D14608">
        <w:rPr>
          <w:bCs/>
        </w:rPr>
        <w:t>high concentration</w:t>
      </w:r>
      <w:r>
        <w:rPr>
          <w:bCs/>
        </w:rPr>
        <w:t xml:space="preserve"> </w:t>
      </w:r>
      <w:r w:rsidR="00D14608">
        <w:rPr>
          <w:bCs/>
        </w:rPr>
        <w:t xml:space="preserve">of </w:t>
      </w:r>
      <w:r w:rsidR="00750C28">
        <w:rPr>
          <w:bCs/>
        </w:rPr>
        <w:t>sulphuric</w:t>
      </w:r>
      <w:r w:rsidR="00D14608">
        <w:rPr>
          <w:bCs/>
        </w:rPr>
        <w:t xml:space="preserve"> acid as well as guanidine nitrate. The </w:t>
      </w:r>
      <w:r w:rsidR="00750C28">
        <w:rPr>
          <w:bCs/>
        </w:rPr>
        <w:t>sulphuric acid</w:t>
      </w:r>
      <w:r w:rsidR="00232B14">
        <w:rPr>
          <w:bCs/>
        </w:rPr>
        <w:t xml:space="preserve"> </w:t>
      </w:r>
      <w:r w:rsidR="00D14608">
        <w:rPr>
          <w:bCs/>
        </w:rPr>
        <w:t xml:space="preserve">breaks down the nitrate </w:t>
      </w:r>
      <w:r w:rsidR="00232B14">
        <w:rPr>
          <w:bCs/>
        </w:rPr>
        <w:t xml:space="preserve">ion in </w:t>
      </w:r>
      <w:r w:rsidR="00750C28">
        <w:rPr>
          <w:bCs/>
        </w:rPr>
        <w:t>guanidine nitrate</w:t>
      </w:r>
      <w:r w:rsidR="00232B14">
        <w:rPr>
          <w:bCs/>
        </w:rPr>
        <w:t xml:space="preserve"> </w:t>
      </w:r>
      <w:r w:rsidR="00D14608">
        <w:rPr>
          <w:bCs/>
        </w:rPr>
        <w:t xml:space="preserve">to form </w:t>
      </w:r>
      <w:r w:rsidR="00D14608" w:rsidRPr="00D14608">
        <w:rPr>
          <w:bCs/>
        </w:rPr>
        <w:t>NO3</w:t>
      </w:r>
      <w:r w:rsidR="00232B14">
        <w:rPr>
          <w:bCs/>
        </w:rPr>
        <w:t>-</w:t>
      </w:r>
      <w:r w:rsidR="00750C28">
        <w:rPr>
          <w:bCs/>
        </w:rPr>
        <w:t>,</w:t>
      </w:r>
      <w:r w:rsidR="00232B14">
        <w:rPr>
          <w:bCs/>
        </w:rPr>
        <w:t xml:space="preserve"> which is negatively charged</w:t>
      </w:r>
      <w:r w:rsidR="00750C28">
        <w:rPr>
          <w:bCs/>
        </w:rPr>
        <w:t xml:space="preserve">. </w:t>
      </w:r>
      <w:r w:rsidR="00D14608">
        <w:rPr>
          <w:bCs/>
        </w:rPr>
        <w:t xml:space="preserve">this is a negatively </w:t>
      </w:r>
      <w:r w:rsidR="00750C28">
        <w:rPr>
          <w:bCs/>
        </w:rPr>
        <w:t>charged</w:t>
      </w:r>
      <w:r w:rsidR="00D14608">
        <w:rPr>
          <w:bCs/>
        </w:rPr>
        <w:t xml:space="preserve"> ion that will be used </w:t>
      </w:r>
      <w:r w:rsidR="00750C28">
        <w:rPr>
          <w:bCs/>
        </w:rPr>
        <w:t xml:space="preserve">as </w:t>
      </w:r>
      <w:r w:rsidR="00D14608">
        <w:rPr>
          <w:bCs/>
        </w:rPr>
        <w:t xml:space="preserve">a </w:t>
      </w:r>
      <w:r w:rsidR="00750C28">
        <w:rPr>
          <w:bCs/>
        </w:rPr>
        <w:t>nucleophile</w:t>
      </w:r>
      <w:r w:rsidR="00D14608">
        <w:t xml:space="preserve"> for the reaction. The </w:t>
      </w:r>
      <w:r w:rsidR="00750C28">
        <w:t>positive</w:t>
      </w:r>
      <w:r w:rsidR="00D14608">
        <w:t xml:space="preserve"> charge on </w:t>
      </w:r>
      <w:r w:rsidR="00750C28">
        <w:t>the attracts</w:t>
      </w:r>
      <w:r w:rsidR="00D14608">
        <w:t xml:space="preserve"> the </w:t>
      </w:r>
      <w:r w:rsidR="00750C28">
        <w:t>nucleophile</w:t>
      </w:r>
      <w:r w:rsidR="00D14608">
        <w:t xml:space="preserve"> charge at the end of the double bond</w:t>
      </w:r>
      <w:r w:rsidR="00750C28">
        <w:t>. The</w:t>
      </w:r>
      <w:r w:rsidR="00D14608">
        <w:t xml:space="preserve"> </w:t>
      </w:r>
      <w:r w:rsidR="00750C28">
        <w:t>nucleophile</w:t>
      </w:r>
      <w:r w:rsidR="00D14608">
        <w:t xml:space="preserve"> then offers electrons to the </w:t>
      </w:r>
      <w:r w:rsidR="00750C28">
        <w:t>nitrogen</w:t>
      </w:r>
      <w:r w:rsidR="00D14608">
        <w:t xml:space="preserve"> ion</w:t>
      </w:r>
      <w:r w:rsidR="00232B14">
        <w:t xml:space="preserve"> in NH2. This makes </w:t>
      </w:r>
      <w:r w:rsidR="00750C28">
        <w:t>an</w:t>
      </w:r>
      <w:r w:rsidR="00232B14">
        <w:t xml:space="preserve"> overall positive </w:t>
      </w:r>
      <w:r w:rsidR="00750C28">
        <w:t>charge</w:t>
      </w:r>
      <w:r w:rsidR="00232B14">
        <w:t xml:space="preserve"> with the 2 hydrogens. T</w:t>
      </w:r>
      <w:r w:rsidR="00D14608">
        <w:t xml:space="preserve">he </w:t>
      </w:r>
      <w:r w:rsidR="00750C28">
        <w:t>sulphuric acid</w:t>
      </w:r>
      <w:r w:rsidR="00D14608">
        <w:t xml:space="preserve"> </w:t>
      </w:r>
      <w:r w:rsidR="00232B14">
        <w:t xml:space="preserve">ion negative </w:t>
      </w:r>
      <w:r w:rsidR="00750C28">
        <w:t>charge</w:t>
      </w:r>
      <w:r w:rsidR="00232B14">
        <w:t xml:space="preserve"> </w:t>
      </w:r>
      <w:r w:rsidR="00D14608">
        <w:t>then takes the two</w:t>
      </w:r>
      <w:r w:rsidR="00232B14">
        <w:t xml:space="preserve"> </w:t>
      </w:r>
      <w:r w:rsidR="00750C28">
        <w:t>positively charged hydrogen</w:t>
      </w:r>
      <w:r w:rsidR="00D14608">
        <w:t xml:space="preserve"> back and reforms as </w:t>
      </w:r>
      <w:r w:rsidR="00750C28">
        <w:t>sulphuric</w:t>
      </w:r>
      <w:r w:rsidR="00D14608">
        <w:t xml:space="preserve"> acid </w:t>
      </w:r>
      <w:r w:rsidR="00232B14">
        <w:t>and water.</w:t>
      </w:r>
      <w:r w:rsidR="001B4F73">
        <w:t xml:space="preserve"> [8]</w:t>
      </w:r>
    </w:p>
    <w:p w14:paraId="0EC1024D" w14:textId="2FC4C5AC" w:rsidR="003812D0" w:rsidRDefault="00232B14" w:rsidP="006E49C6">
      <w:r>
        <w:t xml:space="preserve">This reaction is </w:t>
      </w:r>
      <w:r w:rsidR="00750C28">
        <w:t>exothermic,</w:t>
      </w:r>
      <w:r w:rsidR="00661E61">
        <w:t xml:space="preserve"> so to avoid </w:t>
      </w:r>
      <w:r w:rsidR="00750C28">
        <w:t>over-nitration</w:t>
      </w:r>
      <w:r w:rsidR="00661E61">
        <w:t xml:space="preserve"> forming </w:t>
      </w:r>
      <w:r w:rsidR="00750C28">
        <w:t>dangerous,</w:t>
      </w:r>
      <w:r w:rsidR="00661E61">
        <w:t xml:space="preserve"> highly </w:t>
      </w:r>
      <w:r w:rsidR="00750C28">
        <w:t>sensitive chemicals,</w:t>
      </w:r>
      <w:r w:rsidR="00661E61">
        <w:t xml:space="preserve"> the reaction is kept </w:t>
      </w:r>
      <w:r w:rsidR="00750C28">
        <w:t>below</w:t>
      </w:r>
      <w:r w:rsidR="00661E61">
        <w:t xml:space="preserve"> 10 degrees in</w:t>
      </w:r>
      <w:r w:rsidR="00750C28">
        <w:t xml:space="preserve"> an</w:t>
      </w:r>
      <w:r w:rsidR="00661E61">
        <w:t xml:space="preserve"> </w:t>
      </w:r>
      <w:r w:rsidR="00750C28">
        <w:t>ice</w:t>
      </w:r>
      <w:r w:rsidR="00661E61">
        <w:t xml:space="preserve"> bath where the </w:t>
      </w:r>
      <w:r w:rsidR="00750C28">
        <w:t>reactants</w:t>
      </w:r>
      <w:r w:rsidR="003812D0">
        <w:t xml:space="preserve"> id added slowly in small </w:t>
      </w:r>
      <w:r w:rsidR="00750C28">
        <w:t>amounts</w:t>
      </w:r>
      <w:r w:rsidR="003812D0">
        <w:t xml:space="preserve"> and only when the temperature reduces to 5 degrees.</w:t>
      </w:r>
      <w:r w:rsidR="00961EEB">
        <w:t>[9]</w:t>
      </w:r>
    </w:p>
    <w:p w14:paraId="39620CB1" w14:textId="7BE3EEBD" w:rsidR="00961EEB" w:rsidRDefault="00961EEB" w:rsidP="00961EEB">
      <w:pPr>
        <w:pStyle w:val="Caption"/>
        <w:keepNext/>
        <w:jc w:val="center"/>
      </w:pPr>
      <w:r>
        <w:t xml:space="preserve">Equation </w:t>
      </w:r>
      <w:r>
        <w:fldChar w:fldCharType="begin"/>
      </w:r>
      <w:r>
        <w:instrText xml:space="preserve"> SEQ Equation \* ARABIC </w:instrText>
      </w:r>
      <w:r>
        <w:fldChar w:fldCharType="separate"/>
      </w:r>
      <w:r w:rsidR="00EB689D">
        <w:rPr>
          <w:noProof/>
        </w:rPr>
        <w:t>2</w:t>
      </w:r>
      <w:r>
        <w:fldChar w:fldCharType="end"/>
      </w:r>
      <w:r>
        <w:t xml:space="preserve"> </w:t>
      </w:r>
      <w:proofErr w:type="gramStart"/>
      <w:r>
        <w:t xml:space="preserve">- </w:t>
      </w:r>
      <w:r w:rsidRPr="009F6071">
        <w:t xml:space="preserve"> equation</w:t>
      </w:r>
      <w:proofErr w:type="gramEnd"/>
      <w:r w:rsidRPr="009F6071">
        <w:t xml:space="preserve"> for the conversion of guanidine nitrate to nitroguanidine</w:t>
      </w:r>
    </w:p>
    <w:p w14:paraId="70674FBD" w14:textId="7125793E" w:rsidR="00961EEB" w:rsidRPr="00961EEB" w:rsidRDefault="00961EEB" w:rsidP="00961EEB">
      <w:pPr>
        <w:jc w:val="center"/>
        <w:rPr>
          <w:lang w:val="en-US"/>
        </w:rPr>
      </w:pPr>
      <w:r w:rsidRPr="00961EEB">
        <w:rPr>
          <w:lang w:val="en-US"/>
        </w:rPr>
        <w:drawing>
          <wp:inline distT="0" distB="0" distL="0" distR="0" wp14:anchorId="0A7CCA3D" wp14:editId="1E60583A">
            <wp:extent cx="12700" cy="12700"/>
            <wp:effectExtent l="0" t="0" r="0" b="0"/>
            <wp:docPr id="13129227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7272B59F" w14:textId="4B1EA374" w:rsidR="00961EEB" w:rsidRPr="00961EEB" w:rsidRDefault="00961EEB" w:rsidP="00961EEB">
      <w:pPr>
        <w:jc w:val="center"/>
        <w:rPr>
          <w:lang w:val="en-US"/>
        </w:rPr>
      </w:pPr>
      <m:oMathPara>
        <m:oMath>
          <m:sSub>
            <m:sSubPr>
              <m:ctrlPr>
                <w:rPr>
                  <w:rFonts w:ascii="Cambria Math" w:hAnsi="Cambria Math"/>
                  <w:lang w:val="en-US"/>
                </w:rPr>
              </m:ctrlPr>
            </m:sSubPr>
            <m:e>
              <m:r>
                <m:rPr>
                  <m:nor/>
                </m:rPr>
                <w:rPr>
                  <w:lang w:val="en-US"/>
                </w:rPr>
                <m:t>CH</m:t>
              </m:r>
            </m:e>
            <m:sub>
              <m:r>
                <m:rPr>
                  <m:sty m:val="b"/>
                </m:rPr>
                <w:rPr>
                  <w:rFonts w:ascii="Cambria Math" w:hAnsi="Cambria Math"/>
                  <w:lang w:val="en-US"/>
                </w:rPr>
                <m:t>6</m:t>
              </m:r>
            </m:sub>
          </m:sSub>
          <m:sSub>
            <m:sSubPr>
              <m:ctrlPr>
                <w:rPr>
                  <w:rFonts w:ascii="Cambria Math" w:hAnsi="Cambria Math"/>
                  <w:lang w:val="en-US"/>
                </w:rPr>
              </m:ctrlPr>
            </m:sSubPr>
            <m:e>
              <m:r>
                <m:rPr>
                  <m:nor/>
                </m:rPr>
                <w:rPr>
                  <w:lang w:val="en-US"/>
                </w:rPr>
                <m:t>N</m:t>
              </m:r>
            </m:e>
            <m:sub>
              <m:r>
                <m:rPr>
                  <m:sty m:val="b"/>
                </m:rPr>
                <w:rPr>
                  <w:rFonts w:ascii="Cambria Math" w:hAnsi="Cambria Math"/>
                  <w:lang w:val="en-US"/>
                </w:rPr>
                <m:t>4</m:t>
              </m:r>
            </m:sub>
          </m:sSub>
          <m:sSub>
            <m:sSubPr>
              <m:ctrlPr>
                <w:rPr>
                  <w:rFonts w:ascii="Cambria Math" w:hAnsi="Cambria Math"/>
                  <w:lang w:val="en-US"/>
                </w:rPr>
              </m:ctrlPr>
            </m:sSubPr>
            <m:e>
              <m:r>
                <m:rPr>
                  <m:nor/>
                </m:rPr>
                <w:rPr>
                  <w:lang w:val="en-US"/>
                </w:rPr>
                <m:t>O</m:t>
              </m:r>
            </m:e>
            <m:sub>
              <m:r>
                <m:rPr>
                  <m:sty m:val="b"/>
                </m:rPr>
                <w:rPr>
                  <w:rFonts w:ascii="Cambria Math" w:hAnsi="Cambria Math"/>
                  <w:lang w:val="en-US"/>
                </w:rPr>
                <m:t>3</m:t>
              </m:r>
            </m:sub>
          </m:sSub>
          <m:r>
            <m:rPr>
              <m:sty m:val="b"/>
            </m:rPr>
            <w:rPr>
              <w:rFonts w:ascii="Cambria Math" w:hAnsi="Cambria Math"/>
              <w:lang w:val="en-US"/>
            </w:rPr>
            <m:t>→</m:t>
          </m:r>
          <m:sSub>
            <m:sSubPr>
              <m:ctrlPr>
                <w:rPr>
                  <w:rFonts w:ascii="Cambria Math" w:hAnsi="Cambria Math"/>
                  <w:lang w:val="en-US"/>
                </w:rPr>
              </m:ctrlPr>
            </m:sSubPr>
            <m:e>
              <m:r>
                <m:rPr>
                  <m:nor/>
                </m:rPr>
                <w:rPr>
                  <w:lang w:val="en-US"/>
                </w:rPr>
                <m:t>CH</m:t>
              </m:r>
            </m:e>
            <m:sub>
              <m:r>
                <m:rPr>
                  <m:sty m:val="b"/>
                </m:rPr>
                <w:rPr>
                  <w:rFonts w:ascii="Cambria Math" w:hAnsi="Cambria Math"/>
                  <w:lang w:val="en-US"/>
                </w:rPr>
                <m:t>4</m:t>
              </m:r>
            </m:sub>
          </m:sSub>
          <m:sSub>
            <m:sSubPr>
              <m:ctrlPr>
                <w:rPr>
                  <w:rFonts w:ascii="Cambria Math" w:hAnsi="Cambria Math"/>
                  <w:lang w:val="en-US"/>
                </w:rPr>
              </m:ctrlPr>
            </m:sSubPr>
            <m:e>
              <m:r>
                <m:rPr>
                  <m:nor/>
                </m:rPr>
                <w:rPr>
                  <w:lang w:val="en-US"/>
                </w:rPr>
                <m:t>N</m:t>
              </m:r>
            </m:e>
            <m:sub>
              <m:r>
                <m:rPr>
                  <m:sty m:val="b"/>
                </m:rPr>
                <w:rPr>
                  <w:rFonts w:ascii="Cambria Math" w:hAnsi="Cambria Math"/>
                  <w:lang w:val="en-US"/>
                </w:rPr>
                <m:t>4</m:t>
              </m:r>
            </m:sub>
          </m:sSub>
          <m:sSub>
            <m:sSubPr>
              <m:ctrlPr>
                <w:rPr>
                  <w:rFonts w:ascii="Cambria Math" w:hAnsi="Cambria Math"/>
                  <w:lang w:val="en-US"/>
                </w:rPr>
              </m:ctrlPr>
            </m:sSubPr>
            <m:e>
              <m:r>
                <m:rPr>
                  <m:nor/>
                </m:rPr>
                <w:rPr>
                  <w:lang w:val="en-US"/>
                </w:rPr>
                <m:t>O</m:t>
              </m:r>
            </m:e>
            <m:sub>
              <m:r>
                <m:rPr>
                  <m:sty m:val="b"/>
                </m:rPr>
                <w:rPr>
                  <w:rFonts w:ascii="Cambria Math" w:hAnsi="Cambria Math"/>
                  <w:lang w:val="en-US"/>
                </w:rPr>
                <m:t>2</m:t>
              </m:r>
            </m:sub>
          </m:sSub>
          <m:r>
            <m:rPr>
              <m:sty m:val="b"/>
            </m:rPr>
            <w:rPr>
              <w:rFonts w:ascii="Cambria Math" w:hAnsi="Cambria Math"/>
              <w:lang w:val="en-US"/>
            </w:rPr>
            <m:t>+</m:t>
          </m:r>
          <m:sSub>
            <m:sSubPr>
              <m:ctrlPr>
                <w:rPr>
                  <w:rFonts w:ascii="Cambria Math" w:hAnsi="Cambria Math"/>
                  <w:lang w:val="en-US"/>
                </w:rPr>
              </m:ctrlPr>
            </m:sSubPr>
            <m:e>
              <m:r>
                <m:rPr>
                  <m:nor/>
                </m:rPr>
                <w:rPr>
                  <w:lang w:val="en-US"/>
                </w:rPr>
                <m:t>H</m:t>
              </m:r>
            </m:e>
            <m:sub>
              <m:r>
                <m:rPr>
                  <m:sty m:val="b"/>
                </m:rPr>
                <w:rPr>
                  <w:rFonts w:ascii="Cambria Math" w:hAnsi="Cambria Math"/>
                  <w:lang w:val="en-US"/>
                </w:rPr>
                <m:t>2</m:t>
              </m:r>
            </m:sub>
          </m:sSub>
          <m:r>
            <m:rPr>
              <m:nor/>
            </m:rPr>
            <w:rPr>
              <w:lang w:val="en-US"/>
            </w:rPr>
            <m:t>O</m:t>
          </m:r>
        </m:oMath>
      </m:oMathPara>
    </w:p>
    <w:p w14:paraId="4F193601" w14:textId="60D86725" w:rsidR="003812D0" w:rsidRPr="003812D0" w:rsidRDefault="003812D0" w:rsidP="006E49C6"/>
    <w:p w14:paraId="26302CC7" w14:textId="2CE52544" w:rsidR="006E49C6" w:rsidRPr="00F40435" w:rsidRDefault="006E49C6" w:rsidP="00F40435">
      <w:pPr>
        <w:pStyle w:val="Heading1"/>
      </w:pPr>
      <w:bookmarkStart w:id="6" w:name="_Toc216372862"/>
      <w:r w:rsidRPr="006E49C6">
        <w:rPr>
          <w:rStyle w:val="Heading1Char"/>
        </w:rPr>
        <w:t>Observations/Data</w:t>
      </w:r>
      <w:bookmarkEnd w:id="6"/>
      <w:r w:rsidRPr="006E49C6">
        <w:rPr>
          <w:rStyle w:val="Heading1Char"/>
        </w:rPr>
        <w:t xml:space="preserve"> </w:t>
      </w:r>
    </w:p>
    <w:p w14:paraId="473FFEAC" w14:textId="5B540035" w:rsidR="006E49C6" w:rsidRDefault="006E49C6" w:rsidP="006E49C6">
      <w:pPr>
        <w:pStyle w:val="Heading2"/>
      </w:pPr>
      <w:bookmarkStart w:id="7" w:name="_Toc216372863"/>
      <w:r w:rsidRPr="006E49C6">
        <w:t>methyl-3-benzoate:</w:t>
      </w:r>
      <w:bookmarkEnd w:id="7"/>
    </w:p>
    <w:p w14:paraId="2F57B991" w14:textId="64FED522" w:rsidR="00CF35E3" w:rsidRPr="00CF35E3" w:rsidRDefault="00CF35E3" w:rsidP="006E49C6">
      <w:pPr>
        <w:rPr>
          <w:bCs/>
        </w:rPr>
      </w:pPr>
      <w:r>
        <w:rPr>
          <w:bCs/>
        </w:rPr>
        <w:t>Before looking at the yield for the experiment</w:t>
      </w:r>
      <w:r w:rsidR="00F40435">
        <w:rPr>
          <w:bCs/>
        </w:rPr>
        <w:t>,</w:t>
      </w:r>
      <w:r>
        <w:rPr>
          <w:bCs/>
        </w:rPr>
        <w:t xml:space="preserve"> the theoretical yield can be calculated using t</w:t>
      </w:r>
      <w:r w:rsidR="00F40435">
        <w:rPr>
          <w:bCs/>
        </w:rPr>
        <w:t xml:space="preserve">he </w:t>
      </w:r>
      <w:r>
        <w:rPr>
          <w:bCs/>
        </w:rPr>
        <w:t>following equation</w:t>
      </w:r>
      <w:r w:rsidR="00F40435">
        <w:rPr>
          <w:bCs/>
        </w:rPr>
        <w:t>. The</w:t>
      </w:r>
      <w:r>
        <w:rPr>
          <w:bCs/>
        </w:rPr>
        <w:t xml:space="preserve"> results are shown </w:t>
      </w:r>
      <w:r w:rsidR="00F40435">
        <w:rPr>
          <w:bCs/>
        </w:rPr>
        <w:t>below:</w:t>
      </w:r>
    </w:p>
    <w:p w14:paraId="4C083543" w14:textId="128D60B7" w:rsidR="00EB689D" w:rsidRDefault="00EB689D" w:rsidP="00EB689D">
      <w:pPr>
        <w:pStyle w:val="Caption"/>
        <w:keepNext/>
      </w:pPr>
      <w:r>
        <w:t xml:space="preserve">Equation </w:t>
      </w:r>
      <w:r>
        <w:fldChar w:fldCharType="begin"/>
      </w:r>
      <w:r>
        <w:instrText xml:space="preserve"> SEQ Equation \* ARABIC </w:instrText>
      </w:r>
      <w:r>
        <w:fldChar w:fldCharType="separate"/>
      </w:r>
      <w:r>
        <w:rPr>
          <w:noProof/>
        </w:rPr>
        <w:t>3</w:t>
      </w:r>
      <w:r>
        <w:fldChar w:fldCharType="end"/>
      </w:r>
      <w:r>
        <w:t xml:space="preserve"> - Theoretical Yield</w:t>
      </w:r>
    </w:p>
    <w:p w14:paraId="57ED5750" w14:textId="7EC52132" w:rsidR="0074789B" w:rsidRDefault="006E49C6" w:rsidP="006E49C6">
      <w:pPr>
        <w:rPr>
          <w:bCs/>
        </w:rPr>
      </w:pPr>
      <m:oMathPara>
        <m:oMath>
          <m:r>
            <w:rPr>
              <w:rFonts w:ascii="Cambria Math" w:hAnsi="Cambria Math"/>
            </w:rPr>
            <m:t xml:space="preserve">theoretical yield=mass of methyl benzoate × </m:t>
          </m:r>
          <m:f>
            <m:fPr>
              <m:ctrlPr>
                <w:rPr>
                  <w:rFonts w:ascii="Cambria Math" w:hAnsi="Cambria Math"/>
                  <w:bCs/>
                  <w:i/>
                </w:rPr>
              </m:ctrlPr>
            </m:fPr>
            <m:num>
              <m:sSub>
                <m:sSubPr>
                  <m:ctrlPr>
                    <w:rPr>
                      <w:rFonts w:ascii="Cambria Math" w:hAnsi="Cambria Math"/>
                      <w:bCs/>
                      <w:i/>
                    </w:rPr>
                  </m:ctrlPr>
                </m:sSubPr>
                <m:e>
                  <m:r>
                    <w:rPr>
                      <w:rFonts w:ascii="Cambria Math" w:hAnsi="Cambria Math"/>
                    </w:rPr>
                    <m:t>M</m:t>
                  </m:r>
                </m:e>
                <m:sub>
                  <m:r>
                    <w:rPr>
                      <w:rFonts w:ascii="Cambria Math" w:hAnsi="Cambria Math"/>
                    </w:rPr>
                    <m:t>r</m:t>
                  </m:r>
                </m:sub>
              </m:sSub>
              <m:r>
                <w:rPr>
                  <w:rFonts w:ascii="Cambria Math" w:hAnsi="Cambria Math"/>
                </w:rPr>
                <m:t xml:space="preserve"> (methyl 3-nitrobenzoate)</m:t>
              </m:r>
            </m:num>
            <m:den>
              <m:sSub>
                <m:sSubPr>
                  <m:ctrlPr>
                    <w:rPr>
                      <w:rFonts w:ascii="Cambria Math" w:hAnsi="Cambria Math"/>
                      <w:bCs/>
                      <w:i/>
                    </w:rPr>
                  </m:ctrlPr>
                </m:sSubPr>
                <m:e>
                  <m:r>
                    <w:rPr>
                      <w:rFonts w:ascii="Cambria Math" w:hAnsi="Cambria Math"/>
                    </w:rPr>
                    <m:t>M</m:t>
                  </m:r>
                </m:e>
                <m:sub>
                  <m:r>
                    <w:rPr>
                      <w:rFonts w:ascii="Cambria Math" w:hAnsi="Cambria Math"/>
                    </w:rPr>
                    <m:t>r</m:t>
                  </m:r>
                </m:sub>
              </m:sSub>
              <m:r>
                <w:rPr>
                  <w:rFonts w:ascii="Cambria Math" w:hAnsi="Cambria Math"/>
                </w:rPr>
                <m:t xml:space="preserve"> (methyl benzoate)</m:t>
              </m:r>
            </m:den>
          </m:f>
        </m:oMath>
      </m:oMathPara>
    </w:p>
    <w:p w14:paraId="504DE86A" w14:textId="29205E82" w:rsidR="0074789B" w:rsidRDefault="0074789B" w:rsidP="0074789B">
      <w:pPr>
        <w:rPr>
          <w:bCs/>
        </w:rPr>
      </w:pPr>
      <w:r>
        <w:rPr>
          <w:bCs/>
        </w:rPr>
        <w:t>Mr of Methyl-3-nitobenxoate =</w:t>
      </w:r>
      <w:r w:rsidR="00CF35E3">
        <w:rPr>
          <w:bCs/>
        </w:rPr>
        <w:t xml:space="preserve"> 181.15</w:t>
      </w:r>
    </w:p>
    <w:p w14:paraId="0ED28B30" w14:textId="1A3E7A28" w:rsidR="00CF35E3" w:rsidRPr="0074789B" w:rsidRDefault="00CF35E3" w:rsidP="0074789B">
      <w:pPr>
        <w:rPr>
          <w:bCs/>
        </w:rPr>
      </w:pPr>
      <w:r>
        <w:rPr>
          <w:bCs/>
        </w:rPr>
        <w:t>Mr of Methyl benzoate = 136.15</w:t>
      </w:r>
    </w:p>
    <w:p w14:paraId="54BD7503" w14:textId="77777777" w:rsidR="0074789B" w:rsidRDefault="0074789B" w:rsidP="0074789B">
      <w:pPr>
        <w:rPr>
          <w:bCs/>
        </w:rPr>
      </w:pPr>
    </w:p>
    <w:p w14:paraId="65D6EB9D" w14:textId="4D537FF8" w:rsidR="0074789B" w:rsidRPr="00CF35E3" w:rsidRDefault="0074789B" w:rsidP="0074789B">
      <w:pPr>
        <w:rPr>
          <w:bCs/>
          <w:iCs/>
        </w:rPr>
      </w:pPr>
      <m:oMathPara>
        <m:oMathParaPr>
          <m:jc m:val="left"/>
        </m:oMathParaPr>
        <m:oMath>
          <m:r>
            <m:rPr>
              <m:sty m:val="p"/>
            </m:rPr>
            <w:rPr>
              <w:rFonts w:ascii="Cambria Math" w:hAnsi="Cambria Math"/>
            </w:rPr>
            <m:t>theoretical yield=</m:t>
          </m:r>
          <m:r>
            <m:rPr>
              <m:sty m:val="p"/>
            </m:rPr>
            <w:rPr>
              <w:rFonts w:ascii="Cambria Math" w:hAnsi="Cambria Math"/>
            </w:rPr>
            <m:t>2.699</m:t>
          </m:r>
          <m:r>
            <m:rPr>
              <m:sty m:val="p"/>
            </m:rPr>
            <w:rPr>
              <w:rFonts w:ascii="Cambria Math" w:hAnsi="Cambria Math"/>
            </w:rPr>
            <m:t xml:space="preserve"> × </m:t>
          </m:r>
          <m:f>
            <m:fPr>
              <m:ctrlPr>
                <w:rPr>
                  <w:rFonts w:ascii="Cambria Math" w:hAnsi="Cambria Math"/>
                  <w:bCs/>
                  <w:iCs/>
                </w:rPr>
              </m:ctrlPr>
            </m:fPr>
            <m:num>
              <m:r>
                <m:rPr>
                  <m:sty m:val="p"/>
                </m:rPr>
                <w:rPr>
                  <w:rFonts w:ascii="Cambria Math" w:hAnsi="Cambria Math"/>
                </w:rPr>
                <m:t>181.15</m:t>
              </m:r>
              <m:r>
                <m:rPr>
                  <m:sty m:val="p"/>
                </m:rPr>
                <w:rPr>
                  <w:rFonts w:ascii="Cambria Math" w:hAnsi="Cambria Math"/>
                </w:rPr>
                <m:t>)</m:t>
              </m:r>
            </m:num>
            <m:den>
              <m:r>
                <m:rPr>
                  <m:sty m:val="p"/>
                </m:rPr>
                <w:rPr>
                  <w:rFonts w:ascii="Cambria Math" w:hAnsi="Cambria Math"/>
                </w:rPr>
                <m:t>136.15</m:t>
              </m:r>
              <m:r>
                <m:rPr>
                  <m:sty m:val="p"/>
                </m:rPr>
                <w:rPr>
                  <w:rFonts w:ascii="Cambria Math" w:hAnsi="Cambria Math"/>
                </w:rPr>
                <m:t>)</m:t>
              </m:r>
            </m:den>
          </m:f>
        </m:oMath>
      </m:oMathPara>
    </w:p>
    <w:p w14:paraId="6FAD4699" w14:textId="4C962804" w:rsidR="00CF35E3" w:rsidRPr="00CF35E3" w:rsidRDefault="00CF35E3" w:rsidP="0074789B">
      <w:pPr>
        <w:rPr>
          <w:bCs/>
          <w:iCs/>
        </w:rPr>
      </w:pPr>
      <m:oMathPara>
        <m:oMathParaPr>
          <m:jc m:val="left"/>
        </m:oMathParaPr>
        <m:oMath>
          <m:r>
            <m:rPr>
              <m:sty m:val="p"/>
            </m:rPr>
            <w:rPr>
              <w:rFonts w:ascii="Cambria Math" w:hAnsi="Cambria Math"/>
            </w:rPr>
            <m:t xml:space="preserve">theoretical yield=2.699 × </m:t>
          </m:r>
          <m:r>
            <m:rPr>
              <m:sty m:val="p"/>
            </m:rPr>
            <w:rPr>
              <w:rFonts w:ascii="Cambria Math" w:hAnsi="Cambria Math"/>
            </w:rPr>
            <m:t>1.3305</m:t>
          </m:r>
        </m:oMath>
      </m:oMathPara>
    </w:p>
    <w:p w14:paraId="416BAB04" w14:textId="05A7AB23" w:rsidR="00CF35E3" w:rsidRPr="00CF35E3" w:rsidRDefault="00CF35E3" w:rsidP="0074789B">
      <w:pPr>
        <w:rPr>
          <w:b/>
          <w:iCs/>
        </w:rPr>
      </w:pPr>
      <m:oMathPara>
        <m:oMathParaPr>
          <m:jc m:val="left"/>
        </m:oMathParaPr>
        <m:oMath>
          <m:r>
            <m:rPr>
              <m:sty m:val="b"/>
            </m:rPr>
            <w:rPr>
              <w:rFonts w:ascii="Cambria Math" w:hAnsi="Cambria Math"/>
            </w:rPr>
            <m:t>theoretical yield=3.5910</m:t>
          </m:r>
        </m:oMath>
      </m:oMathPara>
    </w:p>
    <w:p w14:paraId="4A6D3FF8" w14:textId="77777777" w:rsidR="00CF35E3" w:rsidRDefault="00CF35E3" w:rsidP="0074789B">
      <w:pPr>
        <w:rPr>
          <w:bCs/>
          <w:iCs/>
        </w:rPr>
      </w:pPr>
    </w:p>
    <w:p w14:paraId="27366B2D" w14:textId="0DE51A8E" w:rsidR="00CF35E3" w:rsidRPr="00CF35E3" w:rsidRDefault="00E51BE9" w:rsidP="00CF35E3">
      <w:r>
        <w:t>The</w:t>
      </w:r>
      <w:r w:rsidR="00CF35E3">
        <w:t xml:space="preserve"> masses collected are shown </w:t>
      </w:r>
      <w:r>
        <w:t>below</w:t>
      </w:r>
      <w:r w:rsidR="00CF35E3">
        <w:t xml:space="preserve"> in </w:t>
      </w:r>
      <w:r>
        <w:t xml:space="preserve">the </w:t>
      </w:r>
      <w:r w:rsidR="00CF35E3">
        <w:t xml:space="preserve">table </w:t>
      </w:r>
    </w:p>
    <w:p w14:paraId="24DCF5E3" w14:textId="15B07CEA" w:rsidR="00961EEB" w:rsidRDefault="00961EEB" w:rsidP="00961EEB">
      <w:pPr>
        <w:pStyle w:val="Caption"/>
        <w:keepNext/>
      </w:pPr>
      <w:r>
        <w:t xml:space="preserve">Table </w:t>
      </w:r>
      <w:r>
        <w:fldChar w:fldCharType="begin"/>
      </w:r>
      <w:r>
        <w:instrText xml:space="preserve"> SEQ Table \* ARABIC </w:instrText>
      </w:r>
      <w:r>
        <w:fldChar w:fldCharType="separate"/>
      </w:r>
      <w:r w:rsidR="00EB689D">
        <w:rPr>
          <w:noProof/>
        </w:rPr>
        <w:t>1</w:t>
      </w:r>
      <w:r>
        <w:fldChar w:fldCharType="end"/>
      </w:r>
      <w:r>
        <w:t xml:space="preserve"> - methyl-3-nitrobenzoate results</w:t>
      </w:r>
    </w:p>
    <w:tbl>
      <w:tblPr>
        <w:tblStyle w:val="TableGrid"/>
        <w:tblW w:w="0" w:type="auto"/>
        <w:tblInd w:w="1440" w:type="dxa"/>
        <w:tblLook w:val="04A0" w:firstRow="1" w:lastRow="0" w:firstColumn="1" w:lastColumn="0" w:noHBand="0" w:noVBand="1"/>
      </w:tblPr>
      <w:tblGrid>
        <w:gridCol w:w="4509"/>
        <w:gridCol w:w="3067"/>
      </w:tblGrid>
      <w:tr w:rsidR="00CF35E3" w:rsidRPr="006E49C6" w14:paraId="5308EED5" w14:textId="77777777" w:rsidTr="002D5F2B">
        <w:tc>
          <w:tcPr>
            <w:tcW w:w="4509" w:type="dxa"/>
            <w:tcBorders>
              <w:top w:val="single" w:sz="4" w:space="0" w:color="auto"/>
              <w:left w:val="single" w:sz="4" w:space="0" w:color="auto"/>
              <w:bottom w:val="single" w:sz="4" w:space="0" w:color="auto"/>
              <w:right w:val="single" w:sz="4" w:space="0" w:color="auto"/>
            </w:tcBorders>
            <w:hideMark/>
          </w:tcPr>
          <w:p w14:paraId="6DBA6E31" w14:textId="77777777" w:rsidR="00CF35E3" w:rsidRPr="006E49C6" w:rsidRDefault="00CF35E3" w:rsidP="002D5F2B">
            <w:pPr>
              <w:spacing w:after="160" w:line="276" w:lineRule="auto"/>
              <w:rPr>
                <w:bCs/>
              </w:rPr>
            </w:pPr>
            <w:r w:rsidRPr="006E49C6">
              <w:rPr>
                <w:bCs/>
              </w:rPr>
              <w:t>Mass of methyl benzoate</w:t>
            </w:r>
          </w:p>
        </w:tc>
        <w:tc>
          <w:tcPr>
            <w:tcW w:w="3067" w:type="dxa"/>
            <w:tcBorders>
              <w:top w:val="single" w:sz="4" w:space="0" w:color="auto"/>
              <w:left w:val="single" w:sz="4" w:space="0" w:color="auto"/>
              <w:bottom w:val="single" w:sz="4" w:space="0" w:color="auto"/>
              <w:right w:val="single" w:sz="4" w:space="0" w:color="auto"/>
            </w:tcBorders>
          </w:tcPr>
          <w:p w14:paraId="24224DA1" w14:textId="77777777" w:rsidR="00CF35E3" w:rsidRPr="006E49C6" w:rsidRDefault="00CF35E3" w:rsidP="002D5F2B">
            <w:pPr>
              <w:spacing w:after="160" w:line="276" w:lineRule="auto"/>
              <w:rPr>
                <w:bCs/>
              </w:rPr>
            </w:pPr>
            <w:r>
              <w:rPr>
                <w:bCs/>
              </w:rPr>
              <w:t>2.699</w:t>
            </w:r>
          </w:p>
        </w:tc>
      </w:tr>
      <w:tr w:rsidR="00CF35E3" w:rsidRPr="006E49C6" w14:paraId="2BCCD014" w14:textId="77777777" w:rsidTr="002D5F2B">
        <w:tc>
          <w:tcPr>
            <w:tcW w:w="4509" w:type="dxa"/>
            <w:tcBorders>
              <w:top w:val="single" w:sz="4" w:space="0" w:color="auto"/>
              <w:left w:val="single" w:sz="4" w:space="0" w:color="auto"/>
              <w:bottom w:val="single" w:sz="4" w:space="0" w:color="auto"/>
              <w:right w:val="single" w:sz="4" w:space="0" w:color="auto"/>
            </w:tcBorders>
            <w:hideMark/>
          </w:tcPr>
          <w:p w14:paraId="18BF36F3" w14:textId="420E9926" w:rsidR="00CF35E3" w:rsidRPr="006E49C6" w:rsidRDefault="00CF35E3" w:rsidP="002D5F2B">
            <w:pPr>
              <w:spacing w:after="160" w:line="276" w:lineRule="auto"/>
              <w:rPr>
                <w:bCs/>
              </w:rPr>
            </w:pPr>
            <w:r w:rsidRPr="006E49C6">
              <w:rPr>
                <w:bCs/>
              </w:rPr>
              <w:t xml:space="preserve">Mass of </w:t>
            </w:r>
            <w:r w:rsidR="00961EEB">
              <w:rPr>
                <w:bCs/>
              </w:rPr>
              <w:t xml:space="preserve">the </w:t>
            </w:r>
            <w:r w:rsidRPr="006E49C6">
              <w:rPr>
                <w:bCs/>
              </w:rPr>
              <w:t>labelled glass bottle</w:t>
            </w:r>
          </w:p>
        </w:tc>
        <w:tc>
          <w:tcPr>
            <w:tcW w:w="3067" w:type="dxa"/>
            <w:tcBorders>
              <w:top w:val="single" w:sz="4" w:space="0" w:color="auto"/>
              <w:left w:val="single" w:sz="4" w:space="0" w:color="auto"/>
              <w:bottom w:val="single" w:sz="4" w:space="0" w:color="auto"/>
              <w:right w:val="single" w:sz="4" w:space="0" w:color="auto"/>
            </w:tcBorders>
          </w:tcPr>
          <w:p w14:paraId="7AABCC62" w14:textId="77777777" w:rsidR="00CF35E3" w:rsidRPr="006E49C6" w:rsidRDefault="00CF35E3" w:rsidP="002D5F2B">
            <w:pPr>
              <w:spacing w:after="160" w:line="276" w:lineRule="auto"/>
              <w:rPr>
                <w:bCs/>
              </w:rPr>
            </w:pPr>
            <w:r>
              <w:rPr>
                <w:bCs/>
              </w:rPr>
              <w:t>8.639</w:t>
            </w:r>
          </w:p>
        </w:tc>
      </w:tr>
      <w:tr w:rsidR="00CF35E3" w:rsidRPr="006E49C6" w14:paraId="0F2E0256" w14:textId="77777777" w:rsidTr="002D5F2B">
        <w:tc>
          <w:tcPr>
            <w:tcW w:w="4509" w:type="dxa"/>
            <w:tcBorders>
              <w:top w:val="single" w:sz="4" w:space="0" w:color="auto"/>
              <w:left w:val="single" w:sz="4" w:space="0" w:color="auto"/>
              <w:bottom w:val="single" w:sz="4" w:space="0" w:color="auto"/>
              <w:right w:val="single" w:sz="4" w:space="0" w:color="auto"/>
            </w:tcBorders>
            <w:hideMark/>
          </w:tcPr>
          <w:p w14:paraId="6B574822" w14:textId="77777777" w:rsidR="00CF35E3" w:rsidRPr="006E49C6" w:rsidRDefault="00CF35E3" w:rsidP="002D5F2B">
            <w:pPr>
              <w:spacing w:after="160" w:line="276" w:lineRule="auto"/>
              <w:rPr>
                <w:bCs/>
              </w:rPr>
            </w:pPr>
            <w:r w:rsidRPr="006E49C6">
              <w:rPr>
                <w:bCs/>
              </w:rPr>
              <w:t>Mass of labelled glass bottle + dried sample</w:t>
            </w:r>
          </w:p>
        </w:tc>
        <w:tc>
          <w:tcPr>
            <w:tcW w:w="3067" w:type="dxa"/>
            <w:tcBorders>
              <w:top w:val="single" w:sz="4" w:space="0" w:color="auto"/>
              <w:left w:val="single" w:sz="4" w:space="0" w:color="auto"/>
              <w:bottom w:val="single" w:sz="4" w:space="0" w:color="auto"/>
              <w:right w:val="single" w:sz="4" w:space="0" w:color="auto"/>
            </w:tcBorders>
          </w:tcPr>
          <w:p w14:paraId="0E773B63" w14:textId="77777777" w:rsidR="00CF35E3" w:rsidRPr="006E49C6" w:rsidRDefault="00CF35E3" w:rsidP="002D5F2B">
            <w:pPr>
              <w:spacing w:after="160" w:line="276" w:lineRule="auto"/>
              <w:rPr>
                <w:bCs/>
              </w:rPr>
            </w:pPr>
            <w:r>
              <w:rPr>
                <w:bCs/>
              </w:rPr>
              <w:t>10.153</w:t>
            </w:r>
          </w:p>
        </w:tc>
      </w:tr>
      <w:tr w:rsidR="00CF35E3" w:rsidRPr="006E49C6" w14:paraId="50A7B8A6" w14:textId="77777777" w:rsidTr="002D5F2B">
        <w:tc>
          <w:tcPr>
            <w:tcW w:w="4509" w:type="dxa"/>
            <w:tcBorders>
              <w:top w:val="single" w:sz="4" w:space="0" w:color="auto"/>
              <w:left w:val="single" w:sz="4" w:space="0" w:color="auto"/>
              <w:bottom w:val="single" w:sz="4" w:space="0" w:color="auto"/>
              <w:right w:val="single" w:sz="4" w:space="0" w:color="auto"/>
            </w:tcBorders>
            <w:hideMark/>
          </w:tcPr>
          <w:p w14:paraId="731C47A6" w14:textId="77777777" w:rsidR="00CF35E3" w:rsidRPr="006E49C6" w:rsidRDefault="00CF35E3" w:rsidP="002D5F2B">
            <w:pPr>
              <w:spacing w:after="160" w:line="276" w:lineRule="auto"/>
              <w:rPr>
                <w:bCs/>
              </w:rPr>
            </w:pPr>
            <w:r w:rsidRPr="006E49C6">
              <w:rPr>
                <w:bCs/>
              </w:rPr>
              <w:t>Mass of methyl-3-nitrobenzoate</w:t>
            </w:r>
          </w:p>
        </w:tc>
        <w:tc>
          <w:tcPr>
            <w:tcW w:w="3067" w:type="dxa"/>
            <w:tcBorders>
              <w:top w:val="single" w:sz="4" w:space="0" w:color="auto"/>
              <w:left w:val="single" w:sz="4" w:space="0" w:color="auto"/>
              <w:bottom w:val="single" w:sz="4" w:space="0" w:color="auto"/>
              <w:right w:val="single" w:sz="4" w:space="0" w:color="auto"/>
            </w:tcBorders>
          </w:tcPr>
          <w:p w14:paraId="1EF5A42B" w14:textId="77777777" w:rsidR="00CF35E3" w:rsidRPr="006E49C6" w:rsidRDefault="00CF35E3" w:rsidP="002D5F2B">
            <w:pPr>
              <w:spacing w:after="160" w:line="276" w:lineRule="auto"/>
              <w:rPr>
                <w:bCs/>
              </w:rPr>
            </w:pPr>
            <w:r>
              <w:rPr>
                <w:bCs/>
              </w:rPr>
              <w:t>1.514</w:t>
            </w:r>
          </w:p>
        </w:tc>
      </w:tr>
    </w:tbl>
    <w:p w14:paraId="0AC09884" w14:textId="77777777" w:rsidR="00F40435" w:rsidRDefault="00F40435" w:rsidP="0074789B">
      <w:pPr>
        <w:rPr>
          <w:bCs/>
          <w:iCs/>
        </w:rPr>
      </w:pPr>
    </w:p>
    <w:p w14:paraId="0E05327D" w14:textId="60507C62" w:rsidR="00CF35E3" w:rsidRPr="0074789B" w:rsidRDefault="00CF35E3" w:rsidP="0074789B">
      <w:pPr>
        <w:rPr>
          <w:bCs/>
          <w:iCs/>
        </w:rPr>
      </w:pPr>
      <w:r>
        <w:rPr>
          <w:bCs/>
          <w:iCs/>
        </w:rPr>
        <w:t>Using these</w:t>
      </w:r>
      <w:r w:rsidR="00E51BE9">
        <w:rPr>
          <w:bCs/>
          <w:iCs/>
        </w:rPr>
        <w:t>,</w:t>
      </w:r>
      <w:r>
        <w:rPr>
          <w:bCs/>
          <w:iCs/>
        </w:rPr>
        <w:t xml:space="preserve"> a % yield can be </w:t>
      </w:r>
      <w:r w:rsidR="00E51BE9">
        <w:rPr>
          <w:bCs/>
          <w:iCs/>
        </w:rPr>
        <w:t>calculated</w:t>
      </w:r>
      <w:r>
        <w:rPr>
          <w:bCs/>
          <w:iCs/>
        </w:rPr>
        <w:t xml:space="preserve"> by </w:t>
      </w:r>
      <w:r w:rsidR="00E51BE9">
        <w:rPr>
          <w:bCs/>
          <w:iCs/>
        </w:rPr>
        <w:t>comparing</w:t>
      </w:r>
      <w:r>
        <w:rPr>
          <w:bCs/>
          <w:iCs/>
        </w:rPr>
        <w:t xml:space="preserve"> the actual vs the </w:t>
      </w:r>
      <w:r w:rsidR="00E51BE9">
        <w:rPr>
          <w:bCs/>
          <w:iCs/>
        </w:rPr>
        <w:t>theoretical</w:t>
      </w:r>
      <w:r>
        <w:rPr>
          <w:bCs/>
          <w:iCs/>
        </w:rPr>
        <w:t xml:space="preserve"> yield shown </w:t>
      </w:r>
      <w:r w:rsidR="00E51BE9">
        <w:rPr>
          <w:bCs/>
          <w:iCs/>
        </w:rPr>
        <w:t>below</w:t>
      </w:r>
      <w:r>
        <w:rPr>
          <w:bCs/>
          <w:iCs/>
        </w:rPr>
        <w:t xml:space="preserve"> </w:t>
      </w:r>
    </w:p>
    <w:p w14:paraId="7EAB84FE" w14:textId="1B6CCBFB" w:rsidR="00EB689D" w:rsidRDefault="00EB689D" w:rsidP="00EB689D">
      <w:pPr>
        <w:pStyle w:val="Caption"/>
        <w:keepNext/>
      </w:pPr>
      <w:r>
        <w:t xml:space="preserve">Equation </w:t>
      </w:r>
      <w:r>
        <w:fldChar w:fldCharType="begin"/>
      </w:r>
      <w:r>
        <w:instrText xml:space="preserve"> SEQ Equation \* ARABIC </w:instrText>
      </w:r>
      <w:r>
        <w:fldChar w:fldCharType="separate"/>
      </w:r>
      <w:r>
        <w:rPr>
          <w:noProof/>
        </w:rPr>
        <w:t>4</w:t>
      </w:r>
      <w:r>
        <w:fldChar w:fldCharType="end"/>
      </w:r>
      <w:r>
        <w:t xml:space="preserve"> – yield question</w:t>
      </w:r>
    </w:p>
    <w:p w14:paraId="47B36CEF" w14:textId="400FE6E3" w:rsidR="006E49C6" w:rsidRPr="00CF35E3" w:rsidRDefault="006E49C6" w:rsidP="00961EEB">
      <w:pPr>
        <w:pStyle w:val="Caption"/>
      </w:pPr>
      <m:oMathPara>
        <m:oMathParaPr>
          <m:jc m:val="center"/>
        </m:oMathParaPr>
        <m:oMath>
          <m:r>
            <m:rPr>
              <m:sty m:val="bi"/>
            </m:rPr>
            <w:rPr>
              <w:rFonts w:ascii="Cambria Math" w:hAnsi="Cambria Math"/>
            </w:rPr>
            <m:t xml:space="preserve">% yield= </m:t>
          </m:r>
          <m:f>
            <m:fPr>
              <m:ctrlPr>
                <w:rPr>
                  <w:rFonts w:ascii="Cambria Math" w:hAnsi="Cambria Math"/>
                  <w:bCs w:val="0"/>
                  <w:i/>
                </w:rPr>
              </m:ctrlPr>
            </m:fPr>
            <m:num>
              <m:r>
                <m:rPr>
                  <m:sty m:val="bi"/>
                </m:rPr>
                <w:rPr>
                  <w:rFonts w:ascii="Cambria Math" w:hAnsi="Cambria Math"/>
                </w:rPr>
                <m:t>Actual yield</m:t>
              </m:r>
            </m:num>
            <m:den>
              <m:r>
                <m:rPr>
                  <m:sty m:val="bi"/>
                </m:rPr>
                <w:rPr>
                  <w:rFonts w:ascii="Cambria Math" w:hAnsi="Cambria Math"/>
                </w:rPr>
                <m:t>Theoretical yield</m:t>
              </m:r>
            </m:den>
          </m:f>
          <m:r>
            <m:rPr>
              <m:sty m:val="bi"/>
            </m:rPr>
            <w:rPr>
              <w:rFonts w:ascii="Cambria Math" w:hAnsi="Cambria Math"/>
            </w:rPr>
            <m:t>×10</m:t>
          </m:r>
          <m:r>
            <m:rPr>
              <m:sty m:val="bi"/>
            </m:rPr>
            <w:rPr>
              <w:rFonts w:ascii="Cambria Math" w:hAnsi="Cambria Math"/>
            </w:rPr>
            <m:t>0</m:t>
          </m:r>
        </m:oMath>
      </m:oMathPara>
    </w:p>
    <w:p w14:paraId="79DECE98" w14:textId="77777777" w:rsidR="00CF35E3" w:rsidRPr="0074789B" w:rsidRDefault="00CF35E3" w:rsidP="006E49C6">
      <w:pPr>
        <w:rPr>
          <w:bCs/>
        </w:rPr>
      </w:pPr>
    </w:p>
    <w:p w14:paraId="6404CB69" w14:textId="44A49706" w:rsidR="00CF35E3" w:rsidRPr="00CF35E3" w:rsidRDefault="00CF35E3" w:rsidP="00CF35E3">
      <w:pPr>
        <w:rPr>
          <w:iCs/>
        </w:rPr>
      </w:pPr>
      <m:oMathPara>
        <m:oMathParaPr>
          <m:jc m:val="left"/>
        </m:oMathParaPr>
        <m:oMath>
          <m:r>
            <m:rPr>
              <m:sty m:val="p"/>
            </m:rPr>
            <w:rPr>
              <w:rFonts w:ascii="Cambria Math" w:hAnsi="Cambria Math"/>
            </w:rPr>
            <m:t xml:space="preserve">% yield= </m:t>
          </m:r>
          <m:f>
            <m:fPr>
              <m:ctrlPr>
                <w:rPr>
                  <w:rFonts w:ascii="Cambria Math" w:hAnsi="Cambria Math"/>
                  <w:bCs/>
                  <w:iCs/>
                </w:rPr>
              </m:ctrlPr>
            </m:fPr>
            <m:num>
              <m:r>
                <m:rPr>
                  <m:sty m:val="p"/>
                </m:rPr>
                <w:rPr>
                  <w:rFonts w:ascii="Cambria Math" w:hAnsi="Cambria Math"/>
                </w:rPr>
                <m:t>1.514</m:t>
              </m:r>
            </m:num>
            <m:den>
              <m:r>
                <m:rPr>
                  <m:sty m:val="p"/>
                </m:rPr>
                <w:rPr>
                  <w:rFonts w:ascii="Cambria Math" w:hAnsi="Cambria Math"/>
                </w:rPr>
                <m:t>3.5910</m:t>
              </m:r>
            </m:den>
          </m:f>
          <m:r>
            <m:rPr>
              <m:sty m:val="p"/>
            </m:rPr>
            <w:rPr>
              <w:rFonts w:ascii="Cambria Math" w:hAnsi="Cambria Math"/>
            </w:rPr>
            <m:t>×100</m:t>
          </m:r>
        </m:oMath>
      </m:oMathPara>
    </w:p>
    <w:p w14:paraId="4966DE1F" w14:textId="67C74D74" w:rsidR="006E49C6" w:rsidRPr="00F40435" w:rsidRDefault="00F40435" w:rsidP="006E49C6">
      <w:pPr>
        <w:rPr>
          <w:b/>
          <w:bCs/>
          <w:iCs/>
        </w:rPr>
      </w:pPr>
      <m:oMath>
        <m:r>
          <m:rPr>
            <m:sty m:val="b"/>
          </m:rPr>
          <w:rPr>
            <w:rFonts w:ascii="Cambria Math" w:hAnsi="Cambria Math"/>
          </w:rPr>
          <m:t>% yield=</m:t>
        </m:r>
        <m:r>
          <m:rPr>
            <m:sty m:val="b"/>
          </m:rPr>
          <w:rPr>
            <w:rFonts w:ascii="Cambria Math" w:hAnsi="Cambria Math"/>
          </w:rPr>
          <m:t xml:space="preserve"> </m:t>
        </m:r>
      </m:oMath>
      <w:r w:rsidR="00E51BE9" w:rsidRPr="00F40435">
        <w:rPr>
          <w:b/>
          <w:bCs/>
          <w:iCs/>
        </w:rPr>
        <w:t>42.</w:t>
      </w:r>
      <w:r w:rsidR="008E3A44">
        <w:rPr>
          <w:b/>
          <w:bCs/>
          <w:iCs/>
        </w:rPr>
        <w:t>2%</w:t>
      </w:r>
    </w:p>
    <w:p w14:paraId="3F6602D1" w14:textId="77777777" w:rsidR="006E49C6" w:rsidRPr="006E49C6" w:rsidRDefault="006E49C6" w:rsidP="006E49C6">
      <w:pPr>
        <w:rPr>
          <w:bCs/>
        </w:rPr>
      </w:pPr>
    </w:p>
    <w:p w14:paraId="1AC51D6D" w14:textId="7875DC62" w:rsidR="006E49C6" w:rsidRDefault="006E49C6" w:rsidP="006E49C6">
      <w:pPr>
        <w:pStyle w:val="Heading2"/>
      </w:pPr>
      <w:bookmarkStart w:id="8" w:name="_Toc216372864"/>
      <w:r>
        <w:t>N</w:t>
      </w:r>
      <w:r w:rsidRPr="006E49C6">
        <w:t>itroguanidine:</w:t>
      </w:r>
      <w:bookmarkEnd w:id="8"/>
    </w:p>
    <w:p w14:paraId="17068D0E" w14:textId="567E6C9F" w:rsidR="006E49C6" w:rsidRPr="00F40435" w:rsidRDefault="00F40435" w:rsidP="006E49C6">
      <w:r>
        <w:t xml:space="preserve">The results from the experiment are shown in the table below </w:t>
      </w:r>
    </w:p>
    <w:p w14:paraId="52EC2416" w14:textId="7CABA3A1" w:rsidR="00EB689D" w:rsidRDefault="00EB689D" w:rsidP="00EB689D">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 results for nitroguanidine</w:t>
      </w:r>
    </w:p>
    <w:tbl>
      <w:tblPr>
        <w:tblStyle w:val="TableGrid"/>
        <w:tblW w:w="0" w:type="auto"/>
        <w:tblInd w:w="1440" w:type="dxa"/>
        <w:tblLook w:val="04A0" w:firstRow="1" w:lastRow="0" w:firstColumn="1" w:lastColumn="0" w:noHBand="0" w:noVBand="1"/>
      </w:tblPr>
      <w:tblGrid>
        <w:gridCol w:w="4934"/>
        <w:gridCol w:w="2642"/>
      </w:tblGrid>
      <w:tr w:rsidR="006E49C6" w:rsidRPr="006E49C6" w14:paraId="581CF089" w14:textId="77777777">
        <w:tc>
          <w:tcPr>
            <w:tcW w:w="4934" w:type="dxa"/>
            <w:tcBorders>
              <w:top w:val="single" w:sz="4" w:space="0" w:color="auto"/>
              <w:left w:val="single" w:sz="4" w:space="0" w:color="auto"/>
              <w:bottom w:val="single" w:sz="4" w:space="0" w:color="auto"/>
              <w:right w:val="single" w:sz="4" w:space="0" w:color="auto"/>
            </w:tcBorders>
            <w:hideMark/>
          </w:tcPr>
          <w:p w14:paraId="715E1D3D" w14:textId="77777777" w:rsidR="006E49C6" w:rsidRPr="006E49C6" w:rsidRDefault="006E49C6" w:rsidP="006E49C6">
            <w:pPr>
              <w:spacing w:after="160" w:line="276" w:lineRule="auto"/>
              <w:rPr>
                <w:bCs/>
              </w:rPr>
            </w:pPr>
            <w:r w:rsidRPr="006E49C6">
              <w:rPr>
                <w:bCs/>
              </w:rPr>
              <w:t>Mass of labelled bottle</w:t>
            </w:r>
          </w:p>
        </w:tc>
        <w:tc>
          <w:tcPr>
            <w:tcW w:w="2642" w:type="dxa"/>
            <w:tcBorders>
              <w:top w:val="single" w:sz="4" w:space="0" w:color="auto"/>
              <w:left w:val="single" w:sz="4" w:space="0" w:color="auto"/>
              <w:bottom w:val="single" w:sz="4" w:space="0" w:color="auto"/>
              <w:right w:val="single" w:sz="4" w:space="0" w:color="auto"/>
            </w:tcBorders>
          </w:tcPr>
          <w:p w14:paraId="42948E1E" w14:textId="7A472C1E" w:rsidR="006E49C6" w:rsidRPr="00E51BE9" w:rsidRDefault="00E51BE9" w:rsidP="00E51BE9">
            <w:pPr>
              <w:spacing w:after="160" w:line="276" w:lineRule="auto"/>
              <w:jc w:val="both"/>
              <w:rPr>
                <w:bCs/>
              </w:rPr>
            </w:pPr>
            <w:r w:rsidRPr="00E51BE9">
              <w:rPr>
                <w:bCs/>
              </w:rPr>
              <w:t>83.73</w:t>
            </w:r>
            <w:r>
              <w:rPr>
                <w:bCs/>
              </w:rPr>
              <w:t>0</w:t>
            </w:r>
          </w:p>
        </w:tc>
      </w:tr>
      <w:tr w:rsidR="006E49C6" w:rsidRPr="006E49C6" w14:paraId="1A301229" w14:textId="77777777">
        <w:tc>
          <w:tcPr>
            <w:tcW w:w="4934" w:type="dxa"/>
            <w:tcBorders>
              <w:top w:val="single" w:sz="4" w:space="0" w:color="auto"/>
              <w:left w:val="single" w:sz="4" w:space="0" w:color="auto"/>
              <w:bottom w:val="single" w:sz="4" w:space="0" w:color="auto"/>
              <w:right w:val="single" w:sz="4" w:space="0" w:color="auto"/>
            </w:tcBorders>
            <w:hideMark/>
          </w:tcPr>
          <w:p w14:paraId="6944973A" w14:textId="77777777" w:rsidR="006E49C6" w:rsidRPr="006E49C6" w:rsidRDefault="006E49C6" w:rsidP="006E49C6">
            <w:pPr>
              <w:spacing w:after="160" w:line="276" w:lineRule="auto"/>
              <w:rPr>
                <w:bCs/>
                <w:u w:val="single"/>
              </w:rPr>
            </w:pPr>
            <w:r w:rsidRPr="006E49C6">
              <w:rPr>
                <w:bCs/>
              </w:rPr>
              <w:t>Mass of labelled glass bottle + dried NQ</w:t>
            </w:r>
          </w:p>
        </w:tc>
        <w:tc>
          <w:tcPr>
            <w:tcW w:w="2642" w:type="dxa"/>
            <w:tcBorders>
              <w:top w:val="single" w:sz="4" w:space="0" w:color="auto"/>
              <w:left w:val="single" w:sz="4" w:space="0" w:color="auto"/>
              <w:bottom w:val="single" w:sz="4" w:space="0" w:color="auto"/>
              <w:right w:val="single" w:sz="4" w:space="0" w:color="auto"/>
            </w:tcBorders>
          </w:tcPr>
          <w:p w14:paraId="076A75A6" w14:textId="3A72DAF9" w:rsidR="006E49C6" w:rsidRPr="00E51BE9" w:rsidRDefault="00E51BE9" w:rsidP="006E49C6">
            <w:pPr>
              <w:spacing w:after="160" w:line="276" w:lineRule="auto"/>
              <w:rPr>
                <w:bCs/>
              </w:rPr>
            </w:pPr>
            <w:r w:rsidRPr="00E51BE9">
              <w:rPr>
                <w:bCs/>
              </w:rPr>
              <w:t>85.</w:t>
            </w:r>
            <w:r>
              <w:rPr>
                <w:bCs/>
              </w:rPr>
              <w:t>399</w:t>
            </w:r>
          </w:p>
        </w:tc>
      </w:tr>
      <w:tr w:rsidR="006E49C6" w:rsidRPr="006E49C6" w14:paraId="76C2EC68" w14:textId="77777777">
        <w:tc>
          <w:tcPr>
            <w:tcW w:w="4934" w:type="dxa"/>
            <w:tcBorders>
              <w:top w:val="single" w:sz="4" w:space="0" w:color="auto"/>
              <w:left w:val="single" w:sz="4" w:space="0" w:color="auto"/>
              <w:bottom w:val="single" w:sz="4" w:space="0" w:color="auto"/>
              <w:right w:val="single" w:sz="4" w:space="0" w:color="auto"/>
            </w:tcBorders>
            <w:hideMark/>
          </w:tcPr>
          <w:p w14:paraId="413572DB" w14:textId="77777777" w:rsidR="006E49C6" w:rsidRPr="00E51BE9" w:rsidRDefault="006E49C6" w:rsidP="006E49C6">
            <w:pPr>
              <w:spacing w:after="160" w:line="276" w:lineRule="auto"/>
              <w:rPr>
                <w:bCs/>
              </w:rPr>
            </w:pPr>
            <w:r w:rsidRPr="00E51BE9">
              <w:rPr>
                <w:bCs/>
              </w:rPr>
              <w:t>Mass of NQ</w:t>
            </w:r>
          </w:p>
        </w:tc>
        <w:tc>
          <w:tcPr>
            <w:tcW w:w="2642" w:type="dxa"/>
            <w:tcBorders>
              <w:top w:val="single" w:sz="4" w:space="0" w:color="auto"/>
              <w:left w:val="single" w:sz="4" w:space="0" w:color="auto"/>
              <w:bottom w:val="single" w:sz="4" w:space="0" w:color="auto"/>
              <w:right w:val="single" w:sz="4" w:space="0" w:color="auto"/>
            </w:tcBorders>
          </w:tcPr>
          <w:p w14:paraId="3A840BBC" w14:textId="7791AA7F" w:rsidR="006E49C6" w:rsidRPr="00E51BE9" w:rsidRDefault="00E51BE9" w:rsidP="006E49C6">
            <w:pPr>
              <w:spacing w:after="160" w:line="276" w:lineRule="auto"/>
              <w:rPr>
                <w:bCs/>
              </w:rPr>
            </w:pPr>
            <w:r w:rsidRPr="00E51BE9">
              <w:rPr>
                <w:bCs/>
              </w:rPr>
              <w:t>1.</w:t>
            </w:r>
            <w:r>
              <w:rPr>
                <w:bCs/>
              </w:rPr>
              <w:t>669</w:t>
            </w:r>
          </w:p>
        </w:tc>
      </w:tr>
    </w:tbl>
    <w:p w14:paraId="7B6944E0" w14:textId="77777777" w:rsidR="00F40435" w:rsidRDefault="00F40435" w:rsidP="006E49C6">
      <w:pPr>
        <w:rPr>
          <w:bCs/>
        </w:rPr>
      </w:pPr>
    </w:p>
    <w:p w14:paraId="2EF44C11" w14:textId="5C4B1150" w:rsidR="006E49C6" w:rsidRPr="00F40435" w:rsidRDefault="00F40435" w:rsidP="006E49C6">
      <w:pPr>
        <w:rPr>
          <w:bCs/>
        </w:rPr>
      </w:pPr>
      <w:r w:rsidRPr="00F40435">
        <w:rPr>
          <w:bCs/>
        </w:rPr>
        <w:t xml:space="preserve">The percentage </w:t>
      </w:r>
      <w:r>
        <w:rPr>
          <w:bCs/>
        </w:rPr>
        <w:t>yield</w:t>
      </w:r>
      <w:r w:rsidRPr="00F40435">
        <w:rPr>
          <w:bCs/>
        </w:rPr>
        <w:t xml:space="preserve"> is then calculated using the </w:t>
      </w:r>
      <w:r>
        <w:rPr>
          <w:bCs/>
        </w:rPr>
        <w:t>equation below</w:t>
      </w:r>
      <w:r w:rsidRPr="00F40435">
        <w:rPr>
          <w:bCs/>
        </w:rPr>
        <w:t xml:space="preserve"> </w:t>
      </w:r>
    </w:p>
    <w:p w14:paraId="4AFEC12F" w14:textId="79F37A6E" w:rsidR="00EB689D" w:rsidRDefault="00EB689D" w:rsidP="00EB689D">
      <w:pPr>
        <w:pStyle w:val="Caption"/>
        <w:keepNext/>
      </w:pPr>
      <w:r>
        <w:lastRenderedPageBreak/>
        <w:t xml:space="preserve">Equation </w:t>
      </w:r>
      <w:r>
        <w:fldChar w:fldCharType="begin"/>
      </w:r>
      <w:r>
        <w:instrText xml:space="preserve"> SEQ Equation \* ARABIC </w:instrText>
      </w:r>
      <w:r>
        <w:fldChar w:fldCharType="separate"/>
      </w:r>
      <w:r>
        <w:rPr>
          <w:noProof/>
        </w:rPr>
        <w:t>5</w:t>
      </w:r>
      <w:r>
        <w:fldChar w:fldCharType="end"/>
      </w:r>
      <w:r>
        <w:t xml:space="preserve"> - yield calculation for nitroguanidine</w:t>
      </w:r>
    </w:p>
    <w:p w14:paraId="6D16EC6F" w14:textId="383A9746" w:rsidR="006E49C6" w:rsidRPr="00E51BE9" w:rsidRDefault="006E49C6" w:rsidP="006E49C6">
      <m:oMathPara>
        <m:oMath>
          <m:r>
            <w:rPr>
              <w:rFonts w:ascii="Cambria Math" w:hAnsi="Cambria Math"/>
            </w:rPr>
            <m:t xml:space="preserve">% yield= </m:t>
          </m:r>
          <m:f>
            <m:fPr>
              <m:ctrlPr>
                <w:rPr>
                  <w:rFonts w:ascii="Cambria Math" w:hAnsi="Cambria Math"/>
                  <w:bCs/>
                  <w:i/>
                </w:rPr>
              </m:ctrlPr>
            </m:fPr>
            <m:num>
              <m:r>
                <w:rPr>
                  <w:rFonts w:ascii="Cambria Math" w:hAnsi="Cambria Math"/>
                </w:rPr>
                <m:t>Mass of NQ</m:t>
              </m:r>
            </m:num>
            <m:den>
              <m:r>
                <w:rPr>
                  <w:rFonts w:ascii="Cambria Math" w:hAnsi="Cambria Math"/>
                </w:rPr>
                <m:t>4</m:t>
              </m:r>
            </m:den>
          </m:f>
          <m:r>
            <w:rPr>
              <w:rFonts w:ascii="Cambria Math" w:hAnsi="Cambria Math"/>
            </w:rPr>
            <m:t>×</m:t>
          </m:r>
          <m:f>
            <m:fPr>
              <m:ctrlPr>
                <w:rPr>
                  <w:rFonts w:ascii="Cambria Math" w:hAnsi="Cambria Math"/>
                  <w:bCs/>
                  <w:i/>
                </w:rPr>
              </m:ctrlPr>
            </m:fPr>
            <m:num>
              <m:r>
                <w:rPr>
                  <w:rFonts w:ascii="Cambria Math" w:hAnsi="Cambria Math"/>
                </w:rPr>
                <m:t>122</m:t>
              </m:r>
            </m:num>
            <m:den>
              <m:r>
                <w:rPr>
                  <w:rFonts w:ascii="Cambria Math" w:hAnsi="Cambria Math"/>
                </w:rPr>
                <m:t>104</m:t>
              </m:r>
            </m:den>
          </m:f>
          <m:r>
            <w:rPr>
              <w:rFonts w:ascii="Cambria Math" w:hAnsi="Cambria Math"/>
            </w:rPr>
            <m:t>×100</m:t>
          </m:r>
        </m:oMath>
      </m:oMathPara>
    </w:p>
    <w:p w14:paraId="7832CB1F" w14:textId="08BAB4EB" w:rsidR="00E51BE9" w:rsidRPr="00E51BE9" w:rsidRDefault="00E51BE9" w:rsidP="00E51BE9">
      <w:pPr>
        <w:rPr>
          <w:iCs/>
        </w:rPr>
      </w:pPr>
      <m:oMathPara>
        <m:oMathParaPr>
          <m:jc m:val="left"/>
        </m:oMathParaPr>
        <m:oMath>
          <m:r>
            <m:rPr>
              <m:sty m:val="p"/>
            </m:rPr>
            <w:rPr>
              <w:rFonts w:ascii="Cambria Math" w:hAnsi="Cambria Math"/>
            </w:rPr>
            <m:t xml:space="preserve">% yield= </m:t>
          </m:r>
          <m:f>
            <m:fPr>
              <m:ctrlPr>
                <w:rPr>
                  <w:rFonts w:ascii="Cambria Math" w:hAnsi="Cambria Math"/>
                  <w:bCs/>
                  <w:iCs/>
                </w:rPr>
              </m:ctrlPr>
            </m:fPr>
            <m:num>
              <m:r>
                <m:rPr>
                  <m:sty m:val="p"/>
                </m:rPr>
                <w:rPr>
                  <w:rFonts w:ascii="Cambria Math" w:hAnsi="Cambria Math"/>
                </w:rPr>
                <m:t>1.669</m:t>
              </m:r>
            </m:num>
            <m:den>
              <m:r>
                <m:rPr>
                  <m:sty m:val="p"/>
                </m:rPr>
                <w:rPr>
                  <w:rFonts w:ascii="Cambria Math" w:hAnsi="Cambria Math"/>
                </w:rPr>
                <m:t>4</m:t>
              </m:r>
            </m:den>
          </m:f>
          <m:r>
            <m:rPr>
              <m:sty m:val="p"/>
            </m:rPr>
            <w:rPr>
              <w:rFonts w:ascii="Cambria Math" w:hAnsi="Cambria Math"/>
            </w:rPr>
            <m:t>×</m:t>
          </m:r>
          <m:f>
            <m:fPr>
              <m:ctrlPr>
                <w:rPr>
                  <w:rFonts w:ascii="Cambria Math" w:hAnsi="Cambria Math"/>
                  <w:bCs/>
                  <w:iCs/>
                </w:rPr>
              </m:ctrlPr>
            </m:fPr>
            <m:num>
              <m:r>
                <m:rPr>
                  <m:sty m:val="p"/>
                </m:rPr>
                <w:rPr>
                  <w:rFonts w:ascii="Cambria Math" w:hAnsi="Cambria Math"/>
                </w:rPr>
                <m:t>122</m:t>
              </m:r>
            </m:num>
            <m:den>
              <m:r>
                <m:rPr>
                  <m:sty m:val="p"/>
                </m:rPr>
                <w:rPr>
                  <w:rFonts w:ascii="Cambria Math" w:hAnsi="Cambria Math"/>
                </w:rPr>
                <m:t>104</m:t>
              </m:r>
            </m:den>
          </m:f>
          <m:r>
            <m:rPr>
              <m:sty m:val="p"/>
            </m:rPr>
            <w:rPr>
              <w:rFonts w:ascii="Cambria Math" w:hAnsi="Cambria Math"/>
            </w:rPr>
            <m:t>×10</m:t>
          </m:r>
          <m:r>
            <m:rPr>
              <m:sty m:val="p"/>
            </m:rPr>
            <w:rPr>
              <w:rFonts w:ascii="Cambria Math" w:hAnsi="Cambria Math"/>
            </w:rPr>
            <m:t>0</m:t>
          </m:r>
        </m:oMath>
      </m:oMathPara>
    </w:p>
    <w:p w14:paraId="2BFB4C01" w14:textId="09D6BC75" w:rsidR="00E51BE9" w:rsidRPr="00F40435" w:rsidRDefault="00E51BE9" w:rsidP="00E51BE9">
      <w:pPr>
        <w:rPr>
          <w:iCs/>
        </w:rPr>
      </w:pPr>
      <m:oMathPara>
        <m:oMathParaPr>
          <m:jc m:val="left"/>
        </m:oMathParaPr>
        <m:oMath>
          <m:r>
            <m:rPr>
              <m:sty m:val="p"/>
            </m:rPr>
            <w:rPr>
              <w:rFonts w:ascii="Cambria Math" w:hAnsi="Cambria Math"/>
            </w:rPr>
            <m:t xml:space="preserve">% yield= </m:t>
          </m:r>
          <m:r>
            <w:rPr>
              <w:rFonts w:ascii="Cambria Math" w:hAnsi="Cambria Math"/>
            </w:rPr>
            <m:t>0</m:t>
          </m:r>
          <m:r>
            <w:rPr>
              <w:rFonts w:ascii="Cambria Math" w:hAnsi="Cambria Math"/>
            </w:rPr>
            <m:t>.417</m:t>
          </m:r>
          <m:r>
            <m:rPr>
              <m:sty m:val="p"/>
            </m:rPr>
            <w:rPr>
              <w:rFonts w:ascii="Cambria Math" w:hAnsi="Cambria Math"/>
            </w:rPr>
            <m:t>×</m:t>
          </m:r>
          <m:r>
            <m:rPr>
              <m:sty m:val="p"/>
            </m:rPr>
            <w:rPr>
              <w:rFonts w:ascii="Cambria Math" w:hAnsi="Cambria Math"/>
            </w:rPr>
            <m:t>1.173</m:t>
          </m:r>
          <m:r>
            <m:rPr>
              <m:sty m:val="p"/>
            </m:rPr>
            <w:rPr>
              <w:rFonts w:ascii="Cambria Math" w:hAnsi="Cambria Math"/>
            </w:rPr>
            <m:t>×10</m:t>
          </m:r>
          <m:r>
            <m:rPr>
              <m:sty m:val="p"/>
            </m:rPr>
            <w:rPr>
              <w:rFonts w:ascii="Cambria Math" w:hAnsi="Cambria Math"/>
            </w:rPr>
            <m:t>0</m:t>
          </m:r>
        </m:oMath>
      </m:oMathPara>
    </w:p>
    <w:p w14:paraId="766CE6D5" w14:textId="72114514" w:rsidR="00F40435" w:rsidRPr="00F40435" w:rsidRDefault="00F40435" w:rsidP="00E51BE9">
      <w:pPr>
        <w:rPr>
          <w:b/>
          <w:bCs/>
          <w:iCs/>
        </w:rPr>
      </w:pPr>
      <m:oMathPara>
        <m:oMathParaPr>
          <m:jc m:val="left"/>
        </m:oMathParaPr>
        <m:oMath>
          <m:r>
            <m:rPr>
              <m:sty m:val="b"/>
            </m:rPr>
            <w:rPr>
              <w:rFonts w:ascii="Cambria Math" w:hAnsi="Cambria Math"/>
            </w:rPr>
            <m:t xml:space="preserve">% yield= </m:t>
          </m:r>
          <m:r>
            <m:rPr>
              <m:sty m:val="bi"/>
            </m:rPr>
            <w:rPr>
              <w:rFonts w:ascii="Cambria Math" w:hAnsi="Cambria Math"/>
            </w:rPr>
            <m:t>48.9%</m:t>
          </m:r>
        </m:oMath>
      </m:oMathPara>
    </w:p>
    <w:p w14:paraId="0394A2B6" w14:textId="77777777" w:rsidR="00E51BE9" w:rsidRPr="00E51BE9" w:rsidRDefault="00E51BE9" w:rsidP="006E49C6"/>
    <w:p w14:paraId="4D5CDEF3" w14:textId="77777777" w:rsidR="00E51BE9" w:rsidRPr="006E49C6" w:rsidRDefault="00E51BE9" w:rsidP="006E49C6">
      <w:pPr>
        <w:rPr>
          <w:bCs/>
          <w:u w:val="single"/>
        </w:rPr>
      </w:pPr>
    </w:p>
    <w:p w14:paraId="23794A5F" w14:textId="77777777" w:rsidR="006E49C6" w:rsidRPr="006E49C6" w:rsidRDefault="006E49C6" w:rsidP="006E49C6">
      <w:pPr>
        <w:rPr>
          <w:bCs/>
        </w:rPr>
      </w:pPr>
    </w:p>
    <w:p w14:paraId="630ED58D" w14:textId="6CEE492D" w:rsidR="006E49C6" w:rsidRPr="006E49C6" w:rsidRDefault="006E49C6" w:rsidP="006E49C6">
      <w:pPr>
        <w:pStyle w:val="Heading1"/>
        <w:rPr>
          <w:rStyle w:val="Heading1Char"/>
          <w:rFonts w:asciiTheme="minorHAnsi" w:eastAsiaTheme="minorEastAsia" w:hAnsiTheme="minorHAnsi" w:cstheme="minorBidi"/>
          <w:bCs/>
          <w:color w:val="auto"/>
          <w:sz w:val="21"/>
          <w:szCs w:val="21"/>
        </w:rPr>
      </w:pPr>
      <w:bookmarkStart w:id="9" w:name="_Toc216372865"/>
      <w:r w:rsidRPr="006E49C6">
        <w:rPr>
          <w:rStyle w:val="Heading1Char"/>
        </w:rPr>
        <w:t>Results and Discussion</w:t>
      </w:r>
      <w:bookmarkEnd w:id="9"/>
    </w:p>
    <w:p w14:paraId="3671DEFD" w14:textId="749D60A8" w:rsidR="008E3A44" w:rsidRDefault="00F40435" w:rsidP="008E3A44">
      <w:pPr>
        <w:rPr>
          <w:bCs/>
        </w:rPr>
      </w:pPr>
      <w:r>
        <w:rPr>
          <w:bCs/>
        </w:rPr>
        <w:t>The</w:t>
      </w:r>
      <w:r w:rsidR="008E3A44">
        <w:rPr>
          <w:bCs/>
        </w:rPr>
        <w:t xml:space="preserve"> synthesis of the Nitroguanidine and Methyl-3-Nitrobenzoate yields 48.9% and 42.2% respectively. These are very low yields for the materials. It was hypothesised that the experiment would have low yields; however, these are much lower than the expected amount, but the desired products were still produced. </w:t>
      </w:r>
    </w:p>
    <w:p w14:paraId="015D709F" w14:textId="5E476EDB" w:rsidR="008E3A44" w:rsidRDefault="008E3A44" w:rsidP="008E3A44">
      <w:pPr>
        <w:rPr>
          <w:bCs/>
        </w:rPr>
      </w:pPr>
      <w:r>
        <w:rPr>
          <w:bCs/>
        </w:rPr>
        <w:t>The amount</w:t>
      </w:r>
      <w:r w:rsidR="003E5B2C">
        <w:rPr>
          <w:bCs/>
        </w:rPr>
        <w:t xml:space="preserve"> of the reactants </w:t>
      </w:r>
      <w:r>
        <w:rPr>
          <w:bCs/>
        </w:rPr>
        <w:t xml:space="preserve">used </w:t>
      </w:r>
      <w:r w:rsidR="003E5B2C">
        <w:rPr>
          <w:bCs/>
        </w:rPr>
        <w:t xml:space="preserve">was lower in the initial reaction, which could have caused a higher likelihood of a low yield, as small amounts of product are lost while the solutions are transferred between vessels would have a greater impact on the results. The Buchner flask used could have drawn through some of the product; however, this is not expected to cause the yield to drop to 40% Therefore, there is another factor involved. </w:t>
      </w:r>
    </w:p>
    <w:p w14:paraId="19857385" w14:textId="4E74AD87" w:rsidR="000D4306" w:rsidRDefault="000D4306" w:rsidP="008E3A44">
      <w:pPr>
        <w:rPr>
          <w:bCs/>
        </w:rPr>
      </w:pPr>
      <w:r>
        <w:rPr>
          <w:bCs/>
        </w:rPr>
        <w:t xml:space="preserve">For </w:t>
      </w:r>
      <w:r w:rsidR="001B4F73">
        <w:rPr>
          <w:bCs/>
        </w:rPr>
        <w:t>methyl-3-nitrobenzoate</w:t>
      </w:r>
      <w:r>
        <w:rPr>
          <w:bCs/>
        </w:rPr>
        <w:t xml:space="preserve">, the reaction requires </w:t>
      </w:r>
      <w:r w:rsidR="001B4F73">
        <w:rPr>
          <w:bCs/>
        </w:rPr>
        <w:t>strong</w:t>
      </w:r>
      <w:r>
        <w:rPr>
          <w:bCs/>
        </w:rPr>
        <w:t xml:space="preserve"> acids to form the electrophile if these are not strong enough. The product is also slightly soluble in water, so when it is washed in the Buchner flask, some of the product can be lost. </w:t>
      </w:r>
      <w:r w:rsidR="00961EEB">
        <w:rPr>
          <w:bCs/>
        </w:rPr>
        <w:t>[3]</w:t>
      </w:r>
    </w:p>
    <w:p w14:paraId="7C07199F" w14:textId="35D41E83" w:rsidR="006E49C6" w:rsidRDefault="003E5B2C" w:rsidP="000D4306">
      <w:pPr>
        <w:rPr>
          <w:bCs/>
        </w:rPr>
      </w:pPr>
      <w:r>
        <w:rPr>
          <w:bCs/>
        </w:rPr>
        <w:t xml:space="preserve">Another factor could </w:t>
      </w:r>
      <w:r w:rsidR="00955836">
        <w:rPr>
          <w:bCs/>
        </w:rPr>
        <w:t>be the temperature of t</w:t>
      </w:r>
      <w:r w:rsidR="001B4F73">
        <w:rPr>
          <w:bCs/>
        </w:rPr>
        <w:t>he</w:t>
      </w:r>
      <w:r w:rsidR="00955836">
        <w:rPr>
          <w:bCs/>
        </w:rPr>
        <w:t xml:space="preserve"> reaction</w:t>
      </w:r>
      <w:r w:rsidR="001B4F73">
        <w:rPr>
          <w:bCs/>
        </w:rPr>
        <w:t>,</w:t>
      </w:r>
      <w:r w:rsidR="00955836">
        <w:rPr>
          <w:bCs/>
        </w:rPr>
        <w:t xml:space="preserve"> as they are exothermic</w:t>
      </w:r>
      <w:r w:rsidR="001B4F73">
        <w:rPr>
          <w:bCs/>
        </w:rPr>
        <w:t>. As</w:t>
      </w:r>
      <w:r w:rsidR="00955836">
        <w:rPr>
          <w:bCs/>
        </w:rPr>
        <w:t xml:space="preserve"> there is a higher likelihood of forming unwanted products if the temperature gets </w:t>
      </w:r>
      <w:r w:rsidR="001B4F73">
        <w:rPr>
          <w:bCs/>
        </w:rPr>
        <w:t>too</w:t>
      </w:r>
      <w:r w:rsidR="00955836">
        <w:rPr>
          <w:bCs/>
        </w:rPr>
        <w:t xml:space="preserve"> high, if the reactants are added </w:t>
      </w:r>
      <w:r w:rsidR="001B4F73">
        <w:rPr>
          <w:bCs/>
        </w:rPr>
        <w:t>too</w:t>
      </w:r>
      <w:r w:rsidR="00955836">
        <w:rPr>
          <w:bCs/>
        </w:rPr>
        <w:t xml:space="preserve"> quickly, then the temperature gets </w:t>
      </w:r>
      <w:r w:rsidR="001B4F73">
        <w:rPr>
          <w:bCs/>
        </w:rPr>
        <w:t>too</w:t>
      </w:r>
      <w:r w:rsidR="00955836">
        <w:rPr>
          <w:bCs/>
        </w:rPr>
        <w:t xml:space="preserve"> high, </w:t>
      </w:r>
      <w:r w:rsidR="0068274D">
        <w:rPr>
          <w:bCs/>
        </w:rPr>
        <w:t xml:space="preserve">there is a higher </w:t>
      </w:r>
      <w:r w:rsidR="001B4F73">
        <w:rPr>
          <w:bCs/>
        </w:rPr>
        <w:t>likelihood</w:t>
      </w:r>
      <w:r w:rsidR="0068274D">
        <w:rPr>
          <w:bCs/>
        </w:rPr>
        <w:t xml:space="preserve"> of </w:t>
      </w:r>
      <w:r w:rsidR="001B4F73">
        <w:rPr>
          <w:bCs/>
        </w:rPr>
        <w:t>runaway</w:t>
      </w:r>
      <w:r w:rsidR="0068274D">
        <w:rPr>
          <w:bCs/>
        </w:rPr>
        <w:t xml:space="preserve"> </w:t>
      </w:r>
      <w:r w:rsidR="001B4F73">
        <w:rPr>
          <w:bCs/>
        </w:rPr>
        <w:t>reactions</w:t>
      </w:r>
      <w:r w:rsidR="0068274D">
        <w:rPr>
          <w:bCs/>
        </w:rPr>
        <w:t xml:space="preserve"> and </w:t>
      </w:r>
      <w:r w:rsidR="001B4F73">
        <w:rPr>
          <w:bCs/>
        </w:rPr>
        <w:t>over-nitrating,</w:t>
      </w:r>
      <w:r w:rsidR="0068274D">
        <w:rPr>
          <w:bCs/>
        </w:rPr>
        <w:t xml:space="preserve"> which can be </w:t>
      </w:r>
      <w:r w:rsidR="001B4F73">
        <w:rPr>
          <w:bCs/>
        </w:rPr>
        <w:t>dangerous</w:t>
      </w:r>
      <w:r w:rsidR="0068274D">
        <w:rPr>
          <w:bCs/>
        </w:rPr>
        <w:t xml:space="preserve"> </w:t>
      </w:r>
      <w:r w:rsidR="00955836">
        <w:rPr>
          <w:bCs/>
        </w:rPr>
        <w:t xml:space="preserve">   </w:t>
      </w:r>
    </w:p>
    <w:p w14:paraId="333FD0D3" w14:textId="6FBC3C80" w:rsidR="006E49C6" w:rsidRPr="003812D0" w:rsidRDefault="001B4F73" w:rsidP="00232B14">
      <w:pPr>
        <w:rPr>
          <w:bCs/>
        </w:rPr>
      </w:pPr>
      <w:r>
        <w:rPr>
          <w:bCs/>
        </w:rPr>
        <w:t>The final</w:t>
      </w:r>
      <w:r w:rsidR="0068274D">
        <w:rPr>
          <w:bCs/>
        </w:rPr>
        <w:t xml:space="preserve"> </w:t>
      </w:r>
      <w:r>
        <w:rPr>
          <w:bCs/>
        </w:rPr>
        <w:t>factor</w:t>
      </w:r>
      <w:r w:rsidR="0068274D">
        <w:rPr>
          <w:bCs/>
        </w:rPr>
        <w:t xml:space="preserve"> to consider is the time it </w:t>
      </w:r>
      <w:r>
        <w:rPr>
          <w:bCs/>
        </w:rPr>
        <w:t>takes</w:t>
      </w:r>
      <w:r w:rsidR="0068274D">
        <w:rPr>
          <w:bCs/>
        </w:rPr>
        <w:t xml:space="preserve"> for </w:t>
      </w:r>
      <w:r w:rsidR="00961EEB">
        <w:rPr>
          <w:bCs/>
        </w:rPr>
        <w:t>all</w:t>
      </w:r>
      <w:r w:rsidR="0068274D">
        <w:rPr>
          <w:bCs/>
        </w:rPr>
        <w:t xml:space="preserve"> the </w:t>
      </w:r>
      <w:r>
        <w:rPr>
          <w:bCs/>
        </w:rPr>
        <w:t>products</w:t>
      </w:r>
      <w:r w:rsidR="0068274D">
        <w:rPr>
          <w:bCs/>
        </w:rPr>
        <w:t xml:space="preserve"> to form the solution is </w:t>
      </w:r>
      <w:r>
        <w:rPr>
          <w:bCs/>
        </w:rPr>
        <w:t>left</w:t>
      </w:r>
      <w:r w:rsidR="0068274D">
        <w:rPr>
          <w:bCs/>
        </w:rPr>
        <w:t xml:space="preserve"> to sit </w:t>
      </w:r>
      <w:r>
        <w:rPr>
          <w:bCs/>
        </w:rPr>
        <w:t>before</w:t>
      </w:r>
      <w:r w:rsidR="0068274D">
        <w:rPr>
          <w:bCs/>
        </w:rPr>
        <w:t xml:space="preserve"> the reaction takes place to form these </w:t>
      </w:r>
      <w:r>
        <w:rPr>
          <w:bCs/>
        </w:rPr>
        <w:t>crystals. If</w:t>
      </w:r>
      <w:r w:rsidR="0068274D">
        <w:rPr>
          <w:bCs/>
        </w:rPr>
        <w:t xml:space="preserve"> the reaction </w:t>
      </w:r>
      <w:r>
        <w:rPr>
          <w:bCs/>
        </w:rPr>
        <w:t>is</w:t>
      </w:r>
      <w:r w:rsidR="0068274D">
        <w:rPr>
          <w:bCs/>
        </w:rPr>
        <w:t xml:space="preserve"> not complete when it is extracted from the solution</w:t>
      </w:r>
      <w:r>
        <w:rPr>
          <w:bCs/>
        </w:rPr>
        <w:t>,</w:t>
      </w:r>
      <w:r w:rsidR="0068274D">
        <w:rPr>
          <w:bCs/>
        </w:rPr>
        <w:t xml:space="preserve"> then the yield will decrease</w:t>
      </w:r>
      <w:r>
        <w:rPr>
          <w:bCs/>
        </w:rPr>
        <w:t>,</w:t>
      </w:r>
      <w:r w:rsidR="0068274D">
        <w:rPr>
          <w:bCs/>
        </w:rPr>
        <w:t xml:space="preserve"> as not all the </w:t>
      </w:r>
      <w:r>
        <w:rPr>
          <w:bCs/>
        </w:rPr>
        <w:t>product</w:t>
      </w:r>
      <w:r w:rsidR="0068274D">
        <w:rPr>
          <w:bCs/>
        </w:rPr>
        <w:t xml:space="preserve"> </w:t>
      </w:r>
      <w:r>
        <w:rPr>
          <w:bCs/>
        </w:rPr>
        <w:t xml:space="preserve">has </w:t>
      </w:r>
      <w:r w:rsidR="0068274D">
        <w:rPr>
          <w:bCs/>
        </w:rPr>
        <w:t xml:space="preserve">had a chance to </w:t>
      </w:r>
      <w:r>
        <w:rPr>
          <w:bCs/>
        </w:rPr>
        <w:t>form</w:t>
      </w:r>
    </w:p>
    <w:p w14:paraId="6A93EA83" w14:textId="5551D026" w:rsidR="00955836" w:rsidRDefault="00955836" w:rsidP="00955836">
      <w:pPr>
        <w:rPr>
          <w:bCs/>
        </w:rPr>
      </w:pPr>
      <w:r w:rsidRPr="00955836">
        <w:rPr>
          <w:bCs/>
        </w:rPr>
        <w:t xml:space="preserve">Nitroguanidine </w:t>
      </w:r>
      <w:r>
        <w:rPr>
          <w:bCs/>
        </w:rPr>
        <w:t xml:space="preserve">when synthesised, forms </w:t>
      </w:r>
      <w:r w:rsidR="004C2D0E">
        <w:rPr>
          <w:bCs/>
        </w:rPr>
        <w:t xml:space="preserve">brittle </w:t>
      </w:r>
      <w:r>
        <w:rPr>
          <w:bCs/>
        </w:rPr>
        <w:t xml:space="preserve">needle-like </w:t>
      </w:r>
      <w:r w:rsidR="001B4F73">
        <w:rPr>
          <w:bCs/>
        </w:rPr>
        <w:t>strands;</w:t>
      </w:r>
      <w:r w:rsidR="004C2D0E">
        <w:rPr>
          <w:bCs/>
        </w:rPr>
        <w:t xml:space="preserve"> these become incredibly sensitive if they are snapped. When the product is pressed </w:t>
      </w:r>
      <w:r w:rsidR="001B4F73">
        <w:rPr>
          <w:bCs/>
        </w:rPr>
        <w:t>into</w:t>
      </w:r>
      <w:r w:rsidR="004C2D0E">
        <w:rPr>
          <w:bCs/>
        </w:rPr>
        <w:t xml:space="preserve"> a pellet</w:t>
      </w:r>
      <w:r w:rsidR="001B4F73">
        <w:rPr>
          <w:bCs/>
        </w:rPr>
        <w:t>,</w:t>
      </w:r>
      <w:r w:rsidR="004C2D0E">
        <w:rPr>
          <w:bCs/>
        </w:rPr>
        <w:t xml:space="preserve"> it can form voids and is more likely to snap. These two factors make the product less stable, making it more dangerous to handle and may not perform as expected, which poses a safety risk. Because of this</w:t>
      </w:r>
      <w:r w:rsidR="001B4F73">
        <w:rPr>
          <w:bCs/>
        </w:rPr>
        <w:t>,</w:t>
      </w:r>
      <w:r w:rsidR="004C2D0E">
        <w:rPr>
          <w:bCs/>
        </w:rPr>
        <w:t xml:space="preserve"> a very controlled </w:t>
      </w:r>
      <w:r w:rsidR="001B4F73">
        <w:rPr>
          <w:bCs/>
        </w:rPr>
        <w:t>process</w:t>
      </w:r>
      <w:r w:rsidR="004C2D0E">
        <w:rPr>
          <w:bCs/>
        </w:rPr>
        <w:t xml:space="preserve"> of breaking these </w:t>
      </w:r>
      <w:r w:rsidR="001B4F73">
        <w:rPr>
          <w:bCs/>
        </w:rPr>
        <w:t>crystals</w:t>
      </w:r>
      <w:r w:rsidR="004C2D0E">
        <w:rPr>
          <w:bCs/>
        </w:rPr>
        <w:t xml:space="preserve"> on purpose is done</w:t>
      </w:r>
      <w:r w:rsidR="001B4F73">
        <w:rPr>
          <w:bCs/>
        </w:rPr>
        <w:t>,</w:t>
      </w:r>
      <w:r w:rsidR="004C2D0E">
        <w:rPr>
          <w:bCs/>
        </w:rPr>
        <w:t xml:space="preserve"> so when they press</w:t>
      </w:r>
      <w:r w:rsidR="001B4F73">
        <w:rPr>
          <w:bCs/>
        </w:rPr>
        <w:t>,</w:t>
      </w:r>
      <w:r w:rsidR="004C2D0E">
        <w:rPr>
          <w:bCs/>
        </w:rPr>
        <w:t xml:space="preserve"> they are more compacted and less </w:t>
      </w:r>
      <w:r w:rsidR="001B4F73">
        <w:rPr>
          <w:bCs/>
        </w:rPr>
        <w:t>likely</w:t>
      </w:r>
      <w:r w:rsidR="004C2D0E">
        <w:rPr>
          <w:bCs/>
        </w:rPr>
        <w:t xml:space="preserve"> to get voids</w:t>
      </w:r>
      <w:r w:rsidR="001B4F73">
        <w:rPr>
          <w:bCs/>
        </w:rPr>
        <w:t>. This</w:t>
      </w:r>
      <w:r w:rsidR="004C2D0E">
        <w:rPr>
          <w:bCs/>
        </w:rPr>
        <w:t xml:space="preserve"> also makes the product more sensitive</w:t>
      </w:r>
      <w:r w:rsidR="001B4F73">
        <w:rPr>
          <w:bCs/>
        </w:rPr>
        <w:t>;</w:t>
      </w:r>
      <w:r w:rsidR="004C2D0E">
        <w:rPr>
          <w:bCs/>
        </w:rPr>
        <w:t xml:space="preserve"> however</w:t>
      </w:r>
      <w:r w:rsidR="001B4F73">
        <w:rPr>
          <w:bCs/>
        </w:rPr>
        <w:t>,</w:t>
      </w:r>
      <w:r w:rsidR="004C2D0E">
        <w:rPr>
          <w:bCs/>
        </w:rPr>
        <w:t xml:space="preserve"> if all are </w:t>
      </w:r>
      <w:r w:rsidR="001B4F73">
        <w:rPr>
          <w:bCs/>
        </w:rPr>
        <w:t>gridded,</w:t>
      </w:r>
      <w:r w:rsidR="004C2D0E">
        <w:rPr>
          <w:bCs/>
        </w:rPr>
        <w:t xml:space="preserve"> then it is much more </w:t>
      </w:r>
      <w:r w:rsidR="004C2D0E">
        <w:rPr>
          <w:bCs/>
        </w:rPr>
        <w:lastRenderedPageBreak/>
        <w:t>predictable</w:t>
      </w:r>
      <w:r w:rsidR="001B4F73">
        <w:rPr>
          <w:bCs/>
        </w:rPr>
        <w:t>,</w:t>
      </w:r>
      <w:r w:rsidR="004C2D0E">
        <w:rPr>
          <w:bCs/>
        </w:rPr>
        <w:t xml:space="preserve"> and performance is more </w:t>
      </w:r>
      <w:r w:rsidR="001B4F73">
        <w:rPr>
          <w:bCs/>
        </w:rPr>
        <w:t>consistent</w:t>
      </w:r>
      <w:r w:rsidR="00232B14">
        <w:rPr>
          <w:bCs/>
        </w:rPr>
        <w:t xml:space="preserve">. </w:t>
      </w:r>
      <w:r w:rsidR="001B4F73">
        <w:rPr>
          <w:bCs/>
        </w:rPr>
        <w:t>Impurities</w:t>
      </w:r>
      <w:r w:rsidR="00232B14">
        <w:rPr>
          <w:bCs/>
        </w:rPr>
        <w:t xml:space="preserve"> in the product can also cause a more sensitive product</w:t>
      </w:r>
      <w:r w:rsidR="001B4F73">
        <w:rPr>
          <w:bCs/>
        </w:rPr>
        <w:t>;</w:t>
      </w:r>
      <w:r w:rsidR="00232B14">
        <w:rPr>
          <w:bCs/>
        </w:rPr>
        <w:t xml:space="preserve"> these can come from the original reactants or </w:t>
      </w:r>
      <w:r w:rsidR="001B4F73">
        <w:rPr>
          <w:bCs/>
        </w:rPr>
        <w:t>over-nitration</w:t>
      </w:r>
      <w:r w:rsidR="00232B14">
        <w:rPr>
          <w:bCs/>
        </w:rPr>
        <w:t xml:space="preserve"> during </w:t>
      </w:r>
      <w:r w:rsidR="001B4F73">
        <w:rPr>
          <w:bCs/>
        </w:rPr>
        <w:t>synthesis</w:t>
      </w:r>
      <w:r w:rsidR="003812D0">
        <w:rPr>
          <w:bCs/>
        </w:rPr>
        <w:t xml:space="preserve">. The most </w:t>
      </w:r>
      <w:r w:rsidR="001B4F73">
        <w:rPr>
          <w:bCs/>
        </w:rPr>
        <w:t>likely</w:t>
      </w:r>
      <w:r w:rsidR="003812D0">
        <w:rPr>
          <w:bCs/>
        </w:rPr>
        <w:t xml:space="preserve"> impurity is unreacted </w:t>
      </w:r>
      <w:r w:rsidR="001B4F73">
        <w:rPr>
          <w:bCs/>
        </w:rPr>
        <w:t>guanidine</w:t>
      </w:r>
      <w:r w:rsidR="003812D0">
        <w:rPr>
          <w:bCs/>
        </w:rPr>
        <w:t xml:space="preserve"> nitrate.</w:t>
      </w:r>
      <w:r w:rsidR="00EB689D">
        <w:rPr>
          <w:bCs/>
        </w:rPr>
        <w:t xml:space="preserve">  [7]</w:t>
      </w:r>
    </w:p>
    <w:p w14:paraId="02799FE0" w14:textId="580A3370" w:rsidR="0068274D" w:rsidRDefault="004C2D0E" w:rsidP="00955836">
      <w:pPr>
        <w:rPr>
          <w:bCs/>
        </w:rPr>
      </w:pPr>
      <w:r>
        <w:rPr>
          <w:bCs/>
        </w:rPr>
        <w:t xml:space="preserve">Error in this experiment can be due to </w:t>
      </w:r>
      <w:r w:rsidR="001B4F73">
        <w:rPr>
          <w:bCs/>
        </w:rPr>
        <w:t>measurement</w:t>
      </w:r>
      <w:r>
        <w:rPr>
          <w:bCs/>
        </w:rPr>
        <w:t xml:space="preserve"> error and loss of product during </w:t>
      </w:r>
      <w:r w:rsidR="001B4F73">
        <w:rPr>
          <w:bCs/>
        </w:rPr>
        <w:t>transfer</w:t>
      </w:r>
      <w:r>
        <w:rPr>
          <w:bCs/>
        </w:rPr>
        <w:t xml:space="preserve"> </w:t>
      </w:r>
      <w:r w:rsidR="001B4F73">
        <w:rPr>
          <w:bCs/>
        </w:rPr>
        <w:t>from</w:t>
      </w:r>
      <w:r>
        <w:rPr>
          <w:bCs/>
        </w:rPr>
        <w:t xml:space="preserve"> </w:t>
      </w:r>
      <w:r w:rsidR="001B4F73">
        <w:rPr>
          <w:bCs/>
        </w:rPr>
        <w:t>one</w:t>
      </w:r>
      <w:r>
        <w:rPr>
          <w:bCs/>
        </w:rPr>
        <w:t xml:space="preserve"> vessel to </w:t>
      </w:r>
      <w:r w:rsidR="001B4F73">
        <w:rPr>
          <w:bCs/>
        </w:rPr>
        <w:t>another,</w:t>
      </w:r>
      <w:r>
        <w:rPr>
          <w:bCs/>
        </w:rPr>
        <w:t xml:space="preserve"> as well as allowing the temperature to get </w:t>
      </w:r>
      <w:r w:rsidR="001B4F73">
        <w:rPr>
          <w:bCs/>
        </w:rPr>
        <w:t>too</w:t>
      </w:r>
      <w:r>
        <w:rPr>
          <w:bCs/>
        </w:rPr>
        <w:t xml:space="preserve"> high</w:t>
      </w:r>
      <w:r w:rsidR="00232B14">
        <w:rPr>
          <w:bCs/>
        </w:rPr>
        <w:t>.</w:t>
      </w:r>
      <w:r>
        <w:rPr>
          <w:bCs/>
        </w:rPr>
        <w:t xml:space="preserve"> </w:t>
      </w:r>
    </w:p>
    <w:p w14:paraId="6EF727C6" w14:textId="77777777" w:rsidR="006E49C6" w:rsidRDefault="006E49C6" w:rsidP="006E49C6">
      <w:pPr>
        <w:pStyle w:val="Heading1"/>
      </w:pPr>
      <w:bookmarkStart w:id="10" w:name="_Toc216372866"/>
      <w:r w:rsidRPr="006E49C6">
        <w:t>Conclusions</w:t>
      </w:r>
      <w:bookmarkEnd w:id="10"/>
      <w:r w:rsidRPr="006E49C6">
        <w:t xml:space="preserve"> </w:t>
      </w:r>
    </w:p>
    <w:p w14:paraId="4AC98158" w14:textId="1DE876F8" w:rsidR="006E49C6" w:rsidRPr="006E49C6" w:rsidRDefault="00955836" w:rsidP="006E49C6">
      <w:r>
        <w:rPr>
          <w:bCs/>
        </w:rPr>
        <w:t xml:space="preserve">The </w:t>
      </w:r>
      <w:r w:rsidR="001B4F73">
        <w:rPr>
          <w:bCs/>
        </w:rPr>
        <w:t>product's</w:t>
      </w:r>
      <w:r>
        <w:rPr>
          <w:bCs/>
        </w:rPr>
        <w:t xml:space="preserve"> synthesis of the Nitroguanidine and Methyl-3-Nitrobenzoate</w:t>
      </w:r>
      <w:r w:rsidR="001B4F73">
        <w:rPr>
          <w:bCs/>
        </w:rPr>
        <w:t>,</w:t>
      </w:r>
      <w:r>
        <w:rPr>
          <w:bCs/>
        </w:rPr>
        <w:t xml:space="preserve"> but with a much</w:t>
      </w:r>
      <w:r w:rsidR="000446EA">
        <w:rPr>
          <w:bCs/>
        </w:rPr>
        <w:t xml:space="preserve"> lower yield than </w:t>
      </w:r>
      <w:r w:rsidR="001B4F73">
        <w:rPr>
          <w:bCs/>
        </w:rPr>
        <w:t>expected</w:t>
      </w:r>
      <w:r w:rsidR="000446EA">
        <w:rPr>
          <w:bCs/>
        </w:rPr>
        <w:t xml:space="preserve"> this is most </w:t>
      </w:r>
      <w:r w:rsidR="001B4F73">
        <w:rPr>
          <w:bCs/>
        </w:rPr>
        <w:t>likely</w:t>
      </w:r>
      <w:r w:rsidR="000446EA">
        <w:rPr>
          <w:bCs/>
        </w:rPr>
        <w:t xml:space="preserve"> due to products lost in solvents and incomplete reaction </w:t>
      </w:r>
      <w:r w:rsidR="001B4F73">
        <w:rPr>
          <w:bCs/>
        </w:rPr>
        <w:t>times. If</w:t>
      </w:r>
      <w:r w:rsidR="000446EA">
        <w:rPr>
          <w:bCs/>
        </w:rPr>
        <w:t xml:space="preserve"> the product was </w:t>
      </w:r>
      <w:r w:rsidR="001B4F73">
        <w:rPr>
          <w:bCs/>
        </w:rPr>
        <w:t>manufactured</w:t>
      </w:r>
      <w:r w:rsidR="000446EA">
        <w:rPr>
          <w:bCs/>
        </w:rPr>
        <w:t xml:space="preserve"> with </w:t>
      </w:r>
      <w:r w:rsidR="001B4F73">
        <w:rPr>
          <w:bCs/>
        </w:rPr>
        <w:t>too</w:t>
      </w:r>
      <w:r w:rsidR="000446EA">
        <w:rPr>
          <w:bCs/>
        </w:rPr>
        <w:t xml:space="preserve"> many </w:t>
      </w:r>
      <w:r w:rsidR="001B4F73">
        <w:rPr>
          <w:bCs/>
        </w:rPr>
        <w:t>impurities,</w:t>
      </w:r>
      <w:r w:rsidR="000446EA">
        <w:rPr>
          <w:bCs/>
        </w:rPr>
        <w:t xml:space="preserve"> then the output could be a lot more </w:t>
      </w:r>
      <w:r w:rsidR="001B4F73">
        <w:rPr>
          <w:bCs/>
        </w:rPr>
        <w:t>susceptible</w:t>
      </w:r>
      <w:r w:rsidR="000446EA">
        <w:rPr>
          <w:bCs/>
        </w:rPr>
        <w:t xml:space="preserve"> than </w:t>
      </w:r>
      <w:r w:rsidR="001B4F73">
        <w:rPr>
          <w:bCs/>
        </w:rPr>
        <w:t>expected</w:t>
      </w:r>
      <w:r w:rsidR="000446EA">
        <w:rPr>
          <w:bCs/>
        </w:rPr>
        <w:t xml:space="preserve"> making it much more </w:t>
      </w:r>
      <w:r w:rsidR="001B4F73">
        <w:rPr>
          <w:bCs/>
        </w:rPr>
        <w:t>dangerous</w:t>
      </w:r>
      <w:r w:rsidR="000446EA">
        <w:rPr>
          <w:bCs/>
        </w:rPr>
        <w:t xml:space="preserve"> to handle and </w:t>
      </w:r>
      <w:r w:rsidR="001B4F73">
        <w:rPr>
          <w:bCs/>
        </w:rPr>
        <w:t xml:space="preserve">a </w:t>
      </w:r>
      <w:r w:rsidR="000446EA">
        <w:rPr>
          <w:bCs/>
        </w:rPr>
        <w:t xml:space="preserve">change in performance of the overall system it is used in. </w:t>
      </w:r>
    </w:p>
    <w:p w14:paraId="1ABDC35B" w14:textId="77777777" w:rsidR="006E49C6" w:rsidRPr="006E49C6" w:rsidRDefault="006E49C6" w:rsidP="006E49C6">
      <w:pPr>
        <w:pStyle w:val="Heading1"/>
      </w:pPr>
      <w:bookmarkStart w:id="11" w:name="_Toc216372867"/>
      <w:r w:rsidRPr="006E49C6">
        <w:t>References (IEEE)</w:t>
      </w:r>
      <w:bookmarkEnd w:id="11"/>
      <w:r w:rsidRPr="006E49C6">
        <w:t xml:space="preserve"> </w:t>
      </w:r>
    </w:p>
    <w:p w14:paraId="5DA2B8C8" w14:textId="272B51BC" w:rsidR="00630CEA" w:rsidRDefault="00630CEA" w:rsidP="00630CEA">
      <w:pPr>
        <w:rPr>
          <w:lang w:val="en-US"/>
        </w:rPr>
      </w:pPr>
      <w:r>
        <w:rPr>
          <w:lang w:val="en-US"/>
        </w:rPr>
        <w:t>[1]</w:t>
      </w:r>
      <w:r w:rsidR="00624D3D">
        <w:rPr>
          <w:lang w:val="en-US"/>
        </w:rPr>
        <w:t xml:space="preserve"> </w:t>
      </w:r>
      <w:r w:rsidR="00624D3D" w:rsidRPr="00624D3D">
        <w:rPr>
          <w:lang w:val="en-US"/>
        </w:rPr>
        <w:t>“Electrophilic substitution reactions can be used to introduce halogens or nitro (NO</w:t>
      </w:r>
      <w:r w:rsidR="00624D3D" w:rsidRPr="00624D3D">
        <w:rPr>
          <w:vertAlign w:val="subscript"/>
          <w:lang w:val="en-US"/>
        </w:rPr>
        <w:t>2</w:t>
      </w:r>
      <w:r w:rsidR="00624D3D" w:rsidRPr="00624D3D">
        <w:rPr>
          <w:lang w:val="en-US"/>
        </w:rPr>
        <w:t xml:space="preserve">) groups onto a benzene ring.,” </w:t>
      </w:r>
      <w:r w:rsidR="00624D3D" w:rsidRPr="00624D3D">
        <w:rPr>
          <w:i/>
          <w:iCs/>
          <w:lang w:val="en-US"/>
        </w:rPr>
        <w:t>Senecalearning.com</w:t>
      </w:r>
      <w:r w:rsidR="00624D3D" w:rsidRPr="00624D3D">
        <w:rPr>
          <w:lang w:val="en-US"/>
        </w:rPr>
        <w:t>, 2021. https://senecalearning.com/en-GB/revision-notes/ib-diploma/chemistry/chemistry-ib-diploma-higher-level/6-5-1-electrophilic-substitution (accessed Dec. 12, 2025).</w:t>
      </w:r>
    </w:p>
    <w:p w14:paraId="2D689758" w14:textId="45CCE701" w:rsidR="00630CEA" w:rsidRDefault="00630CEA" w:rsidP="00630CEA">
      <w:pPr>
        <w:rPr>
          <w:lang w:val="en-US"/>
        </w:rPr>
      </w:pPr>
      <w:r w:rsidRPr="00630CEA">
        <w:rPr>
          <w:lang w:val="en-US"/>
        </w:rPr>
        <w:t>[</w:t>
      </w:r>
      <w:r>
        <w:rPr>
          <w:lang w:val="en-US"/>
        </w:rPr>
        <w:t>2</w:t>
      </w:r>
      <w:r w:rsidRPr="00630CEA">
        <w:rPr>
          <w:lang w:val="en-US"/>
        </w:rPr>
        <w:t>]</w:t>
      </w:r>
      <w:r>
        <w:rPr>
          <w:lang w:val="en-US"/>
        </w:rPr>
        <w:t xml:space="preserve"> </w:t>
      </w:r>
      <w:r w:rsidRPr="00630CEA">
        <w:rPr>
          <w:lang w:val="en-US"/>
        </w:rPr>
        <w:t>“electrophilic substitution - the nitration of benzene,” </w:t>
      </w:r>
      <w:r w:rsidRPr="00630CEA">
        <w:rPr>
          <w:i/>
          <w:iCs/>
          <w:lang w:val="en-US"/>
        </w:rPr>
        <w:t>Chemguide.co.uk</w:t>
      </w:r>
      <w:r w:rsidRPr="00630CEA">
        <w:rPr>
          <w:lang w:val="en-US"/>
        </w:rPr>
        <w:t xml:space="preserve">, 2025. </w:t>
      </w:r>
      <w:hyperlink r:id="rId13" w:history="1">
        <w:r w:rsidRPr="00630CEA">
          <w:rPr>
            <w:rStyle w:val="Hyperlink"/>
            <w:lang w:val="en-US"/>
          </w:rPr>
          <w:t>https://chemguide.co.uk/mechanisms/elsub/nitration.html</w:t>
        </w:r>
      </w:hyperlink>
    </w:p>
    <w:p w14:paraId="36060AAC" w14:textId="1B69820D" w:rsidR="00630CEA" w:rsidRDefault="00630CEA" w:rsidP="00630CEA">
      <w:pPr>
        <w:rPr>
          <w:lang w:val="en-US"/>
        </w:rPr>
      </w:pPr>
      <w:r>
        <w:rPr>
          <w:lang w:val="en-US"/>
        </w:rPr>
        <w:t xml:space="preserve">[3] </w:t>
      </w:r>
      <w:proofErr w:type="spellStart"/>
      <w:r w:rsidRPr="00630CEA">
        <w:rPr>
          <w:lang w:val="en-US"/>
        </w:rPr>
        <w:t>Echemi</w:t>
      </w:r>
      <w:proofErr w:type="spellEnd"/>
      <w:r w:rsidRPr="00630CEA">
        <w:rPr>
          <w:lang w:val="en-US"/>
        </w:rPr>
        <w:t>, “Nitration of Methyl Benzoate | Process and Applications,” </w:t>
      </w:r>
      <w:r w:rsidRPr="00630CEA">
        <w:rPr>
          <w:i/>
          <w:iCs/>
          <w:lang w:val="en-US"/>
        </w:rPr>
        <w:t>ECHEMI</w:t>
      </w:r>
      <w:r w:rsidRPr="00630CEA">
        <w:rPr>
          <w:lang w:val="en-US"/>
        </w:rPr>
        <w:t xml:space="preserve">, Oct. 24, 2023. </w:t>
      </w:r>
      <w:hyperlink r:id="rId14" w:history="1">
        <w:r w:rsidR="00803737" w:rsidRPr="00630CEA">
          <w:rPr>
            <w:rStyle w:val="Hyperlink"/>
            <w:lang w:val="en-US"/>
          </w:rPr>
          <w:t>https://www.echemi.com/cms/1434927.html</w:t>
        </w:r>
      </w:hyperlink>
    </w:p>
    <w:p w14:paraId="6EE641A7" w14:textId="28E42762" w:rsidR="00803737" w:rsidRPr="00803737" w:rsidRDefault="00803737" w:rsidP="00803737">
      <w:pPr>
        <w:rPr>
          <w:lang w:val="en-US"/>
        </w:rPr>
      </w:pPr>
      <w:r w:rsidRPr="00803737">
        <w:rPr>
          <w:lang w:val="en-US"/>
        </w:rPr>
        <w:t>[</w:t>
      </w:r>
      <w:proofErr w:type="gramStart"/>
      <w:r w:rsidRPr="00803737">
        <w:rPr>
          <w:lang w:val="en-US"/>
        </w:rPr>
        <w:t>4]“</w:t>
      </w:r>
      <w:proofErr w:type="gramEnd"/>
      <w:r w:rsidRPr="00803737">
        <w:rPr>
          <w:lang w:val="en-US"/>
        </w:rPr>
        <w:t>An Electrophilic Aromatic Substitution: The nitration of methyl benzoate.” Available: https://www.westfield.ma.edu/PersonalPages/cmasi/organic_lab/labs/nitration_methylbenzoate.pdf</w:t>
      </w:r>
    </w:p>
    <w:p w14:paraId="2C2719A8" w14:textId="53C7B26B" w:rsidR="00803737" w:rsidRPr="00803737" w:rsidRDefault="00803737" w:rsidP="00803737">
      <w:pPr>
        <w:rPr>
          <w:lang w:val="en-US"/>
        </w:rPr>
      </w:pPr>
      <w:r w:rsidRPr="00803737">
        <w:rPr>
          <w:lang w:val="en-US"/>
        </w:rPr>
        <w:t>[</w:t>
      </w:r>
      <w:proofErr w:type="gramStart"/>
      <w:r w:rsidRPr="00803737">
        <w:rPr>
          <w:lang w:val="en-US"/>
        </w:rPr>
        <w:t>5]Anasazi</w:t>
      </w:r>
      <w:proofErr w:type="gramEnd"/>
      <w:r w:rsidRPr="00803737">
        <w:rPr>
          <w:lang w:val="en-US"/>
        </w:rPr>
        <w:t xml:space="preserve"> Instruments, “Electrophilic Aromatic Substitution Nitration of Methyl Benzoate Anasazi Experiment Series.” Available: https://www.aiinmr.com/wp-content/uploads/2020/01/Electrophilic-Aromatic-Substitution-Nitration-of-Methyl-Benzoate.pdf</w:t>
      </w:r>
    </w:p>
    <w:p w14:paraId="475B619D" w14:textId="2F148837" w:rsidR="00803737" w:rsidRPr="00803737" w:rsidRDefault="00803737" w:rsidP="00803737">
      <w:pPr>
        <w:rPr>
          <w:lang w:val="en-US"/>
        </w:rPr>
      </w:pPr>
      <w:r w:rsidRPr="00803737">
        <w:rPr>
          <w:lang w:val="en-US"/>
        </w:rPr>
        <w:t>[</w:t>
      </w:r>
      <w:proofErr w:type="gramStart"/>
      <w:r w:rsidRPr="00803737">
        <w:rPr>
          <w:lang w:val="en-US"/>
        </w:rPr>
        <w:t>6]“</w:t>
      </w:r>
      <w:proofErr w:type="gramEnd"/>
      <w:r w:rsidRPr="00803737">
        <w:rPr>
          <w:lang w:val="en-US"/>
        </w:rPr>
        <w:t xml:space="preserve">Nitration of Methyl Benzoate Experiment,” </w:t>
      </w:r>
      <w:r w:rsidRPr="00803737">
        <w:rPr>
          <w:i/>
          <w:iCs/>
          <w:lang w:val="en-US"/>
        </w:rPr>
        <w:t>UKEssays.com</w:t>
      </w:r>
      <w:r w:rsidRPr="00803737">
        <w:rPr>
          <w:lang w:val="en-US"/>
        </w:rPr>
        <w:t>, May 18, 2020. https://www.ukessays.com/essays/chemistry/nitration-of-methyl-benzoate-experiment.php</w:t>
      </w:r>
    </w:p>
    <w:p w14:paraId="38C53A46" w14:textId="41BA7B8C" w:rsidR="00803737" w:rsidRPr="00803737" w:rsidRDefault="00803737" w:rsidP="00803737">
      <w:pPr>
        <w:rPr>
          <w:lang w:val="en-US"/>
        </w:rPr>
      </w:pPr>
      <w:r w:rsidRPr="00803737">
        <w:rPr>
          <w:lang w:val="en-US"/>
        </w:rPr>
        <w:t>[</w:t>
      </w:r>
      <w:proofErr w:type="gramStart"/>
      <w:r w:rsidRPr="00803737">
        <w:rPr>
          <w:lang w:val="en-US"/>
        </w:rPr>
        <w:t>7]R.</w:t>
      </w:r>
      <w:proofErr w:type="gramEnd"/>
      <w:r w:rsidRPr="00803737">
        <w:rPr>
          <w:lang w:val="en-US"/>
        </w:rPr>
        <w:t xml:space="preserve"> R. SANGHAVI, A. G. S. PILLAI, S. P. VELAPURE, and A. SINGH, “Studies on Different Types of Nitrocellulose in Triple Base Gun Propellant Formulations,” </w:t>
      </w:r>
      <w:r w:rsidRPr="00803737">
        <w:rPr>
          <w:i/>
          <w:iCs/>
          <w:lang w:val="en-US"/>
        </w:rPr>
        <w:t>Journal of Energetic Materials</w:t>
      </w:r>
      <w:r w:rsidRPr="00803737">
        <w:rPr>
          <w:lang w:val="en-US"/>
        </w:rPr>
        <w:t xml:space="preserve">, vol. 21, no. 2, pp. 87–95, Apr. 2003, </w:t>
      </w:r>
      <w:proofErr w:type="spellStart"/>
      <w:r w:rsidRPr="00803737">
        <w:rPr>
          <w:lang w:val="en-US"/>
        </w:rPr>
        <w:t>doi</w:t>
      </w:r>
      <w:proofErr w:type="spellEnd"/>
      <w:r w:rsidRPr="00803737">
        <w:rPr>
          <w:lang w:val="en-US"/>
        </w:rPr>
        <w:t>: https://doi.org/10.1080/713845496.</w:t>
      </w:r>
    </w:p>
    <w:p w14:paraId="5D08DAAB" w14:textId="2A229456" w:rsidR="00803737" w:rsidRPr="00803737" w:rsidRDefault="00803737" w:rsidP="00803737">
      <w:pPr>
        <w:rPr>
          <w:lang w:val="en-US"/>
        </w:rPr>
      </w:pPr>
      <w:r w:rsidRPr="00803737">
        <w:rPr>
          <w:lang w:val="en-US"/>
        </w:rPr>
        <w:t>[</w:t>
      </w:r>
      <w:proofErr w:type="gramStart"/>
      <w:r w:rsidRPr="00803737">
        <w:rPr>
          <w:lang w:val="en-US"/>
        </w:rPr>
        <w:t>8]“</w:t>
      </w:r>
      <w:proofErr w:type="gramEnd"/>
      <w:r w:rsidRPr="00803737">
        <w:rPr>
          <w:lang w:val="en-US"/>
        </w:rPr>
        <w:t>TECHNICAL LIBRARY.” Accessed: Dec. 12, 2025. [Online]. Available: https://apps.dtic.mil/sti/tr/pdf/ADA016888.pdf</w:t>
      </w:r>
    </w:p>
    <w:p w14:paraId="6D39E922" w14:textId="0BA15EFE" w:rsidR="00803737" w:rsidRPr="00803737" w:rsidRDefault="00803737" w:rsidP="00803737">
      <w:pPr>
        <w:rPr>
          <w:lang w:val="en-US"/>
        </w:rPr>
      </w:pPr>
      <w:r w:rsidRPr="00803737">
        <w:rPr>
          <w:lang w:val="en-US"/>
        </w:rPr>
        <w:t>[</w:t>
      </w:r>
      <w:proofErr w:type="gramStart"/>
      <w:r w:rsidRPr="00803737">
        <w:rPr>
          <w:lang w:val="en-US"/>
        </w:rPr>
        <w:t>9]K.</w:t>
      </w:r>
      <w:proofErr w:type="gramEnd"/>
      <w:r w:rsidRPr="00803737">
        <w:rPr>
          <w:lang w:val="en-US"/>
        </w:rPr>
        <w:t xml:space="preserve"> Schofield, </w:t>
      </w:r>
      <w:r w:rsidRPr="00803737">
        <w:rPr>
          <w:i/>
          <w:iCs/>
          <w:lang w:val="en-US"/>
        </w:rPr>
        <w:t>Aromatic Nitration</w:t>
      </w:r>
      <w:r w:rsidRPr="00803737">
        <w:rPr>
          <w:lang w:val="en-US"/>
        </w:rPr>
        <w:t>. CUP Archive, 1980.</w:t>
      </w:r>
    </w:p>
    <w:p w14:paraId="20D44A6B" w14:textId="77777777" w:rsidR="00630CEA" w:rsidRPr="00630CEA" w:rsidRDefault="00630CEA" w:rsidP="00630CEA">
      <w:pPr>
        <w:rPr>
          <w:lang w:val="en-US"/>
        </w:rPr>
      </w:pPr>
      <w:r w:rsidRPr="00630CEA">
        <w:rPr>
          <w:lang w:val="en-US"/>
        </w:rPr>
        <w:t>‌</w:t>
      </w:r>
    </w:p>
    <w:p w14:paraId="7372E4B6" w14:textId="0B37ADDC" w:rsidR="00630CEA" w:rsidRPr="00630CEA" w:rsidRDefault="00630CEA" w:rsidP="00630CEA">
      <w:pPr>
        <w:rPr>
          <w:lang w:val="en-US"/>
        </w:rPr>
      </w:pPr>
    </w:p>
    <w:p w14:paraId="2082CABC" w14:textId="77777777" w:rsidR="00630CEA" w:rsidRPr="00630CEA" w:rsidRDefault="00630CEA" w:rsidP="00630CEA">
      <w:pPr>
        <w:rPr>
          <w:lang w:val="en-US"/>
        </w:rPr>
      </w:pPr>
      <w:r w:rsidRPr="00630CEA">
        <w:rPr>
          <w:lang w:val="en-US"/>
        </w:rPr>
        <w:t>‌</w:t>
      </w:r>
    </w:p>
    <w:p w14:paraId="7B694B3A" w14:textId="77777777" w:rsidR="006E49C6" w:rsidRPr="00910414" w:rsidRDefault="006E49C6" w:rsidP="00910414"/>
    <w:sectPr w:rsidR="006E49C6" w:rsidRPr="0091041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5DDA6" w14:textId="77777777" w:rsidR="00CC0B11" w:rsidRDefault="00CC0B11" w:rsidP="008273C5">
      <w:pPr>
        <w:spacing w:after="0" w:line="240" w:lineRule="auto"/>
      </w:pPr>
      <w:r>
        <w:separator/>
      </w:r>
    </w:p>
  </w:endnote>
  <w:endnote w:type="continuationSeparator" w:id="0">
    <w:p w14:paraId="6FEE255E" w14:textId="77777777" w:rsidR="00CC0B11" w:rsidRDefault="00CC0B11" w:rsidP="00827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20171" w14:textId="77777777" w:rsidR="004D7A30" w:rsidRDefault="004D7A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3345" w14:textId="083CFA16" w:rsidR="002A50BE" w:rsidRDefault="002A50BE" w:rsidP="00435B8B">
    <w:pPr>
      <w:pStyle w:val="Footer"/>
    </w:pPr>
  </w:p>
  <w:p w14:paraId="1ED59FEE" w14:textId="77777777" w:rsidR="009D6435" w:rsidRDefault="00000000">
    <w:pPr>
      <w:pStyle w:val="Footer"/>
    </w:pPr>
    <w:sdt>
      <w:sdtPr>
        <w:id w:val="1589808311"/>
        <w:docPartObj>
          <w:docPartGallery w:val="Page Numbers (Bottom of Page)"/>
          <w:docPartUnique/>
        </w:docPartObj>
      </w:sdtPr>
      <w:sdtContent>
        <w:sdt>
          <w:sdtPr>
            <w:id w:val="-1705238520"/>
            <w:docPartObj>
              <w:docPartGallery w:val="Page Numbers (Top of Page)"/>
              <w:docPartUnique/>
            </w:docPartObj>
          </w:sdtPr>
          <w:sdtContent>
            <w:r w:rsidR="009D6435">
              <w:t xml:space="preserve">Page </w:t>
            </w:r>
            <w:r w:rsidR="009D6435">
              <w:rPr>
                <w:b/>
                <w:bCs/>
                <w:sz w:val="24"/>
                <w:szCs w:val="24"/>
              </w:rPr>
              <w:fldChar w:fldCharType="begin"/>
            </w:r>
            <w:r w:rsidR="009D6435">
              <w:rPr>
                <w:b/>
                <w:bCs/>
              </w:rPr>
              <w:instrText xml:space="preserve"> PAGE </w:instrText>
            </w:r>
            <w:r w:rsidR="009D6435">
              <w:rPr>
                <w:b/>
                <w:bCs/>
                <w:sz w:val="24"/>
                <w:szCs w:val="24"/>
              </w:rPr>
              <w:fldChar w:fldCharType="separate"/>
            </w:r>
            <w:r w:rsidR="002A50BE">
              <w:rPr>
                <w:b/>
                <w:bCs/>
                <w:noProof/>
              </w:rPr>
              <w:t>4</w:t>
            </w:r>
            <w:r w:rsidR="009D6435">
              <w:rPr>
                <w:b/>
                <w:bCs/>
                <w:sz w:val="24"/>
                <w:szCs w:val="24"/>
              </w:rPr>
              <w:fldChar w:fldCharType="end"/>
            </w:r>
            <w:r w:rsidR="009D6435">
              <w:t xml:space="preserve"> of </w:t>
            </w:r>
            <w:r w:rsidR="009D6435">
              <w:rPr>
                <w:b/>
                <w:bCs/>
                <w:sz w:val="24"/>
                <w:szCs w:val="24"/>
              </w:rPr>
              <w:fldChar w:fldCharType="begin"/>
            </w:r>
            <w:r w:rsidR="009D6435">
              <w:rPr>
                <w:b/>
                <w:bCs/>
              </w:rPr>
              <w:instrText xml:space="preserve"> NUMPAGES  </w:instrText>
            </w:r>
            <w:r w:rsidR="009D6435">
              <w:rPr>
                <w:b/>
                <w:bCs/>
                <w:sz w:val="24"/>
                <w:szCs w:val="24"/>
              </w:rPr>
              <w:fldChar w:fldCharType="separate"/>
            </w:r>
            <w:r w:rsidR="002A50BE">
              <w:rPr>
                <w:b/>
                <w:bCs/>
                <w:noProof/>
              </w:rPr>
              <w:t>12</w:t>
            </w:r>
            <w:r w:rsidR="009D6435">
              <w:rPr>
                <w:b/>
                <w:bCs/>
                <w:sz w:val="24"/>
                <w:szCs w:val="24"/>
              </w:rPr>
              <w:fldChar w:fldCharType="end"/>
            </w:r>
            <w:r w:rsidR="009D6435">
              <w:rPr>
                <w:b/>
                <w:bCs/>
                <w:sz w:val="24"/>
                <w:szCs w:val="24"/>
              </w:rPr>
              <w:t xml:space="preserve"> </w:t>
            </w:r>
          </w:sdtContent>
        </w:sdt>
      </w:sdtContent>
    </w:sdt>
  </w:p>
  <w:p w14:paraId="04653A57" w14:textId="51336801" w:rsidR="009D6435" w:rsidRPr="007422D6" w:rsidRDefault="007422D6" w:rsidP="007422D6">
    <w:pPr>
      <w:jc w:val="right"/>
      <w:rPr>
        <w:b/>
        <w:bCs/>
      </w:rPr>
    </w:pPr>
    <w:r>
      <w:rPr>
        <w:b/>
        <w:bCs/>
      </w:rPr>
      <w:t>L6 -</w:t>
    </w:r>
    <w:r w:rsidRPr="003013A0">
      <w:rPr>
        <w:b/>
        <w:bCs/>
      </w:rPr>
      <w:t>Advanced Chemistry of OME (ACDA6020)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B08F" w14:textId="77777777" w:rsidR="004D7A30" w:rsidRDefault="004D7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7AF6D" w14:textId="77777777" w:rsidR="00CC0B11" w:rsidRDefault="00CC0B11" w:rsidP="008273C5">
      <w:pPr>
        <w:spacing w:after="0" w:line="240" w:lineRule="auto"/>
      </w:pPr>
      <w:r>
        <w:separator/>
      </w:r>
    </w:p>
  </w:footnote>
  <w:footnote w:type="continuationSeparator" w:id="0">
    <w:p w14:paraId="0FFD5AD4" w14:textId="77777777" w:rsidR="00CC0B11" w:rsidRDefault="00CC0B11" w:rsidP="00827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FDB0" w14:textId="77777777" w:rsidR="004D7A30" w:rsidRDefault="004D7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80107" w14:textId="2E7AFBA5" w:rsidR="00FC0C08" w:rsidRDefault="00385E10" w:rsidP="00435B8B">
    <w:pPr>
      <w:pStyle w:val="Title"/>
      <w:jc w:val="right"/>
      <w:rPr>
        <w:b/>
        <w:bCs/>
        <w:sz w:val="18"/>
        <w:szCs w:val="18"/>
      </w:rPr>
    </w:pPr>
    <w:r w:rsidRPr="008273C5">
      <w:rPr>
        <w:noProof/>
      </w:rPr>
      <w:drawing>
        <wp:anchor distT="0" distB="0" distL="114300" distR="114300" simplePos="0" relativeHeight="251658240" behindDoc="1" locked="0" layoutInCell="1" allowOverlap="1" wp14:anchorId="3927EE07" wp14:editId="6347F994">
          <wp:simplePos x="0" y="0"/>
          <wp:positionH relativeFrom="column">
            <wp:posOffset>-405857</wp:posOffset>
          </wp:positionH>
          <wp:positionV relativeFrom="paragraph">
            <wp:posOffset>-24164</wp:posOffset>
          </wp:positionV>
          <wp:extent cx="1393112" cy="562274"/>
          <wp:effectExtent l="0" t="0" r="0" b="9525"/>
          <wp:wrapSquare wrapText="bothSides"/>
          <wp:docPr id="1" name="Picture 1" descr="UWTSD - Living Life to the Full 6 Week Course - West Wales Action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Living Life to the Full 6 Week Course - West Wales Action for ..."/>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1363" t="23662" r="13352" b="26866"/>
                  <a:stretch/>
                </pic:blipFill>
                <pic:spPr bwMode="auto">
                  <a:xfrm>
                    <a:off x="0" y="0"/>
                    <a:ext cx="1393112" cy="5622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E9608" w14:textId="2AA677CC" w:rsidR="00DD0BCD" w:rsidRPr="00DD0BCD" w:rsidRDefault="00DD0BCD" w:rsidP="00DD0BCD">
    <w:pPr>
      <w:jc w:val="right"/>
      <w:rPr>
        <w:bCs/>
        <w:sz w:val="16"/>
        <w:szCs w:val="16"/>
      </w:rPr>
    </w:pPr>
    <w:r>
      <w:rPr>
        <w:bCs/>
        <w:sz w:val="16"/>
        <w:szCs w:val="16"/>
      </w:rPr>
      <w:t>P</w:t>
    </w:r>
    <w:r w:rsidRPr="00DD0BCD">
      <w:rPr>
        <w:bCs/>
        <w:sz w:val="16"/>
        <w:szCs w:val="16"/>
      </w:rPr>
      <w:t xml:space="preserve">reparation of </w:t>
    </w:r>
    <w:r>
      <w:rPr>
        <w:bCs/>
        <w:sz w:val="16"/>
        <w:szCs w:val="16"/>
      </w:rPr>
      <w:t>M</w:t>
    </w:r>
    <w:r w:rsidRPr="00DD0BCD">
      <w:rPr>
        <w:bCs/>
        <w:sz w:val="16"/>
        <w:szCs w:val="16"/>
      </w:rPr>
      <w:t>ethyl-3-</w:t>
    </w:r>
    <w:r>
      <w:rPr>
        <w:bCs/>
        <w:sz w:val="16"/>
        <w:szCs w:val="16"/>
      </w:rPr>
      <w:t>N</w:t>
    </w:r>
    <w:r w:rsidRPr="00DD0BCD">
      <w:rPr>
        <w:bCs/>
        <w:sz w:val="16"/>
        <w:szCs w:val="16"/>
      </w:rPr>
      <w:t>itrobenzoate</w:t>
    </w:r>
    <w:r>
      <w:rPr>
        <w:bCs/>
        <w:sz w:val="16"/>
        <w:szCs w:val="16"/>
      </w:rPr>
      <w:t xml:space="preserve"> and</w:t>
    </w:r>
    <w:r w:rsidRPr="00DD0BCD">
      <w:rPr>
        <w:bCs/>
        <w:sz w:val="16"/>
        <w:szCs w:val="16"/>
      </w:rPr>
      <w:t xml:space="preserve"> </w:t>
    </w:r>
    <w:r>
      <w:rPr>
        <w:bCs/>
        <w:sz w:val="16"/>
        <w:szCs w:val="16"/>
      </w:rPr>
      <w:t>Nitroguanidine</w:t>
    </w:r>
    <w:r w:rsidRPr="00DD0BCD">
      <w:rPr>
        <w:bCs/>
        <w:sz w:val="16"/>
        <w:szCs w:val="16"/>
      </w:rPr>
      <w:t xml:space="preserve"> </w:t>
    </w:r>
  </w:p>
  <w:p w14:paraId="48892729" w14:textId="77777777" w:rsidR="003013A0" w:rsidRPr="003013A0" w:rsidRDefault="003013A0" w:rsidP="003013A0"/>
  <w:p w14:paraId="51EC1061" w14:textId="2746F69F" w:rsidR="009D6435" w:rsidRDefault="009D6435" w:rsidP="00261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AC8B8" w14:textId="77777777" w:rsidR="004D7A30" w:rsidRDefault="004D7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63EA1"/>
    <w:multiLevelType w:val="hybridMultilevel"/>
    <w:tmpl w:val="F66E6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B3A2B"/>
    <w:multiLevelType w:val="hybridMultilevel"/>
    <w:tmpl w:val="C6763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F56F7"/>
    <w:multiLevelType w:val="hybridMultilevel"/>
    <w:tmpl w:val="5A1C3E42"/>
    <w:lvl w:ilvl="0" w:tplc="2BC0DF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C71B17"/>
    <w:multiLevelType w:val="hybridMultilevel"/>
    <w:tmpl w:val="0380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90B0F"/>
    <w:multiLevelType w:val="hybridMultilevel"/>
    <w:tmpl w:val="0146114E"/>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cs="Times New Roman" w:hint="default"/>
      </w:rPr>
    </w:lvl>
    <w:lvl w:ilvl="1" w:tplc="95E05EEA">
      <w:numFmt w:val="bullet"/>
      <w:lvlText w:val="•"/>
      <w:lvlJc w:val="left"/>
      <w:pPr>
        <w:tabs>
          <w:tab w:val="num" w:pos="1440"/>
        </w:tabs>
        <w:ind w:left="1440" w:hanging="360"/>
      </w:pPr>
      <w:rPr>
        <w:rFonts w:ascii="Arial" w:hAnsi="Arial" w:cs="Times New Roman" w:hint="default"/>
      </w:rPr>
    </w:lvl>
    <w:lvl w:ilvl="2" w:tplc="B5FCFE7E">
      <w:start w:val="1"/>
      <w:numFmt w:val="bullet"/>
      <w:lvlText w:val="•"/>
      <w:lvlJc w:val="left"/>
      <w:pPr>
        <w:tabs>
          <w:tab w:val="num" w:pos="2160"/>
        </w:tabs>
        <w:ind w:left="2160" w:hanging="360"/>
      </w:pPr>
      <w:rPr>
        <w:rFonts w:ascii="Arial" w:hAnsi="Arial" w:cs="Times New Roman" w:hint="default"/>
      </w:rPr>
    </w:lvl>
    <w:lvl w:ilvl="3" w:tplc="DAB6FBCA">
      <w:start w:val="1"/>
      <w:numFmt w:val="bullet"/>
      <w:lvlText w:val="•"/>
      <w:lvlJc w:val="left"/>
      <w:pPr>
        <w:tabs>
          <w:tab w:val="num" w:pos="2880"/>
        </w:tabs>
        <w:ind w:left="2880" w:hanging="360"/>
      </w:pPr>
      <w:rPr>
        <w:rFonts w:ascii="Arial" w:hAnsi="Arial" w:cs="Times New Roman" w:hint="default"/>
      </w:rPr>
    </w:lvl>
    <w:lvl w:ilvl="4" w:tplc="2270A60E">
      <w:start w:val="1"/>
      <w:numFmt w:val="bullet"/>
      <w:lvlText w:val="•"/>
      <w:lvlJc w:val="left"/>
      <w:pPr>
        <w:tabs>
          <w:tab w:val="num" w:pos="3600"/>
        </w:tabs>
        <w:ind w:left="3600" w:hanging="360"/>
      </w:pPr>
      <w:rPr>
        <w:rFonts w:ascii="Arial" w:hAnsi="Arial" w:cs="Times New Roman" w:hint="default"/>
      </w:rPr>
    </w:lvl>
    <w:lvl w:ilvl="5" w:tplc="E58499D8">
      <w:start w:val="1"/>
      <w:numFmt w:val="bullet"/>
      <w:lvlText w:val="•"/>
      <w:lvlJc w:val="left"/>
      <w:pPr>
        <w:tabs>
          <w:tab w:val="num" w:pos="4320"/>
        </w:tabs>
        <w:ind w:left="4320" w:hanging="360"/>
      </w:pPr>
      <w:rPr>
        <w:rFonts w:ascii="Arial" w:hAnsi="Arial" w:cs="Times New Roman" w:hint="default"/>
      </w:rPr>
    </w:lvl>
    <w:lvl w:ilvl="6" w:tplc="7BB8E234">
      <w:start w:val="1"/>
      <w:numFmt w:val="bullet"/>
      <w:lvlText w:val="•"/>
      <w:lvlJc w:val="left"/>
      <w:pPr>
        <w:tabs>
          <w:tab w:val="num" w:pos="5040"/>
        </w:tabs>
        <w:ind w:left="5040" w:hanging="360"/>
      </w:pPr>
      <w:rPr>
        <w:rFonts w:ascii="Arial" w:hAnsi="Arial" w:cs="Times New Roman" w:hint="default"/>
      </w:rPr>
    </w:lvl>
    <w:lvl w:ilvl="7" w:tplc="71D0A9EC">
      <w:start w:val="1"/>
      <w:numFmt w:val="bullet"/>
      <w:lvlText w:val="•"/>
      <w:lvlJc w:val="left"/>
      <w:pPr>
        <w:tabs>
          <w:tab w:val="num" w:pos="5760"/>
        </w:tabs>
        <w:ind w:left="5760" w:hanging="360"/>
      </w:pPr>
      <w:rPr>
        <w:rFonts w:ascii="Arial" w:hAnsi="Arial" w:cs="Times New Roman" w:hint="default"/>
      </w:rPr>
    </w:lvl>
    <w:lvl w:ilvl="8" w:tplc="35C2B524">
      <w:start w:val="1"/>
      <w:numFmt w:val="bullet"/>
      <w:lvlText w:val="•"/>
      <w:lvlJc w:val="left"/>
      <w:pPr>
        <w:tabs>
          <w:tab w:val="num" w:pos="6480"/>
        </w:tabs>
        <w:ind w:left="6480" w:hanging="360"/>
      </w:pPr>
      <w:rPr>
        <w:rFonts w:ascii="Arial" w:hAnsi="Arial" w:cs="Times New Roman" w:hint="default"/>
      </w:rPr>
    </w:lvl>
  </w:abstractNum>
  <w:num w:numId="1" w16cid:durableId="1890528398">
    <w:abstractNumId w:val="5"/>
  </w:num>
  <w:num w:numId="2" w16cid:durableId="742218328">
    <w:abstractNumId w:val="4"/>
  </w:num>
  <w:num w:numId="3" w16cid:durableId="1603881515">
    <w:abstractNumId w:val="2"/>
  </w:num>
  <w:num w:numId="4" w16cid:durableId="16322285">
    <w:abstractNumId w:val="4"/>
  </w:num>
  <w:num w:numId="5" w16cid:durableId="1952056146">
    <w:abstractNumId w:val="1"/>
  </w:num>
  <w:num w:numId="6" w16cid:durableId="1061369553">
    <w:abstractNumId w:val="3"/>
  </w:num>
  <w:num w:numId="7" w16cid:durableId="1337423814">
    <w:abstractNumId w:val="5"/>
  </w:num>
  <w:num w:numId="8" w16cid:durableId="92434136">
    <w:abstractNumId w:val="4"/>
  </w:num>
  <w:num w:numId="9" w16cid:durableId="2098136744">
    <w:abstractNumId w:val="0"/>
  </w:num>
  <w:num w:numId="10" w16cid:durableId="1607497588">
    <w:abstractNumId w:val="5"/>
    <w:lvlOverride w:ilvl="0"/>
    <w:lvlOverride w:ilvl="1"/>
    <w:lvlOverride w:ilvl="2"/>
    <w:lvlOverride w:ilvl="3"/>
    <w:lvlOverride w:ilvl="4"/>
    <w:lvlOverride w:ilvl="5"/>
    <w:lvlOverride w:ilvl="6"/>
    <w:lvlOverride w:ilvl="7"/>
    <w:lvlOverride w:ilvl="8"/>
  </w:num>
  <w:num w:numId="11" w16cid:durableId="191392749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3C5"/>
    <w:rsid w:val="00016303"/>
    <w:rsid w:val="00021FC5"/>
    <w:rsid w:val="000446EA"/>
    <w:rsid w:val="00047B1C"/>
    <w:rsid w:val="000B6922"/>
    <w:rsid w:val="000B7ED3"/>
    <w:rsid w:val="000D4306"/>
    <w:rsid w:val="000F0EDA"/>
    <w:rsid w:val="00121662"/>
    <w:rsid w:val="001B4F73"/>
    <w:rsid w:val="001B73E6"/>
    <w:rsid w:val="0021025F"/>
    <w:rsid w:val="0021204E"/>
    <w:rsid w:val="00232B14"/>
    <w:rsid w:val="00251F6F"/>
    <w:rsid w:val="002619F7"/>
    <w:rsid w:val="00290EC6"/>
    <w:rsid w:val="002A1F57"/>
    <w:rsid w:val="002A41DC"/>
    <w:rsid w:val="002A50BE"/>
    <w:rsid w:val="002D3172"/>
    <w:rsid w:val="002E67E0"/>
    <w:rsid w:val="002F13AC"/>
    <w:rsid w:val="003013A0"/>
    <w:rsid w:val="00304E29"/>
    <w:rsid w:val="00305B7A"/>
    <w:rsid w:val="00314E78"/>
    <w:rsid w:val="00357A0B"/>
    <w:rsid w:val="00374D55"/>
    <w:rsid w:val="003812D0"/>
    <w:rsid w:val="00385E10"/>
    <w:rsid w:val="003D7BDC"/>
    <w:rsid w:val="003E5B2C"/>
    <w:rsid w:val="003F6D02"/>
    <w:rsid w:val="004115C0"/>
    <w:rsid w:val="00422E88"/>
    <w:rsid w:val="0043317A"/>
    <w:rsid w:val="00435B8B"/>
    <w:rsid w:val="004531EF"/>
    <w:rsid w:val="00464001"/>
    <w:rsid w:val="00464DC2"/>
    <w:rsid w:val="004C2D0E"/>
    <w:rsid w:val="004D42C7"/>
    <w:rsid w:val="004D7A30"/>
    <w:rsid w:val="004E1503"/>
    <w:rsid w:val="004F7ED3"/>
    <w:rsid w:val="00501A44"/>
    <w:rsid w:val="00534822"/>
    <w:rsid w:val="00536C36"/>
    <w:rsid w:val="005444AC"/>
    <w:rsid w:val="005A2540"/>
    <w:rsid w:val="005B662D"/>
    <w:rsid w:val="005E34A2"/>
    <w:rsid w:val="005F2696"/>
    <w:rsid w:val="005F7926"/>
    <w:rsid w:val="00610DDE"/>
    <w:rsid w:val="0062015E"/>
    <w:rsid w:val="00624D3D"/>
    <w:rsid w:val="006278EF"/>
    <w:rsid w:val="00630CEA"/>
    <w:rsid w:val="00661E61"/>
    <w:rsid w:val="0068274D"/>
    <w:rsid w:val="006B4140"/>
    <w:rsid w:val="006E49C6"/>
    <w:rsid w:val="006E5ED7"/>
    <w:rsid w:val="0070519C"/>
    <w:rsid w:val="00710F83"/>
    <w:rsid w:val="00713E64"/>
    <w:rsid w:val="0073551D"/>
    <w:rsid w:val="00735CE0"/>
    <w:rsid w:val="007422D6"/>
    <w:rsid w:val="0074789B"/>
    <w:rsid w:val="00750C28"/>
    <w:rsid w:val="00756C52"/>
    <w:rsid w:val="0076600A"/>
    <w:rsid w:val="00771F59"/>
    <w:rsid w:val="00775AE2"/>
    <w:rsid w:val="00793E09"/>
    <w:rsid w:val="007A1CD5"/>
    <w:rsid w:val="007A3086"/>
    <w:rsid w:val="007A5FEA"/>
    <w:rsid w:val="00803737"/>
    <w:rsid w:val="0082659A"/>
    <w:rsid w:val="008273C5"/>
    <w:rsid w:val="00845B2E"/>
    <w:rsid w:val="00862048"/>
    <w:rsid w:val="00871A4D"/>
    <w:rsid w:val="008A016F"/>
    <w:rsid w:val="008A25ED"/>
    <w:rsid w:val="008D1B32"/>
    <w:rsid w:val="008E3A44"/>
    <w:rsid w:val="00910414"/>
    <w:rsid w:val="0094687A"/>
    <w:rsid w:val="00955836"/>
    <w:rsid w:val="00955E00"/>
    <w:rsid w:val="00961EEB"/>
    <w:rsid w:val="00971669"/>
    <w:rsid w:val="009A6427"/>
    <w:rsid w:val="009D6435"/>
    <w:rsid w:val="009F1052"/>
    <w:rsid w:val="00A27A8A"/>
    <w:rsid w:val="00A837CB"/>
    <w:rsid w:val="00A97DD0"/>
    <w:rsid w:val="00AE1A6C"/>
    <w:rsid w:val="00AE74E9"/>
    <w:rsid w:val="00B629AD"/>
    <w:rsid w:val="00B83676"/>
    <w:rsid w:val="00B90EE2"/>
    <w:rsid w:val="00B93409"/>
    <w:rsid w:val="00C03FAD"/>
    <w:rsid w:val="00C1310E"/>
    <w:rsid w:val="00C14282"/>
    <w:rsid w:val="00C2368E"/>
    <w:rsid w:val="00C5599F"/>
    <w:rsid w:val="00C55D25"/>
    <w:rsid w:val="00C565D6"/>
    <w:rsid w:val="00CA3A3C"/>
    <w:rsid w:val="00CC0B11"/>
    <w:rsid w:val="00CC5DCB"/>
    <w:rsid w:val="00CE7D41"/>
    <w:rsid w:val="00CF1025"/>
    <w:rsid w:val="00CF35E3"/>
    <w:rsid w:val="00D07F2D"/>
    <w:rsid w:val="00D14608"/>
    <w:rsid w:val="00D3711F"/>
    <w:rsid w:val="00D74DA0"/>
    <w:rsid w:val="00DA0B1F"/>
    <w:rsid w:val="00DA3DAD"/>
    <w:rsid w:val="00DA4B7F"/>
    <w:rsid w:val="00DD0272"/>
    <w:rsid w:val="00DD0BCD"/>
    <w:rsid w:val="00DE5FEF"/>
    <w:rsid w:val="00E51BE9"/>
    <w:rsid w:val="00E54C67"/>
    <w:rsid w:val="00E83A9A"/>
    <w:rsid w:val="00E91CF5"/>
    <w:rsid w:val="00EB689D"/>
    <w:rsid w:val="00EC33F6"/>
    <w:rsid w:val="00EE7C4B"/>
    <w:rsid w:val="00EF01B1"/>
    <w:rsid w:val="00F30C9A"/>
    <w:rsid w:val="00F40435"/>
    <w:rsid w:val="00F56581"/>
    <w:rsid w:val="00F801F4"/>
    <w:rsid w:val="00FA0203"/>
    <w:rsid w:val="00FC0C08"/>
    <w:rsid w:val="00FF2F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2D497"/>
  <w15:chartTrackingRefBased/>
  <w15:docId w15:val="{1CA4C4EF-AEE8-4746-B99B-007021A26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3C5"/>
  </w:style>
  <w:style w:type="paragraph" w:styleId="Heading1">
    <w:name w:val="heading 1"/>
    <w:basedOn w:val="Normal"/>
    <w:next w:val="Normal"/>
    <w:link w:val="Heading1Char"/>
    <w:uiPriority w:val="9"/>
    <w:qFormat/>
    <w:rsid w:val="008273C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8273C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8273C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8273C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8273C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8273C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8273C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8273C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8273C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3C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8273C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8273C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8273C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8273C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8273C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8273C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8273C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8273C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8273C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273C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8273C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273C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8273C5"/>
    <w:rPr>
      <w:caps/>
      <w:color w:val="404040" w:themeColor="text1" w:themeTint="BF"/>
      <w:spacing w:val="20"/>
      <w:sz w:val="28"/>
      <w:szCs w:val="28"/>
    </w:rPr>
  </w:style>
  <w:style w:type="character" w:styleId="Strong">
    <w:name w:val="Strong"/>
    <w:basedOn w:val="DefaultParagraphFont"/>
    <w:uiPriority w:val="22"/>
    <w:qFormat/>
    <w:rsid w:val="008273C5"/>
    <w:rPr>
      <w:b/>
      <w:bCs/>
    </w:rPr>
  </w:style>
  <w:style w:type="character" w:styleId="Emphasis">
    <w:name w:val="Emphasis"/>
    <w:basedOn w:val="DefaultParagraphFont"/>
    <w:uiPriority w:val="20"/>
    <w:qFormat/>
    <w:rsid w:val="008273C5"/>
    <w:rPr>
      <w:i/>
      <w:iCs/>
      <w:color w:val="000000" w:themeColor="text1"/>
    </w:rPr>
  </w:style>
  <w:style w:type="paragraph" w:styleId="NoSpacing">
    <w:name w:val="No Spacing"/>
    <w:uiPriority w:val="1"/>
    <w:qFormat/>
    <w:rsid w:val="008273C5"/>
    <w:pPr>
      <w:spacing w:after="0" w:line="240" w:lineRule="auto"/>
    </w:pPr>
  </w:style>
  <w:style w:type="paragraph" w:styleId="Quote">
    <w:name w:val="Quote"/>
    <w:basedOn w:val="Normal"/>
    <w:next w:val="Normal"/>
    <w:link w:val="QuoteChar"/>
    <w:uiPriority w:val="29"/>
    <w:qFormat/>
    <w:rsid w:val="008273C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273C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8273C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273C5"/>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8273C5"/>
    <w:rPr>
      <w:i/>
      <w:iCs/>
      <w:color w:val="595959" w:themeColor="text1" w:themeTint="A6"/>
    </w:rPr>
  </w:style>
  <w:style w:type="character" w:styleId="IntenseEmphasis">
    <w:name w:val="Intense Emphasis"/>
    <w:basedOn w:val="DefaultParagraphFont"/>
    <w:uiPriority w:val="21"/>
    <w:qFormat/>
    <w:rsid w:val="008273C5"/>
    <w:rPr>
      <w:b/>
      <w:bCs/>
      <w:i/>
      <w:iCs/>
      <w:caps w:val="0"/>
      <w:smallCaps w:val="0"/>
      <w:strike w:val="0"/>
      <w:dstrike w:val="0"/>
      <w:color w:val="ED7D31" w:themeColor="accent2"/>
    </w:rPr>
  </w:style>
  <w:style w:type="character" w:styleId="SubtleReference">
    <w:name w:val="Subtle Reference"/>
    <w:basedOn w:val="DefaultParagraphFont"/>
    <w:uiPriority w:val="31"/>
    <w:qFormat/>
    <w:rsid w:val="008273C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273C5"/>
    <w:rPr>
      <w:b/>
      <w:bCs/>
      <w:caps w:val="0"/>
      <w:smallCaps/>
      <w:color w:val="auto"/>
      <w:spacing w:val="0"/>
      <w:u w:val="single"/>
    </w:rPr>
  </w:style>
  <w:style w:type="character" w:styleId="BookTitle">
    <w:name w:val="Book Title"/>
    <w:basedOn w:val="DefaultParagraphFont"/>
    <w:uiPriority w:val="33"/>
    <w:qFormat/>
    <w:rsid w:val="008273C5"/>
    <w:rPr>
      <w:b/>
      <w:bCs/>
      <w:caps w:val="0"/>
      <w:smallCaps/>
      <w:spacing w:val="0"/>
    </w:rPr>
  </w:style>
  <w:style w:type="paragraph" w:styleId="TOCHeading">
    <w:name w:val="TOC Heading"/>
    <w:basedOn w:val="Heading1"/>
    <w:next w:val="Normal"/>
    <w:uiPriority w:val="39"/>
    <w:unhideWhenUsed/>
    <w:qFormat/>
    <w:rsid w:val="008273C5"/>
    <w:pPr>
      <w:outlineLvl w:val="9"/>
    </w:pPr>
  </w:style>
  <w:style w:type="paragraph" w:styleId="Header">
    <w:name w:val="header"/>
    <w:basedOn w:val="Normal"/>
    <w:link w:val="HeaderChar"/>
    <w:uiPriority w:val="99"/>
    <w:unhideWhenUsed/>
    <w:rsid w:val="00827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3C5"/>
  </w:style>
  <w:style w:type="paragraph" w:styleId="Footer">
    <w:name w:val="footer"/>
    <w:basedOn w:val="Normal"/>
    <w:link w:val="FooterChar"/>
    <w:uiPriority w:val="99"/>
    <w:unhideWhenUsed/>
    <w:rsid w:val="00827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3C5"/>
  </w:style>
  <w:style w:type="paragraph" w:styleId="TableofFigures">
    <w:name w:val="table of figures"/>
    <w:basedOn w:val="Normal"/>
    <w:next w:val="Normal"/>
    <w:uiPriority w:val="99"/>
    <w:unhideWhenUsed/>
    <w:rsid w:val="006278EF"/>
    <w:pPr>
      <w:spacing w:after="0"/>
    </w:pPr>
  </w:style>
  <w:style w:type="character" w:styleId="Hyperlink">
    <w:name w:val="Hyperlink"/>
    <w:basedOn w:val="DefaultParagraphFont"/>
    <w:uiPriority w:val="99"/>
    <w:unhideWhenUsed/>
    <w:rsid w:val="006278EF"/>
    <w:rPr>
      <w:color w:val="0563C1" w:themeColor="hyperlink"/>
      <w:u w:val="single"/>
    </w:rPr>
  </w:style>
  <w:style w:type="paragraph" w:styleId="TOC1">
    <w:name w:val="toc 1"/>
    <w:basedOn w:val="Normal"/>
    <w:next w:val="Normal"/>
    <w:autoRedefine/>
    <w:uiPriority w:val="39"/>
    <w:unhideWhenUsed/>
    <w:rsid w:val="006278EF"/>
    <w:pPr>
      <w:spacing w:after="100"/>
    </w:pPr>
  </w:style>
  <w:style w:type="paragraph" w:styleId="TOC2">
    <w:name w:val="toc 2"/>
    <w:basedOn w:val="Normal"/>
    <w:next w:val="Normal"/>
    <w:autoRedefine/>
    <w:uiPriority w:val="39"/>
    <w:unhideWhenUsed/>
    <w:rsid w:val="006278EF"/>
    <w:pPr>
      <w:spacing w:after="100"/>
      <w:ind w:left="210"/>
    </w:pPr>
  </w:style>
  <w:style w:type="paragraph" w:styleId="ListParagraph">
    <w:name w:val="List Paragraph"/>
    <w:basedOn w:val="Normal"/>
    <w:uiPriority w:val="34"/>
    <w:qFormat/>
    <w:rsid w:val="00A837CB"/>
    <w:pPr>
      <w:ind w:left="720"/>
      <w:contextualSpacing/>
    </w:pPr>
  </w:style>
  <w:style w:type="paragraph" w:styleId="Bibliography">
    <w:name w:val="Bibliography"/>
    <w:basedOn w:val="Normal"/>
    <w:next w:val="Normal"/>
    <w:uiPriority w:val="37"/>
    <w:unhideWhenUsed/>
    <w:rsid w:val="00AE74E9"/>
  </w:style>
  <w:style w:type="character" w:styleId="PlaceholderText">
    <w:name w:val="Placeholder Text"/>
    <w:basedOn w:val="DefaultParagraphFont"/>
    <w:uiPriority w:val="99"/>
    <w:semiHidden/>
    <w:rsid w:val="00713E64"/>
    <w:rPr>
      <w:color w:val="666666"/>
    </w:rPr>
  </w:style>
  <w:style w:type="table" w:styleId="TableGrid">
    <w:name w:val="Table Grid"/>
    <w:basedOn w:val="TableNormal"/>
    <w:uiPriority w:val="39"/>
    <w:rsid w:val="005A2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0C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795">
      <w:bodyDiv w:val="1"/>
      <w:marLeft w:val="0"/>
      <w:marRight w:val="0"/>
      <w:marTop w:val="0"/>
      <w:marBottom w:val="0"/>
      <w:divBdr>
        <w:top w:val="none" w:sz="0" w:space="0" w:color="auto"/>
        <w:left w:val="none" w:sz="0" w:space="0" w:color="auto"/>
        <w:bottom w:val="none" w:sz="0" w:space="0" w:color="auto"/>
        <w:right w:val="none" w:sz="0" w:space="0" w:color="auto"/>
      </w:divBdr>
    </w:div>
    <w:div w:id="36124801">
      <w:bodyDiv w:val="1"/>
      <w:marLeft w:val="0"/>
      <w:marRight w:val="0"/>
      <w:marTop w:val="0"/>
      <w:marBottom w:val="0"/>
      <w:divBdr>
        <w:top w:val="none" w:sz="0" w:space="0" w:color="auto"/>
        <w:left w:val="none" w:sz="0" w:space="0" w:color="auto"/>
        <w:bottom w:val="none" w:sz="0" w:space="0" w:color="auto"/>
        <w:right w:val="none" w:sz="0" w:space="0" w:color="auto"/>
      </w:divBdr>
    </w:div>
    <w:div w:id="78913896">
      <w:bodyDiv w:val="1"/>
      <w:marLeft w:val="0"/>
      <w:marRight w:val="0"/>
      <w:marTop w:val="0"/>
      <w:marBottom w:val="0"/>
      <w:divBdr>
        <w:top w:val="none" w:sz="0" w:space="0" w:color="auto"/>
        <w:left w:val="none" w:sz="0" w:space="0" w:color="auto"/>
        <w:bottom w:val="none" w:sz="0" w:space="0" w:color="auto"/>
        <w:right w:val="none" w:sz="0" w:space="0" w:color="auto"/>
      </w:divBdr>
    </w:div>
    <w:div w:id="130827570">
      <w:bodyDiv w:val="1"/>
      <w:marLeft w:val="0"/>
      <w:marRight w:val="0"/>
      <w:marTop w:val="0"/>
      <w:marBottom w:val="0"/>
      <w:divBdr>
        <w:top w:val="none" w:sz="0" w:space="0" w:color="auto"/>
        <w:left w:val="none" w:sz="0" w:space="0" w:color="auto"/>
        <w:bottom w:val="none" w:sz="0" w:space="0" w:color="auto"/>
        <w:right w:val="none" w:sz="0" w:space="0" w:color="auto"/>
      </w:divBdr>
    </w:div>
    <w:div w:id="148861493">
      <w:bodyDiv w:val="1"/>
      <w:marLeft w:val="0"/>
      <w:marRight w:val="0"/>
      <w:marTop w:val="0"/>
      <w:marBottom w:val="0"/>
      <w:divBdr>
        <w:top w:val="none" w:sz="0" w:space="0" w:color="auto"/>
        <w:left w:val="none" w:sz="0" w:space="0" w:color="auto"/>
        <w:bottom w:val="none" w:sz="0" w:space="0" w:color="auto"/>
        <w:right w:val="none" w:sz="0" w:space="0" w:color="auto"/>
      </w:divBdr>
    </w:div>
    <w:div w:id="155876977">
      <w:bodyDiv w:val="1"/>
      <w:marLeft w:val="0"/>
      <w:marRight w:val="0"/>
      <w:marTop w:val="0"/>
      <w:marBottom w:val="0"/>
      <w:divBdr>
        <w:top w:val="none" w:sz="0" w:space="0" w:color="auto"/>
        <w:left w:val="none" w:sz="0" w:space="0" w:color="auto"/>
        <w:bottom w:val="none" w:sz="0" w:space="0" w:color="auto"/>
        <w:right w:val="none" w:sz="0" w:space="0" w:color="auto"/>
      </w:divBdr>
    </w:div>
    <w:div w:id="238751802">
      <w:bodyDiv w:val="1"/>
      <w:marLeft w:val="0"/>
      <w:marRight w:val="0"/>
      <w:marTop w:val="0"/>
      <w:marBottom w:val="0"/>
      <w:divBdr>
        <w:top w:val="none" w:sz="0" w:space="0" w:color="auto"/>
        <w:left w:val="none" w:sz="0" w:space="0" w:color="auto"/>
        <w:bottom w:val="none" w:sz="0" w:space="0" w:color="auto"/>
        <w:right w:val="none" w:sz="0" w:space="0" w:color="auto"/>
      </w:divBdr>
    </w:div>
    <w:div w:id="601374962">
      <w:bodyDiv w:val="1"/>
      <w:marLeft w:val="0"/>
      <w:marRight w:val="0"/>
      <w:marTop w:val="0"/>
      <w:marBottom w:val="0"/>
      <w:divBdr>
        <w:top w:val="none" w:sz="0" w:space="0" w:color="auto"/>
        <w:left w:val="none" w:sz="0" w:space="0" w:color="auto"/>
        <w:bottom w:val="none" w:sz="0" w:space="0" w:color="auto"/>
        <w:right w:val="none" w:sz="0" w:space="0" w:color="auto"/>
      </w:divBdr>
    </w:div>
    <w:div w:id="663507291">
      <w:bodyDiv w:val="1"/>
      <w:marLeft w:val="0"/>
      <w:marRight w:val="0"/>
      <w:marTop w:val="0"/>
      <w:marBottom w:val="0"/>
      <w:divBdr>
        <w:top w:val="none" w:sz="0" w:space="0" w:color="auto"/>
        <w:left w:val="none" w:sz="0" w:space="0" w:color="auto"/>
        <w:bottom w:val="none" w:sz="0" w:space="0" w:color="auto"/>
        <w:right w:val="none" w:sz="0" w:space="0" w:color="auto"/>
      </w:divBdr>
    </w:div>
    <w:div w:id="728655928">
      <w:bodyDiv w:val="1"/>
      <w:marLeft w:val="0"/>
      <w:marRight w:val="0"/>
      <w:marTop w:val="0"/>
      <w:marBottom w:val="0"/>
      <w:divBdr>
        <w:top w:val="none" w:sz="0" w:space="0" w:color="auto"/>
        <w:left w:val="none" w:sz="0" w:space="0" w:color="auto"/>
        <w:bottom w:val="none" w:sz="0" w:space="0" w:color="auto"/>
        <w:right w:val="none" w:sz="0" w:space="0" w:color="auto"/>
      </w:divBdr>
    </w:div>
    <w:div w:id="757334036">
      <w:bodyDiv w:val="1"/>
      <w:marLeft w:val="0"/>
      <w:marRight w:val="0"/>
      <w:marTop w:val="0"/>
      <w:marBottom w:val="0"/>
      <w:divBdr>
        <w:top w:val="none" w:sz="0" w:space="0" w:color="auto"/>
        <w:left w:val="none" w:sz="0" w:space="0" w:color="auto"/>
        <w:bottom w:val="none" w:sz="0" w:space="0" w:color="auto"/>
        <w:right w:val="none" w:sz="0" w:space="0" w:color="auto"/>
      </w:divBdr>
    </w:div>
    <w:div w:id="774593528">
      <w:bodyDiv w:val="1"/>
      <w:marLeft w:val="0"/>
      <w:marRight w:val="0"/>
      <w:marTop w:val="0"/>
      <w:marBottom w:val="0"/>
      <w:divBdr>
        <w:top w:val="none" w:sz="0" w:space="0" w:color="auto"/>
        <w:left w:val="none" w:sz="0" w:space="0" w:color="auto"/>
        <w:bottom w:val="none" w:sz="0" w:space="0" w:color="auto"/>
        <w:right w:val="none" w:sz="0" w:space="0" w:color="auto"/>
      </w:divBdr>
    </w:div>
    <w:div w:id="832719694">
      <w:bodyDiv w:val="1"/>
      <w:marLeft w:val="0"/>
      <w:marRight w:val="0"/>
      <w:marTop w:val="0"/>
      <w:marBottom w:val="0"/>
      <w:divBdr>
        <w:top w:val="none" w:sz="0" w:space="0" w:color="auto"/>
        <w:left w:val="none" w:sz="0" w:space="0" w:color="auto"/>
        <w:bottom w:val="none" w:sz="0" w:space="0" w:color="auto"/>
        <w:right w:val="none" w:sz="0" w:space="0" w:color="auto"/>
      </w:divBdr>
    </w:div>
    <w:div w:id="836266089">
      <w:bodyDiv w:val="1"/>
      <w:marLeft w:val="0"/>
      <w:marRight w:val="0"/>
      <w:marTop w:val="0"/>
      <w:marBottom w:val="0"/>
      <w:divBdr>
        <w:top w:val="none" w:sz="0" w:space="0" w:color="auto"/>
        <w:left w:val="none" w:sz="0" w:space="0" w:color="auto"/>
        <w:bottom w:val="none" w:sz="0" w:space="0" w:color="auto"/>
        <w:right w:val="none" w:sz="0" w:space="0" w:color="auto"/>
      </w:divBdr>
    </w:div>
    <w:div w:id="981931939">
      <w:bodyDiv w:val="1"/>
      <w:marLeft w:val="0"/>
      <w:marRight w:val="0"/>
      <w:marTop w:val="0"/>
      <w:marBottom w:val="0"/>
      <w:divBdr>
        <w:top w:val="none" w:sz="0" w:space="0" w:color="auto"/>
        <w:left w:val="none" w:sz="0" w:space="0" w:color="auto"/>
        <w:bottom w:val="none" w:sz="0" w:space="0" w:color="auto"/>
        <w:right w:val="none" w:sz="0" w:space="0" w:color="auto"/>
      </w:divBdr>
    </w:div>
    <w:div w:id="997077590">
      <w:bodyDiv w:val="1"/>
      <w:marLeft w:val="0"/>
      <w:marRight w:val="0"/>
      <w:marTop w:val="0"/>
      <w:marBottom w:val="0"/>
      <w:divBdr>
        <w:top w:val="none" w:sz="0" w:space="0" w:color="auto"/>
        <w:left w:val="none" w:sz="0" w:space="0" w:color="auto"/>
        <w:bottom w:val="none" w:sz="0" w:space="0" w:color="auto"/>
        <w:right w:val="none" w:sz="0" w:space="0" w:color="auto"/>
      </w:divBdr>
    </w:div>
    <w:div w:id="1426269906">
      <w:bodyDiv w:val="1"/>
      <w:marLeft w:val="0"/>
      <w:marRight w:val="0"/>
      <w:marTop w:val="0"/>
      <w:marBottom w:val="0"/>
      <w:divBdr>
        <w:top w:val="none" w:sz="0" w:space="0" w:color="auto"/>
        <w:left w:val="none" w:sz="0" w:space="0" w:color="auto"/>
        <w:bottom w:val="none" w:sz="0" w:space="0" w:color="auto"/>
        <w:right w:val="none" w:sz="0" w:space="0" w:color="auto"/>
      </w:divBdr>
    </w:div>
    <w:div w:id="1482386704">
      <w:bodyDiv w:val="1"/>
      <w:marLeft w:val="0"/>
      <w:marRight w:val="0"/>
      <w:marTop w:val="0"/>
      <w:marBottom w:val="0"/>
      <w:divBdr>
        <w:top w:val="none" w:sz="0" w:space="0" w:color="auto"/>
        <w:left w:val="none" w:sz="0" w:space="0" w:color="auto"/>
        <w:bottom w:val="none" w:sz="0" w:space="0" w:color="auto"/>
        <w:right w:val="none" w:sz="0" w:space="0" w:color="auto"/>
      </w:divBdr>
    </w:div>
    <w:div w:id="1622571971">
      <w:bodyDiv w:val="1"/>
      <w:marLeft w:val="0"/>
      <w:marRight w:val="0"/>
      <w:marTop w:val="0"/>
      <w:marBottom w:val="0"/>
      <w:divBdr>
        <w:top w:val="none" w:sz="0" w:space="0" w:color="auto"/>
        <w:left w:val="none" w:sz="0" w:space="0" w:color="auto"/>
        <w:bottom w:val="none" w:sz="0" w:space="0" w:color="auto"/>
        <w:right w:val="none" w:sz="0" w:space="0" w:color="auto"/>
      </w:divBdr>
    </w:div>
    <w:div w:id="1712652497">
      <w:bodyDiv w:val="1"/>
      <w:marLeft w:val="0"/>
      <w:marRight w:val="0"/>
      <w:marTop w:val="0"/>
      <w:marBottom w:val="0"/>
      <w:divBdr>
        <w:top w:val="none" w:sz="0" w:space="0" w:color="auto"/>
        <w:left w:val="none" w:sz="0" w:space="0" w:color="auto"/>
        <w:bottom w:val="none" w:sz="0" w:space="0" w:color="auto"/>
        <w:right w:val="none" w:sz="0" w:space="0" w:color="auto"/>
      </w:divBdr>
    </w:div>
    <w:div w:id="185606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emguide.co.uk/mechanisms/elsub/nitration.html"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gif"/><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chemi.com/cms/1434927.htm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41FBE6-9E20-49AB-9F67-B019BF921E32}">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Sup25</b:Tag>
    <b:SourceType>InternetSite</b:SourceType>
    <b:Guid>{18188CE9-B412-4293-8E8A-550DB3F78FFF}</b:Guid>
    <b:Author>
      <b:Author>
        <b:Corporate>Superlab</b:Corporate>
      </b:Author>
    </b:Author>
    <b:Title>PERKIN ELMER Spectrum Two</b:Title>
    <b:YearAccessed>2025</b:YearAccessed>
    <b:MonthAccessed>October</b:MonthAccessed>
    <b:DayAccessed>29</b:DayAccessed>
    <b:URL>https://www.super-lab.com/product/perkin-elmer-spectrum-two/</b:URL>
    <b:RefOrder>2</b:RefOrder>
  </b:Source>
  <b:Source>
    <b:Tag>Bru25</b:Tag>
    <b:SourceType>InternetSite</b:SourceType>
    <b:Guid>{7C97B157-E7EE-4AAC-9996-83FA5E965F7B}</b:Guid>
    <b:Author>
      <b:Author>
        <b:Corporate>Bruker</b:Corporate>
      </b:Author>
    </b:Author>
    <b:Title>What is IR Spectroscopy</b:Title>
    <b:YearAccessed>2025</b:YearAccessed>
    <b:MonthAccessed>October</b:MonthAccessed>
    <b:DayAccessed>29</b:DayAccessed>
    <b:URL>https://www.bruker.com/en/products-and-solutions/infrared-and-raman/ft-ir-routine-spectrometer/what-is-ft-ir-spectroscopy.html</b:URL>
    <b:RefOrder>3</b:RefOrder>
  </b:Source>
  <b:Source>
    <b:Tag>Tuh22</b:Tag>
    <b:SourceType>ArticleInAPeriodical</b:SourceType>
    <b:Guid>{FBA17075-BC58-4326-8374-32B30FCB0620}</b:Guid>
    <b:Title>Explosve identification by Infrared spectrometry</b:Title>
    <b:Year>2022</b:Year>
    <b:Pages>32-34</b:Pages>
    <b:PeriodicalTitle>National institute for research devolopment in mine safty and protection to explosion</b:PeriodicalTitle>
    <b:Author>
      <b:Author>
        <b:NameList>
          <b:Person>
            <b:Last>Tuhut</b:Last>
            <b:First>Ligia</b:First>
          </b:Person>
          <b:Person>
            <b:Last>Munteanu</b:Last>
            <b:First>Laurentui</b:First>
          </b:Person>
          <b:Person>
            <b:Last>simon-marinca</b:Last>
            <b:First>Adrian Bogdan</b:First>
          </b:Person>
          <b:Person>
            <b:Last>Desnisa matei</b:Last>
            <b:First>andrada</b:First>
          </b:Person>
        </b:NameList>
      </b:Author>
    </b:Author>
    <b:RefOrder>4</b:RefOrder>
  </b:Source>
  <b:Source>
    <b:Tag>ACS20</b:Tag>
    <b:SourceType>InternetSite</b:SourceType>
    <b:Guid>{7D4BE3DF-A957-40F7-A380-0ECD99617F8B}</b:Guid>
    <b:Title>Molecule of the week Archive</b:Title>
    <b:Year>2020</b:Year>
    <b:Month>July</b:Month>
    <b:Day>20</b:Day>
    <b:Author>
      <b:Author>
        <b:Corporate>ACS</b:Corporate>
      </b:Author>
    </b:Author>
    <b:YearAccessed>2025</b:YearAccessed>
    <b:MonthAccessed>October</b:MonthAccessed>
    <b:DayAccessed>29</b:DayAccessed>
    <b:URL>https://www.acs.org/molecule-of-the-week/archive/g/guanidine.html</b:URL>
    <b:RefOrder>5</b:RefOrder>
  </b:Source>
  <b:Source>
    <b:Tag>Wik25</b:Tag>
    <b:SourceType>InternetSite</b:SourceType>
    <b:Guid>{4890B754-A733-468A-B3FA-28DA7D43527E}</b:Guid>
    <b:Author>
      <b:Author>
        <b:Corporate>Wikimedia Commons</b:Corporate>
      </b:Author>
    </b:Author>
    <b:Title>File:Paracetamol-skeletal.svg</b:Title>
    <b:YearAccessed>2025</b:YearAccessed>
    <b:MonthAccessed>October</b:MonthAccessed>
    <b:DayAccessed>29</b:DayAccessed>
    <b:URL>https://commons.wikimedia.org/wiki/File:Paracetamol-skeletal.svg</b:URL>
    <b:RefOrder>6</b:RefOrder>
  </b:Source>
  <b:Source>
    <b:Tag>Che25</b:Tag>
    <b:SourceType>InternetSite</b:SourceType>
    <b:Guid>{62F48B91-69BA-4BEB-BEF2-A37657F0CC63}</b:Guid>
    <b:Title>Chemistry of ascorbic acid</b:Title>
    <b:ProductionCompany>wikipedia</b:ProductionCompany>
    <b:YearAccessed>2025</b:YearAccessed>
    <b:MonthAccessed>October</b:MonthAccessed>
    <b:DayAccessed>29</b:DayAccessed>
    <b:URL>https://en.wikipedia.org/wiki/Chemistry_of_ascorbic_acid</b:URL>
    <b:RefOrder>7</b:RefOrder>
  </b:Source>
  <b:Source>
    <b:Tag>Met25</b:Tag>
    <b:SourceType>InternetSite</b:SourceType>
    <b:Guid>{C6213240-8B9C-43E7-970D-16962A88BB45}</b:Guid>
    <b:Title>Methyl 3-nitrobenzoate</b:Title>
    <b:ProductionCompany>Merck</b:ProductionCompany>
    <b:YearAccessed>2025</b:YearAccessed>
    <b:MonthAccessed>Ocbober</b:MonthAccessed>
    <b:DayAccessed>29</b:DayAccessed>
    <b:URL>https://www.sigmaaldrich.com/GB/en/product/aldrich/155977?srsltid=AfmBOooF_YACYnu_cZPSyVl_KhAIPwW_ena6jO20wH1R1_WeXFd8gqGj</b:URL>
    <b:RefOrder>8</b:RefOrder>
  </b:Source>
  <b:Source xmlns:b="http://schemas.openxmlformats.org/officeDocument/2006/bibliography" xmlns="http://schemas.openxmlformats.org/officeDocument/2006/bibliography">
    <b:Tag>Placeholder1</b:Tag>
    <b:RefOrder>9</b:RefOrder>
  </b:Source>
  <b:Source>
    <b:Tag>1</b:Tag>
    <b:SourceType>Misc</b:SourceType>
    <b:Guid>{6916DB42-44AF-4A42-B695-183CEF0FFD11}</b:Guid>
    <b:RefOrder>1</b:RefOrder>
  </b:Source>
</b:Sources>
</file>

<file path=customXml/item2.xml><?xml version="1.0" encoding="utf-8"?>
<titus xmlns="http://schemas.titus.com/TitusProperties/">
  <TitusGUID xmlns="">4247def6-38e5-43c1-9dee-a57c011fd0e5</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3CF71CC8-08CA-4C0B-8673-BA032C683427}">
  <ds:schemaRefs>
    <ds:schemaRef ds:uri="http://schemas.openxmlformats.org/officeDocument/2006/bibliography"/>
  </ds:schemaRefs>
</ds:datastoreItem>
</file>

<file path=customXml/itemProps2.xml><?xml version="1.0" encoding="utf-8"?>
<ds:datastoreItem xmlns:ds="http://schemas.openxmlformats.org/officeDocument/2006/customXml" ds:itemID="{2491C9EE-5957-41DE-B6D1-034FE645FFF6}">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Libbie (UK)</dc:creator>
  <cp:keywords/>
  <dc:description/>
  <cp:lastModifiedBy>Libbie Bush (2223155)</cp:lastModifiedBy>
  <cp:revision>2</cp:revision>
  <dcterms:created xsi:type="dcterms:W3CDTF">2025-12-12T12:03:00Z</dcterms:created>
  <dcterms:modified xsi:type="dcterms:W3CDTF">2025-12-12T12:03:00Z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4247def6-38e5-43c1-9dee-a57c011fd0e5</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GrammarlyDocumentId">
    <vt:lpwstr>70b24539-82f1-46ac-aef5-be3e43ee9c6e</vt:lpwstr>
  </property>
</Properties>
</file>