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78122" w14:textId="77777777" w:rsidR="00DF587F" w:rsidRPr="00447353" w:rsidRDefault="00DF587F" w:rsidP="00DF587F">
      <w:pPr>
        <w:jc w:val="center"/>
        <w:rPr>
          <w:rFonts w:ascii="Arial" w:hAnsi="Arial" w:cs="Arial"/>
          <w:b/>
          <w:sz w:val="48"/>
          <w:u w:val="single"/>
        </w:rPr>
      </w:pPr>
      <w:r w:rsidRPr="00447353">
        <w:rPr>
          <w:rFonts w:ascii="Arial" w:hAnsi="Arial" w:cs="Arial"/>
          <w:b/>
          <w:sz w:val="48"/>
          <w:u w:val="single"/>
        </w:rPr>
        <w:t>University of Wales Trinity Saint David</w:t>
      </w:r>
    </w:p>
    <w:p w14:paraId="7FE1D15C" w14:textId="77777777" w:rsidR="00DF587F" w:rsidRPr="00447353" w:rsidRDefault="00DF587F" w:rsidP="00DF587F">
      <w:pPr>
        <w:jc w:val="center"/>
        <w:rPr>
          <w:b/>
        </w:rPr>
      </w:pPr>
    </w:p>
    <w:p w14:paraId="1529B8BA" w14:textId="77777777" w:rsidR="00DF587F" w:rsidRPr="00447353" w:rsidRDefault="00DF587F" w:rsidP="00DF587F">
      <w:pPr>
        <w:jc w:val="center"/>
        <w:rPr>
          <w:rFonts w:ascii="Arial" w:hAnsi="Arial" w:cs="Arial"/>
          <w:b/>
          <w:sz w:val="44"/>
          <w:u w:val="single"/>
        </w:rPr>
      </w:pPr>
      <w:r w:rsidRPr="00447353">
        <w:rPr>
          <w:rFonts w:ascii="Arial" w:hAnsi="Arial" w:cs="Arial"/>
          <w:b/>
          <w:sz w:val="44"/>
          <w:u w:val="single"/>
        </w:rPr>
        <w:t>Wales Institute of Science &amp; Art</w:t>
      </w:r>
    </w:p>
    <w:p w14:paraId="7CA0663F" w14:textId="77777777" w:rsidR="00DF587F" w:rsidRPr="00447353" w:rsidRDefault="00DF587F" w:rsidP="00DF587F">
      <w:r w:rsidRPr="00447353">
        <w:rPr>
          <w:noProof/>
        </w:rPr>
        <w:drawing>
          <wp:anchor distT="0" distB="0" distL="114300" distR="114300" simplePos="0" relativeHeight="251659264" behindDoc="1" locked="0" layoutInCell="1" allowOverlap="1" wp14:anchorId="36E732D8" wp14:editId="5E964CEA">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307F854F" w14:textId="77777777" w:rsidR="00DF587F" w:rsidRPr="00447353" w:rsidRDefault="00DF587F" w:rsidP="00DF587F">
      <w:pPr>
        <w:spacing w:line="360" w:lineRule="auto"/>
        <w:ind w:left="720"/>
        <w:jc w:val="center"/>
        <w:rPr>
          <w:rFonts w:ascii="Arial" w:hAnsi="Arial" w:cs="Arial"/>
          <w:b/>
          <w:sz w:val="44"/>
          <w:szCs w:val="44"/>
          <w:u w:val="single"/>
        </w:rPr>
      </w:pPr>
      <w:r w:rsidRPr="00447353">
        <w:rPr>
          <w:rFonts w:ascii="Arial" w:hAnsi="Arial" w:cs="Arial"/>
          <w:b/>
          <w:sz w:val="44"/>
          <w:szCs w:val="44"/>
          <w:u w:val="single"/>
        </w:rPr>
        <w:t>BEng Manufacturing Systems Engineering</w:t>
      </w:r>
    </w:p>
    <w:p w14:paraId="2729FC72" w14:textId="77777777" w:rsidR="00DF587F" w:rsidRPr="00447353" w:rsidRDefault="00DF587F" w:rsidP="00DF587F">
      <w:pPr>
        <w:ind w:left="720"/>
        <w:jc w:val="center"/>
        <w:rPr>
          <w:rFonts w:ascii="Arial" w:hAnsi="Arial" w:cs="Arial"/>
          <w:b/>
          <w:sz w:val="28"/>
          <w:u w:val="single"/>
        </w:rPr>
      </w:pPr>
    </w:p>
    <w:p w14:paraId="10C6659A" w14:textId="77777777" w:rsidR="00DF587F" w:rsidRPr="00447353" w:rsidRDefault="00DF587F" w:rsidP="00DF587F">
      <w:pPr>
        <w:spacing w:before="120" w:after="120"/>
        <w:ind w:left="720"/>
        <w:jc w:val="center"/>
        <w:rPr>
          <w:rFonts w:ascii="Arial" w:hAnsi="Arial" w:cs="Arial"/>
          <w:b/>
        </w:rPr>
      </w:pPr>
      <w:r w:rsidRPr="00447353">
        <w:rPr>
          <w:rFonts w:ascii="Arial" w:hAnsi="Arial" w:cs="Arial"/>
          <w:b/>
          <w:sz w:val="36"/>
        </w:rPr>
        <w:t xml:space="preserve">  </w:t>
      </w:r>
      <w:r w:rsidRPr="00447353">
        <w:rPr>
          <w:rFonts w:ascii="Arial" w:hAnsi="Arial" w:cs="Arial"/>
          <w:sz w:val="36"/>
        </w:rPr>
        <w:t>Module:</w:t>
      </w:r>
      <w:r w:rsidRPr="00447353">
        <w:rPr>
          <w:rFonts w:ascii="Arial" w:hAnsi="Arial" w:cs="Arial"/>
          <w:b/>
          <w:sz w:val="36"/>
        </w:rPr>
        <w:t xml:space="preserve"> </w:t>
      </w:r>
      <w:r w:rsidRPr="00447353">
        <w:rPr>
          <w:rFonts w:ascii="Arial" w:hAnsi="Arial" w:cs="Arial"/>
          <w:b/>
          <w:sz w:val="36"/>
          <w:szCs w:val="36"/>
        </w:rPr>
        <w:t>Materials and Introduction to Processing (ACMA4000)</w:t>
      </w:r>
    </w:p>
    <w:p w14:paraId="263483AA" w14:textId="77777777" w:rsidR="00DF587F" w:rsidRPr="00447353" w:rsidRDefault="00DF587F" w:rsidP="00DF587F">
      <w:pPr>
        <w:ind w:left="720"/>
        <w:jc w:val="center"/>
        <w:rPr>
          <w:rFonts w:ascii="Arial" w:hAnsi="Arial" w:cs="Arial"/>
          <w:b/>
          <w:sz w:val="36"/>
          <w:szCs w:val="36"/>
        </w:rPr>
      </w:pPr>
      <w:bookmarkStart w:id="0" w:name="_Hlk216280955"/>
      <w:r w:rsidRPr="00447353">
        <w:rPr>
          <w:rFonts w:ascii="Arial" w:hAnsi="Arial" w:cs="Arial"/>
          <w:sz w:val="36"/>
        </w:rPr>
        <w:t>Assignment Title:</w:t>
      </w:r>
      <w:r w:rsidRPr="00447353">
        <w:rPr>
          <w:rFonts w:ascii="Arial" w:hAnsi="Arial" w:cs="Arial"/>
          <w:b/>
          <w:sz w:val="36"/>
        </w:rPr>
        <w:t xml:space="preserve"> </w:t>
      </w:r>
      <w:r w:rsidRPr="00447353">
        <w:rPr>
          <w:rFonts w:ascii="Arial" w:hAnsi="Arial" w:cs="Arial"/>
          <w:b/>
          <w:sz w:val="36"/>
          <w:szCs w:val="36"/>
        </w:rPr>
        <w:t>Manufacturing processes and defects</w:t>
      </w:r>
    </w:p>
    <w:bookmarkEnd w:id="0"/>
    <w:p w14:paraId="47ABC582" w14:textId="77777777" w:rsidR="00DF587F" w:rsidRPr="00447353" w:rsidRDefault="00DF587F" w:rsidP="00DF587F">
      <w:pPr>
        <w:jc w:val="center"/>
      </w:pPr>
    </w:p>
    <w:p w14:paraId="23C4E146" w14:textId="77777777" w:rsidR="00DF587F" w:rsidRPr="00447353" w:rsidRDefault="00DF587F" w:rsidP="00DF587F">
      <w:pPr>
        <w:jc w:val="center"/>
      </w:pPr>
    </w:p>
    <w:p w14:paraId="5302F420" w14:textId="77777777" w:rsidR="00DF587F" w:rsidRPr="00447353" w:rsidRDefault="00DF587F" w:rsidP="00DF587F">
      <w:pPr>
        <w:jc w:val="center"/>
        <w:rPr>
          <w:rFonts w:ascii="Arial" w:hAnsi="Arial" w:cs="Arial"/>
          <w:sz w:val="32"/>
        </w:rPr>
      </w:pPr>
      <w:r w:rsidRPr="00447353">
        <w:rPr>
          <w:rFonts w:ascii="Arial" w:hAnsi="Arial" w:cs="Arial"/>
          <w:sz w:val="32"/>
        </w:rPr>
        <w:t xml:space="preserve">Name: </w:t>
      </w:r>
      <w:r w:rsidRPr="00447353">
        <w:rPr>
          <w:rFonts w:ascii="Arial" w:hAnsi="Arial" w:cs="Arial"/>
          <w:b/>
          <w:sz w:val="32"/>
        </w:rPr>
        <w:t>Grant Brooks</w:t>
      </w:r>
    </w:p>
    <w:p w14:paraId="335C4438" w14:textId="77777777" w:rsidR="00DF587F" w:rsidRPr="00447353" w:rsidRDefault="00DF587F" w:rsidP="00DF587F">
      <w:pPr>
        <w:jc w:val="center"/>
        <w:rPr>
          <w:rFonts w:ascii="Arial" w:hAnsi="Arial" w:cs="Arial"/>
          <w:b/>
          <w:sz w:val="32"/>
        </w:rPr>
      </w:pPr>
      <w:r w:rsidRPr="00447353">
        <w:rPr>
          <w:rFonts w:ascii="Arial" w:hAnsi="Arial" w:cs="Arial"/>
          <w:sz w:val="32"/>
        </w:rPr>
        <w:t xml:space="preserve">Student ID: </w:t>
      </w:r>
      <w:r w:rsidRPr="00447353">
        <w:rPr>
          <w:rFonts w:ascii="Arial" w:hAnsi="Arial" w:cs="Arial"/>
          <w:b/>
          <w:sz w:val="32"/>
        </w:rPr>
        <w:t>2514976</w:t>
      </w:r>
    </w:p>
    <w:p w14:paraId="75B1F4F4" w14:textId="59314A1E" w:rsidR="00DF587F" w:rsidRPr="00323EEE" w:rsidRDefault="00DF587F" w:rsidP="00DF587F">
      <w:pPr>
        <w:jc w:val="center"/>
        <w:rPr>
          <w:rFonts w:ascii="Arial" w:hAnsi="Arial" w:cs="Arial"/>
          <w:b/>
          <w:bCs/>
          <w:sz w:val="32"/>
        </w:rPr>
      </w:pPr>
      <w:r w:rsidRPr="00447353">
        <w:rPr>
          <w:rFonts w:ascii="Arial" w:hAnsi="Arial" w:cs="Arial"/>
          <w:sz w:val="32"/>
        </w:rPr>
        <w:t xml:space="preserve">Date: </w:t>
      </w:r>
      <w:r w:rsidR="00323EEE">
        <w:rPr>
          <w:rFonts w:ascii="Arial" w:hAnsi="Arial" w:cs="Arial"/>
          <w:b/>
          <w:bCs/>
          <w:sz w:val="32"/>
        </w:rPr>
        <w:t>January 2026</w:t>
      </w:r>
    </w:p>
    <w:p w14:paraId="470F21F6" w14:textId="77777777" w:rsidR="00DF587F" w:rsidRPr="00447353" w:rsidRDefault="00DF587F" w:rsidP="00DF587F">
      <w:pPr>
        <w:pStyle w:val="Heading1"/>
        <w:ind w:left="432" w:hanging="432"/>
      </w:pPr>
      <w:bookmarkStart w:id="1" w:name="_Toc219991671"/>
      <w:r w:rsidRPr="00447353">
        <w:lastRenderedPageBreak/>
        <w:t>Abstract</w:t>
      </w:r>
      <w:bookmarkEnd w:id="1"/>
    </w:p>
    <w:p w14:paraId="72A325E3" w14:textId="446A4342" w:rsidR="00DF587F" w:rsidRPr="00B26D91" w:rsidRDefault="00B26D91" w:rsidP="00B26D91">
      <w:pPr>
        <w:jc w:val="both"/>
        <w:rPr>
          <w:rFonts w:ascii="Arial" w:hAnsi="Arial" w:cs="Arial"/>
          <w:sz w:val="24"/>
          <w:szCs w:val="24"/>
        </w:rPr>
      </w:pPr>
      <w:r w:rsidRPr="004F6970">
        <w:rPr>
          <w:rFonts w:ascii="Arial" w:hAnsi="Arial" w:cs="Arial"/>
          <w:sz w:val="24"/>
          <w:szCs w:val="24"/>
        </w:rPr>
        <w:t xml:space="preserve">This report examines three manufactured </w:t>
      </w:r>
      <w:r w:rsidR="007A5A2B" w:rsidRPr="004F6970">
        <w:rPr>
          <w:rFonts w:ascii="Arial" w:hAnsi="Arial" w:cs="Arial"/>
          <w:sz w:val="24"/>
          <w:szCs w:val="24"/>
        </w:rPr>
        <w:t xml:space="preserve">items: </w:t>
      </w:r>
      <w:r w:rsidRPr="004F6970">
        <w:rPr>
          <w:rFonts w:ascii="Arial" w:hAnsi="Arial" w:cs="Arial"/>
          <w:sz w:val="24"/>
          <w:szCs w:val="24"/>
        </w:rPr>
        <w:t>a forged ball</w:t>
      </w:r>
      <w:r w:rsidR="00453302">
        <w:rPr>
          <w:rFonts w:ascii="Arial" w:hAnsi="Arial" w:cs="Arial"/>
          <w:sz w:val="24"/>
          <w:szCs w:val="24"/>
        </w:rPr>
        <w:t>-</w:t>
      </w:r>
      <w:r w:rsidRPr="004F6970">
        <w:rPr>
          <w:rFonts w:ascii="Arial" w:hAnsi="Arial" w:cs="Arial"/>
          <w:sz w:val="24"/>
          <w:szCs w:val="24"/>
        </w:rPr>
        <w:t>pein hammer, a silicone phone case, and an aluminium engine block</w:t>
      </w:r>
      <w:r w:rsidR="007A5A2B" w:rsidRPr="004F6970">
        <w:rPr>
          <w:rFonts w:ascii="Arial" w:hAnsi="Arial" w:cs="Arial"/>
          <w:sz w:val="24"/>
          <w:szCs w:val="24"/>
        </w:rPr>
        <w:t xml:space="preserve">, </w:t>
      </w:r>
      <w:r w:rsidRPr="004F6970">
        <w:rPr>
          <w:rFonts w:ascii="Arial" w:hAnsi="Arial" w:cs="Arial"/>
          <w:sz w:val="24"/>
          <w:szCs w:val="24"/>
        </w:rPr>
        <w:t xml:space="preserve">focusing on their materials, production methods, and mechanical properties. The forged hammer benefits from </w:t>
      </w:r>
      <w:r w:rsidR="00453302">
        <w:rPr>
          <w:rFonts w:ascii="Arial" w:hAnsi="Arial" w:cs="Arial"/>
          <w:sz w:val="24"/>
          <w:szCs w:val="24"/>
        </w:rPr>
        <w:t>hardness</w:t>
      </w:r>
      <w:r w:rsidRPr="004F6970">
        <w:rPr>
          <w:rFonts w:ascii="Arial" w:hAnsi="Arial" w:cs="Arial"/>
          <w:sz w:val="24"/>
          <w:szCs w:val="24"/>
        </w:rPr>
        <w:t xml:space="preserve"> and toughness, enabling it to withstand repeated impact </w:t>
      </w:r>
      <w:r w:rsidR="00453302">
        <w:rPr>
          <w:rFonts w:ascii="Arial" w:hAnsi="Arial" w:cs="Arial"/>
          <w:sz w:val="24"/>
          <w:szCs w:val="24"/>
        </w:rPr>
        <w:t>strikes</w:t>
      </w:r>
      <w:r w:rsidRPr="004F6970">
        <w:rPr>
          <w:rFonts w:ascii="Arial" w:hAnsi="Arial" w:cs="Arial"/>
          <w:sz w:val="24"/>
          <w:szCs w:val="24"/>
        </w:rPr>
        <w:t>. The silicone phone case, produced through compression moulding, offers flexibility, energy absorption, and low</w:t>
      </w:r>
      <w:r w:rsidRPr="004F6970">
        <w:rPr>
          <w:rFonts w:ascii="Arial" w:hAnsi="Arial" w:cs="Arial"/>
          <w:sz w:val="24"/>
          <w:szCs w:val="24"/>
        </w:rPr>
        <w:noBreakHyphen/>
        <w:t xml:space="preserve">cost mass production. The aluminium engine block, manufactured </w:t>
      </w:r>
      <w:r w:rsidR="00453302">
        <w:rPr>
          <w:rFonts w:ascii="Arial" w:hAnsi="Arial" w:cs="Arial"/>
          <w:sz w:val="24"/>
          <w:szCs w:val="24"/>
        </w:rPr>
        <w:t>through</w:t>
      </w:r>
      <w:r w:rsidRPr="004F6970">
        <w:rPr>
          <w:rFonts w:ascii="Arial" w:hAnsi="Arial" w:cs="Arial"/>
          <w:sz w:val="24"/>
          <w:szCs w:val="24"/>
        </w:rPr>
        <w:t xml:space="preserve"> sand casting, combines low mass with effective heat dissipation and structural reliability. The analysis highlights how material selection and manufacturing processes influence performance, durability, and economic viability, and proposes alternative materials </w:t>
      </w:r>
      <w:r w:rsidR="00453302">
        <w:rPr>
          <w:rFonts w:ascii="Arial" w:hAnsi="Arial" w:cs="Arial"/>
          <w:sz w:val="24"/>
          <w:szCs w:val="24"/>
        </w:rPr>
        <w:t xml:space="preserve">to </w:t>
      </w:r>
      <w:r w:rsidRPr="004F6970">
        <w:rPr>
          <w:rFonts w:ascii="Arial" w:hAnsi="Arial" w:cs="Arial"/>
          <w:sz w:val="24"/>
          <w:szCs w:val="24"/>
        </w:rPr>
        <w:t>improve sustainability and efficiency.</w:t>
      </w:r>
      <w:r w:rsidR="00DF587F" w:rsidRPr="00B26D91">
        <w:rPr>
          <w:rFonts w:ascii="Arial" w:hAnsi="Arial" w:cs="Arial"/>
          <w:sz w:val="24"/>
          <w:szCs w:val="24"/>
        </w:rPr>
        <w:br w:type="page"/>
      </w:r>
    </w:p>
    <w:sdt>
      <w:sdtPr>
        <w:rPr>
          <w:rFonts w:asciiTheme="minorHAnsi" w:eastAsiaTheme="minorHAnsi" w:hAnsiTheme="minorHAnsi" w:cstheme="minorBidi"/>
          <w:color w:val="auto"/>
          <w:sz w:val="22"/>
          <w:szCs w:val="22"/>
        </w:rPr>
        <w:id w:val="-380551776"/>
        <w:docPartObj>
          <w:docPartGallery w:val="Table of Contents"/>
          <w:docPartUnique/>
        </w:docPartObj>
      </w:sdtPr>
      <w:sdtEndPr>
        <w:rPr>
          <w:b/>
          <w:bCs/>
          <w:noProof/>
        </w:rPr>
      </w:sdtEndPr>
      <w:sdtContent>
        <w:p w14:paraId="6B6EAB66" w14:textId="7E935178" w:rsidR="00CC0D1B" w:rsidRDefault="00CC0D1B">
          <w:pPr>
            <w:pStyle w:val="TOCHeading"/>
          </w:pPr>
          <w:r>
            <w:t>Contents</w:t>
          </w:r>
        </w:p>
        <w:p w14:paraId="45DE7FDB" w14:textId="2240F671" w:rsidR="001A32F1" w:rsidRDefault="00CC0D1B">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9991671" w:history="1">
            <w:r w:rsidR="001A32F1" w:rsidRPr="00F007CB">
              <w:rPr>
                <w:rStyle w:val="Hyperlink"/>
                <w:noProof/>
              </w:rPr>
              <w:t>Abstract</w:t>
            </w:r>
            <w:r w:rsidR="001A32F1">
              <w:rPr>
                <w:noProof/>
                <w:webHidden/>
              </w:rPr>
              <w:tab/>
            </w:r>
            <w:r w:rsidR="001A32F1">
              <w:rPr>
                <w:noProof/>
                <w:webHidden/>
              </w:rPr>
              <w:fldChar w:fldCharType="begin"/>
            </w:r>
            <w:r w:rsidR="001A32F1">
              <w:rPr>
                <w:noProof/>
                <w:webHidden/>
              </w:rPr>
              <w:instrText xml:space="preserve"> PAGEREF _Toc219991671 \h </w:instrText>
            </w:r>
            <w:r w:rsidR="001A32F1">
              <w:rPr>
                <w:noProof/>
                <w:webHidden/>
              </w:rPr>
            </w:r>
            <w:r w:rsidR="001A32F1">
              <w:rPr>
                <w:noProof/>
                <w:webHidden/>
              </w:rPr>
              <w:fldChar w:fldCharType="separate"/>
            </w:r>
            <w:r w:rsidR="001A32F1">
              <w:rPr>
                <w:noProof/>
                <w:webHidden/>
              </w:rPr>
              <w:t>1</w:t>
            </w:r>
            <w:r w:rsidR="001A32F1">
              <w:rPr>
                <w:noProof/>
                <w:webHidden/>
              </w:rPr>
              <w:fldChar w:fldCharType="end"/>
            </w:r>
          </w:hyperlink>
        </w:p>
        <w:p w14:paraId="03DBD85E" w14:textId="404DC42E" w:rsidR="001A32F1" w:rsidRDefault="001A32F1">
          <w:pPr>
            <w:pStyle w:val="TOC1"/>
            <w:tabs>
              <w:tab w:val="right" w:leader="dot" w:pos="9350"/>
            </w:tabs>
            <w:rPr>
              <w:rFonts w:eastAsiaTheme="minorEastAsia"/>
              <w:noProof/>
              <w:kern w:val="2"/>
              <w:sz w:val="24"/>
              <w:szCs w:val="24"/>
              <w:lang w:eastAsia="en-GB"/>
              <w14:ligatures w14:val="standardContextual"/>
            </w:rPr>
          </w:pPr>
          <w:hyperlink w:anchor="_Toc219991672" w:history="1">
            <w:r w:rsidRPr="00F007CB">
              <w:rPr>
                <w:rStyle w:val="Hyperlink"/>
                <w:noProof/>
              </w:rPr>
              <w:t>Table of Tables</w:t>
            </w:r>
            <w:r>
              <w:rPr>
                <w:noProof/>
                <w:webHidden/>
              </w:rPr>
              <w:tab/>
            </w:r>
            <w:r>
              <w:rPr>
                <w:noProof/>
                <w:webHidden/>
              </w:rPr>
              <w:fldChar w:fldCharType="begin"/>
            </w:r>
            <w:r>
              <w:rPr>
                <w:noProof/>
                <w:webHidden/>
              </w:rPr>
              <w:instrText xml:space="preserve"> PAGEREF _Toc219991672 \h </w:instrText>
            </w:r>
            <w:r>
              <w:rPr>
                <w:noProof/>
                <w:webHidden/>
              </w:rPr>
            </w:r>
            <w:r>
              <w:rPr>
                <w:noProof/>
                <w:webHidden/>
              </w:rPr>
              <w:fldChar w:fldCharType="separate"/>
            </w:r>
            <w:r>
              <w:rPr>
                <w:noProof/>
                <w:webHidden/>
              </w:rPr>
              <w:t>3</w:t>
            </w:r>
            <w:r>
              <w:rPr>
                <w:noProof/>
                <w:webHidden/>
              </w:rPr>
              <w:fldChar w:fldCharType="end"/>
            </w:r>
          </w:hyperlink>
        </w:p>
        <w:p w14:paraId="24083F87" w14:textId="01AF63A0" w:rsidR="001A32F1" w:rsidRDefault="001A32F1">
          <w:pPr>
            <w:pStyle w:val="TOC1"/>
            <w:tabs>
              <w:tab w:val="right" w:leader="dot" w:pos="9350"/>
            </w:tabs>
            <w:rPr>
              <w:rFonts w:eastAsiaTheme="minorEastAsia"/>
              <w:noProof/>
              <w:kern w:val="2"/>
              <w:sz w:val="24"/>
              <w:szCs w:val="24"/>
              <w:lang w:eastAsia="en-GB"/>
              <w14:ligatures w14:val="standardContextual"/>
            </w:rPr>
          </w:pPr>
          <w:hyperlink w:anchor="_Toc219991673" w:history="1">
            <w:r w:rsidRPr="00F007CB">
              <w:rPr>
                <w:rStyle w:val="Hyperlink"/>
                <w:noProof/>
              </w:rPr>
              <w:t>Table of Figures</w:t>
            </w:r>
            <w:r>
              <w:rPr>
                <w:noProof/>
                <w:webHidden/>
              </w:rPr>
              <w:tab/>
            </w:r>
            <w:r>
              <w:rPr>
                <w:noProof/>
                <w:webHidden/>
              </w:rPr>
              <w:fldChar w:fldCharType="begin"/>
            </w:r>
            <w:r>
              <w:rPr>
                <w:noProof/>
                <w:webHidden/>
              </w:rPr>
              <w:instrText xml:space="preserve"> PAGEREF _Toc219991673 \h </w:instrText>
            </w:r>
            <w:r>
              <w:rPr>
                <w:noProof/>
                <w:webHidden/>
              </w:rPr>
            </w:r>
            <w:r>
              <w:rPr>
                <w:noProof/>
                <w:webHidden/>
              </w:rPr>
              <w:fldChar w:fldCharType="separate"/>
            </w:r>
            <w:r>
              <w:rPr>
                <w:noProof/>
                <w:webHidden/>
              </w:rPr>
              <w:t>3</w:t>
            </w:r>
            <w:r>
              <w:rPr>
                <w:noProof/>
                <w:webHidden/>
              </w:rPr>
              <w:fldChar w:fldCharType="end"/>
            </w:r>
          </w:hyperlink>
        </w:p>
        <w:p w14:paraId="6B79EC6A" w14:textId="127DECD0" w:rsidR="001A32F1" w:rsidRDefault="001A32F1">
          <w:pPr>
            <w:pStyle w:val="TOC1"/>
            <w:tabs>
              <w:tab w:val="right" w:leader="dot" w:pos="9350"/>
            </w:tabs>
            <w:rPr>
              <w:rFonts w:eastAsiaTheme="minorEastAsia"/>
              <w:noProof/>
              <w:kern w:val="2"/>
              <w:sz w:val="24"/>
              <w:szCs w:val="24"/>
              <w:lang w:eastAsia="en-GB"/>
              <w14:ligatures w14:val="standardContextual"/>
            </w:rPr>
          </w:pPr>
          <w:hyperlink w:anchor="_Toc219991674" w:history="1">
            <w:r w:rsidRPr="00F007CB">
              <w:rPr>
                <w:rStyle w:val="Hyperlink"/>
                <w:noProof/>
              </w:rPr>
              <w:t>Introduction</w:t>
            </w:r>
            <w:r>
              <w:rPr>
                <w:noProof/>
                <w:webHidden/>
              </w:rPr>
              <w:tab/>
            </w:r>
            <w:r>
              <w:rPr>
                <w:noProof/>
                <w:webHidden/>
              </w:rPr>
              <w:fldChar w:fldCharType="begin"/>
            </w:r>
            <w:r>
              <w:rPr>
                <w:noProof/>
                <w:webHidden/>
              </w:rPr>
              <w:instrText xml:space="preserve"> PAGEREF _Toc219991674 \h </w:instrText>
            </w:r>
            <w:r>
              <w:rPr>
                <w:noProof/>
                <w:webHidden/>
              </w:rPr>
            </w:r>
            <w:r>
              <w:rPr>
                <w:noProof/>
                <w:webHidden/>
              </w:rPr>
              <w:fldChar w:fldCharType="separate"/>
            </w:r>
            <w:r>
              <w:rPr>
                <w:noProof/>
                <w:webHidden/>
              </w:rPr>
              <w:t>4</w:t>
            </w:r>
            <w:r>
              <w:rPr>
                <w:noProof/>
                <w:webHidden/>
              </w:rPr>
              <w:fldChar w:fldCharType="end"/>
            </w:r>
          </w:hyperlink>
        </w:p>
        <w:p w14:paraId="3F6F9E90" w14:textId="0D07823F"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75" w:history="1">
            <w:r w:rsidRPr="00F007CB">
              <w:rPr>
                <w:rStyle w:val="Hyperlink"/>
                <w:noProof/>
              </w:rPr>
              <w:t>1.</w:t>
            </w:r>
            <w:r>
              <w:rPr>
                <w:rFonts w:eastAsiaTheme="minorEastAsia"/>
                <w:noProof/>
                <w:kern w:val="2"/>
                <w:sz w:val="24"/>
                <w:szCs w:val="24"/>
                <w:lang w:eastAsia="en-GB"/>
                <w14:ligatures w14:val="standardContextual"/>
              </w:rPr>
              <w:tab/>
            </w:r>
            <w:r w:rsidRPr="00F007CB">
              <w:rPr>
                <w:rStyle w:val="Hyperlink"/>
                <w:noProof/>
              </w:rPr>
              <w:t>Object selection</w:t>
            </w:r>
            <w:r>
              <w:rPr>
                <w:noProof/>
                <w:webHidden/>
              </w:rPr>
              <w:tab/>
            </w:r>
            <w:r>
              <w:rPr>
                <w:noProof/>
                <w:webHidden/>
              </w:rPr>
              <w:fldChar w:fldCharType="begin"/>
            </w:r>
            <w:r>
              <w:rPr>
                <w:noProof/>
                <w:webHidden/>
              </w:rPr>
              <w:instrText xml:space="preserve"> PAGEREF _Toc219991675 \h </w:instrText>
            </w:r>
            <w:r>
              <w:rPr>
                <w:noProof/>
                <w:webHidden/>
              </w:rPr>
            </w:r>
            <w:r>
              <w:rPr>
                <w:noProof/>
                <w:webHidden/>
              </w:rPr>
              <w:fldChar w:fldCharType="separate"/>
            </w:r>
            <w:r>
              <w:rPr>
                <w:noProof/>
                <w:webHidden/>
              </w:rPr>
              <w:t>5</w:t>
            </w:r>
            <w:r>
              <w:rPr>
                <w:noProof/>
                <w:webHidden/>
              </w:rPr>
              <w:fldChar w:fldCharType="end"/>
            </w:r>
          </w:hyperlink>
        </w:p>
        <w:p w14:paraId="3822BE20" w14:textId="02CF5FC2"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76" w:history="1">
            <w:r w:rsidRPr="00F007CB">
              <w:rPr>
                <w:rStyle w:val="Hyperlink"/>
                <w:noProof/>
              </w:rPr>
              <w:t>Steel Ball-Pein Hammer</w:t>
            </w:r>
            <w:r>
              <w:rPr>
                <w:noProof/>
                <w:webHidden/>
              </w:rPr>
              <w:tab/>
            </w:r>
            <w:r>
              <w:rPr>
                <w:noProof/>
                <w:webHidden/>
              </w:rPr>
              <w:fldChar w:fldCharType="begin"/>
            </w:r>
            <w:r>
              <w:rPr>
                <w:noProof/>
                <w:webHidden/>
              </w:rPr>
              <w:instrText xml:space="preserve"> PAGEREF _Toc219991676 \h </w:instrText>
            </w:r>
            <w:r>
              <w:rPr>
                <w:noProof/>
                <w:webHidden/>
              </w:rPr>
            </w:r>
            <w:r>
              <w:rPr>
                <w:noProof/>
                <w:webHidden/>
              </w:rPr>
              <w:fldChar w:fldCharType="separate"/>
            </w:r>
            <w:r>
              <w:rPr>
                <w:noProof/>
                <w:webHidden/>
              </w:rPr>
              <w:t>5</w:t>
            </w:r>
            <w:r>
              <w:rPr>
                <w:noProof/>
                <w:webHidden/>
              </w:rPr>
              <w:fldChar w:fldCharType="end"/>
            </w:r>
          </w:hyperlink>
        </w:p>
        <w:p w14:paraId="27E493DD" w14:textId="5BA1C98A"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77" w:history="1">
            <w:r w:rsidRPr="00F007CB">
              <w:rPr>
                <w:rStyle w:val="Hyperlink"/>
                <w:noProof/>
              </w:rPr>
              <w:t>Silicone Phone Case</w:t>
            </w:r>
            <w:r>
              <w:rPr>
                <w:noProof/>
                <w:webHidden/>
              </w:rPr>
              <w:tab/>
            </w:r>
            <w:r>
              <w:rPr>
                <w:noProof/>
                <w:webHidden/>
              </w:rPr>
              <w:fldChar w:fldCharType="begin"/>
            </w:r>
            <w:r>
              <w:rPr>
                <w:noProof/>
                <w:webHidden/>
              </w:rPr>
              <w:instrText xml:space="preserve"> PAGEREF _Toc219991677 \h </w:instrText>
            </w:r>
            <w:r>
              <w:rPr>
                <w:noProof/>
                <w:webHidden/>
              </w:rPr>
            </w:r>
            <w:r>
              <w:rPr>
                <w:noProof/>
                <w:webHidden/>
              </w:rPr>
              <w:fldChar w:fldCharType="separate"/>
            </w:r>
            <w:r>
              <w:rPr>
                <w:noProof/>
                <w:webHidden/>
              </w:rPr>
              <w:t>6</w:t>
            </w:r>
            <w:r>
              <w:rPr>
                <w:noProof/>
                <w:webHidden/>
              </w:rPr>
              <w:fldChar w:fldCharType="end"/>
            </w:r>
          </w:hyperlink>
        </w:p>
        <w:p w14:paraId="07094EA5" w14:textId="4A82A1E1"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1" w:history="1">
            <w:r w:rsidRPr="00F007CB">
              <w:rPr>
                <w:rStyle w:val="Hyperlink"/>
                <w:noProof/>
              </w:rPr>
              <w:t>Aluminium Engine Block</w:t>
            </w:r>
            <w:r>
              <w:rPr>
                <w:noProof/>
                <w:webHidden/>
              </w:rPr>
              <w:tab/>
            </w:r>
            <w:r>
              <w:rPr>
                <w:noProof/>
                <w:webHidden/>
              </w:rPr>
              <w:fldChar w:fldCharType="begin"/>
            </w:r>
            <w:r>
              <w:rPr>
                <w:noProof/>
                <w:webHidden/>
              </w:rPr>
              <w:instrText xml:space="preserve"> PAGEREF _Toc219991681 \h </w:instrText>
            </w:r>
            <w:r>
              <w:rPr>
                <w:noProof/>
                <w:webHidden/>
              </w:rPr>
            </w:r>
            <w:r>
              <w:rPr>
                <w:noProof/>
                <w:webHidden/>
              </w:rPr>
              <w:fldChar w:fldCharType="separate"/>
            </w:r>
            <w:r>
              <w:rPr>
                <w:noProof/>
                <w:webHidden/>
              </w:rPr>
              <w:t>7</w:t>
            </w:r>
            <w:r>
              <w:rPr>
                <w:noProof/>
                <w:webHidden/>
              </w:rPr>
              <w:fldChar w:fldCharType="end"/>
            </w:r>
          </w:hyperlink>
        </w:p>
        <w:p w14:paraId="0B1ABCC1" w14:textId="75996E95"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82" w:history="1">
            <w:r w:rsidRPr="00F007CB">
              <w:rPr>
                <w:rStyle w:val="Hyperlink"/>
                <w:noProof/>
              </w:rPr>
              <w:t>2.</w:t>
            </w:r>
            <w:r>
              <w:rPr>
                <w:rFonts w:eastAsiaTheme="minorEastAsia"/>
                <w:noProof/>
                <w:kern w:val="2"/>
                <w:sz w:val="24"/>
                <w:szCs w:val="24"/>
                <w:lang w:eastAsia="en-GB"/>
                <w14:ligatures w14:val="standardContextual"/>
              </w:rPr>
              <w:tab/>
            </w:r>
            <w:r w:rsidRPr="00F007CB">
              <w:rPr>
                <w:rStyle w:val="Hyperlink"/>
                <w:noProof/>
              </w:rPr>
              <w:t>Manufacturing Methods</w:t>
            </w:r>
            <w:r>
              <w:rPr>
                <w:noProof/>
                <w:webHidden/>
              </w:rPr>
              <w:tab/>
            </w:r>
            <w:r>
              <w:rPr>
                <w:noProof/>
                <w:webHidden/>
              </w:rPr>
              <w:fldChar w:fldCharType="begin"/>
            </w:r>
            <w:r>
              <w:rPr>
                <w:noProof/>
                <w:webHidden/>
              </w:rPr>
              <w:instrText xml:space="preserve"> PAGEREF _Toc219991682 \h </w:instrText>
            </w:r>
            <w:r>
              <w:rPr>
                <w:noProof/>
                <w:webHidden/>
              </w:rPr>
            </w:r>
            <w:r>
              <w:rPr>
                <w:noProof/>
                <w:webHidden/>
              </w:rPr>
              <w:fldChar w:fldCharType="separate"/>
            </w:r>
            <w:r>
              <w:rPr>
                <w:noProof/>
                <w:webHidden/>
              </w:rPr>
              <w:t>8</w:t>
            </w:r>
            <w:r>
              <w:rPr>
                <w:noProof/>
                <w:webHidden/>
              </w:rPr>
              <w:fldChar w:fldCharType="end"/>
            </w:r>
          </w:hyperlink>
        </w:p>
        <w:p w14:paraId="1BC7DD0E" w14:textId="5F06BF63"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3" w:history="1">
            <w:r w:rsidRPr="00F007CB">
              <w:rPr>
                <w:rStyle w:val="Hyperlink"/>
                <w:noProof/>
              </w:rPr>
              <w:t>Steel Ball-Pein Hammer</w:t>
            </w:r>
            <w:r>
              <w:rPr>
                <w:noProof/>
                <w:webHidden/>
              </w:rPr>
              <w:tab/>
            </w:r>
            <w:r>
              <w:rPr>
                <w:noProof/>
                <w:webHidden/>
              </w:rPr>
              <w:fldChar w:fldCharType="begin"/>
            </w:r>
            <w:r>
              <w:rPr>
                <w:noProof/>
                <w:webHidden/>
              </w:rPr>
              <w:instrText xml:space="preserve"> PAGEREF _Toc219991683 \h </w:instrText>
            </w:r>
            <w:r>
              <w:rPr>
                <w:noProof/>
                <w:webHidden/>
              </w:rPr>
            </w:r>
            <w:r>
              <w:rPr>
                <w:noProof/>
                <w:webHidden/>
              </w:rPr>
              <w:fldChar w:fldCharType="separate"/>
            </w:r>
            <w:r>
              <w:rPr>
                <w:noProof/>
                <w:webHidden/>
              </w:rPr>
              <w:t>8</w:t>
            </w:r>
            <w:r>
              <w:rPr>
                <w:noProof/>
                <w:webHidden/>
              </w:rPr>
              <w:fldChar w:fldCharType="end"/>
            </w:r>
          </w:hyperlink>
        </w:p>
        <w:p w14:paraId="5D782A9D" w14:textId="2943D1D8"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4" w:history="1">
            <w:r w:rsidRPr="00F007CB">
              <w:rPr>
                <w:rStyle w:val="Hyperlink"/>
                <w:noProof/>
              </w:rPr>
              <w:t>Silicone Smartphone Case</w:t>
            </w:r>
            <w:r>
              <w:rPr>
                <w:noProof/>
                <w:webHidden/>
              </w:rPr>
              <w:tab/>
            </w:r>
            <w:r>
              <w:rPr>
                <w:noProof/>
                <w:webHidden/>
              </w:rPr>
              <w:fldChar w:fldCharType="begin"/>
            </w:r>
            <w:r>
              <w:rPr>
                <w:noProof/>
                <w:webHidden/>
              </w:rPr>
              <w:instrText xml:space="preserve"> PAGEREF _Toc219991684 \h </w:instrText>
            </w:r>
            <w:r>
              <w:rPr>
                <w:noProof/>
                <w:webHidden/>
              </w:rPr>
            </w:r>
            <w:r>
              <w:rPr>
                <w:noProof/>
                <w:webHidden/>
              </w:rPr>
              <w:fldChar w:fldCharType="separate"/>
            </w:r>
            <w:r>
              <w:rPr>
                <w:noProof/>
                <w:webHidden/>
              </w:rPr>
              <w:t>9</w:t>
            </w:r>
            <w:r>
              <w:rPr>
                <w:noProof/>
                <w:webHidden/>
              </w:rPr>
              <w:fldChar w:fldCharType="end"/>
            </w:r>
          </w:hyperlink>
        </w:p>
        <w:p w14:paraId="6607C2A4" w14:textId="162E8736"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5" w:history="1">
            <w:r w:rsidRPr="00F007CB">
              <w:rPr>
                <w:rStyle w:val="Hyperlink"/>
                <w:noProof/>
              </w:rPr>
              <w:t>Aluminium Engine Block</w:t>
            </w:r>
            <w:r>
              <w:rPr>
                <w:noProof/>
                <w:webHidden/>
              </w:rPr>
              <w:tab/>
            </w:r>
            <w:r>
              <w:rPr>
                <w:noProof/>
                <w:webHidden/>
              </w:rPr>
              <w:fldChar w:fldCharType="begin"/>
            </w:r>
            <w:r>
              <w:rPr>
                <w:noProof/>
                <w:webHidden/>
              </w:rPr>
              <w:instrText xml:space="preserve"> PAGEREF _Toc219991685 \h </w:instrText>
            </w:r>
            <w:r>
              <w:rPr>
                <w:noProof/>
                <w:webHidden/>
              </w:rPr>
            </w:r>
            <w:r>
              <w:rPr>
                <w:noProof/>
                <w:webHidden/>
              </w:rPr>
              <w:fldChar w:fldCharType="separate"/>
            </w:r>
            <w:r>
              <w:rPr>
                <w:noProof/>
                <w:webHidden/>
              </w:rPr>
              <w:t>10</w:t>
            </w:r>
            <w:r>
              <w:rPr>
                <w:noProof/>
                <w:webHidden/>
              </w:rPr>
              <w:fldChar w:fldCharType="end"/>
            </w:r>
          </w:hyperlink>
        </w:p>
        <w:p w14:paraId="52C30636" w14:textId="07B92873"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86" w:history="1">
            <w:r w:rsidRPr="00F007CB">
              <w:rPr>
                <w:rStyle w:val="Hyperlink"/>
                <w:noProof/>
              </w:rPr>
              <w:t>3.</w:t>
            </w:r>
            <w:r>
              <w:rPr>
                <w:rFonts w:eastAsiaTheme="minorEastAsia"/>
                <w:noProof/>
                <w:kern w:val="2"/>
                <w:sz w:val="24"/>
                <w:szCs w:val="24"/>
                <w:lang w:eastAsia="en-GB"/>
                <w14:ligatures w14:val="standardContextual"/>
              </w:rPr>
              <w:tab/>
            </w:r>
            <w:r w:rsidRPr="00F007CB">
              <w:rPr>
                <w:rStyle w:val="Hyperlink"/>
                <w:noProof/>
              </w:rPr>
              <w:t>Comparison of Mechanical properties</w:t>
            </w:r>
            <w:r>
              <w:rPr>
                <w:noProof/>
                <w:webHidden/>
              </w:rPr>
              <w:tab/>
            </w:r>
            <w:r>
              <w:rPr>
                <w:noProof/>
                <w:webHidden/>
              </w:rPr>
              <w:fldChar w:fldCharType="begin"/>
            </w:r>
            <w:r>
              <w:rPr>
                <w:noProof/>
                <w:webHidden/>
              </w:rPr>
              <w:instrText xml:space="preserve"> PAGEREF _Toc219991686 \h </w:instrText>
            </w:r>
            <w:r>
              <w:rPr>
                <w:noProof/>
                <w:webHidden/>
              </w:rPr>
            </w:r>
            <w:r>
              <w:rPr>
                <w:noProof/>
                <w:webHidden/>
              </w:rPr>
              <w:fldChar w:fldCharType="separate"/>
            </w:r>
            <w:r>
              <w:rPr>
                <w:noProof/>
                <w:webHidden/>
              </w:rPr>
              <w:t>11</w:t>
            </w:r>
            <w:r>
              <w:rPr>
                <w:noProof/>
                <w:webHidden/>
              </w:rPr>
              <w:fldChar w:fldCharType="end"/>
            </w:r>
          </w:hyperlink>
        </w:p>
        <w:p w14:paraId="1ED23064" w14:textId="03F68C28"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87" w:history="1">
            <w:r w:rsidRPr="00F007CB">
              <w:rPr>
                <w:rStyle w:val="Hyperlink"/>
                <w:noProof/>
              </w:rPr>
              <w:t>4.</w:t>
            </w:r>
            <w:r>
              <w:rPr>
                <w:rFonts w:eastAsiaTheme="minorEastAsia"/>
                <w:noProof/>
                <w:kern w:val="2"/>
                <w:sz w:val="24"/>
                <w:szCs w:val="24"/>
                <w:lang w:eastAsia="en-GB"/>
                <w14:ligatures w14:val="standardContextual"/>
              </w:rPr>
              <w:tab/>
            </w:r>
            <w:r w:rsidRPr="00F007CB">
              <w:rPr>
                <w:rStyle w:val="Hyperlink"/>
                <w:noProof/>
              </w:rPr>
              <w:t>Lifespan and Cost Analysis</w:t>
            </w:r>
            <w:r>
              <w:rPr>
                <w:noProof/>
                <w:webHidden/>
              </w:rPr>
              <w:tab/>
            </w:r>
            <w:r>
              <w:rPr>
                <w:noProof/>
                <w:webHidden/>
              </w:rPr>
              <w:fldChar w:fldCharType="begin"/>
            </w:r>
            <w:r>
              <w:rPr>
                <w:noProof/>
                <w:webHidden/>
              </w:rPr>
              <w:instrText xml:space="preserve"> PAGEREF _Toc219991687 \h </w:instrText>
            </w:r>
            <w:r>
              <w:rPr>
                <w:noProof/>
                <w:webHidden/>
              </w:rPr>
            </w:r>
            <w:r>
              <w:rPr>
                <w:noProof/>
                <w:webHidden/>
              </w:rPr>
              <w:fldChar w:fldCharType="separate"/>
            </w:r>
            <w:r>
              <w:rPr>
                <w:noProof/>
                <w:webHidden/>
              </w:rPr>
              <w:t>12</w:t>
            </w:r>
            <w:r>
              <w:rPr>
                <w:noProof/>
                <w:webHidden/>
              </w:rPr>
              <w:fldChar w:fldCharType="end"/>
            </w:r>
          </w:hyperlink>
        </w:p>
        <w:p w14:paraId="00973FF4" w14:textId="4CF7571D"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8" w:history="1">
            <w:r w:rsidRPr="00F007CB">
              <w:rPr>
                <w:rStyle w:val="Hyperlink"/>
                <w:noProof/>
              </w:rPr>
              <w:t>Steel Ball-Pein Hammer</w:t>
            </w:r>
            <w:r>
              <w:rPr>
                <w:noProof/>
                <w:webHidden/>
              </w:rPr>
              <w:tab/>
            </w:r>
            <w:r>
              <w:rPr>
                <w:noProof/>
                <w:webHidden/>
              </w:rPr>
              <w:fldChar w:fldCharType="begin"/>
            </w:r>
            <w:r>
              <w:rPr>
                <w:noProof/>
                <w:webHidden/>
              </w:rPr>
              <w:instrText xml:space="preserve"> PAGEREF _Toc219991688 \h </w:instrText>
            </w:r>
            <w:r>
              <w:rPr>
                <w:noProof/>
                <w:webHidden/>
              </w:rPr>
            </w:r>
            <w:r>
              <w:rPr>
                <w:noProof/>
                <w:webHidden/>
              </w:rPr>
              <w:fldChar w:fldCharType="separate"/>
            </w:r>
            <w:r>
              <w:rPr>
                <w:noProof/>
                <w:webHidden/>
              </w:rPr>
              <w:t>12</w:t>
            </w:r>
            <w:r>
              <w:rPr>
                <w:noProof/>
                <w:webHidden/>
              </w:rPr>
              <w:fldChar w:fldCharType="end"/>
            </w:r>
          </w:hyperlink>
        </w:p>
        <w:p w14:paraId="457D1C07" w14:textId="719BFD61"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89" w:history="1">
            <w:r w:rsidRPr="00F007CB">
              <w:rPr>
                <w:rStyle w:val="Hyperlink"/>
                <w:noProof/>
              </w:rPr>
              <w:t>Silicone Phone Case</w:t>
            </w:r>
            <w:r>
              <w:rPr>
                <w:noProof/>
                <w:webHidden/>
              </w:rPr>
              <w:tab/>
            </w:r>
            <w:r>
              <w:rPr>
                <w:noProof/>
                <w:webHidden/>
              </w:rPr>
              <w:fldChar w:fldCharType="begin"/>
            </w:r>
            <w:r>
              <w:rPr>
                <w:noProof/>
                <w:webHidden/>
              </w:rPr>
              <w:instrText xml:space="preserve"> PAGEREF _Toc219991689 \h </w:instrText>
            </w:r>
            <w:r>
              <w:rPr>
                <w:noProof/>
                <w:webHidden/>
              </w:rPr>
            </w:r>
            <w:r>
              <w:rPr>
                <w:noProof/>
                <w:webHidden/>
              </w:rPr>
              <w:fldChar w:fldCharType="separate"/>
            </w:r>
            <w:r>
              <w:rPr>
                <w:noProof/>
                <w:webHidden/>
              </w:rPr>
              <w:t>12</w:t>
            </w:r>
            <w:r>
              <w:rPr>
                <w:noProof/>
                <w:webHidden/>
              </w:rPr>
              <w:fldChar w:fldCharType="end"/>
            </w:r>
          </w:hyperlink>
        </w:p>
        <w:p w14:paraId="6BA90EB6" w14:textId="283067F9"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90" w:history="1">
            <w:r w:rsidRPr="00F007CB">
              <w:rPr>
                <w:rStyle w:val="Hyperlink"/>
                <w:noProof/>
              </w:rPr>
              <w:t>Aluminium Engine Block</w:t>
            </w:r>
            <w:r>
              <w:rPr>
                <w:noProof/>
                <w:webHidden/>
              </w:rPr>
              <w:tab/>
            </w:r>
            <w:r>
              <w:rPr>
                <w:noProof/>
                <w:webHidden/>
              </w:rPr>
              <w:fldChar w:fldCharType="begin"/>
            </w:r>
            <w:r>
              <w:rPr>
                <w:noProof/>
                <w:webHidden/>
              </w:rPr>
              <w:instrText xml:space="preserve"> PAGEREF _Toc219991690 \h </w:instrText>
            </w:r>
            <w:r>
              <w:rPr>
                <w:noProof/>
                <w:webHidden/>
              </w:rPr>
            </w:r>
            <w:r>
              <w:rPr>
                <w:noProof/>
                <w:webHidden/>
              </w:rPr>
              <w:fldChar w:fldCharType="separate"/>
            </w:r>
            <w:r>
              <w:rPr>
                <w:noProof/>
                <w:webHidden/>
              </w:rPr>
              <w:t>12</w:t>
            </w:r>
            <w:r>
              <w:rPr>
                <w:noProof/>
                <w:webHidden/>
              </w:rPr>
              <w:fldChar w:fldCharType="end"/>
            </w:r>
          </w:hyperlink>
        </w:p>
        <w:p w14:paraId="4FA63D13" w14:textId="0ED915F8"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91" w:history="1">
            <w:r w:rsidRPr="00F007CB">
              <w:rPr>
                <w:rStyle w:val="Hyperlink"/>
                <w:noProof/>
              </w:rPr>
              <w:t>5.</w:t>
            </w:r>
            <w:r>
              <w:rPr>
                <w:rFonts w:eastAsiaTheme="minorEastAsia"/>
                <w:noProof/>
                <w:kern w:val="2"/>
                <w:sz w:val="24"/>
                <w:szCs w:val="24"/>
                <w:lang w:eastAsia="en-GB"/>
                <w14:ligatures w14:val="standardContextual"/>
              </w:rPr>
              <w:tab/>
            </w:r>
            <w:r w:rsidRPr="00F007CB">
              <w:rPr>
                <w:rStyle w:val="Hyperlink"/>
                <w:noProof/>
              </w:rPr>
              <w:t>Material Selection and Alternatives</w:t>
            </w:r>
            <w:r>
              <w:rPr>
                <w:noProof/>
                <w:webHidden/>
              </w:rPr>
              <w:tab/>
            </w:r>
            <w:r>
              <w:rPr>
                <w:noProof/>
                <w:webHidden/>
              </w:rPr>
              <w:fldChar w:fldCharType="begin"/>
            </w:r>
            <w:r>
              <w:rPr>
                <w:noProof/>
                <w:webHidden/>
              </w:rPr>
              <w:instrText xml:space="preserve"> PAGEREF _Toc219991691 \h </w:instrText>
            </w:r>
            <w:r>
              <w:rPr>
                <w:noProof/>
                <w:webHidden/>
              </w:rPr>
            </w:r>
            <w:r>
              <w:rPr>
                <w:noProof/>
                <w:webHidden/>
              </w:rPr>
              <w:fldChar w:fldCharType="separate"/>
            </w:r>
            <w:r>
              <w:rPr>
                <w:noProof/>
                <w:webHidden/>
              </w:rPr>
              <w:t>13</w:t>
            </w:r>
            <w:r>
              <w:rPr>
                <w:noProof/>
                <w:webHidden/>
              </w:rPr>
              <w:fldChar w:fldCharType="end"/>
            </w:r>
          </w:hyperlink>
        </w:p>
        <w:p w14:paraId="3781DD8A" w14:textId="7CC3C467"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92" w:history="1">
            <w:r w:rsidRPr="00F007CB">
              <w:rPr>
                <w:rStyle w:val="Hyperlink"/>
                <w:noProof/>
              </w:rPr>
              <w:t>Ball-Pein Hammer</w:t>
            </w:r>
            <w:r>
              <w:rPr>
                <w:noProof/>
                <w:webHidden/>
              </w:rPr>
              <w:tab/>
            </w:r>
            <w:r>
              <w:rPr>
                <w:noProof/>
                <w:webHidden/>
              </w:rPr>
              <w:fldChar w:fldCharType="begin"/>
            </w:r>
            <w:r>
              <w:rPr>
                <w:noProof/>
                <w:webHidden/>
              </w:rPr>
              <w:instrText xml:space="preserve"> PAGEREF _Toc219991692 \h </w:instrText>
            </w:r>
            <w:r>
              <w:rPr>
                <w:noProof/>
                <w:webHidden/>
              </w:rPr>
            </w:r>
            <w:r>
              <w:rPr>
                <w:noProof/>
                <w:webHidden/>
              </w:rPr>
              <w:fldChar w:fldCharType="separate"/>
            </w:r>
            <w:r>
              <w:rPr>
                <w:noProof/>
                <w:webHidden/>
              </w:rPr>
              <w:t>13</w:t>
            </w:r>
            <w:r>
              <w:rPr>
                <w:noProof/>
                <w:webHidden/>
              </w:rPr>
              <w:fldChar w:fldCharType="end"/>
            </w:r>
          </w:hyperlink>
        </w:p>
        <w:p w14:paraId="0C1CD698" w14:textId="6710F46F"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93" w:history="1">
            <w:r w:rsidRPr="00F007CB">
              <w:rPr>
                <w:rStyle w:val="Hyperlink"/>
                <w:noProof/>
              </w:rPr>
              <w:t>Phone Case</w:t>
            </w:r>
            <w:r>
              <w:rPr>
                <w:noProof/>
                <w:webHidden/>
              </w:rPr>
              <w:tab/>
            </w:r>
            <w:r>
              <w:rPr>
                <w:noProof/>
                <w:webHidden/>
              </w:rPr>
              <w:fldChar w:fldCharType="begin"/>
            </w:r>
            <w:r>
              <w:rPr>
                <w:noProof/>
                <w:webHidden/>
              </w:rPr>
              <w:instrText xml:space="preserve"> PAGEREF _Toc219991693 \h </w:instrText>
            </w:r>
            <w:r>
              <w:rPr>
                <w:noProof/>
                <w:webHidden/>
              </w:rPr>
            </w:r>
            <w:r>
              <w:rPr>
                <w:noProof/>
                <w:webHidden/>
              </w:rPr>
              <w:fldChar w:fldCharType="separate"/>
            </w:r>
            <w:r>
              <w:rPr>
                <w:noProof/>
                <w:webHidden/>
              </w:rPr>
              <w:t>13</w:t>
            </w:r>
            <w:r>
              <w:rPr>
                <w:noProof/>
                <w:webHidden/>
              </w:rPr>
              <w:fldChar w:fldCharType="end"/>
            </w:r>
          </w:hyperlink>
        </w:p>
        <w:p w14:paraId="4961486E" w14:textId="55031622" w:rsidR="001A32F1" w:rsidRDefault="001A32F1">
          <w:pPr>
            <w:pStyle w:val="TOC2"/>
            <w:tabs>
              <w:tab w:val="right" w:leader="dot" w:pos="9350"/>
            </w:tabs>
            <w:rPr>
              <w:rFonts w:eastAsiaTheme="minorEastAsia"/>
              <w:noProof/>
              <w:kern w:val="2"/>
              <w:sz w:val="24"/>
              <w:szCs w:val="24"/>
              <w:lang w:eastAsia="en-GB"/>
              <w14:ligatures w14:val="standardContextual"/>
            </w:rPr>
          </w:pPr>
          <w:hyperlink w:anchor="_Toc219991694" w:history="1">
            <w:r w:rsidRPr="00F007CB">
              <w:rPr>
                <w:rStyle w:val="Hyperlink"/>
                <w:noProof/>
              </w:rPr>
              <w:t>Engine Block</w:t>
            </w:r>
            <w:r>
              <w:rPr>
                <w:noProof/>
                <w:webHidden/>
              </w:rPr>
              <w:tab/>
            </w:r>
            <w:r>
              <w:rPr>
                <w:noProof/>
                <w:webHidden/>
              </w:rPr>
              <w:fldChar w:fldCharType="begin"/>
            </w:r>
            <w:r>
              <w:rPr>
                <w:noProof/>
                <w:webHidden/>
              </w:rPr>
              <w:instrText xml:space="preserve"> PAGEREF _Toc219991694 \h </w:instrText>
            </w:r>
            <w:r>
              <w:rPr>
                <w:noProof/>
                <w:webHidden/>
              </w:rPr>
            </w:r>
            <w:r>
              <w:rPr>
                <w:noProof/>
                <w:webHidden/>
              </w:rPr>
              <w:fldChar w:fldCharType="separate"/>
            </w:r>
            <w:r>
              <w:rPr>
                <w:noProof/>
                <w:webHidden/>
              </w:rPr>
              <w:t>13</w:t>
            </w:r>
            <w:r>
              <w:rPr>
                <w:noProof/>
                <w:webHidden/>
              </w:rPr>
              <w:fldChar w:fldCharType="end"/>
            </w:r>
          </w:hyperlink>
        </w:p>
        <w:p w14:paraId="34247B2E" w14:textId="09D0A941"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95" w:history="1">
            <w:r w:rsidRPr="00F007CB">
              <w:rPr>
                <w:rStyle w:val="Hyperlink"/>
                <w:noProof/>
              </w:rPr>
              <w:t>6.</w:t>
            </w:r>
            <w:r>
              <w:rPr>
                <w:rFonts w:eastAsiaTheme="minorEastAsia"/>
                <w:noProof/>
                <w:kern w:val="2"/>
                <w:sz w:val="24"/>
                <w:szCs w:val="24"/>
                <w:lang w:eastAsia="en-GB"/>
                <w14:ligatures w14:val="standardContextual"/>
              </w:rPr>
              <w:tab/>
            </w:r>
            <w:r w:rsidRPr="00F007CB">
              <w:rPr>
                <w:rStyle w:val="Hyperlink"/>
                <w:noProof/>
              </w:rPr>
              <w:t>Conclusion</w:t>
            </w:r>
            <w:r>
              <w:rPr>
                <w:noProof/>
                <w:webHidden/>
              </w:rPr>
              <w:tab/>
            </w:r>
            <w:r>
              <w:rPr>
                <w:noProof/>
                <w:webHidden/>
              </w:rPr>
              <w:fldChar w:fldCharType="begin"/>
            </w:r>
            <w:r>
              <w:rPr>
                <w:noProof/>
                <w:webHidden/>
              </w:rPr>
              <w:instrText xml:space="preserve"> PAGEREF _Toc219991695 \h </w:instrText>
            </w:r>
            <w:r>
              <w:rPr>
                <w:noProof/>
                <w:webHidden/>
              </w:rPr>
            </w:r>
            <w:r>
              <w:rPr>
                <w:noProof/>
                <w:webHidden/>
              </w:rPr>
              <w:fldChar w:fldCharType="separate"/>
            </w:r>
            <w:r>
              <w:rPr>
                <w:noProof/>
                <w:webHidden/>
              </w:rPr>
              <w:t>14</w:t>
            </w:r>
            <w:r>
              <w:rPr>
                <w:noProof/>
                <w:webHidden/>
              </w:rPr>
              <w:fldChar w:fldCharType="end"/>
            </w:r>
          </w:hyperlink>
        </w:p>
        <w:p w14:paraId="769657AB" w14:textId="2020FBD2" w:rsidR="001A32F1" w:rsidRDefault="001A32F1">
          <w:pPr>
            <w:pStyle w:val="TOC1"/>
            <w:tabs>
              <w:tab w:val="left" w:pos="480"/>
              <w:tab w:val="right" w:leader="dot" w:pos="9350"/>
            </w:tabs>
            <w:rPr>
              <w:rFonts w:eastAsiaTheme="minorEastAsia"/>
              <w:noProof/>
              <w:kern w:val="2"/>
              <w:sz w:val="24"/>
              <w:szCs w:val="24"/>
              <w:lang w:eastAsia="en-GB"/>
              <w14:ligatures w14:val="standardContextual"/>
            </w:rPr>
          </w:pPr>
          <w:hyperlink w:anchor="_Toc219991696" w:history="1">
            <w:r w:rsidRPr="00F007CB">
              <w:rPr>
                <w:rStyle w:val="Hyperlink"/>
                <w:noProof/>
              </w:rPr>
              <w:t>7.</w:t>
            </w:r>
            <w:r>
              <w:rPr>
                <w:rFonts w:eastAsiaTheme="minorEastAsia"/>
                <w:noProof/>
                <w:kern w:val="2"/>
                <w:sz w:val="24"/>
                <w:szCs w:val="24"/>
                <w:lang w:eastAsia="en-GB"/>
                <w14:ligatures w14:val="standardContextual"/>
              </w:rPr>
              <w:tab/>
            </w:r>
            <w:r w:rsidRPr="00F007CB">
              <w:rPr>
                <w:rStyle w:val="Hyperlink"/>
                <w:noProof/>
              </w:rPr>
              <w:t>Bibliography</w:t>
            </w:r>
            <w:r>
              <w:rPr>
                <w:noProof/>
                <w:webHidden/>
              </w:rPr>
              <w:tab/>
            </w:r>
            <w:r>
              <w:rPr>
                <w:noProof/>
                <w:webHidden/>
              </w:rPr>
              <w:fldChar w:fldCharType="begin"/>
            </w:r>
            <w:r>
              <w:rPr>
                <w:noProof/>
                <w:webHidden/>
              </w:rPr>
              <w:instrText xml:space="preserve"> PAGEREF _Toc219991696 \h </w:instrText>
            </w:r>
            <w:r>
              <w:rPr>
                <w:noProof/>
                <w:webHidden/>
              </w:rPr>
            </w:r>
            <w:r>
              <w:rPr>
                <w:noProof/>
                <w:webHidden/>
              </w:rPr>
              <w:fldChar w:fldCharType="separate"/>
            </w:r>
            <w:r>
              <w:rPr>
                <w:noProof/>
                <w:webHidden/>
              </w:rPr>
              <w:t>15</w:t>
            </w:r>
            <w:r>
              <w:rPr>
                <w:noProof/>
                <w:webHidden/>
              </w:rPr>
              <w:fldChar w:fldCharType="end"/>
            </w:r>
          </w:hyperlink>
        </w:p>
        <w:p w14:paraId="0FB2469E" w14:textId="00AE31A9" w:rsidR="00CC0D1B" w:rsidRPr="00147A25" w:rsidRDefault="00CC0D1B">
          <w:pPr>
            <w:rPr>
              <w:b/>
              <w:bCs/>
              <w:noProof/>
            </w:rPr>
          </w:pPr>
          <w:r>
            <w:rPr>
              <w:b/>
              <w:bCs/>
              <w:noProof/>
            </w:rPr>
            <w:fldChar w:fldCharType="end"/>
          </w:r>
        </w:p>
      </w:sdtContent>
    </w:sdt>
    <w:p w14:paraId="0606E419" w14:textId="77777777" w:rsidR="00AF54F8" w:rsidRDefault="00AF54F8" w:rsidP="00147A25">
      <w:pPr>
        <w:pStyle w:val="Heading1"/>
      </w:pPr>
    </w:p>
    <w:p w14:paraId="50629AFF" w14:textId="77777777" w:rsidR="00AF54F8" w:rsidRDefault="00AF54F8" w:rsidP="00147A25">
      <w:pPr>
        <w:pStyle w:val="Heading1"/>
      </w:pPr>
    </w:p>
    <w:p w14:paraId="095AEDEC" w14:textId="77777777" w:rsidR="00AF54F8" w:rsidRDefault="00AF54F8">
      <w:pPr>
        <w:rPr>
          <w:rFonts w:asciiTheme="majorHAnsi" w:eastAsiaTheme="majorEastAsia" w:hAnsiTheme="majorHAnsi" w:cstheme="majorBidi"/>
          <w:color w:val="0F4761" w:themeColor="accent1" w:themeShade="BF"/>
          <w:sz w:val="40"/>
          <w:szCs w:val="40"/>
        </w:rPr>
      </w:pPr>
      <w:r>
        <w:br w:type="page"/>
      </w:r>
    </w:p>
    <w:p w14:paraId="00518809" w14:textId="2E839795" w:rsidR="00147A25" w:rsidRDefault="00147A25" w:rsidP="00147A25">
      <w:pPr>
        <w:pStyle w:val="Heading1"/>
      </w:pPr>
      <w:bookmarkStart w:id="2" w:name="_Toc219991672"/>
      <w:r>
        <w:lastRenderedPageBreak/>
        <w:t>Table of Tables</w:t>
      </w:r>
      <w:bookmarkEnd w:id="2"/>
    </w:p>
    <w:p w14:paraId="0B3BECF5" w14:textId="77031710" w:rsidR="001A32F1" w:rsidRDefault="00DF587F">
      <w:pPr>
        <w:pStyle w:val="TableofFigures"/>
        <w:tabs>
          <w:tab w:val="right" w:leader="dot" w:pos="9350"/>
        </w:tabs>
        <w:rPr>
          <w:rFonts w:eastAsiaTheme="minorEastAsia"/>
          <w:noProof/>
          <w:kern w:val="2"/>
          <w:sz w:val="24"/>
          <w:szCs w:val="24"/>
          <w:lang w:eastAsia="en-GB"/>
          <w14:ligatures w14:val="standardContextual"/>
        </w:rPr>
      </w:pPr>
      <w:r w:rsidRPr="00447353">
        <w:fldChar w:fldCharType="begin"/>
      </w:r>
      <w:r w:rsidRPr="00447353">
        <w:instrText xml:space="preserve"> TOC \h \z \c "Table" </w:instrText>
      </w:r>
      <w:r w:rsidRPr="00447353">
        <w:fldChar w:fldCharType="separate"/>
      </w:r>
      <w:hyperlink w:anchor="_Toc219991663" w:history="1">
        <w:r w:rsidR="001A32F1" w:rsidRPr="001A3EF0">
          <w:rPr>
            <w:rStyle w:val="Hyperlink"/>
            <w:noProof/>
          </w:rPr>
          <w:t>Table 1 Mechanical and Thermal Properties</w:t>
        </w:r>
        <w:r w:rsidR="001A32F1">
          <w:rPr>
            <w:noProof/>
            <w:webHidden/>
          </w:rPr>
          <w:tab/>
        </w:r>
        <w:r w:rsidR="001A32F1">
          <w:rPr>
            <w:noProof/>
            <w:webHidden/>
          </w:rPr>
          <w:fldChar w:fldCharType="begin"/>
        </w:r>
        <w:r w:rsidR="001A32F1">
          <w:rPr>
            <w:noProof/>
            <w:webHidden/>
          </w:rPr>
          <w:instrText xml:space="preserve"> PAGEREF _Toc219991663 \h </w:instrText>
        </w:r>
        <w:r w:rsidR="001A32F1">
          <w:rPr>
            <w:noProof/>
            <w:webHidden/>
          </w:rPr>
        </w:r>
        <w:r w:rsidR="001A32F1">
          <w:rPr>
            <w:noProof/>
            <w:webHidden/>
          </w:rPr>
          <w:fldChar w:fldCharType="separate"/>
        </w:r>
        <w:r w:rsidR="001A32F1">
          <w:rPr>
            <w:noProof/>
            <w:webHidden/>
          </w:rPr>
          <w:t>11</w:t>
        </w:r>
        <w:r w:rsidR="001A32F1">
          <w:rPr>
            <w:noProof/>
            <w:webHidden/>
          </w:rPr>
          <w:fldChar w:fldCharType="end"/>
        </w:r>
      </w:hyperlink>
    </w:p>
    <w:p w14:paraId="14FE1E51" w14:textId="1868A847"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64" w:history="1">
        <w:r w:rsidRPr="001A3EF0">
          <w:rPr>
            <w:rStyle w:val="Hyperlink"/>
            <w:noProof/>
          </w:rPr>
          <w:t>Table 2 Lifespan and Cost Analysis</w:t>
        </w:r>
        <w:r>
          <w:rPr>
            <w:noProof/>
            <w:webHidden/>
          </w:rPr>
          <w:tab/>
        </w:r>
        <w:r>
          <w:rPr>
            <w:noProof/>
            <w:webHidden/>
          </w:rPr>
          <w:fldChar w:fldCharType="begin"/>
        </w:r>
        <w:r>
          <w:rPr>
            <w:noProof/>
            <w:webHidden/>
          </w:rPr>
          <w:instrText xml:space="preserve"> PAGEREF _Toc219991664 \h </w:instrText>
        </w:r>
        <w:r>
          <w:rPr>
            <w:noProof/>
            <w:webHidden/>
          </w:rPr>
        </w:r>
        <w:r>
          <w:rPr>
            <w:noProof/>
            <w:webHidden/>
          </w:rPr>
          <w:fldChar w:fldCharType="separate"/>
        </w:r>
        <w:r>
          <w:rPr>
            <w:noProof/>
            <w:webHidden/>
          </w:rPr>
          <w:t>12</w:t>
        </w:r>
        <w:r>
          <w:rPr>
            <w:noProof/>
            <w:webHidden/>
          </w:rPr>
          <w:fldChar w:fldCharType="end"/>
        </w:r>
      </w:hyperlink>
    </w:p>
    <w:p w14:paraId="2A18D1F5" w14:textId="73DDBC73" w:rsidR="00DF587F" w:rsidRPr="00447353" w:rsidRDefault="00DF587F" w:rsidP="00DF587F">
      <w:pPr>
        <w:pStyle w:val="Heading1"/>
        <w:tabs>
          <w:tab w:val="left" w:pos="7095"/>
        </w:tabs>
      </w:pPr>
      <w:r w:rsidRPr="00447353">
        <w:fldChar w:fldCharType="end"/>
      </w:r>
      <w:bookmarkStart w:id="3" w:name="_Toc219991673"/>
      <w:r w:rsidRPr="00447353">
        <w:t>Table of Figures</w:t>
      </w:r>
      <w:bookmarkEnd w:id="3"/>
      <w:r>
        <w:tab/>
      </w:r>
    </w:p>
    <w:p w14:paraId="240DD8EB" w14:textId="2DDBD87E" w:rsidR="001A32F1" w:rsidRDefault="00DF587F">
      <w:pPr>
        <w:pStyle w:val="TableofFigures"/>
        <w:tabs>
          <w:tab w:val="right" w:leader="dot" w:pos="9350"/>
        </w:tabs>
        <w:rPr>
          <w:rFonts w:eastAsiaTheme="minorEastAsia"/>
          <w:noProof/>
          <w:kern w:val="2"/>
          <w:sz w:val="24"/>
          <w:szCs w:val="24"/>
          <w:lang w:eastAsia="en-GB"/>
          <w14:ligatures w14:val="standardContextual"/>
        </w:rPr>
      </w:pPr>
      <w:r w:rsidRPr="00447353">
        <w:fldChar w:fldCharType="begin"/>
      </w:r>
      <w:r w:rsidRPr="00447353">
        <w:instrText xml:space="preserve"> TOC \h \z \c "Figure" </w:instrText>
      </w:r>
      <w:r w:rsidRPr="00447353">
        <w:fldChar w:fldCharType="separate"/>
      </w:r>
      <w:hyperlink w:anchor="_Toc219991656" w:history="1">
        <w:r w:rsidR="001A32F1" w:rsidRPr="00967E35">
          <w:rPr>
            <w:rStyle w:val="Hyperlink"/>
            <w:noProof/>
          </w:rPr>
          <w:t>Figure 1. Ball Pein Hammer (Rs-online.com, 2020)</w:t>
        </w:r>
        <w:r w:rsidR="001A32F1">
          <w:rPr>
            <w:noProof/>
            <w:webHidden/>
          </w:rPr>
          <w:tab/>
        </w:r>
        <w:r w:rsidR="001A32F1">
          <w:rPr>
            <w:noProof/>
            <w:webHidden/>
          </w:rPr>
          <w:fldChar w:fldCharType="begin"/>
        </w:r>
        <w:r w:rsidR="001A32F1">
          <w:rPr>
            <w:noProof/>
            <w:webHidden/>
          </w:rPr>
          <w:instrText xml:space="preserve"> PAGEREF _Toc219991656 \h </w:instrText>
        </w:r>
        <w:r w:rsidR="001A32F1">
          <w:rPr>
            <w:noProof/>
            <w:webHidden/>
          </w:rPr>
        </w:r>
        <w:r w:rsidR="001A32F1">
          <w:rPr>
            <w:noProof/>
            <w:webHidden/>
          </w:rPr>
          <w:fldChar w:fldCharType="separate"/>
        </w:r>
        <w:r w:rsidR="001A32F1">
          <w:rPr>
            <w:noProof/>
            <w:webHidden/>
          </w:rPr>
          <w:t>5</w:t>
        </w:r>
        <w:r w:rsidR="001A32F1">
          <w:rPr>
            <w:noProof/>
            <w:webHidden/>
          </w:rPr>
          <w:fldChar w:fldCharType="end"/>
        </w:r>
      </w:hyperlink>
    </w:p>
    <w:p w14:paraId="42476EE9" w14:textId="1FE1697B"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57" w:history="1">
        <w:r w:rsidRPr="00967E35">
          <w:rPr>
            <w:rStyle w:val="Hyperlink"/>
            <w:noProof/>
          </w:rPr>
          <w:t>Figure 2. Silicone Phone Case (Amazon.co.uk, 2026)</w:t>
        </w:r>
        <w:r>
          <w:rPr>
            <w:noProof/>
            <w:webHidden/>
          </w:rPr>
          <w:tab/>
        </w:r>
        <w:r>
          <w:rPr>
            <w:noProof/>
            <w:webHidden/>
          </w:rPr>
          <w:fldChar w:fldCharType="begin"/>
        </w:r>
        <w:r>
          <w:rPr>
            <w:noProof/>
            <w:webHidden/>
          </w:rPr>
          <w:instrText xml:space="preserve"> PAGEREF _Toc219991657 \h </w:instrText>
        </w:r>
        <w:r>
          <w:rPr>
            <w:noProof/>
            <w:webHidden/>
          </w:rPr>
        </w:r>
        <w:r>
          <w:rPr>
            <w:noProof/>
            <w:webHidden/>
          </w:rPr>
          <w:fldChar w:fldCharType="separate"/>
        </w:r>
        <w:r>
          <w:rPr>
            <w:noProof/>
            <w:webHidden/>
          </w:rPr>
          <w:t>6</w:t>
        </w:r>
        <w:r>
          <w:rPr>
            <w:noProof/>
            <w:webHidden/>
          </w:rPr>
          <w:fldChar w:fldCharType="end"/>
        </w:r>
      </w:hyperlink>
    </w:p>
    <w:p w14:paraId="4976BBAF" w14:textId="61DFB42C"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58" w:history="1">
        <w:r w:rsidRPr="00967E35">
          <w:rPr>
            <w:rStyle w:val="Hyperlink"/>
            <w:noProof/>
          </w:rPr>
          <w:t>Figure 3. Aluminium Engine Block (FAE, 2025)</w:t>
        </w:r>
        <w:r>
          <w:rPr>
            <w:noProof/>
            <w:webHidden/>
          </w:rPr>
          <w:tab/>
        </w:r>
        <w:r>
          <w:rPr>
            <w:noProof/>
            <w:webHidden/>
          </w:rPr>
          <w:fldChar w:fldCharType="begin"/>
        </w:r>
        <w:r>
          <w:rPr>
            <w:noProof/>
            <w:webHidden/>
          </w:rPr>
          <w:instrText xml:space="preserve"> PAGEREF _Toc219991658 \h </w:instrText>
        </w:r>
        <w:r>
          <w:rPr>
            <w:noProof/>
            <w:webHidden/>
          </w:rPr>
        </w:r>
        <w:r>
          <w:rPr>
            <w:noProof/>
            <w:webHidden/>
          </w:rPr>
          <w:fldChar w:fldCharType="separate"/>
        </w:r>
        <w:r>
          <w:rPr>
            <w:noProof/>
            <w:webHidden/>
          </w:rPr>
          <w:t>7</w:t>
        </w:r>
        <w:r>
          <w:rPr>
            <w:noProof/>
            <w:webHidden/>
          </w:rPr>
          <w:fldChar w:fldCharType="end"/>
        </w:r>
      </w:hyperlink>
    </w:p>
    <w:p w14:paraId="6B0AF6A6" w14:textId="222B9E93"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59" w:history="1">
        <w:r w:rsidRPr="00967E35">
          <w:rPr>
            <w:rStyle w:val="Hyperlink"/>
            <w:noProof/>
          </w:rPr>
          <w:t>Figure 4 Forging - Ball-pein hammer (OpenAI, 2025)</w:t>
        </w:r>
        <w:r>
          <w:rPr>
            <w:noProof/>
            <w:webHidden/>
          </w:rPr>
          <w:tab/>
        </w:r>
        <w:r>
          <w:rPr>
            <w:noProof/>
            <w:webHidden/>
          </w:rPr>
          <w:fldChar w:fldCharType="begin"/>
        </w:r>
        <w:r>
          <w:rPr>
            <w:noProof/>
            <w:webHidden/>
          </w:rPr>
          <w:instrText xml:space="preserve"> PAGEREF _Toc219991659 \h </w:instrText>
        </w:r>
        <w:r>
          <w:rPr>
            <w:noProof/>
            <w:webHidden/>
          </w:rPr>
        </w:r>
        <w:r>
          <w:rPr>
            <w:noProof/>
            <w:webHidden/>
          </w:rPr>
          <w:fldChar w:fldCharType="separate"/>
        </w:r>
        <w:r>
          <w:rPr>
            <w:noProof/>
            <w:webHidden/>
          </w:rPr>
          <w:t>8</w:t>
        </w:r>
        <w:r>
          <w:rPr>
            <w:noProof/>
            <w:webHidden/>
          </w:rPr>
          <w:fldChar w:fldCharType="end"/>
        </w:r>
      </w:hyperlink>
    </w:p>
    <w:p w14:paraId="1EA5227C" w14:textId="0AABAE20"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60" w:history="1">
        <w:r w:rsidRPr="00967E35">
          <w:rPr>
            <w:rStyle w:val="Hyperlink"/>
            <w:noProof/>
          </w:rPr>
          <w:t>Figure 5 Compression Moulding - Silicone Phone Case (OpenAI, 2025)</w:t>
        </w:r>
        <w:r>
          <w:rPr>
            <w:noProof/>
            <w:webHidden/>
          </w:rPr>
          <w:tab/>
        </w:r>
        <w:r>
          <w:rPr>
            <w:noProof/>
            <w:webHidden/>
          </w:rPr>
          <w:fldChar w:fldCharType="begin"/>
        </w:r>
        <w:r>
          <w:rPr>
            <w:noProof/>
            <w:webHidden/>
          </w:rPr>
          <w:instrText xml:space="preserve"> PAGEREF _Toc219991660 \h </w:instrText>
        </w:r>
        <w:r>
          <w:rPr>
            <w:noProof/>
            <w:webHidden/>
          </w:rPr>
        </w:r>
        <w:r>
          <w:rPr>
            <w:noProof/>
            <w:webHidden/>
          </w:rPr>
          <w:fldChar w:fldCharType="separate"/>
        </w:r>
        <w:r>
          <w:rPr>
            <w:noProof/>
            <w:webHidden/>
          </w:rPr>
          <w:t>9</w:t>
        </w:r>
        <w:r>
          <w:rPr>
            <w:noProof/>
            <w:webHidden/>
          </w:rPr>
          <w:fldChar w:fldCharType="end"/>
        </w:r>
      </w:hyperlink>
    </w:p>
    <w:p w14:paraId="4028C357" w14:textId="7D64A2A5" w:rsidR="001A32F1" w:rsidRDefault="001A32F1">
      <w:pPr>
        <w:pStyle w:val="TableofFigures"/>
        <w:tabs>
          <w:tab w:val="right" w:leader="dot" w:pos="9350"/>
        </w:tabs>
        <w:rPr>
          <w:rFonts w:eastAsiaTheme="minorEastAsia"/>
          <w:noProof/>
          <w:kern w:val="2"/>
          <w:sz w:val="24"/>
          <w:szCs w:val="24"/>
          <w:lang w:eastAsia="en-GB"/>
          <w14:ligatures w14:val="standardContextual"/>
        </w:rPr>
      </w:pPr>
      <w:hyperlink w:anchor="_Toc219991661" w:history="1">
        <w:r w:rsidRPr="00967E35">
          <w:rPr>
            <w:rStyle w:val="Hyperlink"/>
            <w:noProof/>
          </w:rPr>
          <w:t>Figure 6 Sand Casting - Aluminium Engine Block (OpenAI, 2025)</w:t>
        </w:r>
        <w:r>
          <w:rPr>
            <w:noProof/>
            <w:webHidden/>
          </w:rPr>
          <w:tab/>
        </w:r>
        <w:r>
          <w:rPr>
            <w:noProof/>
            <w:webHidden/>
          </w:rPr>
          <w:fldChar w:fldCharType="begin"/>
        </w:r>
        <w:r>
          <w:rPr>
            <w:noProof/>
            <w:webHidden/>
          </w:rPr>
          <w:instrText xml:space="preserve"> PAGEREF _Toc219991661 \h </w:instrText>
        </w:r>
        <w:r>
          <w:rPr>
            <w:noProof/>
            <w:webHidden/>
          </w:rPr>
        </w:r>
        <w:r>
          <w:rPr>
            <w:noProof/>
            <w:webHidden/>
          </w:rPr>
          <w:fldChar w:fldCharType="separate"/>
        </w:r>
        <w:r>
          <w:rPr>
            <w:noProof/>
            <w:webHidden/>
          </w:rPr>
          <w:t>10</w:t>
        </w:r>
        <w:r>
          <w:rPr>
            <w:noProof/>
            <w:webHidden/>
          </w:rPr>
          <w:fldChar w:fldCharType="end"/>
        </w:r>
      </w:hyperlink>
    </w:p>
    <w:p w14:paraId="4DAA5995" w14:textId="76DAC7B4" w:rsidR="001A32F1" w:rsidRDefault="00DF587F" w:rsidP="00DF587F">
      <w:pPr>
        <w:pStyle w:val="Heading1"/>
      </w:pPr>
      <w:r w:rsidRPr="00447353">
        <w:fldChar w:fldCharType="end"/>
      </w:r>
    </w:p>
    <w:p w14:paraId="533C2B5D" w14:textId="77777777" w:rsidR="001A32F1" w:rsidRDefault="001A32F1">
      <w:pPr>
        <w:rPr>
          <w:rFonts w:asciiTheme="majorHAnsi" w:eastAsiaTheme="majorEastAsia" w:hAnsiTheme="majorHAnsi" w:cstheme="majorBidi"/>
          <w:color w:val="0F4761" w:themeColor="accent1" w:themeShade="BF"/>
          <w:sz w:val="40"/>
          <w:szCs w:val="40"/>
        </w:rPr>
      </w:pPr>
      <w:r>
        <w:br w:type="page"/>
      </w:r>
    </w:p>
    <w:p w14:paraId="3CAEDBBB" w14:textId="1B3B7675" w:rsidR="00DF587F" w:rsidRPr="00447353" w:rsidRDefault="00DF587F" w:rsidP="00DF587F">
      <w:pPr>
        <w:pStyle w:val="Heading1"/>
      </w:pPr>
      <w:bookmarkStart w:id="4" w:name="_Toc219991674"/>
      <w:r w:rsidRPr="00447353">
        <w:lastRenderedPageBreak/>
        <w:t>Introduction</w:t>
      </w:r>
      <w:bookmarkEnd w:id="4"/>
    </w:p>
    <w:p w14:paraId="667B1CAA" w14:textId="55EBC198" w:rsidR="00DF587F" w:rsidRPr="00DF587F" w:rsidRDefault="00E546BD" w:rsidP="00CC0D1B">
      <w:pPr>
        <w:jc w:val="both"/>
        <w:rPr>
          <w:rFonts w:ascii="Arial" w:hAnsi="Arial" w:cs="Arial"/>
          <w:sz w:val="24"/>
          <w:szCs w:val="24"/>
        </w:rPr>
      </w:pPr>
      <w:r w:rsidRPr="00975649">
        <w:rPr>
          <w:rFonts w:ascii="Arial" w:hAnsi="Arial" w:cs="Arial"/>
          <w:sz w:val="24"/>
          <w:szCs w:val="24"/>
        </w:rPr>
        <w:t xml:space="preserve">Material selection and design are integrated terms in the development of any product with a competitive cost. It is difficult to select </w:t>
      </w:r>
      <w:r w:rsidR="00C22748">
        <w:rPr>
          <w:rFonts w:ascii="Arial" w:hAnsi="Arial" w:cs="Arial"/>
          <w:sz w:val="24"/>
          <w:szCs w:val="24"/>
        </w:rPr>
        <w:t xml:space="preserve">an </w:t>
      </w:r>
      <w:r w:rsidRPr="00975649">
        <w:rPr>
          <w:rFonts w:ascii="Arial" w:hAnsi="Arial" w:cs="Arial"/>
          <w:sz w:val="24"/>
          <w:szCs w:val="24"/>
        </w:rPr>
        <w:t>appropriate material for any product design without having the knowledge on the importance of material selection in design.</w:t>
      </w:r>
      <w:r w:rsidRPr="00975649">
        <w:rPr>
          <w:rFonts w:ascii="Times New Roman" w:eastAsia="Times New Roman" w:hAnsi="Times New Roman" w:cs="Times New Roman"/>
          <w:sz w:val="24"/>
          <w:szCs w:val="24"/>
          <w:lang w:eastAsia="en-GB"/>
        </w:rPr>
        <w:t xml:space="preserve"> (</w:t>
      </w:r>
      <w:proofErr w:type="spellStart"/>
      <w:r w:rsidRPr="00975649">
        <w:rPr>
          <w:rFonts w:ascii="Arial" w:hAnsi="Arial" w:cs="Arial"/>
          <w:sz w:val="24"/>
          <w:szCs w:val="24"/>
        </w:rPr>
        <w:t>Maleque</w:t>
      </w:r>
      <w:proofErr w:type="spellEnd"/>
      <w:r w:rsidRPr="00975649">
        <w:rPr>
          <w:rFonts w:ascii="Arial" w:hAnsi="Arial" w:cs="Arial"/>
          <w:sz w:val="24"/>
          <w:szCs w:val="24"/>
        </w:rPr>
        <w:t xml:space="preserve"> and Salit (2013)). </w:t>
      </w:r>
      <w:r w:rsidR="00B26D91" w:rsidRPr="00975649">
        <w:rPr>
          <w:rFonts w:ascii="Arial" w:hAnsi="Arial" w:cs="Arial"/>
          <w:sz w:val="24"/>
          <w:szCs w:val="24"/>
        </w:rPr>
        <w:t xml:space="preserve">This report analyses three objects </w:t>
      </w:r>
      <w:r w:rsidR="004A7AE0">
        <w:rPr>
          <w:rFonts w:ascii="Arial" w:hAnsi="Arial" w:cs="Arial"/>
          <w:sz w:val="24"/>
          <w:szCs w:val="24"/>
        </w:rPr>
        <w:t xml:space="preserve">of </w:t>
      </w:r>
      <w:r w:rsidR="00B26D91" w:rsidRPr="00975649">
        <w:rPr>
          <w:rFonts w:ascii="Arial" w:hAnsi="Arial" w:cs="Arial"/>
          <w:sz w:val="24"/>
          <w:szCs w:val="24"/>
        </w:rPr>
        <w:t>different material classes: a forged steel ball</w:t>
      </w:r>
      <w:r w:rsidR="00B26D91" w:rsidRPr="00975649">
        <w:rPr>
          <w:rFonts w:ascii="Arial" w:hAnsi="Arial" w:cs="Arial"/>
          <w:sz w:val="24"/>
          <w:szCs w:val="24"/>
        </w:rPr>
        <w:noBreakHyphen/>
        <w:t>pein hammer (metal), a silicone phone case (polymer), and an aluminium engine block (alloy). For each, the material choice, manufacturing method, mechanical properties, lifespan, and cost implications are examined.</w:t>
      </w:r>
      <w:r w:rsidR="00B26D91" w:rsidRPr="00B26D91">
        <w:rPr>
          <w:rFonts w:ascii="Arial" w:hAnsi="Arial" w:cs="Arial"/>
          <w:sz w:val="24"/>
          <w:szCs w:val="24"/>
        </w:rPr>
        <w:t xml:space="preserve"> </w:t>
      </w:r>
    </w:p>
    <w:p w14:paraId="596BADFE" w14:textId="77777777" w:rsidR="00975649" w:rsidRDefault="00975649">
      <w:pPr>
        <w:rPr>
          <w:rFonts w:asciiTheme="majorHAnsi" w:eastAsiaTheme="majorEastAsia" w:hAnsiTheme="majorHAnsi" w:cstheme="majorBidi"/>
          <w:color w:val="0F4761" w:themeColor="accent1" w:themeShade="BF"/>
          <w:sz w:val="40"/>
          <w:szCs w:val="40"/>
        </w:rPr>
      </w:pPr>
      <w:r>
        <w:br w:type="page"/>
      </w:r>
    </w:p>
    <w:p w14:paraId="3DE4A7BD" w14:textId="4C11941B" w:rsidR="00DF587F" w:rsidRPr="00447353" w:rsidRDefault="00DF587F" w:rsidP="00DF587F">
      <w:pPr>
        <w:pStyle w:val="Heading1"/>
        <w:numPr>
          <w:ilvl w:val="0"/>
          <w:numId w:val="1"/>
        </w:numPr>
        <w:tabs>
          <w:tab w:val="num" w:pos="360"/>
        </w:tabs>
        <w:ind w:left="0" w:firstLine="0"/>
      </w:pPr>
      <w:bookmarkStart w:id="5" w:name="_Toc219991675"/>
      <w:r w:rsidRPr="00447353">
        <w:lastRenderedPageBreak/>
        <w:t>Object selection</w:t>
      </w:r>
      <w:bookmarkEnd w:id="5"/>
      <w:r w:rsidRPr="00447353">
        <w:t xml:space="preserve"> </w:t>
      </w:r>
    </w:p>
    <w:p w14:paraId="0803CC57" w14:textId="78715560" w:rsidR="00DF587F" w:rsidRPr="00447353" w:rsidRDefault="00CC404D" w:rsidP="00DF587F">
      <w:pPr>
        <w:pStyle w:val="Heading2"/>
      </w:pPr>
      <w:bookmarkStart w:id="6" w:name="_Toc211592352"/>
      <w:bookmarkStart w:id="7" w:name="_Toc211592373"/>
      <w:bookmarkStart w:id="8" w:name="_Toc211592394"/>
      <w:bookmarkStart w:id="9" w:name="_Toc212400155"/>
      <w:bookmarkStart w:id="10" w:name="_Toc212401127"/>
      <w:bookmarkStart w:id="11" w:name="_Toc214039675"/>
      <w:bookmarkStart w:id="12" w:name="_Toc216276614"/>
      <w:bookmarkStart w:id="13" w:name="_Toc216278960"/>
      <w:bookmarkStart w:id="14" w:name="_Toc216279181"/>
      <w:bookmarkStart w:id="15" w:name="_Toc216279505"/>
      <w:bookmarkStart w:id="16" w:name="_Toc219991676"/>
      <w:bookmarkEnd w:id="6"/>
      <w:bookmarkEnd w:id="7"/>
      <w:bookmarkEnd w:id="8"/>
      <w:bookmarkEnd w:id="9"/>
      <w:bookmarkEnd w:id="10"/>
      <w:bookmarkEnd w:id="11"/>
      <w:bookmarkEnd w:id="12"/>
      <w:bookmarkEnd w:id="13"/>
      <w:bookmarkEnd w:id="14"/>
      <w:bookmarkEnd w:id="15"/>
      <w:r>
        <w:t xml:space="preserve">Steel </w:t>
      </w:r>
      <w:r w:rsidR="00DF587F" w:rsidRPr="00447353">
        <w:t>Ball-Pein Hammer</w:t>
      </w:r>
      <w:bookmarkEnd w:id="16"/>
    </w:p>
    <w:p w14:paraId="7547F900" w14:textId="77777777" w:rsidR="00B26D91" w:rsidRDefault="00B26D91" w:rsidP="00B26D91">
      <w:pPr>
        <w:keepNext/>
        <w:jc w:val="both"/>
        <w:rPr>
          <w:rFonts w:ascii="Arial" w:hAnsi="Arial" w:cs="Arial"/>
          <w:b/>
          <w:bCs/>
          <w:sz w:val="24"/>
          <w:szCs w:val="24"/>
        </w:rPr>
      </w:pPr>
      <w:r w:rsidRPr="00B26D91">
        <w:rPr>
          <w:rFonts w:ascii="Arial" w:hAnsi="Arial" w:cs="Arial"/>
          <w:b/>
          <w:bCs/>
          <w:sz w:val="24"/>
          <w:szCs w:val="24"/>
        </w:rPr>
        <w:t xml:space="preserve">Primary Material: </w:t>
      </w:r>
      <w:r w:rsidRPr="00B26D91">
        <w:rPr>
          <w:rFonts w:ascii="Arial" w:hAnsi="Arial" w:cs="Arial"/>
          <w:sz w:val="24"/>
          <w:szCs w:val="24"/>
        </w:rPr>
        <w:t>High</w:t>
      </w:r>
      <w:r w:rsidRPr="00B26D91">
        <w:rPr>
          <w:rFonts w:ascii="Arial" w:hAnsi="Arial" w:cs="Arial"/>
          <w:sz w:val="24"/>
          <w:szCs w:val="24"/>
        </w:rPr>
        <w:noBreakHyphen/>
        <w:t>carbon steel</w:t>
      </w:r>
      <w:r w:rsidRPr="00B26D91">
        <w:rPr>
          <w:rFonts w:ascii="Arial" w:hAnsi="Arial" w:cs="Arial"/>
          <w:b/>
          <w:bCs/>
          <w:sz w:val="24"/>
          <w:szCs w:val="24"/>
        </w:rPr>
        <w:t xml:space="preserve"> </w:t>
      </w:r>
    </w:p>
    <w:p w14:paraId="3E4EF81B" w14:textId="7FB59CA9" w:rsidR="00B26D91" w:rsidRPr="00B26D91" w:rsidRDefault="00B26D91" w:rsidP="00B26D91">
      <w:pPr>
        <w:keepNext/>
        <w:jc w:val="both"/>
        <w:rPr>
          <w:rFonts w:ascii="Arial" w:hAnsi="Arial" w:cs="Arial"/>
          <w:b/>
          <w:bCs/>
          <w:sz w:val="24"/>
          <w:szCs w:val="24"/>
        </w:rPr>
      </w:pPr>
      <w:r w:rsidRPr="00B26D91">
        <w:rPr>
          <w:rFonts w:ascii="Arial" w:hAnsi="Arial" w:cs="Arial"/>
          <w:b/>
          <w:bCs/>
          <w:sz w:val="24"/>
          <w:szCs w:val="24"/>
        </w:rPr>
        <w:t xml:space="preserve">Reason for Selection: </w:t>
      </w:r>
      <w:r w:rsidRPr="00B26D91">
        <w:rPr>
          <w:rFonts w:ascii="Arial" w:hAnsi="Arial" w:cs="Arial"/>
          <w:sz w:val="24"/>
          <w:szCs w:val="24"/>
        </w:rPr>
        <w:t>High strength, hardness, toughness, and durability</w:t>
      </w:r>
    </w:p>
    <w:p w14:paraId="294FED3B" w14:textId="546A4BDE" w:rsidR="00985F01" w:rsidRPr="00985F01" w:rsidRDefault="00985F01" w:rsidP="00985F01">
      <w:pPr>
        <w:keepNext/>
        <w:jc w:val="both"/>
        <w:rPr>
          <w:rFonts w:ascii="Arial" w:hAnsi="Arial" w:cs="Arial"/>
          <w:sz w:val="24"/>
          <w:szCs w:val="24"/>
        </w:rPr>
      </w:pPr>
      <w:r w:rsidRPr="00975649">
        <w:rPr>
          <w:rFonts w:ascii="Arial" w:hAnsi="Arial" w:cs="Arial"/>
          <w:sz w:val="24"/>
          <w:szCs w:val="24"/>
        </w:rPr>
        <w:t>High-carbon steels are widely used for hand tools due to their ability to achieve high hardness and toughness after heat treatment. These properties are essential for tools subjected to repeated impact loading (Callister and Rethwisch, 2020).</w:t>
      </w:r>
      <w:r w:rsidR="00975649">
        <w:rPr>
          <w:rFonts w:ascii="Arial" w:hAnsi="Arial" w:cs="Arial"/>
          <w:sz w:val="24"/>
          <w:szCs w:val="24"/>
        </w:rPr>
        <w:t xml:space="preserve"> </w:t>
      </w:r>
      <w:r w:rsidRPr="00975649">
        <w:rPr>
          <w:rFonts w:ascii="Arial" w:hAnsi="Arial" w:cs="Arial"/>
          <w:sz w:val="24"/>
          <w:szCs w:val="24"/>
        </w:rPr>
        <w:t>High-carbon steel can be quenched and tempered to produce a hard striking surface while retaining a tough core, reducing the risk of brittle fracture. When combined with forging, the steel exhibits refined grain structure and improved fatigue resistance, making it suitable for long-term industrial use (</w:t>
      </w:r>
      <w:proofErr w:type="spellStart"/>
      <w:r w:rsidRPr="00975649">
        <w:rPr>
          <w:rFonts w:ascii="Arial" w:hAnsi="Arial" w:cs="Arial"/>
          <w:sz w:val="24"/>
          <w:szCs w:val="24"/>
        </w:rPr>
        <w:t>Serope</w:t>
      </w:r>
      <w:proofErr w:type="spellEnd"/>
      <w:r w:rsidRPr="00975649">
        <w:rPr>
          <w:rFonts w:ascii="Arial" w:hAnsi="Arial" w:cs="Arial"/>
          <w:sz w:val="24"/>
          <w:szCs w:val="24"/>
        </w:rPr>
        <w:t xml:space="preserve"> </w:t>
      </w:r>
      <w:proofErr w:type="spellStart"/>
      <w:r w:rsidRPr="00975649">
        <w:rPr>
          <w:rFonts w:ascii="Arial" w:hAnsi="Arial" w:cs="Arial"/>
          <w:sz w:val="24"/>
          <w:szCs w:val="24"/>
        </w:rPr>
        <w:t>Kalpakjian</w:t>
      </w:r>
      <w:proofErr w:type="spellEnd"/>
      <w:r w:rsidRPr="00975649">
        <w:rPr>
          <w:rFonts w:ascii="Arial" w:hAnsi="Arial" w:cs="Arial"/>
          <w:sz w:val="24"/>
          <w:szCs w:val="24"/>
        </w:rPr>
        <w:t>, Schmid and Vijay (2014))</w:t>
      </w:r>
    </w:p>
    <w:p w14:paraId="5B05AA92" w14:textId="63BB133C" w:rsidR="00B26D91" w:rsidRDefault="00B26D91" w:rsidP="00B26D91">
      <w:pPr>
        <w:keepNext/>
        <w:jc w:val="both"/>
        <w:rPr>
          <w:rFonts w:ascii="Arial" w:hAnsi="Arial" w:cs="Arial"/>
          <w:b/>
          <w:bCs/>
          <w:sz w:val="24"/>
          <w:szCs w:val="24"/>
        </w:rPr>
      </w:pPr>
      <w:r w:rsidRPr="00B26D91">
        <w:rPr>
          <w:rFonts w:ascii="Arial" w:hAnsi="Arial" w:cs="Arial"/>
          <w:b/>
          <w:bCs/>
          <w:sz w:val="24"/>
          <w:szCs w:val="24"/>
        </w:rPr>
        <w:t xml:space="preserve">Estimated Worldwide Production: </w:t>
      </w:r>
      <w:r w:rsidRPr="00B26D91">
        <w:rPr>
          <w:rFonts w:ascii="Arial" w:hAnsi="Arial" w:cs="Arial"/>
          <w:sz w:val="24"/>
          <w:szCs w:val="24"/>
        </w:rPr>
        <w:t>100–150 million hammers annually (industry estimates).</w:t>
      </w:r>
      <w:r w:rsidRPr="00B26D91">
        <w:rPr>
          <w:rFonts w:ascii="Arial" w:hAnsi="Arial" w:cs="Arial"/>
          <w:b/>
          <w:bCs/>
          <w:sz w:val="24"/>
          <w:szCs w:val="24"/>
        </w:rPr>
        <w:t xml:space="preserve"> </w:t>
      </w:r>
    </w:p>
    <w:p w14:paraId="357922CB" w14:textId="65286DB5" w:rsidR="00B26D91" w:rsidRPr="00B26D91" w:rsidRDefault="00B26D91" w:rsidP="00B26D91">
      <w:pPr>
        <w:keepNext/>
        <w:jc w:val="both"/>
        <w:rPr>
          <w:rFonts w:ascii="Arial" w:hAnsi="Arial" w:cs="Arial"/>
          <w:sz w:val="24"/>
          <w:szCs w:val="24"/>
        </w:rPr>
      </w:pPr>
      <w:r w:rsidRPr="00B26D91">
        <w:rPr>
          <w:rFonts w:ascii="Arial" w:hAnsi="Arial" w:cs="Arial"/>
          <w:b/>
          <w:bCs/>
          <w:sz w:val="24"/>
          <w:szCs w:val="24"/>
        </w:rPr>
        <w:t xml:space="preserve">Manufacturing Process: </w:t>
      </w:r>
      <w:r w:rsidRPr="00B26D91">
        <w:rPr>
          <w:rFonts w:ascii="Arial" w:hAnsi="Arial" w:cs="Arial"/>
          <w:sz w:val="24"/>
          <w:szCs w:val="24"/>
        </w:rPr>
        <w:t>Hot forging, machining, heat treatment, and surface finishing.</w:t>
      </w:r>
    </w:p>
    <w:p w14:paraId="6D49C353" w14:textId="20AA3F66" w:rsidR="00DF587F" w:rsidRDefault="00DF587F" w:rsidP="00DF587F">
      <w:pPr>
        <w:keepNext/>
        <w:jc w:val="both"/>
        <w:rPr>
          <w:rFonts w:ascii="Arial" w:hAnsi="Arial" w:cs="Arial"/>
          <w:sz w:val="24"/>
          <w:szCs w:val="24"/>
        </w:rPr>
      </w:pPr>
      <w:r w:rsidRPr="00DF587F">
        <w:rPr>
          <w:rFonts w:ascii="Arial" w:hAnsi="Arial" w:cs="Arial"/>
          <w:sz w:val="24"/>
          <w:szCs w:val="24"/>
        </w:rPr>
        <w:t>.</w:t>
      </w:r>
    </w:p>
    <w:p w14:paraId="5611E718" w14:textId="77777777" w:rsidR="00CC0D1B" w:rsidRPr="00DF587F" w:rsidRDefault="00CC0D1B" w:rsidP="00DF587F">
      <w:pPr>
        <w:keepNext/>
        <w:jc w:val="both"/>
        <w:rPr>
          <w:rFonts w:ascii="Arial" w:hAnsi="Arial" w:cs="Arial"/>
          <w:sz w:val="24"/>
          <w:szCs w:val="24"/>
        </w:rPr>
      </w:pPr>
    </w:p>
    <w:p w14:paraId="41A1B55D" w14:textId="77777777" w:rsidR="00DF587F" w:rsidRPr="00447353" w:rsidRDefault="00DF587F" w:rsidP="00DF587F">
      <w:pPr>
        <w:keepNext/>
        <w:jc w:val="center"/>
      </w:pPr>
      <w:r w:rsidRPr="00447353">
        <w:rPr>
          <w:b/>
          <w:bCs/>
          <w:noProof/>
        </w:rPr>
        <w:drawing>
          <wp:inline distT="0" distB="0" distL="0" distR="0" wp14:anchorId="47119742" wp14:editId="6C88C032">
            <wp:extent cx="1971358" cy="4056001"/>
            <wp:effectExtent l="5397" t="0" r="0" b="0"/>
            <wp:docPr id="1748309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09439" name=""/>
                    <pic:cNvPicPr/>
                  </pic:nvPicPr>
                  <pic:blipFill rotWithShape="1">
                    <a:blip r:embed="rId9">
                      <a:extLst>
                        <a:ext uri="{28A0092B-C50C-407E-A947-70E740481C1C}">
                          <a14:useLocalDpi xmlns:a14="http://schemas.microsoft.com/office/drawing/2010/main" val="0"/>
                        </a:ext>
                      </a:extLst>
                    </a:blip>
                    <a:srcRect l="10490" r="14436"/>
                    <a:stretch>
                      <a:fillRect/>
                    </a:stretch>
                  </pic:blipFill>
                  <pic:spPr bwMode="auto">
                    <a:xfrm rot="16200000" flipH="1">
                      <a:off x="0" y="0"/>
                      <a:ext cx="1975317" cy="4064146"/>
                    </a:xfrm>
                    <a:prstGeom prst="rect">
                      <a:avLst/>
                    </a:prstGeom>
                    <a:ln>
                      <a:noFill/>
                    </a:ln>
                    <a:extLst>
                      <a:ext uri="{53640926-AAD7-44D8-BBD7-CCE9431645EC}">
                        <a14:shadowObscured xmlns:a14="http://schemas.microsoft.com/office/drawing/2010/main"/>
                      </a:ext>
                    </a:extLst>
                  </pic:spPr>
                </pic:pic>
              </a:graphicData>
            </a:graphic>
          </wp:inline>
        </w:drawing>
      </w:r>
    </w:p>
    <w:p w14:paraId="3CAE6F88" w14:textId="77777777" w:rsidR="009E335B" w:rsidRPr="009E335B" w:rsidRDefault="00DF587F" w:rsidP="009E335B">
      <w:pPr>
        <w:pStyle w:val="Caption"/>
        <w:jc w:val="center"/>
      </w:pPr>
      <w:bookmarkStart w:id="17" w:name="_Toc219991656"/>
      <w:r w:rsidRPr="00447353">
        <w:t xml:space="preserve">Figure </w:t>
      </w:r>
      <w:r w:rsidRPr="00447353">
        <w:fldChar w:fldCharType="begin"/>
      </w:r>
      <w:r w:rsidRPr="00447353">
        <w:instrText xml:space="preserve"> SEQ Figure \* ARABIC </w:instrText>
      </w:r>
      <w:r w:rsidRPr="00447353">
        <w:fldChar w:fldCharType="separate"/>
      </w:r>
      <w:r w:rsidR="00CC404D">
        <w:rPr>
          <w:noProof/>
        </w:rPr>
        <w:t>1</w:t>
      </w:r>
      <w:r w:rsidRPr="00447353">
        <w:fldChar w:fldCharType="end"/>
      </w:r>
      <w:r w:rsidRPr="00447353">
        <w:t>. Ball Pein Hammer</w:t>
      </w:r>
      <w:r w:rsidR="009E335B">
        <w:t xml:space="preserve"> </w:t>
      </w:r>
      <w:r w:rsidR="009E335B" w:rsidRPr="009E335B">
        <w:rPr>
          <w:i w:val="0"/>
          <w:iCs w:val="0"/>
        </w:rPr>
        <w:t>(Rs-online.com, 2020)</w:t>
      </w:r>
      <w:bookmarkEnd w:id="17"/>
    </w:p>
    <w:p w14:paraId="73B78C0C" w14:textId="0AF98A34" w:rsidR="00DF587F" w:rsidRPr="00447353" w:rsidRDefault="00DF587F" w:rsidP="009E335B">
      <w:pPr>
        <w:pStyle w:val="Caption"/>
      </w:pPr>
    </w:p>
    <w:p w14:paraId="63848B56" w14:textId="77777777" w:rsidR="00DF587F" w:rsidRPr="00447353" w:rsidRDefault="00DF587F" w:rsidP="00DF587F"/>
    <w:p w14:paraId="6EE2607E" w14:textId="77777777" w:rsidR="00DF587F" w:rsidRPr="00447353" w:rsidRDefault="00DF587F" w:rsidP="00DF587F"/>
    <w:p w14:paraId="2F1F026B" w14:textId="77777777" w:rsidR="00975649" w:rsidRDefault="00975649">
      <w:pPr>
        <w:rPr>
          <w:rFonts w:asciiTheme="majorHAnsi" w:eastAsiaTheme="majorEastAsia" w:hAnsiTheme="majorHAnsi" w:cstheme="majorBidi"/>
          <w:color w:val="0F4761" w:themeColor="accent1" w:themeShade="BF"/>
          <w:sz w:val="32"/>
          <w:szCs w:val="32"/>
        </w:rPr>
      </w:pPr>
      <w:bookmarkStart w:id="18" w:name="_Hlk216281129"/>
      <w:r>
        <w:br w:type="page"/>
      </w:r>
    </w:p>
    <w:p w14:paraId="0229413A" w14:textId="129D1443" w:rsidR="00DF587F" w:rsidRPr="00447353" w:rsidRDefault="00DF587F" w:rsidP="00DF587F">
      <w:pPr>
        <w:pStyle w:val="Heading2"/>
      </w:pPr>
      <w:bookmarkStart w:id="19" w:name="_Toc219991677"/>
      <w:r w:rsidRPr="00447353">
        <w:lastRenderedPageBreak/>
        <w:t>Silicone Phone Case</w:t>
      </w:r>
      <w:bookmarkEnd w:id="19"/>
    </w:p>
    <w:p w14:paraId="47AF8C0C" w14:textId="77777777" w:rsidR="00DF587F" w:rsidRPr="00447353" w:rsidRDefault="00DF587F" w:rsidP="00DF587F">
      <w:pPr>
        <w:jc w:val="both"/>
        <w:rPr>
          <w:rFonts w:ascii="Arial" w:hAnsi="Arial" w:cs="Arial"/>
          <w:b/>
          <w:bCs/>
          <w:sz w:val="24"/>
          <w:szCs w:val="24"/>
        </w:rPr>
      </w:pPr>
      <w:bookmarkStart w:id="20" w:name="_Hlk216281144"/>
      <w:bookmarkEnd w:id="18"/>
      <w:r w:rsidRPr="00447353">
        <w:rPr>
          <w:rFonts w:ascii="Arial" w:hAnsi="Arial" w:cs="Arial"/>
          <w:b/>
          <w:bCs/>
          <w:sz w:val="24"/>
          <w:szCs w:val="24"/>
        </w:rPr>
        <w:t xml:space="preserve">Primary Material: </w:t>
      </w:r>
      <w:r w:rsidRPr="00447353">
        <w:rPr>
          <w:rFonts w:ascii="Arial" w:hAnsi="Arial" w:cs="Arial"/>
          <w:sz w:val="24"/>
          <w:szCs w:val="24"/>
        </w:rPr>
        <w:t>Silicone</w:t>
      </w:r>
    </w:p>
    <w:p w14:paraId="349C85DD" w14:textId="5C1EA522" w:rsidR="00DF587F" w:rsidRPr="00447353" w:rsidRDefault="00DF587F" w:rsidP="00DF587F">
      <w:pPr>
        <w:jc w:val="both"/>
        <w:rPr>
          <w:rFonts w:ascii="Arial" w:hAnsi="Arial" w:cs="Arial"/>
          <w:b/>
          <w:bCs/>
          <w:sz w:val="24"/>
          <w:szCs w:val="24"/>
        </w:rPr>
      </w:pPr>
      <w:r w:rsidRPr="00447353">
        <w:rPr>
          <w:rFonts w:ascii="Arial" w:hAnsi="Arial" w:cs="Arial"/>
          <w:b/>
          <w:bCs/>
          <w:sz w:val="24"/>
          <w:szCs w:val="24"/>
        </w:rPr>
        <w:t xml:space="preserve">Reason for Selection: </w:t>
      </w:r>
      <w:r w:rsidRPr="00447353">
        <w:rPr>
          <w:rFonts w:ascii="Arial" w:hAnsi="Arial" w:cs="Arial"/>
          <w:sz w:val="24"/>
          <w:szCs w:val="24"/>
        </w:rPr>
        <w:t xml:space="preserve">Flexibility, </w:t>
      </w:r>
      <w:r w:rsidR="00FF55E0">
        <w:rPr>
          <w:rFonts w:ascii="Arial" w:hAnsi="Arial" w:cs="Arial"/>
          <w:sz w:val="24"/>
          <w:szCs w:val="24"/>
        </w:rPr>
        <w:t>sh</w:t>
      </w:r>
      <w:r w:rsidRPr="00447353">
        <w:rPr>
          <w:rFonts w:ascii="Arial" w:hAnsi="Arial" w:cs="Arial"/>
          <w:sz w:val="24"/>
          <w:szCs w:val="24"/>
        </w:rPr>
        <w:t xml:space="preserve">ock </w:t>
      </w:r>
      <w:r w:rsidR="00FF55E0">
        <w:rPr>
          <w:rFonts w:ascii="Arial" w:hAnsi="Arial" w:cs="Arial"/>
          <w:sz w:val="24"/>
          <w:szCs w:val="24"/>
        </w:rPr>
        <w:t>a</w:t>
      </w:r>
      <w:r w:rsidRPr="00447353">
        <w:rPr>
          <w:rFonts w:ascii="Arial" w:hAnsi="Arial" w:cs="Arial"/>
          <w:sz w:val="24"/>
          <w:szCs w:val="24"/>
        </w:rPr>
        <w:t xml:space="preserve">bsorption, </w:t>
      </w:r>
      <w:r w:rsidR="00FF55E0">
        <w:rPr>
          <w:rFonts w:ascii="Arial" w:hAnsi="Arial" w:cs="Arial"/>
          <w:sz w:val="24"/>
          <w:szCs w:val="24"/>
        </w:rPr>
        <w:t>l</w:t>
      </w:r>
      <w:r w:rsidRPr="00447353">
        <w:rPr>
          <w:rFonts w:ascii="Arial" w:hAnsi="Arial" w:cs="Arial"/>
          <w:sz w:val="24"/>
          <w:szCs w:val="24"/>
        </w:rPr>
        <w:t xml:space="preserve">ightweight, and </w:t>
      </w:r>
      <w:r w:rsidR="00FF55E0">
        <w:rPr>
          <w:rFonts w:ascii="Arial" w:hAnsi="Arial" w:cs="Arial"/>
          <w:sz w:val="24"/>
          <w:szCs w:val="24"/>
        </w:rPr>
        <w:t>c</w:t>
      </w:r>
      <w:r w:rsidRPr="00447353">
        <w:rPr>
          <w:rFonts w:ascii="Arial" w:hAnsi="Arial" w:cs="Arial"/>
          <w:sz w:val="24"/>
          <w:szCs w:val="24"/>
        </w:rPr>
        <w:t>ost-</w:t>
      </w:r>
      <w:r w:rsidR="00FF55E0">
        <w:rPr>
          <w:rFonts w:ascii="Arial" w:hAnsi="Arial" w:cs="Arial"/>
          <w:sz w:val="24"/>
          <w:szCs w:val="24"/>
        </w:rPr>
        <w:t>e</w:t>
      </w:r>
      <w:r w:rsidRPr="00447353">
        <w:rPr>
          <w:rFonts w:ascii="Arial" w:hAnsi="Arial" w:cs="Arial"/>
          <w:sz w:val="24"/>
          <w:szCs w:val="24"/>
        </w:rPr>
        <w:t>ffectiveness</w:t>
      </w:r>
    </w:p>
    <w:bookmarkEnd w:id="20"/>
    <w:p w14:paraId="6E000D0E" w14:textId="451A810B" w:rsidR="00B8152B" w:rsidRDefault="00DF587F" w:rsidP="00DF587F">
      <w:pPr>
        <w:keepNext/>
        <w:jc w:val="both"/>
        <w:rPr>
          <w:rFonts w:ascii="Arial" w:hAnsi="Arial" w:cs="Arial"/>
          <w:sz w:val="24"/>
          <w:szCs w:val="24"/>
        </w:rPr>
      </w:pPr>
      <w:r w:rsidRPr="00DF587F">
        <w:rPr>
          <w:rFonts w:ascii="Arial" w:hAnsi="Arial" w:cs="Arial"/>
          <w:sz w:val="24"/>
          <w:szCs w:val="24"/>
        </w:rPr>
        <w:t xml:space="preserve">Silicone elastomers exhibit high elasticity, good tear resistance, and stability across a wide temperature range </w:t>
      </w:r>
      <w:r w:rsidR="00B8152B" w:rsidRPr="00975649">
        <w:rPr>
          <w:rFonts w:ascii="Arial" w:hAnsi="Arial" w:cs="Arial"/>
          <w:sz w:val="24"/>
          <w:szCs w:val="24"/>
        </w:rPr>
        <w:t>(Mark, Erman and Roland (2013))</w:t>
      </w:r>
      <w:r w:rsidRPr="00DF587F">
        <w:rPr>
          <w:rFonts w:ascii="Arial" w:hAnsi="Arial" w:cs="Arial"/>
          <w:sz w:val="24"/>
          <w:szCs w:val="24"/>
        </w:rPr>
        <w:t>. These properties make silicone suitable for protective cases that must absorb impact energy and resist environmental degradation. Compression moulding enables precise shaping with minimal waste.</w:t>
      </w:r>
    </w:p>
    <w:p w14:paraId="3B4BC786" w14:textId="6057E5CF" w:rsidR="00B8152B" w:rsidRDefault="00DF587F" w:rsidP="00B8152B">
      <w:pPr>
        <w:keepNext/>
        <w:jc w:val="both"/>
        <w:rPr>
          <w:rFonts w:ascii="Arial" w:hAnsi="Arial" w:cs="Arial"/>
          <w:sz w:val="24"/>
          <w:szCs w:val="24"/>
        </w:rPr>
      </w:pPr>
      <w:r w:rsidRPr="00DF587F">
        <w:rPr>
          <w:rFonts w:ascii="Arial" w:hAnsi="Arial" w:cs="Arial"/>
          <w:b/>
          <w:bCs/>
          <w:sz w:val="24"/>
          <w:szCs w:val="24"/>
        </w:rPr>
        <w:t>Estimated Worldwide Production:</w:t>
      </w:r>
      <w:r w:rsidRPr="00DF587F">
        <w:rPr>
          <w:rFonts w:ascii="Arial" w:hAnsi="Arial" w:cs="Arial"/>
          <w:sz w:val="24"/>
          <w:szCs w:val="24"/>
        </w:rPr>
        <w:t xml:space="preserve"> </w:t>
      </w:r>
      <w:r w:rsidR="00B8152B" w:rsidRPr="00975649">
        <w:rPr>
          <w:rFonts w:ascii="Arial" w:hAnsi="Arial" w:cs="Arial"/>
          <w:sz w:val="24"/>
          <w:szCs w:val="24"/>
        </w:rPr>
        <w:t>Approximately 540 million units. In 2024, the market's volume reached 1.2 billion units, with expectations to climb to 1.8 billion units till 2028. Silicone cases dominate the market with a 45% share</w:t>
      </w:r>
      <w:r w:rsidR="00B8152B" w:rsidRPr="00975649">
        <w:rPr>
          <w:rFonts w:ascii="Arial" w:hAnsi="Arial" w:cs="Arial"/>
          <w:b/>
          <w:bCs/>
          <w:sz w:val="24"/>
          <w:szCs w:val="24"/>
        </w:rPr>
        <w:t xml:space="preserve"> </w:t>
      </w:r>
      <w:r w:rsidR="00B8152B" w:rsidRPr="00975649">
        <w:rPr>
          <w:rFonts w:ascii="Arial" w:hAnsi="Arial" w:cs="Arial"/>
          <w:sz w:val="24"/>
          <w:szCs w:val="24"/>
        </w:rPr>
        <w:t>(Market Research Reports and Consulting – Global Insight Services, 2023)</w:t>
      </w:r>
    </w:p>
    <w:p w14:paraId="03A3D624" w14:textId="4A2485FA" w:rsidR="00DF587F" w:rsidRDefault="00DF587F" w:rsidP="00DF587F">
      <w:pPr>
        <w:keepNext/>
        <w:jc w:val="both"/>
        <w:rPr>
          <w:rFonts w:ascii="Arial" w:hAnsi="Arial" w:cs="Arial"/>
          <w:sz w:val="24"/>
          <w:szCs w:val="24"/>
        </w:rPr>
      </w:pPr>
      <w:r w:rsidRPr="00DF587F">
        <w:rPr>
          <w:rFonts w:ascii="Arial" w:hAnsi="Arial" w:cs="Arial"/>
          <w:b/>
          <w:bCs/>
          <w:sz w:val="24"/>
          <w:szCs w:val="24"/>
        </w:rPr>
        <w:t>Manufacturing Process:</w:t>
      </w:r>
      <w:r w:rsidRPr="00DF587F">
        <w:rPr>
          <w:rFonts w:ascii="Arial" w:hAnsi="Arial" w:cs="Arial"/>
          <w:sz w:val="24"/>
          <w:szCs w:val="24"/>
        </w:rPr>
        <w:t xml:space="preserve"> Compression moulding of silicone rubber into heated mould cavities.</w:t>
      </w:r>
    </w:p>
    <w:p w14:paraId="1B140E2C" w14:textId="77777777" w:rsidR="00CC0D1B" w:rsidRPr="00DF587F" w:rsidRDefault="00CC0D1B" w:rsidP="00DF587F">
      <w:pPr>
        <w:keepNext/>
        <w:jc w:val="both"/>
        <w:rPr>
          <w:rFonts w:ascii="Arial" w:hAnsi="Arial" w:cs="Arial"/>
          <w:sz w:val="24"/>
          <w:szCs w:val="24"/>
        </w:rPr>
      </w:pPr>
    </w:p>
    <w:p w14:paraId="271B5F29" w14:textId="77777777" w:rsidR="00DF587F" w:rsidRPr="00447353" w:rsidRDefault="00DF587F" w:rsidP="00DF587F">
      <w:pPr>
        <w:keepNext/>
        <w:jc w:val="center"/>
      </w:pPr>
      <w:r w:rsidRPr="00447353">
        <w:rPr>
          <w:b/>
          <w:bCs/>
          <w:noProof/>
        </w:rPr>
        <w:drawing>
          <wp:inline distT="0" distB="0" distL="0" distR="0" wp14:anchorId="4249384F" wp14:editId="7DE241E3">
            <wp:extent cx="2657475" cy="2703097"/>
            <wp:effectExtent l="0" t="0" r="0" b="2540"/>
            <wp:docPr id="985783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8356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2774" cy="2708487"/>
                    </a:xfrm>
                    <a:prstGeom prst="rect">
                      <a:avLst/>
                    </a:prstGeom>
                  </pic:spPr>
                </pic:pic>
              </a:graphicData>
            </a:graphic>
          </wp:inline>
        </w:drawing>
      </w:r>
    </w:p>
    <w:p w14:paraId="2986B4FF" w14:textId="77777777" w:rsidR="009E335B" w:rsidRPr="009E335B" w:rsidRDefault="00DF587F" w:rsidP="009E335B">
      <w:pPr>
        <w:pStyle w:val="Caption"/>
        <w:jc w:val="center"/>
      </w:pPr>
      <w:bookmarkStart w:id="21" w:name="_Toc219991657"/>
      <w:r w:rsidRPr="00447353">
        <w:t xml:space="preserve">Figure </w:t>
      </w:r>
      <w:r w:rsidRPr="00447353">
        <w:fldChar w:fldCharType="begin"/>
      </w:r>
      <w:r w:rsidRPr="00447353">
        <w:instrText xml:space="preserve"> SEQ Figure \* ARABIC </w:instrText>
      </w:r>
      <w:r w:rsidRPr="00447353">
        <w:fldChar w:fldCharType="separate"/>
      </w:r>
      <w:r w:rsidR="00CC404D">
        <w:rPr>
          <w:noProof/>
        </w:rPr>
        <w:t>2</w:t>
      </w:r>
      <w:r w:rsidRPr="00447353">
        <w:fldChar w:fldCharType="end"/>
      </w:r>
      <w:r w:rsidRPr="00447353">
        <w:t>. Silicone Phone Case</w:t>
      </w:r>
      <w:r w:rsidR="009E335B">
        <w:t xml:space="preserve"> </w:t>
      </w:r>
      <w:r w:rsidR="009E335B" w:rsidRPr="009E335B">
        <w:rPr>
          <w:i w:val="0"/>
          <w:iCs w:val="0"/>
        </w:rPr>
        <w:t>(Amazon.co.uk, 2026)</w:t>
      </w:r>
      <w:bookmarkEnd w:id="21"/>
    </w:p>
    <w:p w14:paraId="601E7B70" w14:textId="2FDA58D4" w:rsidR="00DF587F" w:rsidRPr="009E335B" w:rsidRDefault="00DF587F" w:rsidP="00DF587F">
      <w:pPr>
        <w:pStyle w:val="Caption"/>
        <w:jc w:val="center"/>
        <w:rPr>
          <w:i w:val="0"/>
          <w:iCs w:val="0"/>
        </w:rPr>
      </w:pPr>
    </w:p>
    <w:p w14:paraId="0C7265D6" w14:textId="77777777" w:rsidR="00DF587F" w:rsidRPr="00447353" w:rsidRDefault="00DF587F" w:rsidP="00DF587F">
      <w:r w:rsidRPr="00447353">
        <w:br w:type="page"/>
      </w:r>
    </w:p>
    <w:p w14:paraId="1BB976AC" w14:textId="77777777" w:rsidR="00DF587F" w:rsidRPr="00447353" w:rsidRDefault="00DF587F" w:rsidP="00DF587F">
      <w:pPr>
        <w:pStyle w:val="ListParagraph"/>
        <w:keepNext/>
        <w:keepLines/>
        <w:numPr>
          <w:ilvl w:val="0"/>
          <w:numId w:val="2"/>
        </w:numPr>
        <w:spacing w:before="40" w:after="0"/>
        <w:contextualSpacing w:val="0"/>
        <w:outlineLvl w:val="1"/>
        <w:rPr>
          <w:rFonts w:ascii="Arial" w:eastAsiaTheme="majorEastAsia" w:hAnsi="Arial" w:cstheme="majorBidi"/>
          <w:vanish/>
          <w:color w:val="0F4761" w:themeColor="accent1" w:themeShade="BF"/>
          <w:sz w:val="32"/>
          <w:szCs w:val="26"/>
        </w:rPr>
      </w:pPr>
      <w:bookmarkStart w:id="22" w:name="_Toc212400159"/>
      <w:bookmarkStart w:id="23" w:name="_Toc212401131"/>
      <w:bookmarkStart w:id="24" w:name="_Toc214039679"/>
      <w:bookmarkStart w:id="25" w:name="_Toc216276618"/>
      <w:bookmarkStart w:id="26" w:name="_Toc216278964"/>
      <w:bookmarkStart w:id="27" w:name="_Toc216279185"/>
      <w:bookmarkStart w:id="28" w:name="_Toc216279509"/>
      <w:bookmarkStart w:id="29" w:name="_Toc216280186"/>
      <w:bookmarkStart w:id="30" w:name="_Toc218162872"/>
      <w:bookmarkStart w:id="31" w:name="_Toc218165831"/>
      <w:bookmarkStart w:id="32" w:name="_Toc218165943"/>
      <w:bookmarkStart w:id="33" w:name="_Toc218165974"/>
      <w:bookmarkStart w:id="34" w:name="_Toc218166041"/>
      <w:bookmarkStart w:id="35" w:name="_Toc218167790"/>
      <w:bookmarkStart w:id="36" w:name="_Toc218340550"/>
      <w:bookmarkStart w:id="37" w:name="_Toc218510165"/>
      <w:bookmarkStart w:id="38" w:name="_Toc219571782"/>
      <w:bookmarkStart w:id="39" w:name="_Toc219991678"/>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350A533E" w14:textId="77777777" w:rsidR="00DF587F" w:rsidRPr="00447353" w:rsidRDefault="00DF587F" w:rsidP="00DF587F">
      <w:pPr>
        <w:pStyle w:val="ListParagraph"/>
        <w:keepNext/>
        <w:keepLines/>
        <w:numPr>
          <w:ilvl w:val="1"/>
          <w:numId w:val="2"/>
        </w:numPr>
        <w:spacing w:before="40" w:after="0"/>
        <w:contextualSpacing w:val="0"/>
        <w:outlineLvl w:val="1"/>
        <w:rPr>
          <w:rFonts w:ascii="Arial" w:eastAsiaTheme="majorEastAsia" w:hAnsi="Arial" w:cstheme="majorBidi"/>
          <w:vanish/>
          <w:color w:val="0F4761" w:themeColor="accent1" w:themeShade="BF"/>
          <w:sz w:val="32"/>
          <w:szCs w:val="26"/>
        </w:rPr>
      </w:pPr>
      <w:bookmarkStart w:id="40" w:name="_Toc211592357"/>
      <w:bookmarkStart w:id="41" w:name="_Toc211592378"/>
      <w:bookmarkStart w:id="42" w:name="_Toc211592399"/>
      <w:bookmarkStart w:id="43" w:name="_Toc212400160"/>
      <w:bookmarkStart w:id="44" w:name="_Toc212401132"/>
      <w:bookmarkStart w:id="45" w:name="_Toc214039680"/>
      <w:bookmarkStart w:id="46" w:name="_Toc216276619"/>
      <w:bookmarkStart w:id="47" w:name="_Toc216278965"/>
      <w:bookmarkStart w:id="48" w:name="_Toc216279186"/>
      <w:bookmarkStart w:id="49" w:name="_Toc216279510"/>
      <w:bookmarkStart w:id="50" w:name="_Toc216280187"/>
      <w:bookmarkStart w:id="51" w:name="_Toc218162873"/>
      <w:bookmarkStart w:id="52" w:name="_Toc218165832"/>
      <w:bookmarkStart w:id="53" w:name="_Toc218165944"/>
      <w:bookmarkStart w:id="54" w:name="_Toc218165975"/>
      <w:bookmarkStart w:id="55" w:name="_Toc218166042"/>
      <w:bookmarkStart w:id="56" w:name="_Toc218167791"/>
      <w:bookmarkStart w:id="57" w:name="_Toc218340551"/>
      <w:bookmarkStart w:id="58" w:name="_Toc218510166"/>
      <w:bookmarkStart w:id="59" w:name="_Toc219571783"/>
      <w:bookmarkStart w:id="60" w:name="_Toc21999167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6828322F" w14:textId="77777777" w:rsidR="00DF587F" w:rsidRPr="00447353" w:rsidRDefault="00DF587F" w:rsidP="00DF587F">
      <w:pPr>
        <w:pStyle w:val="ListParagraph"/>
        <w:keepNext/>
        <w:keepLines/>
        <w:numPr>
          <w:ilvl w:val="1"/>
          <w:numId w:val="2"/>
        </w:numPr>
        <w:spacing w:before="40" w:after="0"/>
        <w:contextualSpacing w:val="0"/>
        <w:outlineLvl w:val="1"/>
        <w:rPr>
          <w:rFonts w:ascii="Arial" w:eastAsiaTheme="majorEastAsia" w:hAnsi="Arial" w:cstheme="majorBidi"/>
          <w:vanish/>
          <w:color w:val="0F4761" w:themeColor="accent1" w:themeShade="BF"/>
          <w:sz w:val="32"/>
          <w:szCs w:val="26"/>
        </w:rPr>
      </w:pPr>
      <w:bookmarkStart w:id="61" w:name="_Toc211592358"/>
      <w:bookmarkStart w:id="62" w:name="_Toc211592379"/>
      <w:bookmarkStart w:id="63" w:name="_Toc211592400"/>
      <w:bookmarkStart w:id="64" w:name="_Toc212400161"/>
      <w:bookmarkStart w:id="65" w:name="_Toc212401133"/>
      <w:bookmarkStart w:id="66" w:name="_Toc214039681"/>
      <w:bookmarkStart w:id="67" w:name="_Toc216276620"/>
      <w:bookmarkStart w:id="68" w:name="_Toc216278966"/>
      <w:bookmarkStart w:id="69" w:name="_Toc216279187"/>
      <w:bookmarkStart w:id="70" w:name="_Toc216279511"/>
      <w:bookmarkStart w:id="71" w:name="_Toc216280188"/>
      <w:bookmarkStart w:id="72" w:name="_Toc218162874"/>
      <w:bookmarkStart w:id="73" w:name="_Toc218165833"/>
      <w:bookmarkStart w:id="74" w:name="_Toc218165945"/>
      <w:bookmarkStart w:id="75" w:name="_Toc218165976"/>
      <w:bookmarkStart w:id="76" w:name="_Toc218166043"/>
      <w:bookmarkStart w:id="77" w:name="_Toc218167792"/>
      <w:bookmarkStart w:id="78" w:name="_Toc218340552"/>
      <w:bookmarkStart w:id="79" w:name="_Toc218510167"/>
      <w:bookmarkStart w:id="80" w:name="_Toc219571784"/>
      <w:bookmarkStart w:id="81" w:name="_Toc21999168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691A2BE9" w14:textId="77777777" w:rsidR="00DF587F" w:rsidRPr="00447353" w:rsidRDefault="00DF587F" w:rsidP="00DF587F">
      <w:pPr>
        <w:pStyle w:val="Heading2"/>
      </w:pPr>
      <w:bookmarkStart w:id="82" w:name="_Toc219991681"/>
      <w:bookmarkStart w:id="83" w:name="_Hlk216281177"/>
      <w:r w:rsidRPr="00447353">
        <w:t>Aluminium Engine Block</w:t>
      </w:r>
      <w:bookmarkEnd w:id="82"/>
    </w:p>
    <w:p w14:paraId="7F551849" w14:textId="77777777" w:rsidR="00DF587F" w:rsidRPr="00447353" w:rsidRDefault="00DF587F" w:rsidP="00DF587F">
      <w:pPr>
        <w:jc w:val="both"/>
        <w:rPr>
          <w:rFonts w:ascii="Arial" w:hAnsi="Arial" w:cs="Arial"/>
          <w:sz w:val="24"/>
          <w:szCs w:val="24"/>
        </w:rPr>
      </w:pPr>
      <w:bookmarkStart w:id="84" w:name="_Hlk216281182"/>
      <w:bookmarkEnd w:id="83"/>
      <w:r w:rsidRPr="00447353">
        <w:rPr>
          <w:rStyle w:val="Strong"/>
          <w:rFonts w:ascii="Arial" w:hAnsi="Arial" w:cs="Arial"/>
          <w:sz w:val="24"/>
          <w:szCs w:val="24"/>
        </w:rPr>
        <w:t>Primary Material:</w:t>
      </w:r>
      <w:r w:rsidRPr="00447353">
        <w:rPr>
          <w:rFonts w:ascii="Arial" w:hAnsi="Arial" w:cs="Arial"/>
          <w:sz w:val="24"/>
          <w:szCs w:val="24"/>
        </w:rPr>
        <w:t xml:space="preserve"> Aluminium </w:t>
      </w:r>
    </w:p>
    <w:p w14:paraId="7E9194A3" w14:textId="3F6F0403" w:rsidR="00DF587F" w:rsidRPr="00447353" w:rsidRDefault="00DF587F" w:rsidP="00FF55E0">
      <w:pPr>
        <w:jc w:val="both"/>
        <w:rPr>
          <w:rFonts w:ascii="Arial" w:hAnsi="Arial" w:cs="Arial"/>
          <w:sz w:val="24"/>
          <w:szCs w:val="24"/>
        </w:rPr>
      </w:pPr>
      <w:r w:rsidRPr="00447353">
        <w:rPr>
          <w:rStyle w:val="Strong"/>
          <w:rFonts w:ascii="Arial" w:hAnsi="Arial" w:cs="Arial"/>
          <w:sz w:val="24"/>
          <w:szCs w:val="24"/>
        </w:rPr>
        <w:t>Reason for Selection:</w:t>
      </w:r>
      <w:r w:rsidRPr="00447353">
        <w:rPr>
          <w:rFonts w:ascii="Arial" w:hAnsi="Arial" w:cs="Arial"/>
          <w:sz w:val="24"/>
          <w:szCs w:val="24"/>
        </w:rPr>
        <w:t xml:space="preserve"> Lightweight, </w:t>
      </w:r>
      <w:r w:rsidR="00FF55E0">
        <w:rPr>
          <w:rFonts w:ascii="Arial" w:hAnsi="Arial" w:cs="Arial"/>
          <w:sz w:val="24"/>
          <w:szCs w:val="24"/>
        </w:rPr>
        <w:t>h</w:t>
      </w:r>
      <w:r w:rsidRPr="00447353">
        <w:rPr>
          <w:rFonts w:ascii="Arial" w:hAnsi="Arial" w:cs="Arial"/>
          <w:sz w:val="24"/>
          <w:szCs w:val="24"/>
        </w:rPr>
        <w:t xml:space="preserve">igh </w:t>
      </w:r>
      <w:r w:rsidR="00FF55E0">
        <w:rPr>
          <w:rFonts w:ascii="Arial" w:hAnsi="Arial" w:cs="Arial"/>
          <w:sz w:val="24"/>
          <w:szCs w:val="24"/>
        </w:rPr>
        <w:t>s</w:t>
      </w:r>
      <w:r w:rsidRPr="00447353">
        <w:rPr>
          <w:rFonts w:ascii="Arial" w:hAnsi="Arial" w:cs="Arial"/>
          <w:sz w:val="24"/>
          <w:szCs w:val="24"/>
        </w:rPr>
        <w:t>trength-to-</w:t>
      </w:r>
      <w:r w:rsidR="00FF55E0">
        <w:rPr>
          <w:rFonts w:ascii="Arial" w:hAnsi="Arial" w:cs="Arial"/>
          <w:sz w:val="24"/>
          <w:szCs w:val="24"/>
        </w:rPr>
        <w:t>w</w:t>
      </w:r>
      <w:r w:rsidRPr="00447353">
        <w:rPr>
          <w:rFonts w:ascii="Arial" w:hAnsi="Arial" w:cs="Arial"/>
          <w:sz w:val="24"/>
          <w:szCs w:val="24"/>
        </w:rPr>
        <w:t xml:space="preserve">eight </w:t>
      </w:r>
      <w:r w:rsidR="00FF55E0">
        <w:rPr>
          <w:rFonts w:ascii="Arial" w:hAnsi="Arial" w:cs="Arial"/>
          <w:sz w:val="24"/>
          <w:szCs w:val="24"/>
        </w:rPr>
        <w:t>r</w:t>
      </w:r>
      <w:r w:rsidRPr="00447353">
        <w:rPr>
          <w:rFonts w:ascii="Arial" w:hAnsi="Arial" w:cs="Arial"/>
          <w:sz w:val="24"/>
          <w:szCs w:val="24"/>
        </w:rPr>
        <w:t xml:space="preserve">atio, </w:t>
      </w:r>
      <w:r w:rsidR="00FF55E0">
        <w:rPr>
          <w:rFonts w:ascii="Arial" w:hAnsi="Arial" w:cs="Arial"/>
          <w:sz w:val="24"/>
          <w:szCs w:val="24"/>
        </w:rPr>
        <w:t>c</w:t>
      </w:r>
      <w:r w:rsidRPr="00447353">
        <w:rPr>
          <w:rFonts w:ascii="Arial" w:hAnsi="Arial" w:cs="Arial"/>
          <w:sz w:val="24"/>
          <w:szCs w:val="24"/>
        </w:rPr>
        <w:t xml:space="preserve">orrosion </w:t>
      </w:r>
      <w:r w:rsidR="00FF55E0">
        <w:rPr>
          <w:rFonts w:ascii="Arial" w:hAnsi="Arial" w:cs="Arial"/>
          <w:sz w:val="24"/>
          <w:szCs w:val="24"/>
        </w:rPr>
        <w:t>r</w:t>
      </w:r>
      <w:r w:rsidRPr="00447353">
        <w:rPr>
          <w:rFonts w:ascii="Arial" w:hAnsi="Arial" w:cs="Arial"/>
          <w:sz w:val="24"/>
          <w:szCs w:val="24"/>
        </w:rPr>
        <w:t xml:space="preserve">esistance, and </w:t>
      </w:r>
      <w:r w:rsidR="00FF55E0">
        <w:rPr>
          <w:rFonts w:ascii="Arial" w:hAnsi="Arial" w:cs="Arial"/>
          <w:sz w:val="24"/>
          <w:szCs w:val="24"/>
        </w:rPr>
        <w:t>g</w:t>
      </w:r>
      <w:r w:rsidRPr="00447353">
        <w:rPr>
          <w:rFonts w:ascii="Arial" w:hAnsi="Arial" w:cs="Arial"/>
          <w:sz w:val="24"/>
          <w:szCs w:val="24"/>
        </w:rPr>
        <w:t xml:space="preserve">ood </w:t>
      </w:r>
      <w:r w:rsidR="00FF55E0">
        <w:rPr>
          <w:rFonts w:ascii="Arial" w:hAnsi="Arial" w:cs="Arial"/>
          <w:sz w:val="24"/>
          <w:szCs w:val="24"/>
        </w:rPr>
        <w:t>t</w:t>
      </w:r>
      <w:r w:rsidRPr="00447353">
        <w:rPr>
          <w:rFonts w:ascii="Arial" w:hAnsi="Arial" w:cs="Arial"/>
          <w:sz w:val="24"/>
          <w:szCs w:val="24"/>
        </w:rPr>
        <w:t xml:space="preserve">hermal </w:t>
      </w:r>
      <w:r w:rsidR="00FF55E0">
        <w:rPr>
          <w:rFonts w:ascii="Arial" w:hAnsi="Arial" w:cs="Arial"/>
          <w:sz w:val="24"/>
          <w:szCs w:val="24"/>
        </w:rPr>
        <w:t>c</w:t>
      </w:r>
      <w:r w:rsidRPr="00447353">
        <w:rPr>
          <w:rFonts w:ascii="Arial" w:hAnsi="Arial" w:cs="Arial"/>
          <w:sz w:val="24"/>
          <w:szCs w:val="24"/>
        </w:rPr>
        <w:t>onductivity</w:t>
      </w:r>
    </w:p>
    <w:bookmarkEnd w:id="84"/>
    <w:p w14:paraId="1637543F" w14:textId="02069C48" w:rsidR="0024479D" w:rsidRDefault="0024479D" w:rsidP="00DF587F">
      <w:pPr>
        <w:keepNext/>
        <w:jc w:val="both"/>
        <w:rPr>
          <w:rFonts w:ascii="Arial" w:hAnsi="Arial" w:cs="Arial"/>
          <w:sz w:val="24"/>
          <w:szCs w:val="24"/>
        </w:rPr>
      </w:pPr>
      <w:r w:rsidRPr="00975649">
        <w:rPr>
          <w:rFonts w:ascii="Arial" w:hAnsi="Arial" w:cs="Arial"/>
          <w:sz w:val="24"/>
          <w:szCs w:val="24"/>
        </w:rPr>
        <w:t>Aluminium alloys are extensively used in automotive engines due to their low density, good strength-to-weight ratio, corrosion resistance, and high thermal conductivity. Efficient heat dissipation is critical for internal combustion engines, making aluminium a preferred choice over traditional cast iron (</w:t>
      </w:r>
      <w:proofErr w:type="spellStart"/>
      <w:r w:rsidRPr="00975649">
        <w:rPr>
          <w:rFonts w:ascii="Arial" w:hAnsi="Arial" w:cs="Arial"/>
          <w:sz w:val="24"/>
          <w:szCs w:val="24"/>
        </w:rPr>
        <w:t>Polmear</w:t>
      </w:r>
      <w:proofErr w:type="spellEnd"/>
      <w:r w:rsidRPr="00975649">
        <w:rPr>
          <w:rFonts w:ascii="Arial" w:hAnsi="Arial" w:cs="Arial"/>
          <w:sz w:val="24"/>
          <w:szCs w:val="24"/>
        </w:rPr>
        <w:t>, 2005).</w:t>
      </w:r>
      <w:r w:rsidR="00975649">
        <w:rPr>
          <w:rFonts w:ascii="Arial" w:hAnsi="Arial" w:cs="Arial"/>
          <w:sz w:val="24"/>
          <w:szCs w:val="24"/>
        </w:rPr>
        <w:t xml:space="preserve"> </w:t>
      </w:r>
      <w:r w:rsidRPr="0024479D">
        <w:rPr>
          <w:rFonts w:ascii="Arial" w:hAnsi="Arial" w:cs="Arial"/>
          <w:sz w:val="24"/>
          <w:szCs w:val="24"/>
        </w:rPr>
        <w:t>Aluminium alloys can be cast into complex shapes, allowing the integration of cooling channels, mounting features, and structural ribs within a single component.</w:t>
      </w:r>
    </w:p>
    <w:p w14:paraId="749BA819" w14:textId="1D65634E" w:rsidR="00DF587F" w:rsidRDefault="00DF587F" w:rsidP="00DF587F">
      <w:pPr>
        <w:keepNext/>
        <w:jc w:val="both"/>
        <w:rPr>
          <w:rFonts w:ascii="Arial" w:hAnsi="Arial" w:cs="Arial"/>
          <w:sz w:val="24"/>
          <w:szCs w:val="24"/>
        </w:rPr>
      </w:pPr>
      <w:r w:rsidRPr="00DF587F">
        <w:rPr>
          <w:rFonts w:ascii="Arial" w:hAnsi="Arial" w:cs="Arial"/>
          <w:b/>
          <w:bCs/>
          <w:sz w:val="24"/>
          <w:szCs w:val="24"/>
        </w:rPr>
        <w:t>Estimated Worldwide Production:</w:t>
      </w:r>
      <w:r w:rsidRPr="00DF587F">
        <w:rPr>
          <w:rFonts w:ascii="Arial" w:hAnsi="Arial" w:cs="Arial"/>
          <w:sz w:val="24"/>
          <w:szCs w:val="24"/>
        </w:rPr>
        <w:t xml:space="preserve"> Over 80 million engine blocks annually, with aluminium used in more than 60% of modern engines (</w:t>
      </w:r>
      <w:r w:rsidR="00260C88" w:rsidRPr="00260C88">
        <w:rPr>
          <w:rFonts w:ascii="Arial" w:hAnsi="Arial" w:cs="Arial"/>
          <w:sz w:val="24"/>
          <w:szCs w:val="24"/>
        </w:rPr>
        <w:t>Industry Estimates</w:t>
      </w:r>
      <w:r w:rsidRPr="00DF587F">
        <w:rPr>
          <w:rFonts w:ascii="Arial" w:hAnsi="Arial" w:cs="Arial"/>
          <w:sz w:val="24"/>
          <w:szCs w:val="24"/>
        </w:rPr>
        <w:t xml:space="preserve">). </w:t>
      </w:r>
    </w:p>
    <w:p w14:paraId="0587B492" w14:textId="6FFA6904" w:rsidR="00DF587F" w:rsidRDefault="00DF587F" w:rsidP="00DF587F">
      <w:pPr>
        <w:keepNext/>
        <w:jc w:val="both"/>
        <w:rPr>
          <w:rFonts w:ascii="Arial" w:hAnsi="Arial" w:cs="Arial"/>
          <w:sz w:val="24"/>
          <w:szCs w:val="24"/>
        </w:rPr>
      </w:pPr>
      <w:r w:rsidRPr="00DF587F">
        <w:rPr>
          <w:rFonts w:ascii="Arial" w:hAnsi="Arial" w:cs="Arial"/>
          <w:b/>
          <w:bCs/>
          <w:sz w:val="24"/>
          <w:szCs w:val="24"/>
        </w:rPr>
        <w:t>Manufacturing Process:</w:t>
      </w:r>
      <w:r w:rsidRPr="00DF587F">
        <w:rPr>
          <w:rFonts w:ascii="Arial" w:hAnsi="Arial" w:cs="Arial"/>
          <w:sz w:val="24"/>
          <w:szCs w:val="24"/>
        </w:rPr>
        <w:t xml:space="preserve"> Sand casting followed by machining and finishing.</w:t>
      </w:r>
    </w:p>
    <w:p w14:paraId="0E306715" w14:textId="77777777" w:rsidR="00CC0D1B" w:rsidRPr="00DF587F" w:rsidRDefault="00CC0D1B" w:rsidP="00DF587F">
      <w:pPr>
        <w:keepNext/>
        <w:jc w:val="both"/>
        <w:rPr>
          <w:rFonts w:ascii="Arial" w:hAnsi="Arial" w:cs="Arial"/>
          <w:sz w:val="24"/>
          <w:szCs w:val="24"/>
        </w:rPr>
      </w:pPr>
    </w:p>
    <w:p w14:paraId="5CF2BFEF" w14:textId="77777777" w:rsidR="00DF587F" w:rsidRPr="00447353" w:rsidRDefault="00DF587F" w:rsidP="00DF587F">
      <w:pPr>
        <w:keepNext/>
        <w:jc w:val="center"/>
      </w:pPr>
      <w:r w:rsidRPr="00447353">
        <w:rPr>
          <w:noProof/>
        </w:rPr>
        <w:drawing>
          <wp:inline distT="0" distB="0" distL="0" distR="0" wp14:anchorId="7E1CF2AA" wp14:editId="5EE85F7A">
            <wp:extent cx="5387696" cy="2695575"/>
            <wp:effectExtent l="0" t="0" r="3810" b="0"/>
            <wp:docPr id="1331111116" name="Picture 1" descr="Engine Blocks: Cylinder Block, Crankshaft, Pis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 Blocks: Cylinder Block, Crankshaft, Pist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5628" cy="2704547"/>
                    </a:xfrm>
                    <a:prstGeom prst="rect">
                      <a:avLst/>
                    </a:prstGeom>
                    <a:noFill/>
                    <a:ln>
                      <a:noFill/>
                    </a:ln>
                  </pic:spPr>
                </pic:pic>
              </a:graphicData>
            </a:graphic>
          </wp:inline>
        </w:drawing>
      </w:r>
    </w:p>
    <w:p w14:paraId="68479449" w14:textId="77777777" w:rsidR="009E335B" w:rsidRPr="009E335B" w:rsidRDefault="00DF587F" w:rsidP="009E335B">
      <w:pPr>
        <w:pStyle w:val="Caption"/>
        <w:jc w:val="center"/>
      </w:pPr>
      <w:bookmarkStart w:id="85" w:name="_Toc219991658"/>
      <w:r w:rsidRPr="00447353">
        <w:t xml:space="preserve">Figure </w:t>
      </w:r>
      <w:r w:rsidRPr="00447353">
        <w:fldChar w:fldCharType="begin"/>
      </w:r>
      <w:r w:rsidRPr="00447353">
        <w:instrText xml:space="preserve"> SEQ Figure \* ARABIC </w:instrText>
      </w:r>
      <w:r w:rsidRPr="00447353">
        <w:fldChar w:fldCharType="separate"/>
      </w:r>
      <w:r w:rsidR="00CC404D">
        <w:rPr>
          <w:noProof/>
        </w:rPr>
        <w:t>3</w:t>
      </w:r>
      <w:r w:rsidRPr="00447353">
        <w:fldChar w:fldCharType="end"/>
      </w:r>
      <w:r w:rsidRPr="00447353">
        <w:t>. Aluminium Engine Block</w:t>
      </w:r>
      <w:r w:rsidR="009E335B">
        <w:t xml:space="preserve"> </w:t>
      </w:r>
      <w:r w:rsidR="009E335B" w:rsidRPr="009E335B">
        <w:rPr>
          <w:i w:val="0"/>
          <w:iCs w:val="0"/>
        </w:rPr>
        <w:t>(FAE, 2025)</w:t>
      </w:r>
      <w:bookmarkEnd w:id="85"/>
    </w:p>
    <w:p w14:paraId="67BA20EB" w14:textId="1D10A98F" w:rsidR="00DF587F" w:rsidRPr="009E335B" w:rsidRDefault="00DF587F" w:rsidP="00DF587F">
      <w:pPr>
        <w:pStyle w:val="Caption"/>
        <w:jc w:val="center"/>
        <w:rPr>
          <w:i w:val="0"/>
          <w:iCs w:val="0"/>
        </w:rPr>
      </w:pPr>
    </w:p>
    <w:p w14:paraId="6A8DC331" w14:textId="77777777" w:rsidR="00DF587F" w:rsidRPr="00447353" w:rsidRDefault="00DF587F" w:rsidP="00DF587F"/>
    <w:p w14:paraId="5B861740" w14:textId="77777777" w:rsidR="00DF587F" w:rsidRPr="00447353" w:rsidRDefault="00DF587F" w:rsidP="00DF587F"/>
    <w:p w14:paraId="4236D408" w14:textId="77777777" w:rsidR="00DF587F" w:rsidRPr="00447353" w:rsidRDefault="00DF587F" w:rsidP="00DF587F"/>
    <w:p w14:paraId="4C711251" w14:textId="07118AFD" w:rsidR="00DF587F" w:rsidRPr="00447353" w:rsidRDefault="00DF587F" w:rsidP="00DF587F">
      <w:pPr>
        <w:pStyle w:val="Heading1"/>
        <w:numPr>
          <w:ilvl w:val="0"/>
          <w:numId w:val="1"/>
        </w:numPr>
        <w:tabs>
          <w:tab w:val="num" w:pos="360"/>
        </w:tabs>
        <w:ind w:left="0" w:firstLine="0"/>
      </w:pPr>
      <w:bookmarkStart w:id="86" w:name="_Toc219991682"/>
      <w:r w:rsidRPr="00447353">
        <w:lastRenderedPageBreak/>
        <w:t>Manufacturing Methods</w:t>
      </w:r>
      <w:bookmarkEnd w:id="86"/>
    </w:p>
    <w:p w14:paraId="28D89E58" w14:textId="77777777" w:rsidR="00DF587F" w:rsidRPr="00447353" w:rsidRDefault="00DF587F" w:rsidP="00DF587F">
      <w:pPr>
        <w:pStyle w:val="ListParagraph"/>
        <w:keepNext/>
        <w:keepLines/>
        <w:spacing w:before="240" w:after="0"/>
        <w:ind w:left="432" w:hanging="432"/>
        <w:contextualSpacing w:val="0"/>
        <w:outlineLvl w:val="0"/>
        <w:rPr>
          <w:rFonts w:ascii="Arial" w:eastAsiaTheme="majorEastAsia" w:hAnsi="Arial" w:cstheme="majorBidi"/>
          <w:vanish/>
          <w:color w:val="0F4761" w:themeColor="accent1" w:themeShade="BF"/>
          <w:sz w:val="40"/>
          <w:szCs w:val="32"/>
        </w:rPr>
      </w:pPr>
      <w:bookmarkStart w:id="87" w:name="_Toc211592361"/>
      <w:bookmarkStart w:id="88" w:name="_Toc211592382"/>
      <w:bookmarkStart w:id="89" w:name="_Toc211592403"/>
      <w:bookmarkStart w:id="90" w:name="_Toc212400164"/>
      <w:bookmarkStart w:id="91" w:name="_Toc212401136"/>
      <w:bookmarkStart w:id="92" w:name="_Toc214039684"/>
      <w:bookmarkStart w:id="93" w:name="_Toc216276623"/>
      <w:bookmarkStart w:id="94" w:name="_Toc216278969"/>
      <w:bookmarkStart w:id="95" w:name="_Toc216279190"/>
      <w:bookmarkStart w:id="96" w:name="_Toc216279514"/>
      <w:bookmarkStart w:id="97" w:name="_Toc216280191"/>
      <w:bookmarkStart w:id="98" w:name="_Toc218162877"/>
      <w:bookmarkEnd w:id="87"/>
      <w:bookmarkEnd w:id="88"/>
      <w:bookmarkEnd w:id="89"/>
      <w:bookmarkEnd w:id="90"/>
      <w:bookmarkEnd w:id="91"/>
      <w:bookmarkEnd w:id="92"/>
      <w:bookmarkEnd w:id="93"/>
      <w:bookmarkEnd w:id="94"/>
      <w:bookmarkEnd w:id="95"/>
      <w:bookmarkEnd w:id="96"/>
      <w:bookmarkEnd w:id="97"/>
      <w:bookmarkEnd w:id="98"/>
    </w:p>
    <w:p w14:paraId="193F658C" w14:textId="46B7A66E" w:rsidR="00DF587F" w:rsidRPr="00447353" w:rsidRDefault="00CC404D" w:rsidP="00DF587F">
      <w:pPr>
        <w:pStyle w:val="Heading2"/>
      </w:pPr>
      <w:bookmarkStart w:id="99" w:name="_Toc219991683"/>
      <w:r>
        <w:t>S</w:t>
      </w:r>
      <w:r w:rsidR="00ED6BEA">
        <w:t>t</w:t>
      </w:r>
      <w:r>
        <w:t>eel</w:t>
      </w:r>
      <w:r w:rsidR="00DF587F" w:rsidRPr="00447353">
        <w:t xml:space="preserve"> Ball-Pein Hammer</w:t>
      </w:r>
      <w:bookmarkEnd w:id="99"/>
    </w:p>
    <w:p w14:paraId="70F17E61" w14:textId="77777777" w:rsidR="00DF587F" w:rsidRPr="00447353" w:rsidRDefault="00DF587F" w:rsidP="00DF587F">
      <w:pPr>
        <w:rPr>
          <w:rFonts w:ascii="Arial" w:hAnsi="Arial" w:cs="Arial"/>
          <w:sz w:val="24"/>
          <w:szCs w:val="24"/>
        </w:rPr>
      </w:pPr>
      <w:r w:rsidRPr="00447353">
        <w:rPr>
          <w:rFonts w:ascii="Arial" w:hAnsi="Arial" w:cs="Arial"/>
          <w:b/>
          <w:bCs/>
          <w:sz w:val="24"/>
          <w:szCs w:val="24"/>
        </w:rPr>
        <w:t xml:space="preserve">Manufacturing Method: </w:t>
      </w:r>
      <w:r w:rsidRPr="00447353">
        <w:rPr>
          <w:rFonts w:ascii="Arial" w:hAnsi="Arial" w:cs="Arial"/>
          <w:sz w:val="24"/>
          <w:szCs w:val="24"/>
        </w:rPr>
        <w:t>Forging</w:t>
      </w:r>
    </w:p>
    <w:p w14:paraId="12AF4202" w14:textId="77777777" w:rsidR="00CC404D" w:rsidRDefault="00FF55E0" w:rsidP="00CC404D">
      <w:pPr>
        <w:jc w:val="both"/>
        <w:rPr>
          <w:rFonts w:ascii="Arial" w:hAnsi="Arial" w:cs="Arial"/>
          <w:sz w:val="24"/>
          <w:szCs w:val="24"/>
        </w:rPr>
      </w:pPr>
      <w:r w:rsidRPr="00975649">
        <w:rPr>
          <w:rFonts w:ascii="Arial" w:hAnsi="Arial" w:cs="Arial"/>
          <w:sz w:val="24"/>
          <w:szCs w:val="24"/>
        </w:rPr>
        <w:t>Forging involves heating high</w:t>
      </w:r>
      <w:r w:rsidRPr="00975649">
        <w:rPr>
          <w:rFonts w:ascii="Arial" w:hAnsi="Arial" w:cs="Arial"/>
          <w:sz w:val="24"/>
          <w:szCs w:val="24"/>
        </w:rPr>
        <w:noBreakHyphen/>
        <w:t xml:space="preserve">carbon steel and shaping it under compressive force. This process aligns the grain flow with the hammer geometry, significantly improving strength, toughness, and fatigue resistance </w:t>
      </w:r>
      <w:r w:rsidR="00260C88" w:rsidRPr="00975649">
        <w:rPr>
          <w:rFonts w:ascii="Arial" w:hAnsi="Arial" w:cs="Arial"/>
          <w:sz w:val="24"/>
          <w:szCs w:val="24"/>
        </w:rPr>
        <w:t>(</w:t>
      </w:r>
      <w:proofErr w:type="spellStart"/>
      <w:r w:rsidR="00260C88" w:rsidRPr="00975649">
        <w:rPr>
          <w:rFonts w:ascii="Arial" w:hAnsi="Arial" w:cs="Arial"/>
          <w:sz w:val="24"/>
          <w:szCs w:val="24"/>
        </w:rPr>
        <w:t>Serope</w:t>
      </w:r>
      <w:proofErr w:type="spellEnd"/>
      <w:r w:rsidR="00260C88" w:rsidRPr="00975649">
        <w:rPr>
          <w:rFonts w:ascii="Arial" w:hAnsi="Arial" w:cs="Arial"/>
          <w:sz w:val="24"/>
          <w:szCs w:val="24"/>
        </w:rPr>
        <w:t xml:space="preserve"> </w:t>
      </w:r>
      <w:proofErr w:type="spellStart"/>
      <w:r w:rsidR="00260C88" w:rsidRPr="00975649">
        <w:rPr>
          <w:rFonts w:ascii="Arial" w:hAnsi="Arial" w:cs="Arial"/>
          <w:sz w:val="24"/>
          <w:szCs w:val="24"/>
        </w:rPr>
        <w:t>Kalpakjian</w:t>
      </w:r>
      <w:proofErr w:type="spellEnd"/>
      <w:r w:rsidR="00260C88" w:rsidRPr="00975649">
        <w:rPr>
          <w:rFonts w:ascii="Arial" w:hAnsi="Arial" w:cs="Arial"/>
          <w:sz w:val="24"/>
          <w:szCs w:val="24"/>
        </w:rPr>
        <w:t>, Schmid and Vijay, 2014)</w:t>
      </w:r>
      <w:r w:rsidRPr="00975649">
        <w:rPr>
          <w:rFonts w:ascii="Arial" w:hAnsi="Arial" w:cs="Arial"/>
          <w:sz w:val="24"/>
          <w:szCs w:val="24"/>
        </w:rPr>
        <w:t>. Forging also reduces porosity and internal defects compared to casting. The process is moderately complex and energy</w:t>
      </w:r>
      <w:r w:rsidRPr="00975649">
        <w:rPr>
          <w:rFonts w:ascii="Arial" w:hAnsi="Arial" w:cs="Arial"/>
          <w:sz w:val="24"/>
          <w:szCs w:val="24"/>
        </w:rPr>
        <w:noBreakHyphen/>
        <w:t>intensive, requiring controlled heating and specialised tooling. Production rates are moderate because each piece must be individually heated and formed. Costs are relatively high due to labour, energy consumption, and post</w:t>
      </w:r>
      <w:r w:rsidRPr="00975649">
        <w:rPr>
          <w:rFonts w:ascii="Arial" w:hAnsi="Arial" w:cs="Arial"/>
          <w:sz w:val="24"/>
          <w:szCs w:val="24"/>
        </w:rPr>
        <w:noBreakHyphen/>
        <w:t>forging machining</w:t>
      </w:r>
      <w:r w:rsidR="00DF587F" w:rsidRPr="00975649">
        <w:rPr>
          <w:rFonts w:ascii="Arial" w:hAnsi="Arial" w:cs="Arial"/>
          <w:sz w:val="24"/>
          <w:szCs w:val="24"/>
        </w:rPr>
        <w:t>.</w:t>
      </w:r>
    </w:p>
    <w:p w14:paraId="43CA3796" w14:textId="7368751A" w:rsidR="00CC404D" w:rsidRDefault="00E12E58" w:rsidP="00CC404D">
      <w:pPr>
        <w:keepNext/>
        <w:jc w:val="center"/>
      </w:pPr>
      <w:r>
        <w:rPr>
          <w:noProof/>
        </w:rPr>
        <w:drawing>
          <wp:inline distT="0" distB="0" distL="0" distR="0" wp14:anchorId="0AC07D19" wp14:editId="56075C30">
            <wp:extent cx="5943600" cy="3324225"/>
            <wp:effectExtent l="0" t="0" r="0" b="9525"/>
            <wp:docPr id="20441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03546384" w14:textId="7FB476EC" w:rsidR="00D05649" w:rsidRPr="00EE7659" w:rsidRDefault="00CC404D" w:rsidP="00EE7659">
      <w:pPr>
        <w:pStyle w:val="Caption"/>
        <w:jc w:val="center"/>
      </w:pPr>
      <w:bookmarkStart w:id="100" w:name="_Toc219991659"/>
      <w:r>
        <w:t xml:space="preserve">Figure </w:t>
      </w:r>
      <w:r>
        <w:fldChar w:fldCharType="begin"/>
      </w:r>
      <w:r>
        <w:instrText xml:space="preserve"> SEQ Figure \* ARABIC </w:instrText>
      </w:r>
      <w:r>
        <w:fldChar w:fldCharType="separate"/>
      </w:r>
      <w:r>
        <w:rPr>
          <w:noProof/>
        </w:rPr>
        <w:t>4</w:t>
      </w:r>
      <w:r>
        <w:fldChar w:fldCharType="end"/>
      </w:r>
      <w:r>
        <w:t xml:space="preserve"> Forging - Ball-pein hammer</w:t>
      </w:r>
      <w:r w:rsidR="00EE7659">
        <w:t xml:space="preserve"> </w:t>
      </w:r>
      <w:r w:rsidR="00EE7659" w:rsidRPr="009E335B">
        <w:rPr>
          <w:i w:val="0"/>
          <w:iCs w:val="0"/>
        </w:rPr>
        <w:t>(OpenAI, 2025)</w:t>
      </w:r>
      <w:bookmarkEnd w:id="100"/>
    </w:p>
    <w:p w14:paraId="75E89FDD" w14:textId="77777777" w:rsidR="00E12E58" w:rsidRDefault="00E12E58">
      <w:pPr>
        <w:rPr>
          <w:rFonts w:asciiTheme="majorHAnsi" w:eastAsiaTheme="majorEastAsia" w:hAnsiTheme="majorHAnsi" w:cstheme="majorBidi"/>
          <w:color w:val="0F4761" w:themeColor="accent1" w:themeShade="BF"/>
          <w:sz w:val="32"/>
          <w:szCs w:val="32"/>
        </w:rPr>
      </w:pPr>
      <w:bookmarkStart w:id="101" w:name="_Toc219991684"/>
      <w:r>
        <w:br w:type="page"/>
      </w:r>
    </w:p>
    <w:p w14:paraId="222D8D68" w14:textId="09615438" w:rsidR="00DF587F" w:rsidRPr="00447353" w:rsidRDefault="00DF587F" w:rsidP="00DF587F">
      <w:pPr>
        <w:pStyle w:val="Heading2"/>
      </w:pPr>
      <w:r w:rsidRPr="00447353">
        <w:lastRenderedPageBreak/>
        <w:t>Silicone Smartphone Case</w:t>
      </w:r>
      <w:bookmarkEnd w:id="101"/>
    </w:p>
    <w:p w14:paraId="54547866" w14:textId="77777777" w:rsidR="00DF587F" w:rsidRPr="00447353" w:rsidRDefault="00DF587F" w:rsidP="00DF587F">
      <w:pPr>
        <w:rPr>
          <w:rFonts w:ascii="Arial" w:hAnsi="Arial" w:cs="Arial"/>
          <w:sz w:val="24"/>
          <w:szCs w:val="24"/>
        </w:rPr>
      </w:pPr>
      <w:r w:rsidRPr="00447353">
        <w:rPr>
          <w:rFonts w:ascii="Arial" w:hAnsi="Arial" w:cs="Arial"/>
          <w:b/>
          <w:bCs/>
          <w:sz w:val="24"/>
          <w:szCs w:val="24"/>
        </w:rPr>
        <w:t>Manufacturing Method:</w:t>
      </w:r>
      <w:r w:rsidRPr="00447353">
        <w:rPr>
          <w:rFonts w:ascii="Arial" w:hAnsi="Arial" w:cs="Arial"/>
          <w:sz w:val="24"/>
          <w:szCs w:val="24"/>
        </w:rPr>
        <w:t xml:space="preserve"> Compression Moulding</w:t>
      </w:r>
    </w:p>
    <w:p w14:paraId="1B1E6776" w14:textId="77777777" w:rsidR="00D05649" w:rsidRDefault="00FF55E0" w:rsidP="00D05649">
      <w:pPr>
        <w:jc w:val="both"/>
        <w:rPr>
          <w:rFonts w:ascii="Arial" w:hAnsi="Arial" w:cs="Arial"/>
          <w:sz w:val="24"/>
          <w:szCs w:val="24"/>
        </w:rPr>
      </w:pPr>
      <w:r w:rsidRPr="006474D9">
        <w:rPr>
          <w:rFonts w:ascii="Arial" w:hAnsi="Arial" w:cs="Arial"/>
          <w:sz w:val="24"/>
          <w:szCs w:val="24"/>
        </w:rPr>
        <w:t>Compression moulding involves placing pre</w:t>
      </w:r>
      <w:r w:rsidRPr="006474D9">
        <w:rPr>
          <w:rFonts w:ascii="Arial" w:hAnsi="Arial" w:cs="Arial"/>
          <w:sz w:val="24"/>
          <w:szCs w:val="24"/>
        </w:rPr>
        <w:noBreakHyphen/>
        <w:t>measured silicone rubber into a heated mould, applying pressure, and curing the material. Silicone’s cross</w:t>
      </w:r>
      <w:r w:rsidRPr="006474D9">
        <w:rPr>
          <w:rFonts w:ascii="Arial" w:hAnsi="Arial" w:cs="Arial"/>
          <w:sz w:val="24"/>
          <w:szCs w:val="24"/>
        </w:rPr>
        <w:noBreakHyphen/>
        <w:t>linked structure forms during curing, giving the final product elasticity and durability (</w:t>
      </w:r>
      <w:r w:rsidR="00260C88" w:rsidRPr="006474D9">
        <w:rPr>
          <w:rFonts w:ascii="Arial" w:hAnsi="Arial" w:cs="Arial"/>
          <w:sz w:val="24"/>
          <w:szCs w:val="24"/>
        </w:rPr>
        <w:t>Mark, Erman and Roland (2013))</w:t>
      </w:r>
      <w:r w:rsidRPr="006474D9">
        <w:rPr>
          <w:rFonts w:ascii="Arial" w:hAnsi="Arial" w:cs="Arial"/>
          <w:sz w:val="24"/>
          <w:szCs w:val="24"/>
        </w:rPr>
        <w:t>. The process is simple, with low tooling costs and high production rates. Multiple moulds can operate simultaneously, making it ideal for mass production. Energy consumption is low compared to metal processing, and material waste is minimal.</w:t>
      </w:r>
    </w:p>
    <w:p w14:paraId="08E7F5B5" w14:textId="77777777" w:rsidR="00CC404D" w:rsidRDefault="00CC404D" w:rsidP="00CC404D">
      <w:pPr>
        <w:keepNext/>
        <w:jc w:val="center"/>
      </w:pPr>
      <w:r w:rsidRPr="00CC404D">
        <w:rPr>
          <w:rFonts w:asciiTheme="majorHAnsi" w:eastAsiaTheme="majorEastAsia" w:hAnsiTheme="majorHAnsi" w:cstheme="majorBidi"/>
          <w:noProof/>
          <w:color w:val="0F4761" w:themeColor="accent1" w:themeShade="BF"/>
          <w:sz w:val="32"/>
          <w:szCs w:val="32"/>
        </w:rPr>
        <w:drawing>
          <wp:inline distT="0" distB="0" distL="0" distR="0" wp14:anchorId="498A195C" wp14:editId="520C4B0B">
            <wp:extent cx="2190750" cy="5711916"/>
            <wp:effectExtent l="0" t="0" r="0" b="3175"/>
            <wp:docPr id="274960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60785" name=""/>
                    <pic:cNvPicPr/>
                  </pic:nvPicPr>
                  <pic:blipFill>
                    <a:blip r:embed="rId13"/>
                    <a:stretch>
                      <a:fillRect/>
                    </a:stretch>
                  </pic:blipFill>
                  <pic:spPr>
                    <a:xfrm>
                      <a:off x="0" y="0"/>
                      <a:ext cx="2192375" cy="5716153"/>
                    </a:xfrm>
                    <a:prstGeom prst="rect">
                      <a:avLst/>
                    </a:prstGeom>
                  </pic:spPr>
                </pic:pic>
              </a:graphicData>
            </a:graphic>
          </wp:inline>
        </w:drawing>
      </w:r>
    </w:p>
    <w:p w14:paraId="4B1A46C4" w14:textId="6DDB2971" w:rsidR="00D05649" w:rsidRPr="00EE7659" w:rsidRDefault="00CC404D" w:rsidP="00EE7659">
      <w:pPr>
        <w:pStyle w:val="Caption"/>
        <w:jc w:val="center"/>
      </w:pPr>
      <w:bookmarkStart w:id="102" w:name="_Toc219991660"/>
      <w:r>
        <w:t xml:space="preserve">Figure </w:t>
      </w:r>
      <w:r>
        <w:fldChar w:fldCharType="begin"/>
      </w:r>
      <w:r>
        <w:instrText xml:space="preserve"> SEQ Figure \* ARABIC </w:instrText>
      </w:r>
      <w:r>
        <w:fldChar w:fldCharType="separate"/>
      </w:r>
      <w:r>
        <w:rPr>
          <w:noProof/>
        </w:rPr>
        <w:t>5</w:t>
      </w:r>
      <w:r>
        <w:fldChar w:fldCharType="end"/>
      </w:r>
      <w:r>
        <w:t xml:space="preserve"> Compression Moulding - Silicone Phone Case</w:t>
      </w:r>
      <w:r w:rsidR="00EE7659">
        <w:t xml:space="preserve"> </w:t>
      </w:r>
      <w:r w:rsidR="00EE7659" w:rsidRPr="009E335B">
        <w:rPr>
          <w:i w:val="0"/>
          <w:iCs w:val="0"/>
        </w:rPr>
        <w:t>(OpenAI, 2025)</w:t>
      </w:r>
      <w:bookmarkEnd w:id="102"/>
    </w:p>
    <w:p w14:paraId="3513E311" w14:textId="77777777" w:rsidR="00CC404D" w:rsidRDefault="00CC404D">
      <w:pPr>
        <w:rPr>
          <w:rFonts w:asciiTheme="majorHAnsi" w:eastAsiaTheme="majorEastAsia" w:hAnsiTheme="majorHAnsi" w:cstheme="majorBidi"/>
          <w:color w:val="0F4761" w:themeColor="accent1" w:themeShade="BF"/>
          <w:sz w:val="32"/>
          <w:szCs w:val="32"/>
        </w:rPr>
      </w:pPr>
      <w:r>
        <w:br w:type="page"/>
      </w:r>
    </w:p>
    <w:p w14:paraId="281698BB" w14:textId="37077B59" w:rsidR="00DF587F" w:rsidRPr="00447353" w:rsidRDefault="00DF587F" w:rsidP="00DF587F">
      <w:pPr>
        <w:pStyle w:val="Heading2"/>
      </w:pPr>
      <w:bookmarkStart w:id="103" w:name="_Toc219991685"/>
      <w:r w:rsidRPr="00447353">
        <w:lastRenderedPageBreak/>
        <w:t>Aluminium Engine Block</w:t>
      </w:r>
      <w:bookmarkEnd w:id="103"/>
    </w:p>
    <w:p w14:paraId="15DCE91A" w14:textId="77777777" w:rsidR="00DF587F" w:rsidRPr="00447353" w:rsidRDefault="00DF587F" w:rsidP="00DF587F">
      <w:pPr>
        <w:rPr>
          <w:rFonts w:ascii="Arial" w:hAnsi="Arial" w:cs="Arial"/>
          <w:sz w:val="24"/>
          <w:szCs w:val="24"/>
        </w:rPr>
      </w:pPr>
      <w:r w:rsidRPr="00447353">
        <w:rPr>
          <w:rFonts w:ascii="Arial" w:hAnsi="Arial" w:cs="Arial"/>
          <w:b/>
          <w:bCs/>
          <w:sz w:val="24"/>
          <w:szCs w:val="24"/>
        </w:rPr>
        <w:t xml:space="preserve">Manufacturing Method: </w:t>
      </w:r>
      <w:r w:rsidRPr="00447353">
        <w:rPr>
          <w:rFonts w:ascii="Arial" w:hAnsi="Arial" w:cs="Arial"/>
          <w:sz w:val="24"/>
          <w:szCs w:val="24"/>
        </w:rPr>
        <w:t>Sand Casting</w:t>
      </w:r>
    </w:p>
    <w:p w14:paraId="1D79D5F4" w14:textId="131162BA" w:rsidR="00DF587F" w:rsidRPr="00DF587F" w:rsidRDefault="00FF55E0" w:rsidP="00DF587F">
      <w:pPr>
        <w:jc w:val="both"/>
        <w:rPr>
          <w:rFonts w:ascii="Arial" w:hAnsi="Arial" w:cs="Arial"/>
          <w:sz w:val="24"/>
          <w:szCs w:val="24"/>
        </w:rPr>
      </w:pPr>
      <w:r w:rsidRPr="00FF55E0">
        <w:rPr>
          <w:rFonts w:ascii="Arial" w:hAnsi="Arial" w:cs="Arial"/>
          <w:sz w:val="24"/>
          <w:szCs w:val="24"/>
        </w:rPr>
        <w:t xml:space="preserve">Sand casting involves packing sand around a pattern to form a mould cavity, pouring molten aluminium alloy, and allowing it to solidify. After cooling, the sand is removed, and the casting is machined to achieve precise tolerances </w:t>
      </w:r>
      <w:r w:rsidR="00260C88" w:rsidRPr="006474D9">
        <w:rPr>
          <w:rFonts w:ascii="Arial" w:hAnsi="Arial" w:cs="Arial"/>
          <w:sz w:val="24"/>
          <w:szCs w:val="24"/>
        </w:rPr>
        <w:t>(Mikell P. Groover , 2021)</w:t>
      </w:r>
      <w:r w:rsidR="006474D9">
        <w:rPr>
          <w:rFonts w:ascii="Arial" w:hAnsi="Arial" w:cs="Arial"/>
          <w:sz w:val="24"/>
          <w:szCs w:val="24"/>
        </w:rPr>
        <w:t xml:space="preserve"> </w:t>
      </w:r>
      <w:r w:rsidRPr="00FF55E0">
        <w:rPr>
          <w:rFonts w:ascii="Arial" w:hAnsi="Arial" w:cs="Arial"/>
          <w:sz w:val="24"/>
          <w:szCs w:val="24"/>
        </w:rPr>
        <w:t>The process is moderately complex due to temperature control, mould preparation, and shrinkage allowances. Production rates are moderate because each mould is single</w:t>
      </w:r>
      <w:r w:rsidRPr="00FF55E0">
        <w:rPr>
          <w:rFonts w:ascii="Arial" w:hAnsi="Arial" w:cs="Arial"/>
          <w:sz w:val="24"/>
          <w:szCs w:val="24"/>
        </w:rPr>
        <w:noBreakHyphen/>
        <w:t>use. Costs are moderate to high due to melting energy requirements and extensive machining. However, sand casting remains the most economical method for large, complex components such as engine blocks.</w:t>
      </w:r>
    </w:p>
    <w:p w14:paraId="4EB36928" w14:textId="49E5EEC1" w:rsidR="00CC404D" w:rsidRDefault="00E12E58" w:rsidP="00CC404D">
      <w:pPr>
        <w:keepNext/>
        <w:jc w:val="center"/>
      </w:pPr>
      <w:r>
        <w:rPr>
          <w:noProof/>
        </w:rPr>
        <w:drawing>
          <wp:inline distT="0" distB="0" distL="0" distR="0" wp14:anchorId="780A3958" wp14:editId="470C9CBE">
            <wp:extent cx="5000625" cy="3829050"/>
            <wp:effectExtent l="0" t="0" r="9525" b="0"/>
            <wp:docPr id="2043061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0625" cy="3829050"/>
                    </a:xfrm>
                    <a:prstGeom prst="rect">
                      <a:avLst/>
                    </a:prstGeom>
                    <a:noFill/>
                    <a:ln>
                      <a:noFill/>
                    </a:ln>
                  </pic:spPr>
                </pic:pic>
              </a:graphicData>
            </a:graphic>
          </wp:inline>
        </w:drawing>
      </w:r>
    </w:p>
    <w:p w14:paraId="711F9D61" w14:textId="20CA879A" w:rsidR="00CC404D" w:rsidRPr="00EE7659" w:rsidRDefault="00CC404D" w:rsidP="00EE7659">
      <w:pPr>
        <w:pStyle w:val="Caption"/>
        <w:jc w:val="center"/>
      </w:pPr>
      <w:bookmarkStart w:id="104" w:name="_Toc219991661"/>
      <w:r>
        <w:t xml:space="preserve">Figure </w:t>
      </w:r>
      <w:r>
        <w:fldChar w:fldCharType="begin"/>
      </w:r>
      <w:r>
        <w:instrText xml:space="preserve"> SEQ Figure \* ARABIC </w:instrText>
      </w:r>
      <w:r>
        <w:fldChar w:fldCharType="separate"/>
      </w:r>
      <w:r>
        <w:rPr>
          <w:noProof/>
        </w:rPr>
        <w:t>6</w:t>
      </w:r>
      <w:r>
        <w:fldChar w:fldCharType="end"/>
      </w:r>
      <w:r>
        <w:t xml:space="preserve"> Sand Casting - Aluminium Engine Block</w:t>
      </w:r>
      <w:r w:rsidR="00EE7659">
        <w:t xml:space="preserve"> </w:t>
      </w:r>
      <w:r w:rsidR="00EE7659" w:rsidRPr="009E335B">
        <w:rPr>
          <w:i w:val="0"/>
          <w:iCs w:val="0"/>
        </w:rPr>
        <w:t>(OpenAI, 2025)</w:t>
      </w:r>
      <w:bookmarkEnd w:id="104"/>
    </w:p>
    <w:p w14:paraId="01CEE66F" w14:textId="53BC1287" w:rsidR="00DF587F" w:rsidRPr="00447353" w:rsidRDefault="00DF587F" w:rsidP="00CC0D1B">
      <w:pPr>
        <w:pStyle w:val="Heading1"/>
        <w:numPr>
          <w:ilvl w:val="0"/>
          <w:numId w:val="1"/>
        </w:numPr>
      </w:pPr>
      <w:bookmarkStart w:id="105" w:name="_Toc219991686"/>
      <w:r w:rsidRPr="00447353">
        <w:lastRenderedPageBreak/>
        <w:t>Comparison of Mechanical propert</w:t>
      </w:r>
      <w:r>
        <w:t>i</w:t>
      </w:r>
      <w:r w:rsidRPr="00447353">
        <w:t>es</w:t>
      </w:r>
      <w:bookmarkEnd w:id="105"/>
    </w:p>
    <w:p w14:paraId="15055D66" w14:textId="77777777" w:rsidR="00DF587F" w:rsidRPr="00447353" w:rsidRDefault="00DF587F" w:rsidP="00DF587F">
      <w:pPr>
        <w:pStyle w:val="Caption"/>
        <w:keepNext/>
      </w:pPr>
      <w:bookmarkStart w:id="106" w:name="_Toc219991663"/>
      <w:r w:rsidRPr="00447353">
        <w:t xml:space="preserve">Table </w:t>
      </w:r>
      <w:r w:rsidRPr="00447353">
        <w:fldChar w:fldCharType="begin"/>
      </w:r>
      <w:r w:rsidRPr="00447353">
        <w:instrText xml:space="preserve"> SEQ Table \* ARABIC </w:instrText>
      </w:r>
      <w:r w:rsidRPr="00447353">
        <w:fldChar w:fldCharType="separate"/>
      </w:r>
      <w:r w:rsidRPr="00447353">
        <w:rPr>
          <w:noProof/>
        </w:rPr>
        <w:t>1</w:t>
      </w:r>
      <w:r w:rsidRPr="00447353">
        <w:fldChar w:fldCharType="end"/>
      </w:r>
      <w:r w:rsidRPr="00447353">
        <w:t xml:space="preserve"> Mechanical and Thermal Properties</w:t>
      </w:r>
      <w:bookmarkEnd w:id="106"/>
      <w:r w:rsidRPr="00447353">
        <w:t xml:space="preserve"> </w:t>
      </w:r>
    </w:p>
    <w:p w14:paraId="09DCD7AB" w14:textId="77777777" w:rsidR="00DF587F" w:rsidRPr="00447353" w:rsidRDefault="00DF587F" w:rsidP="00DF587F">
      <w:r w:rsidRPr="00447353">
        <w:rPr>
          <w:noProof/>
        </w:rPr>
        <w:drawing>
          <wp:inline distT="0" distB="0" distL="0" distR="0" wp14:anchorId="1F96E557" wp14:editId="7AE9023C">
            <wp:extent cx="6153665" cy="1581150"/>
            <wp:effectExtent l="0" t="0" r="0" b="0"/>
            <wp:docPr id="142112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12991" name=""/>
                    <pic:cNvPicPr/>
                  </pic:nvPicPr>
                  <pic:blipFill>
                    <a:blip r:embed="rId15"/>
                    <a:stretch>
                      <a:fillRect/>
                    </a:stretch>
                  </pic:blipFill>
                  <pic:spPr>
                    <a:xfrm>
                      <a:off x="0" y="0"/>
                      <a:ext cx="6168385" cy="1584932"/>
                    </a:xfrm>
                    <a:prstGeom prst="rect">
                      <a:avLst/>
                    </a:prstGeom>
                  </pic:spPr>
                </pic:pic>
              </a:graphicData>
            </a:graphic>
          </wp:inline>
        </w:drawing>
      </w:r>
    </w:p>
    <w:p w14:paraId="4121ACE3" w14:textId="77777777" w:rsidR="00FF55E0" w:rsidRPr="006474D9" w:rsidRDefault="00FF55E0" w:rsidP="006474D9">
      <w:pPr>
        <w:pStyle w:val="ListParagraph"/>
        <w:numPr>
          <w:ilvl w:val="0"/>
          <w:numId w:val="3"/>
        </w:numPr>
        <w:jc w:val="both"/>
        <w:rPr>
          <w:rFonts w:ascii="Arial" w:hAnsi="Arial" w:cs="Arial"/>
          <w:sz w:val="24"/>
          <w:szCs w:val="24"/>
        </w:rPr>
      </w:pPr>
      <w:r w:rsidRPr="006474D9">
        <w:rPr>
          <w:rFonts w:ascii="Arial" w:hAnsi="Arial" w:cs="Arial"/>
          <w:sz w:val="24"/>
          <w:szCs w:val="24"/>
        </w:rPr>
        <w:t xml:space="preserve">The forged hammer exhibits the highest tensile strength and heat resistance, ideal for impact tools that experience repeated mechanical stress. </w:t>
      </w:r>
    </w:p>
    <w:p w14:paraId="444B4AD3" w14:textId="77777777" w:rsidR="00FF55E0" w:rsidRPr="006474D9" w:rsidRDefault="00FF55E0" w:rsidP="006474D9">
      <w:pPr>
        <w:pStyle w:val="ListParagraph"/>
        <w:numPr>
          <w:ilvl w:val="0"/>
          <w:numId w:val="3"/>
        </w:numPr>
        <w:jc w:val="both"/>
        <w:rPr>
          <w:rFonts w:ascii="Arial" w:hAnsi="Arial" w:cs="Arial"/>
          <w:sz w:val="24"/>
          <w:szCs w:val="24"/>
        </w:rPr>
      </w:pPr>
      <w:r w:rsidRPr="006474D9">
        <w:rPr>
          <w:rFonts w:ascii="Arial" w:hAnsi="Arial" w:cs="Arial"/>
          <w:sz w:val="24"/>
          <w:szCs w:val="24"/>
        </w:rPr>
        <w:t xml:space="preserve">The silicone case shows low strength but high elasticity, allowing it to absorb shock and flex without permanent deformation. </w:t>
      </w:r>
    </w:p>
    <w:p w14:paraId="00EA2D86" w14:textId="77777777" w:rsidR="00FF55E0" w:rsidRPr="006474D9" w:rsidRDefault="00FF55E0" w:rsidP="006474D9">
      <w:pPr>
        <w:pStyle w:val="ListParagraph"/>
        <w:numPr>
          <w:ilvl w:val="0"/>
          <w:numId w:val="3"/>
        </w:numPr>
        <w:jc w:val="both"/>
        <w:rPr>
          <w:rFonts w:ascii="Arial" w:hAnsi="Arial" w:cs="Arial"/>
          <w:sz w:val="24"/>
          <w:szCs w:val="24"/>
        </w:rPr>
      </w:pPr>
      <w:r w:rsidRPr="006474D9">
        <w:rPr>
          <w:rFonts w:ascii="Arial" w:hAnsi="Arial" w:cs="Arial"/>
          <w:sz w:val="24"/>
          <w:szCs w:val="24"/>
        </w:rPr>
        <w:t xml:space="preserve">The aluminium engine block provides a balance between strength, lightness, and thermal conductivity, which is essential for engine performance. </w:t>
      </w:r>
    </w:p>
    <w:p w14:paraId="7A19C1E5" w14:textId="6D249054" w:rsidR="00DF587F" w:rsidRPr="006474D9" w:rsidRDefault="00FF55E0" w:rsidP="006474D9">
      <w:pPr>
        <w:pStyle w:val="ListParagraph"/>
        <w:numPr>
          <w:ilvl w:val="0"/>
          <w:numId w:val="3"/>
        </w:numPr>
        <w:jc w:val="both"/>
        <w:rPr>
          <w:rFonts w:ascii="Arial" w:hAnsi="Arial" w:cs="Arial"/>
          <w:sz w:val="24"/>
          <w:szCs w:val="24"/>
        </w:rPr>
      </w:pPr>
      <w:r w:rsidRPr="006474D9">
        <w:rPr>
          <w:rFonts w:ascii="Arial" w:hAnsi="Arial" w:cs="Arial"/>
          <w:sz w:val="24"/>
          <w:szCs w:val="24"/>
        </w:rPr>
        <w:t>Processing cost reflects material complexity: forging and casting are labour and energy intensive, while moulding is inexpensive and rapid.</w:t>
      </w:r>
    </w:p>
    <w:p w14:paraId="083D64FC" w14:textId="77777777" w:rsidR="00CC0D1B" w:rsidRDefault="00CC0D1B">
      <w:pPr>
        <w:rPr>
          <w:rFonts w:asciiTheme="majorHAnsi" w:eastAsiaTheme="majorEastAsia" w:hAnsiTheme="majorHAnsi" w:cstheme="majorBidi"/>
          <w:color w:val="0F4761" w:themeColor="accent1" w:themeShade="BF"/>
          <w:sz w:val="40"/>
          <w:szCs w:val="40"/>
        </w:rPr>
      </w:pPr>
      <w:r>
        <w:br w:type="page"/>
      </w:r>
    </w:p>
    <w:p w14:paraId="49305D29" w14:textId="077D7354" w:rsidR="00DF587F" w:rsidRPr="00447353" w:rsidRDefault="00DF587F" w:rsidP="00CC0D1B">
      <w:pPr>
        <w:pStyle w:val="Heading1"/>
        <w:numPr>
          <w:ilvl w:val="0"/>
          <w:numId w:val="1"/>
        </w:numPr>
      </w:pPr>
      <w:bookmarkStart w:id="107" w:name="_Toc219991687"/>
      <w:r w:rsidRPr="00447353">
        <w:lastRenderedPageBreak/>
        <w:t>Lifespan and Cost Analysis</w:t>
      </w:r>
      <w:bookmarkEnd w:id="107"/>
    </w:p>
    <w:p w14:paraId="51768831" w14:textId="591B73AB" w:rsidR="00DF587F" w:rsidRPr="006474D9" w:rsidRDefault="00DF587F" w:rsidP="00DF587F">
      <w:pPr>
        <w:jc w:val="both"/>
        <w:rPr>
          <w:rFonts w:ascii="Arial" w:hAnsi="Arial" w:cs="Arial"/>
          <w:sz w:val="24"/>
          <w:szCs w:val="24"/>
        </w:rPr>
      </w:pPr>
      <w:r w:rsidRPr="006474D9">
        <w:rPr>
          <w:rFonts w:ascii="Arial" w:hAnsi="Arial" w:cs="Arial"/>
          <w:sz w:val="24"/>
          <w:szCs w:val="24"/>
        </w:rPr>
        <w:t>The three selected objects demonstrate clear differences in expected lifespan and production cost, reflecting the trade-offs inherent in material choice.</w:t>
      </w:r>
    </w:p>
    <w:p w14:paraId="40C7C28B" w14:textId="4AD2364A" w:rsidR="00CC0D1B" w:rsidRPr="006474D9" w:rsidRDefault="00CC404D" w:rsidP="004F6142">
      <w:pPr>
        <w:pStyle w:val="Heading2"/>
        <w:numPr>
          <w:ilvl w:val="1"/>
          <w:numId w:val="0"/>
        </w:numPr>
        <w:tabs>
          <w:tab w:val="num" w:pos="360"/>
        </w:tabs>
      </w:pPr>
      <w:bookmarkStart w:id="108" w:name="_Toc216279520"/>
      <w:bookmarkStart w:id="109" w:name="_Toc216280197"/>
      <w:bookmarkStart w:id="110" w:name="_Toc219991688"/>
      <w:bookmarkEnd w:id="108"/>
      <w:bookmarkEnd w:id="109"/>
      <w:r>
        <w:t>Steel</w:t>
      </w:r>
      <w:r w:rsidR="00DF587F" w:rsidRPr="006474D9">
        <w:t xml:space="preserve"> Ball-Pein Hammer</w:t>
      </w:r>
      <w:bookmarkEnd w:id="110"/>
      <w:r w:rsidR="00DF587F" w:rsidRPr="006474D9">
        <w:t xml:space="preserve"> </w:t>
      </w:r>
    </w:p>
    <w:p w14:paraId="7D7B55E2" w14:textId="5DD403DA" w:rsidR="00CC0D1B" w:rsidRDefault="00CC0D1B" w:rsidP="00B933FD">
      <w:pPr>
        <w:jc w:val="both"/>
      </w:pPr>
      <w:r w:rsidRPr="006474D9">
        <w:rPr>
          <w:rFonts w:ascii="Arial" w:hAnsi="Arial" w:cs="Arial"/>
          <w:sz w:val="24"/>
          <w:szCs w:val="24"/>
        </w:rPr>
        <w:t>Forged high</w:t>
      </w:r>
      <w:r w:rsidRPr="006474D9">
        <w:rPr>
          <w:rFonts w:ascii="Arial" w:hAnsi="Arial" w:cs="Arial"/>
          <w:sz w:val="24"/>
          <w:szCs w:val="24"/>
        </w:rPr>
        <w:noBreakHyphen/>
        <w:t>carbon steel hammers can last for decades due to their toughness and resistance to deformation. Corrosion is a potential issue, but protective coatings and proper maintenance extend service life. Production costs are relatively high because forging requires significant energy and skilled labour (</w:t>
      </w:r>
      <w:r w:rsidR="00260C88" w:rsidRPr="006474D9">
        <w:rPr>
          <w:rFonts w:ascii="Arial" w:hAnsi="Arial" w:cs="Arial"/>
          <w:sz w:val="24"/>
          <w:szCs w:val="24"/>
        </w:rPr>
        <w:t xml:space="preserve">Mikell P. Groover , 2021). </w:t>
      </w:r>
      <w:r w:rsidRPr="006474D9">
        <w:rPr>
          <w:rFonts w:ascii="Arial" w:hAnsi="Arial" w:cs="Arial"/>
          <w:sz w:val="24"/>
          <w:szCs w:val="24"/>
        </w:rPr>
        <w:t>However, the long lifespan makes forged hammers cost</w:t>
      </w:r>
      <w:r w:rsidRPr="006474D9">
        <w:rPr>
          <w:rFonts w:ascii="Arial" w:hAnsi="Arial" w:cs="Arial"/>
          <w:sz w:val="24"/>
          <w:szCs w:val="24"/>
        </w:rPr>
        <w:noBreakHyphen/>
        <w:t>effective over time</w:t>
      </w:r>
      <w:r w:rsidR="00FF55E0" w:rsidRPr="006474D9">
        <w:rPr>
          <w:rFonts w:ascii="Arial" w:hAnsi="Arial" w:cs="Arial"/>
          <w:sz w:val="24"/>
          <w:szCs w:val="24"/>
        </w:rPr>
        <w:t>.</w:t>
      </w:r>
      <w:r w:rsidR="00B856CD">
        <w:rPr>
          <w:rFonts w:ascii="Arial" w:hAnsi="Arial" w:cs="Arial"/>
          <w:sz w:val="24"/>
          <w:szCs w:val="24"/>
        </w:rPr>
        <w:t xml:space="preserve"> </w:t>
      </w:r>
    </w:p>
    <w:p w14:paraId="58AB0F65" w14:textId="6FD3784C" w:rsidR="00DF587F" w:rsidRPr="00447353" w:rsidRDefault="00DF587F" w:rsidP="00DF587F">
      <w:pPr>
        <w:pStyle w:val="Heading2"/>
      </w:pPr>
      <w:bookmarkStart w:id="111" w:name="_Toc219991689"/>
      <w:r w:rsidRPr="00447353">
        <w:t>Silicone Phone Case</w:t>
      </w:r>
      <w:bookmarkEnd w:id="111"/>
      <w:r w:rsidRPr="00447353">
        <w:t xml:space="preserve"> </w:t>
      </w:r>
    </w:p>
    <w:p w14:paraId="0946E598" w14:textId="104B3F85" w:rsidR="00DF587F" w:rsidRDefault="00DF587F" w:rsidP="00DF587F">
      <w:pPr>
        <w:jc w:val="both"/>
        <w:rPr>
          <w:rFonts w:ascii="Arial" w:hAnsi="Arial" w:cs="Arial"/>
          <w:sz w:val="24"/>
          <w:szCs w:val="24"/>
        </w:rPr>
      </w:pPr>
      <w:r w:rsidRPr="00DF587F">
        <w:rPr>
          <w:rFonts w:ascii="Arial" w:hAnsi="Arial" w:cs="Arial"/>
          <w:sz w:val="24"/>
          <w:szCs w:val="24"/>
        </w:rPr>
        <w:t xml:space="preserve">Silicone elastomers degrade through tearing, UV exposure, and loss of elasticity. Academic studies show that silicone materials can experience mechanical degradation over months to years depending on environmental conditions </w:t>
      </w:r>
      <w:r w:rsidR="00EE422A" w:rsidRPr="006474D9">
        <w:rPr>
          <w:rFonts w:ascii="Arial" w:hAnsi="Arial" w:cs="Arial"/>
          <w:sz w:val="24"/>
          <w:szCs w:val="24"/>
        </w:rPr>
        <w:t>(Sciencedirect.com, 2018)</w:t>
      </w:r>
      <w:r w:rsidRPr="00DF587F">
        <w:rPr>
          <w:rFonts w:ascii="Arial" w:hAnsi="Arial" w:cs="Arial"/>
          <w:sz w:val="24"/>
          <w:szCs w:val="24"/>
        </w:rPr>
        <w:t>. Typical consumer use results in a lifespan of 6 months to 3 years.</w:t>
      </w:r>
      <w:r w:rsidR="006474D9">
        <w:rPr>
          <w:rFonts w:ascii="Arial" w:hAnsi="Arial" w:cs="Arial"/>
          <w:sz w:val="24"/>
          <w:szCs w:val="24"/>
        </w:rPr>
        <w:t xml:space="preserve"> </w:t>
      </w:r>
      <w:r w:rsidRPr="00DF587F">
        <w:rPr>
          <w:rFonts w:ascii="Arial" w:hAnsi="Arial" w:cs="Arial"/>
          <w:sz w:val="24"/>
          <w:szCs w:val="24"/>
        </w:rPr>
        <w:t>Manufacturing costs are very low due to inexpensive materials and efficient moulding processes. However, silicone is not biodegradable, and recycling is limited, raising sustainability concerns (</w:t>
      </w:r>
      <w:r w:rsidR="00EE422A" w:rsidRPr="006474D9">
        <w:rPr>
          <w:rFonts w:ascii="Arial" w:hAnsi="Arial" w:cs="Arial"/>
          <w:sz w:val="24"/>
          <w:szCs w:val="24"/>
        </w:rPr>
        <w:t>Hopewell, Dvorak and Kosior, 2009</w:t>
      </w:r>
      <w:r w:rsidRPr="00DF587F">
        <w:rPr>
          <w:rFonts w:ascii="Arial" w:hAnsi="Arial" w:cs="Arial"/>
          <w:sz w:val="24"/>
          <w:szCs w:val="24"/>
        </w:rPr>
        <w:t>).</w:t>
      </w:r>
    </w:p>
    <w:p w14:paraId="3779CA88" w14:textId="77777777" w:rsidR="00DF587F" w:rsidRPr="00447353" w:rsidRDefault="00DF587F" w:rsidP="00DF587F">
      <w:pPr>
        <w:pStyle w:val="Heading2"/>
      </w:pPr>
      <w:bookmarkStart w:id="112" w:name="_Toc219991690"/>
      <w:r w:rsidRPr="00447353">
        <w:t>Aluminium Engine Block</w:t>
      </w:r>
      <w:bookmarkEnd w:id="112"/>
      <w:r w:rsidRPr="00447353">
        <w:t xml:space="preserve"> </w:t>
      </w:r>
    </w:p>
    <w:p w14:paraId="314F1FEC" w14:textId="28B9A374" w:rsidR="00E722A6" w:rsidRPr="006474D9" w:rsidRDefault="00DF587F" w:rsidP="006474D9">
      <w:pPr>
        <w:jc w:val="both"/>
        <w:rPr>
          <w:rFonts w:ascii="Arial" w:hAnsi="Arial" w:cs="Arial"/>
          <w:sz w:val="24"/>
          <w:szCs w:val="24"/>
        </w:rPr>
      </w:pPr>
      <w:r w:rsidRPr="006474D9">
        <w:rPr>
          <w:rFonts w:ascii="Arial" w:hAnsi="Arial" w:cs="Arial"/>
          <w:sz w:val="24"/>
          <w:szCs w:val="24"/>
        </w:rPr>
        <w:t>Aluminium engine blocks typically last 10–20 years, consistent with vehicle lifespans. Fatigue, thermal cycling, and corrosion in coolant passages are common degradation mechanisms (</w:t>
      </w:r>
      <w:proofErr w:type="spellStart"/>
      <w:r w:rsidRPr="006474D9">
        <w:rPr>
          <w:rFonts w:ascii="Arial" w:hAnsi="Arial" w:cs="Arial"/>
          <w:sz w:val="24"/>
          <w:szCs w:val="24"/>
        </w:rPr>
        <w:t>Polmear</w:t>
      </w:r>
      <w:proofErr w:type="spellEnd"/>
      <w:r w:rsidRPr="006474D9">
        <w:rPr>
          <w:rFonts w:ascii="Arial" w:hAnsi="Arial" w:cs="Arial"/>
          <w:sz w:val="24"/>
          <w:szCs w:val="24"/>
        </w:rPr>
        <w:t>, 200</w:t>
      </w:r>
      <w:r w:rsidR="00EE422A" w:rsidRPr="006474D9">
        <w:rPr>
          <w:rFonts w:ascii="Arial" w:hAnsi="Arial" w:cs="Arial"/>
          <w:sz w:val="24"/>
          <w:szCs w:val="24"/>
        </w:rPr>
        <w:t>5)</w:t>
      </w:r>
      <w:r w:rsidRPr="006474D9">
        <w:rPr>
          <w:rFonts w:ascii="Arial" w:hAnsi="Arial" w:cs="Arial"/>
          <w:sz w:val="24"/>
          <w:szCs w:val="24"/>
        </w:rPr>
        <w:t>. Production costs are moderate to high due to melting, casting, and machining requirements.</w:t>
      </w:r>
      <w:r w:rsidR="006474D9" w:rsidRPr="006474D9">
        <w:rPr>
          <w:rFonts w:ascii="Arial" w:hAnsi="Arial" w:cs="Arial"/>
          <w:sz w:val="24"/>
          <w:szCs w:val="24"/>
        </w:rPr>
        <w:t xml:space="preserve"> </w:t>
      </w:r>
      <w:r w:rsidR="00E722A6" w:rsidRPr="006474D9">
        <w:rPr>
          <w:rFonts w:ascii="Arial" w:hAnsi="Arial" w:cs="Arial"/>
          <w:sz w:val="24"/>
          <w:szCs w:val="24"/>
        </w:rPr>
        <w:t xml:space="preserve">Recycled aluminium from end-of-life vehicles, including components such as engine blocks, can be remelted into casting alloys and reused in new automotive parts, significantly reducing energy use compared with primary aluminium production </w:t>
      </w:r>
      <w:r w:rsidR="00E722A6" w:rsidRPr="00775325">
        <w:rPr>
          <w:rFonts w:ascii="Arial" w:hAnsi="Arial" w:cs="Arial"/>
          <w:sz w:val="24"/>
          <w:szCs w:val="24"/>
        </w:rPr>
        <w:t>(Unlocking Resource Efficiency Phase 1 Vehicles Report, 2023)</w:t>
      </w:r>
    </w:p>
    <w:p w14:paraId="144A6473" w14:textId="234D00C1" w:rsidR="00DF587F" w:rsidRPr="00447353" w:rsidRDefault="00DF587F" w:rsidP="00DF587F">
      <w:pPr>
        <w:pStyle w:val="Caption"/>
        <w:keepNext/>
      </w:pPr>
      <w:bookmarkStart w:id="113" w:name="_Toc219991664"/>
      <w:r w:rsidRPr="00447353">
        <w:t xml:space="preserve">Table </w:t>
      </w:r>
      <w:r w:rsidRPr="00447353">
        <w:fldChar w:fldCharType="begin"/>
      </w:r>
      <w:r w:rsidRPr="00447353">
        <w:instrText xml:space="preserve"> SEQ Table \* ARABIC </w:instrText>
      </w:r>
      <w:r w:rsidRPr="00447353">
        <w:fldChar w:fldCharType="separate"/>
      </w:r>
      <w:r w:rsidRPr="00447353">
        <w:rPr>
          <w:noProof/>
        </w:rPr>
        <w:t>2</w:t>
      </w:r>
      <w:r w:rsidRPr="00447353">
        <w:fldChar w:fldCharType="end"/>
      </w:r>
      <w:r w:rsidRPr="00447353">
        <w:t xml:space="preserve"> Lifespan and Cost Analysis</w:t>
      </w:r>
      <w:bookmarkEnd w:id="113"/>
    </w:p>
    <w:p w14:paraId="19524D6E" w14:textId="750A32D5" w:rsidR="00DF587F" w:rsidRPr="00447353" w:rsidRDefault="00DF587F" w:rsidP="00DF587F">
      <w:r w:rsidRPr="00447353">
        <w:rPr>
          <w:noProof/>
        </w:rPr>
        <w:drawing>
          <wp:inline distT="0" distB="0" distL="0" distR="0" wp14:anchorId="5807AA83" wp14:editId="39254107">
            <wp:extent cx="5943600" cy="795020"/>
            <wp:effectExtent l="0" t="0" r="0" b="5080"/>
            <wp:docPr id="201548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85920" name=""/>
                    <pic:cNvPicPr/>
                  </pic:nvPicPr>
                  <pic:blipFill>
                    <a:blip r:embed="rId16"/>
                    <a:stretch>
                      <a:fillRect/>
                    </a:stretch>
                  </pic:blipFill>
                  <pic:spPr>
                    <a:xfrm>
                      <a:off x="0" y="0"/>
                      <a:ext cx="5943600" cy="795020"/>
                    </a:xfrm>
                    <a:prstGeom prst="rect">
                      <a:avLst/>
                    </a:prstGeom>
                  </pic:spPr>
                </pic:pic>
              </a:graphicData>
            </a:graphic>
          </wp:inline>
        </w:drawing>
      </w:r>
      <w:r w:rsidRPr="00447353">
        <w:tab/>
      </w:r>
    </w:p>
    <w:p w14:paraId="05712C30" w14:textId="77777777" w:rsidR="00DF587F" w:rsidRPr="00447353" w:rsidRDefault="00DF587F" w:rsidP="00DF587F">
      <w:r w:rsidRPr="00447353">
        <w:br w:type="page"/>
      </w:r>
    </w:p>
    <w:p w14:paraId="61B8DBE4" w14:textId="12CAAEF7" w:rsidR="00DF587F" w:rsidRPr="00447353" w:rsidRDefault="00DF587F" w:rsidP="00CC0D1B">
      <w:pPr>
        <w:pStyle w:val="Heading1"/>
        <w:numPr>
          <w:ilvl w:val="0"/>
          <w:numId w:val="1"/>
        </w:numPr>
      </w:pPr>
      <w:bookmarkStart w:id="114" w:name="_Toc219991691"/>
      <w:r w:rsidRPr="00447353">
        <w:lastRenderedPageBreak/>
        <w:t>Material Selection and Alternatives</w:t>
      </w:r>
      <w:bookmarkEnd w:id="114"/>
    </w:p>
    <w:p w14:paraId="2A657296" w14:textId="3657C4E1" w:rsidR="00DF587F" w:rsidRPr="00447353" w:rsidRDefault="00DF587F" w:rsidP="00DF587F">
      <w:pPr>
        <w:pStyle w:val="Heading2"/>
      </w:pPr>
      <w:bookmarkStart w:id="115" w:name="_Toc216279525"/>
      <w:bookmarkStart w:id="116" w:name="_Toc216280202"/>
      <w:bookmarkStart w:id="117" w:name="_Toc219991692"/>
      <w:bookmarkEnd w:id="115"/>
      <w:bookmarkEnd w:id="116"/>
      <w:r w:rsidRPr="00447353">
        <w:t>Ball-Pein Hammer</w:t>
      </w:r>
      <w:bookmarkEnd w:id="117"/>
      <w:r w:rsidRPr="00447353">
        <w:t xml:space="preserve"> </w:t>
      </w:r>
    </w:p>
    <w:p w14:paraId="335909DE" w14:textId="30582A47" w:rsidR="006E645D" w:rsidRPr="00775325" w:rsidRDefault="00FF55E0" w:rsidP="00775325">
      <w:pPr>
        <w:jc w:val="both"/>
        <w:rPr>
          <w:rFonts w:ascii="Arial" w:hAnsi="Arial" w:cs="Arial"/>
          <w:sz w:val="24"/>
          <w:szCs w:val="24"/>
        </w:rPr>
      </w:pPr>
      <w:r w:rsidRPr="00775325">
        <w:rPr>
          <w:rFonts w:ascii="Arial" w:hAnsi="Arial" w:cs="Arial"/>
          <w:sz w:val="24"/>
          <w:szCs w:val="24"/>
        </w:rPr>
        <w:t>Designers selected forged high</w:t>
      </w:r>
      <w:r w:rsidRPr="00775325">
        <w:rPr>
          <w:rFonts w:ascii="Arial" w:hAnsi="Arial" w:cs="Arial"/>
          <w:sz w:val="24"/>
          <w:szCs w:val="24"/>
        </w:rPr>
        <w:noBreakHyphen/>
        <w:t>carbon steel for the hammer head because it provides the necessary hardness, toughness, and impact resistance for metalworking.</w:t>
      </w:r>
      <w:r w:rsidR="006E645D" w:rsidRPr="00775325">
        <w:rPr>
          <w:rFonts w:ascii="Arial" w:hAnsi="Arial" w:cs="Arial"/>
          <w:sz w:val="24"/>
          <w:szCs w:val="24"/>
        </w:rPr>
        <w:t xml:space="preserve"> Forging increases the hardness and impact toughness of steel by refining the microstructure and aligning grain flow, which improves resistance to repeated mechanical impact and fatigue loading, making forged high-carbon steel suitable for hammer heads (Jiang, Liu and Liu, 2022)</w:t>
      </w:r>
      <w:r w:rsidR="00775325">
        <w:rPr>
          <w:rFonts w:ascii="Arial" w:hAnsi="Arial" w:cs="Arial"/>
          <w:sz w:val="24"/>
          <w:szCs w:val="24"/>
        </w:rPr>
        <w:t xml:space="preserve"> </w:t>
      </w:r>
      <w:r w:rsidRPr="00775325">
        <w:rPr>
          <w:rFonts w:ascii="Arial" w:hAnsi="Arial" w:cs="Arial"/>
          <w:sz w:val="24"/>
          <w:szCs w:val="24"/>
        </w:rPr>
        <w:t xml:space="preserve">Alternative materials exist, but each has clear limitations. </w:t>
      </w:r>
      <w:r w:rsidR="006E645D" w:rsidRPr="00775325">
        <w:rPr>
          <w:rFonts w:ascii="Arial" w:hAnsi="Arial" w:cs="Arial"/>
          <w:sz w:val="24"/>
          <w:szCs w:val="24"/>
        </w:rPr>
        <w:t>Copper is used in soft-face mallets to avoid surface damage and sparking, but its low hardness and strength result in rapid plastic deformation, preventing its use in metalworking tools that require high impact resistance (</w:t>
      </w:r>
      <w:proofErr w:type="spellStart"/>
      <w:r w:rsidR="006E645D" w:rsidRPr="00775325">
        <w:rPr>
          <w:rFonts w:ascii="Arial" w:hAnsi="Arial" w:cs="Arial"/>
          <w:sz w:val="24"/>
          <w:szCs w:val="24"/>
        </w:rPr>
        <w:t>Asm</w:t>
      </w:r>
      <w:proofErr w:type="spellEnd"/>
      <w:r w:rsidR="006E645D" w:rsidRPr="00775325">
        <w:rPr>
          <w:rFonts w:ascii="Arial" w:hAnsi="Arial" w:cs="Arial"/>
          <w:sz w:val="24"/>
          <w:szCs w:val="24"/>
        </w:rPr>
        <w:t xml:space="preserve"> International Handbook Committee, n.d.)</w:t>
      </w:r>
      <w:r w:rsidR="00775325">
        <w:rPr>
          <w:rFonts w:ascii="Arial" w:hAnsi="Arial" w:cs="Arial"/>
          <w:sz w:val="24"/>
          <w:szCs w:val="24"/>
        </w:rPr>
        <w:t xml:space="preserve">. </w:t>
      </w:r>
      <w:r w:rsidR="006E645D" w:rsidRPr="00775325">
        <w:rPr>
          <w:rFonts w:ascii="Arial" w:hAnsi="Arial" w:cs="Arial"/>
          <w:sz w:val="24"/>
          <w:szCs w:val="24"/>
        </w:rPr>
        <w:t>Polymer composite materials are suitable for light-duty mallets due to their low density and damping capacity; however, their relatively low stiffness, limited thermal stability, and poor wear resistance result in cracking, deformation, and rapid degradation under repeated impact loading, making them unsuitable as substitutes for forged steel in ball-pein hammers (Ashby, M.F. &amp; Jones, D.R.H., 2019)</w:t>
      </w:r>
    </w:p>
    <w:p w14:paraId="70F882E7" w14:textId="5F5B8075" w:rsidR="00DF587F" w:rsidRPr="00447353" w:rsidRDefault="00DF587F" w:rsidP="00DF587F">
      <w:pPr>
        <w:pStyle w:val="Heading2"/>
      </w:pPr>
      <w:bookmarkStart w:id="118" w:name="_Toc219991693"/>
      <w:r w:rsidRPr="00447353">
        <w:t>Phone Case</w:t>
      </w:r>
      <w:bookmarkEnd w:id="118"/>
      <w:r w:rsidRPr="00447353">
        <w:t xml:space="preserve"> </w:t>
      </w:r>
    </w:p>
    <w:p w14:paraId="27E2AF16" w14:textId="235038CC" w:rsidR="00636107" w:rsidRDefault="00FF55E0" w:rsidP="00DF587F">
      <w:pPr>
        <w:jc w:val="both"/>
        <w:rPr>
          <w:rFonts w:ascii="Arial" w:hAnsi="Arial" w:cs="Arial"/>
          <w:sz w:val="24"/>
          <w:szCs w:val="24"/>
        </w:rPr>
      </w:pPr>
      <w:r w:rsidRPr="00225DC9">
        <w:rPr>
          <w:rFonts w:ascii="Arial" w:hAnsi="Arial" w:cs="Arial"/>
          <w:sz w:val="24"/>
          <w:szCs w:val="24"/>
        </w:rPr>
        <w:t>Silicone is selected for its flexibility and shock absorption. Alternatives include thermoplastic polyurethane (TPU)</w:t>
      </w:r>
      <w:r w:rsidR="00B856CD" w:rsidRPr="00225DC9">
        <w:rPr>
          <w:rFonts w:ascii="Arial" w:hAnsi="Arial" w:cs="Arial"/>
          <w:sz w:val="24"/>
          <w:szCs w:val="24"/>
        </w:rPr>
        <w:t>.</w:t>
      </w:r>
      <w:r w:rsidRPr="00225DC9">
        <w:rPr>
          <w:rFonts w:ascii="Arial" w:hAnsi="Arial" w:cs="Arial"/>
          <w:sz w:val="24"/>
          <w:szCs w:val="24"/>
        </w:rPr>
        <w:t xml:space="preserve"> </w:t>
      </w:r>
      <w:r w:rsidR="00225DC9" w:rsidRPr="00225DC9">
        <w:rPr>
          <w:rFonts w:ascii="Arial" w:hAnsi="Arial" w:cs="Arial"/>
          <w:sz w:val="24"/>
          <w:szCs w:val="24"/>
        </w:rPr>
        <w:t>Silicone may be preferred over TPU for phone cases because TPU has poor thermal resistance, hot water resistance and compression resistanc</w:t>
      </w:r>
      <w:r w:rsidR="00636107">
        <w:rPr>
          <w:rFonts w:ascii="Arial" w:hAnsi="Arial" w:cs="Arial"/>
          <w:sz w:val="24"/>
          <w:szCs w:val="24"/>
        </w:rPr>
        <w:t>e</w:t>
      </w:r>
      <w:r w:rsidR="00225DC9" w:rsidRPr="00225DC9">
        <w:rPr>
          <w:rFonts w:ascii="Arial" w:hAnsi="Arial" w:cs="Arial"/>
          <w:sz w:val="24"/>
          <w:szCs w:val="24"/>
        </w:rPr>
        <w:t xml:space="preserve"> while silicone materials exhibit excellent low-temperature resistance, weather resistance, high-temperature resistance an] aging resistance</w:t>
      </w:r>
      <w:r w:rsidR="00636107">
        <w:rPr>
          <w:rFonts w:ascii="Arial" w:hAnsi="Arial" w:cs="Arial"/>
          <w:sz w:val="24"/>
          <w:szCs w:val="24"/>
        </w:rPr>
        <w:t>,</w:t>
      </w:r>
      <w:r w:rsidR="00225DC9" w:rsidRPr="00225DC9">
        <w:rPr>
          <w:rFonts w:ascii="Arial" w:hAnsi="Arial" w:cs="Arial"/>
          <w:sz w:val="24"/>
          <w:szCs w:val="24"/>
        </w:rPr>
        <w:t xml:space="preserve"> making silicone more stable and durable for long-term consumer use under varying environmental conditions (Yang, Ou and Jiang, 2023)</w:t>
      </w:r>
      <w:r w:rsidR="00775325" w:rsidRPr="00225DC9">
        <w:rPr>
          <w:rFonts w:ascii="Arial" w:hAnsi="Arial" w:cs="Arial"/>
          <w:sz w:val="24"/>
          <w:szCs w:val="24"/>
        </w:rPr>
        <w:t xml:space="preserve">. </w:t>
      </w:r>
      <w:r w:rsidR="00636107" w:rsidRPr="00636107">
        <w:rPr>
          <w:rFonts w:ascii="Arial" w:hAnsi="Arial" w:cs="Arial"/>
          <w:sz w:val="24"/>
          <w:szCs w:val="24"/>
        </w:rPr>
        <w:t>TPU may suit more rigid or eco-focused designs</w:t>
      </w:r>
      <w:r w:rsidR="00636107">
        <w:rPr>
          <w:rFonts w:ascii="Arial" w:hAnsi="Arial" w:cs="Arial"/>
          <w:sz w:val="24"/>
          <w:szCs w:val="24"/>
        </w:rPr>
        <w:t xml:space="preserve"> </w:t>
      </w:r>
      <w:r w:rsidR="00636107" w:rsidRPr="00636107">
        <w:rPr>
          <w:rFonts w:ascii="Arial" w:hAnsi="Arial" w:cs="Arial"/>
          <w:sz w:val="24"/>
          <w:szCs w:val="24"/>
        </w:rPr>
        <w:t>however, it does not fully replicate silicone’s flexibility and aging resistance, which are critical performance requirements for mobile phone case</w:t>
      </w:r>
      <w:r w:rsidR="00636107">
        <w:rPr>
          <w:rFonts w:ascii="Arial" w:hAnsi="Arial" w:cs="Arial"/>
          <w:sz w:val="24"/>
          <w:szCs w:val="24"/>
        </w:rPr>
        <w:t>s</w:t>
      </w:r>
      <w:r w:rsidR="00636107" w:rsidRPr="00636107">
        <w:rPr>
          <w:rFonts w:ascii="Arial" w:hAnsi="Arial" w:cs="Arial"/>
          <w:sz w:val="24"/>
          <w:szCs w:val="24"/>
        </w:rPr>
        <w:t>.</w:t>
      </w:r>
    </w:p>
    <w:p w14:paraId="356894E7" w14:textId="62D7D64E" w:rsidR="00DF587F" w:rsidRPr="00447353" w:rsidRDefault="00DF587F" w:rsidP="00DF587F">
      <w:pPr>
        <w:pStyle w:val="Heading2"/>
      </w:pPr>
      <w:bookmarkStart w:id="119" w:name="_Toc219991694"/>
      <w:r w:rsidRPr="00447353">
        <w:t>Engine Block</w:t>
      </w:r>
      <w:bookmarkEnd w:id="119"/>
      <w:r w:rsidRPr="00447353">
        <w:t xml:space="preserve"> </w:t>
      </w:r>
    </w:p>
    <w:p w14:paraId="188366DD" w14:textId="1569741B" w:rsidR="00DF587F" w:rsidRDefault="00BE7AE9" w:rsidP="00DF587F">
      <w:pPr>
        <w:jc w:val="both"/>
        <w:rPr>
          <w:rFonts w:ascii="Arial" w:hAnsi="Arial" w:cs="Arial"/>
          <w:sz w:val="24"/>
          <w:szCs w:val="24"/>
        </w:rPr>
      </w:pPr>
      <w:r w:rsidRPr="00775325">
        <w:rPr>
          <w:rFonts w:ascii="Arial" w:hAnsi="Arial" w:cs="Arial"/>
          <w:sz w:val="24"/>
          <w:szCs w:val="24"/>
        </w:rPr>
        <w:t>Aluminium alloys are widely used for automotive engine blocks because they offer a high strength-to-weight ratio and good thermal conductivity, enabling reduced engine mass and efficient heat dissipation. An alternative is compacted graphite iron (CGI), which provides higher strength, stiffness, and wear resistance than aluminium, but its significantly higher density increases engine weight and negatively affects fuel efficiency (Guesser et al., 2001). Magnesium alloys offer even greater weight reduction than aluminium; however, their susceptibility to corrosion, lower high-temperature strength, and higher material and processing costs limit their suitability for engine block applications (</w:t>
      </w:r>
      <w:proofErr w:type="spellStart"/>
      <w:r w:rsidRPr="00775325">
        <w:rPr>
          <w:rFonts w:ascii="Arial" w:hAnsi="Arial" w:cs="Arial"/>
          <w:sz w:val="24"/>
          <w:szCs w:val="24"/>
        </w:rPr>
        <w:t>Polmear</w:t>
      </w:r>
      <w:proofErr w:type="spellEnd"/>
      <w:r w:rsidRPr="00775325">
        <w:rPr>
          <w:rFonts w:ascii="Arial" w:hAnsi="Arial" w:cs="Arial"/>
          <w:sz w:val="24"/>
          <w:szCs w:val="24"/>
        </w:rPr>
        <w:t>, 2005).</w:t>
      </w:r>
    </w:p>
    <w:p w14:paraId="040DFDD0" w14:textId="4E4A8A89" w:rsidR="00DF587F" w:rsidRPr="00447353" w:rsidRDefault="00DF587F" w:rsidP="00CC0D1B">
      <w:pPr>
        <w:pStyle w:val="Heading1"/>
        <w:numPr>
          <w:ilvl w:val="0"/>
          <w:numId w:val="1"/>
        </w:numPr>
      </w:pPr>
      <w:bookmarkStart w:id="120" w:name="_Toc219991695"/>
      <w:r w:rsidRPr="00447353">
        <w:lastRenderedPageBreak/>
        <w:t>Conclusion</w:t>
      </w:r>
      <w:bookmarkEnd w:id="120"/>
    </w:p>
    <w:p w14:paraId="27CEB9A7" w14:textId="088A7856" w:rsidR="00B500E2" w:rsidRDefault="00FF55E0" w:rsidP="00DF587F">
      <w:pPr>
        <w:pStyle w:val="NormalWeb"/>
        <w:jc w:val="both"/>
        <w:rPr>
          <w:rFonts w:ascii="Arial" w:hAnsi="Arial" w:cs="Arial"/>
        </w:rPr>
      </w:pPr>
      <w:r w:rsidRPr="00FF55E0">
        <w:rPr>
          <w:rFonts w:ascii="Arial" w:hAnsi="Arial" w:cs="Arial"/>
        </w:rPr>
        <w:t xml:space="preserve">This report compared three manufactured items—a forged steel </w:t>
      </w:r>
      <w:r w:rsidR="00B500E2">
        <w:rPr>
          <w:rFonts w:ascii="Arial" w:hAnsi="Arial" w:cs="Arial"/>
        </w:rPr>
        <w:t xml:space="preserve">ball pein </w:t>
      </w:r>
      <w:r w:rsidRPr="00FF55E0">
        <w:rPr>
          <w:rFonts w:ascii="Arial" w:hAnsi="Arial" w:cs="Arial"/>
        </w:rPr>
        <w:t>hammer, a silicone phone case, and an aluminium engine block—to demonstrate how material selection and manufacturing processes influence performance, cost, and sustainability. Forged steel provides exceptional durability for impact tools, silicone offers low</w:t>
      </w:r>
      <w:r w:rsidRPr="00FF55E0">
        <w:rPr>
          <w:rFonts w:ascii="Arial" w:hAnsi="Arial" w:cs="Arial"/>
        </w:rPr>
        <w:noBreakHyphen/>
        <w:t>cost flexibility for consumer products, and aluminium alloys deliver lightweight strength for automotive components. Each process carries typical defects, such as porosity in castings or flash in mouldings, highlighting the importance of quality control. Selecting appropriate materials and processes remains essential to achieving functional, economic, and environmental objectives in engineering design.</w:t>
      </w:r>
    </w:p>
    <w:p w14:paraId="433737EF" w14:textId="77777777" w:rsidR="00B500E2" w:rsidRDefault="00B500E2">
      <w:pPr>
        <w:rPr>
          <w:rFonts w:ascii="Arial" w:eastAsia="Times New Roman" w:hAnsi="Arial" w:cs="Arial"/>
          <w:sz w:val="24"/>
          <w:szCs w:val="24"/>
          <w:lang w:eastAsia="en-GB"/>
        </w:rPr>
      </w:pPr>
      <w:r>
        <w:rPr>
          <w:rFonts w:ascii="Arial" w:hAnsi="Arial" w:cs="Arial"/>
        </w:rPr>
        <w:br w:type="page"/>
      </w:r>
    </w:p>
    <w:bookmarkStart w:id="121" w:name="_Toc219991696"/>
    <w:p w14:paraId="40B51223" w14:textId="5C19BD77" w:rsidR="00DF587F" w:rsidRPr="00447353" w:rsidRDefault="00000000" w:rsidP="00CC0D1B">
      <w:pPr>
        <w:pStyle w:val="Heading1"/>
        <w:numPr>
          <w:ilvl w:val="0"/>
          <w:numId w:val="1"/>
        </w:numPr>
      </w:pPr>
      <w:sdt>
        <w:sdtPr>
          <w:rPr>
            <w:rFonts w:asciiTheme="minorHAnsi" w:eastAsiaTheme="minorHAnsi" w:hAnsiTheme="minorHAnsi" w:cstheme="minorBidi"/>
            <w:color w:val="auto"/>
            <w:sz w:val="22"/>
            <w:szCs w:val="22"/>
          </w:rPr>
          <w:id w:val="-919945427"/>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r w:rsidR="00DF587F" w:rsidRPr="00447353">
            <w:t>Bibliography</w:t>
          </w:r>
        </w:sdtContent>
      </w:sdt>
      <w:bookmarkEnd w:id="121"/>
    </w:p>
    <w:p w14:paraId="5A6A8FF7" w14:textId="15B0F97E" w:rsidR="003B4731" w:rsidRPr="00636107" w:rsidRDefault="00E11486" w:rsidP="003B4731">
      <w:pPr>
        <w:jc w:val="both"/>
        <w:rPr>
          <w:rFonts w:ascii="Arial" w:hAnsi="Arial" w:cs="Arial"/>
          <w:sz w:val="24"/>
          <w:szCs w:val="24"/>
        </w:rPr>
      </w:pPr>
      <w:proofErr w:type="spellStart"/>
      <w:r w:rsidRPr="00636107">
        <w:rPr>
          <w:rFonts w:ascii="Arial" w:hAnsi="Arial" w:cs="Arial"/>
          <w:sz w:val="24"/>
          <w:szCs w:val="24"/>
        </w:rPr>
        <w:t>Maleque</w:t>
      </w:r>
      <w:proofErr w:type="spellEnd"/>
      <w:r w:rsidRPr="00636107">
        <w:rPr>
          <w:rFonts w:ascii="Arial" w:hAnsi="Arial" w:cs="Arial"/>
          <w:sz w:val="24"/>
          <w:szCs w:val="24"/>
        </w:rPr>
        <w:t xml:space="preserve">, M.A. and Salit, M.S. (2013). Overview of Materials Selection and Design. </w:t>
      </w:r>
      <w:proofErr w:type="spellStart"/>
      <w:r w:rsidRPr="00636107">
        <w:rPr>
          <w:rFonts w:ascii="Arial" w:hAnsi="Arial" w:cs="Arial"/>
          <w:i/>
          <w:iCs/>
          <w:sz w:val="24"/>
          <w:szCs w:val="24"/>
        </w:rPr>
        <w:t>SpringerBriefs</w:t>
      </w:r>
      <w:proofErr w:type="spellEnd"/>
      <w:r w:rsidRPr="00636107">
        <w:rPr>
          <w:rFonts w:ascii="Arial" w:hAnsi="Arial" w:cs="Arial"/>
          <w:i/>
          <w:iCs/>
          <w:sz w:val="24"/>
          <w:szCs w:val="24"/>
        </w:rPr>
        <w:t xml:space="preserve"> in Materials</w:t>
      </w:r>
      <w:r w:rsidRPr="00636107">
        <w:rPr>
          <w:rFonts w:ascii="Arial" w:hAnsi="Arial" w:cs="Arial"/>
          <w:sz w:val="24"/>
          <w:szCs w:val="24"/>
        </w:rPr>
        <w:t xml:space="preserve">, pp.1–15. </w:t>
      </w:r>
      <w:proofErr w:type="spellStart"/>
      <w:r w:rsidRPr="00636107">
        <w:rPr>
          <w:rFonts w:ascii="Arial" w:hAnsi="Arial" w:cs="Arial"/>
          <w:sz w:val="24"/>
          <w:szCs w:val="24"/>
        </w:rPr>
        <w:t>doi:https</w:t>
      </w:r>
      <w:proofErr w:type="spellEnd"/>
      <w:r w:rsidRPr="00636107">
        <w:rPr>
          <w:rFonts w:ascii="Arial" w:hAnsi="Arial" w:cs="Arial"/>
          <w:sz w:val="24"/>
          <w:szCs w:val="24"/>
        </w:rPr>
        <w:t>://doi.org/10.1007/978-981-4560-38-2_1</w:t>
      </w:r>
      <w:r w:rsidR="003B4731" w:rsidRPr="00636107">
        <w:rPr>
          <w:rFonts w:ascii="Arial" w:hAnsi="Arial" w:cs="Arial"/>
          <w:sz w:val="24"/>
          <w:szCs w:val="24"/>
        </w:rPr>
        <w:t xml:space="preserve"> Available at:</w:t>
      </w:r>
      <w:r w:rsidR="003B4731" w:rsidRPr="00636107">
        <w:t xml:space="preserve"> </w:t>
      </w:r>
      <w:r w:rsidR="003B4731" w:rsidRPr="00636107">
        <w:rPr>
          <w:rFonts w:ascii="Arial" w:hAnsi="Arial" w:cs="Arial"/>
          <w:sz w:val="24"/>
          <w:szCs w:val="24"/>
        </w:rPr>
        <w:t xml:space="preserve">http://ndl.ethernet.edu.et/bitstream/123456789/40895/1/220.pdf </w:t>
      </w:r>
      <w:r w:rsidR="003B4731" w:rsidRPr="00E11486">
        <w:rPr>
          <w:rFonts w:ascii="Arial" w:hAnsi="Arial" w:cs="Arial"/>
          <w:sz w:val="24"/>
          <w:szCs w:val="24"/>
        </w:rPr>
        <w:t xml:space="preserve">[Accessed </w:t>
      </w:r>
      <w:r w:rsidR="002258CF">
        <w:rPr>
          <w:rFonts w:ascii="Arial" w:hAnsi="Arial" w:cs="Arial"/>
          <w:sz w:val="24"/>
          <w:szCs w:val="24"/>
        </w:rPr>
        <w:t>1</w:t>
      </w:r>
      <w:r w:rsidR="00F33FEB" w:rsidRPr="00636107">
        <w:rPr>
          <w:rFonts w:ascii="Arial" w:hAnsi="Arial" w:cs="Arial"/>
          <w:sz w:val="24"/>
          <w:szCs w:val="24"/>
        </w:rPr>
        <w:t>8</w:t>
      </w:r>
      <w:r w:rsidR="003B4731" w:rsidRPr="00E11486">
        <w:rPr>
          <w:rFonts w:ascii="Arial" w:hAnsi="Arial" w:cs="Arial"/>
          <w:sz w:val="24"/>
          <w:szCs w:val="24"/>
        </w:rPr>
        <w:t xml:space="preserve"> </w:t>
      </w:r>
      <w:r w:rsidR="003B4731" w:rsidRPr="00636107">
        <w:rPr>
          <w:rFonts w:ascii="Arial" w:hAnsi="Arial" w:cs="Arial"/>
          <w:sz w:val="24"/>
          <w:szCs w:val="24"/>
        </w:rPr>
        <w:t>Dec</w:t>
      </w:r>
      <w:r w:rsidR="003B4731" w:rsidRPr="00E11486">
        <w:rPr>
          <w:rFonts w:ascii="Arial" w:hAnsi="Arial" w:cs="Arial"/>
          <w:sz w:val="24"/>
          <w:szCs w:val="24"/>
        </w:rPr>
        <w:t>. 202</w:t>
      </w:r>
      <w:r w:rsidR="003B4731" w:rsidRPr="00636107">
        <w:rPr>
          <w:rFonts w:ascii="Arial" w:hAnsi="Arial" w:cs="Arial"/>
          <w:sz w:val="24"/>
          <w:szCs w:val="24"/>
        </w:rPr>
        <w:t>5</w:t>
      </w:r>
      <w:r w:rsidR="003B4731" w:rsidRPr="00E11486">
        <w:rPr>
          <w:rFonts w:ascii="Arial" w:hAnsi="Arial" w:cs="Arial"/>
          <w:sz w:val="24"/>
          <w:szCs w:val="24"/>
        </w:rPr>
        <w:t>]</w:t>
      </w:r>
    </w:p>
    <w:p w14:paraId="0C2BDA1F" w14:textId="2DF6F09C" w:rsidR="00E11486" w:rsidRPr="00636107" w:rsidRDefault="00E11486" w:rsidP="00E11486">
      <w:pPr>
        <w:keepNext/>
        <w:jc w:val="both"/>
        <w:rPr>
          <w:rFonts w:ascii="Arial" w:hAnsi="Arial" w:cs="Arial"/>
          <w:sz w:val="24"/>
          <w:szCs w:val="24"/>
        </w:rPr>
      </w:pPr>
      <w:r w:rsidRPr="00E11486">
        <w:rPr>
          <w:rFonts w:ascii="Arial" w:hAnsi="Arial" w:cs="Arial"/>
          <w:sz w:val="24"/>
          <w:szCs w:val="24"/>
        </w:rPr>
        <w:t xml:space="preserve">Callister, W.D. and Rethwisch, D.G. (2020). </w:t>
      </w:r>
      <w:r w:rsidRPr="00E11486">
        <w:rPr>
          <w:rFonts w:ascii="Arial" w:hAnsi="Arial" w:cs="Arial"/>
          <w:i/>
          <w:iCs/>
          <w:sz w:val="24"/>
          <w:szCs w:val="24"/>
        </w:rPr>
        <w:t>Callister’s Materials Science and Engineering</w:t>
      </w:r>
      <w:r w:rsidRPr="00E11486">
        <w:rPr>
          <w:rFonts w:ascii="Arial" w:hAnsi="Arial" w:cs="Arial"/>
          <w:sz w:val="24"/>
          <w:szCs w:val="24"/>
        </w:rPr>
        <w:t>. [online] Wiley Global Education. Available at: https://books.google.co.uk/books?id=ZHP2DwAAQBAJ&amp;printsec=frontcover#v=onepage&amp;q&amp;f=false [Accessed 5 Jan. 2026]</w:t>
      </w:r>
    </w:p>
    <w:p w14:paraId="19DCD230" w14:textId="409535E2" w:rsidR="003B4731" w:rsidRPr="003B4731" w:rsidRDefault="003B4731" w:rsidP="003B4731">
      <w:pPr>
        <w:keepNext/>
        <w:jc w:val="both"/>
        <w:rPr>
          <w:rFonts w:ascii="Arial" w:hAnsi="Arial" w:cs="Arial"/>
          <w:sz w:val="24"/>
          <w:szCs w:val="24"/>
        </w:rPr>
      </w:pPr>
      <w:r w:rsidRPr="003B4731">
        <w:rPr>
          <w:rFonts w:ascii="Arial" w:hAnsi="Arial" w:cs="Arial"/>
          <w:sz w:val="24"/>
          <w:szCs w:val="24"/>
        </w:rPr>
        <w:t xml:space="preserve">Mark, J.E., Erman, B. and Roland, M. (2013). </w:t>
      </w:r>
      <w:r w:rsidRPr="003B4731">
        <w:rPr>
          <w:rFonts w:ascii="Arial" w:hAnsi="Arial" w:cs="Arial"/>
          <w:i/>
          <w:iCs/>
          <w:sz w:val="24"/>
          <w:szCs w:val="24"/>
        </w:rPr>
        <w:t>The science and technology of rubber</w:t>
      </w:r>
      <w:r w:rsidRPr="003B4731">
        <w:rPr>
          <w:rFonts w:ascii="Arial" w:hAnsi="Arial" w:cs="Arial"/>
          <w:sz w:val="24"/>
          <w:szCs w:val="24"/>
        </w:rPr>
        <w:t xml:space="preserve">. [online] Amsterdam: Elsevier Academic Press. Available at: http://e-port.linhd.uned.es/short/8A3893T/4A1126309T/science-and__technology-of_rubber-second_edition.pdf [Accessed </w:t>
      </w:r>
      <w:r w:rsidR="005E43AB" w:rsidRPr="00636107">
        <w:rPr>
          <w:rFonts w:ascii="Arial" w:hAnsi="Arial" w:cs="Arial"/>
          <w:sz w:val="24"/>
          <w:szCs w:val="24"/>
        </w:rPr>
        <w:t>1</w:t>
      </w:r>
      <w:r w:rsidRPr="003B4731">
        <w:rPr>
          <w:rFonts w:ascii="Arial" w:hAnsi="Arial" w:cs="Arial"/>
          <w:sz w:val="24"/>
          <w:szCs w:val="24"/>
        </w:rPr>
        <w:t>8 Dec. 2025].</w:t>
      </w:r>
    </w:p>
    <w:p w14:paraId="718F50CF" w14:textId="11399670" w:rsidR="003B4731" w:rsidRPr="003B4731" w:rsidRDefault="003B4731" w:rsidP="003B4731">
      <w:pPr>
        <w:keepNext/>
        <w:jc w:val="both"/>
        <w:rPr>
          <w:rFonts w:ascii="Arial" w:hAnsi="Arial" w:cs="Arial"/>
          <w:sz w:val="24"/>
          <w:szCs w:val="24"/>
        </w:rPr>
      </w:pPr>
      <w:r w:rsidRPr="003B4731">
        <w:rPr>
          <w:rFonts w:ascii="Arial" w:hAnsi="Arial" w:cs="Arial"/>
          <w:sz w:val="24"/>
          <w:szCs w:val="24"/>
        </w:rPr>
        <w:t xml:space="preserve">Market Research Reports and Consulting – Global Insight Services. (2023). </w:t>
      </w:r>
      <w:r w:rsidRPr="003B4731">
        <w:rPr>
          <w:rFonts w:ascii="Arial" w:hAnsi="Arial" w:cs="Arial"/>
          <w:i/>
          <w:iCs/>
          <w:sz w:val="24"/>
          <w:szCs w:val="24"/>
        </w:rPr>
        <w:t>Phone Case Market Size, Growth, Trends and Forecast</w:t>
      </w:r>
      <w:r w:rsidRPr="003B4731">
        <w:rPr>
          <w:rFonts w:ascii="Arial" w:hAnsi="Arial" w:cs="Arial"/>
          <w:sz w:val="24"/>
          <w:szCs w:val="24"/>
        </w:rPr>
        <w:t xml:space="preserve">. [online] Available at: </w:t>
      </w:r>
      <w:r w:rsidR="00DF38B7" w:rsidRPr="003B4731">
        <w:rPr>
          <w:rFonts w:ascii="Arial" w:hAnsi="Arial" w:cs="Arial"/>
          <w:sz w:val="24"/>
          <w:szCs w:val="24"/>
        </w:rPr>
        <w:t>https://www.globalinsightservices.com/reports/phone-case-market/</w:t>
      </w:r>
      <w:r w:rsidR="00DF38B7" w:rsidRPr="00636107">
        <w:rPr>
          <w:rFonts w:ascii="Arial" w:hAnsi="Arial" w:cs="Arial"/>
          <w:sz w:val="24"/>
          <w:szCs w:val="24"/>
        </w:rPr>
        <w:t xml:space="preserve"> </w:t>
      </w:r>
      <w:r w:rsidR="00DF38B7" w:rsidRPr="003B4731">
        <w:rPr>
          <w:rFonts w:ascii="Arial" w:hAnsi="Arial" w:cs="Arial"/>
          <w:sz w:val="24"/>
          <w:szCs w:val="24"/>
        </w:rPr>
        <w:t>[Accessed 28 Dec. 2025].</w:t>
      </w:r>
    </w:p>
    <w:p w14:paraId="290CE098" w14:textId="3F5EB715" w:rsidR="00DF38B7" w:rsidRPr="00DF38B7" w:rsidRDefault="00DF38B7" w:rsidP="00DF38B7">
      <w:pPr>
        <w:jc w:val="both"/>
        <w:rPr>
          <w:rFonts w:ascii="Arial" w:hAnsi="Arial" w:cs="Arial"/>
          <w:sz w:val="24"/>
          <w:szCs w:val="24"/>
        </w:rPr>
      </w:pPr>
      <w:proofErr w:type="spellStart"/>
      <w:r w:rsidRPr="00DF38B7">
        <w:rPr>
          <w:rFonts w:ascii="Arial" w:hAnsi="Arial" w:cs="Arial"/>
          <w:sz w:val="24"/>
          <w:szCs w:val="24"/>
        </w:rPr>
        <w:t>Polmear</w:t>
      </w:r>
      <w:proofErr w:type="spellEnd"/>
      <w:r w:rsidRPr="00DF38B7">
        <w:rPr>
          <w:rFonts w:ascii="Arial" w:hAnsi="Arial" w:cs="Arial"/>
          <w:sz w:val="24"/>
          <w:szCs w:val="24"/>
        </w:rPr>
        <w:t xml:space="preserve">, I. (2005). </w:t>
      </w:r>
      <w:r w:rsidRPr="00DF38B7">
        <w:rPr>
          <w:rFonts w:ascii="Arial" w:hAnsi="Arial" w:cs="Arial"/>
          <w:i/>
          <w:iCs/>
          <w:sz w:val="24"/>
          <w:szCs w:val="24"/>
        </w:rPr>
        <w:t>Light Alloys</w:t>
      </w:r>
      <w:r w:rsidRPr="00DF38B7">
        <w:rPr>
          <w:rFonts w:ascii="Arial" w:hAnsi="Arial" w:cs="Arial"/>
          <w:sz w:val="24"/>
          <w:szCs w:val="24"/>
        </w:rPr>
        <w:t>. [online] Elsevier. Available at: https://books.google.co.uk/books?hl=en&amp;lr=&amp;id=td0jD4it63cC&amp;oi=fnd&amp;pg=PP1&amp;dq=Polmear,+I.+(2005).+Light+Alloys.+Elsevier.&amp;ots=pdrcv74Brl&amp;sig=LLKW9oeQBtHBo9rHcjeZeyfJwZs#v=onepage&amp;q=Polmear%2C%20I.%20(2005).%20Light%20Alloys.%20Elsevier.&amp;f=false</w:t>
      </w:r>
      <w:r w:rsidRPr="00636107">
        <w:rPr>
          <w:rFonts w:ascii="Arial" w:hAnsi="Arial" w:cs="Arial"/>
          <w:sz w:val="24"/>
          <w:szCs w:val="24"/>
        </w:rPr>
        <w:t xml:space="preserve"> </w:t>
      </w:r>
      <w:r w:rsidRPr="003B4731">
        <w:rPr>
          <w:rFonts w:ascii="Arial" w:hAnsi="Arial" w:cs="Arial"/>
          <w:sz w:val="24"/>
          <w:szCs w:val="24"/>
        </w:rPr>
        <w:t>[Accessed 28 Dec. 2025].</w:t>
      </w:r>
    </w:p>
    <w:p w14:paraId="3C6695D5" w14:textId="13527FD9" w:rsidR="00F33FEB" w:rsidRDefault="00F33FEB" w:rsidP="00F33FEB">
      <w:pPr>
        <w:jc w:val="both"/>
        <w:rPr>
          <w:rFonts w:ascii="Arial" w:hAnsi="Arial" w:cs="Arial"/>
          <w:sz w:val="24"/>
          <w:szCs w:val="24"/>
        </w:rPr>
      </w:pPr>
      <w:proofErr w:type="spellStart"/>
      <w:r w:rsidRPr="00F33FEB">
        <w:rPr>
          <w:rFonts w:ascii="Arial" w:hAnsi="Arial" w:cs="Arial"/>
          <w:sz w:val="24"/>
          <w:szCs w:val="24"/>
        </w:rPr>
        <w:t>Serope</w:t>
      </w:r>
      <w:proofErr w:type="spellEnd"/>
      <w:r w:rsidRPr="00F33FEB">
        <w:rPr>
          <w:rFonts w:ascii="Arial" w:hAnsi="Arial" w:cs="Arial"/>
          <w:sz w:val="24"/>
          <w:szCs w:val="24"/>
        </w:rPr>
        <w:t xml:space="preserve"> </w:t>
      </w:r>
      <w:proofErr w:type="spellStart"/>
      <w:r w:rsidRPr="00F33FEB">
        <w:rPr>
          <w:rFonts w:ascii="Arial" w:hAnsi="Arial" w:cs="Arial"/>
          <w:sz w:val="24"/>
          <w:szCs w:val="24"/>
        </w:rPr>
        <w:t>Kalpakjian</w:t>
      </w:r>
      <w:proofErr w:type="spellEnd"/>
      <w:r w:rsidRPr="00F33FEB">
        <w:rPr>
          <w:rFonts w:ascii="Arial" w:hAnsi="Arial" w:cs="Arial"/>
          <w:sz w:val="24"/>
          <w:szCs w:val="24"/>
        </w:rPr>
        <w:t xml:space="preserve">, Schmid, S.R. and Vijay, S. (2014). </w:t>
      </w:r>
      <w:r w:rsidRPr="00F33FEB">
        <w:rPr>
          <w:rFonts w:ascii="Arial" w:hAnsi="Arial" w:cs="Arial"/>
          <w:i/>
          <w:iCs/>
          <w:sz w:val="24"/>
          <w:szCs w:val="24"/>
        </w:rPr>
        <w:t>Manufacturing engineering and technology</w:t>
      </w:r>
      <w:r w:rsidRPr="00F33FEB">
        <w:rPr>
          <w:rFonts w:ascii="Arial" w:hAnsi="Arial" w:cs="Arial"/>
          <w:sz w:val="24"/>
          <w:szCs w:val="24"/>
        </w:rPr>
        <w:t xml:space="preserve">. [online] Singapore: Pearson Education South Asia Pte Ltd. Available at: https://api.pageplace.de/preview/DT0400.9781292422299_A42937630/preview-9781292422299_A42937630.pdf [Accessed </w:t>
      </w:r>
      <w:r w:rsidR="005E43AB" w:rsidRPr="00636107">
        <w:rPr>
          <w:rFonts w:ascii="Arial" w:hAnsi="Arial" w:cs="Arial"/>
          <w:sz w:val="24"/>
          <w:szCs w:val="24"/>
        </w:rPr>
        <w:t>18</w:t>
      </w:r>
      <w:r w:rsidRPr="00F33FEB">
        <w:rPr>
          <w:rFonts w:ascii="Arial" w:hAnsi="Arial" w:cs="Arial"/>
          <w:sz w:val="24"/>
          <w:szCs w:val="24"/>
        </w:rPr>
        <w:t xml:space="preserve"> Dec. 2025].</w:t>
      </w:r>
    </w:p>
    <w:p w14:paraId="15DDAF24" w14:textId="77777777" w:rsidR="009E335B" w:rsidRDefault="009E335B" w:rsidP="009E335B">
      <w:pPr>
        <w:jc w:val="both"/>
        <w:rPr>
          <w:rFonts w:ascii="Arial" w:hAnsi="Arial" w:cs="Arial"/>
          <w:sz w:val="24"/>
          <w:szCs w:val="24"/>
        </w:rPr>
      </w:pPr>
      <w:r w:rsidRPr="009E335B">
        <w:rPr>
          <w:rFonts w:ascii="Arial" w:hAnsi="Arial" w:cs="Arial"/>
          <w:sz w:val="24"/>
          <w:szCs w:val="24"/>
        </w:rPr>
        <w:t xml:space="preserve">Rs-online.com. (2020). </w:t>
      </w:r>
      <w:r w:rsidRPr="009E335B">
        <w:rPr>
          <w:rFonts w:ascii="Arial" w:hAnsi="Arial" w:cs="Arial"/>
          <w:i/>
          <w:iCs/>
          <w:sz w:val="24"/>
          <w:szCs w:val="24"/>
        </w:rPr>
        <w:t>RS PRO Carbon Steel Ball-Pein Hammer with Fibreglass Handle, 910g</w:t>
      </w:r>
      <w:r w:rsidRPr="009E335B">
        <w:rPr>
          <w:rFonts w:ascii="Arial" w:hAnsi="Arial" w:cs="Arial"/>
          <w:sz w:val="24"/>
          <w:szCs w:val="24"/>
        </w:rPr>
        <w:t>. [online] Available at: https://uk.rs-online.com/web/p/hammers/1250945 [Accessed 17 Dec. 2025].</w:t>
      </w:r>
    </w:p>
    <w:p w14:paraId="32167BC1" w14:textId="77777777" w:rsidR="009E335B" w:rsidRPr="009E335B" w:rsidRDefault="009E335B" w:rsidP="009E335B">
      <w:pPr>
        <w:jc w:val="both"/>
        <w:rPr>
          <w:rFonts w:ascii="Arial" w:hAnsi="Arial" w:cs="Arial"/>
          <w:sz w:val="24"/>
          <w:szCs w:val="24"/>
        </w:rPr>
      </w:pPr>
      <w:r w:rsidRPr="009E335B">
        <w:rPr>
          <w:rFonts w:ascii="Arial" w:hAnsi="Arial" w:cs="Arial"/>
          <w:sz w:val="24"/>
          <w:szCs w:val="24"/>
        </w:rPr>
        <w:t xml:space="preserve">Amazon.co.uk. (2026). </w:t>
      </w:r>
      <w:proofErr w:type="spellStart"/>
      <w:r w:rsidRPr="009E335B">
        <w:rPr>
          <w:rFonts w:ascii="Arial" w:hAnsi="Arial" w:cs="Arial"/>
          <w:i/>
          <w:iCs/>
          <w:sz w:val="24"/>
          <w:szCs w:val="24"/>
        </w:rPr>
        <w:t>OitiYaa</w:t>
      </w:r>
      <w:proofErr w:type="spellEnd"/>
      <w:r w:rsidRPr="009E335B">
        <w:rPr>
          <w:rFonts w:ascii="Arial" w:hAnsi="Arial" w:cs="Arial"/>
          <w:i/>
          <w:iCs/>
          <w:sz w:val="24"/>
          <w:szCs w:val="24"/>
        </w:rPr>
        <w:t xml:space="preserve"> Silicone Case Compatible with iPhone 11 Case 6.1 Inch, Soft Ultra Slim Protective Shockproof Liquid Silicone Phone Case with Anti-Scratch Microfiber </w:t>
      </w:r>
      <w:proofErr w:type="spellStart"/>
      <w:r w:rsidRPr="009E335B">
        <w:rPr>
          <w:rFonts w:ascii="Arial" w:hAnsi="Arial" w:cs="Arial"/>
          <w:i/>
          <w:iCs/>
          <w:sz w:val="24"/>
          <w:szCs w:val="24"/>
        </w:rPr>
        <w:t>Lining,Mint</w:t>
      </w:r>
      <w:proofErr w:type="spellEnd"/>
      <w:r w:rsidRPr="009E335B">
        <w:rPr>
          <w:rFonts w:ascii="Arial" w:hAnsi="Arial" w:cs="Arial"/>
          <w:i/>
          <w:iCs/>
          <w:sz w:val="24"/>
          <w:szCs w:val="24"/>
        </w:rPr>
        <w:t xml:space="preserve"> Green: Amazon.co.uk: Electronics &amp; Photo</w:t>
      </w:r>
      <w:r w:rsidRPr="009E335B">
        <w:rPr>
          <w:rFonts w:ascii="Arial" w:hAnsi="Arial" w:cs="Arial"/>
          <w:sz w:val="24"/>
          <w:szCs w:val="24"/>
        </w:rPr>
        <w:t>. [online] Available at: https://www.amazon.co.uk/OitiYaa-Compatible-Protective-Shockproof-Anti-Scratch-Mint-Green/dp/B0BNLC2Y24?th=1 [Accessed 17 Dec. 2025].</w:t>
      </w:r>
    </w:p>
    <w:p w14:paraId="10D2F1DB" w14:textId="77777777" w:rsidR="009E335B" w:rsidRPr="009E335B" w:rsidRDefault="009E335B" w:rsidP="009E335B">
      <w:pPr>
        <w:jc w:val="both"/>
        <w:rPr>
          <w:rFonts w:ascii="Arial" w:hAnsi="Arial" w:cs="Arial"/>
          <w:sz w:val="24"/>
          <w:szCs w:val="24"/>
        </w:rPr>
      </w:pPr>
      <w:r w:rsidRPr="009E335B">
        <w:rPr>
          <w:rFonts w:ascii="Arial" w:hAnsi="Arial" w:cs="Arial"/>
          <w:sz w:val="24"/>
          <w:szCs w:val="24"/>
        </w:rPr>
        <w:t xml:space="preserve">FAE. (2025). </w:t>
      </w:r>
      <w:r w:rsidRPr="009E335B">
        <w:rPr>
          <w:rFonts w:ascii="Arial" w:hAnsi="Arial" w:cs="Arial"/>
          <w:i/>
          <w:iCs/>
          <w:sz w:val="24"/>
          <w:szCs w:val="24"/>
        </w:rPr>
        <w:t>Engine Machining &amp; Cylinder Head Repair | FAE Ltd UK</w:t>
      </w:r>
      <w:r w:rsidRPr="009E335B">
        <w:rPr>
          <w:rFonts w:ascii="Arial" w:hAnsi="Arial" w:cs="Arial"/>
          <w:sz w:val="24"/>
          <w:szCs w:val="24"/>
        </w:rPr>
        <w:t>. [online] Available at: https://fae.uk.com/services/ [Accessed 17 Dec. 2025].</w:t>
      </w:r>
    </w:p>
    <w:p w14:paraId="5E774855" w14:textId="08A8F17B" w:rsidR="00F33FEB" w:rsidRDefault="00F33FEB" w:rsidP="00F33FEB">
      <w:pPr>
        <w:jc w:val="both"/>
        <w:rPr>
          <w:rFonts w:ascii="Arial" w:hAnsi="Arial" w:cs="Arial"/>
          <w:sz w:val="24"/>
          <w:szCs w:val="24"/>
        </w:rPr>
      </w:pPr>
      <w:r w:rsidRPr="00F33FEB">
        <w:rPr>
          <w:rFonts w:ascii="Arial" w:hAnsi="Arial" w:cs="Arial"/>
          <w:sz w:val="24"/>
          <w:szCs w:val="24"/>
        </w:rPr>
        <w:lastRenderedPageBreak/>
        <w:t xml:space="preserve">Mikell P. Groover (2021). </w:t>
      </w:r>
      <w:r w:rsidRPr="00F33FEB">
        <w:rPr>
          <w:rFonts w:ascii="Arial" w:hAnsi="Arial" w:cs="Arial"/>
          <w:i/>
          <w:iCs/>
          <w:sz w:val="24"/>
          <w:szCs w:val="24"/>
        </w:rPr>
        <w:t>Fundamentals of Modern Manufacturing: Materials, Processes and Systems, International Adaptation, 7th Edition</w:t>
      </w:r>
      <w:r w:rsidRPr="00F33FEB">
        <w:rPr>
          <w:rFonts w:ascii="Arial" w:hAnsi="Arial" w:cs="Arial"/>
          <w:sz w:val="24"/>
          <w:szCs w:val="24"/>
        </w:rPr>
        <w:t xml:space="preserve">. [online] </w:t>
      </w:r>
      <w:r w:rsidRPr="00F33FEB">
        <w:rPr>
          <w:rFonts w:ascii="Arial" w:hAnsi="Arial" w:cs="Arial"/>
          <w:i/>
          <w:iCs/>
          <w:sz w:val="24"/>
          <w:szCs w:val="24"/>
        </w:rPr>
        <w:t>Wiley.com</w:t>
      </w:r>
      <w:r w:rsidRPr="00F33FEB">
        <w:rPr>
          <w:rFonts w:ascii="Arial" w:hAnsi="Arial" w:cs="Arial"/>
          <w:sz w:val="24"/>
          <w:szCs w:val="24"/>
        </w:rPr>
        <w:t>. Available at: https://www.wiley.com/en-hk/Fundamentals+of+Modern+Manufacturing%3A+Materials%2C+Processes+and+Systems%2C+International+Adaptation%2C+7th+Edition-p-9781119706434</w:t>
      </w:r>
      <w:r w:rsidRPr="00636107">
        <w:rPr>
          <w:rFonts w:ascii="Arial" w:hAnsi="Arial" w:cs="Arial"/>
          <w:sz w:val="24"/>
          <w:szCs w:val="24"/>
        </w:rPr>
        <w:t xml:space="preserve"> </w:t>
      </w:r>
      <w:r w:rsidRPr="00F33FEB">
        <w:rPr>
          <w:rFonts w:ascii="Arial" w:hAnsi="Arial" w:cs="Arial"/>
          <w:sz w:val="24"/>
          <w:szCs w:val="24"/>
        </w:rPr>
        <w:t xml:space="preserve">[Accessed </w:t>
      </w:r>
      <w:r w:rsidR="005E43AB" w:rsidRPr="00636107">
        <w:rPr>
          <w:rFonts w:ascii="Arial" w:hAnsi="Arial" w:cs="Arial"/>
          <w:sz w:val="24"/>
          <w:szCs w:val="24"/>
        </w:rPr>
        <w:t>1</w:t>
      </w:r>
      <w:r w:rsidRPr="00636107">
        <w:rPr>
          <w:rFonts w:ascii="Arial" w:hAnsi="Arial" w:cs="Arial"/>
          <w:sz w:val="24"/>
          <w:szCs w:val="24"/>
        </w:rPr>
        <w:t>7</w:t>
      </w:r>
      <w:r w:rsidRPr="00F33FEB">
        <w:rPr>
          <w:rFonts w:ascii="Arial" w:hAnsi="Arial" w:cs="Arial"/>
          <w:sz w:val="24"/>
          <w:szCs w:val="24"/>
        </w:rPr>
        <w:t xml:space="preserve"> Dec. 2025].</w:t>
      </w:r>
    </w:p>
    <w:p w14:paraId="791191F0" w14:textId="0B31B729" w:rsidR="00EE7659" w:rsidRDefault="00EE7659" w:rsidP="00F33FEB">
      <w:pPr>
        <w:jc w:val="both"/>
        <w:rPr>
          <w:rFonts w:ascii="Arial" w:hAnsi="Arial" w:cs="Arial"/>
          <w:sz w:val="24"/>
          <w:szCs w:val="24"/>
        </w:rPr>
      </w:pPr>
      <w:r w:rsidRPr="00EE7659">
        <w:rPr>
          <w:rFonts w:ascii="Arial" w:hAnsi="Arial" w:cs="Arial"/>
          <w:sz w:val="24"/>
          <w:szCs w:val="24"/>
        </w:rPr>
        <w:t xml:space="preserve">OpenAI (2025). </w:t>
      </w:r>
      <w:r w:rsidRPr="00EE7659">
        <w:rPr>
          <w:rFonts w:ascii="Arial" w:hAnsi="Arial" w:cs="Arial"/>
          <w:i/>
          <w:iCs/>
          <w:sz w:val="24"/>
          <w:szCs w:val="24"/>
        </w:rPr>
        <w:t>ChatGPT</w:t>
      </w:r>
      <w:r w:rsidRPr="00EE7659">
        <w:rPr>
          <w:rFonts w:ascii="Arial" w:hAnsi="Arial" w:cs="Arial"/>
          <w:sz w:val="24"/>
          <w:szCs w:val="24"/>
        </w:rPr>
        <w:t xml:space="preserve">. [online] ChatGPT. Available at: https://chatgpt.com/ </w:t>
      </w:r>
      <w:r w:rsidR="00312CA5" w:rsidRPr="00F33FEB">
        <w:rPr>
          <w:rFonts w:ascii="Arial" w:hAnsi="Arial" w:cs="Arial"/>
          <w:sz w:val="24"/>
          <w:szCs w:val="24"/>
        </w:rPr>
        <w:t xml:space="preserve">[Accessed </w:t>
      </w:r>
      <w:r w:rsidR="00312CA5" w:rsidRPr="00636107">
        <w:rPr>
          <w:rFonts w:ascii="Arial" w:hAnsi="Arial" w:cs="Arial"/>
          <w:sz w:val="24"/>
          <w:szCs w:val="24"/>
        </w:rPr>
        <w:t>2</w:t>
      </w:r>
      <w:r w:rsidR="00312CA5" w:rsidRPr="00F33FEB">
        <w:rPr>
          <w:rFonts w:ascii="Arial" w:hAnsi="Arial" w:cs="Arial"/>
          <w:sz w:val="24"/>
          <w:szCs w:val="24"/>
        </w:rPr>
        <w:t>9 Dec. 2025].</w:t>
      </w:r>
      <w:r w:rsidR="00312CA5">
        <w:rPr>
          <w:rFonts w:ascii="Arial" w:hAnsi="Arial" w:cs="Arial"/>
          <w:sz w:val="24"/>
          <w:szCs w:val="24"/>
        </w:rPr>
        <w:t xml:space="preserve"> </w:t>
      </w:r>
      <w:r w:rsidRPr="00EE7659">
        <w:rPr>
          <w:rFonts w:ascii="Arial" w:hAnsi="Arial" w:cs="Arial"/>
          <w:sz w:val="24"/>
          <w:szCs w:val="24"/>
        </w:rPr>
        <w:t xml:space="preserve">AI Generated Manufacturing Method </w:t>
      </w:r>
      <w:r>
        <w:rPr>
          <w:rFonts w:ascii="Arial" w:hAnsi="Arial" w:cs="Arial"/>
          <w:sz w:val="24"/>
          <w:szCs w:val="24"/>
        </w:rPr>
        <w:t>–</w:t>
      </w:r>
      <w:r w:rsidRPr="00EE7659">
        <w:rPr>
          <w:rFonts w:ascii="Arial" w:hAnsi="Arial" w:cs="Arial"/>
          <w:sz w:val="24"/>
          <w:szCs w:val="24"/>
        </w:rPr>
        <w:t xml:space="preserve"> </w:t>
      </w:r>
      <w:r>
        <w:rPr>
          <w:rFonts w:ascii="Arial" w:hAnsi="Arial" w:cs="Arial"/>
          <w:sz w:val="24"/>
          <w:szCs w:val="24"/>
        </w:rPr>
        <w:t>Forging a Ball Pein Hammer</w:t>
      </w:r>
    </w:p>
    <w:p w14:paraId="23ABCAF8" w14:textId="6F44FBCE" w:rsidR="00EE7659" w:rsidRPr="00EE7659" w:rsidRDefault="00EE7659" w:rsidP="00EE7659">
      <w:pPr>
        <w:jc w:val="both"/>
        <w:rPr>
          <w:rFonts w:ascii="Arial" w:hAnsi="Arial" w:cs="Arial"/>
          <w:sz w:val="24"/>
          <w:szCs w:val="24"/>
        </w:rPr>
      </w:pPr>
      <w:r w:rsidRPr="00EE7659">
        <w:rPr>
          <w:rFonts w:ascii="Arial" w:hAnsi="Arial" w:cs="Arial"/>
          <w:sz w:val="24"/>
          <w:szCs w:val="24"/>
        </w:rPr>
        <w:t xml:space="preserve">OpenAI (2025). </w:t>
      </w:r>
      <w:r w:rsidRPr="00EE7659">
        <w:rPr>
          <w:rFonts w:ascii="Arial" w:hAnsi="Arial" w:cs="Arial"/>
          <w:i/>
          <w:iCs/>
          <w:sz w:val="24"/>
          <w:szCs w:val="24"/>
        </w:rPr>
        <w:t>ChatGPT</w:t>
      </w:r>
      <w:r w:rsidRPr="00EE7659">
        <w:rPr>
          <w:rFonts w:ascii="Arial" w:hAnsi="Arial" w:cs="Arial"/>
          <w:sz w:val="24"/>
          <w:szCs w:val="24"/>
        </w:rPr>
        <w:t>. [online] ChatGPT. Available at: https://chatgpt.com/</w:t>
      </w:r>
      <w:r w:rsidR="00312CA5">
        <w:rPr>
          <w:rFonts w:ascii="Arial" w:hAnsi="Arial" w:cs="Arial"/>
          <w:sz w:val="24"/>
          <w:szCs w:val="24"/>
        </w:rPr>
        <w:t xml:space="preserve"> </w:t>
      </w:r>
      <w:r w:rsidR="00312CA5" w:rsidRPr="00F33FEB">
        <w:rPr>
          <w:rFonts w:ascii="Arial" w:hAnsi="Arial" w:cs="Arial"/>
          <w:sz w:val="24"/>
          <w:szCs w:val="24"/>
        </w:rPr>
        <w:t xml:space="preserve">[Accessed </w:t>
      </w:r>
      <w:r w:rsidR="00312CA5" w:rsidRPr="00636107">
        <w:rPr>
          <w:rFonts w:ascii="Arial" w:hAnsi="Arial" w:cs="Arial"/>
          <w:sz w:val="24"/>
          <w:szCs w:val="24"/>
        </w:rPr>
        <w:t>2</w:t>
      </w:r>
      <w:r w:rsidR="00312CA5" w:rsidRPr="00F33FEB">
        <w:rPr>
          <w:rFonts w:ascii="Arial" w:hAnsi="Arial" w:cs="Arial"/>
          <w:sz w:val="24"/>
          <w:szCs w:val="24"/>
        </w:rPr>
        <w:t>9 Dec. 2025].</w:t>
      </w:r>
      <w:r w:rsidRPr="00EE7659">
        <w:rPr>
          <w:rFonts w:ascii="Arial" w:hAnsi="Arial" w:cs="Arial"/>
          <w:sz w:val="24"/>
          <w:szCs w:val="24"/>
        </w:rPr>
        <w:t xml:space="preserve"> AI Generated Manufacturing Method </w:t>
      </w:r>
      <w:r>
        <w:rPr>
          <w:rFonts w:ascii="Arial" w:hAnsi="Arial" w:cs="Arial"/>
          <w:sz w:val="24"/>
          <w:szCs w:val="24"/>
        </w:rPr>
        <w:t>–</w:t>
      </w:r>
      <w:r w:rsidRPr="00EE7659">
        <w:rPr>
          <w:rFonts w:ascii="Arial" w:hAnsi="Arial" w:cs="Arial"/>
          <w:sz w:val="24"/>
          <w:szCs w:val="24"/>
        </w:rPr>
        <w:t xml:space="preserve"> </w:t>
      </w:r>
      <w:r>
        <w:rPr>
          <w:rFonts w:ascii="Arial" w:hAnsi="Arial" w:cs="Arial"/>
          <w:sz w:val="24"/>
          <w:szCs w:val="24"/>
        </w:rPr>
        <w:t>Compression moulding of Silicone Phone case</w:t>
      </w:r>
    </w:p>
    <w:p w14:paraId="20104797" w14:textId="45BC82F3" w:rsidR="00EE7659" w:rsidRPr="00F33FEB" w:rsidRDefault="00EE7659" w:rsidP="00F33FEB">
      <w:pPr>
        <w:jc w:val="both"/>
        <w:rPr>
          <w:rFonts w:ascii="Arial" w:hAnsi="Arial" w:cs="Arial"/>
          <w:sz w:val="24"/>
          <w:szCs w:val="24"/>
        </w:rPr>
      </w:pPr>
      <w:r w:rsidRPr="00EE7659">
        <w:rPr>
          <w:rFonts w:ascii="Arial" w:hAnsi="Arial" w:cs="Arial"/>
          <w:sz w:val="24"/>
          <w:szCs w:val="24"/>
        </w:rPr>
        <w:t xml:space="preserve">OpenAI (2025). </w:t>
      </w:r>
      <w:r w:rsidRPr="00EE7659">
        <w:rPr>
          <w:rFonts w:ascii="Arial" w:hAnsi="Arial" w:cs="Arial"/>
          <w:i/>
          <w:iCs/>
          <w:sz w:val="24"/>
          <w:szCs w:val="24"/>
        </w:rPr>
        <w:t>ChatGPT</w:t>
      </w:r>
      <w:r w:rsidRPr="00EE7659">
        <w:rPr>
          <w:rFonts w:ascii="Arial" w:hAnsi="Arial" w:cs="Arial"/>
          <w:sz w:val="24"/>
          <w:szCs w:val="24"/>
        </w:rPr>
        <w:t xml:space="preserve">. [online] ChatGPT. Available at: https://chatgpt.com/ </w:t>
      </w:r>
      <w:r w:rsidR="00312CA5" w:rsidRPr="00F33FEB">
        <w:rPr>
          <w:rFonts w:ascii="Arial" w:hAnsi="Arial" w:cs="Arial"/>
          <w:sz w:val="24"/>
          <w:szCs w:val="24"/>
        </w:rPr>
        <w:t xml:space="preserve">[Accessed </w:t>
      </w:r>
      <w:r w:rsidR="00312CA5" w:rsidRPr="00636107">
        <w:rPr>
          <w:rFonts w:ascii="Arial" w:hAnsi="Arial" w:cs="Arial"/>
          <w:sz w:val="24"/>
          <w:szCs w:val="24"/>
        </w:rPr>
        <w:t>2</w:t>
      </w:r>
      <w:r w:rsidR="00312CA5" w:rsidRPr="00F33FEB">
        <w:rPr>
          <w:rFonts w:ascii="Arial" w:hAnsi="Arial" w:cs="Arial"/>
          <w:sz w:val="24"/>
          <w:szCs w:val="24"/>
        </w:rPr>
        <w:t>9 Dec. 2025].</w:t>
      </w:r>
      <w:r w:rsidR="00312CA5">
        <w:rPr>
          <w:rFonts w:ascii="Arial" w:hAnsi="Arial" w:cs="Arial"/>
          <w:sz w:val="24"/>
          <w:szCs w:val="24"/>
        </w:rPr>
        <w:t xml:space="preserve"> </w:t>
      </w:r>
      <w:r w:rsidRPr="00EE7659">
        <w:rPr>
          <w:rFonts w:ascii="Arial" w:hAnsi="Arial" w:cs="Arial"/>
          <w:sz w:val="24"/>
          <w:szCs w:val="24"/>
        </w:rPr>
        <w:t>AI Generated Manufacturing Method - Sand Casting of an Aluminium Engine Block</w:t>
      </w:r>
    </w:p>
    <w:p w14:paraId="7B3309A6" w14:textId="6EE15F70" w:rsidR="00F33FEB" w:rsidRPr="00F33FEB" w:rsidRDefault="00F33FEB" w:rsidP="00F33FEB">
      <w:pPr>
        <w:jc w:val="both"/>
        <w:rPr>
          <w:rFonts w:ascii="Arial" w:hAnsi="Arial" w:cs="Arial"/>
          <w:sz w:val="24"/>
          <w:szCs w:val="24"/>
        </w:rPr>
      </w:pPr>
      <w:r w:rsidRPr="00F33FEB">
        <w:rPr>
          <w:rFonts w:ascii="Arial" w:hAnsi="Arial" w:cs="Arial"/>
          <w:sz w:val="24"/>
          <w:szCs w:val="24"/>
        </w:rPr>
        <w:t xml:space="preserve">Sciencedirect.com. (2018). </w:t>
      </w:r>
      <w:r w:rsidRPr="00F33FEB">
        <w:rPr>
          <w:rFonts w:ascii="Arial" w:hAnsi="Arial" w:cs="Arial"/>
          <w:i/>
          <w:iCs/>
          <w:sz w:val="24"/>
          <w:szCs w:val="24"/>
        </w:rPr>
        <w:t>Polymer Testing | Vol 67, Pages 1-550, A1-A2 (May 2018) | ScienceDirect.com by Elsevier</w:t>
      </w:r>
      <w:r w:rsidRPr="00F33FEB">
        <w:rPr>
          <w:rFonts w:ascii="Arial" w:hAnsi="Arial" w:cs="Arial"/>
          <w:sz w:val="24"/>
          <w:szCs w:val="24"/>
        </w:rPr>
        <w:t>. [online] Available at: https://www.sciencedirect.com/</w:t>
      </w:r>
      <w:r w:rsidRPr="00636107">
        <w:rPr>
          <w:rFonts w:ascii="Arial" w:hAnsi="Arial" w:cs="Arial"/>
          <w:sz w:val="24"/>
          <w:szCs w:val="24"/>
        </w:rPr>
        <w:t xml:space="preserve"> </w:t>
      </w:r>
      <w:r w:rsidRPr="00F33FEB">
        <w:rPr>
          <w:rFonts w:ascii="Arial" w:hAnsi="Arial" w:cs="Arial"/>
          <w:sz w:val="24"/>
          <w:szCs w:val="24"/>
        </w:rPr>
        <w:t>journal/polymer-testing/vol/67/</w:t>
      </w:r>
      <w:proofErr w:type="spellStart"/>
      <w:r w:rsidRPr="00F33FEB">
        <w:rPr>
          <w:rFonts w:ascii="Arial" w:hAnsi="Arial" w:cs="Arial"/>
          <w:sz w:val="24"/>
          <w:szCs w:val="24"/>
        </w:rPr>
        <w:t>suppl</w:t>
      </w:r>
      <w:proofErr w:type="spellEnd"/>
      <w:r w:rsidRPr="00F33FEB">
        <w:rPr>
          <w:rFonts w:ascii="Arial" w:hAnsi="Arial" w:cs="Arial"/>
          <w:sz w:val="24"/>
          <w:szCs w:val="24"/>
        </w:rPr>
        <w:t>/C.</w:t>
      </w:r>
      <w:r w:rsidRPr="00636107">
        <w:rPr>
          <w:rFonts w:ascii="Arial" w:hAnsi="Arial" w:cs="Arial"/>
          <w:sz w:val="24"/>
          <w:szCs w:val="24"/>
        </w:rPr>
        <w:t xml:space="preserve"> </w:t>
      </w:r>
      <w:r w:rsidRPr="00F33FEB">
        <w:rPr>
          <w:rFonts w:ascii="Arial" w:hAnsi="Arial" w:cs="Arial"/>
          <w:sz w:val="24"/>
          <w:szCs w:val="24"/>
        </w:rPr>
        <w:t xml:space="preserve">[Accessed </w:t>
      </w:r>
      <w:r w:rsidRPr="00636107">
        <w:rPr>
          <w:rFonts w:ascii="Arial" w:hAnsi="Arial" w:cs="Arial"/>
          <w:sz w:val="24"/>
          <w:szCs w:val="24"/>
        </w:rPr>
        <w:t>2</w:t>
      </w:r>
      <w:r w:rsidRPr="00F33FEB">
        <w:rPr>
          <w:rFonts w:ascii="Arial" w:hAnsi="Arial" w:cs="Arial"/>
          <w:sz w:val="24"/>
          <w:szCs w:val="24"/>
        </w:rPr>
        <w:t>9 Dec. 2025].</w:t>
      </w:r>
    </w:p>
    <w:p w14:paraId="157AA716" w14:textId="5C1060D1" w:rsidR="00F33FEB" w:rsidRPr="00F33FEB" w:rsidRDefault="00F33FEB" w:rsidP="00F33FEB">
      <w:pPr>
        <w:rPr>
          <w:rFonts w:ascii="Arial" w:hAnsi="Arial" w:cs="Arial"/>
          <w:sz w:val="24"/>
          <w:szCs w:val="24"/>
        </w:rPr>
      </w:pPr>
      <w:r w:rsidRPr="00F33FEB">
        <w:rPr>
          <w:rFonts w:ascii="Arial" w:hAnsi="Arial" w:cs="Arial"/>
          <w:sz w:val="24"/>
          <w:szCs w:val="24"/>
        </w:rPr>
        <w:t xml:space="preserve">Hopewell, J., Dvorak, R. and Kosior, E. (2009). Plastics recycling: Challenges and opportunities. </w:t>
      </w:r>
      <w:r w:rsidRPr="00F33FEB">
        <w:rPr>
          <w:rFonts w:ascii="Arial" w:hAnsi="Arial" w:cs="Arial"/>
          <w:i/>
          <w:iCs/>
          <w:sz w:val="24"/>
          <w:szCs w:val="24"/>
        </w:rPr>
        <w:t>Philosophical Transactions of the Royal Society B: Biological Sciences</w:t>
      </w:r>
      <w:r w:rsidRPr="00F33FEB">
        <w:rPr>
          <w:rFonts w:ascii="Arial" w:hAnsi="Arial" w:cs="Arial"/>
          <w:sz w:val="24"/>
          <w:szCs w:val="24"/>
        </w:rPr>
        <w:t>, [online] 364(1526), pp.2115–2126. Available at: https://www.ncbi.nlm.nih.gov/pmc/articles/PMC2873020/</w:t>
      </w:r>
      <w:r w:rsidRPr="00636107">
        <w:rPr>
          <w:rFonts w:ascii="Arial" w:hAnsi="Arial" w:cs="Arial"/>
          <w:sz w:val="24"/>
          <w:szCs w:val="24"/>
        </w:rPr>
        <w:t xml:space="preserve"> </w:t>
      </w:r>
      <w:r w:rsidRPr="00F33FEB">
        <w:rPr>
          <w:rFonts w:ascii="Arial" w:hAnsi="Arial" w:cs="Arial"/>
          <w:sz w:val="24"/>
          <w:szCs w:val="24"/>
        </w:rPr>
        <w:t xml:space="preserve">[Accessed </w:t>
      </w:r>
      <w:r w:rsidRPr="00636107">
        <w:rPr>
          <w:rFonts w:ascii="Arial" w:hAnsi="Arial" w:cs="Arial"/>
          <w:sz w:val="24"/>
          <w:szCs w:val="24"/>
        </w:rPr>
        <w:t>2</w:t>
      </w:r>
      <w:r w:rsidRPr="00F33FEB">
        <w:rPr>
          <w:rFonts w:ascii="Arial" w:hAnsi="Arial" w:cs="Arial"/>
          <w:sz w:val="24"/>
          <w:szCs w:val="24"/>
        </w:rPr>
        <w:t>9 Dec. 2025].</w:t>
      </w:r>
    </w:p>
    <w:p w14:paraId="12814178" w14:textId="528E14BA" w:rsidR="006474D9" w:rsidRPr="00636107" w:rsidRDefault="006474D9" w:rsidP="00526A3D">
      <w:pPr>
        <w:rPr>
          <w:rFonts w:ascii="Arial" w:hAnsi="Arial" w:cs="Arial"/>
          <w:i/>
          <w:iCs/>
          <w:sz w:val="24"/>
          <w:szCs w:val="24"/>
        </w:rPr>
      </w:pPr>
      <w:r w:rsidRPr="00636107">
        <w:rPr>
          <w:rFonts w:ascii="Arial" w:hAnsi="Arial" w:cs="Arial"/>
          <w:sz w:val="24"/>
          <w:szCs w:val="24"/>
        </w:rPr>
        <w:t>Unlocking Resource Efficiency Phase 1 Vehicles Report. (2023). Available at: https://assets.publishing.service.gov.uk/media/6564e847888c060013fa7dd3/unlocking-resource-efficiency-phase-1-vehicles.pdf.</w:t>
      </w:r>
      <w:r w:rsidR="00F33FEB" w:rsidRPr="00636107">
        <w:rPr>
          <w:rFonts w:ascii="Arial" w:hAnsi="Arial" w:cs="Arial"/>
          <w:sz w:val="24"/>
          <w:szCs w:val="24"/>
        </w:rPr>
        <w:t xml:space="preserve"> </w:t>
      </w:r>
      <w:r w:rsidR="00F33FEB" w:rsidRPr="00F33FEB">
        <w:rPr>
          <w:rFonts w:ascii="Arial" w:hAnsi="Arial" w:cs="Arial"/>
          <w:sz w:val="24"/>
          <w:szCs w:val="24"/>
        </w:rPr>
        <w:t xml:space="preserve">[Accessed </w:t>
      </w:r>
      <w:r w:rsidR="005E43AB" w:rsidRPr="00636107">
        <w:rPr>
          <w:rFonts w:ascii="Arial" w:hAnsi="Arial" w:cs="Arial"/>
          <w:sz w:val="24"/>
          <w:szCs w:val="24"/>
        </w:rPr>
        <w:t>18</w:t>
      </w:r>
      <w:r w:rsidR="00F33FEB" w:rsidRPr="00F33FEB">
        <w:rPr>
          <w:rFonts w:ascii="Arial" w:hAnsi="Arial" w:cs="Arial"/>
          <w:sz w:val="24"/>
          <w:szCs w:val="24"/>
        </w:rPr>
        <w:t xml:space="preserve"> Dec. 2025].</w:t>
      </w:r>
    </w:p>
    <w:p w14:paraId="5EC16108" w14:textId="2F403E6D" w:rsidR="006474D9" w:rsidRPr="00636107" w:rsidRDefault="006474D9" w:rsidP="006474D9">
      <w:pPr>
        <w:jc w:val="both"/>
        <w:rPr>
          <w:rFonts w:ascii="Arial" w:hAnsi="Arial" w:cs="Arial"/>
          <w:sz w:val="24"/>
          <w:szCs w:val="24"/>
        </w:rPr>
      </w:pPr>
      <w:r w:rsidRPr="00636107">
        <w:rPr>
          <w:rFonts w:ascii="Arial" w:hAnsi="Arial" w:cs="Arial"/>
          <w:sz w:val="24"/>
          <w:szCs w:val="24"/>
        </w:rPr>
        <w:t xml:space="preserve">Jiang, J., Liu, Y. and Liu, C. (2022). Effect of forging ratio on the microstructure, mechanical properties and abrasive wear </w:t>
      </w:r>
      <w:proofErr w:type="spellStart"/>
      <w:r w:rsidRPr="00636107">
        <w:rPr>
          <w:rFonts w:ascii="Arial" w:hAnsi="Arial" w:cs="Arial"/>
          <w:sz w:val="24"/>
          <w:szCs w:val="24"/>
        </w:rPr>
        <w:t>behavior</w:t>
      </w:r>
      <w:proofErr w:type="spellEnd"/>
      <w:r w:rsidRPr="00636107">
        <w:rPr>
          <w:rFonts w:ascii="Arial" w:hAnsi="Arial" w:cs="Arial"/>
          <w:sz w:val="24"/>
          <w:szCs w:val="24"/>
        </w:rPr>
        <w:t xml:space="preserve"> of a new C–Cr–Mo–V martensitic steel. Journal of Materials Research and Technology, 19, pp.4076–4091. </w:t>
      </w:r>
      <w:r w:rsidR="00F33FEB" w:rsidRPr="00636107">
        <w:rPr>
          <w:rFonts w:ascii="Arial" w:hAnsi="Arial" w:cs="Arial"/>
          <w:sz w:val="24"/>
          <w:szCs w:val="24"/>
        </w:rPr>
        <w:t xml:space="preserve">Available at: https://www.sciencedirect.com/science/article/pii/S2238785422009309 </w:t>
      </w:r>
      <w:r w:rsidR="00F33FEB" w:rsidRPr="00F33FEB">
        <w:rPr>
          <w:rFonts w:ascii="Arial" w:hAnsi="Arial" w:cs="Arial"/>
          <w:sz w:val="24"/>
          <w:szCs w:val="24"/>
        </w:rPr>
        <w:t xml:space="preserve">[Accessed </w:t>
      </w:r>
      <w:r w:rsidR="005E43AB" w:rsidRPr="00636107">
        <w:rPr>
          <w:rFonts w:ascii="Arial" w:hAnsi="Arial" w:cs="Arial"/>
          <w:sz w:val="24"/>
          <w:szCs w:val="24"/>
        </w:rPr>
        <w:t>18</w:t>
      </w:r>
      <w:r w:rsidR="00F33FEB" w:rsidRPr="00F33FEB">
        <w:rPr>
          <w:rFonts w:ascii="Arial" w:hAnsi="Arial" w:cs="Arial"/>
          <w:sz w:val="24"/>
          <w:szCs w:val="24"/>
        </w:rPr>
        <w:t xml:space="preserve"> Dec. 2025].</w:t>
      </w:r>
    </w:p>
    <w:p w14:paraId="298F2314" w14:textId="64FE8373" w:rsidR="00F33FEB" w:rsidRPr="00F33FEB" w:rsidRDefault="00F33FEB" w:rsidP="00F33FEB">
      <w:pPr>
        <w:jc w:val="both"/>
        <w:rPr>
          <w:rFonts w:ascii="Arial" w:hAnsi="Arial" w:cs="Arial"/>
          <w:sz w:val="24"/>
          <w:szCs w:val="24"/>
        </w:rPr>
      </w:pPr>
      <w:proofErr w:type="spellStart"/>
      <w:r w:rsidRPr="00F33FEB">
        <w:rPr>
          <w:rFonts w:ascii="Arial" w:hAnsi="Arial" w:cs="Arial"/>
          <w:sz w:val="24"/>
          <w:szCs w:val="24"/>
        </w:rPr>
        <w:t>Asm</w:t>
      </w:r>
      <w:proofErr w:type="spellEnd"/>
      <w:r w:rsidRPr="00F33FEB">
        <w:rPr>
          <w:rFonts w:ascii="Arial" w:hAnsi="Arial" w:cs="Arial"/>
          <w:sz w:val="24"/>
          <w:szCs w:val="24"/>
        </w:rPr>
        <w:t xml:space="preserve"> International Handbook Committee (n.d.). </w:t>
      </w:r>
      <w:r w:rsidRPr="00F33FEB">
        <w:rPr>
          <w:rFonts w:ascii="Arial" w:hAnsi="Arial" w:cs="Arial"/>
          <w:i/>
          <w:iCs/>
          <w:sz w:val="24"/>
          <w:szCs w:val="24"/>
        </w:rPr>
        <w:t>ASM Handbook, Volume 02 - Properties and Selection: Nonferrous Alloys and Special-Purpose Materials</w:t>
      </w:r>
      <w:r w:rsidRPr="00F33FEB">
        <w:rPr>
          <w:rFonts w:ascii="Arial" w:hAnsi="Arial" w:cs="Arial"/>
          <w:sz w:val="24"/>
          <w:szCs w:val="24"/>
        </w:rPr>
        <w:t xml:space="preserve">. [online] </w:t>
      </w:r>
      <w:proofErr w:type="spellStart"/>
      <w:r w:rsidRPr="00F33FEB">
        <w:rPr>
          <w:rFonts w:ascii="Arial" w:hAnsi="Arial" w:cs="Arial"/>
          <w:sz w:val="24"/>
          <w:szCs w:val="24"/>
        </w:rPr>
        <w:t>Asm</w:t>
      </w:r>
      <w:proofErr w:type="spellEnd"/>
      <w:r w:rsidRPr="00F33FEB">
        <w:rPr>
          <w:rFonts w:ascii="Arial" w:hAnsi="Arial" w:cs="Arial"/>
          <w:sz w:val="24"/>
          <w:szCs w:val="24"/>
        </w:rPr>
        <w:t xml:space="preserve"> International. Available at: https://www.slideshare.net/slideshow/asm-handbook-volume-02-properties-and-selection-nonferrous-alloys-and-special-purpose-materials-usa-1992-3470p-pdf/271741750 [Accessed </w:t>
      </w:r>
      <w:r w:rsidR="005E43AB" w:rsidRPr="00636107">
        <w:rPr>
          <w:rFonts w:ascii="Arial" w:hAnsi="Arial" w:cs="Arial"/>
          <w:sz w:val="24"/>
          <w:szCs w:val="24"/>
        </w:rPr>
        <w:t>18</w:t>
      </w:r>
      <w:r w:rsidRPr="00F33FEB">
        <w:rPr>
          <w:rFonts w:ascii="Arial" w:hAnsi="Arial" w:cs="Arial"/>
          <w:sz w:val="24"/>
          <w:szCs w:val="24"/>
        </w:rPr>
        <w:t xml:space="preserve"> Dec. 2025].</w:t>
      </w:r>
    </w:p>
    <w:p w14:paraId="5F4605F6" w14:textId="7DB7673E" w:rsidR="0086683B" w:rsidRPr="00636107" w:rsidRDefault="00775325" w:rsidP="00775325">
      <w:pPr>
        <w:jc w:val="both"/>
        <w:rPr>
          <w:rFonts w:ascii="Arial" w:hAnsi="Arial" w:cs="Arial"/>
          <w:sz w:val="24"/>
          <w:szCs w:val="24"/>
        </w:rPr>
      </w:pPr>
      <w:r w:rsidRPr="00636107">
        <w:rPr>
          <w:rFonts w:ascii="Arial" w:hAnsi="Arial" w:cs="Arial"/>
          <w:sz w:val="24"/>
          <w:szCs w:val="24"/>
        </w:rPr>
        <w:t xml:space="preserve">Ashby, M.F. and Jones, D.R.H. (2019) Engineering Materials 1: An Introduction to Properties, Applications and Design. 5th </w:t>
      </w:r>
      <w:proofErr w:type="spellStart"/>
      <w:r w:rsidRPr="00636107">
        <w:rPr>
          <w:rFonts w:ascii="Arial" w:hAnsi="Arial" w:cs="Arial"/>
          <w:sz w:val="24"/>
          <w:szCs w:val="24"/>
        </w:rPr>
        <w:t>edn</w:t>
      </w:r>
      <w:proofErr w:type="spellEnd"/>
      <w:r w:rsidRPr="00636107">
        <w:rPr>
          <w:rFonts w:ascii="Arial" w:hAnsi="Arial" w:cs="Arial"/>
          <w:sz w:val="24"/>
          <w:szCs w:val="24"/>
        </w:rPr>
        <w:t>. Oxford: Butterworth-Heinemann</w:t>
      </w:r>
      <w:r w:rsidR="0086683B" w:rsidRPr="00636107">
        <w:rPr>
          <w:rFonts w:ascii="Arial" w:hAnsi="Arial" w:cs="Arial"/>
          <w:sz w:val="24"/>
          <w:szCs w:val="24"/>
        </w:rPr>
        <w:t xml:space="preserve"> Available at: http://ndl.ethernet.edu.et/bitstream/123456789/22924/1/123.pdf </w:t>
      </w:r>
      <w:r w:rsidR="0086683B" w:rsidRPr="00F33FEB">
        <w:rPr>
          <w:rFonts w:ascii="Arial" w:hAnsi="Arial" w:cs="Arial"/>
          <w:sz w:val="24"/>
          <w:szCs w:val="24"/>
        </w:rPr>
        <w:t xml:space="preserve">[Accessed </w:t>
      </w:r>
      <w:r w:rsidR="0086683B" w:rsidRPr="00636107">
        <w:rPr>
          <w:rFonts w:ascii="Arial" w:hAnsi="Arial" w:cs="Arial"/>
          <w:sz w:val="24"/>
          <w:szCs w:val="24"/>
        </w:rPr>
        <w:t>2</w:t>
      </w:r>
      <w:r w:rsidR="000B7258">
        <w:rPr>
          <w:rFonts w:ascii="Arial" w:hAnsi="Arial" w:cs="Arial"/>
          <w:sz w:val="24"/>
          <w:szCs w:val="24"/>
        </w:rPr>
        <w:t>7</w:t>
      </w:r>
      <w:r w:rsidR="0086683B" w:rsidRPr="00F33FEB">
        <w:rPr>
          <w:rFonts w:ascii="Arial" w:hAnsi="Arial" w:cs="Arial"/>
          <w:sz w:val="24"/>
          <w:szCs w:val="24"/>
        </w:rPr>
        <w:t xml:space="preserve"> Dec. 2025].</w:t>
      </w:r>
    </w:p>
    <w:p w14:paraId="0F75D1A6" w14:textId="27CB0493" w:rsidR="00225DC9" w:rsidRPr="00636107" w:rsidRDefault="00225DC9" w:rsidP="00225DC9">
      <w:pPr>
        <w:jc w:val="both"/>
        <w:rPr>
          <w:rFonts w:ascii="Arial" w:hAnsi="Arial" w:cs="Arial"/>
          <w:sz w:val="24"/>
          <w:szCs w:val="24"/>
        </w:rPr>
      </w:pPr>
      <w:r w:rsidRPr="00225DC9">
        <w:rPr>
          <w:rFonts w:ascii="Arial" w:hAnsi="Arial" w:cs="Arial"/>
          <w:sz w:val="24"/>
          <w:szCs w:val="24"/>
        </w:rPr>
        <w:lastRenderedPageBreak/>
        <w:t xml:space="preserve">Yang, L., Ou, Z. and Jiang, G. (2023). Research Progress of Elastomer Materials and Application of Elastomers in Drilling Fluid. </w:t>
      </w:r>
      <w:r w:rsidRPr="00225DC9">
        <w:rPr>
          <w:rFonts w:ascii="Arial" w:hAnsi="Arial" w:cs="Arial"/>
          <w:i/>
          <w:iCs/>
          <w:sz w:val="24"/>
          <w:szCs w:val="24"/>
        </w:rPr>
        <w:t>Polymers</w:t>
      </w:r>
      <w:r w:rsidRPr="00225DC9">
        <w:rPr>
          <w:rFonts w:ascii="Arial" w:hAnsi="Arial" w:cs="Arial"/>
          <w:sz w:val="24"/>
          <w:szCs w:val="24"/>
        </w:rPr>
        <w:t xml:space="preserve">, [online] 15(4), p.918. </w:t>
      </w:r>
      <w:proofErr w:type="spellStart"/>
      <w:r w:rsidRPr="00225DC9">
        <w:rPr>
          <w:rFonts w:ascii="Arial" w:hAnsi="Arial" w:cs="Arial"/>
          <w:sz w:val="24"/>
          <w:szCs w:val="24"/>
        </w:rPr>
        <w:t>doi</w:t>
      </w:r>
      <w:proofErr w:type="spellEnd"/>
      <w:r w:rsidRPr="00225DC9">
        <w:rPr>
          <w:rFonts w:ascii="Arial" w:hAnsi="Arial" w:cs="Arial"/>
          <w:sz w:val="24"/>
          <w:szCs w:val="24"/>
        </w:rPr>
        <w:t>:</w:t>
      </w:r>
      <w:r w:rsidRPr="00636107">
        <w:rPr>
          <w:rFonts w:ascii="Arial" w:hAnsi="Arial" w:cs="Arial"/>
          <w:sz w:val="24"/>
          <w:szCs w:val="24"/>
        </w:rPr>
        <w:t xml:space="preserve"> </w:t>
      </w:r>
      <w:r w:rsidRPr="00225DC9">
        <w:rPr>
          <w:rFonts w:ascii="Arial" w:hAnsi="Arial" w:cs="Arial"/>
          <w:sz w:val="24"/>
          <w:szCs w:val="24"/>
        </w:rPr>
        <w:t>https://doi.org/10.3390/polym15040918.</w:t>
      </w:r>
      <w:r w:rsidRPr="00636107">
        <w:rPr>
          <w:rFonts w:ascii="Arial" w:hAnsi="Arial" w:cs="Arial"/>
          <w:sz w:val="24"/>
          <w:szCs w:val="24"/>
        </w:rPr>
        <w:t xml:space="preserve"> Available at </w:t>
      </w:r>
      <w:r w:rsidR="00636107" w:rsidRPr="00636107">
        <w:rPr>
          <w:rFonts w:ascii="Arial" w:hAnsi="Arial" w:cs="Arial"/>
          <w:sz w:val="24"/>
          <w:szCs w:val="24"/>
        </w:rPr>
        <w:t xml:space="preserve">https://www.ncbi.nlm.nih.gov/pmc/articles/PMC9959665/ </w:t>
      </w:r>
      <w:r w:rsidRPr="00F33FEB">
        <w:rPr>
          <w:rFonts w:ascii="Arial" w:hAnsi="Arial" w:cs="Arial"/>
          <w:sz w:val="24"/>
          <w:szCs w:val="24"/>
        </w:rPr>
        <w:t xml:space="preserve">[Accessed </w:t>
      </w:r>
      <w:r w:rsidRPr="00636107">
        <w:rPr>
          <w:rFonts w:ascii="Arial" w:hAnsi="Arial" w:cs="Arial"/>
          <w:sz w:val="24"/>
          <w:szCs w:val="24"/>
        </w:rPr>
        <w:t>05</w:t>
      </w:r>
      <w:r w:rsidRPr="00F33FEB">
        <w:rPr>
          <w:rFonts w:ascii="Arial" w:hAnsi="Arial" w:cs="Arial"/>
          <w:sz w:val="24"/>
          <w:szCs w:val="24"/>
        </w:rPr>
        <w:t xml:space="preserve"> </w:t>
      </w:r>
      <w:r w:rsidRPr="00636107">
        <w:rPr>
          <w:rFonts w:ascii="Arial" w:hAnsi="Arial" w:cs="Arial"/>
          <w:sz w:val="24"/>
          <w:szCs w:val="24"/>
        </w:rPr>
        <w:t>Jan</w:t>
      </w:r>
      <w:r w:rsidRPr="00F33FEB">
        <w:rPr>
          <w:rFonts w:ascii="Arial" w:hAnsi="Arial" w:cs="Arial"/>
          <w:sz w:val="24"/>
          <w:szCs w:val="24"/>
        </w:rPr>
        <w:t>. 202</w:t>
      </w:r>
      <w:r w:rsidRPr="00636107">
        <w:rPr>
          <w:rFonts w:ascii="Arial" w:hAnsi="Arial" w:cs="Arial"/>
          <w:sz w:val="24"/>
          <w:szCs w:val="24"/>
        </w:rPr>
        <w:t>6</w:t>
      </w:r>
      <w:r w:rsidRPr="00F33FEB">
        <w:rPr>
          <w:rFonts w:ascii="Arial" w:hAnsi="Arial" w:cs="Arial"/>
          <w:sz w:val="24"/>
          <w:szCs w:val="24"/>
        </w:rPr>
        <w:t>].</w:t>
      </w:r>
    </w:p>
    <w:p w14:paraId="7150E0C7" w14:textId="327B413D" w:rsidR="005E43AB" w:rsidRPr="00526A3D" w:rsidRDefault="00775325" w:rsidP="00775325">
      <w:pPr>
        <w:jc w:val="both"/>
        <w:rPr>
          <w:rFonts w:ascii="Arial" w:hAnsi="Arial" w:cs="Arial"/>
          <w:sz w:val="24"/>
          <w:szCs w:val="24"/>
        </w:rPr>
      </w:pPr>
      <w:r w:rsidRPr="00636107">
        <w:rPr>
          <w:rFonts w:ascii="Arial" w:hAnsi="Arial" w:cs="Arial"/>
          <w:sz w:val="24"/>
          <w:szCs w:val="24"/>
        </w:rPr>
        <w:t>Guesser, W.L., Guedes, L.C. and Gonçalves, J.A. (2001) ‘Compacted graphite iron for engine blocks’, Materials Science and Engineering A, 318(1–2), pp. 17–28.</w:t>
      </w:r>
      <w:r w:rsidR="005E43AB" w:rsidRPr="00636107">
        <w:rPr>
          <w:rFonts w:ascii="Arial" w:hAnsi="Arial" w:cs="Arial"/>
          <w:sz w:val="24"/>
          <w:szCs w:val="24"/>
        </w:rPr>
        <w:t xml:space="preserve"> Available at: https://www.tupy.com.br/downloads/guesser/compacted_graphite_iron_for_diesel.pdf </w:t>
      </w:r>
      <w:r w:rsidR="005E43AB" w:rsidRPr="00F33FEB">
        <w:rPr>
          <w:rFonts w:ascii="Arial" w:hAnsi="Arial" w:cs="Arial"/>
          <w:sz w:val="24"/>
          <w:szCs w:val="24"/>
        </w:rPr>
        <w:t xml:space="preserve">[Accessed </w:t>
      </w:r>
      <w:r w:rsidR="005E43AB" w:rsidRPr="00636107">
        <w:rPr>
          <w:rFonts w:ascii="Arial" w:hAnsi="Arial" w:cs="Arial"/>
          <w:sz w:val="24"/>
          <w:szCs w:val="24"/>
        </w:rPr>
        <w:t>18</w:t>
      </w:r>
      <w:r w:rsidR="005E43AB" w:rsidRPr="00F33FEB">
        <w:rPr>
          <w:rFonts w:ascii="Arial" w:hAnsi="Arial" w:cs="Arial"/>
          <w:sz w:val="24"/>
          <w:szCs w:val="24"/>
        </w:rPr>
        <w:t xml:space="preserve"> Dec. 2025].</w:t>
      </w:r>
    </w:p>
    <w:sectPr w:rsidR="005E43AB" w:rsidRPr="00526A3D" w:rsidSect="00DF587F">
      <w:footerReference w:type="defaul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45A3A" w14:textId="77777777" w:rsidR="00494641" w:rsidRDefault="00494641">
      <w:pPr>
        <w:spacing w:after="0" w:line="240" w:lineRule="auto"/>
      </w:pPr>
      <w:r>
        <w:separator/>
      </w:r>
    </w:p>
  </w:endnote>
  <w:endnote w:type="continuationSeparator" w:id="0">
    <w:p w14:paraId="54017DF8" w14:textId="77777777" w:rsidR="00494641" w:rsidRDefault="00494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18254"/>
      <w:docPartObj>
        <w:docPartGallery w:val="Page Numbers (Bottom of Page)"/>
        <w:docPartUnique/>
      </w:docPartObj>
    </w:sdtPr>
    <w:sdtEndPr>
      <w:rPr>
        <w:noProof/>
      </w:rPr>
    </w:sdtEndPr>
    <w:sdtContent>
      <w:p w14:paraId="653C706C" w14:textId="77777777" w:rsidR="00DF587F" w:rsidRPr="00447353" w:rsidRDefault="00DF587F">
        <w:pPr>
          <w:pStyle w:val="Footer"/>
          <w:jc w:val="center"/>
        </w:pPr>
        <w:r w:rsidRPr="00447353">
          <w:fldChar w:fldCharType="begin"/>
        </w:r>
        <w:r w:rsidRPr="00447353">
          <w:instrText xml:space="preserve"> PAGE   \* MERGEFORMAT </w:instrText>
        </w:r>
        <w:r w:rsidRPr="00447353">
          <w:fldChar w:fldCharType="separate"/>
        </w:r>
        <w:r w:rsidRPr="00447353">
          <w:rPr>
            <w:noProof/>
          </w:rPr>
          <w:t>2</w:t>
        </w:r>
        <w:r w:rsidRPr="00447353">
          <w:rPr>
            <w:noProof/>
          </w:rPr>
          <w:fldChar w:fldCharType="end"/>
        </w:r>
      </w:p>
    </w:sdtContent>
  </w:sdt>
  <w:p w14:paraId="5AB1D8FE" w14:textId="77777777" w:rsidR="00DF587F" w:rsidRPr="00447353" w:rsidRDefault="00DF5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7C2EC" w14:textId="77777777" w:rsidR="00494641" w:rsidRDefault="00494641">
      <w:pPr>
        <w:spacing w:after="0" w:line="240" w:lineRule="auto"/>
      </w:pPr>
      <w:r>
        <w:separator/>
      </w:r>
    </w:p>
  </w:footnote>
  <w:footnote w:type="continuationSeparator" w:id="0">
    <w:p w14:paraId="5DE1F47D" w14:textId="77777777" w:rsidR="00494641" w:rsidRDefault="00494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FF3"/>
    <w:multiLevelType w:val="hybridMultilevel"/>
    <w:tmpl w:val="E092C0B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ED625D3"/>
    <w:multiLevelType w:val="hybridMultilevel"/>
    <w:tmpl w:val="8D2E7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2B6620"/>
    <w:multiLevelType w:val="multilevel"/>
    <w:tmpl w:val="513E43B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831947979">
    <w:abstractNumId w:val="0"/>
  </w:num>
  <w:num w:numId="2" w16cid:durableId="1540511418">
    <w:abstractNumId w:val="2"/>
  </w:num>
  <w:num w:numId="3" w16cid:durableId="1936160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7F"/>
    <w:rsid w:val="00060F4C"/>
    <w:rsid w:val="000B7258"/>
    <w:rsid w:val="00142BA0"/>
    <w:rsid w:val="00147A25"/>
    <w:rsid w:val="0019171F"/>
    <w:rsid w:val="001A32F1"/>
    <w:rsid w:val="001F014E"/>
    <w:rsid w:val="002258CF"/>
    <w:rsid w:val="00225DC9"/>
    <w:rsid w:val="0024479D"/>
    <w:rsid w:val="00260C88"/>
    <w:rsid w:val="003104D0"/>
    <w:rsid w:val="00312CA5"/>
    <w:rsid w:val="00323EEE"/>
    <w:rsid w:val="003B4731"/>
    <w:rsid w:val="0044095E"/>
    <w:rsid w:val="00453302"/>
    <w:rsid w:val="00494641"/>
    <w:rsid w:val="004A7AE0"/>
    <w:rsid w:val="004C7429"/>
    <w:rsid w:val="004D1C3E"/>
    <w:rsid w:val="004F6142"/>
    <w:rsid w:val="004F6970"/>
    <w:rsid w:val="00515500"/>
    <w:rsid w:val="00526A3D"/>
    <w:rsid w:val="005270F6"/>
    <w:rsid w:val="005E43AB"/>
    <w:rsid w:val="00636107"/>
    <w:rsid w:val="006474D9"/>
    <w:rsid w:val="00692444"/>
    <w:rsid w:val="006E645D"/>
    <w:rsid w:val="00775325"/>
    <w:rsid w:val="007773AE"/>
    <w:rsid w:val="007A5A2B"/>
    <w:rsid w:val="0086683B"/>
    <w:rsid w:val="008B46A1"/>
    <w:rsid w:val="008D4D3E"/>
    <w:rsid w:val="008E3DCF"/>
    <w:rsid w:val="00915C6B"/>
    <w:rsid w:val="00975649"/>
    <w:rsid w:val="00985F01"/>
    <w:rsid w:val="009E335B"/>
    <w:rsid w:val="00AF4040"/>
    <w:rsid w:val="00AF54F8"/>
    <w:rsid w:val="00B26D91"/>
    <w:rsid w:val="00B500E2"/>
    <w:rsid w:val="00B8152B"/>
    <w:rsid w:val="00B84319"/>
    <w:rsid w:val="00B856CD"/>
    <w:rsid w:val="00B933FD"/>
    <w:rsid w:val="00BE7AE9"/>
    <w:rsid w:val="00C22748"/>
    <w:rsid w:val="00CC0D1B"/>
    <w:rsid w:val="00CC404D"/>
    <w:rsid w:val="00D05649"/>
    <w:rsid w:val="00D104E8"/>
    <w:rsid w:val="00D8517F"/>
    <w:rsid w:val="00DF38B7"/>
    <w:rsid w:val="00DF587F"/>
    <w:rsid w:val="00E11486"/>
    <w:rsid w:val="00E12E58"/>
    <w:rsid w:val="00E21D64"/>
    <w:rsid w:val="00E3117D"/>
    <w:rsid w:val="00E546BD"/>
    <w:rsid w:val="00E722A6"/>
    <w:rsid w:val="00ED6BEA"/>
    <w:rsid w:val="00EE422A"/>
    <w:rsid w:val="00EE7659"/>
    <w:rsid w:val="00F14777"/>
    <w:rsid w:val="00F33FEB"/>
    <w:rsid w:val="00F6699E"/>
    <w:rsid w:val="00F82DC8"/>
    <w:rsid w:val="00FF5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4EF1"/>
  <w15:chartTrackingRefBased/>
  <w15:docId w15:val="{F2E9300D-0510-40DA-9DE5-CD2BB985F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87F"/>
    <w:rPr>
      <w:kern w:val="0"/>
      <w14:ligatures w14:val="none"/>
    </w:rPr>
  </w:style>
  <w:style w:type="paragraph" w:styleId="Heading1">
    <w:name w:val="heading 1"/>
    <w:basedOn w:val="Normal"/>
    <w:next w:val="Normal"/>
    <w:link w:val="Heading1Char"/>
    <w:uiPriority w:val="9"/>
    <w:qFormat/>
    <w:rsid w:val="00DF5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5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5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5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87F"/>
    <w:rPr>
      <w:rFonts w:eastAsiaTheme="majorEastAsia" w:cstheme="majorBidi"/>
      <w:color w:val="272727" w:themeColor="text1" w:themeTint="D8"/>
    </w:rPr>
  </w:style>
  <w:style w:type="paragraph" w:styleId="Title">
    <w:name w:val="Title"/>
    <w:basedOn w:val="Normal"/>
    <w:next w:val="Normal"/>
    <w:link w:val="TitleChar"/>
    <w:uiPriority w:val="10"/>
    <w:qFormat/>
    <w:rsid w:val="00DF5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87F"/>
    <w:pPr>
      <w:spacing w:before="160"/>
      <w:jc w:val="center"/>
    </w:pPr>
    <w:rPr>
      <w:i/>
      <w:iCs/>
      <w:color w:val="404040" w:themeColor="text1" w:themeTint="BF"/>
    </w:rPr>
  </w:style>
  <w:style w:type="character" w:customStyle="1" w:styleId="QuoteChar">
    <w:name w:val="Quote Char"/>
    <w:basedOn w:val="DefaultParagraphFont"/>
    <w:link w:val="Quote"/>
    <w:uiPriority w:val="29"/>
    <w:rsid w:val="00DF587F"/>
    <w:rPr>
      <w:i/>
      <w:iCs/>
      <w:color w:val="404040" w:themeColor="text1" w:themeTint="BF"/>
    </w:rPr>
  </w:style>
  <w:style w:type="paragraph" w:styleId="ListParagraph">
    <w:name w:val="List Paragraph"/>
    <w:basedOn w:val="Normal"/>
    <w:uiPriority w:val="34"/>
    <w:qFormat/>
    <w:rsid w:val="00DF587F"/>
    <w:pPr>
      <w:ind w:left="720"/>
      <w:contextualSpacing/>
    </w:pPr>
  </w:style>
  <w:style w:type="character" w:styleId="IntenseEmphasis">
    <w:name w:val="Intense Emphasis"/>
    <w:basedOn w:val="DefaultParagraphFont"/>
    <w:uiPriority w:val="21"/>
    <w:qFormat/>
    <w:rsid w:val="00DF587F"/>
    <w:rPr>
      <w:i/>
      <w:iCs/>
      <w:color w:val="0F4761" w:themeColor="accent1" w:themeShade="BF"/>
    </w:rPr>
  </w:style>
  <w:style w:type="paragraph" w:styleId="IntenseQuote">
    <w:name w:val="Intense Quote"/>
    <w:basedOn w:val="Normal"/>
    <w:next w:val="Normal"/>
    <w:link w:val="IntenseQuoteChar"/>
    <w:uiPriority w:val="30"/>
    <w:qFormat/>
    <w:rsid w:val="00DF5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87F"/>
    <w:rPr>
      <w:i/>
      <w:iCs/>
      <w:color w:val="0F4761" w:themeColor="accent1" w:themeShade="BF"/>
    </w:rPr>
  </w:style>
  <w:style w:type="character" w:styleId="IntenseReference">
    <w:name w:val="Intense Reference"/>
    <w:basedOn w:val="DefaultParagraphFont"/>
    <w:uiPriority w:val="32"/>
    <w:qFormat/>
    <w:rsid w:val="00DF587F"/>
    <w:rPr>
      <w:b/>
      <w:bCs/>
      <w:smallCaps/>
      <w:color w:val="0F4761" w:themeColor="accent1" w:themeShade="BF"/>
      <w:spacing w:val="5"/>
    </w:rPr>
  </w:style>
  <w:style w:type="character" w:styleId="Strong">
    <w:name w:val="Strong"/>
    <w:basedOn w:val="DefaultParagraphFont"/>
    <w:uiPriority w:val="22"/>
    <w:qFormat/>
    <w:rsid w:val="00DF587F"/>
    <w:rPr>
      <w:b/>
      <w:bCs/>
    </w:rPr>
  </w:style>
  <w:style w:type="paragraph" w:styleId="Caption">
    <w:name w:val="caption"/>
    <w:basedOn w:val="Normal"/>
    <w:next w:val="Normal"/>
    <w:uiPriority w:val="35"/>
    <w:unhideWhenUsed/>
    <w:qFormat/>
    <w:rsid w:val="00DF587F"/>
    <w:pPr>
      <w:spacing w:after="200" w:line="240" w:lineRule="auto"/>
    </w:pPr>
    <w:rPr>
      <w:i/>
      <w:iCs/>
      <w:color w:val="0E2841" w:themeColor="text2"/>
      <w:sz w:val="18"/>
      <w:szCs w:val="18"/>
    </w:rPr>
  </w:style>
  <w:style w:type="paragraph" w:styleId="NormalWeb">
    <w:name w:val="Normal (Web)"/>
    <w:basedOn w:val="Normal"/>
    <w:uiPriority w:val="99"/>
    <w:unhideWhenUsed/>
    <w:rsid w:val="00DF58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587F"/>
    <w:rPr>
      <w:color w:val="0000FF"/>
      <w:u w:val="single"/>
    </w:rPr>
  </w:style>
  <w:style w:type="paragraph" w:styleId="TOCHeading">
    <w:name w:val="TOC Heading"/>
    <w:basedOn w:val="Heading1"/>
    <w:next w:val="Normal"/>
    <w:uiPriority w:val="39"/>
    <w:unhideWhenUsed/>
    <w:qFormat/>
    <w:rsid w:val="00DF587F"/>
    <w:pPr>
      <w:spacing w:before="240" w:after="0"/>
      <w:outlineLvl w:val="9"/>
    </w:pPr>
    <w:rPr>
      <w:sz w:val="32"/>
      <w:szCs w:val="32"/>
    </w:rPr>
  </w:style>
  <w:style w:type="paragraph" w:styleId="TOC1">
    <w:name w:val="toc 1"/>
    <w:basedOn w:val="Normal"/>
    <w:next w:val="Normal"/>
    <w:autoRedefine/>
    <w:uiPriority w:val="39"/>
    <w:unhideWhenUsed/>
    <w:rsid w:val="00DF587F"/>
    <w:pPr>
      <w:spacing w:after="100"/>
    </w:pPr>
  </w:style>
  <w:style w:type="paragraph" w:styleId="TOC2">
    <w:name w:val="toc 2"/>
    <w:basedOn w:val="Normal"/>
    <w:next w:val="Normal"/>
    <w:autoRedefine/>
    <w:uiPriority w:val="39"/>
    <w:unhideWhenUsed/>
    <w:rsid w:val="00DF587F"/>
    <w:pPr>
      <w:spacing w:after="100"/>
      <w:ind w:left="220"/>
    </w:pPr>
  </w:style>
  <w:style w:type="paragraph" w:styleId="TableofFigures">
    <w:name w:val="table of figures"/>
    <w:basedOn w:val="Normal"/>
    <w:next w:val="Normal"/>
    <w:uiPriority w:val="99"/>
    <w:unhideWhenUsed/>
    <w:rsid w:val="00DF587F"/>
    <w:pPr>
      <w:spacing w:after="0"/>
    </w:pPr>
  </w:style>
  <w:style w:type="paragraph" w:styleId="Footer">
    <w:name w:val="footer"/>
    <w:basedOn w:val="Normal"/>
    <w:link w:val="FooterChar"/>
    <w:uiPriority w:val="99"/>
    <w:unhideWhenUsed/>
    <w:rsid w:val="00DF5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87F"/>
    <w:rPr>
      <w:kern w:val="0"/>
      <w14:ligatures w14:val="none"/>
    </w:rPr>
  </w:style>
  <w:style w:type="character" w:styleId="UnresolvedMention">
    <w:name w:val="Unresolved Mention"/>
    <w:basedOn w:val="DefaultParagraphFont"/>
    <w:uiPriority w:val="99"/>
    <w:semiHidden/>
    <w:unhideWhenUsed/>
    <w:rsid w:val="00B85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2954D-AC78-45BD-977F-C01EB4DF5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11740</TotalTime>
  <Pages>18</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Grant</dc:creator>
  <cp:keywords/>
  <dc:description/>
  <cp:lastModifiedBy>Brooks, Grant</cp:lastModifiedBy>
  <cp:revision>13</cp:revision>
  <dcterms:created xsi:type="dcterms:W3CDTF">2026-01-05T15:14:00Z</dcterms:created>
  <dcterms:modified xsi:type="dcterms:W3CDTF">2026-01-23T10:27:00Z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2026-01-01T13:36:44Z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46881842-a90b-4439-b2e1-4ee82d7c5e36</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