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sz w:val="2"/>
          <w:lang w:val="en-GB"/>
        </w:rPr>
        <w:id w:val="182561074"/>
        <w:docPartObj>
          <w:docPartGallery w:val="Cover Pages"/>
          <w:docPartUnique/>
        </w:docPartObj>
      </w:sdtPr>
      <w:sdtEndPr>
        <w:rPr>
          <w:sz w:val="24"/>
        </w:rPr>
      </w:sdtEndPr>
      <w:sdtContent>
        <w:p w:rsidR="00A12663" w:rsidRDefault="00A12663">
          <w:pPr>
            <w:pStyle w:val="NoSpacing"/>
            <w:rPr>
              <w:sz w:val="2"/>
            </w:rPr>
          </w:pPr>
        </w:p>
        <w:p w:rsidR="00A12663" w:rsidRDefault="00A12663">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50CE4" w:rsidRDefault="00CF15D3">
                                <w:pPr>
                                  <w:rPr>
                                    <w:sz w:val="48"/>
                                    <w:szCs w:val="48"/>
                                  </w:rPr>
                                </w:pPr>
                                <w:r>
                                  <w:rPr>
                                    <w:sz w:val="48"/>
                                    <w:szCs w:val="48"/>
                                  </w:rPr>
                                  <w:t>Critically Discuss Barriers to Engagement in Education for Children in One C</w:t>
                                </w:r>
                                <w:r w:rsidR="00650CE4" w:rsidRPr="00A12663">
                                  <w:rPr>
                                    <w:sz w:val="48"/>
                                    <w:szCs w:val="48"/>
                                  </w:rPr>
                                  <w:t>ountry</w:t>
                                </w:r>
                              </w:p>
                              <w:p w:rsidR="00650CE4" w:rsidRDefault="00650CE4">
                                <w:pPr>
                                  <w:rPr>
                                    <w:sz w:val="48"/>
                                    <w:szCs w:val="48"/>
                                  </w:rPr>
                                </w:pPr>
                                <w:r>
                                  <w:rPr>
                                    <w:sz w:val="48"/>
                                    <w:szCs w:val="48"/>
                                  </w:rPr>
                                  <w:t>SJIE6006</w:t>
                                </w:r>
                              </w:p>
                              <w:p w:rsidR="00650CE4" w:rsidRPr="00A12663" w:rsidRDefault="00650CE4">
                                <w:pPr>
                                  <w:rPr>
                                    <w:sz w:val="48"/>
                                    <w:szCs w:val="48"/>
                                  </w:rPr>
                                </w:pPr>
                                <w:r w:rsidRPr="00A12663">
                                  <w:rPr>
                                    <w:sz w:val="48"/>
                                    <w:szCs w:val="4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rsidR="00650CE4" w:rsidRDefault="00CF15D3">
                          <w:pPr>
                            <w:rPr>
                              <w:sz w:val="48"/>
                              <w:szCs w:val="48"/>
                            </w:rPr>
                          </w:pPr>
                          <w:r>
                            <w:rPr>
                              <w:sz w:val="48"/>
                              <w:szCs w:val="48"/>
                            </w:rPr>
                            <w:t>Critically Discuss Barriers to Engagement in Education for Children in One C</w:t>
                          </w:r>
                          <w:r w:rsidR="00650CE4" w:rsidRPr="00A12663">
                            <w:rPr>
                              <w:sz w:val="48"/>
                              <w:szCs w:val="48"/>
                            </w:rPr>
                            <w:t>ountry</w:t>
                          </w:r>
                        </w:p>
                        <w:p w:rsidR="00650CE4" w:rsidRDefault="00650CE4">
                          <w:pPr>
                            <w:rPr>
                              <w:sz w:val="48"/>
                              <w:szCs w:val="48"/>
                            </w:rPr>
                          </w:pPr>
                          <w:r>
                            <w:rPr>
                              <w:sz w:val="48"/>
                              <w:szCs w:val="48"/>
                            </w:rPr>
                            <w:t>SJIE6006</w:t>
                          </w:r>
                        </w:p>
                        <w:p w:rsidR="00650CE4" w:rsidRPr="00A12663" w:rsidRDefault="00650CE4">
                          <w:pPr>
                            <w:rPr>
                              <w:sz w:val="48"/>
                              <w:szCs w:val="48"/>
                            </w:rPr>
                          </w:pPr>
                          <w:r w:rsidRPr="00A12663">
                            <w:rPr>
                              <w:sz w:val="48"/>
                              <w:szCs w:val="48"/>
                            </w:rPr>
                            <w:t xml:space="preserve"> </w:t>
                          </w:r>
                        </w:p>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16CF2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50CE4" w:rsidRDefault="004C2573">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650CE4">
                                      <w:rPr>
                                        <w:color w:val="5B9BD5" w:themeColor="accent1"/>
                                        <w:sz w:val="36"/>
                                        <w:szCs w:val="36"/>
                                      </w:rPr>
                                      <w:t>[School]</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650CE4" w:rsidRDefault="00650CE4">
                                    <w:pPr>
                                      <w:pStyle w:val="NoSpacing"/>
                                      <w:jc w:val="right"/>
                                      <w:rPr>
                                        <w:color w:val="5B9BD5" w:themeColor="accent1"/>
                                        <w:sz w:val="36"/>
                                        <w:szCs w:val="36"/>
                                      </w:rPr>
                                    </w:pPr>
                                    <w:r>
                                      <w:rPr>
                                        <w:color w:val="5B9BD5"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650CE4" w:rsidRDefault="004C2573">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650CE4">
                                <w:rPr>
                                  <w:color w:val="5B9BD5" w:themeColor="accent1"/>
                                  <w:sz w:val="36"/>
                                  <w:szCs w:val="36"/>
                                </w:rPr>
                                <w:t>[School]</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650CE4" w:rsidRDefault="00650CE4">
                              <w:pPr>
                                <w:pStyle w:val="NoSpacing"/>
                                <w:jc w:val="right"/>
                                <w:rPr>
                                  <w:color w:val="5B9BD5" w:themeColor="accent1"/>
                                  <w:sz w:val="36"/>
                                  <w:szCs w:val="36"/>
                                </w:rPr>
                              </w:pPr>
                              <w:r>
                                <w:rPr>
                                  <w:color w:val="5B9BD5" w:themeColor="accent1"/>
                                  <w:sz w:val="36"/>
                                  <w:szCs w:val="36"/>
                                </w:rPr>
                                <w:t>[Course title]</w:t>
                              </w:r>
                            </w:p>
                          </w:sdtContent>
                        </w:sdt>
                      </w:txbxContent>
                    </v:textbox>
                    <w10:wrap anchorx="page" anchory="margin"/>
                  </v:shape>
                </w:pict>
              </mc:Fallback>
            </mc:AlternateContent>
          </w:r>
        </w:p>
        <w:p w:rsidR="00A12663" w:rsidRDefault="00A12663">
          <w:r>
            <w:br w:type="page"/>
          </w:r>
        </w:p>
      </w:sdtContent>
    </w:sdt>
    <w:p w:rsidR="00A12663" w:rsidRDefault="00A12663" w:rsidP="00181B76">
      <w:pPr>
        <w:spacing w:line="480" w:lineRule="auto"/>
      </w:pPr>
      <w:r>
        <w:lastRenderedPageBreak/>
        <w:t>This essay is going to go into detai</w:t>
      </w:r>
      <w:r w:rsidR="00C86D7C">
        <w:t>l about the barriers confronting global education and the job the international organisations and government need to do to overcome the challenges. This is part of an Education for Sustainable Development and Global Citizenship (ESDGC) module which is recommended by the Welsh Government (2017) as an approach that should be taken throughout education to prepare for the future.</w:t>
      </w:r>
    </w:p>
    <w:p w:rsidR="006D465C" w:rsidRDefault="006D465C" w:rsidP="006D465C">
      <w:pPr>
        <w:spacing w:line="240" w:lineRule="auto"/>
        <w:ind w:left="851" w:right="851"/>
      </w:pPr>
      <w:r>
        <w:t>“Glo</w:t>
      </w:r>
      <w:r w:rsidRPr="00A12663">
        <w:t>bal citizenship is a framework to equip learners for critical and active engagement with the challenges and opportunities of life in a fast-changing and int</w:t>
      </w:r>
      <w:r>
        <w:t xml:space="preserve">erdependent world”. (Oxfam, 2015, p.5) </w:t>
      </w:r>
    </w:p>
    <w:p w:rsidR="00C86D7C" w:rsidRDefault="006D465C" w:rsidP="00181B76">
      <w:pPr>
        <w:spacing w:line="480" w:lineRule="auto"/>
        <w:ind w:right="851"/>
        <w:rPr>
          <w:color w:val="000000" w:themeColor="text1"/>
        </w:rPr>
      </w:pPr>
      <w:r>
        <w:t xml:space="preserve">This essay will also give a critical understanding of the importance of maintainable universal education community. It will take a universal viewpoint and link with global and local policies. It will go into detail on the United Kingdom’s children and compare with the findings. </w:t>
      </w:r>
      <w:r w:rsidR="00C86D7C" w:rsidRPr="006D465C">
        <w:rPr>
          <w:color w:val="000000" w:themeColor="text1"/>
        </w:rPr>
        <w:t>It must be remembered “Education is the most powerful weapon you can use to change the world” - Nelson Mandela</w:t>
      </w:r>
      <w:sdt>
        <w:sdtPr>
          <w:rPr>
            <w:color w:val="000000" w:themeColor="text1"/>
          </w:rPr>
          <w:id w:val="-1336153378"/>
          <w:citation/>
        </w:sdtPr>
        <w:sdtEndPr>
          <w:rPr>
            <w:color w:val="003300"/>
          </w:rPr>
        </w:sdtEndPr>
        <w:sdtContent>
          <w:r w:rsidR="00C86D7C" w:rsidRPr="006D465C">
            <w:rPr>
              <w:color w:val="000000" w:themeColor="text1"/>
            </w:rPr>
            <w:fldChar w:fldCharType="begin"/>
          </w:r>
          <w:r w:rsidR="00C86D7C" w:rsidRPr="006D465C">
            <w:rPr>
              <w:color w:val="000000" w:themeColor="text1"/>
            </w:rPr>
            <w:instrText xml:space="preserve">CITATION Wel17 \p 4 \l 2057 </w:instrText>
          </w:r>
          <w:r w:rsidR="00C86D7C" w:rsidRPr="006D465C">
            <w:rPr>
              <w:color w:val="000000" w:themeColor="text1"/>
            </w:rPr>
            <w:fldChar w:fldCharType="separate"/>
          </w:r>
          <w:r w:rsidR="00C86D7C" w:rsidRPr="006D465C">
            <w:rPr>
              <w:noProof/>
              <w:color w:val="000000" w:themeColor="text1"/>
            </w:rPr>
            <w:t xml:space="preserve"> (Welsh Government, 2017, p. 4)</w:t>
          </w:r>
          <w:r w:rsidR="00C86D7C" w:rsidRPr="006D465C">
            <w:rPr>
              <w:color w:val="000000" w:themeColor="text1"/>
            </w:rPr>
            <w:fldChar w:fldCharType="end"/>
          </w:r>
        </w:sdtContent>
      </w:sdt>
      <w:r>
        <w:rPr>
          <w:color w:val="003300"/>
        </w:rPr>
        <w:t xml:space="preserve">. </w:t>
      </w:r>
    </w:p>
    <w:p w:rsidR="00BE1DC4" w:rsidRDefault="006D465C" w:rsidP="00181B76">
      <w:pPr>
        <w:spacing w:line="480" w:lineRule="auto"/>
        <w:ind w:right="851"/>
        <w:rPr>
          <w:color w:val="000000" w:themeColor="text1"/>
        </w:rPr>
      </w:pPr>
      <w:r>
        <w:rPr>
          <w:color w:val="000000" w:themeColor="text1"/>
        </w:rPr>
        <w:t>The country that is going to be discussed throughout t</w:t>
      </w:r>
      <w:r w:rsidR="007211D2">
        <w:rPr>
          <w:color w:val="000000" w:themeColor="text1"/>
        </w:rPr>
        <w:t xml:space="preserve">his essay is going to be Syria. The Country of Syria is in southwestern Asia on the coast of the </w:t>
      </w:r>
      <w:r w:rsidR="00BE1DC4">
        <w:rPr>
          <w:color w:val="000000" w:themeColor="text1"/>
        </w:rPr>
        <w:t>Mediterranean Sea</w:t>
      </w:r>
      <w:r w:rsidR="007211D2">
        <w:rPr>
          <w:color w:val="000000" w:themeColor="text1"/>
        </w:rPr>
        <w:t>. In 1967 part of the land</w:t>
      </w:r>
      <w:r w:rsidR="00BE1DC4">
        <w:rPr>
          <w:color w:val="000000" w:themeColor="text1"/>
        </w:rPr>
        <w:t xml:space="preserve"> known as the Golan Heights</w:t>
      </w:r>
      <w:r w:rsidR="007211D2">
        <w:rPr>
          <w:color w:val="000000" w:themeColor="text1"/>
        </w:rPr>
        <w:t xml:space="preserve"> </w:t>
      </w:r>
      <w:r w:rsidR="00BE1DC4">
        <w:rPr>
          <w:color w:val="000000" w:themeColor="text1"/>
        </w:rPr>
        <w:t>was taken over by Israel</w:t>
      </w:r>
      <w:sdt>
        <w:sdtPr>
          <w:rPr>
            <w:color w:val="000000" w:themeColor="text1"/>
          </w:rPr>
          <w:id w:val="628444205"/>
          <w:citation/>
        </w:sdtPr>
        <w:sdtEndPr/>
        <w:sdtContent>
          <w:r w:rsidR="00BE1DC4">
            <w:rPr>
              <w:color w:val="000000" w:themeColor="text1"/>
            </w:rPr>
            <w:fldChar w:fldCharType="begin"/>
          </w:r>
          <w:r w:rsidR="00BE1DC4">
            <w:rPr>
              <w:color w:val="000000" w:themeColor="text1"/>
            </w:rPr>
            <w:instrText xml:space="preserve"> CITATION Enc19 \l 2057 </w:instrText>
          </w:r>
          <w:r w:rsidR="00BE1DC4">
            <w:rPr>
              <w:color w:val="000000" w:themeColor="text1"/>
            </w:rPr>
            <w:fldChar w:fldCharType="separate"/>
          </w:r>
          <w:r w:rsidR="00BE1DC4">
            <w:rPr>
              <w:noProof/>
              <w:color w:val="000000" w:themeColor="text1"/>
            </w:rPr>
            <w:t xml:space="preserve"> </w:t>
          </w:r>
          <w:r w:rsidR="00BE1DC4" w:rsidRPr="00BE1DC4">
            <w:rPr>
              <w:noProof/>
              <w:color w:val="000000" w:themeColor="text1"/>
            </w:rPr>
            <w:t>(Encyclopædia Britannica, 2019)</w:t>
          </w:r>
          <w:r w:rsidR="00BE1DC4">
            <w:rPr>
              <w:color w:val="000000" w:themeColor="text1"/>
            </w:rPr>
            <w:fldChar w:fldCharType="end"/>
          </w:r>
        </w:sdtContent>
      </w:sdt>
      <w:r w:rsidR="00BE1DC4">
        <w:rPr>
          <w:color w:val="000000" w:themeColor="text1"/>
        </w:rPr>
        <w:t>. The country become unstable after becoming independent in 1946. This was because there was conflict between Syria political, social and religious groups</w:t>
      </w:r>
      <w:sdt>
        <w:sdtPr>
          <w:rPr>
            <w:color w:val="000000" w:themeColor="text1"/>
          </w:rPr>
          <w:id w:val="-71742561"/>
          <w:citation/>
        </w:sdtPr>
        <w:sdtEndPr/>
        <w:sdtContent>
          <w:r w:rsidR="00BE1DC4">
            <w:rPr>
              <w:color w:val="000000" w:themeColor="text1"/>
            </w:rPr>
            <w:fldChar w:fldCharType="begin"/>
          </w:r>
          <w:r w:rsidR="00BE1DC4">
            <w:rPr>
              <w:color w:val="000000" w:themeColor="text1"/>
            </w:rPr>
            <w:instrText xml:space="preserve"> CITATION Enc19 \l 2057 </w:instrText>
          </w:r>
          <w:r w:rsidR="00BE1DC4">
            <w:rPr>
              <w:color w:val="000000" w:themeColor="text1"/>
            </w:rPr>
            <w:fldChar w:fldCharType="separate"/>
          </w:r>
          <w:r w:rsidR="00BE1DC4">
            <w:rPr>
              <w:noProof/>
              <w:color w:val="000000" w:themeColor="text1"/>
            </w:rPr>
            <w:t xml:space="preserve"> </w:t>
          </w:r>
          <w:r w:rsidR="00BE1DC4" w:rsidRPr="00BE1DC4">
            <w:rPr>
              <w:noProof/>
              <w:color w:val="000000" w:themeColor="text1"/>
            </w:rPr>
            <w:t>(Encyclopædia Britannica, 2019)</w:t>
          </w:r>
          <w:r w:rsidR="00BE1DC4">
            <w:rPr>
              <w:color w:val="000000" w:themeColor="text1"/>
            </w:rPr>
            <w:fldChar w:fldCharType="end"/>
          </w:r>
        </w:sdtContent>
      </w:sdt>
      <w:r w:rsidR="00BE1DC4">
        <w:rPr>
          <w:color w:val="000000" w:themeColor="text1"/>
        </w:rPr>
        <w:t>.</w:t>
      </w:r>
      <w:r w:rsidR="00F13C1A">
        <w:rPr>
          <w:color w:val="000000" w:themeColor="text1"/>
        </w:rPr>
        <w:t xml:space="preserve"> Civil War started in 2011 and since it began more than half of the country’s population has had to move out of their homes. A quarter of the schools have been destroyed, damaged and are also being used as shelters. this means that over two million children and young people are not in school</w:t>
      </w:r>
      <w:sdt>
        <w:sdtPr>
          <w:rPr>
            <w:color w:val="000000" w:themeColor="text1"/>
          </w:rPr>
          <w:id w:val="-242643510"/>
          <w:citation/>
        </w:sdtPr>
        <w:sdtEndPr/>
        <w:sdtContent>
          <w:r w:rsidR="00F13C1A">
            <w:rPr>
              <w:color w:val="000000" w:themeColor="text1"/>
            </w:rPr>
            <w:fldChar w:fldCharType="begin"/>
          </w:r>
          <w:r w:rsidR="00F13C1A">
            <w:rPr>
              <w:color w:val="000000" w:themeColor="text1"/>
            </w:rPr>
            <w:instrText xml:space="preserve"> CITATION NRC18 \l 2057 </w:instrText>
          </w:r>
          <w:r w:rsidR="00F13C1A">
            <w:rPr>
              <w:color w:val="000000" w:themeColor="text1"/>
            </w:rPr>
            <w:fldChar w:fldCharType="separate"/>
          </w:r>
          <w:r w:rsidR="00F13C1A">
            <w:rPr>
              <w:noProof/>
              <w:color w:val="000000" w:themeColor="text1"/>
            </w:rPr>
            <w:t xml:space="preserve"> </w:t>
          </w:r>
          <w:r w:rsidR="00F13C1A" w:rsidRPr="00F13C1A">
            <w:rPr>
              <w:noProof/>
              <w:color w:val="000000" w:themeColor="text1"/>
            </w:rPr>
            <w:t>(NRC, 2018)</w:t>
          </w:r>
          <w:r w:rsidR="00F13C1A">
            <w:rPr>
              <w:color w:val="000000" w:themeColor="text1"/>
            </w:rPr>
            <w:fldChar w:fldCharType="end"/>
          </w:r>
        </w:sdtContent>
      </w:sdt>
      <w:r w:rsidR="00F13C1A">
        <w:rPr>
          <w:color w:val="000000" w:themeColor="text1"/>
        </w:rPr>
        <w:t xml:space="preserve">. According to the </w:t>
      </w:r>
      <w:r w:rsidR="00F13C1A">
        <w:rPr>
          <w:noProof/>
          <w:color w:val="000000" w:themeColor="text1"/>
        </w:rPr>
        <w:t xml:space="preserve">UNICEF </w:t>
      </w:r>
      <w:r w:rsidR="00F13C1A">
        <w:rPr>
          <w:noProof/>
          <w:color w:val="000000" w:themeColor="text1"/>
        </w:rPr>
        <w:lastRenderedPageBreak/>
        <w:t>(2009) young people and children have human rights for education. This education should give children attitudes, skills and knwledge to help them develop their own future. Education should also help the young people have a vocie to be able to claim and protect their rights</w:t>
      </w:r>
      <w:sdt>
        <w:sdtPr>
          <w:rPr>
            <w:noProof/>
            <w:color w:val="000000" w:themeColor="text1"/>
          </w:rPr>
          <w:id w:val="28231735"/>
          <w:citation/>
        </w:sdtPr>
        <w:sdtEndPr/>
        <w:sdtContent>
          <w:r w:rsidR="00F13C1A">
            <w:rPr>
              <w:noProof/>
              <w:color w:val="000000" w:themeColor="text1"/>
            </w:rPr>
            <w:fldChar w:fldCharType="begin"/>
          </w:r>
          <w:r w:rsidR="00F13C1A">
            <w:rPr>
              <w:noProof/>
              <w:color w:val="000000" w:themeColor="text1"/>
            </w:rPr>
            <w:instrText xml:space="preserve"> CITATION UNI09 \l 2057 </w:instrText>
          </w:r>
          <w:r w:rsidR="00F13C1A">
            <w:rPr>
              <w:noProof/>
              <w:color w:val="000000" w:themeColor="text1"/>
            </w:rPr>
            <w:fldChar w:fldCharType="separate"/>
          </w:r>
          <w:r w:rsidR="00F13C1A">
            <w:rPr>
              <w:noProof/>
              <w:color w:val="000000" w:themeColor="text1"/>
            </w:rPr>
            <w:t xml:space="preserve"> </w:t>
          </w:r>
          <w:r w:rsidR="00F13C1A" w:rsidRPr="00F13C1A">
            <w:rPr>
              <w:noProof/>
              <w:color w:val="000000" w:themeColor="text1"/>
            </w:rPr>
            <w:t>(UNICEF, 2009)</w:t>
          </w:r>
          <w:r w:rsidR="00F13C1A">
            <w:rPr>
              <w:noProof/>
              <w:color w:val="000000" w:themeColor="text1"/>
            </w:rPr>
            <w:fldChar w:fldCharType="end"/>
          </w:r>
        </w:sdtContent>
      </w:sdt>
      <w:r w:rsidR="00F13C1A">
        <w:rPr>
          <w:noProof/>
          <w:color w:val="000000" w:themeColor="text1"/>
        </w:rPr>
        <w:t xml:space="preserve">. </w:t>
      </w:r>
      <w:r w:rsidR="00181B76">
        <w:rPr>
          <w:noProof/>
          <w:color w:val="000000" w:themeColor="text1"/>
        </w:rPr>
        <w:t xml:space="preserve">This is in the United Nation Convention on the Rights of the Child (1989) article 28 and 29. </w:t>
      </w:r>
      <w:sdt>
        <w:sdtPr>
          <w:rPr>
            <w:noProof/>
            <w:color w:val="000000" w:themeColor="text1"/>
          </w:rPr>
          <w:id w:val="-1095936924"/>
          <w:citation/>
        </w:sdtPr>
        <w:sdtEndPr/>
        <w:sdtContent>
          <w:r w:rsidR="00181B76">
            <w:rPr>
              <w:noProof/>
              <w:color w:val="000000" w:themeColor="text1"/>
            </w:rPr>
            <w:fldChar w:fldCharType="begin"/>
          </w:r>
          <w:r w:rsidR="00181B76">
            <w:rPr>
              <w:noProof/>
              <w:color w:val="000000" w:themeColor="text1"/>
            </w:rPr>
            <w:instrText xml:space="preserve"> CITATION Uni89 \l 2057 </w:instrText>
          </w:r>
          <w:r w:rsidR="00181B76">
            <w:rPr>
              <w:noProof/>
              <w:color w:val="000000" w:themeColor="text1"/>
            </w:rPr>
            <w:fldChar w:fldCharType="separate"/>
          </w:r>
          <w:r w:rsidR="00181B76" w:rsidRPr="00181B76">
            <w:rPr>
              <w:noProof/>
              <w:color w:val="000000" w:themeColor="text1"/>
            </w:rPr>
            <w:t>(United Nations , 1989)</w:t>
          </w:r>
          <w:r w:rsidR="00181B76">
            <w:rPr>
              <w:noProof/>
              <w:color w:val="000000" w:themeColor="text1"/>
            </w:rPr>
            <w:fldChar w:fldCharType="end"/>
          </w:r>
        </w:sdtContent>
      </w:sdt>
      <w:r w:rsidR="00181B76">
        <w:rPr>
          <w:noProof/>
          <w:color w:val="000000" w:themeColor="text1"/>
        </w:rPr>
        <w:t>. The biggest barrier towards education in Syria is the war</w:t>
      </w:r>
      <w:sdt>
        <w:sdtPr>
          <w:rPr>
            <w:noProof/>
            <w:color w:val="000000" w:themeColor="text1"/>
          </w:rPr>
          <w:id w:val="-1221590716"/>
          <w:citation/>
        </w:sdtPr>
        <w:sdtEndPr/>
        <w:sdtContent>
          <w:r w:rsidR="00181B76">
            <w:rPr>
              <w:noProof/>
              <w:color w:val="000000" w:themeColor="text1"/>
            </w:rPr>
            <w:fldChar w:fldCharType="begin"/>
          </w:r>
          <w:r w:rsidR="00181B76">
            <w:rPr>
              <w:noProof/>
              <w:color w:val="000000" w:themeColor="text1"/>
            </w:rPr>
            <w:instrText xml:space="preserve"> CITATION NRC18 \l 2057 </w:instrText>
          </w:r>
          <w:r w:rsidR="00181B76">
            <w:rPr>
              <w:noProof/>
              <w:color w:val="000000" w:themeColor="text1"/>
            </w:rPr>
            <w:fldChar w:fldCharType="separate"/>
          </w:r>
          <w:r w:rsidR="00181B76">
            <w:rPr>
              <w:noProof/>
              <w:color w:val="000000" w:themeColor="text1"/>
            </w:rPr>
            <w:t xml:space="preserve"> </w:t>
          </w:r>
          <w:r w:rsidR="00181B76" w:rsidRPr="00181B76">
            <w:rPr>
              <w:noProof/>
              <w:color w:val="000000" w:themeColor="text1"/>
            </w:rPr>
            <w:t>(NRC, 2018)</w:t>
          </w:r>
          <w:r w:rsidR="00181B76">
            <w:rPr>
              <w:noProof/>
              <w:color w:val="000000" w:themeColor="text1"/>
            </w:rPr>
            <w:fldChar w:fldCharType="end"/>
          </w:r>
        </w:sdtContent>
      </w:sdt>
      <w:r w:rsidR="00181B76">
        <w:rPr>
          <w:noProof/>
          <w:color w:val="000000" w:themeColor="text1"/>
        </w:rPr>
        <w:t xml:space="preserve">. </w:t>
      </w:r>
    </w:p>
    <w:p w:rsidR="00181B76" w:rsidRDefault="00181B76" w:rsidP="00181B76">
      <w:pPr>
        <w:spacing w:line="480" w:lineRule="auto"/>
        <w:rPr>
          <w:color w:val="000000" w:themeColor="text1"/>
        </w:rPr>
      </w:pPr>
      <w:r>
        <w:rPr>
          <w:color w:val="000000" w:themeColor="text1"/>
        </w:rPr>
        <w:t xml:space="preserve">In Syria there are many different ethnic groups such as: Turks, Kurds, Armenians, Syrian Arabs, </w:t>
      </w:r>
      <w:proofErr w:type="spellStart"/>
      <w:r>
        <w:rPr>
          <w:color w:val="000000" w:themeColor="text1"/>
        </w:rPr>
        <w:t>Mandeans</w:t>
      </w:r>
      <w:proofErr w:type="spellEnd"/>
      <w:r>
        <w:rPr>
          <w:color w:val="000000" w:themeColor="text1"/>
        </w:rPr>
        <w:t xml:space="preserve">, </w:t>
      </w:r>
      <w:proofErr w:type="spellStart"/>
      <w:r>
        <w:rPr>
          <w:color w:val="000000" w:themeColor="text1"/>
        </w:rPr>
        <w:t>Circassians</w:t>
      </w:r>
      <w:proofErr w:type="spellEnd"/>
      <w:r>
        <w:rPr>
          <w:color w:val="000000" w:themeColor="text1"/>
        </w:rPr>
        <w:t xml:space="preserve">, Assyrians and Greeks. There are also religious groups such as: Christians, Druze, Shiites, Jews, Sunnis, Alawites, </w:t>
      </w:r>
      <w:proofErr w:type="spellStart"/>
      <w:r>
        <w:rPr>
          <w:color w:val="000000" w:themeColor="text1"/>
        </w:rPr>
        <w:t>Isma’ilis</w:t>
      </w:r>
      <w:proofErr w:type="spellEnd"/>
      <w:r>
        <w:rPr>
          <w:color w:val="000000" w:themeColor="text1"/>
        </w:rPr>
        <w:t xml:space="preserve">, </w:t>
      </w:r>
      <w:proofErr w:type="spellStart"/>
      <w:r>
        <w:rPr>
          <w:color w:val="000000" w:themeColor="text1"/>
        </w:rPr>
        <w:t>Salafis</w:t>
      </w:r>
      <w:proofErr w:type="spellEnd"/>
      <w:r>
        <w:rPr>
          <w:color w:val="000000" w:themeColor="text1"/>
        </w:rPr>
        <w:t xml:space="preserve"> and Yazidis. The biggest religious group in the country is Sunnis</w:t>
      </w:r>
      <w:sdt>
        <w:sdtPr>
          <w:rPr>
            <w:color w:val="000000" w:themeColor="text1"/>
          </w:rPr>
          <w:id w:val="-1540422503"/>
          <w:citation/>
        </w:sdtPr>
        <w:sdtEndPr/>
        <w:sdtContent>
          <w:r>
            <w:rPr>
              <w:color w:val="000000" w:themeColor="text1"/>
            </w:rPr>
            <w:fldChar w:fldCharType="begin"/>
          </w:r>
          <w:r>
            <w:rPr>
              <w:color w:val="000000" w:themeColor="text1"/>
            </w:rPr>
            <w:instrText xml:space="preserve"> CITATION Gam04 \l 2057 </w:instrText>
          </w:r>
          <w:r>
            <w:rPr>
              <w:color w:val="000000" w:themeColor="text1"/>
            </w:rPr>
            <w:fldChar w:fldCharType="separate"/>
          </w:r>
          <w:r>
            <w:rPr>
              <w:noProof/>
              <w:color w:val="000000" w:themeColor="text1"/>
            </w:rPr>
            <w:t xml:space="preserve"> </w:t>
          </w:r>
          <w:r w:rsidRPr="007129EB">
            <w:rPr>
              <w:noProof/>
              <w:color w:val="000000" w:themeColor="text1"/>
            </w:rPr>
            <w:t>(Gammer, 2004)</w:t>
          </w:r>
          <w:r>
            <w:rPr>
              <w:color w:val="000000" w:themeColor="text1"/>
            </w:rPr>
            <w:fldChar w:fldCharType="end"/>
          </w:r>
        </w:sdtContent>
      </w:sdt>
      <w:r>
        <w:rPr>
          <w:color w:val="000000" w:themeColor="text1"/>
        </w:rPr>
        <w:t>. In 1970 Hafiz al- Assad took control of Syria. His main goals were to become more secure and make the country stable. He recovered the territory loss to Israel. His son took over from him, the country did not like the control he had in 2011 the Syrian Civil War broke out.</w:t>
      </w:r>
      <w:sdt>
        <w:sdtPr>
          <w:rPr>
            <w:color w:val="000000" w:themeColor="text1"/>
          </w:rPr>
          <w:id w:val="-342085741"/>
          <w:citation/>
        </w:sdtPr>
        <w:sdtEndPr/>
        <w:sdtContent>
          <w:r>
            <w:rPr>
              <w:color w:val="000000" w:themeColor="text1"/>
            </w:rPr>
            <w:fldChar w:fldCharType="begin"/>
          </w:r>
          <w:r>
            <w:rPr>
              <w:color w:val="000000" w:themeColor="text1"/>
            </w:rPr>
            <w:instrText xml:space="preserve"> CITATION Enc19 \l 2057 </w:instrText>
          </w:r>
          <w:r>
            <w:rPr>
              <w:color w:val="000000" w:themeColor="text1"/>
            </w:rPr>
            <w:fldChar w:fldCharType="separate"/>
          </w:r>
          <w:r>
            <w:rPr>
              <w:noProof/>
              <w:color w:val="000000" w:themeColor="text1"/>
            </w:rPr>
            <w:t xml:space="preserve"> </w:t>
          </w:r>
          <w:r w:rsidRPr="007129EB">
            <w:rPr>
              <w:noProof/>
              <w:color w:val="000000" w:themeColor="text1"/>
            </w:rPr>
            <w:t>(Encyclopædia Britannica, 2019)</w:t>
          </w:r>
          <w:r>
            <w:rPr>
              <w:color w:val="000000" w:themeColor="text1"/>
            </w:rPr>
            <w:fldChar w:fldCharType="end"/>
          </w:r>
        </w:sdtContent>
      </w:sdt>
      <w:r>
        <w:rPr>
          <w:color w:val="000000" w:themeColor="text1"/>
        </w:rPr>
        <w:t>.</w:t>
      </w:r>
    </w:p>
    <w:p w:rsidR="000261D3" w:rsidRPr="00084618" w:rsidRDefault="008E7F07" w:rsidP="00084618">
      <w:pPr>
        <w:spacing w:before="104" w:after="104" w:line="480" w:lineRule="auto"/>
        <w:rPr>
          <w:rFonts w:eastAsia="Times New Roman" w:cs="Arial"/>
          <w:color w:val="222222"/>
          <w:szCs w:val="24"/>
          <w:lang w:eastAsia="en-GB"/>
        </w:rPr>
      </w:pPr>
      <w:r w:rsidRPr="00084618">
        <w:rPr>
          <w:rFonts w:eastAsia="Times New Roman" w:cs="Arial"/>
          <w:color w:val="222222"/>
          <w:szCs w:val="24"/>
          <w:lang w:eastAsia="en-GB"/>
        </w:rPr>
        <w:t>Before the war, the education system was good, but basic, in Syria. The population was growing.</w:t>
      </w:r>
      <w:r w:rsidR="00084618">
        <w:rPr>
          <w:rFonts w:eastAsia="Times New Roman" w:cs="Arial"/>
          <w:color w:val="222222"/>
          <w:szCs w:val="24"/>
          <w:lang w:eastAsia="en-GB"/>
        </w:rPr>
        <w:t xml:space="preserve"> </w:t>
      </w:r>
      <w:r w:rsidRPr="00084618">
        <w:rPr>
          <w:rFonts w:eastAsia="Times New Roman" w:cs="Arial"/>
          <w:color w:val="222222"/>
          <w:szCs w:val="24"/>
          <w:lang w:eastAsia="en-GB"/>
        </w:rPr>
        <w:t>The Government in Syria had changed the level of spending on education for the stages from one to six</w:t>
      </w:r>
      <w:sdt>
        <w:sdtPr>
          <w:rPr>
            <w:rFonts w:eastAsia="Times New Roman" w:cs="Arial"/>
            <w:color w:val="222222"/>
            <w:szCs w:val="24"/>
            <w:lang w:eastAsia="en-GB"/>
          </w:rPr>
          <w:id w:val="-461972493"/>
          <w:citation/>
        </w:sdtPr>
        <w:sdtEndPr/>
        <w:sdtContent>
          <w:r w:rsidRPr="00084618">
            <w:rPr>
              <w:rFonts w:eastAsia="Times New Roman" w:cs="Arial"/>
              <w:color w:val="222222"/>
              <w:szCs w:val="24"/>
              <w:lang w:eastAsia="en-GB"/>
            </w:rPr>
            <w:fldChar w:fldCharType="begin"/>
          </w:r>
          <w:r w:rsidRPr="00084618">
            <w:rPr>
              <w:rFonts w:eastAsia="Times New Roman" w:cs="Arial"/>
              <w:color w:val="222222"/>
              <w:szCs w:val="24"/>
              <w:lang w:eastAsia="en-GB"/>
            </w:rPr>
            <w:instrText xml:space="preserve"> CITATION Ope10 \l 2057 </w:instrText>
          </w:r>
          <w:r w:rsidRPr="00084618">
            <w:rPr>
              <w:rFonts w:eastAsia="Times New Roman" w:cs="Arial"/>
              <w:color w:val="222222"/>
              <w:szCs w:val="24"/>
              <w:lang w:eastAsia="en-GB"/>
            </w:rPr>
            <w:fldChar w:fldCharType="separate"/>
          </w:r>
          <w:r w:rsidRPr="00084618">
            <w:rPr>
              <w:rFonts w:eastAsia="Times New Roman" w:cs="Arial"/>
              <w:noProof/>
              <w:color w:val="222222"/>
              <w:szCs w:val="24"/>
              <w:lang w:eastAsia="en-GB"/>
            </w:rPr>
            <w:t xml:space="preserve"> (Open Learn, 2010)</w:t>
          </w:r>
          <w:r w:rsidRPr="00084618">
            <w:rPr>
              <w:rFonts w:eastAsia="Times New Roman" w:cs="Arial"/>
              <w:color w:val="222222"/>
              <w:szCs w:val="24"/>
              <w:lang w:eastAsia="en-GB"/>
            </w:rPr>
            <w:fldChar w:fldCharType="end"/>
          </w:r>
        </w:sdtContent>
      </w:sdt>
      <w:r w:rsidRPr="00084618">
        <w:rPr>
          <w:rFonts w:eastAsia="Times New Roman" w:cs="Arial"/>
          <w:color w:val="222222"/>
          <w:szCs w:val="24"/>
          <w:lang w:eastAsia="en-GB"/>
        </w:rPr>
        <w:t>.  Education became free and compulsory from stages 1 to 9 in 2002 and primary education was changed into one basic stage. According to Open Learn (2010), this means education was free for children aged from seven to fifteen. Education was taught in the language of Arabic in the Syrian Arabic Republic. Alongside this English was taught as a se</w:t>
      </w:r>
      <w:r w:rsidR="000261D3" w:rsidRPr="00084618">
        <w:rPr>
          <w:rFonts w:eastAsia="Times New Roman" w:cs="Arial"/>
          <w:color w:val="222222"/>
          <w:szCs w:val="24"/>
          <w:lang w:eastAsia="en-GB"/>
        </w:rPr>
        <w:t>cond language from stage one in the primary setting. From stage seven French becomes another language that is taught</w:t>
      </w:r>
      <w:sdt>
        <w:sdtPr>
          <w:rPr>
            <w:rFonts w:eastAsia="Times New Roman" w:cs="Arial"/>
            <w:color w:val="222222"/>
            <w:szCs w:val="24"/>
            <w:lang w:eastAsia="en-GB"/>
          </w:rPr>
          <w:id w:val="870957353"/>
          <w:citation/>
        </w:sdtPr>
        <w:sdtEndPr/>
        <w:sdtContent>
          <w:r w:rsidR="000261D3" w:rsidRPr="00084618">
            <w:rPr>
              <w:rFonts w:eastAsia="Times New Roman" w:cs="Arial"/>
              <w:color w:val="222222"/>
              <w:szCs w:val="24"/>
              <w:lang w:eastAsia="en-GB"/>
            </w:rPr>
            <w:fldChar w:fldCharType="begin"/>
          </w:r>
          <w:r w:rsidR="000261D3" w:rsidRPr="00084618">
            <w:rPr>
              <w:rFonts w:eastAsia="Times New Roman" w:cs="Arial"/>
              <w:color w:val="222222"/>
              <w:szCs w:val="24"/>
              <w:lang w:eastAsia="en-GB"/>
            </w:rPr>
            <w:instrText xml:space="preserve"> CITATION Ope10 \l 2057 </w:instrText>
          </w:r>
          <w:r w:rsidR="000261D3" w:rsidRPr="00084618">
            <w:rPr>
              <w:rFonts w:eastAsia="Times New Roman" w:cs="Arial"/>
              <w:color w:val="222222"/>
              <w:szCs w:val="24"/>
              <w:lang w:eastAsia="en-GB"/>
            </w:rPr>
            <w:fldChar w:fldCharType="separate"/>
          </w:r>
          <w:r w:rsidR="000261D3" w:rsidRPr="00084618">
            <w:rPr>
              <w:rFonts w:eastAsia="Times New Roman" w:cs="Arial"/>
              <w:noProof/>
              <w:color w:val="222222"/>
              <w:szCs w:val="24"/>
              <w:lang w:eastAsia="en-GB"/>
            </w:rPr>
            <w:t xml:space="preserve"> (Open Learn, 2010)</w:t>
          </w:r>
          <w:r w:rsidR="000261D3" w:rsidRPr="00084618">
            <w:rPr>
              <w:rFonts w:eastAsia="Times New Roman" w:cs="Arial"/>
              <w:color w:val="222222"/>
              <w:szCs w:val="24"/>
              <w:lang w:eastAsia="en-GB"/>
            </w:rPr>
            <w:fldChar w:fldCharType="end"/>
          </w:r>
        </w:sdtContent>
      </w:sdt>
      <w:r w:rsidR="000261D3" w:rsidRPr="00084618">
        <w:rPr>
          <w:rFonts w:eastAsia="Times New Roman" w:cs="Arial"/>
          <w:color w:val="222222"/>
          <w:szCs w:val="24"/>
          <w:lang w:eastAsia="en-GB"/>
        </w:rPr>
        <w:t>.</w:t>
      </w:r>
      <w:r w:rsidR="00866671">
        <w:rPr>
          <w:rFonts w:eastAsia="Times New Roman" w:cs="Arial"/>
          <w:color w:val="222222"/>
          <w:szCs w:val="24"/>
          <w:lang w:eastAsia="en-GB"/>
        </w:rPr>
        <w:t xml:space="preserve"> In </w:t>
      </w:r>
      <w:r w:rsidR="00150D47">
        <w:rPr>
          <w:rFonts w:eastAsia="Times New Roman" w:cs="Arial"/>
          <w:color w:val="222222"/>
          <w:szCs w:val="24"/>
          <w:lang w:eastAsia="en-GB"/>
        </w:rPr>
        <w:t>Contrast in Wales nearly twenty-five</w:t>
      </w:r>
      <w:r w:rsidR="00866671">
        <w:rPr>
          <w:rFonts w:eastAsia="Times New Roman" w:cs="Arial"/>
          <w:color w:val="222222"/>
          <w:szCs w:val="24"/>
          <w:lang w:eastAsia="en-GB"/>
        </w:rPr>
        <w:t xml:space="preserve"> percent of young people and children</w:t>
      </w:r>
      <w:r w:rsidR="00150D47">
        <w:rPr>
          <w:rFonts w:eastAsia="Times New Roman" w:cs="Arial"/>
          <w:color w:val="222222"/>
          <w:szCs w:val="24"/>
          <w:lang w:eastAsia="en-GB"/>
        </w:rPr>
        <w:t xml:space="preserve"> was given the opportunity to be </w:t>
      </w:r>
      <w:r w:rsidR="00150D47">
        <w:rPr>
          <w:rFonts w:eastAsia="Times New Roman" w:cs="Arial"/>
          <w:color w:val="222222"/>
          <w:szCs w:val="24"/>
          <w:lang w:eastAsia="en-GB"/>
        </w:rPr>
        <w:lastRenderedPageBreak/>
        <w:t xml:space="preserve">educated through the Welsh-medium in 2015 </w:t>
      </w:r>
      <w:sdt>
        <w:sdtPr>
          <w:rPr>
            <w:rFonts w:eastAsia="Times New Roman" w:cs="Arial"/>
            <w:color w:val="222222"/>
            <w:szCs w:val="24"/>
            <w:lang w:eastAsia="en-GB"/>
          </w:rPr>
          <w:id w:val="958150440"/>
          <w:citation/>
        </w:sdtPr>
        <w:sdtContent>
          <w:r w:rsidR="00150D47">
            <w:rPr>
              <w:rFonts w:eastAsia="Times New Roman" w:cs="Arial"/>
              <w:color w:val="222222"/>
              <w:szCs w:val="24"/>
              <w:lang w:eastAsia="en-GB"/>
            </w:rPr>
            <w:fldChar w:fldCharType="begin"/>
          </w:r>
          <w:r w:rsidR="00150D47">
            <w:rPr>
              <w:rFonts w:eastAsia="Times New Roman" w:cs="Arial"/>
              <w:color w:val="222222"/>
              <w:szCs w:val="24"/>
              <w:lang w:eastAsia="en-GB"/>
            </w:rPr>
            <w:instrText xml:space="preserve">CITATION Wel \l 2057 </w:instrText>
          </w:r>
          <w:r w:rsidR="00150D47">
            <w:rPr>
              <w:rFonts w:eastAsia="Times New Roman" w:cs="Arial"/>
              <w:color w:val="222222"/>
              <w:szCs w:val="24"/>
              <w:lang w:eastAsia="en-GB"/>
            </w:rPr>
            <w:fldChar w:fldCharType="separate"/>
          </w:r>
          <w:r w:rsidR="00150D47" w:rsidRPr="00150D47">
            <w:rPr>
              <w:rFonts w:eastAsia="Times New Roman" w:cs="Arial"/>
              <w:noProof/>
              <w:color w:val="222222"/>
              <w:szCs w:val="24"/>
              <w:lang w:eastAsia="en-GB"/>
            </w:rPr>
            <w:t>(Welsh Assembly Government , 2016)</w:t>
          </w:r>
          <w:r w:rsidR="00150D47">
            <w:rPr>
              <w:rFonts w:eastAsia="Times New Roman" w:cs="Arial"/>
              <w:color w:val="222222"/>
              <w:szCs w:val="24"/>
              <w:lang w:eastAsia="en-GB"/>
            </w:rPr>
            <w:fldChar w:fldCharType="end"/>
          </w:r>
        </w:sdtContent>
      </w:sdt>
      <w:r w:rsidR="00150D47">
        <w:rPr>
          <w:rFonts w:eastAsia="Times New Roman" w:cs="Arial"/>
          <w:color w:val="222222"/>
          <w:szCs w:val="24"/>
          <w:lang w:eastAsia="en-GB"/>
        </w:rPr>
        <w:t xml:space="preserve"> </w:t>
      </w:r>
      <w:r w:rsidR="00866671">
        <w:rPr>
          <w:rFonts w:cs="Arial"/>
          <w:color w:val="222222"/>
          <w:sz w:val="21"/>
          <w:szCs w:val="21"/>
        </w:rPr>
        <w:t xml:space="preserve"> </w:t>
      </w:r>
      <w:r w:rsidR="000261D3" w:rsidRPr="00084618">
        <w:rPr>
          <w:rFonts w:eastAsia="Times New Roman" w:cs="Arial"/>
          <w:color w:val="222222"/>
          <w:szCs w:val="24"/>
          <w:lang w:eastAsia="en-GB"/>
        </w:rPr>
        <w:t xml:space="preserve"> In Syria the majority of the schools are open to the public at 98 per cent while private schools are only 1.8 per cent</w:t>
      </w:r>
      <w:sdt>
        <w:sdtPr>
          <w:rPr>
            <w:rFonts w:eastAsia="Times New Roman" w:cs="Arial"/>
            <w:color w:val="222222"/>
            <w:szCs w:val="24"/>
            <w:lang w:eastAsia="en-GB"/>
          </w:rPr>
          <w:id w:val="1371573051"/>
          <w:citation/>
        </w:sdtPr>
        <w:sdtEndPr/>
        <w:sdtContent>
          <w:r w:rsidR="000261D3" w:rsidRPr="00084618">
            <w:rPr>
              <w:rFonts w:eastAsia="Times New Roman" w:cs="Arial"/>
              <w:color w:val="222222"/>
              <w:szCs w:val="24"/>
              <w:lang w:eastAsia="en-GB"/>
            </w:rPr>
            <w:fldChar w:fldCharType="begin"/>
          </w:r>
          <w:r w:rsidR="000261D3" w:rsidRPr="00084618">
            <w:rPr>
              <w:rFonts w:eastAsia="Times New Roman" w:cs="Arial"/>
              <w:color w:val="222222"/>
              <w:szCs w:val="24"/>
              <w:lang w:eastAsia="en-GB"/>
            </w:rPr>
            <w:instrText xml:space="preserve"> CITATION Ope10 \l 2057 </w:instrText>
          </w:r>
          <w:r w:rsidR="000261D3" w:rsidRPr="00084618">
            <w:rPr>
              <w:rFonts w:eastAsia="Times New Roman" w:cs="Arial"/>
              <w:color w:val="222222"/>
              <w:szCs w:val="24"/>
              <w:lang w:eastAsia="en-GB"/>
            </w:rPr>
            <w:fldChar w:fldCharType="separate"/>
          </w:r>
          <w:r w:rsidR="000261D3" w:rsidRPr="00084618">
            <w:rPr>
              <w:rFonts w:eastAsia="Times New Roman" w:cs="Arial"/>
              <w:noProof/>
              <w:color w:val="222222"/>
              <w:szCs w:val="24"/>
              <w:lang w:eastAsia="en-GB"/>
            </w:rPr>
            <w:t xml:space="preserve"> (Open Learn, 2010)</w:t>
          </w:r>
          <w:r w:rsidR="000261D3" w:rsidRPr="00084618">
            <w:rPr>
              <w:rFonts w:eastAsia="Times New Roman" w:cs="Arial"/>
              <w:color w:val="222222"/>
              <w:szCs w:val="24"/>
              <w:lang w:eastAsia="en-GB"/>
            </w:rPr>
            <w:fldChar w:fldCharType="end"/>
          </w:r>
        </w:sdtContent>
      </w:sdt>
      <w:r w:rsidR="000261D3" w:rsidRPr="00084618">
        <w:rPr>
          <w:rFonts w:eastAsia="Times New Roman" w:cs="Arial"/>
          <w:color w:val="222222"/>
          <w:szCs w:val="24"/>
          <w:lang w:eastAsia="en-GB"/>
        </w:rPr>
        <w:t>. There is a small percent of 0.2 schools that were used for children that are refugees</w:t>
      </w:r>
      <w:sdt>
        <w:sdtPr>
          <w:rPr>
            <w:rFonts w:eastAsia="Times New Roman" w:cs="Arial"/>
            <w:color w:val="222222"/>
            <w:szCs w:val="24"/>
            <w:lang w:eastAsia="en-GB"/>
          </w:rPr>
          <w:id w:val="525294417"/>
          <w:citation/>
        </w:sdtPr>
        <w:sdtEndPr/>
        <w:sdtContent>
          <w:r w:rsidR="000261D3" w:rsidRPr="00084618">
            <w:rPr>
              <w:rFonts w:eastAsia="Times New Roman" w:cs="Arial"/>
              <w:color w:val="222222"/>
              <w:szCs w:val="24"/>
              <w:lang w:eastAsia="en-GB"/>
            </w:rPr>
            <w:fldChar w:fldCharType="begin"/>
          </w:r>
          <w:r w:rsidR="000261D3" w:rsidRPr="00084618">
            <w:rPr>
              <w:rFonts w:eastAsia="Times New Roman" w:cs="Arial"/>
              <w:color w:val="222222"/>
              <w:szCs w:val="24"/>
              <w:lang w:eastAsia="en-GB"/>
            </w:rPr>
            <w:instrText xml:space="preserve"> CITATION Enc19 \l 2057 </w:instrText>
          </w:r>
          <w:r w:rsidR="000261D3" w:rsidRPr="00084618">
            <w:rPr>
              <w:rFonts w:eastAsia="Times New Roman" w:cs="Arial"/>
              <w:color w:val="222222"/>
              <w:szCs w:val="24"/>
              <w:lang w:eastAsia="en-GB"/>
            </w:rPr>
            <w:fldChar w:fldCharType="separate"/>
          </w:r>
          <w:r w:rsidR="000261D3" w:rsidRPr="00084618">
            <w:rPr>
              <w:rFonts w:eastAsia="Times New Roman" w:cs="Arial"/>
              <w:noProof/>
              <w:color w:val="222222"/>
              <w:szCs w:val="24"/>
              <w:lang w:eastAsia="en-GB"/>
            </w:rPr>
            <w:t xml:space="preserve"> (Encyclopædia Britannica, 2019)</w:t>
          </w:r>
          <w:r w:rsidR="000261D3" w:rsidRPr="00084618">
            <w:rPr>
              <w:rFonts w:eastAsia="Times New Roman" w:cs="Arial"/>
              <w:color w:val="222222"/>
              <w:szCs w:val="24"/>
              <w:lang w:eastAsia="en-GB"/>
            </w:rPr>
            <w:fldChar w:fldCharType="end"/>
          </w:r>
        </w:sdtContent>
      </w:sdt>
      <w:r w:rsidR="000261D3" w:rsidRPr="00084618">
        <w:rPr>
          <w:rFonts w:eastAsia="Times New Roman" w:cs="Arial"/>
          <w:color w:val="222222"/>
          <w:szCs w:val="24"/>
          <w:lang w:eastAsia="en-GB"/>
        </w:rPr>
        <w:t>.</w:t>
      </w:r>
    </w:p>
    <w:p w:rsidR="000261D3" w:rsidRPr="00084618" w:rsidRDefault="000261D3" w:rsidP="00084618">
      <w:pPr>
        <w:spacing w:before="104" w:after="104" w:line="480" w:lineRule="auto"/>
        <w:rPr>
          <w:rFonts w:eastAsia="Times New Roman" w:cs="Arial"/>
          <w:color w:val="222222"/>
          <w:szCs w:val="24"/>
          <w:lang w:eastAsia="en-GB"/>
        </w:rPr>
      </w:pPr>
      <w:r w:rsidRPr="00084618">
        <w:rPr>
          <w:rFonts w:eastAsia="Times New Roman" w:cs="Arial"/>
          <w:color w:val="222222"/>
          <w:szCs w:val="24"/>
          <w:lang w:eastAsia="en-GB"/>
        </w:rPr>
        <w:t xml:space="preserve">In Syria the school system is split into two educational levels, basic and secondary. The first to sixth grades are the primary level of education with one to four grade being named as the First Ring and five to six grades using the term Second Ring. </w:t>
      </w:r>
      <w:r w:rsidR="000504F2">
        <w:rPr>
          <w:rFonts w:eastAsia="Times New Roman" w:cs="Arial"/>
          <w:color w:val="222222"/>
          <w:szCs w:val="24"/>
          <w:lang w:eastAsia="en-GB"/>
        </w:rPr>
        <w:t>In wales there is a reception for children aged four to five year olds. This is then followed by the foundation phase which are children aged five to seven. Then primary aged children seven to ten. All these different ages of children go to the same primary school setting</w:t>
      </w:r>
      <w:sdt>
        <w:sdtPr>
          <w:rPr>
            <w:rFonts w:eastAsia="Times New Roman" w:cs="Arial"/>
            <w:color w:val="222222"/>
            <w:szCs w:val="24"/>
            <w:lang w:eastAsia="en-GB"/>
          </w:rPr>
          <w:id w:val="165209977"/>
          <w:citation/>
        </w:sdtPr>
        <w:sdtContent>
          <w:r w:rsidR="000504F2">
            <w:rPr>
              <w:rFonts w:eastAsia="Times New Roman" w:cs="Arial"/>
              <w:color w:val="222222"/>
              <w:szCs w:val="24"/>
              <w:lang w:eastAsia="en-GB"/>
            </w:rPr>
            <w:fldChar w:fldCharType="begin"/>
          </w:r>
          <w:r w:rsidR="000504F2">
            <w:rPr>
              <w:rFonts w:eastAsia="Times New Roman" w:cs="Arial"/>
              <w:color w:val="222222"/>
              <w:szCs w:val="24"/>
              <w:lang w:eastAsia="en-GB"/>
            </w:rPr>
            <w:instrText xml:space="preserve"> CITATION Est16 \l 2057 </w:instrText>
          </w:r>
          <w:r w:rsidR="000504F2">
            <w:rPr>
              <w:rFonts w:eastAsia="Times New Roman" w:cs="Arial"/>
              <w:color w:val="222222"/>
              <w:szCs w:val="24"/>
              <w:lang w:eastAsia="en-GB"/>
            </w:rPr>
            <w:fldChar w:fldCharType="separate"/>
          </w:r>
          <w:r w:rsidR="000504F2">
            <w:rPr>
              <w:rFonts w:eastAsia="Times New Roman" w:cs="Arial"/>
              <w:noProof/>
              <w:color w:val="222222"/>
              <w:szCs w:val="24"/>
              <w:lang w:eastAsia="en-GB"/>
            </w:rPr>
            <w:t xml:space="preserve"> </w:t>
          </w:r>
          <w:r w:rsidR="000504F2" w:rsidRPr="000504F2">
            <w:rPr>
              <w:rFonts w:eastAsia="Times New Roman" w:cs="Arial"/>
              <w:noProof/>
              <w:color w:val="222222"/>
              <w:szCs w:val="24"/>
              <w:lang w:eastAsia="en-GB"/>
            </w:rPr>
            <w:t>(Estyn, 2018)</w:t>
          </w:r>
          <w:r w:rsidR="000504F2">
            <w:rPr>
              <w:rFonts w:eastAsia="Times New Roman" w:cs="Arial"/>
              <w:color w:val="222222"/>
              <w:szCs w:val="24"/>
              <w:lang w:eastAsia="en-GB"/>
            </w:rPr>
            <w:fldChar w:fldCharType="end"/>
          </w:r>
        </w:sdtContent>
      </w:sdt>
      <w:r w:rsidR="000504F2">
        <w:rPr>
          <w:rFonts w:eastAsia="Times New Roman" w:cs="Arial"/>
          <w:color w:val="222222"/>
          <w:szCs w:val="24"/>
          <w:lang w:eastAsia="en-GB"/>
        </w:rPr>
        <w:t>.  In Syria t</w:t>
      </w:r>
      <w:r w:rsidRPr="00084618">
        <w:rPr>
          <w:rFonts w:eastAsia="Times New Roman" w:cs="Arial"/>
          <w:color w:val="222222"/>
          <w:szCs w:val="24"/>
          <w:lang w:eastAsia="en-GB"/>
        </w:rPr>
        <w:t>he seventh to ninth grades are the Pre-Secondary Education Level. The tenth to twelfth grades are the Upper Secondary Education</w:t>
      </w:r>
      <w:sdt>
        <w:sdtPr>
          <w:rPr>
            <w:rFonts w:eastAsia="Times New Roman" w:cs="Arial"/>
            <w:color w:val="222222"/>
            <w:szCs w:val="24"/>
            <w:lang w:eastAsia="en-GB"/>
          </w:rPr>
          <w:id w:val="2000458962"/>
          <w:citation/>
        </w:sdtPr>
        <w:sdtEndPr/>
        <w:sdtContent>
          <w:r w:rsidRPr="00084618">
            <w:rPr>
              <w:rFonts w:eastAsia="Times New Roman" w:cs="Arial"/>
              <w:color w:val="222222"/>
              <w:szCs w:val="24"/>
              <w:lang w:eastAsia="en-GB"/>
            </w:rPr>
            <w:fldChar w:fldCharType="begin"/>
          </w:r>
          <w:r w:rsidRPr="00084618">
            <w:rPr>
              <w:rFonts w:eastAsia="Times New Roman" w:cs="Arial"/>
              <w:color w:val="222222"/>
              <w:szCs w:val="24"/>
              <w:lang w:eastAsia="en-GB"/>
            </w:rPr>
            <w:instrText xml:space="preserve"> CITATION UNE19 \l 2057 </w:instrText>
          </w:r>
          <w:r w:rsidRPr="00084618">
            <w:rPr>
              <w:rFonts w:eastAsia="Times New Roman" w:cs="Arial"/>
              <w:color w:val="222222"/>
              <w:szCs w:val="24"/>
              <w:lang w:eastAsia="en-GB"/>
            </w:rPr>
            <w:fldChar w:fldCharType="separate"/>
          </w:r>
          <w:r w:rsidRPr="00084618">
            <w:rPr>
              <w:rFonts w:eastAsia="Times New Roman" w:cs="Arial"/>
              <w:noProof/>
              <w:color w:val="222222"/>
              <w:szCs w:val="24"/>
              <w:lang w:eastAsia="en-GB"/>
            </w:rPr>
            <w:t xml:space="preserve"> (UNESCO Institute for Staistics dateabase, 2019)</w:t>
          </w:r>
          <w:r w:rsidRPr="00084618">
            <w:rPr>
              <w:rFonts w:eastAsia="Times New Roman" w:cs="Arial"/>
              <w:color w:val="222222"/>
              <w:szCs w:val="24"/>
              <w:lang w:eastAsia="en-GB"/>
            </w:rPr>
            <w:fldChar w:fldCharType="end"/>
          </w:r>
        </w:sdtContent>
      </w:sdt>
      <w:r w:rsidRPr="00084618">
        <w:rPr>
          <w:rFonts w:eastAsia="Times New Roman" w:cs="Arial"/>
          <w:color w:val="222222"/>
          <w:szCs w:val="24"/>
          <w:lang w:eastAsia="en-GB"/>
        </w:rPr>
        <w:t>.</w:t>
      </w:r>
      <w:r w:rsidR="00150D47">
        <w:rPr>
          <w:rFonts w:eastAsia="Times New Roman" w:cs="Arial"/>
          <w:color w:val="222222"/>
          <w:szCs w:val="24"/>
          <w:lang w:eastAsia="en-GB"/>
        </w:rPr>
        <w:t xml:space="preserve"> In Wales unlike England secondary education is through a community-based comprehensive system</w:t>
      </w:r>
      <w:sdt>
        <w:sdtPr>
          <w:rPr>
            <w:rFonts w:eastAsia="Times New Roman" w:cs="Arial"/>
            <w:color w:val="222222"/>
            <w:szCs w:val="24"/>
            <w:lang w:eastAsia="en-GB"/>
          </w:rPr>
          <w:id w:val="-978462768"/>
          <w:citation/>
        </w:sdtPr>
        <w:sdtContent>
          <w:r w:rsidR="00150D47">
            <w:rPr>
              <w:rFonts w:eastAsia="Times New Roman" w:cs="Arial"/>
              <w:color w:val="222222"/>
              <w:szCs w:val="24"/>
              <w:lang w:eastAsia="en-GB"/>
            </w:rPr>
            <w:fldChar w:fldCharType="begin"/>
          </w:r>
          <w:r w:rsidR="00150D47">
            <w:rPr>
              <w:rFonts w:eastAsia="Times New Roman" w:cs="Arial"/>
              <w:color w:val="222222"/>
              <w:szCs w:val="24"/>
              <w:lang w:eastAsia="en-GB"/>
            </w:rPr>
            <w:instrText xml:space="preserve"> CITATION Raf05 \l 2057 </w:instrText>
          </w:r>
          <w:r w:rsidR="00150D47">
            <w:rPr>
              <w:rFonts w:eastAsia="Times New Roman" w:cs="Arial"/>
              <w:color w:val="222222"/>
              <w:szCs w:val="24"/>
              <w:lang w:eastAsia="en-GB"/>
            </w:rPr>
            <w:fldChar w:fldCharType="separate"/>
          </w:r>
          <w:r w:rsidR="00150D47">
            <w:rPr>
              <w:rFonts w:eastAsia="Times New Roman" w:cs="Arial"/>
              <w:noProof/>
              <w:color w:val="222222"/>
              <w:szCs w:val="24"/>
              <w:lang w:eastAsia="en-GB"/>
            </w:rPr>
            <w:t xml:space="preserve"> </w:t>
          </w:r>
          <w:r w:rsidR="00150D47" w:rsidRPr="00150D47">
            <w:rPr>
              <w:rFonts w:eastAsia="Times New Roman" w:cs="Arial"/>
              <w:noProof/>
              <w:color w:val="222222"/>
              <w:szCs w:val="24"/>
              <w:lang w:eastAsia="en-GB"/>
            </w:rPr>
            <w:t>(Raffe, 2005)</w:t>
          </w:r>
          <w:r w:rsidR="00150D47">
            <w:rPr>
              <w:rFonts w:eastAsia="Times New Roman" w:cs="Arial"/>
              <w:color w:val="222222"/>
              <w:szCs w:val="24"/>
              <w:lang w:eastAsia="en-GB"/>
            </w:rPr>
            <w:fldChar w:fldCharType="end"/>
          </w:r>
        </w:sdtContent>
      </w:sdt>
      <w:r w:rsidR="00150D47">
        <w:rPr>
          <w:rFonts w:eastAsia="Times New Roman" w:cs="Arial"/>
          <w:color w:val="222222"/>
          <w:szCs w:val="24"/>
          <w:lang w:eastAsia="en-GB"/>
        </w:rPr>
        <w:t>.</w:t>
      </w:r>
      <w:r w:rsidR="000504F2">
        <w:rPr>
          <w:rFonts w:eastAsia="Times New Roman" w:cs="Arial"/>
          <w:color w:val="222222"/>
          <w:szCs w:val="24"/>
          <w:lang w:eastAsia="en-GB"/>
        </w:rPr>
        <w:t xml:space="preserve"> Secondary school in Wales for eleven to sixteen year olds</w:t>
      </w:r>
      <w:sdt>
        <w:sdtPr>
          <w:rPr>
            <w:rFonts w:eastAsia="Times New Roman" w:cs="Arial"/>
            <w:color w:val="222222"/>
            <w:szCs w:val="24"/>
            <w:lang w:eastAsia="en-GB"/>
          </w:rPr>
          <w:id w:val="-408232575"/>
          <w:citation/>
        </w:sdtPr>
        <w:sdtContent>
          <w:r w:rsidR="000504F2">
            <w:rPr>
              <w:rFonts w:eastAsia="Times New Roman" w:cs="Arial"/>
              <w:color w:val="222222"/>
              <w:szCs w:val="24"/>
              <w:lang w:eastAsia="en-GB"/>
            </w:rPr>
            <w:fldChar w:fldCharType="begin"/>
          </w:r>
          <w:r w:rsidR="000504F2">
            <w:rPr>
              <w:rFonts w:eastAsia="Times New Roman" w:cs="Arial"/>
              <w:color w:val="222222"/>
              <w:szCs w:val="24"/>
              <w:lang w:eastAsia="en-GB"/>
            </w:rPr>
            <w:instrText xml:space="preserve"> CITATION Est161 \l 2057 </w:instrText>
          </w:r>
          <w:r w:rsidR="000504F2">
            <w:rPr>
              <w:rFonts w:eastAsia="Times New Roman" w:cs="Arial"/>
              <w:color w:val="222222"/>
              <w:szCs w:val="24"/>
              <w:lang w:eastAsia="en-GB"/>
            </w:rPr>
            <w:fldChar w:fldCharType="separate"/>
          </w:r>
          <w:r w:rsidR="000504F2">
            <w:rPr>
              <w:rFonts w:eastAsia="Times New Roman" w:cs="Arial"/>
              <w:noProof/>
              <w:color w:val="222222"/>
              <w:szCs w:val="24"/>
              <w:lang w:eastAsia="en-GB"/>
            </w:rPr>
            <w:t xml:space="preserve"> </w:t>
          </w:r>
          <w:r w:rsidR="000504F2" w:rsidRPr="000504F2">
            <w:rPr>
              <w:rFonts w:eastAsia="Times New Roman" w:cs="Arial"/>
              <w:noProof/>
              <w:color w:val="222222"/>
              <w:szCs w:val="24"/>
              <w:lang w:eastAsia="en-GB"/>
            </w:rPr>
            <w:t>(Estyn , 2016)</w:t>
          </w:r>
          <w:r w:rsidR="000504F2">
            <w:rPr>
              <w:rFonts w:eastAsia="Times New Roman" w:cs="Arial"/>
              <w:color w:val="222222"/>
              <w:szCs w:val="24"/>
              <w:lang w:eastAsia="en-GB"/>
            </w:rPr>
            <w:fldChar w:fldCharType="end"/>
          </w:r>
        </w:sdtContent>
      </w:sdt>
      <w:r w:rsidR="000504F2">
        <w:rPr>
          <w:rFonts w:eastAsia="Times New Roman" w:cs="Arial"/>
          <w:color w:val="222222"/>
          <w:szCs w:val="24"/>
          <w:lang w:eastAsia="en-GB"/>
        </w:rPr>
        <w:t xml:space="preserve">. </w:t>
      </w:r>
    </w:p>
    <w:p w:rsidR="000261D3" w:rsidRPr="00084618" w:rsidRDefault="000504F2" w:rsidP="00084618">
      <w:pPr>
        <w:spacing w:before="104" w:after="104" w:line="480" w:lineRule="auto"/>
        <w:rPr>
          <w:rFonts w:eastAsia="Times New Roman" w:cs="Arial"/>
          <w:color w:val="222222"/>
          <w:szCs w:val="24"/>
          <w:lang w:eastAsia="en-GB"/>
        </w:rPr>
      </w:pPr>
      <w:r>
        <w:rPr>
          <w:rFonts w:eastAsia="Times New Roman" w:cs="Arial"/>
          <w:color w:val="222222"/>
          <w:szCs w:val="24"/>
          <w:lang w:eastAsia="en-GB"/>
        </w:rPr>
        <w:t>In Syria t</w:t>
      </w:r>
      <w:r w:rsidR="0014469A" w:rsidRPr="00084618">
        <w:rPr>
          <w:rFonts w:eastAsia="Times New Roman" w:cs="Arial"/>
          <w:color w:val="222222"/>
          <w:szCs w:val="24"/>
          <w:lang w:eastAsia="en-GB"/>
        </w:rPr>
        <w:t>here were eight million pupils in the system of education in 2007. Just over two million were in tertiary, nearly one and a half million in secondary and four million pupils in the basic education.</w:t>
      </w:r>
      <w:r>
        <w:rPr>
          <w:rFonts w:eastAsia="Times New Roman" w:cs="Arial"/>
          <w:color w:val="222222"/>
          <w:szCs w:val="24"/>
          <w:lang w:eastAsia="en-GB"/>
        </w:rPr>
        <w:t xml:space="preserve"> In Wales further education is for people over compulsory school age and includes higher education, this could be a college, private training providers, six form and university.</w:t>
      </w:r>
      <w:r w:rsidR="00B32DA2">
        <w:rPr>
          <w:rFonts w:eastAsia="Times New Roman" w:cs="Arial"/>
          <w:color w:val="222222"/>
          <w:szCs w:val="24"/>
          <w:lang w:eastAsia="en-GB"/>
        </w:rPr>
        <w:t xml:space="preserve"> In Wales in 2015/16 there was there was around one quarter of a million student is primary education and just over one fifth of a million in secondary education</w:t>
      </w:r>
      <w:sdt>
        <w:sdtPr>
          <w:rPr>
            <w:rFonts w:eastAsia="Times New Roman" w:cs="Arial"/>
            <w:color w:val="222222"/>
            <w:szCs w:val="24"/>
            <w:lang w:eastAsia="en-GB"/>
          </w:rPr>
          <w:id w:val="-1456023546"/>
          <w:citation/>
        </w:sdtPr>
        <w:sdtContent>
          <w:r w:rsidR="00B32DA2">
            <w:rPr>
              <w:rFonts w:eastAsia="Times New Roman" w:cs="Arial"/>
              <w:color w:val="222222"/>
              <w:szCs w:val="24"/>
              <w:lang w:eastAsia="en-GB"/>
            </w:rPr>
            <w:fldChar w:fldCharType="begin"/>
          </w:r>
          <w:r w:rsidR="00B32DA2">
            <w:rPr>
              <w:rFonts w:eastAsia="Times New Roman" w:cs="Arial"/>
              <w:color w:val="222222"/>
              <w:szCs w:val="24"/>
              <w:lang w:eastAsia="en-GB"/>
            </w:rPr>
            <w:instrText xml:space="preserve"> CITATION Est161 \l 2057 </w:instrText>
          </w:r>
          <w:r w:rsidR="00B32DA2">
            <w:rPr>
              <w:rFonts w:eastAsia="Times New Roman" w:cs="Arial"/>
              <w:color w:val="222222"/>
              <w:szCs w:val="24"/>
              <w:lang w:eastAsia="en-GB"/>
            </w:rPr>
            <w:fldChar w:fldCharType="separate"/>
          </w:r>
          <w:r w:rsidR="00B32DA2">
            <w:rPr>
              <w:rFonts w:eastAsia="Times New Roman" w:cs="Arial"/>
              <w:noProof/>
              <w:color w:val="222222"/>
              <w:szCs w:val="24"/>
              <w:lang w:eastAsia="en-GB"/>
            </w:rPr>
            <w:t xml:space="preserve"> </w:t>
          </w:r>
          <w:r w:rsidR="00B32DA2" w:rsidRPr="00B32DA2">
            <w:rPr>
              <w:rFonts w:eastAsia="Times New Roman" w:cs="Arial"/>
              <w:noProof/>
              <w:color w:val="222222"/>
              <w:szCs w:val="24"/>
              <w:lang w:eastAsia="en-GB"/>
            </w:rPr>
            <w:t>(Estyn , 2016)</w:t>
          </w:r>
          <w:r w:rsidR="00B32DA2">
            <w:rPr>
              <w:rFonts w:eastAsia="Times New Roman" w:cs="Arial"/>
              <w:color w:val="222222"/>
              <w:szCs w:val="24"/>
              <w:lang w:eastAsia="en-GB"/>
            </w:rPr>
            <w:fldChar w:fldCharType="end"/>
          </w:r>
        </w:sdtContent>
      </w:sdt>
      <w:r w:rsidR="00B32DA2">
        <w:rPr>
          <w:rFonts w:eastAsia="Times New Roman" w:cs="Arial"/>
          <w:color w:val="222222"/>
          <w:szCs w:val="24"/>
          <w:lang w:eastAsia="en-GB"/>
        </w:rPr>
        <w:t xml:space="preserve">. The population of the </w:t>
      </w:r>
      <w:r w:rsidR="00B32DA2">
        <w:rPr>
          <w:rFonts w:eastAsia="Times New Roman" w:cs="Arial"/>
          <w:color w:val="222222"/>
          <w:szCs w:val="24"/>
          <w:lang w:eastAsia="en-GB"/>
        </w:rPr>
        <w:lastRenderedPageBreak/>
        <w:t>schools in Wales was a lot smaller them Syria but the population in Wales was three million while Syria population was twenty million</w:t>
      </w:r>
      <w:sdt>
        <w:sdtPr>
          <w:rPr>
            <w:rFonts w:eastAsia="Times New Roman" w:cs="Arial"/>
            <w:color w:val="222222"/>
            <w:szCs w:val="24"/>
            <w:lang w:eastAsia="en-GB"/>
          </w:rPr>
          <w:id w:val="-1308856127"/>
          <w:citation/>
        </w:sdtPr>
        <w:sdtContent>
          <w:r w:rsidR="00B32DA2">
            <w:rPr>
              <w:rFonts w:eastAsia="Times New Roman" w:cs="Arial"/>
              <w:color w:val="222222"/>
              <w:szCs w:val="24"/>
              <w:lang w:eastAsia="en-GB"/>
            </w:rPr>
            <w:fldChar w:fldCharType="begin"/>
          </w:r>
          <w:r w:rsidR="00B32DA2">
            <w:rPr>
              <w:rFonts w:eastAsia="Times New Roman" w:cs="Arial"/>
              <w:color w:val="222222"/>
              <w:szCs w:val="24"/>
              <w:lang w:eastAsia="en-GB"/>
            </w:rPr>
            <w:instrText xml:space="preserve"> CITATION The19 \l 2057 </w:instrText>
          </w:r>
          <w:r w:rsidR="00B32DA2">
            <w:rPr>
              <w:rFonts w:eastAsia="Times New Roman" w:cs="Arial"/>
              <w:color w:val="222222"/>
              <w:szCs w:val="24"/>
              <w:lang w:eastAsia="en-GB"/>
            </w:rPr>
            <w:fldChar w:fldCharType="separate"/>
          </w:r>
          <w:r w:rsidR="00B32DA2">
            <w:rPr>
              <w:rFonts w:eastAsia="Times New Roman" w:cs="Arial"/>
              <w:noProof/>
              <w:color w:val="222222"/>
              <w:szCs w:val="24"/>
              <w:lang w:eastAsia="en-GB"/>
            </w:rPr>
            <w:t xml:space="preserve"> </w:t>
          </w:r>
          <w:r w:rsidR="00B32DA2" w:rsidRPr="00B32DA2">
            <w:rPr>
              <w:rFonts w:eastAsia="Times New Roman" w:cs="Arial"/>
              <w:noProof/>
              <w:color w:val="222222"/>
              <w:szCs w:val="24"/>
              <w:lang w:eastAsia="en-GB"/>
            </w:rPr>
            <w:t>(The World Bank, 2019)</w:t>
          </w:r>
          <w:r w:rsidR="00B32DA2">
            <w:rPr>
              <w:rFonts w:eastAsia="Times New Roman" w:cs="Arial"/>
              <w:color w:val="222222"/>
              <w:szCs w:val="24"/>
              <w:lang w:eastAsia="en-GB"/>
            </w:rPr>
            <w:fldChar w:fldCharType="end"/>
          </w:r>
        </w:sdtContent>
      </w:sdt>
      <w:r w:rsidR="00B32DA2">
        <w:rPr>
          <w:rFonts w:eastAsia="Times New Roman" w:cs="Arial"/>
          <w:color w:val="222222"/>
          <w:szCs w:val="24"/>
          <w:lang w:eastAsia="en-GB"/>
        </w:rPr>
        <w:t xml:space="preserve">. </w:t>
      </w:r>
    </w:p>
    <w:p w:rsidR="00650CE4" w:rsidRPr="00084618" w:rsidRDefault="0014469A" w:rsidP="00084618">
      <w:pPr>
        <w:spacing w:before="104" w:after="104" w:line="480" w:lineRule="auto"/>
        <w:rPr>
          <w:rFonts w:cs="Arial"/>
          <w:color w:val="222222"/>
          <w:szCs w:val="24"/>
        </w:rPr>
      </w:pPr>
      <w:r w:rsidRPr="00084618">
        <w:rPr>
          <w:rFonts w:eastAsia="Times New Roman" w:cs="Arial"/>
          <w:color w:val="222222"/>
          <w:szCs w:val="24"/>
          <w:lang w:eastAsia="en-GB"/>
        </w:rPr>
        <w:t xml:space="preserve">They were expecting the population in schools to raise by one million in basic and secondary schooling by 2015. From 2000 to 2007 the number of pupils that attended basic and primary education had raised by about </w:t>
      </w:r>
      <w:proofErr w:type="gramStart"/>
      <w:r w:rsidRPr="00084618">
        <w:rPr>
          <w:rFonts w:eastAsia="Times New Roman" w:cs="Arial"/>
          <w:color w:val="222222"/>
          <w:szCs w:val="24"/>
          <w:lang w:eastAsia="en-GB"/>
        </w:rPr>
        <w:t>twenty five</w:t>
      </w:r>
      <w:proofErr w:type="gramEnd"/>
      <w:r w:rsidRPr="00084618">
        <w:rPr>
          <w:rFonts w:eastAsia="Times New Roman" w:cs="Arial"/>
          <w:color w:val="222222"/>
          <w:szCs w:val="24"/>
          <w:lang w:eastAsia="en-GB"/>
        </w:rPr>
        <w:t xml:space="preserve"> per cent. There were more male students than female that attend school</w:t>
      </w:r>
      <w:sdt>
        <w:sdtPr>
          <w:rPr>
            <w:rFonts w:cs="Arial"/>
            <w:color w:val="222222"/>
            <w:szCs w:val="24"/>
          </w:rPr>
          <w:id w:val="-848718644"/>
          <w:citation/>
        </w:sdtPr>
        <w:sdtEndPr/>
        <w:sdtContent>
          <w:r w:rsidR="00336EE9" w:rsidRPr="00084618">
            <w:rPr>
              <w:rFonts w:cs="Arial"/>
              <w:color w:val="222222"/>
              <w:szCs w:val="24"/>
            </w:rPr>
            <w:fldChar w:fldCharType="begin"/>
          </w:r>
          <w:r w:rsidR="00336EE9" w:rsidRPr="00084618">
            <w:rPr>
              <w:rFonts w:cs="Arial"/>
              <w:color w:val="222222"/>
              <w:szCs w:val="24"/>
            </w:rPr>
            <w:instrText xml:space="preserve"> CITATION UNE19 \l 2057 </w:instrText>
          </w:r>
          <w:r w:rsidR="00336EE9" w:rsidRPr="00084618">
            <w:rPr>
              <w:rFonts w:cs="Arial"/>
              <w:color w:val="222222"/>
              <w:szCs w:val="24"/>
            </w:rPr>
            <w:fldChar w:fldCharType="separate"/>
          </w:r>
          <w:r w:rsidR="00336EE9" w:rsidRPr="00084618">
            <w:rPr>
              <w:rFonts w:cs="Arial"/>
              <w:noProof/>
              <w:color w:val="222222"/>
              <w:szCs w:val="24"/>
            </w:rPr>
            <w:t xml:space="preserve"> </w:t>
          </w:r>
          <w:r w:rsidR="00336EE9" w:rsidRPr="00084618">
            <w:rPr>
              <w:rFonts w:eastAsia="Times New Roman" w:cs="Arial"/>
              <w:noProof/>
              <w:color w:val="222222"/>
              <w:szCs w:val="24"/>
            </w:rPr>
            <w:t>(UNESCO Institute for Staistics dateabase, 2019)</w:t>
          </w:r>
          <w:r w:rsidR="00336EE9" w:rsidRPr="00084618">
            <w:rPr>
              <w:rFonts w:cs="Arial"/>
              <w:color w:val="222222"/>
              <w:szCs w:val="24"/>
            </w:rPr>
            <w:fldChar w:fldCharType="end"/>
          </w:r>
        </w:sdtContent>
      </w:sdt>
      <w:r w:rsidR="00650CE4" w:rsidRPr="00084618">
        <w:rPr>
          <w:rFonts w:cs="Arial"/>
          <w:color w:val="222222"/>
          <w:szCs w:val="24"/>
        </w:rPr>
        <w:t>.</w:t>
      </w:r>
      <w:r w:rsidR="00A154A9">
        <w:rPr>
          <w:rFonts w:cs="Arial"/>
          <w:color w:val="222222"/>
          <w:szCs w:val="24"/>
        </w:rPr>
        <w:t xml:space="preserve"> Gender in equality is a problem in many countries </w:t>
      </w:r>
      <w:sdt>
        <w:sdtPr>
          <w:rPr>
            <w:rFonts w:cs="Arial"/>
            <w:color w:val="222222"/>
            <w:szCs w:val="24"/>
          </w:rPr>
          <w:id w:val="-674100135"/>
          <w:citation/>
        </w:sdtPr>
        <w:sdtContent>
          <w:r w:rsidR="00A154A9">
            <w:rPr>
              <w:rFonts w:cs="Arial"/>
              <w:color w:val="222222"/>
              <w:szCs w:val="24"/>
            </w:rPr>
            <w:fldChar w:fldCharType="begin"/>
          </w:r>
          <w:r w:rsidR="00A154A9">
            <w:rPr>
              <w:rFonts w:cs="Arial"/>
              <w:color w:val="222222"/>
              <w:szCs w:val="24"/>
            </w:rPr>
            <w:instrText xml:space="preserve"> CITATION OEC15 \l 2057 </w:instrText>
          </w:r>
          <w:r w:rsidR="00A154A9">
            <w:rPr>
              <w:rFonts w:cs="Arial"/>
              <w:color w:val="222222"/>
              <w:szCs w:val="24"/>
            </w:rPr>
            <w:fldChar w:fldCharType="separate"/>
          </w:r>
          <w:r w:rsidR="00A154A9" w:rsidRPr="00A154A9">
            <w:rPr>
              <w:rFonts w:cs="Arial"/>
              <w:noProof/>
              <w:color w:val="222222"/>
              <w:szCs w:val="24"/>
            </w:rPr>
            <w:t>(OECD, 2015)</w:t>
          </w:r>
          <w:r w:rsidR="00A154A9">
            <w:rPr>
              <w:rFonts w:cs="Arial"/>
              <w:color w:val="222222"/>
              <w:szCs w:val="24"/>
            </w:rPr>
            <w:fldChar w:fldCharType="end"/>
          </w:r>
        </w:sdtContent>
      </w:sdt>
      <w:r w:rsidR="00A154A9">
        <w:rPr>
          <w:rFonts w:cs="Arial"/>
          <w:color w:val="222222"/>
          <w:szCs w:val="24"/>
        </w:rPr>
        <w:t>.</w:t>
      </w:r>
      <w:r w:rsidRPr="00084618">
        <w:rPr>
          <w:rFonts w:cs="Arial"/>
          <w:color w:val="222222"/>
          <w:szCs w:val="24"/>
          <w:vertAlign w:val="superscript"/>
        </w:rPr>
        <w:t xml:space="preserve"> </w:t>
      </w:r>
      <w:r w:rsidRPr="00084618">
        <w:rPr>
          <w:rFonts w:cs="Arial"/>
          <w:color w:val="222222"/>
          <w:szCs w:val="24"/>
        </w:rPr>
        <w:t xml:space="preserve">The population in lower secondary level was increasing between 2000 and 2007 with a </w:t>
      </w:r>
      <w:r w:rsidR="00342198" w:rsidRPr="00084618">
        <w:rPr>
          <w:rFonts w:cs="Arial"/>
          <w:color w:val="222222"/>
          <w:szCs w:val="24"/>
        </w:rPr>
        <w:t>percentage level of 95 per cent in 2007</w:t>
      </w:r>
      <w:sdt>
        <w:sdtPr>
          <w:rPr>
            <w:rFonts w:cs="Arial"/>
            <w:color w:val="222222"/>
            <w:szCs w:val="24"/>
          </w:rPr>
          <w:id w:val="517588296"/>
          <w:citation/>
        </w:sdtPr>
        <w:sdtEndPr/>
        <w:sdtContent>
          <w:r w:rsidR="00336EE9" w:rsidRPr="00084618">
            <w:rPr>
              <w:rFonts w:cs="Arial"/>
              <w:color w:val="222222"/>
              <w:szCs w:val="24"/>
            </w:rPr>
            <w:fldChar w:fldCharType="begin"/>
          </w:r>
          <w:r w:rsidR="00336EE9" w:rsidRPr="00084618">
            <w:rPr>
              <w:rFonts w:cs="Arial"/>
              <w:color w:val="222222"/>
              <w:szCs w:val="24"/>
            </w:rPr>
            <w:instrText xml:space="preserve"> CITATION UNE19 \l 2057 </w:instrText>
          </w:r>
          <w:r w:rsidR="00336EE9" w:rsidRPr="00084618">
            <w:rPr>
              <w:rFonts w:cs="Arial"/>
              <w:color w:val="222222"/>
              <w:szCs w:val="24"/>
            </w:rPr>
            <w:fldChar w:fldCharType="separate"/>
          </w:r>
          <w:r w:rsidR="00336EE9" w:rsidRPr="00084618">
            <w:rPr>
              <w:rFonts w:cs="Arial"/>
              <w:noProof/>
              <w:color w:val="222222"/>
              <w:szCs w:val="24"/>
            </w:rPr>
            <w:t xml:space="preserve"> </w:t>
          </w:r>
          <w:r w:rsidR="00336EE9" w:rsidRPr="00084618">
            <w:rPr>
              <w:rFonts w:eastAsia="Times New Roman" w:cs="Arial"/>
              <w:noProof/>
              <w:color w:val="222222"/>
              <w:szCs w:val="24"/>
            </w:rPr>
            <w:t>(UNESCO Institute for Staistics dateabase, 2019)</w:t>
          </w:r>
          <w:r w:rsidR="00336EE9" w:rsidRPr="00084618">
            <w:rPr>
              <w:rFonts w:cs="Arial"/>
              <w:color w:val="222222"/>
              <w:szCs w:val="24"/>
            </w:rPr>
            <w:fldChar w:fldCharType="end"/>
          </w:r>
        </w:sdtContent>
      </w:sdt>
      <w:r w:rsidR="00650CE4" w:rsidRPr="00084618">
        <w:rPr>
          <w:rFonts w:cs="Arial"/>
          <w:color w:val="222222"/>
          <w:szCs w:val="24"/>
        </w:rPr>
        <w:t>.</w:t>
      </w:r>
      <w:r w:rsidR="00342198" w:rsidRPr="00084618">
        <w:rPr>
          <w:rFonts w:cs="Arial"/>
          <w:color w:val="222222"/>
          <w:szCs w:val="24"/>
        </w:rPr>
        <w:t xml:space="preserve"> In the ninth grade of the secondary lower level the final exams are done nationally and happen all at the same time. Depending on these results will depend on if you attend technical secondary school or technical secondary school.</w:t>
      </w:r>
      <w:r w:rsidR="00362273">
        <w:rPr>
          <w:rFonts w:cs="Arial"/>
          <w:color w:val="222222"/>
          <w:szCs w:val="24"/>
        </w:rPr>
        <w:t xml:space="preserve"> In Wales </w:t>
      </w:r>
      <w:r w:rsidR="000504F2">
        <w:rPr>
          <w:rFonts w:cs="Arial"/>
          <w:color w:val="222222"/>
          <w:szCs w:val="24"/>
        </w:rPr>
        <w:t>regular test are done with the school setting in secondary to monitor the level of education the child should be on</w:t>
      </w:r>
      <w:sdt>
        <w:sdtPr>
          <w:rPr>
            <w:rFonts w:cs="Arial"/>
            <w:color w:val="222222"/>
            <w:szCs w:val="24"/>
          </w:rPr>
          <w:id w:val="560678554"/>
          <w:citation/>
        </w:sdtPr>
        <w:sdtContent>
          <w:r w:rsidR="00362273">
            <w:rPr>
              <w:rFonts w:cs="Arial"/>
              <w:color w:val="222222"/>
              <w:szCs w:val="24"/>
            </w:rPr>
            <w:fldChar w:fldCharType="begin"/>
          </w:r>
          <w:r w:rsidR="00362273">
            <w:rPr>
              <w:rFonts w:cs="Arial"/>
              <w:color w:val="222222"/>
              <w:szCs w:val="24"/>
            </w:rPr>
            <w:instrText xml:space="preserve"> CITATION Lea18 \l 2057 </w:instrText>
          </w:r>
          <w:r w:rsidR="00362273">
            <w:rPr>
              <w:rFonts w:cs="Arial"/>
              <w:color w:val="222222"/>
              <w:szCs w:val="24"/>
            </w:rPr>
            <w:fldChar w:fldCharType="separate"/>
          </w:r>
          <w:r w:rsidR="00362273">
            <w:rPr>
              <w:rFonts w:cs="Arial"/>
              <w:noProof/>
              <w:color w:val="222222"/>
              <w:szCs w:val="24"/>
            </w:rPr>
            <w:t xml:space="preserve"> </w:t>
          </w:r>
          <w:r w:rsidR="00362273" w:rsidRPr="00362273">
            <w:rPr>
              <w:rFonts w:cs="Arial"/>
              <w:noProof/>
              <w:color w:val="222222"/>
              <w:szCs w:val="24"/>
            </w:rPr>
            <w:t>(Learning Wales, 2018)</w:t>
          </w:r>
          <w:r w:rsidR="00362273">
            <w:rPr>
              <w:rFonts w:cs="Arial"/>
              <w:color w:val="222222"/>
              <w:szCs w:val="24"/>
            </w:rPr>
            <w:fldChar w:fldCharType="end"/>
          </w:r>
        </w:sdtContent>
      </w:sdt>
      <w:r w:rsidR="000504F2">
        <w:rPr>
          <w:rFonts w:cs="Arial"/>
          <w:color w:val="222222"/>
          <w:szCs w:val="24"/>
        </w:rPr>
        <w:t>. At the end of secondary school G</w:t>
      </w:r>
      <w:r w:rsidR="00362273">
        <w:rPr>
          <w:rFonts w:cs="Arial"/>
          <w:color w:val="222222"/>
          <w:szCs w:val="24"/>
        </w:rPr>
        <w:t>CSE exam are done, depending on these results depends on what higher education or job is done are leavening school</w:t>
      </w:r>
      <w:sdt>
        <w:sdtPr>
          <w:rPr>
            <w:rFonts w:cs="Arial"/>
            <w:color w:val="222222"/>
            <w:szCs w:val="24"/>
          </w:rPr>
          <w:id w:val="1833483437"/>
          <w:citation/>
        </w:sdtPr>
        <w:sdtContent>
          <w:r w:rsidR="00362273">
            <w:rPr>
              <w:rFonts w:cs="Arial"/>
              <w:color w:val="222222"/>
              <w:szCs w:val="24"/>
            </w:rPr>
            <w:fldChar w:fldCharType="begin"/>
          </w:r>
          <w:r w:rsidR="00362273">
            <w:rPr>
              <w:rFonts w:cs="Arial"/>
              <w:color w:val="222222"/>
              <w:szCs w:val="24"/>
            </w:rPr>
            <w:instrText xml:space="preserve"> CITATION Est161 \l 2057 </w:instrText>
          </w:r>
          <w:r w:rsidR="00362273">
            <w:rPr>
              <w:rFonts w:cs="Arial"/>
              <w:color w:val="222222"/>
              <w:szCs w:val="24"/>
            </w:rPr>
            <w:fldChar w:fldCharType="separate"/>
          </w:r>
          <w:r w:rsidR="00362273">
            <w:rPr>
              <w:rFonts w:cs="Arial"/>
              <w:noProof/>
              <w:color w:val="222222"/>
              <w:szCs w:val="24"/>
            </w:rPr>
            <w:t xml:space="preserve"> </w:t>
          </w:r>
          <w:r w:rsidR="00362273" w:rsidRPr="00362273">
            <w:rPr>
              <w:rFonts w:cs="Arial"/>
              <w:noProof/>
              <w:color w:val="222222"/>
              <w:szCs w:val="24"/>
            </w:rPr>
            <w:t>(Estyn , 2016)</w:t>
          </w:r>
          <w:r w:rsidR="00362273">
            <w:rPr>
              <w:rFonts w:cs="Arial"/>
              <w:color w:val="222222"/>
              <w:szCs w:val="24"/>
            </w:rPr>
            <w:fldChar w:fldCharType="end"/>
          </w:r>
        </w:sdtContent>
      </w:sdt>
      <w:r w:rsidR="00362273">
        <w:rPr>
          <w:rFonts w:cs="Arial"/>
          <w:color w:val="222222"/>
          <w:szCs w:val="24"/>
        </w:rPr>
        <w:t>.</w:t>
      </w:r>
      <w:r w:rsidR="00342198" w:rsidRPr="00084618">
        <w:rPr>
          <w:rFonts w:cs="Arial"/>
          <w:color w:val="222222"/>
          <w:szCs w:val="24"/>
        </w:rPr>
        <w:t xml:space="preserve"> The technical schools are for male and female students to study computer science and commercial, also female students do crafts while male students do agricultural and industrial</w:t>
      </w:r>
      <w:sdt>
        <w:sdtPr>
          <w:rPr>
            <w:rFonts w:cs="Arial"/>
            <w:color w:val="222222"/>
            <w:szCs w:val="24"/>
          </w:rPr>
          <w:id w:val="-1230611967"/>
          <w:citation/>
        </w:sdtPr>
        <w:sdtEndPr/>
        <w:sdtContent>
          <w:r w:rsidR="00342198" w:rsidRPr="00084618">
            <w:rPr>
              <w:rFonts w:cs="Arial"/>
              <w:color w:val="222222"/>
              <w:szCs w:val="24"/>
            </w:rPr>
            <w:fldChar w:fldCharType="begin"/>
          </w:r>
          <w:r w:rsidR="00342198" w:rsidRPr="00084618">
            <w:rPr>
              <w:rFonts w:cs="Arial"/>
              <w:color w:val="222222"/>
              <w:szCs w:val="24"/>
            </w:rPr>
            <w:instrText xml:space="preserve"> CITATION UNE19 \l 2057 </w:instrText>
          </w:r>
          <w:r w:rsidR="00342198" w:rsidRPr="00084618">
            <w:rPr>
              <w:rFonts w:cs="Arial"/>
              <w:color w:val="222222"/>
              <w:szCs w:val="24"/>
            </w:rPr>
            <w:fldChar w:fldCharType="separate"/>
          </w:r>
          <w:r w:rsidR="00342198" w:rsidRPr="00084618">
            <w:rPr>
              <w:rFonts w:cs="Arial"/>
              <w:noProof/>
              <w:color w:val="222222"/>
              <w:szCs w:val="24"/>
            </w:rPr>
            <w:t xml:space="preserve"> (UNESCO Institute for Staistics dateabase, 2019)</w:t>
          </w:r>
          <w:r w:rsidR="00342198" w:rsidRPr="00084618">
            <w:rPr>
              <w:rFonts w:cs="Arial"/>
              <w:color w:val="222222"/>
              <w:szCs w:val="24"/>
            </w:rPr>
            <w:fldChar w:fldCharType="end"/>
          </w:r>
        </w:sdtContent>
      </w:sdt>
      <w:r w:rsidR="00342198" w:rsidRPr="00084618">
        <w:rPr>
          <w:rFonts w:cs="Arial"/>
          <w:color w:val="222222"/>
          <w:szCs w:val="24"/>
        </w:rPr>
        <w:t xml:space="preserve">. </w:t>
      </w:r>
      <w:r w:rsidR="00A154A9">
        <w:rPr>
          <w:rFonts w:cs="Arial"/>
          <w:color w:val="222222"/>
          <w:szCs w:val="24"/>
        </w:rPr>
        <w:t>In Wales male and female student are able to have a choice in which subject they want to study in secondary school, they are not streamed into different ability schools</w:t>
      </w:r>
      <w:sdt>
        <w:sdtPr>
          <w:rPr>
            <w:rFonts w:cs="Arial"/>
            <w:color w:val="222222"/>
            <w:szCs w:val="24"/>
          </w:rPr>
          <w:id w:val="-1328285951"/>
          <w:citation/>
        </w:sdtPr>
        <w:sdtContent>
          <w:r w:rsidR="00A154A9">
            <w:rPr>
              <w:rFonts w:cs="Arial"/>
              <w:color w:val="222222"/>
              <w:szCs w:val="24"/>
            </w:rPr>
            <w:fldChar w:fldCharType="begin"/>
          </w:r>
          <w:r w:rsidR="00A154A9">
            <w:rPr>
              <w:rFonts w:cs="Arial"/>
              <w:color w:val="222222"/>
              <w:szCs w:val="24"/>
            </w:rPr>
            <w:instrText xml:space="preserve"> CITATION Raf05 \l 2057 </w:instrText>
          </w:r>
          <w:r w:rsidR="00A154A9">
            <w:rPr>
              <w:rFonts w:cs="Arial"/>
              <w:color w:val="222222"/>
              <w:szCs w:val="24"/>
            </w:rPr>
            <w:fldChar w:fldCharType="separate"/>
          </w:r>
          <w:r w:rsidR="00A154A9">
            <w:rPr>
              <w:rFonts w:cs="Arial"/>
              <w:noProof/>
              <w:color w:val="222222"/>
              <w:szCs w:val="24"/>
            </w:rPr>
            <w:t xml:space="preserve"> </w:t>
          </w:r>
          <w:r w:rsidR="00A154A9" w:rsidRPr="00A154A9">
            <w:rPr>
              <w:rFonts w:cs="Arial"/>
              <w:noProof/>
              <w:color w:val="222222"/>
              <w:szCs w:val="24"/>
            </w:rPr>
            <w:t>(Raffe, 2005)</w:t>
          </w:r>
          <w:r w:rsidR="00A154A9">
            <w:rPr>
              <w:rFonts w:cs="Arial"/>
              <w:color w:val="222222"/>
              <w:szCs w:val="24"/>
            </w:rPr>
            <w:fldChar w:fldCharType="end"/>
          </w:r>
        </w:sdtContent>
      </w:sdt>
      <w:r w:rsidR="00A154A9">
        <w:rPr>
          <w:rFonts w:cs="Arial"/>
          <w:color w:val="222222"/>
          <w:szCs w:val="24"/>
        </w:rPr>
        <w:t>.</w:t>
      </w:r>
    </w:p>
    <w:p w:rsidR="00BA6B07" w:rsidRPr="00084618" w:rsidRDefault="00342198" w:rsidP="00084618">
      <w:pPr>
        <w:spacing w:beforeAutospacing="1" w:after="0" w:line="480" w:lineRule="auto"/>
        <w:ind w:left="-26"/>
        <w:rPr>
          <w:rFonts w:cs="Arial"/>
          <w:color w:val="000000" w:themeColor="text1"/>
          <w:szCs w:val="24"/>
        </w:rPr>
      </w:pPr>
      <w:r w:rsidRPr="00084618">
        <w:rPr>
          <w:rFonts w:eastAsia="Times New Roman" w:cs="Arial"/>
          <w:color w:val="000000" w:themeColor="text1"/>
          <w:szCs w:val="24"/>
          <w:lang w:eastAsia="en-GB"/>
        </w:rPr>
        <w:t>Even before the war, Syria faced a number of challenges throughout their education. Even though Syria’s students had shown great progress throughout their basic education, while showing little progress to post basic education</w:t>
      </w:r>
      <w:r w:rsidR="00084618">
        <w:rPr>
          <w:rFonts w:eastAsia="Times New Roman" w:cs="Arial"/>
          <w:color w:val="000000" w:themeColor="text1"/>
          <w:szCs w:val="24"/>
          <w:lang w:eastAsia="en-GB"/>
        </w:rPr>
        <w:t xml:space="preserve">, </w:t>
      </w:r>
      <w:r w:rsidRPr="00084618">
        <w:rPr>
          <w:rFonts w:eastAsia="Times New Roman" w:cs="Arial"/>
          <w:color w:val="000000" w:themeColor="text1"/>
          <w:szCs w:val="24"/>
          <w:lang w:eastAsia="en-GB"/>
        </w:rPr>
        <w:t>a change was still needed because of reasons which will be discussed</w:t>
      </w:r>
      <w:sdt>
        <w:sdtPr>
          <w:rPr>
            <w:rFonts w:eastAsia="Times New Roman" w:cs="Arial"/>
            <w:color w:val="000000" w:themeColor="text1"/>
            <w:szCs w:val="24"/>
            <w:lang w:eastAsia="en-GB"/>
          </w:rPr>
          <w:id w:val="1453288353"/>
          <w:citation/>
        </w:sdtPr>
        <w:sdtEndPr/>
        <w:sdtContent>
          <w:r w:rsidR="00BA6B07" w:rsidRPr="00084618">
            <w:rPr>
              <w:rFonts w:eastAsia="Times New Roman" w:cs="Arial"/>
              <w:color w:val="000000" w:themeColor="text1"/>
              <w:szCs w:val="24"/>
              <w:lang w:eastAsia="en-GB"/>
            </w:rPr>
            <w:fldChar w:fldCharType="begin"/>
          </w:r>
          <w:r w:rsidR="00BA6B07" w:rsidRPr="00084618">
            <w:rPr>
              <w:rFonts w:eastAsia="Times New Roman" w:cs="Arial"/>
              <w:color w:val="000000" w:themeColor="text1"/>
              <w:szCs w:val="24"/>
              <w:lang w:eastAsia="en-GB"/>
            </w:rPr>
            <w:instrText xml:space="preserve"> CITATION The10 \l 2057 </w:instrText>
          </w:r>
          <w:r w:rsidR="00BA6B07" w:rsidRPr="00084618">
            <w:rPr>
              <w:rFonts w:eastAsia="Times New Roman" w:cs="Arial"/>
              <w:color w:val="000000" w:themeColor="text1"/>
              <w:szCs w:val="24"/>
              <w:lang w:eastAsia="en-GB"/>
            </w:rPr>
            <w:fldChar w:fldCharType="separate"/>
          </w:r>
          <w:r w:rsidR="00BA6B07" w:rsidRPr="00084618">
            <w:rPr>
              <w:rFonts w:eastAsia="Times New Roman" w:cs="Arial"/>
              <w:noProof/>
              <w:color w:val="000000" w:themeColor="text1"/>
              <w:szCs w:val="24"/>
              <w:lang w:eastAsia="en-GB"/>
            </w:rPr>
            <w:t xml:space="preserve"> (The World Bank, 2010)</w:t>
          </w:r>
          <w:r w:rsidR="00BA6B07" w:rsidRPr="00084618">
            <w:rPr>
              <w:rFonts w:eastAsia="Times New Roman" w:cs="Arial"/>
              <w:color w:val="000000" w:themeColor="text1"/>
              <w:szCs w:val="24"/>
              <w:lang w:eastAsia="en-GB"/>
            </w:rPr>
            <w:fldChar w:fldCharType="end"/>
          </w:r>
        </w:sdtContent>
      </w:sdt>
      <w:r w:rsidRPr="00084618">
        <w:rPr>
          <w:rFonts w:eastAsia="Times New Roman" w:cs="Arial"/>
          <w:color w:val="000000" w:themeColor="text1"/>
          <w:szCs w:val="24"/>
          <w:lang w:eastAsia="en-GB"/>
        </w:rPr>
        <w:t>.</w:t>
      </w:r>
      <w:r w:rsidR="00BA6B07" w:rsidRPr="00084618">
        <w:rPr>
          <w:rFonts w:eastAsia="Times New Roman" w:cs="Arial"/>
          <w:color w:val="000000" w:themeColor="text1"/>
          <w:szCs w:val="24"/>
          <w:lang w:eastAsia="en-GB"/>
        </w:rPr>
        <w:t xml:space="preserve"> Syria </w:t>
      </w:r>
      <w:r w:rsidR="00BA6B07" w:rsidRPr="00084618">
        <w:rPr>
          <w:rFonts w:eastAsia="Times New Roman" w:cs="Arial"/>
          <w:color w:val="000000" w:themeColor="text1"/>
          <w:szCs w:val="24"/>
          <w:lang w:eastAsia="en-GB"/>
        </w:rPr>
        <w:lastRenderedPageBreak/>
        <w:t>had a low access level to pre-primary education to other similar countries.</w:t>
      </w:r>
      <w:r w:rsidR="00084618">
        <w:rPr>
          <w:rFonts w:eastAsia="Times New Roman" w:cs="Arial"/>
          <w:color w:val="000000" w:themeColor="text1"/>
          <w:szCs w:val="24"/>
          <w:lang w:eastAsia="en-GB"/>
        </w:rPr>
        <w:t xml:space="preserve"> </w:t>
      </w:r>
      <w:r w:rsidR="00BA6B07" w:rsidRPr="00084618">
        <w:rPr>
          <w:rFonts w:eastAsia="Times New Roman" w:cs="Arial"/>
          <w:color w:val="000000" w:themeColor="text1"/>
          <w:szCs w:val="24"/>
          <w:lang w:eastAsia="en-GB"/>
        </w:rPr>
        <w:t>The percentage of pre-primary education was ten per cent in Syria whilst in other countries it was higher at nearly sixteen per cent</w:t>
      </w:r>
      <w:sdt>
        <w:sdtPr>
          <w:rPr>
            <w:rFonts w:cs="Arial"/>
            <w:color w:val="000000" w:themeColor="text1"/>
            <w:szCs w:val="24"/>
          </w:rPr>
          <w:id w:val="-588009475"/>
          <w:citation/>
        </w:sdtPr>
        <w:sdtEndPr/>
        <w:sdtContent>
          <w:r w:rsidR="00336EE9" w:rsidRPr="00084618">
            <w:rPr>
              <w:rFonts w:cs="Arial"/>
              <w:color w:val="000000" w:themeColor="text1"/>
              <w:szCs w:val="24"/>
            </w:rPr>
            <w:fldChar w:fldCharType="begin"/>
          </w:r>
          <w:r w:rsidR="00336EE9" w:rsidRPr="00084618">
            <w:rPr>
              <w:rFonts w:cs="Arial"/>
              <w:color w:val="000000" w:themeColor="text1"/>
              <w:szCs w:val="24"/>
            </w:rPr>
            <w:instrText xml:space="preserve"> CITATION The10 \l 2057 </w:instrText>
          </w:r>
          <w:r w:rsidR="00336EE9" w:rsidRPr="00084618">
            <w:rPr>
              <w:rFonts w:cs="Arial"/>
              <w:color w:val="000000" w:themeColor="text1"/>
              <w:szCs w:val="24"/>
            </w:rPr>
            <w:fldChar w:fldCharType="separate"/>
          </w:r>
          <w:r w:rsidR="00336EE9" w:rsidRPr="00084618">
            <w:rPr>
              <w:rFonts w:cs="Arial"/>
              <w:noProof/>
              <w:color w:val="000000" w:themeColor="text1"/>
              <w:szCs w:val="24"/>
            </w:rPr>
            <w:t xml:space="preserve"> </w:t>
          </w:r>
          <w:r w:rsidR="00336EE9" w:rsidRPr="00084618">
            <w:rPr>
              <w:rFonts w:eastAsia="Times New Roman" w:cs="Arial"/>
              <w:noProof/>
              <w:color w:val="000000" w:themeColor="text1"/>
              <w:szCs w:val="24"/>
            </w:rPr>
            <w:t>(The World Bank, 2010)</w:t>
          </w:r>
          <w:r w:rsidR="00336EE9" w:rsidRPr="00084618">
            <w:rPr>
              <w:rFonts w:cs="Arial"/>
              <w:color w:val="000000" w:themeColor="text1"/>
              <w:szCs w:val="24"/>
            </w:rPr>
            <w:fldChar w:fldCharType="end"/>
          </w:r>
        </w:sdtContent>
      </w:sdt>
      <w:r w:rsidR="00181B76" w:rsidRPr="00084618">
        <w:rPr>
          <w:rFonts w:cs="Arial"/>
          <w:color w:val="000000" w:themeColor="text1"/>
          <w:szCs w:val="24"/>
        </w:rPr>
        <w:t>.</w:t>
      </w:r>
    </w:p>
    <w:p w:rsidR="006D27A8" w:rsidRPr="00084618" w:rsidRDefault="00BA6B07" w:rsidP="00084618">
      <w:pPr>
        <w:spacing w:beforeAutospacing="1" w:after="0" w:line="480" w:lineRule="auto"/>
        <w:ind w:left="-26"/>
        <w:rPr>
          <w:rFonts w:cs="Arial"/>
          <w:color w:val="000000" w:themeColor="text1"/>
          <w:szCs w:val="24"/>
        </w:rPr>
      </w:pPr>
      <w:r w:rsidRPr="00084618">
        <w:rPr>
          <w:rFonts w:cs="Arial"/>
          <w:color w:val="000000" w:themeColor="text1"/>
          <w:szCs w:val="24"/>
        </w:rPr>
        <w:t xml:space="preserve">The country needed to spend more money on organisation and buildings to increase the number of children going to pre-primary education. The vulnerable population needed to be taken into consideration by the government and highlight the growth of schools in areas without enough schools. According to </w:t>
      </w:r>
      <w:sdt>
        <w:sdtPr>
          <w:rPr>
            <w:rFonts w:cs="Arial"/>
            <w:color w:val="000000" w:themeColor="text1"/>
            <w:szCs w:val="24"/>
          </w:rPr>
          <w:id w:val="-1913374195"/>
          <w:citation/>
        </w:sdtPr>
        <w:sdtEndPr/>
        <w:sdtContent>
          <w:r w:rsidRPr="00084618">
            <w:rPr>
              <w:rFonts w:cs="Arial"/>
              <w:color w:val="000000" w:themeColor="text1"/>
              <w:szCs w:val="24"/>
            </w:rPr>
            <w:fldChar w:fldCharType="begin"/>
          </w:r>
          <w:r w:rsidRPr="00084618">
            <w:rPr>
              <w:rFonts w:cs="Arial"/>
              <w:color w:val="000000" w:themeColor="text1"/>
              <w:szCs w:val="24"/>
            </w:rPr>
            <w:instrText xml:space="preserve"> CITATION Tka13 \l 2057 </w:instrText>
          </w:r>
          <w:r w:rsidRPr="00084618">
            <w:rPr>
              <w:rFonts w:cs="Arial"/>
              <w:color w:val="000000" w:themeColor="text1"/>
              <w:szCs w:val="24"/>
            </w:rPr>
            <w:fldChar w:fldCharType="separate"/>
          </w:r>
          <w:r w:rsidRPr="00084618">
            <w:rPr>
              <w:rFonts w:cs="Arial"/>
              <w:noProof/>
              <w:color w:val="000000" w:themeColor="text1"/>
              <w:szCs w:val="24"/>
            </w:rPr>
            <w:t>(Tkacheva, 2013)</w:t>
          </w:r>
          <w:r w:rsidRPr="00084618">
            <w:rPr>
              <w:rFonts w:cs="Arial"/>
              <w:color w:val="000000" w:themeColor="text1"/>
              <w:szCs w:val="24"/>
            </w:rPr>
            <w:fldChar w:fldCharType="end"/>
          </w:r>
        </w:sdtContent>
      </w:sdt>
      <w:r w:rsidRPr="00084618">
        <w:rPr>
          <w:rFonts w:cs="Arial"/>
          <w:color w:val="000000" w:themeColor="text1"/>
          <w:szCs w:val="24"/>
        </w:rPr>
        <w:t xml:space="preserve"> the children who benefit the most from early childhood programmes are the young people from poor and disadvantaged backgrounds. </w:t>
      </w:r>
      <w:r w:rsidR="00084618" w:rsidRPr="00084618">
        <w:rPr>
          <w:rFonts w:cs="Arial"/>
          <w:color w:val="000000" w:themeColor="text1"/>
          <w:szCs w:val="24"/>
        </w:rPr>
        <w:t xml:space="preserve"> Early education is valued in the UK </w:t>
      </w:r>
      <w:sdt>
        <w:sdtPr>
          <w:rPr>
            <w:rFonts w:cs="Arial"/>
            <w:color w:val="000000" w:themeColor="text1"/>
            <w:szCs w:val="24"/>
          </w:rPr>
          <w:id w:val="-1513762916"/>
          <w:citation/>
        </w:sdtPr>
        <w:sdtEndPr/>
        <w:sdtContent>
          <w:r w:rsidR="00084618" w:rsidRPr="00084618">
            <w:rPr>
              <w:rFonts w:cs="Arial"/>
              <w:color w:val="000000" w:themeColor="text1"/>
              <w:szCs w:val="24"/>
            </w:rPr>
            <w:fldChar w:fldCharType="begin"/>
          </w:r>
          <w:r w:rsidR="00084618" w:rsidRPr="00084618">
            <w:rPr>
              <w:rFonts w:cs="Arial"/>
              <w:color w:val="000000" w:themeColor="text1"/>
              <w:szCs w:val="24"/>
            </w:rPr>
            <w:instrText xml:space="preserve"> CITATION OFS14 \l 2057 </w:instrText>
          </w:r>
          <w:r w:rsidR="00084618" w:rsidRPr="00084618">
            <w:rPr>
              <w:rFonts w:cs="Arial"/>
              <w:color w:val="000000" w:themeColor="text1"/>
              <w:szCs w:val="24"/>
            </w:rPr>
            <w:fldChar w:fldCharType="separate"/>
          </w:r>
          <w:r w:rsidR="00084618" w:rsidRPr="00084618">
            <w:rPr>
              <w:rFonts w:cs="Arial"/>
              <w:noProof/>
              <w:color w:val="000000" w:themeColor="text1"/>
              <w:szCs w:val="24"/>
            </w:rPr>
            <w:t>(OFSTED, 2014)</w:t>
          </w:r>
          <w:r w:rsidR="00084618" w:rsidRPr="00084618">
            <w:rPr>
              <w:rFonts w:cs="Arial"/>
              <w:color w:val="000000" w:themeColor="text1"/>
              <w:szCs w:val="24"/>
            </w:rPr>
            <w:fldChar w:fldCharType="end"/>
          </w:r>
        </w:sdtContent>
      </w:sdt>
      <w:r w:rsidR="00084618" w:rsidRPr="00084618">
        <w:rPr>
          <w:rFonts w:cs="Arial"/>
          <w:color w:val="000000" w:themeColor="text1"/>
          <w:szCs w:val="24"/>
        </w:rPr>
        <w:t>.</w:t>
      </w:r>
      <w:r w:rsidRPr="00084618">
        <w:rPr>
          <w:rFonts w:cs="Arial"/>
          <w:color w:val="000000" w:themeColor="text1"/>
          <w:szCs w:val="24"/>
        </w:rPr>
        <w:t xml:space="preserve"> This is similar to the disadvantaged areas in the UK where they use the Flying Start centres</w:t>
      </w:r>
      <w:sdt>
        <w:sdtPr>
          <w:rPr>
            <w:rFonts w:cs="Arial"/>
            <w:color w:val="000000" w:themeColor="text1"/>
            <w:szCs w:val="24"/>
          </w:rPr>
          <w:id w:val="-1904831877"/>
          <w:citation/>
        </w:sdtPr>
        <w:sdtEndPr/>
        <w:sdtContent>
          <w:r w:rsidR="00084618" w:rsidRPr="00084618">
            <w:rPr>
              <w:rFonts w:cs="Arial"/>
              <w:color w:val="000000" w:themeColor="text1"/>
              <w:szCs w:val="24"/>
            </w:rPr>
            <w:fldChar w:fldCharType="begin"/>
          </w:r>
          <w:r w:rsidR="00084618" w:rsidRPr="00084618">
            <w:rPr>
              <w:rFonts w:cs="Arial"/>
              <w:color w:val="000000" w:themeColor="text1"/>
              <w:szCs w:val="24"/>
            </w:rPr>
            <w:instrText xml:space="preserve"> CITATION Wel171 \l 2057 </w:instrText>
          </w:r>
          <w:r w:rsidR="00084618" w:rsidRPr="00084618">
            <w:rPr>
              <w:rFonts w:cs="Arial"/>
              <w:color w:val="000000" w:themeColor="text1"/>
              <w:szCs w:val="24"/>
            </w:rPr>
            <w:fldChar w:fldCharType="separate"/>
          </w:r>
          <w:r w:rsidR="00084618" w:rsidRPr="00084618">
            <w:rPr>
              <w:rFonts w:cs="Arial"/>
              <w:noProof/>
              <w:color w:val="000000" w:themeColor="text1"/>
              <w:szCs w:val="24"/>
            </w:rPr>
            <w:t xml:space="preserve"> (Welsh Government, 2017)</w:t>
          </w:r>
          <w:r w:rsidR="00084618" w:rsidRPr="00084618">
            <w:rPr>
              <w:rFonts w:cs="Arial"/>
              <w:color w:val="000000" w:themeColor="text1"/>
              <w:szCs w:val="24"/>
            </w:rPr>
            <w:fldChar w:fldCharType="end"/>
          </w:r>
        </w:sdtContent>
      </w:sdt>
      <w:r w:rsidR="00084618" w:rsidRPr="00084618">
        <w:rPr>
          <w:rFonts w:cs="Arial"/>
          <w:color w:val="000000" w:themeColor="text1"/>
          <w:szCs w:val="24"/>
        </w:rPr>
        <w:t xml:space="preserve">. </w:t>
      </w:r>
      <w:r w:rsidR="006D27A8">
        <w:rPr>
          <w:rFonts w:cs="Arial"/>
          <w:color w:val="000000" w:themeColor="text1"/>
          <w:szCs w:val="24"/>
        </w:rPr>
        <w:t xml:space="preserve">Estyn (2011) agree early childhood programmes benefit children from disadvantaged backgrounds the most as it will help the children to learn necessary basic skills for employment with the aim of getting them out of poverty.  In Syria most of the education serviced for the early years were provided by private </w:t>
      </w:r>
      <w:proofErr w:type="spellStart"/>
      <w:r w:rsidR="006D27A8">
        <w:rPr>
          <w:rFonts w:cs="Arial"/>
          <w:color w:val="000000" w:themeColor="text1"/>
          <w:szCs w:val="24"/>
        </w:rPr>
        <w:t>kindergardens</w:t>
      </w:r>
      <w:proofErr w:type="spellEnd"/>
      <w:r w:rsidR="006D27A8">
        <w:rPr>
          <w:rFonts w:cs="Arial"/>
          <w:color w:val="000000" w:themeColor="text1"/>
          <w:szCs w:val="24"/>
        </w:rPr>
        <w:t xml:space="preserve"> and not governmental organisations and were mainly based in towns</w:t>
      </w:r>
      <w:r w:rsidR="006D27A8" w:rsidRPr="006D27A8">
        <w:rPr>
          <w:rFonts w:cs="Arial"/>
          <w:color w:val="000000" w:themeColor="text1"/>
          <w:szCs w:val="24"/>
        </w:rPr>
        <w:t xml:space="preserve"> </w:t>
      </w:r>
      <w:sdt>
        <w:sdtPr>
          <w:rPr>
            <w:rFonts w:cs="Arial"/>
            <w:color w:val="000000" w:themeColor="text1"/>
            <w:szCs w:val="24"/>
          </w:rPr>
          <w:id w:val="-1953319693"/>
          <w:citation/>
        </w:sdtPr>
        <w:sdtEndPr/>
        <w:sdtContent>
          <w:r w:rsidR="006D27A8">
            <w:rPr>
              <w:rFonts w:cs="Arial"/>
              <w:color w:val="000000" w:themeColor="text1"/>
              <w:szCs w:val="24"/>
            </w:rPr>
            <w:fldChar w:fldCharType="begin"/>
          </w:r>
          <w:r w:rsidR="006D27A8">
            <w:rPr>
              <w:rFonts w:cs="Arial"/>
              <w:color w:val="000000" w:themeColor="text1"/>
              <w:szCs w:val="24"/>
            </w:rPr>
            <w:instrText xml:space="preserve"> CITATION Int11 \l 2057 </w:instrText>
          </w:r>
          <w:r w:rsidR="006D27A8">
            <w:rPr>
              <w:rFonts w:cs="Arial"/>
              <w:color w:val="000000" w:themeColor="text1"/>
              <w:szCs w:val="24"/>
            </w:rPr>
            <w:fldChar w:fldCharType="separate"/>
          </w:r>
          <w:r w:rsidR="006D27A8">
            <w:rPr>
              <w:rFonts w:cs="Arial"/>
              <w:noProof/>
              <w:color w:val="000000" w:themeColor="text1"/>
              <w:szCs w:val="24"/>
            </w:rPr>
            <w:t xml:space="preserve"> </w:t>
          </w:r>
          <w:r w:rsidR="006D27A8" w:rsidRPr="006D27A8">
            <w:rPr>
              <w:rFonts w:cs="Arial"/>
              <w:noProof/>
              <w:color w:val="000000" w:themeColor="text1"/>
              <w:szCs w:val="24"/>
            </w:rPr>
            <w:t>(Internatioal Association for the Evaluation of Educalional Achievement , 2011)</w:t>
          </w:r>
          <w:r w:rsidR="006D27A8">
            <w:rPr>
              <w:rFonts w:cs="Arial"/>
              <w:color w:val="000000" w:themeColor="text1"/>
              <w:szCs w:val="24"/>
            </w:rPr>
            <w:fldChar w:fldCharType="end"/>
          </w:r>
        </w:sdtContent>
      </w:sdt>
      <w:r w:rsidR="006D27A8">
        <w:rPr>
          <w:rFonts w:cs="Arial"/>
          <w:color w:val="000000" w:themeColor="text1"/>
          <w:szCs w:val="24"/>
        </w:rPr>
        <w:t xml:space="preserve">. Even though Syria were getting more children attending all levels of education the quality of the education and therefore the quality of the people leaving school was not as good as it could be </w:t>
      </w:r>
      <w:sdt>
        <w:sdtPr>
          <w:rPr>
            <w:rFonts w:cs="Arial"/>
            <w:color w:val="000000" w:themeColor="text1"/>
            <w:szCs w:val="24"/>
          </w:rPr>
          <w:id w:val="261879533"/>
          <w:citation/>
        </w:sdtPr>
        <w:sdtEndPr/>
        <w:sdtContent>
          <w:r w:rsidR="006D27A8">
            <w:rPr>
              <w:rFonts w:cs="Arial"/>
              <w:color w:val="000000" w:themeColor="text1"/>
              <w:szCs w:val="24"/>
            </w:rPr>
            <w:fldChar w:fldCharType="begin"/>
          </w:r>
          <w:r w:rsidR="006D27A8">
            <w:rPr>
              <w:rFonts w:cs="Arial"/>
              <w:color w:val="000000" w:themeColor="text1"/>
              <w:szCs w:val="24"/>
            </w:rPr>
            <w:instrText xml:space="preserve"> CITATION Int11 \l 2057 </w:instrText>
          </w:r>
          <w:r w:rsidR="006D27A8">
            <w:rPr>
              <w:rFonts w:cs="Arial"/>
              <w:color w:val="000000" w:themeColor="text1"/>
              <w:szCs w:val="24"/>
            </w:rPr>
            <w:fldChar w:fldCharType="separate"/>
          </w:r>
          <w:r w:rsidR="006D27A8" w:rsidRPr="006D27A8">
            <w:rPr>
              <w:rFonts w:cs="Arial"/>
              <w:noProof/>
              <w:color w:val="000000" w:themeColor="text1"/>
              <w:szCs w:val="24"/>
            </w:rPr>
            <w:t>(Internatioal Association for the Evaluation of Educalional Achievement , 2011)</w:t>
          </w:r>
          <w:r w:rsidR="006D27A8">
            <w:rPr>
              <w:rFonts w:cs="Arial"/>
              <w:color w:val="000000" w:themeColor="text1"/>
              <w:szCs w:val="24"/>
            </w:rPr>
            <w:fldChar w:fldCharType="end"/>
          </w:r>
        </w:sdtContent>
      </w:sdt>
      <w:r w:rsidR="006D27A8">
        <w:rPr>
          <w:rFonts w:cs="Arial"/>
          <w:color w:val="000000" w:themeColor="text1"/>
          <w:szCs w:val="24"/>
        </w:rPr>
        <w:t>.</w:t>
      </w:r>
      <w:r w:rsidR="00486966">
        <w:rPr>
          <w:rFonts w:cs="Arial"/>
          <w:color w:val="000000" w:themeColor="text1"/>
          <w:szCs w:val="24"/>
        </w:rPr>
        <w:t xml:space="preserve"> That was a challenge the Government in Syria needed to look into.</w:t>
      </w:r>
    </w:p>
    <w:p w:rsidR="008A30C9" w:rsidRDefault="00181B76" w:rsidP="008A30C9">
      <w:pPr>
        <w:spacing w:beforeAutospacing="1" w:after="0" w:line="480" w:lineRule="auto"/>
        <w:ind w:left="-26"/>
        <w:rPr>
          <w:rFonts w:cs="Arial"/>
          <w:color w:val="222222"/>
          <w:szCs w:val="24"/>
        </w:rPr>
      </w:pPr>
      <w:r w:rsidRPr="00486966">
        <w:rPr>
          <w:rFonts w:cs="Arial"/>
          <w:color w:val="222222"/>
          <w:szCs w:val="24"/>
        </w:rPr>
        <w:t xml:space="preserve"> </w:t>
      </w:r>
      <w:r w:rsidR="00486966" w:rsidRPr="00486966">
        <w:rPr>
          <w:rFonts w:cs="Arial"/>
          <w:color w:val="222222"/>
          <w:szCs w:val="24"/>
        </w:rPr>
        <w:t>When the children leave school and go into work their education was not good enough and the children showed poor understanding because the education system in school did not teach the correct skills for later on in work</w:t>
      </w:r>
      <w:sdt>
        <w:sdtPr>
          <w:rPr>
            <w:rFonts w:cs="Arial"/>
            <w:color w:val="222222"/>
            <w:szCs w:val="24"/>
          </w:rPr>
          <w:id w:val="1409120385"/>
          <w:citation/>
        </w:sdtPr>
        <w:sdtEndPr/>
        <w:sdtContent>
          <w:r w:rsidR="00486966" w:rsidRPr="00486966">
            <w:rPr>
              <w:rFonts w:cs="Arial"/>
              <w:color w:val="222222"/>
              <w:szCs w:val="24"/>
            </w:rPr>
            <w:fldChar w:fldCharType="begin"/>
          </w:r>
          <w:r w:rsidR="00486966" w:rsidRPr="00486966">
            <w:rPr>
              <w:rFonts w:cs="Arial"/>
              <w:color w:val="222222"/>
              <w:szCs w:val="24"/>
            </w:rPr>
            <w:instrText xml:space="preserve"> CITATION Int11 \l 2057 </w:instrText>
          </w:r>
          <w:r w:rsidR="00486966" w:rsidRPr="00486966">
            <w:rPr>
              <w:rFonts w:cs="Arial"/>
              <w:color w:val="222222"/>
              <w:szCs w:val="24"/>
            </w:rPr>
            <w:fldChar w:fldCharType="separate"/>
          </w:r>
          <w:r w:rsidR="00486966" w:rsidRPr="00486966">
            <w:rPr>
              <w:rFonts w:cs="Arial"/>
              <w:noProof/>
              <w:color w:val="222222"/>
              <w:szCs w:val="24"/>
            </w:rPr>
            <w:t xml:space="preserve"> (Internatioal Association </w:t>
          </w:r>
          <w:r w:rsidR="00486966" w:rsidRPr="00486966">
            <w:rPr>
              <w:rFonts w:cs="Arial"/>
              <w:noProof/>
              <w:color w:val="222222"/>
              <w:szCs w:val="24"/>
            </w:rPr>
            <w:lastRenderedPageBreak/>
            <w:t>for the Evaluation of Educalional Achievement , 2011)</w:t>
          </w:r>
          <w:r w:rsidR="00486966" w:rsidRPr="00486966">
            <w:rPr>
              <w:rFonts w:cs="Arial"/>
              <w:color w:val="222222"/>
              <w:szCs w:val="24"/>
            </w:rPr>
            <w:fldChar w:fldCharType="end"/>
          </w:r>
        </w:sdtContent>
      </w:sdt>
      <w:r w:rsidR="00486966" w:rsidRPr="00486966">
        <w:rPr>
          <w:rFonts w:cs="Arial"/>
          <w:color w:val="222222"/>
          <w:szCs w:val="24"/>
        </w:rPr>
        <w:t xml:space="preserve">. </w:t>
      </w:r>
      <w:r w:rsidR="00486966">
        <w:rPr>
          <w:rFonts w:cs="Arial"/>
          <w:color w:val="222222"/>
          <w:szCs w:val="24"/>
        </w:rPr>
        <w:t>Just under half of the students that took exams achieved under the lowest benchmark for international comparisons</w:t>
      </w:r>
      <w:sdt>
        <w:sdtPr>
          <w:rPr>
            <w:rFonts w:cs="Arial"/>
            <w:color w:val="222222"/>
            <w:szCs w:val="24"/>
          </w:rPr>
          <w:id w:val="1665513445"/>
          <w:citation/>
        </w:sdtPr>
        <w:sdtEndPr/>
        <w:sdtContent>
          <w:r w:rsidR="00486966">
            <w:rPr>
              <w:rFonts w:cs="Arial"/>
              <w:color w:val="222222"/>
              <w:szCs w:val="24"/>
            </w:rPr>
            <w:fldChar w:fldCharType="begin"/>
          </w:r>
          <w:r w:rsidR="00486966">
            <w:rPr>
              <w:rFonts w:cs="Arial"/>
              <w:color w:val="222222"/>
              <w:szCs w:val="24"/>
            </w:rPr>
            <w:instrText xml:space="preserve"> CITATION Int11 \l 2057 </w:instrText>
          </w:r>
          <w:r w:rsidR="00486966">
            <w:rPr>
              <w:rFonts w:cs="Arial"/>
              <w:color w:val="222222"/>
              <w:szCs w:val="24"/>
            </w:rPr>
            <w:fldChar w:fldCharType="separate"/>
          </w:r>
          <w:r w:rsidR="00486966">
            <w:rPr>
              <w:rFonts w:cs="Arial"/>
              <w:noProof/>
              <w:color w:val="222222"/>
              <w:szCs w:val="24"/>
            </w:rPr>
            <w:t xml:space="preserve"> </w:t>
          </w:r>
          <w:r w:rsidR="00486966" w:rsidRPr="00486966">
            <w:rPr>
              <w:rFonts w:cs="Arial"/>
              <w:noProof/>
              <w:color w:val="222222"/>
              <w:szCs w:val="24"/>
            </w:rPr>
            <w:t>(Internatioal Association for the Evaluation of Educalional Achievement , 2011)</w:t>
          </w:r>
          <w:r w:rsidR="00486966">
            <w:rPr>
              <w:rFonts w:cs="Arial"/>
              <w:color w:val="222222"/>
              <w:szCs w:val="24"/>
            </w:rPr>
            <w:fldChar w:fldCharType="end"/>
          </w:r>
        </w:sdtContent>
      </w:sdt>
      <w:r w:rsidR="00486966">
        <w:rPr>
          <w:rFonts w:cs="Arial"/>
          <w:color w:val="222222"/>
          <w:szCs w:val="24"/>
        </w:rPr>
        <w:t>. Because of this the level of the education system needed to be improved. There also needed to include the use of information and communication technology to help them improve their skills for later life as part of a global world. Syria’s internet and computer usage was extremely low compared to the other countries surrounding it. It was also well under the level for other countries that have a lower middle income</w:t>
      </w:r>
      <w:sdt>
        <w:sdtPr>
          <w:rPr>
            <w:rFonts w:cs="Arial"/>
            <w:color w:val="222222"/>
            <w:szCs w:val="24"/>
          </w:rPr>
          <w:id w:val="1633448125"/>
          <w:citation/>
        </w:sdtPr>
        <w:sdtEndPr/>
        <w:sdtContent>
          <w:r w:rsidR="00486966">
            <w:rPr>
              <w:rFonts w:cs="Arial"/>
              <w:color w:val="222222"/>
              <w:szCs w:val="24"/>
            </w:rPr>
            <w:fldChar w:fldCharType="begin"/>
          </w:r>
          <w:r w:rsidR="00486966">
            <w:rPr>
              <w:rFonts w:cs="Arial"/>
              <w:color w:val="222222"/>
              <w:szCs w:val="24"/>
            </w:rPr>
            <w:instrText xml:space="preserve"> CITATION Tka13 \l 2057 </w:instrText>
          </w:r>
          <w:r w:rsidR="00486966">
            <w:rPr>
              <w:rFonts w:cs="Arial"/>
              <w:color w:val="222222"/>
              <w:szCs w:val="24"/>
            </w:rPr>
            <w:fldChar w:fldCharType="separate"/>
          </w:r>
          <w:r w:rsidR="00486966">
            <w:rPr>
              <w:rFonts w:cs="Arial"/>
              <w:noProof/>
              <w:color w:val="222222"/>
              <w:szCs w:val="24"/>
            </w:rPr>
            <w:t xml:space="preserve"> </w:t>
          </w:r>
          <w:r w:rsidR="00486966" w:rsidRPr="00486966">
            <w:rPr>
              <w:rFonts w:cs="Arial"/>
              <w:noProof/>
              <w:color w:val="222222"/>
              <w:szCs w:val="24"/>
            </w:rPr>
            <w:t>(Tkacheva, 2013)</w:t>
          </w:r>
          <w:r w:rsidR="00486966">
            <w:rPr>
              <w:rFonts w:cs="Arial"/>
              <w:color w:val="222222"/>
              <w:szCs w:val="24"/>
            </w:rPr>
            <w:fldChar w:fldCharType="end"/>
          </w:r>
        </w:sdtContent>
      </w:sdt>
      <w:r w:rsidR="00486966">
        <w:rPr>
          <w:rFonts w:cs="Arial"/>
          <w:color w:val="222222"/>
          <w:szCs w:val="24"/>
        </w:rPr>
        <w:t>.</w:t>
      </w:r>
      <w:r w:rsidR="00362273">
        <w:rPr>
          <w:rFonts w:cs="Arial"/>
          <w:color w:val="222222"/>
          <w:szCs w:val="24"/>
        </w:rPr>
        <w:t xml:space="preserve"> In Wales government use the Donaldson (2015) report to guild the increased use of ICT through the education curriculum.</w:t>
      </w:r>
    </w:p>
    <w:p w:rsidR="008A30C9" w:rsidRPr="00362273" w:rsidRDefault="008A30C9" w:rsidP="008A30C9">
      <w:pPr>
        <w:spacing w:beforeAutospacing="1" w:after="0" w:line="480" w:lineRule="auto"/>
        <w:ind w:left="-26"/>
        <w:rPr>
          <w:rFonts w:cs="Arial"/>
          <w:color w:val="222222"/>
          <w:szCs w:val="24"/>
        </w:rPr>
      </w:pPr>
      <w:r w:rsidRPr="00362273">
        <w:rPr>
          <w:rFonts w:cs="Arial"/>
          <w:color w:val="222222"/>
          <w:szCs w:val="24"/>
        </w:rPr>
        <w:t>Another challenge Syria faced was that children had to repeat a year and some children even dropped out of school. In primary level education at least twelve per cent of pupils in 2003 had to repeat a year</w:t>
      </w:r>
      <w:sdt>
        <w:sdtPr>
          <w:rPr>
            <w:rFonts w:cs="Arial"/>
            <w:color w:val="222222"/>
            <w:szCs w:val="24"/>
          </w:rPr>
          <w:id w:val="999847837"/>
          <w:citation/>
        </w:sdtPr>
        <w:sdtEndPr/>
        <w:sdtContent>
          <w:r w:rsidRPr="00362273">
            <w:rPr>
              <w:rFonts w:cs="Arial"/>
              <w:color w:val="222222"/>
              <w:szCs w:val="24"/>
            </w:rPr>
            <w:fldChar w:fldCharType="begin"/>
          </w:r>
          <w:r w:rsidRPr="00362273">
            <w:rPr>
              <w:rFonts w:cs="Arial"/>
              <w:color w:val="222222"/>
              <w:szCs w:val="24"/>
            </w:rPr>
            <w:instrText xml:space="preserve"> CITATION UNE16 \l 2057 </w:instrText>
          </w:r>
          <w:r w:rsidRPr="00362273">
            <w:rPr>
              <w:rFonts w:cs="Arial"/>
              <w:color w:val="222222"/>
              <w:szCs w:val="24"/>
            </w:rPr>
            <w:fldChar w:fldCharType="separate"/>
          </w:r>
          <w:r w:rsidRPr="00362273">
            <w:rPr>
              <w:rFonts w:cs="Arial"/>
              <w:noProof/>
              <w:color w:val="222222"/>
              <w:szCs w:val="24"/>
            </w:rPr>
            <w:t xml:space="preserve"> (UNESCO, 2016)</w:t>
          </w:r>
          <w:r w:rsidRPr="00362273">
            <w:rPr>
              <w:rFonts w:cs="Arial"/>
              <w:color w:val="222222"/>
              <w:szCs w:val="24"/>
            </w:rPr>
            <w:fldChar w:fldCharType="end"/>
          </w:r>
        </w:sdtContent>
      </w:sdt>
      <w:r w:rsidRPr="00362273">
        <w:rPr>
          <w:rFonts w:cs="Arial"/>
          <w:color w:val="222222"/>
          <w:szCs w:val="24"/>
        </w:rPr>
        <w:t xml:space="preserve">. While in secondary level it nearly doubled to twenty per cent. In 2004 it was six per cent for primary, nearly thirteen and a half for secondary, and almost eight per cent for tertiary. The </w:t>
      </w:r>
      <w:r w:rsidR="00D127A5" w:rsidRPr="00362273">
        <w:rPr>
          <w:rFonts w:cs="Arial"/>
          <w:color w:val="222222"/>
          <w:szCs w:val="24"/>
        </w:rPr>
        <w:t>dropout</w:t>
      </w:r>
      <w:r w:rsidRPr="00362273">
        <w:rPr>
          <w:rFonts w:cs="Arial"/>
          <w:color w:val="222222"/>
          <w:szCs w:val="24"/>
        </w:rPr>
        <w:t xml:space="preserve"> rates for primary schools were just over two per cent, secondary eight per cent, and tertiary nearly seven and a half</w:t>
      </w:r>
      <w:sdt>
        <w:sdtPr>
          <w:rPr>
            <w:rFonts w:cs="Arial"/>
            <w:color w:val="222222"/>
            <w:szCs w:val="24"/>
          </w:rPr>
          <w:id w:val="1823538441"/>
          <w:citation/>
        </w:sdtPr>
        <w:sdtEndPr/>
        <w:sdtContent>
          <w:r w:rsidRPr="00362273">
            <w:rPr>
              <w:rFonts w:cs="Arial"/>
              <w:color w:val="222222"/>
              <w:szCs w:val="24"/>
            </w:rPr>
            <w:fldChar w:fldCharType="begin"/>
          </w:r>
          <w:r w:rsidRPr="00362273">
            <w:rPr>
              <w:rFonts w:cs="Arial"/>
              <w:color w:val="222222"/>
              <w:szCs w:val="24"/>
            </w:rPr>
            <w:instrText xml:space="preserve"> CITATION UNE16 \l 2057 </w:instrText>
          </w:r>
          <w:r w:rsidRPr="00362273">
            <w:rPr>
              <w:rFonts w:cs="Arial"/>
              <w:color w:val="222222"/>
              <w:szCs w:val="24"/>
            </w:rPr>
            <w:fldChar w:fldCharType="separate"/>
          </w:r>
          <w:r w:rsidRPr="00362273">
            <w:rPr>
              <w:rFonts w:cs="Arial"/>
              <w:noProof/>
              <w:color w:val="222222"/>
              <w:szCs w:val="24"/>
            </w:rPr>
            <w:t xml:space="preserve"> (UNESCO, 2016)</w:t>
          </w:r>
          <w:r w:rsidRPr="00362273">
            <w:rPr>
              <w:rFonts w:cs="Arial"/>
              <w:color w:val="222222"/>
              <w:szCs w:val="24"/>
            </w:rPr>
            <w:fldChar w:fldCharType="end"/>
          </w:r>
        </w:sdtContent>
      </w:sdt>
      <w:r w:rsidRPr="00362273">
        <w:rPr>
          <w:rFonts w:cs="Arial"/>
          <w:color w:val="222222"/>
          <w:szCs w:val="24"/>
        </w:rPr>
        <w:t xml:space="preserve">. </w:t>
      </w:r>
    </w:p>
    <w:p w:rsidR="00181B76" w:rsidRPr="00362273" w:rsidRDefault="008A30C9" w:rsidP="00A154A9">
      <w:pPr>
        <w:spacing w:beforeAutospacing="1" w:after="0" w:line="480" w:lineRule="auto"/>
        <w:ind w:left="-26"/>
        <w:rPr>
          <w:rFonts w:cs="Arial"/>
          <w:color w:val="222222"/>
          <w:szCs w:val="24"/>
        </w:rPr>
      </w:pPr>
      <w:r w:rsidRPr="00362273">
        <w:rPr>
          <w:rFonts w:cs="Arial"/>
          <w:color w:val="222222"/>
          <w:szCs w:val="24"/>
        </w:rPr>
        <w:t xml:space="preserve">Even though there was repetition of years and drop out of students there were a high number of teachers per class. The number of teachers was more than the amount needed for the correct ratio. There was a </w:t>
      </w:r>
      <w:r w:rsidR="00D0250B" w:rsidRPr="00362273">
        <w:rPr>
          <w:rFonts w:cs="Arial"/>
          <w:color w:val="222222"/>
          <w:szCs w:val="24"/>
        </w:rPr>
        <w:t>growing percentage</w:t>
      </w:r>
      <w:r w:rsidRPr="00362273">
        <w:rPr>
          <w:rFonts w:cs="Arial"/>
          <w:color w:val="222222"/>
          <w:szCs w:val="24"/>
        </w:rPr>
        <w:t xml:space="preserve"> of</w:t>
      </w:r>
      <w:r w:rsidR="00A62E48" w:rsidRPr="00362273">
        <w:rPr>
          <w:rFonts w:cs="Arial"/>
          <w:color w:val="222222"/>
          <w:szCs w:val="24"/>
        </w:rPr>
        <w:t xml:space="preserve"> seven per cent between 2000 and 2006 for teachers every year. This percentage was twice the increase in number of students. The ratio of teachers to children 1:19 in primary whilst secondary had an even lower ratio of 1:9.</w:t>
      </w:r>
      <w:r w:rsidR="00B32DA2" w:rsidRPr="00362273">
        <w:rPr>
          <w:rFonts w:cs="Arial"/>
          <w:color w:val="222222"/>
          <w:szCs w:val="24"/>
        </w:rPr>
        <w:t xml:space="preserve"> In Wales the proportion of teachers to pupils was 1:22 in primary education and 1:17 in secondary school</w:t>
      </w:r>
      <w:sdt>
        <w:sdtPr>
          <w:rPr>
            <w:rFonts w:cs="Arial"/>
            <w:color w:val="222222"/>
            <w:szCs w:val="24"/>
          </w:rPr>
          <w:id w:val="-1898276833"/>
          <w:citation/>
        </w:sdtPr>
        <w:sdtContent>
          <w:r w:rsidR="00B32DA2" w:rsidRPr="00362273">
            <w:rPr>
              <w:rFonts w:cs="Arial"/>
              <w:color w:val="222222"/>
              <w:szCs w:val="24"/>
            </w:rPr>
            <w:fldChar w:fldCharType="begin"/>
          </w:r>
          <w:r w:rsidR="00B32DA2" w:rsidRPr="00362273">
            <w:rPr>
              <w:rFonts w:cs="Arial"/>
              <w:color w:val="222222"/>
              <w:szCs w:val="24"/>
            </w:rPr>
            <w:instrText xml:space="preserve"> CITATION Est161 \l 2057 </w:instrText>
          </w:r>
          <w:r w:rsidR="00B32DA2" w:rsidRPr="00362273">
            <w:rPr>
              <w:rFonts w:cs="Arial"/>
              <w:color w:val="222222"/>
              <w:szCs w:val="24"/>
            </w:rPr>
            <w:fldChar w:fldCharType="separate"/>
          </w:r>
          <w:r w:rsidR="00B32DA2" w:rsidRPr="00362273">
            <w:rPr>
              <w:rFonts w:cs="Arial"/>
              <w:noProof/>
              <w:color w:val="222222"/>
              <w:szCs w:val="24"/>
            </w:rPr>
            <w:t xml:space="preserve"> (Estyn , 2016)</w:t>
          </w:r>
          <w:r w:rsidR="00B32DA2" w:rsidRPr="00362273">
            <w:rPr>
              <w:rFonts w:cs="Arial"/>
              <w:color w:val="222222"/>
              <w:szCs w:val="24"/>
            </w:rPr>
            <w:fldChar w:fldCharType="end"/>
          </w:r>
        </w:sdtContent>
      </w:sdt>
      <w:r w:rsidR="00B32DA2" w:rsidRPr="00362273">
        <w:rPr>
          <w:rFonts w:cs="Arial"/>
          <w:color w:val="222222"/>
          <w:szCs w:val="24"/>
        </w:rPr>
        <w:t xml:space="preserve">. </w:t>
      </w:r>
      <w:r w:rsidR="00A62E48" w:rsidRPr="00362273">
        <w:rPr>
          <w:rFonts w:cs="Arial"/>
          <w:color w:val="222222"/>
          <w:szCs w:val="24"/>
        </w:rPr>
        <w:t xml:space="preserve"> </w:t>
      </w:r>
      <w:r w:rsidR="00A62E48" w:rsidRPr="00362273">
        <w:rPr>
          <w:rFonts w:cs="Arial"/>
          <w:color w:val="222222"/>
          <w:szCs w:val="24"/>
        </w:rPr>
        <w:lastRenderedPageBreak/>
        <w:t xml:space="preserve">To improve the </w:t>
      </w:r>
      <w:r w:rsidR="00A154A9" w:rsidRPr="00362273">
        <w:rPr>
          <w:rFonts w:cs="Arial"/>
          <w:color w:val="222222"/>
          <w:szCs w:val="24"/>
        </w:rPr>
        <w:t>education,</w:t>
      </w:r>
      <w:r w:rsidR="00A62E48" w:rsidRPr="00362273">
        <w:rPr>
          <w:rFonts w:cs="Arial"/>
          <w:color w:val="222222"/>
          <w:szCs w:val="24"/>
        </w:rPr>
        <w:t xml:space="preserve"> the government needed to focus on employing more qualified and trained teachers, also to improve the curriculum and to also to make sure the correct testing is done and evaluating the results after</w:t>
      </w:r>
      <w:sdt>
        <w:sdtPr>
          <w:rPr>
            <w:rFonts w:cs="Arial"/>
            <w:color w:val="222222"/>
            <w:szCs w:val="24"/>
          </w:rPr>
          <w:id w:val="-64426452"/>
          <w:citation/>
        </w:sdtPr>
        <w:sdtEndPr/>
        <w:sdtContent>
          <w:r w:rsidR="00336EE9" w:rsidRPr="00362273">
            <w:rPr>
              <w:rFonts w:cs="Arial"/>
              <w:color w:val="222222"/>
              <w:szCs w:val="24"/>
            </w:rPr>
            <w:fldChar w:fldCharType="begin"/>
          </w:r>
          <w:r w:rsidR="00336EE9" w:rsidRPr="00362273">
            <w:rPr>
              <w:rFonts w:cs="Arial"/>
              <w:color w:val="222222"/>
              <w:szCs w:val="24"/>
            </w:rPr>
            <w:instrText xml:space="preserve"> CITATION UNE16 \l 2057 </w:instrText>
          </w:r>
          <w:r w:rsidR="00336EE9" w:rsidRPr="00362273">
            <w:rPr>
              <w:rFonts w:cs="Arial"/>
              <w:color w:val="222222"/>
              <w:szCs w:val="24"/>
            </w:rPr>
            <w:fldChar w:fldCharType="separate"/>
          </w:r>
          <w:r w:rsidR="00336EE9" w:rsidRPr="00362273">
            <w:rPr>
              <w:rFonts w:cs="Arial"/>
              <w:noProof/>
              <w:color w:val="222222"/>
              <w:szCs w:val="24"/>
            </w:rPr>
            <w:t xml:space="preserve"> </w:t>
          </w:r>
          <w:r w:rsidR="00336EE9" w:rsidRPr="00362273">
            <w:rPr>
              <w:rFonts w:eastAsia="Times New Roman" w:cs="Arial"/>
              <w:noProof/>
              <w:color w:val="222222"/>
              <w:szCs w:val="24"/>
            </w:rPr>
            <w:t>(UNESCO, 2016)</w:t>
          </w:r>
          <w:r w:rsidR="00336EE9" w:rsidRPr="00362273">
            <w:rPr>
              <w:rFonts w:cs="Arial"/>
              <w:color w:val="222222"/>
              <w:szCs w:val="24"/>
            </w:rPr>
            <w:fldChar w:fldCharType="end"/>
          </w:r>
        </w:sdtContent>
      </w:sdt>
      <w:r w:rsidR="00181B76" w:rsidRPr="00362273">
        <w:rPr>
          <w:rFonts w:cs="Arial"/>
          <w:color w:val="222222"/>
          <w:szCs w:val="24"/>
        </w:rPr>
        <w:t>.</w:t>
      </w:r>
      <w:r w:rsidR="00A154A9" w:rsidRPr="00362273">
        <w:rPr>
          <w:rFonts w:cs="Arial"/>
          <w:color w:val="222222"/>
          <w:szCs w:val="24"/>
        </w:rPr>
        <w:t xml:space="preserve"> In Wales the government is aware of the need to make sure that people learn for the job market and use reports like the Donaldson report to improve the curriculum</w:t>
      </w:r>
      <w:sdt>
        <w:sdtPr>
          <w:rPr>
            <w:rFonts w:cs="Arial"/>
            <w:color w:val="222222"/>
            <w:szCs w:val="24"/>
          </w:rPr>
          <w:id w:val="1440799381"/>
          <w:citation/>
        </w:sdtPr>
        <w:sdtContent>
          <w:r w:rsidR="00A154A9" w:rsidRPr="00362273">
            <w:rPr>
              <w:rFonts w:cs="Arial"/>
              <w:color w:val="222222"/>
              <w:szCs w:val="24"/>
            </w:rPr>
            <w:fldChar w:fldCharType="begin"/>
          </w:r>
          <w:r w:rsidR="00A154A9" w:rsidRPr="00362273">
            <w:rPr>
              <w:rFonts w:cs="Arial"/>
              <w:color w:val="222222"/>
              <w:szCs w:val="24"/>
            </w:rPr>
            <w:instrText xml:space="preserve"> CITATION Don15 \l 2057 </w:instrText>
          </w:r>
          <w:r w:rsidR="00A154A9" w:rsidRPr="00362273">
            <w:rPr>
              <w:rFonts w:cs="Arial"/>
              <w:color w:val="222222"/>
              <w:szCs w:val="24"/>
            </w:rPr>
            <w:fldChar w:fldCharType="separate"/>
          </w:r>
          <w:r w:rsidR="00A154A9" w:rsidRPr="00362273">
            <w:rPr>
              <w:rFonts w:cs="Arial"/>
              <w:noProof/>
              <w:color w:val="222222"/>
              <w:szCs w:val="24"/>
            </w:rPr>
            <w:t xml:space="preserve"> (Donaldson, 2015)</w:t>
          </w:r>
          <w:r w:rsidR="00A154A9" w:rsidRPr="00362273">
            <w:rPr>
              <w:rFonts w:cs="Arial"/>
              <w:color w:val="222222"/>
              <w:szCs w:val="24"/>
            </w:rPr>
            <w:fldChar w:fldCharType="end"/>
          </w:r>
        </w:sdtContent>
      </w:sdt>
      <w:r w:rsidR="00A154A9" w:rsidRPr="00362273">
        <w:rPr>
          <w:rFonts w:cs="Arial"/>
          <w:color w:val="222222"/>
          <w:szCs w:val="24"/>
        </w:rPr>
        <w:t xml:space="preserve">. </w:t>
      </w:r>
      <w:r w:rsidR="00181B76" w:rsidRPr="00362273">
        <w:rPr>
          <w:rFonts w:cs="Arial"/>
          <w:color w:val="222222"/>
          <w:szCs w:val="24"/>
        </w:rPr>
        <w:t xml:space="preserve"> </w:t>
      </w:r>
    </w:p>
    <w:p w:rsidR="00181B76" w:rsidRPr="00362273" w:rsidRDefault="0082089B" w:rsidP="00A96F1B">
      <w:pPr>
        <w:spacing w:beforeAutospacing="1" w:after="0" w:line="480" w:lineRule="auto"/>
        <w:ind w:left="-26"/>
        <w:rPr>
          <w:rFonts w:cs="Arial"/>
          <w:color w:val="222222"/>
          <w:szCs w:val="24"/>
        </w:rPr>
      </w:pPr>
      <w:r w:rsidRPr="00362273">
        <w:rPr>
          <w:rFonts w:cs="Arial"/>
          <w:color w:val="222222"/>
          <w:szCs w:val="24"/>
        </w:rPr>
        <w:t>The World Bank (2019) state that before the war the unemployment rate was starting to increase, mainly for young people. This is because they believe that the government is not providing the correct education or enough support to help young people get a better education. In 2003 the percentage of unemployment for young people in Syria was nearly twenty per cent</w:t>
      </w:r>
      <w:sdt>
        <w:sdtPr>
          <w:rPr>
            <w:rFonts w:cs="Arial"/>
            <w:color w:val="222222"/>
            <w:szCs w:val="24"/>
          </w:rPr>
          <w:id w:val="-257058916"/>
          <w:citation/>
        </w:sdtPr>
        <w:sdtContent>
          <w:r w:rsidRPr="00362273">
            <w:rPr>
              <w:rFonts w:cs="Arial"/>
              <w:color w:val="222222"/>
              <w:szCs w:val="24"/>
            </w:rPr>
            <w:fldChar w:fldCharType="begin"/>
          </w:r>
          <w:r w:rsidRPr="00362273">
            <w:rPr>
              <w:rFonts w:cs="Arial"/>
              <w:color w:val="222222"/>
              <w:szCs w:val="24"/>
            </w:rPr>
            <w:instrText xml:space="preserve"> CITATION The19 \l 2057 </w:instrText>
          </w:r>
          <w:r w:rsidRPr="00362273">
            <w:rPr>
              <w:rFonts w:cs="Arial"/>
              <w:color w:val="222222"/>
              <w:szCs w:val="24"/>
            </w:rPr>
            <w:fldChar w:fldCharType="separate"/>
          </w:r>
          <w:r w:rsidRPr="00362273">
            <w:rPr>
              <w:rFonts w:cs="Arial"/>
              <w:noProof/>
              <w:color w:val="222222"/>
              <w:szCs w:val="24"/>
            </w:rPr>
            <w:t xml:space="preserve"> (The World Bank, 2019)</w:t>
          </w:r>
          <w:r w:rsidRPr="00362273">
            <w:rPr>
              <w:rFonts w:cs="Arial"/>
              <w:color w:val="222222"/>
              <w:szCs w:val="24"/>
            </w:rPr>
            <w:fldChar w:fldCharType="end"/>
          </w:r>
        </w:sdtContent>
      </w:sdt>
      <w:r w:rsidRPr="00362273">
        <w:rPr>
          <w:rFonts w:cs="Arial"/>
          <w:color w:val="222222"/>
          <w:szCs w:val="24"/>
        </w:rPr>
        <w:t xml:space="preserve">. The education system was not able to give the young people the correct knowledge and skills needed in work, life and for the labour market. There needed to be changes made to the education system, </w:t>
      </w:r>
      <w:r w:rsidR="005E710F" w:rsidRPr="00362273">
        <w:rPr>
          <w:rFonts w:cs="Arial"/>
          <w:color w:val="222222"/>
          <w:szCs w:val="24"/>
        </w:rPr>
        <w:t>and the education criteria needed to meet the needs for work as this could help employability</w:t>
      </w:r>
      <w:sdt>
        <w:sdtPr>
          <w:rPr>
            <w:rFonts w:cs="Arial"/>
            <w:color w:val="222222"/>
            <w:szCs w:val="24"/>
          </w:rPr>
          <w:id w:val="848914375"/>
          <w:citation/>
        </w:sdtPr>
        <w:sdtContent>
          <w:r w:rsidR="005E710F" w:rsidRPr="00362273">
            <w:rPr>
              <w:rFonts w:cs="Arial"/>
              <w:color w:val="222222"/>
              <w:szCs w:val="24"/>
            </w:rPr>
            <w:fldChar w:fldCharType="begin"/>
          </w:r>
          <w:r w:rsidR="005E710F" w:rsidRPr="00362273">
            <w:rPr>
              <w:rFonts w:cs="Arial"/>
              <w:color w:val="222222"/>
              <w:szCs w:val="24"/>
            </w:rPr>
            <w:instrText xml:space="preserve"> CITATION The19 \l 2057 </w:instrText>
          </w:r>
          <w:r w:rsidR="005E710F" w:rsidRPr="00362273">
            <w:rPr>
              <w:rFonts w:cs="Arial"/>
              <w:color w:val="222222"/>
              <w:szCs w:val="24"/>
            </w:rPr>
            <w:fldChar w:fldCharType="separate"/>
          </w:r>
          <w:r w:rsidR="005E710F" w:rsidRPr="00362273">
            <w:rPr>
              <w:rFonts w:cs="Arial"/>
              <w:noProof/>
              <w:color w:val="222222"/>
              <w:szCs w:val="24"/>
            </w:rPr>
            <w:t xml:space="preserve"> (The World Bank, 2019)</w:t>
          </w:r>
          <w:r w:rsidR="005E710F" w:rsidRPr="00362273">
            <w:rPr>
              <w:rFonts w:cs="Arial"/>
              <w:color w:val="222222"/>
              <w:szCs w:val="24"/>
            </w:rPr>
            <w:fldChar w:fldCharType="end"/>
          </w:r>
        </w:sdtContent>
      </w:sdt>
      <w:r w:rsidR="005E710F" w:rsidRPr="00362273">
        <w:rPr>
          <w:rFonts w:cs="Arial"/>
          <w:color w:val="222222"/>
          <w:szCs w:val="24"/>
        </w:rPr>
        <w:t>. Even though the government need to make improvements to education they needed to make improvements to other systems in their country especially because of the rise in population</w:t>
      </w:r>
      <w:sdt>
        <w:sdtPr>
          <w:rPr>
            <w:rFonts w:cs="Arial"/>
            <w:color w:val="222222"/>
            <w:szCs w:val="24"/>
          </w:rPr>
          <w:id w:val="1086035762"/>
          <w:citation/>
        </w:sdtPr>
        <w:sdtContent>
          <w:r w:rsidR="005E710F" w:rsidRPr="00362273">
            <w:rPr>
              <w:rFonts w:cs="Arial"/>
              <w:color w:val="222222"/>
              <w:szCs w:val="24"/>
            </w:rPr>
            <w:fldChar w:fldCharType="begin"/>
          </w:r>
          <w:r w:rsidR="005E710F" w:rsidRPr="00362273">
            <w:rPr>
              <w:rFonts w:cs="Arial"/>
              <w:color w:val="222222"/>
              <w:szCs w:val="24"/>
            </w:rPr>
            <w:instrText xml:space="preserve"> CITATION The19 \l 2057 </w:instrText>
          </w:r>
          <w:r w:rsidR="005E710F" w:rsidRPr="00362273">
            <w:rPr>
              <w:rFonts w:cs="Arial"/>
              <w:color w:val="222222"/>
              <w:szCs w:val="24"/>
            </w:rPr>
            <w:fldChar w:fldCharType="separate"/>
          </w:r>
          <w:r w:rsidR="005E710F" w:rsidRPr="00362273">
            <w:rPr>
              <w:rFonts w:cs="Arial"/>
              <w:noProof/>
              <w:color w:val="222222"/>
              <w:szCs w:val="24"/>
            </w:rPr>
            <w:t xml:space="preserve"> (The World Bank, 2019)</w:t>
          </w:r>
          <w:r w:rsidR="005E710F" w:rsidRPr="00362273">
            <w:rPr>
              <w:rFonts w:cs="Arial"/>
              <w:color w:val="222222"/>
              <w:szCs w:val="24"/>
            </w:rPr>
            <w:fldChar w:fldCharType="end"/>
          </w:r>
        </w:sdtContent>
      </w:sdt>
      <w:r w:rsidR="005E710F" w:rsidRPr="00362273">
        <w:rPr>
          <w:rFonts w:cs="Arial"/>
          <w:color w:val="222222"/>
          <w:szCs w:val="24"/>
        </w:rPr>
        <w:t xml:space="preserve">. </w:t>
      </w:r>
      <w:r w:rsidR="00A96F1B" w:rsidRPr="00362273">
        <w:rPr>
          <w:rFonts w:cs="Arial"/>
          <w:color w:val="222222"/>
          <w:szCs w:val="24"/>
        </w:rPr>
        <w:t>There were eight million students in 2007 in the education system. Before the war they expected by 2015 there to be 9 million students in primary and secondary schools because of the growing population rate.</w:t>
      </w:r>
      <w:sdt>
        <w:sdtPr>
          <w:rPr>
            <w:rFonts w:cs="Arial"/>
            <w:color w:val="222222"/>
            <w:szCs w:val="24"/>
          </w:rPr>
          <w:id w:val="1474017587"/>
          <w:citation/>
        </w:sdtPr>
        <w:sdtEndPr/>
        <w:sdtContent>
          <w:r w:rsidR="00336EE9" w:rsidRPr="00362273">
            <w:rPr>
              <w:rFonts w:cs="Arial"/>
              <w:color w:val="222222"/>
              <w:szCs w:val="24"/>
            </w:rPr>
            <w:fldChar w:fldCharType="begin"/>
          </w:r>
          <w:r w:rsidR="00336EE9" w:rsidRPr="00362273">
            <w:rPr>
              <w:rFonts w:cs="Arial"/>
              <w:color w:val="222222"/>
              <w:szCs w:val="24"/>
            </w:rPr>
            <w:instrText xml:space="preserve"> CITATION The19 \l 2057 </w:instrText>
          </w:r>
          <w:r w:rsidR="00336EE9" w:rsidRPr="00362273">
            <w:rPr>
              <w:rFonts w:cs="Arial"/>
              <w:color w:val="222222"/>
              <w:szCs w:val="24"/>
            </w:rPr>
            <w:fldChar w:fldCharType="separate"/>
          </w:r>
          <w:r w:rsidR="00336EE9" w:rsidRPr="00362273">
            <w:rPr>
              <w:rFonts w:cs="Arial"/>
              <w:noProof/>
              <w:color w:val="222222"/>
              <w:szCs w:val="24"/>
            </w:rPr>
            <w:t xml:space="preserve"> (The World Bank, 2019)</w:t>
          </w:r>
          <w:r w:rsidR="00336EE9" w:rsidRPr="00362273">
            <w:rPr>
              <w:rFonts w:cs="Arial"/>
              <w:color w:val="222222"/>
              <w:szCs w:val="24"/>
            </w:rPr>
            <w:fldChar w:fldCharType="end"/>
          </w:r>
        </w:sdtContent>
      </w:sdt>
      <w:r w:rsidR="00181B76" w:rsidRPr="00362273">
        <w:rPr>
          <w:rFonts w:cs="Arial"/>
          <w:color w:val="222222"/>
          <w:szCs w:val="24"/>
        </w:rPr>
        <w:t>.</w:t>
      </w:r>
    </w:p>
    <w:p w:rsidR="00650CE4" w:rsidRPr="00613090" w:rsidRDefault="00A96F1B" w:rsidP="00613090">
      <w:pPr>
        <w:pStyle w:val="NormalWeb"/>
        <w:spacing w:before="104" w:beforeAutospacing="0" w:after="104" w:afterAutospacing="0" w:line="480" w:lineRule="auto"/>
        <w:rPr>
          <w:rFonts w:ascii="Arial" w:hAnsi="Arial" w:cs="Arial"/>
          <w:color w:val="222222"/>
        </w:rPr>
      </w:pPr>
      <w:r w:rsidRPr="00613090">
        <w:rPr>
          <w:rFonts w:ascii="Arial" w:hAnsi="Arial" w:cs="Arial"/>
          <w:color w:val="222222"/>
        </w:rPr>
        <w:t>The Syrian Civil War means that everything has changed in Syria</w:t>
      </w:r>
      <w:sdt>
        <w:sdtPr>
          <w:rPr>
            <w:rFonts w:ascii="Arial" w:hAnsi="Arial" w:cs="Arial"/>
            <w:color w:val="222222"/>
          </w:rPr>
          <w:id w:val="1295486336"/>
          <w:citation/>
        </w:sdtPr>
        <w:sdtContent>
          <w:r w:rsidR="00DC61A6" w:rsidRPr="00613090">
            <w:rPr>
              <w:rFonts w:ascii="Arial" w:hAnsi="Arial" w:cs="Arial"/>
              <w:color w:val="222222"/>
            </w:rPr>
            <w:fldChar w:fldCharType="begin"/>
          </w:r>
          <w:r w:rsidR="00DC61A6" w:rsidRPr="00613090">
            <w:rPr>
              <w:rFonts w:ascii="Arial" w:hAnsi="Arial" w:cs="Arial"/>
              <w:color w:val="222222"/>
            </w:rPr>
            <w:instrText xml:space="preserve"> CITATION NRC18 \l 2057 </w:instrText>
          </w:r>
          <w:r w:rsidR="00DC61A6" w:rsidRPr="00613090">
            <w:rPr>
              <w:rFonts w:ascii="Arial" w:hAnsi="Arial" w:cs="Arial"/>
              <w:color w:val="222222"/>
            </w:rPr>
            <w:fldChar w:fldCharType="separate"/>
          </w:r>
          <w:r w:rsidR="00DC61A6" w:rsidRPr="00613090">
            <w:rPr>
              <w:rFonts w:ascii="Arial" w:hAnsi="Arial" w:cs="Arial"/>
              <w:noProof/>
              <w:color w:val="222222"/>
            </w:rPr>
            <w:t xml:space="preserve"> (NRC, 2018)</w:t>
          </w:r>
          <w:r w:rsidR="00DC61A6" w:rsidRPr="00613090">
            <w:rPr>
              <w:rFonts w:ascii="Arial" w:hAnsi="Arial" w:cs="Arial"/>
              <w:color w:val="222222"/>
            </w:rPr>
            <w:fldChar w:fldCharType="end"/>
          </w:r>
        </w:sdtContent>
      </w:sdt>
      <w:r w:rsidRPr="00613090">
        <w:rPr>
          <w:rFonts w:ascii="Arial" w:hAnsi="Arial" w:cs="Arial"/>
          <w:color w:val="222222"/>
        </w:rPr>
        <w:t xml:space="preserve">. This has become a massive barrier towards the education, even the country had developed so much. The number of pupils attending school has dropped by at least two million because schools have been closed. In 2015 there were a high number of </w:t>
      </w:r>
      <w:r w:rsidRPr="00613090">
        <w:rPr>
          <w:rFonts w:ascii="Arial" w:hAnsi="Arial" w:cs="Arial"/>
          <w:color w:val="222222"/>
        </w:rPr>
        <w:lastRenderedPageBreak/>
        <w:t>refugees around one and a half million children. These refugees mainly fled to five countries: Turkey, Iraq, Egypt, Lebanon and Jordan</w:t>
      </w:r>
      <w:sdt>
        <w:sdtPr>
          <w:rPr>
            <w:rFonts w:ascii="Arial" w:hAnsi="Arial" w:cs="Arial"/>
            <w:color w:val="222222"/>
          </w:rPr>
          <w:id w:val="-1191450703"/>
          <w:citation/>
        </w:sdtPr>
        <w:sdtContent>
          <w:r w:rsidR="00DC61A6" w:rsidRPr="00613090">
            <w:rPr>
              <w:rFonts w:ascii="Arial" w:hAnsi="Arial" w:cs="Arial"/>
              <w:color w:val="222222"/>
            </w:rPr>
            <w:fldChar w:fldCharType="begin"/>
          </w:r>
          <w:r w:rsidR="00DC61A6" w:rsidRPr="00613090">
            <w:rPr>
              <w:rFonts w:ascii="Arial" w:hAnsi="Arial" w:cs="Arial"/>
              <w:color w:val="222222"/>
            </w:rPr>
            <w:instrText xml:space="preserve"> CITATION UNE19 \l 2057 </w:instrText>
          </w:r>
          <w:r w:rsidR="00DC61A6" w:rsidRPr="00613090">
            <w:rPr>
              <w:rFonts w:ascii="Arial" w:hAnsi="Arial" w:cs="Arial"/>
              <w:color w:val="222222"/>
            </w:rPr>
            <w:fldChar w:fldCharType="separate"/>
          </w:r>
          <w:r w:rsidR="00DC61A6" w:rsidRPr="00613090">
            <w:rPr>
              <w:rFonts w:ascii="Arial" w:hAnsi="Arial" w:cs="Arial"/>
              <w:noProof/>
              <w:color w:val="222222"/>
            </w:rPr>
            <w:t xml:space="preserve"> (UNESCO Institute for Staistics dateabase, 2019)</w:t>
          </w:r>
          <w:r w:rsidR="00DC61A6" w:rsidRPr="00613090">
            <w:rPr>
              <w:rFonts w:ascii="Arial" w:hAnsi="Arial" w:cs="Arial"/>
              <w:color w:val="222222"/>
            </w:rPr>
            <w:fldChar w:fldCharType="end"/>
          </w:r>
        </w:sdtContent>
      </w:sdt>
      <w:r w:rsidRPr="00613090">
        <w:rPr>
          <w:rFonts w:ascii="Arial" w:hAnsi="Arial" w:cs="Arial"/>
          <w:color w:val="222222"/>
        </w:rPr>
        <w:t>.</w:t>
      </w:r>
      <w:r w:rsidR="00DC61A6" w:rsidRPr="00613090">
        <w:rPr>
          <w:rFonts w:ascii="Arial" w:hAnsi="Arial" w:cs="Arial"/>
          <w:color w:val="222222"/>
        </w:rPr>
        <w:t xml:space="preserve"> According to UNESCO (2016) in 2015 only forty per cent of primary children that needed to go to school attended school. This is significantly compared to pre-war when around ninety per cent of children attended primary and started lower secondary education. NRC (2018) state the children in secondary education would fall to </w:t>
      </w:r>
      <w:proofErr w:type="gramStart"/>
      <w:r w:rsidR="00DC61A6" w:rsidRPr="00613090">
        <w:rPr>
          <w:rFonts w:ascii="Arial" w:hAnsi="Arial" w:cs="Arial"/>
          <w:color w:val="222222"/>
        </w:rPr>
        <w:t>sixty seven</w:t>
      </w:r>
      <w:proofErr w:type="gramEnd"/>
      <w:r w:rsidR="00DC61A6" w:rsidRPr="00613090">
        <w:rPr>
          <w:rFonts w:ascii="Arial" w:hAnsi="Arial" w:cs="Arial"/>
          <w:color w:val="222222"/>
        </w:rPr>
        <w:t xml:space="preserve"> per cent overall.</w:t>
      </w:r>
    </w:p>
    <w:p w:rsidR="006D465C" w:rsidRDefault="00DC61A6" w:rsidP="00613090">
      <w:pPr>
        <w:pStyle w:val="NormalWeb"/>
        <w:spacing w:before="104" w:beforeAutospacing="0" w:after="104" w:afterAutospacing="0" w:line="480" w:lineRule="auto"/>
        <w:rPr>
          <w:rFonts w:ascii="Arial" w:hAnsi="Arial" w:cs="Arial"/>
          <w:color w:val="222222"/>
        </w:rPr>
      </w:pPr>
      <w:r w:rsidRPr="00613090">
        <w:rPr>
          <w:rFonts w:ascii="Arial" w:hAnsi="Arial" w:cs="Arial"/>
          <w:color w:val="222222"/>
        </w:rPr>
        <w:t>The war means people are displaced from their homes and this has a long-lasting and damaging effect on young people and children</w:t>
      </w:r>
      <w:sdt>
        <w:sdtPr>
          <w:rPr>
            <w:rFonts w:ascii="Arial" w:hAnsi="Arial" w:cs="Arial"/>
            <w:color w:val="222222"/>
          </w:rPr>
          <w:id w:val="-1916311358"/>
          <w:citation/>
        </w:sdtPr>
        <w:sdtContent>
          <w:r w:rsidRPr="00613090">
            <w:rPr>
              <w:rFonts w:ascii="Arial" w:hAnsi="Arial" w:cs="Arial"/>
              <w:color w:val="222222"/>
            </w:rPr>
            <w:fldChar w:fldCharType="begin"/>
          </w:r>
          <w:r w:rsidRPr="00613090">
            <w:rPr>
              <w:rFonts w:ascii="Arial" w:hAnsi="Arial" w:cs="Arial"/>
              <w:color w:val="222222"/>
            </w:rPr>
            <w:instrText xml:space="preserve"> CITATION NRC18 \l 2057 </w:instrText>
          </w:r>
          <w:r w:rsidRPr="00613090">
            <w:rPr>
              <w:rFonts w:ascii="Arial" w:hAnsi="Arial" w:cs="Arial"/>
              <w:color w:val="222222"/>
            </w:rPr>
            <w:fldChar w:fldCharType="separate"/>
          </w:r>
          <w:r w:rsidRPr="00613090">
            <w:rPr>
              <w:rFonts w:ascii="Arial" w:hAnsi="Arial" w:cs="Arial"/>
              <w:noProof/>
              <w:color w:val="222222"/>
            </w:rPr>
            <w:t xml:space="preserve"> (NRC, 2018)</w:t>
          </w:r>
          <w:r w:rsidRPr="00613090">
            <w:rPr>
              <w:rFonts w:ascii="Arial" w:hAnsi="Arial" w:cs="Arial"/>
              <w:color w:val="222222"/>
            </w:rPr>
            <w:fldChar w:fldCharType="end"/>
          </w:r>
        </w:sdtContent>
      </w:sdt>
      <w:r w:rsidRPr="00613090">
        <w:rPr>
          <w:rFonts w:ascii="Arial" w:hAnsi="Arial" w:cs="Arial"/>
          <w:color w:val="222222"/>
        </w:rPr>
        <w:t xml:space="preserve">. </w:t>
      </w:r>
      <w:r w:rsidR="00613090" w:rsidRPr="00613090">
        <w:rPr>
          <w:rFonts w:ascii="Arial" w:hAnsi="Arial" w:cs="Arial"/>
          <w:color w:val="222222"/>
        </w:rPr>
        <w:t>The war has devastated the quality of education and the opportunities for education. It means that the children and young people of Syria have been left with no rights to learn. This right is a fundamental part of the UNCRC. Nearly half of the schools in Syria have been destroyed, used as temporary shelters or are under attack. They have become a dangerous place to attend</w:t>
      </w:r>
      <w:sdt>
        <w:sdtPr>
          <w:rPr>
            <w:rFonts w:ascii="Arial" w:hAnsi="Arial" w:cs="Arial"/>
            <w:color w:val="222222"/>
          </w:rPr>
          <w:id w:val="1595435615"/>
          <w:citation/>
        </w:sdtPr>
        <w:sdtContent>
          <w:r w:rsidR="00613090" w:rsidRPr="00613090">
            <w:rPr>
              <w:rFonts w:ascii="Arial" w:hAnsi="Arial" w:cs="Arial"/>
              <w:color w:val="222222"/>
            </w:rPr>
            <w:fldChar w:fldCharType="begin"/>
          </w:r>
          <w:r w:rsidR="00613090" w:rsidRPr="00613090">
            <w:rPr>
              <w:rFonts w:ascii="Arial" w:hAnsi="Arial" w:cs="Arial"/>
              <w:color w:val="222222"/>
            </w:rPr>
            <w:instrText xml:space="preserve"> CITATION NRC18 \l 2057 </w:instrText>
          </w:r>
          <w:r w:rsidR="00613090" w:rsidRPr="00613090">
            <w:rPr>
              <w:rFonts w:ascii="Arial" w:hAnsi="Arial" w:cs="Arial"/>
              <w:color w:val="222222"/>
            </w:rPr>
            <w:fldChar w:fldCharType="separate"/>
          </w:r>
          <w:r w:rsidR="00613090" w:rsidRPr="00613090">
            <w:rPr>
              <w:rFonts w:ascii="Arial" w:hAnsi="Arial" w:cs="Arial"/>
              <w:noProof/>
              <w:color w:val="222222"/>
            </w:rPr>
            <w:t xml:space="preserve"> (NRC, 2018)</w:t>
          </w:r>
          <w:r w:rsidR="00613090" w:rsidRPr="00613090">
            <w:rPr>
              <w:rFonts w:ascii="Arial" w:hAnsi="Arial" w:cs="Arial"/>
              <w:color w:val="222222"/>
            </w:rPr>
            <w:fldChar w:fldCharType="end"/>
          </w:r>
        </w:sdtContent>
      </w:sdt>
      <w:r w:rsidR="00613090" w:rsidRPr="00613090">
        <w:rPr>
          <w:rFonts w:ascii="Arial" w:hAnsi="Arial" w:cs="Arial"/>
          <w:color w:val="222222"/>
        </w:rPr>
        <w:t xml:space="preserve">. </w:t>
      </w:r>
    </w:p>
    <w:p w:rsidR="00362273" w:rsidRDefault="00362273" w:rsidP="00613090">
      <w:pPr>
        <w:pStyle w:val="NormalWeb"/>
        <w:spacing w:before="104" w:beforeAutospacing="0" w:after="104" w:afterAutospacing="0" w:line="480" w:lineRule="auto"/>
        <w:rPr>
          <w:rFonts w:ascii="Arial" w:hAnsi="Arial" w:cs="Arial"/>
          <w:color w:val="222222"/>
        </w:rPr>
      </w:pPr>
      <w:r>
        <w:rPr>
          <w:rFonts w:ascii="Arial" w:hAnsi="Arial" w:cs="Arial"/>
          <w:color w:val="222222"/>
        </w:rPr>
        <w:t xml:space="preserve">In conclusion to this essay it is clear to see the population in Syria compared to Wales is really high. </w:t>
      </w:r>
      <w:r w:rsidR="00691FDD">
        <w:rPr>
          <w:rFonts w:ascii="Arial" w:hAnsi="Arial" w:cs="Arial"/>
          <w:color w:val="222222"/>
        </w:rPr>
        <w:t xml:space="preserve"> Syria’s education was a reasonable education system before the war for children in towns. It did need to change to meet the work demands and changing technology. Because of the increasing level population in Syria it was hard for their government to keep up</w:t>
      </w:r>
      <w:sdt>
        <w:sdtPr>
          <w:rPr>
            <w:rFonts w:ascii="Arial" w:hAnsi="Arial" w:cs="Arial"/>
            <w:color w:val="222222"/>
          </w:rPr>
          <w:id w:val="-1563639110"/>
          <w:citation/>
        </w:sdtPr>
        <w:sdtContent>
          <w:r w:rsidR="00691FDD">
            <w:rPr>
              <w:rFonts w:ascii="Arial" w:hAnsi="Arial" w:cs="Arial"/>
              <w:color w:val="222222"/>
            </w:rPr>
            <w:fldChar w:fldCharType="begin"/>
          </w:r>
          <w:r w:rsidR="00691FDD">
            <w:rPr>
              <w:rFonts w:ascii="Arial" w:hAnsi="Arial" w:cs="Arial"/>
              <w:color w:val="222222"/>
            </w:rPr>
            <w:instrText xml:space="preserve"> CITATION The10 \l 2057 </w:instrText>
          </w:r>
          <w:r w:rsidR="00691FDD">
            <w:rPr>
              <w:rFonts w:ascii="Arial" w:hAnsi="Arial" w:cs="Arial"/>
              <w:color w:val="222222"/>
            </w:rPr>
            <w:fldChar w:fldCharType="separate"/>
          </w:r>
          <w:r w:rsidR="00691FDD">
            <w:rPr>
              <w:rFonts w:ascii="Arial" w:hAnsi="Arial" w:cs="Arial"/>
              <w:noProof/>
              <w:color w:val="222222"/>
            </w:rPr>
            <w:t xml:space="preserve"> </w:t>
          </w:r>
          <w:r w:rsidR="00691FDD" w:rsidRPr="00691FDD">
            <w:rPr>
              <w:rFonts w:ascii="Arial" w:hAnsi="Arial" w:cs="Arial"/>
              <w:noProof/>
              <w:color w:val="222222"/>
            </w:rPr>
            <w:t>(The World Bank, 2010)</w:t>
          </w:r>
          <w:r w:rsidR="00691FDD">
            <w:rPr>
              <w:rFonts w:ascii="Arial" w:hAnsi="Arial" w:cs="Arial"/>
              <w:color w:val="222222"/>
            </w:rPr>
            <w:fldChar w:fldCharType="end"/>
          </w:r>
        </w:sdtContent>
      </w:sdt>
      <w:r w:rsidR="00691FDD">
        <w:rPr>
          <w:rFonts w:ascii="Arial" w:hAnsi="Arial" w:cs="Arial"/>
          <w:color w:val="222222"/>
        </w:rPr>
        <w:t>. There were a lot of teacher but they were not fully trained to meet the young people’s needs</w:t>
      </w:r>
      <w:sdt>
        <w:sdtPr>
          <w:rPr>
            <w:rFonts w:ascii="Arial" w:hAnsi="Arial" w:cs="Arial"/>
            <w:color w:val="222222"/>
          </w:rPr>
          <w:id w:val="-1913690437"/>
          <w:citation/>
        </w:sdtPr>
        <w:sdtContent>
          <w:r w:rsidR="00691FDD">
            <w:rPr>
              <w:rFonts w:ascii="Arial" w:hAnsi="Arial" w:cs="Arial"/>
              <w:color w:val="222222"/>
            </w:rPr>
            <w:fldChar w:fldCharType="begin"/>
          </w:r>
          <w:r w:rsidR="00691FDD">
            <w:rPr>
              <w:rFonts w:ascii="Arial" w:hAnsi="Arial" w:cs="Arial"/>
              <w:color w:val="222222"/>
            </w:rPr>
            <w:instrText xml:space="preserve"> CITATION UNE16 \l 2057 </w:instrText>
          </w:r>
          <w:r w:rsidR="00691FDD">
            <w:rPr>
              <w:rFonts w:ascii="Arial" w:hAnsi="Arial" w:cs="Arial"/>
              <w:color w:val="222222"/>
            </w:rPr>
            <w:fldChar w:fldCharType="separate"/>
          </w:r>
          <w:r w:rsidR="00691FDD">
            <w:rPr>
              <w:rFonts w:ascii="Arial" w:hAnsi="Arial" w:cs="Arial"/>
              <w:noProof/>
              <w:color w:val="222222"/>
            </w:rPr>
            <w:t xml:space="preserve"> </w:t>
          </w:r>
          <w:r w:rsidR="00691FDD" w:rsidRPr="00691FDD">
            <w:rPr>
              <w:rFonts w:ascii="Arial" w:hAnsi="Arial" w:cs="Arial"/>
              <w:noProof/>
              <w:color w:val="222222"/>
            </w:rPr>
            <w:t>(UNESCO, 2016)</w:t>
          </w:r>
          <w:r w:rsidR="00691FDD">
            <w:rPr>
              <w:rFonts w:ascii="Arial" w:hAnsi="Arial" w:cs="Arial"/>
              <w:color w:val="222222"/>
            </w:rPr>
            <w:fldChar w:fldCharType="end"/>
          </w:r>
        </w:sdtContent>
      </w:sdt>
      <w:r w:rsidR="00691FDD">
        <w:rPr>
          <w:rFonts w:ascii="Arial" w:hAnsi="Arial" w:cs="Arial"/>
          <w:color w:val="222222"/>
        </w:rPr>
        <w:t>. In the United Kingdom the welsh government focus of the teachers meeting the individual needs of each child and are thinking about the work place and later life</w:t>
      </w:r>
      <w:sdt>
        <w:sdtPr>
          <w:rPr>
            <w:rFonts w:ascii="Arial" w:hAnsi="Arial" w:cs="Arial"/>
            <w:color w:val="222222"/>
          </w:rPr>
          <w:id w:val="304824386"/>
          <w:citation/>
        </w:sdtPr>
        <w:sdtContent>
          <w:r w:rsidR="00691FDD">
            <w:rPr>
              <w:rFonts w:ascii="Arial" w:hAnsi="Arial" w:cs="Arial"/>
              <w:color w:val="222222"/>
            </w:rPr>
            <w:fldChar w:fldCharType="begin"/>
          </w:r>
          <w:r w:rsidR="00691FDD">
            <w:rPr>
              <w:rFonts w:ascii="Arial" w:hAnsi="Arial" w:cs="Arial"/>
              <w:color w:val="222222"/>
            </w:rPr>
            <w:instrText xml:space="preserve"> CITATION Don15 \l 2057 </w:instrText>
          </w:r>
          <w:r w:rsidR="00691FDD">
            <w:rPr>
              <w:rFonts w:ascii="Arial" w:hAnsi="Arial" w:cs="Arial"/>
              <w:color w:val="222222"/>
            </w:rPr>
            <w:fldChar w:fldCharType="separate"/>
          </w:r>
          <w:r w:rsidR="00691FDD">
            <w:rPr>
              <w:rFonts w:ascii="Arial" w:hAnsi="Arial" w:cs="Arial"/>
              <w:noProof/>
              <w:color w:val="222222"/>
            </w:rPr>
            <w:t xml:space="preserve"> </w:t>
          </w:r>
          <w:r w:rsidR="00691FDD" w:rsidRPr="00691FDD">
            <w:rPr>
              <w:rFonts w:ascii="Arial" w:hAnsi="Arial" w:cs="Arial"/>
              <w:noProof/>
              <w:color w:val="222222"/>
            </w:rPr>
            <w:t>(Donaldson, 2015)</w:t>
          </w:r>
          <w:r w:rsidR="00691FDD">
            <w:rPr>
              <w:rFonts w:ascii="Arial" w:hAnsi="Arial" w:cs="Arial"/>
              <w:color w:val="222222"/>
            </w:rPr>
            <w:fldChar w:fldCharType="end"/>
          </w:r>
        </w:sdtContent>
      </w:sdt>
      <w:r w:rsidR="00691FDD">
        <w:rPr>
          <w:rFonts w:ascii="Arial" w:hAnsi="Arial" w:cs="Arial"/>
          <w:color w:val="222222"/>
        </w:rPr>
        <w:t>.</w:t>
      </w:r>
      <w:r w:rsidR="001368D8">
        <w:rPr>
          <w:rFonts w:ascii="Arial" w:hAnsi="Arial" w:cs="Arial"/>
          <w:color w:val="222222"/>
        </w:rPr>
        <w:t xml:space="preserve"> It has been proven that more male children went to schools in Syria then females, this is gender inequality. Also poverty in Syria is a massive problem for the children education because of the war that is happening. In wales </w:t>
      </w:r>
      <w:r w:rsidR="001368D8">
        <w:rPr>
          <w:rFonts w:ascii="Arial" w:hAnsi="Arial" w:cs="Arial"/>
          <w:color w:val="222222"/>
        </w:rPr>
        <w:lastRenderedPageBreak/>
        <w:t xml:space="preserve">poverty is also a massive problem for children education, this is because children that come from disadvantage area may not have educated people around them. </w:t>
      </w:r>
    </w:p>
    <w:p w:rsidR="00691FDD" w:rsidRDefault="00691FDD" w:rsidP="00613090">
      <w:pPr>
        <w:pStyle w:val="NormalWeb"/>
        <w:spacing w:before="104" w:beforeAutospacing="0" w:after="104" w:afterAutospacing="0" w:line="480" w:lineRule="auto"/>
        <w:rPr>
          <w:rFonts w:ascii="Arial" w:hAnsi="Arial" w:cs="Arial"/>
          <w:color w:val="222222"/>
        </w:rPr>
      </w:pPr>
      <w:r>
        <w:rPr>
          <w:rFonts w:ascii="Arial" w:hAnsi="Arial" w:cs="Arial"/>
          <w:color w:val="222222"/>
        </w:rPr>
        <w:t>When the war came in Syria the educational system went out of control</w:t>
      </w:r>
      <w:sdt>
        <w:sdtPr>
          <w:rPr>
            <w:rFonts w:ascii="Arial" w:hAnsi="Arial" w:cs="Arial"/>
            <w:color w:val="222222"/>
          </w:rPr>
          <w:id w:val="943736203"/>
          <w:citation/>
        </w:sdtPr>
        <w:sdtContent>
          <w:r>
            <w:rPr>
              <w:rFonts w:ascii="Arial" w:hAnsi="Arial" w:cs="Arial"/>
              <w:color w:val="222222"/>
            </w:rPr>
            <w:fldChar w:fldCharType="begin"/>
          </w:r>
          <w:r>
            <w:rPr>
              <w:rFonts w:ascii="Arial" w:hAnsi="Arial" w:cs="Arial"/>
              <w:color w:val="222222"/>
            </w:rPr>
            <w:instrText xml:space="preserve"> CITATION NRC18 \l 2057 </w:instrText>
          </w:r>
          <w:r>
            <w:rPr>
              <w:rFonts w:ascii="Arial" w:hAnsi="Arial" w:cs="Arial"/>
              <w:color w:val="222222"/>
            </w:rPr>
            <w:fldChar w:fldCharType="separate"/>
          </w:r>
          <w:r>
            <w:rPr>
              <w:rFonts w:ascii="Arial" w:hAnsi="Arial" w:cs="Arial"/>
              <w:noProof/>
              <w:color w:val="222222"/>
            </w:rPr>
            <w:t xml:space="preserve"> </w:t>
          </w:r>
          <w:r w:rsidRPr="00691FDD">
            <w:rPr>
              <w:rFonts w:ascii="Arial" w:hAnsi="Arial" w:cs="Arial"/>
              <w:noProof/>
              <w:color w:val="222222"/>
            </w:rPr>
            <w:t>(NRC, 2018)</w:t>
          </w:r>
          <w:r>
            <w:rPr>
              <w:rFonts w:ascii="Arial" w:hAnsi="Arial" w:cs="Arial"/>
              <w:color w:val="222222"/>
            </w:rPr>
            <w:fldChar w:fldCharType="end"/>
          </w:r>
        </w:sdtContent>
      </w:sdt>
      <w:r>
        <w:rPr>
          <w:rFonts w:ascii="Arial" w:hAnsi="Arial" w:cs="Arial"/>
          <w:color w:val="222222"/>
        </w:rPr>
        <w:t>. School were damaged meaning children did not have schools to attend. Unemployment increased and schools started to become unsafe for children to go to</w:t>
      </w:r>
      <w:sdt>
        <w:sdtPr>
          <w:rPr>
            <w:rFonts w:ascii="Arial" w:hAnsi="Arial" w:cs="Arial"/>
            <w:color w:val="222222"/>
          </w:rPr>
          <w:id w:val="-1220664432"/>
          <w:citation/>
        </w:sdtPr>
        <w:sdtContent>
          <w:r>
            <w:rPr>
              <w:rFonts w:ascii="Arial" w:hAnsi="Arial" w:cs="Arial"/>
              <w:color w:val="222222"/>
            </w:rPr>
            <w:fldChar w:fldCharType="begin"/>
          </w:r>
          <w:r>
            <w:rPr>
              <w:rFonts w:ascii="Arial" w:hAnsi="Arial" w:cs="Arial"/>
              <w:color w:val="222222"/>
            </w:rPr>
            <w:instrText xml:space="preserve"> CITATION UNE16 \l 2057 </w:instrText>
          </w:r>
          <w:r>
            <w:rPr>
              <w:rFonts w:ascii="Arial" w:hAnsi="Arial" w:cs="Arial"/>
              <w:color w:val="222222"/>
            </w:rPr>
            <w:fldChar w:fldCharType="separate"/>
          </w:r>
          <w:r>
            <w:rPr>
              <w:rFonts w:ascii="Arial" w:hAnsi="Arial" w:cs="Arial"/>
              <w:noProof/>
              <w:color w:val="222222"/>
            </w:rPr>
            <w:t xml:space="preserve"> </w:t>
          </w:r>
          <w:r w:rsidRPr="00691FDD">
            <w:rPr>
              <w:rFonts w:ascii="Arial" w:hAnsi="Arial" w:cs="Arial"/>
              <w:noProof/>
              <w:color w:val="222222"/>
            </w:rPr>
            <w:t>(UNESCO, 2016)</w:t>
          </w:r>
          <w:r>
            <w:rPr>
              <w:rFonts w:ascii="Arial" w:hAnsi="Arial" w:cs="Arial"/>
              <w:color w:val="222222"/>
            </w:rPr>
            <w:fldChar w:fldCharType="end"/>
          </w:r>
        </w:sdtContent>
      </w:sdt>
      <w:r>
        <w:rPr>
          <w:rFonts w:ascii="Arial" w:hAnsi="Arial" w:cs="Arial"/>
          <w:color w:val="222222"/>
        </w:rPr>
        <w:t xml:space="preserve">. The UK does not have this problem as it is not at war but the welsh government funding is stopping children such as those who need one to one support from having the best education. There is a high level of unemployment in the United Kingdom as in the deprived area they may not have the best education. </w:t>
      </w:r>
    </w:p>
    <w:p w:rsidR="00691FDD" w:rsidRDefault="001368D8" w:rsidP="00613090">
      <w:pPr>
        <w:pStyle w:val="NormalWeb"/>
        <w:spacing w:before="104" w:beforeAutospacing="0" w:after="104" w:afterAutospacing="0" w:line="480" w:lineRule="auto"/>
        <w:rPr>
          <w:rFonts w:ascii="Arial" w:hAnsi="Arial" w:cs="Arial"/>
          <w:color w:val="222222"/>
        </w:rPr>
      </w:pPr>
      <w:r>
        <w:rPr>
          <w:rFonts w:ascii="Arial" w:hAnsi="Arial" w:cs="Arial"/>
          <w:color w:val="222222"/>
        </w:rPr>
        <w:t xml:space="preserve">UNCRC (1989) state that all children should have the right to have an education. Each child is just as important as another, children education depends on the future that they have. </w:t>
      </w:r>
    </w:p>
    <w:p w:rsidR="00613090" w:rsidRDefault="00613090"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p w:rsidR="00F21DC4" w:rsidRDefault="00F21DC4" w:rsidP="00613090">
      <w:pPr>
        <w:pStyle w:val="NormalWeb"/>
        <w:spacing w:before="104" w:beforeAutospacing="0" w:after="104" w:afterAutospacing="0" w:line="480" w:lineRule="auto"/>
        <w:rPr>
          <w:rFonts w:ascii="Arial" w:hAnsi="Arial" w:cs="Arial"/>
          <w:color w:val="222222"/>
        </w:rPr>
      </w:pPr>
    </w:p>
    <w:sdt>
      <w:sdtPr>
        <w:id w:val="889538546"/>
        <w:docPartObj>
          <w:docPartGallery w:val="Bibliographies"/>
          <w:docPartUnique/>
        </w:docPartObj>
      </w:sdtPr>
      <w:sdtEndPr>
        <w:rPr>
          <w:rFonts w:ascii="Arial" w:eastAsiaTheme="minorHAnsi" w:hAnsi="Arial" w:cstheme="minorBidi"/>
          <w:color w:val="auto"/>
          <w:sz w:val="24"/>
          <w:szCs w:val="22"/>
          <w:lang w:val="en-GB"/>
        </w:rPr>
      </w:sdtEndPr>
      <w:sdtContent>
        <w:p w:rsidR="00F21DC4" w:rsidRDefault="00F21DC4">
          <w:pPr>
            <w:pStyle w:val="Heading1"/>
          </w:pPr>
          <w:r>
            <w:t>References</w:t>
          </w:r>
        </w:p>
        <w:sdt>
          <w:sdtPr>
            <w:id w:val="-573587230"/>
            <w:bibliography/>
          </w:sdtPr>
          <w:sdtContent>
            <w:p w:rsidR="00F21DC4" w:rsidRDefault="00F21DC4" w:rsidP="00F21DC4">
              <w:pPr>
                <w:pStyle w:val="Bibliography"/>
                <w:rPr>
                  <w:noProof/>
                  <w:szCs w:val="24"/>
                  <w:lang w:val="en-US"/>
                </w:rPr>
              </w:pPr>
              <w:r>
                <w:fldChar w:fldCharType="begin"/>
              </w:r>
              <w:r>
                <w:instrText xml:space="preserve"> BIBLIOGRAPHY </w:instrText>
              </w:r>
              <w:r>
                <w:fldChar w:fldCharType="separate"/>
              </w:r>
              <w:r>
                <w:rPr>
                  <w:noProof/>
                  <w:lang w:val="en-US"/>
                </w:rPr>
                <w:t xml:space="preserve">Donaldson, G., 2015.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file:///C:/Users/Student/Downloads/Donaldson%20Report%20-%20Successful%20Futures%20-%20Independent%20Review%20of%20Curriculum%20and%20Assessment%20Arrangements%20in%20Wales.pdf</w:t>
              </w:r>
              <w:r>
                <w:rPr>
                  <w:noProof/>
                  <w:lang w:val="en-US"/>
                </w:rPr>
                <w:br/>
                <w:t>[Accessed 10 Aril 2019].</w:t>
              </w:r>
            </w:p>
            <w:p w:rsidR="00F21DC4" w:rsidRDefault="00F21DC4" w:rsidP="00F21DC4">
              <w:pPr>
                <w:pStyle w:val="Bibliography"/>
                <w:rPr>
                  <w:noProof/>
                  <w:lang w:val="en-US"/>
                </w:rPr>
              </w:pPr>
              <w:r>
                <w:rPr>
                  <w:noProof/>
                  <w:lang w:val="en-US"/>
                </w:rPr>
                <w:t xml:space="preserve">Encyclopædia Britannica, 2019. </w:t>
              </w:r>
              <w:r>
                <w:rPr>
                  <w:i/>
                  <w:iCs/>
                  <w:noProof/>
                  <w:lang w:val="en-US"/>
                </w:rPr>
                <w:t xml:space="preserve">Syria. </w:t>
              </w:r>
              <w:r>
                <w:rPr>
                  <w:noProof/>
                  <w:lang w:val="en-US"/>
                </w:rPr>
                <w:t xml:space="preserve">[Online] </w:t>
              </w:r>
              <w:r>
                <w:rPr>
                  <w:noProof/>
                  <w:lang w:val="en-US"/>
                </w:rPr>
                <w:br/>
                <w:t xml:space="preserve">Available at: </w:t>
              </w:r>
              <w:r>
                <w:rPr>
                  <w:noProof/>
                  <w:u w:val="single"/>
                  <w:lang w:val="en-US"/>
                </w:rPr>
                <w:t>https://www.britannica.com/place/Syria</w:t>
              </w:r>
              <w:r>
                <w:rPr>
                  <w:noProof/>
                  <w:lang w:val="en-US"/>
                </w:rPr>
                <w:br/>
                <w:t>[Accessed 23 April 2019].</w:t>
              </w:r>
            </w:p>
            <w:p w:rsidR="00F21DC4" w:rsidRDefault="00F21DC4" w:rsidP="00F21DC4">
              <w:pPr>
                <w:pStyle w:val="Bibliography"/>
                <w:rPr>
                  <w:noProof/>
                  <w:lang w:val="en-US"/>
                </w:rPr>
              </w:pPr>
              <w:r>
                <w:rPr>
                  <w:noProof/>
                  <w:lang w:val="en-US"/>
                </w:rPr>
                <w:t xml:space="preserve">Estyn , 2016. </w:t>
              </w:r>
              <w:r>
                <w:rPr>
                  <w:i/>
                  <w:iCs/>
                  <w:noProof/>
                  <w:lang w:val="en-US"/>
                </w:rPr>
                <w:t xml:space="preserve">The Annual Report of Her Majesty's Chief Inspector of Education and Training in Wales. </w:t>
              </w:r>
              <w:r>
                <w:rPr>
                  <w:noProof/>
                  <w:lang w:val="en-US"/>
                </w:rPr>
                <w:t xml:space="preserve">[Online] </w:t>
              </w:r>
              <w:r>
                <w:rPr>
                  <w:noProof/>
                  <w:lang w:val="en-US"/>
                </w:rPr>
                <w:br/>
                <w:t xml:space="preserve">Available at: </w:t>
              </w:r>
              <w:r>
                <w:rPr>
                  <w:noProof/>
                  <w:u w:val="single"/>
                  <w:lang w:val="en-US"/>
                </w:rPr>
                <w:t>https://www.estyn.gov.wales/sites/default/files/documents/ESTYN_Annual%20Report%202015_2016_English.pdf</w:t>
              </w:r>
              <w:r>
                <w:rPr>
                  <w:noProof/>
                  <w:lang w:val="en-US"/>
                </w:rPr>
                <w:br/>
                <w:t>[Accessed 14 APRIL 2019].</w:t>
              </w:r>
            </w:p>
            <w:p w:rsidR="00F21DC4" w:rsidRDefault="00F21DC4" w:rsidP="00F21DC4">
              <w:pPr>
                <w:pStyle w:val="Bibliography"/>
                <w:rPr>
                  <w:noProof/>
                  <w:lang w:val="en-US"/>
                </w:rPr>
              </w:pPr>
              <w:r>
                <w:rPr>
                  <w:noProof/>
                  <w:lang w:val="en-US"/>
                </w:rPr>
                <w:t xml:space="preserve">Estyn, 2011. </w:t>
              </w:r>
              <w:r>
                <w:rPr>
                  <w:i/>
                  <w:iCs/>
                  <w:noProof/>
                  <w:lang w:val="en-US"/>
                </w:rPr>
                <w:t xml:space="preserve">Tackling poverty and disadvantage in schools: working with the community and other services. </w:t>
              </w:r>
              <w:r>
                <w:rPr>
                  <w:noProof/>
                  <w:lang w:val="en-US"/>
                </w:rPr>
                <w:t xml:space="preserve">[Online] </w:t>
              </w:r>
              <w:r>
                <w:rPr>
                  <w:noProof/>
                  <w:lang w:val="en-US"/>
                </w:rPr>
                <w:br/>
                <w:t xml:space="preserve">Available at: </w:t>
              </w:r>
              <w:r>
                <w:rPr>
                  <w:noProof/>
                  <w:u w:val="single"/>
                  <w:lang w:val="en-US"/>
                </w:rPr>
                <w:t>https://www.estyn.gov.wales/sites/default/files/documents/Tackling%20poverty%20and%20disadvantage%20in%20schools%3A%20%20working%20with%20the%20community%20and%20other%20services%20-%20July%202011.pdf</w:t>
              </w:r>
              <w:r>
                <w:rPr>
                  <w:noProof/>
                  <w:lang w:val="en-US"/>
                </w:rPr>
                <w:br/>
                <w:t>[Accessed 23 April 2019].</w:t>
              </w:r>
            </w:p>
            <w:p w:rsidR="00F21DC4" w:rsidRDefault="00F21DC4" w:rsidP="00F21DC4">
              <w:pPr>
                <w:pStyle w:val="Bibliography"/>
                <w:rPr>
                  <w:noProof/>
                  <w:lang w:val="en-US"/>
                </w:rPr>
              </w:pPr>
              <w:r>
                <w:rPr>
                  <w:noProof/>
                  <w:lang w:val="en-US"/>
                </w:rPr>
                <w:t xml:space="preserve">Estyn, 2018. </w:t>
              </w:r>
              <w:r>
                <w:rPr>
                  <w:i/>
                  <w:iCs/>
                  <w:noProof/>
                  <w:lang w:val="en-US"/>
                </w:rPr>
                <w:t xml:space="preserve">Estyn Report. </w:t>
              </w:r>
              <w:r>
                <w:rPr>
                  <w:noProof/>
                  <w:lang w:val="en-US"/>
                </w:rPr>
                <w:t xml:space="preserve">[Online] </w:t>
              </w:r>
              <w:r>
                <w:rPr>
                  <w:noProof/>
                  <w:lang w:val="en-US"/>
                </w:rPr>
                <w:br/>
                <w:t xml:space="preserve">Available at: </w:t>
              </w:r>
              <w:r>
                <w:rPr>
                  <w:noProof/>
                  <w:u w:val="single"/>
                  <w:lang w:val="en-US"/>
                </w:rPr>
                <w:t>https://primarysite-prod-sorted.s3.amazonaws.com/alocalschool/UploadedDocument/5eee27779d384dcca5ca17f18ced6e90/estyn-report-2016.pdf</w:t>
              </w:r>
              <w:r>
                <w:rPr>
                  <w:noProof/>
                  <w:lang w:val="en-US"/>
                </w:rPr>
                <w:br/>
                <w:t>[Accessed 5 April 2019].</w:t>
              </w:r>
            </w:p>
            <w:p w:rsidR="00F21DC4" w:rsidRDefault="00F21DC4" w:rsidP="00F21DC4">
              <w:pPr>
                <w:pStyle w:val="Bibliography"/>
                <w:rPr>
                  <w:noProof/>
                  <w:lang w:val="en-US"/>
                </w:rPr>
              </w:pPr>
              <w:r>
                <w:rPr>
                  <w:noProof/>
                  <w:lang w:val="en-US"/>
                </w:rPr>
                <w:t xml:space="preserve">Gammer, M., 2004. </w:t>
              </w:r>
              <w:r>
                <w:rPr>
                  <w:i/>
                  <w:iCs/>
                  <w:noProof/>
                  <w:lang w:val="en-US"/>
                </w:rPr>
                <w:t xml:space="preserve">The Caspian Region. </w:t>
              </w:r>
              <w:r>
                <w:rPr>
                  <w:noProof/>
                  <w:lang w:val="en-US"/>
                </w:rPr>
                <w:t>London: Routledge .</w:t>
              </w:r>
            </w:p>
            <w:p w:rsidR="00F21DC4" w:rsidRDefault="00F21DC4" w:rsidP="00F21DC4">
              <w:pPr>
                <w:pStyle w:val="Bibliography"/>
                <w:rPr>
                  <w:noProof/>
                  <w:lang w:val="en-US"/>
                </w:rPr>
              </w:pPr>
              <w:r>
                <w:rPr>
                  <w:noProof/>
                  <w:lang w:val="en-US"/>
                </w:rPr>
                <w:t xml:space="preserve">Internatioal Association for the Evaluation of Educalional Achievement , 2011. </w:t>
              </w:r>
              <w:r>
                <w:rPr>
                  <w:i/>
                  <w:iCs/>
                  <w:noProof/>
                  <w:lang w:val="en-US"/>
                </w:rPr>
                <w:t xml:space="preserve">TIMSS 2011 Encyclopedoa. </w:t>
              </w:r>
              <w:r>
                <w:rPr>
                  <w:noProof/>
                  <w:lang w:val="en-US"/>
                </w:rPr>
                <w:t xml:space="preserve">[Online] </w:t>
              </w:r>
              <w:r>
                <w:rPr>
                  <w:noProof/>
                  <w:lang w:val="en-US"/>
                </w:rPr>
                <w:br/>
                <w:t>[Accessed 30 April 2019].</w:t>
              </w:r>
            </w:p>
            <w:p w:rsidR="00F21DC4" w:rsidRDefault="00F21DC4" w:rsidP="00F21DC4">
              <w:pPr>
                <w:pStyle w:val="Bibliography"/>
                <w:rPr>
                  <w:noProof/>
                  <w:lang w:val="en-US"/>
                </w:rPr>
              </w:pPr>
              <w:r>
                <w:rPr>
                  <w:noProof/>
                  <w:lang w:val="en-US"/>
                </w:rPr>
                <w:t xml:space="preserve">Learning Wales, 2018. </w:t>
              </w:r>
              <w:r>
                <w:rPr>
                  <w:i/>
                  <w:iCs/>
                  <w:noProof/>
                  <w:lang w:val="en-US"/>
                </w:rPr>
                <w:t xml:space="preserve">National Reading and Numracy Tests and Persoalised Assessments. </w:t>
              </w:r>
              <w:r>
                <w:rPr>
                  <w:noProof/>
                  <w:lang w:val="en-US"/>
                </w:rPr>
                <w:t xml:space="preserve">[Online] </w:t>
              </w:r>
              <w:r>
                <w:rPr>
                  <w:noProof/>
                  <w:lang w:val="en-US"/>
                </w:rPr>
                <w:br/>
                <w:t xml:space="preserve">Available at: </w:t>
              </w:r>
              <w:r>
                <w:rPr>
                  <w:noProof/>
                  <w:u w:val="single"/>
                  <w:lang w:val="en-US"/>
                </w:rPr>
                <w:t>https://learning.gov.wales/resources/collections/national-reading-and-numeracy-tests?lang=en</w:t>
              </w:r>
              <w:r>
                <w:rPr>
                  <w:noProof/>
                  <w:lang w:val="en-US"/>
                </w:rPr>
                <w:br/>
                <w:t>[Accessed 26 April 2019].</w:t>
              </w:r>
            </w:p>
            <w:p w:rsidR="00F21DC4" w:rsidRDefault="00F21DC4" w:rsidP="00F21DC4">
              <w:pPr>
                <w:pStyle w:val="Bibliography"/>
                <w:rPr>
                  <w:noProof/>
                  <w:lang w:val="en-US"/>
                </w:rPr>
              </w:pPr>
              <w:r>
                <w:rPr>
                  <w:noProof/>
                  <w:lang w:val="en-US"/>
                </w:rPr>
                <w:t xml:space="preserve">NRC, 2018. </w:t>
              </w:r>
              <w:r>
                <w:rPr>
                  <w:i/>
                  <w:iCs/>
                  <w:noProof/>
                  <w:lang w:val="en-US"/>
                </w:rPr>
                <w:t xml:space="preserve">Accessing education in the midst of the Syria crisis. </w:t>
              </w:r>
              <w:r>
                <w:rPr>
                  <w:noProof/>
                  <w:lang w:val="en-US"/>
                </w:rPr>
                <w:t xml:space="preserve">[Online] </w:t>
              </w:r>
              <w:r>
                <w:rPr>
                  <w:noProof/>
                  <w:lang w:val="en-US"/>
                </w:rPr>
                <w:br/>
                <w:t xml:space="preserve">Available at: </w:t>
              </w:r>
              <w:r>
                <w:rPr>
                  <w:noProof/>
                  <w:u w:val="single"/>
                  <w:lang w:val="en-US"/>
                </w:rPr>
                <w:t>https://www.nrc.no/news/2018/april/accessing-education-in-the-midst-of-the-syria-crisis/</w:t>
              </w:r>
              <w:r>
                <w:rPr>
                  <w:noProof/>
                  <w:lang w:val="en-US"/>
                </w:rPr>
                <w:br/>
                <w:t>[Accessed 13 April 2019].</w:t>
              </w:r>
            </w:p>
            <w:p w:rsidR="00F21DC4" w:rsidRDefault="00F21DC4" w:rsidP="00F21DC4">
              <w:pPr>
                <w:pStyle w:val="Bibliography"/>
                <w:rPr>
                  <w:noProof/>
                  <w:lang w:val="en-US"/>
                </w:rPr>
              </w:pPr>
              <w:r>
                <w:rPr>
                  <w:noProof/>
                  <w:lang w:val="en-US"/>
                </w:rPr>
                <w:lastRenderedPageBreak/>
                <w:t xml:space="preserve">OECD, 2015. </w:t>
              </w:r>
              <w:r>
                <w:rPr>
                  <w:i/>
                  <w:iCs/>
                  <w:noProof/>
                  <w:lang w:val="en-US"/>
                </w:rPr>
                <w:t xml:space="preserve">PISA The ABC of Gender Equality in Education Aptitude, Behaviour, Confidence .... </w:t>
              </w:r>
              <w:r>
                <w:rPr>
                  <w:noProof/>
                  <w:lang w:val="en-US"/>
                </w:rPr>
                <w:t>Paris: OECD.</w:t>
              </w:r>
            </w:p>
            <w:p w:rsidR="00F21DC4" w:rsidRDefault="00F21DC4" w:rsidP="00F21DC4">
              <w:pPr>
                <w:pStyle w:val="Bibliography"/>
                <w:rPr>
                  <w:noProof/>
                  <w:lang w:val="en-US"/>
                </w:rPr>
              </w:pPr>
              <w:r>
                <w:rPr>
                  <w:noProof/>
                  <w:lang w:val="en-US"/>
                </w:rPr>
                <w:t xml:space="preserve">OFSTED, 2014. </w:t>
              </w:r>
              <w:r>
                <w:rPr>
                  <w:i/>
                  <w:iCs/>
                  <w:noProof/>
                  <w:lang w:val="en-US"/>
                </w:rPr>
                <w:t xml:space="preserve">Getting Them Reading Early at School. </w:t>
              </w:r>
              <w:r>
                <w:rPr>
                  <w:noProof/>
                  <w:lang w:val="en-US"/>
                </w:rPr>
                <w:t xml:space="preserve">[Online] </w:t>
              </w:r>
              <w:r>
                <w:rPr>
                  <w:noProof/>
                  <w:lang w:val="en-US"/>
                </w:rPr>
                <w:br/>
                <w:t xml:space="preserve">Available at: </w:t>
              </w:r>
              <w:r>
                <w:rPr>
                  <w:noProof/>
                  <w:u w:val="single"/>
                  <w:lang w:val="en-US"/>
                </w:rPr>
                <w:t>https://www.gov.uk/government/publications/getting-them-reading-early</w:t>
              </w:r>
              <w:r>
                <w:rPr>
                  <w:noProof/>
                  <w:lang w:val="en-US"/>
                </w:rPr>
                <w:br/>
                <w:t>[Accessed 20 Septemebr 2017].</w:t>
              </w:r>
            </w:p>
            <w:p w:rsidR="00F21DC4" w:rsidRDefault="00F21DC4" w:rsidP="00F21DC4">
              <w:pPr>
                <w:pStyle w:val="Bibliography"/>
                <w:rPr>
                  <w:noProof/>
                  <w:lang w:val="en-US"/>
                </w:rPr>
              </w:pPr>
              <w:r>
                <w:rPr>
                  <w:noProof/>
                  <w:lang w:val="en-US"/>
                </w:rPr>
                <w:t xml:space="preserve">Open Learn, 2010. </w:t>
              </w:r>
              <w:r>
                <w:rPr>
                  <w:i/>
                  <w:iCs/>
                  <w:noProof/>
                  <w:lang w:val="en-US"/>
                </w:rPr>
                <w:t xml:space="preserve">Edcuation Syria. </w:t>
              </w:r>
              <w:r>
                <w:rPr>
                  <w:noProof/>
                  <w:lang w:val="en-US"/>
                </w:rPr>
                <w:t xml:space="preserve">[Online] </w:t>
              </w:r>
              <w:r>
                <w:rPr>
                  <w:noProof/>
                  <w:lang w:val="en-US"/>
                </w:rPr>
                <w:br/>
                <w:t xml:space="preserve">Available at: </w:t>
              </w:r>
              <w:r>
                <w:rPr>
                  <w:noProof/>
                  <w:u w:val="single"/>
                  <w:lang w:val="en-US"/>
                </w:rPr>
                <w:t xml:space="preserve">http://www.open.edu/openlearn/society/international-development/international-studies/education-syria </w:t>
              </w:r>
              <w:r>
                <w:rPr>
                  <w:noProof/>
                  <w:lang w:val="en-US"/>
                </w:rPr>
                <w:br/>
                <w:t>[Accessed 23 April 2019].</w:t>
              </w:r>
            </w:p>
            <w:p w:rsidR="00F21DC4" w:rsidRDefault="00F21DC4" w:rsidP="00F21DC4">
              <w:pPr>
                <w:pStyle w:val="Bibliography"/>
                <w:rPr>
                  <w:noProof/>
                  <w:lang w:val="en-US"/>
                </w:rPr>
              </w:pPr>
              <w:r>
                <w:rPr>
                  <w:noProof/>
                  <w:lang w:val="en-US"/>
                </w:rPr>
                <w:t xml:space="preserve">Oxfam, 2015. </w:t>
              </w:r>
              <w:r>
                <w:rPr>
                  <w:i/>
                  <w:iCs/>
                  <w:noProof/>
                  <w:lang w:val="en-US"/>
                </w:rPr>
                <w:t xml:space="preserve">Education for Global Citizenship. </w:t>
              </w:r>
              <w:r>
                <w:rPr>
                  <w:noProof/>
                  <w:lang w:val="en-US"/>
                </w:rPr>
                <w:t>Oxford: Oxfam.</w:t>
              </w:r>
            </w:p>
            <w:p w:rsidR="00F21DC4" w:rsidRDefault="00F21DC4" w:rsidP="00F21DC4">
              <w:pPr>
                <w:pStyle w:val="Bibliography"/>
                <w:rPr>
                  <w:noProof/>
                  <w:lang w:val="en-US"/>
                </w:rPr>
              </w:pPr>
              <w:r>
                <w:rPr>
                  <w:noProof/>
                  <w:lang w:val="en-US"/>
                </w:rPr>
                <w:t xml:space="preserve">Raffe, D. B., 2005. </w:t>
              </w:r>
              <w:r>
                <w:rPr>
                  <w:i/>
                  <w:iCs/>
                  <w:noProof/>
                  <w:lang w:val="en-US"/>
                </w:rPr>
                <w:t xml:space="preserve">Policy Learning From Home International Comparisons. </w:t>
              </w:r>
              <w:r>
                <w:rPr>
                  <w:noProof/>
                  <w:lang w:val="en-US"/>
                </w:rPr>
                <w:t xml:space="preserve">[Online] </w:t>
              </w:r>
              <w:r>
                <w:rPr>
                  <w:noProof/>
                  <w:lang w:val="en-US"/>
                </w:rPr>
                <w:br/>
                <w:t xml:space="preserve">Available at: </w:t>
              </w:r>
              <w:r>
                <w:rPr>
                  <w:noProof/>
                  <w:u w:val="single"/>
                  <w:lang w:val="en-US"/>
                </w:rPr>
                <w:t>http://www.ces.ed.ac.uk/PDF%20Files/Brief034.pdf</w:t>
              </w:r>
              <w:r>
                <w:rPr>
                  <w:noProof/>
                  <w:lang w:val="en-US"/>
                </w:rPr>
                <w:br/>
                <w:t>[Accessed 12 April 2019].</w:t>
              </w:r>
            </w:p>
            <w:p w:rsidR="00F21DC4" w:rsidRDefault="00F21DC4" w:rsidP="00F21DC4">
              <w:pPr>
                <w:pStyle w:val="Bibliography"/>
                <w:rPr>
                  <w:noProof/>
                  <w:lang w:val="en-US"/>
                </w:rPr>
              </w:pPr>
              <w:r>
                <w:rPr>
                  <w:noProof/>
                  <w:lang w:val="en-US"/>
                </w:rPr>
                <w:t xml:space="preserve">The World Bank, 2010. </w:t>
              </w:r>
              <w:r>
                <w:rPr>
                  <w:i/>
                  <w:iCs/>
                  <w:noProof/>
                  <w:lang w:val="en-US"/>
                </w:rPr>
                <w:t xml:space="preserve">World Development Indicators Syrian Arab Republic. </w:t>
              </w:r>
              <w:r>
                <w:rPr>
                  <w:noProof/>
                  <w:lang w:val="en-US"/>
                </w:rPr>
                <w:t xml:space="preserve">[Online] </w:t>
              </w:r>
              <w:r>
                <w:rPr>
                  <w:noProof/>
                  <w:lang w:val="en-US"/>
                </w:rPr>
                <w:br/>
                <w:t xml:space="preserve">Available at: </w:t>
              </w:r>
              <w:r>
                <w:rPr>
                  <w:noProof/>
                  <w:u w:val="single"/>
                  <w:lang w:val="en-US"/>
                </w:rPr>
                <w:t>https://Web.Archive.org/web/20110127211435/http:/publication.worldbank.org/indec.php?main_page=advanced_search_result&amp;typs=country&amp;country=syrian+Arab+Republic</w:t>
              </w:r>
              <w:r>
                <w:rPr>
                  <w:noProof/>
                  <w:lang w:val="en-US"/>
                </w:rPr>
                <w:br/>
                <w:t>[Accessed 17 April 2019].</w:t>
              </w:r>
            </w:p>
            <w:p w:rsidR="00F21DC4" w:rsidRDefault="00F21DC4" w:rsidP="00F21DC4">
              <w:pPr>
                <w:pStyle w:val="Bibliography"/>
                <w:rPr>
                  <w:noProof/>
                  <w:lang w:val="en-US"/>
                </w:rPr>
              </w:pPr>
              <w:r>
                <w:rPr>
                  <w:noProof/>
                  <w:lang w:val="en-US"/>
                </w:rPr>
                <w:t xml:space="preserve">The World Bank, 2019. </w:t>
              </w:r>
              <w:r>
                <w:rPr>
                  <w:i/>
                  <w:iCs/>
                  <w:noProof/>
                  <w:lang w:val="en-US"/>
                </w:rPr>
                <w:t xml:space="preserve">Country at a Glance- Syian. </w:t>
              </w:r>
              <w:r>
                <w:rPr>
                  <w:noProof/>
                  <w:lang w:val="en-US"/>
                </w:rPr>
                <w:t xml:space="preserve">[Online] </w:t>
              </w:r>
              <w:r>
                <w:rPr>
                  <w:noProof/>
                  <w:lang w:val="en-US"/>
                </w:rPr>
                <w:br/>
                <w:t xml:space="preserve">Available at: </w:t>
              </w:r>
              <w:r>
                <w:rPr>
                  <w:noProof/>
                  <w:u w:val="single"/>
                  <w:lang w:val="en-US"/>
                </w:rPr>
                <w:t>https://data.worldbank.org/country/syrian-arab-republic</w:t>
              </w:r>
              <w:r>
                <w:rPr>
                  <w:noProof/>
                  <w:lang w:val="en-US"/>
                </w:rPr>
                <w:br/>
                <w:t>[Accessed 1 April 2019].</w:t>
              </w:r>
            </w:p>
            <w:p w:rsidR="00F21DC4" w:rsidRDefault="00F21DC4" w:rsidP="00F21DC4">
              <w:pPr>
                <w:pStyle w:val="Bibliography"/>
                <w:rPr>
                  <w:noProof/>
                  <w:lang w:val="en-US"/>
                </w:rPr>
              </w:pPr>
              <w:r>
                <w:rPr>
                  <w:noProof/>
                  <w:lang w:val="en-US"/>
                </w:rPr>
                <w:t xml:space="preserve">Tkacheva, O., 2013. </w:t>
              </w:r>
              <w:r>
                <w:rPr>
                  <w:i/>
                  <w:iCs/>
                  <w:noProof/>
                  <w:lang w:val="en-US"/>
                </w:rPr>
                <w:t xml:space="preserve">Internet Freedoom and Political Space. </w:t>
              </w:r>
              <w:r>
                <w:rPr>
                  <w:noProof/>
                  <w:lang w:val="en-US"/>
                </w:rPr>
                <w:t>Santa Monica: RAND Corporation.</w:t>
              </w:r>
            </w:p>
            <w:p w:rsidR="00F21DC4" w:rsidRDefault="00F21DC4" w:rsidP="00F21DC4">
              <w:pPr>
                <w:pStyle w:val="Bibliography"/>
                <w:rPr>
                  <w:noProof/>
                  <w:lang w:val="en-US"/>
                </w:rPr>
              </w:pPr>
              <w:r>
                <w:rPr>
                  <w:noProof/>
                  <w:lang w:val="en-US"/>
                </w:rPr>
                <w:t xml:space="preserve">UNESCO Institute for Staistics dateabase, 2019. </w:t>
              </w:r>
              <w:r>
                <w:rPr>
                  <w:i/>
                  <w:iCs/>
                  <w:noProof/>
                  <w:lang w:val="en-US"/>
                </w:rPr>
                <w:t xml:space="preserve">Syrian Arab Republic. </w:t>
              </w:r>
              <w:r>
                <w:rPr>
                  <w:noProof/>
                  <w:lang w:val="en-US"/>
                </w:rPr>
                <w:t xml:space="preserve">[Online] </w:t>
              </w:r>
              <w:r>
                <w:rPr>
                  <w:noProof/>
                  <w:lang w:val="en-US"/>
                </w:rPr>
                <w:br/>
                <w:t xml:space="preserve">Available at: </w:t>
              </w:r>
              <w:r>
                <w:rPr>
                  <w:noProof/>
                  <w:u w:val="single"/>
                  <w:lang w:val="en-US"/>
                </w:rPr>
                <w:t>http://uis.unesco.org/en/country/sy</w:t>
              </w:r>
              <w:r>
                <w:rPr>
                  <w:noProof/>
                  <w:lang w:val="en-US"/>
                </w:rPr>
                <w:br/>
                <w:t>[Accessed 15 April 2019].</w:t>
              </w:r>
            </w:p>
            <w:p w:rsidR="00F21DC4" w:rsidRDefault="00F21DC4" w:rsidP="00F21DC4">
              <w:pPr>
                <w:pStyle w:val="Bibliography"/>
                <w:rPr>
                  <w:noProof/>
                  <w:lang w:val="en-US"/>
                </w:rPr>
              </w:pPr>
              <w:r>
                <w:rPr>
                  <w:noProof/>
                  <w:lang w:val="en-US"/>
                </w:rPr>
                <w:t xml:space="preserve">UNESCO, 2016. </w:t>
              </w:r>
              <w:r>
                <w:rPr>
                  <w:i/>
                  <w:iCs/>
                  <w:noProof/>
                  <w:lang w:val="en-US"/>
                </w:rPr>
                <w:t xml:space="preserve">UNESCO's education response to the Syria crisis: towards bridging the humanitarian-development divide. </w:t>
              </w:r>
              <w:r>
                <w:rPr>
                  <w:noProof/>
                  <w:lang w:val="en-US"/>
                </w:rPr>
                <w:t xml:space="preserve">[Online] </w:t>
              </w:r>
              <w:r>
                <w:rPr>
                  <w:noProof/>
                  <w:lang w:val="en-US"/>
                </w:rPr>
                <w:br/>
                <w:t xml:space="preserve">Available at: </w:t>
              </w:r>
              <w:r>
                <w:rPr>
                  <w:noProof/>
                  <w:u w:val="single"/>
                  <w:lang w:val="en-US"/>
                </w:rPr>
                <w:t>https://unesdoc.unesco.org/ark:/48223/pf0000246279</w:t>
              </w:r>
              <w:r>
                <w:rPr>
                  <w:noProof/>
                  <w:lang w:val="en-US"/>
                </w:rPr>
                <w:br/>
                <w:t>[Accessed 17 April 2019].</w:t>
              </w:r>
            </w:p>
            <w:p w:rsidR="00F21DC4" w:rsidRDefault="00F21DC4" w:rsidP="00F21DC4">
              <w:pPr>
                <w:pStyle w:val="Bibliography"/>
                <w:rPr>
                  <w:noProof/>
                  <w:lang w:val="en-US"/>
                </w:rPr>
              </w:pPr>
              <w:r>
                <w:rPr>
                  <w:noProof/>
                  <w:lang w:val="en-US"/>
                </w:rPr>
                <w:t xml:space="preserve">UNICEF, 2009. </w:t>
              </w:r>
              <w:r>
                <w:rPr>
                  <w:i/>
                  <w:iCs/>
                  <w:noProof/>
                  <w:lang w:val="en-US"/>
                </w:rPr>
                <w:t xml:space="preserve">Child Friendly School's Manual. </w:t>
              </w:r>
              <w:r>
                <w:rPr>
                  <w:noProof/>
                  <w:lang w:val="en-US"/>
                </w:rPr>
                <w:t xml:space="preserve">[Online] </w:t>
              </w:r>
              <w:r>
                <w:rPr>
                  <w:noProof/>
                  <w:lang w:val="en-US"/>
                </w:rPr>
                <w:br/>
                <w:t xml:space="preserve">Available at: </w:t>
              </w:r>
              <w:r>
                <w:rPr>
                  <w:noProof/>
                  <w:u w:val="single"/>
                  <w:lang w:val="en-US"/>
                </w:rPr>
                <w:t>https://www.unicef.org/publications/files/Child_Friendly_Schools_Manual_EN_040809.pdf</w:t>
              </w:r>
              <w:r>
                <w:rPr>
                  <w:noProof/>
                  <w:lang w:val="en-US"/>
                </w:rPr>
                <w:br/>
                <w:t>[Accessed 22 Febuary 2019].</w:t>
              </w:r>
            </w:p>
            <w:p w:rsidR="00F21DC4" w:rsidRDefault="00F21DC4" w:rsidP="00F21DC4">
              <w:pPr>
                <w:pStyle w:val="Bibliography"/>
                <w:rPr>
                  <w:noProof/>
                  <w:lang w:val="en-US"/>
                </w:rPr>
              </w:pPr>
              <w:r>
                <w:rPr>
                  <w:noProof/>
                  <w:lang w:val="en-US"/>
                </w:rPr>
                <w:t xml:space="preserve">United Nations , 1989. </w:t>
              </w:r>
              <w:r>
                <w:rPr>
                  <w:i/>
                  <w:iCs/>
                  <w:noProof/>
                  <w:lang w:val="en-US"/>
                </w:rPr>
                <w:t xml:space="preserve">United Nation Convention on the Rights of the Child. </w:t>
              </w:r>
              <w:r>
                <w:rPr>
                  <w:noProof/>
                  <w:lang w:val="en-US"/>
                </w:rPr>
                <w:t xml:space="preserve">[Online] </w:t>
              </w:r>
              <w:r>
                <w:rPr>
                  <w:noProof/>
                  <w:lang w:val="en-US"/>
                </w:rPr>
                <w:br/>
                <w:t xml:space="preserve">Available at: </w:t>
              </w:r>
              <w:r>
                <w:rPr>
                  <w:noProof/>
                  <w:u w:val="single"/>
                  <w:lang w:val="en-US"/>
                </w:rPr>
                <w:t>https://www.unicef.org.uk/what-we-do/un-convention-child-rights/</w:t>
              </w:r>
              <w:r>
                <w:rPr>
                  <w:noProof/>
                  <w:lang w:val="en-US"/>
                </w:rPr>
                <w:br/>
                <w:t>[Accessed 12 April 2019].</w:t>
              </w:r>
            </w:p>
            <w:p w:rsidR="00F21DC4" w:rsidRDefault="00F21DC4" w:rsidP="00F21DC4">
              <w:pPr>
                <w:pStyle w:val="Bibliography"/>
                <w:rPr>
                  <w:noProof/>
                  <w:lang w:val="en-US"/>
                </w:rPr>
              </w:pPr>
              <w:r>
                <w:rPr>
                  <w:noProof/>
                  <w:lang w:val="en-US"/>
                </w:rPr>
                <w:lastRenderedPageBreak/>
                <w:t xml:space="preserve">Welsh Assembly Government , 2016. </w:t>
              </w:r>
              <w:r>
                <w:rPr>
                  <w:i/>
                  <w:iCs/>
                  <w:noProof/>
                  <w:lang w:val="en-US"/>
                </w:rPr>
                <w:t xml:space="preserve">Welsh-medium education and Welsh as a subjec. </w:t>
              </w:r>
              <w:r>
                <w:rPr>
                  <w:noProof/>
                  <w:lang w:val="en-US"/>
                </w:rPr>
                <w:t xml:space="preserve">[Online] </w:t>
              </w:r>
              <w:r>
                <w:rPr>
                  <w:noProof/>
                  <w:lang w:val="en-US"/>
                </w:rPr>
                <w:br/>
                <w:t xml:space="preserve">Available at: </w:t>
              </w:r>
              <w:r>
                <w:rPr>
                  <w:noProof/>
                  <w:u w:val="single"/>
                  <w:lang w:val="en-US"/>
                </w:rPr>
                <w:t>http://www.assembly.wales/research%20documents/rs16-048/16-048-english-web.pdf</w:t>
              </w:r>
              <w:r>
                <w:rPr>
                  <w:noProof/>
                  <w:lang w:val="en-US"/>
                </w:rPr>
                <w:br/>
                <w:t>[Accessed 24 April 2019].</w:t>
              </w:r>
            </w:p>
            <w:p w:rsidR="00F21DC4" w:rsidRDefault="00F21DC4" w:rsidP="00F21DC4">
              <w:pPr>
                <w:pStyle w:val="Bibliography"/>
                <w:rPr>
                  <w:noProof/>
                  <w:lang w:val="en-US"/>
                </w:rPr>
              </w:pPr>
              <w:r>
                <w:rPr>
                  <w:noProof/>
                  <w:lang w:val="en-US"/>
                </w:rPr>
                <w:t xml:space="preserve">Welsh Government, 2017. </w:t>
              </w:r>
              <w:r>
                <w:rPr>
                  <w:i/>
                  <w:iCs/>
                  <w:noProof/>
                  <w:lang w:val="en-US"/>
                </w:rPr>
                <w:t xml:space="preserve">Education for Sustainable Development and Global Citizenship. </w:t>
              </w:r>
              <w:r>
                <w:rPr>
                  <w:noProof/>
                  <w:lang w:val="en-US"/>
                </w:rPr>
                <w:t xml:space="preserve">[Online] </w:t>
              </w:r>
              <w:r>
                <w:rPr>
                  <w:noProof/>
                  <w:lang w:val="en-US"/>
                </w:rPr>
                <w:br/>
                <w:t xml:space="preserve">Available at: </w:t>
              </w:r>
              <w:r>
                <w:rPr>
                  <w:noProof/>
                  <w:u w:val="single"/>
                  <w:lang w:val="en-US"/>
                </w:rPr>
                <w:t>http://gov.wales/topics/educationandskills/allsectorpolicies/europeanandinternational/sustainabledevelop/?lang=en</w:t>
              </w:r>
              <w:r>
                <w:rPr>
                  <w:noProof/>
                  <w:lang w:val="en-US"/>
                </w:rPr>
                <w:br/>
                <w:t>[Accessed 04 January 2019].</w:t>
              </w:r>
            </w:p>
            <w:p w:rsidR="00F21DC4" w:rsidRDefault="00F21DC4" w:rsidP="00F21DC4">
              <w:pPr>
                <w:pStyle w:val="Bibliography"/>
                <w:rPr>
                  <w:noProof/>
                  <w:lang w:val="en-US"/>
                </w:rPr>
              </w:pPr>
              <w:r>
                <w:rPr>
                  <w:noProof/>
                  <w:lang w:val="en-US"/>
                </w:rPr>
                <w:t xml:space="preserve">Welsh Government, 2017. </w:t>
              </w:r>
              <w:r>
                <w:rPr>
                  <w:i/>
                  <w:iCs/>
                  <w:noProof/>
                  <w:lang w:val="en-US"/>
                </w:rPr>
                <w:t xml:space="preserve">Flying Start. </w:t>
              </w:r>
              <w:r>
                <w:rPr>
                  <w:noProof/>
                  <w:lang w:val="en-US"/>
                </w:rPr>
                <w:t xml:space="preserve">[Online] </w:t>
              </w:r>
              <w:r>
                <w:rPr>
                  <w:noProof/>
                  <w:lang w:val="en-US"/>
                </w:rPr>
                <w:br/>
                <w:t xml:space="preserve">Available at: </w:t>
              </w:r>
              <w:r>
                <w:rPr>
                  <w:noProof/>
                  <w:u w:val="single"/>
                  <w:lang w:val="en-US"/>
                </w:rPr>
                <w:t>https://gweddill.gov.wales/topics/people-and-communities/people/children-and-young-people/parenting-support-guidance/help/flyingstart/?lang=en</w:t>
              </w:r>
              <w:r>
                <w:rPr>
                  <w:noProof/>
                  <w:lang w:val="en-US"/>
                </w:rPr>
                <w:br/>
                <w:t>[Accessed 23 April 2019].</w:t>
              </w:r>
            </w:p>
            <w:p w:rsidR="00F21DC4" w:rsidRDefault="00F21DC4" w:rsidP="00F21DC4">
              <w:r>
                <w:rPr>
                  <w:b/>
                  <w:bCs/>
                  <w:noProof/>
                </w:rPr>
                <w:fldChar w:fldCharType="end"/>
              </w:r>
            </w:p>
          </w:sdtContent>
        </w:sdt>
      </w:sdtContent>
    </w:sdt>
    <w:p w:rsidR="00F21DC4" w:rsidRDefault="00F21DC4" w:rsidP="00613090">
      <w:pPr>
        <w:pStyle w:val="NormalWeb"/>
        <w:spacing w:before="104" w:beforeAutospacing="0" w:after="104" w:afterAutospacing="0" w:line="480" w:lineRule="auto"/>
        <w:rPr>
          <w:rFonts w:ascii="Arial" w:hAnsi="Arial" w:cs="Arial"/>
          <w:color w:val="222222"/>
        </w:rPr>
      </w:pPr>
      <w:bookmarkStart w:id="0" w:name="_GoBack"/>
      <w:bookmarkEnd w:id="0"/>
    </w:p>
    <w:p w:rsidR="00613090" w:rsidRPr="00613090" w:rsidRDefault="00613090" w:rsidP="00613090">
      <w:pPr>
        <w:pStyle w:val="NormalWeb"/>
        <w:spacing w:before="104" w:beforeAutospacing="0" w:after="104" w:afterAutospacing="0" w:line="480" w:lineRule="auto"/>
        <w:rPr>
          <w:rFonts w:ascii="Arial" w:hAnsi="Arial" w:cs="Arial"/>
          <w:color w:val="222222"/>
        </w:rPr>
      </w:pPr>
    </w:p>
    <w:p w:rsidR="006D465C" w:rsidRPr="006D465C" w:rsidRDefault="006D465C" w:rsidP="006D465C">
      <w:pPr>
        <w:spacing w:line="240" w:lineRule="auto"/>
        <w:ind w:right="851"/>
        <w:rPr>
          <w:color w:val="000000" w:themeColor="text1"/>
        </w:rPr>
      </w:pPr>
    </w:p>
    <w:p w:rsidR="00C86D7C" w:rsidRDefault="00C86D7C"/>
    <w:sectPr w:rsidR="00C86D7C" w:rsidSect="00A12663">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573" w:rsidRDefault="004C2573" w:rsidP="00A12663">
      <w:pPr>
        <w:spacing w:after="0" w:line="240" w:lineRule="auto"/>
      </w:pPr>
      <w:r>
        <w:separator/>
      </w:r>
    </w:p>
  </w:endnote>
  <w:endnote w:type="continuationSeparator" w:id="0">
    <w:p w:rsidR="004C2573" w:rsidRDefault="004C2573" w:rsidP="00A12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CE4" w:rsidRDefault="00650CE4">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F21DC4">
      <w:rPr>
        <w:caps/>
        <w:noProof/>
        <w:color w:val="5B9BD5" w:themeColor="accent1"/>
      </w:rPr>
      <w:t>12</w:t>
    </w:r>
    <w:r>
      <w:rPr>
        <w:caps/>
        <w:noProof/>
        <w:color w:val="5B9BD5" w:themeColor="accent1"/>
      </w:rPr>
      <w:fldChar w:fldCharType="end"/>
    </w:r>
  </w:p>
  <w:p w:rsidR="00650CE4" w:rsidRDefault="00650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573" w:rsidRDefault="004C2573" w:rsidP="00A12663">
      <w:pPr>
        <w:spacing w:after="0" w:line="240" w:lineRule="auto"/>
      </w:pPr>
      <w:r>
        <w:separator/>
      </w:r>
    </w:p>
  </w:footnote>
  <w:footnote w:type="continuationSeparator" w:id="0">
    <w:p w:rsidR="004C2573" w:rsidRDefault="004C2573" w:rsidP="00A12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CE4" w:rsidRDefault="00650CE4">
    <w:pPr>
      <w:pStyle w:val="Header"/>
    </w:pPr>
    <w:r>
      <w:t>SPLD marking guidelines    1503134</w:t>
    </w:r>
  </w:p>
  <w:p w:rsidR="00650CE4" w:rsidRDefault="00650C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A6C0B"/>
    <w:multiLevelType w:val="multilevel"/>
    <w:tmpl w:val="818E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286B63"/>
    <w:multiLevelType w:val="hybridMultilevel"/>
    <w:tmpl w:val="1CAA189C"/>
    <w:lvl w:ilvl="0" w:tplc="70C6DF62">
      <w:start w:val="1"/>
      <w:numFmt w:val="bullet"/>
      <w:lvlText w:val="•"/>
      <w:lvlJc w:val="left"/>
      <w:pPr>
        <w:tabs>
          <w:tab w:val="num" w:pos="720"/>
        </w:tabs>
        <w:ind w:left="720" w:hanging="360"/>
      </w:pPr>
      <w:rPr>
        <w:rFonts w:ascii="Arial" w:hAnsi="Arial" w:hint="default"/>
      </w:rPr>
    </w:lvl>
    <w:lvl w:ilvl="1" w:tplc="592C8338" w:tentative="1">
      <w:start w:val="1"/>
      <w:numFmt w:val="bullet"/>
      <w:lvlText w:val="•"/>
      <w:lvlJc w:val="left"/>
      <w:pPr>
        <w:tabs>
          <w:tab w:val="num" w:pos="1440"/>
        </w:tabs>
        <w:ind w:left="1440" w:hanging="360"/>
      </w:pPr>
      <w:rPr>
        <w:rFonts w:ascii="Arial" w:hAnsi="Arial" w:hint="default"/>
      </w:rPr>
    </w:lvl>
    <w:lvl w:ilvl="2" w:tplc="763C4710" w:tentative="1">
      <w:start w:val="1"/>
      <w:numFmt w:val="bullet"/>
      <w:lvlText w:val="•"/>
      <w:lvlJc w:val="left"/>
      <w:pPr>
        <w:tabs>
          <w:tab w:val="num" w:pos="2160"/>
        </w:tabs>
        <w:ind w:left="2160" w:hanging="360"/>
      </w:pPr>
      <w:rPr>
        <w:rFonts w:ascii="Arial" w:hAnsi="Arial" w:hint="default"/>
      </w:rPr>
    </w:lvl>
    <w:lvl w:ilvl="3" w:tplc="9904A4D0" w:tentative="1">
      <w:start w:val="1"/>
      <w:numFmt w:val="bullet"/>
      <w:lvlText w:val="•"/>
      <w:lvlJc w:val="left"/>
      <w:pPr>
        <w:tabs>
          <w:tab w:val="num" w:pos="2880"/>
        </w:tabs>
        <w:ind w:left="2880" w:hanging="360"/>
      </w:pPr>
      <w:rPr>
        <w:rFonts w:ascii="Arial" w:hAnsi="Arial" w:hint="default"/>
      </w:rPr>
    </w:lvl>
    <w:lvl w:ilvl="4" w:tplc="2E001512" w:tentative="1">
      <w:start w:val="1"/>
      <w:numFmt w:val="bullet"/>
      <w:lvlText w:val="•"/>
      <w:lvlJc w:val="left"/>
      <w:pPr>
        <w:tabs>
          <w:tab w:val="num" w:pos="3600"/>
        </w:tabs>
        <w:ind w:left="3600" w:hanging="360"/>
      </w:pPr>
      <w:rPr>
        <w:rFonts w:ascii="Arial" w:hAnsi="Arial" w:hint="default"/>
      </w:rPr>
    </w:lvl>
    <w:lvl w:ilvl="5" w:tplc="BC92DDB4" w:tentative="1">
      <w:start w:val="1"/>
      <w:numFmt w:val="bullet"/>
      <w:lvlText w:val="•"/>
      <w:lvlJc w:val="left"/>
      <w:pPr>
        <w:tabs>
          <w:tab w:val="num" w:pos="4320"/>
        </w:tabs>
        <w:ind w:left="4320" w:hanging="360"/>
      </w:pPr>
      <w:rPr>
        <w:rFonts w:ascii="Arial" w:hAnsi="Arial" w:hint="default"/>
      </w:rPr>
    </w:lvl>
    <w:lvl w:ilvl="6" w:tplc="C2B0855A" w:tentative="1">
      <w:start w:val="1"/>
      <w:numFmt w:val="bullet"/>
      <w:lvlText w:val="•"/>
      <w:lvlJc w:val="left"/>
      <w:pPr>
        <w:tabs>
          <w:tab w:val="num" w:pos="5040"/>
        </w:tabs>
        <w:ind w:left="5040" w:hanging="360"/>
      </w:pPr>
      <w:rPr>
        <w:rFonts w:ascii="Arial" w:hAnsi="Arial" w:hint="default"/>
      </w:rPr>
    </w:lvl>
    <w:lvl w:ilvl="7" w:tplc="42D8E6B4" w:tentative="1">
      <w:start w:val="1"/>
      <w:numFmt w:val="bullet"/>
      <w:lvlText w:val="•"/>
      <w:lvlJc w:val="left"/>
      <w:pPr>
        <w:tabs>
          <w:tab w:val="num" w:pos="5760"/>
        </w:tabs>
        <w:ind w:left="5760" w:hanging="360"/>
      </w:pPr>
      <w:rPr>
        <w:rFonts w:ascii="Arial" w:hAnsi="Arial" w:hint="default"/>
      </w:rPr>
    </w:lvl>
    <w:lvl w:ilvl="8" w:tplc="082494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95717D3"/>
    <w:multiLevelType w:val="multilevel"/>
    <w:tmpl w:val="7A00D9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663"/>
    <w:rsid w:val="000261D3"/>
    <w:rsid w:val="000504F2"/>
    <w:rsid w:val="00084618"/>
    <w:rsid w:val="001368D8"/>
    <w:rsid w:val="0014469A"/>
    <w:rsid w:val="00150D47"/>
    <w:rsid w:val="00181B76"/>
    <w:rsid w:val="00336EE9"/>
    <w:rsid w:val="00342198"/>
    <w:rsid w:val="00362273"/>
    <w:rsid w:val="003D0A21"/>
    <w:rsid w:val="00486966"/>
    <w:rsid w:val="004A5BB6"/>
    <w:rsid w:val="004C2573"/>
    <w:rsid w:val="004D3E55"/>
    <w:rsid w:val="005E710F"/>
    <w:rsid w:val="00613090"/>
    <w:rsid w:val="00650CE4"/>
    <w:rsid w:val="00691FDD"/>
    <w:rsid w:val="006D27A8"/>
    <w:rsid w:val="006D465C"/>
    <w:rsid w:val="007129EB"/>
    <w:rsid w:val="007211D2"/>
    <w:rsid w:val="0082089B"/>
    <w:rsid w:val="00866671"/>
    <w:rsid w:val="008A30C9"/>
    <w:rsid w:val="008E7F07"/>
    <w:rsid w:val="00A12663"/>
    <w:rsid w:val="00A154A9"/>
    <w:rsid w:val="00A62E48"/>
    <w:rsid w:val="00A96F1B"/>
    <w:rsid w:val="00B32DA2"/>
    <w:rsid w:val="00B51C93"/>
    <w:rsid w:val="00BA6B07"/>
    <w:rsid w:val="00BE1DC4"/>
    <w:rsid w:val="00C506DB"/>
    <w:rsid w:val="00C86D7C"/>
    <w:rsid w:val="00CF15D3"/>
    <w:rsid w:val="00D0250B"/>
    <w:rsid w:val="00D127A5"/>
    <w:rsid w:val="00DC61A6"/>
    <w:rsid w:val="00E47330"/>
    <w:rsid w:val="00F13C1A"/>
    <w:rsid w:val="00F21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00D1"/>
  <w15:chartTrackingRefBased/>
  <w15:docId w15:val="{9CB9751E-DB5C-481A-A039-53C63B6D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BB6"/>
    <w:rPr>
      <w:rFonts w:ascii="Arial" w:hAnsi="Arial"/>
      <w:sz w:val="24"/>
    </w:rPr>
  </w:style>
  <w:style w:type="paragraph" w:styleId="Heading1">
    <w:name w:val="heading 1"/>
    <w:basedOn w:val="Normal"/>
    <w:next w:val="Normal"/>
    <w:link w:val="Heading1Char"/>
    <w:uiPriority w:val="9"/>
    <w:qFormat/>
    <w:rsid w:val="00F21DC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26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2663"/>
    <w:rPr>
      <w:rFonts w:eastAsiaTheme="minorEastAsia"/>
      <w:lang w:val="en-US"/>
    </w:rPr>
  </w:style>
  <w:style w:type="paragraph" w:styleId="Header">
    <w:name w:val="header"/>
    <w:basedOn w:val="Normal"/>
    <w:link w:val="HeaderChar"/>
    <w:uiPriority w:val="99"/>
    <w:unhideWhenUsed/>
    <w:rsid w:val="00A12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663"/>
    <w:rPr>
      <w:rFonts w:ascii="Arial" w:hAnsi="Arial"/>
      <w:sz w:val="24"/>
    </w:rPr>
  </w:style>
  <w:style w:type="paragraph" w:styleId="Footer">
    <w:name w:val="footer"/>
    <w:basedOn w:val="Normal"/>
    <w:link w:val="FooterChar"/>
    <w:uiPriority w:val="99"/>
    <w:unhideWhenUsed/>
    <w:rsid w:val="00A12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663"/>
    <w:rPr>
      <w:rFonts w:ascii="Arial" w:hAnsi="Arial"/>
      <w:sz w:val="24"/>
    </w:rPr>
  </w:style>
  <w:style w:type="paragraph" w:styleId="ListParagraph">
    <w:name w:val="List Paragraph"/>
    <w:basedOn w:val="Normal"/>
    <w:uiPriority w:val="34"/>
    <w:qFormat/>
    <w:rsid w:val="00C86D7C"/>
    <w:pPr>
      <w:ind w:left="720"/>
      <w:contextualSpacing/>
    </w:pPr>
  </w:style>
  <w:style w:type="paragraph" w:styleId="NormalWeb">
    <w:name w:val="Normal (Web)"/>
    <w:basedOn w:val="Normal"/>
    <w:uiPriority w:val="99"/>
    <w:semiHidden/>
    <w:unhideWhenUsed/>
    <w:rsid w:val="006D465C"/>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7211D2"/>
    <w:rPr>
      <w:b/>
      <w:bCs/>
    </w:rPr>
  </w:style>
  <w:style w:type="character" w:styleId="Hyperlink">
    <w:name w:val="Hyperlink"/>
    <w:basedOn w:val="DefaultParagraphFont"/>
    <w:uiPriority w:val="99"/>
    <w:semiHidden/>
    <w:unhideWhenUsed/>
    <w:rsid w:val="007211D2"/>
    <w:rPr>
      <w:color w:val="0000FF"/>
      <w:u w:val="single"/>
    </w:rPr>
  </w:style>
  <w:style w:type="character" w:customStyle="1" w:styleId="mw-cite-backlink">
    <w:name w:val="mw-cite-backlink"/>
    <w:basedOn w:val="DefaultParagraphFont"/>
    <w:rsid w:val="00650CE4"/>
  </w:style>
  <w:style w:type="character" w:customStyle="1" w:styleId="reference-text">
    <w:name w:val="reference-text"/>
    <w:basedOn w:val="DefaultParagraphFont"/>
    <w:rsid w:val="00650CE4"/>
  </w:style>
  <w:style w:type="character" w:styleId="HTMLCite">
    <w:name w:val="HTML Cite"/>
    <w:basedOn w:val="DefaultParagraphFont"/>
    <w:uiPriority w:val="99"/>
    <w:semiHidden/>
    <w:unhideWhenUsed/>
    <w:rsid w:val="00650CE4"/>
    <w:rPr>
      <w:i/>
      <w:iCs/>
    </w:rPr>
  </w:style>
  <w:style w:type="character" w:customStyle="1" w:styleId="reference-accessdate">
    <w:name w:val="reference-accessdate"/>
    <w:basedOn w:val="DefaultParagraphFont"/>
    <w:rsid w:val="00650CE4"/>
  </w:style>
  <w:style w:type="character" w:customStyle="1" w:styleId="nowrap">
    <w:name w:val="nowrap"/>
    <w:basedOn w:val="DefaultParagraphFont"/>
    <w:rsid w:val="00650CE4"/>
  </w:style>
  <w:style w:type="character" w:customStyle="1" w:styleId="cite-accessibility-label">
    <w:name w:val="cite-accessibility-label"/>
    <w:basedOn w:val="DefaultParagraphFont"/>
    <w:rsid w:val="00650CE4"/>
  </w:style>
  <w:style w:type="character" w:customStyle="1" w:styleId="error">
    <w:name w:val="error"/>
    <w:basedOn w:val="DefaultParagraphFont"/>
    <w:rsid w:val="00650CE4"/>
  </w:style>
  <w:style w:type="character" w:styleId="HTMLCode">
    <w:name w:val="HTML Code"/>
    <w:basedOn w:val="DefaultParagraphFont"/>
    <w:uiPriority w:val="99"/>
    <w:semiHidden/>
    <w:unhideWhenUsed/>
    <w:rsid w:val="00650CE4"/>
    <w:rPr>
      <w:rFonts w:ascii="Courier New" w:eastAsia="Times New Roman" w:hAnsi="Courier New" w:cs="Courier New"/>
      <w:sz w:val="20"/>
      <w:szCs w:val="20"/>
    </w:rPr>
  </w:style>
  <w:style w:type="character" w:customStyle="1" w:styleId="cs1-format">
    <w:name w:val="cs1-format"/>
    <w:basedOn w:val="DefaultParagraphFont"/>
    <w:rsid w:val="00650CE4"/>
  </w:style>
  <w:style w:type="character" w:customStyle="1" w:styleId="Heading1Char">
    <w:name w:val="Heading 1 Char"/>
    <w:basedOn w:val="DefaultParagraphFont"/>
    <w:link w:val="Heading1"/>
    <w:uiPriority w:val="9"/>
    <w:rsid w:val="00F21DC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21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47342">
      <w:bodyDiv w:val="1"/>
      <w:marLeft w:val="0"/>
      <w:marRight w:val="0"/>
      <w:marTop w:val="0"/>
      <w:marBottom w:val="0"/>
      <w:divBdr>
        <w:top w:val="none" w:sz="0" w:space="0" w:color="auto"/>
        <w:left w:val="none" w:sz="0" w:space="0" w:color="auto"/>
        <w:bottom w:val="none" w:sz="0" w:space="0" w:color="auto"/>
        <w:right w:val="none" w:sz="0" w:space="0" w:color="auto"/>
      </w:divBdr>
    </w:div>
    <w:div w:id="79912576">
      <w:bodyDiv w:val="1"/>
      <w:marLeft w:val="0"/>
      <w:marRight w:val="0"/>
      <w:marTop w:val="0"/>
      <w:marBottom w:val="0"/>
      <w:divBdr>
        <w:top w:val="none" w:sz="0" w:space="0" w:color="auto"/>
        <w:left w:val="none" w:sz="0" w:space="0" w:color="auto"/>
        <w:bottom w:val="none" w:sz="0" w:space="0" w:color="auto"/>
        <w:right w:val="none" w:sz="0" w:space="0" w:color="auto"/>
      </w:divBdr>
    </w:div>
    <w:div w:id="147020112">
      <w:bodyDiv w:val="1"/>
      <w:marLeft w:val="0"/>
      <w:marRight w:val="0"/>
      <w:marTop w:val="0"/>
      <w:marBottom w:val="0"/>
      <w:divBdr>
        <w:top w:val="none" w:sz="0" w:space="0" w:color="auto"/>
        <w:left w:val="none" w:sz="0" w:space="0" w:color="auto"/>
        <w:bottom w:val="none" w:sz="0" w:space="0" w:color="auto"/>
        <w:right w:val="none" w:sz="0" w:space="0" w:color="auto"/>
      </w:divBdr>
    </w:div>
    <w:div w:id="233971266">
      <w:bodyDiv w:val="1"/>
      <w:marLeft w:val="0"/>
      <w:marRight w:val="0"/>
      <w:marTop w:val="0"/>
      <w:marBottom w:val="0"/>
      <w:divBdr>
        <w:top w:val="none" w:sz="0" w:space="0" w:color="auto"/>
        <w:left w:val="none" w:sz="0" w:space="0" w:color="auto"/>
        <w:bottom w:val="none" w:sz="0" w:space="0" w:color="auto"/>
        <w:right w:val="none" w:sz="0" w:space="0" w:color="auto"/>
      </w:divBdr>
    </w:div>
    <w:div w:id="252471828">
      <w:bodyDiv w:val="1"/>
      <w:marLeft w:val="0"/>
      <w:marRight w:val="0"/>
      <w:marTop w:val="0"/>
      <w:marBottom w:val="0"/>
      <w:divBdr>
        <w:top w:val="none" w:sz="0" w:space="0" w:color="auto"/>
        <w:left w:val="none" w:sz="0" w:space="0" w:color="auto"/>
        <w:bottom w:val="none" w:sz="0" w:space="0" w:color="auto"/>
        <w:right w:val="none" w:sz="0" w:space="0" w:color="auto"/>
      </w:divBdr>
    </w:div>
    <w:div w:id="267348726">
      <w:bodyDiv w:val="1"/>
      <w:marLeft w:val="0"/>
      <w:marRight w:val="0"/>
      <w:marTop w:val="0"/>
      <w:marBottom w:val="0"/>
      <w:divBdr>
        <w:top w:val="none" w:sz="0" w:space="0" w:color="auto"/>
        <w:left w:val="none" w:sz="0" w:space="0" w:color="auto"/>
        <w:bottom w:val="none" w:sz="0" w:space="0" w:color="auto"/>
        <w:right w:val="none" w:sz="0" w:space="0" w:color="auto"/>
      </w:divBdr>
    </w:div>
    <w:div w:id="299843520">
      <w:bodyDiv w:val="1"/>
      <w:marLeft w:val="0"/>
      <w:marRight w:val="0"/>
      <w:marTop w:val="0"/>
      <w:marBottom w:val="0"/>
      <w:divBdr>
        <w:top w:val="none" w:sz="0" w:space="0" w:color="auto"/>
        <w:left w:val="none" w:sz="0" w:space="0" w:color="auto"/>
        <w:bottom w:val="none" w:sz="0" w:space="0" w:color="auto"/>
        <w:right w:val="none" w:sz="0" w:space="0" w:color="auto"/>
      </w:divBdr>
    </w:div>
    <w:div w:id="342829769">
      <w:bodyDiv w:val="1"/>
      <w:marLeft w:val="0"/>
      <w:marRight w:val="0"/>
      <w:marTop w:val="0"/>
      <w:marBottom w:val="0"/>
      <w:divBdr>
        <w:top w:val="none" w:sz="0" w:space="0" w:color="auto"/>
        <w:left w:val="none" w:sz="0" w:space="0" w:color="auto"/>
        <w:bottom w:val="none" w:sz="0" w:space="0" w:color="auto"/>
        <w:right w:val="none" w:sz="0" w:space="0" w:color="auto"/>
      </w:divBdr>
    </w:div>
    <w:div w:id="382674859">
      <w:bodyDiv w:val="1"/>
      <w:marLeft w:val="0"/>
      <w:marRight w:val="0"/>
      <w:marTop w:val="0"/>
      <w:marBottom w:val="0"/>
      <w:divBdr>
        <w:top w:val="none" w:sz="0" w:space="0" w:color="auto"/>
        <w:left w:val="none" w:sz="0" w:space="0" w:color="auto"/>
        <w:bottom w:val="none" w:sz="0" w:space="0" w:color="auto"/>
        <w:right w:val="none" w:sz="0" w:space="0" w:color="auto"/>
      </w:divBdr>
    </w:div>
    <w:div w:id="471991789">
      <w:bodyDiv w:val="1"/>
      <w:marLeft w:val="0"/>
      <w:marRight w:val="0"/>
      <w:marTop w:val="0"/>
      <w:marBottom w:val="0"/>
      <w:divBdr>
        <w:top w:val="none" w:sz="0" w:space="0" w:color="auto"/>
        <w:left w:val="none" w:sz="0" w:space="0" w:color="auto"/>
        <w:bottom w:val="none" w:sz="0" w:space="0" w:color="auto"/>
        <w:right w:val="none" w:sz="0" w:space="0" w:color="auto"/>
      </w:divBdr>
    </w:div>
    <w:div w:id="481045531">
      <w:bodyDiv w:val="1"/>
      <w:marLeft w:val="0"/>
      <w:marRight w:val="0"/>
      <w:marTop w:val="0"/>
      <w:marBottom w:val="0"/>
      <w:divBdr>
        <w:top w:val="none" w:sz="0" w:space="0" w:color="auto"/>
        <w:left w:val="none" w:sz="0" w:space="0" w:color="auto"/>
        <w:bottom w:val="none" w:sz="0" w:space="0" w:color="auto"/>
        <w:right w:val="none" w:sz="0" w:space="0" w:color="auto"/>
      </w:divBdr>
    </w:div>
    <w:div w:id="484320942">
      <w:bodyDiv w:val="1"/>
      <w:marLeft w:val="0"/>
      <w:marRight w:val="0"/>
      <w:marTop w:val="0"/>
      <w:marBottom w:val="0"/>
      <w:divBdr>
        <w:top w:val="none" w:sz="0" w:space="0" w:color="auto"/>
        <w:left w:val="none" w:sz="0" w:space="0" w:color="auto"/>
        <w:bottom w:val="none" w:sz="0" w:space="0" w:color="auto"/>
        <w:right w:val="none" w:sz="0" w:space="0" w:color="auto"/>
      </w:divBdr>
    </w:div>
    <w:div w:id="487791305">
      <w:bodyDiv w:val="1"/>
      <w:marLeft w:val="0"/>
      <w:marRight w:val="0"/>
      <w:marTop w:val="0"/>
      <w:marBottom w:val="0"/>
      <w:divBdr>
        <w:top w:val="none" w:sz="0" w:space="0" w:color="auto"/>
        <w:left w:val="none" w:sz="0" w:space="0" w:color="auto"/>
        <w:bottom w:val="none" w:sz="0" w:space="0" w:color="auto"/>
        <w:right w:val="none" w:sz="0" w:space="0" w:color="auto"/>
      </w:divBdr>
    </w:div>
    <w:div w:id="519509577">
      <w:bodyDiv w:val="1"/>
      <w:marLeft w:val="0"/>
      <w:marRight w:val="0"/>
      <w:marTop w:val="0"/>
      <w:marBottom w:val="0"/>
      <w:divBdr>
        <w:top w:val="none" w:sz="0" w:space="0" w:color="auto"/>
        <w:left w:val="none" w:sz="0" w:space="0" w:color="auto"/>
        <w:bottom w:val="none" w:sz="0" w:space="0" w:color="auto"/>
        <w:right w:val="none" w:sz="0" w:space="0" w:color="auto"/>
      </w:divBdr>
    </w:div>
    <w:div w:id="568661422">
      <w:bodyDiv w:val="1"/>
      <w:marLeft w:val="0"/>
      <w:marRight w:val="0"/>
      <w:marTop w:val="0"/>
      <w:marBottom w:val="0"/>
      <w:divBdr>
        <w:top w:val="none" w:sz="0" w:space="0" w:color="auto"/>
        <w:left w:val="none" w:sz="0" w:space="0" w:color="auto"/>
        <w:bottom w:val="none" w:sz="0" w:space="0" w:color="auto"/>
        <w:right w:val="none" w:sz="0" w:space="0" w:color="auto"/>
      </w:divBdr>
    </w:div>
    <w:div w:id="575287845">
      <w:bodyDiv w:val="1"/>
      <w:marLeft w:val="0"/>
      <w:marRight w:val="0"/>
      <w:marTop w:val="0"/>
      <w:marBottom w:val="0"/>
      <w:divBdr>
        <w:top w:val="none" w:sz="0" w:space="0" w:color="auto"/>
        <w:left w:val="none" w:sz="0" w:space="0" w:color="auto"/>
        <w:bottom w:val="none" w:sz="0" w:space="0" w:color="auto"/>
        <w:right w:val="none" w:sz="0" w:space="0" w:color="auto"/>
      </w:divBdr>
    </w:div>
    <w:div w:id="582376788">
      <w:bodyDiv w:val="1"/>
      <w:marLeft w:val="0"/>
      <w:marRight w:val="0"/>
      <w:marTop w:val="0"/>
      <w:marBottom w:val="0"/>
      <w:divBdr>
        <w:top w:val="none" w:sz="0" w:space="0" w:color="auto"/>
        <w:left w:val="none" w:sz="0" w:space="0" w:color="auto"/>
        <w:bottom w:val="none" w:sz="0" w:space="0" w:color="auto"/>
        <w:right w:val="none" w:sz="0" w:space="0" w:color="auto"/>
      </w:divBdr>
    </w:div>
    <w:div w:id="582758903">
      <w:bodyDiv w:val="1"/>
      <w:marLeft w:val="0"/>
      <w:marRight w:val="0"/>
      <w:marTop w:val="0"/>
      <w:marBottom w:val="0"/>
      <w:divBdr>
        <w:top w:val="none" w:sz="0" w:space="0" w:color="auto"/>
        <w:left w:val="none" w:sz="0" w:space="0" w:color="auto"/>
        <w:bottom w:val="none" w:sz="0" w:space="0" w:color="auto"/>
        <w:right w:val="none" w:sz="0" w:space="0" w:color="auto"/>
      </w:divBdr>
    </w:div>
    <w:div w:id="591352319">
      <w:bodyDiv w:val="1"/>
      <w:marLeft w:val="0"/>
      <w:marRight w:val="0"/>
      <w:marTop w:val="0"/>
      <w:marBottom w:val="0"/>
      <w:divBdr>
        <w:top w:val="none" w:sz="0" w:space="0" w:color="auto"/>
        <w:left w:val="none" w:sz="0" w:space="0" w:color="auto"/>
        <w:bottom w:val="none" w:sz="0" w:space="0" w:color="auto"/>
        <w:right w:val="none" w:sz="0" w:space="0" w:color="auto"/>
      </w:divBdr>
    </w:div>
    <w:div w:id="603391183">
      <w:bodyDiv w:val="1"/>
      <w:marLeft w:val="0"/>
      <w:marRight w:val="0"/>
      <w:marTop w:val="0"/>
      <w:marBottom w:val="0"/>
      <w:divBdr>
        <w:top w:val="none" w:sz="0" w:space="0" w:color="auto"/>
        <w:left w:val="none" w:sz="0" w:space="0" w:color="auto"/>
        <w:bottom w:val="none" w:sz="0" w:space="0" w:color="auto"/>
        <w:right w:val="none" w:sz="0" w:space="0" w:color="auto"/>
      </w:divBdr>
    </w:div>
    <w:div w:id="612323232">
      <w:bodyDiv w:val="1"/>
      <w:marLeft w:val="0"/>
      <w:marRight w:val="0"/>
      <w:marTop w:val="0"/>
      <w:marBottom w:val="0"/>
      <w:divBdr>
        <w:top w:val="none" w:sz="0" w:space="0" w:color="auto"/>
        <w:left w:val="none" w:sz="0" w:space="0" w:color="auto"/>
        <w:bottom w:val="none" w:sz="0" w:space="0" w:color="auto"/>
        <w:right w:val="none" w:sz="0" w:space="0" w:color="auto"/>
      </w:divBdr>
    </w:div>
    <w:div w:id="630019197">
      <w:bodyDiv w:val="1"/>
      <w:marLeft w:val="0"/>
      <w:marRight w:val="0"/>
      <w:marTop w:val="0"/>
      <w:marBottom w:val="0"/>
      <w:divBdr>
        <w:top w:val="none" w:sz="0" w:space="0" w:color="auto"/>
        <w:left w:val="none" w:sz="0" w:space="0" w:color="auto"/>
        <w:bottom w:val="none" w:sz="0" w:space="0" w:color="auto"/>
        <w:right w:val="none" w:sz="0" w:space="0" w:color="auto"/>
      </w:divBdr>
    </w:div>
    <w:div w:id="642082388">
      <w:bodyDiv w:val="1"/>
      <w:marLeft w:val="0"/>
      <w:marRight w:val="0"/>
      <w:marTop w:val="0"/>
      <w:marBottom w:val="0"/>
      <w:divBdr>
        <w:top w:val="none" w:sz="0" w:space="0" w:color="auto"/>
        <w:left w:val="none" w:sz="0" w:space="0" w:color="auto"/>
        <w:bottom w:val="none" w:sz="0" w:space="0" w:color="auto"/>
        <w:right w:val="none" w:sz="0" w:space="0" w:color="auto"/>
      </w:divBdr>
    </w:div>
    <w:div w:id="664473900">
      <w:bodyDiv w:val="1"/>
      <w:marLeft w:val="0"/>
      <w:marRight w:val="0"/>
      <w:marTop w:val="0"/>
      <w:marBottom w:val="0"/>
      <w:divBdr>
        <w:top w:val="none" w:sz="0" w:space="0" w:color="auto"/>
        <w:left w:val="none" w:sz="0" w:space="0" w:color="auto"/>
        <w:bottom w:val="none" w:sz="0" w:space="0" w:color="auto"/>
        <w:right w:val="none" w:sz="0" w:space="0" w:color="auto"/>
      </w:divBdr>
    </w:div>
    <w:div w:id="664866611">
      <w:bodyDiv w:val="1"/>
      <w:marLeft w:val="0"/>
      <w:marRight w:val="0"/>
      <w:marTop w:val="0"/>
      <w:marBottom w:val="0"/>
      <w:divBdr>
        <w:top w:val="none" w:sz="0" w:space="0" w:color="auto"/>
        <w:left w:val="none" w:sz="0" w:space="0" w:color="auto"/>
        <w:bottom w:val="none" w:sz="0" w:space="0" w:color="auto"/>
        <w:right w:val="none" w:sz="0" w:space="0" w:color="auto"/>
      </w:divBdr>
    </w:div>
    <w:div w:id="666250990">
      <w:bodyDiv w:val="1"/>
      <w:marLeft w:val="0"/>
      <w:marRight w:val="0"/>
      <w:marTop w:val="0"/>
      <w:marBottom w:val="0"/>
      <w:divBdr>
        <w:top w:val="none" w:sz="0" w:space="0" w:color="auto"/>
        <w:left w:val="none" w:sz="0" w:space="0" w:color="auto"/>
        <w:bottom w:val="none" w:sz="0" w:space="0" w:color="auto"/>
        <w:right w:val="none" w:sz="0" w:space="0" w:color="auto"/>
      </w:divBdr>
    </w:div>
    <w:div w:id="676810031">
      <w:bodyDiv w:val="1"/>
      <w:marLeft w:val="0"/>
      <w:marRight w:val="0"/>
      <w:marTop w:val="0"/>
      <w:marBottom w:val="0"/>
      <w:divBdr>
        <w:top w:val="none" w:sz="0" w:space="0" w:color="auto"/>
        <w:left w:val="none" w:sz="0" w:space="0" w:color="auto"/>
        <w:bottom w:val="none" w:sz="0" w:space="0" w:color="auto"/>
        <w:right w:val="none" w:sz="0" w:space="0" w:color="auto"/>
      </w:divBdr>
    </w:div>
    <w:div w:id="697050951">
      <w:bodyDiv w:val="1"/>
      <w:marLeft w:val="0"/>
      <w:marRight w:val="0"/>
      <w:marTop w:val="0"/>
      <w:marBottom w:val="0"/>
      <w:divBdr>
        <w:top w:val="none" w:sz="0" w:space="0" w:color="auto"/>
        <w:left w:val="none" w:sz="0" w:space="0" w:color="auto"/>
        <w:bottom w:val="none" w:sz="0" w:space="0" w:color="auto"/>
        <w:right w:val="none" w:sz="0" w:space="0" w:color="auto"/>
      </w:divBdr>
    </w:div>
    <w:div w:id="727805506">
      <w:bodyDiv w:val="1"/>
      <w:marLeft w:val="0"/>
      <w:marRight w:val="0"/>
      <w:marTop w:val="0"/>
      <w:marBottom w:val="0"/>
      <w:divBdr>
        <w:top w:val="none" w:sz="0" w:space="0" w:color="auto"/>
        <w:left w:val="none" w:sz="0" w:space="0" w:color="auto"/>
        <w:bottom w:val="none" w:sz="0" w:space="0" w:color="auto"/>
        <w:right w:val="none" w:sz="0" w:space="0" w:color="auto"/>
      </w:divBdr>
    </w:div>
    <w:div w:id="744107939">
      <w:bodyDiv w:val="1"/>
      <w:marLeft w:val="0"/>
      <w:marRight w:val="0"/>
      <w:marTop w:val="0"/>
      <w:marBottom w:val="0"/>
      <w:divBdr>
        <w:top w:val="none" w:sz="0" w:space="0" w:color="auto"/>
        <w:left w:val="none" w:sz="0" w:space="0" w:color="auto"/>
        <w:bottom w:val="none" w:sz="0" w:space="0" w:color="auto"/>
        <w:right w:val="none" w:sz="0" w:space="0" w:color="auto"/>
      </w:divBdr>
    </w:div>
    <w:div w:id="838157791">
      <w:bodyDiv w:val="1"/>
      <w:marLeft w:val="0"/>
      <w:marRight w:val="0"/>
      <w:marTop w:val="0"/>
      <w:marBottom w:val="0"/>
      <w:divBdr>
        <w:top w:val="none" w:sz="0" w:space="0" w:color="auto"/>
        <w:left w:val="none" w:sz="0" w:space="0" w:color="auto"/>
        <w:bottom w:val="none" w:sz="0" w:space="0" w:color="auto"/>
        <w:right w:val="none" w:sz="0" w:space="0" w:color="auto"/>
      </w:divBdr>
    </w:div>
    <w:div w:id="839000844">
      <w:bodyDiv w:val="1"/>
      <w:marLeft w:val="0"/>
      <w:marRight w:val="0"/>
      <w:marTop w:val="0"/>
      <w:marBottom w:val="0"/>
      <w:divBdr>
        <w:top w:val="none" w:sz="0" w:space="0" w:color="auto"/>
        <w:left w:val="none" w:sz="0" w:space="0" w:color="auto"/>
        <w:bottom w:val="none" w:sz="0" w:space="0" w:color="auto"/>
        <w:right w:val="none" w:sz="0" w:space="0" w:color="auto"/>
      </w:divBdr>
    </w:div>
    <w:div w:id="843781213">
      <w:bodyDiv w:val="1"/>
      <w:marLeft w:val="0"/>
      <w:marRight w:val="0"/>
      <w:marTop w:val="0"/>
      <w:marBottom w:val="0"/>
      <w:divBdr>
        <w:top w:val="none" w:sz="0" w:space="0" w:color="auto"/>
        <w:left w:val="none" w:sz="0" w:space="0" w:color="auto"/>
        <w:bottom w:val="none" w:sz="0" w:space="0" w:color="auto"/>
        <w:right w:val="none" w:sz="0" w:space="0" w:color="auto"/>
      </w:divBdr>
    </w:div>
    <w:div w:id="848300161">
      <w:bodyDiv w:val="1"/>
      <w:marLeft w:val="0"/>
      <w:marRight w:val="0"/>
      <w:marTop w:val="0"/>
      <w:marBottom w:val="0"/>
      <w:divBdr>
        <w:top w:val="none" w:sz="0" w:space="0" w:color="auto"/>
        <w:left w:val="none" w:sz="0" w:space="0" w:color="auto"/>
        <w:bottom w:val="none" w:sz="0" w:space="0" w:color="auto"/>
        <w:right w:val="none" w:sz="0" w:space="0" w:color="auto"/>
      </w:divBdr>
    </w:div>
    <w:div w:id="852185288">
      <w:bodyDiv w:val="1"/>
      <w:marLeft w:val="0"/>
      <w:marRight w:val="0"/>
      <w:marTop w:val="0"/>
      <w:marBottom w:val="0"/>
      <w:divBdr>
        <w:top w:val="none" w:sz="0" w:space="0" w:color="auto"/>
        <w:left w:val="none" w:sz="0" w:space="0" w:color="auto"/>
        <w:bottom w:val="none" w:sz="0" w:space="0" w:color="auto"/>
        <w:right w:val="none" w:sz="0" w:space="0" w:color="auto"/>
      </w:divBdr>
    </w:div>
    <w:div w:id="859203264">
      <w:bodyDiv w:val="1"/>
      <w:marLeft w:val="0"/>
      <w:marRight w:val="0"/>
      <w:marTop w:val="0"/>
      <w:marBottom w:val="0"/>
      <w:divBdr>
        <w:top w:val="none" w:sz="0" w:space="0" w:color="auto"/>
        <w:left w:val="none" w:sz="0" w:space="0" w:color="auto"/>
        <w:bottom w:val="none" w:sz="0" w:space="0" w:color="auto"/>
        <w:right w:val="none" w:sz="0" w:space="0" w:color="auto"/>
      </w:divBdr>
    </w:div>
    <w:div w:id="860820223">
      <w:bodyDiv w:val="1"/>
      <w:marLeft w:val="0"/>
      <w:marRight w:val="0"/>
      <w:marTop w:val="0"/>
      <w:marBottom w:val="0"/>
      <w:divBdr>
        <w:top w:val="none" w:sz="0" w:space="0" w:color="auto"/>
        <w:left w:val="none" w:sz="0" w:space="0" w:color="auto"/>
        <w:bottom w:val="none" w:sz="0" w:space="0" w:color="auto"/>
        <w:right w:val="none" w:sz="0" w:space="0" w:color="auto"/>
      </w:divBdr>
    </w:div>
    <w:div w:id="897476890">
      <w:bodyDiv w:val="1"/>
      <w:marLeft w:val="0"/>
      <w:marRight w:val="0"/>
      <w:marTop w:val="0"/>
      <w:marBottom w:val="0"/>
      <w:divBdr>
        <w:top w:val="none" w:sz="0" w:space="0" w:color="auto"/>
        <w:left w:val="none" w:sz="0" w:space="0" w:color="auto"/>
        <w:bottom w:val="none" w:sz="0" w:space="0" w:color="auto"/>
        <w:right w:val="none" w:sz="0" w:space="0" w:color="auto"/>
      </w:divBdr>
    </w:div>
    <w:div w:id="931475819">
      <w:bodyDiv w:val="1"/>
      <w:marLeft w:val="0"/>
      <w:marRight w:val="0"/>
      <w:marTop w:val="0"/>
      <w:marBottom w:val="0"/>
      <w:divBdr>
        <w:top w:val="none" w:sz="0" w:space="0" w:color="auto"/>
        <w:left w:val="none" w:sz="0" w:space="0" w:color="auto"/>
        <w:bottom w:val="none" w:sz="0" w:space="0" w:color="auto"/>
        <w:right w:val="none" w:sz="0" w:space="0" w:color="auto"/>
      </w:divBdr>
    </w:div>
    <w:div w:id="943733938">
      <w:bodyDiv w:val="1"/>
      <w:marLeft w:val="0"/>
      <w:marRight w:val="0"/>
      <w:marTop w:val="0"/>
      <w:marBottom w:val="0"/>
      <w:divBdr>
        <w:top w:val="none" w:sz="0" w:space="0" w:color="auto"/>
        <w:left w:val="none" w:sz="0" w:space="0" w:color="auto"/>
        <w:bottom w:val="none" w:sz="0" w:space="0" w:color="auto"/>
        <w:right w:val="none" w:sz="0" w:space="0" w:color="auto"/>
      </w:divBdr>
      <w:divsChild>
        <w:div w:id="769816594">
          <w:marLeft w:val="0"/>
          <w:marRight w:val="0"/>
          <w:marTop w:val="375"/>
          <w:marBottom w:val="375"/>
          <w:divBdr>
            <w:top w:val="none" w:sz="0" w:space="0" w:color="auto"/>
            <w:left w:val="none" w:sz="0" w:space="0" w:color="auto"/>
            <w:bottom w:val="none" w:sz="0" w:space="0" w:color="auto"/>
            <w:right w:val="none" w:sz="0" w:space="0" w:color="auto"/>
          </w:divBdr>
          <w:divsChild>
            <w:div w:id="1973562008">
              <w:marLeft w:val="0"/>
              <w:marRight w:val="0"/>
              <w:marTop w:val="0"/>
              <w:marBottom w:val="0"/>
              <w:divBdr>
                <w:top w:val="none" w:sz="0" w:space="0" w:color="auto"/>
                <w:left w:val="none" w:sz="0" w:space="0" w:color="auto"/>
                <w:bottom w:val="none" w:sz="0" w:space="0" w:color="auto"/>
                <w:right w:val="none" w:sz="0" w:space="0" w:color="auto"/>
              </w:divBdr>
            </w:div>
          </w:divsChild>
        </w:div>
        <w:div w:id="439446901">
          <w:marLeft w:val="0"/>
          <w:marRight w:val="0"/>
          <w:marTop w:val="0"/>
          <w:marBottom w:val="0"/>
          <w:divBdr>
            <w:top w:val="none" w:sz="0" w:space="0" w:color="auto"/>
            <w:left w:val="none" w:sz="0" w:space="0" w:color="auto"/>
            <w:bottom w:val="none" w:sz="0" w:space="0" w:color="auto"/>
            <w:right w:val="none" w:sz="0" w:space="0" w:color="auto"/>
          </w:divBdr>
          <w:divsChild>
            <w:div w:id="916595345">
              <w:marLeft w:val="0"/>
              <w:marRight w:val="0"/>
              <w:marTop w:val="0"/>
              <w:marBottom w:val="0"/>
              <w:divBdr>
                <w:top w:val="none" w:sz="0" w:space="0" w:color="auto"/>
                <w:left w:val="none" w:sz="0" w:space="0" w:color="auto"/>
                <w:bottom w:val="none" w:sz="0" w:space="0" w:color="auto"/>
                <w:right w:val="none" w:sz="0" w:space="0" w:color="auto"/>
              </w:divBdr>
              <w:divsChild>
                <w:div w:id="2826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355765">
      <w:bodyDiv w:val="1"/>
      <w:marLeft w:val="0"/>
      <w:marRight w:val="0"/>
      <w:marTop w:val="0"/>
      <w:marBottom w:val="0"/>
      <w:divBdr>
        <w:top w:val="none" w:sz="0" w:space="0" w:color="auto"/>
        <w:left w:val="none" w:sz="0" w:space="0" w:color="auto"/>
        <w:bottom w:val="none" w:sz="0" w:space="0" w:color="auto"/>
        <w:right w:val="none" w:sz="0" w:space="0" w:color="auto"/>
      </w:divBdr>
    </w:div>
    <w:div w:id="982539937">
      <w:bodyDiv w:val="1"/>
      <w:marLeft w:val="0"/>
      <w:marRight w:val="0"/>
      <w:marTop w:val="0"/>
      <w:marBottom w:val="0"/>
      <w:divBdr>
        <w:top w:val="none" w:sz="0" w:space="0" w:color="auto"/>
        <w:left w:val="none" w:sz="0" w:space="0" w:color="auto"/>
        <w:bottom w:val="none" w:sz="0" w:space="0" w:color="auto"/>
        <w:right w:val="none" w:sz="0" w:space="0" w:color="auto"/>
      </w:divBdr>
    </w:div>
    <w:div w:id="1037240955">
      <w:bodyDiv w:val="1"/>
      <w:marLeft w:val="0"/>
      <w:marRight w:val="0"/>
      <w:marTop w:val="0"/>
      <w:marBottom w:val="0"/>
      <w:divBdr>
        <w:top w:val="none" w:sz="0" w:space="0" w:color="auto"/>
        <w:left w:val="none" w:sz="0" w:space="0" w:color="auto"/>
        <w:bottom w:val="none" w:sz="0" w:space="0" w:color="auto"/>
        <w:right w:val="none" w:sz="0" w:space="0" w:color="auto"/>
      </w:divBdr>
    </w:div>
    <w:div w:id="1067923667">
      <w:bodyDiv w:val="1"/>
      <w:marLeft w:val="0"/>
      <w:marRight w:val="0"/>
      <w:marTop w:val="0"/>
      <w:marBottom w:val="0"/>
      <w:divBdr>
        <w:top w:val="none" w:sz="0" w:space="0" w:color="auto"/>
        <w:left w:val="none" w:sz="0" w:space="0" w:color="auto"/>
        <w:bottom w:val="none" w:sz="0" w:space="0" w:color="auto"/>
        <w:right w:val="none" w:sz="0" w:space="0" w:color="auto"/>
      </w:divBdr>
    </w:div>
    <w:div w:id="1077509911">
      <w:bodyDiv w:val="1"/>
      <w:marLeft w:val="0"/>
      <w:marRight w:val="0"/>
      <w:marTop w:val="0"/>
      <w:marBottom w:val="0"/>
      <w:divBdr>
        <w:top w:val="none" w:sz="0" w:space="0" w:color="auto"/>
        <w:left w:val="none" w:sz="0" w:space="0" w:color="auto"/>
        <w:bottom w:val="none" w:sz="0" w:space="0" w:color="auto"/>
        <w:right w:val="none" w:sz="0" w:space="0" w:color="auto"/>
      </w:divBdr>
    </w:div>
    <w:div w:id="1105929036">
      <w:bodyDiv w:val="1"/>
      <w:marLeft w:val="0"/>
      <w:marRight w:val="0"/>
      <w:marTop w:val="0"/>
      <w:marBottom w:val="0"/>
      <w:divBdr>
        <w:top w:val="none" w:sz="0" w:space="0" w:color="auto"/>
        <w:left w:val="none" w:sz="0" w:space="0" w:color="auto"/>
        <w:bottom w:val="none" w:sz="0" w:space="0" w:color="auto"/>
        <w:right w:val="none" w:sz="0" w:space="0" w:color="auto"/>
      </w:divBdr>
    </w:div>
    <w:div w:id="1106270327">
      <w:bodyDiv w:val="1"/>
      <w:marLeft w:val="0"/>
      <w:marRight w:val="0"/>
      <w:marTop w:val="0"/>
      <w:marBottom w:val="0"/>
      <w:divBdr>
        <w:top w:val="none" w:sz="0" w:space="0" w:color="auto"/>
        <w:left w:val="none" w:sz="0" w:space="0" w:color="auto"/>
        <w:bottom w:val="none" w:sz="0" w:space="0" w:color="auto"/>
        <w:right w:val="none" w:sz="0" w:space="0" w:color="auto"/>
      </w:divBdr>
    </w:div>
    <w:div w:id="1156145041">
      <w:bodyDiv w:val="1"/>
      <w:marLeft w:val="0"/>
      <w:marRight w:val="0"/>
      <w:marTop w:val="0"/>
      <w:marBottom w:val="0"/>
      <w:divBdr>
        <w:top w:val="none" w:sz="0" w:space="0" w:color="auto"/>
        <w:left w:val="none" w:sz="0" w:space="0" w:color="auto"/>
        <w:bottom w:val="none" w:sz="0" w:space="0" w:color="auto"/>
        <w:right w:val="none" w:sz="0" w:space="0" w:color="auto"/>
      </w:divBdr>
    </w:div>
    <w:div w:id="1205562920">
      <w:bodyDiv w:val="1"/>
      <w:marLeft w:val="0"/>
      <w:marRight w:val="0"/>
      <w:marTop w:val="0"/>
      <w:marBottom w:val="0"/>
      <w:divBdr>
        <w:top w:val="none" w:sz="0" w:space="0" w:color="auto"/>
        <w:left w:val="none" w:sz="0" w:space="0" w:color="auto"/>
        <w:bottom w:val="none" w:sz="0" w:space="0" w:color="auto"/>
        <w:right w:val="none" w:sz="0" w:space="0" w:color="auto"/>
      </w:divBdr>
    </w:div>
    <w:div w:id="1210923649">
      <w:bodyDiv w:val="1"/>
      <w:marLeft w:val="0"/>
      <w:marRight w:val="0"/>
      <w:marTop w:val="0"/>
      <w:marBottom w:val="0"/>
      <w:divBdr>
        <w:top w:val="none" w:sz="0" w:space="0" w:color="auto"/>
        <w:left w:val="none" w:sz="0" w:space="0" w:color="auto"/>
        <w:bottom w:val="none" w:sz="0" w:space="0" w:color="auto"/>
        <w:right w:val="none" w:sz="0" w:space="0" w:color="auto"/>
      </w:divBdr>
    </w:div>
    <w:div w:id="1265266969">
      <w:bodyDiv w:val="1"/>
      <w:marLeft w:val="0"/>
      <w:marRight w:val="0"/>
      <w:marTop w:val="0"/>
      <w:marBottom w:val="0"/>
      <w:divBdr>
        <w:top w:val="none" w:sz="0" w:space="0" w:color="auto"/>
        <w:left w:val="none" w:sz="0" w:space="0" w:color="auto"/>
        <w:bottom w:val="none" w:sz="0" w:space="0" w:color="auto"/>
        <w:right w:val="none" w:sz="0" w:space="0" w:color="auto"/>
      </w:divBdr>
    </w:div>
    <w:div w:id="1277755716">
      <w:bodyDiv w:val="1"/>
      <w:marLeft w:val="0"/>
      <w:marRight w:val="0"/>
      <w:marTop w:val="0"/>
      <w:marBottom w:val="0"/>
      <w:divBdr>
        <w:top w:val="none" w:sz="0" w:space="0" w:color="auto"/>
        <w:left w:val="none" w:sz="0" w:space="0" w:color="auto"/>
        <w:bottom w:val="none" w:sz="0" w:space="0" w:color="auto"/>
        <w:right w:val="none" w:sz="0" w:space="0" w:color="auto"/>
      </w:divBdr>
    </w:div>
    <w:div w:id="1306200724">
      <w:bodyDiv w:val="1"/>
      <w:marLeft w:val="0"/>
      <w:marRight w:val="0"/>
      <w:marTop w:val="0"/>
      <w:marBottom w:val="0"/>
      <w:divBdr>
        <w:top w:val="none" w:sz="0" w:space="0" w:color="auto"/>
        <w:left w:val="none" w:sz="0" w:space="0" w:color="auto"/>
        <w:bottom w:val="none" w:sz="0" w:space="0" w:color="auto"/>
        <w:right w:val="none" w:sz="0" w:space="0" w:color="auto"/>
      </w:divBdr>
    </w:div>
    <w:div w:id="1321619556">
      <w:bodyDiv w:val="1"/>
      <w:marLeft w:val="0"/>
      <w:marRight w:val="0"/>
      <w:marTop w:val="0"/>
      <w:marBottom w:val="0"/>
      <w:divBdr>
        <w:top w:val="none" w:sz="0" w:space="0" w:color="auto"/>
        <w:left w:val="none" w:sz="0" w:space="0" w:color="auto"/>
        <w:bottom w:val="none" w:sz="0" w:space="0" w:color="auto"/>
        <w:right w:val="none" w:sz="0" w:space="0" w:color="auto"/>
      </w:divBdr>
    </w:div>
    <w:div w:id="1363359252">
      <w:bodyDiv w:val="1"/>
      <w:marLeft w:val="0"/>
      <w:marRight w:val="0"/>
      <w:marTop w:val="0"/>
      <w:marBottom w:val="0"/>
      <w:divBdr>
        <w:top w:val="none" w:sz="0" w:space="0" w:color="auto"/>
        <w:left w:val="none" w:sz="0" w:space="0" w:color="auto"/>
        <w:bottom w:val="none" w:sz="0" w:space="0" w:color="auto"/>
        <w:right w:val="none" w:sz="0" w:space="0" w:color="auto"/>
      </w:divBdr>
    </w:div>
    <w:div w:id="1383360453">
      <w:bodyDiv w:val="1"/>
      <w:marLeft w:val="0"/>
      <w:marRight w:val="0"/>
      <w:marTop w:val="0"/>
      <w:marBottom w:val="0"/>
      <w:divBdr>
        <w:top w:val="none" w:sz="0" w:space="0" w:color="auto"/>
        <w:left w:val="none" w:sz="0" w:space="0" w:color="auto"/>
        <w:bottom w:val="none" w:sz="0" w:space="0" w:color="auto"/>
        <w:right w:val="none" w:sz="0" w:space="0" w:color="auto"/>
      </w:divBdr>
    </w:div>
    <w:div w:id="1387417458">
      <w:bodyDiv w:val="1"/>
      <w:marLeft w:val="0"/>
      <w:marRight w:val="0"/>
      <w:marTop w:val="0"/>
      <w:marBottom w:val="0"/>
      <w:divBdr>
        <w:top w:val="none" w:sz="0" w:space="0" w:color="auto"/>
        <w:left w:val="none" w:sz="0" w:space="0" w:color="auto"/>
        <w:bottom w:val="none" w:sz="0" w:space="0" w:color="auto"/>
        <w:right w:val="none" w:sz="0" w:space="0" w:color="auto"/>
      </w:divBdr>
    </w:div>
    <w:div w:id="1399743930">
      <w:bodyDiv w:val="1"/>
      <w:marLeft w:val="0"/>
      <w:marRight w:val="0"/>
      <w:marTop w:val="0"/>
      <w:marBottom w:val="0"/>
      <w:divBdr>
        <w:top w:val="none" w:sz="0" w:space="0" w:color="auto"/>
        <w:left w:val="none" w:sz="0" w:space="0" w:color="auto"/>
        <w:bottom w:val="none" w:sz="0" w:space="0" w:color="auto"/>
        <w:right w:val="none" w:sz="0" w:space="0" w:color="auto"/>
      </w:divBdr>
    </w:div>
    <w:div w:id="1431004520">
      <w:bodyDiv w:val="1"/>
      <w:marLeft w:val="0"/>
      <w:marRight w:val="0"/>
      <w:marTop w:val="0"/>
      <w:marBottom w:val="0"/>
      <w:divBdr>
        <w:top w:val="none" w:sz="0" w:space="0" w:color="auto"/>
        <w:left w:val="none" w:sz="0" w:space="0" w:color="auto"/>
        <w:bottom w:val="none" w:sz="0" w:space="0" w:color="auto"/>
        <w:right w:val="none" w:sz="0" w:space="0" w:color="auto"/>
      </w:divBdr>
    </w:div>
    <w:div w:id="1452553585">
      <w:bodyDiv w:val="1"/>
      <w:marLeft w:val="0"/>
      <w:marRight w:val="0"/>
      <w:marTop w:val="0"/>
      <w:marBottom w:val="0"/>
      <w:divBdr>
        <w:top w:val="none" w:sz="0" w:space="0" w:color="auto"/>
        <w:left w:val="none" w:sz="0" w:space="0" w:color="auto"/>
        <w:bottom w:val="none" w:sz="0" w:space="0" w:color="auto"/>
        <w:right w:val="none" w:sz="0" w:space="0" w:color="auto"/>
      </w:divBdr>
    </w:div>
    <w:div w:id="1459839815">
      <w:bodyDiv w:val="1"/>
      <w:marLeft w:val="0"/>
      <w:marRight w:val="0"/>
      <w:marTop w:val="0"/>
      <w:marBottom w:val="0"/>
      <w:divBdr>
        <w:top w:val="none" w:sz="0" w:space="0" w:color="auto"/>
        <w:left w:val="none" w:sz="0" w:space="0" w:color="auto"/>
        <w:bottom w:val="none" w:sz="0" w:space="0" w:color="auto"/>
        <w:right w:val="none" w:sz="0" w:space="0" w:color="auto"/>
      </w:divBdr>
    </w:div>
    <w:div w:id="1460108297">
      <w:bodyDiv w:val="1"/>
      <w:marLeft w:val="0"/>
      <w:marRight w:val="0"/>
      <w:marTop w:val="0"/>
      <w:marBottom w:val="0"/>
      <w:divBdr>
        <w:top w:val="none" w:sz="0" w:space="0" w:color="auto"/>
        <w:left w:val="none" w:sz="0" w:space="0" w:color="auto"/>
        <w:bottom w:val="none" w:sz="0" w:space="0" w:color="auto"/>
        <w:right w:val="none" w:sz="0" w:space="0" w:color="auto"/>
      </w:divBdr>
    </w:div>
    <w:div w:id="1460688415">
      <w:bodyDiv w:val="1"/>
      <w:marLeft w:val="0"/>
      <w:marRight w:val="0"/>
      <w:marTop w:val="0"/>
      <w:marBottom w:val="0"/>
      <w:divBdr>
        <w:top w:val="none" w:sz="0" w:space="0" w:color="auto"/>
        <w:left w:val="none" w:sz="0" w:space="0" w:color="auto"/>
        <w:bottom w:val="none" w:sz="0" w:space="0" w:color="auto"/>
        <w:right w:val="none" w:sz="0" w:space="0" w:color="auto"/>
      </w:divBdr>
    </w:div>
    <w:div w:id="1473863076">
      <w:bodyDiv w:val="1"/>
      <w:marLeft w:val="0"/>
      <w:marRight w:val="0"/>
      <w:marTop w:val="0"/>
      <w:marBottom w:val="0"/>
      <w:divBdr>
        <w:top w:val="none" w:sz="0" w:space="0" w:color="auto"/>
        <w:left w:val="none" w:sz="0" w:space="0" w:color="auto"/>
        <w:bottom w:val="none" w:sz="0" w:space="0" w:color="auto"/>
        <w:right w:val="none" w:sz="0" w:space="0" w:color="auto"/>
      </w:divBdr>
    </w:div>
    <w:div w:id="1473985617">
      <w:bodyDiv w:val="1"/>
      <w:marLeft w:val="0"/>
      <w:marRight w:val="0"/>
      <w:marTop w:val="0"/>
      <w:marBottom w:val="0"/>
      <w:divBdr>
        <w:top w:val="none" w:sz="0" w:space="0" w:color="auto"/>
        <w:left w:val="none" w:sz="0" w:space="0" w:color="auto"/>
        <w:bottom w:val="none" w:sz="0" w:space="0" w:color="auto"/>
        <w:right w:val="none" w:sz="0" w:space="0" w:color="auto"/>
      </w:divBdr>
    </w:div>
    <w:div w:id="1494644257">
      <w:bodyDiv w:val="1"/>
      <w:marLeft w:val="0"/>
      <w:marRight w:val="0"/>
      <w:marTop w:val="0"/>
      <w:marBottom w:val="0"/>
      <w:divBdr>
        <w:top w:val="none" w:sz="0" w:space="0" w:color="auto"/>
        <w:left w:val="none" w:sz="0" w:space="0" w:color="auto"/>
        <w:bottom w:val="none" w:sz="0" w:space="0" w:color="auto"/>
        <w:right w:val="none" w:sz="0" w:space="0" w:color="auto"/>
      </w:divBdr>
    </w:div>
    <w:div w:id="1515412838">
      <w:bodyDiv w:val="1"/>
      <w:marLeft w:val="0"/>
      <w:marRight w:val="0"/>
      <w:marTop w:val="0"/>
      <w:marBottom w:val="0"/>
      <w:divBdr>
        <w:top w:val="none" w:sz="0" w:space="0" w:color="auto"/>
        <w:left w:val="none" w:sz="0" w:space="0" w:color="auto"/>
        <w:bottom w:val="none" w:sz="0" w:space="0" w:color="auto"/>
        <w:right w:val="none" w:sz="0" w:space="0" w:color="auto"/>
      </w:divBdr>
    </w:div>
    <w:div w:id="1521361133">
      <w:bodyDiv w:val="1"/>
      <w:marLeft w:val="0"/>
      <w:marRight w:val="0"/>
      <w:marTop w:val="0"/>
      <w:marBottom w:val="0"/>
      <w:divBdr>
        <w:top w:val="none" w:sz="0" w:space="0" w:color="auto"/>
        <w:left w:val="none" w:sz="0" w:space="0" w:color="auto"/>
        <w:bottom w:val="none" w:sz="0" w:space="0" w:color="auto"/>
        <w:right w:val="none" w:sz="0" w:space="0" w:color="auto"/>
      </w:divBdr>
    </w:div>
    <w:div w:id="1607537687">
      <w:bodyDiv w:val="1"/>
      <w:marLeft w:val="0"/>
      <w:marRight w:val="0"/>
      <w:marTop w:val="0"/>
      <w:marBottom w:val="0"/>
      <w:divBdr>
        <w:top w:val="none" w:sz="0" w:space="0" w:color="auto"/>
        <w:left w:val="none" w:sz="0" w:space="0" w:color="auto"/>
        <w:bottom w:val="none" w:sz="0" w:space="0" w:color="auto"/>
        <w:right w:val="none" w:sz="0" w:space="0" w:color="auto"/>
      </w:divBdr>
    </w:div>
    <w:div w:id="1629623520">
      <w:bodyDiv w:val="1"/>
      <w:marLeft w:val="0"/>
      <w:marRight w:val="0"/>
      <w:marTop w:val="0"/>
      <w:marBottom w:val="0"/>
      <w:divBdr>
        <w:top w:val="none" w:sz="0" w:space="0" w:color="auto"/>
        <w:left w:val="none" w:sz="0" w:space="0" w:color="auto"/>
        <w:bottom w:val="none" w:sz="0" w:space="0" w:color="auto"/>
        <w:right w:val="none" w:sz="0" w:space="0" w:color="auto"/>
      </w:divBdr>
    </w:div>
    <w:div w:id="1651473565">
      <w:bodyDiv w:val="1"/>
      <w:marLeft w:val="0"/>
      <w:marRight w:val="0"/>
      <w:marTop w:val="0"/>
      <w:marBottom w:val="0"/>
      <w:divBdr>
        <w:top w:val="none" w:sz="0" w:space="0" w:color="auto"/>
        <w:left w:val="none" w:sz="0" w:space="0" w:color="auto"/>
        <w:bottom w:val="none" w:sz="0" w:space="0" w:color="auto"/>
        <w:right w:val="none" w:sz="0" w:space="0" w:color="auto"/>
      </w:divBdr>
    </w:div>
    <w:div w:id="1661422708">
      <w:bodyDiv w:val="1"/>
      <w:marLeft w:val="0"/>
      <w:marRight w:val="0"/>
      <w:marTop w:val="0"/>
      <w:marBottom w:val="0"/>
      <w:divBdr>
        <w:top w:val="none" w:sz="0" w:space="0" w:color="auto"/>
        <w:left w:val="none" w:sz="0" w:space="0" w:color="auto"/>
        <w:bottom w:val="none" w:sz="0" w:space="0" w:color="auto"/>
        <w:right w:val="none" w:sz="0" w:space="0" w:color="auto"/>
      </w:divBdr>
    </w:div>
    <w:div w:id="1747914672">
      <w:bodyDiv w:val="1"/>
      <w:marLeft w:val="0"/>
      <w:marRight w:val="0"/>
      <w:marTop w:val="0"/>
      <w:marBottom w:val="0"/>
      <w:divBdr>
        <w:top w:val="none" w:sz="0" w:space="0" w:color="auto"/>
        <w:left w:val="none" w:sz="0" w:space="0" w:color="auto"/>
        <w:bottom w:val="none" w:sz="0" w:space="0" w:color="auto"/>
        <w:right w:val="none" w:sz="0" w:space="0" w:color="auto"/>
      </w:divBdr>
    </w:div>
    <w:div w:id="1748838030">
      <w:bodyDiv w:val="1"/>
      <w:marLeft w:val="0"/>
      <w:marRight w:val="0"/>
      <w:marTop w:val="0"/>
      <w:marBottom w:val="0"/>
      <w:divBdr>
        <w:top w:val="none" w:sz="0" w:space="0" w:color="auto"/>
        <w:left w:val="none" w:sz="0" w:space="0" w:color="auto"/>
        <w:bottom w:val="none" w:sz="0" w:space="0" w:color="auto"/>
        <w:right w:val="none" w:sz="0" w:space="0" w:color="auto"/>
      </w:divBdr>
    </w:div>
    <w:div w:id="1756828022">
      <w:bodyDiv w:val="1"/>
      <w:marLeft w:val="0"/>
      <w:marRight w:val="0"/>
      <w:marTop w:val="0"/>
      <w:marBottom w:val="0"/>
      <w:divBdr>
        <w:top w:val="none" w:sz="0" w:space="0" w:color="auto"/>
        <w:left w:val="none" w:sz="0" w:space="0" w:color="auto"/>
        <w:bottom w:val="none" w:sz="0" w:space="0" w:color="auto"/>
        <w:right w:val="none" w:sz="0" w:space="0" w:color="auto"/>
      </w:divBdr>
    </w:div>
    <w:div w:id="1795321256">
      <w:bodyDiv w:val="1"/>
      <w:marLeft w:val="0"/>
      <w:marRight w:val="0"/>
      <w:marTop w:val="0"/>
      <w:marBottom w:val="0"/>
      <w:divBdr>
        <w:top w:val="none" w:sz="0" w:space="0" w:color="auto"/>
        <w:left w:val="none" w:sz="0" w:space="0" w:color="auto"/>
        <w:bottom w:val="none" w:sz="0" w:space="0" w:color="auto"/>
        <w:right w:val="none" w:sz="0" w:space="0" w:color="auto"/>
      </w:divBdr>
    </w:div>
    <w:div w:id="1816951421">
      <w:bodyDiv w:val="1"/>
      <w:marLeft w:val="0"/>
      <w:marRight w:val="0"/>
      <w:marTop w:val="0"/>
      <w:marBottom w:val="0"/>
      <w:divBdr>
        <w:top w:val="none" w:sz="0" w:space="0" w:color="auto"/>
        <w:left w:val="none" w:sz="0" w:space="0" w:color="auto"/>
        <w:bottom w:val="none" w:sz="0" w:space="0" w:color="auto"/>
        <w:right w:val="none" w:sz="0" w:space="0" w:color="auto"/>
      </w:divBdr>
    </w:div>
    <w:div w:id="1821116507">
      <w:bodyDiv w:val="1"/>
      <w:marLeft w:val="0"/>
      <w:marRight w:val="0"/>
      <w:marTop w:val="0"/>
      <w:marBottom w:val="0"/>
      <w:divBdr>
        <w:top w:val="none" w:sz="0" w:space="0" w:color="auto"/>
        <w:left w:val="none" w:sz="0" w:space="0" w:color="auto"/>
        <w:bottom w:val="none" w:sz="0" w:space="0" w:color="auto"/>
        <w:right w:val="none" w:sz="0" w:space="0" w:color="auto"/>
      </w:divBdr>
    </w:div>
    <w:div w:id="1864902526">
      <w:bodyDiv w:val="1"/>
      <w:marLeft w:val="0"/>
      <w:marRight w:val="0"/>
      <w:marTop w:val="0"/>
      <w:marBottom w:val="0"/>
      <w:divBdr>
        <w:top w:val="none" w:sz="0" w:space="0" w:color="auto"/>
        <w:left w:val="none" w:sz="0" w:space="0" w:color="auto"/>
        <w:bottom w:val="none" w:sz="0" w:space="0" w:color="auto"/>
        <w:right w:val="none" w:sz="0" w:space="0" w:color="auto"/>
      </w:divBdr>
    </w:div>
    <w:div w:id="1886722579">
      <w:bodyDiv w:val="1"/>
      <w:marLeft w:val="0"/>
      <w:marRight w:val="0"/>
      <w:marTop w:val="0"/>
      <w:marBottom w:val="0"/>
      <w:divBdr>
        <w:top w:val="none" w:sz="0" w:space="0" w:color="auto"/>
        <w:left w:val="none" w:sz="0" w:space="0" w:color="auto"/>
        <w:bottom w:val="none" w:sz="0" w:space="0" w:color="auto"/>
        <w:right w:val="none" w:sz="0" w:space="0" w:color="auto"/>
      </w:divBdr>
    </w:div>
    <w:div w:id="1904176608">
      <w:bodyDiv w:val="1"/>
      <w:marLeft w:val="0"/>
      <w:marRight w:val="0"/>
      <w:marTop w:val="0"/>
      <w:marBottom w:val="0"/>
      <w:divBdr>
        <w:top w:val="none" w:sz="0" w:space="0" w:color="auto"/>
        <w:left w:val="none" w:sz="0" w:space="0" w:color="auto"/>
        <w:bottom w:val="none" w:sz="0" w:space="0" w:color="auto"/>
        <w:right w:val="none" w:sz="0" w:space="0" w:color="auto"/>
      </w:divBdr>
    </w:div>
    <w:div w:id="1920359243">
      <w:bodyDiv w:val="1"/>
      <w:marLeft w:val="0"/>
      <w:marRight w:val="0"/>
      <w:marTop w:val="0"/>
      <w:marBottom w:val="0"/>
      <w:divBdr>
        <w:top w:val="none" w:sz="0" w:space="0" w:color="auto"/>
        <w:left w:val="none" w:sz="0" w:space="0" w:color="auto"/>
        <w:bottom w:val="none" w:sz="0" w:space="0" w:color="auto"/>
        <w:right w:val="none" w:sz="0" w:space="0" w:color="auto"/>
      </w:divBdr>
    </w:div>
    <w:div w:id="1924996492">
      <w:bodyDiv w:val="1"/>
      <w:marLeft w:val="0"/>
      <w:marRight w:val="0"/>
      <w:marTop w:val="0"/>
      <w:marBottom w:val="0"/>
      <w:divBdr>
        <w:top w:val="none" w:sz="0" w:space="0" w:color="auto"/>
        <w:left w:val="none" w:sz="0" w:space="0" w:color="auto"/>
        <w:bottom w:val="none" w:sz="0" w:space="0" w:color="auto"/>
        <w:right w:val="none" w:sz="0" w:space="0" w:color="auto"/>
      </w:divBdr>
    </w:div>
    <w:div w:id="1925527210">
      <w:bodyDiv w:val="1"/>
      <w:marLeft w:val="0"/>
      <w:marRight w:val="0"/>
      <w:marTop w:val="0"/>
      <w:marBottom w:val="0"/>
      <w:divBdr>
        <w:top w:val="none" w:sz="0" w:space="0" w:color="auto"/>
        <w:left w:val="none" w:sz="0" w:space="0" w:color="auto"/>
        <w:bottom w:val="none" w:sz="0" w:space="0" w:color="auto"/>
        <w:right w:val="none" w:sz="0" w:space="0" w:color="auto"/>
      </w:divBdr>
    </w:div>
    <w:div w:id="1929535362">
      <w:bodyDiv w:val="1"/>
      <w:marLeft w:val="0"/>
      <w:marRight w:val="0"/>
      <w:marTop w:val="0"/>
      <w:marBottom w:val="0"/>
      <w:divBdr>
        <w:top w:val="none" w:sz="0" w:space="0" w:color="auto"/>
        <w:left w:val="none" w:sz="0" w:space="0" w:color="auto"/>
        <w:bottom w:val="none" w:sz="0" w:space="0" w:color="auto"/>
        <w:right w:val="none" w:sz="0" w:space="0" w:color="auto"/>
      </w:divBdr>
    </w:div>
    <w:div w:id="1936210539">
      <w:bodyDiv w:val="1"/>
      <w:marLeft w:val="0"/>
      <w:marRight w:val="0"/>
      <w:marTop w:val="0"/>
      <w:marBottom w:val="0"/>
      <w:divBdr>
        <w:top w:val="none" w:sz="0" w:space="0" w:color="auto"/>
        <w:left w:val="none" w:sz="0" w:space="0" w:color="auto"/>
        <w:bottom w:val="none" w:sz="0" w:space="0" w:color="auto"/>
        <w:right w:val="none" w:sz="0" w:space="0" w:color="auto"/>
      </w:divBdr>
    </w:div>
    <w:div w:id="2012642267">
      <w:bodyDiv w:val="1"/>
      <w:marLeft w:val="0"/>
      <w:marRight w:val="0"/>
      <w:marTop w:val="0"/>
      <w:marBottom w:val="0"/>
      <w:divBdr>
        <w:top w:val="none" w:sz="0" w:space="0" w:color="auto"/>
        <w:left w:val="none" w:sz="0" w:space="0" w:color="auto"/>
        <w:bottom w:val="none" w:sz="0" w:space="0" w:color="auto"/>
        <w:right w:val="none" w:sz="0" w:space="0" w:color="auto"/>
      </w:divBdr>
    </w:div>
    <w:div w:id="2031299144">
      <w:bodyDiv w:val="1"/>
      <w:marLeft w:val="0"/>
      <w:marRight w:val="0"/>
      <w:marTop w:val="0"/>
      <w:marBottom w:val="0"/>
      <w:divBdr>
        <w:top w:val="none" w:sz="0" w:space="0" w:color="auto"/>
        <w:left w:val="none" w:sz="0" w:space="0" w:color="auto"/>
        <w:bottom w:val="none" w:sz="0" w:space="0" w:color="auto"/>
        <w:right w:val="none" w:sz="0" w:space="0" w:color="auto"/>
      </w:divBdr>
    </w:div>
    <w:div w:id="2051491247">
      <w:bodyDiv w:val="1"/>
      <w:marLeft w:val="0"/>
      <w:marRight w:val="0"/>
      <w:marTop w:val="0"/>
      <w:marBottom w:val="0"/>
      <w:divBdr>
        <w:top w:val="none" w:sz="0" w:space="0" w:color="auto"/>
        <w:left w:val="none" w:sz="0" w:space="0" w:color="auto"/>
        <w:bottom w:val="none" w:sz="0" w:space="0" w:color="auto"/>
        <w:right w:val="none" w:sz="0" w:space="0" w:color="auto"/>
      </w:divBdr>
    </w:div>
    <w:div w:id="2072843380">
      <w:bodyDiv w:val="1"/>
      <w:marLeft w:val="0"/>
      <w:marRight w:val="0"/>
      <w:marTop w:val="0"/>
      <w:marBottom w:val="0"/>
      <w:divBdr>
        <w:top w:val="none" w:sz="0" w:space="0" w:color="auto"/>
        <w:left w:val="none" w:sz="0" w:space="0" w:color="auto"/>
        <w:bottom w:val="none" w:sz="0" w:space="0" w:color="auto"/>
        <w:right w:val="none" w:sz="0" w:space="0" w:color="auto"/>
      </w:divBdr>
    </w:div>
    <w:div w:id="2082438111">
      <w:bodyDiv w:val="1"/>
      <w:marLeft w:val="0"/>
      <w:marRight w:val="0"/>
      <w:marTop w:val="0"/>
      <w:marBottom w:val="0"/>
      <w:divBdr>
        <w:top w:val="none" w:sz="0" w:space="0" w:color="auto"/>
        <w:left w:val="none" w:sz="0" w:space="0" w:color="auto"/>
        <w:bottom w:val="none" w:sz="0" w:space="0" w:color="auto"/>
        <w:right w:val="none" w:sz="0" w:space="0" w:color="auto"/>
      </w:divBdr>
    </w:div>
    <w:div w:id="2108653125">
      <w:bodyDiv w:val="1"/>
      <w:marLeft w:val="0"/>
      <w:marRight w:val="0"/>
      <w:marTop w:val="0"/>
      <w:marBottom w:val="0"/>
      <w:divBdr>
        <w:top w:val="none" w:sz="0" w:space="0" w:color="auto"/>
        <w:left w:val="none" w:sz="0" w:space="0" w:color="auto"/>
        <w:bottom w:val="none" w:sz="0" w:space="0" w:color="auto"/>
        <w:right w:val="none" w:sz="0" w:space="0" w:color="auto"/>
      </w:divBdr>
    </w:div>
    <w:div w:id="213656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Wel17</b:Tag>
    <b:SourceType>DocumentFromInternetSite</b:SourceType>
    <b:Guid>{0CF82856-1620-44BF-9672-74F4E6DE613F}</b:Guid>
    <b:Title>Education for Sustainable Development and Global Citizenship</b:Title>
    <b:Year>2017</b:Year>
    <b:Author>
      <b:Author>
        <b:Corporate>Welsh Government</b:Corporate>
      </b:Author>
    </b:Author>
    <b:YearAccessed>2019</b:YearAccessed>
    <b:MonthAccessed>January </b:MonthAccessed>
    <b:DayAccessed>04</b:DayAccessed>
    <b:URL>http://gov.wales/topics/educationandskills/allsectorpolicies/europeanandinternational/sustainabledevelop/?lang=en</b:URL>
    <b:RefOrder>1</b:RefOrder>
  </b:Source>
  <b:Source>
    <b:Tag>Oxf15</b:Tag>
    <b:SourceType>Book</b:SourceType>
    <b:Guid>{81E7AE02-721E-4959-8402-9557983D8E9B}</b:Guid>
    <b:Title>Education for Global Citizenship </b:Title>
    <b:Year>2015</b:Year>
    <b:Author>
      <b:Author>
        <b:Corporate>Oxfam</b:Corporate>
      </b:Author>
    </b:Author>
    <b:City>Oxford</b:City>
    <b:Publisher>Oxfam</b:Publisher>
    <b:RefOrder>23</b:RefOrder>
  </b:Source>
  <b:Source>
    <b:Tag>NRC18</b:Tag>
    <b:SourceType>DocumentFromInternetSite</b:SourceType>
    <b:Guid>{4B121A8F-A56D-4B88-962F-1FFAD4F2C6F0}</b:Guid>
    <b:Author>
      <b:Author>
        <b:Corporate>NRC</b:Corporate>
      </b:Author>
    </b:Author>
    <b:Title>Accessing education in the midst of the Syria crisis</b:Title>
    <b:Year>2018</b:Year>
    <b:YearAccessed>2019</b:YearAccessed>
    <b:MonthAccessed>April</b:MonthAccessed>
    <b:DayAccessed>13</b:DayAccessed>
    <b:URL>https://www.nrc.no/news/2018/april/accessing-education-in-the-midst-of-the-syria-crisis/</b:URL>
    <b:RefOrder>3</b:RefOrder>
  </b:Source>
  <b:Source>
    <b:Tag>Enc19</b:Tag>
    <b:SourceType>DocumentFromInternetSite</b:SourceType>
    <b:Guid>{A37FC99B-A4CD-465D-8817-73A1BDE376E4}</b:Guid>
    <b:Author>
      <b:Author>
        <b:Corporate>Encyclopædia Britannica</b:Corporate>
      </b:Author>
    </b:Author>
    <b:Title>Syria</b:Title>
    <b:Year>2019</b:Year>
    <b:YearAccessed>2019</b:YearAccessed>
    <b:MonthAccessed>April</b:MonthAccessed>
    <b:DayAccessed>23</b:DayAccessed>
    <b:URL>https://www.britannica.com/place/Syria</b:URL>
    <b:RefOrder>2</b:RefOrder>
  </b:Source>
  <b:Source>
    <b:Tag>Gam04</b:Tag>
    <b:SourceType>Book</b:SourceType>
    <b:Guid>{052B86BD-909A-452D-A70E-F17EEF184AE8}</b:Guid>
    <b:Title>The Caspian Region</b:Title>
    <b:Year>2004</b:Year>
    <b:Author>
      <b:Author>
        <b:NameList>
          <b:Person>
            <b:Last>Gammer</b:Last>
            <b:First>M</b:First>
          </b:Person>
        </b:NameList>
      </b:Author>
    </b:Author>
    <b:City>London</b:City>
    <b:Publisher>Routledge </b:Publisher>
    <b:RefOrder>6</b:RefOrder>
  </b:Source>
  <b:Source>
    <b:Tag>UNI09</b:Tag>
    <b:SourceType>DocumentFromInternetSite</b:SourceType>
    <b:Guid>{96B3C60D-3C7B-461B-AD9F-F1AAB83557A7}</b:Guid>
    <b:Author>
      <b:Author>
        <b:Corporate>UNICEF</b:Corporate>
      </b:Author>
    </b:Author>
    <b:Title>Child Friendly School's Manual</b:Title>
    <b:Year>2009</b:Year>
    <b:YearAccessed>2019</b:YearAccessed>
    <b:MonthAccessed>Febuary</b:MonthAccessed>
    <b:DayAccessed>22</b:DayAccessed>
    <b:URL>https://www.unicef.org/publications/files/Child_Friendly_Schools_Manual_EN_040809.pdf</b:URL>
    <b:RefOrder>4</b:RefOrder>
  </b:Source>
  <b:Source>
    <b:Tag>Uni89</b:Tag>
    <b:SourceType>DocumentFromInternetSite</b:SourceType>
    <b:Guid>{2211EB96-6F57-4BAE-8066-C1EB20F2BA22}</b:Guid>
    <b:Title>United Nation Convention on the Rights of the Child</b:Title>
    <b:Year>1989</b:Year>
    <b:Author>
      <b:Author>
        <b:Corporate>United Nations </b:Corporate>
      </b:Author>
    </b:Author>
    <b:YearAccessed>2019</b:YearAccessed>
    <b:MonthAccessed>April</b:MonthAccessed>
    <b:DayAccessed>12</b:DayAccessed>
    <b:URL>https://www.unicef.org.uk/what-we-do/un-convention-child-rights/</b:URL>
    <b:RefOrder>5</b:RefOrder>
  </b:Source>
  <b:Source>
    <b:Tag>Ope10</b:Tag>
    <b:SourceType>DocumentFromInternetSite</b:SourceType>
    <b:Guid>{9F2DDFE8-0F89-4D64-8D46-B5215142D235}</b:Guid>
    <b:Author>
      <b:Author>
        <b:Corporate>Open Learn</b:Corporate>
      </b:Author>
    </b:Author>
    <b:Title>Edcuation Syria</b:Title>
    <b:Year>2010</b:Year>
    <b:YearAccessed>2019</b:YearAccessed>
    <b:MonthAccessed>April</b:MonthAccessed>
    <b:DayAccessed>23</b:DayAccessed>
    <b:URL>http://www.open.edu/openlearn/society/international-development/international-studies/education-syria </b:URL>
    <b:RefOrder>7</b:RefOrder>
  </b:Source>
  <b:Source>
    <b:Tag>UNE19</b:Tag>
    <b:SourceType>DocumentFromInternetSite</b:SourceType>
    <b:Guid>{F6708C3F-7B34-4B45-86AF-6FF75AC77B54}</b:Guid>
    <b:Author>
      <b:Author>
        <b:Corporate>UNESCO Institute for Staistics dateabase</b:Corporate>
      </b:Author>
    </b:Author>
    <b:Title>Syrian Arab Republic</b:Title>
    <b:Year>2019</b:Year>
    <b:YearAccessed>2019</b:YearAccessed>
    <b:MonthAccessed>April</b:MonthAccessed>
    <b:DayAccessed>15</b:DayAccessed>
    <b:URL>http://uis.unesco.org/en/country/sy</b:URL>
    <b:RefOrder>10</b:RefOrder>
  </b:Source>
  <b:Source>
    <b:Tag>The10</b:Tag>
    <b:SourceType>DocumentFromInternetSite</b:SourceType>
    <b:Guid>{BA94D642-759E-4C17-99E1-5E213CEB5CF5}</b:Guid>
    <b:Author>
      <b:Author>
        <b:Corporate>The World Bank</b:Corporate>
      </b:Author>
    </b:Author>
    <b:Title>World Development Indicators Syrian Arab Republic</b:Title>
    <b:Year>2010</b:Year>
    <b:YearAccessed>2019</b:YearAccessed>
    <b:MonthAccessed>April</b:MonthAccessed>
    <b:DayAccessed>17</b:DayAccessed>
    <b:URL>https://Web.Archive.org/web/20110127211435/http:/publication.worldbank.org/indec.php?main_page=advanced_search_result&amp;typs=country&amp;country=syrian+Arab+Republic</b:URL>
    <b:RefOrder>16</b:RefOrder>
  </b:Source>
  <b:Source>
    <b:Tag>Int11</b:Tag>
    <b:SourceType>DocumentFromInternetSite</b:SourceType>
    <b:Guid>{8D615822-8587-4416-9388-AC04792153F8}</b:Guid>
    <b:Author>
      <b:Author>
        <b:Corporate>Internatioal Association for the Evaluation of Educalional Achievement </b:Corporate>
      </b:Author>
    </b:Author>
    <b:Title>TIMSS 2011 Encyclopedoa</b:Title>
    <b:Year>2011</b:Year>
    <b:YearAccessed>2019</b:YearAccessed>
    <b:MonthAccessed>April</b:MonthAccessed>
    <b:DayAccessed>30</b:DayAccessed>
    <b:RefOrder>20</b:RefOrder>
  </b:Source>
  <b:Source>
    <b:Tag>Tka13</b:Tag>
    <b:SourceType>Book</b:SourceType>
    <b:Guid>{1350A96C-72BA-440E-91E5-6AA362B405C7}</b:Guid>
    <b:Title>Internet Freedoom and Political Space</b:Title>
    <b:Year>2013</b:Year>
    <b:Author>
      <b:Author>
        <b:NameList>
          <b:Person>
            <b:Last>Tkacheva</b:Last>
            <b:First>O</b:First>
          </b:Person>
        </b:NameList>
      </b:Author>
    </b:Author>
    <b:City>Santa Monica</b:City>
    <b:Publisher>RAND Corporation</b:Publisher>
    <b:RefOrder>17</b:RefOrder>
  </b:Source>
  <b:Source>
    <b:Tag>UNE16</b:Tag>
    <b:SourceType>DocumentFromInternetSite</b:SourceType>
    <b:Guid>{7036DD78-49CE-4D9D-9236-89E408F52D34}</b:Guid>
    <b:Title>UNESCO's education response to the Syria crisis: towards bridging the humanitarian-development divide</b:Title>
    <b:Year>2016</b:Year>
    <b:Author>
      <b:Author>
        <b:Corporate>UNESCO</b:Corporate>
      </b:Author>
    </b:Author>
    <b:YearAccessed>2019</b:YearAccessed>
    <b:MonthAccessed>April</b:MonthAccessed>
    <b:DayAccessed>17</b:DayAccessed>
    <b:URL>https://unesdoc.unesco.org/ark:/48223/pf0000246279</b:URL>
    <b:RefOrder>21</b:RefOrder>
  </b:Source>
  <b:Source>
    <b:Tag>The19</b:Tag>
    <b:SourceType>DocumentFromInternetSite</b:SourceType>
    <b:Guid>{BCBD8BDB-52D7-4196-9F72-C49FEEB63F9D}</b:Guid>
    <b:Author>
      <b:Author>
        <b:Corporate>The World Bank</b:Corporate>
      </b:Author>
    </b:Author>
    <b:Title>Country at a Glance- Syian </b:Title>
    <b:Year>2019</b:Year>
    <b:YearAccessed>2019</b:YearAccessed>
    <b:MonthAccessed>April</b:MonthAccessed>
    <b:DayAccessed>1</b:DayAccessed>
    <b:URL>https://data.worldbank.org/country/syrian-arab-republic</b:URL>
    <b:RefOrder>13</b:RefOrder>
  </b:Source>
  <b:Source>
    <b:Tag>OFS14</b:Tag>
    <b:SourceType>DocumentFromInternetSite</b:SourceType>
    <b:Guid>{3D883354-9CEF-4B9E-93DB-6945B95CF38A}</b:Guid>
    <b:Author>
      <b:Author>
        <b:Corporate>OFSTED</b:Corporate>
      </b:Author>
    </b:Author>
    <b:Title>Getting Them Reading Early at School</b:Title>
    <b:Year>2014</b:Year>
    <b:YearAccessed>2017</b:YearAccessed>
    <b:MonthAccessed>Septemebr</b:MonthAccessed>
    <b:DayAccessed>20</b:DayAccessed>
    <b:URL>https://www.gov.uk/government/publications/getting-them-reading-early</b:URL>
    <b:RefOrder>18</b:RefOrder>
  </b:Source>
  <b:Source>
    <b:Tag>Wel171</b:Tag>
    <b:SourceType>DocumentFromInternetSite</b:SourceType>
    <b:Guid>{4E3C980D-9C9D-416F-B19B-B03F25652774}</b:Guid>
    <b:Author>
      <b:Author>
        <b:Corporate>Welsh Government</b:Corporate>
      </b:Author>
    </b:Author>
    <b:Title>Flying Start</b:Title>
    <b:Year>2017</b:Year>
    <b:YearAccessed>2019</b:YearAccessed>
    <b:MonthAccessed>April</b:MonthAccessed>
    <b:DayAccessed>23</b:DayAccessed>
    <b:URL>https://gweddill.gov.wales/topics/people-and-communities/people/children-and-young-people/parenting-support-guidance/help/flyingstart/?lang=en</b:URL>
    <b:RefOrder>19</b:RefOrder>
  </b:Source>
  <b:Source>
    <b:Tag>Est11</b:Tag>
    <b:SourceType>DocumentFromInternetSite</b:SourceType>
    <b:Guid>{82EE3ACB-3B2C-4DD7-992C-ED2F93190957}</b:Guid>
    <b:Title>Tackling poverty and disadvantage  in schools:  working with the community and other services</b:Title>
    <b:Year>2011</b:Year>
    <b:Author>
      <b:Author>
        <b:Corporate>Estyn</b:Corporate>
      </b:Author>
    </b:Author>
    <b:YearAccessed>2019</b:YearAccessed>
    <b:MonthAccessed>April</b:MonthAccessed>
    <b:DayAccessed>23</b:DayAccessed>
    <b:URL>https://www.estyn.gov.wales/sites/default/files/documents/Tackling%20poverty%20and%20disadvantage%20in%20schools%3A%20%20working%20with%20the%20community%20and%20other%20services%20-%20July%202011.pdf</b:URL>
    <b:RefOrder>24</b:RefOrder>
  </b:Source>
  <b:Source>
    <b:Tag>Wel</b:Tag>
    <b:SourceType>DocumentFromInternetSite</b:SourceType>
    <b:Guid>{3A36A19A-F240-4274-9ADF-1F146D108475}</b:Guid>
    <b:Author>
      <b:Author>
        <b:Corporate>Welsh Assembly Government </b:Corporate>
      </b:Author>
    </b:Author>
    <b:URL>http://www.assembly.wales/research%20documents/rs16-048/16-048-english-web.pdf</b:URL>
    <b:Title>Welsh-medium education and Welsh as a subjec</b:Title>
    <b:Year>2016</b:Year>
    <b:YearAccessed>2019</b:YearAccessed>
    <b:MonthAccessed>April</b:MonthAccessed>
    <b:DayAccessed>24</b:DayAccessed>
    <b:RefOrder>8</b:RefOrder>
  </b:Source>
  <b:Source>
    <b:Tag>Raf05</b:Tag>
    <b:SourceType>DocumentFromInternetSite</b:SourceType>
    <b:Guid>{883F64E3-2565-4909-845B-74B34C606E5F}</b:Guid>
    <b:Author>
      <b:Author>
        <b:NameList>
          <b:Person>
            <b:Last>Raffe</b:Last>
            <b:First>D</b:First>
            <b:Middle>Byrne,D</b:Middle>
          </b:Person>
        </b:NameList>
      </b:Author>
    </b:Author>
    <b:Title>Policy Learning From Home International Comparisons</b:Title>
    <b:Year>2005</b:Year>
    <b:YearAccessed>2019</b:YearAccessed>
    <b:MonthAccessed>April</b:MonthAccessed>
    <b:DayAccessed>12</b:DayAccessed>
    <b:URL>http://www.ces.ed.ac.uk/PDF%20Files/Brief034.pdf</b:URL>
    <b:RefOrder>11</b:RefOrder>
  </b:Source>
  <b:Source>
    <b:Tag>Est161</b:Tag>
    <b:SourceType>DocumentFromInternetSite</b:SourceType>
    <b:Guid>{FB55FD2A-1490-48EF-B914-D511E0F88429}</b:Guid>
    <b:Author>
      <b:Author>
        <b:Corporate>Estyn </b:Corporate>
      </b:Author>
    </b:Author>
    <b:Title>The Annual Report of Her Majesty's Chief Inspector of Education and Training in Wales</b:Title>
    <b:Year>2016</b:Year>
    <b:YearAccessed>2019</b:YearAccessed>
    <b:MonthAccessed>APRIL</b:MonthAccessed>
    <b:DayAccessed>14</b:DayAccessed>
    <b:URL>https://www.estyn.gov.wales/sites/default/files/documents/ESTYN_Annual%20Report%202015_2016_English.pdf</b:URL>
    <b:RefOrder>12</b:RefOrder>
  </b:Source>
  <b:Source>
    <b:Tag>OEC15</b:Tag>
    <b:SourceType>Book</b:SourceType>
    <b:Guid>{2845C01C-B6DD-4D65-9DC7-16033A73556E}</b:Guid>
    <b:Title>PISA The ABC of Gender Equality in Education Aptitude, Behaviour, Confidence ...</b:Title>
    <b:Year>2015</b:Year>
    <b:Author>
      <b:Author>
        <b:Corporate>OECD</b:Corporate>
      </b:Author>
    </b:Author>
    <b:City>Paris</b:City>
    <b:Publisher>OECD</b:Publisher>
    <b:RefOrder>14</b:RefOrder>
  </b:Source>
  <b:Source>
    <b:Tag>Don15</b:Tag>
    <b:SourceType>DocumentFromInternetSite</b:SourceType>
    <b:Guid>{C5198FFD-0FCD-4939-87BF-66B4E559DFFF}</b:Guid>
    <b:Author>
      <b:Author>
        <b:NameList>
          <b:Person>
            <b:Last>Donaldson</b:Last>
            <b:First>G</b:First>
          </b:Person>
        </b:NameList>
      </b:Author>
    </b:Author>
    <b:Title>Successful Futures</b:Title>
    <b:Year>2015</b:Year>
    <b:YearAccessed>2019</b:YearAccessed>
    <b:MonthAccessed>Aril</b:MonthAccessed>
    <b:DayAccessed>10</b:DayAccessed>
    <b:URL>file:///C:/Users/Student/Downloads/Donaldson%20Report%20-%20Successful%20Futures%20-%20Independent%20Review%20of%20Curriculum%20and%20Assessment%20Arrangements%20in%20Wales.pdf</b:URL>
    <b:RefOrder>22</b:RefOrder>
  </b:Source>
  <b:Source>
    <b:Tag>Est16</b:Tag>
    <b:SourceType>DocumentFromInternetSite</b:SourceType>
    <b:Guid>{080925D7-3D3E-45B0-AE4B-C3E4EC0F5DE0}</b:Guid>
    <b:Author>
      <b:Author>
        <b:Corporate>Estyn</b:Corporate>
      </b:Author>
    </b:Author>
    <b:Title>Estyn Report</b:Title>
    <b:Year>2018</b:Year>
    <b:YearAccessed>2019</b:YearAccessed>
    <b:MonthAccessed>April</b:MonthAccessed>
    <b:DayAccessed>5</b:DayAccessed>
    <b:URL>https://primarysite-prod-sorted.s3.amazonaws.com/alocalschool/UploadedDocument/5eee27779d384dcca5ca17f18ced6e90/estyn-report-2016.pdf</b:URL>
    <b:RefOrder>9</b:RefOrder>
  </b:Source>
  <b:Source>
    <b:Tag>Lea18</b:Tag>
    <b:SourceType>DocumentFromInternetSite</b:SourceType>
    <b:Guid>{E5966877-C74D-4456-A40A-92247F55E944}</b:Guid>
    <b:Author>
      <b:Author>
        <b:Corporate>Learning Wales</b:Corporate>
      </b:Author>
    </b:Author>
    <b:Title>National Reading and Numracy Tests and Persoalised Assessments </b:Title>
    <b:Year>2018</b:Year>
    <b:YearAccessed>2019</b:YearAccessed>
    <b:MonthAccessed>April</b:MonthAccessed>
    <b:DayAccessed>26</b:DayAccessed>
    <b:URL>https://learning.gov.wales/resources/collections/national-reading-and-numeracy-tests?lang=en</b:URL>
    <b:RefOrder>15</b:RefOrder>
  </b:Source>
</b:Sources>
</file>

<file path=customXml/itemProps1.xml><?xml version="1.0" encoding="utf-8"?>
<ds:datastoreItem xmlns:ds="http://schemas.openxmlformats.org/officeDocument/2006/customXml" ds:itemID="{E280191D-2C30-4C0A-9EFD-4E8528D00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3341</Words>
  <Characters>19050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crocker</dc:creator>
  <cp:keywords/>
  <dc:description/>
  <cp:lastModifiedBy>charlie crocker</cp:lastModifiedBy>
  <cp:revision>4</cp:revision>
  <dcterms:created xsi:type="dcterms:W3CDTF">2019-05-03T13:01:00Z</dcterms:created>
  <dcterms:modified xsi:type="dcterms:W3CDTF">2019-05-03T14:14:00Z</dcterms:modified>
</cp:coreProperties>
</file>