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B98ACB" w14:textId="77777777" w:rsidR="00443440" w:rsidRDefault="00443440" w:rsidP="00443440">
      <w:pPr>
        <w:jc w:val="center"/>
        <w:rPr>
          <w:rFonts w:ascii="Aptos" w:hAnsi="Aptos"/>
          <w:color w:val="000000"/>
        </w:rPr>
      </w:pPr>
      <w:r>
        <w:rPr>
          <w:rFonts w:ascii="Aptos" w:hAnsi="Aptos"/>
          <w:b/>
          <w:bCs/>
          <w:color w:val="000000"/>
          <w:u w:val="single"/>
        </w:rPr>
        <w:t>Action Research Project</w:t>
      </w:r>
    </w:p>
    <w:p w14:paraId="510E4125" w14:textId="77777777" w:rsidR="00443440" w:rsidRDefault="00443440" w:rsidP="00443440">
      <w:pPr>
        <w:jc w:val="center"/>
        <w:rPr>
          <w:rFonts w:ascii="Aptos" w:hAnsi="Aptos"/>
          <w:color w:val="000000"/>
        </w:rPr>
      </w:pPr>
      <w:r>
        <w:rPr>
          <w:rFonts w:ascii="Aptos" w:hAnsi="Aptos"/>
          <w:b/>
          <w:bCs/>
          <w:color w:val="000000"/>
          <w:u w:val="single"/>
        </w:rPr>
        <w:t>Which young people are most at risk of becoming NEET in the UK today and what can be done to tackle this issue?</w:t>
      </w:r>
    </w:p>
    <w:p w14:paraId="2AE61983" w14:textId="77777777" w:rsidR="00443440" w:rsidRDefault="00443440" w:rsidP="00443440">
      <w:pPr>
        <w:rPr>
          <w:rFonts w:ascii="Aptos" w:hAnsi="Aptos"/>
          <w:color w:val="000000"/>
        </w:rPr>
      </w:pPr>
      <w:r>
        <w:rPr>
          <w:rFonts w:ascii="Aptos" w:hAnsi="Aptos"/>
          <w:color w:val="000000"/>
        </w:rPr>
        <w:t> </w:t>
      </w:r>
    </w:p>
    <w:p w14:paraId="586D6DBC" w14:textId="77777777" w:rsidR="00443440" w:rsidRDefault="00443440" w:rsidP="00443440">
      <w:pPr>
        <w:rPr>
          <w:rFonts w:ascii="Aptos" w:hAnsi="Aptos"/>
          <w:color w:val="000000"/>
        </w:rPr>
      </w:pPr>
      <w:r>
        <w:rPr>
          <w:rFonts w:ascii="Aptos" w:hAnsi="Aptos"/>
          <w:b/>
          <w:bCs/>
          <w:color w:val="000000"/>
          <w:u w:val="single"/>
        </w:rPr>
        <w:t>Introduction</w:t>
      </w:r>
    </w:p>
    <w:p w14:paraId="7917B982" w14:textId="77777777" w:rsidR="00443440" w:rsidRDefault="00443440" w:rsidP="00443440">
      <w:pPr>
        <w:rPr>
          <w:rFonts w:ascii="Aptos" w:hAnsi="Aptos"/>
          <w:color w:val="000000"/>
        </w:rPr>
      </w:pPr>
      <w:r>
        <w:rPr>
          <w:rFonts w:ascii="Aptos" w:hAnsi="Aptos"/>
          <w:color w:val="000000"/>
        </w:rPr>
        <w:t>When looking into post-16 education, more attention is recently being drawn to why young people may end up being NEET (Not in Employment, Education or Training), and what could be done to support them, with more policies across the UK recognising the need to support the vast amount of young people leaving school early and not achieving any qualifications or gaining steady employment (Maguire, 2021). This action research project plans to investigate why this may be the case, considering various factors that may prevent young people from carrying out education or maintaining employment. This will determine if this issue could be prevented, and how to support learners who become NEET following compulsory education in the UK. The research questions examined during this project will include: ‘What learners are at the highest risk of becoming NEET?’ and ‘What provisions could support the reduction of NEET young people in the UK?’ This project aims to achieve this by conducting a literature review to try to answer these questions and will include case studies of three young people within a training programme in Wales, supporting them to gain employment, these will be from varied backgrounds. This work will then be followed by a reflection of both the literature review and findings of the case study, compared and a proposed plan going forward.</w:t>
      </w:r>
    </w:p>
    <w:p w14:paraId="1E34A5DE" w14:textId="77777777" w:rsidR="00443440" w:rsidRDefault="00443440" w:rsidP="00443440">
      <w:pPr>
        <w:rPr>
          <w:rFonts w:ascii="Aptos" w:hAnsi="Aptos"/>
          <w:color w:val="000000"/>
        </w:rPr>
      </w:pPr>
      <w:r>
        <w:rPr>
          <w:rFonts w:ascii="Aptos" w:hAnsi="Aptos"/>
          <w:color w:val="000000"/>
        </w:rPr>
        <w:t> </w:t>
      </w:r>
    </w:p>
    <w:p w14:paraId="64CBF004" w14:textId="77777777" w:rsidR="00443440" w:rsidRDefault="00443440" w:rsidP="00443440">
      <w:pPr>
        <w:rPr>
          <w:rFonts w:ascii="Aptos" w:hAnsi="Aptos"/>
          <w:color w:val="000000"/>
        </w:rPr>
      </w:pPr>
      <w:r>
        <w:rPr>
          <w:rFonts w:ascii="Aptos" w:hAnsi="Aptos"/>
          <w:b/>
          <w:bCs/>
          <w:color w:val="000000"/>
          <w:u w:val="single"/>
        </w:rPr>
        <w:t>Methodology</w:t>
      </w:r>
    </w:p>
    <w:p w14:paraId="7EC3B665" w14:textId="60D015CF" w:rsidR="00443440" w:rsidRDefault="00443440" w:rsidP="00443440">
      <w:pPr>
        <w:rPr>
          <w:rFonts w:ascii="Aptos" w:hAnsi="Aptos"/>
          <w:color w:val="000000"/>
        </w:rPr>
      </w:pPr>
      <w:r>
        <w:rPr>
          <w:rFonts w:ascii="Aptos" w:hAnsi="Aptos"/>
          <w:color w:val="000000"/>
        </w:rPr>
        <w:t xml:space="preserve">Action research is research conducted specifically to solve a problem, </w:t>
      </w:r>
      <w:r w:rsidR="00606736">
        <w:rPr>
          <w:rFonts w:ascii="Aptos" w:hAnsi="Aptos"/>
          <w:color w:val="000000"/>
        </w:rPr>
        <w:t>acting,</w:t>
      </w:r>
      <w:r>
        <w:rPr>
          <w:rFonts w:ascii="Aptos" w:hAnsi="Aptos"/>
          <w:color w:val="000000"/>
        </w:rPr>
        <w:t xml:space="preserve"> and reflecting on the results to create an action plan for improvement. As a person conducting action research, you need to start by identifying a problem or challenge in your workplace or practice. Then, you need to develop a plan to discuss the problem and carry out either primary, secondary or both types of research on the issue. Following this, you would devise an action plan using your findings, and observe and reflect on what happens, continuing the process for further development. This cycle of planning, action, observation, and reflection </w:t>
      </w:r>
      <w:r w:rsidR="00606736">
        <w:rPr>
          <w:rFonts w:ascii="Aptos" w:hAnsi="Aptos"/>
          <w:color w:val="000000"/>
        </w:rPr>
        <w:t>is</w:t>
      </w:r>
      <w:r>
        <w:rPr>
          <w:rFonts w:ascii="Aptos" w:hAnsi="Aptos"/>
          <w:color w:val="000000"/>
        </w:rPr>
        <w:t xml:space="preserve"> repeated, allowing you to refine your approach each time (McAteer, 2013). One of the main reasons action </w:t>
      </w:r>
      <w:proofErr w:type="gramStart"/>
      <w:r>
        <w:rPr>
          <w:rFonts w:ascii="Aptos" w:hAnsi="Aptos"/>
          <w:color w:val="000000"/>
        </w:rPr>
        <w:t>research</w:t>
      </w:r>
      <w:proofErr w:type="gramEnd"/>
      <w:r>
        <w:rPr>
          <w:rFonts w:ascii="Aptos" w:hAnsi="Aptos"/>
          <w:color w:val="000000"/>
        </w:rPr>
        <w:t xml:space="preserve"> is used is that it helps you find practical, real-world solutions to problems, including solutions and ideas that you may not have considered otherwise. As you work through the cycles, you learn from your actions and can adjust your strategies based on what you discover, making the process flexible and supportive (Bell, 2018).</w:t>
      </w:r>
    </w:p>
    <w:p w14:paraId="353944F1" w14:textId="20757C34" w:rsidR="00443440" w:rsidRDefault="00443440" w:rsidP="00443440">
      <w:pPr>
        <w:rPr>
          <w:rFonts w:ascii="Aptos" w:hAnsi="Aptos"/>
          <w:color w:val="000000"/>
        </w:rPr>
      </w:pPr>
      <w:r>
        <w:rPr>
          <w:rFonts w:ascii="Aptos" w:hAnsi="Aptos"/>
          <w:color w:val="000000"/>
        </w:rPr>
        <w:t xml:space="preserve">When considering this, action research is valuable because it focuses on change and improvement, which can benefit both practice and personal development, as you continue to learn from the research and experience of putting plans into action. Since you are fully involved in the problem-solving process and see the results first-hand, you can make educated decisions and adapt your approach as necessary. The process encourages you to keep learning, implementing, and perfecting your methods, which then creates continued improvement as practice progresses. Therefore, I am using this research method to better understand what specific factors and barriers can impact our chances of success in post-16 education or employment. As someone working in post-16 education, specifically with NEET young people looking for work, I want to gain </w:t>
      </w:r>
      <w:r>
        <w:rPr>
          <w:rFonts w:ascii="Aptos" w:hAnsi="Aptos"/>
          <w:color w:val="000000"/>
        </w:rPr>
        <w:lastRenderedPageBreak/>
        <w:t xml:space="preserve">a better understanding of why some young people thrive in further and higher education, whereas others struggle to continue with education or even find or maintain a job. With the number of NEET young people continuing to rise in recent years (Office for National Statistics, 2024), it seems ideal timing to better understand what factors could </w:t>
      </w:r>
      <w:r w:rsidR="00412D38">
        <w:rPr>
          <w:rFonts w:ascii="Aptos" w:hAnsi="Aptos"/>
          <w:color w:val="000000"/>
        </w:rPr>
        <w:t>contribute</w:t>
      </w:r>
      <w:r>
        <w:rPr>
          <w:rFonts w:ascii="Aptos" w:hAnsi="Aptos"/>
          <w:color w:val="000000"/>
        </w:rPr>
        <w:t xml:space="preserve"> to this, to work on more effective prevention and intervention methods.</w:t>
      </w:r>
    </w:p>
    <w:p w14:paraId="71169BF4" w14:textId="77777777" w:rsidR="00443440" w:rsidRDefault="00443440" w:rsidP="00443440">
      <w:pPr>
        <w:rPr>
          <w:rFonts w:ascii="Aptos" w:hAnsi="Aptos"/>
          <w:color w:val="000000"/>
        </w:rPr>
      </w:pPr>
      <w:r>
        <w:rPr>
          <w:rFonts w:ascii="Aptos" w:hAnsi="Aptos"/>
          <w:color w:val="000000"/>
        </w:rPr>
        <w:t> </w:t>
      </w:r>
    </w:p>
    <w:p w14:paraId="0B69C7A5" w14:textId="77777777" w:rsidR="00443440" w:rsidRDefault="00443440" w:rsidP="00443440">
      <w:pPr>
        <w:rPr>
          <w:rFonts w:ascii="Aptos" w:hAnsi="Aptos"/>
          <w:color w:val="000000"/>
        </w:rPr>
      </w:pPr>
      <w:r>
        <w:rPr>
          <w:rFonts w:ascii="Aptos" w:hAnsi="Aptos"/>
          <w:b/>
          <w:bCs/>
          <w:color w:val="000000"/>
          <w:u w:val="single"/>
        </w:rPr>
        <w:t>Literature Review</w:t>
      </w:r>
    </w:p>
    <w:p w14:paraId="741CBCE9" w14:textId="2A7E2B18" w:rsidR="00443440" w:rsidRDefault="00443440" w:rsidP="00443440">
      <w:pPr>
        <w:rPr>
          <w:rFonts w:ascii="Aptos" w:hAnsi="Aptos"/>
          <w:color w:val="000000"/>
        </w:rPr>
      </w:pPr>
      <w:r>
        <w:rPr>
          <w:rFonts w:ascii="Aptos" w:hAnsi="Aptos"/>
          <w:color w:val="000000"/>
        </w:rPr>
        <w:t>The first question considered within this research project is ‘Who are the learners at the highest risk of becoming NEET?’ Maguire (2021) believes that leaving school early prevents learners from gaining valuable qualifications, including GCSEs, which can often prevent them from accessing further education or developing the necessary skills for work, putting them more at risk of becoming NEET. She believes that the focus needs to be on putting more effort into keeping young people in school until the end of comprehensive schooling. Byrne and Smyth’s (2010) research suggest</w:t>
      </w:r>
      <w:r w:rsidR="00606736">
        <w:rPr>
          <w:rFonts w:ascii="Aptos" w:hAnsi="Aptos"/>
          <w:color w:val="000000"/>
        </w:rPr>
        <w:t>s</w:t>
      </w:r>
      <w:r>
        <w:rPr>
          <w:rFonts w:ascii="Aptos" w:hAnsi="Aptos"/>
          <w:color w:val="000000"/>
        </w:rPr>
        <w:t xml:space="preserve"> that historically, there was a higher number of male early leavers than female</w:t>
      </w:r>
      <w:r w:rsidR="00606736">
        <w:rPr>
          <w:rFonts w:ascii="Aptos" w:hAnsi="Aptos"/>
          <w:color w:val="000000"/>
        </w:rPr>
        <w:t>s</w:t>
      </w:r>
      <w:r>
        <w:rPr>
          <w:rFonts w:ascii="Aptos" w:hAnsi="Aptos"/>
          <w:color w:val="000000"/>
        </w:rPr>
        <w:t>, but in more recent years, he finds that this gap has reduced massively, and the statistics now show a larger divide by social class and parental professions. They find that many more early leavers are from lower-class families and have parents of lower educational backgrounds, suggesting that the biggest influence for young people leaving school could be related to their family and home environment. However, Rawlings’ (2024) more recent findings explain that there are now three times higher number</w:t>
      </w:r>
      <w:r w:rsidR="00606736">
        <w:rPr>
          <w:rFonts w:ascii="Aptos" w:hAnsi="Aptos"/>
          <w:color w:val="000000"/>
        </w:rPr>
        <w:t>s</w:t>
      </w:r>
      <w:r>
        <w:rPr>
          <w:rFonts w:ascii="Aptos" w:hAnsi="Aptos"/>
          <w:color w:val="000000"/>
        </w:rPr>
        <w:t xml:space="preserve"> of male NEET young people than female</w:t>
      </w:r>
      <w:r w:rsidR="00606736">
        <w:rPr>
          <w:rFonts w:ascii="Aptos" w:hAnsi="Aptos"/>
          <w:color w:val="000000"/>
        </w:rPr>
        <w:t>s</w:t>
      </w:r>
      <w:r>
        <w:rPr>
          <w:rFonts w:ascii="Aptos" w:hAnsi="Aptos"/>
          <w:color w:val="000000"/>
        </w:rPr>
        <w:t xml:space="preserve"> in the UK, so this may be a contributing factor, do male young people have less motivation or encouragement? Looking at the next question, ‘What provisions could support the reduction of NEET young people?’ the answer could </w:t>
      </w:r>
      <w:r w:rsidR="00412D38">
        <w:rPr>
          <w:rFonts w:ascii="Aptos" w:hAnsi="Aptos"/>
          <w:color w:val="000000"/>
        </w:rPr>
        <w:t xml:space="preserve">lay </w:t>
      </w:r>
      <w:r>
        <w:rPr>
          <w:rFonts w:ascii="Aptos" w:hAnsi="Aptos"/>
          <w:color w:val="000000"/>
        </w:rPr>
        <w:t xml:space="preserve">in preventing school pupils from leaving early, more support for families and more support for young male learners. </w:t>
      </w:r>
      <w:proofErr w:type="spellStart"/>
      <w:r>
        <w:rPr>
          <w:rFonts w:ascii="Aptos" w:hAnsi="Aptos"/>
          <w:color w:val="000000"/>
        </w:rPr>
        <w:t>Janmaat</w:t>
      </w:r>
      <w:proofErr w:type="spellEnd"/>
      <w:r>
        <w:rPr>
          <w:rFonts w:ascii="Aptos" w:hAnsi="Aptos"/>
          <w:color w:val="000000"/>
        </w:rPr>
        <w:t xml:space="preserve"> et al. (2015), look further into the early school leaver issue, explaining that the number of early leaver</w:t>
      </w:r>
      <w:r w:rsidR="00606736">
        <w:rPr>
          <w:rFonts w:ascii="Aptos" w:hAnsi="Aptos"/>
          <w:color w:val="000000"/>
        </w:rPr>
        <w:t>s</w:t>
      </w:r>
      <w:r>
        <w:rPr>
          <w:rFonts w:ascii="Aptos" w:hAnsi="Aptos"/>
          <w:color w:val="000000"/>
        </w:rPr>
        <w:t xml:space="preserve"> in the UK seems to be higher in comparison to the rest of Europe, he also explains the rate of NEET people aged 19-24 almost doubles when compared to fresh school leavers (aged 16-18), meaning those just leaving school are not leaving with the tools they need to maintain work or continue within further or higher education. </w:t>
      </w:r>
      <w:proofErr w:type="spellStart"/>
      <w:r>
        <w:rPr>
          <w:rFonts w:ascii="Aptos" w:hAnsi="Aptos"/>
          <w:color w:val="000000"/>
        </w:rPr>
        <w:t>Janmaat</w:t>
      </w:r>
      <w:proofErr w:type="spellEnd"/>
      <w:r>
        <w:rPr>
          <w:rFonts w:ascii="Aptos" w:hAnsi="Aptos"/>
          <w:color w:val="000000"/>
        </w:rPr>
        <w:t xml:space="preserve"> et al relate this directly to </w:t>
      </w:r>
      <w:r w:rsidR="00606736">
        <w:rPr>
          <w:rFonts w:ascii="Aptos" w:hAnsi="Aptos"/>
          <w:color w:val="000000"/>
        </w:rPr>
        <w:t xml:space="preserve">the </w:t>
      </w:r>
      <w:r>
        <w:rPr>
          <w:rFonts w:ascii="Aptos" w:hAnsi="Aptos"/>
          <w:color w:val="000000"/>
        </w:rPr>
        <w:t xml:space="preserve">issue of learners leaving school early, believing that learners </w:t>
      </w:r>
      <w:r w:rsidR="00606736">
        <w:rPr>
          <w:rFonts w:ascii="Aptos" w:hAnsi="Aptos"/>
          <w:color w:val="000000"/>
        </w:rPr>
        <w:t>do</w:t>
      </w:r>
      <w:r>
        <w:rPr>
          <w:rFonts w:ascii="Aptos" w:hAnsi="Aptos"/>
          <w:color w:val="000000"/>
        </w:rPr>
        <w:t xml:space="preserve"> not fully understand the implications of not completing their education and overestimate their readiness to work. As a result, they explain that a course of prevention could be with an increase in the compulsory education age in the UK from 16 to 18.  </w:t>
      </w:r>
      <w:proofErr w:type="spellStart"/>
      <w:r>
        <w:rPr>
          <w:rFonts w:ascii="Aptos" w:hAnsi="Aptos"/>
          <w:color w:val="000000"/>
        </w:rPr>
        <w:t>Janmaat</w:t>
      </w:r>
      <w:proofErr w:type="spellEnd"/>
      <w:r>
        <w:rPr>
          <w:rFonts w:ascii="Aptos" w:hAnsi="Aptos"/>
          <w:color w:val="000000"/>
        </w:rPr>
        <w:t xml:space="preserve"> et al. (2015) also discuss another issue in rising NEET figure</w:t>
      </w:r>
      <w:r w:rsidR="00606736">
        <w:rPr>
          <w:rFonts w:ascii="Aptos" w:hAnsi="Aptos"/>
          <w:color w:val="000000"/>
        </w:rPr>
        <w:t>s</w:t>
      </w:r>
      <w:r>
        <w:rPr>
          <w:rFonts w:ascii="Aptos" w:hAnsi="Aptos"/>
          <w:color w:val="000000"/>
        </w:rPr>
        <w:t xml:space="preserve">, talking of a significant decline in 19–24-year-olds applying for higher education since the rise of university tuition fees to £9000. This suggests that potential students from lower-income families who do not have access to financial support are also at a disadvantage and become more at risk of becoming NEET. Jabber et al. (2018), also researched this issue, explaining that the government policy originally set tuition fees maximum to £9000 in the hope that not all institutions would </w:t>
      </w:r>
      <w:r w:rsidR="00606736">
        <w:rPr>
          <w:rFonts w:ascii="Aptos" w:hAnsi="Aptos"/>
          <w:color w:val="000000"/>
        </w:rPr>
        <w:t>charge</w:t>
      </w:r>
      <w:r>
        <w:rPr>
          <w:rFonts w:ascii="Aptos" w:hAnsi="Aptos"/>
          <w:color w:val="000000"/>
        </w:rPr>
        <w:t xml:space="preserve"> the full amount. However, they found that due to universities not wanting to seem second best or a ‘cheaper option’, £9000 became the standard around the UK. They continue that this decision, therefore, created a sense of entitlement amongst some students who were able to pay, as he says some developed the opinion that they had paid for their degrees, and therefore did not need to put in the </w:t>
      </w:r>
      <w:r>
        <w:rPr>
          <w:rFonts w:ascii="Aptos" w:hAnsi="Aptos"/>
          <w:color w:val="000000"/>
        </w:rPr>
        <w:lastRenderedPageBreak/>
        <w:t>effort themselves to achieve the qualification, resulting in some students failing to complete studies and obtain their qualifications. This takes us back to question two, what provisions can support the reduction of NEET young people? Based on this information, it would seem part of the answer lays in financial support for students. The initial thought to this would be student finance, which became available to students in 1998 (Gibbs, 2024), when fees were only around £1000 per year, rising to £3000 in 2006, then to £9000 in 2012 and are currently £9250 as of 2023, this has, of course, meant that student finance rates have increased, leaving students with much greater debt rates following graduation with the average student debt amount for students in Wales being £35,780 on completion of their studies. Following these figures, students are now publicly saying that they feel they would have been better off had they chosen not to enrol in higher education (</w:t>
      </w:r>
      <w:proofErr w:type="spellStart"/>
      <w:r>
        <w:rPr>
          <w:rFonts w:ascii="Aptos" w:hAnsi="Aptos"/>
          <w:color w:val="000000"/>
        </w:rPr>
        <w:t>Otte</w:t>
      </w:r>
      <w:proofErr w:type="spellEnd"/>
      <w:r>
        <w:rPr>
          <w:rFonts w:ascii="Aptos" w:hAnsi="Aptos"/>
          <w:color w:val="000000"/>
        </w:rPr>
        <w:t xml:space="preserve">, 2024). She explains that these students have had to turn down high-paying roles, knowing that this would result in higher student loan repayments, others have discussed struggles in buying a home and the financial pressure negatively affecting their mental health. </w:t>
      </w:r>
      <w:proofErr w:type="spellStart"/>
      <w:r>
        <w:rPr>
          <w:rFonts w:ascii="Aptos" w:hAnsi="Aptos"/>
          <w:color w:val="000000"/>
        </w:rPr>
        <w:t>Otte’s</w:t>
      </w:r>
      <w:proofErr w:type="spellEnd"/>
      <w:r>
        <w:rPr>
          <w:rFonts w:ascii="Aptos" w:hAnsi="Aptos"/>
          <w:color w:val="000000"/>
        </w:rPr>
        <w:t xml:space="preserve"> article includes several case studies from students who are suffering the consequences of student debt and are trying to spread awareness to potential future students. This begs the question, are the struggles of previous students contributing to the number of NEETs, with people becoming too worried about putting themselves in similar situations and instead opting to stay home? This seems to be somewhat of a controversial topic however, with </w:t>
      </w:r>
      <w:proofErr w:type="spellStart"/>
      <w:r>
        <w:rPr>
          <w:rFonts w:ascii="Aptos" w:hAnsi="Aptos"/>
          <w:color w:val="000000"/>
        </w:rPr>
        <w:t>Ungoed</w:t>
      </w:r>
      <w:proofErr w:type="spellEnd"/>
      <w:r>
        <w:rPr>
          <w:rFonts w:ascii="Aptos" w:hAnsi="Aptos"/>
          <w:color w:val="000000"/>
        </w:rPr>
        <w:t>-Thomas (2023), encouraging students to go for the higher paying jobs, highlighting that those on the higher wages will end up paying off the debt sooner and with less interest than those on lower to middle-income rates. He also highlights the benefit of student loans for learners from low-income backgrounds, expressing that for some, this is their only solution to accessing higher education. Nonetheless, is this negative media influencing young peoples’ decisions on higher education and stopping them from reaching their goals, potentially leaving them without options and becoming NEET? Looking back at Rawlings’ (2024), research of insights into the NEET crisis, she suggests a rise in mental health struggles has contributed to young people leaving education and failing to transition into employment, along with disruption in education, specifically following the COVID-19 pandemic, after which left learners feeling less prepared and confident to work or study independently. This could coincide with another of her concerns, which is community disconnection, stating that only half of young people feel like belong within their community, could this be from time spent locked indoors? Whichever the cause, however, she feels this issue needs intervention, expressing extreme concern in NEET leading to further issues including higher crime rates, further mental health difficulties, physical disabilities, and higher levels of unsocial behaviours in society. When considering this research, prevention would have been vital during the 2020-2021 lockdown years, however, due to the uncertainty at the time, the priority was on physical health and prevention of infection spread, meaning mental health suffered significantly (</w:t>
      </w:r>
      <w:proofErr w:type="spellStart"/>
      <w:r>
        <w:rPr>
          <w:rFonts w:ascii="Aptos" w:hAnsi="Aptos"/>
          <w:color w:val="000000"/>
        </w:rPr>
        <w:t>Pokhrel</w:t>
      </w:r>
      <w:proofErr w:type="spellEnd"/>
      <w:r>
        <w:rPr>
          <w:rFonts w:ascii="Aptos" w:hAnsi="Aptos"/>
          <w:color w:val="000000"/>
        </w:rPr>
        <w:t xml:space="preserve"> and Chhetri, 2021). Goldman-Mellor et al. (2015) investigated another prime reason for NEET</w:t>
      </w:r>
      <w:r w:rsidR="00606736">
        <w:rPr>
          <w:rFonts w:ascii="Aptos" w:hAnsi="Aptos"/>
          <w:color w:val="000000"/>
        </w:rPr>
        <w:t>;</w:t>
      </w:r>
      <w:r>
        <w:rPr>
          <w:rFonts w:ascii="Aptos" w:hAnsi="Aptos"/>
          <w:color w:val="000000"/>
        </w:rPr>
        <w:t xml:space="preserve"> they considered young people’s skills, perception, and readiness for work. They conducted primary research on both NEET and non-NEET 18-year-olds to understand why some young people struggle to work. Their findings show substantial differences in mentality and skillsets</w:t>
      </w:r>
      <w:r w:rsidR="00606736">
        <w:rPr>
          <w:rFonts w:ascii="Aptos" w:hAnsi="Aptos"/>
          <w:color w:val="000000"/>
        </w:rPr>
        <w:t>;</w:t>
      </w:r>
      <w:r>
        <w:rPr>
          <w:rFonts w:ascii="Aptos" w:hAnsi="Aptos"/>
          <w:color w:val="000000"/>
        </w:rPr>
        <w:t xml:space="preserve"> they established that although NEET young people show aspirations to work and were generally keen to find work, they have fewer soft skills than their non-NEET peers and </w:t>
      </w:r>
      <w:r>
        <w:rPr>
          <w:rFonts w:ascii="Aptos" w:hAnsi="Aptos"/>
          <w:color w:val="000000"/>
        </w:rPr>
        <w:lastRenderedPageBreak/>
        <w:t>had more pessimistic perspectives when looking into their futures, this study suggests that the NEET issue within the UK could stem from lack of encouragement and preparation from a younger age and that those who have lower expectations of themselves, generally achieve less, as agreed by Frith (2017). Frith finds that only 30% of the young people they spoke to felt they could achieve a higher standard of living than their parents, whereas 70% did not feel like they were capable of more, which suggests most of those from lower-class backgrounds were not aiming to achieve more than this for themselves and would not apply themselves to achieve further than the level of education than their parents. He suggested employers’ attitudes towards employees and their efforts in encouraging ambition and progression could improve this issue, as supporting adults to achieve more could have a more positive, lasting effect on their children and future generations. He also believes social media may have a part to play in driving optimism in young people and that what people see online may be disheartening and unmotivating, as young people see a lot of unrealistic lifestyles posted online.  Mawn et al. (2017), discuss the rapidly growing issue of NEET young people in the UK, finding that in 2017, young people made up 40% of the world’s NEET figures, they suggest differences in education and society, including the rise of social media in recent years could be responsible and believe that more needs to be done to prevent young people from becoming NEET in the first place, finding low improvements in interventions already being implemented for current NEET young people. One of the solutions they researched was the use of training and work-based learning provisions, finding this has been beneficial for thousands of young people across the UK, but that the overall increase in employment prospects was still only at 4%. Brown (2021), looks specifically at NEET provisions within Wales and highlights issues in funding, explaining that NEET training providers in Wales rely solely on grants. He said efforts are being put mainly into prevention through Educational Workforce Officers (EWO) work with, schools, children and their families who are highlighted as being at risk of becoming NEET, also identified through school attendance. He continues to discuss some links between NEET and the COVID-19 pandemic, finding that young people who were forced to stay at home without face-to-face socialisation struggled to return to everyday life, including the daily school routines. She explains that to support these learners, EWOs need to build good relationships with families to understand their challenges, so they can provide the right support, but unfortunately, despite efforts, some families in Wales refuse to engage, which causes further issues in the YP’s school attendance.</w:t>
      </w:r>
    </w:p>
    <w:p w14:paraId="0D882AC9" w14:textId="77777777" w:rsidR="00443440" w:rsidRDefault="00443440" w:rsidP="00443440">
      <w:pPr>
        <w:rPr>
          <w:rFonts w:ascii="Aptos" w:hAnsi="Aptos"/>
          <w:color w:val="000000"/>
        </w:rPr>
      </w:pPr>
      <w:r>
        <w:rPr>
          <w:rFonts w:ascii="Aptos" w:hAnsi="Aptos"/>
          <w:color w:val="000000"/>
        </w:rPr>
        <w:t> </w:t>
      </w:r>
    </w:p>
    <w:p w14:paraId="3BDE297A" w14:textId="77777777" w:rsidR="00443440" w:rsidRDefault="00443440" w:rsidP="00443440">
      <w:pPr>
        <w:rPr>
          <w:rFonts w:ascii="Aptos" w:hAnsi="Aptos"/>
          <w:color w:val="000000"/>
        </w:rPr>
      </w:pPr>
      <w:r>
        <w:rPr>
          <w:rFonts w:ascii="Aptos" w:hAnsi="Aptos"/>
          <w:b/>
          <w:bCs/>
          <w:color w:val="000000"/>
          <w:u w:val="single"/>
        </w:rPr>
        <w:t>Case Study</w:t>
      </w:r>
    </w:p>
    <w:p w14:paraId="54E9F999" w14:textId="6CFE3C0F" w:rsidR="00443440" w:rsidRDefault="00443440" w:rsidP="00443440">
      <w:pPr>
        <w:rPr>
          <w:rFonts w:ascii="Aptos" w:hAnsi="Aptos"/>
          <w:color w:val="000000"/>
        </w:rPr>
      </w:pPr>
      <w:r>
        <w:rPr>
          <w:rFonts w:ascii="Aptos" w:hAnsi="Aptos"/>
          <w:color w:val="000000"/>
        </w:rPr>
        <w:t xml:space="preserve">Here are three case studies </w:t>
      </w:r>
      <w:r w:rsidR="00606736">
        <w:rPr>
          <w:rFonts w:ascii="Aptos" w:hAnsi="Aptos"/>
          <w:color w:val="000000"/>
        </w:rPr>
        <w:t xml:space="preserve">(learners A, B and C) </w:t>
      </w:r>
      <w:r>
        <w:rPr>
          <w:rFonts w:ascii="Aptos" w:hAnsi="Aptos"/>
          <w:color w:val="000000"/>
        </w:rPr>
        <w:t xml:space="preserve">of young people who are currently NEET in South Wales, as </w:t>
      </w:r>
      <w:r w:rsidR="00606736">
        <w:rPr>
          <w:rFonts w:ascii="Aptos" w:hAnsi="Aptos"/>
          <w:color w:val="000000"/>
        </w:rPr>
        <w:t xml:space="preserve">a </w:t>
      </w:r>
      <w:r>
        <w:rPr>
          <w:rFonts w:ascii="Aptos" w:hAnsi="Aptos"/>
          <w:color w:val="000000"/>
        </w:rPr>
        <w:t xml:space="preserve">teacher working within a training-providing company </w:t>
      </w:r>
      <w:r w:rsidR="00606736">
        <w:rPr>
          <w:rFonts w:ascii="Aptos" w:hAnsi="Aptos"/>
          <w:color w:val="000000"/>
        </w:rPr>
        <w:t>that</w:t>
      </w:r>
      <w:r>
        <w:rPr>
          <w:rFonts w:ascii="Aptos" w:hAnsi="Aptos"/>
          <w:color w:val="000000"/>
        </w:rPr>
        <w:t xml:space="preserve"> is working to support young people to gain qualifications and find steady workplaces.</w:t>
      </w:r>
    </w:p>
    <w:p w14:paraId="2F1938FA" w14:textId="77777777" w:rsidR="00443440" w:rsidRDefault="00443440" w:rsidP="00443440">
      <w:pPr>
        <w:rPr>
          <w:rFonts w:ascii="Aptos" w:hAnsi="Aptos"/>
          <w:color w:val="000000"/>
        </w:rPr>
      </w:pPr>
      <w:r>
        <w:rPr>
          <w:rFonts w:ascii="Aptos" w:hAnsi="Aptos"/>
          <w:color w:val="000000"/>
        </w:rPr>
        <w:t> </w:t>
      </w:r>
    </w:p>
    <w:p w14:paraId="522DB2B3" w14:textId="77777777" w:rsidR="00443440" w:rsidRDefault="00443440" w:rsidP="00443440">
      <w:pPr>
        <w:rPr>
          <w:rFonts w:ascii="Aptos" w:hAnsi="Aptos"/>
          <w:color w:val="000000"/>
        </w:rPr>
      </w:pPr>
      <w:r>
        <w:rPr>
          <w:rFonts w:ascii="Aptos" w:hAnsi="Aptos"/>
          <w:color w:val="000000"/>
        </w:rPr>
        <w:t xml:space="preserve">Learner A has been NEET since shortly after leaving compulsory education, she originally went to study at her local college but decided to leave in the first term after struggling to commit to the routine. Her attendance in school was low, despite living a walking distance. Learner A lives at home with her mother, two older siblings and two younger siblings, one of her older siblings is also NEET, the other has a part-time job. Learner A spends a lot of free time with her family, specifically supporting her mother to look after her youngest siblings and nephews. When Learner A first started in the </w:t>
      </w:r>
      <w:r>
        <w:rPr>
          <w:rFonts w:ascii="Aptos" w:hAnsi="Aptos"/>
          <w:color w:val="000000"/>
        </w:rPr>
        <w:lastRenderedPageBreak/>
        <w:t>training programme, her attendance was low, however, following support from the training provider slowly showed improvement and she was able to obtain a placement within a local nursery, which she has now been attending for six months. She has had good feedback from this placement and has started a level 2 qualification in childcare, which she receives one-to-one support with.</w:t>
      </w:r>
    </w:p>
    <w:p w14:paraId="3E2D6075" w14:textId="77777777" w:rsidR="00443440" w:rsidRDefault="00443440" w:rsidP="00443440">
      <w:pPr>
        <w:rPr>
          <w:rFonts w:ascii="Aptos" w:hAnsi="Aptos"/>
          <w:color w:val="000000"/>
        </w:rPr>
      </w:pPr>
      <w:r>
        <w:rPr>
          <w:rFonts w:ascii="Aptos" w:hAnsi="Aptos"/>
          <w:color w:val="000000"/>
        </w:rPr>
        <w:t> </w:t>
      </w:r>
    </w:p>
    <w:p w14:paraId="6966992E" w14:textId="77777777" w:rsidR="00443440" w:rsidRDefault="00443440" w:rsidP="00443440">
      <w:pPr>
        <w:rPr>
          <w:rFonts w:ascii="Aptos" w:hAnsi="Aptos"/>
          <w:color w:val="000000"/>
        </w:rPr>
      </w:pPr>
      <w:r>
        <w:rPr>
          <w:rFonts w:ascii="Aptos" w:hAnsi="Aptos"/>
          <w:color w:val="000000"/>
        </w:rPr>
        <w:t>Learner B has been NEET since leaving school early, turning 16 in the Spring before her exams, she has a statement of mild learning difficulties and is attending classes with the training provider but will be leaving shortly due to pregnancy. Learner B currently lives with Mum, Dad and younger brother but is soon to move in with her boyfriend’s family, as they have been more supportive of her pregnancy. While in training, Learner B struggled to maintain friendships and would come in upset often following arguments with her mother, her mother works full-time and cares for her father, who is unable to work due to ill health she tells Learner B that she is disappointed that she is now not able to find work herself.</w:t>
      </w:r>
    </w:p>
    <w:p w14:paraId="200F77F8" w14:textId="77777777" w:rsidR="00443440" w:rsidRDefault="00443440" w:rsidP="00443440">
      <w:pPr>
        <w:rPr>
          <w:rFonts w:ascii="Aptos" w:hAnsi="Aptos"/>
          <w:color w:val="000000"/>
        </w:rPr>
      </w:pPr>
      <w:r>
        <w:rPr>
          <w:rFonts w:ascii="Aptos" w:hAnsi="Aptos"/>
          <w:color w:val="000000"/>
        </w:rPr>
        <w:t> </w:t>
      </w:r>
    </w:p>
    <w:p w14:paraId="436C4671" w14:textId="77777777" w:rsidR="00443440" w:rsidRDefault="00443440" w:rsidP="00443440">
      <w:pPr>
        <w:rPr>
          <w:rFonts w:ascii="Aptos" w:hAnsi="Aptos"/>
          <w:color w:val="000000"/>
        </w:rPr>
      </w:pPr>
      <w:r>
        <w:rPr>
          <w:rFonts w:ascii="Aptos" w:hAnsi="Aptos"/>
          <w:color w:val="000000"/>
        </w:rPr>
        <w:t>Learner C is struggling to gain a placement in a workplace due to continued low attendance and struggling to engage during the days, often arriving late and leaving early. Learner C is currently living with his aunt, as his mother is unable to care for him due to struggles with drug misuse. Leaner C is currently on bail after being accused of stealing motorcycles and displaying unsociable behaviour in the community. Learner C often discusses his ambition to work but says he struggles to focus due to his difficulties in his homelife.</w:t>
      </w:r>
    </w:p>
    <w:p w14:paraId="2BD747E6" w14:textId="77777777" w:rsidR="00443440" w:rsidRDefault="00443440" w:rsidP="00443440">
      <w:pPr>
        <w:rPr>
          <w:rFonts w:ascii="Aptos" w:hAnsi="Aptos"/>
          <w:color w:val="000000"/>
        </w:rPr>
      </w:pPr>
      <w:r>
        <w:rPr>
          <w:rFonts w:ascii="Aptos" w:hAnsi="Aptos"/>
          <w:color w:val="000000"/>
        </w:rPr>
        <w:t> </w:t>
      </w:r>
    </w:p>
    <w:p w14:paraId="7CEE1D24" w14:textId="77777777" w:rsidR="00443440" w:rsidRDefault="00443440" w:rsidP="00443440">
      <w:pPr>
        <w:rPr>
          <w:rFonts w:ascii="Aptos" w:hAnsi="Aptos"/>
          <w:color w:val="000000"/>
        </w:rPr>
      </w:pPr>
      <w:r>
        <w:rPr>
          <w:rFonts w:ascii="Aptos" w:hAnsi="Aptos"/>
          <w:b/>
          <w:bCs/>
          <w:color w:val="000000"/>
          <w:u w:val="single"/>
        </w:rPr>
        <w:t>Reflection</w:t>
      </w:r>
    </w:p>
    <w:p w14:paraId="55E0DF12" w14:textId="77777777" w:rsidR="00443440" w:rsidRDefault="00443440" w:rsidP="00443440">
      <w:pPr>
        <w:rPr>
          <w:rFonts w:ascii="Aptos" w:hAnsi="Aptos"/>
          <w:color w:val="000000"/>
        </w:rPr>
      </w:pPr>
      <w:r>
        <w:rPr>
          <w:rFonts w:ascii="Aptos" w:hAnsi="Aptos"/>
          <w:color w:val="000000"/>
        </w:rPr>
        <w:t>To reflect on this research, I will be using Gibbs’ Reflective Cycle (Gibbs, 1988), to talk through his six stages of reflection.</w:t>
      </w:r>
    </w:p>
    <w:p w14:paraId="2EDA8C15" w14:textId="77777777" w:rsidR="00443440" w:rsidRDefault="00443440" w:rsidP="00443440">
      <w:pPr>
        <w:rPr>
          <w:rFonts w:ascii="Aptos" w:hAnsi="Aptos"/>
          <w:color w:val="000000"/>
        </w:rPr>
      </w:pPr>
      <w:r>
        <w:rPr>
          <w:rFonts w:ascii="Aptos" w:hAnsi="Aptos"/>
          <w:b/>
          <w:bCs/>
          <w:color w:val="000000"/>
          <w:u w:val="single"/>
        </w:rPr>
        <w:t>Description</w:t>
      </w:r>
    </w:p>
    <w:p w14:paraId="113CD39B" w14:textId="77777777" w:rsidR="00443440" w:rsidRDefault="00443440" w:rsidP="00443440">
      <w:pPr>
        <w:rPr>
          <w:rFonts w:ascii="Aptos" w:hAnsi="Aptos"/>
          <w:color w:val="000000"/>
        </w:rPr>
      </w:pPr>
      <w:r>
        <w:rPr>
          <w:rFonts w:ascii="Aptos" w:hAnsi="Aptos"/>
          <w:color w:val="000000"/>
        </w:rPr>
        <w:t xml:space="preserve">Starting with description, this project looked into the ongoing NEET crisis in the UK; it discussed why young people are becoming NEET, including gender, lack of education, low school attendance, social class, parental educational level, disengagement following the Covid-19 pandemic, perspective/aspiration, financial issues and rise in university tuition fees, and mental health issues (Byrne and Smyth 2010, Frith 2017, Gibbs 2024, Goldman-Mellor et al. 2016, Jabber 2018, </w:t>
      </w:r>
      <w:proofErr w:type="spellStart"/>
      <w:r>
        <w:rPr>
          <w:rFonts w:ascii="Aptos" w:hAnsi="Aptos"/>
          <w:color w:val="000000"/>
        </w:rPr>
        <w:t>Janmaat</w:t>
      </w:r>
      <w:proofErr w:type="spellEnd"/>
      <w:r>
        <w:rPr>
          <w:rFonts w:ascii="Aptos" w:hAnsi="Aptos"/>
          <w:color w:val="000000"/>
        </w:rPr>
        <w:t xml:space="preserve"> et al. 2015, Mawn et al. 2017, </w:t>
      </w:r>
      <w:proofErr w:type="spellStart"/>
      <w:r>
        <w:rPr>
          <w:rFonts w:ascii="Aptos" w:hAnsi="Aptos"/>
          <w:color w:val="000000"/>
        </w:rPr>
        <w:t>Otte</w:t>
      </w:r>
      <w:proofErr w:type="spellEnd"/>
      <w:r>
        <w:rPr>
          <w:rFonts w:ascii="Aptos" w:hAnsi="Aptos"/>
          <w:color w:val="000000"/>
        </w:rPr>
        <w:t xml:space="preserve"> 2024, Rawlings 2024 and </w:t>
      </w:r>
      <w:proofErr w:type="spellStart"/>
      <w:r>
        <w:rPr>
          <w:rFonts w:ascii="Aptos" w:hAnsi="Aptos"/>
          <w:color w:val="000000"/>
        </w:rPr>
        <w:t>Ungoed</w:t>
      </w:r>
      <w:proofErr w:type="spellEnd"/>
      <w:r>
        <w:rPr>
          <w:rFonts w:ascii="Aptos" w:hAnsi="Aptos"/>
          <w:color w:val="000000"/>
        </w:rPr>
        <w:t xml:space="preserve">-Thomas 2023). When considering a solution, there have been suggestions and attempts at reducing the number of NEET young people, including employers pushing more for career development, use of training providers in the UK, support for funding and use of EWOs working with young people and families to improve education, however, some research has suggested the best long term solution is in the prevention of NEET before school leaving age, how this may look however, is a little unclear and would need further study and primary research. I also conducted some first-hand secondary research using three case studies of learners I have taught within a Welsh training provider for 16-20-year-old NEETs. The first case study showed a NEET learner who had low attendance in school and lacked family support to attend training classes due to a need for her to support the family, however, through encouragement from her training provider, was able to find work-based learning and seems to be thriving. The second opted to leave school early </w:t>
      </w:r>
      <w:r>
        <w:rPr>
          <w:rFonts w:ascii="Aptos" w:hAnsi="Aptos"/>
          <w:color w:val="000000"/>
        </w:rPr>
        <w:lastRenderedPageBreak/>
        <w:t>and is now pregnant, despite encouragement from family, her future in education or employment is unclear. The third has minimal family support, has issues with law enforcement and struggles to prioritise education or employment.</w:t>
      </w:r>
    </w:p>
    <w:p w14:paraId="658E89D8" w14:textId="77777777" w:rsidR="00443440" w:rsidRDefault="00443440" w:rsidP="00443440">
      <w:pPr>
        <w:rPr>
          <w:rFonts w:ascii="Aptos" w:hAnsi="Aptos"/>
          <w:color w:val="000000"/>
        </w:rPr>
      </w:pPr>
      <w:r>
        <w:rPr>
          <w:rFonts w:ascii="Aptos" w:hAnsi="Aptos"/>
          <w:b/>
          <w:bCs/>
          <w:color w:val="000000"/>
          <w:u w:val="single"/>
        </w:rPr>
        <w:t>Feelings</w:t>
      </w:r>
    </w:p>
    <w:p w14:paraId="284B0793" w14:textId="77777777" w:rsidR="00443440" w:rsidRDefault="00443440" w:rsidP="00443440">
      <w:pPr>
        <w:rPr>
          <w:rFonts w:ascii="Aptos" w:hAnsi="Aptos"/>
          <w:color w:val="000000"/>
        </w:rPr>
      </w:pPr>
      <w:r>
        <w:rPr>
          <w:rFonts w:ascii="Aptos" w:hAnsi="Aptos"/>
          <w:color w:val="000000"/>
        </w:rPr>
        <w:t>I found this to be a fascinating research topic, having worked with several NEET young people and those at risk of becoming NEET in various settings, I have a specific interest in finding out why this is and what can be done about it. Having seen this first-hand, I feel like I had some idea of the cause, but this research project has been able to widen my knowledge on the subject and provided me with a greater appreciation of young people’s varying situations, supporting me not to make assumptions on those who find themselves NEET.  During my research, I found myself empathising further with those coming from difficult backgrounds, understanding in more depth the difficulty of overcoming challenges to carrying out education and finding work. I was particularly overwhelmed with the new articles found on students who are struggling with the debt of university fees and loans, as this is not something I had considered before my research, as a student who relies on student finance myself, I had not thought about future complications I may find with debt owed following my studies and did not realise the worry this causes potential student who may already be struggling financially before higher education. I have a greater appreciation for my education and the work opportunities I have had and am more eager to support young people who are NEET by continuing my work within the training provider along with research into other supportive provisions in the UK.</w:t>
      </w:r>
    </w:p>
    <w:p w14:paraId="616E5FA7" w14:textId="77777777" w:rsidR="00443440" w:rsidRDefault="00443440" w:rsidP="00443440">
      <w:pPr>
        <w:rPr>
          <w:rFonts w:ascii="Aptos" w:hAnsi="Aptos"/>
          <w:color w:val="000000"/>
        </w:rPr>
      </w:pPr>
      <w:r>
        <w:rPr>
          <w:rFonts w:ascii="Aptos" w:hAnsi="Aptos"/>
          <w:b/>
          <w:bCs/>
          <w:color w:val="000000"/>
          <w:u w:val="single"/>
        </w:rPr>
        <w:t>Evaluation</w:t>
      </w:r>
    </w:p>
    <w:p w14:paraId="62586DEC" w14:textId="3FB8DE0D" w:rsidR="00443440" w:rsidRDefault="00443440" w:rsidP="00443440">
      <w:pPr>
        <w:rPr>
          <w:rFonts w:ascii="Aptos" w:hAnsi="Aptos"/>
          <w:color w:val="000000"/>
        </w:rPr>
      </w:pPr>
      <w:r>
        <w:rPr>
          <w:rFonts w:ascii="Aptos" w:hAnsi="Aptos"/>
          <w:color w:val="000000"/>
        </w:rPr>
        <w:t xml:space="preserve">My project has been </w:t>
      </w:r>
      <w:r w:rsidR="00A933A5">
        <w:rPr>
          <w:rFonts w:ascii="Aptos" w:hAnsi="Aptos"/>
          <w:color w:val="000000"/>
        </w:rPr>
        <w:t>valuable</w:t>
      </w:r>
      <w:r w:rsidR="00606736">
        <w:rPr>
          <w:rFonts w:ascii="Aptos" w:hAnsi="Aptos"/>
          <w:color w:val="000000"/>
        </w:rPr>
        <w:t>,</w:t>
      </w:r>
      <w:r>
        <w:rPr>
          <w:rFonts w:ascii="Aptos" w:hAnsi="Aptos"/>
          <w:color w:val="000000"/>
        </w:rPr>
        <w:t xml:space="preserve"> it was good to see that a lot there w</w:t>
      </w:r>
      <w:r w:rsidR="00A933A5">
        <w:rPr>
          <w:rFonts w:ascii="Aptos" w:hAnsi="Aptos"/>
          <w:color w:val="000000"/>
        </w:rPr>
        <w:t>as</w:t>
      </w:r>
      <w:r>
        <w:rPr>
          <w:rFonts w:ascii="Aptos" w:hAnsi="Aptos"/>
          <w:color w:val="000000"/>
        </w:rPr>
        <w:t xml:space="preserve"> plenty of research into the topic, showing that the issue is being recognised</w:t>
      </w:r>
      <w:r w:rsidR="00A933A5">
        <w:rPr>
          <w:rFonts w:ascii="Aptos" w:hAnsi="Aptos"/>
          <w:color w:val="000000"/>
        </w:rPr>
        <w:t>,</w:t>
      </w:r>
      <w:r>
        <w:rPr>
          <w:rFonts w:ascii="Aptos" w:hAnsi="Aptos"/>
          <w:color w:val="000000"/>
        </w:rPr>
        <w:t xml:space="preserve"> which give</w:t>
      </w:r>
      <w:r w:rsidR="00A933A5">
        <w:rPr>
          <w:rFonts w:ascii="Aptos" w:hAnsi="Aptos"/>
          <w:color w:val="000000"/>
        </w:rPr>
        <w:t>s</w:t>
      </w:r>
      <w:r>
        <w:rPr>
          <w:rFonts w:ascii="Aptos" w:hAnsi="Aptos"/>
          <w:color w:val="000000"/>
        </w:rPr>
        <w:t xml:space="preserve"> hope towards reducing NEET </w:t>
      </w:r>
      <w:r w:rsidR="00A933A5">
        <w:rPr>
          <w:rFonts w:ascii="Aptos" w:hAnsi="Aptos"/>
          <w:color w:val="000000"/>
        </w:rPr>
        <w:t xml:space="preserve">among </w:t>
      </w:r>
      <w:r>
        <w:rPr>
          <w:rFonts w:ascii="Aptos" w:hAnsi="Aptos"/>
          <w:color w:val="000000"/>
        </w:rPr>
        <w:t xml:space="preserve">young people in the UK. It was disappointing to see that numbers are </w:t>
      </w:r>
      <w:r w:rsidR="00A933A5">
        <w:rPr>
          <w:rFonts w:ascii="Aptos" w:hAnsi="Aptos"/>
          <w:color w:val="000000"/>
        </w:rPr>
        <w:t>rising,</w:t>
      </w:r>
      <w:r>
        <w:rPr>
          <w:rFonts w:ascii="Aptos" w:hAnsi="Aptos"/>
          <w:color w:val="000000"/>
        </w:rPr>
        <w:t xml:space="preserve"> and </w:t>
      </w:r>
      <w:r w:rsidR="00A933A5">
        <w:rPr>
          <w:rFonts w:ascii="Aptos" w:hAnsi="Aptos"/>
          <w:color w:val="000000"/>
        </w:rPr>
        <w:t>no method</w:t>
      </w:r>
      <w:r>
        <w:rPr>
          <w:rFonts w:ascii="Aptos" w:hAnsi="Aptos"/>
          <w:color w:val="000000"/>
        </w:rPr>
        <w:t xml:space="preserve"> is currently making any major differences, along with challenges that are getting worse with time such as the rise in costs to study at a higher education level. There do</w:t>
      </w:r>
      <w:r w:rsidR="00A933A5">
        <w:rPr>
          <w:rFonts w:ascii="Aptos" w:hAnsi="Aptos"/>
          <w:color w:val="000000"/>
        </w:rPr>
        <w:t>es</w:t>
      </w:r>
      <w:r>
        <w:rPr>
          <w:rFonts w:ascii="Aptos" w:hAnsi="Aptos"/>
          <w:color w:val="000000"/>
        </w:rPr>
        <w:t xml:space="preserve"> seem to be more efforts put into </w:t>
      </w:r>
      <w:r w:rsidR="00A933A5">
        <w:rPr>
          <w:rFonts w:ascii="Aptos" w:hAnsi="Aptos"/>
          <w:color w:val="000000"/>
        </w:rPr>
        <w:t xml:space="preserve">the </w:t>
      </w:r>
      <w:r>
        <w:rPr>
          <w:rFonts w:ascii="Aptos" w:hAnsi="Aptos"/>
          <w:color w:val="000000"/>
        </w:rPr>
        <w:t xml:space="preserve">prevention of NEET over </w:t>
      </w:r>
      <w:r w:rsidR="00A933A5">
        <w:rPr>
          <w:rFonts w:ascii="Aptos" w:hAnsi="Aptos"/>
          <w:color w:val="000000"/>
        </w:rPr>
        <w:t xml:space="preserve">the </w:t>
      </w:r>
      <w:r>
        <w:rPr>
          <w:rFonts w:ascii="Aptos" w:hAnsi="Aptos"/>
          <w:color w:val="000000"/>
        </w:rPr>
        <w:t>reduction of current NEET, and evidence suggest</w:t>
      </w:r>
      <w:r w:rsidR="00A933A5">
        <w:rPr>
          <w:rFonts w:ascii="Aptos" w:hAnsi="Aptos"/>
          <w:color w:val="000000"/>
        </w:rPr>
        <w:t>s</w:t>
      </w:r>
      <w:r>
        <w:rPr>
          <w:rFonts w:ascii="Aptos" w:hAnsi="Aptos"/>
          <w:color w:val="000000"/>
        </w:rPr>
        <w:t xml:space="preserve"> better success rates may be found in prevention methods, which is worrying for those young people who are already NEET and struggling to find education or work suitable for them, which is also detrimental for the community (Rawlings, 2024). I am hopeful that my contribution to both research and my work with NEET young people in my community together will have some positive effect on my local community, however small that may be. I would like to be able to further my research following this project and apply myself further to supporting NEET young people in South Wales, aiming to reach and support as many young people as possible with this project having further educated and motivated me to join the effort to tackle the NEET issue. I feel my research could have benefited from further research into the consequences of NEET and further developing my knowledge on what is being done to support NEET young people around the world, and research into the chances of other methods being successful in the UK, however</w:t>
      </w:r>
      <w:r w:rsidR="00A933A5">
        <w:rPr>
          <w:rFonts w:ascii="Aptos" w:hAnsi="Aptos"/>
          <w:color w:val="000000"/>
        </w:rPr>
        <w:t>,</w:t>
      </w:r>
      <w:r>
        <w:rPr>
          <w:rFonts w:ascii="Aptos" w:hAnsi="Aptos"/>
          <w:color w:val="000000"/>
        </w:rPr>
        <w:t xml:space="preserve"> due to the size of this project and the vast amount of recent studies being carried out worldwide, it was important to focus this assignment just on the UK alone.</w:t>
      </w:r>
    </w:p>
    <w:p w14:paraId="757DD1EB" w14:textId="77777777" w:rsidR="00443440" w:rsidRDefault="00443440" w:rsidP="00443440">
      <w:pPr>
        <w:rPr>
          <w:rFonts w:ascii="Aptos" w:hAnsi="Aptos"/>
          <w:color w:val="000000"/>
        </w:rPr>
      </w:pPr>
      <w:r>
        <w:rPr>
          <w:rFonts w:ascii="Aptos" w:hAnsi="Aptos"/>
          <w:color w:val="000000"/>
        </w:rPr>
        <w:t> </w:t>
      </w:r>
      <w:r>
        <w:rPr>
          <w:rFonts w:ascii="Aptos" w:hAnsi="Aptos"/>
          <w:b/>
          <w:bCs/>
          <w:color w:val="000000"/>
          <w:u w:val="single"/>
        </w:rPr>
        <w:t>Analysis</w:t>
      </w:r>
    </w:p>
    <w:p w14:paraId="76EB26BE" w14:textId="585A6B5F" w:rsidR="00443440" w:rsidRDefault="00443440" w:rsidP="00443440">
      <w:pPr>
        <w:rPr>
          <w:rFonts w:ascii="Aptos" w:hAnsi="Aptos"/>
          <w:color w:val="000000"/>
        </w:rPr>
      </w:pPr>
      <w:r>
        <w:rPr>
          <w:rFonts w:ascii="Aptos" w:hAnsi="Aptos"/>
          <w:color w:val="000000"/>
        </w:rPr>
        <w:t xml:space="preserve">This research project has been a positive experience for me, due to the large amount of recent research being available, but am aware that parts may be somewhat biased, </w:t>
      </w:r>
      <w:r>
        <w:rPr>
          <w:rFonts w:ascii="Aptos" w:hAnsi="Aptos"/>
          <w:color w:val="000000"/>
        </w:rPr>
        <w:lastRenderedPageBreak/>
        <w:t>coming from a background of working directly with NEET young people. I strived to ensure that any prior perceptions did not direct my research or writing and am hopeful that no unconscious bias is evident. I found first-hand opinions of past students</w:t>
      </w:r>
      <w:r w:rsidR="00A933A5">
        <w:rPr>
          <w:rFonts w:ascii="Aptos" w:hAnsi="Aptos"/>
          <w:color w:val="000000"/>
        </w:rPr>
        <w:t>’</w:t>
      </w:r>
      <w:r>
        <w:rPr>
          <w:rFonts w:ascii="Aptos" w:hAnsi="Aptos"/>
          <w:color w:val="000000"/>
        </w:rPr>
        <w:t xml:space="preserve"> financial experiences to be eye-opening and </w:t>
      </w:r>
      <w:r w:rsidR="00A933A5">
        <w:rPr>
          <w:rFonts w:ascii="Aptos" w:hAnsi="Aptos"/>
          <w:color w:val="000000"/>
        </w:rPr>
        <w:t>interesting and</w:t>
      </w:r>
      <w:r>
        <w:rPr>
          <w:rFonts w:ascii="Aptos" w:hAnsi="Aptos"/>
          <w:color w:val="000000"/>
        </w:rPr>
        <w:t xml:space="preserve"> am glad to see student</w:t>
      </w:r>
      <w:r w:rsidR="00A933A5">
        <w:rPr>
          <w:rFonts w:ascii="Aptos" w:hAnsi="Aptos"/>
          <w:color w:val="000000"/>
        </w:rPr>
        <w:t>s</w:t>
      </w:r>
      <w:r>
        <w:rPr>
          <w:rFonts w:ascii="Aptos" w:hAnsi="Aptos"/>
          <w:color w:val="000000"/>
        </w:rPr>
        <w:t xml:space="preserve"> raising awareness of the distress many </w:t>
      </w:r>
      <w:r w:rsidR="00606736">
        <w:rPr>
          <w:rFonts w:ascii="Aptos" w:hAnsi="Aptos"/>
          <w:color w:val="000000"/>
        </w:rPr>
        <w:t>faces</w:t>
      </w:r>
      <w:r>
        <w:rPr>
          <w:rFonts w:ascii="Aptos" w:hAnsi="Aptos"/>
          <w:color w:val="000000"/>
        </w:rPr>
        <w:t xml:space="preserve"> from trying to further their learning and do better for themselves. This issue is something I have not experienced myself yet, having mainly worked with further education learners with different barriers to education and work, so before this research, I had mainly thought about this as the main issue for NEET, such as learning difficulties, lack on family support and low school attendance. I still feel these issues are equally as important however and feel that these learners often require more support to thrive, as they have less support and understanding of how to improve their situations (Goldman-Mellor et al. 2016). Another way this research project could be improved or expanded on is by using primary research along with secondary, having my study of perceptions of NEET from various backgrounds and being able to ask them questions </w:t>
      </w:r>
      <w:r w:rsidR="00A933A5">
        <w:rPr>
          <w:rFonts w:ascii="Aptos" w:hAnsi="Aptos"/>
          <w:color w:val="000000"/>
        </w:rPr>
        <w:t>about</w:t>
      </w:r>
      <w:r>
        <w:rPr>
          <w:rFonts w:ascii="Aptos" w:hAnsi="Aptos"/>
          <w:color w:val="000000"/>
        </w:rPr>
        <w:t xml:space="preserve"> their aspirations, goals, educational </w:t>
      </w:r>
      <w:r w:rsidR="00606736">
        <w:rPr>
          <w:rFonts w:ascii="Aptos" w:hAnsi="Aptos"/>
          <w:color w:val="000000"/>
        </w:rPr>
        <w:t>experiences,</w:t>
      </w:r>
      <w:r>
        <w:rPr>
          <w:rFonts w:ascii="Aptos" w:hAnsi="Aptos"/>
          <w:color w:val="000000"/>
        </w:rPr>
        <w:t xml:space="preserve"> and opinions on why they feel they are NEET, could expand findings and make for more interesting research that may or may not coincide with the literature found. To further my findings, I would have liked to continue research on older NEET people who have been NEET from a young age to better understand </w:t>
      </w:r>
      <w:r w:rsidR="00A933A5">
        <w:rPr>
          <w:rFonts w:ascii="Aptos" w:hAnsi="Aptos"/>
          <w:color w:val="000000"/>
        </w:rPr>
        <w:t xml:space="preserve">the </w:t>
      </w:r>
      <w:r>
        <w:rPr>
          <w:rFonts w:ascii="Aptos" w:hAnsi="Aptos"/>
          <w:color w:val="000000"/>
        </w:rPr>
        <w:t xml:space="preserve">consequences of being NEET and carry out </w:t>
      </w:r>
      <w:r w:rsidR="00A933A5">
        <w:rPr>
          <w:rFonts w:ascii="Aptos" w:hAnsi="Aptos"/>
          <w:color w:val="000000"/>
        </w:rPr>
        <w:t xml:space="preserve">a </w:t>
      </w:r>
      <w:r>
        <w:rPr>
          <w:rFonts w:ascii="Aptos" w:hAnsi="Aptos"/>
          <w:color w:val="000000"/>
        </w:rPr>
        <w:t>questionnaire with them on why they feel like they were unable to find work, and what support they feel could have helped them as young people to find consistent work. These questions would have included ‘What were your future aspirations as a young person?’, ‘What age did you leave education?’, ‘What support did you receive as a young NEET person?’, and ‘How do you feel this could have been better?’, this could help understand what methods have not been helpful to stop repeated unsuccessful methods or improve upon them.  Another way to expand findings is by working with another researcher with different experiences and skills who could provide an alternative perspective and varied idea</w:t>
      </w:r>
      <w:r w:rsidR="00A933A5">
        <w:rPr>
          <w:rFonts w:ascii="Aptos" w:hAnsi="Aptos"/>
          <w:color w:val="000000"/>
        </w:rPr>
        <w:t>s</w:t>
      </w:r>
      <w:r>
        <w:rPr>
          <w:rFonts w:ascii="Aptos" w:hAnsi="Aptos"/>
          <w:color w:val="000000"/>
        </w:rPr>
        <w:t xml:space="preserve"> around secondary and primary research to create more contrasting, objective findings</w:t>
      </w:r>
      <w:r w:rsidR="00A933A5">
        <w:rPr>
          <w:rFonts w:ascii="Aptos" w:hAnsi="Aptos"/>
          <w:color w:val="000000"/>
        </w:rPr>
        <w:t>;</w:t>
      </w:r>
      <w:r>
        <w:rPr>
          <w:rFonts w:ascii="Aptos" w:hAnsi="Aptos"/>
          <w:color w:val="000000"/>
        </w:rPr>
        <w:t xml:space="preserve"> I could also research to determine if some areas have higher NEET rates than others, to see where in the UK the issue is greater.</w:t>
      </w:r>
    </w:p>
    <w:p w14:paraId="363A4953" w14:textId="77777777" w:rsidR="00443440" w:rsidRDefault="00443440" w:rsidP="00443440">
      <w:pPr>
        <w:rPr>
          <w:rFonts w:ascii="Aptos" w:hAnsi="Aptos"/>
          <w:color w:val="000000"/>
        </w:rPr>
      </w:pPr>
      <w:r>
        <w:rPr>
          <w:rFonts w:ascii="Aptos" w:hAnsi="Aptos"/>
          <w:b/>
          <w:bCs/>
          <w:color w:val="000000"/>
          <w:u w:val="single"/>
        </w:rPr>
        <w:t>Conclusion</w:t>
      </w:r>
    </w:p>
    <w:p w14:paraId="751BCA31" w14:textId="7A9C073B" w:rsidR="00443440" w:rsidRDefault="00443440" w:rsidP="00443440">
      <w:pPr>
        <w:rPr>
          <w:rFonts w:ascii="Aptos" w:hAnsi="Aptos"/>
          <w:color w:val="000000"/>
        </w:rPr>
      </w:pPr>
      <w:r>
        <w:rPr>
          <w:rFonts w:ascii="Aptos" w:hAnsi="Aptos"/>
          <w:color w:val="000000"/>
        </w:rPr>
        <w:t xml:space="preserve">From this experience, I feel I have a better grasp on the need for support for NEET young people in the UK, and </w:t>
      </w:r>
      <w:r w:rsidR="00A933A5">
        <w:rPr>
          <w:rFonts w:ascii="Aptos" w:hAnsi="Aptos"/>
          <w:color w:val="000000"/>
        </w:rPr>
        <w:t xml:space="preserve">the </w:t>
      </w:r>
      <w:r>
        <w:rPr>
          <w:rFonts w:ascii="Aptos" w:hAnsi="Aptos"/>
          <w:color w:val="000000"/>
        </w:rPr>
        <w:t xml:space="preserve">realisation that there is currently no definitive solution for all in the UK. I have realised that there are more people out there invested in this issue than I had anticipated, which comes as a relief, especially having found the issue continues to rise. I also realised how small my role is in comparison to the overall issue, but that every effort </w:t>
      </w:r>
      <w:r w:rsidR="00A933A5">
        <w:rPr>
          <w:rFonts w:ascii="Aptos" w:hAnsi="Aptos"/>
          <w:color w:val="000000"/>
        </w:rPr>
        <w:t xml:space="preserve">to </w:t>
      </w:r>
      <w:r>
        <w:rPr>
          <w:rFonts w:ascii="Aptos" w:hAnsi="Aptos"/>
          <w:color w:val="000000"/>
        </w:rPr>
        <w:t>improve support is important. I will use my findings in both my practice and my study going forward to spread awareness of the NEET issue and accept that there is always room for improvement. If I w</w:t>
      </w:r>
      <w:r w:rsidR="00A933A5">
        <w:rPr>
          <w:rFonts w:ascii="Aptos" w:hAnsi="Aptos"/>
          <w:color w:val="000000"/>
        </w:rPr>
        <w:t>ere</w:t>
      </w:r>
      <w:r>
        <w:rPr>
          <w:rFonts w:ascii="Aptos" w:hAnsi="Aptos"/>
          <w:color w:val="000000"/>
        </w:rPr>
        <w:t xml:space="preserve"> to do this research again, I would go into it with more of an open mind and </w:t>
      </w:r>
      <w:r w:rsidR="00A933A5">
        <w:rPr>
          <w:rFonts w:ascii="Aptos" w:hAnsi="Aptos"/>
          <w:color w:val="000000"/>
        </w:rPr>
        <w:t>fewer</w:t>
      </w:r>
      <w:r>
        <w:rPr>
          <w:rFonts w:ascii="Aptos" w:hAnsi="Aptos"/>
          <w:color w:val="000000"/>
        </w:rPr>
        <w:t xml:space="preserve"> expectations.</w:t>
      </w:r>
    </w:p>
    <w:p w14:paraId="4628C039" w14:textId="77777777" w:rsidR="00443440" w:rsidRDefault="00443440" w:rsidP="00443440">
      <w:pPr>
        <w:rPr>
          <w:rFonts w:ascii="Aptos" w:hAnsi="Aptos"/>
          <w:color w:val="000000"/>
        </w:rPr>
      </w:pPr>
      <w:r>
        <w:rPr>
          <w:rFonts w:ascii="Aptos" w:hAnsi="Aptos"/>
          <w:b/>
          <w:bCs/>
          <w:color w:val="000000"/>
          <w:u w:val="single"/>
        </w:rPr>
        <w:t>Action Plan</w:t>
      </w:r>
    </w:p>
    <w:p w14:paraId="24631F74" w14:textId="2AD7AD9C" w:rsidR="00443440" w:rsidRDefault="00443440" w:rsidP="00443440">
      <w:pPr>
        <w:rPr>
          <w:rFonts w:ascii="Aptos" w:hAnsi="Aptos"/>
          <w:color w:val="000000"/>
        </w:rPr>
      </w:pPr>
      <w:r>
        <w:rPr>
          <w:rFonts w:ascii="Aptos" w:hAnsi="Aptos"/>
          <w:color w:val="000000"/>
        </w:rPr>
        <w:t>Going forward</w:t>
      </w:r>
      <w:r w:rsidR="00606736">
        <w:rPr>
          <w:rFonts w:ascii="Aptos" w:hAnsi="Aptos"/>
          <w:color w:val="000000"/>
        </w:rPr>
        <w:t>,</w:t>
      </w:r>
      <w:r>
        <w:rPr>
          <w:rFonts w:ascii="Aptos" w:hAnsi="Aptos"/>
          <w:color w:val="000000"/>
        </w:rPr>
        <w:t xml:space="preserve"> I plan to apply for ethics and carry out my primary research on NEET young people, using questionnaires to find out more about what they feel their barriers to work are and what support they feel they need. I will compare these findings to my literature review</w:t>
      </w:r>
      <w:r w:rsidR="00A933A5">
        <w:rPr>
          <w:rFonts w:ascii="Aptos" w:hAnsi="Aptos"/>
          <w:color w:val="000000"/>
        </w:rPr>
        <w:t xml:space="preserve"> and</w:t>
      </w:r>
      <w:r>
        <w:rPr>
          <w:rFonts w:ascii="Aptos" w:hAnsi="Aptos"/>
          <w:color w:val="000000"/>
        </w:rPr>
        <w:t xml:space="preserve"> further research on the subject to see if I can find a pattern. This will help me to continue my learning and enable me to </w:t>
      </w:r>
      <w:r w:rsidR="00606736">
        <w:rPr>
          <w:rFonts w:ascii="Aptos" w:hAnsi="Aptos"/>
          <w:color w:val="000000"/>
        </w:rPr>
        <w:t>support better</w:t>
      </w:r>
      <w:r>
        <w:rPr>
          <w:rFonts w:ascii="Aptos" w:hAnsi="Aptos"/>
          <w:color w:val="000000"/>
        </w:rPr>
        <w:t xml:space="preserve"> my learners and </w:t>
      </w:r>
      <w:r>
        <w:rPr>
          <w:rFonts w:ascii="Aptos" w:hAnsi="Aptos"/>
          <w:color w:val="000000"/>
        </w:rPr>
        <w:lastRenderedPageBreak/>
        <w:t xml:space="preserve">any future learners I may have, who are looking for work. I would like to complete this extended research by </w:t>
      </w:r>
      <w:proofErr w:type="gramStart"/>
      <w:r w:rsidR="00606736">
        <w:rPr>
          <w:rFonts w:ascii="Aptos" w:hAnsi="Aptos"/>
          <w:color w:val="000000"/>
        </w:rPr>
        <w:t>November 10th, 2025, and</w:t>
      </w:r>
      <w:proofErr w:type="gramEnd"/>
      <w:r>
        <w:rPr>
          <w:rFonts w:ascii="Aptos" w:hAnsi="Aptos"/>
          <w:color w:val="000000"/>
        </w:rPr>
        <w:t xml:space="preserve"> carry out the same progress again in late 2026 to compare and further my findings.</w:t>
      </w:r>
    </w:p>
    <w:p w14:paraId="09BA6954" w14:textId="77777777" w:rsidR="00443440" w:rsidRDefault="00443440" w:rsidP="00443440">
      <w:pPr>
        <w:rPr>
          <w:rFonts w:ascii="Aptos" w:hAnsi="Aptos"/>
          <w:color w:val="000000"/>
        </w:rPr>
      </w:pPr>
      <w:r>
        <w:rPr>
          <w:rFonts w:ascii="Aptos" w:hAnsi="Aptos"/>
          <w:color w:val="000000"/>
        </w:rPr>
        <w:t> </w:t>
      </w:r>
    </w:p>
    <w:p w14:paraId="4F677A3B" w14:textId="77777777" w:rsidR="00443440" w:rsidRDefault="00443440" w:rsidP="00443440">
      <w:pPr>
        <w:rPr>
          <w:rFonts w:ascii="Aptos" w:hAnsi="Aptos"/>
          <w:color w:val="000000"/>
        </w:rPr>
      </w:pPr>
      <w:r>
        <w:rPr>
          <w:rFonts w:ascii="Aptos" w:hAnsi="Aptos"/>
          <w:b/>
          <w:bCs/>
          <w:color w:val="000000"/>
          <w:u w:val="single"/>
        </w:rPr>
        <w:t>Overall Conclusion</w:t>
      </w:r>
    </w:p>
    <w:p w14:paraId="4FC9048C" w14:textId="073F589E" w:rsidR="00443440" w:rsidRDefault="00443440" w:rsidP="00443440">
      <w:pPr>
        <w:rPr>
          <w:rFonts w:ascii="Aptos" w:hAnsi="Aptos"/>
          <w:color w:val="000000"/>
        </w:rPr>
      </w:pPr>
      <w:r>
        <w:rPr>
          <w:rFonts w:ascii="Aptos" w:hAnsi="Aptos"/>
          <w:color w:val="000000"/>
        </w:rPr>
        <w:t xml:space="preserve">In summary, there is currently a growing number of NEET young people in the UK, but assumptions in why this is difficult as there are so many contributing factors. However, </w:t>
      </w:r>
      <w:r w:rsidR="00A933A5">
        <w:rPr>
          <w:rFonts w:ascii="Aptos" w:hAnsi="Aptos"/>
          <w:color w:val="000000"/>
        </w:rPr>
        <w:t>recent</w:t>
      </w:r>
      <w:r>
        <w:rPr>
          <w:rFonts w:ascii="Aptos" w:hAnsi="Aptos"/>
          <w:color w:val="000000"/>
        </w:rPr>
        <w:t xml:space="preserve"> events</w:t>
      </w:r>
      <w:r w:rsidR="00A933A5">
        <w:rPr>
          <w:rFonts w:ascii="Aptos" w:hAnsi="Aptos"/>
          <w:color w:val="000000"/>
        </w:rPr>
        <w:t>,</w:t>
      </w:r>
      <w:r>
        <w:rPr>
          <w:rFonts w:ascii="Aptos" w:hAnsi="Aptos"/>
          <w:color w:val="000000"/>
        </w:rPr>
        <w:t xml:space="preserve"> including COVID-19 and </w:t>
      </w:r>
      <w:r w:rsidR="00A933A5">
        <w:rPr>
          <w:rFonts w:ascii="Aptos" w:hAnsi="Aptos"/>
          <w:color w:val="000000"/>
        </w:rPr>
        <w:t xml:space="preserve">the </w:t>
      </w:r>
      <w:r>
        <w:rPr>
          <w:rFonts w:ascii="Aptos" w:hAnsi="Aptos"/>
          <w:color w:val="000000"/>
        </w:rPr>
        <w:t>rise in the cost of education</w:t>
      </w:r>
      <w:r w:rsidR="00A933A5">
        <w:rPr>
          <w:rFonts w:ascii="Aptos" w:hAnsi="Aptos"/>
          <w:color w:val="000000"/>
        </w:rPr>
        <w:t>,</w:t>
      </w:r>
      <w:r>
        <w:rPr>
          <w:rFonts w:ascii="Aptos" w:hAnsi="Aptos"/>
          <w:color w:val="000000"/>
        </w:rPr>
        <w:t xml:space="preserve"> could be partially to blame for the recent rise. The NEET crisis seems to now be a widely recognised problem that is being researched, and various methods are being used to try to reduce the statistics. It is an interesting topic to study, although it is disappointing to see that there are no highly successful solutions in place just yet, as it </w:t>
      </w:r>
      <w:r w:rsidR="00A933A5">
        <w:rPr>
          <w:rFonts w:ascii="Aptos" w:hAnsi="Aptos"/>
          <w:color w:val="000000"/>
        </w:rPr>
        <w:t xml:space="preserve">is </w:t>
      </w:r>
      <w:r>
        <w:rPr>
          <w:rFonts w:ascii="Aptos" w:hAnsi="Aptos"/>
          <w:color w:val="000000"/>
        </w:rPr>
        <w:t xml:space="preserve">of common opinion that prevention is easier than solution, but there seems to be some resistance from families of those identified as higher risk of becoming NEET. Further research is necessary </w:t>
      </w:r>
      <w:r w:rsidR="00A933A5">
        <w:rPr>
          <w:rFonts w:ascii="Aptos" w:hAnsi="Aptos"/>
          <w:color w:val="000000"/>
        </w:rPr>
        <w:t>for</w:t>
      </w:r>
      <w:r>
        <w:rPr>
          <w:rFonts w:ascii="Aptos" w:hAnsi="Aptos"/>
          <w:color w:val="000000"/>
        </w:rPr>
        <w:t xml:space="preserve"> this, and funding is a must in tackling the issue nationwide but looking at factors such a</w:t>
      </w:r>
      <w:r w:rsidR="00A933A5">
        <w:rPr>
          <w:rFonts w:ascii="Aptos" w:hAnsi="Aptos"/>
          <w:color w:val="000000"/>
        </w:rPr>
        <w:t>s</w:t>
      </w:r>
      <w:r>
        <w:rPr>
          <w:rFonts w:ascii="Aptos" w:hAnsi="Aptos"/>
          <w:color w:val="000000"/>
        </w:rPr>
        <w:t xml:space="preserve"> areas in the UK where NEET rates are higher could be beneficial in finding cause and targeted support for individuals.</w:t>
      </w:r>
    </w:p>
    <w:p w14:paraId="6DC043E7" w14:textId="77777777" w:rsidR="00443440" w:rsidRDefault="00443440" w:rsidP="00443440">
      <w:pPr>
        <w:rPr>
          <w:rFonts w:ascii="Aptos" w:hAnsi="Aptos"/>
          <w:color w:val="000000"/>
        </w:rPr>
      </w:pPr>
      <w:r>
        <w:rPr>
          <w:rFonts w:ascii="Aptos" w:hAnsi="Aptos"/>
          <w:color w:val="000000"/>
        </w:rPr>
        <w:t> </w:t>
      </w:r>
    </w:p>
    <w:p w14:paraId="03F9D4FB" w14:textId="77777777" w:rsidR="00443440" w:rsidRDefault="00443440" w:rsidP="00443440">
      <w:pPr>
        <w:rPr>
          <w:rFonts w:ascii="Aptos" w:hAnsi="Aptos"/>
          <w:color w:val="000000"/>
        </w:rPr>
      </w:pPr>
      <w:r>
        <w:rPr>
          <w:rFonts w:ascii="Aptos" w:hAnsi="Aptos"/>
          <w:color w:val="000000"/>
        </w:rPr>
        <w:t> </w:t>
      </w:r>
    </w:p>
    <w:p w14:paraId="226C4F91" w14:textId="77777777" w:rsidR="00443440" w:rsidRDefault="00443440" w:rsidP="00443440">
      <w:pPr>
        <w:rPr>
          <w:rFonts w:ascii="Aptos" w:hAnsi="Aptos"/>
          <w:color w:val="000000"/>
        </w:rPr>
      </w:pPr>
      <w:r>
        <w:rPr>
          <w:rFonts w:ascii="Aptos" w:hAnsi="Aptos"/>
          <w:color w:val="000000"/>
        </w:rPr>
        <w:t> </w:t>
      </w:r>
    </w:p>
    <w:p w14:paraId="303531DD" w14:textId="77777777" w:rsidR="00443440" w:rsidRDefault="00443440" w:rsidP="00443440">
      <w:pPr>
        <w:rPr>
          <w:rFonts w:ascii="Aptos" w:hAnsi="Aptos"/>
          <w:color w:val="000000"/>
        </w:rPr>
      </w:pPr>
      <w:r>
        <w:rPr>
          <w:rFonts w:ascii="Aptos" w:hAnsi="Aptos"/>
          <w:b/>
          <w:bCs/>
          <w:color w:val="000000"/>
          <w:u w:val="single"/>
        </w:rPr>
        <w:t>Reference List</w:t>
      </w:r>
    </w:p>
    <w:p w14:paraId="03C6AA01" w14:textId="77777777" w:rsidR="00443440" w:rsidRDefault="00443440" w:rsidP="00443440">
      <w:pPr>
        <w:rPr>
          <w:rFonts w:ascii="Aptos" w:hAnsi="Aptos"/>
          <w:color w:val="000000"/>
        </w:rPr>
      </w:pPr>
      <w:r>
        <w:rPr>
          <w:rFonts w:ascii="Aptos" w:hAnsi="Aptos"/>
          <w:color w:val="000000"/>
        </w:rPr>
        <w:t xml:space="preserve">Bell, J. (2018). Doing your research project: a guide for first-time researchers. 7th edition. </w:t>
      </w:r>
      <w:proofErr w:type="gramStart"/>
      <w:r>
        <w:rPr>
          <w:rFonts w:ascii="Aptos" w:hAnsi="Aptos"/>
          <w:color w:val="000000"/>
        </w:rPr>
        <w:t>London:,</w:t>
      </w:r>
      <w:proofErr w:type="gramEnd"/>
      <w:r>
        <w:rPr>
          <w:rFonts w:ascii="Aptos" w:hAnsi="Aptos"/>
          <w:color w:val="000000"/>
        </w:rPr>
        <w:t xml:space="preserve"> Open University Press McGraw-Hill Education.</w:t>
      </w:r>
    </w:p>
    <w:p w14:paraId="77749D1C" w14:textId="77777777" w:rsidR="00443440" w:rsidRDefault="00443440" w:rsidP="00443440">
      <w:pPr>
        <w:rPr>
          <w:rFonts w:ascii="Aptos" w:hAnsi="Aptos"/>
          <w:color w:val="000000"/>
        </w:rPr>
      </w:pPr>
      <w:r>
        <w:rPr>
          <w:rFonts w:ascii="Aptos" w:hAnsi="Aptos"/>
          <w:color w:val="000000"/>
        </w:rPr>
        <w:t> </w:t>
      </w:r>
    </w:p>
    <w:p w14:paraId="4FBC3694" w14:textId="77777777" w:rsidR="00443440" w:rsidRDefault="00443440" w:rsidP="00443440">
      <w:pPr>
        <w:rPr>
          <w:rFonts w:ascii="Aptos" w:hAnsi="Aptos"/>
          <w:color w:val="000000"/>
        </w:rPr>
      </w:pPr>
      <w:r>
        <w:rPr>
          <w:rFonts w:ascii="Aptos" w:hAnsi="Aptos"/>
          <w:color w:val="000000"/>
        </w:rPr>
        <w:t>Byrne, D. Smyth, E. (2010).</w:t>
      </w:r>
      <w:r>
        <w:rPr>
          <w:rStyle w:val="apple-converted-space"/>
          <w:rFonts w:ascii="Aptos" w:hAnsi="Aptos"/>
          <w:color w:val="000000"/>
        </w:rPr>
        <w:t> </w:t>
      </w:r>
      <w:r>
        <w:rPr>
          <w:rFonts w:ascii="Aptos" w:hAnsi="Aptos"/>
          <w:i/>
          <w:iCs/>
          <w:color w:val="000000"/>
        </w:rPr>
        <w:t>No Way Back? The Dynamics of Early School Leaving.</w:t>
      </w:r>
      <w:r>
        <w:rPr>
          <w:rStyle w:val="apple-converted-space"/>
          <w:rFonts w:ascii="Aptos" w:hAnsi="Aptos"/>
          <w:i/>
          <w:iCs/>
          <w:color w:val="000000"/>
        </w:rPr>
        <w:t> </w:t>
      </w:r>
      <w:r>
        <w:rPr>
          <w:rFonts w:ascii="Aptos" w:hAnsi="Aptos"/>
          <w:color w:val="000000"/>
        </w:rPr>
        <w:t>Dublin: The Liffey Press.</w:t>
      </w:r>
    </w:p>
    <w:p w14:paraId="0286ABE7" w14:textId="77777777" w:rsidR="00443440" w:rsidRDefault="00443440" w:rsidP="00443440">
      <w:pPr>
        <w:rPr>
          <w:rFonts w:ascii="Aptos" w:hAnsi="Aptos"/>
          <w:color w:val="000000"/>
        </w:rPr>
      </w:pPr>
      <w:r>
        <w:rPr>
          <w:rFonts w:ascii="Aptos" w:hAnsi="Aptos"/>
          <w:color w:val="000000"/>
        </w:rPr>
        <w:t> </w:t>
      </w:r>
    </w:p>
    <w:p w14:paraId="037D721F" w14:textId="77777777" w:rsidR="00443440" w:rsidRDefault="00443440" w:rsidP="00443440">
      <w:pPr>
        <w:rPr>
          <w:rFonts w:ascii="Aptos" w:hAnsi="Aptos"/>
          <w:color w:val="000000"/>
        </w:rPr>
      </w:pPr>
      <w:r>
        <w:rPr>
          <w:rFonts w:ascii="Aptos" w:hAnsi="Aptos"/>
          <w:color w:val="000000"/>
        </w:rPr>
        <w:t>Frith, B. (2017).</w:t>
      </w:r>
      <w:r>
        <w:rPr>
          <w:rStyle w:val="apple-converted-space"/>
          <w:rFonts w:ascii="Aptos" w:hAnsi="Aptos"/>
          <w:color w:val="000000"/>
        </w:rPr>
        <w:t> </w:t>
      </w:r>
      <w:r>
        <w:rPr>
          <w:rFonts w:ascii="Aptos" w:hAnsi="Aptos"/>
          <w:i/>
          <w:iCs/>
          <w:color w:val="000000"/>
        </w:rPr>
        <w:t>Young People Pessimistic about the Future.</w:t>
      </w:r>
      <w:r>
        <w:rPr>
          <w:rStyle w:val="apple-converted-space"/>
          <w:rFonts w:ascii="Aptos" w:hAnsi="Aptos"/>
          <w:i/>
          <w:iCs/>
          <w:color w:val="000000"/>
        </w:rPr>
        <w:t> </w:t>
      </w:r>
      <w:r>
        <w:rPr>
          <w:rFonts w:ascii="Aptos" w:hAnsi="Aptos"/>
          <w:color w:val="000000"/>
        </w:rPr>
        <w:t> Available at:</w:t>
      </w:r>
      <w:hyperlink r:id="rId4" w:tooltip="https://www.hrmagazine.co.uk/content/news/young-people-pessimistic-about-the-future/" w:history="1">
        <w:r>
          <w:rPr>
            <w:rStyle w:val="Hyperlink"/>
            <w:rFonts w:ascii="Aptos" w:hAnsi="Aptos"/>
          </w:rPr>
          <w:t>https://www.hrmagazine.co.uk/content/news/young-people-pessimistic-about-the-future/</w:t>
        </w:r>
      </w:hyperlink>
      <w:r>
        <w:rPr>
          <w:rFonts w:ascii="Aptos" w:hAnsi="Aptos"/>
          <w:color w:val="000000"/>
        </w:rPr>
        <w:t> (Accessed 24 March 2025).</w:t>
      </w:r>
    </w:p>
    <w:p w14:paraId="7E8FC163" w14:textId="77777777" w:rsidR="00443440" w:rsidRDefault="00443440" w:rsidP="00443440">
      <w:pPr>
        <w:rPr>
          <w:rFonts w:ascii="Aptos" w:hAnsi="Aptos"/>
          <w:color w:val="000000"/>
        </w:rPr>
      </w:pPr>
      <w:r>
        <w:rPr>
          <w:rFonts w:ascii="Aptos" w:hAnsi="Aptos"/>
          <w:color w:val="000000"/>
        </w:rPr>
        <w:t> </w:t>
      </w:r>
    </w:p>
    <w:p w14:paraId="6BFAF7A7" w14:textId="77777777" w:rsidR="00443440" w:rsidRDefault="00443440" w:rsidP="00443440">
      <w:pPr>
        <w:rPr>
          <w:rFonts w:ascii="Aptos" w:hAnsi="Aptos"/>
          <w:color w:val="000000"/>
        </w:rPr>
      </w:pPr>
      <w:r>
        <w:rPr>
          <w:rFonts w:ascii="Aptos" w:hAnsi="Aptos"/>
          <w:color w:val="000000"/>
        </w:rPr>
        <w:t>Gibbs, G. (1988). Learning by Doing: A Guide to Teaching and Learning Methods. Further Education Unit. Oxford Polytechnic: Oxford.</w:t>
      </w:r>
    </w:p>
    <w:p w14:paraId="15FBA699" w14:textId="77777777" w:rsidR="00443440" w:rsidRDefault="00443440" w:rsidP="00443440">
      <w:pPr>
        <w:rPr>
          <w:rFonts w:ascii="Aptos" w:hAnsi="Aptos"/>
          <w:color w:val="000000"/>
        </w:rPr>
      </w:pPr>
      <w:r>
        <w:rPr>
          <w:rFonts w:ascii="Aptos" w:hAnsi="Aptos"/>
          <w:color w:val="000000"/>
        </w:rPr>
        <w:t> </w:t>
      </w:r>
    </w:p>
    <w:p w14:paraId="723308D5" w14:textId="77777777" w:rsidR="00443440" w:rsidRDefault="00443440" w:rsidP="00443440">
      <w:pPr>
        <w:rPr>
          <w:rFonts w:ascii="Aptos" w:hAnsi="Aptos"/>
          <w:color w:val="000000"/>
        </w:rPr>
      </w:pPr>
      <w:r>
        <w:rPr>
          <w:rFonts w:ascii="Aptos" w:hAnsi="Aptos"/>
          <w:color w:val="000000"/>
        </w:rPr>
        <w:t>Gibbs, J. (2024)</w:t>
      </w:r>
      <w:r>
        <w:rPr>
          <w:rStyle w:val="apple-converted-space"/>
          <w:rFonts w:ascii="Aptos" w:hAnsi="Aptos"/>
          <w:color w:val="000000"/>
        </w:rPr>
        <w:t> </w:t>
      </w:r>
      <w:r>
        <w:rPr>
          <w:rFonts w:ascii="Aptos" w:hAnsi="Aptos"/>
          <w:i/>
          <w:iCs/>
          <w:color w:val="000000"/>
        </w:rPr>
        <w:t>Student Finance Facts and Stats Report 2024 –</w:t>
      </w:r>
      <w:r>
        <w:rPr>
          <w:rStyle w:val="apple-converted-space"/>
          <w:rFonts w:ascii="Aptos" w:hAnsi="Aptos"/>
          <w:i/>
          <w:iCs/>
          <w:color w:val="000000"/>
        </w:rPr>
        <w:t> </w:t>
      </w:r>
      <w:hyperlink r:id="rId5" w:tooltip="http://confused.com/" w:history="1">
        <w:r>
          <w:rPr>
            <w:rStyle w:val="Hyperlink"/>
            <w:rFonts w:ascii="Aptos" w:hAnsi="Aptos"/>
            <w:i/>
            <w:iCs/>
          </w:rPr>
          <w:t>Confused.com</w:t>
        </w:r>
      </w:hyperlink>
      <w:r>
        <w:rPr>
          <w:rFonts w:ascii="Aptos" w:hAnsi="Aptos"/>
          <w:i/>
          <w:iCs/>
          <w:color w:val="000000"/>
        </w:rPr>
        <w:t>.</w:t>
      </w:r>
      <w:r>
        <w:rPr>
          <w:rStyle w:val="apple-converted-space"/>
          <w:rFonts w:ascii="Aptos" w:hAnsi="Aptos"/>
          <w:i/>
          <w:iCs/>
          <w:color w:val="000000"/>
        </w:rPr>
        <w:t> </w:t>
      </w:r>
      <w:r>
        <w:rPr>
          <w:rFonts w:ascii="Aptos" w:hAnsi="Aptos"/>
          <w:color w:val="000000"/>
        </w:rPr>
        <w:t>Available at:</w:t>
      </w:r>
      <w:r>
        <w:rPr>
          <w:rStyle w:val="apple-converted-space"/>
          <w:rFonts w:ascii="Aptos" w:hAnsi="Aptos"/>
          <w:color w:val="000000"/>
        </w:rPr>
        <w:t> </w:t>
      </w:r>
      <w:hyperlink r:id="rId6" w:tooltip="https://www.confused.com/student/student-finance-facts" w:history="1">
        <w:r>
          <w:rPr>
            <w:rStyle w:val="Hyperlink"/>
            <w:rFonts w:ascii="Aptos" w:hAnsi="Aptos"/>
          </w:rPr>
          <w:t>https://www.confused.com/student/student-finance-facts</w:t>
        </w:r>
      </w:hyperlink>
      <w:r>
        <w:rPr>
          <w:rFonts w:ascii="Aptos" w:hAnsi="Aptos"/>
          <w:color w:val="000000"/>
        </w:rPr>
        <w:t> (Accessed: 19 March 2025).</w:t>
      </w:r>
    </w:p>
    <w:p w14:paraId="2AE6B7A2" w14:textId="77777777" w:rsidR="00443440" w:rsidRDefault="00443440" w:rsidP="00443440">
      <w:pPr>
        <w:rPr>
          <w:rFonts w:ascii="Aptos" w:hAnsi="Aptos"/>
          <w:color w:val="000000"/>
        </w:rPr>
      </w:pPr>
      <w:r>
        <w:rPr>
          <w:rFonts w:ascii="Aptos" w:hAnsi="Aptos"/>
          <w:color w:val="000000"/>
        </w:rPr>
        <w:t> </w:t>
      </w:r>
    </w:p>
    <w:p w14:paraId="701F9D30" w14:textId="77777777" w:rsidR="00443440" w:rsidRDefault="00443440" w:rsidP="00443440">
      <w:pPr>
        <w:rPr>
          <w:rFonts w:ascii="Aptos" w:hAnsi="Aptos"/>
          <w:color w:val="000000"/>
        </w:rPr>
      </w:pPr>
      <w:r>
        <w:rPr>
          <w:rFonts w:ascii="Aptos" w:hAnsi="Aptos"/>
          <w:color w:val="000000"/>
        </w:rPr>
        <w:t xml:space="preserve">Goldman-Mellor, S., Caspi, A., Arseneault, L., </w:t>
      </w:r>
      <w:proofErr w:type="spellStart"/>
      <w:r>
        <w:rPr>
          <w:rFonts w:ascii="Aptos" w:hAnsi="Aptos"/>
          <w:color w:val="000000"/>
        </w:rPr>
        <w:t>Ajala</w:t>
      </w:r>
      <w:proofErr w:type="spellEnd"/>
      <w:r>
        <w:rPr>
          <w:rFonts w:ascii="Aptos" w:hAnsi="Aptos"/>
          <w:color w:val="000000"/>
        </w:rPr>
        <w:t xml:space="preserve">, N., Ambler, A., </w:t>
      </w:r>
      <w:proofErr w:type="spellStart"/>
      <w:r>
        <w:rPr>
          <w:rFonts w:ascii="Aptos" w:hAnsi="Aptos"/>
          <w:color w:val="000000"/>
        </w:rPr>
        <w:t>Danese</w:t>
      </w:r>
      <w:proofErr w:type="spellEnd"/>
      <w:r>
        <w:rPr>
          <w:rFonts w:ascii="Aptos" w:hAnsi="Aptos"/>
          <w:color w:val="000000"/>
        </w:rPr>
        <w:t xml:space="preserve">, A., Fisher, H., </w:t>
      </w:r>
      <w:proofErr w:type="spellStart"/>
      <w:r>
        <w:rPr>
          <w:rFonts w:ascii="Aptos" w:hAnsi="Aptos"/>
          <w:color w:val="000000"/>
        </w:rPr>
        <w:t>Hucker</w:t>
      </w:r>
      <w:proofErr w:type="spellEnd"/>
      <w:r>
        <w:rPr>
          <w:rFonts w:ascii="Aptos" w:hAnsi="Aptos"/>
          <w:color w:val="000000"/>
        </w:rPr>
        <w:t xml:space="preserve">, A., Odgers, C., Williams, T., Wong, C., &amp; Moffitt, T. E. (2016). Committed to work but vulnerable: self-perceptions and mental health in NEET </w:t>
      </w:r>
      <w:proofErr w:type="gramStart"/>
      <w:r>
        <w:rPr>
          <w:rFonts w:ascii="Aptos" w:hAnsi="Aptos"/>
          <w:color w:val="000000"/>
        </w:rPr>
        <w:t>18-year olds</w:t>
      </w:r>
      <w:proofErr w:type="gramEnd"/>
      <w:r>
        <w:rPr>
          <w:rFonts w:ascii="Aptos" w:hAnsi="Aptos"/>
          <w:color w:val="000000"/>
        </w:rPr>
        <w:t xml:space="preserve"> from a contemporary British cohort.</w:t>
      </w:r>
      <w:r>
        <w:rPr>
          <w:rStyle w:val="apple-converted-space"/>
          <w:rFonts w:ascii="Aptos" w:hAnsi="Aptos"/>
          <w:color w:val="000000"/>
        </w:rPr>
        <w:t> </w:t>
      </w:r>
      <w:r>
        <w:rPr>
          <w:rFonts w:ascii="Aptos" w:hAnsi="Aptos"/>
          <w:i/>
          <w:iCs/>
          <w:color w:val="000000"/>
        </w:rPr>
        <w:t>Journal of Child Psychology and Psychiatry</w:t>
      </w:r>
      <w:r>
        <w:rPr>
          <w:rFonts w:ascii="Aptos" w:hAnsi="Aptos"/>
          <w:color w:val="000000"/>
        </w:rPr>
        <w:t>,</w:t>
      </w:r>
      <w:r>
        <w:rPr>
          <w:rFonts w:ascii="Aptos" w:hAnsi="Aptos"/>
          <w:i/>
          <w:iCs/>
          <w:color w:val="000000"/>
        </w:rPr>
        <w:t>57</w:t>
      </w:r>
      <w:r>
        <w:rPr>
          <w:rFonts w:ascii="Aptos" w:hAnsi="Aptos"/>
          <w:color w:val="000000"/>
        </w:rPr>
        <w:t>(2), 196–203.</w:t>
      </w:r>
      <w:r>
        <w:rPr>
          <w:rStyle w:val="apple-converted-space"/>
          <w:rFonts w:ascii="Aptos" w:hAnsi="Aptos"/>
          <w:color w:val="000000"/>
        </w:rPr>
        <w:t> </w:t>
      </w:r>
      <w:hyperlink r:id="rId7" w:tooltip="https://doi.org/10.1111/jcpp.12459" w:history="1">
        <w:r>
          <w:rPr>
            <w:rStyle w:val="Hyperlink"/>
            <w:rFonts w:ascii="Aptos" w:hAnsi="Aptos"/>
          </w:rPr>
          <w:t>https://doi.org/10.1111/jcpp.12459</w:t>
        </w:r>
      </w:hyperlink>
    </w:p>
    <w:p w14:paraId="07DE2464" w14:textId="77777777" w:rsidR="00443440" w:rsidRDefault="00443440" w:rsidP="00443440">
      <w:pPr>
        <w:rPr>
          <w:rFonts w:ascii="Aptos" w:hAnsi="Aptos"/>
          <w:color w:val="000000"/>
        </w:rPr>
      </w:pPr>
      <w:r>
        <w:rPr>
          <w:rFonts w:ascii="Aptos" w:hAnsi="Aptos"/>
          <w:color w:val="000000"/>
        </w:rPr>
        <w:t> </w:t>
      </w:r>
    </w:p>
    <w:p w14:paraId="7026BDCF" w14:textId="77777777" w:rsidR="00443440" w:rsidRDefault="00443440" w:rsidP="00443440">
      <w:pPr>
        <w:rPr>
          <w:rFonts w:ascii="Aptos" w:hAnsi="Aptos"/>
          <w:color w:val="000000"/>
        </w:rPr>
      </w:pPr>
      <w:r>
        <w:rPr>
          <w:rFonts w:ascii="Aptos" w:hAnsi="Aptos"/>
          <w:color w:val="000000"/>
        </w:rPr>
        <w:t xml:space="preserve">Jabbar, A., &amp; </w:t>
      </w:r>
      <w:proofErr w:type="spellStart"/>
      <w:r>
        <w:rPr>
          <w:rFonts w:ascii="Aptos" w:hAnsi="Aptos"/>
          <w:color w:val="000000"/>
        </w:rPr>
        <w:t>u.a.</w:t>
      </w:r>
      <w:proofErr w:type="spellEnd"/>
      <w:r>
        <w:rPr>
          <w:rFonts w:ascii="Aptos" w:hAnsi="Aptos"/>
          <w:color w:val="000000"/>
        </w:rPr>
        <w:t xml:space="preserve"> (2018). Consumerisation in UK higher education business schools: Higher fees, greater </w:t>
      </w:r>
      <w:proofErr w:type="gramStart"/>
      <w:r>
        <w:rPr>
          <w:rFonts w:ascii="Aptos" w:hAnsi="Aptos"/>
          <w:color w:val="000000"/>
        </w:rPr>
        <w:t>stress</w:t>
      </w:r>
      <w:proofErr w:type="gramEnd"/>
      <w:r>
        <w:rPr>
          <w:rFonts w:ascii="Aptos" w:hAnsi="Aptos"/>
          <w:color w:val="000000"/>
        </w:rPr>
        <w:t xml:space="preserve"> and debatable outcomes.</w:t>
      </w:r>
      <w:r>
        <w:rPr>
          <w:rStyle w:val="apple-converted-space"/>
          <w:rFonts w:ascii="Aptos" w:hAnsi="Aptos"/>
          <w:color w:val="000000"/>
        </w:rPr>
        <w:t> </w:t>
      </w:r>
      <w:r>
        <w:rPr>
          <w:rFonts w:ascii="Aptos" w:hAnsi="Aptos"/>
          <w:i/>
          <w:iCs/>
          <w:color w:val="000000"/>
        </w:rPr>
        <w:t>Higher Education</w:t>
      </w:r>
      <w:r>
        <w:rPr>
          <w:rFonts w:ascii="Aptos" w:hAnsi="Aptos"/>
          <w:color w:val="000000"/>
        </w:rPr>
        <w:t>,</w:t>
      </w:r>
      <w:r>
        <w:rPr>
          <w:rStyle w:val="apple-converted-space"/>
          <w:rFonts w:ascii="Aptos" w:hAnsi="Aptos"/>
          <w:color w:val="000000"/>
        </w:rPr>
        <w:t> </w:t>
      </w:r>
      <w:r>
        <w:rPr>
          <w:rFonts w:ascii="Aptos" w:hAnsi="Aptos"/>
          <w:i/>
          <w:iCs/>
          <w:color w:val="000000"/>
        </w:rPr>
        <w:t>76</w:t>
      </w:r>
      <w:r>
        <w:rPr>
          <w:rFonts w:ascii="Aptos" w:hAnsi="Aptos"/>
          <w:color w:val="000000"/>
        </w:rPr>
        <w:t>(1), 85–100.</w:t>
      </w:r>
      <w:r>
        <w:rPr>
          <w:rStyle w:val="apple-converted-space"/>
          <w:rFonts w:ascii="Aptos" w:hAnsi="Aptos"/>
          <w:color w:val="000000"/>
        </w:rPr>
        <w:t> </w:t>
      </w:r>
      <w:hyperlink r:id="rId8" w:tooltip="https://doi.org/10.1007/s10734-017-0196-z" w:history="1">
        <w:r>
          <w:rPr>
            <w:rStyle w:val="Hyperlink"/>
            <w:rFonts w:ascii="Aptos" w:hAnsi="Aptos"/>
          </w:rPr>
          <w:t>https://doi.org/10.1007/s10734-017-0196-z</w:t>
        </w:r>
      </w:hyperlink>
    </w:p>
    <w:p w14:paraId="194C91DB" w14:textId="77777777" w:rsidR="00443440" w:rsidRDefault="00443440" w:rsidP="00443440">
      <w:pPr>
        <w:rPr>
          <w:rFonts w:ascii="Aptos" w:hAnsi="Aptos"/>
          <w:color w:val="000000"/>
        </w:rPr>
      </w:pPr>
      <w:r>
        <w:rPr>
          <w:rFonts w:ascii="Aptos" w:hAnsi="Aptos"/>
          <w:color w:val="000000"/>
        </w:rPr>
        <w:lastRenderedPageBreak/>
        <w:t> </w:t>
      </w:r>
    </w:p>
    <w:p w14:paraId="29844884" w14:textId="77777777" w:rsidR="00443440" w:rsidRDefault="00443440" w:rsidP="00443440">
      <w:pPr>
        <w:rPr>
          <w:rFonts w:ascii="Aptos" w:hAnsi="Aptos"/>
          <w:color w:val="000000"/>
        </w:rPr>
      </w:pPr>
      <w:proofErr w:type="spellStart"/>
      <w:r>
        <w:rPr>
          <w:rFonts w:ascii="Aptos" w:hAnsi="Aptos"/>
          <w:color w:val="000000"/>
        </w:rPr>
        <w:t>Janmaat</w:t>
      </w:r>
      <w:proofErr w:type="spellEnd"/>
      <w:r>
        <w:rPr>
          <w:rFonts w:ascii="Aptos" w:hAnsi="Aptos"/>
          <w:color w:val="000000"/>
        </w:rPr>
        <w:t xml:space="preserve">, J.G., Hoskins, B. and </w:t>
      </w:r>
      <w:proofErr w:type="spellStart"/>
      <w:r>
        <w:rPr>
          <w:rFonts w:ascii="Aptos" w:hAnsi="Aptos"/>
          <w:color w:val="000000"/>
        </w:rPr>
        <w:t>Franceschelli</w:t>
      </w:r>
      <w:proofErr w:type="spellEnd"/>
      <w:r>
        <w:rPr>
          <w:rFonts w:ascii="Aptos" w:hAnsi="Aptos"/>
          <w:color w:val="000000"/>
        </w:rPr>
        <w:t>, M. (2015).</w:t>
      </w:r>
      <w:r>
        <w:rPr>
          <w:rStyle w:val="apple-converted-space"/>
          <w:rFonts w:ascii="Aptos" w:hAnsi="Aptos"/>
          <w:color w:val="000000"/>
        </w:rPr>
        <w:t> </w:t>
      </w:r>
      <w:r>
        <w:rPr>
          <w:rFonts w:ascii="Aptos" w:hAnsi="Aptos"/>
          <w:i/>
          <w:iCs/>
          <w:color w:val="000000"/>
        </w:rPr>
        <w:t>Early School Leavers and NEETs in the UK. Trends, consequences and policies.’</w:t>
      </w:r>
      <w:r>
        <w:rPr>
          <w:rStyle w:val="apple-converted-space"/>
          <w:rFonts w:ascii="Aptos" w:hAnsi="Aptos"/>
          <w:i/>
          <w:iCs/>
          <w:color w:val="000000"/>
        </w:rPr>
        <w:t> </w:t>
      </w:r>
      <w:r>
        <w:rPr>
          <w:rFonts w:ascii="Aptos" w:hAnsi="Aptos"/>
          <w:color w:val="000000"/>
        </w:rPr>
        <w:t>(2), pp. 455-470.</w:t>
      </w:r>
      <w:r>
        <w:rPr>
          <w:rStyle w:val="apple-converted-space"/>
          <w:rFonts w:ascii="Aptos" w:hAnsi="Aptos"/>
          <w:color w:val="000000"/>
        </w:rPr>
        <w:t> </w:t>
      </w:r>
      <w:hyperlink r:id="rId9" w:tooltip="https://www.rivisteweb.it/doi/10.12828/80468" w:history="1">
        <w:r>
          <w:rPr>
            <w:rStyle w:val="Hyperlink"/>
            <w:rFonts w:ascii="Aptos" w:hAnsi="Aptos"/>
          </w:rPr>
          <w:t>https://www.rivisteweb.it/doi/10.12828/80468</w:t>
        </w:r>
      </w:hyperlink>
      <w:r>
        <w:rPr>
          <w:rFonts w:ascii="Aptos" w:hAnsi="Aptos"/>
          <w:color w:val="000000"/>
        </w:rPr>
        <w:t> (Accessed 18 March 2025).</w:t>
      </w:r>
    </w:p>
    <w:p w14:paraId="52DEAE25" w14:textId="77777777" w:rsidR="00443440" w:rsidRDefault="00443440" w:rsidP="00443440">
      <w:pPr>
        <w:rPr>
          <w:rFonts w:ascii="Aptos" w:hAnsi="Aptos"/>
          <w:color w:val="000000"/>
        </w:rPr>
      </w:pPr>
      <w:r>
        <w:rPr>
          <w:rFonts w:ascii="Aptos" w:hAnsi="Aptos"/>
          <w:color w:val="000000"/>
        </w:rPr>
        <w:t> </w:t>
      </w:r>
    </w:p>
    <w:p w14:paraId="43CB9224" w14:textId="2D8FC1D9" w:rsidR="00443440" w:rsidRDefault="00443440" w:rsidP="00443440">
      <w:pPr>
        <w:rPr>
          <w:rFonts w:ascii="Aptos" w:hAnsi="Aptos"/>
          <w:color w:val="000000"/>
        </w:rPr>
      </w:pPr>
      <w:r>
        <w:rPr>
          <w:rFonts w:ascii="Aptos" w:hAnsi="Aptos"/>
          <w:color w:val="000000"/>
        </w:rPr>
        <w:t>Maguire, S. (2021). Early leaving and the NEET agenda across the UK.</w:t>
      </w:r>
      <w:r>
        <w:rPr>
          <w:rStyle w:val="apple-converted-space"/>
          <w:rFonts w:ascii="Aptos" w:hAnsi="Aptos"/>
          <w:color w:val="000000"/>
        </w:rPr>
        <w:t> </w:t>
      </w:r>
      <w:r>
        <w:rPr>
          <w:rFonts w:ascii="Aptos" w:hAnsi="Aptos"/>
          <w:i/>
          <w:iCs/>
          <w:color w:val="000000"/>
        </w:rPr>
        <w:t>Journal of Education and Work</w:t>
      </w:r>
      <w:r>
        <w:rPr>
          <w:rFonts w:ascii="Aptos" w:hAnsi="Aptos"/>
          <w:color w:val="000000"/>
        </w:rPr>
        <w:t>,</w:t>
      </w:r>
      <w:r>
        <w:rPr>
          <w:rStyle w:val="apple-converted-space"/>
          <w:rFonts w:ascii="Aptos" w:hAnsi="Aptos"/>
          <w:color w:val="000000"/>
        </w:rPr>
        <w:t> </w:t>
      </w:r>
      <w:r>
        <w:rPr>
          <w:rFonts w:ascii="Aptos" w:hAnsi="Aptos"/>
          <w:i/>
          <w:iCs/>
          <w:color w:val="000000"/>
        </w:rPr>
        <w:t>34</w:t>
      </w:r>
      <w:r>
        <w:rPr>
          <w:rFonts w:ascii="Aptos" w:hAnsi="Aptos"/>
          <w:color w:val="000000"/>
        </w:rPr>
        <w:t>(7–8), 826–838.</w:t>
      </w:r>
      <w:r>
        <w:rPr>
          <w:rStyle w:val="apple-converted-space"/>
          <w:rFonts w:ascii="Aptos" w:hAnsi="Aptos"/>
          <w:color w:val="000000"/>
        </w:rPr>
        <w:t> </w:t>
      </w:r>
      <w:hyperlink r:id="rId10" w:tooltip="https://doi.org/10.1080/13639080.2021.1983525" w:history="1">
        <w:r>
          <w:rPr>
            <w:rStyle w:val="Hyperlink"/>
            <w:rFonts w:ascii="Aptos" w:hAnsi="Aptos"/>
          </w:rPr>
          <w:t>https://doi.org/10.1080/13639080.2021.1983525</w:t>
        </w:r>
      </w:hyperlink>
    </w:p>
    <w:p w14:paraId="7F0C7F30" w14:textId="77777777" w:rsidR="00443440" w:rsidRDefault="00443440" w:rsidP="00443440">
      <w:pPr>
        <w:rPr>
          <w:rFonts w:ascii="Aptos" w:hAnsi="Aptos"/>
          <w:color w:val="000000"/>
        </w:rPr>
      </w:pPr>
    </w:p>
    <w:p w14:paraId="73B23A9A" w14:textId="77777777" w:rsidR="00443440" w:rsidRDefault="00443440" w:rsidP="00443440">
      <w:pPr>
        <w:rPr>
          <w:rFonts w:ascii="Aptos" w:hAnsi="Aptos"/>
          <w:color w:val="000000"/>
        </w:rPr>
      </w:pPr>
      <w:r>
        <w:rPr>
          <w:rFonts w:ascii="Aptos" w:hAnsi="Aptos"/>
          <w:color w:val="000000"/>
        </w:rPr>
        <w:t>Mawn, L., Oliver, E., Akhter, N., Bambra, C., Torgerson., C., Bridle, C. and Stain, H. (2017). ‘Are we failing young people not in employment, education or training (NEETs)? A systematic review and meta-analysis of re-engagement interventions’</w:t>
      </w:r>
      <w:r>
        <w:rPr>
          <w:rStyle w:val="apple-converted-space"/>
          <w:rFonts w:ascii="Aptos" w:hAnsi="Aptos"/>
          <w:color w:val="000000"/>
        </w:rPr>
        <w:t> </w:t>
      </w:r>
      <w:r>
        <w:rPr>
          <w:rFonts w:ascii="Aptos" w:hAnsi="Aptos"/>
          <w:i/>
          <w:iCs/>
          <w:color w:val="000000"/>
        </w:rPr>
        <w:t>Systematic Reviews.</w:t>
      </w:r>
      <w:r>
        <w:rPr>
          <w:rStyle w:val="apple-converted-space"/>
          <w:rFonts w:ascii="Aptos" w:hAnsi="Aptos"/>
          <w:i/>
          <w:iCs/>
          <w:color w:val="000000"/>
        </w:rPr>
        <w:t> </w:t>
      </w:r>
      <w:r>
        <w:rPr>
          <w:rFonts w:ascii="Aptos" w:hAnsi="Aptos"/>
          <w:color w:val="000000"/>
        </w:rPr>
        <w:t>Vol. 6. Available at:</w:t>
      </w:r>
      <w:r>
        <w:rPr>
          <w:rStyle w:val="apple-converted-space"/>
          <w:rFonts w:ascii="Aptos" w:hAnsi="Aptos"/>
          <w:color w:val="000000"/>
        </w:rPr>
        <w:t> </w:t>
      </w:r>
      <w:hyperlink r:id="rId11" w:tooltip="https://link.springer.com/article/10.1186/s13643-016-0394-2" w:history="1">
        <w:r>
          <w:rPr>
            <w:rStyle w:val="Hyperlink"/>
            <w:rFonts w:ascii="Aptos" w:hAnsi="Aptos"/>
          </w:rPr>
          <w:t>https://link.springer.com/article/10.1186/s13643-016-0394-2</w:t>
        </w:r>
      </w:hyperlink>
      <w:r>
        <w:rPr>
          <w:rFonts w:ascii="Aptos" w:hAnsi="Aptos"/>
          <w:color w:val="000000"/>
        </w:rPr>
        <w:t> (Accessed 24 March 2025).</w:t>
      </w:r>
    </w:p>
    <w:p w14:paraId="177F29BF" w14:textId="77777777" w:rsidR="00443440" w:rsidRDefault="00443440" w:rsidP="00443440">
      <w:pPr>
        <w:rPr>
          <w:rFonts w:ascii="Aptos" w:hAnsi="Aptos"/>
          <w:color w:val="000000"/>
        </w:rPr>
      </w:pPr>
      <w:r>
        <w:rPr>
          <w:rFonts w:ascii="Aptos" w:hAnsi="Aptos"/>
          <w:color w:val="000000"/>
        </w:rPr>
        <w:t> </w:t>
      </w:r>
    </w:p>
    <w:p w14:paraId="04714B59" w14:textId="7CD8F1D9" w:rsidR="00443440" w:rsidRDefault="00443440" w:rsidP="00443440">
      <w:pPr>
        <w:rPr>
          <w:rFonts w:ascii="Aptos" w:hAnsi="Aptos"/>
          <w:color w:val="000000"/>
        </w:rPr>
      </w:pPr>
      <w:r>
        <w:rPr>
          <w:rFonts w:ascii="Aptos" w:hAnsi="Aptos"/>
          <w:color w:val="000000"/>
        </w:rPr>
        <w:t xml:space="preserve">McAteer, M. (2013) Action research in education. Los </w:t>
      </w:r>
      <w:proofErr w:type="gramStart"/>
      <w:r>
        <w:rPr>
          <w:rFonts w:ascii="Aptos" w:hAnsi="Aptos"/>
          <w:color w:val="000000"/>
        </w:rPr>
        <w:t>Angeles:,</w:t>
      </w:r>
      <w:proofErr w:type="gramEnd"/>
      <w:r>
        <w:rPr>
          <w:rFonts w:ascii="Aptos" w:hAnsi="Aptos"/>
          <w:color w:val="000000"/>
        </w:rPr>
        <w:t xml:space="preserve"> SAGE.</w:t>
      </w:r>
    </w:p>
    <w:p w14:paraId="29C31C9A" w14:textId="77777777" w:rsidR="00A933A5" w:rsidRDefault="00A933A5" w:rsidP="00443440">
      <w:pPr>
        <w:rPr>
          <w:rFonts w:ascii="Aptos" w:hAnsi="Aptos"/>
          <w:color w:val="000000"/>
        </w:rPr>
      </w:pPr>
    </w:p>
    <w:p w14:paraId="09644956" w14:textId="1D786115" w:rsidR="00443440" w:rsidRDefault="00443440" w:rsidP="00443440">
      <w:pPr>
        <w:rPr>
          <w:rFonts w:ascii="Aptos" w:hAnsi="Aptos"/>
          <w:color w:val="000000"/>
        </w:rPr>
      </w:pPr>
      <w:proofErr w:type="spellStart"/>
      <w:r>
        <w:rPr>
          <w:rFonts w:ascii="Aptos" w:hAnsi="Aptos"/>
          <w:color w:val="000000"/>
        </w:rPr>
        <w:t>Otte</w:t>
      </w:r>
      <w:proofErr w:type="spellEnd"/>
      <w:r>
        <w:rPr>
          <w:rFonts w:ascii="Aptos" w:hAnsi="Aptos"/>
          <w:color w:val="000000"/>
        </w:rPr>
        <w:t>, J. (2024).</w:t>
      </w:r>
      <w:r>
        <w:rPr>
          <w:rStyle w:val="apple-converted-space"/>
          <w:rFonts w:ascii="Aptos" w:hAnsi="Aptos"/>
          <w:color w:val="000000"/>
        </w:rPr>
        <w:t> </w:t>
      </w:r>
      <w:r>
        <w:rPr>
          <w:rFonts w:ascii="Aptos" w:hAnsi="Aptos"/>
          <w:i/>
          <w:iCs/>
          <w:color w:val="000000"/>
        </w:rPr>
        <w:t>‘I’d be better off if I hadn’t been to Uni</w:t>
      </w:r>
      <w:proofErr w:type="gramStart"/>
      <w:r>
        <w:rPr>
          <w:rFonts w:ascii="Aptos" w:hAnsi="Aptos"/>
          <w:i/>
          <w:iCs/>
          <w:color w:val="000000"/>
        </w:rPr>
        <w:t>’ :</w:t>
      </w:r>
      <w:proofErr w:type="gramEnd"/>
      <w:r>
        <w:rPr>
          <w:rFonts w:ascii="Aptos" w:hAnsi="Aptos"/>
          <w:i/>
          <w:iCs/>
          <w:color w:val="000000"/>
        </w:rPr>
        <w:t xml:space="preserve"> UK graduates tell of lives burdened by student loans, The Guardian.</w:t>
      </w:r>
      <w:r>
        <w:rPr>
          <w:rStyle w:val="apple-converted-space"/>
          <w:rFonts w:ascii="Aptos" w:hAnsi="Aptos"/>
          <w:i/>
          <w:iCs/>
          <w:color w:val="000000"/>
        </w:rPr>
        <w:t> </w:t>
      </w:r>
      <w:r>
        <w:rPr>
          <w:rFonts w:ascii="Aptos" w:hAnsi="Aptos"/>
          <w:color w:val="000000"/>
        </w:rPr>
        <w:t>Available at:</w:t>
      </w:r>
      <w:r>
        <w:rPr>
          <w:rStyle w:val="apple-converted-space"/>
          <w:rFonts w:ascii="Aptos" w:hAnsi="Aptos"/>
          <w:color w:val="000000"/>
        </w:rPr>
        <w:t> </w:t>
      </w:r>
      <w:hyperlink r:id="rId12" w:tooltip="https://www.theguardian.com/money/article/2024/aug/04/id-be-better-off-if-i-hadnt-been-to-uni-uk-graduates-tell-of-lives-burdened-by-student-loans" w:history="1">
        <w:r>
          <w:rPr>
            <w:rStyle w:val="Hyperlink"/>
            <w:rFonts w:ascii="Aptos" w:hAnsi="Aptos"/>
          </w:rPr>
          <w:t>https://www.theguardian.com/money/article/2024/aug/04/id-be-better-off-if-i-hadnt-been-to-uni-uk-graduates-tell-of-lives-burdened-by-student-loans</w:t>
        </w:r>
      </w:hyperlink>
      <w:r>
        <w:rPr>
          <w:rFonts w:ascii="Aptos" w:hAnsi="Aptos"/>
          <w:color w:val="000000"/>
        </w:rPr>
        <w:t> (Accessed: 19 March 2025).</w:t>
      </w:r>
    </w:p>
    <w:p w14:paraId="2E3113DC" w14:textId="77777777" w:rsidR="00443440" w:rsidRDefault="00443440" w:rsidP="00443440">
      <w:pPr>
        <w:rPr>
          <w:rFonts w:ascii="Aptos" w:hAnsi="Aptos"/>
          <w:color w:val="000000"/>
        </w:rPr>
      </w:pPr>
    </w:p>
    <w:p w14:paraId="675E1DF7" w14:textId="2BD39F5D" w:rsidR="00443440" w:rsidRDefault="00443440" w:rsidP="00443440">
      <w:pPr>
        <w:rPr>
          <w:rFonts w:ascii="Aptos" w:hAnsi="Aptos"/>
          <w:color w:val="000000"/>
        </w:rPr>
      </w:pPr>
      <w:r>
        <w:rPr>
          <w:rFonts w:ascii="Aptos" w:hAnsi="Aptos"/>
          <w:color w:val="000000"/>
        </w:rPr>
        <w:t>Office for National Statistics UK. (2024).</w:t>
      </w:r>
      <w:r>
        <w:rPr>
          <w:rStyle w:val="apple-converted-space"/>
          <w:rFonts w:ascii="Aptos" w:hAnsi="Aptos"/>
          <w:color w:val="000000"/>
        </w:rPr>
        <w:t> </w:t>
      </w:r>
      <w:r>
        <w:rPr>
          <w:rFonts w:ascii="Aptos" w:hAnsi="Aptos"/>
          <w:i/>
          <w:iCs/>
          <w:color w:val="000000"/>
        </w:rPr>
        <w:t xml:space="preserve">Young people not in education, </w:t>
      </w:r>
      <w:proofErr w:type="gramStart"/>
      <w:r>
        <w:rPr>
          <w:rFonts w:ascii="Aptos" w:hAnsi="Aptos"/>
          <w:i/>
          <w:iCs/>
          <w:color w:val="000000"/>
        </w:rPr>
        <w:t>employment</w:t>
      </w:r>
      <w:proofErr w:type="gramEnd"/>
      <w:r>
        <w:rPr>
          <w:rFonts w:ascii="Aptos" w:hAnsi="Aptos"/>
          <w:i/>
          <w:iCs/>
          <w:color w:val="000000"/>
        </w:rPr>
        <w:t xml:space="preserve"> or training (NEET). Office for National Statistics.</w:t>
      </w:r>
      <w:r>
        <w:rPr>
          <w:rFonts w:ascii="Aptos" w:hAnsi="Aptos"/>
          <w:color w:val="000000"/>
        </w:rPr>
        <w:t> Available at:</w:t>
      </w:r>
      <w:hyperlink r:id="rId13" w:tooltip="https://www.ons.gov.uk/employmentandlabourmarket/peoplenotinwork/unemployment/bulletins/youngpeoplenotineducationemploymentortrainingneet/february2024" w:history="1">
        <w:r>
          <w:rPr>
            <w:rStyle w:val="Hyperlink"/>
            <w:rFonts w:ascii="Aptos" w:hAnsi="Aptos"/>
          </w:rPr>
          <w:t>https://www.ons.gov.uk/employmentandlabourmarket/peoplenotinwork/unemployment/bulletins/youngpeoplenotineducationemploymentortrainingneet/february2024</w:t>
        </w:r>
      </w:hyperlink>
      <w:r>
        <w:rPr>
          <w:rFonts w:ascii="Aptos" w:hAnsi="Aptos"/>
          <w:color w:val="000000"/>
        </w:rPr>
        <w:t> (Accessed March 17, 2025).</w:t>
      </w:r>
    </w:p>
    <w:p w14:paraId="70956E5A" w14:textId="77777777" w:rsidR="00443440" w:rsidRDefault="00443440" w:rsidP="00443440">
      <w:pPr>
        <w:rPr>
          <w:rFonts w:ascii="Aptos" w:hAnsi="Aptos"/>
          <w:color w:val="000000"/>
        </w:rPr>
      </w:pPr>
    </w:p>
    <w:p w14:paraId="20B06FA3" w14:textId="2FB75C0C" w:rsidR="00443440" w:rsidRDefault="00443440" w:rsidP="00443440">
      <w:pPr>
        <w:rPr>
          <w:rFonts w:ascii="Aptos" w:hAnsi="Aptos"/>
          <w:color w:val="000000"/>
        </w:rPr>
      </w:pPr>
      <w:proofErr w:type="spellStart"/>
      <w:r>
        <w:rPr>
          <w:rFonts w:ascii="Aptos" w:hAnsi="Aptos"/>
          <w:color w:val="000000"/>
        </w:rPr>
        <w:t>Pokhrel</w:t>
      </w:r>
      <w:proofErr w:type="spellEnd"/>
      <w:r>
        <w:rPr>
          <w:rFonts w:ascii="Aptos" w:hAnsi="Aptos"/>
          <w:color w:val="000000"/>
        </w:rPr>
        <w:t>, S., Chhetri, R. (2021).</w:t>
      </w:r>
      <w:r>
        <w:rPr>
          <w:rStyle w:val="apple-converted-space"/>
          <w:rFonts w:ascii="Aptos" w:hAnsi="Aptos"/>
          <w:color w:val="000000"/>
        </w:rPr>
        <w:t> </w:t>
      </w:r>
      <w:r>
        <w:rPr>
          <w:rFonts w:ascii="Aptos" w:hAnsi="Aptos"/>
          <w:i/>
          <w:iCs/>
          <w:color w:val="000000"/>
        </w:rPr>
        <w:t>A Literature Review on Impact of COVID-19 Pandemic on Teaching and Learning</w:t>
      </w:r>
      <w:r>
        <w:rPr>
          <w:rFonts w:ascii="Aptos" w:hAnsi="Aptos"/>
          <w:color w:val="000000"/>
        </w:rPr>
        <w:t>. Vol. 8. Available at:</w:t>
      </w:r>
      <w:r>
        <w:rPr>
          <w:rStyle w:val="apple-converted-space"/>
          <w:rFonts w:ascii="Aptos" w:hAnsi="Aptos"/>
          <w:color w:val="000000"/>
        </w:rPr>
        <w:t> </w:t>
      </w:r>
      <w:hyperlink r:id="rId14" w:history="1">
        <w:r>
          <w:rPr>
            <w:rStyle w:val="Hyperlink"/>
            <w:rFonts w:ascii="Aptos" w:hAnsi="Aptos"/>
          </w:rPr>
          <w:t xml:space="preserve">A Literature Review on Impact of COVID-19 Pandemic on Teaching and Learning - Sumitra </w:t>
        </w:r>
        <w:proofErr w:type="spellStart"/>
        <w:r>
          <w:rPr>
            <w:rStyle w:val="Hyperlink"/>
            <w:rFonts w:ascii="Aptos" w:hAnsi="Aptos"/>
          </w:rPr>
          <w:t>Pokhrel</w:t>
        </w:r>
        <w:proofErr w:type="spellEnd"/>
        <w:r>
          <w:rPr>
            <w:rStyle w:val="Hyperlink"/>
            <w:rFonts w:ascii="Aptos" w:hAnsi="Aptos"/>
          </w:rPr>
          <w:t>, Roshan Chhetri, 2021</w:t>
        </w:r>
      </w:hyperlink>
      <w:r>
        <w:rPr>
          <w:rFonts w:ascii="Aptos" w:hAnsi="Aptos"/>
          <w:color w:val="000000"/>
        </w:rPr>
        <w:t> (Accessed 27 March 2025).</w:t>
      </w:r>
    </w:p>
    <w:p w14:paraId="2852FAD3" w14:textId="77777777" w:rsidR="00443440" w:rsidRDefault="00443440" w:rsidP="00443440">
      <w:pPr>
        <w:rPr>
          <w:rFonts w:ascii="Aptos" w:hAnsi="Aptos"/>
          <w:color w:val="000000"/>
        </w:rPr>
      </w:pPr>
    </w:p>
    <w:p w14:paraId="2BB79110" w14:textId="126D288D" w:rsidR="00443440" w:rsidRDefault="00443440" w:rsidP="00443440">
      <w:pPr>
        <w:rPr>
          <w:rFonts w:ascii="Aptos" w:hAnsi="Aptos"/>
          <w:color w:val="000000"/>
        </w:rPr>
      </w:pPr>
      <w:r>
        <w:rPr>
          <w:rFonts w:ascii="Aptos" w:hAnsi="Aptos"/>
          <w:color w:val="000000"/>
        </w:rPr>
        <w:t>Rawlings, L.-J. (2024)</w:t>
      </w:r>
      <w:r>
        <w:rPr>
          <w:rStyle w:val="apple-converted-space"/>
          <w:rFonts w:ascii="Aptos" w:hAnsi="Aptos"/>
          <w:color w:val="000000"/>
        </w:rPr>
        <w:t> </w:t>
      </w:r>
      <w:r>
        <w:rPr>
          <w:rFonts w:ascii="Aptos" w:hAnsi="Aptos"/>
          <w:i/>
          <w:iCs/>
          <w:color w:val="000000"/>
        </w:rPr>
        <w:t>The rapid rise of NEET Young People, Youth Employment UK.</w:t>
      </w:r>
      <w:r>
        <w:rPr>
          <w:rStyle w:val="apple-converted-space"/>
          <w:rFonts w:ascii="Aptos" w:hAnsi="Aptos"/>
          <w:i/>
          <w:iCs/>
          <w:color w:val="000000"/>
        </w:rPr>
        <w:t> </w:t>
      </w:r>
      <w:r>
        <w:rPr>
          <w:rFonts w:ascii="Aptos" w:hAnsi="Aptos"/>
          <w:color w:val="000000"/>
        </w:rPr>
        <w:t>Available at:</w:t>
      </w:r>
      <w:r>
        <w:rPr>
          <w:rStyle w:val="apple-converted-space"/>
          <w:rFonts w:ascii="Aptos" w:hAnsi="Aptos"/>
          <w:color w:val="000000"/>
        </w:rPr>
        <w:t> </w:t>
      </w:r>
      <w:hyperlink r:id="rId15" w:tooltip="https://www.youthemployment.org.uk/the-rapid-rise-in-number-of-young-people-who-are-neet-is-a-warning-for-us-all/" w:history="1">
        <w:r>
          <w:rPr>
            <w:rStyle w:val="Hyperlink"/>
            <w:rFonts w:ascii="Aptos" w:hAnsi="Aptos"/>
          </w:rPr>
          <w:t>https://www.youthemployment.org.uk/the-rapid-rise-in-number-of-young-people-who-are-neet-is-a-warning-for-us-all/</w:t>
        </w:r>
      </w:hyperlink>
      <w:r>
        <w:rPr>
          <w:rFonts w:ascii="Aptos" w:hAnsi="Aptos"/>
          <w:color w:val="000000"/>
        </w:rPr>
        <w:t> (Accessed: 19 March 2025).</w:t>
      </w:r>
    </w:p>
    <w:p w14:paraId="00B97009" w14:textId="77777777" w:rsidR="00443440" w:rsidRDefault="00443440" w:rsidP="00443440">
      <w:pPr>
        <w:rPr>
          <w:rFonts w:ascii="Aptos" w:hAnsi="Aptos"/>
          <w:color w:val="000000"/>
        </w:rPr>
      </w:pPr>
    </w:p>
    <w:p w14:paraId="3C44EC47" w14:textId="77777777" w:rsidR="00443440" w:rsidRDefault="00443440" w:rsidP="00443440">
      <w:pPr>
        <w:rPr>
          <w:rFonts w:ascii="Aptos" w:hAnsi="Aptos"/>
          <w:color w:val="000000"/>
        </w:rPr>
      </w:pPr>
      <w:proofErr w:type="spellStart"/>
      <w:r>
        <w:rPr>
          <w:rFonts w:ascii="Aptos" w:hAnsi="Aptos"/>
          <w:color w:val="000000"/>
        </w:rPr>
        <w:t>Ungoed</w:t>
      </w:r>
      <w:proofErr w:type="spellEnd"/>
      <w:r>
        <w:rPr>
          <w:rFonts w:ascii="Aptos" w:hAnsi="Aptos"/>
          <w:color w:val="000000"/>
        </w:rPr>
        <w:t>-Thomas, J. (2023).</w:t>
      </w:r>
      <w:r>
        <w:rPr>
          <w:rStyle w:val="apple-converted-space"/>
          <w:rFonts w:ascii="Aptos" w:hAnsi="Aptos"/>
          <w:color w:val="000000"/>
        </w:rPr>
        <w:t> </w:t>
      </w:r>
      <w:r>
        <w:rPr>
          <w:rFonts w:ascii="Aptos" w:hAnsi="Aptos"/>
          <w:i/>
          <w:iCs/>
          <w:color w:val="000000"/>
        </w:rPr>
        <w:t>Martin Lewis: ‘we must stop calling it a student loan’, The Guardian.</w:t>
      </w:r>
      <w:r>
        <w:rPr>
          <w:rStyle w:val="apple-converted-space"/>
          <w:rFonts w:ascii="Aptos" w:hAnsi="Aptos"/>
          <w:i/>
          <w:iCs/>
          <w:color w:val="000000"/>
        </w:rPr>
        <w:t> </w:t>
      </w:r>
      <w:r>
        <w:rPr>
          <w:rFonts w:ascii="Aptos" w:hAnsi="Aptos"/>
          <w:color w:val="000000"/>
        </w:rPr>
        <w:t>Available at:</w:t>
      </w:r>
      <w:r>
        <w:rPr>
          <w:rStyle w:val="apple-converted-space"/>
          <w:rFonts w:ascii="Aptos" w:hAnsi="Aptos"/>
          <w:color w:val="000000"/>
        </w:rPr>
        <w:t> </w:t>
      </w:r>
      <w:hyperlink r:id="rId16" w:tooltip="https://www.theguardian.com/money/2023/may/13/martin-lewis-graduates-student-loans-finance-graduate-tax" w:history="1">
        <w:r>
          <w:rPr>
            <w:rStyle w:val="Hyperlink"/>
            <w:rFonts w:ascii="Aptos" w:hAnsi="Aptos"/>
          </w:rPr>
          <w:t>https://www.theguardian.com/money/2023/may/13/martin-lewis-graduates-student-loans-finance-graduate-tax</w:t>
        </w:r>
      </w:hyperlink>
      <w:r>
        <w:rPr>
          <w:rFonts w:ascii="Aptos" w:hAnsi="Aptos"/>
          <w:color w:val="000000"/>
        </w:rPr>
        <w:t>(Accessed: 19 March 2025).</w:t>
      </w:r>
    </w:p>
    <w:p w14:paraId="3B2934FD" w14:textId="77777777" w:rsidR="00443440" w:rsidRDefault="00443440" w:rsidP="00443440">
      <w:pPr>
        <w:rPr>
          <w:rFonts w:ascii="Aptos" w:hAnsi="Aptos"/>
          <w:color w:val="000000"/>
        </w:rPr>
      </w:pPr>
      <w:r>
        <w:rPr>
          <w:rFonts w:ascii="Aptos" w:hAnsi="Aptos"/>
          <w:color w:val="000000"/>
        </w:rPr>
        <w:t> </w:t>
      </w:r>
    </w:p>
    <w:p w14:paraId="36E2958B" w14:textId="77777777" w:rsidR="00443440" w:rsidRDefault="00443440" w:rsidP="00443440">
      <w:pPr>
        <w:rPr>
          <w:rFonts w:ascii="Times New Roman" w:hAnsi="Times New Roman"/>
        </w:rPr>
      </w:pPr>
    </w:p>
    <w:p w14:paraId="774F3429" w14:textId="77777777" w:rsidR="006B2C95" w:rsidRPr="002529C8" w:rsidRDefault="006B2C95" w:rsidP="002529C8"/>
    <w:sectPr w:rsidR="006B2C95" w:rsidRPr="002529C8" w:rsidSect="008322C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9C8"/>
    <w:rsid w:val="00051200"/>
    <w:rsid w:val="000561A3"/>
    <w:rsid w:val="000B10CB"/>
    <w:rsid w:val="000D3D07"/>
    <w:rsid w:val="000D7EB1"/>
    <w:rsid w:val="00137406"/>
    <w:rsid w:val="00144EA7"/>
    <w:rsid w:val="00190AC9"/>
    <w:rsid w:val="001B4B66"/>
    <w:rsid w:val="001F3340"/>
    <w:rsid w:val="002529C8"/>
    <w:rsid w:val="00317217"/>
    <w:rsid w:val="003B65B5"/>
    <w:rsid w:val="003F0BE9"/>
    <w:rsid w:val="00412D38"/>
    <w:rsid w:val="00426E2C"/>
    <w:rsid w:val="00443440"/>
    <w:rsid w:val="00465F24"/>
    <w:rsid w:val="004C7CC6"/>
    <w:rsid w:val="00546980"/>
    <w:rsid w:val="0055129A"/>
    <w:rsid w:val="005639BD"/>
    <w:rsid w:val="0058498D"/>
    <w:rsid w:val="005B4630"/>
    <w:rsid w:val="00606736"/>
    <w:rsid w:val="00692187"/>
    <w:rsid w:val="00695D75"/>
    <w:rsid w:val="006A50B5"/>
    <w:rsid w:val="006B2C95"/>
    <w:rsid w:val="006D70BF"/>
    <w:rsid w:val="006E496B"/>
    <w:rsid w:val="007B3654"/>
    <w:rsid w:val="007B7391"/>
    <w:rsid w:val="007F303F"/>
    <w:rsid w:val="00811526"/>
    <w:rsid w:val="008322CD"/>
    <w:rsid w:val="0097182E"/>
    <w:rsid w:val="009A47C2"/>
    <w:rsid w:val="00A933A5"/>
    <w:rsid w:val="00B11E8E"/>
    <w:rsid w:val="00BB4E73"/>
    <w:rsid w:val="00C41C1B"/>
    <w:rsid w:val="00CB4A2C"/>
    <w:rsid w:val="00DF37AF"/>
    <w:rsid w:val="00E615FC"/>
    <w:rsid w:val="00EF7E4F"/>
    <w:rsid w:val="00FD68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2330E6"/>
  <w14:defaultImageDpi w14:val="32767"/>
  <w15:chartTrackingRefBased/>
  <w15:docId w15:val="{2A85A385-DEB1-454C-91E6-14423DFC6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120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6">
    <w:name w:val="heading 6"/>
    <w:basedOn w:val="Normal"/>
    <w:link w:val="Heading6Char"/>
    <w:uiPriority w:val="9"/>
    <w:qFormat/>
    <w:rsid w:val="006B2C95"/>
    <w:pPr>
      <w:spacing w:before="100" w:beforeAutospacing="1" w:after="100" w:afterAutospacing="1"/>
      <w:outlineLvl w:val="5"/>
    </w:pPr>
    <w:rPr>
      <w:rFonts w:ascii="Times New Roman" w:eastAsia="Times New Roman" w:hAnsi="Times New Roman" w:cs="Times New Roman"/>
      <w:b/>
      <w:bCs/>
      <w:sz w:val="15"/>
      <w:szCs w:val="1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rsid w:val="006B2C95"/>
    <w:rPr>
      <w:rFonts w:ascii="Times New Roman" w:eastAsia="Times New Roman" w:hAnsi="Times New Roman" w:cs="Times New Roman"/>
      <w:b/>
      <w:bCs/>
      <w:sz w:val="15"/>
      <w:szCs w:val="15"/>
      <w:lang w:eastAsia="en-GB"/>
    </w:rPr>
  </w:style>
  <w:style w:type="paragraph" w:styleId="NormalWeb">
    <w:name w:val="Normal (Web)"/>
    <w:basedOn w:val="Normal"/>
    <w:uiPriority w:val="99"/>
    <w:semiHidden/>
    <w:unhideWhenUsed/>
    <w:rsid w:val="006B2C9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6B2C95"/>
    <w:rPr>
      <w:color w:val="0563C1" w:themeColor="hyperlink"/>
      <w:u w:val="single"/>
    </w:rPr>
  </w:style>
  <w:style w:type="character" w:styleId="UnresolvedMention">
    <w:name w:val="Unresolved Mention"/>
    <w:basedOn w:val="DefaultParagraphFont"/>
    <w:uiPriority w:val="99"/>
    <w:rsid w:val="006B2C95"/>
    <w:rPr>
      <w:color w:val="605E5C"/>
      <w:shd w:val="clear" w:color="auto" w:fill="E1DFDD"/>
    </w:rPr>
  </w:style>
  <w:style w:type="character" w:customStyle="1" w:styleId="apple-converted-space">
    <w:name w:val="apple-converted-space"/>
    <w:basedOn w:val="DefaultParagraphFont"/>
    <w:rsid w:val="003F0BE9"/>
  </w:style>
  <w:style w:type="character" w:customStyle="1" w:styleId="Heading1Char">
    <w:name w:val="Heading 1 Char"/>
    <w:basedOn w:val="DefaultParagraphFont"/>
    <w:link w:val="Heading1"/>
    <w:uiPriority w:val="9"/>
    <w:rsid w:val="0005120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001617">
      <w:bodyDiv w:val="1"/>
      <w:marLeft w:val="0"/>
      <w:marRight w:val="0"/>
      <w:marTop w:val="0"/>
      <w:marBottom w:val="0"/>
      <w:divBdr>
        <w:top w:val="none" w:sz="0" w:space="0" w:color="auto"/>
        <w:left w:val="none" w:sz="0" w:space="0" w:color="auto"/>
        <w:bottom w:val="none" w:sz="0" w:space="0" w:color="auto"/>
        <w:right w:val="none" w:sz="0" w:space="0" w:color="auto"/>
      </w:divBdr>
    </w:div>
    <w:div w:id="957486214">
      <w:bodyDiv w:val="1"/>
      <w:marLeft w:val="0"/>
      <w:marRight w:val="0"/>
      <w:marTop w:val="0"/>
      <w:marBottom w:val="0"/>
      <w:divBdr>
        <w:top w:val="none" w:sz="0" w:space="0" w:color="auto"/>
        <w:left w:val="none" w:sz="0" w:space="0" w:color="auto"/>
        <w:bottom w:val="none" w:sz="0" w:space="0" w:color="auto"/>
        <w:right w:val="none" w:sz="0" w:space="0" w:color="auto"/>
      </w:divBdr>
      <w:divsChild>
        <w:div w:id="1568570612">
          <w:marLeft w:val="0"/>
          <w:marRight w:val="0"/>
          <w:marTop w:val="240"/>
          <w:marBottom w:val="240"/>
          <w:divBdr>
            <w:top w:val="none" w:sz="0" w:space="0" w:color="auto"/>
            <w:left w:val="none" w:sz="0" w:space="0" w:color="auto"/>
            <w:bottom w:val="none" w:sz="0" w:space="0" w:color="auto"/>
            <w:right w:val="none" w:sz="0" w:space="0" w:color="auto"/>
          </w:divBdr>
        </w:div>
        <w:div w:id="1032614847">
          <w:marLeft w:val="0"/>
          <w:marRight w:val="0"/>
          <w:marTop w:val="240"/>
          <w:marBottom w:val="240"/>
          <w:divBdr>
            <w:top w:val="none" w:sz="0" w:space="0" w:color="auto"/>
            <w:left w:val="none" w:sz="0" w:space="0" w:color="auto"/>
            <w:bottom w:val="none" w:sz="0" w:space="0" w:color="auto"/>
            <w:right w:val="none" w:sz="0" w:space="0" w:color="auto"/>
          </w:divBdr>
        </w:div>
        <w:div w:id="406608737">
          <w:marLeft w:val="0"/>
          <w:marRight w:val="0"/>
          <w:marTop w:val="240"/>
          <w:marBottom w:val="240"/>
          <w:divBdr>
            <w:top w:val="none" w:sz="0" w:space="0" w:color="auto"/>
            <w:left w:val="none" w:sz="0" w:space="0" w:color="auto"/>
            <w:bottom w:val="none" w:sz="0" w:space="0" w:color="auto"/>
            <w:right w:val="none" w:sz="0" w:space="0" w:color="auto"/>
          </w:divBdr>
        </w:div>
        <w:div w:id="1089541130">
          <w:marLeft w:val="0"/>
          <w:marRight w:val="0"/>
          <w:marTop w:val="240"/>
          <w:marBottom w:val="240"/>
          <w:divBdr>
            <w:top w:val="none" w:sz="0" w:space="0" w:color="auto"/>
            <w:left w:val="none" w:sz="0" w:space="0" w:color="auto"/>
            <w:bottom w:val="none" w:sz="0" w:space="0" w:color="auto"/>
            <w:right w:val="none" w:sz="0" w:space="0" w:color="auto"/>
          </w:divBdr>
        </w:div>
        <w:div w:id="1363096935">
          <w:marLeft w:val="0"/>
          <w:marRight w:val="0"/>
          <w:marTop w:val="240"/>
          <w:marBottom w:val="240"/>
          <w:divBdr>
            <w:top w:val="none" w:sz="0" w:space="0" w:color="auto"/>
            <w:left w:val="none" w:sz="0" w:space="0" w:color="auto"/>
            <w:bottom w:val="none" w:sz="0" w:space="0" w:color="auto"/>
            <w:right w:val="none" w:sz="0" w:space="0" w:color="auto"/>
          </w:divBdr>
        </w:div>
        <w:div w:id="1067533189">
          <w:marLeft w:val="0"/>
          <w:marRight w:val="0"/>
          <w:marTop w:val="240"/>
          <w:marBottom w:val="240"/>
          <w:divBdr>
            <w:top w:val="none" w:sz="0" w:space="0" w:color="auto"/>
            <w:left w:val="none" w:sz="0" w:space="0" w:color="auto"/>
            <w:bottom w:val="none" w:sz="0" w:space="0" w:color="auto"/>
            <w:right w:val="none" w:sz="0" w:space="0" w:color="auto"/>
          </w:divBdr>
        </w:div>
        <w:div w:id="1337348633">
          <w:marLeft w:val="0"/>
          <w:marRight w:val="0"/>
          <w:marTop w:val="240"/>
          <w:marBottom w:val="240"/>
          <w:divBdr>
            <w:top w:val="none" w:sz="0" w:space="0" w:color="auto"/>
            <w:left w:val="none" w:sz="0" w:space="0" w:color="auto"/>
            <w:bottom w:val="none" w:sz="0" w:space="0" w:color="auto"/>
            <w:right w:val="none" w:sz="0" w:space="0" w:color="auto"/>
          </w:divBdr>
        </w:div>
        <w:div w:id="828598196">
          <w:marLeft w:val="0"/>
          <w:marRight w:val="0"/>
          <w:marTop w:val="240"/>
          <w:marBottom w:val="240"/>
          <w:divBdr>
            <w:top w:val="none" w:sz="0" w:space="0" w:color="auto"/>
            <w:left w:val="none" w:sz="0" w:space="0" w:color="auto"/>
            <w:bottom w:val="none" w:sz="0" w:space="0" w:color="auto"/>
            <w:right w:val="none" w:sz="0" w:space="0" w:color="auto"/>
          </w:divBdr>
        </w:div>
        <w:div w:id="29380240">
          <w:marLeft w:val="0"/>
          <w:marRight w:val="0"/>
          <w:marTop w:val="240"/>
          <w:marBottom w:val="240"/>
          <w:divBdr>
            <w:top w:val="none" w:sz="0" w:space="0" w:color="auto"/>
            <w:left w:val="none" w:sz="0" w:space="0" w:color="auto"/>
            <w:bottom w:val="none" w:sz="0" w:space="0" w:color="auto"/>
            <w:right w:val="none" w:sz="0" w:space="0" w:color="auto"/>
          </w:divBdr>
        </w:div>
        <w:div w:id="199708144">
          <w:marLeft w:val="0"/>
          <w:marRight w:val="0"/>
          <w:marTop w:val="240"/>
          <w:marBottom w:val="240"/>
          <w:divBdr>
            <w:top w:val="none" w:sz="0" w:space="0" w:color="auto"/>
            <w:left w:val="none" w:sz="0" w:space="0" w:color="auto"/>
            <w:bottom w:val="none" w:sz="0" w:space="0" w:color="auto"/>
            <w:right w:val="none" w:sz="0" w:space="0" w:color="auto"/>
          </w:divBdr>
        </w:div>
        <w:div w:id="525214955">
          <w:marLeft w:val="0"/>
          <w:marRight w:val="0"/>
          <w:marTop w:val="240"/>
          <w:marBottom w:val="240"/>
          <w:divBdr>
            <w:top w:val="none" w:sz="0" w:space="0" w:color="auto"/>
            <w:left w:val="none" w:sz="0" w:space="0" w:color="auto"/>
            <w:bottom w:val="none" w:sz="0" w:space="0" w:color="auto"/>
            <w:right w:val="none" w:sz="0" w:space="0" w:color="auto"/>
          </w:divBdr>
        </w:div>
        <w:div w:id="1822040428">
          <w:marLeft w:val="0"/>
          <w:marRight w:val="0"/>
          <w:marTop w:val="240"/>
          <w:marBottom w:val="240"/>
          <w:divBdr>
            <w:top w:val="none" w:sz="0" w:space="0" w:color="auto"/>
            <w:left w:val="none" w:sz="0" w:space="0" w:color="auto"/>
            <w:bottom w:val="none" w:sz="0" w:space="0" w:color="auto"/>
            <w:right w:val="none" w:sz="0" w:space="0" w:color="auto"/>
          </w:divBdr>
        </w:div>
        <w:div w:id="803157447">
          <w:marLeft w:val="0"/>
          <w:marRight w:val="0"/>
          <w:marTop w:val="240"/>
          <w:marBottom w:val="240"/>
          <w:divBdr>
            <w:top w:val="none" w:sz="0" w:space="0" w:color="auto"/>
            <w:left w:val="none" w:sz="0" w:space="0" w:color="auto"/>
            <w:bottom w:val="none" w:sz="0" w:space="0" w:color="auto"/>
            <w:right w:val="none" w:sz="0" w:space="0" w:color="auto"/>
          </w:divBdr>
        </w:div>
        <w:div w:id="415133515">
          <w:marLeft w:val="0"/>
          <w:marRight w:val="0"/>
          <w:marTop w:val="240"/>
          <w:marBottom w:val="240"/>
          <w:divBdr>
            <w:top w:val="none" w:sz="0" w:space="0" w:color="auto"/>
            <w:left w:val="none" w:sz="0" w:space="0" w:color="auto"/>
            <w:bottom w:val="none" w:sz="0" w:space="0" w:color="auto"/>
            <w:right w:val="none" w:sz="0" w:space="0" w:color="auto"/>
          </w:divBdr>
        </w:div>
        <w:div w:id="747267610">
          <w:marLeft w:val="0"/>
          <w:marRight w:val="0"/>
          <w:marTop w:val="240"/>
          <w:marBottom w:val="240"/>
          <w:divBdr>
            <w:top w:val="none" w:sz="0" w:space="0" w:color="auto"/>
            <w:left w:val="none" w:sz="0" w:space="0" w:color="auto"/>
            <w:bottom w:val="none" w:sz="0" w:space="0" w:color="auto"/>
            <w:right w:val="none" w:sz="0" w:space="0" w:color="auto"/>
          </w:divBdr>
        </w:div>
        <w:div w:id="414132011">
          <w:marLeft w:val="0"/>
          <w:marRight w:val="0"/>
          <w:marTop w:val="240"/>
          <w:marBottom w:val="240"/>
          <w:divBdr>
            <w:top w:val="none" w:sz="0" w:space="0" w:color="auto"/>
            <w:left w:val="none" w:sz="0" w:space="0" w:color="auto"/>
            <w:bottom w:val="none" w:sz="0" w:space="0" w:color="auto"/>
            <w:right w:val="none" w:sz="0" w:space="0" w:color="auto"/>
          </w:divBdr>
        </w:div>
        <w:div w:id="1029113352">
          <w:marLeft w:val="0"/>
          <w:marRight w:val="0"/>
          <w:marTop w:val="240"/>
          <w:marBottom w:val="240"/>
          <w:divBdr>
            <w:top w:val="none" w:sz="0" w:space="0" w:color="auto"/>
            <w:left w:val="none" w:sz="0" w:space="0" w:color="auto"/>
            <w:bottom w:val="none" w:sz="0" w:space="0" w:color="auto"/>
            <w:right w:val="none" w:sz="0" w:space="0" w:color="auto"/>
          </w:divBdr>
        </w:div>
        <w:div w:id="1778669395">
          <w:marLeft w:val="0"/>
          <w:marRight w:val="0"/>
          <w:marTop w:val="240"/>
          <w:marBottom w:val="240"/>
          <w:divBdr>
            <w:top w:val="none" w:sz="0" w:space="0" w:color="auto"/>
            <w:left w:val="none" w:sz="0" w:space="0" w:color="auto"/>
            <w:bottom w:val="none" w:sz="0" w:space="0" w:color="auto"/>
            <w:right w:val="none" w:sz="0" w:space="0" w:color="auto"/>
          </w:divBdr>
        </w:div>
        <w:div w:id="806748532">
          <w:marLeft w:val="0"/>
          <w:marRight w:val="0"/>
          <w:marTop w:val="240"/>
          <w:marBottom w:val="240"/>
          <w:divBdr>
            <w:top w:val="none" w:sz="0" w:space="0" w:color="auto"/>
            <w:left w:val="none" w:sz="0" w:space="0" w:color="auto"/>
            <w:bottom w:val="none" w:sz="0" w:space="0" w:color="auto"/>
            <w:right w:val="none" w:sz="0" w:space="0" w:color="auto"/>
          </w:divBdr>
        </w:div>
        <w:div w:id="1070156272">
          <w:marLeft w:val="0"/>
          <w:marRight w:val="0"/>
          <w:marTop w:val="240"/>
          <w:marBottom w:val="240"/>
          <w:divBdr>
            <w:top w:val="none" w:sz="0" w:space="0" w:color="auto"/>
            <w:left w:val="none" w:sz="0" w:space="0" w:color="auto"/>
            <w:bottom w:val="none" w:sz="0" w:space="0" w:color="auto"/>
            <w:right w:val="none" w:sz="0" w:space="0" w:color="auto"/>
          </w:divBdr>
        </w:div>
        <w:div w:id="677922400">
          <w:marLeft w:val="0"/>
          <w:marRight w:val="0"/>
          <w:marTop w:val="240"/>
          <w:marBottom w:val="240"/>
          <w:divBdr>
            <w:top w:val="none" w:sz="0" w:space="0" w:color="auto"/>
            <w:left w:val="none" w:sz="0" w:space="0" w:color="auto"/>
            <w:bottom w:val="none" w:sz="0" w:space="0" w:color="auto"/>
            <w:right w:val="none" w:sz="0" w:space="0" w:color="auto"/>
          </w:divBdr>
        </w:div>
        <w:div w:id="1813324113">
          <w:marLeft w:val="0"/>
          <w:marRight w:val="0"/>
          <w:marTop w:val="240"/>
          <w:marBottom w:val="240"/>
          <w:divBdr>
            <w:top w:val="none" w:sz="0" w:space="0" w:color="auto"/>
            <w:left w:val="none" w:sz="0" w:space="0" w:color="auto"/>
            <w:bottom w:val="none" w:sz="0" w:space="0" w:color="auto"/>
            <w:right w:val="none" w:sz="0" w:space="0" w:color="auto"/>
          </w:divBdr>
        </w:div>
        <w:div w:id="627662853">
          <w:marLeft w:val="0"/>
          <w:marRight w:val="0"/>
          <w:marTop w:val="240"/>
          <w:marBottom w:val="240"/>
          <w:divBdr>
            <w:top w:val="none" w:sz="0" w:space="0" w:color="auto"/>
            <w:left w:val="none" w:sz="0" w:space="0" w:color="auto"/>
            <w:bottom w:val="none" w:sz="0" w:space="0" w:color="auto"/>
            <w:right w:val="none" w:sz="0" w:space="0" w:color="auto"/>
          </w:divBdr>
        </w:div>
        <w:div w:id="1430661038">
          <w:marLeft w:val="0"/>
          <w:marRight w:val="0"/>
          <w:marTop w:val="240"/>
          <w:marBottom w:val="240"/>
          <w:divBdr>
            <w:top w:val="none" w:sz="0" w:space="0" w:color="auto"/>
            <w:left w:val="none" w:sz="0" w:space="0" w:color="auto"/>
            <w:bottom w:val="none" w:sz="0" w:space="0" w:color="auto"/>
            <w:right w:val="none" w:sz="0" w:space="0" w:color="auto"/>
          </w:divBdr>
        </w:div>
        <w:div w:id="1211771422">
          <w:marLeft w:val="0"/>
          <w:marRight w:val="0"/>
          <w:marTop w:val="240"/>
          <w:marBottom w:val="240"/>
          <w:divBdr>
            <w:top w:val="none" w:sz="0" w:space="0" w:color="auto"/>
            <w:left w:val="none" w:sz="0" w:space="0" w:color="auto"/>
            <w:bottom w:val="none" w:sz="0" w:space="0" w:color="auto"/>
            <w:right w:val="none" w:sz="0" w:space="0" w:color="auto"/>
          </w:divBdr>
        </w:div>
        <w:div w:id="1381200255">
          <w:marLeft w:val="0"/>
          <w:marRight w:val="0"/>
          <w:marTop w:val="240"/>
          <w:marBottom w:val="240"/>
          <w:divBdr>
            <w:top w:val="none" w:sz="0" w:space="0" w:color="auto"/>
            <w:left w:val="none" w:sz="0" w:space="0" w:color="auto"/>
            <w:bottom w:val="none" w:sz="0" w:space="0" w:color="auto"/>
            <w:right w:val="none" w:sz="0" w:space="0" w:color="auto"/>
          </w:divBdr>
        </w:div>
        <w:div w:id="1093092259">
          <w:marLeft w:val="0"/>
          <w:marRight w:val="0"/>
          <w:marTop w:val="240"/>
          <w:marBottom w:val="240"/>
          <w:divBdr>
            <w:top w:val="none" w:sz="0" w:space="0" w:color="auto"/>
            <w:left w:val="none" w:sz="0" w:space="0" w:color="auto"/>
            <w:bottom w:val="none" w:sz="0" w:space="0" w:color="auto"/>
            <w:right w:val="none" w:sz="0" w:space="0" w:color="auto"/>
          </w:divBdr>
        </w:div>
        <w:div w:id="1792703154">
          <w:marLeft w:val="0"/>
          <w:marRight w:val="0"/>
          <w:marTop w:val="240"/>
          <w:marBottom w:val="240"/>
          <w:divBdr>
            <w:top w:val="none" w:sz="0" w:space="0" w:color="auto"/>
            <w:left w:val="none" w:sz="0" w:space="0" w:color="auto"/>
            <w:bottom w:val="none" w:sz="0" w:space="0" w:color="auto"/>
            <w:right w:val="none" w:sz="0" w:space="0" w:color="auto"/>
          </w:divBdr>
        </w:div>
        <w:div w:id="538275327">
          <w:marLeft w:val="0"/>
          <w:marRight w:val="0"/>
          <w:marTop w:val="240"/>
          <w:marBottom w:val="240"/>
          <w:divBdr>
            <w:top w:val="none" w:sz="0" w:space="0" w:color="auto"/>
            <w:left w:val="none" w:sz="0" w:space="0" w:color="auto"/>
            <w:bottom w:val="none" w:sz="0" w:space="0" w:color="auto"/>
            <w:right w:val="none" w:sz="0" w:space="0" w:color="auto"/>
          </w:divBdr>
        </w:div>
        <w:div w:id="2041929852">
          <w:marLeft w:val="0"/>
          <w:marRight w:val="0"/>
          <w:marTop w:val="240"/>
          <w:marBottom w:val="240"/>
          <w:divBdr>
            <w:top w:val="none" w:sz="0" w:space="0" w:color="auto"/>
            <w:left w:val="none" w:sz="0" w:space="0" w:color="auto"/>
            <w:bottom w:val="none" w:sz="0" w:space="0" w:color="auto"/>
            <w:right w:val="none" w:sz="0" w:space="0" w:color="auto"/>
          </w:divBdr>
        </w:div>
        <w:div w:id="170800622">
          <w:marLeft w:val="0"/>
          <w:marRight w:val="0"/>
          <w:marTop w:val="240"/>
          <w:marBottom w:val="240"/>
          <w:divBdr>
            <w:top w:val="none" w:sz="0" w:space="0" w:color="auto"/>
            <w:left w:val="none" w:sz="0" w:space="0" w:color="auto"/>
            <w:bottom w:val="none" w:sz="0" w:space="0" w:color="auto"/>
            <w:right w:val="none" w:sz="0" w:space="0" w:color="auto"/>
          </w:divBdr>
        </w:div>
        <w:div w:id="166135907">
          <w:marLeft w:val="0"/>
          <w:marRight w:val="0"/>
          <w:marTop w:val="240"/>
          <w:marBottom w:val="240"/>
          <w:divBdr>
            <w:top w:val="none" w:sz="0" w:space="0" w:color="auto"/>
            <w:left w:val="none" w:sz="0" w:space="0" w:color="auto"/>
            <w:bottom w:val="none" w:sz="0" w:space="0" w:color="auto"/>
            <w:right w:val="none" w:sz="0" w:space="0" w:color="auto"/>
          </w:divBdr>
        </w:div>
        <w:div w:id="998071288">
          <w:marLeft w:val="0"/>
          <w:marRight w:val="0"/>
          <w:marTop w:val="240"/>
          <w:marBottom w:val="240"/>
          <w:divBdr>
            <w:top w:val="none" w:sz="0" w:space="0" w:color="auto"/>
            <w:left w:val="none" w:sz="0" w:space="0" w:color="auto"/>
            <w:bottom w:val="none" w:sz="0" w:space="0" w:color="auto"/>
            <w:right w:val="none" w:sz="0" w:space="0" w:color="auto"/>
          </w:divBdr>
        </w:div>
        <w:div w:id="1668288279">
          <w:marLeft w:val="0"/>
          <w:marRight w:val="0"/>
          <w:marTop w:val="240"/>
          <w:marBottom w:val="240"/>
          <w:divBdr>
            <w:top w:val="none" w:sz="0" w:space="0" w:color="auto"/>
            <w:left w:val="none" w:sz="0" w:space="0" w:color="auto"/>
            <w:bottom w:val="none" w:sz="0" w:space="0" w:color="auto"/>
            <w:right w:val="none" w:sz="0" w:space="0" w:color="auto"/>
          </w:divBdr>
        </w:div>
        <w:div w:id="1984237463">
          <w:marLeft w:val="0"/>
          <w:marRight w:val="0"/>
          <w:marTop w:val="240"/>
          <w:marBottom w:val="240"/>
          <w:divBdr>
            <w:top w:val="none" w:sz="0" w:space="0" w:color="auto"/>
            <w:left w:val="none" w:sz="0" w:space="0" w:color="auto"/>
            <w:bottom w:val="none" w:sz="0" w:space="0" w:color="auto"/>
            <w:right w:val="none" w:sz="0" w:space="0" w:color="auto"/>
          </w:divBdr>
        </w:div>
        <w:div w:id="281807954">
          <w:marLeft w:val="0"/>
          <w:marRight w:val="0"/>
          <w:marTop w:val="240"/>
          <w:marBottom w:val="240"/>
          <w:divBdr>
            <w:top w:val="none" w:sz="0" w:space="0" w:color="auto"/>
            <w:left w:val="none" w:sz="0" w:space="0" w:color="auto"/>
            <w:bottom w:val="none" w:sz="0" w:space="0" w:color="auto"/>
            <w:right w:val="none" w:sz="0" w:space="0" w:color="auto"/>
          </w:divBdr>
        </w:div>
        <w:div w:id="1025208125">
          <w:marLeft w:val="0"/>
          <w:marRight w:val="0"/>
          <w:marTop w:val="240"/>
          <w:marBottom w:val="240"/>
          <w:divBdr>
            <w:top w:val="none" w:sz="0" w:space="0" w:color="auto"/>
            <w:left w:val="none" w:sz="0" w:space="0" w:color="auto"/>
            <w:bottom w:val="none" w:sz="0" w:space="0" w:color="auto"/>
            <w:right w:val="none" w:sz="0" w:space="0" w:color="auto"/>
          </w:divBdr>
        </w:div>
        <w:div w:id="307176583">
          <w:marLeft w:val="0"/>
          <w:marRight w:val="0"/>
          <w:marTop w:val="240"/>
          <w:marBottom w:val="240"/>
          <w:divBdr>
            <w:top w:val="none" w:sz="0" w:space="0" w:color="auto"/>
            <w:left w:val="none" w:sz="0" w:space="0" w:color="auto"/>
            <w:bottom w:val="none" w:sz="0" w:space="0" w:color="auto"/>
            <w:right w:val="none" w:sz="0" w:space="0" w:color="auto"/>
          </w:divBdr>
        </w:div>
        <w:div w:id="1862669935">
          <w:marLeft w:val="0"/>
          <w:marRight w:val="0"/>
          <w:marTop w:val="240"/>
          <w:marBottom w:val="240"/>
          <w:divBdr>
            <w:top w:val="none" w:sz="0" w:space="0" w:color="auto"/>
            <w:left w:val="none" w:sz="0" w:space="0" w:color="auto"/>
            <w:bottom w:val="none" w:sz="0" w:space="0" w:color="auto"/>
            <w:right w:val="none" w:sz="0" w:space="0" w:color="auto"/>
          </w:divBdr>
        </w:div>
        <w:div w:id="1030377692">
          <w:marLeft w:val="0"/>
          <w:marRight w:val="0"/>
          <w:marTop w:val="240"/>
          <w:marBottom w:val="240"/>
          <w:divBdr>
            <w:top w:val="none" w:sz="0" w:space="0" w:color="auto"/>
            <w:left w:val="none" w:sz="0" w:space="0" w:color="auto"/>
            <w:bottom w:val="none" w:sz="0" w:space="0" w:color="auto"/>
            <w:right w:val="none" w:sz="0" w:space="0" w:color="auto"/>
          </w:divBdr>
        </w:div>
        <w:div w:id="580409135">
          <w:marLeft w:val="0"/>
          <w:marRight w:val="0"/>
          <w:marTop w:val="240"/>
          <w:marBottom w:val="240"/>
          <w:divBdr>
            <w:top w:val="none" w:sz="0" w:space="0" w:color="auto"/>
            <w:left w:val="none" w:sz="0" w:space="0" w:color="auto"/>
            <w:bottom w:val="none" w:sz="0" w:space="0" w:color="auto"/>
            <w:right w:val="none" w:sz="0" w:space="0" w:color="auto"/>
          </w:divBdr>
        </w:div>
        <w:div w:id="979001545">
          <w:marLeft w:val="0"/>
          <w:marRight w:val="0"/>
          <w:marTop w:val="240"/>
          <w:marBottom w:val="240"/>
          <w:divBdr>
            <w:top w:val="none" w:sz="0" w:space="0" w:color="auto"/>
            <w:left w:val="none" w:sz="0" w:space="0" w:color="auto"/>
            <w:bottom w:val="none" w:sz="0" w:space="0" w:color="auto"/>
            <w:right w:val="none" w:sz="0" w:space="0" w:color="auto"/>
          </w:divBdr>
        </w:div>
        <w:div w:id="284511530">
          <w:marLeft w:val="0"/>
          <w:marRight w:val="0"/>
          <w:marTop w:val="240"/>
          <w:marBottom w:val="240"/>
          <w:divBdr>
            <w:top w:val="none" w:sz="0" w:space="0" w:color="auto"/>
            <w:left w:val="none" w:sz="0" w:space="0" w:color="auto"/>
            <w:bottom w:val="none" w:sz="0" w:space="0" w:color="auto"/>
            <w:right w:val="none" w:sz="0" w:space="0" w:color="auto"/>
          </w:divBdr>
        </w:div>
        <w:div w:id="1547789057">
          <w:marLeft w:val="0"/>
          <w:marRight w:val="0"/>
          <w:marTop w:val="240"/>
          <w:marBottom w:val="240"/>
          <w:divBdr>
            <w:top w:val="none" w:sz="0" w:space="0" w:color="auto"/>
            <w:left w:val="none" w:sz="0" w:space="0" w:color="auto"/>
            <w:bottom w:val="none" w:sz="0" w:space="0" w:color="auto"/>
            <w:right w:val="none" w:sz="0" w:space="0" w:color="auto"/>
          </w:divBdr>
        </w:div>
        <w:div w:id="1091974555">
          <w:marLeft w:val="0"/>
          <w:marRight w:val="0"/>
          <w:marTop w:val="240"/>
          <w:marBottom w:val="240"/>
          <w:divBdr>
            <w:top w:val="none" w:sz="0" w:space="0" w:color="auto"/>
            <w:left w:val="none" w:sz="0" w:space="0" w:color="auto"/>
            <w:bottom w:val="none" w:sz="0" w:space="0" w:color="auto"/>
            <w:right w:val="none" w:sz="0" w:space="0" w:color="auto"/>
          </w:divBdr>
        </w:div>
        <w:div w:id="164977084">
          <w:marLeft w:val="0"/>
          <w:marRight w:val="0"/>
          <w:marTop w:val="0"/>
          <w:marBottom w:val="0"/>
          <w:divBdr>
            <w:top w:val="none" w:sz="0" w:space="0" w:color="auto"/>
            <w:left w:val="none" w:sz="0" w:space="0" w:color="auto"/>
            <w:bottom w:val="none" w:sz="0" w:space="0" w:color="auto"/>
            <w:right w:val="none" w:sz="0" w:space="0" w:color="auto"/>
          </w:divBdr>
        </w:div>
        <w:div w:id="466776659">
          <w:marLeft w:val="0"/>
          <w:marRight w:val="0"/>
          <w:marTop w:val="0"/>
          <w:marBottom w:val="0"/>
          <w:divBdr>
            <w:top w:val="none" w:sz="0" w:space="0" w:color="auto"/>
            <w:left w:val="none" w:sz="0" w:space="0" w:color="auto"/>
            <w:bottom w:val="none" w:sz="0" w:space="0" w:color="auto"/>
            <w:right w:val="none" w:sz="0" w:space="0" w:color="auto"/>
          </w:divBdr>
        </w:div>
        <w:div w:id="1586303833">
          <w:marLeft w:val="0"/>
          <w:marRight w:val="0"/>
          <w:marTop w:val="0"/>
          <w:marBottom w:val="0"/>
          <w:divBdr>
            <w:top w:val="none" w:sz="0" w:space="0" w:color="auto"/>
            <w:left w:val="none" w:sz="0" w:space="0" w:color="auto"/>
            <w:bottom w:val="none" w:sz="0" w:space="0" w:color="auto"/>
            <w:right w:val="none" w:sz="0" w:space="0" w:color="auto"/>
          </w:divBdr>
        </w:div>
      </w:divsChild>
    </w:div>
    <w:div w:id="967471574">
      <w:bodyDiv w:val="1"/>
      <w:marLeft w:val="0"/>
      <w:marRight w:val="0"/>
      <w:marTop w:val="0"/>
      <w:marBottom w:val="0"/>
      <w:divBdr>
        <w:top w:val="none" w:sz="0" w:space="0" w:color="auto"/>
        <w:left w:val="none" w:sz="0" w:space="0" w:color="auto"/>
        <w:bottom w:val="none" w:sz="0" w:space="0" w:color="auto"/>
        <w:right w:val="none" w:sz="0" w:space="0" w:color="auto"/>
      </w:divBdr>
    </w:div>
    <w:div w:id="1394960843">
      <w:bodyDiv w:val="1"/>
      <w:marLeft w:val="0"/>
      <w:marRight w:val="0"/>
      <w:marTop w:val="0"/>
      <w:marBottom w:val="0"/>
      <w:divBdr>
        <w:top w:val="none" w:sz="0" w:space="0" w:color="auto"/>
        <w:left w:val="none" w:sz="0" w:space="0" w:color="auto"/>
        <w:bottom w:val="none" w:sz="0" w:space="0" w:color="auto"/>
        <w:right w:val="none" w:sz="0" w:space="0" w:color="auto"/>
      </w:divBdr>
    </w:div>
    <w:div w:id="1464150918">
      <w:bodyDiv w:val="1"/>
      <w:marLeft w:val="0"/>
      <w:marRight w:val="0"/>
      <w:marTop w:val="0"/>
      <w:marBottom w:val="0"/>
      <w:divBdr>
        <w:top w:val="none" w:sz="0" w:space="0" w:color="auto"/>
        <w:left w:val="none" w:sz="0" w:space="0" w:color="auto"/>
        <w:bottom w:val="none" w:sz="0" w:space="0" w:color="auto"/>
        <w:right w:val="none" w:sz="0" w:space="0" w:color="auto"/>
      </w:divBdr>
      <w:divsChild>
        <w:div w:id="2000500916">
          <w:marLeft w:val="0"/>
          <w:marRight w:val="0"/>
          <w:marTop w:val="240"/>
          <w:marBottom w:val="240"/>
          <w:divBdr>
            <w:top w:val="none" w:sz="0" w:space="0" w:color="auto"/>
            <w:left w:val="none" w:sz="0" w:space="0" w:color="auto"/>
            <w:bottom w:val="none" w:sz="0" w:space="0" w:color="auto"/>
            <w:right w:val="none" w:sz="0" w:space="0" w:color="auto"/>
          </w:divBdr>
        </w:div>
        <w:div w:id="1945502856">
          <w:marLeft w:val="0"/>
          <w:marRight w:val="0"/>
          <w:marTop w:val="240"/>
          <w:marBottom w:val="240"/>
          <w:divBdr>
            <w:top w:val="none" w:sz="0" w:space="0" w:color="auto"/>
            <w:left w:val="none" w:sz="0" w:space="0" w:color="auto"/>
            <w:bottom w:val="none" w:sz="0" w:space="0" w:color="auto"/>
            <w:right w:val="none" w:sz="0" w:space="0" w:color="auto"/>
          </w:divBdr>
        </w:div>
        <w:div w:id="1540707328">
          <w:marLeft w:val="0"/>
          <w:marRight w:val="0"/>
          <w:marTop w:val="240"/>
          <w:marBottom w:val="240"/>
          <w:divBdr>
            <w:top w:val="none" w:sz="0" w:space="0" w:color="auto"/>
            <w:left w:val="none" w:sz="0" w:space="0" w:color="auto"/>
            <w:bottom w:val="none" w:sz="0" w:space="0" w:color="auto"/>
            <w:right w:val="none" w:sz="0" w:space="0" w:color="auto"/>
          </w:divBdr>
        </w:div>
        <w:div w:id="555051501">
          <w:marLeft w:val="0"/>
          <w:marRight w:val="0"/>
          <w:marTop w:val="240"/>
          <w:marBottom w:val="240"/>
          <w:divBdr>
            <w:top w:val="none" w:sz="0" w:space="0" w:color="auto"/>
            <w:left w:val="none" w:sz="0" w:space="0" w:color="auto"/>
            <w:bottom w:val="none" w:sz="0" w:space="0" w:color="auto"/>
            <w:right w:val="none" w:sz="0" w:space="0" w:color="auto"/>
          </w:divBdr>
        </w:div>
        <w:div w:id="1049764922">
          <w:marLeft w:val="0"/>
          <w:marRight w:val="0"/>
          <w:marTop w:val="240"/>
          <w:marBottom w:val="240"/>
          <w:divBdr>
            <w:top w:val="none" w:sz="0" w:space="0" w:color="auto"/>
            <w:left w:val="none" w:sz="0" w:space="0" w:color="auto"/>
            <w:bottom w:val="none" w:sz="0" w:space="0" w:color="auto"/>
            <w:right w:val="none" w:sz="0" w:space="0" w:color="auto"/>
          </w:divBdr>
        </w:div>
        <w:div w:id="1161047949">
          <w:marLeft w:val="0"/>
          <w:marRight w:val="0"/>
          <w:marTop w:val="240"/>
          <w:marBottom w:val="240"/>
          <w:divBdr>
            <w:top w:val="none" w:sz="0" w:space="0" w:color="auto"/>
            <w:left w:val="none" w:sz="0" w:space="0" w:color="auto"/>
            <w:bottom w:val="none" w:sz="0" w:space="0" w:color="auto"/>
            <w:right w:val="none" w:sz="0" w:space="0" w:color="auto"/>
          </w:divBdr>
        </w:div>
        <w:div w:id="1426266509">
          <w:marLeft w:val="0"/>
          <w:marRight w:val="0"/>
          <w:marTop w:val="240"/>
          <w:marBottom w:val="240"/>
          <w:divBdr>
            <w:top w:val="none" w:sz="0" w:space="0" w:color="auto"/>
            <w:left w:val="none" w:sz="0" w:space="0" w:color="auto"/>
            <w:bottom w:val="none" w:sz="0" w:space="0" w:color="auto"/>
            <w:right w:val="none" w:sz="0" w:space="0" w:color="auto"/>
          </w:divBdr>
        </w:div>
        <w:div w:id="860120134">
          <w:marLeft w:val="0"/>
          <w:marRight w:val="0"/>
          <w:marTop w:val="240"/>
          <w:marBottom w:val="240"/>
          <w:divBdr>
            <w:top w:val="none" w:sz="0" w:space="0" w:color="auto"/>
            <w:left w:val="none" w:sz="0" w:space="0" w:color="auto"/>
            <w:bottom w:val="none" w:sz="0" w:space="0" w:color="auto"/>
            <w:right w:val="none" w:sz="0" w:space="0" w:color="auto"/>
          </w:divBdr>
        </w:div>
        <w:div w:id="104083555">
          <w:marLeft w:val="0"/>
          <w:marRight w:val="0"/>
          <w:marTop w:val="240"/>
          <w:marBottom w:val="240"/>
          <w:divBdr>
            <w:top w:val="none" w:sz="0" w:space="0" w:color="auto"/>
            <w:left w:val="none" w:sz="0" w:space="0" w:color="auto"/>
            <w:bottom w:val="none" w:sz="0" w:space="0" w:color="auto"/>
            <w:right w:val="none" w:sz="0" w:space="0" w:color="auto"/>
          </w:divBdr>
        </w:div>
        <w:div w:id="1726643744">
          <w:marLeft w:val="0"/>
          <w:marRight w:val="0"/>
          <w:marTop w:val="240"/>
          <w:marBottom w:val="240"/>
          <w:divBdr>
            <w:top w:val="none" w:sz="0" w:space="0" w:color="auto"/>
            <w:left w:val="none" w:sz="0" w:space="0" w:color="auto"/>
            <w:bottom w:val="none" w:sz="0" w:space="0" w:color="auto"/>
            <w:right w:val="none" w:sz="0" w:space="0" w:color="auto"/>
          </w:divBdr>
        </w:div>
        <w:div w:id="1101876767">
          <w:marLeft w:val="0"/>
          <w:marRight w:val="0"/>
          <w:marTop w:val="240"/>
          <w:marBottom w:val="240"/>
          <w:divBdr>
            <w:top w:val="none" w:sz="0" w:space="0" w:color="auto"/>
            <w:left w:val="none" w:sz="0" w:space="0" w:color="auto"/>
            <w:bottom w:val="none" w:sz="0" w:space="0" w:color="auto"/>
            <w:right w:val="none" w:sz="0" w:space="0" w:color="auto"/>
          </w:divBdr>
        </w:div>
        <w:div w:id="250554588">
          <w:marLeft w:val="0"/>
          <w:marRight w:val="0"/>
          <w:marTop w:val="240"/>
          <w:marBottom w:val="240"/>
          <w:divBdr>
            <w:top w:val="none" w:sz="0" w:space="0" w:color="auto"/>
            <w:left w:val="none" w:sz="0" w:space="0" w:color="auto"/>
            <w:bottom w:val="none" w:sz="0" w:space="0" w:color="auto"/>
            <w:right w:val="none" w:sz="0" w:space="0" w:color="auto"/>
          </w:divBdr>
        </w:div>
        <w:div w:id="59404991">
          <w:marLeft w:val="0"/>
          <w:marRight w:val="0"/>
          <w:marTop w:val="240"/>
          <w:marBottom w:val="240"/>
          <w:divBdr>
            <w:top w:val="none" w:sz="0" w:space="0" w:color="auto"/>
            <w:left w:val="none" w:sz="0" w:space="0" w:color="auto"/>
            <w:bottom w:val="none" w:sz="0" w:space="0" w:color="auto"/>
            <w:right w:val="none" w:sz="0" w:space="0" w:color="auto"/>
          </w:divBdr>
        </w:div>
        <w:div w:id="546068180">
          <w:marLeft w:val="0"/>
          <w:marRight w:val="0"/>
          <w:marTop w:val="240"/>
          <w:marBottom w:val="240"/>
          <w:divBdr>
            <w:top w:val="none" w:sz="0" w:space="0" w:color="auto"/>
            <w:left w:val="none" w:sz="0" w:space="0" w:color="auto"/>
            <w:bottom w:val="none" w:sz="0" w:space="0" w:color="auto"/>
            <w:right w:val="none" w:sz="0" w:space="0" w:color="auto"/>
          </w:divBdr>
        </w:div>
        <w:div w:id="407114632">
          <w:marLeft w:val="0"/>
          <w:marRight w:val="0"/>
          <w:marTop w:val="240"/>
          <w:marBottom w:val="240"/>
          <w:divBdr>
            <w:top w:val="none" w:sz="0" w:space="0" w:color="auto"/>
            <w:left w:val="none" w:sz="0" w:space="0" w:color="auto"/>
            <w:bottom w:val="none" w:sz="0" w:space="0" w:color="auto"/>
            <w:right w:val="none" w:sz="0" w:space="0" w:color="auto"/>
          </w:divBdr>
        </w:div>
        <w:div w:id="1752892724">
          <w:marLeft w:val="0"/>
          <w:marRight w:val="0"/>
          <w:marTop w:val="240"/>
          <w:marBottom w:val="240"/>
          <w:divBdr>
            <w:top w:val="none" w:sz="0" w:space="0" w:color="auto"/>
            <w:left w:val="none" w:sz="0" w:space="0" w:color="auto"/>
            <w:bottom w:val="none" w:sz="0" w:space="0" w:color="auto"/>
            <w:right w:val="none" w:sz="0" w:space="0" w:color="auto"/>
          </w:divBdr>
        </w:div>
        <w:div w:id="627201552">
          <w:marLeft w:val="0"/>
          <w:marRight w:val="0"/>
          <w:marTop w:val="240"/>
          <w:marBottom w:val="240"/>
          <w:divBdr>
            <w:top w:val="none" w:sz="0" w:space="0" w:color="auto"/>
            <w:left w:val="none" w:sz="0" w:space="0" w:color="auto"/>
            <w:bottom w:val="none" w:sz="0" w:space="0" w:color="auto"/>
            <w:right w:val="none" w:sz="0" w:space="0" w:color="auto"/>
          </w:divBdr>
        </w:div>
        <w:div w:id="1311134127">
          <w:marLeft w:val="0"/>
          <w:marRight w:val="0"/>
          <w:marTop w:val="240"/>
          <w:marBottom w:val="240"/>
          <w:divBdr>
            <w:top w:val="none" w:sz="0" w:space="0" w:color="auto"/>
            <w:left w:val="none" w:sz="0" w:space="0" w:color="auto"/>
            <w:bottom w:val="none" w:sz="0" w:space="0" w:color="auto"/>
            <w:right w:val="none" w:sz="0" w:space="0" w:color="auto"/>
          </w:divBdr>
        </w:div>
        <w:div w:id="1140459164">
          <w:marLeft w:val="0"/>
          <w:marRight w:val="0"/>
          <w:marTop w:val="240"/>
          <w:marBottom w:val="240"/>
          <w:divBdr>
            <w:top w:val="none" w:sz="0" w:space="0" w:color="auto"/>
            <w:left w:val="none" w:sz="0" w:space="0" w:color="auto"/>
            <w:bottom w:val="none" w:sz="0" w:space="0" w:color="auto"/>
            <w:right w:val="none" w:sz="0" w:space="0" w:color="auto"/>
          </w:divBdr>
        </w:div>
        <w:div w:id="282157723">
          <w:marLeft w:val="0"/>
          <w:marRight w:val="0"/>
          <w:marTop w:val="240"/>
          <w:marBottom w:val="240"/>
          <w:divBdr>
            <w:top w:val="none" w:sz="0" w:space="0" w:color="auto"/>
            <w:left w:val="none" w:sz="0" w:space="0" w:color="auto"/>
            <w:bottom w:val="none" w:sz="0" w:space="0" w:color="auto"/>
            <w:right w:val="none" w:sz="0" w:space="0" w:color="auto"/>
          </w:divBdr>
        </w:div>
        <w:div w:id="197669430">
          <w:marLeft w:val="0"/>
          <w:marRight w:val="0"/>
          <w:marTop w:val="240"/>
          <w:marBottom w:val="240"/>
          <w:divBdr>
            <w:top w:val="none" w:sz="0" w:space="0" w:color="auto"/>
            <w:left w:val="none" w:sz="0" w:space="0" w:color="auto"/>
            <w:bottom w:val="none" w:sz="0" w:space="0" w:color="auto"/>
            <w:right w:val="none" w:sz="0" w:space="0" w:color="auto"/>
          </w:divBdr>
        </w:div>
        <w:div w:id="1219127145">
          <w:marLeft w:val="0"/>
          <w:marRight w:val="0"/>
          <w:marTop w:val="240"/>
          <w:marBottom w:val="240"/>
          <w:divBdr>
            <w:top w:val="none" w:sz="0" w:space="0" w:color="auto"/>
            <w:left w:val="none" w:sz="0" w:space="0" w:color="auto"/>
            <w:bottom w:val="none" w:sz="0" w:space="0" w:color="auto"/>
            <w:right w:val="none" w:sz="0" w:space="0" w:color="auto"/>
          </w:divBdr>
        </w:div>
        <w:div w:id="1041856218">
          <w:marLeft w:val="0"/>
          <w:marRight w:val="0"/>
          <w:marTop w:val="240"/>
          <w:marBottom w:val="240"/>
          <w:divBdr>
            <w:top w:val="none" w:sz="0" w:space="0" w:color="auto"/>
            <w:left w:val="none" w:sz="0" w:space="0" w:color="auto"/>
            <w:bottom w:val="none" w:sz="0" w:space="0" w:color="auto"/>
            <w:right w:val="none" w:sz="0" w:space="0" w:color="auto"/>
          </w:divBdr>
        </w:div>
        <w:div w:id="791364958">
          <w:marLeft w:val="0"/>
          <w:marRight w:val="0"/>
          <w:marTop w:val="240"/>
          <w:marBottom w:val="240"/>
          <w:divBdr>
            <w:top w:val="none" w:sz="0" w:space="0" w:color="auto"/>
            <w:left w:val="none" w:sz="0" w:space="0" w:color="auto"/>
            <w:bottom w:val="none" w:sz="0" w:space="0" w:color="auto"/>
            <w:right w:val="none" w:sz="0" w:space="0" w:color="auto"/>
          </w:divBdr>
        </w:div>
        <w:div w:id="1052074984">
          <w:marLeft w:val="0"/>
          <w:marRight w:val="0"/>
          <w:marTop w:val="240"/>
          <w:marBottom w:val="240"/>
          <w:divBdr>
            <w:top w:val="none" w:sz="0" w:space="0" w:color="auto"/>
            <w:left w:val="none" w:sz="0" w:space="0" w:color="auto"/>
            <w:bottom w:val="none" w:sz="0" w:space="0" w:color="auto"/>
            <w:right w:val="none" w:sz="0" w:space="0" w:color="auto"/>
          </w:divBdr>
        </w:div>
        <w:div w:id="1897814851">
          <w:marLeft w:val="0"/>
          <w:marRight w:val="0"/>
          <w:marTop w:val="240"/>
          <w:marBottom w:val="240"/>
          <w:divBdr>
            <w:top w:val="none" w:sz="0" w:space="0" w:color="auto"/>
            <w:left w:val="none" w:sz="0" w:space="0" w:color="auto"/>
            <w:bottom w:val="none" w:sz="0" w:space="0" w:color="auto"/>
            <w:right w:val="none" w:sz="0" w:space="0" w:color="auto"/>
          </w:divBdr>
        </w:div>
        <w:div w:id="1190678486">
          <w:marLeft w:val="0"/>
          <w:marRight w:val="0"/>
          <w:marTop w:val="240"/>
          <w:marBottom w:val="240"/>
          <w:divBdr>
            <w:top w:val="none" w:sz="0" w:space="0" w:color="auto"/>
            <w:left w:val="none" w:sz="0" w:space="0" w:color="auto"/>
            <w:bottom w:val="none" w:sz="0" w:space="0" w:color="auto"/>
            <w:right w:val="none" w:sz="0" w:space="0" w:color="auto"/>
          </w:divBdr>
        </w:div>
        <w:div w:id="1921325103">
          <w:marLeft w:val="0"/>
          <w:marRight w:val="0"/>
          <w:marTop w:val="240"/>
          <w:marBottom w:val="240"/>
          <w:divBdr>
            <w:top w:val="none" w:sz="0" w:space="0" w:color="auto"/>
            <w:left w:val="none" w:sz="0" w:space="0" w:color="auto"/>
            <w:bottom w:val="none" w:sz="0" w:space="0" w:color="auto"/>
            <w:right w:val="none" w:sz="0" w:space="0" w:color="auto"/>
          </w:divBdr>
        </w:div>
        <w:div w:id="1118985519">
          <w:marLeft w:val="0"/>
          <w:marRight w:val="0"/>
          <w:marTop w:val="240"/>
          <w:marBottom w:val="240"/>
          <w:divBdr>
            <w:top w:val="none" w:sz="0" w:space="0" w:color="auto"/>
            <w:left w:val="none" w:sz="0" w:space="0" w:color="auto"/>
            <w:bottom w:val="none" w:sz="0" w:space="0" w:color="auto"/>
            <w:right w:val="none" w:sz="0" w:space="0" w:color="auto"/>
          </w:divBdr>
        </w:div>
        <w:div w:id="1746024047">
          <w:marLeft w:val="0"/>
          <w:marRight w:val="0"/>
          <w:marTop w:val="240"/>
          <w:marBottom w:val="240"/>
          <w:divBdr>
            <w:top w:val="none" w:sz="0" w:space="0" w:color="auto"/>
            <w:left w:val="none" w:sz="0" w:space="0" w:color="auto"/>
            <w:bottom w:val="none" w:sz="0" w:space="0" w:color="auto"/>
            <w:right w:val="none" w:sz="0" w:space="0" w:color="auto"/>
          </w:divBdr>
        </w:div>
        <w:div w:id="1232275203">
          <w:marLeft w:val="0"/>
          <w:marRight w:val="0"/>
          <w:marTop w:val="240"/>
          <w:marBottom w:val="240"/>
          <w:divBdr>
            <w:top w:val="none" w:sz="0" w:space="0" w:color="auto"/>
            <w:left w:val="none" w:sz="0" w:space="0" w:color="auto"/>
            <w:bottom w:val="none" w:sz="0" w:space="0" w:color="auto"/>
            <w:right w:val="none" w:sz="0" w:space="0" w:color="auto"/>
          </w:divBdr>
        </w:div>
        <w:div w:id="2094623361">
          <w:marLeft w:val="0"/>
          <w:marRight w:val="0"/>
          <w:marTop w:val="240"/>
          <w:marBottom w:val="240"/>
          <w:divBdr>
            <w:top w:val="none" w:sz="0" w:space="0" w:color="auto"/>
            <w:left w:val="none" w:sz="0" w:space="0" w:color="auto"/>
            <w:bottom w:val="none" w:sz="0" w:space="0" w:color="auto"/>
            <w:right w:val="none" w:sz="0" w:space="0" w:color="auto"/>
          </w:divBdr>
        </w:div>
        <w:div w:id="1865752499">
          <w:marLeft w:val="0"/>
          <w:marRight w:val="0"/>
          <w:marTop w:val="240"/>
          <w:marBottom w:val="240"/>
          <w:divBdr>
            <w:top w:val="none" w:sz="0" w:space="0" w:color="auto"/>
            <w:left w:val="none" w:sz="0" w:space="0" w:color="auto"/>
            <w:bottom w:val="none" w:sz="0" w:space="0" w:color="auto"/>
            <w:right w:val="none" w:sz="0" w:space="0" w:color="auto"/>
          </w:divBdr>
        </w:div>
        <w:div w:id="392509895">
          <w:marLeft w:val="0"/>
          <w:marRight w:val="0"/>
          <w:marTop w:val="240"/>
          <w:marBottom w:val="240"/>
          <w:divBdr>
            <w:top w:val="none" w:sz="0" w:space="0" w:color="auto"/>
            <w:left w:val="none" w:sz="0" w:space="0" w:color="auto"/>
            <w:bottom w:val="none" w:sz="0" w:space="0" w:color="auto"/>
            <w:right w:val="none" w:sz="0" w:space="0" w:color="auto"/>
          </w:divBdr>
        </w:div>
        <w:div w:id="283923328">
          <w:marLeft w:val="0"/>
          <w:marRight w:val="0"/>
          <w:marTop w:val="240"/>
          <w:marBottom w:val="240"/>
          <w:divBdr>
            <w:top w:val="none" w:sz="0" w:space="0" w:color="auto"/>
            <w:left w:val="none" w:sz="0" w:space="0" w:color="auto"/>
            <w:bottom w:val="none" w:sz="0" w:space="0" w:color="auto"/>
            <w:right w:val="none" w:sz="0" w:space="0" w:color="auto"/>
          </w:divBdr>
        </w:div>
        <w:div w:id="1772385767">
          <w:marLeft w:val="0"/>
          <w:marRight w:val="0"/>
          <w:marTop w:val="240"/>
          <w:marBottom w:val="240"/>
          <w:divBdr>
            <w:top w:val="none" w:sz="0" w:space="0" w:color="auto"/>
            <w:left w:val="none" w:sz="0" w:space="0" w:color="auto"/>
            <w:bottom w:val="none" w:sz="0" w:space="0" w:color="auto"/>
            <w:right w:val="none" w:sz="0" w:space="0" w:color="auto"/>
          </w:divBdr>
        </w:div>
        <w:div w:id="1523743271">
          <w:marLeft w:val="0"/>
          <w:marRight w:val="0"/>
          <w:marTop w:val="240"/>
          <w:marBottom w:val="240"/>
          <w:divBdr>
            <w:top w:val="none" w:sz="0" w:space="0" w:color="auto"/>
            <w:left w:val="none" w:sz="0" w:space="0" w:color="auto"/>
            <w:bottom w:val="none" w:sz="0" w:space="0" w:color="auto"/>
            <w:right w:val="none" w:sz="0" w:space="0" w:color="auto"/>
          </w:divBdr>
        </w:div>
        <w:div w:id="1718819573">
          <w:marLeft w:val="0"/>
          <w:marRight w:val="0"/>
          <w:marTop w:val="240"/>
          <w:marBottom w:val="240"/>
          <w:divBdr>
            <w:top w:val="none" w:sz="0" w:space="0" w:color="auto"/>
            <w:left w:val="none" w:sz="0" w:space="0" w:color="auto"/>
            <w:bottom w:val="none" w:sz="0" w:space="0" w:color="auto"/>
            <w:right w:val="none" w:sz="0" w:space="0" w:color="auto"/>
          </w:divBdr>
        </w:div>
        <w:div w:id="826672571">
          <w:marLeft w:val="0"/>
          <w:marRight w:val="0"/>
          <w:marTop w:val="240"/>
          <w:marBottom w:val="240"/>
          <w:divBdr>
            <w:top w:val="none" w:sz="0" w:space="0" w:color="auto"/>
            <w:left w:val="none" w:sz="0" w:space="0" w:color="auto"/>
            <w:bottom w:val="none" w:sz="0" w:space="0" w:color="auto"/>
            <w:right w:val="none" w:sz="0" w:space="0" w:color="auto"/>
          </w:divBdr>
        </w:div>
        <w:div w:id="1830170778">
          <w:marLeft w:val="0"/>
          <w:marRight w:val="0"/>
          <w:marTop w:val="240"/>
          <w:marBottom w:val="240"/>
          <w:divBdr>
            <w:top w:val="none" w:sz="0" w:space="0" w:color="auto"/>
            <w:left w:val="none" w:sz="0" w:space="0" w:color="auto"/>
            <w:bottom w:val="none" w:sz="0" w:space="0" w:color="auto"/>
            <w:right w:val="none" w:sz="0" w:space="0" w:color="auto"/>
          </w:divBdr>
        </w:div>
        <w:div w:id="327826165">
          <w:marLeft w:val="0"/>
          <w:marRight w:val="0"/>
          <w:marTop w:val="240"/>
          <w:marBottom w:val="240"/>
          <w:divBdr>
            <w:top w:val="none" w:sz="0" w:space="0" w:color="auto"/>
            <w:left w:val="none" w:sz="0" w:space="0" w:color="auto"/>
            <w:bottom w:val="none" w:sz="0" w:space="0" w:color="auto"/>
            <w:right w:val="none" w:sz="0" w:space="0" w:color="auto"/>
          </w:divBdr>
        </w:div>
        <w:div w:id="1660845695">
          <w:marLeft w:val="0"/>
          <w:marRight w:val="0"/>
          <w:marTop w:val="240"/>
          <w:marBottom w:val="240"/>
          <w:divBdr>
            <w:top w:val="none" w:sz="0" w:space="0" w:color="auto"/>
            <w:left w:val="none" w:sz="0" w:space="0" w:color="auto"/>
            <w:bottom w:val="none" w:sz="0" w:space="0" w:color="auto"/>
            <w:right w:val="none" w:sz="0" w:space="0" w:color="auto"/>
          </w:divBdr>
        </w:div>
        <w:div w:id="107239631">
          <w:marLeft w:val="0"/>
          <w:marRight w:val="0"/>
          <w:marTop w:val="240"/>
          <w:marBottom w:val="240"/>
          <w:divBdr>
            <w:top w:val="none" w:sz="0" w:space="0" w:color="auto"/>
            <w:left w:val="none" w:sz="0" w:space="0" w:color="auto"/>
            <w:bottom w:val="none" w:sz="0" w:space="0" w:color="auto"/>
            <w:right w:val="none" w:sz="0" w:space="0" w:color="auto"/>
          </w:divBdr>
        </w:div>
        <w:div w:id="534271549">
          <w:marLeft w:val="0"/>
          <w:marRight w:val="0"/>
          <w:marTop w:val="240"/>
          <w:marBottom w:val="240"/>
          <w:divBdr>
            <w:top w:val="none" w:sz="0" w:space="0" w:color="auto"/>
            <w:left w:val="none" w:sz="0" w:space="0" w:color="auto"/>
            <w:bottom w:val="none" w:sz="0" w:space="0" w:color="auto"/>
            <w:right w:val="none" w:sz="0" w:space="0" w:color="auto"/>
          </w:divBdr>
        </w:div>
        <w:div w:id="111439680">
          <w:marLeft w:val="0"/>
          <w:marRight w:val="0"/>
          <w:marTop w:val="240"/>
          <w:marBottom w:val="240"/>
          <w:divBdr>
            <w:top w:val="none" w:sz="0" w:space="0" w:color="auto"/>
            <w:left w:val="none" w:sz="0" w:space="0" w:color="auto"/>
            <w:bottom w:val="none" w:sz="0" w:space="0" w:color="auto"/>
            <w:right w:val="none" w:sz="0" w:space="0" w:color="auto"/>
          </w:divBdr>
        </w:div>
        <w:div w:id="151605581">
          <w:marLeft w:val="0"/>
          <w:marRight w:val="0"/>
          <w:marTop w:val="240"/>
          <w:marBottom w:val="240"/>
          <w:divBdr>
            <w:top w:val="none" w:sz="0" w:space="0" w:color="auto"/>
            <w:left w:val="none" w:sz="0" w:space="0" w:color="auto"/>
            <w:bottom w:val="none" w:sz="0" w:space="0" w:color="auto"/>
            <w:right w:val="none" w:sz="0" w:space="0" w:color="auto"/>
          </w:divBdr>
        </w:div>
        <w:div w:id="371854401">
          <w:marLeft w:val="0"/>
          <w:marRight w:val="0"/>
          <w:marTop w:val="240"/>
          <w:marBottom w:val="240"/>
          <w:divBdr>
            <w:top w:val="none" w:sz="0" w:space="0" w:color="auto"/>
            <w:left w:val="none" w:sz="0" w:space="0" w:color="auto"/>
            <w:bottom w:val="none" w:sz="0" w:space="0" w:color="auto"/>
            <w:right w:val="none" w:sz="0" w:space="0" w:color="auto"/>
          </w:divBdr>
        </w:div>
        <w:div w:id="488179063">
          <w:marLeft w:val="0"/>
          <w:marRight w:val="0"/>
          <w:marTop w:val="240"/>
          <w:marBottom w:val="240"/>
          <w:divBdr>
            <w:top w:val="none" w:sz="0" w:space="0" w:color="auto"/>
            <w:left w:val="none" w:sz="0" w:space="0" w:color="auto"/>
            <w:bottom w:val="none" w:sz="0" w:space="0" w:color="auto"/>
            <w:right w:val="none" w:sz="0" w:space="0" w:color="auto"/>
          </w:divBdr>
        </w:div>
        <w:div w:id="1013458296">
          <w:marLeft w:val="0"/>
          <w:marRight w:val="0"/>
          <w:marTop w:val="240"/>
          <w:marBottom w:val="240"/>
          <w:divBdr>
            <w:top w:val="none" w:sz="0" w:space="0" w:color="auto"/>
            <w:left w:val="none" w:sz="0" w:space="0" w:color="auto"/>
            <w:bottom w:val="none" w:sz="0" w:space="0" w:color="auto"/>
            <w:right w:val="none" w:sz="0" w:space="0" w:color="auto"/>
          </w:divBdr>
        </w:div>
        <w:div w:id="1922836992">
          <w:marLeft w:val="0"/>
          <w:marRight w:val="0"/>
          <w:marTop w:val="240"/>
          <w:marBottom w:val="240"/>
          <w:divBdr>
            <w:top w:val="none" w:sz="0" w:space="0" w:color="auto"/>
            <w:left w:val="none" w:sz="0" w:space="0" w:color="auto"/>
            <w:bottom w:val="none" w:sz="0" w:space="0" w:color="auto"/>
            <w:right w:val="none" w:sz="0" w:space="0" w:color="auto"/>
          </w:divBdr>
        </w:div>
        <w:div w:id="1175463796">
          <w:marLeft w:val="0"/>
          <w:marRight w:val="0"/>
          <w:marTop w:val="240"/>
          <w:marBottom w:val="240"/>
          <w:divBdr>
            <w:top w:val="none" w:sz="0" w:space="0" w:color="auto"/>
            <w:left w:val="none" w:sz="0" w:space="0" w:color="auto"/>
            <w:bottom w:val="none" w:sz="0" w:space="0" w:color="auto"/>
            <w:right w:val="none" w:sz="0" w:space="0" w:color="auto"/>
          </w:divBdr>
        </w:div>
        <w:div w:id="384256762">
          <w:marLeft w:val="0"/>
          <w:marRight w:val="0"/>
          <w:marTop w:val="240"/>
          <w:marBottom w:val="240"/>
          <w:divBdr>
            <w:top w:val="none" w:sz="0" w:space="0" w:color="auto"/>
            <w:left w:val="none" w:sz="0" w:space="0" w:color="auto"/>
            <w:bottom w:val="none" w:sz="0" w:space="0" w:color="auto"/>
            <w:right w:val="none" w:sz="0" w:space="0" w:color="auto"/>
          </w:divBdr>
        </w:div>
        <w:div w:id="1762481745">
          <w:marLeft w:val="0"/>
          <w:marRight w:val="0"/>
          <w:marTop w:val="240"/>
          <w:marBottom w:val="240"/>
          <w:divBdr>
            <w:top w:val="none" w:sz="0" w:space="0" w:color="auto"/>
            <w:left w:val="none" w:sz="0" w:space="0" w:color="auto"/>
            <w:bottom w:val="none" w:sz="0" w:space="0" w:color="auto"/>
            <w:right w:val="none" w:sz="0" w:space="0" w:color="auto"/>
          </w:divBdr>
        </w:div>
        <w:div w:id="275991933">
          <w:marLeft w:val="0"/>
          <w:marRight w:val="0"/>
          <w:marTop w:val="240"/>
          <w:marBottom w:val="240"/>
          <w:divBdr>
            <w:top w:val="none" w:sz="0" w:space="0" w:color="auto"/>
            <w:left w:val="none" w:sz="0" w:space="0" w:color="auto"/>
            <w:bottom w:val="none" w:sz="0" w:space="0" w:color="auto"/>
            <w:right w:val="none" w:sz="0" w:space="0" w:color="auto"/>
          </w:divBdr>
        </w:div>
        <w:div w:id="1403525677">
          <w:marLeft w:val="0"/>
          <w:marRight w:val="0"/>
          <w:marTop w:val="240"/>
          <w:marBottom w:val="240"/>
          <w:divBdr>
            <w:top w:val="none" w:sz="0" w:space="0" w:color="auto"/>
            <w:left w:val="none" w:sz="0" w:space="0" w:color="auto"/>
            <w:bottom w:val="none" w:sz="0" w:space="0" w:color="auto"/>
            <w:right w:val="none" w:sz="0" w:space="0" w:color="auto"/>
          </w:divBdr>
        </w:div>
        <w:div w:id="1236013589">
          <w:marLeft w:val="0"/>
          <w:marRight w:val="0"/>
          <w:marTop w:val="240"/>
          <w:marBottom w:val="240"/>
          <w:divBdr>
            <w:top w:val="none" w:sz="0" w:space="0" w:color="auto"/>
            <w:left w:val="none" w:sz="0" w:space="0" w:color="auto"/>
            <w:bottom w:val="none" w:sz="0" w:space="0" w:color="auto"/>
            <w:right w:val="none" w:sz="0" w:space="0" w:color="auto"/>
          </w:divBdr>
        </w:div>
        <w:div w:id="798302540">
          <w:marLeft w:val="0"/>
          <w:marRight w:val="0"/>
          <w:marTop w:val="240"/>
          <w:marBottom w:val="240"/>
          <w:divBdr>
            <w:top w:val="none" w:sz="0" w:space="0" w:color="auto"/>
            <w:left w:val="none" w:sz="0" w:space="0" w:color="auto"/>
            <w:bottom w:val="none" w:sz="0" w:space="0" w:color="auto"/>
            <w:right w:val="none" w:sz="0" w:space="0" w:color="auto"/>
          </w:divBdr>
        </w:div>
        <w:div w:id="2037539138">
          <w:marLeft w:val="0"/>
          <w:marRight w:val="0"/>
          <w:marTop w:val="240"/>
          <w:marBottom w:val="240"/>
          <w:divBdr>
            <w:top w:val="none" w:sz="0" w:space="0" w:color="auto"/>
            <w:left w:val="none" w:sz="0" w:space="0" w:color="auto"/>
            <w:bottom w:val="none" w:sz="0" w:space="0" w:color="auto"/>
            <w:right w:val="none" w:sz="0" w:space="0" w:color="auto"/>
          </w:divBdr>
        </w:div>
        <w:div w:id="886142825">
          <w:marLeft w:val="0"/>
          <w:marRight w:val="0"/>
          <w:marTop w:val="240"/>
          <w:marBottom w:val="240"/>
          <w:divBdr>
            <w:top w:val="none" w:sz="0" w:space="0" w:color="auto"/>
            <w:left w:val="none" w:sz="0" w:space="0" w:color="auto"/>
            <w:bottom w:val="none" w:sz="0" w:space="0" w:color="auto"/>
            <w:right w:val="none" w:sz="0" w:space="0" w:color="auto"/>
          </w:divBdr>
        </w:div>
        <w:div w:id="350961306">
          <w:marLeft w:val="0"/>
          <w:marRight w:val="0"/>
          <w:marTop w:val="240"/>
          <w:marBottom w:val="240"/>
          <w:divBdr>
            <w:top w:val="none" w:sz="0" w:space="0" w:color="auto"/>
            <w:left w:val="none" w:sz="0" w:space="0" w:color="auto"/>
            <w:bottom w:val="none" w:sz="0" w:space="0" w:color="auto"/>
            <w:right w:val="none" w:sz="0" w:space="0" w:color="auto"/>
          </w:divBdr>
        </w:div>
        <w:div w:id="590939643">
          <w:marLeft w:val="0"/>
          <w:marRight w:val="0"/>
          <w:marTop w:val="240"/>
          <w:marBottom w:val="240"/>
          <w:divBdr>
            <w:top w:val="none" w:sz="0" w:space="0" w:color="auto"/>
            <w:left w:val="none" w:sz="0" w:space="0" w:color="auto"/>
            <w:bottom w:val="none" w:sz="0" w:space="0" w:color="auto"/>
            <w:right w:val="none" w:sz="0" w:space="0" w:color="auto"/>
          </w:divBdr>
        </w:div>
        <w:div w:id="98257539">
          <w:marLeft w:val="0"/>
          <w:marRight w:val="0"/>
          <w:marTop w:val="240"/>
          <w:marBottom w:val="240"/>
          <w:divBdr>
            <w:top w:val="none" w:sz="0" w:space="0" w:color="auto"/>
            <w:left w:val="none" w:sz="0" w:space="0" w:color="auto"/>
            <w:bottom w:val="none" w:sz="0" w:space="0" w:color="auto"/>
            <w:right w:val="none" w:sz="0" w:space="0" w:color="auto"/>
          </w:divBdr>
        </w:div>
        <w:div w:id="284510470">
          <w:marLeft w:val="0"/>
          <w:marRight w:val="0"/>
          <w:marTop w:val="240"/>
          <w:marBottom w:val="240"/>
          <w:divBdr>
            <w:top w:val="none" w:sz="0" w:space="0" w:color="auto"/>
            <w:left w:val="none" w:sz="0" w:space="0" w:color="auto"/>
            <w:bottom w:val="none" w:sz="0" w:space="0" w:color="auto"/>
            <w:right w:val="none" w:sz="0" w:space="0" w:color="auto"/>
          </w:divBdr>
        </w:div>
        <w:div w:id="359478315">
          <w:marLeft w:val="0"/>
          <w:marRight w:val="0"/>
          <w:marTop w:val="240"/>
          <w:marBottom w:val="0"/>
          <w:divBdr>
            <w:top w:val="none" w:sz="0" w:space="0" w:color="auto"/>
            <w:left w:val="none" w:sz="0" w:space="0" w:color="auto"/>
            <w:bottom w:val="none" w:sz="0" w:space="0" w:color="auto"/>
            <w:right w:val="none" w:sz="0" w:space="0" w:color="auto"/>
          </w:divBdr>
        </w:div>
        <w:div w:id="1930844551">
          <w:marLeft w:val="0"/>
          <w:marRight w:val="0"/>
          <w:marTop w:val="240"/>
          <w:marBottom w:val="0"/>
          <w:divBdr>
            <w:top w:val="none" w:sz="0" w:space="0" w:color="auto"/>
            <w:left w:val="none" w:sz="0" w:space="0" w:color="auto"/>
            <w:bottom w:val="none" w:sz="0" w:space="0" w:color="auto"/>
            <w:right w:val="none" w:sz="0" w:space="0" w:color="auto"/>
          </w:divBdr>
        </w:div>
        <w:div w:id="636958873">
          <w:marLeft w:val="0"/>
          <w:marRight w:val="0"/>
          <w:marTop w:val="240"/>
          <w:marBottom w:val="240"/>
          <w:divBdr>
            <w:top w:val="none" w:sz="0" w:space="0" w:color="auto"/>
            <w:left w:val="none" w:sz="0" w:space="0" w:color="auto"/>
            <w:bottom w:val="none" w:sz="0" w:space="0" w:color="auto"/>
            <w:right w:val="none" w:sz="0" w:space="0" w:color="auto"/>
          </w:divBdr>
        </w:div>
        <w:div w:id="1304844633">
          <w:marLeft w:val="0"/>
          <w:marRight w:val="0"/>
          <w:marTop w:val="240"/>
          <w:marBottom w:val="240"/>
          <w:divBdr>
            <w:top w:val="none" w:sz="0" w:space="0" w:color="auto"/>
            <w:left w:val="none" w:sz="0" w:space="0" w:color="auto"/>
            <w:bottom w:val="none" w:sz="0" w:space="0" w:color="auto"/>
            <w:right w:val="none" w:sz="0" w:space="0" w:color="auto"/>
          </w:divBdr>
        </w:div>
        <w:div w:id="1069425682">
          <w:marLeft w:val="0"/>
          <w:marRight w:val="0"/>
          <w:marTop w:val="240"/>
          <w:marBottom w:val="240"/>
          <w:divBdr>
            <w:top w:val="none" w:sz="0" w:space="0" w:color="auto"/>
            <w:left w:val="none" w:sz="0" w:space="0" w:color="auto"/>
            <w:bottom w:val="none" w:sz="0" w:space="0" w:color="auto"/>
            <w:right w:val="none" w:sz="0" w:space="0" w:color="auto"/>
          </w:divBdr>
        </w:div>
        <w:div w:id="1495991118">
          <w:marLeft w:val="0"/>
          <w:marRight w:val="0"/>
          <w:marTop w:val="240"/>
          <w:marBottom w:val="240"/>
          <w:divBdr>
            <w:top w:val="none" w:sz="0" w:space="0" w:color="auto"/>
            <w:left w:val="none" w:sz="0" w:space="0" w:color="auto"/>
            <w:bottom w:val="none" w:sz="0" w:space="0" w:color="auto"/>
            <w:right w:val="none" w:sz="0" w:space="0" w:color="auto"/>
          </w:divBdr>
        </w:div>
        <w:div w:id="1068648109">
          <w:marLeft w:val="0"/>
          <w:marRight w:val="0"/>
          <w:marTop w:val="240"/>
          <w:marBottom w:val="240"/>
          <w:divBdr>
            <w:top w:val="none" w:sz="0" w:space="0" w:color="auto"/>
            <w:left w:val="none" w:sz="0" w:space="0" w:color="auto"/>
            <w:bottom w:val="none" w:sz="0" w:space="0" w:color="auto"/>
            <w:right w:val="none" w:sz="0" w:space="0" w:color="auto"/>
          </w:divBdr>
        </w:div>
        <w:div w:id="100342200">
          <w:marLeft w:val="0"/>
          <w:marRight w:val="0"/>
          <w:marTop w:val="240"/>
          <w:marBottom w:val="240"/>
          <w:divBdr>
            <w:top w:val="none" w:sz="0" w:space="0" w:color="auto"/>
            <w:left w:val="none" w:sz="0" w:space="0" w:color="auto"/>
            <w:bottom w:val="none" w:sz="0" w:space="0" w:color="auto"/>
            <w:right w:val="none" w:sz="0" w:space="0" w:color="auto"/>
          </w:divBdr>
        </w:div>
        <w:div w:id="1008679682">
          <w:marLeft w:val="0"/>
          <w:marRight w:val="0"/>
          <w:marTop w:val="240"/>
          <w:marBottom w:val="0"/>
          <w:divBdr>
            <w:top w:val="none" w:sz="0" w:space="0" w:color="auto"/>
            <w:left w:val="none" w:sz="0" w:space="0" w:color="auto"/>
            <w:bottom w:val="none" w:sz="0" w:space="0" w:color="auto"/>
            <w:right w:val="none" w:sz="0" w:space="0" w:color="auto"/>
          </w:divBdr>
        </w:div>
      </w:divsChild>
    </w:div>
    <w:div w:id="1564875889">
      <w:bodyDiv w:val="1"/>
      <w:marLeft w:val="0"/>
      <w:marRight w:val="0"/>
      <w:marTop w:val="0"/>
      <w:marBottom w:val="0"/>
      <w:divBdr>
        <w:top w:val="none" w:sz="0" w:space="0" w:color="auto"/>
        <w:left w:val="none" w:sz="0" w:space="0" w:color="auto"/>
        <w:bottom w:val="none" w:sz="0" w:space="0" w:color="auto"/>
        <w:right w:val="none" w:sz="0" w:space="0" w:color="auto"/>
      </w:divBdr>
    </w:div>
    <w:div w:id="1652828615">
      <w:bodyDiv w:val="1"/>
      <w:marLeft w:val="0"/>
      <w:marRight w:val="0"/>
      <w:marTop w:val="0"/>
      <w:marBottom w:val="0"/>
      <w:divBdr>
        <w:top w:val="none" w:sz="0" w:space="0" w:color="auto"/>
        <w:left w:val="none" w:sz="0" w:space="0" w:color="auto"/>
        <w:bottom w:val="none" w:sz="0" w:space="0" w:color="auto"/>
        <w:right w:val="none" w:sz="0" w:space="0" w:color="auto"/>
      </w:divBdr>
      <w:divsChild>
        <w:div w:id="2136366686">
          <w:marLeft w:val="0"/>
          <w:marRight w:val="0"/>
          <w:marTop w:val="0"/>
          <w:marBottom w:val="0"/>
          <w:divBdr>
            <w:top w:val="none" w:sz="0" w:space="0" w:color="auto"/>
            <w:left w:val="none" w:sz="0" w:space="0" w:color="auto"/>
            <w:bottom w:val="none" w:sz="0" w:space="0" w:color="auto"/>
            <w:right w:val="none" w:sz="0" w:space="0" w:color="auto"/>
          </w:divBdr>
          <w:divsChild>
            <w:div w:id="593631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543571">
      <w:bodyDiv w:val="1"/>
      <w:marLeft w:val="0"/>
      <w:marRight w:val="0"/>
      <w:marTop w:val="0"/>
      <w:marBottom w:val="0"/>
      <w:divBdr>
        <w:top w:val="none" w:sz="0" w:space="0" w:color="auto"/>
        <w:left w:val="none" w:sz="0" w:space="0" w:color="auto"/>
        <w:bottom w:val="none" w:sz="0" w:space="0" w:color="auto"/>
        <w:right w:val="none" w:sz="0" w:space="0" w:color="auto"/>
      </w:divBdr>
      <w:divsChild>
        <w:div w:id="41828419">
          <w:marLeft w:val="0"/>
          <w:marRight w:val="0"/>
          <w:marTop w:val="0"/>
          <w:marBottom w:val="0"/>
          <w:divBdr>
            <w:top w:val="none" w:sz="0" w:space="0" w:color="auto"/>
            <w:left w:val="none" w:sz="0" w:space="0" w:color="auto"/>
            <w:bottom w:val="none" w:sz="0" w:space="0" w:color="auto"/>
            <w:right w:val="none" w:sz="0" w:space="0" w:color="auto"/>
          </w:divBdr>
          <w:divsChild>
            <w:div w:id="111420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067127">
      <w:bodyDiv w:val="1"/>
      <w:marLeft w:val="0"/>
      <w:marRight w:val="0"/>
      <w:marTop w:val="0"/>
      <w:marBottom w:val="0"/>
      <w:divBdr>
        <w:top w:val="none" w:sz="0" w:space="0" w:color="auto"/>
        <w:left w:val="none" w:sz="0" w:space="0" w:color="auto"/>
        <w:bottom w:val="none" w:sz="0" w:space="0" w:color="auto"/>
        <w:right w:val="none" w:sz="0" w:space="0" w:color="auto"/>
      </w:divBdr>
      <w:divsChild>
        <w:div w:id="1534801610">
          <w:marLeft w:val="0"/>
          <w:marRight w:val="0"/>
          <w:marTop w:val="0"/>
          <w:marBottom w:val="0"/>
          <w:divBdr>
            <w:top w:val="none" w:sz="0" w:space="0" w:color="auto"/>
            <w:left w:val="none" w:sz="0" w:space="0" w:color="auto"/>
            <w:bottom w:val="none" w:sz="0" w:space="0" w:color="auto"/>
            <w:right w:val="none" w:sz="0" w:space="0" w:color="auto"/>
          </w:divBdr>
          <w:divsChild>
            <w:div w:id="1670255009">
              <w:marLeft w:val="0"/>
              <w:marRight w:val="0"/>
              <w:marTop w:val="0"/>
              <w:marBottom w:val="0"/>
              <w:divBdr>
                <w:top w:val="none" w:sz="0" w:space="0" w:color="auto"/>
                <w:left w:val="none" w:sz="0" w:space="0" w:color="auto"/>
                <w:bottom w:val="none" w:sz="0" w:space="0" w:color="auto"/>
                <w:right w:val="none" w:sz="0" w:space="0" w:color="auto"/>
              </w:divBdr>
              <w:divsChild>
                <w:div w:id="658115711">
                  <w:marLeft w:val="0"/>
                  <w:marRight w:val="0"/>
                  <w:marTop w:val="0"/>
                  <w:marBottom w:val="0"/>
                  <w:divBdr>
                    <w:top w:val="none" w:sz="0" w:space="0" w:color="auto"/>
                    <w:left w:val="none" w:sz="0" w:space="0" w:color="auto"/>
                    <w:bottom w:val="none" w:sz="0" w:space="0" w:color="auto"/>
                    <w:right w:val="none" w:sz="0" w:space="0" w:color="auto"/>
                  </w:divBdr>
                  <w:divsChild>
                    <w:div w:id="310328395">
                      <w:marLeft w:val="0"/>
                      <w:marRight w:val="0"/>
                      <w:marTop w:val="0"/>
                      <w:marBottom w:val="0"/>
                      <w:divBdr>
                        <w:top w:val="none" w:sz="0" w:space="0" w:color="auto"/>
                        <w:left w:val="none" w:sz="0" w:space="0" w:color="auto"/>
                        <w:bottom w:val="none" w:sz="0" w:space="0" w:color="auto"/>
                        <w:right w:val="none" w:sz="0" w:space="0" w:color="auto"/>
                      </w:divBdr>
                      <w:divsChild>
                        <w:div w:id="604505756">
                          <w:marLeft w:val="0"/>
                          <w:marRight w:val="0"/>
                          <w:marTop w:val="0"/>
                          <w:marBottom w:val="0"/>
                          <w:divBdr>
                            <w:top w:val="none" w:sz="0" w:space="0" w:color="auto"/>
                            <w:left w:val="none" w:sz="0" w:space="0" w:color="auto"/>
                            <w:bottom w:val="none" w:sz="0" w:space="0" w:color="auto"/>
                            <w:right w:val="none" w:sz="0" w:space="0" w:color="auto"/>
                          </w:divBdr>
                          <w:divsChild>
                            <w:div w:id="1083840511">
                              <w:marLeft w:val="0"/>
                              <w:marRight w:val="0"/>
                              <w:marTop w:val="0"/>
                              <w:marBottom w:val="0"/>
                              <w:divBdr>
                                <w:top w:val="none" w:sz="0" w:space="0" w:color="auto"/>
                                <w:left w:val="none" w:sz="0" w:space="0" w:color="auto"/>
                                <w:bottom w:val="none" w:sz="0" w:space="0" w:color="auto"/>
                                <w:right w:val="none" w:sz="0" w:space="0" w:color="auto"/>
                              </w:divBdr>
                              <w:divsChild>
                                <w:div w:id="1488091823">
                                  <w:marLeft w:val="0"/>
                                  <w:marRight w:val="0"/>
                                  <w:marTop w:val="0"/>
                                  <w:marBottom w:val="0"/>
                                  <w:divBdr>
                                    <w:top w:val="none" w:sz="0" w:space="0" w:color="auto"/>
                                    <w:left w:val="none" w:sz="0" w:space="0" w:color="auto"/>
                                    <w:bottom w:val="none" w:sz="0" w:space="0" w:color="auto"/>
                                    <w:right w:val="none" w:sz="0" w:space="0" w:color="auto"/>
                                  </w:divBdr>
                                  <w:divsChild>
                                    <w:div w:id="328024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734-017-0196-z" TargetMode="External"/><Relationship Id="rId13" Type="http://schemas.openxmlformats.org/officeDocument/2006/relationships/hyperlink" Target="https://www.ons.gov.uk/employmentandlabourmarket/peoplenotinwork/unemployment/bulletins/youngpeoplenotineducationemploymentortrainingneet/february2024"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111/jcpp.12459" TargetMode="External"/><Relationship Id="rId12" Type="http://schemas.openxmlformats.org/officeDocument/2006/relationships/hyperlink" Target="https://www.theguardian.com/money/article/2024/aug/04/id-be-better-off-if-i-hadnt-been-to-uni-uk-graduates-tell-of-lives-burdened-by-student-loan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theguardian.com/money/2023/may/13/martin-lewis-graduates-student-loans-finance-graduate-tax" TargetMode="External"/><Relationship Id="rId1" Type="http://schemas.openxmlformats.org/officeDocument/2006/relationships/styles" Target="styles.xml"/><Relationship Id="rId6" Type="http://schemas.openxmlformats.org/officeDocument/2006/relationships/hyperlink" Target="https://www.confused.com/student/student-finance-facts" TargetMode="External"/><Relationship Id="rId11" Type="http://schemas.openxmlformats.org/officeDocument/2006/relationships/hyperlink" Target="https://link.springer.com/article/10.1186/s13643-016-0394-2" TargetMode="External"/><Relationship Id="rId5" Type="http://schemas.openxmlformats.org/officeDocument/2006/relationships/hyperlink" Target="http://confused.com/" TargetMode="External"/><Relationship Id="rId15" Type="http://schemas.openxmlformats.org/officeDocument/2006/relationships/hyperlink" Target="https://www.youthemployment.org.uk/the-rapid-rise-in-number-of-young-people-who-are-neet-is-a-warning-for-us-all/" TargetMode="External"/><Relationship Id="rId10" Type="http://schemas.openxmlformats.org/officeDocument/2006/relationships/hyperlink" Target="https://doi.org/10.1080/13639080.2021.1983525" TargetMode="External"/><Relationship Id="rId4" Type="http://schemas.openxmlformats.org/officeDocument/2006/relationships/hyperlink" Target="https://www.hrmagazine.co.uk/content/news/young-people-pessimistic-about-the-future/" TargetMode="External"/><Relationship Id="rId9" Type="http://schemas.openxmlformats.org/officeDocument/2006/relationships/hyperlink" Target="https://www.rivisteweb.it/doi/10.12828/80468" TargetMode="External"/><Relationship Id="rId14" Type="http://schemas.openxmlformats.org/officeDocument/2006/relationships/hyperlink" Target="https://journals.sagepub.com/doi/full/10.1177/23476311209834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4890</Words>
  <Characters>27875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Darcey Jones (1702834)</dc:creator>
  <cp:keywords/>
  <dc:description/>
  <cp:lastModifiedBy>Darcey Jones (1702834)</cp:lastModifiedBy>
  <cp:revision>2</cp:revision>
  <dcterms:created xsi:type="dcterms:W3CDTF">2025-03-27T20:40:00Z</dcterms:created>
  <dcterms:modified xsi:type="dcterms:W3CDTF">2025-03-27T20:40:00Z</dcterms:modified>
</cp:coreProperties>
</file>