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EAC79" w14:textId="66574EFA" w:rsidR="00115787" w:rsidRPr="003B6027" w:rsidRDefault="00916B12"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MODULE CODE: LCHS4009</w:t>
      </w:r>
    </w:p>
    <w:p w14:paraId="0CAEC193" w14:textId="77777777" w:rsidR="003B6027" w:rsidRPr="003B6027" w:rsidRDefault="003B6027" w:rsidP="003B6027">
      <w:pPr>
        <w:spacing w:line="360" w:lineRule="auto"/>
        <w:jc w:val="center"/>
        <w:rPr>
          <w:rFonts w:ascii="Calibri" w:eastAsia="Calibri" w:hAnsi="Calibri" w:cs="Calibri"/>
          <w:b/>
          <w:bCs/>
          <w:sz w:val="40"/>
          <w:szCs w:val="40"/>
        </w:rPr>
      </w:pPr>
    </w:p>
    <w:p w14:paraId="7CAF7A79" w14:textId="77E67087" w:rsidR="003B6027" w:rsidRPr="003B6027" w:rsidRDefault="003160D6" w:rsidP="003E28D4">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PROFESSIONAL DEVELOPMENT WITHIN HEALTH AND SOCIAL CARE</w:t>
      </w:r>
    </w:p>
    <w:p w14:paraId="797EC107" w14:textId="69FBE249" w:rsidR="003B6027" w:rsidRPr="003B6027" w:rsidRDefault="00C23200" w:rsidP="003E28D4">
      <w:pPr>
        <w:spacing w:line="360" w:lineRule="auto"/>
        <w:rPr>
          <w:rFonts w:ascii="Calibri" w:eastAsia="Calibri" w:hAnsi="Calibri" w:cs="Calibri"/>
          <w:b/>
          <w:bCs/>
          <w:sz w:val="40"/>
          <w:szCs w:val="40"/>
        </w:rPr>
      </w:pPr>
      <w:r>
        <w:rPr>
          <w:rFonts w:ascii="Calibri" w:eastAsia="Calibri" w:hAnsi="Calibri" w:cs="Calibri"/>
          <w:b/>
          <w:bCs/>
          <w:sz w:val="40"/>
          <w:szCs w:val="40"/>
        </w:rPr>
        <w:t>L</w:t>
      </w:r>
      <w:r w:rsidR="00656EC5">
        <w:rPr>
          <w:rFonts w:ascii="Calibri" w:eastAsia="Calibri" w:hAnsi="Calibri" w:cs="Calibri"/>
          <w:b/>
          <w:bCs/>
          <w:sz w:val="40"/>
          <w:szCs w:val="40"/>
        </w:rPr>
        <w:t>ECTURER NAME</w:t>
      </w:r>
      <w:r w:rsidR="00616309">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Dr</w:t>
      </w:r>
      <w:r w:rsidR="00972513">
        <w:rPr>
          <w:rFonts w:ascii="Calibri" w:eastAsia="Calibri" w:hAnsi="Calibri" w:cs="Calibri"/>
          <w:b/>
          <w:bCs/>
          <w:sz w:val="40"/>
          <w:szCs w:val="40"/>
        </w:rPr>
        <w:t>.</w:t>
      </w:r>
      <w:proofErr w:type="spellEnd"/>
      <w:r w:rsidR="00972513">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Rizwan</w:t>
      </w:r>
      <w:proofErr w:type="spellEnd"/>
      <w:r w:rsidR="00616309">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Nadim</w:t>
      </w:r>
      <w:proofErr w:type="spellEnd"/>
    </w:p>
    <w:p w14:paraId="3C213C9D" w14:textId="6DD781A7" w:rsidR="00115787" w:rsidRPr="00972513" w:rsidRDefault="003B6027" w:rsidP="00972513">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ASSIGNMENT TITLE: PERSONAL DEVELOPMENT  PORTFOLI</w:t>
      </w:r>
      <w:r w:rsidR="00972513">
        <w:rPr>
          <w:rFonts w:ascii="Calibri" w:eastAsia="Calibri" w:hAnsi="Calibri" w:cs="Calibri"/>
          <w:b/>
          <w:bCs/>
          <w:sz w:val="40"/>
          <w:szCs w:val="40"/>
        </w:rPr>
        <w:t>O</w:t>
      </w:r>
    </w:p>
    <w:p w14:paraId="175FA14F" w14:textId="48303F6F" w:rsidR="003B6027" w:rsidRPr="003B6027" w:rsidRDefault="003B6027" w:rsidP="003B6027">
      <w:pPr>
        <w:spacing w:line="360" w:lineRule="auto"/>
        <w:jc w:val="center"/>
        <w:rPr>
          <w:rFonts w:ascii="Calibri" w:eastAsia="Calibri" w:hAnsi="Calibri" w:cs="Calibri"/>
          <w:sz w:val="40"/>
          <w:szCs w:val="40"/>
        </w:rPr>
      </w:pPr>
    </w:p>
    <w:p w14:paraId="621F2F58" w14:textId="77777777" w:rsidR="00115787" w:rsidRPr="003B6027" w:rsidRDefault="00115787" w:rsidP="003B6027">
      <w:pPr>
        <w:spacing w:line="360" w:lineRule="auto"/>
        <w:jc w:val="center"/>
        <w:rPr>
          <w:rFonts w:ascii="Calibri" w:eastAsia="Calibri" w:hAnsi="Calibri" w:cs="Calibri"/>
          <w:sz w:val="40"/>
          <w:szCs w:val="40"/>
        </w:rPr>
      </w:pPr>
    </w:p>
    <w:p w14:paraId="61683AC7" w14:textId="0D0DB77C" w:rsidR="00115787" w:rsidRPr="003B6027" w:rsidRDefault="003160D6"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STUDENT NAME</w:t>
      </w:r>
      <w:r w:rsidR="00DE7D27">
        <w:rPr>
          <w:rFonts w:ascii="Calibri" w:eastAsia="Calibri" w:hAnsi="Calibri" w:cs="Calibri"/>
          <w:b/>
          <w:bCs/>
          <w:sz w:val="40"/>
          <w:szCs w:val="40"/>
        </w:rPr>
        <w:t>:</w:t>
      </w:r>
      <w:r w:rsidR="00807782">
        <w:rPr>
          <w:rFonts w:ascii="Calibri" w:eastAsia="Calibri" w:hAnsi="Calibri" w:cs="Calibri"/>
          <w:b/>
          <w:bCs/>
          <w:sz w:val="40"/>
          <w:szCs w:val="40"/>
        </w:rPr>
        <w:t xml:space="preserve"> </w:t>
      </w:r>
      <w:proofErr w:type="spellStart"/>
      <w:r w:rsidR="00807782">
        <w:rPr>
          <w:rFonts w:ascii="Calibri" w:eastAsia="Calibri" w:hAnsi="Calibri" w:cs="Calibri"/>
          <w:b/>
          <w:bCs/>
          <w:sz w:val="40"/>
          <w:szCs w:val="40"/>
        </w:rPr>
        <w:t>Mihaela</w:t>
      </w:r>
      <w:proofErr w:type="spellEnd"/>
      <w:r w:rsidR="00807782">
        <w:rPr>
          <w:rFonts w:ascii="Calibri" w:eastAsia="Calibri" w:hAnsi="Calibri" w:cs="Calibri"/>
          <w:b/>
          <w:bCs/>
          <w:sz w:val="40"/>
          <w:szCs w:val="40"/>
        </w:rPr>
        <w:t xml:space="preserve"> </w:t>
      </w:r>
      <w:proofErr w:type="spellStart"/>
      <w:r w:rsidR="00807782">
        <w:rPr>
          <w:rFonts w:ascii="Calibri" w:eastAsia="Calibri" w:hAnsi="Calibri" w:cs="Calibri"/>
          <w:b/>
          <w:bCs/>
          <w:sz w:val="40"/>
          <w:szCs w:val="40"/>
        </w:rPr>
        <w:t>Rodica</w:t>
      </w:r>
      <w:proofErr w:type="spellEnd"/>
      <w:r w:rsidR="00807782">
        <w:rPr>
          <w:rFonts w:ascii="Calibri" w:eastAsia="Calibri" w:hAnsi="Calibri" w:cs="Calibri"/>
          <w:b/>
          <w:bCs/>
          <w:sz w:val="40"/>
          <w:szCs w:val="40"/>
        </w:rPr>
        <w:t xml:space="preserve"> Bob</w:t>
      </w:r>
    </w:p>
    <w:p w14:paraId="76A3CF23" w14:textId="1BAFA843" w:rsidR="00115787" w:rsidRPr="003B6027" w:rsidRDefault="003160D6"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STUDENT ID:</w:t>
      </w:r>
      <w:r w:rsidR="009703F9">
        <w:rPr>
          <w:rFonts w:ascii="Calibri" w:eastAsia="Calibri" w:hAnsi="Calibri" w:cs="Calibri"/>
          <w:b/>
          <w:bCs/>
          <w:sz w:val="40"/>
          <w:szCs w:val="40"/>
        </w:rPr>
        <w:t>241</w:t>
      </w:r>
      <w:r w:rsidR="00501750">
        <w:rPr>
          <w:rFonts w:ascii="Calibri" w:eastAsia="Calibri" w:hAnsi="Calibri" w:cs="Calibri"/>
          <w:b/>
          <w:bCs/>
          <w:sz w:val="40"/>
          <w:szCs w:val="40"/>
        </w:rPr>
        <w:t>9507</w:t>
      </w:r>
    </w:p>
    <w:p w14:paraId="054E72AC" w14:textId="77777777" w:rsidR="00115787" w:rsidRPr="003B6027" w:rsidRDefault="00115787">
      <w:pPr>
        <w:widowControl w:val="0"/>
        <w:spacing w:line="240" w:lineRule="auto"/>
        <w:ind w:left="131"/>
        <w:rPr>
          <w:b/>
          <w:bCs/>
        </w:rPr>
      </w:pPr>
    </w:p>
    <w:p w14:paraId="2D91D4D3" w14:textId="77777777" w:rsidR="00115787" w:rsidRPr="003B6027" w:rsidRDefault="003160D6">
      <w:pPr>
        <w:pStyle w:val="Heading1"/>
      </w:pPr>
      <w:bookmarkStart w:id="0" w:name="_ylakccljqvpo" w:colFirst="0" w:colLast="0"/>
      <w:bookmarkEnd w:id="0"/>
      <w:r w:rsidRPr="003B6027">
        <w:br w:type="page"/>
      </w:r>
    </w:p>
    <w:sdt>
      <w:sdtPr>
        <w:id w:val="-1287989936"/>
        <w:docPartObj>
          <w:docPartGallery w:val="Table of Contents"/>
          <w:docPartUnique/>
        </w:docPartObj>
      </w:sdtPr>
      <w:sdtEndPr/>
      <w:sdtContent>
        <w:p w14:paraId="4E9E802A" w14:textId="77777777" w:rsidR="00115787" w:rsidRPr="003B6027" w:rsidRDefault="003160D6">
          <w:pPr>
            <w:widowControl w:val="0"/>
            <w:tabs>
              <w:tab w:val="right" w:leader="dot" w:pos="9360"/>
            </w:tabs>
            <w:spacing w:before="60" w:after="200" w:line="360" w:lineRule="auto"/>
            <w:jc w:val="center"/>
            <w:rPr>
              <w:rFonts w:ascii="Calibri" w:eastAsia="Calibri" w:hAnsi="Calibri" w:cs="Calibri"/>
              <w:b/>
              <w:bCs/>
              <w:sz w:val="28"/>
              <w:szCs w:val="28"/>
            </w:rPr>
          </w:pPr>
          <w:r w:rsidRPr="003B6027">
            <w:fldChar w:fldCharType="begin"/>
          </w:r>
          <w:r w:rsidRPr="003B6027">
            <w:instrText xml:space="preserve"> TOC \h \u \z \t "Heading 1,1,Heading 2,2,Heading 3,3,Heading 4,4,Heading 5,5,Heading 6,6,"</w:instrText>
          </w:r>
          <w:r w:rsidRPr="003B6027">
            <w:fldChar w:fldCharType="separate"/>
          </w:r>
          <w:r w:rsidRPr="003B6027">
            <w:rPr>
              <w:rFonts w:ascii="Calibri" w:eastAsia="Calibri" w:hAnsi="Calibri" w:cs="Calibri"/>
              <w:b/>
              <w:bCs/>
              <w:sz w:val="28"/>
              <w:szCs w:val="28"/>
            </w:rPr>
            <w:t>TABLE OF CONTENTS</w:t>
          </w:r>
        </w:p>
        <w:p w14:paraId="31A7991C"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vaekfq97xy3j">
            <w:r w:rsidRPr="003B6027">
              <w:rPr>
                <w:rFonts w:ascii="Calibri" w:eastAsia="Calibri" w:hAnsi="Calibri" w:cs="Calibri"/>
                <w:color w:val="000000"/>
                <w:sz w:val="24"/>
                <w:szCs w:val="24"/>
              </w:rPr>
              <w:t>TASK 1: PERSONAL ACTION PLAN</w:t>
            </w:r>
            <w:r w:rsidRPr="003B6027">
              <w:rPr>
                <w:rFonts w:ascii="Calibri" w:eastAsia="Calibri" w:hAnsi="Calibri" w:cs="Calibri"/>
                <w:color w:val="000000"/>
                <w:sz w:val="24"/>
                <w:szCs w:val="24"/>
              </w:rPr>
              <w:tab/>
              <w:t>2</w:t>
            </w:r>
          </w:hyperlink>
        </w:p>
        <w:p w14:paraId="05A99673"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knzleshi4lk4">
            <w:r w:rsidRPr="003B6027">
              <w:rPr>
                <w:rFonts w:ascii="Calibri" w:eastAsia="Calibri" w:hAnsi="Calibri" w:cs="Calibri"/>
                <w:color w:val="000000"/>
                <w:sz w:val="24"/>
                <w:szCs w:val="24"/>
              </w:rPr>
              <w:t>1. Job Role Identification</w:t>
            </w:r>
            <w:r w:rsidRPr="003B6027">
              <w:rPr>
                <w:rFonts w:ascii="Calibri" w:eastAsia="Calibri" w:hAnsi="Calibri" w:cs="Calibri"/>
                <w:color w:val="000000"/>
                <w:sz w:val="24"/>
                <w:szCs w:val="24"/>
              </w:rPr>
              <w:tab/>
              <w:t>2</w:t>
            </w:r>
          </w:hyperlink>
        </w:p>
        <w:p w14:paraId="55FD73FF"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z8vcvyfxajuc">
            <w:r w:rsidRPr="003B6027">
              <w:rPr>
                <w:rFonts w:ascii="Calibri" w:eastAsia="Calibri" w:hAnsi="Calibri" w:cs="Calibri"/>
                <w:color w:val="000000"/>
                <w:sz w:val="24"/>
                <w:szCs w:val="24"/>
              </w:rPr>
              <w:t>2. Key Skills Required</w:t>
            </w:r>
            <w:r w:rsidRPr="003B6027">
              <w:rPr>
                <w:rFonts w:ascii="Calibri" w:eastAsia="Calibri" w:hAnsi="Calibri" w:cs="Calibri"/>
                <w:color w:val="000000"/>
                <w:sz w:val="24"/>
                <w:szCs w:val="24"/>
              </w:rPr>
              <w:tab/>
              <w:t>2</w:t>
            </w:r>
          </w:hyperlink>
        </w:p>
        <w:p w14:paraId="7757DCA5"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khyn79prxlcp">
            <w:r w:rsidRPr="003B6027">
              <w:rPr>
                <w:rFonts w:ascii="Calibri" w:eastAsia="Calibri" w:hAnsi="Calibri" w:cs="Calibri"/>
                <w:color w:val="000000"/>
                <w:sz w:val="24"/>
                <w:szCs w:val="24"/>
              </w:rPr>
              <w:t>3. Skill Gaps</w:t>
            </w:r>
            <w:r w:rsidRPr="003B6027">
              <w:rPr>
                <w:rFonts w:ascii="Calibri" w:eastAsia="Calibri" w:hAnsi="Calibri" w:cs="Calibri"/>
                <w:color w:val="000000"/>
                <w:sz w:val="24"/>
                <w:szCs w:val="24"/>
              </w:rPr>
              <w:tab/>
              <w:t>3</w:t>
            </w:r>
          </w:hyperlink>
        </w:p>
        <w:p w14:paraId="00B88C13"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i37l8io4jwbu">
            <w:r w:rsidRPr="003B6027">
              <w:rPr>
                <w:rFonts w:ascii="Calibri" w:eastAsia="Calibri" w:hAnsi="Calibri" w:cs="Calibri"/>
                <w:color w:val="000000"/>
                <w:sz w:val="24"/>
                <w:szCs w:val="24"/>
              </w:rPr>
              <w:t>4. Personal Development Plan (PDP)</w:t>
            </w:r>
            <w:r w:rsidRPr="003B6027">
              <w:rPr>
                <w:rFonts w:ascii="Calibri" w:eastAsia="Calibri" w:hAnsi="Calibri" w:cs="Calibri"/>
                <w:color w:val="000000"/>
                <w:sz w:val="24"/>
                <w:szCs w:val="24"/>
              </w:rPr>
              <w:tab/>
              <w:t>3</w:t>
            </w:r>
          </w:hyperlink>
        </w:p>
        <w:p w14:paraId="42E25832"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qjb862mjebyy">
            <w:r w:rsidRPr="003B6027">
              <w:rPr>
                <w:rFonts w:ascii="Calibri" w:eastAsia="Calibri" w:hAnsi="Calibri" w:cs="Calibri"/>
                <w:color w:val="000000"/>
                <w:sz w:val="24"/>
                <w:szCs w:val="24"/>
              </w:rPr>
              <w:t>5. Interview Questions</w:t>
            </w:r>
            <w:r w:rsidRPr="003B6027">
              <w:rPr>
                <w:rFonts w:ascii="Calibri" w:eastAsia="Calibri" w:hAnsi="Calibri" w:cs="Calibri"/>
                <w:color w:val="000000"/>
                <w:sz w:val="24"/>
                <w:szCs w:val="24"/>
              </w:rPr>
              <w:tab/>
              <w:t>4</w:t>
            </w:r>
          </w:hyperlink>
        </w:p>
        <w:p w14:paraId="005E3EDA"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8chut2odu5yp">
            <w:r w:rsidRPr="003B6027">
              <w:rPr>
                <w:rFonts w:ascii="Calibri" w:eastAsia="Calibri" w:hAnsi="Calibri" w:cs="Calibri"/>
                <w:color w:val="000000"/>
                <w:sz w:val="24"/>
                <w:szCs w:val="24"/>
              </w:rPr>
              <w:t>TASK 2: TEAMWORK</w:t>
            </w:r>
            <w:r w:rsidRPr="003B6027">
              <w:rPr>
                <w:rFonts w:ascii="Calibri" w:eastAsia="Calibri" w:hAnsi="Calibri" w:cs="Calibri"/>
                <w:color w:val="000000"/>
                <w:sz w:val="24"/>
                <w:szCs w:val="24"/>
              </w:rPr>
              <w:tab/>
              <w:t>6</w:t>
            </w:r>
          </w:hyperlink>
        </w:p>
        <w:p w14:paraId="3A9DD11E"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z9jeri8mhbvq">
            <w:r w:rsidRPr="003B6027">
              <w:rPr>
                <w:rFonts w:ascii="Calibri" w:eastAsia="Calibri" w:hAnsi="Calibri" w:cs="Calibri"/>
                <w:color w:val="000000"/>
                <w:sz w:val="24"/>
                <w:szCs w:val="24"/>
              </w:rPr>
              <w:t>Introduction</w:t>
            </w:r>
            <w:r w:rsidRPr="003B6027">
              <w:rPr>
                <w:rFonts w:ascii="Calibri" w:eastAsia="Calibri" w:hAnsi="Calibri" w:cs="Calibri"/>
                <w:color w:val="000000"/>
                <w:sz w:val="24"/>
                <w:szCs w:val="24"/>
              </w:rPr>
              <w:tab/>
              <w:t>6</w:t>
            </w:r>
          </w:hyperlink>
        </w:p>
        <w:p w14:paraId="536C2DE9"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69s73lbfg2xk">
            <w:r w:rsidRPr="003B6027">
              <w:rPr>
                <w:rFonts w:ascii="Calibri" w:eastAsia="Calibri" w:hAnsi="Calibri" w:cs="Calibri"/>
                <w:color w:val="000000"/>
                <w:sz w:val="24"/>
                <w:szCs w:val="24"/>
              </w:rPr>
              <w:t>Main Body</w:t>
            </w:r>
            <w:r w:rsidRPr="003B6027">
              <w:rPr>
                <w:rFonts w:ascii="Calibri" w:eastAsia="Calibri" w:hAnsi="Calibri" w:cs="Calibri"/>
                <w:color w:val="000000"/>
                <w:sz w:val="24"/>
                <w:szCs w:val="24"/>
              </w:rPr>
              <w:tab/>
              <w:t>6</w:t>
            </w:r>
          </w:hyperlink>
        </w:p>
        <w:p w14:paraId="782A2CD7"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lyqj07tcwr4s">
            <w:r w:rsidRPr="003B6027">
              <w:rPr>
                <w:rFonts w:ascii="Calibri" w:eastAsia="Calibri" w:hAnsi="Calibri" w:cs="Calibri"/>
                <w:color w:val="000000"/>
                <w:sz w:val="24"/>
                <w:szCs w:val="24"/>
              </w:rPr>
              <w:t>Conclusion</w:t>
            </w:r>
            <w:r w:rsidRPr="003B6027">
              <w:rPr>
                <w:rFonts w:ascii="Calibri" w:eastAsia="Calibri" w:hAnsi="Calibri" w:cs="Calibri"/>
                <w:color w:val="000000"/>
                <w:sz w:val="24"/>
                <w:szCs w:val="24"/>
              </w:rPr>
              <w:tab/>
              <w:t>7</w:t>
            </w:r>
          </w:hyperlink>
        </w:p>
        <w:p w14:paraId="05073536"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ma8qna0ibld">
            <w:r w:rsidRPr="003B6027">
              <w:rPr>
                <w:rFonts w:ascii="Calibri" w:eastAsia="Calibri" w:hAnsi="Calibri" w:cs="Calibri"/>
                <w:color w:val="000000"/>
                <w:sz w:val="24"/>
                <w:szCs w:val="24"/>
              </w:rPr>
              <w:t>TASK 3 REFLECTIVE WRITING</w:t>
            </w:r>
            <w:r w:rsidRPr="003B6027">
              <w:rPr>
                <w:rFonts w:ascii="Calibri" w:eastAsia="Calibri" w:hAnsi="Calibri" w:cs="Calibri"/>
                <w:color w:val="000000"/>
                <w:sz w:val="24"/>
                <w:szCs w:val="24"/>
              </w:rPr>
              <w:tab/>
              <w:t>8</w:t>
            </w:r>
          </w:hyperlink>
        </w:p>
        <w:p w14:paraId="00910AE6"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nbzn8apcx681">
            <w:r w:rsidRPr="003B6027">
              <w:rPr>
                <w:rFonts w:ascii="Calibri" w:eastAsia="Calibri" w:hAnsi="Calibri" w:cs="Calibri"/>
                <w:color w:val="000000"/>
                <w:sz w:val="24"/>
                <w:szCs w:val="24"/>
              </w:rPr>
              <w:t>REFERENCE LIST</w:t>
            </w:r>
            <w:r w:rsidRPr="003B6027">
              <w:rPr>
                <w:rFonts w:ascii="Calibri" w:eastAsia="Calibri" w:hAnsi="Calibri" w:cs="Calibri"/>
                <w:color w:val="000000"/>
                <w:sz w:val="24"/>
                <w:szCs w:val="24"/>
              </w:rPr>
              <w:tab/>
              <w:t>10</w:t>
            </w:r>
          </w:hyperlink>
        </w:p>
        <w:p w14:paraId="575BC875"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425zi8xxv4ch">
            <w:r w:rsidRPr="003B6027">
              <w:rPr>
                <w:rFonts w:ascii="Calibri" w:eastAsia="Calibri" w:hAnsi="Calibri" w:cs="Calibri"/>
                <w:color w:val="000000"/>
                <w:sz w:val="24"/>
                <w:szCs w:val="24"/>
              </w:rPr>
              <w:t>Task 1</w:t>
            </w:r>
            <w:r w:rsidRPr="003B6027">
              <w:rPr>
                <w:rFonts w:ascii="Calibri" w:eastAsia="Calibri" w:hAnsi="Calibri" w:cs="Calibri"/>
                <w:color w:val="000000"/>
                <w:sz w:val="24"/>
                <w:szCs w:val="24"/>
              </w:rPr>
              <w:tab/>
              <w:t>10</w:t>
            </w:r>
          </w:hyperlink>
        </w:p>
        <w:p w14:paraId="77262577"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s17y6ux946jk">
            <w:r w:rsidRPr="003B6027">
              <w:rPr>
                <w:rFonts w:ascii="Calibri" w:eastAsia="Calibri" w:hAnsi="Calibri" w:cs="Calibri"/>
                <w:color w:val="000000"/>
                <w:sz w:val="24"/>
                <w:szCs w:val="24"/>
              </w:rPr>
              <w:t>Task 2</w:t>
            </w:r>
            <w:r w:rsidRPr="003B6027">
              <w:rPr>
                <w:rFonts w:ascii="Calibri" w:eastAsia="Calibri" w:hAnsi="Calibri" w:cs="Calibri"/>
                <w:color w:val="000000"/>
                <w:sz w:val="24"/>
                <w:szCs w:val="24"/>
              </w:rPr>
              <w:tab/>
              <w:t>11</w:t>
            </w:r>
          </w:hyperlink>
        </w:p>
        <w:p w14:paraId="0D78404B"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2hy31lft2m6r">
            <w:r w:rsidRPr="003B6027">
              <w:rPr>
                <w:rFonts w:ascii="Calibri" w:eastAsia="Calibri" w:hAnsi="Calibri" w:cs="Calibri"/>
                <w:color w:val="000000"/>
                <w:sz w:val="24"/>
                <w:szCs w:val="24"/>
              </w:rPr>
              <w:t>Task 3</w:t>
            </w:r>
            <w:r w:rsidRPr="003B6027">
              <w:rPr>
                <w:rFonts w:ascii="Calibri" w:eastAsia="Calibri" w:hAnsi="Calibri" w:cs="Calibri"/>
                <w:color w:val="000000"/>
                <w:sz w:val="24"/>
                <w:szCs w:val="24"/>
              </w:rPr>
              <w:tab/>
              <w:t>11</w:t>
            </w:r>
          </w:hyperlink>
          <w:r w:rsidR="003160D6" w:rsidRPr="003B6027">
            <w:fldChar w:fldCharType="end"/>
          </w:r>
        </w:p>
      </w:sdtContent>
    </w:sdt>
    <w:p w14:paraId="59472CAD" w14:textId="77777777" w:rsidR="00115787" w:rsidRPr="003B6027" w:rsidRDefault="003160D6">
      <w:pPr>
        <w:pStyle w:val="Heading1"/>
      </w:pPr>
      <w:bookmarkStart w:id="1" w:name="_zc0b2pjoebvp" w:colFirst="0" w:colLast="0"/>
      <w:bookmarkEnd w:id="1"/>
      <w:r w:rsidRPr="003B6027">
        <w:br w:type="page"/>
      </w:r>
    </w:p>
    <w:p w14:paraId="1A89C1DD" w14:textId="77777777" w:rsidR="00115787" w:rsidRPr="003B6027" w:rsidRDefault="003160D6">
      <w:pPr>
        <w:pStyle w:val="Heading1"/>
      </w:pPr>
      <w:bookmarkStart w:id="2" w:name="_vaekfq97xy3j" w:colFirst="0" w:colLast="0"/>
      <w:bookmarkEnd w:id="2"/>
      <w:r w:rsidRPr="003B6027">
        <w:lastRenderedPageBreak/>
        <w:t>TASK 1: PERSONAL ACTION PLAN</w:t>
      </w:r>
    </w:p>
    <w:p w14:paraId="31DF0D08" w14:textId="77777777" w:rsidR="00115787" w:rsidRPr="003B6027" w:rsidRDefault="003160D6">
      <w:pPr>
        <w:pStyle w:val="Heading2"/>
        <w:keepNext w:val="0"/>
        <w:keepLines w:val="0"/>
      </w:pPr>
      <w:bookmarkStart w:id="3" w:name="_knzleshi4lk4" w:colFirst="0" w:colLast="0"/>
      <w:bookmarkEnd w:id="3"/>
      <w:r w:rsidRPr="003B6027">
        <w:t>1. Job Role Identification</w:t>
      </w:r>
    </w:p>
    <w:p w14:paraId="5503CC43" w14:textId="52E374F8"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A chosen job role that I have selected is </w:t>
      </w:r>
      <w:r w:rsidRPr="003B6027">
        <w:rPr>
          <w:rFonts w:ascii="Calibri" w:eastAsia="Calibri" w:hAnsi="Calibri" w:cs="Calibri"/>
          <w:b/>
          <w:bCs/>
          <w:sz w:val="24"/>
          <w:szCs w:val="24"/>
        </w:rPr>
        <w:t>Trainee Cognitive Behavioural Therapist (CBT)</w:t>
      </w:r>
      <w:r w:rsidRPr="003B6027">
        <w:rPr>
          <w:rFonts w:ascii="Calibri" w:eastAsia="Calibri" w:hAnsi="Calibri" w:cs="Calibri"/>
          <w:sz w:val="24"/>
          <w:szCs w:val="24"/>
        </w:rPr>
        <w:t>. This can be traced to my interest in the evidence-based, structured, and collaborative nature of CBT (Roscoe, 2025). I find its concept of practicality and goal orientation appealing as it addresses the connection between thoughts, feelings and behaviours. I am inspired by the fact that its aim is to enable its clients with useful resources to redefine negative thinking patterns and build enduring resiliency. This is a powerful profession that fits in well with my values because of the growing need of mental health services and the effectiveness of CBT.</w:t>
      </w:r>
    </w:p>
    <w:p w14:paraId="0DC016D0" w14:textId="77777777" w:rsidR="00115787" w:rsidRPr="003B6027" w:rsidRDefault="003160D6">
      <w:pPr>
        <w:pStyle w:val="Heading2"/>
      </w:pPr>
      <w:bookmarkStart w:id="4" w:name="_z8vcvyfxajuc" w:colFirst="0" w:colLast="0"/>
      <w:bookmarkEnd w:id="4"/>
      <w:r w:rsidRPr="003B6027">
        <w:t>2. Key Skills Required</w:t>
      </w:r>
    </w:p>
    <w:p w14:paraId="1CF606D3" w14:textId="44699E1A" w:rsidR="00D03215" w:rsidRDefault="003160D6">
      <w:pPr>
        <w:pStyle w:val="HTMLPreformatted"/>
        <w:shd w:val="clear" w:color="auto" w:fill="F8F9FA"/>
        <w:spacing w:line="420" w:lineRule="atLeast"/>
        <w:rPr>
          <w:rFonts w:ascii="inherit" w:hAnsi="inherit"/>
          <w:color w:val="1F1F1F"/>
          <w:sz w:val="36"/>
          <w:szCs w:val="36"/>
        </w:rPr>
      </w:pPr>
      <w:r w:rsidRPr="003B6027">
        <w:rPr>
          <w:rFonts w:ascii="Calibri" w:eastAsia="Calibri" w:hAnsi="Calibri" w:cs="Calibri"/>
          <w:sz w:val="24"/>
          <w:szCs w:val="24"/>
          <w:highlight w:val="white"/>
        </w:rPr>
        <w:t>A CBT is one that needs strong clinical and interpersonal abilities. First is</w:t>
      </w:r>
      <w:r w:rsidRPr="003B6027">
        <w:rPr>
          <w:rFonts w:ascii="Calibri" w:eastAsia="Calibri" w:hAnsi="Calibri" w:cs="Calibri"/>
          <w:b/>
          <w:bCs/>
          <w:sz w:val="24"/>
          <w:szCs w:val="24"/>
          <w:highlight w:val="white"/>
        </w:rPr>
        <w:t xml:space="preserve"> “empathy and rapport building”</w:t>
      </w:r>
      <w:r w:rsidRPr="003B6027">
        <w:rPr>
          <w:rFonts w:ascii="Calibri" w:eastAsia="Calibri" w:hAnsi="Calibri" w:cs="Calibri"/>
          <w:sz w:val="24"/>
          <w:szCs w:val="24"/>
          <w:highlight w:val="white"/>
        </w:rPr>
        <w:t xml:space="preserve">, which establishes a </w:t>
      </w:r>
      <w:r w:rsidR="003B6027" w:rsidRPr="003B6027">
        <w:rPr>
          <w:rFonts w:ascii="Calibri" w:eastAsia="Calibri" w:hAnsi="Calibri" w:cs="Calibri"/>
          <w:sz w:val="24"/>
          <w:szCs w:val="24"/>
          <w:highlight w:val="white"/>
        </w:rPr>
        <w:t>non-judgmental</w:t>
      </w:r>
      <w:r w:rsidRPr="003B6027">
        <w:rPr>
          <w:rFonts w:ascii="Calibri" w:eastAsia="Calibri" w:hAnsi="Calibri" w:cs="Calibri"/>
          <w:sz w:val="24"/>
          <w:szCs w:val="24"/>
          <w:highlight w:val="white"/>
        </w:rPr>
        <w:t xml:space="preserve"> but safe alliance</w:t>
      </w:r>
      <w:r w:rsidR="00501C81">
        <w:rPr>
          <w:rFonts w:ascii="Calibri" w:eastAsia="Calibri" w:hAnsi="Calibri" w:cs="Calibri"/>
          <w:sz w:val="24"/>
          <w:szCs w:val="24"/>
          <w:highlight w:val="white"/>
        </w:rPr>
        <w:t xml:space="preserve"> For </w:t>
      </w:r>
      <w:r w:rsidR="0021475D">
        <w:rPr>
          <w:rFonts w:ascii="Calibri" w:eastAsia="Calibri" w:hAnsi="Calibri" w:cs="Calibri"/>
          <w:sz w:val="24"/>
          <w:szCs w:val="24"/>
          <w:highlight w:val="white"/>
        </w:rPr>
        <w:t>example</w:t>
      </w:r>
      <w:r w:rsidR="00866296">
        <w:rPr>
          <w:rFonts w:ascii="Calibri" w:eastAsia="Calibri" w:hAnsi="Calibri" w:cs="Calibri"/>
          <w:sz w:val="24"/>
          <w:szCs w:val="24"/>
          <w:highlight w:val="white"/>
        </w:rPr>
        <w:t xml:space="preserve"> </w:t>
      </w:r>
      <w:r w:rsidR="00D96983">
        <w:rPr>
          <w:rFonts w:ascii="Calibri" w:eastAsia="Calibri" w:hAnsi="Calibri" w:cs="Calibri"/>
          <w:sz w:val="24"/>
          <w:szCs w:val="24"/>
          <w:highlight w:val="white"/>
        </w:rPr>
        <w:t>at my current job,</w:t>
      </w:r>
      <w:r w:rsidR="00866296">
        <w:rPr>
          <w:rFonts w:ascii="Calibri" w:eastAsia="Calibri" w:hAnsi="Calibri" w:cs="Calibri"/>
          <w:sz w:val="24"/>
          <w:szCs w:val="24"/>
          <w:highlight w:val="white"/>
        </w:rPr>
        <w:t xml:space="preserve"> </w:t>
      </w:r>
      <w:r w:rsidR="00526ABE">
        <w:rPr>
          <w:rFonts w:ascii="Calibri" w:eastAsia="Calibri" w:hAnsi="Calibri" w:cs="Calibri"/>
          <w:sz w:val="24"/>
          <w:szCs w:val="24"/>
          <w:highlight w:val="white"/>
        </w:rPr>
        <w:t xml:space="preserve"> issues arise with new employees</w:t>
      </w:r>
      <w:r w:rsidR="00866296">
        <w:rPr>
          <w:rFonts w:ascii="Calibri" w:eastAsia="Calibri" w:hAnsi="Calibri" w:cs="Calibri"/>
          <w:sz w:val="24"/>
          <w:szCs w:val="24"/>
          <w:highlight w:val="white"/>
        </w:rPr>
        <w:t xml:space="preserve"> </w:t>
      </w:r>
      <w:r w:rsidR="003146FB">
        <w:rPr>
          <w:rFonts w:ascii="Calibri" w:eastAsia="Calibri" w:hAnsi="Calibri" w:cs="Calibri"/>
          <w:sz w:val="24"/>
          <w:szCs w:val="24"/>
          <w:highlight w:val="white"/>
        </w:rPr>
        <w:t>I use reflective listening and patience with</w:t>
      </w:r>
      <w:r w:rsidR="00822709">
        <w:rPr>
          <w:rFonts w:ascii="Calibri" w:eastAsia="Calibri" w:hAnsi="Calibri" w:cs="Calibri"/>
          <w:sz w:val="24"/>
          <w:szCs w:val="24"/>
          <w:highlight w:val="white"/>
        </w:rPr>
        <w:t xml:space="preserve"> new employees who feel anxious</w:t>
      </w:r>
      <w:r w:rsidR="00564901">
        <w:rPr>
          <w:rFonts w:ascii="Calibri" w:eastAsia="Calibri" w:hAnsi="Calibri" w:cs="Calibri"/>
          <w:sz w:val="24"/>
          <w:szCs w:val="24"/>
          <w:highlight w:val="white"/>
        </w:rPr>
        <w:t xml:space="preserve"> </w:t>
      </w:r>
      <w:r w:rsidR="00822709">
        <w:rPr>
          <w:rFonts w:ascii="Calibri" w:eastAsia="Calibri" w:hAnsi="Calibri" w:cs="Calibri"/>
          <w:sz w:val="24"/>
          <w:szCs w:val="24"/>
          <w:highlight w:val="white"/>
        </w:rPr>
        <w:t>bui</w:t>
      </w:r>
      <w:r w:rsidR="001452C1">
        <w:rPr>
          <w:rFonts w:ascii="Calibri" w:eastAsia="Calibri" w:hAnsi="Calibri" w:cs="Calibri"/>
          <w:sz w:val="24"/>
          <w:szCs w:val="24"/>
          <w:highlight w:val="white"/>
        </w:rPr>
        <w:t>lding the trust needed to get inside their minds</w:t>
      </w:r>
      <w:r w:rsidR="00B940CD">
        <w:rPr>
          <w:rFonts w:ascii="Calibri" w:eastAsia="Calibri" w:hAnsi="Calibri" w:cs="Calibri"/>
          <w:sz w:val="24"/>
          <w:szCs w:val="24"/>
          <w:highlight w:val="white"/>
        </w:rPr>
        <w:t>(Cole,2025).</w:t>
      </w:r>
    </w:p>
    <w:p w14:paraId="1D37CF54" w14:textId="477B59C5"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highlight w:val="white"/>
        </w:rPr>
        <w:t xml:space="preserve"> “</w:t>
      </w:r>
      <w:r w:rsidRPr="003B6027">
        <w:rPr>
          <w:rFonts w:ascii="Calibri" w:eastAsia="Calibri" w:hAnsi="Calibri" w:cs="Calibri"/>
          <w:b/>
          <w:bCs/>
          <w:sz w:val="24"/>
          <w:szCs w:val="24"/>
          <w:highlight w:val="white"/>
        </w:rPr>
        <w:t>Active listening and analytical skills”</w:t>
      </w:r>
      <w:r w:rsidRPr="003B6027">
        <w:rPr>
          <w:rFonts w:ascii="Calibri" w:eastAsia="Calibri" w:hAnsi="Calibri" w:cs="Calibri"/>
          <w:sz w:val="24"/>
          <w:szCs w:val="24"/>
          <w:highlight w:val="white"/>
        </w:rPr>
        <w:t xml:space="preserve"> are another important skill to listen to distorted cognitions (Tustonja </w:t>
      </w:r>
      <w:r w:rsidRPr="003B6027">
        <w:rPr>
          <w:rFonts w:ascii="Calibri" w:eastAsia="Calibri" w:hAnsi="Calibri" w:cs="Calibri"/>
          <w:i/>
          <w:iCs/>
          <w:sz w:val="24"/>
          <w:szCs w:val="24"/>
          <w:highlight w:val="white"/>
        </w:rPr>
        <w:t>et al.</w:t>
      </w:r>
      <w:r w:rsidRPr="003B6027">
        <w:rPr>
          <w:rFonts w:ascii="Calibri" w:eastAsia="Calibri" w:hAnsi="Calibri" w:cs="Calibri"/>
          <w:sz w:val="24"/>
          <w:szCs w:val="24"/>
          <w:highlight w:val="white"/>
        </w:rPr>
        <w:t xml:space="preserve">, 2024). I talked to an employee </w:t>
      </w:r>
      <w:r w:rsidR="003B6027" w:rsidRPr="003B6027">
        <w:rPr>
          <w:rFonts w:ascii="Calibri" w:eastAsia="Calibri" w:hAnsi="Calibri" w:cs="Calibri"/>
          <w:sz w:val="24"/>
          <w:szCs w:val="24"/>
          <w:highlight w:val="white"/>
        </w:rPr>
        <w:t>regarding</w:t>
      </w:r>
      <w:r w:rsidR="005E276C">
        <w:rPr>
          <w:rFonts w:ascii="Calibri" w:eastAsia="Calibri" w:hAnsi="Calibri" w:cs="Calibri"/>
          <w:sz w:val="24"/>
          <w:szCs w:val="24"/>
          <w:highlight w:val="white"/>
        </w:rPr>
        <w:t xml:space="preserve"> a</w:t>
      </w:r>
      <w:r w:rsidR="00F07697">
        <w:rPr>
          <w:rFonts w:ascii="Calibri" w:eastAsia="Calibri" w:hAnsi="Calibri" w:cs="Calibri"/>
          <w:sz w:val="24"/>
          <w:szCs w:val="24"/>
          <w:highlight w:val="white"/>
        </w:rPr>
        <w:t xml:space="preserve"> work error in customer communication</w:t>
      </w:r>
      <w:r w:rsidR="005D67D2">
        <w:rPr>
          <w:rFonts w:ascii="Calibri" w:eastAsia="Calibri" w:hAnsi="Calibri" w:cs="Calibri"/>
          <w:sz w:val="24"/>
          <w:szCs w:val="24"/>
          <w:highlight w:val="white"/>
        </w:rPr>
        <w:t>.</w:t>
      </w:r>
      <w:r w:rsidRPr="003B6027">
        <w:rPr>
          <w:rFonts w:ascii="Calibri" w:eastAsia="Calibri" w:hAnsi="Calibri" w:cs="Calibri"/>
          <w:sz w:val="24"/>
          <w:szCs w:val="24"/>
          <w:highlight w:val="white"/>
        </w:rPr>
        <w:t xml:space="preserve"> I detected their all-or-nothing thinking and applied guided questioning to assist them in analysing the evidence, calming them down, since I detected them being in panic. Also, “</w:t>
      </w:r>
      <w:r w:rsidRPr="003B6027">
        <w:rPr>
          <w:rFonts w:ascii="Calibri" w:eastAsia="Calibri" w:hAnsi="Calibri" w:cs="Calibri"/>
          <w:b/>
          <w:bCs/>
          <w:sz w:val="24"/>
          <w:szCs w:val="24"/>
          <w:highlight w:val="white"/>
        </w:rPr>
        <w:t>multidisciplinary cooperation and teamwork”</w:t>
      </w:r>
      <w:r w:rsidRPr="003B6027">
        <w:rPr>
          <w:rFonts w:ascii="Calibri" w:eastAsia="Calibri" w:hAnsi="Calibri" w:cs="Calibri"/>
          <w:sz w:val="24"/>
          <w:szCs w:val="24"/>
          <w:highlight w:val="white"/>
        </w:rPr>
        <w:t xml:space="preserve"> are required. </w:t>
      </w:r>
      <w:r w:rsidR="00553E08">
        <w:rPr>
          <w:rFonts w:ascii="Calibri" w:eastAsia="Calibri" w:hAnsi="Calibri" w:cs="Calibri"/>
          <w:sz w:val="24"/>
          <w:szCs w:val="24"/>
          <w:highlight w:val="white"/>
        </w:rPr>
        <w:t>In any workplace</w:t>
      </w:r>
      <w:r w:rsidR="00FC4F1C">
        <w:rPr>
          <w:rFonts w:ascii="Calibri" w:eastAsia="Calibri" w:hAnsi="Calibri" w:cs="Calibri"/>
          <w:sz w:val="24"/>
          <w:szCs w:val="24"/>
          <w:highlight w:val="white"/>
        </w:rPr>
        <w:t xml:space="preserve"> where there are multiple departments</w:t>
      </w:r>
      <w:r w:rsidR="00605512">
        <w:rPr>
          <w:rFonts w:ascii="Calibri" w:eastAsia="Calibri" w:hAnsi="Calibri" w:cs="Calibri"/>
          <w:sz w:val="24"/>
          <w:szCs w:val="24"/>
          <w:highlight w:val="white"/>
        </w:rPr>
        <w:t xml:space="preserve"> there</w:t>
      </w:r>
      <w:r w:rsidR="00FC4F1C">
        <w:rPr>
          <w:rFonts w:ascii="Calibri" w:eastAsia="Calibri" w:hAnsi="Calibri" w:cs="Calibri"/>
          <w:sz w:val="24"/>
          <w:szCs w:val="24"/>
          <w:highlight w:val="white"/>
        </w:rPr>
        <w:t xml:space="preserve"> are also </w:t>
      </w:r>
      <w:r w:rsidR="0001729B">
        <w:rPr>
          <w:rFonts w:ascii="Calibri" w:eastAsia="Calibri" w:hAnsi="Calibri" w:cs="Calibri"/>
          <w:sz w:val="24"/>
          <w:szCs w:val="24"/>
          <w:highlight w:val="white"/>
        </w:rPr>
        <w:t>conflicts</w:t>
      </w:r>
      <w:r w:rsidR="004B0CB2">
        <w:rPr>
          <w:rFonts w:ascii="Calibri" w:eastAsia="Calibri" w:hAnsi="Calibri" w:cs="Calibri"/>
          <w:sz w:val="24"/>
          <w:szCs w:val="24"/>
          <w:highlight w:val="white"/>
        </w:rPr>
        <w:t xml:space="preserve"> </w:t>
      </w:r>
      <w:r w:rsidR="0001729B">
        <w:rPr>
          <w:rFonts w:ascii="Calibri" w:eastAsia="Calibri" w:hAnsi="Calibri" w:cs="Calibri"/>
          <w:sz w:val="24"/>
          <w:szCs w:val="24"/>
          <w:highlight w:val="white"/>
        </w:rPr>
        <w:t>To be able to resolve them</w:t>
      </w:r>
      <w:r w:rsidR="00605512">
        <w:rPr>
          <w:rFonts w:ascii="Calibri" w:eastAsia="Calibri" w:hAnsi="Calibri" w:cs="Calibri"/>
          <w:sz w:val="24"/>
          <w:szCs w:val="24"/>
          <w:highlight w:val="white"/>
        </w:rPr>
        <w:t xml:space="preserve"> </w:t>
      </w:r>
      <w:r w:rsidR="0001729B">
        <w:rPr>
          <w:rFonts w:ascii="Calibri" w:eastAsia="Calibri" w:hAnsi="Calibri" w:cs="Calibri"/>
          <w:sz w:val="24"/>
          <w:szCs w:val="24"/>
          <w:highlight w:val="white"/>
        </w:rPr>
        <w:t>you need to trust comm</w:t>
      </w:r>
      <w:r w:rsidR="00895CF3">
        <w:rPr>
          <w:rFonts w:ascii="Calibri" w:eastAsia="Calibri" w:hAnsi="Calibri" w:cs="Calibri"/>
          <w:sz w:val="24"/>
          <w:szCs w:val="24"/>
          <w:highlight w:val="white"/>
        </w:rPr>
        <w:t>unication and teamwork</w:t>
      </w:r>
      <w:r w:rsidR="00605512">
        <w:rPr>
          <w:rFonts w:ascii="Calibri" w:eastAsia="Calibri" w:hAnsi="Calibri" w:cs="Calibri"/>
          <w:sz w:val="24"/>
          <w:szCs w:val="24"/>
          <w:highlight w:val="white"/>
        </w:rPr>
        <w:t xml:space="preserve"> </w:t>
      </w:r>
      <w:r w:rsidR="004B0CB2">
        <w:rPr>
          <w:rFonts w:ascii="Calibri" w:eastAsia="Calibri" w:hAnsi="Calibri" w:cs="Calibri"/>
          <w:sz w:val="24"/>
          <w:szCs w:val="24"/>
          <w:highlight w:val="white"/>
        </w:rPr>
        <w:t xml:space="preserve"> </w:t>
      </w:r>
      <w:r w:rsidR="00895CF3">
        <w:rPr>
          <w:rFonts w:ascii="Calibri" w:eastAsia="Calibri" w:hAnsi="Calibri" w:cs="Calibri"/>
          <w:sz w:val="24"/>
          <w:szCs w:val="24"/>
          <w:highlight w:val="white"/>
        </w:rPr>
        <w:t>T</w:t>
      </w:r>
      <w:r w:rsidR="00553E08">
        <w:rPr>
          <w:rFonts w:ascii="Calibri" w:eastAsia="Calibri" w:hAnsi="Calibri" w:cs="Calibri"/>
          <w:sz w:val="24"/>
          <w:szCs w:val="24"/>
          <w:highlight w:val="white"/>
        </w:rPr>
        <w:t xml:space="preserve">o </w:t>
      </w:r>
      <w:r w:rsidRPr="003B6027">
        <w:rPr>
          <w:rFonts w:ascii="Calibri" w:eastAsia="Calibri" w:hAnsi="Calibri" w:cs="Calibri"/>
          <w:sz w:val="24"/>
          <w:szCs w:val="24"/>
          <w:highlight w:val="white"/>
        </w:rPr>
        <w:t xml:space="preserve">mediate the conflict, </w:t>
      </w:r>
      <w:r w:rsidR="008257BA">
        <w:rPr>
          <w:rFonts w:ascii="Calibri" w:eastAsia="Calibri" w:hAnsi="Calibri" w:cs="Calibri"/>
          <w:sz w:val="24"/>
          <w:szCs w:val="24"/>
          <w:highlight w:val="white"/>
        </w:rPr>
        <w:t xml:space="preserve"> a meeting must be organized to </w:t>
      </w:r>
      <w:r w:rsidR="00BB040B">
        <w:rPr>
          <w:rFonts w:ascii="Calibri" w:eastAsia="Calibri" w:hAnsi="Calibri" w:cs="Calibri"/>
          <w:sz w:val="24"/>
          <w:szCs w:val="24"/>
          <w:highlight w:val="white"/>
        </w:rPr>
        <w:t>identify common objectives and distribute</w:t>
      </w:r>
      <w:r w:rsidR="00173D2A">
        <w:rPr>
          <w:rFonts w:ascii="Calibri" w:eastAsia="Calibri" w:hAnsi="Calibri" w:cs="Calibri"/>
          <w:sz w:val="24"/>
          <w:szCs w:val="24"/>
          <w:highlight w:val="white"/>
        </w:rPr>
        <w:t xml:space="preserve"> tasks according to strengths,</w:t>
      </w:r>
      <w:r w:rsidRPr="003B6027">
        <w:rPr>
          <w:rFonts w:ascii="Calibri" w:eastAsia="Calibri" w:hAnsi="Calibri" w:cs="Calibri"/>
          <w:sz w:val="24"/>
          <w:szCs w:val="24"/>
          <w:highlight w:val="white"/>
        </w:rPr>
        <w:t xml:space="preserve"> which </w:t>
      </w:r>
      <w:r w:rsidR="008A6E9E">
        <w:rPr>
          <w:rFonts w:ascii="Calibri" w:eastAsia="Calibri" w:hAnsi="Calibri" w:cs="Calibri"/>
          <w:sz w:val="24"/>
          <w:szCs w:val="24"/>
          <w:highlight w:val="white"/>
        </w:rPr>
        <w:t xml:space="preserve">will allow  </w:t>
      </w:r>
      <w:r w:rsidRPr="003B6027">
        <w:rPr>
          <w:rFonts w:ascii="Calibri" w:eastAsia="Calibri" w:hAnsi="Calibri" w:cs="Calibri"/>
          <w:sz w:val="24"/>
          <w:szCs w:val="24"/>
          <w:highlight w:val="white"/>
        </w:rPr>
        <w:t xml:space="preserve"> reaching high distinction. Lastly, the job requires “</w:t>
      </w:r>
      <w:r w:rsidRPr="003B6027">
        <w:rPr>
          <w:rFonts w:ascii="Calibri" w:eastAsia="Calibri" w:hAnsi="Calibri" w:cs="Calibri"/>
          <w:b/>
          <w:bCs/>
          <w:sz w:val="24"/>
          <w:szCs w:val="24"/>
          <w:highlight w:val="white"/>
        </w:rPr>
        <w:t>resilience and self-awareness”</w:t>
      </w:r>
      <w:r w:rsidRPr="003B6027">
        <w:rPr>
          <w:rFonts w:ascii="Calibri" w:eastAsia="Calibri" w:hAnsi="Calibri" w:cs="Calibri"/>
          <w:sz w:val="24"/>
          <w:szCs w:val="24"/>
          <w:highlight w:val="white"/>
        </w:rPr>
        <w:t xml:space="preserve"> (Prasko </w:t>
      </w:r>
      <w:r w:rsidRPr="003B6027">
        <w:rPr>
          <w:rFonts w:ascii="Calibri" w:eastAsia="Calibri" w:hAnsi="Calibri" w:cs="Calibri"/>
          <w:i/>
          <w:iCs/>
          <w:sz w:val="24"/>
          <w:szCs w:val="24"/>
          <w:highlight w:val="white"/>
        </w:rPr>
        <w:t>et al.,</w:t>
      </w:r>
      <w:r w:rsidRPr="003B6027">
        <w:rPr>
          <w:rFonts w:ascii="Calibri" w:eastAsia="Calibri" w:hAnsi="Calibri" w:cs="Calibri"/>
          <w:sz w:val="24"/>
          <w:szCs w:val="24"/>
          <w:highlight w:val="white"/>
        </w:rPr>
        <w:t xml:space="preserve"> 2024). </w:t>
      </w:r>
    </w:p>
    <w:p w14:paraId="011991FA" w14:textId="77777777" w:rsidR="00115787" w:rsidRPr="003B6027" w:rsidRDefault="003160D6">
      <w:pPr>
        <w:pStyle w:val="Heading2"/>
      </w:pPr>
      <w:bookmarkStart w:id="5" w:name="_khyn79prxlcp" w:colFirst="0" w:colLast="0"/>
      <w:bookmarkEnd w:id="5"/>
      <w:r w:rsidRPr="003B6027">
        <w:t>3. Skill Gaps</w:t>
      </w:r>
    </w:p>
    <w:p w14:paraId="4D01C9BC" w14:textId="52918C28"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I have established two major gaps despite my background skills. The former is</w:t>
      </w:r>
      <w:r w:rsidRPr="003B6027">
        <w:rPr>
          <w:rFonts w:ascii="Calibri" w:eastAsia="Calibri" w:hAnsi="Calibri" w:cs="Calibri"/>
          <w:b/>
          <w:bCs/>
          <w:sz w:val="24"/>
          <w:szCs w:val="24"/>
        </w:rPr>
        <w:t xml:space="preserve"> Formal Clinical Risk Assessment</w:t>
      </w:r>
      <w:r w:rsidR="00FD0E1C">
        <w:rPr>
          <w:rFonts w:ascii="Calibri" w:eastAsia="Calibri" w:hAnsi="Calibri" w:cs="Calibri"/>
          <w:sz w:val="24"/>
          <w:szCs w:val="24"/>
        </w:rPr>
        <w:t>.</w:t>
      </w:r>
      <w:r w:rsidR="008A371A">
        <w:rPr>
          <w:rFonts w:ascii="Calibri" w:eastAsia="Calibri" w:hAnsi="Calibri" w:cs="Calibri"/>
          <w:sz w:val="24"/>
          <w:szCs w:val="24"/>
        </w:rPr>
        <w:t xml:space="preserve"> </w:t>
      </w:r>
      <w:r w:rsidR="00DD2C1F">
        <w:rPr>
          <w:rFonts w:ascii="Calibri" w:eastAsia="Calibri" w:hAnsi="Calibri" w:cs="Calibri"/>
          <w:sz w:val="24"/>
          <w:szCs w:val="24"/>
        </w:rPr>
        <w:t>I</w:t>
      </w:r>
      <w:r w:rsidR="00FD0E1C">
        <w:rPr>
          <w:rFonts w:ascii="Calibri" w:eastAsia="Calibri" w:hAnsi="Calibri" w:cs="Calibri"/>
          <w:sz w:val="24"/>
          <w:szCs w:val="24"/>
        </w:rPr>
        <w:t xml:space="preserve"> have</w:t>
      </w:r>
      <w:r w:rsidRPr="003B6027">
        <w:rPr>
          <w:rFonts w:ascii="Calibri" w:eastAsia="Calibri" w:hAnsi="Calibri" w:cs="Calibri"/>
          <w:sz w:val="24"/>
          <w:szCs w:val="24"/>
        </w:rPr>
        <w:t xml:space="preserve"> not been properly trained</w:t>
      </w:r>
      <w:r w:rsidR="00DD36B9">
        <w:rPr>
          <w:rFonts w:ascii="Calibri" w:eastAsia="Calibri" w:hAnsi="Calibri" w:cs="Calibri"/>
          <w:sz w:val="24"/>
          <w:szCs w:val="24"/>
        </w:rPr>
        <w:t>(</w:t>
      </w:r>
      <w:r w:rsidR="007E2666">
        <w:rPr>
          <w:rFonts w:ascii="Calibri" w:eastAsia="Calibri" w:hAnsi="Calibri" w:cs="Calibri"/>
          <w:sz w:val="24"/>
          <w:szCs w:val="24"/>
        </w:rPr>
        <w:t>competency in care techni</w:t>
      </w:r>
      <w:r w:rsidR="00606E2D">
        <w:rPr>
          <w:rFonts w:ascii="Calibri" w:eastAsia="Calibri" w:hAnsi="Calibri" w:cs="Calibri"/>
          <w:sz w:val="24"/>
          <w:szCs w:val="24"/>
        </w:rPr>
        <w:t xml:space="preserve">ques like exposure </w:t>
      </w:r>
      <w:r w:rsidR="00606E2D">
        <w:rPr>
          <w:rFonts w:ascii="Calibri" w:eastAsia="Calibri" w:hAnsi="Calibri" w:cs="Calibri"/>
          <w:sz w:val="24"/>
          <w:szCs w:val="24"/>
        </w:rPr>
        <w:lastRenderedPageBreak/>
        <w:t>therapy</w:t>
      </w:r>
      <w:r w:rsidR="001636BA">
        <w:rPr>
          <w:rFonts w:ascii="Calibri" w:eastAsia="Calibri" w:hAnsi="Calibri" w:cs="Calibri"/>
          <w:sz w:val="24"/>
          <w:szCs w:val="24"/>
        </w:rPr>
        <w:t xml:space="preserve"> </w:t>
      </w:r>
      <w:r w:rsidR="00606E2D">
        <w:rPr>
          <w:rFonts w:ascii="Calibri" w:eastAsia="Calibri" w:hAnsi="Calibri" w:cs="Calibri"/>
          <w:sz w:val="24"/>
          <w:szCs w:val="24"/>
        </w:rPr>
        <w:t>cognitive restru</w:t>
      </w:r>
      <w:r w:rsidR="00BF606B">
        <w:rPr>
          <w:rFonts w:ascii="Calibri" w:eastAsia="Calibri" w:hAnsi="Calibri" w:cs="Calibri"/>
          <w:sz w:val="24"/>
          <w:szCs w:val="24"/>
        </w:rPr>
        <w:t>cturing</w:t>
      </w:r>
      <w:r w:rsidR="001636BA">
        <w:rPr>
          <w:rFonts w:ascii="Calibri" w:eastAsia="Calibri" w:hAnsi="Calibri" w:cs="Calibri"/>
          <w:sz w:val="24"/>
          <w:szCs w:val="24"/>
        </w:rPr>
        <w:t xml:space="preserve"> </w:t>
      </w:r>
      <w:r w:rsidR="00BF606B">
        <w:rPr>
          <w:rFonts w:ascii="Calibri" w:eastAsia="Calibri" w:hAnsi="Calibri" w:cs="Calibri"/>
          <w:sz w:val="24"/>
          <w:szCs w:val="24"/>
        </w:rPr>
        <w:t>behavioural activation</w:t>
      </w:r>
      <w:r w:rsidRPr="003B6027">
        <w:rPr>
          <w:rFonts w:ascii="Calibri" w:eastAsia="Calibri" w:hAnsi="Calibri" w:cs="Calibri"/>
          <w:sz w:val="24"/>
          <w:szCs w:val="24"/>
        </w:rPr>
        <w:t xml:space="preserve"> </w:t>
      </w:r>
      <w:r w:rsidR="001636BA">
        <w:rPr>
          <w:rFonts w:ascii="Calibri" w:eastAsia="Calibri" w:hAnsi="Calibri" w:cs="Calibri"/>
          <w:sz w:val="24"/>
          <w:szCs w:val="24"/>
        </w:rPr>
        <w:t>)</w:t>
      </w:r>
      <w:r w:rsidRPr="003B6027">
        <w:rPr>
          <w:rFonts w:ascii="Calibri" w:eastAsia="Calibri" w:hAnsi="Calibri" w:cs="Calibri"/>
          <w:sz w:val="24"/>
          <w:szCs w:val="24"/>
        </w:rPr>
        <w:t>. The second gap is</w:t>
      </w:r>
      <w:r w:rsidRPr="003B6027">
        <w:rPr>
          <w:rFonts w:ascii="Calibri" w:eastAsia="Calibri" w:hAnsi="Calibri" w:cs="Calibri"/>
          <w:b/>
          <w:bCs/>
          <w:sz w:val="24"/>
          <w:szCs w:val="24"/>
        </w:rPr>
        <w:t xml:space="preserve"> Clinical Teamwork and MDT Experience</w:t>
      </w:r>
      <w:r w:rsidRPr="003B6027">
        <w:rPr>
          <w:rFonts w:ascii="Calibri" w:eastAsia="Calibri" w:hAnsi="Calibri" w:cs="Calibri"/>
          <w:sz w:val="24"/>
          <w:szCs w:val="24"/>
        </w:rPr>
        <w:t xml:space="preserve"> (Taylor </w:t>
      </w:r>
      <w:r w:rsidRPr="003B6027">
        <w:rPr>
          <w:rFonts w:ascii="Calibri" w:eastAsia="Calibri" w:hAnsi="Calibri" w:cs="Calibri"/>
          <w:i/>
          <w:iCs/>
          <w:sz w:val="24"/>
          <w:szCs w:val="24"/>
        </w:rPr>
        <w:t>et al.,</w:t>
      </w:r>
      <w:r w:rsidRPr="003B6027">
        <w:rPr>
          <w:rFonts w:ascii="Calibri" w:eastAsia="Calibri" w:hAnsi="Calibri" w:cs="Calibri"/>
          <w:sz w:val="24"/>
          <w:szCs w:val="24"/>
        </w:rPr>
        <w:t xml:space="preserve"> 2021). I am extremely weak with teamworking </w:t>
      </w:r>
      <w:r w:rsidR="003B6027" w:rsidRPr="003B6027">
        <w:rPr>
          <w:rFonts w:ascii="Calibri" w:eastAsia="Calibri" w:hAnsi="Calibri" w:cs="Calibri"/>
          <w:sz w:val="24"/>
          <w:szCs w:val="24"/>
        </w:rPr>
        <w:t>abilities,</w:t>
      </w:r>
      <w:r w:rsidRPr="003B6027">
        <w:rPr>
          <w:rFonts w:ascii="Calibri" w:eastAsia="Calibri" w:hAnsi="Calibri" w:cs="Calibri"/>
          <w:sz w:val="24"/>
          <w:szCs w:val="24"/>
        </w:rPr>
        <w:t xml:space="preserve"> and I do not have real life experience to operate in the fast-paced, high-pressure setting of a clinical MDT, communicating with psychiatrists, nurses, and social workers to coordinate complex care. This is a very critical gap in the knowledge of holistic patient management.</w:t>
      </w:r>
    </w:p>
    <w:p w14:paraId="58A507B0" w14:textId="77777777" w:rsidR="00115787" w:rsidRPr="003B6027" w:rsidRDefault="003160D6">
      <w:pPr>
        <w:pStyle w:val="Heading2"/>
      </w:pPr>
      <w:bookmarkStart w:id="6" w:name="_i37l8io4jwbu" w:colFirst="0" w:colLast="0"/>
      <w:bookmarkEnd w:id="6"/>
      <w:r w:rsidRPr="003B6027">
        <w:t>4. Personal Development Plan (PDP)</w:t>
      </w:r>
    </w:p>
    <w:p w14:paraId="4E24E0CD"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To fill these gaps, I have developed the following plan to action when I start a trainee position.</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11"/>
        <w:gridCol w:w="1915"/>
        <w:gridCol w:w="1394"/>
        <w:gridCol w:w="2393"/>
        <w:gridCol w:w="2147"/>
      </w:tblGrid>
      <w:tr w:rsidR="00115787" w:rsidRPr="003B6027" w14:paraId="5051B964" w14:textId="77777777">
        <w:trPr>
          <w:trHeight w:val="785"/>
        </w:trPr>
        <w:tc>
          <w:tcPr>
            <w:tcW w:w="1510"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77D0E798"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Skill to Develop</w:t>
            </w:r>
          </w:p>
        </w:tc>
        <w:tc>
          <w:tcPr>
            <w:tcW w:w="1915"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2451AB3B"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Actions I Will Take</w:t>
            </w:r>
          </w:p>
        </w:tc>
        <w:tc>
          <w:tcPr>
            <w:tcW w:w="1394"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6C22B765"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Timeline</w:t>
            </w:r>
          </w:p>
        </w:tc>
        <w:tc>
          <w:tcPr>
            <w:tcW w:w="2393"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0AE28A0B"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Resources/Support Needed</w:t>
            </w:r>
          </w:p>
        </w:tc>
        <w:tc>
          <w:tcPr>
            <w:tcW w:w="2147"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2FD66E49"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Expected Outcomes</w:t>
            </w:r>
          </w:p>
        </w:tc>
      </w:tr>
      <w:tr w:rsidR="00115787" w:rsidRPr="003B6027" w14:paraId="67E096FB" w14:textId="77777777">
        <w:trPr>
          <w:trHeight w:val="3740"/>
        </w:trPr>
        <w:tc>
          <w:tcPr>
            <w:tcW w:w="1510"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6A42071E" w14:textId="77777777" w:rsidR="00115787" w:rsidRPr="003B6027" w:rsidRDefault="003160D6">
            <w:pPr>
              <w:spacing w:line="360" w:lineRule="auto"/>
              <w:jc w:val="center"/>
              <w:rPr>
                <w:rFonts w:ascii="Calibri" w:eastAsia="Calibri" w:hAnsi="Calibri" w:cs="Calibri"/>
                <w:i/>
                <w:iCs/>
                <w:sz w:val="24"/>
                <w:szCs w:val="24"/>
              </w:rPr>
            </w:pPr>
            <w:r w:rsidRPr="003B6027">
              <w:rPr>
                <w:rFonts w:ascii="Calibri" w:eastAsia="Calibri" w:hAnsi="Calibri" w:cs="Calibri"/>
                <w:i/>
                <w:iCs/>
                <w:sz w:val="24"/>
                <w:szCs w:val="24"/>
              </w:rPr>
              <w:t>Proficiency in Formal Clinical Risk Assessment</w:t>
            </w:r>
          </w:p>
        </w:tc>
        <w:tc>
          <w:tcPr>
            <w:tcW w:w="1915"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2180948"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Attend all mandatory trust training.</w:t>
            </w:r>
          </w:p>
          <w:p w14:paraId="6F28BA8A"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Shadow a senior therapist conducting assessments (</w:t>
            </w:r>
            <w:r w:rsidRPr="003B6027">
              <w:rPr>
                <w:rFonts w:ascii="Calibri" w:eastAsia="Calibri" w:hAnsi="Calibri" w:cs="Calibri"/>
                <w:color w:val="222222"/>
                <w:sz w:val="24"/>
                <w:szCs w:val="24"/>
                <w:highlight w:val="white"/>
              </w:rPr>
              <w:t>Agre</w:t>
            </w:r>
            <w:r w:rsidRPr="003B6027">
              <w:rPr>
                <w:rFonts w:ascii="Calibri" w:eastAsia="Calibri" w:hAnsi="Calibri" w:cs="Calibri"/>
                <w:i/>
                <w:iCs/>
                <w:color w:val="222222"/>
                <w:sz w:val="24"/>
                <w:szCs w:val="24"/>
                <w:highlight w:val="white"/>
              </w:rPr>
              <w:t xml:space="preserve"> et al., </w:t>
            </w:r>
            <w:r w:rsidRPr="003B6027">
              <w:rPr>
                <w:rFonts w:ascii="Calibri" w:eastAsia="Calibri" w:hAnsi="Calibri" w:cs="Calibri"/>
                <w:color w:val="222222"/>
                <w:sz w:val="24"/>
                <w:szCs w:val="24"/>
                <w:highlight w:val="white"/>
              </w:rPr>
              <w:t>2021)</w:t>
            </w:r>
            <w:r w:rsidRPr="003B6027">
              <w:rPr>
                <w:rFonts w:ascii="Calibri" w:eastAsia="Calibri" w:hAnsi="Calibri" w:cs="Calibri"/>
                <w:sz w:val="24"/>
                <w:szCs w:val="24"/>
              </w:rPr>
              <w:t>.</w:t>
            </w:r>
          </w:p>
          <w:p w14:paraId="0889207F"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Conduct assessments under direct supervision.</w:t>
            </w:r>
          </w:p>
        </w:tc>
        <w:tc>
          <w:tcPr>
            <w:tcW w:w="1394"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FB062F5"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Training within 1 month.</w:t>
            </w:r>
          </w:p>
          <w:p w14:paraId="7CD11B08"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Supervision from month 2.</w:t>
            </w:r>
          </w:p>
        </w:tc>
        <w:tc>
          <w:tcPr>
            <w:tcW w:w="2393"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7D06ED6D"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Senior Therapist/Supervisor; Placement risk protocols.</w:t>
            </w:r>
          </w:p>
        </w:tc>
        <w:tc>
          <w:tcPr>
            <w:tcW w:w="2147"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DCF619E"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Ability to autonomously and safely assess, document, and manage clinical risk.</w:t>
            </w:r>
          </w:p>
        </w:tc>
      </w:tr>
      <w:tr w:rsidR="00115787" w:rsidRPr="003B6027" w14:paraId="722AEF4F" w14:textId="77777777">
        <w:trPr>
          <w:trHeight w:val="4010"/>
        </w:trPr>
        <w:tc>
          <w:tcPr>
            <w:tcW w:w="1510"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2E0CF7F2" w14:textId="77777777" w:rsidR="00115787" w:rsidRPr="003B6027" w:rsidRDefault="003160D6">
            <w:pPr>
              <w:spacing w:line="360" w:lineRule="auto"/>
              <w:jc w:val="center"/>
              <w:rPr>
                <w:rFonts w:ascii="Calibri" w:eastAsia="Calibri" w:hAnsi="Calibri" w:cs="Calibri"/>
                <w:i/>
                <w:iCs/>
                <w:sz w:val="24"/>
                <w:szCs w:val="24"/>
              </w:rPr>
            </w:pPr>
            <w:r w:rsidRPr="003B6027">
              <w:rPr>
                <w:rFonts w:ascii="Calibri" w:eastAsia="Calibri" w:hAnsi="Calibri" w:cs="Calibri"/>
                <w:i/>
                <w:iCs/>
                <w:sz w:val="24"/>
                <w:szCs w:val="24"/>
              </w:rPr>
              <w:lastRenderedPageBreak/>
              <w:t>Effective functioning in a Clinical MDT</w:t>
            </w:r>
          </w:p>
        </w:tc>
        <w:tc>
          <w:tcPr>
            <w:tcW w:w="1915"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4290D3CF"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Actively participate in all placement MDT meetings.</w:t>
            </w:r>
          </w:p>
          <w:p w14:paraId="491A7E52"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Proactively liaise with other MDT members on shared cases (</w:t>
            </w:r>
            <w:r w:rsidRPr="003B6027">
              <w:rPr>
                <w:rFonts w:ascii="Calibri" w:eastAsia="Calibri" w:hAnsi="Calibri" w:cs="Calibri"/>
                <w:color w:val="222222"/>
                <w:sz w:val="24"/>
                <w:szCs w:val="24"/>
                <w:highlight w:val="white"/>
              </w:rPr>
              <w:t>Johnson, 2024)</w:t>
            </w:r>
            <w:r w:rsidRPr="003B6027">
              <w:rPr>
                <w:rFonts w:ascii="Calibri" w:eastAsia="Calibri" w:hAnsi="Calibri" w:cs="Calibri"/>
                <w:sz w:val="24"/>
                <w:szCs w:val="24"/>
              </w:rPr>
              <w:t>.</w:t>
            </w:r>
          </w:p>
          <w:p w14:paraId="186CECA1"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Use supervision to reflect on MDT communication.</w:t>
            </w:r>
          </w:p>
        </w:tc>
        <w:tc>
          <w:tcPr>
            <w:tcW w:w="1394"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25BE91FD"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From month 1.</w:t>
            </w:r>
          </w:p>
          <w:p w14:paraId="1AF364EA"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Liaison from month 3.</w:t>
            </w:r>
          </w:p>
        </w:tc>
        <w:tc>
          <w:tcPr>
            <w:tcW w:w="2393"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6731BDC"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Clinical Supervisor; MDT colleagues; Placement induction.</w:t>
            </w:r>
          </w:p>
        </w:tc>
        <w:tc>
          <w:tcPr>
            <w:tcW w:w="2147"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90078E7"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Confidence in communicating effectively and collaborating within a clinical multidisciplinary team.</w:t>
            </w:r>
          </w:p>
        </w:tc>
      </w:tr>
    </w:tbl>
    <w:p w14:paraId="742BAF25" w14:textId="77777777" w:rsidR="00115787" w:rsidRPr="003B6027" w:rsidRDefault="003160D6">
      <w:pPr>
        <w:spacing w:before="200" w:after="200" w:line="360" w:lineRule="auto"/>
        <w:jc w:val="center"/>
        <w:rPr>
          <w:rFonts w:ascii="Calibri" w:eastAsia="Calibri" w:hAnsi="Calibri" w:cs="Calibri"/>
          <w:b/>
          <w:bCs/>
          <w:sz w:val="24"/>
          <w:szCs w:val="24"/>
        </w:rPr>
      </w:pPr>
      <w:r w:rsidRPr="003B6027">
        <w:rPr>
          <w:rFonts w:ascii="Calibri" w:eastAsia="Calibri" w:hAnsi="Calibri" w:cs="Calibri"/>
          <w:b/>
          <w:bCs/>
          <w:sz w:val="24"/>
          <w:szCs w:val="24"/>
        </w:rPr>
        <w:t>Table 1: PDP</w:t>
      </w:r>
    </w:p>
    <w:p w14:paraId="4AEB0B9D" w14:textId="77777777" w:rsidR="00115787" w:rsidRPr="003B6027" w:rsidRDefault="003160D6">
      <w:pPr>
        <w:spacing w:before="200" w:after="200" w:line="360" w:lineRule="auto"/>
        <w:jc w:val="center"/>
        <w:rPr>
          <w:rFonts w:ascii="Calibri" w:eastAsia="Calibri" w:hAnsi="Calibri" w:cs="Calibri"/>
          <w:sz w:val="24"/>
          <w:szCs w:val="24"/>
        </w:rPr>
      </w:pPr>
      <w:r w:rsidRPr="003B6027">
        <w:rPr>
          <w:rFonts w:ascii="Calibri" w:eastAsia="Calibri" w:hAnsi="Calibri" w:cs="Calibri"/>
          <w:sz w:val="24"/>
          <w:szCs w:val="24"/>
        </w:rPr>
        <w:t>(Source: Learner)</w:t>
      </w:r>
    </w:p>
    <w:p w14:paraId="23439336" w14:textId="324981E8" w:rsidR="00115787" w:rsidRPr="00664475" w:rsidRDefault="003160D6" w:rsidP="00664475">
      <w:pPr>
        <w:pStyle w:val="Heading2"/>
      </w:pPr>
      <w:bookmarkStart w:id="7" w:name="_qjb862mjebyy" w:colFirst="0" w:colLast="0"/>
      <w:bookmarkEnd w:id="7"/>
      <w:r w:rsidRPr="003B6027">
        <w:t>5. Interview Questions</w:t>
      </w:r>
    </w:p>
    <w:p w14:paraId="727356E1" w14:textId="5A166629" w:rsidR="00115787" w:rsidRPr="003B6027" w:rsidRDefault="00A901E8" w:rsidP="00A901E8">
      <w:pPr>
        <w:spacing w:after="200" w:line="360" w:lineRule="auto"/>
        <w:ind w:left="720"/>
        <w:jc w:val="both"/>
        <w:rPr>
          <w:rFonts w:ascii="Calibri" w:eastAsia="Calibri" w:hAnsi="Calibri" w:cs="Calibri"/>
          <w:b/>
          <w:bCs/>
          <w:sz w:val="24"/>
          <w:szCs w:val="24"/>
        </w:rPr>
      </w:pPr>
      <w:r>
        <w:rPr>
          <w:rFonts w:ascii="Calibri" w:eastAsia="Calibri" w:hAnsi="Calibri" w:cs="Calibri"/>
          <w:b/>
          <w:bCs/>
          <w:sz w:val="24"/>
          <w:szCs w:val="24"/>
        </w:rPr>
        <w:t>1.</w:t>
      </w:r>
      <w:r w:rsidR="003160D6" w:rsidRPr="003B6027">
        <w:rPr>
          <w:rFonts w:ascii="Calibri" w:eastAsia="Calibri" w:hAnsi="Calibri" w:cs="Calibri"/>
          <w:b/>
          <w:bCs/>
          <w:sz w:val="24"/>
          <w:szCs w:val="24"/>
        </w:rPr>
        <w:t>Why do you specifically like the CBT model?</w:t>
      </w:r>
    </w:p>
    <w:p w14:paraId="4DD8F4E4" w14:textId="77777777" w:rsidR="00115787" w:rsidRPr="003B6027" w:rsidRDefault="003160D6">
      <w:pPr>
        <w:numPr>
          <w:ilvl w:val="1"/>
          <w:numId w:val="1"/>
        </w:numPr>
        <w:spacing w:after="200" w:line="360" w:lineRule="auto"/>
        <w:jc w:val="both"/>
        <w:rPr>
          <w:rFonts w:ascii="Calibri" w:eastAsia="Calibri" w:hAnsi="Calibri" w:cs="Calibri"/>
          <w:sz w:val="24"/>
          <w:szCs w:val="24"/>
        </w:rPr>
      </w:pPr>
      <w:r w:rsidRPr="003B6027">
        <w:rPr>
          <w:rFonts w:ascii="Calibri" w:eastAsia="Calibri" w:hAnsi="Calibri" w:cs="Calibri"/>
          <w:sz w:val="24"/>
          <w:szCs w:val="24"/>
        </w:rPr>
        <w:t>I have an attraction to CBT due to its strong empirical base and its collaborative and educative aspects. I appreciate its efficacy which is evidence-based. More so, I like the fact that the aim is to empower the client. They have hands-on skills to acquire long-term resilience by instructing them to be their own therapist, by recognizing and disputing unhelpful thoughts. This emphasis on self efficacy and permanence of change is what I find to be most compelling.</w:t>
      </w:r>
    </w:p>
    <w:p w14:paraId="1737B21C" w14:textId="5E4A5C29" w:rsidR="00115787" w:rsidRPr="003B6027" w:rsidRDefault="00A901E8" w:rsidP="00A901E8">
      <w:pPr>
        <w:spacing w:after="200" w:line="360" w:lineRule="auto"/>
        <w:ind w:left="360"/>
        <w:jc w:val="both"/>
        <w:rPr>
          <w:rFonts w:ascii="Calibri" w:eastAsia="Calibri" w:hAnsi="Calibri" w:cs="Calibri"/>
          <w:b/>
          <w:bCs/>
          <w:sz w:val="24"/>
          <w:szCs w:val="24"/>
        </w:rPr>
      </w:pPr>
      <w:r>
        <w:rPr>
          <w:rFonts w:ascii="Calibri" w:eastAsia="Calibri" w:hAnsi="Calibri" w:cs="Calibri"/>
          <w:b/>
          <w:bCs/>
          <w:sz w:val="24"/>
          <w:szCs w:val="24"/>
        </w:rPr>
        <w:t>2.</w:t>
      </w:r>
      <w:r w:rsidR="003160D6" w:rsidRPr="003B6027">
        <w:rPr>
          <w:rFonts w:ascii="Calibri" w:eastAsia="Calibri" w:hAnsi="Calibri" w:cs="Calibri"/>
          <w:b/>
          <w:bCs/>
          <w:sz w:val="24"/>
          <w:szCs w:val="24"/>
        </w:rPr>
        <w:t>How are you going to take care of yourself in this strenuous job?</w:t>
      </w:r>
    </w:p>
    <w:p w14:paraId="1D4B585D" w14:textId="69BEC8FE" w:rsidR="00115787" w:rsidRPr="00664475" w:rsidRDefault="003160D6" w:rsidP="00664475">
      <w:pPr>
        <w:numPr>
          <w:ilvl w:val="1"/>
          <w:numId w:val="1"/>
        </w:num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I know that resilience is an action process. I will handle demands through three </w:t>
      </w:r>
      <w:r w:rsidR="003B6027" w:rsidRPr="003B6027">
        <w:rPr>
          <w:rFonts w:ascii="Calibri" w:eastAsia="Calibri" w:hAnsi="Calibri" w:cs="Calibri"/>
          <w:sz w:val="24"/>
          <w:szCs w:val="24"/>
        </w:rPr>
        <w:t>approaches:</w:t>
      </w:r>
      <w:r w:rsidRPr="003B6027">
        <w:rPr>
          <w:rFonts w:ascii="Calibri" w:eastAsia="Calibri" w:hAnsi="Calibri" w:cs="Calibri"/>
          <w:sz w:val="24"/>
          <w:szCs w:val="24"/>
        </w:rPr>
        <w:t xml:space="preserve"> higher professional boundaries, keen utilisation of clinical supervision </w:t>
      </w:r>
      <w:r w:rsidRPr="003B6027">
        <w:rPr>
          <w:rFonts w:ascii="Calibri" w:eastAsia="Calibri" w:hAnsi="Calibri" w:cs="Calibri"/>
          <w:sz w:val="24"/>
          <w:szCs w:val="24"/>
        </w:rPr>
        <w:lastRenderedPageBreak/>
        <w:t xml:space="preserve">to reflect on challenging experiences and hard work </w:t>
      </w:r>
      <w:r w:rsidR="003B6027" w:rsidRPr="003B6027">
        <w:rPr>
          <w:rFonts w:ascii="Calibri" w:eastAsia="Calibri" w:hAnsi="Calibri" w:cs="Calibri"/>
          <w:sz w:val="24"/>
          <w:szCs w:val="24"/>
        </w:rPr>
        <w:t>capacity and</w:t>
      </w:r>
      <w:r w:rsidRPr="003B6027">
        <w:rPr>
          <w:rFonts w:ascii="Calibri" w:eastAsia="Calibri" w:hAnsi="Calibri" w:cs="Calibri"/>
          <w:sz w:val="24"/>
          <w:szCs w:val="24"/>
        </w:rPr>
        <w:t xml:space="preserve"> focusing on my personal self-care off work. My experience with </w:t>
      </w:r>
      <w:r w:rsidR="00BE0DAF">
        <w:rPr>
          <w:rFonts w:ascii="Calibri" w:eastAsia="Calibri" w:hAnsi="Calibri" w:cs="Calibri"/>
          <w:sz w:val="24"/>
          <w:szCs w:val="24"/>
        </w:rPr>
        <w:t>my team</w:t>
      </w:r>
      <w:r w:rsidRPr="003B6027">
        <w:rPr>
          <w:rFonts w:ascii="Calibri" w:eastAsia="Calibri" w:hAnsi="Calibri" w:cs="Calibri"/>
          <w:sz w:val="24"/>
          <w:szCs w:val="24"/>
        </w:rPr>
        <w:t xml:space="preserve"> </w:t>
      </w:r>
      <w:r w:rsidR="00D20237">
        <w:rPr>
          <w:rFonts w:ascii="Calibri" w:eastAsia="Calibri" w:hAnsi="Calibri" w:cs="Calibri"/>
          <w:sz w:val="24"/>
          <w:szCs w:val="24"/>
        </w:rPr>
        <w:t>t</w:t>
      </w:r>
      <w:r w:rsidRPr="003B6027">
        <w:rPr>
          <w:rFonts w:ascii="Calibri" w:eastAsia="Calibri" w:hAnsi="Calibri" w:cs="Calibri"/>
          <w:sz w:val="24"/>
          <w:szCs w:val="24"/>
        </w:rPr>
        <w:t>ells me that I have to take the initiative to undertake activities that will refresh me so that I am showing my best to the clients</w:t>
      </w:r>
      <w:r w:rsidR="00664475">
        <w:rPr>
          <w:rFonts w:ascii="Calibri" w:eastAsia="Calibri" w:hAnsi="Calibri" w:cs="Calibri"/>
          <w:sz w:val="24"/>
          <w:szCs w:val="24"/>
        </w:rPr>
        <w:t>.</w:t>
      </w:r>
    </w:p>
    <w:p w14:paraId="6E89987C"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br w:type="page"/>
      </w:r>
    </w:p>
    <w:p w14:paraId="2FABCFCC" w14:textId="77777777" w:rsidR="00115787" w:rsidRPr="003B6027" w:rsidRDefault="003160D6">
      <w:pPr>
        <w:pStyle w:val="Heading1"/>
      </w:pPr>
      <w:bookmarkStart w:id="8" w:name="_8chut2odu5yp" w:colFirst="0" w:colLast="0"/>
      <w:bookmarkEnd w:id="8"/>
      <w:r w:rsidRPr="003B6027">
        <w:lastRenderedPageBreak/>
        <w:t>TASK 2: TEAMWORK</w:t>
      </w:r>
    </w:p>
    <w:p w14:paraId="6D4F9D99" w14:textId="77777777" w:rsidR="00115787" w:rsidRPr="003B6027" w:rsidRDefault="003160D6">
      <w:pPr>
        <w:pStyle w:val="Heading2"/>
      </w:pPr>
      <w:bookmarkStart w:id="9" w:name="_z9jeri8mhbvq" w:colFirst="0" w:colLast="0"/>
      <w:bookmarkEnd w:id="9"/>
      <w:r w:rsidRPr="003B6027">
        <w:t>Introduction</w:t>
      </w:r>
    </w:p>
    <w:p w14:paraId="225DE447"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rPr>
        <w:t>Teamwork is one of the important skills in the health and social care sector (Hammond and Morgan, 2022). The present report will address the inherent significance of the skill within the context of clinical and social care, defining the concept and specifying how it directly influences patient safety, quality of care, and professional well-being. This discussion will ultimately support the fact that teamwork is a necessary, not a bargainable skill in any practitioner.</w:t>
      </w:r>
    </w:p>
    <w:p w14:paraId="070B4EA3" w14:textId="77777777" w:rsidR="00115787" w:rsidRPr="003B6027" w:rsidRDefault="003160D6">
      <w:pPr>
        <w:pStyle w:val="Heading2"/>
      </w:pPr>
      <w:bookmarkStart w:id="10" w:name="_69s73lbfg2xk" w:colFirst="0" w:colLast="0"/>
      <w:bookmarkEnd w:id="10"/>
      <w:r w:rsidRPr="003B6027">
        <w:t>Main Body</w:t>
      </w:r>
    </w:p>
    <w:p w14:paraId="57D48AB2"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Teamwork, also known as interprofessional collaboration in the clinical setting, is much more than a team of individuals operating in a similar place (Teuwen et al., 2022). One of the most generalised scholarly definitions focuses on the small group of individuals with complementary skills and dedicated to a shared purpose, performance objectives, and approach, taken mutually accountable to this position (van den Hout and Davis, 2022). In the health sector, this is narrowed down even further. According to the World Health Organisation (WHO, 2010) effective teamwork entails the collaboration of health workers having various professional experiences with the patients, families, and communities to provide the best possible care. It is an active communication process, joint decision-making and mutual respect, which is different to mere cooperation.</w:t>
      </w:r>
    </w:p>
    <w:p w14:paraId="0FD9B372"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Teamwork is of paramount significance in health and social care, and it is directly connected with patient outcomes. Patient safety is one of the most important spheres. The most common cause of medical mistakes and unfavourable outcomes is the lack of effective communication between professionals (Unnissa, Unnissa and Khan, 2024). To illustrate, a chaotic surgical team where communication is deficient can easily overlook some important procedures including the ones in the WHO Surgical Safety Checklist. Conversely, a team having the practice of a closed-loop communication system where information is verified and confirmed by everyone develops a strong safety net that safeguards the patient (Dawson, 2025). This is the same case with medication handovers between nurses shifts or patient release in hospital to community care, wherein a failure in the teamwork may result in missed medications or lack of follow up.</w:t>
      </w:r>
    </w:p>
    <w:p w14:paraId="2DC5DBA8" w14:textId="292B2FB5"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Moreover, teamwork is the </w:t>
      </w:r>
      <w:r w:rsidR="003B6027" w:rsidRPr="003B6027">
        <w:rPr>
          <w:rFonts w:ascii="Calibri" w:eastAsia="Calibri" w:hAnsi="Calibri" w:cs="Calibri"/>
          <w:sz w:val="24"/>
          <w:szCs w:val="24"/>
        </w:rPr>
        <w:t>principal</w:t>
      </w:r>
      <w:r w:rsidRPr="003B6027">
        <w:rPr>
          <w:rFonts w:ascii="Calibri" w:eastAsia="Calibri" w:hAnsi="Calibri" w:cs="Calibri"/>
          <w:sz w:val="24"/>
          <w:szCs w:val="24"/>
        </w:rPr>
        <w:t xml:space="preserve"> mechanism in providing holistic patient-centred care. The challenges of modern health and social care, like the management of chronic co-morbidities or complicated psychosocial needs, cannot be addressed by any of the professions (Choudhry and Grunberg, 2024). Multidisciplinary team (MDT) represents the manifestation of this principle. Take the example of an aged patient who has had a stroke. Their management needs combined skills of physiotherapists, occupational therapists, speech and language therapists, mental health professionals, social workers and the skills of doctors. Teamwork enables these various specialisms to be operating together and not in isolation, their work is aimed at achieving one set of answers, not a specific symptom.</w:t>
      </w:r>
    </w:p>
    <w:p w14:paraId="1A887B33"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rPr>
        <w:t>In addition to the patient outcomes, proper teamwork can greatly influence performance of health service and health of its employees. An effective team minimises redundancy, enhances the care pathways, and may shorten the time spent by the patient in the hospital (Alanazi, 2022). This is essential to a resource-limited setting such as the NHS. Among employees, collaboration and supportive teamwork has been identified to increase job satisfaction levels, decrease stress, and minimise the chances of professional burnout (Adamopoulos and Syrou, 2022). This generates a positive feedback mechanism: the happier and stronger workforce is, the more it is able to offer a compassionate and effective care.</w:t>
      </w:r>
    </w:p>
    <w:p w14:paraId="00EB0BBA" w14:textId="77777777" w:rsidR="00115787" w:rsidRPr="003B6027" w:rsidRDefault="003160D6">
      <w:pPr>
        <w:pStyle w:val="Heading2"/>
      </w:pPr>
      <w:bookmarkStart w:id="11" w:name="_lyqj07tcwr4s" w:colFirst="0" w:colLast="0"/>
      <w:bookmarkEnd w:id="11"/>
      <w:r w:rsidRPr="003B6027">
        <w:t>Conclusion</w:t>
      </w:r>
    </w:p>
    <w:p w14:paraId="542D9AE3" w14:textId="29B63D5F"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highlight w:val="white"/>
        </w:rPr>
        <w:t xml:space="preserve">Therefore, teamwork is not a soft skill, it is a fundamental clinical and professional competency. It is the leading framework to ensure patient safety and provide holistic care, which is defined by common aims, shared responsibility, and respect among professionals. Its relevance is also reflected in the fact that it can decrease medical error, organise complex interventions with the help of MDTs, and maintain the </w:t>
      </w:r>
      <w:r w:rsidR="003B6027" w:rsidRPr="003B6027">
        <w:rPr>
          <w:rFonts w:ascii="Calibri" w:eastAsia="Calibri" w:hAnsi="Calibri" w:cs="Calibri"/>
          <w:sz w:val="24"/>
          <w:szCs w:val="24"/>
          <w:highlight w:val="white"/>
        </w:rPr>
        <w:t>well-being</w:t>
      </w:r>
      <w:r w:rsidRPr="003B6027">
        <w:rPr>
          <w:rFonts w:ascii="Calibri" w:eastAsia="Calibri" w:hAnsi="Calibri" w:cs="Calibri"/>
          <w:sz w:val="24"/>
          <w:szCs w:val="24"/>
          <w:highlight w:val="white"/>
        </w:rPr>
        <w:t xml:space="preserve"> and performance of the health and social care workforce. Teamwork skills are, thus, a prerequisite to the entrance of any person into the profession.</w:t>
      </w:r>
    </w:p>
    <w:p w14:paraId="749BD8C5" w14:textId="77777777" w:rsidR="00115787" w:rsidRPr="003B6027" w:rsidRDefault="003160D6">
      <w:pPr>
        <w:pStyle w:val="Heading1"/>
      </w:pPr>
      <w:bookmarkStart w:id="12" w:name="_ma8qna0ibld" w:colFirst="0" w:colLast="0"/>
      <w:bookmarkEnd w:id="12"/>
      <w:r w:rsidRPr="003B6027">
        <w:t>TASK 3 REFLECTIVE WRITING</w:t>
      </w:r>
    </w:p>
    <w:p w14:paraId="19D7EEDC" w14:textId="0FE7DA1C"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 xml:space="preserve">The critical assessment of my performance in the Component 1 presentation assessment will be done through the ERA model (Experience, Reflection, Action) (Schön, 2017). The Experience entailed giving a presentation about </w:t>
      </w:r>
      <w:r w:rsidR="00193409">
        <w:rPr>
          <w:rFonts w:ascii="Calibri" w:eastAsia="Calibri" w:hAnsi="Calibri" w:cs="Calibri"/>
          <w:sz w:val="24"/>
          <w:szCs w:val="24"/>
        </w:rPr>
        <w:t xml:space="preserve">my SWOT and how helpful for growth in my </w:t>
      </w:r>
      <w:r w:rsidR="00102486">
        <w:rPr>
          <w:rFonts w:ascii="Calibri" w:eastAsia="Calibri" w:hAnsi="Calibri" w:cs="Calibri"/>
          <w:sz w:val="24"/>
          <w:szCs w:val="24"/>
        </w:rPr>
        <w:t xml:space="preserve"> professional journey</w:t>
      </w:r>
      <w:r>
        <w:rPr>
          <w:rFonts w:ascii="Calibri" w:eastAsia="Calibri" w:hAnsi="Calibri" w:cs="Calibri"/>
          <w:sz w:val="24"/>
          <w:szCs w:val="24"/>
        </w:rPr>
        <w:t xml:space="preserve">. </w:t>
      </w:r>
      <w:r w:rsidRPr="003B6027">
        <w:rPr>
          <w:rFonts w:ascii="Calibri" w:eastAsia="Calibri" w:hAnsi="Calibri" w:cs="Calibri"/>
          <w:sz w:val="24"/>
          <w:szCs w:val="24"/>
        </w:rPr>
        <w:t xml:space="preserve">I was sure I was knowledgeable and had gathered a lot of material because I did not want to omit anything. Throughout the presentation, I lost track of the time since I was centred on presenting all the facts and fiddles of the research that I conducted. I also realised that I was late and intentionally decided not to turn back because I thought the information was too valuable to miss (Trentepohl </w:t>
      </w:r>
      <w:r w:rsidRPr="003B6027">
        <w:rPr>
          <w:rFonts w:ascii="Calibri" w:eastAsia="Calibri" w:hAnsi="Calibri" w:cs="Calibri"/>
          <w:i/>
          <w:iCs/>
          <w:sz w:val="24"/>
          <w:szCs w:val="24"/>
        </w:rPr>
        <w:t>et al.</w:t>
      </w:r>
      <w:r w:rsidRPr="003B6027">
        <w:rPr>
          <w:rFonts w:ascii="Calibri" w:eastAsia="Calibri" w:hAnsi="Calibri" w:cs="Calibri"/>
          <w:sz w:val="24"/>
          <w:szCs w:val="24"/>
        </w:rPr>
        <w:t>, 2022). I went through with my presentation and felt that I was thorough. Nevertheless, the verbal feedback given by my lecturer was very concrete, because, though my research was good, I had to work on three areas. I was advised to be more careful about the time management since I had run out of time by two minutes, and that I should be shorter and more accurate in my words.</w:t>
      </w:r>
    </w:p>
    <w:p w14:paraId="0BF339FA" w14:textId="3980D630"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My Reflection on this experience includes processing my thoughts, feelings and performance. The feeling that followed the feedback at the moment was disappointment. What I underwent was that my effort in carrying out the research had been vitiated by a technical glitch such as timing. My first impression was that this was not enough time due to such a complicated subject. But when I started thinking, I realised that this had been defensive (Song</w:t>
      </w:r>
      <w:r w:rsidRPr="003B6027">
        <w:rPr>
          <w:rFonts w:ascii="Calibri" w:eastAsia="Calibri" w:hAnsi="Calibri" w:cs="Calibri"/>
          <w:i/>
          <w:iCs/>
          <w:sz w:val="24"/>
          <w:szCs w:val="24"/>
        </w:rPr>
        <w:t xml:space="preserve"> et al.,</w:t>
      </w:r>
      <w:r w:rsidRPr="003B6027">
        <w:rPr>
          <w:rFonts w:ascii="Calibri" w:eastAsia="Calibri" w:hAnsi="Calibri" w:cs="Calibri"/>
          <w:sz w:val="24"/>
          <w:szCs w:val="24"/>
        </w:rPr>
        <w:t xml:space="preserve"> 2025). I did not deliver my performance in a perfect </w:t>
      </w:r>
      <w:r w:rsidR="003B6027" w:rsidRPr="003B6027">
        <w:rPr>
          <w:rFonts w:ascii="Calibri" w:eastAsia="Calibri" w:hAnsi="Calibri" w:cs="Calibri"/>
          <w:sz w:val="24"/>
          <w:szCs w:val="24"/>
        </w:rPr>
        <w:t>manner,</w:t>
      </w:r>
      <w:r w:rsidRPr="003B6027">
        <w:rPr>
          <w:rFonts w:ascii="Calibri" w:eastAsia="Calibri" w:hAnsi="Calibri" w:cs="Calibri"/>
          <w:sz w:val="24"/>
          <w:szCs w:val="24"/>
        </w:rPr>
        <w:t xml:space="preserve"> but it failed me on its research. The feedback was very accurate: I was not concise and precise as I had not prioritised my information. I had assigned the same weight to all information, which at the same time made me spend more time than I was allowed. My fundamental weakness was not knowledge deficiency but synthesis. I had already proved that I was able to research, but not that I was able to deliver ideas in a way that was clear and focused. This is an important skill, because a presentation is not an essay, but a vehicle of specific communication. Now I know that it is not possible to say that being thorough is the same as being effective.</w:t>
      </w:r>
    </w:p>
    <w:p w14:paraId="0D03ED50" w14:textId="77777777"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Thus, this feedback has to be directly dealt with during the Action phase of my development. I will also make some fundamental changes in the way I prepare to solve my problem of being more concise and manage my time better. On the one hand, I will base my whole presentation on three main takeaway messages rather than a written script. All the presentation content, including all slides, all points to be discussed, should support one of those messages (Quibell, 2022). This will compel me to be merciless on my editing. Secondly, to be more specific in my wording I will rehearse my presentation on the basis of these main bullet points only and this will make me feel more natural when I present them and does not involve reading a cumbersome written piece. This also gives me an opportunity to employ language of signposting (e.g. The most important thing is...). Lastly, I will practise my presentation at least thrice and use a timer to ensure that I stop hard at the time limit. This will compel me to go with the flow and fit my content in the time available without compromising the schedule and the audience. The above steps will enable me to change the way I am currently a presenter who merely delivers information and become an effective, persuasive and professional message.</w:t>
      </w:r>
    </w:p>
    <w:p w14:paraId="6AB3C018" w14:textId="77777777" w:rsidR="00115787" w:rsidRPr="003B6027" w:rsidRDefault="003160D6">
      <w:r w:rsidRPr="003B6027">
        <w:br w:type="page"/>
      </w:r>
    </w:p>
    <w:p w14:paraId="0CDD551A" w14:textId="77777777" w:rsidR="00115787" w:rsidRPr="003B6027" w:rsidRDefault="003160D6">
      <w:pPr>
        <w:pStyle w:val="Heading1"/>
      </w:pPr>
      <w:bookmarkStart w:id="13" w:name="_nbzn8apcx681" w:colFirst="0" w:colLast="0"/>
      <w:bookmarkEnd w:id="13"/>
      <w:r w:rsidRPr="003B6027">
        <w:t>REFERENCE LIST</w:t>
      </w:r>
    </w:p>
    <w:p w14:paraId="22168E01" w14:textId="77777777" w:rsidR="00115787" w:rsidRPr="003B6027" w:rsidRDefault="003160D6">
      <w:pPr>
        <w:pStyle w:val="Heading2"/>
      </w:pPr>
      <w:bookmarkStart w:id="14" w:name="_425zi8xxv4ch" w:colFirst="0" w:colLast="0"/>
      <w:bookmarkEnd w:id="14"/>
      <w:r w:rsidRPr="003B6027">
        <w:t>Task 1</w:t>
      </w:r>
    </w:p>
    <w:p w14:paraId="565281BF"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Agre, K., Essendrup, A., Koellner, C., Rust, L. and Deyle, D. (2021). </w:t>
      </w:r>
      <w:r w:rsidRPr="003B6027">
        <w:rPr>
          <w:rFonts w:ascii="Calibri" w:eastAsia="Calibri" w:hAnsi="Calibri" w:cs="Calibri"/>
          <w:i/>
          <w:iCs/>
          <w:color w:val="222222"/>
          <w:sz w:val="24"/>
          <w:szCs w:val="24"/>
          <w:highlight w:val="white"/>
        </w:rPr>
        <w:t>Examining career shadowing in genetic counseling: Perspectives of shadowees, program directors, and genetic counselors</w:t>
      </w:r>
      <w:r w:rsidRPr="003B6027">
        <w:rPr>
          <w:rFonts w:ascii="Calibri" w:eastAsia="Calibri" w:hAnsi="Calibri" w:cs="Calibri"/>
          <w:color w:val="222222"/>
          <w:sz w:val="24"/>
          <w:szCs w:val="24"/>
          <w:highlight w:val="white"/>
        </w:rPr>
        <w:t>. Journal of Genetic Counseling, 30(5), pp.1428–1439.</w:t>
      </w:r>
    </w:p>
    <w:p w14:paraId="1145F38E" w14:textId="6277091B"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Cole, A. (2025). </w:t>
      </w:r>
      <w:r w:rsidRPr="003B6027">
        <w:rPr>
          <w:rFonts w:ascii="Calibri" w:eastAsia="Calibri" w:hAnsi="Calibri" w:cs="Calibri"/>
          <w:i/>
          <w:iCs/>
          <w:color w:val="222222"/>
          <w:sz w:val="24"/>
          <w:szCs w:val="24"/>
          <w:highlight w:val="white"/>
        </w:rPr>
        <w:t>Emotional Intelligence Unlocked: How Anyone Can Build Self-Awareness, Empathy, and Social Skills for Success at Work, Stronger Relationships, and Emotional Wellness</w:t>
      </w:r>
      <w:r w:rsidRPr="003B6027">
        <w:rPr>
          <w:rFonts w:ascii="Calibri" w:eastAsia="Calibri" w:hAnsi="Calibri" w:cs="Calibri"/>
          <w:color w:val="222222"/>
          <w:sz w:val="24"/>
          <w:szCs w:val="24"/>
          <w:highlight w:val="white"/>
        </w:rPr>
        <w:t xml:space="preserve">. </w:t>
      </w:r>
      <w:proofErr w:type="spellStart"/>
      <w:r w:rsidRPr="003B6027">
        <w:rPr>
          <w:rFonts w:ascii="Calibri" w:eastAsia="Calibri" w:hAnsi="Calibri" w:cs="Calibri"/>
          <w:color w:val="222222"/>
          <w:sz w:val="24"/>
          <w:szCs w:val="24"/>
          <w:highlight w:val="white"/>
        </w:rPr>
        <w:t>Zephan</w:t>
      </w:r>
      <w:proofErr w:type="spellEnd"/>
      <w:r w:rsidRPr="003B6027">
        <w:rPr>
          <w:rFonts w:ascii="Calibri" w:eastAsia="Calibri" w:hAnsi="Calibri" w:cs="Calibri"/>
          <w:color w:val="222222"/>
          <w:sz w:val="24"/>
          <w:szCs w:val="24"/>
          <w:highlight w:val="white"/>
        </w:rPr>
        <w:t xml:space="preserve"> Wong Kai </w:t>
      </w:r>
      <w:proofErr w:type="spellStart"/>
      <w:r w:rsidRPr="003B6027">
        <w:rPr>
          <w:rFonts w:ascii="Calibri" w:eastAsia="Calibri" w:hAnsi="Calibri" w:cs="Calibri"/>
          <w:color w:val="222222"/>
          <w:sz w:val="24"/>
          <w:szCs w:val="24"/>
          <w:highlight w:val="white"/>
        </w:rPr>
        <w:t>En</w:t>
      </w:r>
      <w:proofErr w:type="spellEnd"/>
      <w:r w:rsidRPr="003B6027">
        <w:rPr>
          <w:rFonts w:ascii="Calibri" w:eastAsia="Calibri" w:hAnsi="Calibri" w:cs="Calibri"/>
          <w:color w:val="222222"/>
          <w:sz w:val="24"/>
          <w:szCs w:val="24"/>
          <w:highlight w:val="white"/>
        </w:rPr>
        <w:t>.</w:t>
      </w:r>
    </w:p>
    <w:p w14:paraId="439D4343"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Johnson, P. (2024). </w:t>
      </w:r>
      <w:r w:rsidRPr="003B6027">
        <w:rPr>
          <w:rFonts w:ascii="Calibri" w:eastAsia="Calibri" w:hAnsi="Calibri" w:cs="Calibri"/>
          <w:i/>
          <w:iCs/>
          <w:color w:val="222222"/>
          <w:sz w:val="24"/>
          <w:szCs w:val="24"/>
          <w:highlight w:val="white"/>
        </w:rPr>
        <w:t>Communication and the multidisciplinary team</w:t>
      </w:r>
      <w:r w:rsidRPr="003B6027">
        <w:rPr>
          <w:rFonts w:ascii="Calibri" w:eastAsia="Calibri" w:hAnsi="Calibri" w:cs="Calibri"/>
          <w:color w:val="222222"/>
          <w:sz w:val="24"/>
          <w:szCs w:val="24"/>
          <w:highlight w:val="white"/>
        </w:rPr>
        <w:t xml:space="preserve">. In: </w:t>
      </w:r>
      <w:r w:rsidRPr="003B6027">
        <w:rPr>
          <w:rFonts w:ascii="Calibri" w:eastAsia="Calibri" w:hAnsi="Calibri" w:cs="Calibri"/>
          <w:i/>
          <w:iCs/>
          <w:color w:val="222222"/>
          <w:sz w:val="24"/>
          <w:szCs w:val="24"/>
          <w:highlight w:val="white"/>
        </w:rPr>
        <w:t>Effective Communication for Nursing Practice</w:t>
      </w:r>
      <w:r w:rsidRPr="003B6027">
        <w:rPr>
          <w:rFonts w:ascii="Calibri" w:eastAsia="Calibri" w:hAnsi="Calibri" w:cs="Calibri"/>
          <w:color w:val="222222"/>
          <w:sz w:val="24"/>
          <w:szCs w:val="24"/>
          <w:highlight w:val="white"/>
        </w:rPr>
        <w:t>, p.65.</w:t>
      </w:r>
    </w:p>
    <w:p w14:paraId="032A2F6B"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Prasko, J., Abeltina, M., Gecaite-Stonciene, J., Burkauskas, J., Krone, I., Jurisova, E., Zatkova, M., Vanek, J., Slepecky, M. and Ociskova, M. (2024). </w:t>
      </w:r>
      <w:r w:rsidRPr="003B6027">
        <w:rPr>
          <w:rFonts w:ascii="Calibri" w:eastAsia="Calibri" w:hAnsi="Calibri" w:cs="Calibri"/>
          <w:i/>
          <w:iCs/>
          <w:color w:val="222222"/>
          <w:sz w:val="24"/>
          <w:szCs w:val="24"/>
          <w:highlight w:val="white"/>
        </w:rPr>
        <w:t>Exploring self-care within the context of cognitive behavioural therapy and supervision</w:t>
      </w:r>
      <w:r w:rsidRPr="003B6027">
        <w:rPr>
          <w:rFonts w:ascii="Calibri" w:eastAsia="Calibri" w:hAnsi="Calibri" w:cs="Calibri"/>
          <w:color w:val="222222"/>
          <w:sz w:val="24"/>
          <w:szCs w:val="24"/>
          <w:highlight w:val="white"/>
        </w:rPr>
        <w:t>. Neuroendocrinology Letters, 45(1).</w:t>
      </w:r>
    </w:p>
    <w:p w14:paraId="0469D9B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Roscoe, J. (ed.) (2025). </w:t>
      </w:r>
      <w:r w:rsidRPr="003B6027">
        <w:rPr>
          <w:rFonts w:ascii="Calibri" w:eastAsia="Calibri" w:hAnsi="Calibri" w:cs="Calibri"/>
          <w:i/>
          <w:iCs/>
          <w:color w:val="222222"/>
          <w:sz w:val="24"/>
          <w:szCs w:val="24"/>
          <w:highlight w:val="white"/>
        </w:rPr>
        <w:t>Becoming a CBT Therapist: Thriving in Training and Beyond</w:t>
      </w:r>
      <w:r w:rsidRPr="003B6027">
        <w:rPr>
          <w:rFonts w:ascii="Calibri" w:eastAsia="Calibri" w:hAnsi="Calibri" w:cs="Calibri"/>
          <w:color w:val="222222"/>
          <w:sz w:val="24"/>
          <w:szCs w:val="24"/>
          <w:highlight w:val="white"/>
        </w:rPr>
        <w:t>. Taylor &amp; Francis.</w:t>
      </w:r>
    </w:p>
    <w:p w14:paraId="6BD10928"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Taylor, C., Harris, J., Stenner, K., Sevdalis, N. and Green, J.S. (2021). </w:t>
      </w:r>
      <w:r w:rsidRPr="003B6027">
        <w:rPr>
          <w:rFonts w:ascii="Calibri" w:eastAsia="Calibri" w:hAnsi="Calibri" w:cs="Calibri"/>
          <w:i/>
          <w:iCs/>
          <w:color w:val="222222"/>
          <w:sz w:val="24"/>
          <w:szCs w:val="24"/>
          <w:highlight w:val="white"/>
        </w:rPr>
        <w:t>A multi-method evaluation of the implementation of a cancer teamwork assessment and feedback improvement programme (MDT-FIT) across a large integrated cancer system</w:t>
      </w:r>
      <w:r w:rsidRPr="003B6027">
        <w:rPr>
          <w:rFonts w:ascii="Calibri" w:eastAsia="Calibri" w:hAnsi="Calibri" w:cs="Calibri"/>
          <w:color w:val="222222"/>
          <w:sz w:val="24"/>
          <w:szCs w:val="24"/>
          <w:highlight w:val="white"/>
        </w:rPr>
        <w:t>. Cancer Medicine, 10(4), pp.1240–1252.</w:t>
      </w:r>
    </w:p>
    <w:p w14:paraId="4D593AA8"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Tustonja, M., Stipić, D.T., Skoko, I., Čuljak, A. and Vegar, A. (2024). </w:t>
      </w:r>
      <w:r w:rsidRPr="003B6027">
        <w:rPr>
          <w:rFonts w:ascii="Calibri" w:eastAsia="Calibri" w:hAnsi="Calibri" w:cs="Calibri"/>
          <w:i/>
          <w:iCs/>
          <w:color w:val="222222"/>
          <w:sz w:val="24"/>
          <w:szCs w:val="24"/>
          <w:highlight w:val="white"/>
        </w:rPr>
        <w:t>Active listening – a model of empathetic communication in the helping professions</w:t>
      </w:r>
      <w:r w:rsidRPr="003B6027">
        <w:rPr>
          <w:rFonts w:ascii="Calibri" w:eastAsia="Calibri" w:hAnsi="Calibri" w:cs="Calibri"/>
          <w:color w:val="222222"/>
          <w:sz w:val="24"/>
          <w:szCs w:val="24"/>
          <w:highlight w:val="white"/>
        </w:rPr>
        <w:t>. Medicina Academica Integrativa, 1(1), pp.42–47.</w:t>
      </w:r>
    </w:p>
    <w:p w14:paraId="732C28C1" w14:textId="77777777" w:rsidR="00115787" w:rsidRPr="003B6027" w:rsidRDefault="003160D6">
      <w:pPr>
        <w:pStyle w:val="Heading2"/>
      </w:pPr>
      <w:bookmarkStart w:id="15" w:name="_s17y6ux946jk" w:colFirst="0" w:colLast="0"/>
      <w:bookmarkEnd w:id="15"/>
      <w:r w:rsidRPr="003B6027">
        <w:t>Task 2</w:t>
      </w:r>
    </w:p>
    <w:p w14:paraId="00245945"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Adamopoulos, I.P. and Syrou, N.F., (2022). Associations and correlations of job stress, job satisfaction and burn out in public health sector. </w:t>
      </w:r>
      <w:r w:rsidRPr="003B6027">
        <w:rPr>
          <w:rFonts w:ascii="Calibri" w:eastAsia="Calibri" w:hAnsi="Calibri" w:cs="Calibri"/>
          <w:i/>
          <w:iCs/>
          <w:color w:val="222222"/>
          <w:sz w:val="24"/>
          <w:szCs w:val="24"/>
          <w:highlight w:val="white"/>
        </w:rPr>
        <w:t>European Journal of Environment and Public Health</w:t>
      </w:r>
      <w:r w:rsidRPr="003B6027">
        <w:rPr>
          <w:rFonts w:ascii="Calibri" w:eastAsia="Calibri" w:hAnsi="Calibri" w:cs="Calibri"/>
          <w:color w:val="222222"/>
          <w:sz w:val="24"/>
          <w:szCs w:val="24"/>
          <w:highlight w:val="white"/>
        </w:rPr>
        <w:t>, 6(2), p.em0113.</w:t>
      </w:r>
    </w:p>
    <w:p w14:paraId="0D8167F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Alanazi, M.A.A., (2022). Optimizing healthcare delivery: The role of electronic medical records (EMRS) in streamlining processes. </w:t>
      </w:r>
      <w:r w:rsidRPr="003B6027">
        <w:rPr>
          <w:rFonts w:ascii="Calibri" w:eastAsia="Calibri" w:hAnsi="Calibri" w:cs="Calibri"/>
          <w:i/>
          <w:iCs/>
          <w:color w:val="222222"/>
          <w:sz w:val="24"/>
          <w:szCs w:val="24"/>
          <w:highlight w:val="white"/>
        </w:rPr>
        <w:t>ActaBiomed</w:t>
      </w:r>
      <w:r w:rsidRPr="003B6027">
        <w:rPr>
          <w:rFonts w:ascii="Calibri" w:eastAsia="Calibri" w:hAnsi="Calibri" w:cs="Calibri"/>
          <w:color w:val="222222"/>
          <w:sz w:val="24"/>
          <w:szCs w:val="24"/>
          <w:highlight w:val="white"/>
        </w:rPr>
        <w:t>, 93, pp.1-15.</w:t>
      </w:r>
    </w:p>
    <w:p w14:paraId="387D1AB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Choudhry, T. and Grunberg, N.E., (2024). </w:t>
      </w:r>
      <w:r w:rsidRPr="003B6027">
        <w:rPr>
          <w:rFonts w:ascii="Calibri" w:eastAsia="Calibri" w:hAnsi="Calibri" w:cs="Calibri"/>
          <w:i/>
          <w:iCs/>
          <w:color w:val="222222"/>
          <w:sz w:val="24"/>
          <w:szCs w:val="24"/>
          <w:highlight w:val="white"/>
        </w:rPr>
        <w:t>Multidisciplinary Teamwork in Healthcare</w:t>
      </w:r>
      <w:r w:rsidRPr="003B6027">
        <w:rPr>
          <w:rFonts w:ascii="Calibri" w:eastAsia="Calibri" w:hAnsi="Calibri" w:cs="Calibri"/>
          <w:color w:val="222222"/>
          <w:sz w:val="24"/>
          <w:szCs w:val="24"/>
          <w:highlight w:val="white"/>
        </w:rPr>
        <w:t>. BoD–Books on Demand.</w:t>
      </w:r>
    </w:p>
    <w:p w14:paraId="32759222"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Dawson, T., (2025). 6 Leading and Engaging Staff to Improve Healthcare Quality and Patient Safety. </w:t>
      </w:r>
      <w:r w:rsidRPr="003B6027">
        <w:rPr>
          <w:rFonts w:ascii="Calibri" w:eastAsia="Calibri" w:hAnsi="Calibri" w:cs="Calibri"/>
          <w:i/>
          <w:iCs/>
          <w:color w:val="222222"/>
          <w:sz w:val="24"/>
          <w:szCs w:val="24"/>
          <w:highlight w:val="white"/>
        </w:rPr>
        <w:t>Leading Improvements and Organizational Excellence in Hospitals</w:t>
      </w:r>
      <w:r w:rsidRPr="003B6027">
        <w:rPr>
          <w:rFonts w:ascii="Calibri" w:eastAsia="Calibri" w:hAnsi="Calibri" w:cs="Calibri"/>
          <w:color w:val="222222"/>
          <w:sz w:val="24"/>
          <w:szCs w:val="24"/>
          <w:highlight w:val="white"/>
        </w:rPr>
        <w:t>.</w:t>
      </w:r>
    </w:p>
    <w:p w14:paraId="6373F73E"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Hammond, K.M. and Morgan, C.J., (2022). Development of interprofessional healthcare teamwork skills: mapping students’ process of learning. </w:t>
      </w:r>
      <w:r w:rsidRPr="003B6027">
        <w:rPr>
          <w:rFonts w:ascii="Calibri" w:eastAsia="Calibri" w:hAnsi="Calibri" w:cs="Calibri"/>
          <w:i/>
          <w:iCs/>
          <w:color w:val="222222"/>
          <w:sz w:val="24"/>
          <w:szCs w:val="24"/>
          <w:highlight w:val="white"/>
        </w:rPr>
        <w:t>Journal of Interprofessional Care</w:t>
      </w:r>
      <w:r w:rsidRPr="003B6027">
        <w:rPr>
          <w:rFonts w:ascii="Calibri" w:eastAsia="Calibri" w:hAnsi="Calibri" w:cs="Calibri"/>
          <w:color w:val="222222"/>
          <w:sz w:val="24"/>
          <w:szCs w:val="24"/>
          <w:highlight w:val="white"/>
        </w:rPr>
        <w:t>, 36(4), pp.589-598.</w:t>
      </w:r>
    </w:p>
    <w:p w14:paraId="72E0FE0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Teuwen, C., van der Burgt, S., Kusurkar, R., Schreurs, H., Daelmans, H. and Peerdeman, S., (2022). How does interprofessional education influence students’ perceptions of collaboration in the clinical setting? A qualitative study. </w:t>
      </w:r>
      <w:r w:rsidRPr="003B6027">
        <w:rPr>
          <w:rFonts w:ascii="Calibri" w:eastAsia="Calibri" w:hAnsi="Calibri" w:cs="Calibri"/>
          <w:i/>
          <w:iCs/>
          <w:color w:val="222222"/>
          <w:sz w:val="24"/>
          <w:szCs w:val="24"/>
          <w:highlight w:val="white"/>
        </w:rPr>
        <w:t>BMC Medical Education</w:t>
      </w:r>
      <w:r w:rsidRPr="003B6027">
        <w:rPr>
          <w:rFonts w:ascii="Calibri" w:eastAsia="Calibri" w:hAnsi="Calibri" w:cs="Calibri"/>
          <w:color w:val="222222"/>
          <w:sz w:val="24"/>
          <w:szCs w:val="24"/>
          <w:highlight w:val="white"/>
        </w:rPr>
        <w:t>, 22(1), p.325.</w:t>
      </w:r>
    </w:p>
    <w:p w14:paraId="3C7D6F9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Unnissa, Z., Unissa, M. and Khan, S., (2024). A comprehensive review of medication errors in modern healthcare. </w:t>
      </w:r>
      <w:r w:rsidRPr="003B6027">
        <w:rPr>
          <w:rFonts w:ascii="Calibri" w:eastAsia="Calibri" w:hAnsi="Calibri" w:cs="Calibri"/>
          <w:i/>
          <w:iCs/>
          <w:color w:val="222222"/>
          <w:sz w:val="24"/>
          <w:szCs w:val="24"/>
          <w:highlight w:val="white"/>
        </w:rPr>
        <w:t>Journal of Drug Delivery &amp; Therapeutics</w:t>
      </w:r>
      <w:r w:rsidRPr="003B6027">
        <w:rPr>
          <w:rFonts w:ascii="Calibri" w:eastAsia="Calibri" w:hAnsi="Calibri" w:cs="Calibri"/>
          <w:color w:val="222222"/>
          <w:sz w:val="24"/>
          <w:szCs w:val="24"/>
          <w:highlight w:val="white"/>
        </w:rPr>
        <w:t>, 14(5), pp.220-228.</w:t>
      </w:r>
    </w:p>
    <w:p w14:paraId="332DC34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van den Hout, J.J. and Davis, O.C., (2022). Promoting the emergence of team flow in organizations. </w:t>
      </w:r>
      <w:r w:rsidRPr="003B6027">
        <w:rPr>
          <w:rFonts w:ascii="Calibri" w:eastAsia="Calibri" w:hAnsi="Calibri" w:cs="Calibri"/>
          <w:i/>
          <w:iCs/>
          <w:color w:val="222222"/>
          <w:sz w:val="24"/>
          <w:szCs w:val="24"/>
          <w:highlight w:val="white"/>
        </w:rPr>
        <w:t>International Journal of Applied Positive Psychology</w:t>
      </w:r>
      <w:r w:rsidRPr="003B6027">
        <w:rPr>
          <w:rFonts w:ascii="Calibri" w:eastAsia="Calibri" w:hAnsi="Calibri" w:cs="Calibri"/>
          <w:color w:val="222222"/>
          <w:sz w:val="24"/>
          <w:szCs w:val="24"/>
          <w:highlight w:val="white"/>
        </w:rPr>
        <w:t>, 7(2), pp.143-189.</w:t>
      </w:r>
    </w:p>
    <w:p w14:paraId="7DA84337" w14:textId="77777777" w:rsidR="00115787" w:rsidRPr="003B6027" w:rsidRDefault="003160D6">
      <w:pPr>
        <w:pStyle w:val="Heading2"/>
        <w:spacing w:before="240" w:after="240"/>
      </w:pPr>
      <w:bookmarkStart w:id="16" w:name="_2hy31lft2m6r" w:colFirst="0" w:colLast="0"/>
      <w:bookmarkEnd w:id="16"/>
      <w:r w:rsidRPr="003B6027">
        <w:t>Task 3</w:t>
      </w:r>
    </w:p>
    <w:p w14:paraId="3B27946F"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Quibell, A., (2022). </w:t>
      </w:r>
      <w:r w:rsidRPr="003B6027">
        <w:rPr>
          <w:rFonts w:ascii="Calibri" w:eastAsia="Calibri" w:hAnsi="Calibri" w:cs="Calibri"/>
          <w:i/>
          <w:iCs/>
          <w:color w:val="222222"/>
          <w:sz w:val="24"/>
          <w:szCs w:val="24"/>
          <w:highlight w:val="white"/>
        </w:rPr>
        <w:t>Don’t Ruin a Great Presentation with Terrible Slides</w:t>
      </w:r>
      <w:r w:rsidRPr="003B6027">
        <w:rPr>
          <w:rFonts w:ascii="Calibri" w:eastAsia="Calibri" w:hAnsi="Calibri" w:cs="Calibri"/>
          <w:color w:val="222222"/>
          <w:sz w:val="24"/>
          <w:szCs w:val="24"/>
          <w:highlight w:val="white"/>
        </w:rPr>
        <w:t>. Dynamic Presentations.</w:t>
      </w:r>
    </w:p>
    <w:p w14:paraId="78763F1C"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Schön, D.A. (2017). </w:t>
      </w:r>
      <w:r w:rsidRPr="003B6027">
        <w:rPr>
          <w:rFonts w:ascii="Calibri" w:eastAsia="Calibri" w:hAnsi="Calibri" w:cs="Calibri"/>
          <w:i/>
          <w:iCs/>
          <w:color w:val="222222"/>
          <w:sz w:val="24"/>
          <w:szCs w:val="24"/>
          <w:highlight w:val="white"/>
        </w:rPr>
        <w:t>The reflective practitioner: How professionals think in action</w:t>
      </w:r>
      <w:r w:rsidRPr="003B6027">
        <w:rPr>
          <w:rFonts w:ascii="Calibri" w:eastAsia="Calibri" w:hAnsi="Calibri" w:cs="Calibri"/>
          <w:color w:val="222222"/>
          <w:sz w:val="24"/>
          <w:szCs w:val="24"/>
          <w:highlight w:val="white"/>
        </w:rPr>
        <w:t>. Routledge.</w:t>
      </w:r>
    </w:p>
    <w:p w14:paraId="6B601EBD"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Song, I., Park, S., Pendse, S.R., Schleider, J.L., De Choudhury, M. and Kim, Y.H., (2025, April). Exploreself: Fostering user-driven exploration and reflection on personal challenges with adaptive guidance by large language models. In </w:t>
      </w:r>
      <w:r w:rsidRPr="003B6027">
        <w:rPr>
          <w:rFonts w:ascii="Calibri" w:eastAsia="Calibri" w:hAnsi="Calibri" w:cs="Calibri"/>
          <w:i/>
          <w:iCs/>
          <w:color w:val="222222"/>
          <w:sz w:val="24"/>
          <w:szCs w:val="24"/>
          <w:highlight w:val="white"/>
        </w:rPr>
        <w:t>Proceedings of the 2025 CHI Conference on Human Factors in Computing Systems</w:t>
      </w:r>
      <w:r w:rsidRPr="003B6027">
        <w:rPr>
          <w:rFonts w:ascii="Calibri" w:eastAsia="Calibri" w:hAnsi="Calibri" w:cs="Calibri"/>
          <w:color w:val="222222"/>
          <w:sz w:val="24"/>
          <w:szCs w:val="24"/>
          <w:highlight w:val="white"/>
        </w:rPr>
        <w:t xml:space="preserve"> (pp. 1-22).</w:t>
      </w:r>
    </w:p>
    <w:p w14:paraId="6188256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Trentepohl, S., Waldeyer, J., Fleischer, J., Roelle, J., Leutner, D. and Wirth, J., (2022). How did it get so late so soon? The effects of time management knowledge and practice on students’ time management skills and academic performance. </w:t>
      </w:r>
      <w:r w:rsidRPr="003B6027">
        <w:rPr>
          <w:rFonts w:ascii="Calibri" w:eastAsia="Calibri" w:hAnsi="Calibri" w:cs="Calibri"/>
          <w:i/>
          <w:iCs/>
          <w:color w:val="222222"/>
          <w:sz w:val="24"/>
          <w:szCs w:val="24"/>
          <w:highlight w:val="white"/>
        </w:rPr>
        <w:t>Sustainability</w:t>
      </w:r>
      <w:r w:rsidRPr="003B6027">
        <w:rPr>
          <w:rFonts w:ascii="Calibri" w:eastAsia="Calibri" w:hAnsi="Calibri" w:cs="Calibri"/>
          <w:color w:val="222222"/>
          <w:sz w:val="24"/>
          <w:szCs w:val="24"/>
          <w:highlight w:val="white"/>
        </w:rPr>
        <w:t>, 14(9), p.5097.</w:t>
      </w:r>
    </w:p>
    <w:p w14:paraId="3F0EE9A8" w14:textId="77777777" w:rsidR="00115787" w:rsidRPr="003B6027" w:rsidRDefault="00115787">
      <w:pPr>
        <w:spacing w:before="200" w:after="200" w:line="360" w:lineRule="auto"/>
        <w:jc w:val="both"/>
        <w:rPr>
          <w:rFonts w:ascii="Calibri" w:eastAsia="Calibri" w:hAnsi="Calibri" w:cs="Calibri"/>
          <w:color w:val="222222"/>
          <w:sz w:val="24"/>
          <w:szCs w:val="24"/>
          <w:highlight w:val="white"/>
        </w:rPr>
      </w:pPr>
    </w:p>
    <w:p w14:paraId="3A26AFB1" w14:textId="77777777" w:rsidR="00115787" w:rsidRDefault="00115787"/>
    <w:sectPr w:rsidR="00115787">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5A4F8" w14:textId="77777777" w:rsidR="00E80BFD" w:rsidRPr="003B6027" w:rsidRDefault="00E80BFD">
      <w:pPr>
        <w:spacing w:line="240" w:lineRule="auto"/>
      </w:pPr>
      <w:r w:rsidRPr="003B6027">
        <w:separator/>
      </w:r>
    </w:p>
  </w:endnote>
  <w:endnote w:type="continuationSeparator" w:id="0">
    <w:p w14:paraId="7328FAE8" w14:textId="77777777" w:rsidR="00E80BFD" w:rsidRPr="003B6027" w:rsidRDefault="00E80BFD">
      <w:pPr>
        <w:spacing w:line="240" w:lineRule="auto"/>
      </w:pPr>
      <w:r w:rsidRPr="003B60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34D496E-949D-4731-94EB-5451CADE4237}"/>
    <w:embedBold r:id="rId2" w:fontKey="{0CBDAC0E-DA31-493D-BEF5-932A992F6044}"/>
    <w:embedItalic r:id="rId3" w:fontKey="{23415FC8-2BBB-460B-AE26-0BF7C5749266}"/>
  </w:font>
  <w:font w:name="Courier New">
    <w:panose1 w:val="02070309020205020404"/>
    <w:charset w:val="00"/>
    <w:family w:val="modern"/>
    <w:pitch w:val="fixed"/>
    <w:sig w:usb0="E0002EFF" w:usb1="C0007843" w:usb2="00000009" w:usb3="00000000" w:csb0="000001FF" w:csb1="00000000"/>
  </w:font>
  <w:font w:name="inherit">
    <w:altName w:val="Times New Roman"/>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4" w:fontKey="{2EA99725-0863-6540-A184-4CBD1915EA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C57D5" w14:textId="77777777" w:rsidR="00115787" w:rsidRPr="003B6027" w:rsidRDefault="003160D6">
    <w:pPr>
      <w:jc w:val="right"/>
      <w:rPr>
        <w:rFonts w:ascii="Calibri" w:eastAsia="Calibri" w:hAnsi="Calibri" w:cs="Calibri"/>
        <w:sz w:val="24"/>
        <w:szCs w:val="24"/>
      </w:rPr>
    </w:pPr>
    <w:r w:rsidRPr="003B6027">
      <w:rPr>
        <w:rFonts w:ascii="Calibri" w:eastAsia="Calibri" w:hAnsi="Calibri" w:cs="Calibri"/>
        <w:sz w:val="24"/>
        <w:szCs w:val="24"/>
      </w:rPr>
      <w:fldChar w:fldCharType="begin"/>
    </w:r>
    <w:r w:rsidRPr="003B6027">
      <w:rPr>
        <w:rFonts w:ascii="Calibri" w:eastAsia="Calibri" w:hAnsi="Calibri" w:cs="Calibri"/>
        <w:sz w:val="24"/>
        <w:szCs w:val="24"/>
      </w:rPr>
      <w:instrText>PAGE</w:instrText>
    </w:r>
    <w:r w:rsidRPr="003B6027">
      <w:rPr>
        <w:rFonts w:ascii="Calibri" w:eastAsia="Calibri" w:hAnsi="Calibri" w:cs="Calibri"/>
        <w:sz w:val="24"/>
        <w:szCs w:val="24"/>
      </w:rPr>
      <w:fldChar w:fldCharType="separate"/>
    </w:r>
    <w:r w:rsidR="00916B12" w:rsidRPr="003B6027">
      <w:rPr>
        <w:rFonts w:ascii="Calibri" w:eastAsia="Calibri" w:hAnsi="Calibri" w:cs="Calibri"/>
        <w:sz w:val="24"/>
        <w:szCs w:val="24"/>
      </w:rPr>
      <w:t>1</w:t>
    </w:r>
    <w:r w:rsidRPr="003B6027">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20577" w14:textId="77777777" w:rsidR="00115787" w:rsidRPr="003B6027" w:rsidRDefault="001157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42C38" w14:textId="77777777" w:rsidR="00E80BFD" w:rsidRPr="003B6027" w:rsidRDefault="00E80BFD">
      <w:pPr>
        <w:spacing w:line="240" w:lineRule="auto"/>
      </w:pPr>
      <w:r w:rsidRPr="003B6027">
        <w:separator/>
      </w:r>
    </w:p>
  </w:footnote>
  <w:footnote w:type="continuationSeparator" w:id="0">
    <w:p w14:paraId="0788372C" w14:textId="77777777" w:rsidR="00E80BFD" w:rsidRPr="003B6027" w:rsidRDefault="00E80BFD">
      <w:pPr>
        <w:spacing w:line="240" w:lineRule="auto"/>
      </w:pPr>
      <w:r w:rsidRPr="003B602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4A532F"/>
    <w:multiLevelType w:val="multilevel"/>
    <w:tmpl w:val="9B660D0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8443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87"/>
    <w:rsid w:val="0001729B"/>
    <w:rsid w:val="00102486"/>
    <w:rsid w:val="00115787"/>
    <w:rsid w:val="001452C1"/>
    <w:rsid w:val="00154C69"/>
    <w:rsid w:val="001636BA"/>
    <w:rsid w:val="00173D2A"/>
    <w:rsid w:val="00193409"/>
    <w:rsid w:val="0021475D"/>
    <w:rsid w:val="002A3458"/>
    <w:rsid w:val="002D1796"/>
    <w:rsid w:val="003146FB"/>
    <w:rsid w:val="003160D6"/>
    <w:rsid w:val="003718D2"/>
    <w:rsid w:val="00374F78"/>
    <w:rsid w:val="003B6027"/>
    <w:rsid w:val="003E28D4"/>
    <w:rsid w:val="00430290"/>
    <w:rsid w:val="004B0CB2"/>
    <w:rsid w:val="00501750"/>
    <w:rsid w:val="00501C81"/>
    <w:rsid w:val="00526ABE"/>
    <w:rsid w:val="00536DF6"/>
    <w:rsid w:val="00553E08"/>
    <w:rsid w:val="00564901"/>
    <w:rsid w:val="005D67D2"/>
    <w:rsid w:val="005E276C"/>
    <w:rsid w:val="00605512"/>
    <w:rsid w:val="00606E2D"/>
    <w:rsid w:val="00616309"/>
    <w:rsid w:val="00656EC5"/>
    <w:rsid w:val="0066202B"/>
    <w:rsid w:val="00664475"/>
    <w:rsid w:val="007C5083"/>
    <w:rsid w:val="007E2666"/>
    <w:rsid w:val="00807782"/>
    <w:rsid w:val="00822709"/>
    <w:rsid w:val="008257BA"/>
    <w:rsid w:val="00866296"/>
    <w:rsid w:val="00895CF3"/>
    <w:rsid w:val="008A371A"/>
    <w:rsid w:val="008A6E9E"/>
    <w:rsid w:val="00916B12"/>
    <w:rsid w:val="00941010"/>
    <w:rsid w:val="009703F9"/>
    <w:rsid w:val="00972513"/>
    <w:rsid w:val="009F34D5"/>
    <w:rsid w:val="00A14C5D"/>
    <w:rsid w:val="00A901E8"/>
    <w:rsid w:val="00A973C9"/>
    <w:rsid w:val="00AD5C37"/>
    <w:rsid w:val="00AE7CDE"/>
    <w:rsid w:val="00B940CD"/>
    <w:rsid w:val="00BA11E5"/>
    <w:rsid w:val="00BB040B"/>
    <w:rsid w:val="00BE0DAF"/>
    <w:rsid w:val="00BF606B"/>
    <w:rsid w:val="00C23200"/>
    <w:rsid w:val="00C73F9D"/>
    <w:rsid w:val="00CB4B93"/>
    <w:rsid w:val="00D03215"/>
    <w:rsid w:val="00D20237"/>
    <w:rsid w:val="00D7196C"/>
    <w:rsid w:val="00D96983"/>
    <w:rsid w:val="00DD2C1F"/>
    <w:rsid w:val="00DD36B9"/>
    <w:rsid w:val="00DE7D27"/>
    <w:rsid w:val="00E47735"/>
    <w:rsid w:val="00E73B21"/>
    <w:rsid w:val="00E75B81"/>
    <w:rsid w:val="00E80BFD"/>
    <w:rsid w:val="00E9409A"/>
    <w:rsid w:val="00F07697"/>
    <w:rsid w:val="00FC4F1C"/>
    <w:rsid w:val="00FD0E1C"/>
    <w:rsid w:val="00FD302C"/>
    <w:rsid w:val="00FE35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9CE0"/>
  <w15:docId w15:val="{F3A12D2B-1D6C-4DE2-9E87-C2A31152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line="360" w:lineRule="auto"/>
      <w:jc w:val="both"/>
      <w:outlineLvl w:val="0"/>
    </w:pPr>
    <w:rPr>
      <w:rFonts w:ascii="Calibri" w:eastAsia="Calibri" w:hAnsi="Calibri" w:cs="Calibri"/>
      <w:b/>
      <w:bCs/>
      <w:sz w:val="24"/>
      <w:szCs w:val="24"/>
      <w:highlight w:val="white"/>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Calibri" w:eastAsia="Calibri" w:hAnsi="Calibri" w:cs="Calibri"/>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TMLPreformatted">
    <w:name w:val="HTML Preformatted"/>
    <w:basedOn w:val="Normal"/>
    <w:link w:val="HTMLPreformattedChar"/>
    <w:uiPriority w:val="99"/>
    <w:semiHidden/>
    <w:unhideWhenUsed/>
    <w:rsid w:val="00D03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heme="minorEastAsia"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D03215"/>
    <w:rPr>
      <w:rFonts w:ascii="Courier New" w:eastAsiaTheme="minorEastAsia" w:hAnsi="Courier New" w:cs="Courier New"/>
      <w:sz w:val="20"/>
      <w:szCs w:val="20"/>
      <w:lang w:val="en-GB" w:eastAsia="en-US"/>
    </w:rPr>
  </w:style>
  <w:style w:type="character" w:customStyle="1" w:styleId="y2iqfc">
    <w:name w:val="y2iqfc"/>
    <w:basedOn w:val="DefaultParagraphFont"/>
    <w:rsid w:val="00D03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2609</Words>
  <Characters>14875</Characters>
  <Application>Microsoft Office Word</Application>
  <DocSecurity>0</DocSecurity>
  <Lines>123</Lines>
  <Paragraphs>34</Paragraphs>
  <ScaleCrop>false</ScaleCrop>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Bob mihaela</cp:lastModifiedBy>
  <cp:revision>2</cp:revision>
  <dcterms:created xsi:type="dcterms:W3CDTF">2025-11-17T14:53:00Z</dcterms:created>
  <dcterms:modified xsi:type="dcterms:W3CDTF">2025-11-17T14:53:00Z</dcterms:modified>
</cp:coreProperties>
</file>