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4F919" w14:textId="77777777" w:rsidR="005377C0" w:rsidRDefault="0033440C" w:rsidP="0033440C">
      <w:pPr>
        <w:spacing w:line="360" w:lineRule="auto"/>
        <w:jc w:val="center"/>
        <w:rPr>
          <w:i/>
          <w:sz w:val="96"/>
          <w:lang w:val="en-GB"/>
        </w:rPr>
      </w:pPr>
      <w:bookmarkStart w:id="0" w:name="_Toc122092945"/>
      <w:bookmarkStart w:id="1" w:name="_Toc122854622"/>
      <w:r w:rsidRPr="0033440C">
        <w:rPr>
          <w:i/>
          <w:sz w:val="96"/>
          <w:lang w:val="en-GB"/>
        </w:rPr>
        <w:t>Common Law</w:t>
      </w:r>
    </w:p>
    <w:sdt>
      <w:sdtPr>
        <w:rPr>
          <w:rFonts w:eastAsia="Noto Serif CJK SC" w:cs="Lohit Devanagari"/>
          <w:b w:val="0"/>
          <w:bCs w:val="0"/>
          <w:color w:val="auto"/>
          <w:kern w:val="2"/>
          <w:szCs w:val="24"/>
          <w:lang w:eastAsia="zh-CN" w:bidi="hi-IN"/>
        </w:rPr>
        <w:id w:val="968863096"/>
        <w:docPartObj>
          <w:docPartGallery w:val="Table of Contents"/>
          <w:docPartUnique/>
        </w:docPartObj>
      </w:sdtPr>
      <w:sdtEndPr>
        <w:rPr>
          <w:noProof/>
        </w:rPr>
      </w:sdtEndPr>
      <w:sdtContent>
        <w:p w14:paraId="28F51411" w14:textId="77777777" w:rsidR="005377C0" w:rsidRDefault="005377C0">
          <w:pPr>
            <w:pStyle w:val="TOCHeading"/>
          </w:pPr>
        </w:p>
        <w:p w14:paraId="5D0F9DCD" w14:textId="77777777" w:rsidR="005377C0" w:rsidRDefault="005377C0">
          <w:pPr>
            <w:rPr>
              <w:rFonts w:eastAsiaTheme="majorEastAsia" w:cstheme="majorBidi"/>
              <w:b/>
              <w:bCs/>
              <w:color w:val="000000" w:themeColor="text1"/>
              <w:kern w:val="0"/>
              <w:szCs w:val="28"/>
              <w:lang w:eastAsia="en-US" w:bidi="ar-SA"/>
            </w:rPr>
          </w:pPr>
          <w:r>
            <w:br w:type="page"/>
          </w:r>
        </w:p>
        <w:p w14:paraId="3B25A235" w14:textId="77777777" w:rsidR="005377C0" w:rsidRDefault="005377C0">
          <w:pPr>
            <w:pStyle w:val="TOCHeading"/>
          </w:pPr>
          <w:r>
            <w:lastRenderedPageBreak/>
            <w:t>Contents</w:t>
          </w:r>
        </w:p>
        <w:p w14:paraId="2DCC91D6" w14:textId="77777777" w:rsidR="005377C0" w:rsidRDefault="00900A41">
          <w:pPr>
            <w:pStyle w:val="TOC1"/>
            <w:tabs>
              <w:tab w:val="right" w:leader="dot" w:pos="9350"/>
            </w:tabs>
            <w:rPr>
              <w:rFonts w:asciiTheme="minorHAnsi" w:eastAsiaTheme="minorEastAsia" w:hAnsiTheme="minorHAnsi" w:cstheme="minorBidi"/>
              <w:noProof/>
              <w:kern w:val="0"/>
              <w:sz w:val="22"/>
              <w:szCs w:val="22"/>
              <w:lang w:val="en-IN" w:eastAsia="en-IN" w:bidi="ar-SA"/>
            </w:rPr>
          </w:pPr>
          <w:r>
            <w:fldChar w:fldCharType="begin"/>
          </w:r>
          <w:r w:rsidR="005377C0">
            <w:instrText xml:space="preserve"> TOC \o "1-3" \h \z \u </w:instrText>
          </w:r>
          <w:r>
            <w:fldChar w:fldCharType="separate"/>
          </w:r>
          <w:hyperlink w:anchor="_Toc127980022" w:history="1">
            <w:r w:rsidR="005377C0" w:rsidRPr="00BD626E">
              <w:rPr>
                <w:rStyle w:val="Hyperlink"/>
                <w:noProof/>
                <w:lang w:val="en-GB"/>
              </w:rPr>
              <w:t>Introduction</w:t>
            </w:r>
            <w:r w:rsidR="005377C0">
              <w:rPr>
                <w:noProof/>
                <w:webHidden/>
              </w:rPr>
              <w:tab/>
            </w:r>
            <w:r>
              <w:rPr>
                <w:noProof/>
                <w:webHidden/>
              </w:rPr>
              <w:fldChar w:fldCharType="begin"/>
            </w:r>
            <w:r w:rsidR="005377C0">
              <w:rPr>
                <w:noProof/>
                <w:webHidden/>
              </w:rPr>
              <w:instrText xml:space="preserve"> PAGEREF _Toc127980022 \h </w:instrText>
            </w:r>
            <w:r>
              <w:rPr>
                <w:noProof/>
                <w:webHidden/>
              </w:rPr>
            </w:r>
            <w:r>
              <w:rPr>
                <w:noProof/>
                <w:webHidden/>
              </w:rPr>
              <w:fldChar w:fldCharType="separate"/>
            </w:r>
            <w:r w:rsidR="005377C0">
              <w:rPr>
                <w:noProof/>
                <w:webHidden/>
              </w:rPr>
              <w:t>2</w:t>
            </w:r>
            <w:r>
              <w:rPr>
                <w:noProof/>
                <w:webHidden/>
              </w:rPr>
              <w:fldChar w:fldCharType="end"/>
            </w:r>
          </w:hyperlink>
        </w:p>
        <w:p w14:paraId="1C039CA1" w14:textId="77777777" w:rsidR="005377C0" w:rsidRDefault="005D7246">
          <w:pPr>
            <w:pStyle w:val="TOC2"/>
            <w:tabs>
              <w:tab w:val="right" w:leader="dot" w:pos="9350"/>
            </w:tabs>
            <w:rPr>
              <w:rFonts w:asciiTheme="minorHAnsi" w:eastAsiaTheme="minorEastAsia" w:hAnsiTheme="minorHAnsi" w:cstheme="minorBidi"/>
              <w:noProof/>
              <w:kern w:val="0"/>
              <w:sz w:val="22"/>
              <w:szCs w:val="22"/>
              <w:lang w:val="en-IN" w:eastAsia="en-IN" w:bidi="ar-SA"/>
            </w:rPr>
          </w:pPr>
          <w:hyperlink w:anchor="_Toc127980023" w:history="1">
            <w:r w:rsidR="005377C0" w:rsidRPr="00BD626E">
              <w:rPr>
                <w:rStyle w:val="Hyperlink"/>
                <w:noProof/>
              </w:rPr>
              <w:t>Common Law</w:t>
            </w:r>
            <w:r w:rsidR="005377C0">
              <w:rPr>
                <w:noProof/>
                <w:webHidden/>
              </w:rPr>
              <w:tab/>
            </w:r>
            <w:r w:rsidR="00900A41">
              <w:rPr>
                <w:noProof/>
                <w:webHidden/>
              </w:rPr>
              <w:fldChar w:fldCharType="begin"/>
            </w:r>
            <w:r w:rsidR="005377C0">
              <w:rPr>
                <w:noProof/>
                <w:webHidden/>
              </w:rPr>
              <w:instrText xml:space="preserve"> PAGEREF _Toc127980023 \h </w:instrText>
            </w:r>
            <w:r w:rsidR="00900A41">
              <w:rPr>
                <w:noProof/>
                <w:webHidden/>
              </w:rPr>
            </w:r>
            <w:r w:rsidR="00900A41">
              <w:rPr>
                <w:noProof/>
                <w:webHidden/>
              </w:rPr>
              <w:fldChar w:fldCharType="separate"/>
            </w:r>
            <w:r w:rsidR="005377C0">
              <w:rPr>
                <w:noProof/>
                <w:webHidden/>
              </w:rPr>
              <w:t>2</w:t>
            </w:r>
            <w:r w:rsidR="00900A41">
              <w:rPr>
                <w:noProof/>
                <w:webHidden/>
              </w:rPr>
              <w:fldChar w:fldCharType="end"/>
            </w:r>
          </w:hyperlink>
        </w:p>
        <w:p w14:paraId="519C96D1" w14:textId="77777777" w:rsidR="005377C0" w:rsidRDefault="005D7246">
          <w:pPr>
            <w:pStyle w:val="TOC2"/>
            <w:tabs>
              <w:tab w:val="right" w:leader="dot" w:pos="9350"/>
            </w:tabs>
            <w:rPr>
              <w:rFonts w:asciiTheme="minorHAnsi" w:eastAsiaTheme="minorEastAsia" w:hAnsiTheme="minorHAnsi" w:cstheme="minorBidi"/>
              <w:noProof/>
              <w:kern w:val="0"/>
              <w:sz w:val="22"/>
              <w:szCs w:val="22"/>
              <w:lang w:val="en-IN" w:eastAsia="en-IN" w:bidi="ar-SA"/>
            </w:rPr>
          </w:pPr>
          <w:hyperlink w:anchor="_Toc127980024" w:history="1">
            <w:r w:rsidR="005377C0" w:rsidRPr="00BD626E">
              <w:rPr>
                <w:rStyle w:val="Hyperlink"/>
                <w:noProof/>
              </w:rPr>
              <w:t>Civil Law</w:t>
            </w:r>
            <w:r w:rsidR="005377C0">
              <w:rPr>
                <w:noProof/>
                <w:webHidden/>
              </w:rPr>
              <w:tab/>
            </w:r>
            <w:r w:rsidR="00900A41">
              <w:rPr>
                <w:noProof/>
                <w:webHidden/>
              </w:rPr>
              <w:fldChar w:fldCharType="begin"/>
            </w:r>
            <w:r w:rsidR="005377C0">
              <w:rPr>
                <w:noProof/>
                <w:webHidden/>
              </w:rPr>
              <w:instrText xml:space="preserve"> PAGEREF _Toc127980024 \h </w:instrText>
            </w:r>
            <w:r w:rsidR="00900A41">
              <w:rPr>
                <w:noProof/>
                <w:webHidden/>
              </w:rPr>
            </w:r>
            <w:r w:rsidR="00900A41">
              <w:rPr>
                <w:noProof/>
                <w:webHidden/>
              </w:rPr>
              <w:fldChar w:fldCharType="separate"/>
            </w:r>
            <w:r w:rsidR="005377C0">
              <w:rPr>
                <w:noProof/>
                <w:webHidden/>
              </w:rPr>
              <w:t>3</w:t>
            </w:r>
            <w:r w:rsidR="00900A41">
              <w:rPr>
                <w:noProof/>
                <w:webHidden/>
              </w:rPr>
              <w:fldChar w:fldCharType="end"/>
            </w:r>
          </w:hyperlink>
        </w:p>
        <w:p w14:paraId="7F52B0F4" w14:textId="77777777" w:rsidR="005377C0" w:rsidRDefault="005D7246">
          <w:pPr>
            <w:pStyle w:val="TOC2"/>
            <w:tabs>
              <w:tab w:val="right" w:leader="dot" w:pos="9350"/>
            </w:tabs>
            <w:rPr>
              <w:rFonts w:asciiTheme="minorHAnsi" w:eastAsiaTheme="minorEastAsia" w:hAnsiTheme="minorHAnsi" w:cstheme="minorBidi"/>
              <w:noProof/>
              <w:kern w:val="0"/>
              <w:sz w:val="22"/>
              <w:szCs w:val="22"/>
              <w:lang w:val="en-IN" w:eastAsia="en-IN" w:bidi="ar-SA"/>
            </w:rPr>
          </w:pPr>
          <w:hyperlink w:anchor="_Toc127980025" w:history="1">
            <w:r w:rsidR="005377C0" w:rsidRPr="00BD626E">
              <w:rPr>
                <w:rStyle w:val="Hyperlink"/>
                <w:noProof/>
              </w:rPr>
              <w:t>Difference between Civil Law and Common Law</w:t>
            </w:r>
            <w:r w:rsidR="005377C0">
              <w:rPr>
                <w:noProof/>
                <w:webHidden/>
              </w:rPr>
              <w:tab/>
            </w:r>
            <w:r w:rsidR="00900A41">
              <w:rPr>
                <w:noProof/>
                <w:webHidden/>
              </w:rPr>
              <w:fldChar w:fldCharType="begin"/>
            </w:r>
            <w:r w:rsidR="005377C0">
              <w:rPr>
                <w:noProof/>
                <w:webHidden/>
              </w:rPr>
              <w:instrText xml:space="preserve"> PAGEREF _Toc127980025 \h </w:instrText>
            </w:r>
            <w:r w:rsidR="00900A41">
              <w:rPr>
                <w:noProof/>
                <w:webHidden/>
              </w:rPr>
            </w:r>
            <w:r w:rsidR="00900A41">
              <w:rPr>
                <w:noProof/>
                <w:webHidden/>
              </w:rPr>
              <w:fldChar w:fldCharType="separate"/>
            </w:r>
            <w:r w:rsidR="005377C0">
              <w:rPr>
                <w:noProof/>
                <w:webHidden/>
              </w:rPr>
              <w:t>4</w:t>
            </w:r>
            <w:r w:rsidR="00900A41">
              <w:rPr>
                <w:noProof/>
                <w:webHidden/>
              </w:rPr>
              <w:fldChar w:fldCharType="end"/>
            </w:r>
          </w:hyperlink>
        </w:p>
        <w:p w14:paraId="225B8976" w14:textId="77777777" w:rsidR="005377C0" w:rsidRDefault="005D7246">
          <w:pPr>
            <w:pStyle w:val="TOC2"/>
            <w:tabs>
              <w:tab w:val="right" w:leader="dot" w:pos="9350"/>
            </w:tabs>
            <w:rPr>
              <w:rFonts w:asciiTheme="minorHAnsi" w:eastAsiaTheme="minorEastAsia" w:hAnsiTheme="minorHAnsi" w:cstheme="minorBidi"/>
              <w:noProof/>
              <w:kern w:val="0"/>
              <w:sz w:val="22"/>
              <w:szCs w:val="22"/>
              <w:lang w:val="en-IN" w:eastAsia="en-IN" w:bidi="ar-SA"/>
            </w:rPr>
          </w:pPr>
          <w:hyperlink w:anchor="_Toc127980026" w:history="1">
            <w:r w:rsidR="005377C0" w:rsidRPr="00BD626E">
              <w:rPr>
                <w:rStyle w:val="Hyperlink"/>
                <w:noProof/>
              </w:rPr>
              <w:t>History of the common law</w:t>
            </w:r>
            <w:r w:rsidR="005377C0">
              <w:rPr>
                <w:noProof/>
                <w:webHidden/>
              </w:rPr>
              <w:tab/>
            </w:r>
            <w:r w:rsidR="00900A41">
              <w:rPr>
                <w:noProof/>
                <w:webHidden/>
              </w:rPr>
              <w:fldChar w:fldCharType="begin"/>
            </w:r>
            <w:r w:rsidR="005377C0">
              <w:rPr>
                <w:noProof/>
                <w:webHidden/>
              </w:rPr>
              <w:instrText xml:space="preserve"> PAGEREF _Toc127980026 \h </w:instrText>
            </w:r>
            <w:r w:rsidR="00900A41">
              <w:rPr>
                <w:noProof/>
                <w:webHidden/>
              </w:rPr>
            </w:r>
            <w:r w:rsidR="00900A41">
              <w:rPr>
                <w:noProof/>
                <w:webHidden/>
              </w:rPr>
              <w:fldChar w:fldCharType="separate"/>
            </w:r>
            <w:r w:rsidR="005377C0">
              <w:rPr>
                <w:noProof/>
                <w:webHidden/>
              </w:rPr>
              <w:t>5</w:t>
            </w:r>
            <w:r w:rsidR="00900A41">
              <w:rPr>
                <w:noProof/>
                <w:webHidden/>
              </w:rPr>
              <w:fldChar w:fldCharType="end"/>
            </w:r>
          </w:hyperlink>
        </w:p>
        <w:p w14:paraId="2CB5416B" w14:textId="77777777" w:rsidR="005377C0" w:rsidRDefault="005D7246">
          <w:pPr>
            <w:pStyle w:val="TOC2"/>
            <w:tabs>
              <w:tab w:val="right" w:leader="dot" w:pos="9350"/>
            </w:tabs>
            <w:rPr>
              <w:rFonts w:asciiTheme="minorHAnsi" w:eastAsiaTheme="minorEastAsia" w:hAnsiTheme="minorHAnsi" w:cstheme="minorBidi"/>
              <w:noProof/>
              <w:kern w:val="0"/>
              <w:sz w:val="22"/>
              <w:szCs w:val="22"/>
              <w:lang w:val="en-IN" w:eastAsia="en-IN" w:bidi="ar-SA"/>
            </w:rPr>
          </w:pPr>
          <w:hyperlink w:anchor="_Toc127980027" w:history="1">
            <w:r w:rsidR="005377C0" w:rsidRPr="00BD626E">
              <w:rPr>
                <w:rStyle w:val="Hyperlink"/>
                <w:noProof/>
              </w:rPr>
              <w:t>Examples of common law working in practice</w:t>
            </w:r>
            <w:r w:rsidR="005377C0">
              <w:rPr>
                <w:noProof/>
                <w:webHidden/>
              </w:rPr>
              <w:tab/>
            </w:r>
            <w:r w:rsidR="00900A41">
              <w:rPr>
                <w:noProof/>
                <w:webHidden/>
              </w:rPr>
              <w:fldChar w:fldCharType="begin"/>
            </w:r>
            <w:r w:rsidR="005377C0">
              <w:rPr>
                <w:noProof/>
                <w:webHidden/>
              </w:rPr>
              <w:instrText xml:space="preserve"> PAGEREF _Toc127980027 \h </w:instrText>
            </w:r>
            <w:r w:rsidR="00900A41">
              <w:rPr>
                <w:noProof/>
                <w:webHidden/>
              </w:rPr>
            </w:r>
            <w:r w:rsidR="00900A41">
              <w:rPr>
                <w:noProof/>
                <w:webHidden/>
              </w:rPr>
              <w:fldChar w:fldCharType="separate"/>
            </w:r>
            <w:r w:rsidR="005377C0">
              <w:rPr>
                <w:noProof/>
                <w:webHidden/>
              </w:rPr>
              <w:t>5</w:t>
            </w:r>
            <w:r w:rsidR="00900A41">
              <w:rPr>
                <w:noProof/>
                <w:webHidden/>
              </w:rPr>
              <w:fldChar w:fldCharType="end"/>
            </w:r>
          </w:hyperlink>
        </w:p>
        <w:p w14:paraId="409B7FA3" w14:textId="77777777" w:rsidR="005377C0" w:rsidRDefault="005D7246">
          <w:pPr>
            <w:pStyle w:val="TOC1"/>
            <w:tabs>
              <w:tab w:val="right" w:leader="dot" w:pos="9350"/>
            </w:tabs>
            <w:rPr>
              <w:rFonts w:asciiTheme="minorHAnsi" w:eastAsiaTheme="minorEastAsia" w:hAnsiTheme="minorHAnsi" w:cstheme="minorBidi"/>
              <w:noProof/>
              <w:kern w:val="0"/>
              <w:sz w:val="22"/>
              <w:szCs w:val="22"/>
              <w:lang w:val="en-IN" w:eastAsia="en-IN" w:bidi="ar-SA"/>
            </w:rPr>
          </w:pPr>
          <w:hyperlink w:anchor="_Toc127980028" w:history="1">
            <w:r w:rsidR="005377C0" w:rsidRPr="00BD626E">
              <w:rPr>
                <w:rStyle w:val="Hyperlink"/>
                <w:noProof/>
              </w:rPr>
              <w:t>References</w:t>
            </w:r>
            <w:r w:rsidR="005377C0">
              <w:rPr>
                <w:noProof/>
                <w:webHidden/>
              </w:rPr>
              <w:tab/>
            </w:r>
            <w:r w:rsidR="00900A41">
              <w:rPr>
                <w:noProof/>
                <w:webHidden/>
              </w:rPr>
              <w:fldChar w:fldCharType="begin"/>
            </w:r>
            <w:r w:rsidR="005377C0">
              <w:rPr>
                <w:noProof/>
                <w:webHidden/>
              </w:rPr>
              <w:instrText xml:space="preserve"> PAGEREF _Toc127980028 \h </w:instrText>
            </w:r>
            <w:r w:rsidR="00900A41">
              <w:rPr>
                <w:noProof/>
                <w:webHidden/>
              </w:rPr>
            </w:r>
            <w:r w:rsidR="00900A41">
              <w:rPr>
                <w:noProof/>
                <w:webHidden/>
              </w:rPr>
              <w:fldChar w:fldCharType="separate"/>
            </w:r>
            <w:r w:rsidR="005377C0">
              <w:rPr>
                <w:noProof/>
                <w:webHidden/>
              </w:rPr>
              <w:t>6</w:t>
            </w:r>
            <w:r w:rsidR="00900A41">
              <w:rPr>
                <w:noProof/>
                <w:webHidden/>
              </w:rPr>
              <w:fldChar w:fldCharType="end"/>
            </w:r>
          </w:hyperlink>
        </w:p>
        <w:p w14:paraId="287C5AEC" w14:textId="77777777" w:rsidR="005377C0" w:rsidRDefault="00900A41">
          <w:r>
            <w:rPr>
              <w:b/>
              <w:bCs/>
              <w:noProof/>
            </w:rPr>
            <w:fldChar w:fldCharType="end"/>
          </w:r>
        </w:p>
      </w:sdtContent>
    </w:sdt>
    <w:p w14:paraId="45B8C6E2" w14:textId="77777777" w:rsidR="00423A8E" w:rsidRPr="0033440C" w:rsidRDefault="004C25B0" w:rsidP="0033440C">
      <w:pPr>
        <w:spacing w:line="360" w:lineRule="auto"/>
        <w:jc w:val="center"/>
        <w:rPr>
          <w:rFonts w:eastAsiaTheme="majorEastAsia" w:cstheme="majorBidi"/>
          <w:b/>
          <w:bCs/>
          <w:i/>
          <w:color w:val="000000" w:themeColor="text1"/>
          <w:kern w:val="0"/>
          <w:szCs w:val="28"/>
          <w:lang w:val="en-GB" w:eastAsia="en-US" w:bidi="ar-SA"/>
        </w:rPr>
      </w:pPr>
      <w:r w:rsidRPr="0033440C">
        <w:rPr>
          <w:i/>
          <w:lang w:val="en-GB"/>
        </w:rPr>
        <w:br w:type="page"/>
      </w:r>
    </w:p>
    <w:p w14:paraId="5CB299F3" w14:textId="77777777" w:rsidR="00DF4C02" w:rsidRPr="00423A8E" w:rsidRDefault="004C25B0" w:rsidP="00E9203E">
      <w:pPr>
        <w:pStyle w:val="Heading1"/>
        <w:spacing w:line="360" w:lineRule="auto"/>
        <w:rPr>
          <w:rFonts w:cs="Lohit Devanagari"/>
        </w:rPr>
      </w:pPr>
      <w:bookmarkStart w:id="2" w:name="_Toc127980022"/>
      <w:r>
        <w:rPr>
          <w:lang w:val="en-GB"/>
        </w:rPr>
        <w:lastRenderedPageBreak/>
        <w:t>Introduction</w:t>
      </w:r>
      <w:bookmarkEnd w:id="0"/>
      <w:bookmarkEnd w:id="1"/>
      <w:bookmarkEnd w:id="2"/>
    </w:p>
    <w:p w14:paraId="4AC8F4EA" w14:textId="0E7BC77D" w:rsidR="00A0299D" w:rsidRDefault="00D55461" w:rsidP="00FA4A8C">
      <w:pPr>
        <w:spacing w:line="360" w:lineRule="auto"/>
        <w:jc w:val="both"/>
      </w:pPr>
      <w:bookmarkStart w:id="3" w:name="_Toc122092952"/>
      <w:r w:rsidRPr="00D55461">
        <w:t>Three distinct varieties of English law are in use throughout the United Kingdom (UK): in England and Wales, Scotland, and Northern Ireland. However, the present-day English Law System is a product of its historical roots, and the United Kingdom has an unwritten constitution in which no one text governs the country. A number of different documents, including legislation and constitutional conventions, make up the current constitution of the United Kingdom.</w:t>
      </w:r>
      <w:r w:rsidR="00EA533C">
        <w:t xml:space="preserve"> </w:t>
      </w:r>
      <w:r w:rsidR="00900A41" w:rsidRPr="00BA389A">
        <w:t>Moreover, this report reflects on the statement explaining that the English Legal system is based on common law principles (Milsom, 2014). To justify the menti</w:t>
      </w:r>
      <w:r w:rsidR="00487427" w:rsidRPr="00BA389A">
        <w:t xml:space="preserve">oned </w:t>
      </w:r>
      <w:proofErr w:type="spellStart"/>
      <w:proofErr w:type="gramStart"/>
      <w:r w:rsidR="00487427" w:rsidRPr="00BA389A">
        <w:t>declaration,justified</w:t>
      </w:r>
      <w:proofErr w:type="spellEnd"/>
      <w:proofErr w:type="gramEnd"/>
      <w:r w:rsidR="00487427" w:rsidRPr="00BA389A">
        <w:t xml:space="preserve"> and authentic resources specifically, proofread information will be considered. </w:t>
      </w:r>
      <w:r w:rsidR="00900A41" w:rsidRPr="00BA389A">
        <w:t>Lastly, this report will also include the difference between common law and civil law</w:t>
      </w:r>
      <w:r w:rsidR="00517128" w:rsidRPr="00BA389A">
        <w:t>.</w:t>
      </w:r>
    </w:p>
    <w:p w14:paraId="1A689598" w14:textId="77777777" w:rsidR="00A0299D" w:rsidRDefault="004C25B0" w:rsidP="00A0299D">
      <w:pPr>
        <w:pStyle w:val="Heading2"/>
      </w:pPr>
      <w:bookmarkStart w:id="4" w:name="_Toc127980023"/>
      <w:r>
        <w:t>Common Law</w:t>
      </w:r>
      <w:bookmarkEnd w:id="4"/>
    </w:p>
    <w:p w14:paraId="393FA0DE" w14:textId="77777777" w:rsidR="00DA5E8D" w:rsidRDefault="004C25B0" w:rsidP="00AE3161">
      <w:pPr>
        <w:spacing w:line="360" w:lineRule="auto"/>
        <w:jc w:val="both"/>
        <w:rPr>
          <w:lang w:eastAsia="en-US" w:bidi="ar-SA"/>
        </w:rPr>
      </w:pPr>
      <w:r>
        <w:rPr>
          <w:lang w:eastAsia="en-US" w:bidi="ar-SA"/>
        </w:rPr>
        <w:t>The English Legal system explains that there are three leading jurisdictions, and all of them perform their work according to their legal system.</w:t>
      </w:r>
      <w:r w:rsidR="00294158">
        <w:rPr>
          <w:lang w:eastAsia="en-US" w:bidi="ar-SA"/>
        </w:rPr>
        <w:t xml:space="preserve"> In simple terms, each dominion has its court system, laws, judges and lawyers</w:t>
      </w:r>
      <w:r w:rsidR="00C63F7A">
        <w:rPr>
          <w:lang w:eastAsia="en-US" w:bidi="ar-SA"/>
        </w:rPr>
        <w:t xml:space="preserve"> </w:t>
      </w:r>
      <w:r w:rsidR="006F6768">
        <w:rPr>
          <w:lang w:eastAsia="en-US" w:bidi="ar-SA"/>
        </w:rPr>
        <w:t>(</w:t>
      </w:r>
      <w:r w:rsidR="006F6768">
        <w:rPr>
          <w:shd w:val="clear" w:color="auto" w:fill="FFFFFF"/>
        </w:rPr>
        <w:t xml:space="preserve">Professor Suzanne </w:t>
      </w:r>
      <w:proofErr w:type="spellStart"/>
      <w:r w:rsidR="006F6768">
        <w:rPr>
          <w:shd w:val="clear" w:color="auto" w:fill="FFFFFF"/>
        </w:rPr>
        <w:t>Rab</w:t>
      </w:r>
      <w:proofErr w:type="spellEnd"/>
      <w:r w:rsidR="006F6768">
        <w:rPr>
          <w:shd w:val="clear" w:color="auto" w:fill="FFFFFF"/>
        </w:rPr>
        <w:t xml:space="preserve">, </w:t>
      </w:r>
      <w:proofErr w:type="spellStart"/>
      <w:r w:rsidR="006F6768">
        <w:rPr>
          <w:shd w:val="clear" w:color="auto" w:fill="FFFFFF"/>
        </w:rPr>
        <w:t>Serle</w:t>
      </w:r>
      <w:proofErr w:type="spellEnd"/>
      <w:r w:rsidR="006F6768">
        <w:rPr>
          <w:shd w:val="clear" w:color="auto" w:fill="FFFFFF"/>
        </w:rPr>
        <w:t xml:space="preserve"> Court, 2023</w:t>
      </w:r>
      <w:r w:rsidR="006F6768">
        <w:rPr>
          <w:lang w:eastAsia="en-US" w:bidi="ar-SA"/>
        </w:rPr>
        <w:t>)</w:t>
      </w:r>
      <w:r w:rsidR="00294158">
        <w:rPr>
          <w:lang w:eastAsia="en-US" w:bidi="ar-SA"/>
        </w:rPr>
        <w:t>.</w:t>
      </w:r>
      <w:r w:rsidR="003A0F32">
        <w:rPr>
          <w:lang w:eastAsia="en-US" w:bidi="ar-SA"/>
        </w:rPr>
        <w:t xml:space="preserve"> Common law </w:t>
      </w:r>
      <w:r w:rsidR="00387F94">
        <w:rPr>
          <w:lang w:eastAsia="en-US" w:bidi="ar-SA"/>
        </w:rPr>
        <w:t>is</w:t>
      </w:r>
      <w:r w:rsidR="003A0F32">
        <w:rPr>
          <w:lang w:eastAsia="en-US" w:bidi="ar-SA"/>
        </w:rPr>
        <w:t xml:space="preserve"> essential </w:t>
      </w:r>
      <w:r w:rsidR="00B81A49">
        <w:rPr>
          <w:lang w:eastAsia="en-US" w:bidi="ar-SA"/>
        </w:rPr>
        <w:t>in all jurisdiction</w:t>
      </w:r>
      <w:r w:rsidR="00387F94">
        <w:rPr>
          <w:lang w:eastAsia="en-US" w:bidi="ar-SA"/>
        </w:rPr>
        <w:t>s</w:t>
      </w:r>
      <w:r w:rsidR="00E13676">
        <w:rPr>
          <w:lang w:eastAsia="en-US" w:bidi="ar-SA"/>
        </w:rPr>
        <w:t xml:space="preserve"> </w:t>
      </w:r>
      <w:r w:rsidR="00B96E16">
        <w:rPr>
          <w:lang w:eastAsia="en-US" w:bidi="ar-SA"/>
        </w:rPr>
        <w:t xml:space="preserve">as it works as a </w:t>
      </w:r>
      <w:r w:rsidR="00387F94">
        <w:rPr>
          <w:lang w:eastAsia="en-US" w:bidi="ar-SA"/>
        </w:rPr>
        <w:t>base for the English legal system.</w:t>
      </w:r>
    </w:p>
    <w:p w14:paraId="590B2469" w14:textId="0FF5007F" w:rsidR="00E977EE" w:rsidRDefault="00FE4ABA" w:rsidP="00AE3161">
      <w:pPr>
        <w:spacing w:line="360" w:lineRule="auto"/>
        <w:jc w:val="both"/>
        <w:rPr>
          <w:lang w:eastAsia="en-US" w:bidi="ar-SA"/>
        </w:rPr>
      </w:pPr>
      <w:r w:rsidRPr="00FE4ABA">
        <w:rPr>
          <w:lang w:eastAsia="en-US" w:bidi="ar-SA"/>
        </w:rPr>
        <w:t>Common law, often known as Anglo-American law, is a system of customary law developed by the application of precedent set by the courts. According to several sources and historical instances, English courts administered common law. From the Medieval Ages, the common law previously by the British Commonwealth of Nations has been used in the vast majority of situations. The origins of English common law may be traced back to the King's court (Curia Regis) in the early Medieval Ages. This court, which serves as the supreme court for a large portion of England, is located in Westminster, close to London. Additionally, English common law is constantly established mostly by judges.</w:t>
      </w:r>
    </w:p>
    <w:p w14:paraId="1B80C017" w14:textId="77777777" w:rsidR="00157316" w:rsidRPr="002C43F2" w:rsidRDefault="005A13E3" w:rsidP="00212365">
      <w:pPr>
        <w:spacing w:line="360" w:lineRule="auto"/>
        <w:jc w:val="both"/>
        <w:rPr>
          <w:color w:val="000000" w:themeColor="text1"/>
        </w:rPr>
      </w:pPr>
      <w:r w:rsidRPr="002C43F2">
        <w:rPr>
          <w:color w:val="000000" w:themeColor="text1"/>
          <w:lang w:eastAsia="en-US" w:bidi="ar-SA"/>
        </w:rPr>
        <w:t xml:space="preserve">The </w:t>
      </w:r>
      <w:proofErr w:type="gramStart"/>
      <w:r w:rsidRPr="002C43F2">
        <w:rPr>
          <w:color w:val="000000" w:themeColor="text1"/>
          <w:lang w:eastAsia="en-US" w:bidi="ar-SA"/>
        </w:rPr>
        <w:t xml:space="preserve">existing </w:t>
      </w:r>
      <w:r w:rsidR="004C25B0" w:rsidRPr="002C43F2">
        <w:rPr>
          <w:color w:val="000000" w:themeColor="text1"/>
          <w:lang w:eastAsia="en-US" w:bidi="ar-SA"/>
        </w:rPr>
        <w:t xml:space="preserve"> English</w:t>
      </w:r>
      <w:proofErr w:type="gramEnd"/>
      <w:r w:rsidR="004C25B0" w:rsidRPr="002C43F2">
        <w:rPr>
          <w:color w:val="000000" w:themeColor="text1"/>
          <w:lang w:eastAsia="en-US" w:bidi="ar-SA"/>
        </w:rPr>
        <w:t xml:space="preserve"> legal system based on the common law principle considers that changes are difficult to implement</w:t>
      </w:r>
      <w:r w:rsidRPr="002C43F2">
        <w:rPr>
          <w:color w:val="000000" w:themeColor="text1"/>
          <w:lang w:eastAsia="en-US" w:bidi="ar-SA"/>
        </w:rPr>
        <w:t xml:space="preserve"> within existing cases</w:t>
      </w:r>
      <w:r w:rsidR="004C25B0" w:rsidRPr="002C43F2">
        <w:rPr>
          <w:color w:val="000000" w:themeColor="text1"/>
          <w:lang w:eastAsia="en-US" w:bidi="ar-SA"/>
        </w:rPr>
        <w:t xml:space="preserve">. It determines </w:t>
      </w:r>
      <w:r w:rsidR="005303DF" w:rsidRPr="002C43F2">
        <w:rPr>
          <w:color w:val="000000" w:themeColor="text1"/>
          <w:lang w:eastAsia="en-US" w:bidi="ar-SA"/>
        </w:rPr>
        <w:t>that court</w:t>
      </w:r>
      <w:r w:rsidR="004C25B0" w:rsidRPr="002C43F2">
        <w:rPr>
          <w:color w:val="000000" w:themeColor="text1"/>
          <w:lang w:eastAsia="en-US" w:bidi="ar-SA"/>
        </w:rPr>
        <w:t>s face challenges</w:t>
      </w:r>
      <w:r w:rsidR="005303DF" w:rsidRPr="002C43F2">
        <w:rPr>
          <w:color w:val="000000" w:themeColor="text1"/>
          <w:lang w:eastAsia="en-US" w:bidi="ar-SA"/>
        </w:rPr>
        <w:t xml:space="preserve"> in managing and implementing crucial decisions in the decided time</w:t>
      </w:r>
      <w:r w:rsidR="0033440C" w:rsidRPr="002C43F2">
        <w:rPr>
          <w:color w:val="000000" w:themeColor="text1"/>
          <w:lang w:eastAsia="en-US" w:bidi="ar-SA"/>
        </w:rPr>
        <w:t xml:space="preserve"> (</w:t>
      </w:r>
      <w:proofErr w:type="spellStart"/>
      <w:r w:rsidR="0033440C" w:rsidRPr="002C43F2">
        <w:rPr>
          <w:color w:val="000000" w:themeColor="text1"/>
          <w:shd w:val="clear" w:color="auto" w:fill="FFFFFF"/>
        </w:rPr>
        <w:t>Postema</w:t>
      </w:r>
      <w:proofErr w:type="spellEnd"/>
      <w:r w:rsidR="0033440C" w:rsidRPr="002C43F2">
        <w:rPr>
          <w:color w:val="000000" w:themeColor="text1"/>
          <w:shd w:val="clear" w:color="auto" w:fill="FFFFFF"/>
        </w:rPr>
        <w:t>, 2019</w:t>
      </w:r>
      <w:r w:rsidR="0033440C" w:rsidRPr="002C43F2">
        <w:rPr>
          <w:color w:val="000000" w:themeColor="text1"/>
          <w:lang w:eastAsia="en-US" w:bidi="ar-SA"/>
        </w:rPr>
        <w:t>)</w:t>
      </w:r>
      <w:r w:rsidR="005303DF" w:rsidRPr="002C43F2">
        <w:rPr>
          <w:color w:val="000000" w:themeColor="text1"/>
          <w:lang w:eastAsia="en-US" w:bidi="ar-SA"/>
        </w:rPr>
        <w:t xml:space="preserve">. Serious wrongs and </w:t>
      </w:r>
      <w:r w:rsidR="009427B1" w:rsidRPr="002C43F2">
        <w:rPr>
          <w:color w:val="000000" w:themeColor="text1"/>
          <w:lang w:eastAsia="en-US" w:bidi="ar-SA"/>
        </w:rPr>
        <w:t>unethical incident</w:t>
      </w:r>
      <w:r w:rsidR="005303DF" w:rsidRPr="002C43F2">
        <w:rPr>
          <w:color w:val="000000" w:themeColor="text1"/>
          <w:lang w:eastAsia="en-US" w:bidi="ar-SA"/>
        </w:rPr>
        <w:t>s were considered</w:t>
      </w:r>
      <w:r w:rsidR="004C25B0" w:rsidRPr="002C43F2">
        <w:rPr>
          <w:color w:val="000000" w:themeColor="text1"/>
          <w:lang w:eastAsia="en-US" w:bidi="ar-SA"/>
        </w:rPr>
        <w:t xml:space="preserve"> public crimes rather than personal. In such situations, perpetrators were punished by death. </w:t>
      </w:r>
    </w:p>
    <w:p w14:paraId="3555F412" w14:textId="770845C2" w:rsidR="00224ACB" w:rsidRDefault="004C25B0" w:rsidP="00AE3161">
      <w:pPr>
        <w:spacing w:line="360" w:lineRule="auto"/>
        <w:jc w:val="both"/>
        <w:rPr>
          <w:lang w:eastAsia="en-US" w:bidi="ar-SA"/>
        </w:rPr>
      </w:pPr>
      <w:r w:rsidRPr="002E625D">
        <w:rPr>
          <w:color w:val="000000" w:themeColor="text1"/>
          <w:lang w:eastAsia="en-US" w:bidi="ar-SA"/>
        </w:rPr>
        <w:t>Overall, with an understanding of the existing legal system and traditional legal practices, this is understood that English law is based on the standard law system. It is developed historically because before Norman Conquest,</w:t>
      </w:r>
      <w:r w:rsidR="00E3426D" w:rsidRPr="002E625D">
        <w:rPr>
          <w:color w:val="000000" w:themeColor="text1"/>
          <w:lang w:eastAsia="en-US" w:bidi="ar-SA"/>
        </w:rPr>
        <w:t xml:space="preserve"> </w:t>
      </w:r>
      <w:r w:rsidR="000845E2" w:rsidRPr="002E625D">
        <w:rPr>
          <w:color w:val="000000" w:themeColor="text1"/>
          <w:lang w:eastAsia="en-US" w:bidi="ar-SA"/>
        </w:rPr>
        <w:t xml:space="preserve">various legal systems, including invaders, supported </w:t>
      </w:r>
      <w:r w:rsidR="000845E2" w:rsidRPr="002E625D">
        <w:rPr>
          <w:color w:val="000000" w:themeColor="text1"/>
          <w:lang w:eastAsia="en-US" w:bidi="ar-SA"/>
        </w:rPr>
        <w:lastRenderedPageBreak/>
        <w:t>establishing</w:t>
      </w:r>
      <w:r w:rsidR="002C43F2" w:rsidRPr="002E625D">
        <w:rPr>
          <w:color w:val="000000" w:themeColor="text1"/>
          <w:lang w:eastAsia="en-US" w:bidi="ar-SA"/>
        </w:rPr>
        <w:t xml:space="preserve"> rules as per the British Isles and</w:t>
      </w:r>
      <w:r w:rsidR="000845E2" w:rsidRPr="002E625D">
        <w:rPr>
          <w:color w:val="000000" w:themeColor="text1"/>
          <w:lang w:eastAsia="en-US" w:bidi="ar-SA"/>
        </w:rPr>
        <w:t xml:space="preserve"> each </w:t>
      </w:r>
      <w:r w:rsidR="002C43F2" w:rsidRPr="002E625D">
        <w:rPr>
          <w:color w:val="000000" w:themeColor="text1"/>
          <w:lang w:eastAsia="en-US" w:bidi="ar-SA"/>
        </w:rPr>
        <w:t xml:space="preserve">is </w:t>
      </w:r>
      <w:r w:rsidR="000845E2" w:rsidRPr="002E625D">
        <w:rPr>
          <w:color w:val="000000" w:themeColor="text1"/>
          <w:lang w:eastAsia="en-US" w:bidi="ar-SA"/>
        </w:rPr>
        <w:t>reflecting intruders' influence</w:t>
      </w:r>
      <w:r w:rsidR="000845E2" w:rsidRPr="00487427">
        <w:rPr>
          <w:color w:val="FF0000"/>
          <w:lang w:eastAsia="en-US" w:bidi="ar-SA"/>
        </w:rPr>
        <w:t>.</w:t>
      </w:r>
      <w:r w:rsidR="000845E2">
        <w:rPr>
          <w:lang w:eastAsia="en-US" w:bidi="ar-SA"/>
        </w:rPr>
        <w:t xml:space="preserve"> </w:t>
      </w:r>
      <w:r w:rsidR="00DC39B0" w:rsidRPr="00DC39B0">
        <w:rPr>
          <w:lang w:eastAsia="en-US" w:bidi="ar-SA"/>
        </w:rPr>
        <w:t xml:space="preserve">Gradually applying the ideas and </w:t>
      </w:r>
      <w:proofErr w:type="spellStart"/>
      <w:r w:rsidR="00DC39B0" w:rsidRPr="00DC39B0">
        <w:rPr>
          <w:lang w:eastAsia="en-US" w:bidi="ar-SA"/>
        </w:rPr>
        <w:t>practises</w:t>
      </w:r>
      <w:proofErr w:type="spellEnd"/>
      <w:r w:rsidR="00DC39B0" w:rsidRPr="00DC39B0">
        <w:rPr>
          <w:lang w:eastAsia="en-US" w:bidi="ar-SA"/>
        </w:rPr>
        <w:t>, particularly those known to each location, the country's laws were enacted after some time (In Brief, 2023). The English legal system is a basic law system that, as stated by precedent, may be modified to meet the evolving demands of a society.</w:t>
      </w:r>
      <w:r>
        <w:rPr>
          <w:lang w:eastAsia="en-US" w:bidi="ar-SA"/>
        </w:rPr>
        <w:t xml:space="preserve"> </w:t>
      </w:r>
    </w:p>
    <w:p w14:paraId="3D81157B" w14:textId="77777777" w:rsidR="00A016EB" w:rsidRDefault="004C25B0" w:rsidP="00A016EB">
      <w:pPr>
        <w:pStyle w:val="Heading2"/>
      </w:pPr>
      <w:bookmarkStart w:id="5" w:name="_Toc127980024"/>
      <w:r>
        <w:t>Civil Law</w:t>
      </w:r>
      <w:bookmarkEnd w:id="5"/>
    </w:p>
    <w:p w14:paraId="023AD455" w14:textId="77777777" w:rsidR="00A377B2" w:rsidRDefault="004C25B0" w:rsidP="00A377B2">
      <w:pPr>
        <w:spacing w:line="360" w:lineRule="auto"/>
        <w:jc w:val="both"/>
      </w:pPr>
      <w:r>
        <w:t xml:space="preserve">Civil law is a legal system </w:t>
      </w:r>
      <w:r w:rsidR="004F69BD">
        <w:t>that originated in mainland Europe and was slowly adopted worldwide.</w:t>
      </w:r>
      <w:r w:rsidR="002E625D">
        <w:t xml:space="preserve"> Unique </w:t>
      </w:r>
      <w:proofErr w:type="spellStart"/>
      <w:r w:rsidR="002E625D">
        <w:t>feaure</w:t>
      </w:r>
      <w:proofErr w:type="spellEnd"/>
      <w:r w:rsidR="002E625D">
        <w:t xml:space="preserve"> of English legal system and law is </w:t>
      </w:r>
      <w:proofErr w:type="spellStart"/>
      <w:r w:rsidR="002E625D">
        <w:t>doctorine</w:t>
      </w:r>
      <w:proofErr w:type="spellEnd"/>
      <w:r w:rsidR="002E625D">
        <w:t xml:space="preserve"> of judicial precedents. Judge implement decisions that are based on superior jurisdiction of courts that is based on law classification.</w:t>
      </w:r>
      <w:r w:rsidR="00B32DD2">
        <w:t xml:space="preserve"> </w:t>
      </w:r>
      <w:proofErr w:type="spellStart"/>
      <w:r w:rsidR="00B32DD2">
        <w:t>Civial</w:t>
      </w:r>
      <w:proofErr w:type="spellEnd"/>
      <w:r w:rsidR="00B32DD2">
        <w:t xml:space="preserve"> law is a classification of English Law system</w:t>
      </w:r>
      <w:r w:rsidR="00901A2F">
        <w:t xml:space="preserve"> and it is used to settle disputes between the private parties such as to solve issue between supplier and consumer.</w:t>
      </w:r>
      <w:r w:rsidR="004F69BD">
        <w:t xml:space="preserve"> </w:t>
      </w:r>
      <w:r w:rsidR="00A377B2">
        <w:t>The Roman legal framework provides the intellectual foundation for the Civil law system, which is then contrasted with fundamental legal concepts. It has been enshrined in a codification with a quotable system that may be used as the foundation for legal precedent. The common law system, which has its roots in mediaeval England, is compared with the alternative Civil law system. Simplified, civil law refers to the body of law that evolved from the corpus Juris Civilis. In addition, the two main components of a civil law system—the code and the statute—lead to distinct legal documents (Peers, 2016). In contrast to conventional laws, which may be lengthy and extensive, short articles in Civil law tend to focus on broad topics and cover the basics.</w:t>
      </w:r>
    </w:p>
    <w:p w14:paraId="25F06452" w14:textId="77777777" w:rsidR="00A377B2" w:rsidRDefault="00A377B2" w:rsidP="00A377B2">
      <w:pPr>
        <w:spacing w:line="360" w:lineRule="auto"/>
        <w:jc w:val="both"/>
      </w:pPr>
      <w:r>
        <w:t>According to the late imperial term, the civil law system is the most well-known and prevalent system worldwide. This is because of its roots in neo-Roman legal traditions. In a civil law system, the law code serves as the main source of law. Case law is what the court looks at in countries having a civil law system. Code provisions are applied on a case-by-case basis by civil law courts.</w:t>
      </w:r>
    </w:p>
    <w:p w14:paraId="436D7CB4" w14:textId="12457469" w:rsidR="0015116A" w:rsidRDefault="00A377B2" w:rsidP="00A377B2">
      <w:pPr>
        <w:spacing w:line="360" w:lineRule="auto"/>
        <w:jc w:val="both"/>
      </w:pPr>
      <w:proofErr w:type="spellStart"/>
      <w:r>
        <w:t>Justitian's</w:t>
      </w:r>
      <w:proofErr w:type="spellEnd"/>
      <w:r>
        <w:t xml:space="preserve"> codification of Roman law has served as a major source of modern inspiration in the field of Civil law. Moreover, canon law expanded civil law throughout the Middle Ages. The Justinian Codes provide an advanced template for several areas of law, including contracts, family law, norms of process, </w:t>
      </w:r>
      <w:proofErr w:type="gramStart"/>
      <w:r>
        <w:t>etc.</w:t>
      </w:r>
      <w:r w:rsidR="0055432F">
        <w:t>.</w:t>
      </w:r>
      <w:proofErr w:type="gramEnd"/>
      <w:r w:rsidR="0055432F">
        <w:t xml:space="preserve"> However, Roman law only partially dominated within Europe, which is the primary reason that existing local customs and laws of the English legal system were based on</w:t>
      </w:r>
      <w:r w:rsidR="00C96288">
        <w:t xml:space="preserve"> common law principles. In any case, if</w:t>
      </w:r>
      <w:r w:rsidR="004C25B0">
        <w:t xml:space="preserve"> the systems lack laws, customs and rules within a particular subject, then</w:t>
      </w:r>
      <w:r w:rsidR="00960F4C">
        <w:t xml:space="preserve"> any </w:t>
      </w:r>
      <w:r w:rsidR="004C25B0">
        <w:t xml:space="preserve">court and judiciary go with the Roman law system. </w:t>
      </w:r>
    </w:p>
    <w:p w14:paraId="5A55CF6B" w14:textId="7D0324FE" w:rsidR="0015116A" w:rsidRDefault="00F03A89" w:rsidP="00633465">
      <w:pPr>
        <w:spacing w:line="360" w:lineRule="auto"/>
        <w:jc w:val="both"/>
      </w:pPr>
      <w:r w:rsidRPr="00F03A89">
        <w:lastRenderedPageBreak/>
        <w:t>Liebeck v. McDonald's Restaurants CV-93-02419, 1995 is a Civil case that occurred in the 1990s (NM Dist., Aug. 18, 1994). The case against McDonald's generated national news and served to highlight the significance of negligence, breach of implied guarantee, and faulty goods as separate causes of action (Glenn, 2014). Stella Liebeck, 79, was a passenger in her grandson's vehicle when they stopped at a McDonald's drive-through to get a coffee. Accidentally dropping the cup when she added extra creamer caused her to spill the hot beverage all over her lap. Liebeck sued McDonald's in civil court for her injuries; the jury found McDonald's 80% at fault and Liebeck 20% liable.</w:t>
      </w:r>
      <w:r w:rsidR="00E63421">
        <w:t xml:space="preserve">  </w:t>
      </w:r>
    </w:p>
    <w:p w14:paraId="29032765" w14:textId="77777777" w:rsidR="00707A01" w:rsidRDefault="004C25B0" w:rsidP="00A06B6B">
      <w:pPr>
        <w:pStyle w:val="Heading2"/>
      </w:pPr>
      <w:bookmarkStart w:id="6" w:name="_Toc127980025"/>
      <w:r>
        <w:t>Difference between Civil Law and Common Law</w:t>
      </w:r>
      <w:bookmarkEnd w:id="6"/>
    </w:p>
    <w:p w14:paraId="790B1A44" w14:textId="61F0C128" w:rsidR="0027711C" w:rsidRDefault="004C25B0" w:rsidP="000D72FA">
      <w:pPr>
        <w:spacing w:line="360" w:lineRule="auto"/>
        <w:jc w:val="both"/>
      </w:pPr>
      <w:r>
        <w:t>Legal sy</w:t>
      </w:r>
      <w:r w:rsidR="00D96AC7">
        <w:t>stems around the world are different from each other, but usually, all of them have to follow common law</w:t>
      </w:r>
      <w:r w:rsidR="00A51B2D">
        <w:t xml:space="preserve"> or </w:t>
      </w:r>
      <w:r w:rsidR="00A51B2D">
        <w:t>civil law</w:t>
      </w:r>
      <w:r w:rsidR="00D96AC7">
        <w:t>.</w:t>
      </w:r>
      <w:r w:rsidR="00D07E5D">
        <w:t xml:space="preserve"> </w:t>
      </w:r>
      <w:r w:rsidR="00A51B2D" w:rsidRPr="00A51B2D">
        <w:t>The English legal system has long been seen as the gold standard for distinguishing between distinct sets of regulations. In common law, precedents from similar instances are used to make rulings. In contrast, the norms of civil law are derived from codified legislation and regulations.</w:t>
      </w:r>
      <w:r w:rsidR="00D96AC7">
        <w:t xml:space="preserve"> Therefore, some fundamental differences between them</w:t>
      </w:r>
      <w:r w:rsidR="008367BF">
        <w:t xml:space="preserve"> both laws are mentioned as follows:</w:t>
      </w:r>
    </w:p>
    <w:tbl>
      <w:tblPr>
        <w:tblStyle w:val="TableGrid"/>
        <w:tblW w:w="0" w:type="auto"/>
        <w:tblLook w:val="04A0" w:firstRow="1" w:lastRow="0" w:firstColumn="1" w:lastColumn="0" w:noHBand="0" w:noVBand="1"/>
      </w:tblPr>
      <w:tblGrid>
        <w:gridCol w:w="3192"/>
        <w:gridCol w:w="3192"/>
        <w:gridCol w:w="3192"/>
      </w:tblGrid>
      <w:tr w:rsidR="00A44E27" w:rsidRPr="0033440C" w14:paraId="3D68CE4F" w14:textId="77777777" w:rsidTr="0027711C">
        <w:tc>
          <w:tcPr>
            <w:tcW w:w="3192" w:type="dxa"/>
          </w:tcPr>
          <w:p w14:paraId="39FB94F8" w14:textId="77777777" w:rsidR="0027711C" w:rsidRPr="0033440C" w:rsidRDefault="004C25B0" w:rsidP="0027711C">
            <w:pPr>
              <w:spacing w:line="360" w:lineRule="auto"/>
              <w:jc w:val="center"/>
              <w:rPr>
                <w:rFonts w:ascii="Times New Roman" w:hAnsi="Times New Roman" w:cs="Times New Roman"/>
                <w:b/>
                <w:sz w:val="24"/>
                <w:szCs w:val="24"/>
              </w:rPr>
            </w:pPr>
            <w:r w:rsidRPr="0033440C">
              <w:rPr>
                <w:rFonts w:ascii="Times New Roman" w:hAnsi="Times New Roman" w:cs="Times New Roman"/>
                <w:b/>
                <w:sz w:val="24"/>
                <w:szCs w:val="24"/>
              </w:rPr>
              <w:t xml:space="preserve">Basis </w:t>
            </w:r>
          </w:p>
        </w:tc>
        <w:tc>
          <w:tcPr>
            <w:tcW w:w="3192" w:type="dxa"/>
          </w:tcPr>
          <w:p w14:paraId="038EC816" w14:textId="77777777" w:rsidR="0027711C" w:rsidRPr="0033440C" w:rsidRDefault="004C25B0" w:rsidP="0027711C">
            <w:pPr>
              <w:spacing w:line="360" w:lineRule="auto"/>
              <w:jc w:val="center"/>
              <w:rPr>
                <w:rFonts w:ascii="Times New Roman" w:hAnsi="Times New Roman" w:cs="Times New Roman"/>
                <w:b/>
                <w:sz w:val="24"/>
                <w:szCs w:val="24"/>
              </w:rPr>
            </w:pPr>
            <w:r w:rsidRPr="0033440C">
              <w:rPr>
                <w:rFonts w:ascii="Times New Roman" w:hAnsi="Times New Roman" w:cs="Times New Roman"/>
                <w:b/>
                <w:sz w:val="24"/>
                <w:szCs w:val="24"/>
              </w:rPr>
              <w:t>Common Law</w:t>
            </w:r>
          </w:p>
        </w:tc>
        <w:tc>
          <w:tcPr>
            <w:tcW w:w="3192" w:type="dxa"/>
          </w:tcPr>
          <w:p w14:paraId="179EAD3D" w14:textId="77777777" w:rsidR="0027711C" w:rsidRPr="0033440C" w:rsidRDefault="004C25B0" w:rsidP="0027711C">
            <w:pPr>
              <w:spacing w:line="360" w:lineRule="auto"/>
              <w:jc w:val="center"/>
              <w:rPr>
                <w:rFonts w:ascii="Times New Roman" w:hAnsi="Times New Roman" w:cs="Times New Roman"/>
                <w:b/>
                <w:sz w:val="24"/>
                <w:szCs w:val="24"/>
              </w:rPr>
            </w:pPr>
            <w:r w:rsidRPr="0033440C">
              <w:rPr>
                <w:rFonts w:ascii="Times New Roman" w:hAnsi="Times New Roman" w:cs="Times New Roman"/>
                <w:b/>
                <w:sz w:val="24"/>
                <w:szCs w:val="24"/>
              </w:rPr>
              <w:t>Civil Law</w:t>
            </w:r>
          </w:p>
        </w:tc>
      </w:tr>
      <w:tr w:rsidR="00A44E27" w:rsidRPr="0033440C" w14:paraId="508E1EC4" w14:textId="77777777" w:rsidTr="0027711C">
        <w:tc>
          <w:tcPr>
            <w:tcW w:w="3192" w:type="dxa"/>
          </w:tcPr>
          <w:p w14:paraId="78BF7BAC" w14:textId="77777777" w:rsidR="0027711C" w:rsidRPr="0033440C" w:rsidRDefault="004C25B0" w:rsidP="005259E2">
            <w:pPr>
              <w:spacing w:line="360" w:lineRule="auto"/>
              <w:jc w:val="center"/>
              <w:rPr>
                <w:rFonts w:ascii="Times New Roman" w:hAnsi="Times New Roman" w:cs="Times New Roman"/>
                <w:sz w:val="24"/>
                <w:szCs w:val="24"/>
              </w:rPr>
            </w:pPr>
            <w:r w:rsidRPr="0033440C">
              <w:rPr>
                <w:rFonts w:ascii="Times New Roman" w:hAnsi="Times New Roman" w:cs="Times New Roman"/>
                <w:sz w:val="24"/>
                <w:szCs w:val="24"/>
              </w:rPr>
              <w:t>Legal System</w:t>
            </w:r>
          </w:p>
        </w:tc>
        <w:tc>
          <w:tcPr>
            <w:tcW w:w="3192" w:type="dxa"/>
          </w:tcPr>
          <w:p w14:paraId="64F8608E" w14:textId="77777777" w:rsidR="0027711C" w:rsidRPr="0033440C" w:rsidRDefault="004C25B0" w:rsidP="00E3426D">
            <w:pPr>
              <w:spacing w:line="360" w:lineRule="auto"/>
              <w:jc w:val="both"/>
              <w:rPr>
                <w:rFonts w:ascii="Times New Roman" w:hAnsi="Times New Roman" w:cs="Times New Roman"/>
                <w:sz w:val="24"/>
                <w:szCs w:val="24"/>
              </w:rPr>
            </w:pPr>
            <w:r w:rsidRPr="0033440C">
              <w:rPr>
                <w:rFonts w:ascii="Times New Roman" w:hAnsi="Times New Roman" w:cs="Times New Roman"/>
                <w:sz w:val="24"/>
                <w:szCs w:val="24"/>
              </w:rPr>
              <w:t>The term legal system for common law is characterised by case law, developed by judges</w:t>
            </w:r>
            <w:r w:rsidR="0094689C" w:rsidRPr="0033440C">
              <w:rPr>
                <w:rFonts w:ascii="Times New Roman" w:hAnsi="Times New Roman" w:cs="Times New Roman"/>
                <w:sz w:val="24"/>
                <w:szCs w:val="24"/>
              </w:rPr>
              <w:t xml:space="preserve"> through considering base for court decisions.</w:t>
            </w:r>
          </w:p>
        </w:tc>
        <w:tc>
          <w:tcPr>
            <w:tcW w:w="3192" w:type="dxa"/>
          </w:tcPr>
          <w:p w14:paraId="279D1728" w14:textId="7795EF02" w:rsidR="0027711C" w:rsidRPr="0033440C" w:rsidRDefault="00FC2AE6" w:rsidP="00A46AE2">
            <w:pPr>
              <w:spacing w:line="360" w:lineRule="auto"/>
              <w:jc w:val="both"/>
              <w:rPr>
                <w:rFonts w:ascii="Times New Roman" w:hAnsi="Times New Roman" w:cs="Times New Roman"/>
                <w:sz w:val="24"/>
                <w:szCs w:val="24"/>
              </w:rPr>
            </w:pPr>
            <w:r w:rsidRPr="00FC2AE6">
              <w:rPr>
                <w:rFonts w:ascii="Times New Roman" w:hAnsi="Times New Roman" w:cs="Times New Roman"/>
                <w:sz w:val="24"/>
                <w:szCs w:val="24"/>
              </w:rPr>
              <w:t>Originating in Europe, the civil law legal system is characterised by a few fundamental ideas, the most common of which is the practise of parties suing each other in court to seek injunctions against damages.</w:t>
            </w:r>
            <w:r w:rsidR="004C25B0" w:rsidRPr="0033440C">
              <w:rPr>
                <w:rFonts w:ascii="Times New Roman" w:hAnsi="Times New Roman" w:cs="Times New Roman"/>
                <w:sz w:val="24"/>
                <w:szCs w:val="24"/>
              </w:rPr>
              <w:t xml:space="preserve"> </w:t>
            </w:r>
          </w:p>
        </w:tc>
      </w:tr>
      <w:tr w:rsidR="00A44E27" w:rsidRPr="0033440C" w14:paraId="7FB5DD85" w14:textId="77777777" w:rsidTr="0027711C">
        <w:tc>
          <w:tcPr>
            <w:tcW w:w="3192" w:type="dxa"/>
          </w:tcPr>
          <w:p w14:paraId="773F18BF" w14:textId="77777777" w:rsidR="00EA0A0F" w:rsidRPr="0033440C" w:rsidRDefault="004C25B0" w:rsidP="005259E2">
            <w:pPr>
              <w:spacing w:line="360" w:lineRule="auto"/>
              <w:jc w:val="center"/>
              <w:rPr>
                <w:rFonts w:ascii="Times New Roman" w:hAnsi="Times New Roman" w:cs="Times New Roman"/>
                <w:sz w:val="24"/>
                <w:szCs w:val="24"/>
              </w:rPr>
            </w:pPr>
            <w:r w:rsidRPr="0033440C">
              <w:rPr>
                <w:rFonts w:ascii="Times New Roman" w:hAnsi="Times New Roman" w:cs="Times New Roman"/>
                <w:sz w:val="24"/>
                <w:szCs w:val="24"/>
              </w:rPr>
              <w:t>Role of Judges</w:t>
            </w:r>
          </w:p>
        </w:tc>
        <w:tc>
          <w:tcPr>
            <w:tcW w:w="3192" w:type="dxa"/>
          </w:tcPr>
          <w:p w14:paraId="4AA54588" w14:textId="77777777" w:rsidR="00EA0A0F" w:rsidRPr="0033440C" w:rsidRDefault="004C25B0" w:rsidP="000D72FA">
            <w:pPr>
              <w:spacing w:line="360" w:lineRule="auto"/>
              <w:jc w:val="both"/>
            </w:pPr>
            <w:r w:rsidRPr="0033440C">
              <w:rPr>
                <w:rFonts w:ascii="Times New Roman" w:hAnsi="Times New Roman" w:cs="Times New Roman"/>
                <w:sz w:val="24"/>
                <w:szCs w:val="24"/>
              </w:rPr>
              <w:t>Rules making, the judge decides the different matters of laws and sets precedents, and most judges rarely inquire about different matters, instead relying on different arguments presented by the part.</w:t>
            </w:r>
            <w:r w:rsidR="00D52EAB" w:rsidRPr="0033440C">
              <w:rPr>
                <w:rFonts w:ascii="Times New Roman" w:hAnsi="Times New Roman" w:cs="Times New Roman"/>
                <w:sz w:val="24"/>
                <w:szCs w:val="24"/>
              </w:rPr>
              <w:t xml:space="preserve"> </w:t>
            </w:r>
            <w:r w:rsidR="00D52EAB" w:rsidRPr="0033440C">
              <w:rPr>
                <w:rFonts w:ascii="Times New Roman" w:hAnsi="Times New Roman" w:cs="Times New Roman"/>
                <w:sz w:val="24"/>
                <w:szCs w:val="24"/>
              </w:rPr>
              <w:lastRenderedPageBreak/>
              <w:t>Also, the judge monitors where the jury is absent</w:t>
            </w:r>
            <w:r w:rsidR="0033440C">
              <w:rPr>
                <w:rFonts w:ascii="Times New Roman" w:hAnsi="Times New Roman" w:cs="Times New Roman"/>
                <w:sz w:val="24"/>
                <w:szCs w:val="24"/>
              </w:rPr>
              <w:t xml:space="preserve"> (</w:t>
            </w:r>
            <w:proofErr w:type="spellStart"/>
            <w:r w:rsidR="0033440C" w:rsidRPr="00EE3601">
              <w:rPr>
                <w:rFonts w:ascii="Times New Roman" w:hAnsi="Times New Roman" w:cs="Times New Roman"/>
                <w:sz w:val="24"/>
                <w:szCs w:val="24"/>
                <w:shd w:val="clear" w:color="auto" w:fill="FFFFFF"/>
              </w:rPr>
              <w:t>Langbein</w:t>
            </w:r>
            <w:proofErr w:type="spellEnd"/>
            <w:r w:rsidR="0033440C" w:rsidRPr="00EE3601">
              <w:rPr>
                <w:rFonts w:ascii="Times New Roman" w:hAnsi="Times New Roman" w:cs="Times New Roman"/>
                <w:sz w:val="24"/>
                <w:szCs w:val="24"/>
                <w:shd w:val="clear" w:color="auto" w:fill="FFFFFF"/>
              </w:rPr>
              <w:t>, 2012</w:t>
            </w:r>
            <w:r w:rsidR="0033440C">
              <w:rPr>
                <w:rFonts w:ascii="Times New Roman" w:hAnsi="Times New Roman" w:cs="Times New Roman"/>
                <w:sz w:val="24"/>
                <w:szCs w:val="24"/>
              </w:rPr>
              <w:t>)</w:t>
            </w:r>
            <w:r w:rsidR="00D52EAB" w:rsidRPr="0033440C">
              <w:rPr>
                <w:rFonts w:ascii="Times New Roman" w:hAnsi="Times New Roman" w:cs="Times New Roman"/>
                <w:sz w:val="24"/>
                <w:szCs w:val="24"/>
              </w:rPr>
              <w:t xml:space="preserve">. </w:t>
            </w:r>
          </w:p>
        </w:tc>
        <w:tc>
          <w:tcPr>
            <w:tcW w:w="3192" w:type="dxa"/>
          </w:tcPr>
          <w:p w14:paraId="41694CD8" w14:textId="77777777" w:rsidR="00EA0A0F" w:rsidRPr="0033440C" w:rsidRDefault="004C25B0" w:rsidP="000D72FA">
            <w:pPr>
              <w:spacing w:line="360" w:lineRule="auto"/>
              <w:jc w:val="both"/>
              <w:rPr>
                <w:rFonts w:ascii="Times New Roman" w:hAnsi="Times New Roman" w:cs="Times New Roman"/>
                <w:sz w:val="24"/>
                <w:szCs w:val="24"/>
              </w:rPr>
            </w:pPr>
            <w:r w:rsidRPr="0033440C">
              <w:rPr>
                <w:rFonts w:ascii="Times New Roman" w:hAnsi="Times New Roman" w:cs="Times New Roman"/>
                <w:sz w:val="24"/>
                <w:szCs w:val="24"/>
              </w:rPr>
              <w:lastRenderedPageBreak/>
              <w:t>The chief investigator formulates rules that are usually non-binding to th</w:t>
            </w:r>
            <w:r w:rsidRPr="0033440C">
              <w:rPr>
                <w:rFonts w:ascii="Times New Roman" w:hAnsi="Times New Roman" w:cs="Times New Roman"/>
                <w:sz w:val="24"/>
                <w:szCs w:val="24"/>
                <w:vertAlign w:val="superscript"/>
              </w:rPr>
              <w:t>ird</w:t>
            </w:r>
            <w:r w:rsidRPr="0033440C">
              <w:rPr>
                <w:rFonts w:ascii="Times New Roman" w:hAnsi="Times New Roman" w:cs="Times New Roman"/>
                <w:sz w:val="24"/>
                <w:szCs w:val="24"/>
              </w:rPr>
              <w:t xml:space="preserve"> parties. Within the Civil law system</w:t>
            </w:r>
            <w:r w:rsidR="00AB0C9A" w:rsidRPr="0033440C">
              <w:rPr>
                <w:rFonts w:ascii="Times New Roman" w:hAnsi="Times New Roman" w:cs="Times New Roman"/>
                <w:sz w:val="24"/>
                <w:szCs w:val="24"/>
              </w:rPr>
              <w:t>, judges perform an essential role in establishing case facts and applying provisions with</w:t>
            </w:r>
            <w:r w:rsidR="00AB0C9A" w:rsidRPr="0033440C">
              <w:rPr>
                <w:rFonts w:ascii="Times New Roman" w:hAnsi="Times New Roman" w:cs="Times New Roman"/>
                <w:sz w:val="24"/>
                <w:szCs w:val="24"/>
              </w:rPr>
              <w:lastRenderedPageBreak/>
              <w:t>in the application code.</w:t>
            </w:r>
            <w:r w:rsidR="008947AB" w:rsidRPr="0033440C">
              <w:rPr>
                <w:rFonts w:ascii="Times New Roman" w:hAnsi="Times New Roman" w:cs="Times New Roman"/>
                <w:sz w:val="24"/>
                <w:szCs w:val="24"/>
              </w:rPr>
              <w:t xml:space="preserve"> Overall, formal charge</w:t>
            </w:r>
            <w:r w:rsidR="00DF789D" w:rsidRPr="0033440C">
              <w:rPr>
                <w:rFonts w:ascii="Times New Roman" w:hAnsi="Times New Roman" w:cs="Times New Roman"/>
                <w:sz w:val="24"/>
                <w:szCs w:val="24"/>
              </w:rPr>
              <w:t>s</w:t>
            </w:r>
            <w:r w:rsidR="008947AB" w:rsidRPr="0033440C">
              <w:rPr>
                <w:rFonts w:ascii="Times New Roman" w:hAnsi="Times New Roman" w:cs="Times New Roman"/>
                <w:sz w:val="24"/>
                <w:szCs w:val="24"/>
              </w:rPr>
              <w:t xml:space="preserve"> are controlled by the judge. </w:t>
            </w:r>
          </w:p>
        </w:tc>
      </w:tr>
      <w:tr w:rsidR="00A44E27" w:rsidRPr="0033440C" w14:paraId="43233058" w14:textId="77777777" w:rsidTr="0027711C">
        <w:tc>
          <w:tcPr>
            <w:tcW w:w="3192" w:type="dxa"/>
          </w:tcPr>
          <w:p w14:paraId="7F003C76" w14:textId="77777777" w:rsidR="00DF789D" w:rsidRPr="0033440C" w:rsidRDefault="004C25B0" w:rsidP="005259E2">
            <w:pPr>
              <w:spacing w:line="360" w:lineRule="auto"/>
              <w:jc w:val="center"/>
              <w:rPr>
                <w:rFonts w:ascii="Times New Roman" w:hAnsi="Times New Roman" w:cs="Times New Roman"/>
                <w:sz w:val="24"/>
                <w:szCs w:val="24"/>
              </w:rPr>
            </w:pPr>
            <w:r w:rsidRPr="0033440C">
              <w:rPr>
                <w:rFonts w:ascii="Times New Roman" w:hAnsi="Times New Roman" w:cs="Times New Roman"/>
                <w:sz w:val="24"/>
                <w:szCs w:val="24"/>
              </w:rPr>
              <w:lastRenderedPageBreak/>
              <w:t>Constitution</w:t>
            </w:r>
          </w:p>
        </w:tc>
        <w:tc>
          <w:tcPr>
            <w:tcW w:w="3192" w:type="dxa"/>
          </w:tcPr>
          <w:p w14:paraId="471C7287" w14:textId="77777777" w:rsidR="00DF789D" w:rsidRPr="0033440C" w:rsidRDefault="004C25B0" w:rsidP="00DF789D">
            <w:pPr>
              <w:spacing w:line="360" w:lineRule="auto"/>
              <w:jc w:val="center"/>
              <w:rPr>
                <w:rFonts w:ascii="Times New Roman" w:hAnsi="Times New Roman" w:cs="Times New Roman"/>
                <w:sz w:val="24"/>
                <w:szCs w:val="24"/>
              </w:rPr>
            </w:pPr>
            <w:r w:rsidRPr="0033440C">
              <w:rPr>
                <w:rFonts w:ascii="Times New Roman" w:hAnsi="Times New Roman" w:cs="Times New Roman"/>
                <w:sz w:val="24"/>
                <w:szCs w:val="24"/>
              </w:rPr>
              <w:t>Not Always</w:t>
            </w:r>
          </w:p>
        </w:tc>
        <w:tc>
          <w:tcPr>
            <w:tcW w:w="3192" w:type="dxa"/>
          </w:tcPr>
          <w:p w14:paraId="29628208" w14:textId="77777777" w:rsidR="00DF789D" w:rsidRPr="0033440C" w:rsidRDefault="004C25B0" w:rsidP="00DF789D">
            <w:pPr>
              <w:spacing w:line="360" w:lineRule="auto"/>
              <w:jc w:val="center"/>
              <w:rPr>
                <w:rFonts w:ascii="Times New Roman" w:hAnsi="Times New Roman" w:cs="Times New Roman"/>
                <w:sz w:val="24"/>
                <w:szCs w:val="24"/>
              </w:rPr>
            </w:pPr>
            <w:r w:rsidRPr="0033440C">
              <w:rPr>
                <w:rFonts w:ascii="Times New Roman" w:hAnsi="Times New Roman" w:cs="Times New Roman"/>
                <w:sz w:val="24"/>
                <w:szCs w:val="24"/>
              </w:rPr>
              <w:t>Always</w:t>
            </w:r>
          </w:p>
        </w:tc>
      </w:tr>
      <w:tr w:rsidR="00A44E27" w:rsidRPr="0033440C" w14:paraId="031C5E4E" w14:textId="77777777" w:rsidTr="0027711C">
        <w:tc>
          <w:tcPr>
            <w:tcW w:w="3192" w:type="dxa"/>
          </w:tcPr>
          <w:p w14:paraId="380265BA" w14:textId="77777777" w:rsidR="00DF789D" w:rsidRPr="0033440C" w:rsidRDefault="004C25B0" w:rsidP="005259E2">
            <w:pPr>
              <w:spacing w:line="360" w:lineRule="auto"/>
              <w:jc w:val="center"/>
              <w:rPr>
                <w:rFonts w:ascii="Times New Roman" w:hAnsi="Times New Roman" w:cs="Times New Roman"/>
                <w:sz w:val="24"/>
                <w:szCs w:val="24"/>
              </w:rPr>
            </w:pPr>
            <w:r w:rsidRPr="0033440C">
              <w:rPr>
                <w:rFonts w:ascii="Times New Roman" w:hAnsi="Times New Roman" w:cs="Times New Roman"/>
                <w:sz w:val="24"/>
                <w:szCs w:val="24"/>
              </w:rPr>
              <w:t>Precedent</w:t>
            </w:r>
          </w:p>
        </w:tc>
        <w:tc>
          <w:tcPr>
            <w:tcW w:w="3192" w:type="dxa"/>
          </w:tcPr>
          <w:p w14:paraId="4F056E88" w14:textId="77777777" w:rsidR="00DF789D" w:rsidRPr="0033440C" w:rsidRDefault="004C25B0" w:rsidP="00DF789D">
            <w:pPr>
              <w:spacing w:line="360" w:lineRule="auto"/>
              <w:jc w:val="both"/>
              <w:rPr>
                <w:rFonts w:ascii="Times New Roman" w:hAnsi="Times New Roman" w:cs="Times New Roman"/>
                <w:sz w:val="24"/>
                <w:szCs w:val="24"/>
              </w:rPr>
            </w:pPr>
            <w:r w:rsidRPr="0033440C">
              <w:rPr>
                <w:rFonts w:ascii="Times New Roman" w:hAnsi="Times New Roman" w:cs="Times New Roman"/>
                <w:sz w:val="24"/>
                <w:szCs w:val="24"/>
              </w:rPr>
              <w:t xml:space="preserve">Standard law rules are used to deal with present and future cases. </w:t>
            </w:r>
          </w:p>
        </w:tc>
        <w:tc>
          <w:tcPr>
            <w:tcW w:w="3192" w:type="dxa"/>
          </w:tcPr>
          <w:p w14:paraId="1E6E28B5" w14:textId="77777777" w:rsidR="00DF789D" w:rsidRPr="0033440C" w:rsidRDefault="004C25B0" w:rsidP="00DF789D">
            <w:pPr>
              <w:spacing w:line="360" w:lineRule="auto"/>
              <w:jc w:val="both"/>
              <w:rPr>
                <w:rFonts w:ascii="Times New Roman" w:hAnsi="Times New Roman" w:cs="Times New Roman"/>
                <w:sz w:val="24"/>
                <w:szCs w:val="24"/>
              </w:rPr>
            </w:pPr>
            <w:r w:rsidRPr="0033440C">
              <w:rPr>
                <w:rFonts w:ascii="Times New Roman" w:hAnsi="Times New Roman" w:cs="Times New Roman"/>
                <w:sz w:val="24"/>
                <w:szCs w:val="24"/>
              </w:rPr>
              <w:t>Civil law is used to determine the administrative perspectives of the constitutional court.</w:t>
            </w:r>
          </w:p>
        </w:tc>
      </w:tr>
      <w:tr w:rsidR="00A44E27" w:rsidRPr="0033440C" w14:paraId="33475D2A" w14:textId="77777777" w:rsidTr="0027711C">
        <w:tc>
          <w:tcPr>
            <w:tcW w:w="3192" w:type="dxa"/>
          </w:tcPr>
          <w:p w14:paraId="725A92CD" w14:textId="77777777" w:rsidR="00FD344D" w:rsidRPr="0033440C" w:rsidRDefault="004C25B0" w:rsidP="005259E2">
            <w:pPr>
              <w:spacing w:line="360" w:lineRule="auto"/>
              <w:jc w:val="center"/>
              <w:rPr>
                <w:rFonts w:ascii="Times New Roman" w:hAnsi="Times New Roman" w:cs="Times New Roman"/>
                <w:sz w:val="24"/>
                <w:szCs w:val="24"/>
              </w:rPr>
            </w:pPr>
            <w:r w:rsidRPr="0033440C">
              <w:rPr>
                <w:rFonts w:ascii="Times New Roman" w:hAnsi="Times New Roman" w:cs="Times New Roman"/>
                <w:sz w:val="24"/>
                <w:szCs w:val="24"/>
              </w:rPr>
              <w:t>Types of arguments and the role of lawyers</w:t>
            </w:r>
          </w:p>
        </w:tc>
        <w:tc>
          <w:tcPr>
            <w:tcW w:w="3192" w:type="dxa"/>
          </w:tcPr>
          <w:p w14:paraId="17BEB2B8" w14:textId="08FE7FEA" w:rsidR="00FD344D" w:rsidRPr="0033440C" w:rsidRDefault="00FC2AE6" w:rsidP="00DF789D">
            <w:pPr>
              <w:spacing w:line="360" w:lineRule="auto"/>
              <w:jc w:val="both"/>
              <w:rPr>
                <w:rFonts w:ascii="Times New Roman" w:hAnsi="Times New Roman" w:cs="Times New Roman"/>
                <w:sz w:val="24"/>
                <w:szCs w:val="24"/>
              </w:rPr>
            </w:pPr>
            <w:r w:rsidRPr="00FC2AE6">
              <w:rPr>
                <w:rFonts w:ascii="Times New Roman" w:hAnsi="Times New Roman" w:cs="Times New Roman"/>
                <w:sz w:val="24"/>
                <w:szCs w:val="24"/>
              </w:rPr>
              <w:t>Experts in the law are the ones who interrogate witnesses, demand proof, and present their claims based on that proof.</w:t>
            </w:r>
          </w:p>
        </w:tc>
        <w:tc>
          <w:tcPr>
            <w:tcW w:w="3192" w:type="dxa"/>
          </w:tcPr>
          <w:p w14:paraId="09DB0B26" w14:textId="77777777" w:rsidR="00FD344D" w:rsidRPr="0033440C" w:rsidRDefault="004C25B0" w:rsidP="00C27037">
            <w:pPr>
              <w:spacing w:line="360" w:lineRule="auto"/>
              <w:jc w:val="both"/>
              <w:rPr>
                <w:rFonts w:ascii="Times New Roman" w:hAnsi="Times New Roman" w:cs="Times New Roman"/>
                <w:sz w:val="24"/>
                <w:szCs w:val="24"/>
              </w:rPr>
            </w:pPr>
            <w:r w:rsidRPr="0033440C">
              <w:rPr>
                <w:rFonts w:ascii="Times New Roman" w:hAnsi="Times New Roman" w:cs="Times New Roman"/>
                <w:sz w:val="24"/>
                <w:szCs w:val="24"/>
              </w:rPr>
              <w:t>Inquisitorial lawyers demonstrate arguments which are based on evidence that the court identifies</w:t>
            </w:r>
            <w:r w:rsidR="00C27037">
              <w:rPr>
                <w:rFonts w:ascii="Times New Roman" w:hAnsi="Times New Roman" w:cs="Times New Roman"/>
                <w:sz w:val="24"/>
                <w:szCs w:val="24"/>
              </w:rPr>
              <w:t xml:space="preserve"> </w:t>
            </w:r>
            <w:r w:rsidR="00C27037" w:rsidRPr="00C27037">
              <w:rPr>
                <w:rFonts w:ascii="Times New Roman" w:hAnsi="Times New Roman" w:cs="Times New Roman"/>
                <w:sz w:val="24"/>
                <w:szCs w:val="24"/>
              </w:rPr>
              <w:t>(Smith, 2023</w:t>
            </w:r>
            <w:r w:rsidR="00C27037">
              <w:rPr>
                <w:rFonts w:ascii="Times New Roman" w:hAnsi="Times New Roman" w:cs="Times New Roman"/>
                <w:sz w:val="24"/>
                <w:szCs w:val="24"/>
              </w:rPr>
              <w:t>)</w:t>
            </w:r>
            <w:r w:rsidRPr="0033440C">
              <w:rPr>
                <w:rFonts w:ascii="Times New Roman" w:hAnsi="Times New Roman" w:cs="Times New Roman"/>
                <w:sz w:val="24"/>
                <w:szCs w:val="24"/>
              </w:rPr>
              <w:t xml:space="preserve">.    </w:t>
            </w:r>
          </w:p>
        </w:tc>
      </w:tr>
    </w:tbl>
    <w:p w14:paraId="53CDDC1D" w14:textId="77777777" w:rsidR="00205B30" w:rsidRPr="00205B30" w:rsidRDefault="004C25B0" w:rsidP="00205B30">
      <w:pPr>
        <w:pStyle w:val="Heading2"/>
      </w:pPr>
      <w:bookmarkStart w:id="7" w:name="_Toc127980026"/>
      <w:r w:rsidRPr="00205B30">
        <w:t>History of the common law</w:t>
      </w:r>
      <w:bookmarkEnd w:id="7"/>
    </w:p>
    <w:p w14:paraId="1B8225CB" w14:textId="77777777" w:rsidR="00956F85" w:rsidRDefault="004C25B0" w:rsidP="00205B30">
      <w:pPr>
        <w:spacing w:line="360" w:lineRule="auto"/>
        <w:jc w:val="both"/>
      </w:pPr>
      <w:r w:rsidRPr="00205B30">
        <w:rPr>
          <w:lang w:eastAsia="en-US" w:bidi="ar-SA"/>
        </w:rPr>
        <w:t>Common</w:t>
      </w:r>
      <w:r>
        <w:rPr>
          <w:lang w:eastAsia="en-US" w:bidi="ar-SA"/>
        </w:rPr>
        <w:t xml:space="preserve"> law provisions and systems have been involved primarily in England and their former colonies. It includes all jurisdictions, including one US and another Canadian jurisdiction; </w:t>
      </w:r>
      <w:r w:rsidR="00E3426D">
        <w:rPr>
          <w:lang w:eastAsia="en-US" w:bidi="ar-SA"/>
        </w:rPr>
        <w:t>most importantly</w:t>
      </w:r>
      <w:r>
        <w:rPr>
          <w:lang w:eastAsia="en-US" w:bidi="ar-SA"/>
        </w:rPr>
        <w:t>, the English-speaking would operate under the common law.</w:t>
      </w:r>
      <w:r w:rsidR="00E3426D">
        <w:rPr>
          <w:lang w:eastAsia="en-US" w:bidi="ar-SA"/>
        </w:rPr>
        <w:t xml:space="preserve"> </w:t>
      </w:r>
      <w:r w:rsidR="00130108">
        <w:rPr>
          <w:lang w:eastAsia="en-US" w:bidi="ar-SA"/>
        </w:rPr>
        <w:t xml:space="preserve">The English legal system belongs back to </w:t>
      </w:r>
      <w:proofErr w:type="gramStart"/>
      <w:r w:rsidR="00130108">
        <w:rPr>
          <w:lang w:eastAsia="en-US" w:bidi="ar-SA"/>
        </w:rPr>
        <w:t>middle ages</w:t>
      </w:r>
      <w:proofErr w:type="gramEnd"/>
      <w:r w:rsidR="00130108">
        <w:rPr>
          <w:lang w:eastAsia="en-US" w:bidi="ar-SA"/>
        </w:rPr>
        <w:t xml:space="preserve">. Great Britain </w:t>
      </w:r>
      <w:r w:rsidR="009D0DB2">
        <w:rPr>
          <w:lang w:eastAsia="en-US" w:bidi="ar-SA"/>
        </w:rPr>
        <w:t>authorities refers common to unwritten rules and laws which includes accepted behavior, traditions and local custom.</w:t>
      </w:r>
      <w:r w:rsidR="00C1084E">
        <w:rPr>
          <w:lang w:eastAsia="en-US" w:bidi="ar-SA"/>
        </w:rPr>
        <w:t xml:space="preserve"> </w:t>
      </w:r>
      <w:proofErr w:type="spellStart"/>
      <w:r w:rsidR="00C1084E">
        <w:rPr>
          <w:lang w:eastAsia="en-US" w:bidi="ar-SA"/>
        </w:rPr>
        <w:t>Englaish</w:t>
      </w:r>
      <w:proofErr w:type="spellEnd"/>
      <w:r w:rsidR="00C1084E">
        <w:rPr>
          <w:lang w:eastAsia="en-US" w:bidi="ar-SA"/>
        </w:rPr>
        <w:t xml:space="preserve"> system common law are developed over centuries within England.</w:t>
      </w:r>
      <w:r w:rsidR="00D05C3B">
        <w:rPr>
          <w:lang w:eastAsia="en-US" w:bidi="ar-SA"/>
        </w:rPr>
        <w:t xml:space="preserve"> </w:t>
      </w:r>
      <w:proofErr w:type="spellStart"/>
      <w:r w:rsidR="00D05C3B">
        <w:rPr>
          <w:lang w:eastAsia="en-US" w:bidi="ar-SA"/>
        </w:rPr>
        <w:t>Hundred</w:t>
      </w:r>
      <w:proofErr w:type="spellEnd"/>
      <w:r w:rsidR="00D05C3B">
        <w:rPr>
          <w:lang w:eastAsia="en-US" w:bidi="ar-SA"/>
        </w:rPr>
        <w:t xml:space="preserve"> of years old laws are still in consideration like, Appeals of Murder act 1819 is an example of common law history.</w:t>
      </w:r>
      <w:r w:rsidR="00130108">
        <w:rPr>
          <w:lang w:eastAsia="en-US" w:bidi="ar-SA"/>
        </w:rPr>
        <w:t xml:space="preserve"> </w:t>
      </w:r>
      <w:r w:rsidR="00EE28DF">
        <w:rPr>
          <w:lang w:eastAsia="en-US" w:bidi="ar-SA"/>
        </w:rPr>
        <w:t>A</w:t>
      </w:r>
      <w:r w:rsidR="00865DC8">
        <w:rPr>
          <w:lang w:eastAsia="en-US" w:bidi="ar-SA"/>
        </w:rPr>
        <w:t>lso, at</w:t>
      </w:r>
      <w:r w:rsidR="00EE28DF">
        <w:rPr>
          <w:lang w:eastAsia="en-US" w:bidi="ar-SA"/>
        </w:rPr>
        <w:t xml:space="preserve"> the initial level</w:t>
      </w:r>
      <w:r w:rsidR="006E4D6C">
        <w:rPr>
          <w:lang w:eastAsia="en-US" w:bidi="ar-SA"/>
        </w:rPr>
        <w:t>, standard law systems are manag</w:t>
      </w:r>
      <w:r w:rsidR="00623E09">
        <w:rPr>
          <w:lang w:eastAsia="en-US" w:bidi="ar-SA"/>
        </w:rPr>
        <w:t>ed according to the constitutions that are not within the UK. On the other hand, the court and jury also follow legislation- Statutes and subsidiary legislation</w:t>
      </w:r>
      <w:r w:rsidR="0033440C">
        <w:rPr>
          <w:lang w:eastAsia="en-US" w:bidi="ar-SA"/>
        </w:rPr>
        <w:t xml:space="preserve"> (</w:t>
      </w:r>
      <w:r w:rsidR="0033440C">
        <w:rPr>
          <w:shd w:val="clear" w:color="auto" w:fill="FFFFFF"/>
        </w:rPr>
        <w:t>Keohane, 2018</w:t>
      </w:r>
      <w:r w:rsidR="0033440C">
        <w:rPr>
          <w:lang w:eastAsia="en-US" w:bidi="ar-SA"/>
        </w:rPr>
        <w:t>)</w:t>
      </w:r>
      <w:r w:rsidR="00623E09">
        <w:rPr>
          <w:lang w:eastAsia="en-US" w:bidi="ar-SA"/>
        </w:rPr>
        <w:t>.</w:t>
      </w:r>
    </w:p>
    <w:p w14:paraId="6AF0ADBE" w14:textId="77777777" w:rsidR="00B835A6" w:rsidRDefault="004C25B0" w:rsidP="00205B30">
      <w:pPr>
        <w:spacing w:line="360" w:lineRule="auto"/>
        <w:jc w:val="both"/>
        <w:rPr>
          <w:lang w:eastAsia="en-US" w:bidi="ar-SA"/>
        </w:rPr>
      </w:pPr>
      <w:r>
        <w:rPr>
          <w:lang w:eastAsia="en-US" w:bidi="ar-SA"/>
        </w:rPr>
        <w:t xml:space="preserve">Common law is widely understood by </w:t>
      </w:r>
      <w:proofErr w:type="spellStart"/>
      <w:r>
        <w:rPr>
          <w:lang w:eastAsia="en-US" w:bidi="ar-SA"/>
        </w:rPr>
        <w:t>analysing</w:t>
      </w:r>
      <w:proofErr w:type="spellEnd"/>
      <w:r>
        <w:rPr>
          <w:lang w:eastAsia="en-US" w:bidi="ar-SA"/>
        </w:rPr>
        <w:t xml:space="preserve"> and considering the essential part of litigants as they </w:t>
      </w:r>
      <w:r w:rsidR="00C87421">
        <w:rPr>
          <w:lang w:eastAsia="en-US" w:bidi="ar-SA"/>
        </w:rPr>
        <w:t>effectively pursue and defend a particular claim. At the starting period of familiar law, litigants are given wide</w:t>
      </w:r>
      <w:r w:rsidR="00E3426D">
        <w:rPr>
          <w:lang w:eastAsia="en-US" w:bidi="ar-SA"/>
        </w:rPr>
        <w:t xml:space="preserve"> </w:t>
      </w:r>
      <w:r w:rsidR="00C87421">
        <w:rPr>
          <w:lang w:eastAsia="en-US" w:bidi="ar-SA"/>
        </w:rPr>
        <w:t>latitude within US jurisdictions. However, they are limited outside the US</w:t>
      </w:r>
      <w:r w:rsidR="00E3426D">
        <w:rPr>
          <w:lang w:eastAsia="en-US" w:bidi="ar-SA"/>
        </w:rPr>
        <w:t>. W</w:t>
      </w:r>
      <w:r w:rsidR="00C87421">
        <w:rPr>
          <w:lang w:eastAsia="en-US" w:bidi="ar-SA"/>
        </w:rPr>
        <w:t>ith the constant expansion within country law, this is also important for a judiciary that</w:t>
      </w:r>
      <w:r w:rsidR="00F77260">
        <w:rPr>
          <w:lang w:eastAsia="en-US" w:bidi="ar-SA"/>
        </w:rPr>
        <w:t xml:space="preserve"> all laws are designed according to the existing perspectives. Therefore, </w:t>
      </w:r>
      <w:r w:rsidR="00E405C5">
        <w:rPr>
          <w:lang w:eastAsia="en-US" w:bidi="ar-SA"/>
        </w:rPr>
        <w:t>both statutes and case law are followed for the evolution of the common law. Along with this</w:t>
      </w:r>
      <w:r w:rsidR="009758D2">
        <w:rPr>
          <w:lang w:eastAsia="en-US" w:bidi="ar-SA"/>
        </w:rPr>
        <w:t>, implementing the laws and legislations</w:t>
      </w:r>
      <w:r w:rsidR="00E3426D">
        <w:rPr>
          <w:lang w:eastAsia="en-US" w:bidi="ar-SA"/>
        </w:rPr>
        <w:t xml:space="preserve"> is an essential common law approach for regulations; at the same time, resolving </w:t>
      </w:r>
      <w:r w:rsidR="00E3426D">
        <w:rPr>
          <w:lang w:eastAsia="en-US" w:bidi="ar-SA"/>
        </w:rPr>
        <w:lastRenderedPageBreak/>
        <w:t>issues in different ways from law perspectives supports</w:t>
      </w:r>
      <w:r w:rsidR="009758D2">
        <w:rPr>
          <w:lang w:eastAsia="en-US" w:bidi="ar-SA"/>
        </w:rPr>
        <w:t xml:space="preserve"> expanding the number of rules within </w:t>
      </w:r>
      <w:r w:rsidR="00C14B5E">
        <w:rPr>
          <w:lang w:eastAsia="en-US" w:bidi="ar-SA"/>
        </w:rPr>
        <w:t>the laws quickly.</w:t>
      </w:r>
    </w:p>
    <w:p w14:paraId="2E46396D" w14:textId="77777777" w:rsidR="00B835A6" w:rsidRDefault="004C25B0" w:rsidP="00B835A6">
      <w:pPr>
        <w:pStyle w:val="Heading2"/>
      </w:pPr>
      <w:bookmarkStart w:id="8" w:name="_Toc127980027"/>
      <w:r>
        <w:t>Examples of common law working in practice</w:t>
      </w:r>
      <w:bookmarkEnd w:id="8"/>
    </w:p>
    <w:p w14:paraId="5715D78C" w14:textId="77777777" w:rsidR="00A3064A" w:rsidRDefault="00E3426D" w:rsidP="00A3064A">
      <w:pPr>
        <w:spacing w:line="360" w:lineRule="auto"/>
        <w:jc w:val="both"/>
      </w:pPr>
      <w:r>
        <w:t xml:space="preserve">Necessary </w:t>
      </w:r>
      <w:r w:rsidR="004C25B0">
        <w:t xml:space="preserve">regulations related </w:t>
      </w:r>
      <w:r>
        <w:t>to the English legal systems and common law occur</w:t>
      </w:r>
      <w:r w:rsidR="004C25B0">
        <w:t xml:space="preserve"> </w:t>
      </w:r>
      <w:r>
        <w:t xml:space="preserve">during </w:t>
      </w:r>
      <w:r w:rsidR="004C25B0">
        <w:t>the reign of Henry II and at the respective period Royal officials roamed around the country. The main purpose is to inquire a</w:t>
      </w:r>
      <w:r w:rsidR="00F83F72">
        <w:t xml:space="preserve">bout the administration of justice. Thus, the first example </w:t>
      </w:r>
      <w:r>
        <w:t>demonstrating</w:t>
      </w:r>
      <w:r w:rsidR="00BA12AE">
        <w:t xml:space="preserve"> common law</w:t>
      </w:r>
      <w:r>
        <w:t xml:space="preserve"> </w:t>
      </w:r>
      <w:r w:rsidR="00BA12AE">
        <w:t xml:space="preserve">rules and regulations </w:t>
      </w:r>
      <w:r>
        <w:t xml:space="preserve">was </w:t>
      </w:r>
      <w:r w:rsidR="00BA12AE">
        <w:t>implemented</w:t>
      </w:r>
      <w:r w:rsidR="00C44203">
        <w:t xml:space="preserve"> within the country</w:t>
      </w:r>
      <w:r>
        <w:t xml:space="preserve"> </w:t>
      </w:r>
      <w:r w:rsidR="00C44203">
        <w:t>was</w:t>
      </w:r>
      <w:r w:rsidR="00BA12AE">
        <w:t xml:space="preserve"> based on the</w:t>
      </w:r>
      <w:r w:rsidR="00C44203">
        <w:t xml:space="preserve"> officials roaming within the country</w:t>
      </w:r>
      <w:r w:rsidR="0033440C">
        <w:t xml:space="preserve"> (</w:t>
      </w:r>
      <w:r w:rsidR="0033440C">
        <w:rPr>
          <w:shd w:val="clear" w:color="auto" w:fill="FFFFFF"/>
        </w:rPr>
        <w:t xml:space="preserve">Professor Suzanne </w:t>
      </w:r>
      <w:proofErr w:type="spellStart"/>
      <w:r w:rsidR="0033440C">
        <w:rPr>
          <w:shd w:val="clear" w:color="auto" w:fill="FFFFFF"/>
        </w:rPr>
        <w:t>Rab</w:t>
      </w:r>
      <w:proofErr w:type="spellEnd"/>
      <w:r w:rsidR="0033440C">
        <w:rPr>
          <w:shd w:val="clear" w:color="auto" w:fill="FFFFFF"/>
        </w:rPr>
        <w:t xml:space="preserve">, </w:t>
      </w:r>
      <w:proofErr w:type="spellStart"/>
      <w:r w:rsidR="0033440C">
        <w:rPr>
          <w:shd w:val="clear" w:color="auto" w:fill="FFFFFF"/>
        </w:rPr>
        <w:t>Serle</w:t>
      </w:r>
      <w:proofErr w:type="spellEnd"/>
      <w:r w:rsidR="0033440C">
        <w:rPr>
          <w:shd w:val="clear" w:color="auto" w:fill="FFFFFF"/>
        </w:rPr>
        <w:t xml:space="preserve"> Court, 2023</w:t>
      </w:r>
      <w:r w:rsidR="0033440C">
        <w:t>)</w:t>
      </w:r>
      <w:r w:rsidR="00C44203">
        <w:t xml:space="preserve">. On the other hand, other example explains that state and church were separate at that time and they had their own court and laws systems. </w:t>
      </w:r>
      <w:r w:rsidR="00A75E5D">
        <w:t>Due to the differences in law, sometimes it is difficult for authorities to maintain customary laws within the country, so rivalry over jurisdiction generates challenges to appeal for quick and right jury.</w:t>
      </w:r>
      <w:r w:rsidR="00C86DDB">
        <w:t xml:space="preserve"> Overall, with the analysis of all information this is understood common law principle</w:t>
      </w:r>
      <w:r w:rsidR="008162A2">
        <w:t xml:space="preserve">s directly or indirectly relates with </w:t>
      </w:r>
      <w:r w:rsidR="009854BF">
        <w:t>the English legal system.</w:t>
      </w:r>
    </w:p>
    <w:p w14:paraId="7BFB049A" w14:textId="77777777" w:rsidR="00E3426D" w:rsidRDefault="00E3426D">
      <w:pPr>
        <w:rPr>
          <w:rFonts w:eastAsiaTheme="majorEastAsia" w:cstheme="majorBidi"/>
          <w:b/>
          <w:bCs/>
          <w:color w:val="000000" w:themeColor="text1"/>
          <w:kern w:val="0"/>
          <w:szCs w:val="28"/>
          <w:lang w:eastAsia="en-US" w:bidi="ar-SA"/>
        </w:rPr>
      </w:pPr>
      <w:bookmarkStart w:id="9" w:name="_Toc122854628"/>
      <w:bookmarkStart w:id="10" w:name="_Toc127980028"/>
      <w:r>
        <w:br w:type="page"/>
      </w:r>
    </w:p>
    <w:p w14:paraId="67EC739D" w14:textId="77777777" w:rsidR="003E235F" w:rsidRDefault="00855BAF" w:rsidP="00855BAF">
      <w:pPr>
        <w:pStyle w:val="Heading1"/>
      </w:pPr>
      <w:r>
        <w:lastRenderedPageBreak/>
        <w:t>R</w:t>
      </w:r>
      <w:r w:rsidR="004C25B0">
        <w:t>eferences</w:t>
      </w:r>
      <w:bookmarkEnd w:id="3"/>
      <w:bookmarkEnd w:id="9"/>
      <w:bookmarkEnd w:id="10"/>
    </w:p>
    <w:p w14:paraId="751C4EFC" w14:textId="77777777" w:rsidR="003775C4" w:rsidRDefault="004C25B0" w:rsidP="003775C4">
      <w:pPr>
        <w:spacing w:line="360" w:lineRule="auto"/>
        <w:jc w:val="both"/>
        <w:rPr>
          <w:shd w:val="clear" w:color="auto" w:fill="FFFFFF"/>
        </w:rPr>
      </w:pPr>
      <w:r>
        <w:rPr>
          <w:shd w:val="clear" w:color="auto" w:fill="FFFFFF"/>
        </w:rPr>
        <w:t>Milsom, S.F.C., 2014. </w:t>
      </w:r>
      <w:r>
        <w:rPr>
          <w:i/>
          <w:iCs/>
          <w:shd w:val="clear" w:color="auto" w:fill="FFFFFF"/>
        </w:rPr>
        <w:t>Historical foundations of the common law</w:t>
      </w:r>
      <w:r>
        <w:rPr>
          <w:shd w:val="clear" w:color="auto" w:fill="FFFFFF"/>
        </w:rPr>
        <w:t>. Butterworth-Heinemann.</w:t>
      </w:r>
    </w:p>
    <w:p w14:paraId="5A0F0A8A" w14:textId="77777777" w:rsidR="003775C4" w:rsidRDefault="004C25B0" w:rsidP="003775C4">
      <w:pPr>
        <w:spacing w:line="360" w:lineRule="auto"/>
        <w:jc w:val="both"/>
        <w:rPr>
          <w:shd w:val="clear" w:color="auto" w:fill="FFFFFF"/>
        </w:rPr>
      </w:pPr>
      <w:proofErr w:type="spellStart"/>
      <w:r>
        <w:rPr>
          <w:shd w:val="clear" w:color="auto" w:fill="FFFFFF"/>
        </w:rPr>
        <w:t>Postema</w:t>
      </w:r>
      <w:proofErr w:type="spellEnd"/>
      <w:r>
        <w:rPr>
          <w:shd w:val="clear" w:color="auto" w:fill="FFFFFF"/>
        </w:rPr>
        <w:t>, G.J., 2019. </w:t>
      </w:r>
      <w:r>
        <w:rPr>
          <w:i/>
          <w:iCs/>
          <w:shd w:val="clear" w:color="auto" w:fill="FFFFFF"/>
        </w:rPr>
        <w:t>Bentham and the common law tradition</w:t>
      </w:r>
      <w:r>
        <w:rPr>
          <w:shd w:val="clear" w:color="auto" w:fill="FFFFFF"/>
        </w:rPr>
        <w:t>. Oxford University Press.</w:t>
      </w:r>
    </w:p>
    <w:p w14:paraId="0E1426AE" w14:textId="77777777" w:rsidR="003775C4" w:rsidRDefault="004C25B0" w:rsidP="003775C4">
      <w:pPr>
        <w:spacing w:line="360" w:lineRule="auto"/>
        <w:jc w:val="both"/>
        <w:rPr>
          <w:shd w:val="clear" w:color="auto" w:fill="FFFFFF"/>
        </w:rPr>
      </w:pPr>
      <w:r>
        <w:rPr>
          <w:shd w:val="clear" w:color="auto" w:fill="FFFFFF"/>
        </w:rPr>
        <w:t>Peers, S., 2016. </w:t>
      </w:r>
      <w:r>
        <w:rPr>
          <w:i/>
          <w:iCs/>
          <w:shd w:val="clear" w:color="auto" w:fill="FFFFFF"/>
        </w:rPr>
        <w:t>EU justice and home affairs law</w:t>
      </w:r>
      <w:r>
        <w:rPr>
          <w:shd w:val="clear" w:color="auto" w:fill="FFFFFF"/>
        </w:rPr>
        <w:t> (Vol. 1). Oxford University Press.</w:t>
      </w:r>
    </w:p>
    <w:p w14:paraId="361C8CD2" w14:textId="77777777" w:rsidR="003775C4" w:rsidRDefault="004C25B0" w:rsidP="003775C4">
      <w:pPr>
        <w:spacing w:line="360" w:lineRule="auto"/>
        <w:jc w:val="both"/>
        <w:rPr>
          <w:shd w:val="clear" w:color="auto" w:fill="FFFFFF"/>
        </w:rPr>
      </w:pPr>
      <w:r>
        <w:rPr>
          <w:shd w:val="clear" w:color="auto" w:fill="FFFFFF"/>
        </w:rPr>
        <w:t>Glenn, H.P., 2014. Legal traditions of the world: Sustainable diversity in law. Oxford University Press, USA.</w:t>
      </w:r>
    </w:p>
    <w:p w14:paraId="00532331" w14:textId="77777777" w:rsidR="003775C4" w:rsidRDefault="004C25B0" w:rsidP="003775C4">
      <w:pPr>
        <w:spacing w:line="360" w:lineRule="auto"/>
        <w:jc w:val="both"/>
        <w:rPr>
          <w:shd w:val="clear" w:color="auto" w:fill="FFFFFF"/>
        </w:rPr>
      </w:pPr>
      <w:proofErr w:type="spellStart"/>
      <w:r>
        <w:rPr>
          <w:shd w:val="clear" w:color="auto" w:fill="FFFFFF"/>
        </w:rPr>
        <w:t>Langbein</w:t>
      </w:r>
      <w:proofErr w:type="spellEnd"/>
      <w:r>
        <w:rPr>
          <w:shd w:val="clear" w:color="auto" w:fill="FFFFFF"/>
        </w:rPr>
        <w:t xml:space="preserve">, J.H., 2012. Torture and the law of proof: Europe and England in the </w:t>
      </w:r>
      <w:proofErr w:type="spellStart"/>
      <w:r>
        <w:rPr>
          <w:shd w:val="clear" w:color="auto" w:fill="FFFFFF"/>
        </w:rPr>
        <w:t>Ancien</w:t>
      </w:r>
      <w:proofErr w:type="spellEnd"/>
      <w:r>
        <w:rPr>
          <w:shd w:val="clear" w:color="auto" w:fill="FFFFFF"/>
        </w:rPr>
        <w:t xml:space="preserve"> Régime. University of Chicago Press.</w:t>
      </w:r>
    </w:p>
    <w:p w14:paraId="1079CC8C" w14:textId="77777777" w:rsidR="003775C4" w:rsidRDefault="004C25B0" w:rsidP="003775C4">
      <w:pPr>
        <w:spacing w:line="360" w:lineRule="auto"/>
        <w:jc w:val="both"/>
        <w:rPr>
          <w:shd w:val="clear" w:color="auto" w:fill="FFFFFF"/>
        </w:rPr>
      </w:pPr>
      <w:r>
        <w:rPr>
          <w:shd w:val="clear" w:color="auto" w:fill="FFFFFF"/>
        </w:rPr>
        <w:t xml:space="preserve">Keohane, R.O., 2018. The new European Community: </w:t>
      </w:r>
      <w:proofErr w:type="spellStart"/>
      <w:r>
        <w:rPr>
          <w:shd w:val="clear" w:color="auto" w:fill="FFFFFF"/>
        </w:rPr>
        <w:t>Decisionmaking</w:t>
      </w:r>
      <w:proofErr w:type="spellEnd"/>
      <w:r>
        <w:rPr>
          <w:shd w:val="clear" w:color="auto" w:fill="FFFFFF"/>
        </w:rPr>
        <w:t xml:space="preserve"> and institutional change. Routledge.</w:t>
      </w:r>
    </w:p>
    <w:p w14:paraId="2BA8BDC0" w14:textId="77777777" w:rsidR="00FE7513" w:rsidRDefault="004C25B0" w:rsidP="00431114">
      <w:pPr>
        <w:spacing w:line="360" w:lineRule="auto"/>
        <w:jc w:val="both"/>
      </w:pPr>
      <w:r>
        <w:rPr>
          <w:shd w:val="clear" w:color="auto" w:fill="FFFFFF"/>
        </w:rPr>
        <w:t xml:space="preserve">Professor Suzanne </w:t>
      </w:r>
      <w:proofErr w:type="spellStart"/>
      <w:r>
        <w:rPr>
          <w:shd w:val="clear" w:color="auto" w:fill="FFFFFF"/>
        </w:rPr>
        <w:t>Rab</w:t>
      </w:r>
      <w:proofErr w:type="spellEnd"/>
      <w:r>
        <w:rPr>
          <w:shd w:val="clear" w:color="auto" w:fill="FFFFFF"/>
        </w:rPr>
        <w:t xml:space="preserve">, </w:t>
      </w:r>
      <w:proofErr w:type="spellStart"/>
      <w:r>
        <w:rPr>
          <w:shd w:val="clear" w:color="auto" w:fill="FFFFFF"/>
        </w:rPr>
        <w:t>Serle</w:t>
      </w:r>
      <w:proofErr w:type="spellEnd"/>
      <w:r>
        <w:rPr>
          <w:shd w:val="clear" w:color="auto" w:fill="FFFFFF"/>
        </w:rPr>
        <w:t xml:space="preserve"> Court, 2023. </w:t>
      </w:r>
      <w:r>
        <w:t>Legal Systems in the UK (England and Wales): Overview. [Online]. Available through &lt;</w:t>
      </w:r>
      <w:hyperlink r:id="rId8" w:history="1">
        <w:r w:rsidRPr="00F34FAF">
          <w:rPr>
            <w:rStyle w:val="Hyperlink"/>
          </w:rPr>
          <w:t>https://uk.practicallaw.thomsonreuters.com/5-636-2498?contextData=(sc.Default)&amp;transitionType=Default&amp;firstPage=true</w:t>
        </w:r>
      </w:hyperlink>
      <w:r>
        <w:t>&gt;. [Accessed On: 22-02-2023].</w:t>
      </w:r>
    </w:p>
    <w:p w14:paraId="03843B03" w14:textId="77777777" w:rsidR="00FE7513" w:rsidRDefault="004C25B0" w:rsidP="00431114">
      <w:pPr>
        <w:spacing w:line="360" w:lineRule="auto"/>
        <w:jc w:val="both"/>
      </w:pPr>
      <w:r>
        <w:t xml:space="preserve">Lewis, D.E.A., 2023. </w:t>
      </w:r>
      <w:r>
        <w:rPr>
          <w:rFonts w:ascii="var(--font-family-serif)" w:hAnsi="var(--font-family-serif)"/>
          <w:color w:val="1A1A1A"/>
        </w:rPr>
        <w:t>common law.</w:t>
      </w:r>
      <w:r w:rsidR="00891C49">
        <w:rPr>
          <w:rFonts w:ascii="var(--font-family-serif)" w:hAnsi="var(--font-family-serif)"/>
          <w:color w:val="1A1A1A"/>
        </w:rPr>
        <w:t xml:space="preserve"> [Online].</w:t>
      </w:r>
      <w:r>
        <w:rPr>
          <w:rFonts w:ascii="var(--font-family-serif)" w:hAnsi="var(--font-family-serif)"/>
          <w:color w:val="1A1A1A"/>
        </w:rPr>
        <w:t xml:space="preserve"> </w:t>
      </w:r>
      <w:r>
        <w:t>Available through &lt;</w:t>
      </w:r>
      <w:hyperlink r:id="rId9" w:history="1">
        <w:r w:rsidRPr="00F34FAF">
          <w:rPr>
            <w:rStyle w:val="Hyperlink"/>
          </w:rPr>
          <w:t>https://www.britannica.com/topic/common-law</w:t>
        </w:r>
      </w:hyperlink>
      <w:r>
        <w:t>&gt;. [Accessed On: 22-02-2023]</w:t>
      </w:r>
      <w:r w:rsidR="00891C49">
        <w:t>.</w:t>
      </w:r>
    </w:p>
    <w:p w14:paraId="02D899FE" w14:textId="77777777" w:rsidR="00891C49" w:rsidRDefault="00891C49" w:rsidP="00431114">
      <w:pPr>
        <w:spacing w:line="360" w:lineRule="auto"/>
        <w:jc w:val="both"/>
      </w:pPr>
      <w:r>
        <w:rPr>
          <w:shd w:val="clear" w:color="auto" w:fill="FFFFFF"/>
        </w:rPr>
        <w:t xml:space="preserve">In Brief, 2023. </w:t>
      </w:r>
      <w:r>
        <w:t xml:space="preserve">English Law: An introduction. </w:t>
      </w:r>
      <w:r>
        <w:rPr>
          <w:rFonts w:ascii="var(--font-family-serif)" w:hAnsi="var(--font-family-serif)"/>
          <w:color w:val="1A1A1A"/>
        </w:rPr>
        <w:t xml:space="preserve">[Online]. </w:t>
      </w:r>
      <w:r>
        <w:t>Available through &lt;</w:t>
      </w:r>
      <w:r w:rsidRPr="00891C49">
        <w:t>https://www.inbrief.co.uk/legal-system/english-law/</w:t>
      </w:r>
      <w:r>
        <w:t xml:space="preserve">&gt;. [Accessed On: 22-02-2023]. </w:t>
      </w:r>
    </w:p>
    <w:p w14:paraId="4A9845B8" w14:textId="77777777" w:rsidR="00431114" w:rsidRDefault="00431114" w:rsidP="00431114">
      <w:pPr>
        <w:spacing w:line="360" w:lineRule="auto"/>
        <w:jc w:val="both"/>
      </w:pPr>
      <w:r>
        <w:t xml:space="preserve">Smith, E., 2023. Difference Between Civil Law and Common Law. </w:t>
      </w:r>
      <w:r>
        <w:rPr>
          <w:rFonts w:ascii="var(--font-family-serif)" w:hAnsi="var(--font-family-serif)"/>
          <w:color w:val="1A1A1A"/>
        </w:rPr>
        <w:t xml:space="preserve">[Online]. </w:t>
      </w:r>
      <w:r>
        <w:t>Available through &lt;</w:t>
      </w:r>
      <w:r w:rsidRPr="00431114">
        <w:t>https://askanydifference.com/difference-between-civil-law-and-common-law/#:~:text=Civil%20Law%20vs%20Common%20Law%20The%20difference%20between,claims%20using%20unwritten%20bodies%</w:t>
      </w:r>
      <w:r>
        <w:t xml:space="preserve">20of%20laws%20and%20regulations&gt;. [Accessed On: 22-02-2023] </w:t>
      </w:r>
    </w:p>
    <w:p w14:paraId="4EB77046" w14:textId="77777777" w:rsidR="00431114" w:rsidRPr="00431114" w:rsidRDefault="00431114" w:rsidP="00431114">
      <w:pPr>
        <w:spacing w:line="360" w:lineRule="auto"/>
        <w:jc w:val="both"/>
      </w:pPr>
    </w:p>
    <w:p w14:paraId="6E5B0265" w14:textId="77777777" w:rsidR="003775C4" w:rsidRDefault="003775C4" w:rsidP="003775C4">
      <w:pPr>
        <w:jc w:val="both"/>
      </w:pPr>
    </w:p>
    <w:p w14:paraId="3477DC25" w14:textId="77777777" w:rsidR="003775C4" w:rsidRPr="003775C4" w:rsidRDefault="003775C4" w:rsidP="003775C4">
      <w:pPr>
        <w:rPr>
          <w:lang w:eastAsia="en-US" w:bidi="ar-SA"/>
        </w:rPr>
      </w:pPr>
    </w:p>
    <w:sectPr w:rsidR="003775C4" w:rsidRPr="003775C4" w:rsidSect="00C0758C">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83452" w14:textId="77777777" w:rsidR="005D7246" w:rsidRDefault="005D7246">
      <w:r>
        <w:separator/>
      </w:r>
    </w:p>
  </w:endnote>
  <w:endnote w:type="continuationSeparator" w:id="0">
    <w:p w14:paraId="7C754B45" w14:textId="77777777" w:rsidR="005D7246" w:rsidRDefault="005D72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Segoe UI Symbol"/>
    <w:charset w:val="02"/>
    <w:family w:val="auto"/>
    <w:pitch w:val="default"/>
  </w:font>
  <w:font w:name="Noto Serif CJK SC">
    <w:altName w:val="Cambria"/>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Noto Sans CJK SC">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ar(--font-family-serif)">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797952"/>
      <w:docPartObj>
        <w:docPartGallery w:val="Page Numbers (Bottom of Page)"/>
        <w:docPartUnique/>
      </w:docPartObj>
    </w:sdtPr>
    <w:sdtEndPr/>
    <w:sdtContent>
      <w:p w14:paraId="0D705EBE" w14:textId="77777777" w:rsidR="00B231B9" w:rsidRDefault="00B231B9" w:rsidP="00205B30">
        <w:pPr>
          <w:pStyle w:val="Footer"/>
          <w:tabs>
            <w:tab w:val="left" w:pos="675"/>
          </w:tabs>
          <w:jc w:val="left"/>
        </w:pPr>
        <w:r>
          <w:tab/>
        </w:r>
        <w:r>
          <w:tab/>
        </w:r>
        <w:r>
          <w:tab/>
        </w:r>
        <w:r w:rsidR="00264428">
          <w:fldChar w:fldCharType="begin"/>
        </w:r>
        <w:r w:rsidR="00264428">
          <w:instrText xml:space="preserve"> PAGE   \* MERGEFORMAT </w:instrText>
        </w:r>
        <w:r w:rsidR="00264428">
          <w:fldChar w:fldCharType="separate"/>
        </w:r>
        <w:r w:rsidR="00DC6723">
          <w:rPr>
            <w:noProof/>
          </w:rPr>
          <w:t>3</w:t>
        </w:r>
        <w:r w:rsidR="00264428">
          <w:rPr>
            <w:noProof/>
          </w:rPr>
          <w:fldChar w:fldCharType="end"/>
        </w:r>
      </w:p>
    </w:sdtContent>
  </w:sdt>
  <w:p w14:paraId="2AEF5546" w14:textId="77777777" w:rsidR="00B231B9" w:rsidRDefault="00B23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F0B7D" w14:textId="77777777" w:rsidR="005D7246" w:rsidRDefault="005D7246">
      <w:r>
        <w:separator/>
      </w:r>
    </w:p>
  </w:footnote>
  <w:footnote w:type="continuationSeparator" w:id="0">
    <w:p w14:paraId="0AB02083" w14:textId="77777777" w:rsidR="005D7246" w:rsidRDefault="005D72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4A5F"/>
    <w:multiLevelType w:val="hybridMultilevel"/>
    <w:tmpl w:val="BC4416C2"/>
    <w:lvl w:ilvl="0" w:tplc="42AC37EC">
      <w:start w:val="1"/>
      <w:numFmt w:val="decimal"/>
      <w:lvlText w:val="%1)"/>
      <w:lvlJc w:val="left"/>
      <w:pPr>
        <w:ind w:left="720" w:hanging="360"/>
      </w:pPr>
      <w:rPr>
        <w:rFonts w:hint="default"/>
      </w:rPr>
    </w:lvl>
    <w:lvl w:ilvl="1" w:tplc="E60042EC" w:tentative="1">
      <w:start w:val="1"/>
      <w:numFmt w:val="lowerLetter"/>
      <w:lvlText w:val="%2."/>
      <w:lvlJc w:val="left"/>
      <w:pPr>
        <w:ind w:left="1440" w:hanging="360"/>
      </w:pPr>
    </w:lvl>
    <w:lvl w:ilvl="2" w:tplc="D71CDA2C" w:tentative="1">
      <w:start w:val="1"/>
      <w:numFmt w:val="lowerRoman"/>
      <w:lvlText w:val="%3."/>
      <w:lvlJc w:val="right"/>
      <w:pPr>
        <w:ind w:left="2160" w:hanging="180"/>
      </w:pPr>
    </w:lvl>
    <w:lvl w:ilvl="3" w:tplc="63A880A4" w:tentative="1">
      <w:start w:val="1"/>
      <w:numFmt w:val="decimal"/>
      <w:lvlText w:val="%4."/>
      <w:lvlJc w:val="left"/>
      <w:pPr>
        <w:ind w:left="2880" w:hanging="360"/>
      </w:pPr>
    </w:lvl>
    <w:lvl w:ilvl="4" w:tplc="B7E0C51E" w:tentative="1">
      <w:start w:val="1"/>
      <w:numFmt w:val="lowerLetter"/>
      <w:lvlText w:val="%5."/>
      <w:lvlJc w:val="left"/>
      <w:pPr>
        <w:ind w:left="3600" w:hanging="360"/>
      </w:pPr>
    </w:lvl>
    <w:lvl w:ilvl="5" w:tplc="9D12562C" w:tentative="1">
      <w:start w:val="1"/>
      <w:numFmt w:val="lowerRoman"/>
      <w:lvlText w:val="%6."/>
      <w:lvlJc w:val="right"/>
      <w:pPr>
        <w:ind w:left="4320" w:hanging="180"/>
      </w:pPr>
    </w:lvl>
    <w:lvl w:ilvl="6" w:tplc="3318AC52" w:tentative="1">
      <w:start w:val="1"/>
      <w:numFmt w:val="decimal"/>
      <w:lvlText w:val="%7."/>
      <w:lvlJc w:val="left"/>
      <w:pPr>
        <w:ind w:left="5040" w:hanging="360"/>
      </w:pPr>
    </w:lvl>
    <w:lvl w:ilvl="7" w:tplc="40BAA99C" w:tentative="1">
      <w:start w:val="1"/>
      <w:numFmt w:val="lowerLetter"/>
      <w:lvlText w:val="%8."/>
      <w:lvlJc w:val="left"/>
      <w:pPr>
        <w:ind w:left="5760" w:hanging="360"/>
      </w:pPr>
    </w:lvl>
    <w:lvl w:ilvl="8" w:tplc="3D5A2BE2" w:tentative="1">
      <w:start w:val="1"/>
      <w:numFmt w:val="lowerRoman"/>
      <w:lvlText w:val="%9."/>
      <w:lvlJc w:val="right"/>
      <w:pPr>
        <w:ind w:left="6480" w:hanging="180"/>
      </w:pPr>
    </w:lvl>
  </w:abstractNum>
  <w:abstractNum w:abstractNumId="1" w15:restartNumberingAfterBreak="0">
    <w:nsid w:val="083A5CEE"/>
    <w:multiLevelType w:val="hybridMultilevel"/>
    <w:tmpl w:val="BC4416C2"/>
    <w:lvl w:ilvl="0" w:tplc="AF24915C">
      <w:start w:val="1"/>
      <w:numFmt w:val="decimal"/>
      <w:lvlText w:val="%1)"/>
      <w:lvlJc w:val="left"/>
      <w:pPr>
        <w:ind w:left="720" w:hanging="360"/>
      </w:pPr>
      <w:rPr>
        <w:rFonts w:hint="default"/>
      </w:rPr>
    </w:lvl>
    <w:lvl w:ilvl="1" w:tplc="E4D2D5B0" w:tentative="1">
      <w:start w:val="1"/>
      <w:numFmt w:val="lowerLetter"/>
      <w:lvlText w:val="%2."/>
      <w:lvlJc w:val="left"/>
      <w:pPr>
        <w:ind w:left="1440" w:hanging="360"/>
      </w:pPr>
    </w:lvl>
    <w:lvl w:ilvl="2" w:tplc="4ACAB702" w:tentative="1">
      <w:start w:val="1"/>
      <w:numFmt w:val="lowerRoman"/>
      <w:lvlText w:val="%3."/>
      <w:lvlJc w:val="right"/>
      <w:pPr>
        <w:ind w:left="2160" w:hanging="180"/>
      </w:pPr>
    </w:lvl>
    <w:lvl w:ilvl="3" w:tplc="6B7CF43A" w:tentative="1">
      <w:start w:val="1"/>
      <w:numFmt w:val="decimal"/>
      <w:lvlText w:val="%4."/>
      <w:lvlJc w:val="left"/>
      <w:pPr>
        <w:ind w:left="2880" w:hanging="360"/>
      </w:pPr>
    </w:lvl>
    <w:lvl w:ilvl="4" w:tplc="FE52567C" w:tentative="1">
      <w:start w:val="1"/>
      <w:numFmt w:val="lowerLetter"/>
      <w:lvlText w:val="%5."/>
      <w:lvlJc w:val="left"/>
      <w:pPr>
        <w:ind w:left="3600" w:hanging="360"/>
      </w:pPr>
    </w:lvl>
    <w:lvl w:ilvl="5" w:tplc="6C1E4A68" w:tentative="1">
      <w:start w:val="1"/>
      <w:numFmt w:val="lowerRoman"/>
      <w:lvlText w:val="%6."/>
      <w:lvlJc w:val="right"/>
      <w:pPr>
        <w:ind w:left="4320" w:hanging="180"/>
      </w:pPr>
    </w:lvl>
    <w:lvl w:ilvl="6" w:tplc="E3086664" w:tentative="1">
      <w:start w:val="1"/>
      <w:numFmt w:val="decimal"/>
      <w:lvlText w:val="%7."/>
      <w:lvlJc w:val="left"/>
      <w:pPr>
        <w:ind w:left="5040" w:hanging="360"/>
      </w:pPr>
    </w:lvl>
    <w:lvl w:ilvl="7" w:tplc="AB58BDA0" w:tentative="1">
      <w:start w:val="1"/>
      <w:numFmt w:val="lowerLetter"/>
      <w:lvlText w:val="%8."/>
      <w:lvlJc w:val="left"/>
      <w:pPr>
        <w:ind w:left="5760" w:hanging="360"/>
      </w:pPr>
    </w:lvl>
    <w:lvl w:ilvl="8" w:tplc="53901836" w:tentative="1">
      <w:start w:val="1"/>
      <w:numFmt w:val="lowerRoman"/>
      <w:lvlText w:val="%9."/>
      <w:lvlJc w:val="right"/>
      <w:pPr>
        <w:ind w:left="6480" w:hanging="180"/>
      </w:pPr>
    </w:lvl>
  </w:abstractNum>
  <w:abstractNum w:abstractNumId="2" w15:restartNumberingAfterBreak="0">
    <w:nsid w:val="0A410058"/>
    <w:multiLevelType w:val="hybridMultilevel"/>
    <w:tmpl w:val="718A4038"/>
    <w:lvl w:ilvl="0" w:tplc="037E33F2">
      <w:start w:val="1"/>
      <w:numFmt w:val="decimal"/>
      <w:lvlText w:val="%1)"/>
      <w:lvlJc w:val="left"/>
      <w:pPr>
        <w:ind w:left="720" w:hanging="360"/>
      </w:pPr>
      <w:rPr>
        <w:rFonts w:hint="default"/>
      </w:rPr>
    </w:lvl>
    <w:lvl w:ilvl="1" w:tplc="186AE6E4" w:tentative="1">
      <w:start w:val="1"/>
      <w:numFmt w:val="lowerLetter"/>
      <w:lvlText w:val="%2."/>
      <w:lvlJc w:val="left"/>
      <w:pPr>
        <w:ind w:left="1440" w:hanging="360"/>
      </w:pPr>
    </w:lvl>
    <w:lvl w:ilvl="2" w:tplc="56264C6E" w:tentative="1">
      <w:start w:val="1"/>
      <w:numFmt w:val="lowerRoman"/>
      <w:lvlText w:val="%3."/>
      <w:lvlJc w:val="right"/>
      <w:pPr>
        <w:ind w:left="2160" w:hanging="180"/>
      </w:pPr>
    </w:lvl>
    <w:lvl w:ilvl="3" w:tplc="AF92F9A4" w:tentative="1">
      <w:start w:val="1"/>
      <w:numFmt w:val="decimal"/>
      <w:lvlText w:val="%4."/>
      <w:lvlJc w:val="left"/>
      <w:pPr>
        <w:ind w:left="2880" w:hanging="360"/>
      </w:pPr>
    </w:lvl>
    <w:lvl w:ilvl="4" w:tplc="C8E8F102" w:tentative="1">
      <w:start w:val="1"/>
      <w:numFmt w:val="lowerLetter"/>
      <w:lvlText w:val="%5."/>
      <w:lvlJc w:val="left"/>
      <w:pPr>
        <w:ind w:left="3600" w:hanging="360"/>
      </w:pPr>
    </w:lvl>
    <w:lvl w:ilvl="5" w:tplc="910292CA" w:tentative="1">
      <w:start w:val="1"/>
      <w:numFmt w:val="lowerRoman"/>
      <w:lvlText w:val="%6."/>
      <w:lvlJc w:val="right"/>
      <w:pPr>
        <w:ind w:left="4320" w:hanging="180"/>
      </w:pPr>
    </w:lvl>
    <w:lvl w:ilvl="6" w:tplc="B9A09F50" w:tentative="1">
      <w:start w:val="1"/>
      <w:numFmt w:val="decimal"/>
      <w:lvlText w:val="%7."/>
      <w:lvlJc w:val="left"/>
      <w:pPr>
        <w:ind w:left="5040" w:hanging="360"/>
      </w:pPr>
    </w:lvl>
    <w:lvl w:ilvl="7" w:tplc="4D7E6708" w:tentative="1">
      <w:start w:val="1"/>
      <w:numFmt w:val="lowerLetter"/>
      <w:lvlText w:val="%8."/>
      <w:lvlJc w:val="left"/>
      <w:pPr>
        <w:ind w:left="5760" w:hanging="360"/>
      </w:pPr>
    </w:lvl>
    <w:lvl w:ilvl="8" w:tplc="3D6A8BA8" w:tentative="1">
      <w:start w:val="1"/>
      <w:numFmt w:val="lowerRoman"/>
      <w:lvlText w:val="%9."/>
      <w:lvlJc w:val="right"/>
      <w:pPr>
        <w:ind w:left="6480" w:hanging="180"/>
      </w:pPr>
    </w:lvl>
  </w:abstractNum>
  <w:abstractNum w:abstractNumId="3" w15:restartNumberingAfterBreak="0">
    <w:nsid w:val="101C3803"/>
    <w:multiLevelType w:val="hybridMultilevel"/>
    <w:tmpl w:val="02C4934A"/>
    <w:lvl w:ilvl="0" w:tplc="57BE7E98">
      <w:start w:val="1"/>
      <w:numFmt w:val="lowerLetter"/>
      <w:lvlText w:val="%1)"/>
      <w:lvlJc w:val="left"/>
      <w:pPr>
        <w:ind w:left="1080" w:hanging="360"/>
      </w:pPr>
    </w:lvl>
    <w:lvl w:ilvl="1" w:tplc="228CD2C4" w:tentative="1">
      <w:start w:val="1"/>
      <w:numFmt w:val="lowerLetter"/>
      <w:lvlText w:val="%2."/>
      <w:lvlJc w:val="left"/>
      <w:pPr>
        <w:ind w:left="1800" w:hanging="360"/>
      </w:pPr>
    </w:lvl>
    <w:lvl w:ilvl="2" w:tplc="62EA3012" w:tentative="1">
      <w:start w:val="1"/>
      <w:numFmt w:val="lowerRoman"/>
      <w:lvlText w:val="%3."/>
      <w:lvlJc w:val="right"/>
      <w:pPr>
        <w:ind w:left="2520" w:hanging="180"/>
      </w:pPr>
    </w:lvl>
    <w:lvl w:ilvl="3" w:tplc="7310B9E2" w:tentative="1">
      <w:start w:val="1"/>
      <w:numFmt w:val="decimal"/>
      <w:lvlText w:val="%4."/>
      <w:lvlJc w:val="left"/>
      <w:pPr>
        <w:ind w:left="3240" w:hanging="360"/>
      </w:pPr>
    </w:lvl>
    <w:lvl w:ilvl="4" w:tplc="CCC8B416" w:tentative="1">
      <w:start w:val="1"/>
      <w:numFmt w:val="lowerLetter"/>
      <w:lvlText w:val="%5."/>
      <w:lvlJc w:val="left"/>
      <w:pPr>
        <w:ind w:left="3960" w:hanging="360"/>
      </w:pPr>
    </w:lvl>
    <w:lvl w:ilvl="5" w:tplc="3EB89BAE" w:tentative="1">
      <w:start w:val="1"/>
      <w:numFmt w:val="lowerRoman"/>
      <w:lvlText w:val="%6."/>
      <w:lvlJc w:val="right"/>
      <w:pPr>
        <w:ind w:left="4680" w:hanging="180"/>
      </w:pPr>
    </w:lvl>
    <w:lvl w:ilvl="6" w:tplc="EA74E9F2" w:tentative="1">
      <w:start w:val="1"/>
      <w:numFmt w:val="decimal"/>
      <w:lvlText w:val="%7."/>
      <w:lvlJc w:val="left"/>
      <w:pPr>
        <w:ind w:left="5400" w:hanging="360"/>
      </w:pPr>
    </w:lvl>
    <w:lvl w:ilvl="7" w:tplc="850CC3BE" w:tentative="1">
      <w:start w:val="1"/>
      <w:numFmt w:val="lowerLetter"/>
      <w:lvlText w:val="%8."/>
      <w:lvlJc w:val="left"/>
      <w:pPr>
        <w:ind w:left="6120" w:hanging="360"/>
      </w:pPr>
    </w:lvl>
    <w:lvl w:ilvl="8" w:tplc="C6727F6A" w:tentative="1">
      <w:start w:val="1"/>
      <w:numFmt w:val="lowerRoman"/>
      <w:lvlText w:val="%9."/>
      <w:lvlJc w:val="right"/>
      <w:pPr>
        <w:ind w:left="6840" w:hanging="180"/>
      </w:pPr>
    </w:lvl>
  </w:abstractNum>
  <w:abstractNum w:abstractNumId="4" w15:restartNumberingAfterBreak="0">
    <w:nsid w:val="11342371"/>
    <w:multiLevelType w:val="hybridMultilevel"/>
    <w:tmpl w:val="BB1825AE"/>
    <w:lvl w:ilvl="0" w:tplc="B0C4CE32">
      <w:start w:val="1"/>
      <w:numFmt w:val="bullet"/>
      <w:lvlText w:val=""/>
      <w:lvlJc w:val="left"/>
      <w:pPr>
        <w:ind w:left="780" w:hanging="360"/>
      </w:pPr>
      <w:rPr>
        <w:rFonts w:ascii="Symbol" w:hAnsi="Symbol" w:hint="default"/>
      </w:rPr>
    </w:lvl>
    <w:lvl w:ilvl="1" w:tplc="D396C512" w:tentative="1">
      <w:start w:val="1"/>
      <w:numFmt w:val="bullet"/>
      <w:lvlText w:val="o"/>
      <w:lvlJc w:val="left"/>
      <w:pPr>
        <w:ind w:left="1500" w:hanging="360"/>
      </w:pPr>
      <w:rPr>
        <w:rFonts w:ascii="Courier New" w:hAnsi="Courier New" w:cs="Courier New" w:hint="default"/>
      </w:rPr>
    </w:lvl>
    <w:lvl w:ilvl="2" w:tplc="DE0E7A06" w:tentative="1">
      <w:start w:val="1"/>
      <w:numFmt w:val="bullet"/>
      <w:lvlText w:val=""/>
      <w:lvlJc w:val="left"/>
      <w:pPr>
        <w:ind w:left="2220" w:hanging="360"/>
      </w:pPr>
      <w:rPr>
        <w:rFonts w:ascii="Wingdings" w:hAnsi="Wingdings" w:hint="default"/>
      </w:rPr>
    </w:lvl>
    <w:lvl w:ilvl="3" w:tplc="AA420F22" w:tentative="1">
      <w:start w:val="1"/>
      <w:numFmt w:val="bullet"/>
      <w:lvlText w:val=""/>
      <w:lvlJc w:val="left"/>
      <w:pPr>
        <w:ind w:left="2940" w:hanging="360"/>
      </w:pPr>
      <w:rPr>
        <w:rFonts w:ascii="Symbol" w:hAnsi="Symbol" w:hint="default"/>
      </w:rPr>
    </w:lvl>
    <w:lvl w:ilvl="4" w:tplc="0E0AD622" w:tentative="1">
      <w:start w:val="1"/>
      <w:numFmt w:val="bullet"/>
      <w:lvlText w:val="o"/>
      <w:lvlJc w:val="left"/>
      <w:pPr>
        <w:ind w:left="3660" w:hanging="360"/>
      </w:pPr>
      <w:rPr>
        <w:rFonts w:ascii="Courier New" w:hAnsi="Courier New" w:cs="Courier New" w:hint="default"/>
      </w:rPr>
    </w:lvl>
    <w:lvl w:ilvl="5" w:tplc="68445E92" w:tentative="1">
      <w:start w:val="1"/>
      <w:numFmt w:val="bullet"/>
      <w:lvlText w:val=""/>
      <w:lvlJc w:val="left"/>
      <w:pPr>
        <w:ind w:left="4380" w:hanging="360"/>
      </w:pPr>
      <w:rPr>
        <w:rFonts w:ascii="Wingdings" w:hAnsi="Wingdings" w:hint="default"/>
      </w:rPr>
    </w:lvl>
    <w:lvl w:ilvl="6" w:tplc="94B8D28C" w:tentative="1">
      <w:start w:val="1"/>
      <w:numFmt w:val="bullet"/>
      <w:lvlText w:val=""/>
      <w:lvlJc w:val="left"/>
      <w:pPr>
        <w:ind w:left="5100" w:hanging="360"/>
      </w:pPr>
      <w:rPr>
        <w:rFonts w:ascii="Symbol" w:hAnsi="Symbol" w:hint="default"/>
      </w:rPr>
    </w:lvl>
    <w:lvl w:ilvl="7" w:tplc="DBF85206" w:tentative="1">
      <w:start w:val="1"/>
      <w:numFmt w:val="bullet"/>
      <w:lvlText w:val="o"/>
      <w:lvlJc w:val="left"/>
      <w:pPr>
        <w:ind w:left="5820" w:hanging="360"/>
      </w:pPr>
      <w:rPr>
        <w:rFonts w:ascii="Courier New" w:hAnsi="Courier New" w:cs="Courier New" w:hint="default"/>
      </w:rPr>
    </w:lvl>
    <w:lvl w:ilvl="8" w:tplc="39328880" w:tentative="1">
      <w:start w:val="1"/>
      <w:numFmt w:val="bullet"/>
      <w:lvlText w:val=""/>
      <w:lvlJc w:val="left"/>
      <w:pPr>
        <w:ind w:left="6540" w:hanging="360"/>
      </w:pPr>
      <w:rPr>
        <w:rFonts w:ascii="Wingdings" w:hAnsi="Wingdings" w:hint="default"/>
      </w:rPr>
    </w:lvl>
  </w:abstractNum>
  <w:abstractNum w:abstractNumId="5" w15:restartNumberingAfterBreak="0">
    <w:nsid w:val="136F4A40"/>
    <w:multiLevelType w:val="hybridMultilevel"/>
    <w:tmpl w:val="6C184B90"/>
    <w:lvl w:ilvl="0" w:tplc="008692D2">
      <w:start w:val="1"/>
      <w:numFmt w:val="bullet"/>
      <w:lvlText w:val=""/>
      <w:lvlJc w:val="left"/>
      <w:pPr>
        <w:ind w:left="720" w:hanging="360"/>
      </w:pPr>
      <w:rPr>
        <w:rFonts w:ascii="Symbol" w:hAnsi="Symbol" w:hint="default"/>
      </w:rPr>
    </w:lvl>
    <w:lvl w:ilvl="1" w:tplc="2A822E3C" w:tentative="1">
      <w:start w:val="1"/>
      <w:numFmt w:val="bullet"/>
      <w:lvlText w:val="o"/>
      <w:lvlJc w:val="left"/>
      <w:pPr>
        <w:ind w:left="1440" w:hanging="360"/>
      </w:pPr>
      <w:rPr>
        <w:rFonts w:ascii="Courier New" w:hAnsi="Courier New" w:cs="Courier New" w:hint="default"/>
      </w:rPr>
    </w:lvl>
    <w:lvl w:ilvl="2" w:tplc="351A9942" w:tentative="1">
      <w:start w:val="1"/>
      <w:numFmt w:val="bullet"/>
      <w:lvlText w:val=""/>
      <w:lvlJc w:val="left"/>
      <w:pPr>
        <w:ind w:left="2160" w:hanging="360"/>
      </w:pPr>
      <w:rPr>
        <w:rFonts w:ascii="Wingdings" w:hAnsi="Wingdings" w:hint="default"/>
      </w:rPr>
    </w:lvl>
    <w:lvl w:ilvl="3" w:tplc="EDB004F2" w:tentative="1">
      <w:start w:val="1"/>
      <w:numFmt w:val="bullet"/>
      <w:lvlText w:val=""/>
      <w:lvlJc w:val="left"/>
      <w:pPr>
        <w:ind w:left="2880" w:hanging="360"/>
      </w:pPr>
      <w:rPr>
        <w:rFonts w:ascii="Symbol" w:hAnsi="Symbol" w:hint="default"/>
      </w:rPr>
    </w:lvl>
    <w:lvl w:ilvl="4" w:tplc="0554BDC0" w:tentative="1">
      <w:start w:val="1"/>
      <w:numFmt w:val="bullet"/>
      <w:lvlText w:val="o"/>
      <w:lvlJc w:val="left"/>
      <w:pPr>
        <w:ind w:left="3600" w:hanging="360"/>
      </w:pPr>
      <w:rPr>
        <w:rFonts w:ascii="Courier New" w:hAnsi="Courier New" w:cs="Courier New" w:hint="default"/>
      </w:rPr>
    </w:lvl>
    <w:lvl w:ilvl="5" w:tplc="F3186648" w:tentative="1">
      <w:start w:val="1"/>
      <w:numFmt w:val="bullet"/>
      <w:lvlText w:val=""/>
      <w:lvlJc w:val="left"/>
      <w:pPr>
        <w:ind w:left="4320" w:hanging="360"/>
      </w:pPr>
      <w:rPr>
        <w:rFonts w:ascii="Wingdings" w:hAnsi="Wingdings" w:hint="default"/>
      </w:rPr>
    </w:lvl>
    <w:lvl w:ilvl="6" w:tplc="40800134" w:tentative="1">
      <w:start w:val="1"/>
      <w:numFmt w:val="bullet"/>
      <w:lvlText w:val=""/>
      <w:lvlJc w:val="left"/>
      <w:pPr>
        <w:ind w:left="5040" w:hanging="360"/>
      </w:pPr>
      <w:rPr>
        <w:rFonts w:ascii="Symbol" w:hAnsi="Symbol" w:hint="default"/>
      </w:rPr>
    </w:lvl>
    <w:lvl w:ilvl="7" w:tplc="A35439BE" w:tentative="1">
      <w:start w:val="1"/>
      <w:numFmt w:val="bullet"/>
      <w:lvlText w:val="o"/>
      <w:lvlJc w:val="left"/>
      <w:pPr>
        <w:ind w:left="5760" w:hanging="360"/>
      </w:pPr>
      <w:rPr>
        <w:rFonts w:ascii="Courier New" w:hAnsi="Courier New" w:cs="Courier New" w:hint="default"/>
      </w:rPr>
    </w:lvl>
    <w:lvl w:ilvl="8" w:tplc="BF2A5A6E" w:tentative="1">
      <w:start w:val="1"/>
      <w:numFmt w:val="bullet"/>
      <w:lvlText w:val=""/>
      <w:lvlJc w:val="left"/>
      <w:pPr>
        <w:ind w:left="6480" w:hanging="360"/>
      </w:pPr>
      <w:rPr>
        <w:rFonts w:ascii="Wingdings" w:hAnsi="Wingdings" w:hint="default"/>
      </w:rPr>
    </w:lvl>
  </w:abstractNum>
  <w:abstractNum w:abstractNumId="6" w15:restartNumberingAfterBreak="0">
    <w:nsid w:val="2B966654"/>
    <w:multiLevelType w:val="hybridMultilevel"/>
    <w:tmpl w:val="BC4416C2"/>
    <w:lvl w:ilvl="0" w:tplc="4B02DF96">
      <w:start w:val="1"/>
      <w:numFmt w:val="decimal"/>
      <w:lvlText w:val="%1)"/>
      <w:lvlJc w:val="left"/>
      <w:pPr>
        <w:ind w:left="720" w:hanging="360"/>
      </w:pPr>
      <w:rPr>
        <w:rFonts w:hint="default"/>
      </w:rPr>
    </w:lvl>
    <w:lvl w:ilvl="1" w:tplc="1BA841EA" w:tentative="1">
      <w:start w:val="1"/>
      <w:numFmt w:val="lowerLetter"/>
      <w:lvlText w:val="%2."/>
      <w:lvlJc w:val="left"/>
      <w:pPr>
        <w:ind w:left="1440" w:hanging="360"/>
      </w:pPr>
    </w:lvl>
    <w:lvl w:ilvl="2" w:tplc="274025C2" w:tentative="1">
      <w:start w:val="1"/>
      <w:numFmt w:val="lowerRoman"/>
      <w:lvlText w:val="%3."/>
      <w:lvlJc w:val="right"/>
      <w:pPr>
        <w:ind w:left="2160" w:hanging="180"/>
      </w:pPr>
    </w:lvl>
    <w:lvl w:ilvl="3" w:tplc="0744FBCE" w:tentative="1">
      <w:start w:val="1"/>
      <w:numFmt w:val="decimal"/>
      <w:lvlText w:val="%4."/>
      <w:lvlJc w:val="left"/>
      <w:pPr>
        <w:ind w:left="2880" w:hanging="360"/>
      </w:pPr>
    </w:lvl>
    <w:lvl w:ilvl="4" w:tplc="B45A7B4A" w:tentative="1">
      <w:start w:val="1"/>
      <w:numFmt w:val="lowerLetter"/>
      <w:lvlText w:val="%5."/>
      <w:lvlJc w:val="left"/>
      <w:pPr>
        <w:ind w:left="3600" w:hanging="360"/>
      </w:pPr>
    </w:lvl>
    <w:lvl w:ilvl="5" w:tplc="52C26D56" w:tentative="1">
      <w:start w:val="1"/>
      <w:numFmt w:val="lowerRoman"/>
      <w:lvlText w:val="%6."/>
      <w:lvlJc w:val="right"/>
      <w:pPr>
        <w:ind w:left="4320" w:hanging="180"/>
      </w:pPr>
    </w:lvl>
    <w:lvl w:ilvl="6" w:tplc="DDC69DF6" w:tentative="1">
      <w:start w:val="1"/>
      <w:numFmt w:val="decimal"/>
      <w:lvlText w:val="%7."/>
      <w:lvlJc w:val="left"/>
      <w:pPr>
        <w:ind w:left="5040" w:hanging="360"/>
      </w:pPr>
    </w:lvl>
    <w:lvl w:ilvl="7" w:tplc="96C80C3C" w:tentative="1">
      <w:start w:val="1"/>
      <w:numFmt w:val="lowerLetter"/>
      <w:lvlText w:val="%8."/>
      <w:lvlJc w:val="left"/>
      <w:pPr>
        <w:ind w:left="5760" w:hanging="360"/>
      </w:pPr>
    </w:lvl>
    <w:lvl w:ilvl="8" w:tplc="A58ED728" w:tentative="1">
      <w:start w:val="1"/>
      <w:numFmt w:val="lowerRoman"/>
      <w:lvlText w:val="%9."/>
      <w:lvlJc w:val="right"/>
      <w:pPr>
        <w:ind w:left="6480" w:hanging="180"/>
      </w:pPr>
    </w:lvl>
  </w:abstractNum>
  <w:abstractNum w:abstractNumId="7" w15:restartNumberingAfterBreak="0">
    <w:nsid w:val="31E67222"/>
    <w:multiLevelType w:val="hybridMultilevel"/>
    <w:tmpl w:val="FB62746C"/>
    <w:lvl w:ilvl="0" w:tplc="F0FEC35E">
      <w:start w:val="1"/>
      <w:numFmt w:val="bullet"/>
      <w:lvlText w:val=""/>
      <w:lvlJc w:val="left"/>
      <w:pPr>
        <w:ind w:left="720" w:hanging="360"/>
      </w:pPr>
      <w:rPr>
        <w:rFonts w:ascii="Wingdings" w:hAnsi="Wingdings" w:hint="default"/>
      </w:rPr>
    </w:lvl>
    <w:lvl w:ilvl="1" w:tplc="68A4D448" w:tentative="1">
      <w:start w:val="1"/>
      <w:numFmt w:val="bullet"/>
      <w:lvlText w:val="o"/>
      <w:lvlJc w:val="left"/>
      <w:pPr>
        <w:ind w:left="1440" w:hanging="360"/>
      </w:pPr>
      <w:rPr>
        <w:rFonts w:ascii="Courier New" w:hAnsi="Courier New" w:cs="Courier New" w:hint="default"/>
      </w:rPr>
    </w:lvl>
    <w:lvl w:ilvl="2" w:tplc="90324F6E" w:tentative="1">
      <w:start w:val="1"/>
      <w:numFmt w:val="bullet"/>
      <w:lvlText w:val=""/>
      <w:lvlJc w:val="left"/>
      <w:pPr>
        <w:ind w:left="2160" w:hanging="360"/>
      </w:pPr>
      <w:rPr>
        <w:rFonts w:ascii="Wingdings" w:hAnsi="Wingdings" w:hint="default"/>
      </w:rPr>
    </w:lvl>
    <w:lvl w:ilvl="3" w:tplc="967468C6" w:tentative="1">
      <w:start w:val="1"/>
      <w:numFmt w:val="bullet"/>
      <w:lvlText w:val=""/>
      <w:lvlJc w:val="left"/>
      <w:pPr>
        <w:ind w:left="2880" w:hanging="360"/>
      </w:pPr>
      <w:rPr>
        <w:rFonts w:ascii="Symbol" w:hAnsi="Symbol" w:hint="default"/>
      </w:rPr>
    </w:lvl>
    <w:lvl w:ilvl="4" w:tplc="D172A6BA" w:tentative="1">
      <w:start w:val="1"/>
      <w:numFmt w:val="bullet"/>
      <w:lvlText w:val="o"/>
      <w:lvlJc w:val="left"/>
      <w:pPr>
        <w:ind w:left="3600" w:hanging="360"/>
      </w:pPr>
      <w:rPr>
        <w:rFonts w:ascii="Courier New" w:hAnsi="Courier New" w:cs="Courier New" w:hint="default"/>
      </w:rPr>
    </w:lvl>
    <w:lvl w:ilvl="5" w:tplc="9C38C12C" w:tentative="1">
      <w:start w:val="1"/>
      <w:numFmt w:val="bullet"/>
      <w:lvlText w:val=""/>
      <w:lvlJc w:val="left"/>
      <w:pPr>
        <w:ind w:left="4320" w:hanging="360"/>
      </w:pPr>
      <w:rPr>
        <w:rFonts w:ascii="Wingdings" w:hAnsi="Wingdings" w:hint="default"/>
      </w:rPr>
    </w:lvl>
    <w:lvl w:ilvl="6" w:tplc="3F504A88" w:tentative="1">
      <w:start w:val="1"/>
      <w:numFmt w:val="bullet"/>
      <w:lvlText w:val=""/>
      <w:lvlJc w:val="left"/>
      <w:pPr>
        <w:ind w:left="5040" w:hanging="360"/>
      </w:pPr>
      <w:rPr>
        <w:rFonts w:ascii="Symbol" w:hAnsi="Symbol" w:hint="default"/>
      </w:rPr>
    </w:lvl>
    <w:lvl w:ilvl="7" w:tplc="D7CEA48A" w:tentative="1">
      <w:start w:val="1"/>
      <w:numFmt w:val="bullet"/>
      <w:lvlText w:val="o"/>
      <w:lvlJc w:val="left"/>
      <w:pPr>
        <w:ind w:left="5760" w:hanging="360"/>
      </w:pPr>
      <w:rPr>
        <w:rFonts w:ascii="Courier New" w:hAnsi="Courier New" w:cs="Courier New" w:hint="default"/>
      </w:rPr>
    </w:lvl>
    <w:lvl w:ilvl="8" w:tplc="AFF4A6D4" w:tentative="1">
      <w:start w:val="1"/>
      <w:numFmt w:val="bullet"/>
      <w:lvlText w:val=""/>
      <w:lvlJc w:val="left"/>
      <w:pPr>
        <w:ind w:left="6480" w:hanging="360"/>
      </w:pPr>
      <w:rPr>
        <w:rFonts w:ascii="Wingdings" w:hAnsi="Wingdings" w:hint="default"/>
      </w:rPr>
    </w:lvl>
  </w:abstractNum>
  <w:abstractNum w:abstractNumId="8" w15:restartNumberingAfterBreak="0">
    <w:nsid w:val="324961FE"/>
    <w:multiLevelType w:val="multilevel"/>
    <w:tmpl w:val="3D520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BCF3B1D"/>
    <w:multiLevelType w:val="multilevel"/>
    <w:tmpl w:val="F6EED1A0"/>
    <w:lvl w:ilvl="0">
      <w:start w:val="1"/>
      <w:numFmt w:val="decimal"/>
      <w:lvlText w:val="%1)"/>
      <w:lvlJc w:val="left"/>
      <w:pPr>
        <w:tabs>
          <w:tab w:val="num" w:pos="720"/>
        </w:tabs>
        <w:ind w:left="720" w:hanging="360"/>
      </w:p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0" w15:restartNumberingAfterBreak="0">
    <w:nsid w:val="54BB579E"/>
    <w:multiLevelType w:val="multilevel"/>
    <w:tmpl w:val="036484F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1" w15:restartNumberingAfterBreak="0">
    <w:nsid w:val="5BE34F61"/>
    <w:multiLevelType w:val="hybridMultilevel"/>
    <w:tmpl w:val="718A4038"/>
    <w:lvl w:ilvl="0" w:tplc="09DEE3DC">
      <w:start w:val="1"/>
      <w:numFmt w:val="decimal"/>
      <w:lvlText w:val="%1)"/>
      <w:lvlJc w:val="left"/>
      <w:pPr>
        <w:ind w:left="720" w:hanging="360"/>
      </w:pPr>
      <w:rPr>
        <w:rFonts w:hint="default"/>
      </w:rPr>
    </w:lvl>
    <w:lvl w:ilvl="1" w:tplc="0818F6C8" w:tentative="1">
      <w:start w:val="1"/>
      <w:numFmt w:val="lowerLetter"/>
      <w:lvlText w:val="%2."/>
      <w:lvlJc w:val="left"/>
      <w:pPr>
        <w:ind w:left="1440" w:hanging="360"/>
      </w:pPr>
    </w:lvl>
    <w:lvl w:ilvl="2" w:tplc="FC366A18" w:tentative="1">
      <w:start w:val="1"/>
      <w:numFmt w:val="lowerRoman"/>
      <w:lvlText w:val="%3."/>
      <w:lvlJc w:val="right"/>
      <w:pPr>
        <w:ind w:left="2160" w:hanging="180"/>
      </w:pPr>
    </w:lvl>
    <w:lvl w:ilvl="3" w:tplc="72B02328" w:tentative="1">
      <w:start w:val="1"/>
      <w:numFmt w:val="decimal"/>
      <w:lvlText w:val="%4."/>
      <w:lvlJc w:val="left"/>
      <w:pPr>
        <w:ind w:left="2880" w:hanging="360"/>
      </w:pPr>
    </w:lvl>
    <w:lvl w:ilvl="4" w:tplc="4290E5A8" w:tentative="1">
      <w:start w:val="1"/>
      <w:numFmt w:val="lowerLetter"/>
      <w:lvlText w:val="%5."/>
      <w:lvlJc w:val="left"/>
      <w:pPr>
        <w:ind w:left="3600" w:hanging="360"/>
      </w:pPr>
    </w:lvl>
    <w:lvl w:ilvl="5" w:tplc="DE2AAAB8" w:tentative="1">
      <w:start w:val="1"/>
      <w:numFmt w:val="lowerRoman"/>
      <w:lvlText w:val="%6."/>
      <w:lvlJc w:val="right"/>
      <w:pPr>
        <w:ind w:left="4320" w:hanging="180"/>
      </w:pPr>
    </w:lvl>
    <w:lvl w:ilvl="6" w:tplc="E15C1F06" w:tentative="1">
      <w:start w:val="1"/>
      <w:numFmt w:val="decimal"/>
      <w:lvlText w:val="%7."/>
      <w:lvlJc w:val="left"/>
      <w:pPr>
        <w:ind w:left="5040" w:hanging="360"/>
      </w:pPr>
    </w:lvl>
    <w:lvl w:ilvl="7" w:tplc="6BC6EFB4" w:tentative="1">
      <w:start w:val="1"/>
      <w:numFmt w:val="lowerLetter"/>
      <w:lvlText w:val="%8."/>
      <w:lvlJc w:val="left"/>
      <w:pPr>
        <w:ind w:left="5760" w:hanging="360"/>
      </w:pPr>
    </w:lvl>
    <w:lvl w:ilvl="8" w:tplc="5E4605CE" w:tentative="1">
      <w:start w:val="1"/>
      <w:numFmt w:val="lowerRoman"/>
      <w:lvlText w:val="%9."/>
      <w:lvlJc w:val="right"/>
      <w:pPr>
        <w:ind w:left="6480" w:hanging="180"/>
      </w:pPr>
    </w:lvl>
  </w:abstractNum>
  <w:abstractNum w:abstractNumId="12" w15:restartNumberingAfterBreak="0">
    <w:nsid w:val="6C6B166C"/>
    <w:multiLevelType w:val="hybridMultilevel"/>
    <w:tmpl w:val="BC4416C2"/>
    <w:lvl w:ilvl="0" w:tplc="FFCA758C">
      <w:start w:val="1"/>
      <w:numFmt w:val="decimal"/>
      <w:lvlText w:val="%1)"/>
      <w:lvlJc w:val="left"/>
      <w:pPr>
        <w:ind w:left="720" w:hanging="360"/>
      </w:pPr>
      <w:rPr>
        <w:rFonts w:hint="default"/>
      </w:rPr>
    </w:lvl>
    <w:lvl w:ilvl="1" w:tplc="085045A0" w:tentative="1">
      <w:start w:val="1"/>
      <w:numFmt w:val="lowerLetter"/>
      <w:lvlText w:val="%2."/>
      <w:lvlJc w:val="left"/>
      <w:pPr>
        <w:ind w:left="1440" w:hanging="360"/>
      </w:pPr>
    </w:lvl>
    <w:lvl w:ilvl="2" w:tplc="7956435C" w:tentative="1">
      <w:start w:val="1"/>
      <w:numFmt w:val="lowerRoman"/>
      <w:lvlText w:val="%3."/>
      <w:lvlJc w:val="right"/>
      <w:pPr>
        <w:ind w:left="2160" w:hanging="180"/>
      </w:pPr>
    </w:lvl>
    <w:lvl w:ilvl="3" w:tplc="8264B138" w:tentative="1">
      <w:start w:val="1"/>
      <w:numFmt w:val="decimal"/>
      <w:lvlText w:val="%4."/>
      <w:lvlJc w:val="left"/>
      <w:pPr>
        <w:ind w:left="2880" w:hanging="360"/>
      </w:pPr>
    </w:lvl>
    <w:lvl w:ilvl="4" w:tplc="62502068" w:tentative="1">
      <w:start w:val="1"/>
      <w:numFmt w:val="lowerLetter"/>
      <w:lvlText w:val="%5."/>
      <w:lvlJc w:val="left"/>
      <w:pPr>
        <w:ind w:left="3600" w:hanging="360"/>
      </w:pPr>
    </w:lvl>
    <w:lvl w:ilvl="5" w:tplc="A6547622" w:tentative="1">
      <w:start w:val="1"/>
      <w:numFmt w:val="lowerRoman"/>
      <w:lvlText w:val="%6."/>
      <w:lvlJc w:val="right"/>
      <w:pPr>
        <w:ind w:left="4320" w:hanging="180"/>
      </w:pPr>
    </w:lvl>
    <w:lvl w:ilvl="6" w:tplc="7034F662" w:tentative="1">
      <w:start w:val="1"/>
      <w:numFmt w:val="decimal"/>
      <w:lvlText w:val="%7."/>
      <w:lvlJc w:val="left"/>
      <w:pPr>
        <w:ind w:left="5040" w:hanging="360"/>
      </w:pPr>
    </w:lvl>
    <w:lvl w:ilvl="7" w:tplc="B48047F2" w:tentative="1">
      <w:start w:val="1"/>
      <w:numFmt w:val="lowerLetter"/>
      <w:lvlText w:val="%8."/>
      <w:lvlJc w:val="left"/>
      <w:pPr>
        <w:ind w:left="5760" w:hanging="360"/>
      </w:pPr>
    </w:lvl>
    <w:lvl w:ilvl="8" w:tplc="848A21E4" w:tentative="1">
      <w:start w:val="1"/>
      <w:numFmt w:val="lowerRoman"/>
      <w:lvlText w:val="%9."/>
      <w:lvlJc w:val="right"/>
      <w:pPr>
        <w:ind w:left="6480" w:hanging="180"/>
      </w:pPr>
    </w:lvl>
  </w:abstractNum>
  <w:abstractNum w:abstractNumId="13" w15:restartNumberingAfterBreak="0">
    <w:nsid w:val="6F2F1D24"/>
    <w:multiLevelType w:val="multilevel"/>
    <w:tmpl w:val="531E1D5C"/>
    <w:lvl w:ilvl="0">
      <w:start w:val="1"/>
      <w:numFmt w:val="decimal"/>
      <w:lvlText w:val="%1)"/>
      <w:lvlJc w:val="left"/>
      <w:pPr>
        <w:tabs>
          <w:tab w:val="num" w:pos="720"/>
        </w:tabs>
        <w:ind w:left="720" w:hanging="360"/>
      </w:p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4" w15:restartNumberingAfterBreak="0">
    <w:nsid w:val="7AA55EFE"/>
    <w:multiLevelType w:val="hybridMultilevel"/>
    <w:tmpl w:val="DFD6AA28"/>
    <w:lvl w:ilvl="0" w:tplc="9F4EE422">
      <w:start w:val="1"/>
      <w:numFmt w:val="bullet"/>
      <w:lvlText w:val=""/>
      <w:lvlJc w:val="left"/>
      <w:pPr>
        <w:ind w:left="2520" w:hanging="360"/>
      </w:pPr>
      <w:rPr>
        <w:rFonts w:ascii="Symbol" w:hAnsi="Symbol" w:hint="default"/>
      </w:rPr>
    </w:lvl>
    <w:lvl w:ilvl="1" w:tplc="A96031C0" w:tentative="1">
      <w:start w:val="1"/>
      <w:numFmt w:val="bullet"/>
      <w:lvlText w:val="o"/>
      <w:lvlJc w:val="left"/>
      <w:pPr>
        <w:ind w:left="3240" w:hanging="360"/>
      </w:pPr>
      <w:rPr>
        <w:rFonts w:ascii="Courier New" w:hAnsi="Courier New" w:cs="Courier New" w:hint="default"/>
      </w:rPr>
    </w:lvl>
    <w:lvl w:ilvl="2" w:tplc="F98873D2" w:tentative="1">
      <w:start w:val="1"/>
      <w:numFmt w:val="bullet"/>
      <w:lvlText w:val=""/>
      <w:lvlJc w:val="left"/>
      <w:pPr>
        <w:ind w:left="3960" w:hanging="360"/>
      </w:pPr>
      <w:rPr>
        <w:rFonts w:ascii="Wingdings" w:hAnsi="Wingdings" w:hint="default"/>
      </w:rPr>
    </w:lvl>
    <w:lvl w:ilvl="3" w:tplc="D4463762" w:tentative="1">
      <w:start w:val="1"/>
      <w:numFmt w:val="bullet"/>
      <w:lvlText w:val=""/>
      <w:lvlJc w:val="left"/>
      <w:pPr>
        <w:ind w:left="4680" w:hanging="360"/>
      </w:pPr>
      <w:rPr>
        <w:rFonts w:ascii="Symbol" w:hAnsi="Symbol" w:hint="default"/>
      </w:rPr>
    </w:lvl>
    <w:lvl w:ilvl="4" w:tplc="1C0E8D8C" w:tentative="1">
      <w:start w:val="1"/>
      <w:numFmt w:val="bullet"/>
      <w:lvlText w:val="o"/>
      <w:lvlJc w:val="left"/>
      <w:pPr>
        <w:ind w:left="5400" w:hanging="360"/>
      </w:pPr>
      <w:rPr>
        <w:rFonts w:ascii="Courier New" w:hAnsi="Courier New" w:cs="Courier New" w:hint="default"/>
      </w:rPr>
    </w:lvl>
    <w:lvl w:ilvl="5" w:tplc="A85C40B0" w:tentative="1">
      <w:start w:val="1"/>
      <w:numFmt w:val="bullet"/>
      <w:lvlText w:val=""/>
      <w:lvlJc w:val="left"/>
      <w:pPr>
        <w:ind w:left="6120" w:hanging="360"/>
      </w:pPr>
      <w:rPr>
        <w:rFonts w:ascii="Wingdings" w:hAnsi="Wingdings" w:hint="default"/>
      </w:rPr>
    </w:lvl>
    <w:lvl w:ilvl="6" w:tplc="00681300" w:tentative="1">
      <w:start w:val="1"/>
      <w:numFmt w:val="bullet"/>
      <w:lvlText w:val=""/>
      <w:lvlJc w:val="left"/>
      <w:pPr>
        <w:ind w:left="6840" w:hanging="360"/>
      </w:pPr>
      <w:rPr>
        <w:rFonts w:ascii="Symbol" w:hAnsi="Symbol" w:hint="default"/>
      </w:rPr>
    </w:lvl>
    <w:lvl w:ilvl="7" w:tplc="3EE2F984" w:tentative="1">
      <w:start w:val="1"/>
      <w:numFmt w:val="bullet"/>
      <w:lvlText w:val="o"/>
      <w:lvlJc w:val="left"/>
      <w:pPr>
        <w:ind w:left="7560" w:hanging="360"/>
      </w:pPr>
      <w:rPr>
        <w:rFonts w:ascii="Courier New" w:hAnsi="Courier New" w:cs="Courier New" w:hint="default"/>
      </w:rPr>
    </w:lvl>
    <w:lvl w:ilvl="8" w:tplc="EB9424A2" w:tentative="1">
      <w:start w:val="1"/>
      <w:numFmt w:val="bullet"/>
      <w:lvlText w:val=""/>
      <w:lvlJc w:val="left"/>
      <w:pPr>
        <w:ind w:left="8280" w:hanging="360"/>
      </w:pPr>
      <w:rPr>
        <w:rFonts w:ascii="Wingdings" w:hAnsi="Wingdings" w:hint="default"/>
      </w:rPr>
    </w:lvl>
  </w:abstractNum>
  <w:num w:numId="1">
    <w:abstractNumId w:val="13"/>
  </w:num>
  <w:num w:numId="2">
    <w:abstractNumId w:val="10"/>
  </w:num>
  <w:num w:numId="3">
    <w:abstractNumId w:val="9"/>
  </w:num>
  <w:num w:numId="4">
    <w:abstractNumId w:val="3"/>
  </w:num>
  <w:num w:numId="5">
    <w:abstractNumId w:val="7"/>
  </w:num>
  <w:num w:numId="6">
    <w:abstractNumId w:val="11"/>
  </w:num>
  <w:num w:numId="7">
    <w:abstractNumId w:val="2"/>
  </w:num>
  <w:num w:numId="8">
    <w:abstractNumId w:val="0"/>
  </w:num>
  <w:num w:numId="9">
    <w:abstractNumId w:val="12"/>
  </w:num>
  <w:num w:numId="10">
    <w:abstractNumId w:val="6"/>
  </w:num>
  <w:num w:numId="11">
    <w:abstractNumId w:val="1"/>
  </w:num>
  <w:num w:numId="12">
    <w:abstractNumId w:val="4"/>
  </w:num>
  <w:num w:numId="13">
    <w:abstractNumId w:val="8"/>
  </w:num>
  <w:num w:numId="14">
    <w:abstractNumId w:val="1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09"/>
  <w:autoHyphenation/>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MTY2MzA3MDMzNzRU0lEKTi0uzszPAykwqgUA9UjQDiwAAAA="/>
  </w:docVars>
  <w:rsids>
    <w:rsidRoot w:val="00E074C8"/>
    <w:rsid w:val="0000437F"/>
    <w:rsid w:val="00004BD5"/>
    <w:rsid w:val="0000502D"/>
    <w:rsid w:val="000051B0"/>
    <w:rsid w:val="00005C71"/>
    <w:rsid w:val="00006175"/>
    <w:rsid w:val="000067EC"/>
    <w:rsid w:val="00006813"/>
    <w:rsid w:val="00006B8C"/>
    <w:rsid w:val="00007121"/>
    <w:rsid w:val="000105EF"/>
    <w:rsid w:val="000121AB"/>
    <w:rsid w:val="000122AF"/>
    <w:rsid w:val="00013E06"/>
    <w:rsid w:val="00014740"/>
    <w:rsid w:val="00015DE3"/>
    <w:rsid w:val="0001605B"/>
    <w:rsid w:val="000175BE"/>
    <w:rsid w:val="00017AEE"/>
    <w:rsid w:val="0002059E"/>
    <w:rsid w:val="00021FDB"/>
    <w:rsid w:val="0002263E"/>
    <w:rsid w:val="00023432"/>
    <w:rsid w:val="00024070"/>
    <w:rsid w:val="00024368"/>
    <w:rsid w:val="00025075"/>
    <w:rsid w:val="00025C2B"/>
    <w:rsid w:val="0002790B"/>
    <w:rsid w:val="00027E20"/>
    <w:rsid w:val="00027EDC"/>
    <w:rsid w:val="0003070B"/>
    <w:rsid w:val="00030CD9"/>
    <w:rsid w:val="0003101E"/>
    <w:rsid w:val="000312C5"/>
    <w:rsid w:val="0003157D"/>
    <w:rsid w:val="00031A8D"/>
    <w:rsid w:val="00031FFF"/>
    <w:rsid w:val="00032C30"/>
    <w:rsid w:val="00032F3B"/>
    <w:rsid w:val="00033605"/>
    <w:rsid w:val="0003380C"/>
    <w:rsid w:val="000338DC"/>
    <w:rsid w:val="00034048"/>
    <w:rsid w:val="00034554"/>
    <w:rsid w:val="00034D8C"/>
    <w:rsid w:val="0003609F"/>
    <w:rsid w:val="00036B19"/>
    <w:rsid w:val="00036DE7"/>
    <w:rsid w:val="00037507"/>
    <w:rsid w:val="00037D2E"/>
    <w:rsid w:val="00040E39"/>
    <w:rsid w:val="0004181B"/>
    <w:rsid w:val="0004247D"/>
    <w:rsid w:val="00043E54"/>
    <w:rsid w:val="00043E93"/>
    <w:rsid w:val="0004478B"/>
    <w:rsid w:val="00044DB5"/>
    <w:rsid w:val="000452C2"/>
    <w:rsid w:val="000459A6"/>
    <w:rsid w:val="00045BDD"/>
    <w:rsid w:val="00045E26"/>
    <w:rsid w:val="00046485"/>
    <w:rsid w:val="000465F9"/>
    <w:rsid w:val="000469F6"/>
    <w:rsid w:val="00046BFF"/>
    <w:rsid w:val="00046D73"/>
    <w:rsid w:val="00047141"/>
    <w:rsid w:val="00047E6E"/>
    <w:rsid w:val="00050001"/>
    <w:rsid w:val="00050193"/>
    <w:rsid w:val="000502B8"/>
    <w:rsid w:val="0005046E"/>
    <w:rsid w:val="00050542"/>
    <w:rsid w:val="00052727"/>
    <w:rsid w:val="000530B8"/>
    <w:rsid w:val="00053639"/>
    <w:rsid w:val="00053AE2"/>
    <w:rsid w:val="00053B5F"/>
    <w:rsid w:val="00053EB1"/>
    <w:rsid w:val="00054501"/>
    <w:rsid w:val="00054505"/>
    <w:rsid w:val="00054D3A"/>
    <w:rsid w:val="00055726"/>
    <w:rsid w:val="000559A8"/>
    <w:rsid w:val="00056107"/>
    <w:rsid w:val="000561C9"/>
    <w:rsid w:val="00056A45"/>
    <w:rsid w:val="00056ED8"/>
    <w:rsid w:val="000576C2"/>
    <w:rsid w:val="000609F2"/>
    <w:rsid w:val="00060A35"/>
    <w:rsid w:val="00060ABE"/>
    <w:rsid w:val="0006154C"/>
    <w:rsid w:val="00062967"/>
    <w:rsid w:val="000636C3"/>
    <w:rsid w:val="00063C75"/>
    <w:rsid w:val="000643A7"/>
    <w:rsid w:val="00065343"/>
    <w:rsid w:val="000657A8"/>
    <w:rsid w:val="00066529"/>
    <w:rsid w:val="00066761"/>
    <w:rsid w:val="00066A3E"/>
    <w:rsid w:val="00066DA9"/>
    <w:rsid w:val="00067B06"/>
    <w:rsid w:val="0007046B"/>
    <w:rsid w:val="00070630"/>
    <w:rsid w:val="00070AD5"/>
    <w:rsid w:val="000714C4"/>
    <w:rsid w:val="0007195A"/>
    <w:rsid w:val="00072A8B"/>
    <w:rsid w:val="00072BBB"/>
    <w:rsid w:val="00072EE7"/>
    <w:rsid w:val="00073324"/>
    <w:rsid w:val="000738E5"/>
    <w:rsid w:val="0007421B"/>
    <w:rsid w:val="000743C4"/>
    <w:rsid w:val="00074A0B"/>
    <w:rsid w:val="00074A4E"/>
    <w:rsid w:val="00075A66"/>
    <w:rsid w:val="00075BBA"/>
    <w:rsid w:val="00075C07"/>
    <w:rsid w:val="00075DB0"/>
    <w:rsid w:val="00075F43"/>
    <w:rsid w:val="000763CE"/>
    <w:rsid w:val="0007643E"/>
    <w:rsid w:val="000765B5"/>
    <w:rsid w:val="00076B4B"/>
    <w:rsid w:val="00077315"/>
    <w:rsid w:val="00077F34"/>
    <w:rsid w:val="00080573"/>
    <w:rsid w:val="00080E01"/>
    <w:rsid w:val="000817F2"/>
    <w:rsid w:val="00081869"/>
    <w:rsid w:val="00081E6F"/>
    <w:rsid w:val="000827A0"/>
    <w:rsid w:val="00082F4D"/>
    <w:rsid w:val="000837E6"/>
    <w:rsid w:val="000845E2"/>
    <w:rsid w:val="00084829"/>
    <w:rsid w:val="00084FBE"/>
    <w:rsid w:val="00086578"/>
    <w:rsid w:val="0008677E"/>
    <w:rsid w:val="00086B72"/>
    <w:rsid w:val="0009034A"/>
    <w:rsid w:val="000904B8"/>
    <w:rsid w:val="00090543"/>
    <w:rsid w:val="000906A7"/>
    <w:rsid w:val="00090BA6"/>
    <w:rsid w:val="00092789"/>
    <w:rsid w:val="00092936"/>
    <w:rsid w:val="000931C3"/>
    <w:rsid w:val="00094215"/>
    <w:rsid w:val="00094B55"/>
    <w:rsid w:val="00095574"/>
    <w:rsid w:val="00096470"/>
    <w:rsid w:val="00097B74"/>
    <w:rsid w:val="000A07F4"/>
    <w:rsid w:val="000A2939"/>
    <w:rsid w:val="000A2FE3"/>
    <w:rsid w:val="000A34BA"/>
    <w:rsid w:val="000A46D9"/>
    <w:rsid w:val="000A4855"/>
    <w:rsid w:val="000A7094"/>
    <w:rsid w:val="000A73A3"/>
    <w:rsid w:val="000A75FB"/>
    <w:rsid w:val="000B179B"/>
    <w:rsid w:val="000B23BF"/>
    <w:rsid w:val="000B3EC4"/>
    <w:rsid w:val="000B7215"/>
    <w:rsid w:val="000B7B11"/>
    <w:rsid w:val="000C22E2"/>
    <w:rsid w:val="000C288A"/>
    <w:rsid w:val="000C311D"/>
    <w:rsid w:val="000C33F2"/>
    <w:rsid w:val="000C3651"/>
    <w:rsid w:val="000C482C"/>
    <w:rsid w:val="000C4C44"/>
    <w:rsid w:val="000C504A"/>
    <w:rsid w:val="000C57C2"/>
    <w:rsid w:val="000C5F19"/>
    <w:rsid w:val="000C67EC"/>
    <w:rsid w:val="000C6C4E"/>
    <w:rsid w:val="000C6D02"/>
    <w:rsid w:val="000C6DF5"/>
    <w:rsid w:val="000C6E7D"/>
    <w:rsid w:val="000C717E"/>
    <w:rsid w:val="000C7CAE"/>
    <w:rsid w:val="000D168D"/>
    <w:rsid w:val="000D2388"/>
    <w:rsid w:val="000D2396"/>
    <w:rsid w:val="000D29E0"/>
    <w:rsid w:val="000D2C63"/>
    <w:rsid w:val="000D33CA"/>
    <w:rsid w:val="000D3A87"/>
    <w:rsid w:val="000D506C"/>
    <w:rsid w:val="000D598D"/>
    <w:rsid w:val="000D6FDA"/>
    <w:rsid w:val="000D72FA"/>
    <w:rsid w:val="000D74B8"/>
    <w:rsid w:val="000E1305"/>
    <w:rsid w:val="000E1A00"/>
    <w:rsid w:val="000E1F16"/>
    <w:rsid w:val="000E2F8C"/>
    <w:rsid w:val="000E307F"/>
    <w:rsid w:val="000E3578"/>
    <w:rsid w:val="000E4CE3"/>
    <w:rsid w:val="000E544E"/>
    <w:rsid w:val="000E74D1"/>
    <w:rsid w:val="000E78DC"/>
    <w:rsid w:val="000F0917"/>
    <w:rsid w:val="000F1EFC"/>
    <w:rsid w:val="000F23F4"/>
    <w:rsid w:val="000F29B6"/>
    <w:rsid w:val="000F3255"/>
    <w:rsid w:val="000F4FF0"/>
    <w:rsid w:val="000F51D6"/>
    <w:rsid w:val="000F54EF"/>
    <w:rsid w:val="000F7807"/>
    <w:rsid w:val="0010047E"/>
    <w:rsid w:val="00100C78"/>
    <w:rsid w:val="00101B9E"/>
    <w:rsid w:val="00101E4E"/>
    <w:rsid w:val="00102859"/>
    <w:rsid w:val="00102A29"/>
    <w:rsid w:val="00102D1B"/>
    <w:rsid w:val="00103EE2"/>
    <w:rsid w:val="0010498A"/>
    <w:rsid w:val="00104D69"/>
    <w:rsid w:val="00104F7D"/>
    <w:rsid w:val="0010544F"/>
    <w:rsid w:val="00105492"/>
    <w:rsid w:val="0010564C"/>
    <w:rsid w:val="00105824"/>
    <w:rsid w:val="00105E73"/>
    <w:rsid w:val="00105F9B"/>
    <w:rsid w:val="00106CE0"/>
    <w:rsid w:val="001070C5"/>
    <w:rsid w:val="001071E2"/>
    <w:rsid w:val="0011047D"/>
    <w:rsid w:val="00110E8C"/>
    <w:rsid w:val="001110AE"/>
    <w:rsid w:val="00111449"/>
    <w:rsid w:val="00111C2F"/>
    <w:rsid w:val="00113224"/>
    <w:rsid w:val="00113479"/>
    <w:rsid w:val="00113E96"/>
    <w:rsid w:val="00115085"/>
    <w:rsid w:val="00115226"/>
    <w:rsid w:val="001159DD"/>
    <w:rsid w:val="00115AD2"/>
    <w:rsid w:val="001162D7"/>
    <w:rsid w:val="00120810"/>
    <w:rsid w:val="00121F95"/>
    <w:rsid w:val="00122862"/>
    <w:rsid w:val="00122B32"/>
    <w:rsid w:val="001235B4"/>
    <w:rsid w:val="00123727"/>
    <w:rsid w:val="00123890"/>
    <w:rsid w:val="00123EF0"/>
    <w:rsid w:val="001242BF"/>
    <w:rsid w:val="00125620"/>
    <w:rsid w:val="001259CF"/>
    <w:rsid w:val="001267C2"/>
    <w:rsid w:val="00130108"/>
    <w:rsid w:val="0013027E"/>
    <w:rsid w:val="001322D8"/>
    <w:rsid w:val="0013230C"/>
    <w:rsid w:val="001337DA"/>
    <w:rsid w:val="00134536"/>
    <w:rsid w:val="00134D59"/>
    <w:rsid w:val="00135EAF"/>
    <w:rsid w:val="00135EB3"/>
    <w:rsid w:val="00135F55"/>
    <w:rsid w:val="001361F7"/>
    <w:rsid w:val="00137517"/>
    <w:rsid w:val="00137B1B"/>
    <w:rsid w:val="00137EFB"/>
    <w:rsid w:val="00140C68"/>
    <w:rsid w:val="00140EB6"/>
    <w:rsid w:val="00141404"/>
    <w:rsid w:val="0014182B"/>
    <w:rsid w:val="00141FC9"/>
    <w:rsid w:val="0014208D"/>
    <w:rsid w:val="00142580"/>
    <w:rsid w:val="00142AA0"/>
    <w:rsid w:val="00143087"/>
    <w:rsid w:val="00143568"/>
    <w:rsid w:val="00143981"/>
    <w:rsid w:val="00143A13"/>
    <w:rsid w:val="001441E3"/>
    <w:rsid w:val="001445A2"/>
    <w:rsid w:val="00145D78"/>
    <w:rsid w:val="00146458"/>
    <w:rsid w:val="0014648A"/>
    <w:rsid w:val="0015116A"/>
    <w:rsid w:val="00151427"/>
    <w:rsid w:val="001528EB"/>
    <w:rsid w:val="00153018"/>
    <w:rsid w:val="00153915"/>
    <w:rsid w:val="00154F42"/>
    <w:rsid w:val="001567B2"/>
    <w:rsid w:val="00156812"/>
    <w:rsid w:val="00157316"/>
    <w:rsid w:val="001619AE"/>
    <w:rsid w:val="00162082"/>
    <w:rsid w:val="0016209A"/>
    <w:rsid w:val="0016210C"/>
    <w:rsid w:val="00162153"/>
    <w:rsid w:val="00162499"/>
    <w:rsid w:val="001631BB"/>
    <w:rsid w:val="00163449"/>
    <w:rsid w:val="0016367F"/>
    <w:rsid w:val="001640FF"/>
    <w:rsid w:val="0016457A"/>
    <w:rsid w:val="001648E1"/>
    <w:rsid w:val="00164B70"/>
    <w:rsid w:val="00166E83"/>
    <w:rsid w:val="0017041D"/>
    <w:rsid w:val="00170E09"/>
    <w:rsid w:val="0017231E"/>
    <w:rsid w:val="001728E0"/>
    <w:rsid w:val="0017295F"/>
    <w:rsid w:val="00172CE8"/>
    <w:rsid w:val="0017425F"/>
    <w:rsid w:val="00174F9A"/>
    <w:rsid w:val="00175BDA"/>
    <w:rsid w:val="00175BEC"/>
    <w:rsid w:val="0017633B"/>
    <w:rsid w:val="00177012"/>
    <w:rsid w:val="00177508"/>
    <w:rsid w:val="00181206"/>
    <w:rsid w:val="00181258"/>
    <w:rsid w:val="001816D7"/>
    <w:rsid w:val="00181A19"/>
    <w:rsid w:val="00181A6E"/>
    <w:rsid w:val="00181ADC"/>
    <w:rsid w:val="001823A6"/>
    <w:rsid w:val="00184203"/>
    <w:rsid w:val="001843C0"/>
    <w:rsid w:val="00185058"/>
    <w:rsid w:val="001852DB"/>
    <w:rsid w:val="001855C3"/>
    <w:rsid w:val="0018674E"/>
    <w:rsid w:val="001876E7"/>
    <w:rsid w:val="001902E3"/>
    <w:rsid w:val="0019036E"/>
    <w:rsid w:val="0019160D"/>
    <w:rsid w:val="00192833"/>
    <w:rsid w:val="001930F4"/>
    <w:rsid w:val="0019381F"/>
    <w:rsid w:val="001941EE"/>
    <w:rsid w:val="00195FEB"/>
    <w:rsid w:val="00196380"/>
    <w:rsid w:val="001963EF"/>
    <w:rsid w:val="00196FE6"/>
    <w:rsid w:val="0019705C"/>
    <w:rsid w:val="00197381"/>
    <w:rsid w:val="00197BB1"/>
    <w:rsid w:val="00197BB3"/>
    <w:rsid w:val="001A0870"/>
    <w:rsid w:val="001A0F94"/>
    <w:rsid w:val="001A1149"/>
    <w:rsid w:val="001A1873"/>
    <w:rsid w:val="001A290D"/>
    <w:rsid w:val="001A2C73"/>
    <w:rsid w:val="001A30C2"/>
    <w:rsid w:val="001A36DE"/>
    <w:rsid w:val="001A373E"/>
    <w:rsid w:val="001A42C7"/>
    <w:rsid w:val="001A42F9"/>
    <w:rsid w:val="001A56A5"/>
    <w:rsid w:val="001A5B55"/>
    <w:rsid w:val="001A78D4"/>
    <w:rsid w:val="001A7A5D"/>
    <w:rsid w:val="001B01BB"/>
    <w:rsid w:val="001B0716"/>
    <w:rsid w:val="001B0F43"/>
    <w:rsid w:val="001B1227"/>
    <w:rsid w:val="001B23E7"/>
    <w:rsid w:val="001B2DC1"/>
    <w:rsid w:val="001B3718"/>
    <w:rsid w:val="001B3D70"/>
    <w:rsid w:val="001B5BCB"/>
    <w:rsid w:val="001B6E58"/>
    <w:rsid w:val="001B71E0"/>
    <w:rsid w:val="001B729B"/>
    <w:rsid w:val="001B7324"/>
    <w:rsid w:val="001B78D5"/>
    <w:rsid w:val="001C0669"/>
    <w:rsid w:val="001C0851"/>
    <w:rsid w:val="001C1375"/>
    <w:rsid w:val="001C14A1"/>
    <w:rsid w:val="001C20CD"/>
    <w:rsid w:val="001C3077"/>
    <w:rsid w:val="001C3BBC"/>
    <w:rsid w:val="001C3D3B"/>
    <w:rsid w:val="001C5273"/>
    <w:rsid w:val="001C61FA"/>
    <w:rsid w:val="001C74E5"/>
    <w:rsid w:val="001C7E71"/>
    <w:rsid w:val="001D01A5"/>
    <w:rsid w:val="001D01D0"/>
    <w:rsid w:val="001D03F8"/>
    <w:rsid w:val="001D0A1B"/>
    <w:rsid w:val="001D0C1B"/>
    <w:rsid w:val="001D16F6"/>
    <w:rsid w:val="001D1D86"/>
    <w:rsid w:val="001D2F8E"/>
    <w:rsid w:val="001D30DC"/>
    <w:rsid w:val="001D45D5"/>
    <w:rsid w:val="001D482C"/>
    <w:rsid w:val="001D49C7"/>
    <w:rsid w:val="001D4B43"/>
    <w:rsid w:val="001D5473"/>
    <w:rsid w:val="001D56C5"/>
    <w:rsid w:val="001D5AC5"/>
    <w:rsid w:val="001D61D4"/>
    <w:rsid w:val="001D624E"/>
    <w:rsid w:val="001D648F"/>
    <w:rsid w:val="001D7959"/>
    <w:rsid w:val="001D798E"/>
    <w:rsid w:val="001E007A"/>
    <w:rsid w:val="001E0C9B"/>
    <w:rsid w:val="001E19F1"/>
    <w:rsid w:val="001E2484"/>
    <w:rsid w:val="001E2F14"/>
    <w:rsid w:val="001E36DE"/>
    <w:rsid w:val="001E4414"/>
    <w:rsid w:val="001E441D"/>
    <w:rsid w:val="001E4C78"/>
    <w:rsid w:val="001E5E41"/>
    <w:rsid w:val="001E61D3"/>
    <w:rsid w:val="001E66D8"/>
    <w:rsid w:val="001E66EF"/>
    <w:rsid w:val="001E6B3B"/>
    <w:rsid w:val="001E718A"/>
    <w:rsid w:val="001E79E8"/>
    <w:rsid w:val="001F06F5"/>
    <w:rsid w:val="001F2110"/>
    <w:rsid w:val="001F33C8"/>
    <w:rsid w:val="001F36E9"/>
    <w:rsid w:val="001F49A7"/>
    <w:rsid w:val="001F5A58"/>
    <w:rsid w:val="001F66E8"/>
    <w:rsid w:val="001F6D88"/>
    <w:rsid w:val="001F70E8"/>
    <w:rsid w:val="001F75BD"/>
    <w:rsid w:val="001F7EDE"/>
    <w:rsid w:val="00200140"/>
    <w:rsid w:val="0020060C"/>
    <w:rsid w:val="00200891"/>
    <w:rsid w:val="00201112"/>
    <w:rsid w:val="0020137A"/>
    <w:rsid w:val="00202689"/>
    <w:rsid w:val="00202B45"/>
    <w:rsid w:val="00202C40"/>
    <w:rsid w:val="002030AA"/>
    <w:rsid w:val="00204A6E"/>
    <w:rsid w:val="00204EEA"/>
    <w:rsid w:val="00205B30"/>
    <w:rsid w:val="0020792F"/>
    <w:rsid w:val="00210DD5"/>
    <w:rsid w:val="002115AA"/>
    <w:rsid w:val="00212365"/>
    <w:rsid w:val="002123DA"/>
    <w:rsid w:val="00212B69"/>
    <w:rsid w:val="00213719"/>
    <w:rsid w:val="00213EBD"/>
    <w:rsid w:val="00214930"/>
    <w:rsid w:val="00214EAA"/>
    <w:rsid w:val="00214FBB"/>
    <w:rsid w:val="00215C01"/>
    <w:rsid w:val="00215CA7"/>
    <w:rsid w:val="00215FAD"/>
    <w:rsid w:val="00216DA9"/>
    <w:rsid w:val="0021701C"/>
    <w:rsid w:val="00217142"/>
    <w:rsid w:val="0021744E"/>
    <w:rsid w:val="00217EE8"/>
    <w:rsid w:val="00217F01"/>
    <w:rsid w:val="00220F1A"/>
    <w:rsid w:val="00221972"/>
    <w:rsid w:val="002221D0"/>
    <w:rsid w:val="002224F3"/>
    <w:rsid w:val="002226D7"/>
    <w:rsid w:val="002226FE"/>
    <w:rsid w:val="002236A5"/>
    <w:rsid w:val="00224ACB"/>
    <w:rsid w:val="00225865"/>
    <w:rsid w:val="00225AA2"/>
    <w:rsid w:val="0022694E"/>
    <w:rsid w:val="002279EA"/>
    <w:rsid w:val="00227DCF"/>
    <w:rsid w:val="00227FAF"/>
    <w:rsid w:val="002301C7"/>
    <w:rsid w:val="00230B62"/>
    <w:rsid w:val="002317A4"/>
    <w:rsid w:val="0023182E"/>
    <w:rsid w:val="002318CA"/>
    <w:rsid w:val="002325B1"/>
    <w:rsid w:val="0023279B"/>
    <w:rsid w:val="00232A14"/>
    <w:rsid w:val="00232E8F"/>
    <w:rsid w:val="00232F71"/>
    <w:rsid w:val="00233E44"/>
    <w:rsid w:val="002357C9"/>
    <w:rsid w:val="00235F93"/>
    <w:rsid w:val="00236C0B"/>
    <w:rsid w:val="002375FC"/>
    <w:rsid w:val="002405A1"/>
    <w:rsid w:val="00240803"/>
    <w:rsid w:val="00240ED9"/>
    <w:rsid w:val="0024129F"/>
    <w:rsid w:val="002427F2"/>
    <w:rsid w:val="00242CB1"/>
    <w:rsid w:val="00242D4A"/>
    <w:rsid w:val="00242DEE"/>
    <w:rsid w:val="002436C2"/>
    <w:rsid w:val="00244406"/>
    <w:rsid w:val="00244805"/>
    <w:rsid w:val="002450E4"/>
    <w:rsid w:val="002464E4"/>
    <w:rsid w:val="002467CE"/>
    <w:rsid w:val="002468E2"/>
    <w:rsid w:val="00246F8A"/>
    <w:rsid w:val="00247DB5"/>
    <w:rsid w:val="00250693"/>
    <w:rsid w:val="00250700"/>
    <w:rsid w:val="00250788"/>
    <w:rsid w:val="0025137D"/>
    <w:rsid w:val="002520F3"/>
    <w:rsid w:val="00252BC1"/>
    <w:rsid w:val="00252CB5"/>
    <w:rsid w:val="002531CA"/>
    <w:rsid w:val="002538EB"/>
    <w:rsid w:val="00255DC4"/>
    <w:rsid w:val="00256232"/>
    <w:rsid w:val="00256243"/>
    <w:rsid w:val="0025732F"/>
    <w:rsid w:val="00257D5A"/>
    <w:rsid w:val="002608C7"/>
    <w:rsid w:val="00260F85"/>
    <w:rsid w:val="00261072"/>
    <w:rsid w:val="00261AC0"/>
    <w:rsid w:val="0026355B"/>
    <w:rsid w:val="002635F8"/>
    <w:rsid w:val="00263FAA"/>
    <w:rsid w:val="00264428"/>
    <w:rsid w:val="00264535"/>
    <w:rsid w:val="00265166"/>
    <w:rsid w:val="002661BD"/>
    <w:rsid w:val="002661DC"/>
    <w:rsid w:val="00266784"/>
    <w:rsid w:val="00266DD7"/>
    <w:rsid w:val="00270C3D"/>
    <w:rsid w:val="00270F8E"/>
    <w:rsid w:val="002713B7"/>
    <w:rsid w:val="00271E80"/>
    <w:rsid w:val="0027333A"/>
    <w:rsid w:val="00273664"/>
    <w:rsid w:val="00273CCB"/>
    <w:rsid w:val="0027456C"/>
    <w:rsid w:val="002745A2"/>
    <w:rsid w:val="00274B17"/>
    <w:rsid w:val="00275454"/>
    <w:rsid w:val="002766F3"/>
    <w:rsid w:val="002768FC"/>
    <w:rsid w:val="00276BB6"/>
    <w:rsid w:val="0027711C"/>
    <w:rsid w:val="00277259"/>
    <w:rsid w:val="002776B0"/>
    <w:rsid w:val="00280AA0"/>
    <w:rsid w:val="00281CD5"/>
    <w:rsid w:val="00282E51"/>
    <w:rsid w:val="002834A2"/>
    <w:rsid w:val="00283896"/>
    <w:rsid w:val="0028399B"/>
    <w:rsid w:val="00283DE6"/>
    <w:rsid w:val="00284C97"/>
    <w:rsid w:val="0028504F"/>
    <w:rsid w:val="002856C9"/>
    <w:rsid w:val="00285EEC"/>
    <w:rsid w:val="00286A21"/>
    <w:rsid w:val="0028722E"/>
    <w:rsid w:val="00287589"/>
    <w:rsid w:val="0028795F"/>
    <w:rsid w:val="002879E5"/>
    <w:rsid w:val="002879E6"/>
    <w:rsid w:val="00287CEF"/>
    <w:rsid w:val="00290420"/>
    <w:rsid w:val="002908A0"/>
    <w:rsid w:val="00290B14"/>
    <w:rsid w:val="00290C69"/>
    <w:rsid w:val="002924F5"/>
    <w:rsid w:val="00292728"/>
    <w:rsid w:val="002927CD"/>
    <w:rsid w:val="00292806"/>
    <w:rsid w:val="00292F13"/>
    <w:rsid w:val="0029347E"/>
    <w:rsid w:val="0029356F"/>
    <w:rsid w:val="0029385D"/>
    <w:rsid w:val="00293E1D"/>
    <w:rsid w:val="00294158"/>
    <w:rsid w:val="002950FD"/>
    <w:rsid w:val="00295428"/>
    <w:rsid w:val="0029551E"/>
    <w:rsid w:val="002955CD"/>
    <w:rsid w:val="00296270"/>
    <w:rsid w:val="00297670"/>
    <w:rsid w:val="002A06EB"/>
    <w:rsid w:val="002A3559"/>
    <w:rsid w:val="002A4649"/>
    <w:rsid w:val="002A48C7"/>
    <w:rsid w:val="002A4F77"/>
    <w:rsid w:val="002A4FFD"/>
    <w:rsid w:val="002A5135"/>
    <w:rsid w:val="002A5C01"/>
    <w:rsid w:val="002A6EA7"/>
    <w:rsid w:val="002B202D"/>
    <w:rsid w:val="002B2FCA"/>
    <w:rsid w:val="002B4438"/>
    <w:rsid w:val="002B4C9C"/>
    <w:rsid w:val="002B543A"/>
    <w:rsid w:val="002B595B"/>
    <w:rsid w:val="002B5BCF"/>
    <w:rsid w:val="002B5CA7"/>
    <w:rsid w:val="002B5CCD"/>
    <w:rsid w:val="002B704B"/>
    <w:rsid w:val="002B7227"/>
    <w:rsid w:val="002B7F81"/>
    <w:rsid w:val="002C001D"/>
    <w:rsid w:val="002C0EFB"/>
    <w:rsid w:val="002C1AD7"/>
    <w:rsid w:val="002C1B46"/>
    <w:rsid w:val="002C25FF"/>
    <w:rsid w:val="002C2673"/>
    <w:rsid w:val="002C3E9B"/>
    <w:rsid w:val="002C43B5"/>
    <w:rsid w:val="002C43F2"/>
    <w:rsid w:val="002C451D"/>
    <w:rsid w:val="002C4572"/>
    <w:rsid w:val="002C4ED5"/>
    <w:rsid w:val="002C62FD"/>
    <w:rsid w:val="002C64F9"/>
    <w:rsid w:val="002C759C"/>
    <w:rsid w:val="002C7CD3"/>
    <w:rsid w:val="002D0B15"/>
    <w:rsid w:val="002D0B46"/>
    <w:rsid w:val="002D0D35"/>
    <w:rsid w:val="002D14F5"/>
    <w:rsid w:val="002D17DD"/>
    <w:rsid w:val="002D1D1F"/>
    <w:rsid w:val="002D20EB"/>
    <w:rsid w:val="002D2173"/>
    <w:rsid w:val="002D2CFD"/>
    <w:rsid w:val="002D3333"/>
    <w:rsid w:val="002D4C2F"/>
    <w:rsid w:val="002D5C00"/>
    <w:rsid w:val="002D5DC2"/>
    <w:rsid w:val="002D5E93"/>
    <w:rsid w:val="002D67D7"/>
    <w:rsid w:val="002D6CDC"/>
    <w:rsid w:val="002E0233"/>
    <w:rsid w:val="002E02B3"/>
    <w:rsid w:val="002E0C27"/>
    <w:rsid w:val="002E1631"/>
    <w:rsid w:val="002E2FDF"/>
    <w:rsid w:val="002E3740"/>
    <w:rsid w:val="002E3A27"/>
    <w:rsid w:val="002E3E0C"/>
    <w:rsid w:val="002E4115"/>
    <w:rsid w:val="002E565D"/>
    <w:rsid w:val="002E625D"/>
    <w:rsid w:val="002E7BED"/>
    <w:rsid w:val="002F0CCF"/>
    <w:rsid w:val="002F13F5"/>
    <w:rsid w:val="002F15A2"/>
    <w:rsid w:val="002F1804"/>
    <w:rsid w:val="002F1BFC"/>
    <w:rsid w:val="002F1CE8"/>
    <w:rsid w:val="002F1EB6"/>
    <w:rsid w:val="002F2296"/>
    <w:rsid w:val="002F2F00"/>
    <w:rsid w:val="002F329B"/>
    <w:rsid w:val="002F4176"/>
    <w:rsid w:val="002F5533"/>
    <w:rsid w:val="002F563C"/>
    <w:rsid w:val="002F71C6"/>
    <w:rsid w:val="002F75A0"/>
    <w:rsid w:val="002F7946"/>
    <w:rsid w:val="003005E1"/>
    <w:rsid w:val="00300BA2"/>
    <w:rsid w:val="0030104D"/>
    <w:rsid w:val="00301A62"/>
    <w:rsid w:val="00301CEB"/>
    <w:rsid w:val="00302B79"/>
    <w:rsid w:val="00303BA0"/>
    <w:rsid w:val="0030401D"/>
    <w:rsid w:val="00304C16"/>
    <w:rsid w:val="003057F1"/>
    <w:rsid w:val="00305DEA"/>
    <w:rsid w:val="00306879"/>
    <w:rsid w:val="00306A8F"/>
    <w:rsid w:val="003077A7"/>
    <w:rsid w:val="003111FF"/>
    <w:rsid w:val="00311C64"/>
    <w:rsid w:val="00312866"/>
    <w:rsid w:val="00313E68"/>
    <w:rsid w:val="003141D3"/>
    <w:rsid w:val="0031475E"/>
    <w:rsid w:val="00314855"/>
    <w:rsid w:val="003153C9"/>
    <w:rsid w:val="00315BAE"/>
    <w:rsid w:val="0031694C"/>
    <w:rsid w:val="00317873"/>
    <w:rsid w:val="00320EBF"/>
    <w:rsid w:val="0032195C"/>
    <w:rsid w:val="003224A9"/>
    <w:rsid w:val="003232F6"/>
    <w:rsid w:val="00323511"/>
    <w:rsid w:val="003239A5"/>
    <w:rsid w:val="0032434C"/>
    <w:rsid w:val="00324791"/>
    <w:rsid w:val="00324AB6"/>
    <w:rsid w:val="00326CC1"/>
    <w:rsid w:val="00326CC2"/>
    <w:rsid w:val="00326D05"/>
    <w:rsid w:val="00327853"/>
    <w:rsid w:val="00330DAD"/>
    <w:rsid w:val="0033120F"/>
    <w:rsid w:val="00331382"/>
    <w:rsid w:val="0033179C"/>
    <w:rsid w:val="00331AF7"/>
    <w:rsid w:val="00331E24"/>
    <w:rsid w:val="003323DC"/>
    <w:rsid w:val="0033242F"/>
    <w:rsid w:val="00333077"/>
    <w:rsid w:val="003334E8"/>
    <w:rsid w:val="0033440C"/>
    <w:rsid w:val="00334531"/>
    <w:rsid w:val="0033494C"/>
    <w:rsid w:val="00336091"/>
    <w:rsid w:val="00336CBD"/>
    <w:rsid w:val="0034071A"/>
    <w:rsid w:val="00340D88"/>
    <w:rsid w:val="00340DAC"/>
    <w:rsid w:val="003411A1"/>
    <w:rsid w:val="00341884"/>
    <w:rsid w:val="00341A4B"/>
    <w:rsid w:val="00341EB0"/>
    <w:rsid w:val="00342F77"/>
    <w:rsid w:val="00343284"/>
    <w:rsid w:val="00343522"/>
    <w:rsid w:val="00344BC2"/>
    <w:rsid w:val="003452D4"/>
    <w:rsid w:val="00345421"/>
    <w:rsid w:val="003463DC"/>
    <w:rsid w:val="00346E95"/>
    <w:rsid w:val="003479FD"/>
    <w:rsid w:val="00347A3F"/>
    <w:rsid w:val="00347B20"/>
    <w:rsid w:val="00351A4D"/>
    <w:rsid w:val="00352FD3"/>
    <w:rsid w:val="00354388"/>
    <w:rsid w:val="00356869"/>
    <w:rsid w:val="00356AEE"/>
    <w:rsid w:val="00360656"/>
    <w:rsid w:val="00360898"/>
    <w:rsid w:val="0036330A"/>
    <w:rsid w:val="00363855"/>
    <w:rsid w:val="00364D31"/>
    <w:rsid w:val="003659F5"/>
    <w:rsid w:val="003667BB"/>
    <w:rsid w:val="003702CA"/>
    <w:rsid w:val="00370359"/>
    <w:rsid w:val="00370DE7"/>
    <w:rsid w:val="00371A90"/>
    <w:rsid w:val="00371DA4"/>
    <w:rsid w:val="0037553B"/>
    <w:rsid w:val="00375A7C"/>
    <w:rsid w:val="003766ED"/>
    <w:rsid w:val="003775C4"/>
    <w:rsid w:val="00377B07"/>
    <w:rsid w:val="003814CC"/>
    <w:rsid w:val="003814DE"/>
    <w:rsid w:val="003817D9"/>
    <w:rsid w:val="003817E5"/>
    <w:rsid w:val="00381882"/>
    <w:rsid w:val="00382EB9"/>
    <w:rsid w:val="00383973"/>
    <w:rsid w:val="00384247"/>
    <w:rsid w:val="00384756"/>
    <w:rsid w:val="00385273"/>
    <w:rsid w:val="00387032"/>
    <w:rsid w:val="00387149"/>
    <w:rsid w:val="003877A6"/>
    <w:rsid w:val="00387F43"/>
    <w:rsid w:val="00387F94"/>
    <w:rsid w:val="00390AF8"/>
    <w:rsid w:val="00390BC2"/>
    <w:rsid w:val="00391377"/>
    <w:rsid w:val="003915D5"/>
    <w:rsid w:val="00391B6F"/>
    <w:rsid w:val="0039267E"/>
    <w:rsid w:val="003926CE"/>
    <w:rsid w:val="0039276C"/>
    <w:rsid w:val="00393281"/>
    <w:rsid w:val="003939D4"/>
    <w:rsid w:val="00394EF3"/>
    <w:rsid w:val="00395387"/>
    <w:rsid w:val="00397032"/>
    <w:rsid w:val="003974CA"/>
    <w:rsid w:val="00397500"/>
    <w:rsid w:val="003A012F"/>
    <w:rsid w:val="003A0F0E"/>
    <w:rsid w:val="003A0F32"/>
    <w:rsid w:val="003A1B3C"/>
    <w:rsid w:val="003A1BF5"/>
    <w:rsid w:val="003A37BD"/>
    <w:rsid w:val="003A4B54"/>
    <w:rsid w:val="003A4F6E"/>
    <w:rsid w:val="003A5162"/>
    <w:rsid w:val="003A5445"/>
    <w:rsid w:val="003A5B02"/>
    <w:rsid w:val="003A649A"/>
    <w:rsid w:val="003A6799"/>
    <w:rsid w:val="003A6D66"/>
    <w:rsid w:val="003A7A46"/>
    <w:rsid w:val="003B03A1"/>
    <w:rsid w:val="003B0A20"/>
    <w:rsid w:val="003B2E5D"/>
    <w:rsid w:val="003B303A"/>
    <w:rsid w:val="003B311E"/>
    <w:rsid w:val="003B4D61"/>
    <w:rsid w:val="003B500D"/>
    <w:rsid w:val="003B5157"/>
    <w:rsid w:val="003B52F2"/>
    <w:rsid w:val="003B6BD0"/>
    <w:rsid w:val="003B7E7A"/>
    <w:rsid w:val="003B7EB5"/>
    <w:rsid w:val="003C1622"/>
    <w:rsid w:val="003C1778"/>
    <w:rsid w:val="003C19CF"/>
    <w:rsid w:val="003C2070"/>
    <w:rsid w:val="003C2BC5"/>
    <w:rsid w:val="003C36A7"/>
    <w:rsid w:val="003C37B2"/>
    <w:rsid w:val="003C3E5D"/>
    <w:rsid w:val="003C4C2A"/>
    <w:rsid w:val="003C5097"/>
    <w:rsid w:val="003C54E2"/>
    <w:rsid w:val="003C6C80"/>
    <w:rsid w:val="003C75A4"/>
    <w:rsid w:val="003C7EA5"/>
    <w:rsid w:val="003D0057"/>
    <w:rsid w:val="003D0675"/>
    <w:rsid w:val="003D0FDD"/>
    <w:rsid w:val="003D128A"/>
    <w:rsid w:val="003D205E"/>
    <w:rsid w:val="003D429A"/>
    <w:rsid w:val="003D498F"/>
    <w:rsid w:val="003D5179"/>
    <w:rsid w:val="003D5CDE"/>
    <w:rsid w:val="003D5D18"/>
    <w:rsid w:val="003D6544"/>
    <w:rsid w:val="003D6CD9"/>
    <w:rsid w:val="003D790C"/>
    <w:rsid w:val="003E0644"/>
    <w:rsid w:val="003E235F"/>
    <w:rsid w:val="003E2378"/>
    <w:rsid w:val="003E252B"/>
    <w:rsid w:val="003E2C4E"/>
    <w:rsid w:val="003E3A87"/>
    <w:rsid w:val="003E49DF"/>
    <w:rsid w:val="003E4E5A"/>
    <w:rsid w:val="003E5CD1"/>
    <w:rsid w:val="003E648C"/>
    <w:rsid w:val="003E6AA4"/>
    <w:rsid w:val="003E72B7"/>
    <w:rsid w:val="003E78D6"/>
    <w:rsid w:val="003E7E5F"/>
    <w:rsid w:val="003F06D0"/>
    <w:rsid w:val="003F0BDE"/>
    <w:rsid w:val="003F13A6"/>
    <w:rsid w:val="003F1A27"/>
    <w:rsid w:val="003F1B1B"/>
    <w:rsid w:val="003F264A"/>
    <w:rsid w:val="003F28A5"/>
    <w:rsid w:val="003F3744"/>
    <w:rsid w:val="003F3CA4"/>
    <w:rsid w:val="003F41D5"/>
    <w:rsid w:val="003F499F"/>
    <w:rsid w:val="003F4F7A"/>
    <w:rsid w:val="003F5582"/>
    <w:rsid w:val="003F58AE"/>
    <w:rsid w:val="003F602A"/>
    <w:rsid w:val="003F6990"/>
    <w:rsid w:val="004001A7"/>
    <w:rsid w:val="00400D09"/>
    <w:rsid w:val="00400EBD"/>
    <w:rsid w:val="00400F18"/>
    <w:rsid w:val="00401164"/>
    <w:rsid w:val="00401EB5"/>
    <w:rsid w:val="00402891"/>
    <w:rsid w:val="00402F7F"/>
    <w:rsid w:val="00404BFF"/>
    <w:rsid w:val="004051BF"/>
    <w:rsid w:val="004053B9"/>
    <w:rsid w:val="004057CA"/>
    <w:rsid w:val="00406760"/>
    <w:rsid w:val="00406A22"/>
    <w:rsid w:val="0040798E"/>
    <w:rsid w:val="00407E45"/>
    <w:rsid w:val="00410EA8"/>
    <w:rsid w:val="00411003"/>
    <w:rsid w:val="0041107F"/>
    <w:rsid w:val="0041121D"/>
    <w:rsid w:val="0041167F"/>
    <w:rsid w:val="00412B50"/>
    <w:rsid w:val="0041342F"/>
    <w:rsid w:val="00413B77"/>
    <w:rsid w:val="00414742"/>
    <w:rsid w:val="004147D0"/>
    <w:rsid w:val="00414E35"/>
    <w:rsid w:val="00415934"/>
    <w:rsid w:val="00416734"/>
    <w:rsid w:val="00416D23"/>
    <w:rsid w:val="00417067"/>
    <w:rsid w:val="004171F6"/>
    <w:rsid w:val="004172BF"/>
    <w:rsid w:val="0041765B"/>
    <w:rsid w:val="004179E8"/>
    <w:rsid w:val="00417CFB"/>
    <w:rsid w:val="00417F16"/>
    <w:rsid w:val="0042003F"/>
    <w:rsid w:val="004201AC"/>
    <w:rsid w:val="00420AD6"/>
    <w:rsid w:val="00420FC1"/>
    <w:rsid w:val="00421313"/>
    <w:rsid w:val="004213AB"/>
    <w:rsid w:val="0042145F"/>
    <w:rsid w:val="00421C61"/>
    <w:rsid w:val="00423141"/>
    <w:rsid w:val="00423499"/>
    <w:rsid w:val="00423A8E"/>
    <w:rsid w:val="004252B6"/>
    <w:rsid w:val="00426EC6"/>
    <w:rsid w:val="004308F0"/>
    <w:rsid w:val="0043109C"/>
    <w:rsid w:val="00431114"/>
    <w:rsid w:val="004313B1"/>
    <w:rsid w:val="004315E7"/>
    <w:rsid w:val="004318D1"/>
    <w:rsid w:val="00432139"/>
    <w:rsid w:val="00432487"/>
    <w:rsid w:val="00432668"/>
    <w:rsid w:val="00433007"/>
    <w:rsid w:val="004333B6"/>
    <w:rsid w:val="00433688"/>
    <w:rsid w:val="004346AA"/>
    <w:rsid w:val="00436A3F"/>
    <w:rsid w:val="00436B71"/>
    <w:rsid w:val="00437638"/>
    <w:rsid w:val="004376D0"/>
    <w:rsid w:val="004403C4"/>
    <w:rsid w:val="0044081F"/>
    <w:rsid w:val="00441381"/>
    <w:rsid w:val="00442099"/>
    <w:rsid w:val="004429A0"/>
    <w:rsid w:val="00442BC9"/>
    <w:rsid w:val="004430C7"/>
    <w:rsid w:val="004430CC"/>
    <w:rsid w:val="004441A2"/>
    <w:rsid w:val="00444465"/>
    <w:rsid w:val="0044459E"/>
    <w:rsid w:val="004447E3"/>
    <w:rsid w:val="004452D6"/>
    <w:rsid w:val="00446C58"/>
    <w:rsid w:val="00446E4C"/>
    <w:rsid w:val="0044710C"/>
    <w:rsid w:val="00447DC9"/>
    <w:rsid w:val="00450026"/>
    <w:rsid w:val="004501DF"/>
    <w:rsid w:val="0045115E"/>
    <w:rsid w:val="00451D77"/>
    <w:rsid w:val="00452B4F"/>
    <w:rsid w:val="004539FE"/>
    <w:rsid w:val="00453A0C"/>
    <w:rsid w:val="00453C08"/>
    <w:rsid w:val="00453D5A"/>
    <w:rsid w:val="004543E4"/>
    <w:rsid w:val="00454B61"/>
    <w:rsid w:val="0045520A"/>
    <w:rsid w:val="00455215"/>
    <w:rsid w:val="0045563E"/>
    <w:rsid w:val="00456030"/>
    <w:rsid w:val="00456EEA"/>
    <w:rsid w:val="0045703A"/>
    <w:rsid w:val="004579A5"/>
    <w:rsid w:val="004612A2"/>
    <w:rsid w:val="00461583"/>
    <w:rsid w:val="004618D3"/>
    <w:rsid w:val="004619DC"/>
    <w:rsid w:val="004625EA"/>
    <w:rsid w:val="00462A2D"/>
    <w:rsid w:val="00462BDA"/>
    <w:rsid w:val="00463196"/>
    <w:rsid w:val="004634AA"/>
    <w:rsid w:val="00463F14"/>
    <w:rsid w:val="004645CE"/>
    <w:rsid w:val="004648AC"/>
    <w:rsid w:val="004650AD"/>
    <w:rsid w:val="004658BB"/>
    <w:rsid w:val="00466140"/>
    <w:rsid w:val="00466E22"/>
    <w:rsid w:val="004672B8"/>
    <w:rsid w:val="00467F6D"/>
    <w:rsid w:val="00471398"/>
    <w:rsid w:val="0047250A"/>
    <w:rsid w:val="00472DEC"/>
    <w:rsid w:val="00473817"/>
    <w:rsid w:val="00474FB7"/>
    <w:rsid w:val="00475196"/>
    <w:rsid w:val="0047528F"/>
    <w:rsid w:val="00476242"/>
    <w:rsid w:val="004765A6"/>
    <w:rsid w:val="00477352"/>
    <w:rsid w:val="00480380"/>
    <w:rsid w:val="00480730"/>
    <w:rsid w:val="0048119A"/>
    <w:rsid w:val="00481F06"/>
    <w:rsid w:val="004823FA"/>
    <w:rsid w:val="00487427"/>
    <w:rsid w:val="004875E3"/>
    <w:rsid w:val="00487A61"/>
    <w:rsid w:val="004902D7"/>
    <w:rsid w:val="00490EB2"/>
    <w:rsid w:val="004911A3"/>
    <w:rsid w:val="004913EB"/>
    <w:rsid w:val="004914E9"/>
    <w:rsid w:val="00491E28"/>
    <w:rsid w:val="00491E7D"/>
    <w:rsid w:val="00494625"/>
    <w:rsid w:val="00494A51"/>
    <w:rsid w:val="00495116"/>
    <w:rsid w:val="0049657B"/>
    <w:rsid w:val="004967C1"/>
    <w:rsid w:val="00496C65"/>
    <w:rsid w:val="004971CE"/>
    <w:rsid w:val="00497C9A"/>
    <w:rsid w:val="004A028C"/>
    <w:rsid w:val="004A113C"/>
    <w:rsid w:val="004A137B"/>
    <w:rsid w:val="004A14FC"/>
    <w:rsid w:val="004A1931"/>
    <w:rsid w:val="004A339E"/>
    <w:rsid w:val="004A356C"/>
    <w:rsid w:val="004A3B54"/>
    <w:rsid w:val="004A3EB2"/>
    <w:rsid w:val="004A412C"/>
    <w:rsid w:val="004A4972"/>
    <w:rsid w:val="004A4C12"/>
    <w:rsid w:val="004A4D17"/>
    <w:rsid w:val="004A4E45"/>
    <w:rsid w:val="004A58D7"/>
    <w:rsid w:val="004A5F25"/>
    <w:rsid w:val="004A6EFE"/>
    <w:rsid w:val="004A743E"/>
    <w:rsid w:val="004A7441"/>
    <w:rsid w:val="004A76E3"/>
    <w:rsid w:val="004A79BC"/>
    <w:rsid w:val="004B11B0"/>
    <w:rsid w:val="004B1DCF"/>
    <w:rsid w:val="004B2579"/>
    <w:rsid w:val="004B2D0B"/>
    <w:rsid w:val="004B3B31"/>
    <w:rsid w:val="004B3FF7"/>
    <w:rsid w:val="004B45E6"/>
    <w:rsid w:val="004B4FAD"/>
    <w:rsid w:val="004B4FF1"/>
    <w:rsid w:val="004B5DB7"/>
    <w:rsid w:val="004B6A79"/>
    <w:rsid w:val="004B74D6"/>
    <w:rsid w:val="004B7D87"/>
    <w:rsid w:val="004C134A"/>
    <w:rsid w:val="004C2285"/>
    <w:rsid w:val="004C2540"/>
    <w:rsid w:val="004C25B0"/>
    <w:rsid w:val="004C3D42"/>
    <w:rsid w:val="004C62EE"/>
    <w:rsid w:val="004C63A5"/>
    <w:rsid w:val="004C6EC6"/>
    <w:rsid w:val="004C7A28"/>
    <w:rsid w:val="004D111C"/>
    <w:rsid w:val="004D1315"/>
    <w:rsid w:val="004D1834"/>
    <w:rsid w:val="004D258D"/>
    <w:rsid w:val="004D3A2B"/>
    <w:rsid w:val="004D3E35"/>
    <w:rsid w:val="004D4571"/>
    <w:rsid w:val="004D4E7C"/>
    <w:rsid w:val="004D6D41"/>
    <w:rsid w:val="004D6F0D"/>
    <w:rsid w:val="004D7675"/>
    <w:rsid w:val="004E20DC"/>
    <w:rsid w:val="004E20ED"/>
    <w:rsid w:val="004E267B"/>
    <w:rsid w:val="004E2ACA"/>
    <w:rsid w:val="004E3568"/>
    <w:rsid w:val="004E3FD3"/>
    <w:rsid w:val="004E473A"/>
    <w:rsid w:val="004E587C"/>
    <w:rsid w:val="004E5BF8"/>
    <w:rsid w:val="004E5D8F"/>
    <w:rsid w:val="004E5D9A"/>
    <w:rsid w:val="004E6228"/>
    <w:rsid w:val="004E6289"/>
    <w:rsid w:val="004E6528"/>
    <w:rsid w:val="004E65FD"/>
    <w:rsid w:val="004F0633"/>
    <w:rsid w:val="004F06CB"/>
    <w:rsid w:val="004F1156"/>
    <w:rsid w:val="004F17AF"/>
    <w:rsid w:val="004F2152"/>
    <w:rsid w:val="004F33DD"/>
    <w:rsid w:val="004F40A3"/>
    <w:rsid w:val="004F4996"/>
    <w:rsid w:val="004F4A91"/>
    <w:rsid w:val="004F5235"/>
    <w:rsid w:val="004F5837"/>
    <w:rsid w:val="004F5B32"/>
    <w:rsid w:val="004F62A0"/>
    <w:rsid w:val="004F6716"/>
    <w:rsid w:val="004F69BD"/>
    <w:rsid w:val="004F7753"/>
    <w:rsid w:val="004F7D80"/>
    <w:rsid w:val="005013F0"/>
    <w:rsid w:val="00502507"/>
    <w:rsid w:val="00502D29"/>
    <w:rsid w:val="00502E29"/>
    <w:rsid w:val="00503013"/>
    <w:rsid w:val="005030F7"/>
    <w:rsid w:val="00503E44"/>
    <w:rsid w:val="00505A1B"/>
    <w:rsid w:val="00506320"/>
    <w:rsid w:val="00506FA8"/>
    <w:rsid w:val="00506FE0"/>
    <w:rsid w:val="00507028"/>
    <w:rsid w:val="00507CDF"/>
    <w:rsid w:val="0051010E"/>
    <w:rsid w:val="0051071D"/>
    <w:rsid w:val="00510EE7"/>
    <w:rsid w:val="005110D5"/>
    <w:rsid w:val="005137EB"/>
    <w:rsid w:val="00513AE5"/>
    <w:rsid w:val="00514BFD"/>
    <w:rsid w:val="00514FB9"/>
    <w:rsid w:val="00515295"/>
    <w:rsid w:val="00516351"/>
    <w:rsid w:val="00517128"/>
    <w:rsid w:val="00520B05"/>
    <w:rsid w:val="00520EE4"/>
    <w:rsid w:val="0052165D"/>
    <w:rsid w:val="0052454C"/>
    <w:rsid w:val="00524C04"/>
    <w:rsid w:val="005259E2"/>
    <w:rsid w:val="00526FEF"/>
    <w:rsid w:val="005303DF"/>
    <w:rsid w:val="00530A2F"/>
    <w:rsid w:val="005327D4"/>
    <w:rsid w:val="00532D72"/>
    <w:rsid w:val="00533CA5"/>
    <w:rsid w:val="0053440E"/>
    <w:rsid w:val="00534CEB"/>
    <w:rsid w:val="00535836"/>
    <w:rsid w:val="00536138"/>
    <w:rsid w:val="0053652D"/>
    <w:rsid w:val="005366B1"/>
    <w:rsid w:val="00536836"/>
    <w:rsid w:val="005377C0"/>
    <w:rsid w:val="005417AE"/>
    <w:rsid w:val="0054227B"/>
    <w:rsid w:val="00542496"/>
    <w:rsid w:val="00542609"/>
    <w:rsid w:val="00542833"/>
    <w:rsid w:val="00543087"/>
    <w:rsid w:val="00543371"/>
    <w:rsid w:val="005433B2"/>
    <w:rsid w:val="00543908"/>
    <w:rsid w:val="00543B12"/>
    <w:rsid w:val="005443B1"/>
    <w:rsid w:val="00544FC1"/>
    <w:rsid w:val="00545051"/>
    <w:rsid w:val="0054572B"/>
    <w:rsid w:val="005459F9"/>
    <w:rsid w:val="005459FC"/>
    <w:rsid w:val="00545E66"/>
    <w:rsid w:val="005466C9"/>
    <w:rsid w:val="00547146"/>
    <w:rsid w:val="00550734"/>
    <w:rsid w:val="00550C2D"/>
    <w:rsid w:val="00550F6A"/>
    <w:rsid w:val="0055195F"/>
    <w:rsid w:val="005537E8"/>
    <w:rsid w:val="005542EA"/>
    <w:rsid w:val="0055432F"/>
    <w:rsid w:val="00556C27"/>
    <w:rsid w:val="00557EDE"/>
    <w:rsid w:val="005603C0"/>
    <w:rsid w:val="00560D30"/>
    <w:rsid w:val="00560EEE"/>
    <w:rsid w:val="005611AF"/>
    <w:rsid w:val="005618ED"/>
    <w:rsid w:val="005619CC"/>
    <w:rsid w:val="005637AD"/>
    <w:rsid w:val="005637D3"/>
    <w:rsid w:val="00563AB0"/>
    <w:rsid w:val="00564503"/>
    <w:rsid w:val="00564596"/>
    <w:rsid w:val="0056510D"/>
    <w:rsid w:val="00565909"/>
    <w:rsid w:val="00565CFD"/>
    <w:rsid w:val="00565F51"/>
    <w:rsid w:val="005660D6"/>
    <w:rsid w:val="005669BC"/>
    <w:rsid w:val="00566B57"/>
    <w:rsid w:val="005675A1"/>
    <w:rsid w:val="005679B5"/>
    <w:rsid w:val="00570005"/>
    <w:rsid w:val="00570A0E"/>
    <w:rsid w:val="0057168F"/>
    <w:rsid w:val="00571DF3"/>
    <w:rsid w:val="00572B09"/>
    <w:rsid w:val="00573A1C"/>
    <w:rsid w:val="00576011"/>
    <w:rsid w:val="00577A3A"/>
    <w:rsid w:val="00577D02"/>
    <w:rsid w:val="005800A4"/>
    <w:rsid w:val="005802D3"/>
    <w:rsid w:val="0058058B"/>
    <w:rsid w:val="00580DBB"/>
    <w:rsid w:val="00580FDC"/>
    <w:rsid w:val="005820FF"/>
    <w:rsid w:val="005836CC"/>
    <w:rsid w:val="00583CC0"/>
    <w:rsid w:val="00583DF1"/>
    <w:rsid w:val="005844B2"/>
    <w:rsid w:val="00584D8D"/>
    <w:rsid w:val="0058758D"/>
    <w:rsid w:val="005876FE"/>
    <w:rsid w:val="0058787A"/>
    <w:rsid w:val="00587A5E"/>
    <w:rsid w:val="00590250"/>
    <w:rsid w:val="005908F4"/>
    <w:rsid w:val="0059094E"/>
    <w:rsid w:val="005917A5"/>
    <w:rsid w:val="005923B0"/>
    <w:rsid w:val="005925B5"/>
    <w:rsid w:val="00593BE1"/>
    <w:rsid w:val="0059405A"/>
    <w:rsid w:val="0059411D"/>
    <w:rsid w:val="00594FCA"/>
    <w:rsid w:val="00595B1D"/>
    <w:rsid w:val="00595CD8"/>
    <w:rsid w:val="0059647F"/>
    <w:rsid w:val="00597C94"/>
    <w:rsid w:val="005A13E3"/>
    <w:rsid w:val="005A177A"/>
    <w:rsid w:val="005A19E1"/>
    <w:rsid w:val="005A2802"/>
    <w:rsid w:val="005A2B2B"/>
    <w:rsid w:val="005A371A"/>
    <w:rsid w:val="005A3999"/>
    <w:rsid w:val="005A49F4"/>
    <w:rsid w:val="005A4BDD"/>
    <w:rsid w:val="005A4CAA"/>
    <w:rsid w:val="005A5264"/>
    <w:rsid w:val="005A5AE0"/>
    <w:rsid w:val="005A64D2"/>
    <w:rsid w:val="005A6955"/>
    <w:rsid w:val="005A69EE"/>
    <w:rsid w:val="005A7DA6"/>
    <w:rsid w:val="005B0A69"/>
    <w:rsid w:val="005B0AFB"/>
    <w:rsid w:val="005B0D63"/>
    <w:rsid w:val="005B253F"/>
    <w:rsid w:val="005B25E7"/>
    <w:rsid w:val="005B392D"/>
    <w:rsid w:val="005B4087"/>
    <w:rsid w:val="005B4D93"/>
    <w:rsid w:val="005B560F"/>
    <w:rsid w:val="005B5624"/>
    <w:rsid w:val="005B6B6C"/>
    <w:rsid w:val="005B6EB7"/>
    <w:rsid w:val="005B75CE"/>
    <w:rsid w:val="005C0C5A"/>
    <w:rsid w:val="005C1BEF"/>
    <w:rsid w:val="005C217A"/>
    <w:rsid w:val="005C225D"/>
    <w:rsid w:val="005C40EC"/>
    <w:rsid w:val="005C44F1"/>
    <w:rsid w:val="005C4FF5"/>
    <w:rsid w:val="005C581E"/>
    <w:rsid w:val="005C5F59"/>
    <w:rsid w:val="005C6A94"/>
    <w:rsid w:val="005C6D1B"/>
    <w:rsid w:val="005C730C"/>
    <w:rsid w:val="005C7C6A"/>
    <w:rsid w:val="005C7EAE"/>
    <w:rsid w:val="005D1292"/>
    <w:rsid w:val="005D1766"/>
    <w:rsid w:val="005D1C7D"/>
    <w:rsid w:val="005D295D"/>
    <w:rsid w:val="005D2988"/>
    <w:rsid w:val="005D2EB5"/>
    <w:rsid w:val="005D353E"/>
    <w:rsid w:val="005D5338"/>
    <w:rsid w:val="005D59DD"/>
    <w:rsid w:val="005D5D24"/>
    <w:rsid w:val="005D65C6"/>
    <w:rsid w:val="005D6BE2"/>
    <w:rsid w:val="005D7246"/>
    <w:rsid w:val="005D76BA"/>
    <w:rsid w:val="005E03E0"/>
    <w:rsid w:val="005E07AA"/>
    <w:rsid w:val="005E14F8"/>
    <w:rsid w:val="005E27CE"/>
    <w:rsid w:val="005E349B"/>
    <w:rsid w:val="005E36BA"/>
    <w:rsid w:val="005E3938"/>
    <w:rsid w:val="005E4760"/>
    <w:rsid w:val="005E52E3"/>
    <w:rsid w:val="005E5D92"/>
    <w:rsid w:val="005E72EC"/>
    <w:rsid w:val="005E7912"/>
    <w:rsid w:val="005E7D7E"/>
    <w:rsid w:val="005F049B"/>
    <w:rsid w:val="005F06BE"/>
    <w:rsid w:val="005F06C6"/>
    <w:rsid w:val="005F06CA"/>
    <w:rsid w:val="005F0D7E"/>
    <w:rsid w:val="005F22C6"/>
    <w:rsid w:val="005F3B0D"/>
    <w:rsid w:val="005F4A92"/>
    <w:rsid w:val="005F5378"/>
    <w:rsid w:val="005F53D8"/>
    <w:rsid w:val="005F55D6"/>
    <w:rsid w:val="005F6546"/>
    <w:rsid w:val="005F65F0"/>
    <w:rsid w:val="005F67BE"/>
    <w:rsid w:val="005F6A4C"/>
    <w:rsid w:val="005F6C3A"/>
    <w:rsid w:val="005F74FD"/>
    <w:rsid w:val="00601F9F"/>
    <w:rsid w:val="006027C9"/>
    <w:rsid w:val="006032E1"/>
    <w:rsid w:val="00603B47"/>
    <w:rsid w:val="00603F8C"/>
    <w:rsid w:val="0060473D"/>
    <w:rsid w:val="00604BDF"/>
    <w:rsid w:val="0060533C"/>
    <w:rsid w:val="00610BF4"/>
    <w:rsid w:val="00611161"/>
    <w:rsid w:val="00611734"/>
    <w:rsid w:val="00611973"/>
    <w:rsid w:val="00612B07"/>
    <w:rsid w:val="0061544C"/>
    <w:rsid w:val="00615458"/>
    <w:rsid w:val="006158EA"/>
    <w:rsid w:val="00615F23"/>
    <w:rsid w:val="006169B2"/>
    <w:rsid w:val="00617DD8"/>
    <w:rsid w:val="00617F29"/>
    <w:rsid w:val="00621F00"/>
    <w:rsid w:val="0062252D"/>
    <w:rsid w:val="00623050"/>
    <w:rsid w:val="006234AD"/>
    <w:rsid w:val="00623A83"/>
    <w:rsid w:val="00623E09"/>
    <w:rsid w:val="00623ED0"/>
    <w:rsid w:val="00625327"/>
    <w:rsid w:val="00625BB9"/>
    <w:rsid w:val="0062677B"/>
    <w:rsid w:val="0062691B"/>
    <w:rsid w:val="00626AD9"/>
    <w:rsid w:val="00626D5E"/>
    <w:rsid w:val="006274E9"/>
    <w:rsid w:val="00630CB8"/>
    <w:rsid w:val="006322F9"/>
    <w:rsid w:val="00632556"/>
    <w:rsid w:val="00632F50"/>
    <w:rsid w:val="00633465"/>
    <w:rsid w:val="00633C7A"/>
    <w:rsid w:val="00633CC0"/>
    <w:rsid w:val="0063409F"/>
    <w:rsid w:val="00634A26"/>
    <w:rsid w:val="00636A38"/>
    <w:rsid w:val="0063724B"/>
    <w:rsid w:val="00637EB3"/>
    <w:rsid w:val="00640B0C"/>
    <w:rsid w:val="00641828"/>
    <w:rsid w:val="00642252"/>
    <w:rsid w:val="006424CC"/>
    <w:rsid w:val="006425A0"/>
    <w:rsid w:val="00642D2F"/>
    <w:rsid w:val="00643037"/>
    <w:rsid w:val="00643232"/>
    <w:rsid w:val="0064408B"/>
    <w:rsid w:val="006449CF"/>
    <w:rsid w:val="0064640D"/>
    <w:rsid w:val="00646E34"/>
    <w:rsid w:val="006470DE"/>
    <w:rsid w:val="0064737C"/>
    <w:rsid w:val="006505EF"/>
    <w:rsid w:val="00650D2F"/>
    <w:rsid w:val="00650DB5"/>
    <w:rsid w:val="00651C68"/>
    <w:rsid w:val="00651D0A"/>
    <w:rsid w:val="006523BA"/>
    <w:rsid w:val="00652B2E"/>
    <w:rsid w:val="00653475"/>
    <w:rsid w:val="006548A8"/>
    <w:rsid w:val="006557F8"/>
    <w:rsid w:val="00656014"/>
    <w:rsid w:val="006568DA"/>
    <w:rsid w:val="00656D30"/>
    <w:rsid w:val="00657079"/>
    <w:rsid w:val="006658D2"/>
    <w:rsid w:val="0066741E"/>
    <w:rsid w:val="00667537"/>
    <w:rsid w:val="00670037"/>
    <w:rsid w:val="0067030A"/>
    <w:rsid w:val="00673449"/>
    <w:rsid w:val="00675446"/>
    <w:rsid w:val="006767D4"/>
    <w:rsid w:val="00677560"/>
    <w:rsid w:val="00680240"/>
    <w:rsid w:val="00681CED"/>
    <w:rsid w:val="00681E8C"/>
    <w:rsid w:val="006827CD"/>
    <w:rsid w:val="006828F3"/>
    <w:rsid w:val="00683552"/>
    <w:rsid w:val="006846FD"/>
    <w:rsid w:val="0068471B"/>
    <w:rsid w:val="00684D1C"/>
    <w:rsid w:val="00685138"/>
    <w:rsid w:val="006865A7"/>
    <w:rsid w:val="006867DD"/>
    <w:rsid w:val="006876AC"/>
    <w:rsid w:val="00687DDC"/>
    <w:rsid w:val="006900FC"/>
    <w:rsid w:val="00691100"/>
    <w:rsid w:val="00691699"/>
    <w:rsid w:val="00691EC0"/>
    <w:rsid w:val="00692237"/>
    <w:rsid w:val="00693938"/>
    <w:rsid w:val="00693C67"/>
    <w:rsid w:val="00694040"/>
    <w:rsid w:val="006967AE"/>
    <w:rsid w:val="006976B7"/>
    <w:rsid w:val="006A058E"/>
    <w:rsid w:val="006A17A0"/>
    <w:rsid w:val="006A296A"/>
    <w:rsid w:val="006A37E5"/>
    <w:rsid w:val="006A688C"/>
    <w:rsid w:val="006A76FA"/>
    <w:rsid w:val="006B00B9"/>
    <w:rsid w:val="006B0D2A"/>
    <w:rsid w:val="006B1272"/>
    <w:rsid w:val="006B150F"/>
    <w:rsid w:val="006B240D"/>
    <w:rsid w:val="006B25F8"/>
    <w:rsid w:val="006B26E4"/>
    <w:rsid w:val="006B293F"/>
    <w:rsid w:val="006B37A5"/>
    <w:rsid w:val="006B404E"/>
    <w:rsid w:val="006B4380"/>
    <w:rsid w:val="006B61E5"/>
    <w:rsid w:val="006B7511"/>
    <w:rsid w:val="006C00B6"/>
    <w:rsid w:val="006C06F7"/>
    <w:rsid w:val="006C13E2"/>
    <w:rsid w:val="006C24D4"/>
    <w:rsid w:val="006C29F4"/>
    <w:rsid w:val="006C2A73"/>
    <w:rsid w:val="006C2D9B"/>
    <w:rsid w:val="006C399A"/>
    <w:rsid w:val="006C41C0"/>
    <w:rsid w:val="006C471F"/>
    <w:rsid w:val="006C5474"/>
    <w:rsid w:val="006D0EFB"/>
    <w:rsid w:val="006D0FD4"/>
    <w:rsid w:val="006D13B9"/>
    <w:rsid w:val="006D1537"/>
    <w:rsid w:val="006D1AAA"/>
    <w:rsid w:val="006D3003"/>
    <w:rsid w:val="006D3953"/>
    <w:rsid w:val="006D3D07"/>
    <w:rsid w:val="006D4FCC"/>
    <w:rsid w:val="006D5681"/>
    <w:rsid w:val="006D632A"/>
    <w:rsid w:val="006D6722"/>
    <w:rsid w:val="006D7717"/>
    <w:rsid w:val="006E074B"/>
    <w:rsid w:val="006E0A09"/>
    <w:rsid w:val="006E14CE"/>
    <w:rsid w:val="006E170C"/>
    <w:rsid w:val="006E1728"/>
    <w:rsid w:val="006E2237"/>
    <w:rsid w:val="006E3976"/>
    <w:rsid w:val="006E4255"/>
    <w:rsid w:val="006E448D"/>
    <w:rsid w:val="006E4D6C"/>
    <w:rsid w:val="006E4D78"/>
    <w:rsid w:val="006E52AA"/>
    <w:rsid w:val="006E5949"/>
    <w:rsid w:val="006E653C"/>
    <w:rsid w:val="006E6864"/>
    <w:rsid w:val="006E7021"/>
    <w:rsid w:val="006E7C79"/>
    <w:rsid w:val="006F0587"/>
    <w:rsid w:val="006F0B75"/>
    <w:rsid w:val="006F0D6E"/>
    <w:rsid w:val="006F0EE6"/>
    <w:rsid w:val="006F1E5B"/>
    <w:rsid w:val="006F2B1F"/>
    <w:rsid w:val="006F3E16"/>
    <w:rsid w:val="006F527A"/>
    <w:rsid w:val="006F5282"/>
    <w:rsid w:val="006F5994"/>
    <w:rsid w:val="006F6768"/>
    <w:rsid w:val="006F68BE"/>
    <w:rsid w:val="006F70A9"/>
    <w:rsid w:val="007029A5"/>
    <w:rsid w:val="00702C1A"/>
    <w:rsid w:val="00704933"/>
    <w:rsid w:val="00705609"/>
    <w:rsid w:val="00705E8E"/>
    <w:rsid w:val="00706444"/>
    <w:rsid w:val="00706D0A"/>
    <w:rsid w:val="007078DA"/>
    <w:rsid w:val="00707A01"/>
    <w:rsid w:val="00711FF0"/>
    <w:rsid w:val="007127A7"/>
    <w:rsid w:val="00712AB8"/>
    <w:rsid w:val="00712D1F"/>
    <w:rsid w:val="00712E3D"/>
    <w:rsid w:val="007138E9"/>
    <w:rsid w:val="00715B26"/>
    <w:rsid w:val="0071654A"/>
    <w:rsid w:val="00716FB1"/>
    <w:rsid w:val="0071782B"/>
    <w:rsid w:val="0072060E"/>
    <w:rsid w:val="00720B94"/>
    <w:rsid w:val="00721336"/>
    <w:rsid w:val="00721401"/>
    <w:rsid w:val="00721AAD"/>
    <w:rsid w:val="007227C2"/>
    <w:rsid w:val="007227ED"/>
    <w:rsid w:val="00722BCF"/>
    <w:rsid w:val="00722EE7"/>
    <w:rsid w:val="00723DFF"/>
    <w:rsid w:val="00724029"/>
    <w:rsid w:val="00724B56"/>
    <w:rsid w:val="007256B5"/>
    <w:rsid w:val="007259B1"/>
    <w:rsid w:val="00725D7D"/>
    <w:rsid w:val="00725FDE"/>
    <w:rsid w:val="007262D2"/>
    <w:rsid w:val="0072687B"/>
    <w:rsid w:val="007269CF"/>
    <w:rsid w:val="00727140"/>
    <w:rsid w:val="00727185"/>
    <w:rsid w:val="007307CC"/>
    <w:rsid w:val="00730DF0"/>
    <w:rsid w:val="00731EC5"/>
    <w:rsid w:val="00731ED2"/>
    <w:rsid w:val="00732AA0"/>
    <w:rsid w:val="00732D63"/>
    <w:rsid w:val="00733C7F"/>
    <w:rsid w:val="00733D4A"/>
    <w:rsid w:val="00734AB8"/>
    <w:rsid w:val="00734D33"/>
    <w:rsid w:val="007359BF"/>
    <w:rsid w:val="007364F2"/>
    <w:rsid w:val="0073668B"/>
    <w:rsid w:val="00737040"/>
    <w:rsid w:val="007372CB"/>
    <w:rsid w:val="0073765D"/>
    <w:rsid w:val="00737705"/>
    <w:rsid w:val="00737951"/>
    <w:rsid w:val="00737F67"/>
    <w:rsid w:val="007410F3"/>
    <w:rsid w:val="0074118A"/>
    <w:rsid w:val="00742901"/>
    <w:rsid w:val="0074296B"/>
    <w:rsid w:val="00742D3E"/>
    <w:rsid w:val="007444A7"/>
    <w:rsid w:val="007455DB"/>
    <w:rsid w:val="00745CDC"/>
    <w:rsid w:val="00745EBF"/>
    <w:rsid w:val="00745F46"/>
    <w:rsid w:val="007470DC"/>
    <w:rsid w:val="00747A4F"/>
    <w:rsid w:val="00747C8A"/>
    <w:rsid w:val="00747E54"/>
    <w:rsid w:val="007500CB"/>
    <w:rsid w:val="00750375"/>
    <w:rsid w:val="0075064A"/>
    <w:rsid w:val="0075147C"/>
    <w:rsid w:val="0075165C"/>
    <w:rsid w:val="0075186E"/>
    <w:rsid w:val="007518E8"/>
    <w:rsid w:val="00751910"/>
    <w:rsid w:val="007528F1"/>
    <w:rsid w:val="00752C25"/>
    <w:rsid w:val="00753783"/>
    <w:rsid w:val="007548CF"/>
    <w:rsid w:val="007549B9"/>
    <w:rsid w:val="00754BA0"/>
    <w:rsid w:val="00754D5F"/>
    <w:rsid w:val="00755CFD"/>
    <w:rsid w:val="00755F35"/>
    <w:rsid w:val="00756350"/>
    <w:rsid w:val="00756C66"/>
    <w:rsid w:val="00756FC8"/>
    <w:rsid w:val="0076099E"/>
    <w:rsid w:val="00761760"/>
    <w:rsid w:val="0076209B"/>
    <w:rsid w:val="007632B4"/>
    <w:rsid w:val="0076430F"/>
    <w:rsid w:val="00764854"/>
    <w:rsid w:val="00764A1B"/>
    <w:rsid w:val="00764B8B"/>
    <w:rsid w:val="00765799"/>
    <w:rsid w:val="00765CF8"/>
    <w:rsid w:val="00766258"/>
    <w:rsid w:val="007666CB"/>
    <w:rsid w:val="00770030"/>
    <w:rsid w:val="00770EB8"/>
    <w:rsid w:val="0077113E"/>
    <w:rsid w:val="0077237A"/>
    <w:rsid w:val="007723C5"/>
    <w:rsid w:val="00774020"/>
    <w:rsid w:val="007743C4"/>
    <w:rsid w:val="0077496D"/>
    <w:rsid w:val="00775668"/>
    <w:rsid w:val="00776346"/>
    <w:rsid w:val="00776E2E"/>
    <w:rsid w:val="00776F86"/>
    <w:rsid w:val="00777871"/>
    <w:rsid w:val="00780141"/>
    <w:rsid w:val="007802C0"/>
    <w:rsid w:val="00780849"/>
    <w:rsid w:val="00780EA5"/>
    <w:rsid w:val="00781CC5"/>
    <w:rsid w:val="00782264"/>
    <w:rsid w:val="00782B08"/>
    <w:rsid w:val="00782C5B"/>
    <w:rsid w:val="0078316F"/>
    <w:rsid w:val="0078319A"/>
    <w:rsid w:val="00783CDB"/>
    <w:rsid w:val="00783F64"/>
    <w:rsid w:val="007843CB"/>
    <w:rsid w:val="007850EC"/>
    <w:rsid w:val="00785166"/>
    <w:rsid w:val="00785880"/>
    <w:rsid w:val="00785B10"/>
    <w:rsid w:val="007860AC"/>
    <w:rsid w:val="00786335"/>
    <w:rsid w:val="00786BD6"/>
    <w:rsid w:val="00787196"/>
    <w:rsid w:val="00787708"/>
    <w:rsid w:val="00787F0D"/>
    <w:rsid w:val="00787F86"/>
    <w:rsid w:val="0079062E"/>
    <w:rsid w:val="00790720"/>
    <w:rsid w:val="00791449"/>
    <w:rsid w:val="007915CB"/>
    <w:rsid w:val="00791919"/>
    <w:rsid w:val="00791FA6"/>
    <w:rsid w:val="00792152"/>
    <w:rsid w:val="007927DD"/>
    <w:rsid w:val="00792BBA"/>
    <w:rsid w:val="007932AE"/>
    <w:rsid w:val="00793C1E"/>
    <w:rsid w:val="0079469F"/>
    <w:rsid w:val="007952DC"/>
    <w:rsid w:val="00796194"/>
    <w:rsid w:val="0079623E"/>
    <w:rsid w:val="007973E2"/>
    <w:rsid w:val="00797A68"/>
    <w:rsid w:val="007A0920"/>
    <w:rsid w:val="007A094A"/>
    <w:rsid w:val="007A0C85"/>
    <w:rsid w:val="007A1651"/>
    <w:rsid w:val="007A2E51"/>
    <w:rsid w:val="007A416B"/>
    <w:rsid w:val="007A4568"/>
    <w:rsid w:val="007A469B"/>
    <w:rsid w:val="007A4E77"/>
    <w:rsid w:val="007A5509"/>
    <w:rsid w:val="007A5DA6"/>
    <w:rsid w:val="007A60B3"/>
    <w:rsid w:val="007A7DFB"/>
    <w:rsid w:val="007B0532"/>
    <w:rsid w:val="007B0AB0"/>
    <w:rsid w:val="007B1EE5"/>
    <w:rsid w:val="007B3D12"/>
    <w:rsid w:val="007B4094"/>
    <w:rsid w:val="007B43E3"/>
    <w:rsid w:val="007B4820"/>
    <w:rsid w:val="007B4A11"/>
    <w:rsid w:val="007B5CB4"/>
    <w:rsid w:val="007B6006"/>
    <w:rsid w:val="007B602F"/>
    <w:rsid w:val="007B6056"/>
    <w:rsid w:val="007B69AB"/>
    <w:rsid w:val="007B6B45"/>
    <w:rsid w:val="007B6E8C"/>
    <w:rsid w:val="007B7075"/>
    <w:rsid w:val="007B710C"/>
    <w:rsid w:val="007B78A5"/>
    <w:rsid w:val="007B7C4D"/>
    <w:rsid w:val="007C05EF"/>
    <w:rsid w:val="007C0E6C"/>
    <w:rsid w:val="007C17B3"/>
    <w:rsid w:val="007C2A90"/>
    <w:rsid w:val="007C370B"/>
    <w:rsid w:val="007C3A17"/>
    <w:rsid w:val="007C4109"/>
    <w:rsid w:val="007C42FD"/>
    <w:rsid w:val="007C4BAD"/>
    <w:rsid w:val="007C5011"/>
    <w:rsid w:val="007C51CE"/>
    <w:rsid w:val="007C60FD"/>
    <w:rsid w:val="007C6A6E"/>
    <w:rsid w:val="007D0204"/>
    <w:rsid w:val="007D032F"/>
    <w:rsid w:val="007D065C"/>
    <w:rsid w:val="007D216E"/>
    <w:rsid w:val="007D22DA"/>
    <w:rsid w:val="007D2C88"/>
    <w:rsid w:val="007D3D5B"/>
    <w:rsid w:val="007D4813"/>
    <w:rsid w:val="007D4C64"/>
    <w:rsid w:val="007D4D9A"/>
    <w:rsid w:val="007D5B39"/>
    <w:rsid w:val="007D6906"/>
    <w:rsid w:val="007D7709"/>
    <w:rsid w:val="007D7AA2"/>
    <w:rsid w:val="007D7B72"/>
    <w:rsid w:val="007D7BC2"/>
    <w:rsid w:val="007D7FF5"/>
    <w:rsid w:val="007E0C25"/>
    <w:rsid w:val="007E11E8"/>
    <w:rsid w:val="007E18EF"/>
    <w:rsid w:val="007E1985"/>
    <w:rsid w:val="007E255C"/>
    <w:rsid w:val="007E3522"/>
    <w:rsid w:val="007E3A64"/>
    <w:rsid w:val="007E4AB7"/>
    <w:rsid w:val="007E51E6"/>
    <w:rsid w:val="007E5DAF"/>
    <w:rsid w:val="007E6047"/>
    <w:rsid w:val="007E6458"/>
    <w:rsid w:val="007E70FF"/>
    <w:rsid w:val="007E732D"/>
    <w:rsid w:val="007E7C58"/>
    <w:rsid w:val="007F0169"/>
    <w:rsid w:val="007F1581"/>
    <w:rsid w:val="007F1B1F"/>
    <w:rsid w:val="007F1B67"/>
    <w:rsid w:val="007F2008"/>
    <w:rsid w:val="007F36D9"/>
    <w:rsid w:val="007F3A54"/>
    <w:rsid w:val="007F533D"/>
    <w:rsid w:val="007F57E8"/>
    <w:rsid w:val="007F5949"/>
    <w:rsid w:val="007F5A97"/>
    <w:rsid w:val="007F5ABC"/>
    <w:rsid w:val="007F6331"/>
    <w:rsid w:val="007F6E36"/>
    <w:rsid w:val="007F781D"/>
    <w:rsid w:val="007F786A"/>
    <w:rsid w:val="008004BE"/>
    <w:rsid w:val="008007BC"/>
    <w:rsid w:val="008019F7"/>
    <w:rsid w:val="00801F8D"/>
    <w:rsid w:val="0080254E"/>
    <w:rsid w:val="00802B52"/>
    <w:rsid w:val="008040B5"/>
    <w:rsid w:val="0080471E"/>
    <w:rsid w:val="00804A90"/>
    <w:rsid w:val="00804C69"/>
    <w:rsid w:val="00804D25"/>
    <w:rsid w:val="0080607D"/>
    <w:rsid w:val="00806684"/>
    <w:rsid w:val="00806EB4"/>
    <w:rsid w:val="008078BD"/>
    <w:rsid w:val="0081121F"/>
    <w:rsid w:val="00811DFB"/>
    <w:rsid w:val="00813524"/>
    <w:rsid w:val="008138FF"/>
    <w:rsid w:val="00813B86"/>
    <w:rsid w:val="00814C5B"/>
    <w:rsid w:val="00814FF3"/>
    <w:rsid w:val="0081560C"/>
    <w:rsid w:val="008162A2"/>
    <w:rsid w:val="00816427"/>
    <w:rsid w:val="0081794B"/>
    <w:rsid w:val="0081795C"/>
    <w:rsid w:val="00821791"/>
    <w:rsid w:val="00822BCA"/>
    <w:rsid w:val="00822F6A"/>
    <w:rsid w:val="008231A0"/>
    <w:rsid w:val="00823B48"/>
    <w:rsid w:val="0082419D"/>
    <w:rsid w:val="008241B4"/>
    <w:rsid w:val="0082446D"/>
    <w:rsid w:val="00824F00"/>
    <w:rsid w:val="008257F8"/>
    <w:rsid w:val="00826517"/>
    <w:rsid w:val="00830CE4"/>
    <w:rsid w:val="00831033"/>
    <w:rsid w:val="00831369"/>
    <w:rsid w:val="00831D08"/>
    <w:rsid w:val="00832470"/>
    <w:rsid w:val="00832D28"/>
    <w:rsid w:val="008330A9"/>
    <w:rsid w:val="00833606"/>
    <w:rsid w:val="008344CD"/>
    <w:rsid w:val="0083480F"/>
    <w:rsid w:val="00834F3A"/>
    <w:rsid w:val="0083598A"/>
    <w:rsid w:val="0083650A"/>
    <w:rsid w:val="008365EF"/>
    <w:rsid w:val="008367BF"/>
    <w:rsid w:val="00836FBC"/>
    <w:rsid w:val="0083793D"/>
    <w:rsid w:val="00837D80"/>
    <w:rsid w:val="00837F36"/>
    <w:rsid w:val="00840CCA"/>
    <w:rsid w:val="008411CE"/>
    <w:rsid w:val="008418E2"/>
    <w:rsid w:val="00841B5D"/>
    <w:rsid w:val="00842259"/>
    <w:rsid w:val="00842472"/>
    <w:rsid w:val="008425BA"/>
    <w:rsid w:val="0084312D"/>
    <w:rsid w:val="008433B4"/>
    <w:rsid w:val="0084346C"/>
    <w:rsid w:val="008443A8"/>
    <w:rsid w:val="00844AF2"/>
    <w:rsid w:val="00845BC4"/>
    <w:rsid w:val="008460E5"/>
    <w:rsid w:val="00846819"/>
    <w:rsid w:val="00847F43"/>
    <w:rsid w:val="00847FD8"/>
    <w:rsid w:val="00850304"/>
    <w:rsid w:val="0085100A"/>
    <w:rsid w:val="008516AF"/>
    <w:rsid w:val="00851930"/>
    <w:rsid w:val="00851E04"/>
    <w:rsid w:val="008526DF"/>
    <w:rsid w:val="00853CBD"/>
    <w:rsid w:val="00854847"/>
    <w:rsid w:val="00854C80"/>
    <w:rsid w:val="0085506B"/>
    <w:rsid w:val="00855589"/>
    <w:rsid w:val="00855BAF"/>
    <w:rsid w:val="0085639B"/>
    <w:rsid w:val="00856D73"/>
    <w:rsid w:val="00857331"/>
    <w:rsid w:val="0086018A"/>
    <w:rsid w:val="0086030C"/>
    <w:rsid w:val="00860819"/>
    <w:rsid w:val="00860846"/>
    <w:rsid w:val="00860A3D"/>
    <w:rsid w:val="00861196"/>
    <w:rsid w:val="00861E7C"/>
    <w:rsid w:val="00861EAA"/>
    <w:rsid w:val="00862ADF"/>
    <w:rsid w:val="00863E7A"/>
    <w:rsid w:val="00864A9C"/>
    <w:rsid w:val="00864C79"/>
    <w:rsid w:val="00865018"/>
    <w:rsid w:val="00865A90"/>
    <w:rsid w:val="00865A96"/>
    <w:rsid w:val="00865AF9"/>
    <w:rsid w:val="00865DC8"/>
    <w:rsid w:val="008662BA"/>
    <w:rsid w:val="008679F2"/>
    <w:rsid w:val="00867DC3"/>
    <w:rsid w:val="00867E25"/>
    <w:rsid w:val="00870711"/>
    <w:rsid w:val="00870C86"/>
    <w:rsid w:val="008723A2"/>
    <w:rsid w:val="00872651"/>
    <w:rsid w:val="008727B6"/>
    <w:rsid w:val="008727DF"/>
    <w:rsid w:val="00873474"/>
    <w:rsid w:val="00873A30"/>
    <w:rsid w:val="00874EDB"/>
    <w:rsid w:val="00875EA2"/>
    <w:rsid w:val="00877144"/>
    <w:rsid w:val="00877887"/>
    <w:rsid w:val="0088021B"/>
    <w:rsid w:val="00880406"/>
    <w:rsid w:val="00880881"/>
    <w:rsid w:val="00880DDD"/>
    <w:rsid w:val="00881540"/>
    <w:rsid w:val="00881C8D"/>
    <w:rsid w:val="00882DCD"/>
    <w:rsid w:val="00884888"/>
    <w:rsid w:val="00886133"/>
    <w:rsid w:val="00886579"/>
    <w:rsid w:val="00887AB8"/>
    <w:rsid w:val="00890DAB"/>
    <w:rsid w:val="00891C49"/>
    <w:rsid w:val="00891C87"/>
    <w:rsid w:val="00892264"/>
    <w:rsid w:val="00893562"/>
    <w:rsid w:val="008935CF"/>
    <w:rsid w:val="00893BD1"/>
    <w:rsid w:val="0089401C"/>
    <w:rsid w:val="008947AB"/>
    <w:rsid w:val="00895667"/>
    <w:rsid w:val="00896966"/>
    <w:rsid w:val="00897ACF"/>
    <w:rsid w:val="008A0236"/>
    <w:rsid w:val="008A0786"/>
    <w:rsid w:val="008A09C1"/>
    <w:rsid w:val="008A134D"/>
    <w:rsid w:val="008A19A9"/>
    <w:rsid w:val="008A1F58"/>
    <w:rsid w:val="008A2566"/>
    <w:rsid w:val="008A3498"/>
    <w:rsid w:val="008A3FC9"/>
    <w:rsid w:val="008A50F9"/>
    <w:rsid w:val="008A52C7"/>
    <w:rsid w:val="008A5A84"/>
    <w:rsid w:val="008A5BB2"/>
    <w:rsid w:val="008A5EFD"/>
    <w:rsid w:val="008A63E3"/>
    <w:rsid w:val="008A716C"/>
    <w:rsid w:val="008A7322"/>
    <w:rsid w:val="008B00B3"/>
    <w:rsid w:val="008B07F4"/>
    <w:rsid w:val="008B101B"/>
    <w:rsid w:val="008B131A"/>
    <w:rsid w:val="008B158E"/>
    <w:rsid w:val="008B1B78"/>
    <w:rsid w:val="008B236D"/>
    <w:rsid w:val="008B33E3"/>
    <w:rsid w:val="008B359F"/>
    <w:rsid w:val="008B4740"/>
    <w:rsid w:val="008B67E3"/>
    <w:rsid w:val="008B6ED8"/>
    <w:rsid w:val="008B7239"/>
    <w:rsid w:val="008C0385"/>
    <w:rsid w:val="008C075D"/>
    <w:rsid w:val="008C0DA3"/>
    <w:rsid w:val="008C17FD"/>
    <w:rsid w:val="008C1F43"/>
    <w:rsid w:val="008C2755"/>
    <w:rsid w:val="008C28B8"/>
    <w:rsid w:val="008C2C28"/>
    <w:rsid w:val="008C2C49"/>
    <w:rsid w:val="008C3371"/>
    <w:rsid w:val="008C3A70"/>
    <w:rsid w:val="008C4028"/>
    <w:rsid w:val="008C41CE"/>
    <w:rsid w:val="008C4AEF"/>
    <w:rsid w:val="008C4B51"/>
    <w:rsid w:val="008C51E8"/>
    <w:rsid w:val="008C56BE"/>
    <w:rsid w:val="008C67DF"/>
    <w:rsid w:val="008C6EF0"/>
    <w:rsid w:val="008C7FF5"/>
    <w:rsid w:val="008D0985"/>
    <w:rsid w:val="008D298F"/>
    <w:rsid w:val="008D358E"/>
    <w:rsid w:val="008D3D93"/>
    <w:rsid w:val="008D47BF"/>
    <w:rsid w:val="008D4822"/>
    <w:rsid w:val="008D4D6C"/>
    <w:rsid w:val="008D500C"/>
    <w:rsid w:val="008D5230"/>
    <w:rsid w:val="008D5DC0"/>
    <w:rsid w:val="008D60A4"/>
    <w:rsid w:val="008D65B1"/>
    <w:rsid w:val="008D6694"/>
    <w:rsid w:val="008D7D6D"/>
    <w:rsid w:val="008E06E3"/>
    <w:rsid w:val="008E074E"/>
    <w:rsid w:val="008E0922"/>
    <w:rsid w:val="008E0981"/>
    <w:rsid w:val="008E0D9C"/>
    <w:rsid w:val="008E146B"/>
    <w:rsid w:val="008E1509"/>
    <w:rsid w:val="008E18DE"/>
    <w:rsid w:val="008E1AEC"/>
    <w:rsid w:val="008E2CB2"/>
    <w:rsid w:val="008E2D96"/>
    <w:rsid w:val="008E42DD"/>
    <w:rsid w:val="008E5437"/>
    <w:rsid w:val="008E5566"/>
    <w:rsid w:val="008E60DD"/>
    <w:rsid w:val="008E64DC"/>
    <w:rsid w:val="008E69C8"/>
    <w:rsid w:val="008E6A44"/>
    <w:rsid w:val="008E7255"/>
    <w:rsid w:val="008E7560"/>
    <w:rsid w:val="008E7C3E"/>
    <w:rsid w:val="008F0039"/>
    <w:rsid w:val="008F05C0"/>
    <w:rsid w:val="008F0725"/>
    <w:rsid w:val="008F0BEA"/>
    <w:rsid w:val="008F1029"/>
    <w:rsid w:val="008F1230"/>
    <w:rsid w:val="008F1737"/>
    <w:rsid w:val="008F20E5"/>
    <w:rsid w:val="008F2270"/>
    <w:rsid w:val="008F3163"/>
    <w:rsid w:val="008F341D"/>
    <w:rsid w:val="008F3D93"/>
    <w:rsid w:val="008F42E1"/>
    <w:rsid w:val="008F47F1"/>
    <w:rsid w:val="008F50EC"/>
    <w:rsid w:val="008F5856"/>
    <w:rsid w:val="008F585B"/>
    <w:rsid w:val="008F5A27"/>
    <w:rsid w:val="008F774F"/>
    <w:rsid w:val="00900332"/>
    <w:rsid w:val="0090039B"/>
    <w:rsid w:val="00900642"/>
    <w:rsid w:val="00900A41"/>
    <w:rsid w:val="00900B51"/>
    <w:rsid w:val="00900D4A"/>
    <w:rsid w:val="00901A2F"/>
    <w:rsid w:val="00902501"/>
    <w:rsid w:val="0090435F"/>
    <w:rsid w:val="009047A3"/>
    <w:rsid w:val="009047C2"/>
    <w:rsid w:val="009052D0"/>
    <w:rsid w:val="0090540F"/>
    <w:rsid w:val="009068A5"/>
    <w:rsid w:val="00906E34"/>
    <w:rsid w:val="00906F63"/>
    <w:rsid w:val="009073AC"/>
    <w:rsid w:val="00907C1D"/>
    <w:rsid w:val="00911036"/>
    <w:rsid w:val="00911215"/>
    <w:rsid w:val="00911585"/>
    <w:rsid w:val="0091283F"/>
    <w:rsid w:val="00914049"/>
    <w:rsid w:val="009143FF"/>
    <w:rsid w:val="009145FF"/>
    <w:rsid w:val="009204FB"/>
    <w:rsid w:val="00921572"/>
    <w:rsid w:val="00921AAE"/>
    <w:rsid w:val="00921D09"/>
    <w:rsid w:val="00922503"/>
    <w:rsid w:val="009233D9"/>
    <w:rsid w:val="00923812"/>
    <w:rsid w:val="00923B46"/>
    <w:rsid w:val="00923DC9"/>
    <w:rsid w:val="009258DA"/>
    <w:rsid w:val="00925BD5"/>
    <w:rsid w:val="00930142"/>
    <w:rsid w:val="00931704"/>
    <w:rsid w:val="009325E5"/>
    <w:rsid w:val="00932A89"/>
    <w:rsid w:val="00932DC0"/>
    <w:rsid w:val="00932F42"/>
    <w:rsid w:val="00933742"/>
    <w:rsid w:val="00934162"/>
    <w:rsid w:val="00936D3B"/>
    <w:rsid w:val="00936EE4"/>
    <w:rsid w:val="00937401"/>
    <w:rsid w:val="00940D1E"/>
    <w:rsid w:val="0094137B"/>
    <w:rsid w:val="00941464"/>
    <w:rsid w:val="00941CA9"/>
    <w:rsid w:val="00941FE6"/>
    <w:rsid w:val="009423A5"/>
    <w:rsid w:val="0094256A"/>
    <w:rsid w:val="009427B1"/>
    <w:rsid w:val="009433FE"/>
    <w:rsid w:val="00943723"/>
    <w:rsid w:val="0094379A"/>
    <w:rsid w:val="00943814"/>
    <w:rsid w:val="009438E5"/>
    <w:rsid w:val="00944D24"/>
    <w:rsid w:val="00944E00"/>
    <w:rsid w:val="00945003"/>
    <w:rsid w:val="0094507E"/>
    <w:rsid w:val="009451FB"/>
    <w:rsid w:val="00945618"/>
    <w:rsid w:val="009456D9"/>
    <w:rsid w:val="00945CF9"/>
    <w:rsid w:val="0094689C"/>
    <w:rsid w:val="00947015"/>
    <w:rsid w:val="00951732"/>
    <w:rsid w:val="0095215B"/>
    <w:rsid w:val="00952FA6"/>
    <w:rsid w:val="00953B32"/>
    <w:rsid w:val="0095491B"/>
    <w:rsid w:val="00954C9F"/>
    <w:rsid w:val="009551EA"/>
    <w:rsid w:val="009552BE"/>
    <w:rsid w:val="009558AD"/>
    <w:rsid w:val="00955D99"/>
    <w:rsid w:val="009568B1"/>
    <w:rsid w:val="00956F85"/>
    <w:rsid w:val="009571A6"/>
    <w:rsid w:val="0095750F"/>
    <w:rsid w:val="00957824"/>
    <w:rsid w:val="0096045C"/>
    <w:rsid w:val="00960F4C"/>
    <w:rsid w:val="00961A3C"/>
    <w:rsid w:val="00963BCA"/>
    <w:rsid w:val="009640F6"/>
    <w:rsid w:val="00964FA0"/>
    <w:rsid w:val="00965044"/>
    <w:rsid w:val="009650CC"/>
    <w:rsid w:val="00965CDF"/>
    <w:rsid w:val="00970EC1"/>
    <w:rsid w:val="00971724"/>
    <w:rsid w:val="009723BF"/>
    <w:rsid w:val="0097265B"/>
    <w:rsid w:val="009734F0"/>
    <w:rsid w:val="0097350B"/>
    <w:rsid w:val="0097415F"/>
    <w:rsid w:val="009746F7"/>
    <w:rsid w:val="00974885"/>
    <w:rsid w:val="009755C5"/>
    <w:rsid w:val="009758D2"/>
    <w:rsid w:val="00976491"/>
    <w:rsid w:val="00976D3C"/>
    <w:rsid w:val="00980501"/>
    <w:rsid w:val="00980535"/>
    <w:rsid w:val="009805CE"/>
    <w:rsid w:val="00982F53"/>
    <w:rsid w:val="00983196"/>
    <w:rsid w:val="009833DD"/>
    <w:rsid w:val="00983C99"/>
    <w:rsid w:val="0098494B"/>
    <w:rsid w:val="009854BF"/>
    <w:rsid w:val="009857C0"/>
    <w:rsid w:val="00985B0D"/>
    <w:rsid w:val="00987F73"/>
    <w:rsid w:val="009904E1"/>
    <w:rsid w:val="00990B27"/>
    <w:rsid w:val="00991236"/>
    <w:rsid w:val="00991847"/>
    <w:rsid w:val="00991DA3"/>
    <w:rsid w:val="00992117"/>
    <w:rsid w:val="009926DD"/>
    <w:rsid w:val="00992BBA"/>
    <w:rsid w:val="00992F56"/>
    <w:rsid w:val="009934E6"/>
    <w:rsid w:val="00994A10"/>
    <w:rsid w:val="00995DA2"/>
    <w:rsid w:val="00996740"/>
    <w:rsid w:val="009974B1"/>
    <w:rsid w:val="009A0604"/>
    <w:rsid w:val="009A109A"/>
    <w:rsid w:val="009A1557"/>
    <w:rsid w:val="009A1687"/>
    <w:rsid w:val="009A1E58"/>
    <w:rsid w:val="009A1F49"/>
    <w:rsid w:val="009A2C80"/>
    <w:rsid w:val="009A2F27"/>
    <w:rsid w:val="009A2F8C"/>
    <w:rsid w:val="009A558D"/>
    <w:rsid w:val="009A5A04"/>
    <w:rsid w:val="009A5C59"/>
    <w:rsid w:val="009A7D2C"/>
    <w:rsid w:val="009B1C5E"/>
    <w:rsid w:val="009B2744"/>
    <w:rsid w:val="009B2D48"/>
    <w:rsid w:val="009B3453"/>
    <w:rsid w:val="009B353B"/>
    <w:rsid w:val="009B3FCE"/>
    <w:rsid w:val="009B4B0B"/>
    <w:rsid w:val="009B4FCC"/>
    <w:rsid w:val="009B58AD"/>
    <w:rsid w:val="009B5904"/>
    <w:rsid w:val="009B5C29"/>
    <w:rsid w:val="009B65E1"/>
    <w:rsid w:val="009B663B"/>
    <w:rsid w:val="009B78C7"/>
    <w:rsid w:val="009C0E39"/>
    <w:rsid w:val="009C1283"/>
    <w:rsid w:val="009C171E"/>
    <w:rsid w:val="009C184A"/>
    <w:rsid w:val="009C2062"/>
    <w:rsid w:val="009C28E4"/>
    <w:rsid w:val="009C3221"/>
    <w:rsid w:val="009C4699"/>
    <w:rsid w:val="009C5220"/>
    <w:rsid w:val="009C5E17"/>
    <w:rsid w:val="009C7AED"/>
    <w:rsid w:val="009D034D"/>
    <w:rsid w:val="009D0B63"/>
    <w:rsid w:val="009D0DB2"/>
    <w:rsid w:val="009D174D"/>
    <w:rsid w:val="009D1786"/>
    <w:rsid w:val="009D1DC5"/>
    <w:rsid w:val="009D232B"/>
    <w:rsid w:val="009D335A"/>
    <w:rsid w:val="009D4176"/>
    <w:rsid w:val="009D4453"/>
    <w:rsid w:val="009D52E9"/>
    <w:rsid w:val="009D5A34"/>
    <w:rsid w:val="009D5AE4"/>
    <w:rsid w:val="009D68C3"/>
    <w:rsid w:val="009D6E7C"/>
    <w:rsid w:val="009D73DA"/>
    <w:rsid w:val="009D7849"/>
    <w:rsid w:val="009D7D7E"/>
    <w:rsid w:val="009E1167"/>
    <w:rsid w:val="009E35D6"/>
    <w:rsid w:val="009E3731"/>
    <w:rsid w:val="009E39B9"/>
    <w:rsid w:val="009E3A92"/>
    <w:rsid w:val="009E3D5F"/>
    <w:rsid w:val="009E50AF"/>
    <w:rsid w:val="009E53BF"/>
    <w:rsid w:val="009E59B2"/>
    <w:rsid w:val="009E5D16"/>
    <w:rsid w:val="009E61DF"/>
    <w:rsid w:val="009E6248"/>
    <w:rsid w:val="009E6E3D"/>
    <w:rsid w:val="009E6E5D"/>
    <w:rsid w:val="009E727D"/>
    <w:rsid w:val="009E7A30"/>
    <w:rsid w:val="009F04D4"/>
    <w:rsid w:val="009F0748"/>
    <w:rsid w:val="009F39E9"/>
    <w:rsid w:val="009F4766"/>
    <w:rsid w:val="009F4A9B"/>
    <w:rsid w:val="009F5111"/>
    <w:rsid w:val="009F595C"/>
    <w:rsid w:val="009F748F"/>
    <w:rsid w:val="00A00A0E"/>
    <w:rsid w:val="00A00A34"/>
    <w:rsid w:val="00A00EF7"/>
    <w:rsid w:val="00A00FCD"/>
    <w:rsid w:val="00A011BF"/>
    <w:rsid w:val="00A0138F"/>
    <w:rsid w:val="00A016EB"/>
    <w:rsid w:val="00A01873"/>
    <w:rsid w:val="00A01A78"/>
    <w:rsid w:val="00A0206A"/>
    <w:rsid w:val="00A02726"/>
    <w:rsid w:val="00A0299D"/>
    <w:rsid w:val="00A02CC3"/>
    <w:rsid w:val="00A036FB"/>
    <w:rsid w:val="00A049C6"/>
    <w:rsid w:val="00A052EC"/>
    <w:rsid w:val="00A06A5D"/>
    <w:rsid w:val="00A06B6B"/>
    <w:rsid w:val="00A07C93"/>
    <w:rsid w:val="00A1225E"/>
    <w:rsid w:val="00A1280F"/>
    <w:rsid w:val="00A13775"/>
    <w:rsid w:val="00A13830"/>
    <w:rsid w:val="00A13CFA"/>
    <w:rsid w:val="00A14962"/>
    <w:rsid w:val="00A149FB"/>
    <w:rsid w:val="00A1517D"/>
    <w:rsid w:val="00A16711"/>
    <w:rsid w:val="00A17599"/>
    <w:rsid w:val="00A20D00"/>
    <w:rsid w:val="00A21555"/>
    <w:rsid w:val="00A21FD5"/>
    <w:rsid w:val="00A220BC"/>
    <w:rsid w:val="00A2245B"/>
    <w:rsid w:val="00A22D6B"/>
    <w:rsid w:val="00A22D74"/>
    <w:rsid w:val="00A239B7"/>
    <w:rsid w:val="00A24503"/>
    <w:rsid w:val="00A25A71"/>
    <w:rsid w:val="00A25B10"/>
    <w:rsid w:val="00A25C33"/>
    <w:rsid w:val="00A26311"/>
    <w:rsid w:val="00A266B5"/>
    <w:rsid w:val="00A27994"/>
    <w:rsid w:val="00A3064A"/>
    <w:rsid w:val="00A307E4"/>
    <w:rsid w:val="00A3176D"/>
    <w:rsid w:val="00A31B1E"/>
    <w:rsid w:val="00A31BC5"/>
    <w:rsid w:val="00A32043"/>
    <w:rsid w:val="00A3224D"/>
    <w:rsid w:val="00A32483"/>
    <w:rsid w:val="00A32782"/>
    <w:rsid w:val="00A331AD"/>
    <w:rsid w:val="00A34B22"/>
    <w:rsid w:val="00A357AB"/>
    <w:rsid w:val="00A3621C"/>
    <w:rsid w:val="00A365E2"/>
    <w:rsid w:val="00A36851"/>
    <w:rsid w:val="00A3694F"/>
    <w:rsid w:val="00A37318"/>
    <w:rsid w:val="00A373E1"/>
    <w:rsid w:val="00A377B2"/>
    <w:rsid w:val="00A37AD6"/>
    <w:rsid w:val="00A402F8"/>
    <w:rsid w:val="00A4042B"/>
    <w:rsid w:val="00A40A38"/>
    <w:rsid w:val="00A41017"/>
    <w:rsid w:val="00A410AF"/>
    <w:rsid w:val="00A418B0"/>
    <w:rsid w:val="00A43472"/>
    <w:rsid w:val="00A43E58"/>
    <w:rsid w:val="00A44E27"/>
    <w:rsid w:val="00A4543E"/>
    <w:rsid w:val="00A45D2D"/>
    <w:rsid w:val="00A45FC0"/>
    <w:rsid w:val="00A46AE2"/>
    <w:rsid w:val="00A4799E"/>
    <w:rsid w:val="00A50CE2"/>
    <w:rsid w:val="00A5136C"/>
    <w:rsid w:val="00A51B2D"/>
    <w:rsid w:val="00A5213A"/>
    <w:rsid w:val="00A528E9"/>
    <w:rsid w:val="00A52A75"/>
    <w:rsid w:val="00A53BD1"/>
    <w:rsid w:val="00A54EAE"/>
    <w:rsid w:val="00A55A9D"/>
    <w:rsid w:val="00A55AF5"/>
    <w:rsid w:val="00A55F90"/>
    <w:rsid w:val="00A56B10"/>
    <w:rsid w:val="00A577F9"/>
    <w:rsid w:val="00A57ACB"/>
    <w:rsid w:val="00A62BD1"/>
    <w:rsid w:val="00A633B4"/>
    <w:rsid w:val="00A63B62"/>
    <w:rsid w:val="00A6410F"/>
    <w:rsid w:val="00A65843"/>
    <w:rsid w:val="00A6609E"/>
    <w:rsid w:val="00A660D6"/>
    <w:rsid w:val="00A6613D"/>
    <w:rsid w:val="00A664D2"/>
    <w:rsid w:val="00A66F03"/>
    <w:rsid w:val="00A67321"/>
    <w:rsid w:val="00A70908"/>
    <w:rsid w:val="00A71139"/>
    <w:rsid w:val="00A71F9A"/>
    <w:rsid w:val="00A72F2C"/>
    <w:rsid w:val="00A73337"/>
    <w:rsid w:val="00A73B93"/>
    <w:rsid w:val="00A73F3A"/>
    <w:rsid w:val="00A750F5"/>
    <w:rsid w:val="00A758DB"/>
    <w:rsid w:val="00A75E5D"/>
    <w:rsid w:val="00A7641C"/>
    <w:rsid w:val="00A76839"/>
    <w:rsid w:val="00A7685C"/>
    <w:rsid w:val="00A8029C"/>
    <w:rsid w:val="00A8077B"/>
    <w:rsid w:val="00A80897"/>
    <w:rsid w:val="00A8199C"/>
    <w:rsid w:val="00A82892"/>
    <w:rsid w:val="00A82EE6"/>
    <w:rsid w:val="00A83B65"/>
    <w:rsid w:val="00A83D8D"/>
    <w:rsid w:val="00A845BA"/>
    <w:rsid w:val="00A84648"/>
    <w:rsid w:val="00A85F71"/>
    <w:rsid w:val="00A8620B"/>
    <w:rsid w:val="00A87489"/>
    <w:rsid w:val="00A9101C"/>
    <w:rsid w:val="00A91616"/>
    <w:rsid w:val="00A92605"/>
    <w:rsid w:val="00A92AAF"/>
    <w:rsid w:val="00A93BCF"/>
    <w:rsid w:val="00A950A2"/>
    <w:rsid w:val="00A96C22"/>
    <w:rsid w:val="00A96F50"/>
    <w:rsid w:val="00A9771F"/>
    <w:rsid w:val="00AA077C"/>
    <w:rsid w:val="00AA0A92"/>
    <w:rsid w:val="00AA0FFF"/>
    <w:rsid w:val="00AA1048"/>
    <w:rsid w:val="00AA15C2"/>
    <w:rsid w:val="00AA268E"/>
    <w:rsid w:val="00AA3301"/>
    <w:rsid w:val="00AA36C6"/>
    <w:rsid w:val="00AA493F"/>
    <w:rsid w:val="00AA516B"/>
    <w:rsid w:val="00AA5BDA"/>
    <w:rsid w:val="00AA67B6"/>
    <w:rsid w:val="00AA6920"/>
    <w:rsid w:val="00AA6AB5"/>
    <w:rsid w:val="00AA7DC1"/>
    <w:rsid w:val="00AB043B"/>
    <w:rsid w:val="00AB0885"/>
    <w:rsid w:val="00AB0C7F"/>
    <w:rsid w:val="00AB0C9A"/>
    <w:rsid w:val="00AB18AC"/>
    <w:rsid w:val="00AB1CC6"/>
    <w:rsid w:val="00AB2BC9"/>
    <w:rsid w:val="00AB396B"/>
    <w:rsid w:val="00AB3BCE"/>
    <w:rsid w:val="00AB4A25"/>
    <w:rsid w:val="00AB5102"/>
    <w:rsid w:val="00AB54B9"/>
    <w:rsid w:val="00AB58E7"/>
    <w:rsid w:val="00AB5DF1"/>
    <w:rsid w:val="00AB61A6"/>
    <w:rsid w:val="00AB6202"/>
    <w:rsid w:val="00AB73E8"/>
    <w:rsid w:val="00AB7516"/>
    <w:rsid w:val="00AB7AEB"/>
    <w:rsid w:val="00AB7F43"/>
    <w:rsid w:val="00AC09CF"/>
    <w:rsid w:val="00AC0E35"/>
    <w:rsid w:val="00AC151D"/>
    <w:rsid w:val="00AC2149"/>
    <w:rsid w:val="00AC2DE5"/>
    <w:rsid w:val="00AC3A21"/>
    <w:rsid w:val="00AC3A53"/>
    <w:rsid w:val="00AC3ADD"/>
    <w:rsid w:val="00AC465F"/>
    <w:rsid w:val="00AC48A1"/>
    <w:rsid w:val="00AC4F04"/>
    <w:rsid w:val="00AC6017"/>
    <w:rsid w:val="00AC6663"/>
    <w:rsid w:val="00AC721F"/>
    <w:rsid w:val="00AC7603"/>
    <w:rsid w:val="00AC7F1E"/>
    <w:rsid w:val="00AD0194"/>
    <w:rsid w:val="00AD102F"/>
    <w:rsid w:val="00AD1956"/>
    <w:rsid w:val="00AD1DAA"/>
    <w:rsid w:val="00AD20FB"/>
    <w:rsid w:val="00AD29F9"/>
    <w:rsid w:val="00AD3AA9"/>
    <w:rsid w:val="00AD41DB"/>
    <w:rsid w:val="00AD4478"/>
    <w:rsid w:val="00AD58B3"/>
    <w:rsid w:val="00AD5D1C"/>
    <w:rsid w:val="00AD6FEB"/>
    <w:rsid w:val="00AD7047"/>
    <w:rsid w:val="00AD7A42"/>
    <w:rsid w:val="00AE064D"/>
    <w:rsid w:val="00AE11A8"/>
    <w:rsid w:val="00AE2819"/>
    <w:rsid w:val="00AE3161"/>
    <w:rsid w:val="00AE31CD"/>
    <w:rsid w:val="00AE322A"/>
    <w:rsid w:val="00AE49F7"/>
    <w:rsid w:val="00AE5B60"/>
    <w:rsid w:val="00AE5CF6"/>
    <w:rsid w:val="00AE5F50"/>
    <w:rsid w:val="00AE5F55"/>
    <w:rsid w:val="00AE66BB"/>
    <w:rsid w:val="00AE6BB5"/>
    <w:rsid w:val="00AE6EBB"/>
    <w:rsid w:val="00AE7257"/>
    <w:rsid w:val="00AF14EA"/>
    <w:rsid w:val="00AF1B25"/>
    <w:rsid w:val="00AF22E0"/>
    <w:rsid w:val="00AF2ACE"/>
    <w:rsid w:val="00AF41BC"/>
    <w:rsid w:val="00AF5AF7"/>
    <w:rsid w:val="00AF6814"/>
    <w:rsid w:val="00AF703E"/>
    <w:rsid w:val="00AF7591"/>
    <w:rsid w:val="00B00E72"/>
    <w:rsid w:val="00B01452"/>
    <w:rsid w:val="00B01812"/>
    <w:rsid w:val="00B01842"/>
    <w:rsid w:val="00B01CE2"/>
    <w:rsid w:val="00B0206E"/>
    <w:rsid w:val="00B0220A"/>
    <w:rsid w:val="00B0250B"/>
    <w:rsid w:val="00B02FDB"/>
    <w:rsid w:val="00B04336"/>
    <w:rsid w:val="00B045B2"/>
    <w:rsid w:val="00B04BD2"/>
    <w:rsid w:val="00B053CA"/>
    <w:rsid w:val="00B05645"/>
    <w:rsid w:val="00B060E2"/>
    <w:rsid w:val="00B067E7"/>
    <w:rsid w:val="00B1066C"/>
    <w:rsid w:val="00B109FE"/>
    <w:rsid w:val="00B10C5A"/>
    <w:rsid w:val="00B11127"/>
    <w:rsid w:val="00B11CA1"/>
    <w:rsid w:val="00B121D7"/>
    <w:rsid w:val="00B14A15"/>
    <w:rsid w:val="00B15023"/>
    <w:rsid w:val="00B15474"/>
    <w:rsid w:val="00B15A19"/>
    <w:rsid w:val="00B162B9"/>
    <w:rsid w:val="00B20275"/>
    <w:rsid w:val="00B20352"/>
    <w:rsid w:val="00B214AE"/>
    <w:rsid w:val="00B215F2"/>
    <w:rsid w:val="00B217EC"/>
    <w:rsid w:val="00B22348"/>
    <w:rsid w:val="00B22B57"/>
    <w:rsid w:val="00B22C46"/>
    <w:rsid w:val="00B231B9"/>
    <w:rsid w:val="00B2362C"/>
    <w:rsid w:val="00B23729"/>
    <w:rsid w:val="00B245B3"/>
    <w:rsid w:val="00B25A9A"/>
    <w:rsid w:val="00B26A39"/>
    <w:rsid w:val="00B26E7A"/>
    <w:rsid w:val="00B27268"/>
    <w:rsid w:val="00B278CD"/>
    <w:rsid w:val="00B30152"/>
    <w:rsid w:val="00B30EC4"/>
    <w:rsid w:val="00B30FBF"/>
    <w:rsid w:val="00B3152E"/>
    <w:rsid w:val="00B3173C"/>
    <w:rsid w:val="00B31871"/>
    <w:rsid w:val="00B32990"/>
    <w:rsid w:val="00B32DD2"/>
    <w:rsid w:val="00B337C7"/>
    <w:rsid w:val="00B348CD"/>
    <w:rsid w:val="00B34F53"/>
    <w:rsid w:val="00B35CA9"/>
    <w:rsid w:val="00B3687F"/>
    <w:rsid w:val="00B36AD7"/>
    <w:rsid w:val="00B37663"/>
    <w:rsid w:val="00B37855"/>
    <w:rsid w:val="00B37CAD"/>
    <w:rsid w:val="00B40C54"/>
    <w:rsid w:val="00B41223"/>
    <w:rsid w:val="00B41DCC"/>
    <w:rsid w:val="00B420EC"/>
    <w:rsid w:val="00B420F6"/>
    <w:rsid w:val="00B42C46"/>
    <w:rsid w:val="00B42F48"/>
    <w:rsid w:val="00B43436"/>
    <w:rsid w:val="00B43DBF"/>
    <w:rsid w:val="00B440DC"/>
    <w:rsid w:val="00B44A02"/>
    <w:rsid w:val="00B44D4A"/>
    <w:rsid w:val="00B45546"/>
    <w:rsid w:val="00B45B11"/>
    <w:rsid w:val="00B45D6A"/>
    <w:rsid w:val="00B46F3E"/>
    <w:rsid w:val="00B477BC"/>
    <w:rsid w:val="00B47A27"/>
    <w:rsid w:val="00B47F58"/>
    <w:rsid w:val="00B505E8"/>
    <w:rsid w:val="00B50B2E"/>
    <w:rsid w:val="00B515C4"/>
    <w:rsid w:val="00B51D27"/>
    <w:rsid w:val="00B51D9D"/>
    <w:rsid w:val="00B5226D"/>
    <w:rsid w:val="00B527FD"/>
    <w:rsid w:val="00B52A95"/>
    <w:rsid w:val="00B53273"/>
    <w:rsid w:val="00B53BC7"/>
    <w:rsid w:val="00B53DDE"/>
    <w:rsid w:val="00B55FE9"/>
    <w:rsid w:val="00B567A1"/>
    <w:rsid w:val="00B567DC"/>
    <w:rsid w:val="00B57291"/>
    <w:rsid w:val="00B574B2"/>
    <w:rsid w:val="00B57B8A"/>
    <w:rsid w:val="00B57E1B"/>
    <w:rsid w:val="00B57E4F"/>
    <w:rsid w:val="00B60379"/>
    <w:rsid w:val="00B6086D"/>
    <w:rsid w:val="00B60C98"/>
    <w:rsid w:val="00B62A69"/>
    <w:rsid w:val="00B63558"/>
    <w:rsid w:val="00B637E7"/>
    <w:rsid w:val="00B6419F"/>
    <w:rsid w:val="00B64432"/>
    <w:rsid w:val="00B648BA"/>
    <w:rsid w:val="00B64A89"/>
    <w:rsid w:val="00B64E9B"/>
    <w:rsid w:val="00B6528D"/>
    <w:rsid w:val="00B65336"/>
    <w:rsid w:val="00B65DC6"/>
    <w:rsid w:val="00B67040"/>
    <w:rsid w:val="00B67F01"/>
    <w:rsid w:val="00B7070E"/>
    <w:rsid w:val="00B7076B"/>
    <w:rsid w:val="00B709A9"/>
    <w:rsid w:val="00B70EB0"/>
    <w:rsid w:val="00B710EA"/>
    <w:rsid w:val="00B711EB"/>
    <w:rsid w:val="00B727E8"/>
    <w:rsid w:val="00B7306E"/>
    <w:rsid w:val="00B73AAF"/>
    <w:rsid w:val="00B73B6A"/>
    <w:rsid w:val="00B74169"/>
    <w:rsid w:val="00B745FC"/>
    <w:rsid w:val="00B74FA2"/>
    <w:rsid w:val="00B75F1A"/>
    <w:rsid w:val="00B76C48"/>
    <w:rsid w:val="00B77193"/>
    <w:rsid w:val="00B7730E"/>
    <w:rsid w:val="00B77B0A"/>
    <w:rsid w:val="00B80176"/>
    <w:rsid w:val="00B802F4"/>
    <w:rsid w:val="00B80B52"/>
    <w:rsid w:val="00B80CCC"/>
    <w:rsid w:val="00B81A49"/>
    <w:rsid w:val="00B81D72"/>
    <w:rsid w:val="00B81E9E"/>
    <w:rsid w:val="00B822FB"/>
    <w:rsid w:val="00B82A2F"/>
    <w:rsid w:val="00B82B6A"/>
    <w:rsid w:val="00B835A6"/>
    <w:rsid w:val="00B83D72"/>
    <w:rsid w:val="00B83E90"/>
    <w:rsid w:val="00B83E95"/>
    <w:rsid w:val="00B84421"/>
    <w:rsid w:val="00B84C66"/>
    <w:rsid w:val="00B84E07"/>
    <w:rsid w:val="00B8531C"/>
    <w:rsid w:val="00B85559"/>
    <w:rsid w:val="00B858B6"/>
    <w:rsid w:val="00B87777"/>
    <w:rsid w:val="00B87969"/>
    <w:rsid w:val="00B92E03"/>
    <w:rsid w:val="00B94163"/>
    <w:rsid w:val="00B95352"/>
    <w:rsid w:val="00B95369"/>
    <w:rsid w:val="00B953DE"/>
    <w:rsid w:val="00B957E5"/>
    <w:rsid w:val="00B961D6"/>
    <w:rsid w:val="00B96255"/>
    <w:rsid w:val="00B96A4B"/>
    <w:rsid w:val="00B96D92"/>
    <w:rsid w:val="00B96E16"/>
    <w:rsid w:val="00B9750D"/>
    <w:rsid w:val="00B97B4F"/>
    <w:rsid w:val="00BA0531"/>
    <w:rsid w:val="00BA0586"/>
    <w:rsid w:val="00BA12AE"/>
    <w:rsid w:val="00BA1A6D"/>
    <w:rsid w:val="00BA1F18"/>
    <w:rsid w:val="00BA2B71"/>
    <w:rsid w:val="00BA30DC"/>
    <w:rsid w:val="00BA31D5"/>
    <w:rsid w:val="00BA3416"/>
    <w:rsid w:val="00BA389A"/>
    <w:rsid w:val="00BA3B2F"/>
    <w:rsid w:val="00BA485A"/>
    <w:rsid w:val="00BA48CB"/>
    <w:rsid w:val="00BA587A"/>
    <w:rsid w:val="00BA69AC"/>
    <w:rsid w:val="00BA73C8"/>
    <w:rsid w:val="00BA7DB4"/>
    <w:rsid w:val="00BB0068"/>
    <w:rsid w:val="00BB08FF"/>
    <w:rsid w:val="00BB0931"/>
    <w:rsid w:val="00BB1BEE"/>
    <w:rsid w:val="00BB21FD"/>
    <w:rsid w:val="00BB2795"/>
    <w:rsid w:val="00BB2982"/>
    <w:rsid w:val="00BB2FB4"/>
    <w:rsid w:val="00BB3208"/>
    <w:rsid w:val="00BB37F7"/>
    <w:rsid w:val="00BB3DDF"/>
    <w:rsid w:val="00BB50DC"/>
    <w:rsid w:val="00BB5722"/>
    <w:rsid w:val="00BB659F"/>
    <w:rsid w:val="00BB7884"/>
    <w:rsid w:val="00BC03B7"/>
    <w:rsid w:val="00BC20CA"/>
    <w:rsid w:val="00BC2665"/>
    <w:rsid w:val="00BC293B"/>
    <w:rsid w:val="00BC2FBA"/>
    <w:rsid w:val="00BC3425"/>
    <w:rsid w:val="00BC3AF7"/>
    <w:rsid w:val="00BC4067"/>
    <w:rsid w:val="00BC490F"/>
    <w:rsid w:val="00BC53C9"/>
    <w:rsid w:val="00BC5428"/>
    <w:rsid w:val="00BC54D9"/>
    <w:rsid w:val="00BC5E0C"/>
    <w:rsid w:val="00BC6221"/>
    <w:rsid w:val="00BC6B31"/>
    <w:rsid w:val="00BD13A8"/>
    <w:rsid w:val="00BD22D9"/>
    <w:rsid w:val="00BD3348"/>
    <w:rsid w:val="00BD57FC"/>
    <w:rsid w:val="00BD5BEE"/>
    <w:rsid w:val="00BD758B"/>
    <w:rsid w:val="00BD7763"/>
    <w:rsid w:val="00BE0C42"/>
    <w:rsid w:val="00BE3172"/>
    <w:rsid w:val="00BE3326"/>
    <w:rsid w:val="00BE37BF"/>
    <w:rsid w:val="00BE3E9C"/>
    <w:rsid w:val="00BE405B"/>
    <w:rsid w:val="00BE5030"/>
    <w:rsid w:val="00BE5521"/>
    <w:rsid w:val="00BE6AF0"/>
    <w:rsid w:val="00BE75E3"/>
    <w:rsid w:val="00BE7B13"/>
    <w:rsid w:val="00BE7DC0"/>
    <w:rsid w:val="00BE7F3F"/>
    <w:rsid w:val="00BF0C06"/>
    <w:rsid w:val="00BF1108"/>
    <w:rsid w:val="00BF1282"/>
    <w:rsid w:val="00BF2075"/>
    <w:rsid w:val="00BF24D4"/>
    <w:rsid w:val="00BF2722"/>
    <w:rsid w:val="00BF2AEC"/>
    <w:rsid w:val="00BF2DAE"/>
    <w:rsid w:val="00BF3027"/>
    <w:rsid w:val="00BF3C14"/>
    <w:rsid w:val="00BF3EE3"/>
    <w:rsid w:val="00BF4509"/>
    <w:rsid w:val="00BF49E4"/>
    <w:rsid w:val="00BF5304"/>
    <w:rsid w:val="00BF6445"/>
    <w:rsid w:val="00BF6B13"/>
    <w:rsid w:val="00BF73EA"/>
    <w:rsid w:val="00BF7603"/>
    <w:rsid w:val="00BF7A13"/>
    <w:rsid w:val="00C00510"/>
    <w:rsid w:val="00C0086D"/>
    <w:rsid w:val="00C00CBD"/>
    <w:rsid w:val="00C011CC"/>
    <w:rsid w:val="00C01EBE"/>
    <w:rsid w:val="00C02F0A"/>
    <w:rsid w:val="00C03938"/>
    <w:rsid w:val="00C04458"/>
    <w:rsid w:val="00C068FB"/>
    <w:rsid w:val="00C06FF2"/>
    <w:rsid w:val="00C07433"/>
    <w:rsid w:val="00C0758C"/>
    <w:rsid w:val="00C1084E"/>
    <w:rsid w:val="00C117B7"/>
    <w:rsid w:val="00C11938"/>
    <w:rsid w:val="00C125B3"/>
    <w:rsid w:val="00C1445A"/>
    <w:rsid w:val="00C14B5E"/>
    <w:rsid w:val="00C15B5B"/>
    <w:rsid w:val="00C16C26"/>
    <w:rsid w:val="00C1775E"/>
    <w:rsid w:val="00C17BCD"/>
    <w:rsid w:val="00C21051"/>
    <w:rsid w:val="00C21A29"/>
    <w:rsid w:val="00C22771"/>
    <w:rsid w:val="00C23324"/>
    <w:rsid w:val="00C242AF"/>
    <w:rsid w:val="00C24615"/>
    <w:rsid w:val="00C24C99"/>
    <w:rsid w:val="00C26320"/>
    <w:rsid w:val="00C26483"/>
    <w:rsid w:val="00C2693D"/>
    <w:rsid w:val="00C27037"/>
    <w:rsid w:val="00C27476"/>
    <w:rsid w:val="00C27721"/>
    <w:rsid w:val="00C27D0E"/>
    <w:rsid w:val="00C30F95"/>
    <w:rsid w:val="00C31D9B"/>
    <w:rsid w:val="00C3303A"/>
    <w:rsid w:val="00C33420"/>
    <w:rsid w:val="00C335F9"/>
    <w:rsid w:val="00C33687"/>
    <w:rsid w:val="00C336D4"/>
    <w:rsid w:val="00C33D47"/>
    <w:rsid w:val="00C3500D"/>
    <w:rsid w:val="00C35B1A"/>
    <w:rsid w:val="00C35F30"/>
    <w:rsid w:val="00C3612C"/>
    <w:rsid w:val="00C36548"/>
    <w:rsid w:val="00C366C5"/>
    <w:rsid w:val="00C36E66"/>
    <w:rsid w:val="00C373DB"/>
    <w:rsid w:val="00C37950"/>
    <w:rsid w:val="00C37C89"/>
    <w:rsid w:val="00C37CCD"/>
    <w:rsid w:val="00C37CD9"/>
    <w:rsid w:val="00C40017"/>
    <w:rsid w:val="00C40914"/>
    <w:rsid w:val="00C40B63"/>
    <w:rsid w:val="00C40BDA"/>
    <w:rsid w:val="00C40BFC"/>
    <w:rsid w:val="00C423E1"/>
    <w:rsid w:val="00C425A9"/>
    <w:rsid w:val="00C426A3"/>
    <w:rsid w:val="00C43034"/>
    <w:rsid w:val="00C43316"/>
    <w:rsid w:val="00C4350B"/>
    <w:rsid w:val="00C43B09"/>
    <w:rsid w:val="00C44203"/>
    <w:rsid w:val="00C44603"/>
    <w:rsid w:val="00C44E5C"/>
    <w:rsid w:val="00C44F7D"/>
    <w:rsid w:val="00C45228"/>
    <w:rsid w:val="00C45F8C"/>
    <w:rsid w:val="00C4605E"/>
    <w:rsid w:val="00C469E8"/>
    <w:rsid w:val="00C4729D"/>
    <w:rsid w:val="00C476BA"/>
    <w:rsid w:val="00C50D24"/>
    <w:rsid w:val="00C519D0"/>
    <w:rsid w:val="00C51E5F"/>
    <w:rsid w:val="00C522B1"/>
    <w:rsid w:val="00C52303"/>
    <w:rsid w:val="00C5259B"/>
    <w:rsid w:val="00C525DC"/>
    <w:rsid w:val="00C53007"/>
    <w:rsid w:val="00C53ACE"/>
    <w:rsid w:val="00C543CC"/>
    <w:rsid w:val="00C55885"/>
    <w:rsid w:val="00C56530"/>
    <w:rsid w:val="00C57340"/>
    <w:rsid w:val="00C575CF"/>
    <w:rsid w:val="00C57AC9"/>
    <w:rsid w:val="00C57F94"/>
    <w:rsid w:val="00C602C1"/>
    <w:rsid w:val="00C615A4"/>
    <w:rsid w:val="00C6163B"/>
    <w:rsid w:val="00C61CF7"/>
    <w:rsid w:val="00C6251F"/>
    <w:rsid w:val="00C6266C"/>
    <w:rsid w:val="00C6268B"/>
    <w:rsid w:val="00C632E5"/>
    <w:rsid w:val="00C63F7A"/>
    <w:rsid w:val="00C63F91"/>
    <w:rsid w:val="00C6476C"/>
    <w:rsid w:val="00C64824"/>
    <w:rsid w:val="00C64B64"/>
    <w:rsid w:val="00C652B4"/>
    <w:rsid w:val="00C660CD"/>
    <w:rsid w:val="00C66298"/>
    <w:rsid w:val="00C674F4"/>
    <w:rsid w:val="00C6772D"/>
    <w:rsid w:val="00C67D1B"/>
    <w:rsid w:val="00C71E37"/>
    <w:rsid w:val="00C724F8"/>
    <w:rsid w:val="00C72D57"/>
    <w:rsid w:val="00C733F9"/>
    <w:rsid w:val="00C75A29"/>
    <w:rsid w:val="00C75B73"/>
    <w:rsid w:val="00C75BC4"/>
    <w:rsid w:val="00C76000"/>
    <w:rsid w:val="00C80042"/>
    <w:rsid w:val="00C802B3"/>
    <w:rsid w:val="00C81D1E"/>
    <w:rsid w:val="00C81D58"/>
    <w:rsid w:val="00C81EA9"/>
    <w:rsid w:val="00C82158"/>
    <w:rsid w:val="00C8261A"/>
    <w:rsid w:val="00C828AE"/>
    <w:rsid w:val="00C832C4"/>
    <w:rsid w:val="00C844D8"/>
    <w:rsid w:val="00C84F61"/>
    <w:rsid w:val="00C8550C"/>
    <w:rsid w:val="00C8560F"/>
    <w:rsid w:val="00C85959"/>
    <w:rsid w:val="00C85F32"/>
    <w:rsid w:val="00C862A8"/>
    <w:rsid w:val="00C86660"/>
    <w:rsid w:val="00C86DDB"/>
    <w:rsid w:val="00C87421"/>
    <w:rsid w:val="00C8754F"/>
    <w:rsid w:val="00C9025D"/>
    <w:rsid w:val="00C90352"/>
    <w:rsid w:val="00C9063F"/>
    <w:rsid w:val="00C90CE5"/>
    <w:rsid w:val="00C93125"/>
    <w:rsid w:val="00C93AF3"/>
    <w:rsid w:val="00C9472B"/>
    <w:rsid w:val="00C94F5E"/>
    <w:rsid w:val="00C96288"/>
    <w:rsid w:val="00C962A3"/>
    <w:rsid w:val="00C96A22"/>
    <w:rsid w:val="00CA08EB"/>
    <w:rsid w:val="00CA0A31"/>
    <w:rsid w:val="00CA1CB9"/>
    <w:rsid w:val="00CA1D17"/>
    <w:rsid w:val="00CA33CF"/>
    <w:rsid w:val="00CA3575"/>
    <w:rsid w:val="00CA3DD2"/>
    <w:rsid w:val="00CA4D4F"/>
    <w:rsid w:val="00CA54C8"/>
    <w:rsid w:val="00CA5664"/>
    <w:rsid w:val="00CA5B37"/>
    <w:rsid w:val="00CA614C"/>
    <w:rsid w:val="00CA6761"/>
    <w:rsid w:val="00CA7537"/>
    <w:rsid w:val="00CA7A79"/>
    <w:rsid w:val="00CB00C9"/>
    <w:rsid w:val="00CB0F55"/>
    <w:rsid w:val="00CB122E"/>
    <w:rsid w:val="00CB14FE"/>
    <w:rsid w:val="00CB1639"/>
    <w:rsid w:val="00CB1B85"/>
    <w:rsid w:val="00CB1C13"/>
    <w:rsid w:val="00CB2808"/>
    <w:rsid w:val="00CB3A09"/>
    <w:rsid w:val="00CB447A"/>
    <w:rsid w:val="00CB4591"/>
    <w:rsid w:val="00CB49F8"/>
    <w:rsid w:val="00CB507A"/>
    <w:rsid w:val="00CB5100"/>
    <w:rsid w:val="00CB5EBC"/>
    <w:rsid w:val="00CB624D"/>
    <w:rsid w:val="00CB7664"/>
    <w:rsid w:val="00CB7924"/>
    <w:rsid w:val="00CB7E81"/>
    <w:rsid w:val="00CC15D5"/>
    <w:rsid w:val="00CC16E1"/>
    <w:rsid w:val="00CC222E"/>
    <w:rsid w:val="00CC261C"/>
    <w:rsid w:val="00CC3D20"/>
    <w:rsid w:val="00CC404D"/>
    <w:rsid w:val="00CC478E"/>
    <w:rsid w:val="00CC4A8B"/>
    <w:rsid w:val="00CC5846"/>
    <w:rsid w:val="00CC761E"/>
    <w:rsid w:val="00CC7F38"/>
    <w:rsid w:val="00CD08B1"/>
    <w:rsid w:val="00CD18F7"/>
    <w:rsid w:val="00CD1A94"/>
    <w:rsid w:val="00CD26B3"/>
    <w:rsid w:val="00CD2769"/>
    <w:rsid w:val="00CD3438"/>
    <w:rsid w:val="00CD3D2E"/>
    <w:rsid w:val="00CD489C"/>
    <w:rsid w:val="00CD5EBC"/>
    <w:rsid w:val="00CD6D4D"/>
    <w:rsid w:val="00CE0EA5"/>
    <w:rsid w:val="00CE145C"/>
    <w:rsid w:val="00CE28DB"/>
    <w:rsid w:val="00CE3548"/>
    <w:rsid w:val="00CE49B6"/>
    <w:rsid w:val="00CE4E81"/>
    <w:rsid w:val="00CE541D"/>
    <w:rsid w:val="00CE5823"/>
    <w:rsid w:val="00CE5FF2"/>
    <w:rsid w:val="00CE6BC7"/>
    <w:rsid w:val="00CE76C9"/>
    <w:rsid w:val="00CF1351"/>
    <w:rsid w:val="00CF146E"/>
    <w:rsid w:val="00CF16A1"/>
    <w:rsid w:val="00CF1B9F"/>
    <w:rsid w:val="00CF21F3"/>
    <w:rsid w:val="00CF2775"/>
    <w:rsid w:val="00CF287F"/>
    <w:rsid w:val="00CF306E"/>
    <w:rsid w:val="00CF426F"/>
    <w:rsid w:val="00CF4D2F"/>
    <w:rsid w:val="00CF620C"/>
    <w:rsid w:val="00CF7135"/>
    <w:rsid w:val="00CF7894"/>
    <w:rsid w:val="00D00FBF"/>
    <w:rsid w:val="00D01001"/>
    <w:rsid w:val="00D01C0A"/>
    <w:rsid w:val="00D0258D"/>
    <w:rsid w:val="00D033D1"/>
    <w:rsid w:val="00D034F1"/>
    <w:rsid w:val="00D03742"/>
    <w:rsid w:val="00D04231"/>
    <w:rsid w:val="00D04335"/>
    <w:rsid w:val="00D04796"/>
    <w:rsid w:val="00D047B0"/>
    <w:rsid w:val="00D04988"/>
    <w:rsid w:val="00D04DEC"/>
    <w:rsid w:val="00D0504A"/>
    <w:rsid w:val="00D05C3B"/>
    <w:rsid w:val="00D070AD"/>
    <w:rsid w:val="00D07A68"/>
    <w:rsid w:val="00D07AAE"/>
    <w:rsid w:val="00D07E5D"/>
    <w:rsid w:val="00D07E80"/>
    <w:rsid w:val="00D07F5F"/>
    <w:rsid w:val="00D103FF"/>
    <w:rsid w:val="00D116E1"/>
    <w:rsid w:val="00D132D4"/>
    <w:rsid w:val="00D132F7"/>
    <w:rsid w:val="00D1349F"/>
    <w:rsid w:val="00D13F9E"/>
    <w:rsid w:val="00D1519E"/>
    <w:rsid w:val="00D15259"/>
    <w:rsid w:val="00D154FA"/>
    <w:rsid w:val="00D17CEA"/>
    <w:rsid w:val="00D21976"/>
    <w:rsid w:val="00D223F7"/>
    <w:rsid w:val="00D22E30"/>
    <w:rsid w:val="00D235C3"/>
    <w:rsid w:val="00D23986"/>
    <w:rsid w:val="00D24713"/>
    <w:rsid w:val="00D25353"/>
    <w:rsid w:val="00D25480"/>
    <w:rsid w:val="00D2670E"/>
    <w:rsid w:val="00D26DB5"/>
    <w:rsid w:val="00D27C15"/>
    <w:rsid w:val="00D27EF9"/>
    <w:rsid w:val="00D30465"/>
    <w:rsid w:val="00D31465"/>
    <w:rsid w:val="00D3184E"/>
    <w:rsid w:val="00D32039"/>
    <w:rsid w:val="00D322F8"/>
    <w:rsid w:val="00D32779"/>
    <w:rsid w:val="00D32B24"/>
    <w:rsid w:val="00D32B8F"/>
    <w:rsid w:val="00D32B9A"/>
    <w:rsid w:val="00D339C4"/>
    <w:rsid w:val="00D33FE9"/>
    <w:rsid w:val="00D35548"/>
    <w:rsid w:val="00D35789"/>
    <w:rsid w:val="00D35A34"/>
    <w:rsid w:val="00D35BA9"/>
    <w:rsid w:val="00D35CB1"/>
    <w:rsid w:val="00D35FE9"/>
    <w:rsid w:val="00D36F52"/>
    <w:rsid w:val="00D40DA9"/>
    <w:rsid w:val="00D416E0"/>
    <w:rsid w:val="00D41D14"/>
    <w:rsid w:val="00D43DBF"/>
    <w:rsid w:val="00D43E07"/>
    <w:rsid w:val="00D43E81"/>
    <w:rsid w:val="00D4418C"/>
    <w:rsid w:val="00D44E28"/>
    <w:rsid w:val="00D461D5"/>
    <w:rsid w:val="00D4625C"/>
    <w:rsid w:val="00D462B3"/>
    <w:rsid w:val="00D46369"/>
    <w:rsid w:val="00D47A3D"/>
    <w:rsid w:val="00D50B4E"/>
    <w:rsid w:val="00D50CBF"/>
    <w:rsid w:val="00D51B56"/>
    <w:rsid w:val="00D52027"/>
    <w:rsid w:val="00D52105"/>
    <w:rsid w:val="00D52C6F"/>
    <w:rsid w:val="00D52EAB"/>
    <w:rsid w:val="00D53701"/>
    <w:rsid w:val="00D53BF1"/>
    <w:rsid w:val="00D53C69"/>
    <w:rsid w:val="00D54053"/>
    <w:rsid w:val="00D54973"/>
    <w:rsid w:val="00D54DDC"/>
    <w:rsid w:val="00D54E83"/>
    <w:rsid w:val="00D552C8"/>
    <w:rsid w:val="00D55461"/>
    <w:rsid w:val="00D55E62"/>
    <w:rsid w:val="00D561E2"/>
    <w:rsid w:val="00D564B2"/>
    <w:rsid w:val="00D57AE0"/>
    <w:rsid w:val="00D60932"/>
    <w:rsid w:val="00D60EBF"/>
    <w:rsid w:val="00D61446"/>
    <w:rsid w:val="00D6150F"/>
    <w:rsid w:val="00D62C27"/>
    <w:rsid w:val="00D632D8"/>
    <w:rsid w:val="00D6338F"/>
    <w:rsid w:val="00D639B8"/>
    <w:rsid w:val="00D64646"/>
    <w:rsid w:val="00D64AF5"/>
    <w:rsid w:val="00D662B6"/>
    <w:rsid w:val="00D6647B"/>
    <w:rsid w:val="00D66903"/>
    <w:rsid w:val="00D67630"/>
    <w:rsid w:val="00D67929"/>
    <w:rsid w:val="00D7150A"/>
    <w:rsid w:val="00D718C3"/>
    <w:rsid w:val="00D73D6C"/>
    <w:rsid w:val="00D74800"/>
    <w:rsid w:val="00D764D9"/>
    <w:rsid w:val="00D76FA8"/>
    <w:rsid w:val="00D77187"/>
    <w:rsid w:val="00D7754B"/>
    <w:rsid w:val="00D77BDB"/>
    <w:rsid w:val="00D77FF1"/>
    <w:rsid w:val="00D801CA"/>
    <w:rsid w:val="00D80894"/>
    <w:rsid w:val="00D80898"/>
    <w:rsid w:val="00D81146"/>
    <w:rsid w:val="00D819A0"/>
    <w:rsid w:val="00D81A0E"/>
    <w:rsid w:val="00D81E15"/>
    <w:rsid w:val="00D823E4"/>
    <w:rsid w:val="00D833F5"/>
    <w:rsid w:val="00D84EAA"/>
    <w:rsid w:val="00D85632"/>
    <w:rsid w:val="00D85696"/>
    <w:rsid w:val="00D85CA4"/>
    <w:rsid w:val="00D8688B"/>
    <w:rsid w:val="00D87D8B"/>
    <w:rsid w:val="00D907D9"/>
    <w:rsid w:val="00D91697"/>
    <w:rsid w:val="00D916A9"/>
    <w:rsid w:val="00D92CF8"/>
    <w:rsid w:val="00D9301D"/>
    <w:rsid w:val="00D95BB1"/>
    <w:rsid w:val="00D96AC7"/>
    <w:rsid w:val="00D977E6"/>
    <w:rsid w:val="00DA0C71"/>
    <w:rsid w:val="00DA114D"/>
    <w:rsid w:val="00DA1F83"/>
    <w:rsid w:val="00DA2B76"/>
    <w:rsid w:val="00DA3344"/>
    <w:rsid w:val="00DA3830"/>
    <w:rsid w:val="00DA4A4E"/>
    <w:rsid w:val="00DA4D24"/>
    <w:rsid w:val="00DA5020"/>
    <w:rsid w:val="00DA5A70"/>
    <w:rsid w:val="00DA5E8D"/>
    <w:rsid w:val="00DA7EF6"/>
    <w:rsid w:val="00DB122E"/>
    <w:rsid w:val="00DB1270"/>
    <w:rsid w:val="00DB1C25"/>
    <w:rsid w:val="00DB1D43"/>
    <w:rsid w:val="00DB3E1D"/>
    <w:rsid w:val="00DB49E8"/>
    <w:rsid w:val="00DB71DB"/>
    <w:rsid w:val="00DB737C"/>
    <w:rsid w:val="00DC02D4"/>
    <w:rsid w:val="00DC056B"/>
    <w:rsid w:val="00DC06E5"/>
    <w:rsid w:val="00DC1120"/>
    <w:rsid w:val="00DC1347"/>
    <w:rsid w:val="00DC2A10"/>
    <w:rsid w:val="00DC2D3F"/>
    <w:rsid w:val="00DC39B0"/>
    <w:rsid w:val="00DC4237"/>
    <w:rsid w:val="00DC4AC1"/>
    <w:rsid w:val="00DC4CB9"/>
    <w:rsid w:val="00DC4E9B"/>
    <w:rsid w:val="00DC5167"/>
    <w:rsid w:val="00DC5496"/>
    <w:rsid w:val="00DC6723"/>
    <w:rsid w:val="00DC6A76"/>
    <w:rsid w:val="00DC70C6"/>
    <w:rsid w:val="00DC762C"/>
    <w:rsid w:val="00DC79BB"/>
    <w:rsid w:val="00DD039C"/>
    <w:rsid w:val="00DD082B"/>
    <w:rsid w:val="00DD0E4F"/>
    <w:rsid w:val="00DD14F6"/>
    <w:rsid w:val="00DD17A5"/>
    <w:rsid w:val="00DD29BB"/>
    <w:rsid w:val="00DD30F1"/>
    <w:rsid w:val="00DD3756"/>
    <w:rsid w:val="00DD41FD"/>
    <w:rsid w:val="00DD56D9"/>
    <w:rsid w:val="00DD5884"/>
    <w:rsid w:val="00DD5D29"/>
    <w:rsid w:val="00DD5F1E"/>
    <w:rsid w:val="00DD6E22"/>
    <w:rsid w:val="00DD7600"/>
    <w:rsid w:val="00DD7AA0"/>
    <w:rsid w:val="00DE0E6C"/>
    <w:rsid w:val="00DE160C"/>
    <w:rsid w:val="00DE1646"/>
    <w:rsid w:val="00DE301A"/>
    <w:rsid w:val="00DE3C83"/>
    <w:rsid w:val="00DE5E14"/>
    <w:rsid w:val="00DE615C"/>
    <w:rsid w:val="00DE658D"/>
    <w:rsid w:val="00DE73BD"/>
    <w:rsid w:val="00DE75F4"/>
    <w:rsid w:val="00DE79BA"/>
    <w:rsid w:val="00DE7D93"/>
    <w:rsid w:val="00DE7E26"/>
    <w:rsid w:val="00DE7F37"/>
    <w:rsid w:val="00DE7FAC"/>
    <w:rsid w:val="00DF00FC"/>
    <w:rsid w:val="00DF16FF"/>
    <w:rsid w:val="00DF1CC5"/>
    <w:rsid w:val="00DF203D"/>
    <w:rsid w:val="00DF220B"/>
    <w:rsid w:val="00DF2FC2"/>
    <w:rsid w:val="00DF35CF"/>
    <w:rsid w:val="00DF42F0"/>
    <w:rsid w:val="00DF4387"/>
    <w:rsid w:val="00DF4C02"/>
    <w:rsid w:val="00DF739C"/>
    <w:rsid w:val="00DF74BD"/>
    <w:rsid w:val="00DF789D"/>
    <w:rsid w:val="00E020C8"/>
    <w:rsid w:val="00E021DA"/>
    <w:rsid w:val="00E03617"/>
    <w:rsid w:val="00E03B61"/>
    <w:rsid w:val="00E041C2"/>
    <w:rsid w:val="00E04BCA"/>
    <w:rsid w:val="00E06B9D"/>
    <w:rsid w:val="00E06FAB"/>
    <w:rsid w:val="00E074C8"/>
    <w:rsid w:val="00E075BD"/>
    <w:rsid w:val="00E079DA"/>
    <w:rsid w:val="00E07EFC"/>
    <w:rsid w:val="00E10D75"/>
    <w:rsid w:val="00E1107F"/>
    <w:rsid w:val="00E112A0"/>
    <w:rsid w:val="00E1169F"/>
    <w:rsid w:val="00E12F76"/>
    <w:rsid w:val="00E134DB"/>
    <w:rsid w:val="00E135BE"/>
    <w:rsid w:val="00E13676"/>
    <w:rsid w:val="00E14142"/>
    <w:rsid w:val="00E142D1"/>
    <w:rsid w:val="00E144B8"/>
    <w:rsid w:val="00E14796"/>
    <w:rsid w:val="00E1588E"/>
    <w:rsid w:val="00E1678D"/>
    <w:rsid w:val="00E16B84"/>
    <w:rsid w:val="00E17DDC"/>
    <w:rsid w:val="00E21B28"/>
    <w:rsid w:val="00E21BAB"/>
    <w:rsid w:val="00E24087"/>
    <w:rsid w:val="00E24254"/>
    <w:rsid w:val="00E24AA4"/>
    <w:rsid w:val="00E24C05"/>
    <w:rsid w:val="00E2630D"/>
    <w:rsid w:val="00E26556"/>
    <w:rsid w:val="00E2697B"/>
    <w:rsid w:val="00E2724C"/>
    <w:rsid w:val="00E324C2"/>
    <w:rsid w:val="00E32F9D"/>
    <w:rsid w:val="00E33057"/>
    <w:rsid w:val="00E3324A"/>
    <w:rsid w:val="00E33A1E"/>
    <w:rsid w:val="00E33AF1"/>
    <w:rsid w:val="00E3426D"/>
    <w:rsid w:val="00E346BB"/>
    <w:rsid w:val="00E3473E"/>
    <w:rsid w:val="00E34E17"/>
    <w:rsid w:val="00E34F83"/>
    <w:rsid w:val="00E35501"/>
    <w:rsid w:val="00E35747"/>
    <w:rsid w:val="00E3639C"/>
    <w:rsid w:val="00E36520"/>
    <w:rsid w:val="00E36F8A"/>
    <w:rsid w:val="00E4015F"/>
    <w:rsid w:val="00E4024E"/>
    <w:rsid w:val="00E405C5"/>
    <w:rsid w:val="00E40A36"/>
    <w:rsid w:val="00E40F1D"/>
    <w:rsid w:val="00E418E2"/>
    <w:rsid w:val="00E41B71"/>
    <w:rsid w:val="00E4496E"/>
    <w:rsid w:val="00E45839"/>
    <w:rsid w:val="00E45CAC"/>
    <w:rsid w:val="00E46269"/>
    <w:rsid w:val="00E4636B"/>
    <w:rsid w:val="00E47E60"/>
    <w:rsid w:val="00E5032B"/>
    <w:rsid w:val="00E50AC4"/>
    <w:rsid w:val="00E50DBF"/>
    <w:rsid w:val="00E51642"/>
    <w:rsid w:val="00E525FE"/>
    <w:rsid w:val="00E52CB7"/>
    <w:rsid w:val="00E52E21"/>
    <w:rsid w:val="00E536B4"/>
    <w:rsid w:val="00E5391D"/>
    <w:rsid w:val="00E54F76"/>
    <w:rsid w:val="00E55194"/>
    <w:rsid w:val="00E568CD"/>
    <w:rsid w:val="00E56922"/>
    <w:rsid w:val="00E56D85"/>
    <w:rsid w:val="00E6084B"/>
    <w:rsid w:val="00E61441"/>
    <w:rsid w:val="00E61B0B"/>
    <w:rsid w:val="00E62405"/>
    <w:rsid w:val="00E62476"/>
    <w:rsid w:val="00E624CB"/>
    <w:rsid w:val="00E626E2"/>
    <w:rsid w:val="00E62960"/>
    <w:rsid w:val="00E63421"/>
    <w:rsid w:val="00E65AB9"/>
    <w:rsid w:val="00E65B41"/>
    <w:rsid w:val="00E6626D"/>
    <w:rsid w:val="00E66303"/>
    <w:rsid w:val="00E665DC"/>
    <w:rsid w:val="00E66694"/>
    <w:rsid w:val="00E667F2"/>
    <w:rsid w:val="00E668E0"/>
    <w:rsid w:val="00E6723B"/>
    <w:rsid w:val="00E67774"/>
    <w:rsid w:val="00E67EA6"/>
    <w:rsid w:val="00E70A2F"/>
    <w:rsid w:val="00E7155C"/>
    <w:rsid w:val="00E7199C"/>
    <w:rsid w:val="00E720DE"/>
    <w:rsid w:val="00E72EB9"/>
    <w:rsid w:val="00E73ADB"/>
    <w:rsid w:val="00E73E0E"/>
    <w:rsid w:val="00E73FF1"/>
    <w:rsid w:val="00E7505A"/>
    <w:rsid w:val="00E765E4"/>
    <w:rsid w:val="00E76836"/>
    <w:rsid w:val="00E8069B"/>
    <w:rsid w:val="00E838E2"/>
    <w:rsid w:val="00E84041"/>
    <w:rsid w:val="00E84AC5"/>
    <w:rsid w:val="00E84BFD"/>
    <w:rsid w:val="00E8594E"/>
    <w:rsid w:val="00E85BBF"/>
    <w:rsid w:val="00E8637E"/>
    <w:rsid w:val="00E86782"/>
    <w:rsid w:val="00E868E2"/>
    <w:rsid w:val="00E86A1A"/>
    <w:rsid w:val="00E86BBF"/>
    <w:rsid w:val="00E873E4"/>
    <w:rsid w:val="00E8753E"/>
    <w:rsid w:val="00E87572"/>
    <w:rsid w:val="00E87C64"/>
    <w:rsid w:val="00E90C5E"/>
    <w:rsid w:val="00E916E2"/>
    <w:rsid w:val="00E9203E"/>
    <w:rsid w:val="00E94561"/>
    <w:rsid w:val="00E947DC"/>
    <w:rsid w:val="00E95784"/>
    <w:rsid w:val="00E95C3D"/>
    <w:rsid w:val="00E96182"/>
    <w:rsid w:val="00E96681"/>
    <w:rsid w:val="00E96E44"/>
    <w:rsid w:val="00E96E92"/>
    <w:rsid w:val="00E977EE"/>
    <w:rsid w:val="00EA0A0F"/>
    <w:rsid w:val="00EA0D05"/>
    <w:rsid w:val="00EA18C1"/>
    <w:rsid w:val="00EA1911"/>
    <w:rsid w:val="00EA2B73"/>
    <w:rsid w:val="00EA2FBD"/>
    <w:rsid w:val="00EA36C9"/>
    <w:rsid w:val="00EA3EA1"/>
    <w:rsid w:val="00EA45DC"/>
    <w:rsid w:val="00EA533C"/>
    <w:rsid w:val="00EA6138"/>
    <w:rsid w:val="00EA7EE0"/>
    <w:rsid w:val="00EB05AB"/>
    <w:rsid w:val="00EB1116"/>
    <w:rsid w:val="00EB1566"/>
    <w:rsid w:val="00EB1A4A"/>
    <w:rsid w:val="00EB2559"/>
    <w:rsid w:val="00EB3FB4"/>
    <w:rsid w:val="00EB4A66"/>
    <w:rsid w:val="00EB5324"/>
    <w:rsid w:val="00EB5356"/>
    <w:rsid w:val="00EB5649"/>
    <w:rsid w:val="00EB5729"/>
    <w:rsid w:val="00EB5C28"/>
    <w:rsid w:val="00EB6AAB"/>
    <w:rsid w:val="00EC0286"/>
    <w:rsid w:val="00EC07CD"/>
    <w:rsid w:val="00EC1137"/>
    <w:rsid w:val="00EC1B19"/>
    <w:rsid w:val="00EC2014"/>
    <w:rsid w:val="00EC3B89"/>
    <w:rsid w:val="00EC3FBE"/>
    <w:rsid w:val="00EC4D0F"/>
    <w:rsid w:val="00EC509F"/>
    <w:rsid w:val="00EC514A"/>
    <w:rsid w:val="00EC576C"/>
    <w:rsid w:val="00EC596E"/>
    <w:rsid w:val="00EC5975"/>
    <w:rsid w:val="00EC5A38"/>
    <w:rsid w:val="00EC658B"/>
    <w:rsid w:val="00EC7159"/>
    <w:rsid w:val="00EC7543"/>
    <w:rsid w:val="00EC7F65"/>
    <w:rsid w:val="00ED06C9"/>
    <w:rsid w:val="00ED077E"/>
    <w:rsid w:val="00ED1AD4"/>
    <w:rsid w:val="00ED1F15"/>
    <w:rsid w:val="00ED2A7D"/>
    <w:rsid w:val="00ED2EA9"/>
    <w:rsid w:val="00ED2F58"/>
    <w:rsid w:val="00ED30AC"/>
    <w:rsid w:val="00ED345D"/>
    <w:rsid w:val="00ED3891"/>
    <w:rsid w:val="00ED3F09"/>
    <w:rsid w:val="00ED432F"/>
    <w:rsid w:val="00ED4E0E"/>
    <w:rsid w:val="00ED5041"/>
    <w:rsid w:val="00ED540B"/>
    <w:rsid w:val="00ED59E5"/>
    <w:rsid w:val="00ED7948"/>
    <w:rsid w:val="00ED7B4A"/>
    <w:rsid w:val="00EE1448"/>
    <w:rsid w:val="00EE21BE"/>
    <w:rsid w:val="00EE2440"/>
    <w:rsid w:val="00EE2732"/>
    <w:rsid w:val="00EE28DF"/>
    <w:rsid w:val="00EE31DC"/>
    <w:rsid w:val="00EE3601"/>
    <w:rsid w:val="00EE389E"/>
    <w:rsid w:val="00EE4105"/>
    <w:rsid w:val="00EE4114"/>
    <w:rsid w:val="00EE4197"/>
    <w:rsid w:val="00EE4302"/>
    <w:rsid w:val="00EE4642"/>
    <w:rsid w:val="00EE47CD"/>
    <w:rsid w:val="00EE4A81"/>
    <w:rsid w:val="00EE539C"/>
    <w:rsid w:val="00EE5792"/>
    <w:rsid w:val="00EE5E79"/>
    <w:rsid w:val="00EE675F"/>
    <w:rsid w:val="00EE6F91"/>
    <w:rsid w:val="00EE74D7"/>
    <w:rsid w:val="00EE7561"/>
    <w:rsid w:val="00EF0502"/>
    <w:rsid w:val="00EF1D2F"/>
    <w:rsid w:val="00EF24E1"/>
    <w:rsid w:val="00EF4072"/>
    <w:rsid w:val="00EF4A8F"/>
    <w:rsid w:val="00EF6926"/>
    <w:rsid w:val="00EF6CED"/>
    <w:rsid w:val="00EF6E2A"/>
    <w:rsid w:val="00EF7CC9"/>
    <w:rsid w:val="00F0006C"/>
    <w:rsid w:val="00F00523"/>
    <w:rsid w:val="00F012BA"/>
    <w:rsid w:val="00F01D95"/>
    <w:rsid w:val="00F0249A"/>
    <w:rsid w:val="00F02C8E"/>
    <w:rsid w:val="00F03A89"/>
    <w:rsid w:val="00F04CD9"/>
    <w:rsid w:val="00F04FB9"/>
    <w:rsid w:val="00F05B50"/>
    <w:rsid w:val="00F066EC"/>
    <w:rsid w:val="00F0746B"/>
    <w:rsid w:val="00F07818"/>
    <w:rsid w:val="00F107DC"/>
    <w:rsid w:val="00F10936"/>
    <w:rsid w:val="00F10C7E"/>
    <w:rsid w:val="00F1177E"/>
    <w:rsid w:val="00F117C3"/>
    <w:rsid w:val="00F119AF"/>
    <w:rsid w:val="00F11BBE"/>
    <w:rsid w:val="00F11D56"/>
    <w:rsid w:val="00F11DB3"/>
    <w:rsid w:val="00F120AC"/>
    <w:rsid w:val="00F130FF"/>
    <w:rsid w:val="00F13354"/>
    <w:rsid w:val="00F14FA0"/>
    <w:rsid w:val="00F1587D"/>
    <w:rsid w:val="00F21BB5"/>
    <w:rsid w:val="00F22CBB"/>
    <w:rsid w:val="00F239C5"/>
    <w:rsid w:val="00F23D97"/>
    <w:rsid w:val="00F2427A"/>
    <w:rsid w:val="00F243D9"/>
    <w:rsid w:val="00F245C8"/>
    <w:rsid w:val="00F246B5"/>
    <w:rsid w:val="00F24A5A"/>
    <w:rsid w:val="00F26015"/>
    <w:rsid w:val="00F27054"/>
    <w:rsid w:val="00F321CA"/>
    <w:rsid w:val="00F33BFF"/>
    <w:rsid w:val="00F33E47"/>
    <w:rsid w:val="00F33E83"/>
    <w:rsid w:val="00F34FAF"/>
    <w:rsid w:val="00F360FE"/>
    <w:rsid w:val="00F367BB"/>
    <w:rsid w:val="00F36D06"/>
    <w:rsid w:val="00F37E9D"/>
    <w:rsid w:val="00F401FE"/>
    <w:rsid w:val="00F418BE"/>
    <w:rsid w:val="00F42A88"/>
    <w:rsid w:val="00F42F8F"/>
    <w:rsid w:val="00F435DB"/>
    <w:rsid w:val="00F436AA"/>
    <w:rsid w:val="00F438AD"/>
    <w:rsid w:val="00F43BAA"/>
    <w:rsid w:val="00F44620"/>
    <w:rsid w:val="00F44E93"/>
    <w:rsid w:val="00F4583E"/>
    <w:rsid w:val="00F458A0"/>
    <w:rsid w:val="00F458BB"/>
    <w:rsid w:val="00F45EFF"/>
    <w:rsid w:val="00F46019"/>
    <w:rsid w:val="00F4751F"/>
    <w:rsid w:val="00F50706"/>
    <w:rsid w:val="00F51AD7"/>
    <w:rsid w:val="00F52B10"/>
    <w:rsid w:val="00F53119"/>
    <w:rsid w:val="00F53757"/>
    <w:rsid w:val="00F545C5"/>
    <w:rsid w:val="00F54A14"/>
    <w:rsid w:val="00F55474"/>
    <w:rsid w:val="00F55AED"/>
    <w:rsid w:val="00F562FD"/>
    <w:rsid w:val="00F575A3"/>
    <w:rsid w:val="00F60BAE"/>
    <w:rsid w:val="00F60C87"/>
    <w:rsid w:val="00F60D85"/>
    <w:rsid w:val="00F613EF"/>
    <w:rsid w:val="00F617A5"/>
    <w:rsid w:val="00F645C1"/>
    <w:rsid w:val="00F65028"/>
    <w:rsid w:val="00F65493"/>
    <w:rsid w:val="00F663EC"/>
    <w:rsid w:val="00F67538"/>
    <w:rsid w:val="00F678B0"/>
    <w:rsid w:val="00F7067E"/>
    <w:rsid w:val="00F70688"/>
    <w:rsid w:val="00F70F0D"/>
    <w:rsid w:val="00F71DD0"/>
    <w:rsid w:val="00F71FD8"/>
    <w:rsid w:val="00F7237F"/>
    <w:rsid w:val="00F72ADD"/>
    <w:rsid w:val="00F7363F"/>
    <w:rsid w:val="00F737A8"/>
    <w:rsid w:val="00F73A5E"/>
    <w:rsid w:val="00F761C5"/>
    <w:rsid w:val="00F769C4"/>
    <w:rsid w:val="00F76DAB"/>
    <w:rsid w:val="00F77260"/>
    <w:rsid w:val="00F80EF3"/>
    <w:rsid w:val="00F81479"/>
    <w:rsid w:val="00F8236B"/>
    <w:rsid w:val="00F82559"/>
    <w:rsid w:val="00F82962"/>
    <w:rsid w:val="00F82E31"/>
    <w:rsid w:val="00F83812"/>
    <w:rsid w:val="00F83967"/>
    <w:rsid w:val="00F83C35"/>
    <w:rsid w:val="00F83F72"/>
    <w:rsid w:val="00F84AC5"/>
    <w:rsid w:val="00F8583D"/>
    <w:rsid w:val="00F85E76"/>
    <w:rsid w:val="00F8613A"/>
    <w:rsid w:val="00F8695A"/>
    <w:rsid w:val="00F8750D"/>
    <w:rsid w:val="00F90A0B"/>
    <w:rsid w:val="00F915C0"/>
    <w:rsid w:val="00F92C11"/>
    <w:rsid w:val="00F92D1A"/>
    <w:rsid w:val="00F93054"/>
    <w:rsid w:val="00F93056"/>
    <w:rsid w:val="00F93D70"/>
    <w:rsid w:val="00F94592"/>
    <w:rsid w:val="00F94A86"/>
    <w:rsid w:val="00F97E9D"/>
    <w:rsid w:val="00FA0A92"/>
    <w:rsid w:val="00FA16DE"/>
    <w:rsid w:val="00FA1DFC"/>
    <w:rsid w:val="00FA1ECC"/>
    <w:rsid w:val="00FA20AE"/>
    <w:rsid w:val="00FA2572"/>
    <w:rsid w:val="00FA271A"/>
    <w:rsid w:val="00FA2886"/>
    <w:rsid w:val="00FA28F0"/>
    <w:rsid w:val="00FA2BED"/>
    <w:rsid w:val="00FA3501"/>
    <w:rsid w:val="00FA3896"/>
    <w:rsid w:val="00FA3E21"/>
    <w:rsid w:val="00FA43D9"/>
    <w:rsid w:val="00FA4A8C"/>
    <w:rsid w:val="00FA4D6A"/>
    <w:rsid w:val="00FA577F"/>
    <w:rsid w:val="00FA5BAD"/>
    <w:rsid w:val="00FA5C39"/>
    <w:rsid w:val="00FA5FBE"/>
    <w:rsid w:val="00FA6B1C"/>
    <w:rsid w:val="00FA712B"/>
    <w:rsid w:val="00FA785D"/>
    <w:rsid w:val="00FB0237"/>
    <w:rsid w:val="00FB1E42"/>
    <w:rsid w:val="00FB2684"/>
    <w:rsid w:val="00FB281B"/>
    <w:rsid w:val="00FB2839"/>
    <w:rsid w:val="00FB4021"/>
    <w:rsid w:val="00FB4C34"/>
    <w:rsid w:val="00FB4C69"/>
    <w:rsid w:val="00FB52BD"/>
    <w:rsid w:val="00FB5CD7"/>
    <w:rsid w:val="00FB64D6"/>
    <w:rsid w:val="00FB702C"/>
    <w:rsid w:val="00FB724E"/>
    <w:rsid w:val="00FC01AF"/>
    <w:rsid w:val="00FC13C8"/>
    <w:rsid w:val="00FC16AF"/>
    <w:rsid w:val="00FC1A28"/>
    <w:rsid w:val="00FC1BF4"/>
    <w:rsid w:val="00FC1F69"/>
    <w:rsid w:val="00FC24C5"/>
    <w:rsid w:val="00FC2A5E"/>
    <w:rsid w:val="00FC2AE6"/>
    <w:rsid w:val="00FC2D3B"/>
    <w:rsid w:val="00FC387F"/>
    <w:rsid w:val="00FC3C11"/>
    <w:rsid w:val="00FC3CB0"/>
    <w:rsid w:val="00FC4677"/>
    <w:rsid w:val="00FC4BA0"/>
    <w:rsid w:val="00FC4DB0"/>
    <w:rsid w:val="00FC4ECE"/>
    <w:rsid w:val="00FC5682"/>
    <w:rsid w:val="00FC57B7"/>
    <w:rsid w:val="00FC7F66"/>
    <w:rsid w:val="00FD0C9E"/>
    <w:rsid w:val="00FD0F0D"/>
    <w:rsid w:val="00FD190E"/>
    <w:rsid w:val="00FD1D54"/>
    <w:rsid w:val="00FD2ACB"/>
    <w:rsid w:val="00FD3313"/>
    <w:rsid w:val="00FD344D"/>
    <w:rsid w:val="00FD3DBD"/>
    <w:rsid w:val="00FD457F"/>
    <w:rsid w:val="00FD4D9B"/>
    <w:rsid w:val="00FD5070"/>
    <w:rsid w:val="00FD7E64"/>
    <w:rsid w:val="00FE04F9"/>
    <w:rsid w:val="00FE0FD4"/>
    <w:rsid w:val="00FE1326"/>
    <w:rsid w:val="00FE14D1"/>
    <w:rsid w:val="00FE1951"/>
    <w:rsid w:val="00FE1A5A"/>
    <w:rsid w:val="00FE1FCB"/>
    <w:rsid w:val="00FE3DED"/>
    <w:rsid w:val="00FE3DF6"/>
    <w:rsid w:val="00FE4ABA"/>
    <w:rsid w:val="00FE4BCC"/>
    <w:rsid w:val="00FE5E25"/>
    <w:rsid w:val="00FE656E"/>
    <w:rsid w:val="00FE6D39"/>
    <w:rsid w:val="00FE7513"/>
    <w:rsid w:val="00FF0028"/>
    <w:rsid w:val="00FF07B3"/>
    <w:rsid w:val="00FF1323"/>
    <w:rsid w:val="00FF1E05"/>
    <w:rsid w:val="00FF35F4"/>
    <w:rsid w:val="00FF3E00"/>
    <w:rsid w:val="00FF4340"/>
    <w:rsid w:val="00FF59E9"/>
    <w:rsid w:val="00FF6788"/>
    <w:rsid w:val="00FF7EBF"/>
    <w:rsid w:val="00FF7F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749D9"/>
  <w15:docId w15:val="{1D265527-9D07-449B-8938-C135FFE09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Noto Serif CJK SC" w:hAnsi="Times New Roman" w:cs="Lohit Devanagari"/>
        <w:kern w:val="2"/>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C02"/>
    <w:pPr>
      <w:keepNext/>
      <w:keepLines/>
      <w:suppressAutoHyphens w:val="0"/>
      <w:spacing w:before="120" w:line="259" w:lineRule="auto"/>
      <w:jc w:val="both"/>
      <w:outlineLvl w:val="0"/>
    </w:pPr>
    <w:rPr>
      <w:rFonts w:eastAsiaTheme="majorEastAsia" w:cstheme="majorBidi"/>
      <w:b/>
      <w:bCs/>
      <w:color w:val="000000" w:themeColor="text1"/>
      <w:kern w:val="0"/>
      <w:szCs w:val="28"/>
      <w:lang w:eastAsia="en-US" w:bidi="ar-SA"/>
    </w:rPr>
  </w:style>
  <w:style w:type="paragraph" w:styleId="Heading2">
    <w:name w:val="heading 2"/>
    <w:basedOn w:val="Normal"/>
    <w:next w:val="Normal"/>
    <w:link w:val="Heading2Char"/>
    <w:uiPriority w:val="9"/>
    <w:unhideWhenUsed/>
    <w:qFormat/>
    <w:rsid w:val="00DF4C02"/>
    <w:pPr>
      <w:keepNext/>
      <w:keepLines/>
      <w:suppressAutoHyphens w:val="0"/>
      <w:spacing w:before="120" w:line="259" w:lineRule="auto"/>
      <w:jc w:val="both"/>
      <w:outlineLvl w:val="1"/>
    </w:pPr>
    <w:rPr>
      <w:rFonts w:eastAsiaTheme="majorEastAsia" w:cstheme="majorBidi"/>
      <w:b/>
      <w:bCs/>
      <w:color w:val="000000" w:themeColor="text1"/>
      <w:kern w:val="0"/>
      <w:szCs w:val="26"/>
      <w:lang w:eastAsia="en-US" w:bidi="ar-SA"/>
    </w:rPr>
  </w:style>
  <w:style w:type="paragraph" w:styleId="Heading3">
    <w:name w:val="heading 3"/>
    <w:basedOn w:val="Normal"/>
    <w:next w:val="Normal"/>
    <w:link w:val="Heading3Char"/>
    <w:uiPriority w:val="9"/>
    <w:semiHidden/>
    <w:unhideWhenUsed/>
    <w:qFormat/>
    <w:rsid w:val="0015116A"/>
    <w:pPr>
      <w:keepNext/>
      <w:keepLines/>
      <w:spacing w:before="200"/>
      <w:outlineLvl w:val="2"/>
    </w:pPr>
    <w:rPr>
      <w:rFonts w:asciiTheme="majorHAnsi" w:eastAsiaTheme="majorEastAsia" w:hAnsiTheme="majorHAnsi" w:cs="Mangal"/>
      <w:b/>
      <w:bCs/>
      <w:color w:val="5B9BD5" w:themeColor="accent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qFormat/>
    <w:rPr>
      <w:rFonts w:ascii="OpenSymbol" w:eastAsia="OpenSymbol" w:hAnsi="OpenSymbol" w:cs="OpenSymbol"/>
    </w:rPr>
  </w:style>
  <w:style w:type="character" w:customStyle="1" w:styleId="NumberingSymbols">
    <w:name w:val="Numbering Symbols"/>
    <w:qFormat/>
  </w:style>
  <w:style w:type="paragraph" w:customStyle="1" w:styleId="Heading">
    <w:name w:val="Heading"/>
    <w:basedOn w:val="Normal"/>
    <w:next w:val="BodyText"/>
    <w:qFormat/>
    <w:pPr>
      <w:keepNext/>
      <w:spacing w:before="240" w:after="120"/>
    </w:pPr>
    <w:rPr>
      <w:rFonts w:ascii="Arial" w:eastAsia="Noto Sans CJK SC" w:hAnsi="Arial"/>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table" w:styleId="TableGrid">
    <w:name w:val="Table Grid"/>
    <w:basedOn w:val="TableNormal"/>
    <w:uiPriority w:val="59"/>
    <w:rsid w:val="005A6955"/>
    <w:pPr>
      <w:suppressAutoHyphens w:val="0"/>
    </w:pPr>
    <w:rPr>
      <w:rFonts w:asciiTheme="minorHAnsi" w:eastAsiaTheme="minorHAnsi" w:hAnsiTheme="minorHAnsi" w:cstheme="minorBidi"/>
      <w:kern w:val="0"/>
      <w:sz w:val="22"/>
      <w:szCs w:val="22"/>
      <w:lang w:val="en-IN" w:eastAsia="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844B2"/>
    <w:pPr>
      <w:ind w:left="720"/>
      <w:contextualSpacing/>
    </w:pPr>
    <w:rPr>
      <w:rFonts w:cs="Mangal"/>
      <w:szCs w:val="21"/>
    </w:rPr>
  </w:style>
  <w:style w:type="paragraph" w:styleId="NoSpacing">
    <w:name w:val="No Spacing"/>
    <w:uiPriority w:val="1"/>
    <w:qFormat/>
    <w:rsid w:val="009B5C29"/>
    <w:rPr>
      <w:rFonts w:cs="Mangal"/>
      <w:szCs w:val="21"/>
    </w:rPr>
  </w:style>
  <w:style w:type="character" w:customStyle="1" w:styleId="Heading1Char">
    <w:name w:val="Heading 1 Char"/>
    <w:basedOn w:val="DefaultParagraphFont"/>
    <w:link w:val="Heading1"/>
    <w:uiPriority w:val="9"/>
    <w:rsid w:val="00DF4C02"/>
    <w:rPr>
      <w:rFonts w:eastAsiaTheme="majorEastAsia" w:cstheme="majorBidi"/>
      <w:b/>
      <w:bCs/>
      <w:color w:val="000000" w:themeColor="text1"/>
      <w:kern w:val="0"/>
      <w:szCs w:val="28"/>
      <w:lang w:eastAsia="en-US" w:bidi="ar-SA"/>
    </w:rPr>
  </w:style>
  <w:style w:type="character" w:customStyle="1" w:styleId="Heading2Char">
    <w:name w:val="Heading 2 Char"/>
    <w:basedOn w:val="DefaultParagraphFont"/>
    <w:link w:val="Heading2"/>
    <w:uiPriority w:val="9"/>
    <w:rsid w:val="00DF4C02"/>
    <w:rPr>
      <w:rFonts w:eastAsiaTheme="majorEastAsia" w:cstheme="majorBidi"/>
      <w:b/>
      <w:bCs/>
      <w:color w:val="000000" w:themeColor="text1"/>
      <w:kern w:val="0"/>
      <w:szCs w:val="26"/>
      <w:lang w:eastAsia="en-US" w:bidi="ar-SA"/>
    </w:rPr>
  </w:style>
  <w:style w:type="paragraph" w:styleId="Footer">
    <w:name w:val="footer"/>
    <w:basedOn w:val="Normal"/>
    <w:link w:val="FooterChar"/>
    <w:uiPriority w:val="99"/>
    <w:unhideWhenUsed/>
    <w:rsid w:val="00DF4C02"/>
    <w:pPr>
      <w:tabs>
        <w:tab w:val="center" w:pos="4680"/>
        <w:tab w:val="right" w:pos="9360"/>
      </w:tabs>
      <w:suppressAutoHyphens w:val="0"/>
      <w:spacing w:before="120"/>
      <w:jc w:val="both"/>
    </w:pPr>
    <w:rPr>
      <w:rFonts w:eastAsiaTheme="minorHAnsi" w:cstheme="minorBidi"/>
      <w:kern w:val="0"/>
      <w:szCs w:val="22"/>
      <w:lang w:eastAsia="en-US" w:bidi="ar-SA"/>
    </w:rPr>
  </w:style>
  <w:style w:type="character" w:customStyle="1" w:styleId="FooterChar">
    <w:name w:val="Footer Char"/>
    <w:basedOn w:val="DefaultParagraphFont"/>
    <w:link w:val="Footer"/>
    <w:uiPriority w:val="99"/>
    <w:rsid w:val="00DF4C02"/>
    <w:rPr>
      <w:rFonts w:eastAsiaTheme="minorHAnsi" w:cstheme="minorBidi"/>
      <w:kern w:val="0"/>
      <w:szCs w:val="22"/>
      <w:lang w:eastAsia="en-US" w:bidi="ar-SA"/>
    </w:rPr>
  </w:style>
  <w:style w:type="paragraph" w:styleId="TOCHeading">
    <w:name w:val="TOC Heading"/>
    <w:basedOn w:val="Heading1"/>
    <w:next w:val="Normal"/>
    <w:uiPriority w:val="39"/>
    <w:unhideWhenUsed/>
    <w:qFormat/>
    <w:rsid w:val="00DF4C02"/>
    <w:pPr>
      <w:spacing w:line="276" w:lineRule="auto"/>
      <w:outlineLvl w:val="9"/>
    </w:pPr>
  </w:style>
  <w:style w:type="paragraph" w:styleId="TOC1">
    <w:name w:val="toc 1"/>
    <w:basedOn w:val="Normal"/>
    <w:next w:val="Normal"/>
    <w:autoRedefine/>
    <w:uiPriority w:val="39"/>
    <w:unhideWhenUsed/>
    <w:rsid w:val="001A0F94"/>
    <w:pPr>
      <w:spacing w:after="100"/>
    </w:pPr>
    <w:rPr>
      <w:rFonts w:cs="Mangal"/>
      <w:szCs w:val="21"/>
    </w:rPr>
  </w:style>
  <w:style w:type="paragraph" w:styleId="TOC2">
    <w:name w:val="toc 2"/>
    <w:basedOn w:val="Normal"/>
    <w:next w:val="Normal"/>
    <w:autoRedefine/>
    <w:uiPriority w:val="39"/>
    <w:unhideWhenUsed/>
    <w:rsid w:val="001A0F94"/>
    <w:pPr>
      <w:spacing w:after="100"/>
      <w:ind w:left="240"/>
    </w:pPr>
    <w:rPr>
      <w:rFonts w:cs="Mangal"/>
      <w:szCs w:val="21"/>
    </w:rPr>
  </w:style>
  <w:style w:type="character" w:styleId="Hyperlink">
    <w:name w:val="Hyperlink"/>
    <w:basedOn w:val="DefaultParagraphFont"/>
    <w:uiPriority w:val="99"/>
    <w:unhideWhenUsed/>
    <w:rsid w:val="001A0F94"/>
    <w:rPr>
      <w:color w:val="0563C1" w:themeColor="hyperlink"/>
      <w:u w:val="single"/>
    </w:rPr>
  </w:style>
  <w:style w:type="paragraph" w:styleId="BalloonText">
    <w:name w:val="Balloon Text"/>
    <w:basedOn w:val="Normal"/>
    <w:link w:val="BalloonTextChar"/>
    <w:uiPriority w:val="99"/>
    <w:semiHidden/>
    <w:unhideWhenUsed/>
    <w:rsid w:val="001A0F94"/>
    <w:rPr>
      <w:rFonts w:ascii="Tahoma" w:hAnsi="Tahoma" w:cs="Mangal"/>
      <w:sz w:val="16"/>
      <w:szCs w:val="14"/>
    </w:rPr>
  </w:style>
  <w:style w:type="character" w:customStyle="1" w:styleId="BalloonTextChar">
    <w:name w:val="Balloon Text Char"/>
    <w:basedOn w:val="DefaultParagraphFont"/>
    <w:link w:val="BalloonText"/>
    <w:uiPriority w:val="99"/>
    <w:semiHidden/>
    <w:rsid w:val="001A0F94"/>
    <w:rPr>
      <w:rFonts w:ascii="Tahoma" w:hAnsi="Tahoma" w:cs="Mangal"/>
      <w:sz w:val="16"/>
      <w:szCs w:val="14"/>
    </w:rPr>
  </w:style>
  <w:style w:type="paragraph" w:styleId="Header">
    <w:name w:val="header"/>
    <w:basedOn w:val="Normal"/>
    <w:link w:val="HeaderChar"/>
    <w:uiPriority w:val="99"/>
    <w:unhideWhenUsed/>
    <w:rsid w:val="00754D5F"/>
    <w:pPr>
      <w:tabs>
        <w:tab w:val="center" w:pos="4513"/>
        <w:tab w:val="right" w:pos="9026"/>
      </w:tabs>
    </w:pPr>
    <w:rPr>
      <w:rFonts w:cs="Mangal"/>
      <w:szCs w:val="21"/>
    </w:rPr>
  </w:style>
  <w:style w:type="character" w:customStyle="1" w:styleId="HeaderChar">
    <w:name w:val="Header Char"/>
    <w:basedOn w:val="DefaultParagraphFont"/>
    <w:link w:val="Header"/>
    <w:uiPriority w:val="99"/>
    <w:rsid w:val="00754D5F"/>
    <w:rPr>
      <w:rFonts w:cs="Mangal"/>
      <w:szCs w:val="21"/>
    </w:rPr>
  </w:style>
  <w:style w:type="character" w:customStyle="1" w:styleId="Heading3Char">
    <w:name w:val="Heading 3 Char"/>
    <w:basedOn w:val="DefaultParagraphFont"/>
    <w:link w:val="Heading3"/>
    <w:uiPriority w:val="9"/>
    <w:semiHidden/>
    <w:rsid w:val="0015116A"/>
    <w:rPr>
      <w:rFonts w:asciiTheme="majorHAnsi" w:eastAsiaTheme="majorEastAsia" w:hAnsiTheme="majorHAnsi" w:cs="Mangal"/>
      <w:b/>
      <w:bCs/>
      <w:color w:val="5B9BD5" w:themeColor="accent1"/>
      <w:szCs w:val="21"/>
    </w:rPr>
  </w:style>
  <w:style w:type="character" w:styleId="CommentReference">
    <w:name w:val="annotation reference"/>
    <w:basedOn w:val="DefaultParagraphFont"/>
    <w:uiPriority w:val="99"/>
    <w:semiHidden/>
    <w:unhideWhenUsed/>
    <w:rsid w:val="00E13676"/>
    <w:rPr>
      <w:sz w:val="16"/>
      <w:szCs w:val="16"/>
    </w:rPr>
  </w:style>
  <w:style w:type="paragraph" w:styleId="CommentText">
    <w:name w:val="annotation text"/>
    <w:basedOn w:val="Normal"/>
    <w:link w:val="CommentTextChar"/>
    <w:uiPriority w:val="99"/>
    <w:semiHidden/>
    <w:unhideWhenUsed/>
    <w:rsid w:val="00E13676"/>
    <w:rPr>
      <w:rFonts w:cs="Mangal"/>
      <w:sz w:val="20"/>
      <w:szCs w:val="18"/>
    </w:rPr>
  </w:style>
  <w:style w:type="character" w:customStyle="1" w:styleId="CommentTextChar">
    <w:name w:val="Comment Text Char"/>
    <w:basedOn w:val="DefaultParagraphFont"/>
    <w:link w:val="CommentText"/>
    <w:uiPriority w:val="99"/>
    <w:semiHidden/>
    <w:rsid w:val="00E13676"/>
    <w:rPr>
      <w:rFonts w:cs="Mangal"/>
      <w:sz w:val="20"/>
      <w:szCs w:val="18"/>
    </w:rPr>
  </w:style>
  <w:style w:type="paragraph" w:styleId="CommentSubject">
    <w:name w:val="annotation subject"/>
    <w:basedOn w:val="CommentText"/>
    <w:next w:val="CommentText"/>
    <w:link w:val="CommentSubjectChar"/>
    <w:uiPriority w:val="99"/>
    <w:semiHidden/>
    <w:unhideWhenUsed/>
    <w:rsid w:val="00E13676"/>
    <w:rPr>
      <w:b/>
      <w:bCs/>
    </w:rPr>
  </w:style>
  <w:style w:type="character" w:customStyle="1" w:styleId="CommentSubjectChar">
    <w:name w:val="Comment Subject Char"/>
    <w:basedOn w:val="CommentTextChar"/>
    <w:link w:val="CommentSubject"/>
    <w:uiPriority w:val="99"/>
    <w:semiHidden/>
    <w:rsid w:val="00E13676"/>
    <w:rPr>
      <w:rFonts w:cs="Mangal"/>
      <w:b/>
      <w:bCs/>
      <w:sz w:val="20"/>
      <w:szCs w:val="18"/>
    </w:rPr>
  </w:style>
  <w:style w:type="character" w:styleId="FollowedHyperlink">
    <w:name w:val="FollowedHyperlink"/>
    <w:basedOn w:val="DefaultParagraphFont"/>
    <w:uiPriority w:val="99"/>
    <w:semiHidden/>
    <w:unhideWhenUsed/>
    <w:rsid w:val="00487427"/>
    <w:rPr>
      <w:color w:val="954F72" w:themeColor="followedHyperlink"/>
      <w:u w:val="single"/>
    </w:rPr>
  </w:style>
  <w:style w:type="character" w:customStyle="1" w:styleId="author-name">
    <w:name w:val="author-name"/>
    <w:basedOn w:val="DefaultParagraphFont"/>
    <w:rsid w:val="004311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713655">
      <w:bodyDiv w:val="1"/>
      <w:marLeft w:val="0"/>
      <w:marRight w:val="0"/>
      <w:marTop w:val="0"/>
      <w:marBottom w:val="0"/>
      <w:divBdr>
        <w:top w:val="none" w:sz="0" w:space="0" w:color="auto"/>
        <w:left w:val="none" w:sz="0" w:space="0" w:color="auto"/>
        <w:bottom w:val="none" w:sz="0" w:space="0" w:color="auto"/>
        <w:right w:val="none" w:sz="0" w:space="0" w:color="auto"/>
      </w:divBdr>
    </w:div>
    <w:div w:id="1663654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k.practicallaw.thomsonreuters.com/5-636-2498?contextData=(sc.Default)&amp;transitionType=Default&amp;firstPage=tru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ritannica.com/topic/common-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91A36D-DB04-4BF1-B752-9BB2D8A85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1930</Words>
  <Characters>11005</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2023-02-23T13:25:00Z</dcterms:created>
  <dcterms:modified xsi:type="dcterms:W3CDTF">2023-03-03T15:07:00Z</dcterms:modified>
</cp:coreProperties>
</file>