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276"/>
        <w:gridCol w:w="6072"/>
      </w:tblGrid>
      <w:tr w:rsidR="00817E52" w:rsidRPr="00A0621F" w:rsidTr="00647220">
        <w:tc>
          <w:tcPr>
            <w:tcW w:w="3259" w:type="dxa"/>
          </w:tcPr>
          <w:p w:rsidR="00817E52" w:rsidRDefault="00CE5EB4" w:rsidP="00006FE2">
            <w:pPr>
              <w:spacing w:after="0" w:line="240" w:lineRule="auto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1933575" cy="762000"/>
                  <wp:effectExtent l="0" t="0" r="9525" b="0"/>
                  <wp:docPr id="1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33575" cy="76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17E52" w:rsidRDefault="00817E52" w:rsidP="00006FE2">
            <w:pPr>
              <w:spacing w:after="0" w:line="240" w:lineRule="auto"/>
              <w:jc w:val="center"/>
            </w:pPr>
          </w:p>
          <w:p w:rsidR="00817E52" w:rsidRPr="00A0621F" w:rsidRDefault="00817E52" w:rsidP="00006FE2">
            <w:pPr>
              <w:spacing w:after="0" w:line="240" w:lineRule="auto"/>
              <w:jc w:val="center"/>
            </w:pPr>
          </w:p>
        </w:tc>
        <w:tc>
          <w:tcPr>
            <w:tcW w:w="6089" w:type="dxa"/>
          </w:tcPr>
          <w:p w:rsidR="00817E52" w:rsidRPr="00006FE2" w:rsidRDefault="00655A77" w:rsidP="00006FE2">
            <w:pPr>
              <w:spacing w:after="0" w:line="240" w:lineRule="auto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Sessions</w:t>
            </w:r>
            <w:r w:rsidR="00817E52" w:rsidRPr="00006FE2">
              <w:rPr>
                <w:b/>
                <w:bCs/>
                <w:sz w:val="32"/>
                <w:szCs w:val="32"/>
              </w:rPr>
              <w:t xml:space="preserve"> Schedule – Strategic Management</w:t>
            </w:r>
          </w:p>
          <w:p w:rsidR="00817E52" w:rsidRPr="00006FE2" w:rsidRDefault="00817E52" w:rsidP="00006FE2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006FE2">
              <w:rPr>
                <w:sz w:val="28"/>
                <w:szCs w:val="28"/>
              </w:rPr>
              <w:t xml:space="preserve">Lecturer: </w:t>
            </w:r>
            <w:r w:rsidR="00C83769">
              <w:rPr>
                <w:sz w:val="28"/>
                <w:szCs w:val="28"/>
              </w:rPr>
              <w:t xml:space="preserve">M Tahir </w:t>
            </w:r>
            <w:proofErr w:type="spellStart"/>
            <w:r w:rsidR="00C83769">
              <w:rPr>
                <w:sz w:val="28"/>
                <w:szCs w:val="28"/>
              </w:rPr>
              <w:t>Mushtaq</w:t>
            </w:r>
            <w:proofErr w:type="spellEnd"/>
          </w:p>
          <w:p w:rsidR="00817E52" w:rsidRDefault="00817E52" w:rsidP="00006FE2">
            <w:pPr>
              <w:spacing w:after="0" w:line="240" w:lineRule="auto"/>
              <w:jc w:val="center"/>
              <w:rPr>
                <w:rStyle w:val="Hyperlink"/>
                <w:sz w:val="28"/>
                <w:szCs w:val="28"/>
              </w:rPr>
            </w:pPr>
            <w:r w:rsidRPr="00006FE2">
              <w:rPr>
                <w:sz w:val="28"/>
                <w:szCs w:val="28"/>
              </w:rPr>
              <w:t xml:space="preserve">Email: </w:t>
            </w:r>
            <w:hyperlink r:id="rId6" w:history="1">
              <w:r w:rsidR="00C83769" w:rsidRPr="003F3D04">
                <w:rPr>
                  <w:rStyle w:val="Hyperlink"/>
                  <w:sz w:val="28"/>
                  <w:szCs w:val="28"/>
                </w:rPr>
                <w:t>m.mushtaq@uwtsd.ac.uk</w:t>
              </w:r>
            </w:hyperlink>
          </w:p>
          <w:p w:rsidR="00CE6481" w:rsidRPr="00006FE2" w:rsidRDefault="00775734" w:rsidP="00006FE2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rStyle w:val="Hyperlink"/>
                <w:sz w:val="28"/>
                <w:szCs w:val="28"/>
              </w:rPr>
              <w:t>Room 21</w:t>
            </w:r>
            <w:r w:rsidR="00C83769">
              <w:rPr>
                <w:rStyle w:val="Hyperlink"/>
                <w:sz w:val="28"/>
                <w:szCs w:val="28"/>
              </w:rPr>
              <w:t>7</w:t>
            </w:r>
            <w:r>
              <w:rPr>
                <w:rStyle w:val="Hyperlink"/>
                <w:sz w:val="28"/>
                <w:szCs w:val="28"/>
              </w:rPr>
              <w:t xml:space="preserve"> Tel no </w:t>
            </w:r>
            <w:r w:rsidR="00C83769">
              <w:rPr>
                <w:rStyle w:val="Hyperlink"/>
                <w:sz w:val="28"/>
                <w:szCs w:val="28"/>
              </w:rPr>
              <w:t>07823335223</w:t>
            </w:r>
          </w:p>
          <w:p w:rsidR="00817E52" w:rsidRPr="00A0621F" w:rsidRDefault="00817E52" w:rsidP="00006FE2">
            <w:pPr>
              <w:spacing w:after="0" w:line="240" w:lineRule="auto"/>
              <w:jc w:val="center"/>
            </w:pPr>
          </w:p>
        </w:tc>
      </w:tr>
      <w:tr w:rsidR="00817E52" w:rsidRPr="00A0621F" w:rsidTr="00647220">
        <w:tc>
          <w:tcPr>
            <w:tcW w:w="3259" w:type="dxa"/>
          </w:tcPr>
          <w:p w:rsidR="00817E52" w:rsidRPr="00006FE2" w:rsidRDefault="007A0E70" w:rsidP="00597B5F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Group 1</w:t>
            </w:r>
          </w:p>
        </w:tc>
        <w:tc>
          <w:tcPr>
            <w:tcW w:w="6089" w:type="dxa"/>
          </w:tcPr>
          <w:p w:rsidR="00817E52" w:rsidRPr="00006FE2" w:rsidRDefault="00817E52" w:rsidP="00597B5F">
            <w:pPr>
              <w:spacing w:after="0" w:line="240" w:lineRule="auto"/>
              <w:rPr>
                <w:b/>
                <w:bCs/>
              </w:rPr>
            </w:pPr>
            <w:r w:rsidRPr="00006FE2">
              <w:rPr>
                <w:b/>
                <w:bCs/>
              </w:rPr>
              <w:t>Topics</w:t>
            </w:r>
          </w:p>
        </w:tc>
      </w:tr>
      <w:tr w:rsidR="00817E52" w:rsidRPr="00A0621F" w:rsidTr="00647220">
        <w:tc>
          <w:tcPr>
            <w:tcW w:w="3259" w:type="dxa"/>
          </w:tcPr>
          <w:p w:rsidR="007A0E70" w:rsidRDefault="007A0E70" w:rsidP="00597B5F">
            <w:pPr>
              <w:spacing w:after="0" w:line="240" w:lineRule="auto"/>
            </w:pPr>
            <w:r>
              <w:t>Thursday 0900-1700</w:t>
            </w:r>
          </w:p>
          <w:p w:rsidR="007A0E70" w:rsidRDefault="007A0E70" w:rsidP="00597B5F">
            <w:pPr>
              <w:spacing w:after="0" w:line="240" w:lineRule="auto"/>
            </w:pPr>
            <w:r>
              <w:t xml:space="preserve">Start Thurs </w:t>
            </w:r>
            <w:r w:rsidR="00C83769">
              <w:rPr>
                <w:b/>
              </w:rPr>
              <w:t>7</w:t>
            </w:r>
            <w:r w:rsidR="003F28DE">
              <w:rPr>
                <w:b/>
                <w:vertAlign w:val="superscript"/>
              </w:rPr>
              <w:t>th</w:t>
            </w:r>
            <w:r w:rsidRPr="00B76445">
              <w:rPr>
                <w:b/>
              </w:rPr>
              <w:t xml:space="preserve"> </w:t>
            </w:r>
            <w:r w:rsidR="00C83769">
              <w:rPr>
                <w:b/>
              </w:rPr>
              <w:t>March</w:t>
            </w:r>
          </w:p>
          <w:p w:rsidR="007A0E70" w:rsidRDefault="007A0E70" w:rsidP="00597B5F">
            <w:pPr>
              <w:spacing w:after="0" w:line="240" w:lineRule="auto"/>
            </w:pPr>
            <w:r>
              <w:t xml:space="preserve">End Thursday </w:t>
            </w:r>
            <w:r w:rsidR="00C83769">
              <w:t>4</w:t>
            </w:r>
            <w:r w:rsidRPr="007A0E70">
              <w:rPr>
                <w:vertAlign w:val="superscript"/>
              </w:rPr>
              <w:t>th</w:t>
            </w:r>
            <w:r>
              <w:t xml:space="preserve"> </w:t>
            </w:r>
            <w:r w:rsidR="00C83769">
              <w:t>April</w:t>
            </w:r>
          </w:p>
          <w:p w:rsidR="00CE6481" w:rsidRPr="00CE6481" w:rsidRDefault="000567CF" w:rsidP="00597B5F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Room 301</w:t>
            </w:r>
          </w:p>
        </w:tc>
        <w:tc>
          <w:tcPr>
            <w:tcW w:w="6089" w:type="dxa"/>
          </w:tcPr>
          <w:p w:rsidR="00817E52" w:rsidRPr="0018586C" w:rsidRDefault="00817E52" w:rsidP="00597B5F">
            <w:pPr>
              <w:spacing w:after="0" w:line="240" w:lineRule="auto"/>
              <w:rPr>
                <w:b/>
                <w:bCs/>
              </w:rPr>
            </w:pPr>
            <w:r w:rsidRPr="0018586C">
              <w:rPr>
                <w:b/>
                <w:bCs/>
              </w:rPr>
              <w:t xml:space="preserve">Introduction to the Strategic Management Process </w:t>
            </w:r>
          </w:p>
          <w:p w:rsidR="00CE6481" w:rsidRDefault="00817E52" w:rsidP="00597B5F">
            <w:pPr>
              <w:spacing w:after="0" w:line="240" w:lineRule="auto"/>
              <w:rPr>
                <w:i/>
                <w:iCs/>
              </w:rPr>
            </w:pPr>
            <w:r w:rsidRPr="00A0621F">
              <w:rPr>
                <w:i/>
                <w:iCs/>
              </w:rPr>
              <w:t>Defining strategy, levels of strategy, different contexts, introduction to the Exploring Strategy Model</w:t>
            </w:r>
          </w:p>
          <w:p w:rsidR="007A0E70" w:rsidRPr="007A0E70" w:rsidRDefault="007A0E70" w:rsidP="00597B5F">
            <w:pPr>
              <w:spacing w:after="0" w:line="240" w:lineRule="auto"/>
              <w:rPr>
                <w:b/>
                <w:iCs/>
              </w:rPr>
            </w:pPr>
            <w:r w:rsidRPr="007A0E70">
              <w:rPr>
                <w:b/>
                <w:iCs/>
              </w:rPr>
              <w:t>External Environmental Analysis</w:t>
            </w:r>
          </w:p>
          <w:p w:rsidR="007A0E70" w:rsidRPr="007A0E70" w:rsidRDefault="007A0E70" w:rsidP="00597B5F">
            <w:pPr>
              <w:spacing w:after="0" w:line="240" w:lineRule="auto"/>
              <w:rPr>
                <w:i/>
                <w:iCs/>
              </w:rPr>
            </w:pPr>
            <w:r w:rsidRPr="00A0621F">
              <w:rPr>
                <w:i/>
                <w:iCs/>
              </w:rPr>
              <w:t>Examples of analytical focus - PESTEL, competitive forces - Porter’s Five Forces with preparation of a suitable case study and associated activities.</w:t>
            </w:r>
          </w:p>
        </w:tc>
      </w:tr>
      <w:tr w:rsidR="00817E52" w:rsidRPr="00A0621F" w:rsidTr="00647220">
        <w:tc>
          <w:tcPr>
            <w:tcW w:w="3259" w:type="dxa"/>
          </w:tcPr>
          <w:p w:rsidR="000567CF" w:rsidRPr="000567CF" w:rsidRDefault="00C83769" w:rsidP="00C83769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14</w:t>
            </w:r>
            <w:r w:rsidR="00B76445" w:rsidRPr="00B76445">
              <w:rPr>
                <w:b/>
                <w:vertAlign w:val="superscript"/>
              </w:rPr>
              <w:t>th</w:t>
            </w:r>
            <w:r w:rsidR="00B76445">
              <w:rPr>
                <w:b/>
              </w:rPr>
              <w:t xml:space="preserve"> </w:t>
            </w:r>
            <w:r>
              <w:rPr>
                <w:b/>
              </w:rPr>
              <w:t>March</w:t>
            </w:r>
            <w:r w:rsidR="007A0E70">
              <w:rPr>
                <w:b/>
              </w:rPr>
              <w:t xml:space="preserve"> 2019</w:t>
            </w:r>
          </w:p>
        </w:tc>
        <w:tc>
          <w:tcPr>
            <w:tcW w:w="6089" w:type="dxa"/>
          </w:tcPr>
          <w:p w:rsidR="00817E52" w:rsidRPr="00A0621F" w:rsidRDefault="00817E52" w:rsidP="00597B5F">
            <w:pPr>
              <w:spacing w:after="0" w:line="240" w:lineRule="auto"/>
            </w:pPr>
            <w:r w:rsidRPr="0018586C">
              <w:rPr>
                <w:b/>
                <w:bCs/>
              </w:rPr>
              <w:t xml:space="preserve">The </w:t>
            </w:r>
            <w:r w:rsidR="007A0E70">
              <w:rPr>
                <w:b/>
                <w:bCs/>
              </w:rPr>
              <w:t xml:space="preserve">Internal </w:t>
            </w:r>
            <w:r w:rsidRPr="0018586C">
              <w:rPr>
                <w:b/>
                <w:bCs/>
              </w:rPr>
              <w:t>Environment</w:t>
            </w:r>
            <w:r w:rsidR="00655A77">
              <w:rPr>
                <w:b/>
                <w:bCs/>
              </w:rPr>
              <w:t xml:space="preserve"> &amp; Strategic Capabilities</w:t>
            </w:r>
            <w:r w:rsidRPr="00A0621F">
              <w:t xml:space="preserve"> – Strategic analysis of the external </w:t>
            </w:r>
            <w:r w:rsidR="00655A77">
              <w:t xml:space="preserve">&amp; internal </w:t>
            </w:r>
            <w:r w:rsidRPr="00A0621F">
              <w:t>environment</w:t>
            </w:r>
            <w:r w:rsidR="00655A77">
              <w:t>s</w:t>
            </w:r>
            <w:r w:rsidRPr="00A0621F">
              <w:t xml:space="preserve">. </w:t>
            </w:r>
          </w:p>
          <w:p w:rsidR="00655A77" w:rsidRPr="000E77DC" w:rsidRDefault="00817E52" w:rsidP="00597B5F">
            <w:pPr>
              <w:spacing w:after="0" w:line="240" w:lineRule="auto"/>
              <w:rPr>
                <w:i/>
                <w:iCs/>
              </w:rPr>
            </w:pPr>
            <w:r w:rsidRPr="00A0621F">
              <w:rPr>
                <w:i/>
                <w:iCs/>
              </w:rPr>
              <w:t xml:space="preserve">Examples of analytical focus - </w:t>
            </w:r>
            <w:r w:rsidR="00655A77">
              <w:rPr>
                <w:i/>
                <w:iCs/>
              </w:rPr>
              <w:t>V</w:t>
            </w:r>
            <w:r w:rsidR="00655A77" w:rsidRPr="00A0621F">
              <w:rPr>
                <w:i/>
                <w:iCs/>
              </w:rPr>
              <w:t xml:space="preserve">alue chain, value network, </w:t>
            </w:r>
            <w:r w:rsidR="007A0E70">
              <w:rPr>
                <w:i/>
                <w:iCs/>
              </w:rPr>
              <w:t xml:space="preserve">VRIO, </w:t>
            </w:r>
            <w:r w:rsidR="00655A77" w:rsidRPr="00A0621F">
              <w:rPr>
                <w:i/>
                <w:iCs/>
              </w:rPr>
              <w:t>resources, competences and strategic capability practically applied in a variety of activities.</w:t>
            </w:r>
          </w:p>
        </w:tc>
      </w:tr>
      <w:tr w:rsidR="00817E52" w:rsidRPr="00A0621F" w:rsidTr="00647220">
        <w:tc>
          <w:tcPr>
            <w:tcW w:w="3259" w:type="dxa"/>
          </w:tcPr>
          <w:p w:rsidR="00CE6481" w:rsidRPr="00CE6481" w:rsidRDefault="00C83769" w:rsidP="00C83769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21</w:t>
            </w:r>
            <w:r w:rsidRPr="00C83769">
              <w:rPr>
                <w:b/>
                <w:vertAlign w:val="superscript"/>
              </w:rPr>
              <w:t>st</w:t>
            </w:r>
            <w:r>
              <w:rPr>
                <w:b/>
                <w:vertAlign w:val="superscript"/>
              </w:rPr>
              <w:t xml:space="preserve"> </w:t>
            </w:r>
            <w:r>
              <w:rPr>
                <w:b/>
              </w:rPr>
              <w:t>March</w:t>
            </w:r>
            <w:r w:rsidR="007A0E70">
              <w:rPr>
                <w:b/>
              </w:rPr>
              <w:t xml:space="preserve"> 2019</w:t>
            </w:r>
          </w:p>
        </w:tc>
        <w:tc>
          <w:tcPr>
            <w:tcW w:w="6089" w:type="dxa"/>
          </w:tcPr>
          <w:p w:rsidR="00655A77" w:rsidRPr="00A0621F" w:rsidRDefault="00655A77" w:rsidP="00655A77">
            <w:pPr>
              <w:spacing w:after="0" w:line="240" w:lineRule="auto"/>
            </w:pPr>
            <w:r w:rsidRPr="0018586C">
              <w:rPr>
                <w:b/>
                <w:bCs/>
              </w:rPr>
              <w:t>Generating Strategic Choices</w:t>
            </w:r>
            <w:r w:rsidRPr="00A0621F">
              <w:t xml:space="preserve"> – Business Level </w:t>
            </w:r>
            <w:r>
              <w:t xml:space="preserve"> &amp; Corporate Level</w:t>
            </w:r>
          </w:p>
          <w:p w:rsidR="00817E52" w:rsidRPr="000E77DC" w:rsidRDefault="007A0E70" w:rsidP="007A0E70">
            <w:pPr>
              <w:spacing w:after="0" w:line="240" w:lineRule="auto"/>
              <w:rPr>
                <w:i/>
                <w:iCs/>
              </w:rPr>
            </w:pPr>
            <w:r w:rsidRPr="00A0621F">
              <w:rPr>
                <w:i/>
                <w:iCs/>
              </w:rPr>
              <w:t xml:space="preserve">Examples of analytical focus </w:t>
            </w:r>
            <w:r>
              <w:rPr>
                <w:i/>
                <w:iCs/>
              </w:rPr>
              <w:t xml:space="preserve">- </w:t>
            </w:r>
            <w:r w:rsidR="00655A77" w:rsidRPr="00A0621F">
              <w:rPr>
                <w:i/>
                <w:iCs/>
              </w:rPr>
              <w:t>Porter’s generic competitive strategies, Strategy Clock, lock-in strategies</w:t>
            </w:r>
            <w:r w:rsidR="00655A77">
              <w:rPr>
                <w:i/>
                <w:iCs/>
              </w:rPr>
              <w:t xml:space="preserve">; strategic options </w:t>
            </w:r>
            <w:proofErr w:type="spellStart"/>
            <w:r w:rsidR="00655A77">
              <w:rPr>
                <w:i/>
                <w:iCs/>
              </w:rPr>
              <w:t>eg</w:t>
            </w:r>
            <w:proofErr w:type="spellEnd"/>
            <w:r w:rsidR="00655A77">
              <w:rPr>
                <w:i/>
                <w:iCs/>
              </w:rPr>
              <w:t xml:space="preserve">  </w:t>
            </w:r>
            <w:proofErr w:type="spellStart"/>
            <w:r w:rsidR="00655A77" w:rsidRPr="00A0621F">
              <w:rPr>
                <w:i/>
                <w:iCs/>
              </w:rPr>
              <w:t>Ansoff’s</w:t>
            </w:r>
            <w:proofErr w:type="spellEnd"/>
            <w:r w:rsidR="00655A77" w:rsidRPr="00A0621F">
              <w:rPr>
                <w:i/>
                <w:iCs/>
              </w:rPr>
              <w:t xml:space="preserve"> Matrix, portfolio</w:t>
            </w:r>
            <w:r w:rsidR="00655A77">
              <w:rPr>
                <w:i/>
                <w:iCs/>
              </w:rPr>
              <w:t>/industry attractiveness</w:t>
            </w:r>
            <w:r w:rsidR="00655A77" w:rsidRPr="00A0621F">
              <w:rPr>
                <w:i/>
                <w:iCs/>
              </w:rPr>
              <w:t xml:space="preserve"> approach </w:t>
            </w:r>
            <w:proofErr w:type="spellStart"/>
            <w:r w:rsidR="00655A77" w:rsidRPr="00A0621F">
              <w:rPr>
                <w:i/>
                <w:iCs/>
              </w:rPr>
              <w:t>eg</w:t>
            </w:r>
            <w:proofErr w:type="spellEnd"/>
            <w:r w:rsidR="00655A77" w:rsidRPr="00A0621F">
              <w:rPr>
                <w:i/>
                <w:iCs/>
              </w:rPr>
              <w:t xml:space="preserve"> BCG</w:t>
            </w:r>
            <w:r w:rsidR="00655A77">
              <w:rPr>
                <w:i/>
                <w:iCs/>
              </w:rPr>
              <w:t xml:space="preserve"> Matrix, </w:t>
            </w:r>
            <w:r w:rsidR="00655A77" w:rsidRPr="00A0621F">
              <w:rPr>
                <w:i/>
                <w:iCs/>
              </w:rPr>
              <w:t>vertical integration, mergers and acquisitions, internationalisation</w:t>
            </w:r>
          </w:p>
        </w:tc>
      </w:tr>
      <w:tr w:rsidR="00817E52" w:rsidRPr="00A0621F" w:rsidTr="00647220">
        <w:tc>
          <w:tcPr>
            <w:tcW w:w="3259" w:type="dxa"/>
          </w:tcPr>
          <w:p w:rsidR="00CE6481" w:rsidRPr="00CE6481" w:rsidRDefault="00C83769" w:rsidP="00C83769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28</w:t>
            </w:r>
            <w:r>
              <w:rPr>
                <w:b/>
                <w:vertAlign w:val="superscript"/>
              </w:rPr>
              <w:t>th</w:t>
            </w:r>
            <w:r w:rsidR="007A0E70">
              <w:rPr>
                <w:b/>
              </w:rPr>
              <w:t xml:space="preserve"> </w:t>
            </w:r>
            <w:r>
              <w:rPr>
                <w:b/>
              </w:rPr>
              <w:t>March</w:t>
            </w:r>
          </w:p>
        </w:tc>
        <w:tc>
          <w:tcPr>
            <w:tcW w:w="6089" w:type="dxa"/>
          </w:tcPr>
          <w:p w:rsidR="00E62EE9" w:rsidRDefault="00817E52" w:rsidP="00597B5F">
            <w:pPr>
              <w:spacing w:after="0" w:line="240" w:lineRule="auto"/>
            </w:pPr>
            <w:r w:rsidRPr="0018586C">
              <w:rPr>
                <w:b/>
                <w:bCs/>
              </w:rPr>
              <w:t>The Empowered Organisation &amp; Managing Strategic Change</w:t>
            </w:r>
            <w:r w:rsidRPr="00A0621F">
              <w:t xml:space="preserve"> –</w:t>
            </w:r>
            <w:r w:rsidR="007A0E70">
              <w:t xml:space="preserve"> </w:t>
            </w:r>
          </w:p>
          <w:p w:rsidR="00E62EE9" w:rsidRPr="00E62EE9" w:rsidRDefault="00E62EE9" w:rsidP="00597B5F">
            <w:pPr>
              <w:spacing w:after="0" w:line="240" w:lineRule="auto"/>
              <w:rPr>
                <w:b/>
              </w:rPr>
            </w:pPr>
            <w:r w:rsidRPr="00E62EE9">
              <w:rPr>
                <w:b/>
              </w:rPr>
              <w:t>Guest Lecture: Steph Curtis Change Management (Workshop)</w:t>
            </w:r>
          </w:p>
          <w:p w:rsidR="00817E52" w:rsidRPr="00A0621F" w:rsidRDefault="00817E52" w:rsidP="00597B5F">
            <w:pPr>
              <w:spacing w:after="0" w:line="240" w:lineRule="auto"/>
            </w:pPr>
            <w:r w:rsidRPr="00A0621F">
              <w:t>C</w:t>
            </w:r>
            <w:r>
              <w:t>ulture, Leadership &amp; Innovation</w:t>
            </w:r>
            <w:r w:rsidR="007A0E70">
              <w:t>, creatively managing the challenges of change management.</w:t>
            </w:r>
          </w:p>
          <w:p w:rsidR="00655A77" w:rsidRPr="007A0E70" w:rsidRDefault="007A0E70" w:rsidP="00597B5F">
            <w:pPr>
              <w:spacing w:after="0" w:line="240" w:lineRule="auto"/>
              <w:rPr>
                <w:i/>
                <w:iCs/>
              </w:rPr>
            </w:pPr>
            <w:r>
              <w:rPr>
                <w:i/>
                <w:iCs/>
              </w:rPr>
              <w:t xml:space="preserve">Examples of analytical focus - </w:t>
            </w:r>
            <w:r w:rsidR="00817E52" w:rsidRPr="00A0621F">
              <w:rPr>
                <w:i/>
                <w:iCs/>
              </w:rPr>
              <w:t xml:space="preserve">cultural web, </w:t>
            </w:r>
            <w:bookmarkStart w:id="0" w:name="_GoBack"/>
            <w:bookmarkEnd w:id="0"/>
            <w:r w:rsidR="00817E52" w:rsidRPr="00A0621F">
              <w:rPr>
                <w:i/>
                <w:iCs/>
              </w:rPr>
              <w:t>culture’s influence on strategy, stakeholder groups</w:t>
            </w:r>
            <w:r>
              <w:rPr>
                <w:i/>
                <w:iCs/>
              </w:rPr>
              <w:t xml:space="preserve"> – </w:t>
            </w:r>
            <w:proofErr w:type="spellStart"/>
            <w:r>
              <w:rPr>
                <w:i/>
                <w:iCs/>
              </w:rPr>
              <w:t>Mendelow’s</w:t>
            </w:r>
            <w:proofErr w:type="spellEnd"/>
            <w:r>
              <w:rPr>
                <w:i/>
                <w:iCs/>
              </w:rPr>
              <w:t xml:space="preserve"> Stakeholder </w:t>
            </w:r>
            <w:r w:rsidR="00817E52" w:rsidRPr="00A0621F">
              <w:rPr>
                <w:i/>
                <w:iCs/>
              </w:rPr>
              <w:t>mapping</w:t>
            </w:r>
            <w:r w:rsidR="00817E52">
              <w:rPr>
                <w:i/>
                <w:iCs/>
              </w:rPr>
              <w:t xml:space="preserve">, </w:t>
            </w:r>
            <w:r w:rsidR="00817E52" w:rsidRPr="00A0621F">
              <w:rPr>
                <w:i/>
                <w:iCs/>
              </w:rPr>
              <w:t xml:space="preserve">organising change </w:t>
            </w:r>
            <w:proofErr w:type="spellStart"/>
            <w:r w:rsidR="00817E52" w:rsidRPr="00A0621F">
              <w:rPr>
                <w:i/>
                <w:iCs/>
              </w:rPr>
              <w:t>eg</w:t>
            </w:r>
            <w:proofErr w:type="spellEnd"/>
            <w:r w:rsidR="00817E52" w:rsidRPr="00A0621F">
              <w:rPr>
                <w:i/>
                <w:iCs/>
              </w:rPr>
              <w:t xml:space="preserve"> 7S framework</w:t>
            </w:r>
            <w:r>
              <w:rPr>
                <w:i/>
                <w:iCs/>
              </w:rPr>
              <w:t>, Lewin 3 steps, Kotter 8 steps</w:t>
            </w:r>
          </w:p>
        </w:tc>
      </w:tr>
      <w:tr w:rsidR="007A0E70" w:rsidRPr="00A0621F" w:rsidTr="00647220">
        <w:tc>
          <w:tcPr>
            <w:tcW w:w="3259" w:type="dxa"/>
          </w:tcPr>
          <w:p w:rsidR="007A0E70" w:rsidRPr="007A0E70" w:rsidRDefault="00C83769" w:rsidP="00C83769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4</w:t>
            </w:r>
            <w:r w:rsidR="007A0E70" w:rsidRPr="007A0E70">
              <w:rPr>
                <w:b/>
                <w:vertAlign w:val="superscript"/>
              </w:rPr>
              <w:t>th</w:t>
            </w:r>
            <w:r w:rsidR="007A0E70" w:rsidRPr="007A0E70">
              <w:rPr>
                <w:b/>
              </w:rPr>
              <w:t xml:space="preserve"> </w:t>
            </w:r>
            <w:r>
              <w:rPr>
                <w:b/>
              </w:rPr>
              <w:t>April</w:t>
            </w:r>
          </w:p>
        </w:tc>
        <w:tc>
          <w:tcPr>
            <w:tcW w:w="6089" w:type="dxa"/>
          </w:tcPr>
          <w:p w:rsidR="007A0E70" w:rsidRDefault="007A0E70" w:rsidP="00597B5F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Consolidation of module and assignment workshop</w:t>
            </w:r>
          </w:p>
          <w:p w:rsidR="00E62EE9" w:rsidRPr="00E62EE9" w:rsidRDefault="00E62EE9" w:rsidP="00597B5F">
            <w:pPr>
              <w:spacing w:after="0" w:line="240" w:lineRule="auto"/>
              <w:rPr>
                <w:bCs/>
              </w:rPr>
            </w:pPr>
            <w:r w:rsidRPr="00E62EE9">
              <w:rPr>
                <w:bCs/>
              </w:rPr>
              <w:t>Guest Lecture Dr Caroline Jawad</w:t>
            </w:r>
          </w:p>
          <w:p w:rsidR="007A0E70" w:rsidRDefault="007A0E70" w:rsidP="00597B5F">
            <w:pPr>
              <w:spacing w:after="0" w:line="240" w:lineRule="auto"/>
              <w:rPr>
                <w:b/>
                <w:bCs/>
              </w:rPr>
            </w:pPr>
          </w:p>
        </w:tc>
      </w:tr>
      <w:tr w:rsidR="00817E52" w:rsidRPr="00A0621F" w:rsidTr="00647220">
        <w:tc>
          <w:tcPr>
            <w:tcW w:w="3259" w:type="dxa"/>
          </w:tcPr>
          <w:p w:rsidR="00655A77" w:rsidRPr="007B7282" w:rsidRDefault="003F28DE" w:rsidP="003F28DE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Thursday 2</w:t>
            </w:r>
            <w:r w:rsidRPr="003F28DE">
              <w:rPr>
                <w:b/>
                <w:vertAlign w:val="superscript"/>
              </w:rPr>
              <w:t>nd</w:t>
            </w:r>
            <w:r>
              <w:rPr>
                <w:b/>
              </w:rPr>
              <w:t xml:space="preserve"> </w:t>
            </w:r>
            <w:r w:rsidR="007A0E70" w:rsidRPr="007B7282">
              <w:rPr>
                <w:b/>
              </w:rPr>
              <w:t xml:space="preserve"> Ma</w:t>
            </w:r>
            <w:r>
              <w:rPr>
                <w:b/>
              </w:rPr>
              <w:t>y</w:t>
            </w:r>
          </w:p>
        </w:tc>
        <w:tc>
          <w:tcPr>
            <w:tcW w:w="6089" w:type="dxa"/>
          </w:tcPr>
          <w:p w:rsidR="003123C5" w:rsidRPr="00655A77" w:rsidRDefault="007A0E70" w:rsidP="003C08EA">
            <w:pPr>
              <w:spacing w:after="0" w:line="240" w:lineRule="auto"/>
              <w:rPr>
                <w:iCs/>
              </w:rPr>
            </w:pPr>
            <w:r>
              <w:rPr>
                <w:iCs/>
              </w:rPr>
              <w:t>Assignment drafts</w:t>
            </w:r>
          </w:p>
        </w:tc>
      </w:tr>
      <w:tr w:rsidR="00817E52" w:rsidRPr="00A0621F" w:rsidTr="00647220">
        <w:tc>
          <w:tcPr>
            <w:tcW w:w="3259" w:type="dxa"/>
          </w:tcPr>
          <w:p w:rsidR="00817E52" w:rsidRPr="007B7282" w:rsidRDefault="003F28DE" w:rsidP="003F28DE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Thursday </w:t>
            </w:r>
            <w:r w:rsidR="007A0E70" w:rsidRPr="007B7282">
              <w:rPr>
                <w:b/>
              </w:rPr>
              <w:t>9</w:t>
            </w:r>
            <w:r w:rsidR="007A0E70" w:rsidRPr="007B7282">
              <w:rPr>
                <w:b/>
                <w:vertAlign w:val="superscript"/>
              </w:rPr>
              <w:t>th</w:t>
            </w:r>
            <w:r w:rsidR="007A0E70" w:rsidRPr="007B7282">
              <w:rPr>
                <w:b/>
              </w:rPr>
              <w:t xml:space="preserve"> </w:t>
            </w:r>
            <w:r>
              <w:rPr>
                <w:b/>
              </w:rPr>
              <w:t>May</w:t>
            </w:r>
          </w:p>
        </w:tc>
        <w:tc>
          <w:tcPr>
            <w:tcW w:w="6089" w:type="dxa"/>
          </w:tcPr>
          <w:p w:rsidR="00817E52" w:rsidRPr="00A0621F" w:rsidRDefault="00090B89" w:rsidP="007A0E70">
            <w:pPr>
              <w:spacing w:after="0" w:line="240" w:lineRule="auto"/>
            </w:pPr>
            <w:r>
              <w:t>Assignmen</w:t>
            </w:r>
            <w:r w:rsidR="00961179">
              <w:t xml:space="preserve">t submission deadline: </w:t>
            </w:r>
            <w:r w:rsidR="003F28DE">
              <w:t>09.05</w:t>
            </w:r>
            <w:r w:rsidR="007A0E70">
              <w:t>.19</w:t>
            </w:r>
          </w:p>
        </w:tc>
      </w:tr>
    </w:tbl>
    <w:p w:rsidR="00961179" w:rsidRDefault="00961179" w:rsidP="00006FE2">
      <w:pPr>
        <w:rPr>
          <w:b/>
          <w:bCs/>
        </w:rPr>
      </w:pPr>
    </w:p>
    <w:p w:rsidR="00961179" w:rsidRDefault="00817E52" w:rsidP="00006FE2">
      <w:pPr>
        <w:rPr>
          <w:b/>
          <w:bCs/>
        </w:rPr>
      </w:pPr>
      <w:r w:rsidRPr="00AD70C8">
        <w:rPr>
          <w:b/>
          <w:bCs/>
        </w:rPr>
        <w:t>This schedule is a guide only and may change where thought necessary by the tutor.</w:t>
      </w:r>
      <w:r w:rsidR="00CD5479">
        <w:rPr>
          <w:b/>
          <w:bCs/>
        </w:rPr>
        <w:t xml:space="preserve"> </w:t>
      </w:r>
    </w:p>
    <w:p w:rsidR="00817E52" w:rsidRDefault="00817E52"/>
    <w:sectPr w:rsidR="00817E52" w:rsidSect="008B03C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20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6FE2"/>
    <w:rsid w:val="00006FE2"/>
    <w:rsid w:val="000567CF"/>
    <w:rsid w:val="00090B89"/>
    <w:rsid w:val="000E77DC"/>
    <w:rsid w:val="0018586C"/>
    <w:rsid w:val="001D4093"/>
    <w:rsid w:val="002C0F56"/>
    <w:rsid w:val="003123C5"/>
    <w:rsid w:val="003717A8"/>
    <w:rsid w:val="003961E0"/>
    <w:rsid w:val="003C08EA"/>
    <w:rsid w:val="003F28DE"/>
    <w:rsid w:val="004C6D6F"/>
    <w:rsid w:val="00597B5F"/>
    <w:rsid w:val="005D7C42"/>
    <w:rsid w:val="00647220"/>
    <w:rsid w:val="00655A77"/>
    <w:rsid w:val="00662000"/>
    <w:rsid w:val="006C1551"/>
    <w:rsid w:val="00775734"/>
    <w:rsid w:val="007A0E70"/>
    <w:rsid w:val="007A2166"/>
    <w:rsid w:val="007A66DE"/>
    <w:rsid w:val="007B7282"/>
    <w:rsid w:val="007C34C8"/>
    <w:rsid w:val="008102CF"/>
    <w:rsid w:val="00817E52"/>
    <w:rsid w:val="008602EA"/>
    <w:rsid w:val="00861C6C"/>
    <w:rsid w:val="008B03C3"/>
    <w:rsid w:val="00942722"/>
    <w:rsid w:val="00961179"/>
    <w:rsid w:val="009932FC"/>
    <w:rsid w:val="00A0621F"/>
    <w:rsid w:val="00A45164"/>
    <w:rsid w:val="00AA13F9"/>
    <w:rsid w:val="00AB6DF7"/>
    <w:rsid w:val="00AD70C8"/>
    <w:rsid w:val="00B76445"/>
    <w:rsid w:val="00C83769"/>
    <w:rsid w:val="00CD50B9"/>
    <w:rsid w:val="00CD5479"/>
    <w:rsid w:val="00CE4FC2"/>
    <w:rsid w:val="00CE5EB4"/>
    <w:rsid w:val="00CE6481"/>
    <w:rsid w:val="00E36DB9"/>
    <w:rsid w:val="00E44492"/>
    <w:rsid w:val="00E45F1C"/>
    <w:rsid w:val="00E62EE9"/>
    <w:rsid w:val="00E85504"/>
    <w:rsid w:val="00EF4710"/>
    <w:rsid w:val="00F15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6FE2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006FE2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E4F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4FC2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6FE2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006FE2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E4F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4FC2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m.mushtaq@uwtsd.ac.uk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288</Words>
  <Characters>1648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Pc Homecall Ltd</Company>
  <LinksUpToDate>false</LinksUpToDate>
  <CharactersWithSpaces>1933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Jayne Crook</dc:creator>
  <cp:lastModifiedBy>T</cp:lastModifiedBy>
  <cp:revision>4</cp:revision>
  <dcterms:created xsi:type="dcterms:W3CDTF">2019-02-21T13:37:00Z</dcterms:created>
  <dcterms:modified xsi:type="dcterms:W3CDTF">2019-03-06T20:33:00Z</dcterms:modified>
</cp:coreProperties>
</file>