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448B0" w:rsidRDefault="00F60259" w:rsidP="008E285A">
      <w:pPr>
        <w:pStyle w:val="Heading3"/>
        <w:rPr>
          <w:rFonts w:ascii="Garamond" w:hAnsi="Garamond"/>
          <w:b/>
          <w:sz w:val="28"/>
          <w:szCs w:val="28"/>
        </w:rPr>
      </w:pPr>
      <w:r>
        <w:rPr>
          <w:rFonts w:ascii="Garamond" w:hAnsi="Garamond"/>
          <w:b/>
          <w:sz w:val="28"/>
          <w:szCs w:val="28"/>
        </w:rPr>
        <w:t xml:space="preserve">HPEN6006/5006: </w:t>
      </w:r>
      <w:r w:rsidR="006448B0">
        <w:rPr>
          <w:rFonts w:ascii="Garamond" w:hAnsi="Garamond"/>
          <w:b/>
          <w:sz w:val="28"/>
          <w:szCs w:val="28"/>
        </w:rPr>
        <w:t xml:space="preserve">THE RATIONAL WORLD </w:t>
      </w:r>
    </w:p>
    <w:p w:rsidR="008E285A" w:rsidRPr="00032224" w:rsidRDefault="008E285A" w:rsidP="008E285A">
      <w:pPr>
        <w:pStyle w:val="Heading3"/>
        <w:rPr>
          <w:rFonts w:ascii="Garamond" w:hAnsi="Garamond"/>
          <w:b/>
          <w:sz w:val="28"/>
          <w:szCs w:val="28"/>
        </w:rPr>
      </w:pPr>
      <w:r w:rsidRPr="00032224">
        <w:rPr>
          <w:rFonts w:ascii="Garamond" w:hAnsi="Garamond"/>
          <w:b/>
          <w:sz w:val="28"/>
          <w:szCs w:val="28"/>
        </w:rPr>
        <w:t>Questions of childhood and identity: appetite and desire</w:t>
      </w:r>
    </w:p>
    <w:p w:rsidR="008E285A" w:rsidRPr="00032224" w:rsidRDefault="008E285A" w:rsidP="008E285A">
      <w:pPr>
        <w:rPr>
          <w:rFonts w:ascii="Garamond" w:hAnsi="Garamond"/>
          <w:b/>
          <w:i/>
          <w:sz w:val="28"/>
          <w:szCs w:val="28"/>
        </w:rPr>
      </w:pPr>
      <w:r w:rsidRPr="00032224">
        <w:rPr>
          <w:rFonts w:ascii="Garamond" w:hAnsi="Garamond"/>
          <w:b/>
          <w:i/>
          <w:sz w:val="28"/>
          <w:szCs w:val="28"/>
        </w:rPr>
        <w:t>Alice’s Adventures in Wonderland</w:t>
      </w:r>
      <w:r w:rsidR="00F60259">
        <w:rPr>
          <w:rFonts w:ascii="Garamond" w:hAnsi="Garamond"/>
          <w:b/>
          <w:i/>
          <w:sz w:val="28"/>
          <w:szCs w:val="28"/>
        </w:rPr>
        <w:t xml:space="preserve"> </w:t>
      </w:r>
    </w:p>
    <w:p w:rsidR="008E285A" w:rsidRPr="00032224" w:rsidRDefault="008E285A" w:rsidP="008E285A">
      <w:pPr>
        <w:rPr>
          <w:rFonts w:ascii="Garamond" w:hAnsi="Garamond"/>
        </w:rPr>
      </w:pPr>
      <w:r w:rsidRPr="00032224">
        <w:rPr>
          <w:rFonts w:ascii="Garamond" w:hAnsi="Garamond"/>
        </w:rPr>
        <w:t>(Children's literature/popular literature/fantasy/the child)</w:t>
      </w:r>
    </w:p>
    <w:p w:rsidR="007D0ADD" w:rsidRPr="00032224" w:rsidRDefault="007D0ADD" w:rsidP="007D0ADD">
      <w:pPr>
        <w:pStyle w:val="Heading3"/>
        <w:rPr>
          <w:rFonts w:ascii="Garamond" w:hAnsi="Garamond"/>
        </w:rPr>
      </w:pPr>
    </w:p>
    <w:p w:rsidR="00CE2BFD" w:rsidRPr="00032224" w:rsidRDefault="0091231A" w:rsidP="0091231A">
      <w:pPr>
        <w:rPr>
          <w:rFonts w:ascii="Garamond" w:hAnsi="Garamond"/>
          <w:sz w:val="22"/>
          <w:szCs w:val="22"/>
        </w:rPr>
      </w:pPr>
      <w:r w:rsidRPr="00032224">
        <w:rPr>
          <w:rFonts w:ascii="Garamond" w:hAnsi="Garamond"/>
          <w:i/>
          <w:sz w:val="22"/>
          <w:szCs w:val="22"/>
        </w:rPr>
        <w:t>Alice’s Adventures in Wonderland</w:t>
      </w:r>
      <w:r w:rsidRPr="00032224">
        <w:rPr>
          <w:rFonts w:ascii="Garamond" w:hAnsi="Garamond"/>
          <w:sz w:val="22"/>
          <w:szCs w:val="22"/>
        </w:rPr>
        <w:t xml:space="preserve"> is the </w:t>
      </w:r>
      <w:r w:rsidR="00D66A31" w:rsidRPr="00032224">
        <w:rPr>
          <w:rFonts w:ascii="Garamond" w:hAnsi="Garamond"/>
          <w:sz w:val="22"/>
          <w:szCs w:val="22"/>
        </w:rPr>
        <w:t xml:space="preserve">first book that was written for children that </w:t>
      </w:r>
      <w:r w:rsidR="00CE2BFD" w:rsidRPr="00032224">
        <w:rPr>
          <w:rFonts w:ascii="Garamond" w:hAnsi="Garamond"/>
          <w:sz w:val="22"/>
          <w:szCs w:val="22"/>
        </w:rPr>
        <w:t>was not primarily didactic</w:t>
      </w:r>
      <w:r w:rsidR="00D66A31" w:rsidRPr="00032224">
        <w:rPr>
          <w:rFonts w:ascii="Garamond" w:hAnsi="Garamond"/>
          <w:sz w:val="22"/>
          <w:szCs w:val="22"/>
        </w:rPr>
        <w:t>. Even more than this the</w:t>
      </w:r>
      <w:r w:rsidR="00CE2BFD" w:rsidRPr="00032224">
        <w:rPr>
          <w:rFonts w:ascii="Garamond" w:hAnsi="Garamond"/>
          <w:sz w:val="22"/>
          <w:szCs w:val="22"/>
        </w:rPr>
        <w:t xml:space="preserve"> book mocked the moral lessons taught to children and rejected the model of socially responsible realism for a strangely logical fantasy. These two elements made the two </w:t>
      </w:r>
      <w:r w:rsidR="00CE2BFD" w:rsidRPr="00032224">
        <w:rPr>
          <w:rFonts w:ascii="Garamond" w:hAnsi="Garamond"/>
          <w:i/>
          <w:sz w:val="22"/>
          <w:szCs w:val="22"/>
        </w:rPr>
        <w:t>Alice</w:t>
      </w:r>
      <w:r w:rsidR="00CE2BFD" w:rsidRPr="00032224">
        <w:rPr>
          <w:rFonts w:ascii="Garamond" w:hAnsi="Garamond"/>
          <w:sz w:val="22"/>
          <w:szCs w:val="22"/>
        </w:rPr>
        <w:t xml:space="preserve"> texts iconic text</w:t>
      </w:r>
      <w:r w:rsidR="00C86C60" w:rsidRPr="00032224">
        <w:rPr>
          <w:rFonts w:ascii="Garamond" w:hAnsi="Garamond"/>
          <w:sz w:val="22"/>
          <w:szCs w:val="22"/>
        </w:rPr>
        <w:t xml:space="preserve">s </w:t>
      </w:r>
      <w:r w:rsidR="00EC1086" w:rsidRPr="00032224">
        <w:rPr>
          <w:rFonts w:ascii="Garamond" w:hAnsi="Garamond"/>
          <w:sz w:val="22"/>
          <w:szCs w:val="22"/>
        </w:rPr>
        <w:t xml:space="preserve">in the emergence of children’s literature across the globe: apart from all the European languages, they have been translated into Swahili and Japanese, Kurdish, Arabic, Hindi, Inuit and several of the </w:t>
      </w:r>
      <w:proofErr w:type="spellStart"/>
      <w:r w:rsidR="00EC1086" w:rsidRPr="00032224">
        <w:rPr>
          <w:rFonts w:ascii="Garamond" w:hAnsi="Garamond"/>
          <w:sz w:val="22"/>
          <w:szCs w:val="22"/>
        </w:rPr>
        <w:t>Aboringinal</w:t>
      </w:r>
      <w:proofErr w:type="spellEnd"/>
      <w:r w:rsidR="00EC1086" w:rsidRPr="00032224">
        <w:rPr>
          <w:rFonts w:ascii="Garamond" w:hAnsi="Garamond"/>
          <w:sz w:val="22"/>
          <w:szCs w:val="22"/>
        </w:rPr>
        <w:t xml:space="preserve"> languages – and in many cases that translation has led to the emergence of a surreal, iconoclastic, irreverent children’s literature.</w:t>
      </w:r>
    </w:p>
    <w:p w:rsidR="00EC1086" w:rsidRPr="00032224" w:rsidRDefault="00EC1086" w:rsidP="0091231A">
      <w:pPr>
        <w:rPr>
          <w:rFonts w:ascii="Garamond" w:hAnsi="Garamond"/>
          <w:sz w:val="22"/>
          <w:szCs w:val="22"/>
        </w:rPr>
      </w:pPr>
    </w:p>
    <w:p w:rsidR="00EC1086" w:rsidRPr="00032224" w:rsidRDefault="00EC1086" w:rsidP="00264DE1">
      <w:pPr>
        <w:rPr>
          <w:rFonts w:ascii="Garamond" w:hAnsi="Garamond"/>
          <w:sz w:val="22"/>
          <w:szCs w:val="22"/>
        </w:rPr>
      </w:pPr>
      <w:r w:rsidRPr="00032224">
        <w:rPr>
          <w:rFonts w:ascii="Garamond" w:hAnsi="Garamond"/>
          <w:sz w:val="22"/>
          <w:szCs w:val="22"/>
        </w:rPr>
        <w:t xml:space="preserve"> We might not see the attraction today – in part because we have inherited the texts’ transgressive framework and so don’t have a rigid structure against which we feel we need to struggle. Today’s children are not expected to be seen and not heard, to sit quietly upright in the presence of adults and to learn huge </w:t>
      </w:r>
      <w:r w:rsidR="00264DE1" w:rsidRPr="00032224">
        <w:rPr>
          <w:rFonts w:ascii="Garamond" w:hAnsi="Garamond"/>
          <w:sz w:val="22"/>
          <w:szCs w:val="22"/>
        </w:rPr>
        <w:t xml:space="preserve">chunks </w:t>
      </w:r>
      <w:r w:rsidRPr="00032224">
        <w:rPr>
          <w:rFonts w:ascii="Garamond" w:hAnsi="Garamond"/>
          <w:sz w:val="22"/>
          <w:szCs w:val="22"/>
        </w:rPr>
        <w:t xml:space="preserve">of dull moralising </w:t>
      </w:r>
      <w:r w:rsidR="00264DE1" w:rsidRPr="00032224">
        <w:rPr>
          <w:rFonts w:ascii="Garamond" w:hAnsi="Garamond"/>
          <w:sz w:val="22"/>
          <w:szCs w:val="22"/>
        </w:rPr>
        <w:t>tracts</w:t>
      </w:r>
      <w:r w:rsidRPr="00032224">
        <w:rPr>
          <w:rFonts w:ascii="Garamond" w:hAnsi="Garamond"/>
          <w:sz w:val="22"/>
          <w:szCs w:val="22"/>
        </w:rPr>
        <w:t xml:space="preserve">, but the </w:t>
      </w:r>
      <w:r w:rsidRPr="00032224">
        <w:rPr>
          <w:rFonts w:ascii="Garamond" w:hAnsi="Garamond"/>
          <w:i/>
          <w:sz w:val="22"/>
          <w:szCs w:val="22"/>
        </w:rPr>
        <w:t>Alice</w:t>
      </w:r>
      <w:r w:rsidRPr="00032224">
        <w:rPr>
          <w:rFonts w:ascii="Garamond" w:hAnsi="Garamond"/>
          <w:sz w:val="22"/>
          <w:szCs w:val="22"/>
        </w:rPr>
        <w:t xml:space="preserve"> books were e</w:t>
      </w:r>
      <w:bookmarkStart w:id="0" w:name="_GoBack"/>
      <w:bookmarkEnd w:id="0"/>
      <w:r w:rsidRPr="00032224">
        <w:rPr>
          <w:rFonts w:ascii="Garamond" w:hAnsi="Garamond"/>
          <w:sz w:val="22"/>
          <w:szCs w:val="22"/>
        </w:rPr>
        <w:t>normously popular when they were written</w:t>
      </w:r>
      <w:r w:rsidR="00264DE1" w:rsidRPr="00032224">
        <w:rPr>
          <w:rFonts w:ascii="Garamond" w:hAnsi="Garamond"/>
          <w:sz w:val="22"/>
          <w:szCs w:val="22"/>
        </w:rPr>
        <w:t xml:space="preserve"> precisely because this was the experience of the middle-class child (obviously working children had no opportunity for childhood as we know it at all). An </w:t>
      </w:r>
      <w:proofErr w:type="spellStart"/>
      <w:r w:rsidR="00264DE1" w:rsidRPr="00032224">
        <w:rPr>
          <w:rFonts w:ascii="Garamond" w:hAnsi="Garamond"/>
          <w:sz w:val="22"/>
          <w:szCs w:val="22"/>
        </w:rPr>
        <w:t>unforseen</w:t>
      </w:r>
      <w:proofErr w:type="spellEnd"/>
      <w:r w:rsidR="00264DE1" w:rsidRPr="00032224">
        <w:rPr>
          <w:rFonts w:ascii="Garamond" w:hAnsi="Garamond"/>
          <w:sz w:val="22"/>
          <w:szCs w:val="22"/>
        </w:rPr>
        <w:t xml:space="preserve"> aspect of </w:t>
      </w:r>
      <w:r w:rsidR="005C5A07" w:rsidRPr="00032224">
        <w:rPr>
          <w:rFonts w:ascii="Garamond" w:hAnsi="Garamond"/>
          <w:sz w:val="22"/>
          <w:szCs w:val="22"/>
        </w:rPr>
        <w:t xml:space="preserve">this popularity was the </w:t>
      </w:r>
      <w:r w:rsidR="00264DE1" w:rsidRPr="00032224">
        <w:rPr>
          <w:rFonts w:ascii="Garamond" w:hAnsi="Garamond"/>
          <w:sz w:val="22"/>
          <w:szCs w:val="22"/>
        </w:rPr>
        <w:t xml:space="preserve">influence Carroll had on the development of modernist writing in English (see Juliet </w:t>
      </w:r>
      <w:proofErr w:type="spellStart"/>
      <w:r w:rsidR="00264DE1" w:rsidRPr="00032224">
        <w:rPr>
          <w:rFonts w:ascii="Garamond" w:hAnsi="Garamond"/>
          <w:sz w:val="22"/>
          <w:szCs w:val="22"/>
        </w:rPr>
        <w:t>Dusinberre</w:t>
      </w:r>
      <w:proofErr w:type="spellEnd"/>
      <w:r w:rsidR="00264DE1" w:rsidRPr="00032224">
        <w:rPr>
          <w:rFonts w:ascii="Garamond" w:hAnsi="Garamond"/>
          <w:sz w:val="22"/>
          <w:szCs w:val="22"/>
        </w:rPr>
        <w:t xml:space="preserve"> </w:t>
      </w:r>
      <w:r w:rsidR="00264DE1" w:rsidRPr="00032224">
        <w:rPr>
          <w:rFonts w:ascii="Garamond" w:hAnsi="Garamond"/>
          <w:i/>
          <w:sz w:val="22"/>
          <w:szCs w:val="22"/>
        </w:rPr>
        <w:t xml:space="preserve">Alice to the Lighthouse Children's Books and Radical Experiments in Art, </w:t>
      </w:r>
      <w:hyperlink r:id="rId5" w:anchor="reader-link" w:history="1">
        <w:r w:rsidR="00264DE1" w:rsidRPr="00032224">
          <w:rPr>
            <w:rStyle w:val="Hyperlink"/>
            <w:rFonts w:ascii="Garamond" w:hAnsi="Garamond"/>
            <w:sz w:val="22"/>
            <w:szCs w:val="22"/>
          </w:rPr>
          <w:t>www.amazon.com/gp/reader/031222057X/ref=sib_dp_pt/103-6872385-8781465#reader-link</w:t>
        </w:r>
      </w:hyperlink>
      <w:r w:rsidR="00264DE1" w:rsidRPr="00032224">
        <w:rPr>
          <w:rFonts w:ascii="Garamond" w:hAnsi="Garamond"/>
          <w:sz w:val="22"/>
          <w:szCs w:val="22"/>
        </w:rPr>
        <w:t xml:space="preserve"> )</w:t>
      </w:r>
    </w:p>
    <w:p w:rsidR="005C5A07" w:rsidRPr="00032224" w:rsidRDefault="005C5A07" w:rsidP="00264DE1">
      <w:pPr>
        <w:rPr>
          <w:rFonts w:ascii="Garamond" w:hAnsi="Garamond"/>
          <w:sz w:val="22"/>
          <w:szCs w:val="22"/>
        </w:rPr>
      </w:pPr>
    </w:p>
    <w:p w:rsidR="005C5A07" w:rsidRPr="00032224" w:rsidRDefault="005C5A07" w:rsidP="00264DE1">
      <w:pPr>
        <w:rPr>
          <w:rFonts w:ascii="Garamond" w:hAnsi="Garamond"/>
          <w:sz w:val="22"/>
          <w:szCs w:val="22"/>
        </w:rPr>
      </w:pPr>
      <w:r w:rsidRPr="00032224">
        <w:rPr>
          <w:rFonts w:ascii="Garamond" w:hAnsi="Garamond"/>
          <w:sz w:val="22"/>
          <w:szCs w:val="22"/>
        </w:rPr>
        <w:t xml:space="preserve">If the child is the image of the </w:t>
      </w:r>
      <w:proofErr w:type="spellStart"/>
      <w:r w:rsidRPr="00032224">
        <w:rPr>
          <w:rFonts w:ascii="Garamond" w:hAnsi="Garamond"/>
          <w:sz w:val="22"/>
          <w:szCs w:val="22"/>
        </w:rPr>
        <w:t>self refracted</w:t>
      </w:r>
      <w:proofErr w:type="spellEnd"/>
      <w:r w:rsidRPr="00032224">
        <w:rPr>
          <w:rFonts w:ascii="Garamond" w:hAnsi="Garamond"/>
          <w:sz w:val="22"/>
          <w:szCs w:val="22"/>
        </w:rPr>
        <w:t xml:space="preserve"> through a cultural looking glass then how does children’s fa</w:t>
      </w:r>
      <w:r w:rsidR="00972A26" w:rsidRPr="00032224">
        <w:rPr>
          <w:rFonts w:ascii="Garamond" w:hAnsi="Garamond"/>
          <w:sz w:val="22"/>
          <w:szCs w:val="22"/>
        </w:rPr>
        <w:t>n</w:t>
      </w:r>
      <w:r w:rsidRPr="00032224">
        <w:rPr>
          <w:rFonts w:ascii="Garamond" w:hAnsi="Garamond"/>
          <w:sz w:val="22"/>
          <w:szCs w:val="22"/>
        </w:rPr>
        <w:t>tasy relate to that adult world…..?</w:t>
      </w:r>
    </w:p>
    <w:p w:rsidR="00CE2BFD" w:rsidRPr="00032224" w:rsidRDefault="00CE2BFD" w:rsidP="00264DE1">
      <w:pPr>
        <w:rPr>
          <w:rFonts w:ascii="Garamond" w:hAnsi="Garamond"/>
          <w:sz w:val="22"/>
          <w:szCs w:val="22"/>
        </w:rPr>
      </w:pPr>
    </w:p>
    <w:p w:rsidR="0091231A" w:rsidRPr="00032224" w:rsidRDefault="00CE2BFD" w:rsidP="0091231A">
      <w:pPr>
        <w:rPr>
          <w:rFonts w:ascii="Garamond" w:hAnsi="Garamond"/>
          <w:sz w:val="22"/>
          <w:szCs w:val="22"/>
        </w:rPr>
      </w:pPr>
      <w:r w:rsidRPr="00032224">
        <w:rPr>
          <w:rFonts w:ascii="Garamond" w:hAnsi="Garamond"/>
          <w:sz w:val="22"/>
          <w:szCs w:val="22"/>
        </w:rPr>
        <w:t xml:space="preserve"> </w:t>
      </w:r>
      <w:r w:rsidR="00D66A31" w:rsidRPr="00032224">
        <w:rPr>
          <w:rFonts w:ascii="Garamond" w:hAnsi="Garamond"/>
          <w:sz w:val="22"/>
          <w:szCs w:val="22"/>
        </w:rPr>
        <w:t xml:space="preserve"> </w:t>
      </w:r>
    </w:p>
    <w:p w:rsidR="007D0ADD" w:rsidRDefault="007D0ADD" w:rsidP="007D0ADD">
      <w:pPr>
        <w:numPr>
          <w:ilvl w:val="0"/>
          <w:numId w:val="2"/>
        </w:numPr>
        <w:rPr>
          <w:rFonts w:ascii="Garamond" w:hAnsi="Garamond"/>
          <w:b/>
          <w:sz w:val="22"/>
          <w:szCs w:val="22"/>
        </w:rPr>
      </w:pPr>
      <w:r w:rsidRPr="00032224">
        <w:rPr>
          <w:rFonts w:ascii="Garamond" w:hAnsi="Garamond"/>
          <w:b/>
          <w:sz w:val="22"/>
          <w:szCs w:val="22"/>
        </w:rPr>
        <w:t xml:space="preserve">The significance of the </w:t>
      </w:r>
      <w:r w:rsidRPr="00032224">
        <w:rPr>
          <w:rFonts w:ascii="Garamond" w:hAnsi="Garamond"/>
          <w:b/>
          <w:i/>
          <w:sz w:val="22"/>
          <w:szCs w:val="22"/>
        </w:rPr>
        <w:t>Alice</w:t>
      </w:r>
      <w:r w:rsidRPr="00032224">
        <w:rPr>
          <w:rFonts w:ascii="Garamond" w:hAnsi="Garamond"/>
          <w:b/>
          <w:sz w:val="22"/>
          <w:szCs w:val="22"/>
        </w:rPr>
        <w:t xml:space="preserve"> books </w:t>
      </w:r>
    </w:p>
    <w:p w:rsidR="00F60259" w:rsidRPr="00F60259" w:rsidRDefault="00F60259" w:rsidP="00F60259">
      <w:pPr>
        <w:ind w:left="720"/>
        <w:rPr>
          <w:rFonts w:ascii="Garamond" w:hAnsi="Garamond"/>
          <w:b/>
          <w:sz w:val="12"/>
          <w:szCs w:val="16"/>
        </w:rPr>
      </w:pPr>
    </w:p>
    <w:p w:rsidR="007D0ADD" w:rsidRPr="00032224" w:rsidRDefault="007D0ADD" w:rsidP="007D0ADD">
      <w:pPr>
        <w:rPr>
          <w:rFonts w:ascii="Garamond" w:hAnsi="Garamond"/>
          <w:sz w:val="22"/>
          <w:szCs w:val="22"/>
        </w:rPr>
      </w:pPr>
      <w:r w:rsidRPr="00032224">
        <w:rPr>
          <w:rFonts w:ascii="Garamond" w:hAnsi="Garamond"/>
          <w:sz w:val="22"/>
          <w:szCs w:val="22"/>
        </w:rPr>
        <w:t xml:space="preserve">"The way we imagine our lives is the way we are going to go on living our lives. For the manner in which we tell ourselves about what is going on is the genre through which events become experiences. There are no bare events, plain facts, </w:t>
      </w:r>
      <w:proofErr w:type="gramStart"/>
      <w:r w:rsidRPr="00032224">
        <w:rPr>
          <w:rFonts w:ascii="Garamond" w:hAnsi="Garamond"/>
          <w:sz w:val="22"/>
          <w:szCs w:val="22"/>
        </w:rPr>
        <w:t>simple</w:t>
      </w:r>
      <w:proofErr w:type="gramEnd"/>
      <w:r w:rsidRPr="00032224">
        <w:rPr>
          <w:rFonts w:ascii="Garamond" w:hAnsi="Garamond"/>
          <w:sz w:val="22"/>
          <w:szCs w:val="22"/>
        </w:rPr>
        <w:t xml:space="preserve"> data--or rather this too is an archetypal fantasy: the </w:t>
      </w:r>
      <w:proofErr w:type="spellStart"/>
      <w:r w:rsidRPr="00032224">
        <w:rPr>
          <w:rFonts w:ascii="Garamond" w:hAnsi="Garamond"/>
          <w:sz w:val="22"/>
          <w:szCs w:val="22"/>
        </w:rPr>
        <w:t>simplistics</w:t>
      </w:r>
      <w:proofErr w:type="spellEnd"/>
      <w:r w:rsidRPr="00032224">
        <w:rPr>
          <w:rFonts w:ascii="Garamond" w:hAnsi="Garamond"/>
          <w:sz w:val="22"/>
          <w:szCs w:val="22"/>
        </w:rPr>
        <w:t xml:space="preserve"> of brute (or dead) nature." </w:t>
      </w:r>
    </w:p>
    <w:p w:rsidR="007D0ADD" w:rsidRPr="00032224" w:rsidRDefault="00F60259" w:rsidP="00F60259">
      <w:pPr>
        <w:rPr>
          <w:rFonts w:ascii="Garamond" w:hAnsi="Garamond"/>
          <w:sz w:val="22"/>
          <w:szCs w:val="22"/>
        </w:rPr>
      </w:pPr>
      <w:r>
        <w:rPr>
          <w:rFonts w:ascii="Garamond" w:hAnsi="Garamond"/>
          <w:sz w:val="22"/>
          <w:szCs w:val="22"/>
        </w:rPr>
        <w:t xml:space="preserve">        </w:t>
      </w:r>
      <w:r w:rsidR="007D0ADD" w:rsidRPr="00032224">
        <w:rPr>
          <w:rFonts w:ascii="Garamond" w:hAnsi="Garamond"/>
          <w:sz w:val="22"/>
          <w:szCs w:val="22"/>
        </w:rPr>
        <w:t xml:space="preserve">James Hillman, </w:t>
      </w:r>
      <w:r w:rsidR="007D0ADD" w:rsidRPr="00032224">
        <w:rPr>
          <w:rFonts w:ascii="Garamond" w:hAnsi="Garamond"/>
          <w:i/>
          <w:sz w:val="22"/>
          <w:szCs w:val="22"/>
        </w:rPr>
        <w:t>Healing Fiction</w:t>
      </w:r>
      <w:r w:rsidR="007D0ADD" w:rsidRPr="00032224">
        <w:rPr>
          <w:rFonts w:ascii="Garamond" w:hAnsi="Garamond"/>
          <w:sz w:val="22"/>
          <w:szCs w:val="22"/>
        </w:rPr>
        <w:t xml:space="preserve"> (Dallas, Texas: Spring Publications (Continuum Publishing Group), 1994) p.23.</w:t>
      </w:r>
    </w:p>
    <w:p w:rsidR="008E285A" w:rsidRPr="00032224" w:rsidRDefault="008E285A">
      <w:pPr>
        <w:pStyle w:val="Heading3"/>
        <w:rPr>
          <w:rFonts w:ascii="Garamond" w:hAnsi="Garamond"/>
          <w:szCs w:val="22"/>
        </w:rPr>
      </w:pPr>
    </w:p>
    <w:p w:rsidR="008E285A" w:rsidRPr="00032224" w:rsidRDefault="007D0ADD" w:rsidP="007D0ADD">
      <w:pPr>
        <w:pStyle w:val="Heading3"/>
        <w:numPr>
          <w:ilvl w:val="0"/>
          <w:numId w:val="2"/>
        </w:numPr>
        <w:rPr>
          <w:rFonts w:ascii="Garamond" w:hAnsi="Garamond"/>
          <w:b/>
          <w:szCs w:val="22"/>
        </w:rPr>
      </w:pPr>
      <w:r w:rsidRPr="00032224">
        <w:rPr>
          <w:rFonts w:ascii="Garamond" w:hAnsi="Garamond"/>
          <w:b/>
          <w:szCs w:val="22"/>
        </w:rPr>
        <w:t xml:space="preserve">Constructing children in the </w:t>
      </w:r>
      <w:r w:rsidR="008E285A" w:rsidRPr="00032224">
        <w:rPr>
          <w:rFonts w:ascii="Garamond" w:hAnsi="Garamond"/>
          <w:b/>
          <w:szCs w:val="22"/>
        </w:rPr>
        <w:t>bourgeois family</w:t>
      </w:r>
      <w:r w:rsidRPr="00032224">
        <w:rPr>
          <w:rFonts w:ascii="Garamond" w:hAnsi="Garamond"/>
          <w:b/>
          <w:szCs w:val="22"/>
        </w:rPr>
        <w:t>: useful passages for consideration</w:t>
      </w:r>
    </w:p>
    <w:p w:rsidR="00F60259" w:rsidRPr="00F60259" w:rsidRDefault="00F60259" w:rsidP="00F60259">
      <w:pPr>
        <w:ind w:left="360"/>
        <w:rPr>
          <w:rFonts w:ascii="Garamond" w:hAnsi="Garamond"/>
          <w:b/>
          <w:sz w:val="12"/>
          <w:szCs w:val="16"/>
        </w:rPr>
      </w:pPr>
    </w:p>
    <w:p w:rsidR="00CB0AD7" w:rsidRPr="00032224" w:rsidRDefault="00CB0AD7">
      <w:pPr>
        <w:pStyle w:val="Heading3"/>
        <w:rPr>
          <w:rFonts w:ascii="Garamond" w:hAnsi="Garamond"/>
          <w:szCs w:val="22"/>
        </w:rPr>
      </w:pPr>
      <w:r w:rsidRPr="00032224">
        <w:rPr>
          <w:rFonts w:ascii="Garamond" w:hAnsi="Garamond"/>
          <w:szCs w:val="22"/>
        </w:rPr>
        <w:t>The romantic mythology encrusting childhood is very much like that used for all racial and gender power moves: children, ‘coloureds’ and women are all depicted as naturally carefree, fortunate to be unsuited to the burdens of autonomy and decision-making, and better off protected by those in control</w:t>
      </w:r>
    </w:p>
    <w:p w:rsidR="00CB0AD7" w:rsidRPr="00032224" w:rsidRDefault="00CB0AD7">
      <w:pPr>
        <w:pStyle w:val="Heading3"/>
        <w:ind w:left="720"/>
        <w:rPr>
          <w:rFonts w:ascii="Garamond" w:hAnsi="Garamond"/>
          <w:szCs w:val="22"/>
        </w:rPr>
      </w:pPr>
      <w:r w:rsidRPr="00032224">
        <w:rPr>
          <w:rFonts w:ascii="Garamond" w:hAnsi="Garamond"/>
          <w:szCs w:val="22"/>
        </w:rPr>
        <w:t xml:space="preserve">James Kincaid, </w:t>
      </w:r>
      <w:r w:rsidRPr="00032224">
        <w:rPr>
          <w:rFonts w:ascii="Garamond" w:hAnsi="Garamond"/>
          <w:i/>
          <w:szCs w:val="22"/>
        </w:rPr>
        <w:t>Child-Loving: the Erotic Child and Victorian Culture</w:t>
      </w:r>
      <w:r w:rsidRPr="00032224">
        <w:rPr>
          <w:rFonts w:ascii="Garamond" w:hAnsi="Garamond"/>
          <w:szCs w:val="22"/>
        </w:rPr>
        <w:t>, (London: Routledge, 1992) p.64</w:t>
      </w:r>
    </w:p>
    <w:p w:rsidR="00CB0AD7" w:rsidRPr="00032224" w:rsidRDefault="00CB0AD7">
      <w:pPr>
        <w:pStyle w:val="Heading3"/>
        <w:rPr>
          <w:rFonts w:ascii="Garamond" w:hAnsi="Garamond"/>
          <w:szCs w:val="22"/>
        </w:rPr>
      </w:pPr>
    </w:p>
    <w:p w:rsidR="00CB0AD7" w:rsidRPr="00032224" w:rsidRDefault="00CB0AD7">
      <w:pPr>
        <w:pStyle w:val="Heading3"/>
        <w:rPr>
          <w:rFonts w:ascii="Garamond" w:hAnsi="Garamond"/>
          <w:szCs w:val="22"/>
        </w:rPr>
      </w:pPr>
      <w:r w:rsidRPr="00032224">
        <w:rPr>
          <w:rFonts w:ascii="Garamond" w:hAnsi="Garamond"/>
          <w:szCs w:val="22"/>
        </w:rPr>
        <w:t xml:space="preserve">Charles </w:t>
      </w:r>
      <w:proofErr w:type="spellStart"/>
      <w:r w:rsidRPr="00032224">
        <w:rPr>
          <w:rFonts w:ascii="Garamond" w:hAnsi="Garamond"/>
          <w:szCs w:val="22"/>
        </w:rPr>
        <w:t>Ludwidge</w:t>
      </w:r>
      <w:proofErr w:type="spellEnd"/>
      <w:r w:rsidRPr="00032224">
        <w:rPr>
          <w:rFonts w:ascii="Garamond" w:hAnsi="Garamond"/>
          <w:szCs w:val="22"/>
        </w:rPr>
        <w:t xml:space="preserve"> </w:t>
      </w:r>
      <w:proofErr w:type="spellStart"/>
      <w:r w:rsidRPr="00032224">
        <w:rPr>
          <w:rFonts w:ascii="Garamond" w:hAnsi="Garamond"/>
          <w:szCs w:val="22"/>
        </w:rPr>
        <w:t>Dodgeson</w:t>
      </w:r>
      <w:proofErr w:type="spellEnd"/>
      <w:r w:rsidRPr="00032224">
        <w:rPr>
          <w:rFonts w:ascii="Garamond" w:hAnsi="Garamond"/>
          <w:szCs w:val="22"/>
        </w:rPr>
        <w:t xml:space="preserve"> [Lewis Carroll] … wrote his classic for children on condition that the child remain a little girl, held to him by the act of telling the tale.</w:t>
      </w:r>
    </w:p>
    <w:p w:rsidR="00F60259" w:rsidRDefault="00F60259" w:rsidP="00F60259">
      <w:pPr>
        <w:pStyle w:val="Heading3"/>
        <w:rPr>
          <w:rFonts w:ascii="Garamond" w:hAnsi="Garamond"/>
          <w:szCs w:val="22"/>
        </w:rPr>
      </w:pPr>
      <w:r>
        <w:rPr>
          <w:rFonts w:ascii="Garamond" w:hAnsi="Garamond"/>
          <w:szCs w:val="22"/>
        </w:rPr>
        <w:t xml:space="preserve">          </w:t>
      </w:r>
      <w:r w:rsidR="00CB0AD7" w:rsidRPr="00032224">
        <w:rPr>
          <w:rFonts w:ascii="Garamond" w:hAnsi="Garamond"/>
          <w:szCs w:val="22"/>
        </w:rPr>
        <w:t xml:space="preserve">Jacqueline Rose, </w:t>
      </w:r>
      <w:r w:rsidR="00CB0AD7" w:rsidRPr="00032224">
        <w:rPr>
          <w:rFonts w:ascii="Garamond" w:hAnsi="Garamond"/>
          <w:i/>
          <w:szCs w:val="22"/>
        </w:rPr>
        <w:t>The Case of Peter Pan: or, the Impossibility of Children’s Fiction,</w:t>
      </w:r>
      <w:r w:rsidR="00CB0AD7" w:rsidRPr="00032224">
        <w:rPr>
          <w:rFonts w:ascii="Garamond" w:hAnsi="Garamond"/>
          <w:szCs w:val="22"/>
        </w:rPr>
        <w:t xml:space="preserve"> (London: Macmillan</w:t>
      </w:r>
      <w:proofErr w:type="gramStart"/>
      <w:r w:rsidR="00CB0AD7" w:rsidRPr="00032224">
        <w:rPr>
          <w:rFonts w:ascii="Garamond" w:hAnsi="Garamond"/>
          <w:szCs w:val="22"/>
        </w:rPr>
        <w:t>,1994</w:t>
      </w:r>
      <w:proofErr w:type="gramEnd"/>
      <w:r w:rsidR="00CB0AD7" w:rsidRPr="00032224">
        <w:rPr>
          <w:rFonts w:ascii="Garamond" w:hAnsi="Garamond"/>
          <w:szCs w:val="22"/>
        </w:rPr>
        <w:t>) p.35.</w:t>
      </w:r>
    </w:p>
    <w:p w:rsidR="00F60259" w:rsidRDefault="00F60259" w:rsidP="00F60259">
      <w:pPr>
        <w:pStyle w:val="Heading3"/>
        <w:rPr>
          <w:rFonts w:ascii="Garamond" w:hAnsi="Garamond"/>
          <w:szCs w:val="22"/>
        </w:rPr>
      </w:pPr>
    </w:p>
    <w:p w:rsidR="00F60259" w:rsidRPr="00F60259" w:rsidRDefault="007D0ADD" w:rsidP="00F60259">
      <w:pPr>
        <w:rPr>
          <w:rFonts w:ascii="Garamond" w:hAnsi="Garamond"/>
          <w:b/>
          <w:sz w:val="12"/>
          <w:szCs w:val="16"/>
        </w:rPr>
      </w:pPr>
      <w:r w:rsidRPr="00032224">
        <w:rPr>
          <w:rFonts w:ascii="Garamond" w:hAnsi="Garamond"/>
          <w:b/>
          <w:sz w:val="22"/>
          <w:szCs w:val="22"/>
        </w:rPr>
        <w:t>Handouts</w:t>
      </w:r>
      <w:r w:rsidR="005C5A07" w:rsidRPr="00032224">
        <w:rPr>
          <w:rFonts w:ascii="Garamond" w:hAnsi="Garamond"/>
          <w:b/>
          <w:sz w:val="22"/>
          <w:szCs w:val="22"/>
        </w:rPr>
        <w:t xml:space="preserve"> </w:t>
      </w:r>
      <w:proofErr w:type="gramStart"/>
      <w:r w:rsidR="00F60259">
        <w:rPr>
          <w:rFonts w:ascii="Garamond" w:hAnsi="Garamond"/>
          <w:b/>
          <w:sz w:val="22"/>
          <w:szCs w:val="22"/>
        </w:rPr>
        <w:t xml:space="preserve">available </w:t>
      </w:r>
      <w:r w:rsidRPr="00032224">
        <w:rPr>
          <w:rFonts w:ascii="Garamond" w:hAnsi="Garamond"/>
          <w:sz w:val="22"/>
          <w:szCs w:val="22"/>
        </w:rPr>
        <w:t>:</w:t>
      </w:r>
      <w:proofErr w:type="gramEnd"/>
      <w:r w:rsidR="00F60259" w:rsidRPr="00F60259">
        <w:rPr>
          <w:rFonts w:ascii="Garamond" w:hAnsi="Garamond"/>
          <w:b/>
          <w:sz w:val="12"/>
          <w:szCs w:val="16"/>
        </w:rPr>
        <w:t xml:space="preserve"> </w:t>
      </w:r>
    </w:p>
    <w:p w:rsidR="007D0ADD" w:rsidRPr="00F60259" w:rsidRDefault="007D0ADD" w:rsidP="00F60259">
      <w:pPr>
        <w:pStyle w:val="Heading3"/>
        <w:rPr>
          <w:rFonts w:ascii="Garamond" w:hAnsi="Garamond"/>
          <w:b/>
          <w:sz w:val="12"/>
          <w:szCs w:val="16"/>
        </w:rPr>
      </w:pPr>
    </w:p>
    <w:p w:rsidR="007D0ADD" w:rsidRPr="00032224" w:rsidRDefault="007D0ADD" w:rsidP="007D0ADD">
      <w:pPr>
        <w:numPr>
          <w:ilvl w:val="1"/>
          <w:numId w:val="2"/>
        </w:numPr>
        <w:rPr>
          <w:rFonts w:ascii="Garamond" w:hAnsi="Garamond"/>
          <w:sz w:val="22"/>
          <w:szCs w:val="22"/>
        </w:rPr>
      </w:pPr>
      <w:r w:rsidRPr="00032224">
        <w:rPr>
          <w:rFonts w:ascii="Garamond" w:hAnsi="Garamond"/>
          <w:sz w:val="22"/>
          <w:szCs w:val="22"/>
        </w:rPr>
        <w:t xml:space="preserve">Peter Hunt, </w:t>
      </w:r>
      <w:r w:rsidRPr="00032224">
        <w:rPr>
          <w:rFonts w:ascii="Garamond" w:hAnsi="Garamond"/>
          <w:i/>
          <w:sz w:val="22"/>
          <w:szCs w:val="22"/>
        </w:rPr>
        <w:t>Blackwell Guide to Children’s Literature</w:t>
      </w:r>
      <w:r w:rsidRPr="00032224">
        <w:rPr>
          <w:rFonts w:ascii="Garamond" w:hAnsi="Garamond"/>
          <w:sz w:val="22"/>
          <w:szCs w:val="22"/>
        </w:rPr>
        <w:t xml:space="preserve"> - entry on Carroll.</w:t>
      </w:r>
    </w:p>
    <w:p w:rsidR="007D0ADD" w:rsidRPr="00032224" w:rsidRDefault="007D0ADD" w:rsidP="007D0ADD">
      <w:pPr>
        <w:numPr>
          <w:ilvl w:val="1"/>
          <w:numId w:val="2"/>
        </w:numPr>
        <w:rPr>
          <w:rFonts w:ascii="Garamond" w:hAnsi="Garamond"/>
          <w:b/>
          <w:sz w:val="22"/>
          <w:szCs w:val="22"/>
        </w:rPr>
      </w:pPr>
      <w:r w:rsidRPr="00032224">
        <w:rPr>
          <w:rFonts w:ascii="Garamond" w:hAnsi="Garamond"/>
          <w:sz w:val="22"/>
          <w:szCs w:val="22"/>
        </w:rPr>
        <w:t xml:space="preserve">Nina </w:t>
      </w:r>
      <w:proofErr w:type="spellStart"/>
      <w:r w:rsidRPr="00032224">
        <w:rPr>
          <w:rFonts w:ascii="Garamond" w:hAnsi="Garamond"/>
          <w:sz w:val="22"/>
          <w:szCs w:val="22"/>
        </w:rPr>
        <w:t>Auerbach</w:t>
      </w:r>
      <w:proofErr w:type="spellEnd"/>
      <w:r w:rsidRPr="00032224">
        <w:rPr>
          <w:rFonts w:ascii="Garamond" w:hAnsi="Garamond"/>
          <w:sz w:val="22"/>
          <w:szCs w:val="22"/>
        </w:rPr>
        <w:t xml:space="preserve">, </w:t>
      </w:r>
      <w:r w:rsidRPr="00032224">
        <w:rPr>
          <w:rFonts w:ascii="Garamond" w:hAnsi="Garamond"/>
          <w:i/>
          <w:sz w:val="22"/>
          <w:szCs w:val="22"/>
        </w:rPr>
        <w:t>Woman and the Demon</w:t>
      </w:r>
      <w:r w:rsidRPr="00032224">
        <w:rPr>
          <w:rFonts w:ascii="Garamond" w:hAnsi="Garamond"/>
          <w:sz w:val="22"/>
          <w:szCs w:val="22"/>
        </w:rPr>
        <w:t xml:space="preserve"> the girl child and the grotesque (re: </w:t>
      </w:r>
      <w:r w:rsidRPr="00032224">
        <w:rPr>
          <w:rFonts w:ascii="Garamond" w:hAnsi="Garamond"/>
          <w:i/>
          <w:sz w:val="22"/>
          <w:szCs w:val="22"/>
        </w:rPr>
        <w:t>Alice</w:t>
      </w:r>
      <w:r w:rsidRPr="00032224">
        <w:rPr>
          <w:rFonts w:ascii="Garamond" w:hAnsi="Garamond"/>
          <w:sz w:val="22"/>
          <w:szCs w:val="22"/>
        </w:rPr>
        <w:t xml:space="preserve"> and </w:t>
      </w:r>
      <w:r w:rsidRPr="00032224">
        <w:rPr>
          <w:rFonts w:ascii="Garamond" w:hAnsi="Garamond"/>
          <w:i/>
          <w:sz w:val="22"/>
          <w:szCs w:val="22"/>
        </w:rPr>
        <w:t>Goblin Market</w:t>
      </w:r>
      <w:r w:rsidRPr="00032224">
        <w:rPr>
          <w:rFonts w:ascii="Garamond" w:hAnsi="Garamond"/>
          <w:sz w:val="22"/>
          <w:szCs w:val="22"/>
        </w:rPr>
        <w:t>)</w:t>
      </w:r>
    </w:p>
    <w:p w:rsidR="007D0ADD" w:rsidRPr="00032224" w:rsidRDefault="007D0ADD" w:rsidP="007D0ADD">
      <w:pPr>
        <w:numPr>
          <w:ilvl w:val="1"/>
          <w:numId w:val="2"/>
        </w:numPr>
        <w:rPr>
          <w:rFonts w:ascii="Garamond" w:hAnsi="Garamond"/>
          <w:b/>
          <w:sz w:val="22"/>
          <w:szCs w:val="22"/>
        </w:rPr>
      </w:pPr>
      <w:r w:rsidRPr="00032224">
        <w:rPr>
          <w:rFonts w:ascii="Garamond" w:hAnsi="Garamond"/>
          <w:sz w:val="22"/>
          <w:szCs w:val="22"/>
        </w:rPr>
        <w:t xml:space="preserve">Rosemary Jackson, </w:t>
      </w:r>
      <w:r w:rsidRPr="00032224">
        <w:rPr>
          <w:rFonts w:ascii="Garamond" w:hAnsi="Garamond"/>
          <w:i/>
          <w:sz w:val="22"/>
          <w:szCs w:val="22"/>
        </w:rPr>
        <w:t>Fantasy and the Literature of Subversion</w:t>
      </w:r>
      <w:r w:rsidRPr="00032224">
        <w:rPr>
          <w:rFonts w:ascii="Garamond" w:hAnsi="Garamond"/>
          <w:sz w:val="22"/>
          <w:szCs w:val="22"/>
        </w:rPr>
        <w:t xml:space="preserve">, (compare realism – ‘Fantasy re-combines and inverts the real, but it does not escape it.’) </w:t>
      </w:r>
    </w:p>
    <w:p w:rsidR="007D0ADD" w:rsidRPr="00032224" w:rsidRDefault="007D0ADD" w:rsidP="007D0ADD">
      <w:pPr>
        <w:numPr>
          <w:ilvl w:val="1"/>
          <w:numId w:val="2"/>
        </w:numPr>
        <w:rPr>
          <w:rFonts w:ascii="Garamond" w:hAnsi="Garamond"/>
          <w:b/>
          <w:sz w:val="22"/>
          <w:szCs w:val="22"/>
        </w:rPr>
      </w:pPr>
      <w:r w:rsidRPr="00032224">
        <w:rPr>
          <w:rFonts w:ascii="Garamond" w:hAnsi="Garamond"/>
          <w:sz w:val="22"/>
          <w:szCs w:val="22"/>
        </w:rPr>
        <w:t xml:space="preserve">Robert Pattison, </w:t>
      </w:r>
      <w:r w:rsidRPr="00032224">
        <w:rPr>
          <w:rFonts w:ascii="Garamond" w:hAnsi="Garamond"/>
          <w:i/>
          <w:sz w:val="22"/>
          <w:szCs w:val="22"/>
        </w:rPr>
        <w:t>The Child Figure in English Literature</w:t>
      </w:r>
      <w:r w:rsidRPr="00032224">
        <w:rPr>
          <w:rFonts w:ascii="Garamond" w:hAnsi="Garamond"/>
          <w:sz w:val="22"/>
          <w:szCs w:val="22"/>
        </w:rPr>
        <w:t xml:space="preserve">, </w:t>
      </w:r>
      <w:r w:rsidR="00F73C20" w:rsidRPr="00032224">
        <w:rPr>
          <w:rFonts w:ascii="Garamond" w:hAnsi="Garamond"/>
          <w:sz w:val="22"/>
          <w:szCs w:val="22"/>
        </w:rPr>
        <w:t>(Self-explanatory)</w:t>
      </w:r>
    </w:p>
    <w:p w:rsidR="006448B0" w:rsidRPr="006448B0" w:rsidRDefault="00F73C20" w:rsidP="006448B0">
      <w:pPr>
        <w:numPr>
          <w:ilvl w:val="1"/>
          <w:numId w:val="2"/>
        </w:numPr>
        <w:rPr>
          <w:rFonts w:ascii="Garamond" w:hAnsi="Garamond"/>
          <w:b/>
          <w:sz w:val="22"/>
          <w:szCs w:val="22"/>
        </w:rPr>
      </w:pPr>
      <w:r w:rsidRPr="006448B0">
        <w:rPr>
          <w:rFonts w:ascii="Garamond" w:hAnsi="Garamond"/>
          <w:sz w:val="22"/>
          <w:szCs w:val="22"/>
        </w:rPr>
        <w:t xml:space="preserve">Stephen </w:t>
      </w:r>
      <w:proofErr w:type="spellStart"/>
      <w:r w:rsidRPr="006448B0">
        <w:rPr>
          <w:rFonts w:ascii="Garamond" w:hAnsi="Garamond"/>
          <w:sz w:val="22"/>
          <w:szCs w:val="22"/>
        </w:rPr>
        <w:t>Prickett</w:t>
      </w:r>
      <w:proofErr w:type="spellEnd"/>
      <w:r w:rsidRPr="006448B0">
        <w:rPr>
          <w:rFonts w:ascii="Garamond" w:hAnsi="Garamond"/>
          <w:sz w:val="22"/>
          <w:szCs w:val="22"/>
        </w:rPr>
        <w:t xml:space="preserve">, </w:t>
      </w:r>
      <w:r w:rsidRPr="006448B0">
        <w:rPr>
          <w:rFonts w:ascii="Garamond" w:hAnsi="Garamond"/>
          <w:i/>
          <w:sz w:val="22"/>
          <w:szCs w:val="22"/>
        </w:rPr>
        <w:t>Victorian Fantasy</w:t>
      </w:r>
      <w:r w:rsidRPr="006448B0">
        <w:rPr>
          <w:rFonts w:ascii="Garamond" w:hAnsi="Garamond"/>
          <w:sz w:val="22"/>
          <w:szCs w:val="22"/>
        </w:rPr>
        <w:t>. (Issues of non-sense: Carroll and reason)</w:t>
      </w:r>
    </w:p>
    <w:p w:rsidR="00CB444C" w:rsidRPr="007B50C9" w:rsidRDefault="00CB444C" w:rsidP="006448B0">
      <w:pPr>
        <w:numPr>
          <w:ilvl w:val="1"/>
          <w:numId w:val="2"/>
        </w:numPr>
        <w:rPr>
          <w:rFonts w:ascii="Garamond" w:hAnsi="Garamond"/>
          <w:b/>
          <w:sz w:val="22"/>
          <w:szCs w:val="22"/>
        </w:rPr>
      </w:pPr>
      <w:proofErr w:type="spellStart"/>
      <w:r w:rsidRPr="00032224">
        <w:rPr>
          <w:rFonts w:ascii="Garamond" w:hAnsi="Garamond"/>
          <w:sz w:val="22"/>
          <w:szCs w:val="22"/>
        </w:rPr>
        <w:t>U.C.Knoepflmacher</w:t>
      </w:r>
      <w:proofErr w:type="spellEnd"/>
      <w:r w:rsidRPr="00032224">
        <w:rPr>
          <w:rFonts w:ascii="Garamond" w:hAnsi="Garamond"/>
          <w:sz w:val="22"/>
          <w:szCs w:val="22"/>
        </w:rPr>
        <w:t xml:space="preserve">, </w:t>
      </w:r>
      <w:r w:rsidRPr="00032224">
        <w:rPr>
          <w:rFonts w:ascii="Garamond" w:hAnsi="Garamond"/>
          <w:i/>
          <w:sz w:val="22"/>
          <w:szCs w:val="22"/>
        </w:rPr>
        <w:t>Ventures into Childhood</w:t>
      </w:r>
      <w:r w:rsidRPr="00032224">
        <w:rPr>
          <w:rFonts w:ascii="Garamond" w:hAnsi="Garamond"/>
          <w:sz w:val="22"/>
          <w:szCs w:val="22"/>
        </w:rPr>
        <w:t xml:space="preserve">, Chicago: Chicago </w:t>
      </w:r>
      <w:r w:rsidR="00F60259" w:rsidRPr="00032224">
        <w:rPr>
          <w:rFonts w:ascii="Garamond" w:hAnsi="Garamond"/>
          <w:sz w:val="22"/>
          <w:szCs w:val="22"/>
        </w:rPr>
        <w:t>University</w:t>
      </w:r>
      <w:r w:rsidRPr="00032224">
        <w:rPr>
          <w:rFonts w:ascii="Garamond" w:hAnsi="Garamond"/>
          <w:sz w:val="22"/>
          <w:szCs w:val="22"/>
        </w:rPr>
        <w:t xml:space="preserve"> Press,1998</w:t>
      </w:r>
    </w:p>
    <w:p w:rsidR="007B50C9" w:rsidRDefault="007B50C9" w:rsidP="007B50C9">
      <w:pPr>
        <w:rPr>
          <w:rFonts w:ascii="Garamond" w:hAnsi="Garamond"/>
          <w:sz w:val="22"/>
          <w:szCs w:val="22"/>
        </w:rPr>
      </w:pPr>
    </w:p>
    <w:p w:rsidR="007B50C9" w:rsidRPr="00032224" w:rsidRDefault="007B50C9" w:rsidP="007B50C9">
      <w:pPr>
        <w:rPr>
          <w:rFonts w:ascii="Garamond" w:hAnsi="Garamond"/>
          <w:b/>
          <w:sz w:val="22"/>
          <w:szCs w:val="22"/>
        </w:rPr>
      </w:pPr>
      <w:r>
        <w:rPr>
          <w:rFonts w:ascii="Garamond" w:hAnsi="Garamond"/>
          <w:sz w:val="22"/>
          <w:szCs w:val="22"/>
        </w:rPr>
        <w:t>Meanings of words: the game of language</w:t>
      </w:r>
    </w:p>
    <w:sectPr w:rsidR="007B50C9" w:rsidRPr="00032224" w:rsidSect="00F60259">
      <w:pgSz w:w="11907" w:h="16840" w:code="9"/>
      <w:pgMar w:top="1440" w:right="1080" w:bottom="1440" w:left="1080" w:header="720" w:footer="720" w:gutter="0"/>
      <w:cols w:space="720"/>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5F3391"/>
    <w:multiLevelType w:val="hybridMultilevel"/>
    <w:tmpl w:val="1B0271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CEC39A9"/>
    <w:multiLevelType w:val="hybridMultilevel"/>
    <w:tmpl w:val="240C4108"/>
    <w:lvl w:ilvl="0" w:tplc="0809000F">
      <w:start w:val="1"/>
      <w:numFmt w:val="decimal"/>
      <w:lvlText w:val="%1."/>
      <w:lvlJc w:val="left"/>
      <w:pPr>
        <w:tabs>
          <w:tab w:val="num" w:pos="720"/>
        </w:tabs>
        <w:ind w:left="720" w:hanging="360"/>
      </w:pPr>
    </w:lvl>
    <w:lvl w:ilvl="1" w:tplc="08090001">
      <w:start w:val="1"/>
      <w:numFmt w:val="bullet"/>
      <w:lvlText w:val=""/>
      <w:lvlJc w:val="left"/>
      <w:pPr>
        <w:tabs>
          <w:tab w:val="num" w:pos="1440"/>
        </w:tabs>
        <w:ind w:left="1440" w:hanging="360"/>
      </w:pPr>
      <w:rPr>
        <w:rFonts w:ascii="Symbol" w:hAnsi="Symbol"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7231061E"/>
    <w:multiLevelType w:val="hybridMultilevel"/>
    <w:tmpl w:val="C71AC31E"/>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285A"/>
    <w:rsid w:val="00032224"/>
    <w:rsid w:val="00264DE1"/>
    <w:rsid w:val="003F06DE"/>
    <w:rsid w:val="005037D4"/>
    <w:rsid w:val="0051252F"/>
    <w:rsid w:val="005C5A07"/>
    <w:rsid w:val="006448B0"/>
    <w:rsid w:val="007B50C9"/>
    <w:rsid w:val="007D0ADD"/>
    <w:rsid w:val="008E285A"/>
    <w:rsid w:val="0091231A"/>
    <w:rsid w:val="00972A26"/>
    <w:rsid w:val="00C86C60"/>
    <w:rsid w:val="00CB0AD7"/>
    <w:rsid w:val="00CB444C"/>
    <w:rsid w:val="00CE2BFD"/>
    <w:rsid w:val="00D61932"/>
    <w:rsid w:val="00D66A31"/>
    <w:rsid w:val="00EC1086"/>
    <w:rsid w:val="00F60259"/>
    <w:rsid w:val="00F73C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F2799D"/>
  <w15:docId w15:val="{04D73D7D-AF86-4E25-9B8A-DDC7FD3C0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rPr>
  </w:style>
  <w:style w:type="paragraph" w:styleId="Heading3">
    <w:name w:val="heading 3"/>
    <w:basedOn w:val="Normal"/>
    <w:next w:val="Normal"/>
    <w:qFormat/>
    <w:pPr>
      <w:keepNext/>
      <w:outlineLvl w:val="2"/>
    </w:pPr>
    <w:rPr>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F73C20"/>
    <w:rPr>
      <w:rFonts w:ascii="Tahoma" w:hAnsi="Tahoma" w:cs="Tahoma"/>
      <w:sz w:val="16"/>
      <w:szCs w:val="16"/>
    </w:rPr>
  </w:style>
  <w:style w:type="character" w:styleId="Hyperlink">
    <w:name w:val="Hyperlink"/>
    <w:rsid w:val="00264DE1"/>
    <w:rPr>
      <w:color w:val="0000FF"/>
      <w:u w:val="single"/>
    </w:rPr>
  </w:style>
  <w:style w:type="paragraph" w:styleId="ListParagraph">
    <w:name w:val="List Paragraph"/>
    <w:basedOn w:val="Normal"/>
    <w:uiPriority w:val="34"/>
    <w:qFormat/>
    <w:rsid w:val="00F602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amazon.com/gp/reader/031222057X/ref=sib_dp_pt/103-6872385-878146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582</Words>
  <Characters>3318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The romantic mythology encrusting childhood is very much like that used for all racial and gender power moves: children, ‘coloureds’ and women are all depicted as naturally carefree, fortunate to be unsuited to the burdens of autonomy and decision-making</vt:lpstr>
    </vt:vector>
  </TitlesOfParts>
  <Company>CYD</Company>
  <LinksUpToDate>false</LinksUpToDate>
  <CharactersWithSpaces>3893</CharactersWithSpaces>
  <SharedDoc>false</SharedDoc>
  <HLinks>
    <vt:vector size="6" baseType="variant">
      <vt:variant>
        <vt:i4>4325446</vt:i4>
      </vt:variant>
      <vt:variant>
        <vt:i4>0</vt:i4>
      </vt:variant>
      <vt:variant>
        <vt:i4>0</vt:i4>
      </vt:variant>
      <vt:variant>
        <vt:i4>5</vt:i4>
      </vt:variant>
      <vt:variant>
        <vt:lpwstr>http://www.amazon.com/gp/reader/031222057X/ref=sib_dp_pt/103-6872385-8781465</vt:lpwstr>
      </vt:variant>
      <vt:variant>
        <vt:lpwstr>reader-link</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romantic mythology encrusting childhood is very much like that used for all racial and gender power moves: children, ‘coloureds’ and women are all depicted as naturally carefree, fortunate to be unsuited to the burdens of autonomy and decision-making</dc:title>
  <dc:creator>PROTOUSER</dc:creator>
  <cp:lastModifiedBy>Jeni Williams</cp:lastModifiedBy>
  <cp:revision>2</cp:revision>
  <cp:lastPrinted>2006-04-24T09:13:00Z</cp:lastPrinted>
  <dcterms:created xsi:type="dcterms:W3CDTF">2019-01-22T18:36:00Z</dcterms:created>
  <dcterms:modified xsi:type="dcterms:W3CDTF">2019-01-22T18:36:00Z</dcterms:modified>
</cp:coreProperties>
</file>