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Default Extension="xlsx" ContentType="application/vnd.openxmlformats-officedocument.spreadsheetml.sheet"/>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charts/colors1.xml" ContentType="application/vnd.ms-office.chartcolorsty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Override PartName="/word/charts/style1.xml" ContentType="application/vnd.ms-office.chartsty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D966" w:themeColor="accent4" w:themeTint="99"/>
  <w:body>
    <w:p w:rsidR="00D50ABE" w:rsidRDefault="00045DC4">
      <w:r>
        <w:rPr>
          <w:noProof/>
        </w:rPr>
        <w:pict>
          <v:shapetype id="_x0000_t72" coordsize="21600,21600" o:spt="72" path="m11462,4342l9722,1887,8550,6382,4502,3625r870,4192l1172,8270r2763,3322l,12877r3330,2493l1285,17825r3520,415l4917,21600,7527,18125r1173,1587l9872,17370r1740,1472l12180,15935r2762,1435l14640,14350r4237,1282l16380,12310r1890,-1020l16985,9402,21600,6645,16380,6532,18007,3172,14525,5777,14790,xe">
            <v:stroke joinstyle="miter"/>
            <v:path gradientshapeok="t" o:connecttype="custom" o:connectlocs="9722,1887;0,12877;11612,18842;21600,6645" o:connectangles="270,180,90,0" textboxrect="5372,6382,14640,15935"/>
          </v:shapetype>
          <v:shape id="Explosion: 14 Points 5" o:spid="_x0000_s1026" type="#_x0000_t72" style="position:absolute;margin-left:-40.85pt;margin-top:4.15pt;width:486.5pt;height:336.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" fillcolor="#f53bdf" strokecolor="#1f4d78 [1604]" strokeweight="1pt"/>
        </w:pict>
      </w:r>
      <w:r>
        <w:rPr>
          <w:noProof/>
        </w:rPr>
        <w:pict>
          <v:shapetype id="_x0000_t202" coordsize="21600,21600" o:spt="202" path="m,l,21600r21600,l21600,xe">
            <v:stroke joinstyle="miter"/>
            <v:path gradientshapeok="t" o:connecttype="rect"/>
          </v:shapetype>
          <v:shape id="Text Box 1" o:spid="_x0000_s1028" type="#_x0000_t202" style="position:absolute;margin-left:0;margin-top:0;width:751.5pt;height:117.7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" filled="f" stroked="f">
            <v:textbox>
              <w:txbxContent>
                <w:p w:rsidR="005E670A" w:rsidRPr="00EF1BCD" w:rsidRDefault="005E670A" w:rsidP="005E670A">
                  <w:pPr>
                    <w:jc w:val="center"/>
                    <w:rPr>
                      <w:b/>
                      <w:color w:val="4472C4" w:themeColor="accent5"/>
                      <w:sz w:val="96"/>
                      <w:szCs w:val="96"/>
                    </w:rPr>
                  </w:pPr>
                  <w:r w:rsidRPr="00EF1BCD">
                    <w:rPr>
                      <w:b/>
                      <w:color w:val="4472C4" w:themeColor="accent5"/>
                      <w:sz w:val="96"/>
                      <w:szCs w:val="96"/>
                    </w:rPr>
                    <w:t>Links between poverty and educational attainment</w:t>
                  </w:r>
                </w:p>
              </w:txbxContent>
            </v:textbox>
            <w10:wrap type="square" anchorx="margin"/>
          </v:shape>
        </w:pict>
      </w:r>
    </w:p>
    <w:p w:rsidR="00D50ABE" w:rsidRDefault="00D50ABE"/>
    <w:p w:rsidR="00D50ABE" w:rsidRDefault="00D50ABE"/>
    <w:p w:rsidR="00D50ABE" w:rsidRDefault="00D50ABE" w:rsidP="000836B3">
      <w:pPr>
        <w:ind w:firstLine="720"/>
      </w:pPr>
    </w:p>
    <w:p w:rsidR="00043BBD" w:rsidRDefault="000836B3">
      <w:r>
        <w:rPr>
          <w:noProof/>
          <w:lang w:eastAsia="en-GB"/>
        </w:rPr>
        <w:drawing>
          <wp:anchor distT="0" distB="0" distL="114300" distR="114300" simplePos="0" relativeHeight="251660288" behindDoc="0" locked="0" layoutInCell="1" allowOverlap="1">
            <wp:simplePos x="0" y="0"/>
            <wp:positionH relativeFrom="margin">
              <wp:posOffset>13416857</wp:posOffset>
            </wp:positionH>
            <wp:positionV relativeFrom="paragraph">
              <wp:posOffset>20955</wp:posOffset>
            </wp:positionV>
            <wp:extent cx="3352165" cy="1578610"/>
            <wp:effectExtent l="0" t="0" r="635" b="2540"/>
            <wp:wrapSquare wrapText="bothSides"/>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352165" cy="1578610"/>
                    </a:xfrm>
                    <a:prstGeom prst="rect">
                      <a:avLst/>
                    </a:prstGeom>
                    <a:noFill/>
                    <a:ln>
                      <a:noFill/>
                    </a:ln>
                  </pic:spPr>
                </pic:pic>
              </a:graphicData>
            </a:graphic>
          </wp:anchor>
        </w:drawing>
      </w:r>
    </w:p>
    <w:p w:rsidR="00043BBD" w:rsidRDefault="00043BBD" w:rsidP="00043BBD"/>
    <w:p w:rsidR="00EF1BCD" w:rsidRPr="000836B3" w:rsidRDefault="00045DC4" w:rsidP="00EF1BCD">
      <w:pPr>
        <w:rPr>
          <w:rFonts w:ascii="Times New Roman" w:hAnsi="Times New Roman" w:cs="Times New Roman"/>
          <w:sz w:val="28"/>
          <w:szCs w:val="28"/>
        </w:rPr>
      </w:pPr>
      <w:r w:rsidRPr="00045DC4">
        <w:rPr>
          <w:noProof/>
        </w:rPr>
        <w:pict>
          <v:shape id="Text Box 2" o:spid="_x0000_s1027" type="#_x0000_t202" style="position:absolute;margin-left:-29.25pt;margin-top:25.4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">
            <v:textbox style="mso-fit-shape-to-text:t">
              <w:txbxContent>
                <w:p w:rsidR="00084AD0" w:rsidRPr="00084AD0" w:rsidRDefault="00084AD0">
                  <w:pPr>
                    <w:rPr>
                      <w:rFonts w:ascii="Times New Roman" w:hAnsi="Times New Roman" w:cs="Times New Roman"/>
                      <w:sz w:val="28"/>
                      <w:szCs w:val="28"/>
                    </w:rPr>
                  </w:pPr>
                  <w:r>
                    <w:rPr>
                      <w:rFonts w:ascii="Times New Roman" w:hAnsi="Times New Roman" w:cs="Times New Roman"/>
                      <w:sz w:val="28"/>
                      <w:szCs w:val="28"/>
                    </w:rPr>
                    <w:t>Poverty has a major impact on education achievement in Wales. The indicator for this is the percentage of children who receive free school meals who are living in poverty. On average it is about 17% of children in Wales (JRF, 2013).</w:t>
                  </w:r>
                </w:p>
              </w:txbxContent>
            </v:textbox>
            <w10:wrap type="square"/>
          </v:shape>
        </w:pict>
      </w:r>
      <w:r w:rsidR="00043BBD">
        <w:tab/>
      </w:r>
    </w:p>
    <w:p w:rsidR="00EF1BCD" w:rsidRDefault="00EF1BCD" w:rsidP="00043BBD">
      <w:pPr>
        <w:tabs>
          <w:tab w:val="left" w:pos="8738"/>
        </w:tabs>
        <w:rPr>
          <w:rFonts w:ascii="Times New Roman" w:hAnsi="Times New Roman" w:cs="Times New Roman"/>
          <w:sz w:val="28"/>
          <w:szCs w:val="28"/>
        </w:rPr>
      </w:pPr>
    </w:p>
    <w:p w:rsidR="00EF1BCD" w:rsidRPr="00EF1BCD" w:rsidRDefault="00EF1BCD" w:rsidP="00EF1BCD">
      <w:pPr>
        <w:rPr>
          <w:rFonts w:ascii="Times New Roman" w:hAnsi="Times New Roman" w:cs="Times New Roman"/>
          <w:sz w:val="28"/>
          <w:szCs w:val="28"/>
        </w:rPr>
      </w:pPr>
    </w:p>
    <w:p w:rsidR="00EF1BCD" w:rsidRPr="00EF1BCD" w:rsidRDefault="00EF1BCD" w:rsidP="00EF1BCD">
      <w:pPr>
        <w:rPr>
          <w:rFonts w:ascii="Times New Roman" w:hAnsi="Times New Roman" w:cs="Times New Roman"/>
          <w:sz w:val="28"/>
          <w:szCs w:val="28"/>
        </w:rPr>
      </w:pPr>
    </w:p>
    <w:p w:rsidR="00EF1BCD" w:rsidRPr="00EF1BCD" w:rsidRDefault="00084AD0" w:rsidP="00084AD0">
      <w:pPr>
        <w:tabs>
          <w:tab w:val="left" w:pos="8290"/>
        </w:tabs>
        <w:rPr>
          <w:rFonts w:ascii="Times New Roman" w:hAnsi="Times New Roman" w:cs="Times New Roman"/>
          <w:sz w:val="28"/>
          <w:szCs w:val="28"/>
        </w:rPr>
      </w:pPr>
      <w:r>
        <w:rPr>
          <w:rFonts w:ascii="Times New Roman" w:hAnsi="Times New Roman" w:cs="Times New Roman"/>
          <w:sz w:val="28"/>
          <w:szCs w:val="28"/>
        </w:rPr>
        <w:tab/>
      </w:r>
    </w:p>
    <w:p w:rsidR="00EF1BCD" w:rsidRPr="00EF1BCD" w:rsidRDefault="00EF1BCD" w:rsidP="00EF1BCD">
      <w:pPr>
        <w:rPr>
          <w:rFonts w:ascii="Times New Roman" w:hAnsi="Times New Roman" w:cs="Times New Roman"/>
          <w:sz w:val="28"/>
          <w:szCs w:val="28"/>
        </w:rPr>
      </w:pPr>
    </w:p>
    <w:p w:rsidR="00EF1BCD" w:rsidRPr="00EF1BCD" w:rsidRDefault="00EF1BCD" w:rsidP="00EF1BCD">
      <w:pPr>
        <w:rPr>
          <w:rFonts w:ascii="Times New Roman" w:hAnsi="Times New Roman" w:cs="Times New Roman"/>
          <w:sz w:val="28"/>
          <w:szCs w:val="28"/>
        </w:rPr>
      </w:pPr>
      <w:bookmarkStart w:id="0" w:name="_GoBack"/>
      <w:bookmarkEnd w:id="0"/>
    </w:p>
    <w:p w:rsidR="00EF1BCD" w:rsidRPr="00EF1BCD" w:rsidRDefault="00EF1BCD" w:rsidP="00EF1BCD">
      <w:pPr>
        <w:rPr>
          <w:rFonts w:ascii="Times New Roman" w:hAnsi="Times New Roman" w:cs="Times New Roman"/>
          <w:sz w:val="28"/>
          <w:szCs w:val="28"/>
        </w:rPr>
      </w:pPr>
    </w:p>
    <w:p w:rsidR="00EF1BCD" w:rsidRPr="00EF1BCD" w:rsidRDefault="00EF1BCD" w:rsidP="00EF1BCD">
      <w:pPr>
        <w:rPr>
          <w:rFonts w:ascii="Times New Roman" w:hAnsi="Times New Roman" w:cs="Times New Roman"/>
          <w:sz w:val="28"/>
          <w:szCs w:val="28"/>
        </w:rPr>
      </w:pPr>
    </w:p>
    <w:p w:rsidR="00EF1BCD" w:rsidRPr="00EF1BCD" w:rsidRDefault="00EF1BCD" w:rsidP="00EF1BCD">
      <w:pPr>
        <w:rPr>
          <w:rFonts w:ascii="Times New Roman" w:hAnsi="Times New Roman" w:cs="Times New Roman"/>
          <w:sz w:val="28"/>
          <w:szCs w:val="28"/>
        </w:rPr>
      </w:pPr>
    </w:p>
    <w:p w:rsidR="00EF1BCD" w:rsidRPr="00EF1BCD" w:rsidRDefault="00633224" w:rsidP="00EF1BCD">
      <w:pPr>
        <w:rPr>
          <w:rFonts w:ascii="Times New Roman" w:hAnsi="Times New Roman" w:cs="Times New Roman"/>
          <w:sz w:val="28"/>
          <w:szCs w:val="28"/>
        </w:rPr>
      </w:pPr>
      <w:r>
        <w:rPr>
          <w:rFonts w:ascii="Times New Roman" w:hAnsi="Times New Roman" w:cs="Times New Roman"/>
          <w:noProof/>
          <w:sz w:val="28"/>
          <w:szCs w:val="28"/>
          <w:lang w:eastAsia="en-GB"/>
        </w:rPr>
        <w:drawing>
          <wp:anchor distT="0" distB="0" distL="114300" distR="114300" simplePos="0" relativeHeight="251661312" behindDoc="0" locked="0" layoutInCell="1" allowOverlap="1">
            <wp:simplePos x="0" y="0"/>
            <wp:positionH relativeFrom="margin">
              <wp:posOffset>10027920</wp:posOffset>
            </wp:positionH>
            <wp:positionV relativeFrom="paragraph">
              <wp:posOffset>133985</wp:posOffset>
            </wp:positionV>
            <wp:extent cx="2378075" cy="2446020"/>
            <wp:effectExtent l="19050" t="0" r="3175" b="0"/>
            <wp:wrapSquare wrapText="bothSides"/>
            <wp:docPr id="12" name="Picture 12" descr="Image result for flying start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flying start wales"/>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378075" cy="2446020"/>
                    </a:xfrm>
                    <a:prstGeom prst="rect">
                      <a:avLst/>
                    </a:prstGeom>
                    <a:noFill/>
                    <a:ln>
                      <a:noFill/>
                    </a:ln>
                  </pic:spPr>
                </pic:pic>
              </a:graphicData>
            </a:graphic>
          </wp:anchor>
        </w:drawing>
      </w:r>
    </w:p>
    <w:p w:rsidR="00633224" w:rsidRDefault="00633224" w:rsidP="00EF1BCD">
      <w:pPr>
        <w:rPr>
          <w:rFonts w:ascii="Times New Roman" w:hAnsi="Times New Roman" w:cs="Times New Roman"/>
          <w:sz w:val="28"/>
          <w:szCs w:val="28"/>
        </w:rPr>
        <w:sectPr w:rsidR="00633224" w:rsidSect="00D2378C">
          <w:headerReference w:type="default" r:id="rId9"/>
          <w:footerReference w:type="default" r:id="rId10"/>
          <w:pgSz w:w="31678" w:h="23814" w:orient="landscape"/>
          <w:pgMar w:top="6027" w:right="1440" w:bottom="6027" w:left="1440" w:header="709" w:footer="709" w:gutter="0"/>
          <w:cols w:space="708"/>
          <w:docGrid w:linePitch="360"/>
        </w:sectPr>
      </w:pPr>
    </w:p>
    <w:p w:rsidR="00CA76D4" w:rsidRPr="00CA76D4" w:rsidRDefault="00CA76D4" w:rsidP="00CA76D4">
      <w:pPr>
        <w:rPr>
          <w:rFonts w:ascii="Times New Roman" w:hAnsi="Times New Roman" w:cs="Times New Roman"/>
          <w:sz w:val="28"/>
          <w:szCs w:val="28"/>
          <w:u w:val="single"/>
        </w:rPr>
      </w:pPr>
      <w:r w:rsidRPr="00CA76D4">
        <w:rPr>
          <w:rFonts w:ascii="Times New Roman" w:hAnsi="Times New Roman" w:cs="Times New Roman"/>
          <w:sz w:val="28"/>
          <w:szCs w:val="28"/>
          <w:u w:val="single"/>
        </w:rPr>
        <w:t>Bibliography</w:t>
      </w:r>
    </w:p>
    <w:p w:rsidR="00CA76D4" w:rsidRPr="00CA76D4" w:rsidRDefault="00CA76D4" w:rsidP="00CA76D4">
      <w:pPr>
        <w:spacing w:after="200" w:line="276" w:lineRule="auto"/>
        <w:rPr>
          <w:rFonts w:ascii="Times New Roman" w:hAnsi="Times New Roman" w:cs="Times New Roman"/>
          <w:sz w:val="28"/>
          <w:szCs w:val="28"/>
        </w:rPr>
      </w:pPr>
      <w:r w:rsidRPr="00CA76D4">
        <w:rPr>
          <w:rFonts w:ascii="Times New Roman" w:hAnsi="Times New Roman" w:cs="Times New Roman"/>
          <w:sz w:val="28"/>
          <w:szCs w:val="28"/>
        </w:rPr>
        <w:t xml:space="preserve">Bowen, S. (1998) </w:t>
      </w:r>
      <w:r w:rsidRPr="00CA76D4">
        <w:rPr>
          <w:rFonts w:ascii="Times New Roman" w:hAnsi="Times New Roman" w:cs="Times New Roman"/>
          <w:i/>
          <w:sz w:val="28"/>
          <w:szCs w:val="28"/>
        </w:rPr>
        <w:t xml:space="preserve">Speech language therapy. </w:t>
      </w:r>
      <w:r w:rsidRPr="00CA76D4">
        <w:rPr>
          <w:rFonts w:ascii="Times New Roman" w:hAnsi="Times New Roman" w:cs="Times New Roman"/>
          <w:sz w:val="28"/>
          <w:szCs w:val="28"/>
        </w:rPr>
        <w:t xml:space="preserve">Available at: </w:t>
      </w:r>
      <w:hyperlink r:id="rId11" w:history="1">
        <w:r w:rsidRPr="00CA76D4">
          <w:rPr>
            <w:rStyle w:val="Hyperlink"/>
            <w:rFonts w:ascii="Times New Roman" w:hAnsi="Times New Roman" w:cs="Times New Roman"/>
            <w:sz w:val="28"/>
            <w:szCs w:val="28"/>
          </w:rPr>
          <w:t>http://www.speeh-language-therapy.com</w:t>
        </w:r>
      </w:hyperlink>
      <w:r w:rsidRPr="00CA76D4">
        <w:rPr>
          <w:rFonts w:ascii="Times New Roman" w:hAnsi="Times New Roman" w:cs="Times New Roman"/>
          <w:sz w:val="28"/>
          <w:szCs w:val="28"/>
        </w:rPr>
        <w:t xml:space="preserve"> [Accessed: 1 October 2016].</w:t>
      </w:r>
    </w:p>
    <w:p w:rsidR="00CA76D4" w:rsidRPr="00CA76D4" w:rsidRDefault="00CA76D4" w:rsidP="00CA76D4">
      <w:pPr>
        <w:rPr>
          <w:rFonts w:ascii="Times New Roman" w:eastAsia="+mn-ea" w:hAnsi="Times New Roman" w:cs="Times New Roman"/>
          <w:kern w:val="24"/>
          <w:sz w:val="28"/>
          <w:szCs w:val="28"/>
        </w:rPr>
      </w:pPr>
      <w:r w:rsidRPr="00CA76D4">
        <w:rPr>
          <w:rFonts w:ascii="Times New Roman" w:hAnsi="Times New Roman" w:cs="Times New Roman"/>
          <w:sz w:val="28"/>
          <w:szCs w:val="28"/>
        </w:rPr>
        <w:t xml:space="preserve">Dunlap, L.L. (2014) </w:t>
      </w:r>
      <w:r w:rsidRPr="00CA76D4">
        <w:rPr>
          <w:rFonts w:ascii="Times New Roman" w:hAnsi="Times New Roman" w:cs="Times New Roman"/>
          <w:i/>
          <w:sz w:val="28"/>
          <w:szCs w:val="28"/>
        </w:rPr>
        <w:t xml:space="preserve">Possible causes for developmental delays. </w:t>
      </w:r>
      <w:r w:rsidRPr="00CA76D4">
        <w:rPr>
          <w:rFonts w:ascii="Times New Roman" w:hAnsi="Times New Roman" w:cs="Times New Roman"/>
          <w:sz w:val="28"/>
          <w:szCs w:val="28"/>
        </w:rPr>
        <w:t xml:space="preserve">Available at: </w:t>
      </w:r>
      <w:hyperlink r:id="rId12" w:history="1">
        <w:r w:rsidRPr="00CA76D4">
          <w:rPr>
            <w:rStyle w:val="Hyperlink"/>
            <w:rFonts w:ascii="Times New Roman" w:hAnsi="Times New Roman" w:cs="Times New Roman"/>
            <w:sz w:val="28"/>
            <w:szCs w:val="28"/>
          </w:rPr>
          <w:t>http://www.education.com/pdf/possible-causes-developmental-delays/</w:t>
        </w:r>
      </w:hyperlink>
      <w:r w:rsidRPr="00CA76D4">
        <w:rPr>
          <w:rFonts w:ascii="Times New Roman" w:hAnsi="Times New Roman" w:cs="Times New Roman"/>
          <w:sz w:val="28"/>
          <w:szCs w:val="28"/>
        </w:rPr>
        <w:t xml:space="preserve"> [Accessed: 1 October 2016].</w:t>
      </w:r>
      <w:r w:rsidRPr="00CA76D4">
        <w:rPr>
          <w:rFonts w:ascii="Times New Roman" w:eastAsia="+mn-ea" w:hAnsi="Times New Roman" w:cs="Times New Roman"/>
          <w:kern w:val="24"/>
          <w:sz w:val="28"/>
          <w:szCs w:val="28"/>
        </w:rPr>
        <w:t xml:space="preserve"> </w:t>
      </w:r>
    </w:p>
    <w:p w:rsidR="00CA76D4" w:rsidRPr="00CA76D4" w:rsidRDefault="00CA76D4" w:rsidP="00CA76D4">
      <w:pPr>
        <w:rPr>
          <w:rFonts w:ascii="Times New Roman" w:hAnsi="Times New Roman" w:cs="Times New Roman"/>
          <w:sz w:val="28"/>
          <w:szCs w:val="28"/>
          <w:u w:val="single"/>
        </w:rPr>
      </w:pPr>
      <w:proofErr w:type="gramStart"/>
      <w:r w:rsidRPr="00CA76D4">
        <w:rPr>
          <w:rFonts w:ascii="Times New Roman" w:eastAsia="+mn-ea" w:hAnsi="Times New Roman" w:cs="Times New Roman"/>
          <w:kern w:val="24"/>
          <w:sz w:val="28"/>
          <w:szCs w:val="28"/>
        </w:rPr>
        <w:t xml:space="preserve">Goodman, A. &amp; Gregg, P. (2010) </w:t>
      </w:r>
      <w:r w:rsidRPr="00CA76D4">
        <w:rPr>
          <w:rFonts w:ascii="Times New Roman" w:eastAsia="+mn-ea" w:hAnsi="Times New Roman" w:cs="Times New Roman"/>
          <w:i/>
          <w:kern w:val="24"/>
          <w:sz w:val="28"/>
          <w:szCs w:val="28"/>
        </w:rPr>
        <w:t>The Importance of Attitudes and Behaviour for Poorer Children’s Educational Attainment</w:t>
      </w:r>
      <w:r w:rsidRPr="00CA76D4">
        <w:rPr>
          <w:rFonts w:ascii="Times New Roman" w:eastAsia="+mn-ea" w:hAnsi="Times New Roman" w:cs="Times New Roman"/>
          <w:kern w:val="24"/>
          <w:sz w:val="28"/>
          <w:szCs w:val="28"/>
        </w:rPr>
        <w:t>.</w:t>
      </w:r>
      <w:proofErr w:type="gramEnd"/>
      <w:r w:rsidRPr="00CA76D4">
        <w:rPr>
          <w:rFonts w:ascii="Times New Roman" w:eastAsia="+mn-ea" w:hAnsi="Times New Roman" w:cs="Times New Roman"/>
          <w:kern w:val="24"/>
          <w:sz w:val="28"/>
          <w:szCs w:val="28"/>
        </w:rPr>
        <w:t xml:space="preserve"> York: JRF</w:t>
      </w:r>
    </w:p>
    <w:p w:rsidR="00CA76D4" w:rsidRPr="00CA76D4" w:rsidRDefault="00CA76D4" w:rsidP="00CA76D4">
      <w:pPr>
        <w:spacing w:line="216" w:lineRule="auto"/>
        <w:rPr>
          <w:rFonts w:ascii="Times New Roman" w:hAnsi="Times New Roman" w:cs="Times New Roman"/>
          <w:sz w:val="28"/>
          <w:szCs w:val="28"/>
        </w:rPr>
      </w:pPr>
      <w:r w:rsidRPr="00CA76D4">
        <w:rPr>
          <w:rFonts w:ascii="Times New Roman" w:eastAsia="+mn-ea" w:hAnsi="Times New Roman" w:cs="Times New Roman"/>
          <w:kern w:val="24"/>
          <w:sz w:val="28"/>
          <w:szCs w:val="28"/>
        </w:rPr>
        <w:t>Hirsch, D. (2007)</w:t>
      </w:r>
      <w:r w:rsidRPr="00CA76D4">
        <w:rPr>
          <w:rFonts w:ascii="Times New Roman" w:eastAsia="+mn-ea" w:hAnsi="Times New Roman" w:cs="Times New Roman"/>
          <w:i/>
          <w:kern w:val="24"/>
          <w:sz w:val="28"/>
          <w:szCs w:val="28"/>
        </w:rPr>
        <w:t xml:space="preserve"> ‘Education, poverty and children’s perspectives’. JRF Round-up </w:t>
      </w:r>
      <w:r w:rsidRPr="00CA76D4">
        <w:rPr>
          <w:rFonts w:ascii="Times New Roman" w:eastAsia="+mn-ea" w:hAnsi="Times New Roman" w:cs="Times New Roman"/>
          <w:kern w:val="24"/>
          <w:sz w:val="28"/>
          <w:szCs w:val="28"/>
        </w:rPr>
        <w:t>(September 2007, Ref:</w:t>
      </w:r>
      <w:r w:rsidRPr="00CA76D4">
        <w:rPr>
          <w:rFonts w:ascii="Times New Roman" w:hAnsi="Times New Roman" w:cs="Times New Roman"/>
          <w:sz w:val="28"/>
          <w:szCs w:val="28"/>
        </w:rPr>
        <w:t xml:space="preserve"> </w:t>
      </w:r>
      <w:r w:rsidRPr="00CA76D4">
        <w:rPr>
          <w:rFonts w:ascii="Times New Roman" w:eastAsia="+mn-ea" w:hAnsi="Times New Roman" w:cs="Times New Roman"/>
          <w:kern w:val="24"/>
          <w:sz w:val="28"/>
          <w:szCs w:val="28"/>
        </w:rPr>
        <w:t>2123)</w:t>
      </w:r>
    </w:p>
    <w:p w:rsidR="00CA76D4" w:rsidRPr="00CA76D4" w:rsidRDefault="00CA76D4" w:rsidP="00CA76D4">
      <w:pPr>
        <w:spacing w:line="216" w:lineRule="auto"/>
        <w:rPr>
          <w:rFonts w:ascii="Times New Roman" w:hAnsi="Times New Roman" w:cs="Times New Roman"/>
          <w:sz w:val="28"/>
          <w:szCs w:val="28"/>
        </w:rPr>
      </w:pPr>
      <w:proofErr w:type="spellStart"/>
      <w:r w:rsidRPr="00CA76D4">
        <w:rPr>
          <w:rFonts w:ascii="Times New Roman" w:eastAsia="+mn-ea" w:hAnsi="Times New Roman" w:cs="Times New Roman"/>
          <w:kern w:val="24"/>
          <w:sz w:val="28"/>
          <w:szCs w:val="28"/>
        </w:rPr>
        <w:t>Horgan</w:t>
      </w:r>
      <w:proofErr w:type="spellEnd"/>
      <w:r w:rsidRPr="00CA76D4">
        <w:rPr>
          <w:rFonts w:ascii="Times New Roman" w:eastAsia="+mn-ea" w:hAnsi="Times New Roman" w:cs="Times New Roman"/>
          <w:kern w:val="24"/>
          <w:sz w:val="28"/>
          <w:szCs w:val="28"/>
        </w:rPr>
        <w:t xml:space="preserve">, G. (2007) </w:t>
      </w:r>
      <w:proofErr w:type="gramStart"/>
      <w:r w:rsidRPr="00CA76D4">
        <w:rPr>
          <w:rFonts w:ascii="Times New Roman" w:eastAsia="+mn-ea" w:hAnsi="Times New Roman" w:cs="Times New Roman"/>
          <w:i/>
          <w:kern w:val="24"/>
          <w:sz w:val="28"/>
          <w:szCs w:val="28"/>
        </w:rPr>
        <w:t>The</w:t>
      </w:r>
      <w:proofErr w:type="gramEnd"/>
      <w:r w:rsidRPr="00CA76D4">
        <w:rPr>
          <w:rFonts w:ascii="Times New Roman" w:eastAsia="+mn-ea" w:hAnsi="Times New Roman" w:cs="Times New Roman"/>
          <w:i/>
          <w:kern w:val="24"/>
          <w:sz w:val="28"/>
          <w:szCs w:val="28"/>
        </w:rPr>
        <w:t xml:space="preserve"> Impact of Poverty on Young Children's Experiences of School.</w:t>
      </w:r>
      <w:r w:rsidRPr="00CA76D4">
        <w:rPr>
          <w:rFonts w:ascii="Times New Roman" w:eastAsia="+mn-ea" w:hAnsi="Times New Roman" w:cs="Times New Roman"/>
          <w:kern w:val="24"/>
          <w:sz w:val="28"/>
          <w:szCs w:val="28"/>
        </w:rPr>
        <w:t xml:space="preserve"> York: JRF</w:t>
      </w:r>
    </w:p>
    <w:p w:rsidR="00CA76D4" w:rsidRPr="00CA76D4" w:rsidRDefault="00CA76D4" w:rsidP="00CA76D4">
      <w:pPr>
        <w:spacing w:after="200" w:line="276" w:lineRule="auto"/>
        <w:rPr>
          <w:rFonts w:ascii="Times New Roman" w:hAnsi="Times New Roman" w:cs="Times New Roman"/>
          <w:sz w:val="28"/>
          <w:szCs w:val="28"/>
        </w:rPr>
      </w:pPr>
      <w:proofErr w:type="spellStart"/>
      <w:proofErr w:type="gramStart"/>
      <w:r w:rsidRPr="00CA76D4">
        <w:rPr>
          <w:rFonts w:ascii="Times New Roman" w:hAnsi="Times New Roman" w:cs="Times New Roman"/>
          <w:sz w:val="28"/>
          <w:szCs w:val="28"/>
        </w:rPr>
        <w:t>Issa</w:t>
      </w:r>
      <w:proofErr w:type="spellEnd"/>
      <w:r w:rsidRPr="00CA76D4">
        <w:rPr>
          <w:rFonts w:ascii="Times New Roman" w:hAnsi="Times New Roman" w:cs="Times New Roman"/>
          <w:sz w:val="28"/>
          <w:szCs w:val="28"/>
        </w:rPr>
        <w:t xml:space="preserve">, T. and </w:t>
      </w:r>
      <w:proofErr w:type="spellStart"/>
      <w:r w:rsidRPr="00CA76D4">
        <w:rPr>
          <w:rFonts w:ascii="Times New Roman" w:hAnsi="Times New Roman" w:cs="Times New Roman"/>
          <w:sz w:val="28"/>
          <w:szCs w:val="28"/>
        </w:rPr>
        <w:t>Hatt</w:t>
      </w:r>
      <w:proofErr w:type="spellEnd"/>
      <w:r w:rsidRPr="00CA76D4">
        <w:rPr>
          <w:rFonts w:ascii="Times New Roman" w:hAnsi="Times New Roman" w:cs="Times New Roman"/>
          <w:sz w:val="28"/>
          <w:szCs w:val="28"/>
        </w:rPr>
        <w:t xml:space="preserve">, A. (2012) </w:t>
      </w:r>
      <w:r w:rsidRPr="00CA76D4">
        <w:rPr>
          <w:rFonts w:ascii="Times New Roman" w:hAnsi="Times New Roman" w:cs="Times New Roman"/>
          <w:i/>
          <w:sz w:val="28"/>
          <w:szCs w:val="28"/>
        </w:rPr>
        <w:t>Language, culture and identity in the early years.</w:t>
      </w:r>
      <w:proofErr w:type="gramEnd"/>
      <w:r w:rsidRPr="00CA76D4">
        <w:rPr>
          <w:rFonts w:ascii="Times New Roman" w:hAnsi="Times New Roman" w:cs="Times New Roman"/>
          <w:i/>
          <w:sz w:val="28"/>
          <w:szCs w:val="28"/>
        </w:rPr>
        <w:t xml:space="preserve"> </w:t>
      </w:r>
      <w:r w:rsidRPr="00CA76D4">
        <w:rPr>
          <w:rFonts w:ascii="Times New Roman" w:hAnsi="Times New Roman" w:cs="Times New Roman"/>
          <w:sz w:val="28"/>
          <w:szCs w:val="28"/>
        </w:rPr>
        <w:t>London: Bloomsbury USA Academic.</w:t>
      </w:r>
    </w:p>
    <w:p w:rsidR="00CA76D4" w:rsidRPr="00CA76D4" w:rsidRDefault="00CA76D4" w:rsidP="00CA76D4">
      <w:pPr>
        <w:spacing w:after="200" w:line="276" w:lineRule="auto"/>
        <w:rPr>
          <w:rFonts w:ascii="Times New Roman" w:hAnsi="Times New Roman" w:cs="Times New Roman"/>
          <w:sz w:val="28"/>
          <w:szCs w:val="28"/>
        </w:rPr>
      </w:pPr>
      <w:r w:rsidRPr="00CA76D4">
        <w:rPr>
          <w:rFonts w:ascii="Times New Roman" w:hAnsi="Times New Roman" w:cs="Times New Roman"/>
          <w:sz w:val="28"/>
          <w:szCs w:val="28"/>
        </w:rPr>
        <w:t xml:space="preserve">Law, J., Todd, L., Clark, J., </w:t>
      </w:r>
      <w:proofErr w:type="spellStart"/>
      <w:r w:rsidRPr="00CA76D4">
        <w:rPr>
          <w:rFonts w:ascii="Times New Roman" w:hAnsi="Times New Roman" w:cs="Times New Roman"/>
          <w:sz w:val="28"/>
          <w:szCs w:val="28"/>
        </w:rPr>
        <w:t>Mroz</w:t>
      </w:r>
      <w:proofErr w:type="spellEnd"/>
      <w:r w:rsidRPr="00CA76D4">
        <w:rPr>
          <w:rFonts w:ascii="Times New Roman" w:hAnsi="Times New Roman" w:cs="Times New Roman"/>
          <w:sz w:val="28"/>
          <w:szCs w:val="28"/>
        </w:rPr>
        <w:t xml:space="preserve">, M. and Carr, J. (2013) </w:t>
      </w:r>
      <w:r w:rsidRPr="00CA76D4">
        <w:rPr>
          <w:rFonts w:ascii="Times New Roman" w:hAnsi="Times New Roman" w:cs="Times New Roman"/>
          <w:i/>
          <w:sz w:val="28"/>
          <w:szCs w:val="28"/>
        </w:rPr>
        <w:t xml:space="preserve">EARLY LANGUAGE DELAYS IN THE UK. </w:t>
      </w:r>
      <w:r w:rsidRPr="00CA76D4">
        <w:rPr>
          <w:rFonts w:ascii="Times New Roman" w:hAnsi="Times New Roman" w:cs="Times New Roman"/>
          <w:sz w:val="28"/>
          <w:szCs w:val="28"/>
        </w:rPr>
        <w:t xml:space="preserve">Available at: http:// </w:t>
      </w:r>
      <w:hyperlink r:id="rId13" w:history="1">
        <w:r w:rsidRPr="00CA76D4">
          <w:rPr>
            <w:rStyle w:val="Hyperlink"/>
            <w:rFonts w:ascii="Times New Roman" w:hAnsi="Times New Roman" w:cs="Times New Roman"/>
            <w:sz w:val="28"/>
            <w:szCs w:val="28"/>
          </w:rPr>
          <w:t>www.ncl.ac.uk/cflat/news/documents/Lawetal2013EarlyLanguageDelaysintheUK.pdf</w:t>
        </w:r>
      </w:hyperlink>
      <w:r w:rsidRPr="00CA76D4">
        <w:rPr>
          <w:rFonts w:ascii="Times New Roman" w:hAnsi="Times New Roman" w:cs="Times New Roman"/>
          <w:sz w:val="28"/>
          <w:szCs w:val="28"/>
        </w:rPr>
        <w:t xml:space="preserve"> [Accessed</w:t>
      </w:r>
      <w:proofErr w:type="gramStart"/>
      <w:r w:rsidRPr="00CA76D4">
        <w:rPr>
          <w:rFonts w:ascii="Times New Roman" w:hAnsi="Times New Roman" w:cs="Times New Roman"/>
          <w:sz w:val="28"/>
          <w:szCs w:val="28"/>
        </w:rPr>
        <w:t>:1</w:t>
      </w:r>
      <w:proofErr w:type="gramEnd"/>
      <w:r w:rsidRPr="00CA76D4">
        <w:rPr>
          <w:rFonts w:ascii="Times New Roman" w:hAnsi="Times New Roman" w:cs="Times New Roman"/>
          <w:sz w:val="28"/>
          <w:szCs w:val="28"/>
        </w:rPr>
        <w:t xml:space="preserve"> October 2016].</w:t>
      </w:r>
    </w:p>
    <w:p w:rsidR="00CA76D4" w:rsidRPr="00CA76D4" w:rsidRDefault="00CA76D4" w:rsidP="00CA76D4">
      <w:pPr>
        <w:spacing w:line="216" w:lineRule="auto"/>
        <w:rPr>
          <w:rFonts w:ascii="Times New Roman" w:eastAsia="+mn-ea" w:hAnsi="Times New Roman" w:cs="Times New Roman"/>
          <w:kern w:val="24"/>
          <w:sz w:val="28"/>
          <w:szCs w:val="28"/>
        </w:rPr>
      </w:pPr>
      <w:proofErr w:type="spellStart"/>
      <w:r w:rsidRPr="00CA76D4">
        <w:rPr>
          <w:rFonts w:ascii="Times New Roman" w:eastAsia="+mn-ea" w:hAnsi="Times New Roman" w:cs="Times New Roman"/>
          <w:kern w:val="24"/>
          <w:sz w:val="28"/>
          <w:szCs w:val="28"/>
        </w:rPr>
        <w:t>Levitas</w:t>
      </w:r>
      <w:proofErr w:type="spellEnd"/>
      <w:r w:rsidRPr="00CA76D4">
        <w:rPr>
          <w:rFonts w:ascii="Times New Roman" w:eastAsia="+mn-ea" w:hAnsi="Times New Roman" w:cs="Times New Roman"/>
          <w:kern w:val="24"/>
          <w:sz w:val="28"/>
          <w:szCs w:val="28"/>
        </w:rPr>
        <w:t xml:space="preserve">, R. (2005) </w:t>
      </w:r>
      <w:proofErr w:type="gramStart"/>
      <w:r w:rsidRPr="00CA76D4">
        <w:rPr>
          <w:rFonts w:ascii="Times New Roman" w:eastAsia="+mn-ea" w:hAnsi="Times New Roman" w:cs="Times New Roman"/>
          <w:i/>
          <w:kern w:val="24"/>
          <w:sz w:val="28"/>
          <w:szCs w:val="28"/>
        </w:rPr>
        <w:t>The</w:t>
      </w:r>
      <w:proofErr w:type="gramEnd"/>
      <w:r w:rsidRPr="00CA76D4">
        <w:rPr>
          <w:rFonts w:ascii="Times New Roman" w:eastAsia="+mn-ea" w:hAnsi="Times New Roman" w:cs="Times New Roman"/>
          <w:i/>
          <w:kern w:val="24"/>
          <w:sz w:val="28"/>
          <w:szCs w:val="28"/>
        </w:rPr>
        <w:t xml:space="preserve"> inclusive society? Social exclusion and new labour, Basingstoke:</w:t>
      </w:r>
      <w:r w:rsidRPr="00CA76D4">
        <w:rPr>
          <w:rFonts w:ascii="Times New Roman" w:eastAsia="+mn-ea" w:hAnsi="Times New Roman" w:cs="Times New Roman"/>
          <w:kern w:val="24"/>
          <w:sz w:val="28"/>
          <w:szCs w:val="28"/>
        </w:rPr>
        <w:t xml:space="preserve"> Palgrave Macmillan </w:t>
      </w:r>
    </w:p>
    <w:p w:rsidR="00CA76D4" w:rsidRPr="00CA76D4" w:rsidRDefault="00CA76D4" w:rsidP="00CA76D4">
      <w:pPr>
        <w:spacing w:after="200" w:line="276" w:lineRule="auto"/>
        <w:rPr>
          <w:rFonts w:ascii="Times New Roman" w:hAnsi="Times New Roman" w:cs="Times New Roman"/>
          <w:sz w:val="28"/>
          <w:szCs w:val="28"/>
        </w:rPr>
      </w:pPr>
      <w:r w:rsidRPr="00CA76D4">
        <w:rPr>
          <w:rFonts w:ascii="Times New Roman" w:hAnsi="Times New Roman" w:cs="Times New Roman"/>
          <w:sz w:val="28"/>
          <w:szCs w:val="28"/>
        </w:rPr>
        <w:t xml:space="preserve">Lovelylisa135 (2009) </w:t>
      </w:r>
      <w:r w:rsidRPr="00CA76D4">
        <w:rPr>
          <w:rFonts w:ascii="Times New Roman" w:hAnsi="Times New Roman" w:cs="Times New Roman"/>
          <w:i/>
          <w:sz w:val="28"/>
          <w:szCs w:val="28"/>
        </w:rPr>
        <w:t xml:space="preserve">LIFE IN THE WOMB BEFORE BIRTH senses hearing and touch </w:t>
      </w:r>
      <w:proofErr w:type="gramStart"/>
      <w:r w:rsidRPr="00CA76D4">
        <w:rPr>
          <w:rFonts w:ascii="Times New Roman" w:hAnsi="Times New Roman" w:cs="Times New Roman"/>
          <w:i/>
          <w:sz w:val="28"/>
          <w:szCs w:val="28"/>
        </w:rPr>
        <w:t>part .</w:t>
      </w:r>
      <w:proofErr w:type="gramEnd"/>
      <w:r w:rsidRPr="00CA76D4">
        <w:rPr>
          <w:rFonts w:ascii="Times New Roman" w:hAnsi="Times New Roman" w:cs="Times New Roman"/>
          <w:sz w:val="28"/>
          <w:szCs w:val="28"/>
        </w:rPr>
        <w:t xml:space="preserve"> Available at: </w:t>
      </w:r>
      <w:hyperlink r:id="rId14" w:history="1">
        <w:r w:rsidRPr="00CA76D4">
          <w:rPr>
            <w:rStyle w:val="Hyperlink"/>
            <w:rFonts w:ascii="Times New Roman" w:hAnsi="Times New Roman" w:cs="Times New Roman"/>
            <w:sz w:val="28"/>
            <w:szCs w:val="28"/>
          </w:rPr>
          <w:t>https://m.youtube.com/watch/v=lxC2X2QqYJc</w:t>
        </w:r>
      </w:hyperlink>
      <w:r w:rsidRPr="00CA76D4">
        <w:rPr>
          <w:rFonts w:ascii="Times New Roman" w:hAnsi="Times New Roman" w:cs="Times New Roman"/>
          <w:sz w:val="28"/>
          <w:szCs w:val="28"/>
        </w:rPr>
        <w:t xml:space="preserve"> [Accessed: 1 October 2016].</w:t>
      </w:r>
    </w:p>
    <w:p w:rsidR="00CA76D4" w:rsidRPr="00CA76D4" w:rsidRDefault="00CA76D4" w:rsidP="00CA76D4">
      <w:pPr>
        <w:spacing w:after="200" w:line="276" w:lineRule="auto"/>
        <w:rPr>
          <w:rFonts w:ascii="Times New Roman" w:hAnsi="Times New Roman" w:cs="Times New Roman"/>
          <w:sz w:val="28"/>
          <w:szCs w:val="28"/>
        </w:rPr>
      </w:pPr>
      <w:proofErr w:type="spellStart"/>
      <w:proofErr w:type="gramStart"/>
      <w:r w:rsidRPr="00CA76D4">
        <w:rPr>
          <w:rFonts w:ascii="Times New Roman" w:hAnsi="Times New Roman" w:cs="Times New Roman"/>
          <w:sz w:val="28"/>
          <w:szCs w:val="28"/>
        </w:rPr>
        <w:t>Mansell</w:t>
      </w:r>
      <w:proofErr w:type="spellEnd"/>
      <w:r w:rsidRPr="00CA76D4">
        <w:rPr>
          <w:rFonts w:ascii="Times New Roman" w:hAnsi="Times New Roman" w:cs="Times New Roman"/>
          <w:sz w:val="28"/>
          <w:szCs w:val="28"/>
        </w:rPr>
        <w:t xml:space="preserve">, W. (2010) </w:t>
      </w:r>
      <w:r w:rsidRPr="00CA76D4">
        <w:rPr>
          <w:rFonts w:ascii="Times New Roman" w:hAnsi="Times New Roman" w:cs="Times New Roman"/>
          <w:i/>
          <w:sz w:val="28"/>
          <w:szCs w:val="28"/>
        </w:rPr>
        <w:t>Poor children a year behind in language skills.</w:t>
      </w:r>
      <w:proofErr w:type="gramEnd"/>
      <w:r w:rsidRPr="00CA76D4">
        <w:rPr>
          <w:rFonts w:ascii="Times New Roman" w:hAnsi="Times New Roman" w:cs="Times New Roman"/>
          <w:i/>
          <w:sz w:val="28"/>
          <w:szCs w:val="28"/>
        </w:rPr>
        <w:t xml:space="preserve"> </w:t>
      </w:r>
      <w:r w:rsidRPr="00CA76D4">
        <w:rPr>
          <w:rFonts w:ascii="Times New Roman" w:hAnsi="Times New Roman" w:cs="Times New Roman"/>
          <w:sz w:val="28"/>
          <w:szCs w:val="28"/>
        </w:rPr>
        <w:t xml:space="preserve">Available at: </w:t>
      </w:r>
      <w:hyperlink r:id="rId15" w:history="1">
        <w:r w:rsidRPr="00CA76D4">
          <w:rPr>
            <w:rStyle w:val="Hyperlink"/>
            <w:rFonts w:ascii="Times New Roman" w:hAnsi="Times New Roman" w:cs="Times New Roman"/>
            <w:sz w:val="28"/>
            <w:szCs w:val="28"/>
          </w:rPr>
          <w:t>https://www.theguardian.com/education/2010/feb/15/poor-children-behind-sutton-trust</w:t>
        </w:r>
      </w:hyperlink>
      <w:r w:rsidRPr="00CA76D4">
        <w:rPr>
          <w:rFonts w:ascii="Times New Roman" w:hAnsi="Times New Roman" w:cs="Times New Roman"/>
          <w:sz w:val="28"/>
          <w:szCs w:val="28"/>
        </w:rPr>
        <w:t xml:space="preserve"> [Accessed 1 October 2016].</w:t>
      </w:r>
    </w:p>
    <w:p w:rsidR="00CA76D4" w:rsidRPr="00CA76D4" w:rsidRDefault="00CA76D4" w:rsidP="00CA76D4">
      <w:pPr>
        <w:spacing w:after="200" w:line="276" w:lineRule="auto"/>
        <w:rPr>
          <w:rFonts w:ascii="Times New Roman" w:hAnsi="Times New Roman" w:cs="Times New Roman"/>
          <w:sz w:val="28"/>
          <w:szCs w:val="28"/>
        </w:rPr>
      </w:pPr>
      <w:r w:rsidRPr="00CA76D4">
        <w:rPr>
          <w:rFonts w:ascii="Times New Roman" w:hAnsi="Times New Roman" w:cs="Times New Roman"/>
          <w:sz w:val="28"/>
          <w:szCs w:val="28"/>
        </w:rPr>
        <w:t xml:space="preserve">Perkins, S.C., </w:t>
      </w:r>
      <w:proofErr w:type="spellStart"/>
      <w:r w:rsidRPr="00CA76D4">
        <w:rPr>
          <w:rFonts w:ascii="Times New Roman" w:hAnsi="Times New Roman" w:cs="Times New Roman"/>
          <w:sz w:val="28"/>
          <w:szCs w:val="28"/>
        </w:rPr>
        <w:t>Finegood</w:t>
      </w:r>
      <w:proofErr w:type="spellEnd"/>
      <w:r w:rsidRPr="00CA76D4">
        <w:rPr>
          <w:rFonts w:ascii="Times New Roman" w:hAnsi="Times New Roman" w:cs="Times New Roman"/>
          <w:sz w:val="28"/>
          <w:szCs w:val="28"/>
        </w:rPr>
        <w:t>, E.D. and Swain, J.E. (2013)</w:t>
      </w:r>
      <w:r w:rsidRPr="00CA76D4">
        <w:rPr>
          <w:rFonts w:ascii="Times New Roman" w:hAnsi="Times New Roman" w:cs="Times New Roman"/>
          <w:i/>
          <w:sz w:val="28"/>
          <w:szCs w:val="28"/>
        </w:rPr>
        <w:t xml:space="preserve">”Poverty and language development: Roles of parenting and stress,” </w:t>
      </w:r>
      <w:r w:rsidRPr="00CA76D4">
        <w:rPr>
          <w:rFonts w:ascii="Times New Roman" w:hAnsi="Times New Roman" w:cs="Times New Roman"/>
          <w:sz w:val="28"/>
          <w:szCs w:val="28"/>
        </w:rPr>
        <w:t>10 (4).</w:t>
      </w:r>
    </w:p>
    <w:p w:rsidR="00CA76D4" w:rsidRPr="00CA76D4" w:rsidRDefault="00CA76D4" w:rsidP="00CA76D4">
      <w:pPr>
        <w:spacing w:after="200" w:line="276" w:lineRule="auto"/>
        <w:rPr>
          <w:rFonts w:ascii="Times New Roman" w:hAnsi="Times New Roman" w:cs="Times New Roman"/>
          <w:sz w:val="28"/>
          <w:szCs w:val="28"/>
        </w:rPr>
      </w:pPr>
      <w:r w:rsidRPr="00CA76D4">
        <w:rPr>
          <w:rFonts w:ascii="Times New Roman" w:hAnsi="Times New Roman" w:cs="Times New Roman"/>
          <w:sz w:val="28"/>
          <w:szCs w:val="28"/>
        </w:rPr>
        <w:t xml:space="preserve">Riley, J. (2006) </w:t>
      </w:r>
      <w:r w:rsidRPr="00CA76D4">
        <w:rPr>
          <w:rFonts w:ascii="Times New Roman" w:hAnsi="Times New Roman" w:cs="Times New Roman"/>
          <w:i/>
          <w:sz w:val="28"/>
          <w:szCs w:val="28"/>
        </w:rPr>
        <w:t xml:space="preserve">Language and literacy 3-7: Creative approaches to teaching. </w:t>
      </w:r>
      <w:r w:rsidRPr="00CA76D4">
        <w:rPr>
          <w:rFonts w:ascii="Times New Roman" w:hAnsi="Times New Roman" w:cs="Times New Roman"/>
          <w:sz w:val="28"/>
          <w:szCs w:val="28"/>
        </w:rPr>
        <w:t>London: Paul Chapman Educational Publishing.</w:t>
      </w:r>
    </w:p>
    <w:p w:rsidR="00CA76D4" w:rsidRPr="00CA76D4" w:rsidRDefault="00CA76D4" w:rsidP="00CA76D4">
      <w:pPr>
        <w:spacing w:line="216" w:lineRule="auto"/>
        <w:textAlignment w:val="baseline"/>
        <w:rPr>
          <w:rFonts w:ascii="Times New Roman" w:hAnsi="Times New Roman" w:cs="Times New Roman"/>
          <w:sz w:val="28"/>
          <w:szCs w:val="28"/>
        </w:rPr>
      </w:pPr>
      <w:proofErr w:type="spellStart"/>
      <w:r w:rsidRPr="00CA76D4">
        <w:rPr>
          <w:rFonts w:ascii="Times New Roman" w:eastAsia="+mn-ea" w:hAnsi="Times New Roman" w:cs="Times New Roman"/>
          <w:kern w:val="24"/>
          <w:sz w:val="28"/>
          <w:szCs w:val="28"/>
        </w:rPr>
        <w:t>Spicker</w:t>
      </w:r>
      <w:proofErr w:type="spellEnd"/>
      <w:r w:rsidRPr="00CA76D4">
        <w:rPr>
          <w:rFonts w:ascii="Times New Roman" w:eastAsia="+mn-ea" w:hAnsi="Times New Roman" w:cs="Times New Roman"/>
          <w:kern w:val="24"/>
          <w:sz w:val="28"/>
          <w:szCs w:val="28"/>
        </w:rPr>
        <w:t xml:space="preserve">, P. (2007) </w:t>
      </w:r>
      <w:proofErr w:type="gramStart"/>
      <w:r w:rsidRPr="00CA76D4">
        <w:rPr>
          <w:rFonts w:ascii="Times New Roman" w:eastAsia="+mn-ea" w:hAnsi="Times New Roman" w:cs="Times New Roman"/>
          <w:i/>
          <w:kern w:val="24"/>
          <w:sz w:val="28"/>
          <w:szCs w:val="28"/>
        </w:rPr>
        <w:t>The</w:t>
      </w:r>
      <w:proofErr w:type="gramEnd"/>
      <w:r w:rsidRPr="00CA76D4">
        <w:rPr>
          <w:rFonts w:ascii="Times New Roman" w:eastAsia="+mn-ea" w:hAnsi="Times New Roman" w:cs="Times New Roman"/>
          <w:i/>
          <w:kern w:val="24"/>
          <w:sz w:val="28"/>
          <w:szCs w:val="28"/>
        </w:rPr>
        <w:t xml:space="preserve"> Idea of Poverty, Bristol</w:t>
      </w:r>
      <w:r w:rsidRPr="00CA76D4">
        <w:rPr>
          <w:rFonts w:ascii="Times New Roman" w:eastAsia="+mn-ea" w:hAnsi="Times New Roman" w:cs="Times New Roman"/>
          <w:kern w:val="24"/>
          <w:sz w:val="28"/>
          <w:szCs w:val="28"/>
        </w:rPr>
        <w:t>: Policy Press</w:t>
      </w:r>
    </w:p>
    <w:p w:rsidR="00CA76D4" w:rsidRPr="00CA76D4" w:rsidRDefault="00CA76D4" w:rsidP="00CA76D4">
      <w:pPr>
        <w:spacing w:after="200" w:line="276" w:lineRule="auto"/>
        <w:rPr>
          <w:rFonts w:ascii="Times New Roman" w:hAnsi="Times New Roman" w:cs="Times New Roman"/>
          <w:sz w:val="28"/>
          <w:szCs w:val="28"/>
        </w:rPr>
      </w:pPr>
      <w:proofErr w:type="gramStart"/>
      <w:r w:rsidRPr="00CA76D4">
        <w:rPr>
          <w:rFonts w:ascii="Times New Roman" w:hAnsi="Times New Roman" w:cs="Times New Roman"/>
          <w:sz w:val="28"/>
          <w:szCs w:val="28"/>
        </w:rPr>
        <w:t xml:space="preserve">The Save the Children Fund (2015) </w:t>
      </w:r>
      <w:r w:rsidRPr="00CA76D4">
        <w:rPr>
          <w:rFonts w:ascii="Times New Roman" w:hAnsi="Times New Roman" w:cs="Times New Roman"/>
          <w:i/>
          <w:sz w:val="28"/>
          <w:szCs w:val="28"/>
        </w:rPr>
        <w:t>Ready to read closing the gap in early language skills so that every child in England can read well.</w:t>
      </w:r>
      <w:proofErr w:type="gramEnd"/>
      <w:r w:rsidRPr="00CA76D4">
        <w:rPr>
          <w:rFonts w:ascii="Times New Roman" w:hAnsi="Times New Roman" w:cs="Times New Roman"/>
          <w:i/>
          <w:sz w:val="28"/>
          <w:szCs w:val="28"/>
        </w:rPr>
        <w:t xml:space="preserve"> </w:t>
      </w:r>
      <w:r w:rsidRPr="00CA76D4">
        <w:rPr>
          <w:rFonts w:ascii="Times New Roman" w:hAnsi="Times New Roman" w:cs="Times New Roman"/>
          <w:sz w:val="28"/>
          <w:szCs w:val="28"/>
        </w:rPr>
        <w:t xml:space="preserve">Available at: </w:t>
      </w:r>
      <w:hyperlink r:id="rId16" w:anchor="page41" w:history="1">
        <w:r w:rsidRPr="00CA76D4">
          <w:rPr>
            <w:rStyle w:val="Hyperlink"/>
            <w:rFonts w:ascii="Times New Roman" w:hAnsi="Times New Roman" w:cs="Times New Roman"/>
            <w:sz w:val="28"/>
            <w:szCs w:val="28"/>
          </w:rPr>
          <w:t>https://www.savethechildren.org.uk/sites/default/files/images/Ready_to_Read_England.pdf#page41</w:t>
        </w:r>
      </w:hyperlink>
      <w:r w:rsidRPr="00CA76D4">
        <w:rPr>
          <w:rFonts w:ascii="Times New Roman" w:hAnsi="Times New Roman" w:cs="Times New Roman"/>
          <w:sz w:val="28"/>
          <w:szCs w:val="28"/>
        </w:rPr>
        <w:t xml:space="preserve"> [Accessed 1 October 2016].</w:t>
      </w:r>
    </w:p>
    <w:p w:rsidR="00CA76D4" w:rsidRPr="00CA76D4" w:rsidRDefault="00CA76D4" w:rsidP="00CA76D4">
      <w:pPr>
        <w:spacing w:after="200" w:line="276" w:lineRule="auto"/>
        <w:rPr>
          <w:rFonts w:ascii="Times New Roman" w:hAnsi="Times New Roman" w:cs="Times New Roman"/>
          <w:sz w:val="28"/>
          <w:szCs w:val="28"/>
        </w:rPr>
      </w:pPr>
      <w:r w:rsidRPr="00CA76D4">
        <w:rPr>
          <w:rFonts w:ascii="Times New Roman" w:hAnsi="Times New Roman" w:cs="Times New Roman"/>
          <w:sz w:val="28"/>
          <w:szCs w:val="28"/>
        </w:rPr>
        <w:t xml:space="preserve">Terms, P.I. (2016) </w:t>
      </w:r>
      <w:proofErr w:type="gramStart"/>
      <w:r w:rsidRPr="00CA76D4">
        <w:rPr>
          <w:rFonts w:ascii="Times New Roman" w:hAnsi="Times New Roman" w:cs="Times New Roman"/>
          <w:i/>
          <w:sz w:val="28"/>
          <w:szCs w:val="28"/>
        </w:rPr>
        <w:t>The</w:t>
      </w:r>
      <w:proofErr w:type="gramEnd"/>
      <w:r w:rsidRPr="00CA76D4">
        <w:rPr>
          <w:rFonts w:ascii="Times New Roman" w:hAnsi="Times New Roman" w:cs="Times New Roman"/>
          <w:i/>
          <w:sz w:val="28"/>
          <w:szCs w:val="28"/>
        </w:rPr>
        <w:t xml:space="preserve"> effect of poverty on language development. </w:t>
      </w:r>
      <w:r w:rsidRPr="00CA76D4">
        <w:rPr>
          <w:rFonts w:ascii="Times New Roman" w:hAnsi="Times New Roman" w:cs="Times New Roman"/>
          <w:sz w:val="28"/>
          <w:szCs w:val="28"/>
        </w:rPr>
        <w:t xml:space="preserve">Available at: </w:t>
      </w:r>
      <w:hyperlink r:id="rId17" w:history="1">
        <w:r w:rsidRPr="00CA76D4">
          <w:rPr>
            <w:rStyle w:val="Hyperlink"/>
            <w:rFonts w:ascii="Times New Roman" w:hAnsi="Times New Roman" w:cs="Times New Roman"/>
            <w:sz w:val="28"/>
            <w:szCs w:val="28"/>
          </w:rPr>
          <w:t>https://prezi.com/m/wcumrmffjccp/the-effect-of-poverty-on-language-development/</w:t>
        </w:r>
      </w:hyperlink>
      <w:r w:rsidRPr="00CA76D4">
        <w:rPr>
          <w:rFonts w:ascii="Times New Roman" w:hAnsi="Times New Roman" w:cs="Times New Roman"/>
          <w:sz w:val="28"/>
          <w:szCs w:val="28"/>
        </w:rPr>
        <w:t xml:space="preserve"> [Accessed: 1 October 2016].</w:t>
      </w:r>
    </w:p>
    <w:p w:rsidR="00CA76D4" w:rsidRPr="00CA76D4" w:rsidRDefault="00CA76D4" w:rsidP="00CA76D4">
      <w:pPr>
        <w:spacing w:after="200" w:line="276" w:lineRule="auto"/>
        <w:rPr>
          <w:rFonts w:ascii="Times New Roman" w:hAnsi="Times New Roman" w:cs="Times New Roman"/>
          <w:sz w:val="28"/>
          <w:szCs w:val="28"/>
        </w:rPr>
      </w:pPr>
      <w:r w:rsidRPr="00CA76D4">
        <w:rPr>
          <w:rFonts w:ascii="Times New Roman" w:hAnsi="Times New Roman" w:cs="Times New Roman"/>
          <w:sz w:val="28"/>
          <w:szCs w:val="28"/>
        </w:rPr>
        <w:t xml:space="preserve">The, R. of (2016) </w:t>
      </w:r>
      <w:r w:rsidRPr="00CA76D4">
        <w:rPr>
          <w:rFonts w:ascii="Times New Roman" w:hAnsi="Times New Roman" w:cs="Times New Roman"/>
          <w:i/>
          <w:sz w:val="28"/>
          <w:szCs w:val="28"/>
        </w:rPr>
        <w:t xml:space="preserve">Speech and language delay and disorder: Your child: University of Michigan health system. </w:t>
      </w:r>
      <w:r w:rsidRPr="00CA76D4">
        <w:rPr>
          <w:rFonts w:ascii="Times New Roman" w:hAnsi="Times New Roman" w:cs="Times New Roman"/>
          <w:sz w:val="28"/>
          <w:szCs w:val="28"/>
        </w:rPr>
        <w:t xml:space="preserve">Available at: </w:t>
      </w:r>
      <w:hyperlink r:id="rId18" w:history="1">
        <w:r w:rsidRPr="00CA76D4">
          <w:rPr>
            <w:rStyle w:val="Hyperlink"/>
            <w:rFonts w:ascii="Times New Roman" w:hAnsi="Times New Roman" w:cs="Times New Roman"/>
            <w:sz w:val="28"/>
            <w:szCs w:val="28"/>
          </w:rPr>
          <w:t>http://www.med.umich.edu/yourchild/topics/speech.htm</w:t>
        </w:r>
      </w:hyperlink>
      <w:r w:rsidRPr="00CA76D4">
        <w:rPr>
          <w:rFonts w:ascii="Times New Roman" w:hAnsi="Times New Roman" w:cs="Times New Roman"/>
          <w:sz w:val="28"/>
          <w:szCs w:val="28"/>
        </w:rPr>
        <w:t xml:space="preserve"> [Accessed: 1 October 2016].</w:t>
      </w:r>
    </w:p>
    <w:p w:rsidR="00CA76D4" w:rsidRPr="00CA76D4" w:rsidRDefault="00CA76D4" w:rsidP="00CA76D4">
      <w:pPr>
        <w:spacing w:line="216" w:lineRule="auto"/>
        <w:textAlignment w:val="baseline"/>
        <w:rPr>
          <w:rFonts w:ascii="Times New Roman" w:hAnsi="Times New Roman" w:cs="Times New Roman"/>
          <w:sz w:val="28"/>
          <w:szCs w:val="28"/>
        </w:rPr>
      </w:pPr>
      <w:proofErr w:type="spellStart"/>
      <w:r w:rsidRPr="00CA76D4">
        <w:rPr>
          <w:rFonts w:ascii="Times New Roman" w:eastAsia="+mn-ea" w:hAnsi="Times New Roman" w:cs="Times New Roman"/>
          <w:kern w:val="24"/>
          <w:sz w:val="28"/>
          <w:szCs w:val="28"/>
        </w:rPr>
        <w:t>Waldfogel</w:t>
      </w:r>
      <w:proofErr w:type="gramStart"/>
      <w:r w:rsidRPr="00CA76D4">
        <w:rPr>
          <w:rFonts w:ascii="Times New Roman" w:eastAsia="+mn-ea" w:hAnsi="Times New Roman" w:cs="Times New Roman"/>
          <w:kern w:val="24"/>
          <w:sz w:val="28"/>
          <w:szCs w:val="28"/>
        </w:rPr>
        <w:t>,J</w:t>
      </w:r>
      <w:proofErr w:type="spellEnd"/>
      <w:proofErr w:type="gramEnd"/>
      <w:r w:rsidRPr="00CA76D4">
        <w:rPr>
          <w:rFonts w:ascii="Times New Roman" w:eastAsia="+mn-ea" w:hAnsi="Times New Roman" w:cs="Times New Roman"/>
          <w:kern w:val="24"/>
          <w:sz w:val="28"/>
          <w:szCs w:val="28"/>
        </w:rPr>
        <w:t xml:space="preserve"> &amp; </w:t>
      </w:r>
      <w:proofErr w:type="spellStart"/>
      <w:r w:rsidRPr="00CA76D4">
        <w:rPr>
          <w:rFonts w:ascii="Times New Roman" w:eastAsia="+mn-ea" w:hAnsi="Times New Roman" w:cs="Times New Roman"/>
          <w:kern w:val="24"/>
          <w:sz w:val="28"/>
          <w:szCs w:val="28"/>
        </w:rPr>
        <w:t>Washbrook</w:t>
      </w:r>
      <w:proofErr w:type="spellEnd"/>
      <w:r w:rsidRPr="00CA76D4">
        <w:rPr>
          <w:rFonts w:ascii="Times New Roman" w:eastAsia="+mn-ea" w:hAnsi="Times New Roman" w:cs="Times New Roman"/>
          <w:kern w:val="24"/>
          <w:sz w:val="28"/>
          <w:szCs w:val="28"/>
        </w:rPr>
        <w:t xml:space="preserve">, E ( 2010) </w:t>
      </w:r>
      <w:r w:rsidRPr="00CA76D4">
        <w:rPr>
          <w:rFonts w:ascii="Times New Roman" w:eastAsia="+mn-ea" w:hAnsi="Times New Roman" w:cs="Times New Roman"/>
          <w:i/>
          <w:kern w:val="24"/>
          <w:sz w:val="28"/>
          <w:szCs w:val="28"/>
        </w:rPr>
        <w:t>Low income and early cognitive development in the UK.</w:t>
      </w:r>
      <w:r w:rsidRPr="00CA76D4">
        <w:rPr>
          <w:rFonts w:ascii="Times New Roman" w:eastAsia="+mn-ea" w:hAnsi="Times New Roman" w:cs="Times New Roman"/>
          <w:kern w:val="24"/>
          <w:sz w:val="28"/>
          <w:szCs w:val="28"/>
        </w:rPr>
        <w:t xml:space="preserve"> Available at: </w:t>
      </w:r>
      <w:hyperlink r:id="rId19" w:history="1">
        <w:r w:rsidRPr="00CA76D4">
          <w:rPr>
            <w:rStyle w:val="Hyperlink"/>
            <w:rFonts w:ascii="Times New Roman" w:eastAsia="+mn-ea" w:hAnsi="Times New Roman" w:cs="Times New Roman"/>
            <w:kern w:val="24"/>
            <w:sz w:val="28"/>
            <w:szCs w:val="28"/>
          </w:rPr>
          <w:t>http://www.suttontrust.com/research/low-income-and-early-cognitive-development-in-the-uk/</w:t>
        </w:r>
      </w:hyperlink>
      <w:r w:rsidRPr="00CA76D4">
        <w:rPr>
          <w:rFonts w:ascii="Times New Roman" w:eastAsia="+mn-ea" w:hAnsi="Times New Roman" w:cs="Times New Roman"/>
          <w:kern w:val="24"/>
          <w:sz w:val="28"/>
          <w:szCs w:val="28"/>
        </w:rPr>
        <w:t xml:space="preserve"> [Accessed: 25 August, 2018].   </w:t>
      </w:r>
    </w:p>
    <w:p w:rsidR="00CA76D4" w:rsidRPr="00CA76D4" w:rsidRDefault="00CA76D4" w:rsidP="00CA76D4">
      <w:pPr>
        <w:spacing w:after="200" w:line="276" w:lineRule="auto"/>
        <w:rPr>
          <w:rFonts w:ascii="Times New Roman" w:hAnsi="Times New Roman" w:cs="Times New Roman"/>
          <w:sz w:val="28"/>
          <w:szCs w:val="28"/>
        </w:rPr>
      </w:pPr>
      <w:r w:rsidRPr="00CA76D4">
        <w:rPr>
          <w:rFonts w:ascii="Times New Roman" w:hAnsi="Times New Roman" w:cs="Times New Roman"/>
          <w:i/>
          <w:sz w:val="28"/>
          <w:szCs w:val="28"/>
        </w:rPr>
        <w:t xml:space="preserve">Welsh government (2016) </w:t>
      </w:r>
      <w:r w:rsidRPr="00CA76D4">
        <w:rPr>
          <w:rFonts w:ascii="Times New Roman" w:hAnsi="Times New Roman" w:cs="Times New Roman"/>
          <w:sz w:val="28"/>
          <w:szCs w:val="28"/>
        </w:rPr>
        <w:t xml:space="preserve">Available at: </w:t>
      </w:r>
      <w:hyperlink r:id="rId20" w:history="1">
        <w:r w:rsidRPr="00CA76D4">
          <w:rPr>
            <w:rStyle w:val="Hyperlink"/>
            <w:rFonts w:ascii="Times New Roman" w:hAnsi="Times New Roman" w:cs="Times New Roman"/>
            <w:sz w:val="28"/>
            <w:szCs w:val="28"/>
          </w:rPr>
          <w:t>http://gov.wales/topics/people-and-communities/people/parenting-support-guidance/help/flyingstart/?lang=en</w:t>
        </w:r>
      </w:hyperlink>
      <w:r w:rsidRPr="00CA76D4">
        <w:rPr>
          <w:rFonts w:ascii="Times New Roman" w:hAnsi="Times New Roman" w:cs="Times New Roman"/>
          <w:sz w:val="28"/>
          <w:szCs w:val="28"/>
        </w:rPr>
        <w:t xml:space="preserve"> [Accessed: 1 October 2016).</w:t>
      </w:r>
    </w:p>
    <w:p w:rsidR="00CA76D4" w:rsidRPr="00CA76D4" w:rsidRDefault="00CA76D4" w:rsidP="00CA76D4">
      <w:pPr>
        <w:spacing w:after="200" w:line="276" w:lineRule="auto"/>
        <w:rPr>
          <w:rFonts w:ascii="Times New Roman" w:hAnsi="Times New Roman" w:cs="Times New Roman"/>
          <w:sz w:val="28"/>
          <w:szCs w:val="28"/>
        </w:rPr>
      </w:pPr>
      <w:proofErr w:type="gramStart"/>
      <w:r w:rsidRPr="00CA76D4">
        <w:rPr>
          <w:rFonts w:ascii="Times New Roman" w:hAnsi="Times New Roman" w:cs="Times New Roman"/>
          <w:sz w:val="28"/>
          <w:szCs w:val="28"/>
        </w:rPr>
        <w:t xml:space="preserve">Whitehead, M.R. (2004) </w:t>
      </w:r>
      <w:r w:rsidRPr="00CA76D4">
        <w:rPr>
          <w:rFonts w:ascii="Times New Roman" w:hAnsi="Times New Roman" w:cs="Times New Roman"/>
          <w:i/>
          <w:sz w:val="28"/>
          <w:szCs w:val="28"/>
        </w:rPr>
        <w:t>Language and literacy in the early years.</w:t>
      </w:r>
      <w:proofErr w:type="gramEnd"/>
      <w:r w:rsidRPr="00CA76D4">
        <w:rPr>
          <w:rFonts w:ascii="Times New Roman" w:hAnsi="Times New Roman" w:cs="Times New Roman"/>
          <w:i/>
          <w:sz w:val="28"/>
          <w:szCs w:val="28"/>
        </w:rPr>
        <w:t xml:space="preserve"> </w:t>
      </w:r>
      <w:proofErr w:type="gramStart"/>
      <w:r w:rsidRPr="00CA76D4">
        <w:rPr>
          <w:rFonts w:ascii="Times New Roman" w:hAnsi="Times New Roman" w:cs="Times New Roman"/>
          <w:sz w:val="28"/>
          <w:szCs w:val="28"/>
        </w:rPr>
        <w:t>3</w:t>
      </w:r>
      <w:r w:rsidRPr="00CA76D4">
        <w:rPr>
          <w:rFonts w:ascii="Times New Roman" w:hAnsi="Times New Roman" w:cs="Times New Roman"/>
          <w:sz w:val="28"/>
          <w:szCs w:val="28"/>
          <w:vertAlign w:val="superscript"/>
        </w:rPr>
        <w:t>rd</w:t>
      </w:r>
      <w:r w:rsidRPr="00CA76D4">
        <w:rPr>
          <w:rFonts w:ascii="Times New Roman" w:hAnsi="Times New Roman" w:cs="Times New Roman"/>
          <w:sz w:val="28"/>
          <w:szCs w:val="28"/>
        </w:rPr>
        <w:t xml:space="preserve"> </w:t>
      </w:r>
      <w:proofErr w:type="spellStart"/>
      <w:r w:rsidRPr="00CA76D4">
        <w:rPr>
          <w:rFonts w:ascii="Times New Roman" w:hAnsi="Times New Roman" w:cs="Times New Roman"/>
          <w:sz w:val="28"/>
          <w:szCs w:val="28"/>
        </w:rPr>
        <w:t>edn</w:t>
      </w:r>
      <w:proofErr w:type="spellEnd"/>
      <w:r w:rsidRPr="00CA76D4">
        <w:rPr>
          <w:rFonts w:ascii="Times New Roman" w:hAnsi="Times New Roman" w:cs="Times New Roman"/>
          <w:sz w:val="28"/>
          <w:szCs w:val="28"/>
        </w:rPr>
        <w:t>.</w:t>
      </w:r>
      <w:proofErr w:type="gramEnd"/>
      <w:r w:rsidRPr="00CA76D4">
        <w:rPr>
          <w:rFonts w:ascii="Times New Roman" w:hAnsi="Times New Roman" w:cs="Times New Roman"/>
          <w:sz w:val="28"/>
          <w:szCs w:val="28"/>
        </w:rPr>
        <w:t xml:space="preserve"> London: Sage Publications.</w:t>
      </w:r>
    </w:p>
    <w:p w:rsidR="00633224" w:rsidRDefault="00633224" w:rsidP="00EF1BCD">
      <w:pPr>
        <w:rPr>
          <w:rFonts w:ascii="Times New Roman" w:hAnsi="Times New Roman" w:cs="Times New Roman"/>
          <w:sz w:val="28"/>
          <w:szCs w:val="28"/>
        </w:rPr>
        <w:sectPr w:rsidR="00633224" w:rsidSect="00CA76D4">
          <w:headerReference w:type="default" r:id="rId21"/>
          <w:headerReference w:type="first" r:id="rId22"/>
          <w:pgSz w:w="31678" w:h="23814" w:orient="landscape"/>
          <w:pgMar w:top="6027" w:right="1440" w:bottom="6027" w:left="1440" w:header="709" w:footer="709" w:gutter="0"/>
          <w:cols w:space="708"/>
          <w:titlePg/>
          <w:docGrid w:linePitch="360"/>
        </w:sectPr>
      </w:pPr>
    </w:p>
    <w:p w:rsidR="00633224" w:rsidRDefault="00633224" w:rsidP="00EF1BCD">
      <w:pPr>
        <w:rPr>
          <w:rFonts w:ascii="Times New Roman" w:hAnsi="Times New Roman" w:cs="Times New Roman"/>
          <w:sz w:val="28"/>
          <w:szCs w:val="28"/>
        </w:rPr>
        <w:sectPr w:rsidR="00633224" w:rsidSect="00CA76D4">
          <w:pgSz w:w="31678" w:h="23814" w:orient="landscape"/>
          <w:pgMar w:top="6027" w:right="1440" w:bottom="6027" w:left="1440" w:header="709" w:footer="709" w:gutter="0"/>
          <w:cols w:space="708"/>
          <w:titlePg/>
          <w:docGrid w:linePitch="360"/>
        </w:sectPr>
      </w:pPr>
    </w:p>
    <w:p w:rsidR="00EF1BCD" w:rsidRPr="00EF1BCD" w:rsidRDefault="00EF1BCD" w:rsidP="00EF1BCD">
      <w:pPr>
        <w:rPr>
          <w:rFonts w:ascii="Times New Roman" w:hAnsi="Times New Roman" w:cs="Times New Roman"/>
          <w:sz w:val="28"/>
          <w:szCs w:val="28"/>
        </w:rPr>
      </w:pPr>
    </w:p>
    <w:p w:rsidR="00EF1BCD" w:rsidRPr="00EF1BCD" w:rsidRDefault="00EF1BCD" w:rsidP="00EF1BCD">
      <w:pPr>
        <w:rPr>
          <w:rFonts w:ascii="Times New Roman" w:hAnsi="Times New Roman" w:cs="Times New Roman"/>
          <w:sz w:val="28"/>
          <w:szCs w:val="28"/>
        </w:rPr>
      </w:pPr>
    </w:p>
    <w:p w:rsidR="00EF1BCD" w:rsidRPr="00EF1BCD" w:rsidRDefault="00EF1BCD" w:rsidP="00EF1BCD">
      <w:pPr>
        <w:rPr>
          <w:rFonts w:ascii="Times New Roman" w:hAnsi="Times New Roman" w:cs="Times New Roman"/>
          <w:sz w:val="28"/>
          <w:szCs w:val="28"/>
        </w:rPr>
      </w:pPr>
    </w:p>
    <w:p w:rsidR="00EF1BCD" w:rsidRDefault="00EF1BCD" w:rsidP="00EF1BCD">
      <w:pPr>
        <w:rPr>
          <w:rFonts w:ascii="Times New Roman" w:hAnsi="Times New Roman" w:cs="Times New Roman"/>
          <w:sz w:val="28"/>
          <w:szCs w:val="28"/>
        </w:rPr>
      </w:pPr>
    </w:p>
    <w:p w:rsidR="00EF1BCD" w:rsidRPr="00FE5D59" w:rsidRDefault="00EF1BCD" w:rsidP="00EF1BCD">
      <w:pPr>
        <w:rPr>
          <w:sz w:val="28"/>
          <w:szCs w:val="28"/>
        </w:rPr>
      </w:pPr>
    </w:p>
    <w:p w:rsidR="00242FED" w:rsidRPr="00CA76D4" w:rsidRDefault="00AC27FB" w:rsidP="00CA76D4">
      <w:pPr>
        <w:rPr>
          <w:rFonts w:ascii="Times New Roman" w:hAnsi="Times New Roman" w:cs="Times New Roman"/>
          <w:b/>
          <w:bCs/>
          <w:smallCaps/>
          <w:color w:val="5B9BD5" w:themeColor="accent1"/>
          <w:spacing w:val="5"/>
          <w:sz w:val="28"/>
          <w:szCs w:val="28"/>
        </w:rPr>
      </w:pPr>
      <w:r>
        <w:rPr>
          <w:rFonts w:ascii="Times New Roman" w:hAnsi="Times New Roman" w:cs="Times New Roman"/>
          <w:sz w:val="28"/>
          <w:szCs w:val="28"/>
        </w:rPr>
        <w:t xml:space="preserve">                                                    </w:t>
      </w:r>
    </w:p>
    <w:sectPr w:rsidR="00242FED" w:rsidRPr="00CA76D4" w:rsidSect="00CA76D4">
      <w:headerReference w:type="default" r:id="rId23"/>
      <w:headerReference w:type="first" r:id="rId24"/>
      <w:pgSz w:w="31678" w:h="23814" w:orient="landscape"/>
      <w:pgMar w:top="6027" w:right="1440" w:bottom="6027" w:left="1440"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3BBD" w:rsidRDefault="00043BBD" w:rsidP="00043BBD">
      <w:pPr>
        <w:spacing w:after="0" w:line="240" w:lineRule="auto"/>
      </w:pPr>
      <w:r>
        <w:separator/>
      </w:r>
    </w:p>
  </w:endnote>
  <w:endnote w:type="continuationSeparator" w:id="0">
    <w:p w:rsidR="00043BBD" w:rsidRDefault="00043BBD" w:rsidP="00043BB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sig w:usb0="00000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3939" w:rsidRDefault="00523939" w:rsidP="00523939">
    <w:pPr>
      <w:pStyle w:val="Footer"/>
      <w:tabs>
        <w:tab w:val="clear" w:pos="4513"/>
        <w:tab w:val="clear" w:pos="9026"/>
        <w:tab w:val="left" w:pos="12960"/>
      </w:tabs>
    </w:pPr>
    <w:r>
      <w:tab/>
    </w:r>
  </w:p>
  <w:p w:rsidR="00523939" w:rsidRDefault="00523939">
    <w:pPr>
      <w:pStyle w:val="Footer"/>
    </w:pPr>
  </w:p>
  <w:p w:rsidR="00523939" w:rsidRDefault="00523939">
    <w:pPr>
      <w:pStyle w:val="Footer"/>
    </w:pPr>
  </w:p>
  <w:p w:rsidR="00EF1BCD" w:rsidRDefault="00045DC4">
    <w:pPr>
      <w:pStyle w:val="Footer"/>
    </w:pPr>
    <w:r w:rsidRPr="00045DC4">
      <w:rPr>
        <w:rFonts w:ascii="Times New Roman" w:hAnsi="Times New Roman" w:cs="Times New Roman"/>
        <w:noProof/>
        <w:sz w:val="28"/>
        <w:szCs w:val="28"/>
      </w:rPr>
      <w:pict>
        <v:shapetype id="_x0000_t202" coordsize="21600,21600" o:spt="202" path="m,l,21600r21600,l21600,xe">
          <v:stroke joinstyle="miter"/>
          <v:path gradientshapeok="t" o:connecttype="rect"/>
        </v:shapetype>
        <v:shape id="_x0000_s8193" type="#_x0000_t202" style="position:absolute;margin-left:754.35pt;margin-top:-222.2pt;width:724.15pt;height:184.9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">
          <v:textbox style="mso-next-textbox:#_x0000_s8193">
            <w:txbxContent>
              <w:p w:rsidR="00EF1BCD" w:rsidRDefault="007F7019" w:rsidP="007F7019">
                <w:pPr>
                  <w:pStyle w:val="ListParagraph"/>
                  <w:numPr>
                    <w:ilvl w:val="0"/>
                    <w:numId w:val="4"/>
                  </w:numPr>
                  <w:rPr>
                    <w:sz w:val="32"/>
                    <w:szCs w:val="32"/>
                  </w:rPr>
                </w:pPr>
                <w:r>
                  <w:rPr>
                    <w:sz w:val="32"/>
                    <w:szCs w:val="32"/>
                  </w:rPr>
                  <w:t>The flying start programme is for children aged two to three years old</w:t>
                </w:r>
              </w:p>
              <w:p w:rsidR="007F7019" w:rsidRDefault="007F7019" w:rsidP="007F7019">
                <w:pPr>
                  <w:pStyle w:val="ListParagraph"/>
                  <w:numPr>
                    <w:ilvl w:val="0"/>
                    <w:numId w:val="4"/>
                  </w:numPr>
                  <w:rPr>
                    <w:sz w:val="32"/>
                    <w:szCs w:val="32"/>
                  </w:rPr>
                </w:pPr>
                <w:r>
                  <w:rPr>
                    <w:sz w:val="32"/>
                    <w:szCs w:val="32"/>
                  </w:rPr>
                  <w:t>It is free part-time childcare</w:t>
                </w:r>
              </w:p>
              <w:p w:rsidR="007F7019" w:rsidRDefault="007F7019" w:rsidP="007F7019">
                <w:pPr>
                  <w:pStyle w:val="ListParagraph"/>
                  <w:numPr>
                    <w:ilvl w:val="0"/>
                    <w:numId w:val="4"/>
                  </w:numPr>
                  <w:rPr>
                    <w:sz w:val="32"/>
                    <w:szCs w:val="32"/>
                  </w:rPr>
                </w:pPr>
                <w:r>
                  <w:rPr>
                    <w:sz w:val="32"/>
                    <w:szCs w:val="32"/>
                  </w:rPr>
                  <w:t>Access for parents to have family support</w:t>
                </w:r>
              </w:p>
              <w:p w:rsidR="007F7019" w:rsidRDefault="007F7019" w:rsidP="007F7019">
                <w:pPr>
                  <w:pStyle w:val="ListParagraph"/>
                  <w:numPr>
                    <w:ilvl w:val="0"/>
                    <w:numId w:val="4"/>
                  </w:numPr>
                  <w:rPr>
                    <w:sz w:val="32"/>
                    <w:szCs w:val="32"/>
                  </w:rPr>
                </w:pPr>
                <w:r>
                  <w:rPr>
                    <w:sz w:val="32"/>
                    <w:szCs w:val="32"/>
                  </w:rPr>
                  <w:t>Enhanced health visiting service and an early intervention service for children to access language development.</w:t>
                </w:r>
              </w:p>
              <w:p w:rsidR="007F7019" w:rsidRPr="007F7019" w:rsidRDefault="007F7019" w:rsidP="007F7019">
                <w:pPr>
                  <w:pStyle w:val="ListParagraph"/>
                  <w:numPr>
                    <w:ilvl w:val="0"/>
                    <w:numId w:val="4"/>
                  </w:numPr>
                  <w:rPr>
                    <w:sz w:val="32"/>
                    <w:szCs w:val="32"/>
                  </w:rPr>
                </w:pPr>
                <w:r>
                  <w:rPr>
                    <w:sz w:val="32"/>
                    <w:szCs w:val="32"/>
                  </w:rPr>
                  <w:t>The flying start programme is funded in geographical areas and the National Assembly for Wales has noted that two thirds of children who are living in poverty outside these geographical areas are unable to access the Flying Start Programme leaving them socially excluded (NAW, 2018).</w:t>
                </w:r>
              </w:p>
            </w:txbxContent>
          </v:textbox>
          <w10:wrap type="squar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3BBD" w:rsidRDefault="00043BBD" w:rsidP="00043BBD">
      <w:pPr>
        <w:spacing w:after="0" w:line="240" w:lineRule="auto"/>
      </w:pPr>
      <w:r>
        <w:separator/>
      </w:r>
    </w:p>
  </w:footnote>
  <w:footnote w:type="continuationSeparator" w:id="0">
    <w:p w:rsidR="00043BBD" w:rsidRDefault="00043BBD" w:rsidP="00043BB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3BBD" w:rsidRPr="00043BBD" w:rsidRDefault="00633224">
    <w:pPr>
      <w:pStyle w:val="Header"/>
      <w:rPr>
        <w:rFonts w:ascii="Times New Roman" w:hAnsi="Times New Roman" w:cs="Times New Roman"/>
        <w:sz w:val="28"/>
        <w:szCs w:val="28"/>
      </w:rPr>
    </w:pPr>
    <w:r w:rsidRPr="00045DC4">
      <w:rPr>
        <w:noProof/>
        <w:lang w:eastAsia="en-GB"/>
      </w:rPr>
      <w:pict>
        <v:shapetype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Wave 2" o:spid="_x0000_s8197" type="#_x0000_t64" style="position:absolute;margin-left:508.7pt;margin-top:1.1pt;width:549.8pt;height:201.25pt;z-index:251660288;visibility:visible;mso-wrap-style:square;mso-width-percent:0;mso-height-percent:0;mso-wrap-distance-left:9pt;mso-wrap-distance-top:0;mso-wrap-distance-right:9pt;mso-wrap-distance-bottom:0;mso-position-horizontal-relative:margin;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" adj="2700" fillcolor="#7030a0" strokecolor="#1f4d78 [1604]" strokeweight="1pt">
          <v:stroke joinstyle="miter"/>
          <v:textbox style="mso-next-textbox:#Wave 2">
            <w:txbxContent>
              <w:p w:rsidR="008A0231" w:rsidRDefault="008A0231" w:rsidP="008A0231">
                <w:pPr>
                  <w:jc w:val="center"/>
                </w:pPr>
                <w:r w:rsidRPr="00043BBD">
                  <w:rPr>
                    <w:rFonts w:ascii="Times New Roman" w:hAnsi="Times New Roman" w:cs="Times New Roman"/>
                    <w:sz w:val="28"/>
                    <w:szCs w:val="28"/>
                  </w:rPr>
                  <w:t xml:space="preserve">‘Social exclusion starts very early, long before a child is born. It is rooted in poverty, inadequate housing, chronic ill health and long term </w:t>
                </w:r>
                <w:proofErr w:type="gramStart"/>
                <w:r w:rsidRPr="00043BBD">
                  <w:rPr>
                    <w:rFonts w:ascii="Times New Roman" w:hAnsi="Times New Roman" w:cs="Times New Roman"/>
                    <w:sz w:val="28"/>
                    <w:szCs w:val="28"/>
                  </w:rPr>
                  <w:t>unemployment’  (</w:t>
                </w:r>
                <w:proofErr w:type="gramEnd"/>
                <w:r w:rsidRPr="00043BBD">
                  <w:rPr>
                    <w:rFonts w:ascii="Times New Roman" w:hAnsi="Times New Roman" w:cs="Times New Roman"/>
                    <w:sz w:val="28"/>
                    <w:szCs w:val="28"/>
                  </w:rPr>
                  <w:t>Mittler, 2000)</w:t>
                </w:r>
              </w:p>
            </w:txbxContent>
          </v:textbox>
          <w10:wrap anchorx="margin"/>
        </v:shape>
      </w:pict>
    </w:r>
    <w:r w:rsidR="009F3B07">
      <w:rPr>
        <w:noProof/>
        <w:lang w:eastAsia="en-GB"/>
      </w:rPr>
      <w:drawing>
        <wp:inline distT="0" distB="0" distL="0" distR="0">
          <wp:extent cx="5115697" cy="2619633"/>
          <wp:effectExtent l="0" t="0" r="8890" b="95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
            </a:graphicData>
          </a:graphic>
        </wp:inline>
      </w:drawing>
    </w:r>
    <w:r w:rsidR="00EF1BCD">
      <w:rPr>
        <w:noProof/>
        <w:lang w:eastAsia="en-GB"/>
      </w:rPr>
      <w:drawing>
        <wp:anchor distT="0" distB="0" distL="114300" distR="114300" simplePos="0" relativeHeight="251666432" behindDoc="0" locked="0" layoutInCell="1" allowOverlap="1">
          <wp:simplePos x="0" y="0"/>
          <wp:positionH relativeFrom="column">
            <wp:posOffset>14713296</wp:posOffset>
          </wp:positionH>
          <wp:positionV relativeFrom="paragraph">
            <wp:posOffset>27305</wp:posOffset>
          </wp:positionV>
          <wp:extent cx="4105275" cy="2639060"/>
          <wp:effectExtent l="0" t="0" r="9525" b="8890"/>
          <wp:wrapSquare wrapText="bothSides"/>
          <wp:docPr id="8" name="Picture 8" descr="Image result for free school meals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free school meals 2018"/>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105275" cy="2639060"/>
                  </a:xfrm>
                  <a:prstGeom prst="rect">
                    <a:avLst/>
                  </a:prstGeom>
                  <a:noFill/>
                  <a:ln>
                    <a:noFill/>
                  </a:ln>
                </pic:spPr>
              </pic:pic>
            </a:graphicData>
          </a:graphic>
        </wp:anchor>
      </w:drawing>
    </w:r>
    <w:r w:rsidR="00043BBD" w:rsidRPr="00043BBD">
      <w:rPr>
        <w:rFonts w:ascii="Times New Roman" w:hAnsi="Times New Roman" w:cs="Times New Roman"/>
        <w:sz w:val="28"/>
        <w:szCs w:val="28"/>
      </w:rPr>
      <w:t xml:space="preserve"> </w:t>
    </w:r>
  </w:p>
  <w:p w:rsidR="00DC6320" w:rsidRDefault="00045DC4">
    <w:pPr>
      <w:pStyle w:val="Header"/>
    </w:pPr>
    <w:r>
      <w:rPr>
        <w:noProof/>
      </w:rPr>
      <w:pict>
        <v:shapetype id="_x0000_t202" coordsize="21600,21600" o:spt="202" path="m,l,21600r21600,l21600,xe">
          <v:stroke joinstyle="miter"/>
          <v:path gradientshapeok="t" o:connecttype="rect"/>
        </v:shapetype>
        <v:shape id="_x0000_s8196" type="#_x0000_t202" style="position:absolute;margin-left:1417.6pt;margin-top:307.05pt;width:754.4pt;height:90pt;z-index:251670528;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">
          <v:textbox style="mso-next-textbox:#_x0000_s8196">
            <w:txbxContent>
              <w:p w:rsidR="000836B3" w:rsidRPr="00EF1BCD" w:rsidRDefault="000836B3" w:rsidP="00EF1BCD">
                <w:pPr>
                  <w:pStyle w:val="ListParagraph"/>
                  <w:numPr>
                    <w:ilvl w:val="0"/>
                    <w:numId w:val="3"/>
                  </w:numPr>
                  <w:spacing w:line="216" w:lineRule="auto"/>
                  <w:textAlignment w:val="baseline"/>
                  <w:rPr>
                    <w:b/>
                    <w:color w:val="E48312"/>
                    <w:sz w:val="32"/>
                    <w:szCs w:val="32"/>
                  </w:rPr>
                </w:pPr>
                <w:r w:rsidRPr="00EF1BCD">
                  <w:rPr>
                    <w:rFonts w:eastAsia="+mn-ea"/>
                    <w:b/>
                    <w:i/>
                    <w:iCs/>
                    <w:color w:val="404040"/>
                    <w:kern w:val="24"/>
                    <w:sz w:val="32"/>
                    <w:szCs w:val="32"/>
                  </w:rPr>
                  <w:t>45% children from the poorest 1/5</w:t>
                </w:r>
                <w:r w:rsidR="00FE5D59" w:rsidRPr="00EF1BCD">
                  <w:rPr>
                    <w:rFonts w:eastAsia="+mn-ea"/>
                    <w:b/>
                    <w:i/>
                    <w:iCs/>
                    <w:color w:val="404040"/>
                    <w:kern w:val="24"/>
                    <w:position w:val="12"/>
                    <w:sz w:val="32"/>
                    <w:szCs w:val="32"/>
                    <w:vertAlign w:val="superscript"/>
                  </w:rPr>
                  <w:t>the</w:t>
                </w:r>
                <w:r w:rsidRPr="00EF1BCD">
                  <w:rPr>
                    <w:rFonts w:eastAsia="+mn-ea"/>
                    <w:b/>
                    <w:i/>
                    <w:iCs/>
                    <w:color w:val="404040"/>
                    <w:kern w:val="24"/>
                    <w:sz w:val="32"/>
                    <w:szCs w:val="32"/>
                  </w:rPr>
                  <w:t xml:space="preserve"> of families are read to everyday when 3 years old, compared to 78% of children from the richest 1/5</w:t>
                </w:r>
                <w:proofErr w:type="spellStart"/>
                <w:r w:rsidRPr="00EF1BCD">
                  <w:rPr>
                    <w:rFonts w:eastAsia="+mn-ea"/>
                    <w:b/>
                    <w:i/>
                    <w:iCs/>
                    <w:color w:val="404040"/>
                    <w:kern w:val="24"/>
                    <w:position w:val="12"/>
                    <w:sz w:val="32"/>
                    <w:szCs w:val="32"/>
                    <w:vertAlign w:val="superscript"/>
                  </w:rPr>
                  <w:t>th</w:t>
                </w:r>
                <w:proofErr w:type="spellEnd"/>
                <w:r w:rsidRPr="00EF1BCD">
                  <w:rPr>
                    <w:rFonts w:eastAsia="+mn-ea"/>
                    <w:b/>
                    <w:i/>
                    <w:iCs/>
                    <w:color w:val="404040"/>
                    <w:kern w:val="24"/>
                    <w:sz w:val="32"/>
                    <w:szCs w:val="32"/>
                  </w:rPr>
                  <w:t xml:space="preserve"> of families. Nearly 47% of the poorest 1/5</w:t>
                </w:r>
                <w:proofErr w:type="spellStart"/>
                <w:r w:rsidRPr="00EF1BCD">
                  <w:rPr>
                    <w:rFonts w:eastAsia="+mn-ea"/>
                    <w:b/>
                    <w:i/>
                    <w:iCs/>
                    <w:color w:val="404040"/>
                    <w:kern w:val="24"/>
                    <w:position w:val="12"/>
                    <w:sz w:val="32"/>
                    <w:szCs w:val="32"/>
                    <w:vertAlign w:val="superscript"/>
                  </w:rPr>
                  <w:t>th</w:t>
                </w:r>
                <w:proofErr w:type="spellEnd"/>
                <w:r w:rsidRPr="00EF1BCD">
                  <w:rPr>
                    <w:rFonts w:eastAsia="+mn-ea"/>
                    <w:b/>
                    <w:i/>
                    <w:iCs/>
                    <w:color w:val="404040"/>
                    <w:kern w:val="24"/>
                    <w:sz w:val="32"/>
                    <w:szCs w:val="32"/>
                  </w:rPr>
                  <w:t xml:space="preserve"> were born to mothers under 25: 65% weren’t living with the two biological parents by the time they were 5 (Sutton Trust)</w:t>
                </w:r>
              </w:p>
              <w:p w:rsidR="000836B3" w:rsidRPr="000836B3" w:rsidRDefault="000836B3" w:rsidP="000836B3">
                <w:pPr>
                  <w:rPr>
                    <w:rFonts w:ascii="Times New Roman" w:hAnsi="Times New Roman" w:cs="Times New Roman"/>
                    <w:sz w:val="28"/>
                    <w:szCs w:val="28"/>
                  </w:rPr>
                </w:pPr>
              </w:p>
            </w:txbxContent>
          </v:textbox>
          <w10:wrap type="square" anchorx="page"/>
        </v:shape>
      </w:pict>
    </w:r>
    <w:r>
      <w:rPr>
        <w:noProof/>
      </w:rPr>
      <w:pict>
        <v:shape id="_x0000_s8195" type="#_x0000_t202" style="position:absolute;margin-left:1216.5pt;margin-top:13.1pt;width:277.4pt;height:29.6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">
          <v:textbox style="mso-next-textbox:#_x0000_s8195">
            <w:txbxContent>
              <w:p w:rsidR="00DC6320" w:rsidRPr="00DC6320" w:rsidRDefault="00DC6320" w:rsidP="00DC6320">
                <w:pPr>
                  <w:rPr>
                    <w:rFonts w:ascii="Times New Roman" w:hAnsi="Times New Roman" w:cs="Times New Roman"/>
                    <w:sz w:val="28"/>
                    <w:szCs w:val="28"/>
                  </w:rPr>
                </w:pPr>
                <w:r>
                  <w:rPr>
                    <w:rFonts w:ascii="Times New Roman" w:hAnsi="Times New Roman" w:cs="Times New Roman"/>
                    <w:sz w:val="28"/>
                    <w:szCs w:val="28"/>
                  </w:rPr>
                  <w:t xml:space="preserve">  Free School Meals (FSM)</w:t>
                </w:r>
                <w:r w:rsidR="004559DA">
                  <w:rPr>
                    <w:rFonts w:ascii="Times New Roman" w:hAnsi="Times New Roman" w:cs="Times New Roman"/>
                    <w:sz w:val="28"/>
                    <w:szCs w:val="28"/>
                  </w:rPr>
                  <w:t xml:space="preserve">   (newham.gov.uk)</w:t>
                </w:r>
              </w:p>
            </w:txbxContent>
          </v:textbox>
          <w10:wrap type="square" anchorx="margin"/>
        </v:shape>
      </w:pict>
    </w:r>
    <w:r>
      <w:rPr>
        <w:noProof/>
      </w:rPr>
      <w:pict>
        <v:shape id="_x0000_s8194" type="#_x0000_t202" style="position:absolute;margin-left:-37.65pt;margin-top:488.45pt;width:666pt;height:396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">
          <v:textbox style="mso-next-textbox:#_x0000_s8194">
            <w:txbxContent>
              <w:p w:rsidR="00CF5640" w:rsidRPr="00EF1BCD" w:rsidRDefault="00DE2D2A" w:rsidP="00EF1BCD">
                <w:pPr>
                  <w:pStyle w:val="NormalWeb"/>
                  <w:numPr>
                    <w:ilvl w:val="0"/>
                    <w:numId w:val="2"/>
                  </w:numPr>
                  <w:spacing w:before="166" w:beforeAutospacing="0" w:after="166" w:afterAutospacing="0" w:line="280" w:lineRule="atLeast"/>
                  <w:textAlignment w:val="baseline"/>
                  <w:rPr>
                    <w:color w:val="000000"/>
                    <w:sz w:val="32"/>
                    <w:szCs w:val="32"/>
                  </w:rPr>
                </w:pPr>
                <w:r w:rsidRPr="00EF1BCD">
                  <w:rPr>
                    <w:sz w:val="32"/>
                    <w:szCs w:val="32"/>
                  </w:rPr>
                  <w:t xml:space="preserve">For many years it has been </w:t>
                </w:r>
                <w:r w:rsidR="00CF5640" w:rsidRPr="00EF1BCD">
                  <w:rPr>
                    <w:sz w:val="32"/>
                    <w:szCs w:val="32"/>
                  </w:rPr>
                  <w:t xml:space="preserve">a fact that children living in poverty are less likely to achieve in education than those children coming from high- income households. Children coming from poorer backgrounds have more stresses from the family home, fewer resources and less of a focus on education at home, this puts the children behind from the beginning of their education. The </w:t>
                </w:r>
                <w:proofErr w:type="spellStart"/>
                <w:r w:rsidR="00CF5640" w:rsidRPr="00EF1BCD">
                  <w:rPr>
                    <w:sz w:val="32"/>
                    <w:szCs w:val="32"/>
                  </w:rPr>
                  <w:t>Borgen</w:t>
                </w:r>
                <w:proofErr w:type="spellEnd"/>
                <w:r w:rsidR="00CF5640" w:rsidRPr="00EF1BCD">
                  <w:rPr>
                    <w:sz w:val="32"/>
                    <w:szCs w:val="32"/>
                  </w:rPr>
                  <w:t xml:space="preserve"> project have looked at many studies which suggests that link between poverty and educational attainment is in fact caused by a psychological factor which is the working memory.</w:t>
                </w:r>
                <w:r w:rsidR="00CF5640" w:rsidRPr="00EF1BCD">
                  <w:rPr>
                    <w:color w:val="000000"/>
                    <w:sz w:val="32"/>
                    <w:szCs w:val="32"/>
                  </w:rPr>
                  <w:t xml:space="preserve"> Working memory is a “temporary storage mechanism” that lets us hold information and facts in our head for short-term usage and manipulation. The process of using working memory is central for reading, problem-solving and learning new languages.</w:t>
                </w:r>
              </w:p>
              <w:p w:rsidR="00CF5640" w:rsidRPr="00EF1BCD" w:rsidRDefault="00CF5640" w:rsidP="00EF1BCD">
                <w:pPr>
                  <w:pStyle w:val="NormalWeb"/>
                  <w:numPr>
                    <w:ilvl w:val="0"/>
                    <w:numId w:val="2"/>
                  </w:numPr>
                  <w:spacing w:before="166" w:beforeAutospacing="0" w:after="166" w:afterAutospacing="0" w:line="280" w:lineRule="atLeast"/>
                  <w:textAlignment w:val="baseline"/>
                  <w:rPr>
                    <w:color w:val="000000"/>
                    <w:sz w:val="32"/>
                    <w:szCs w:val="32"/>
                  </w:rPr>
                </w:pPr>
                <w:r w:rsidRPr="00EF1BCD">
                  <w:rPr>
                    <w:color w:val="000000"/>
                    <w:sz w:val="32"/>
                    <w:szCs w:val="32"/>
                  </w:rPr>
                  <w:t>A number of studies have shown that children with the best working memories also tend to have the highest test scores and the best grades. Children in poverty consistently have a less developed working memory than those above the poverty line</w:t>
                </w:r>
              </w:p>
              <w:p w:rsidR="00113648" w:rsidRPr="00EF1BCD" w:rsidRDefault="00113648" w:rsidP="00EF1BCD">
                <w:pPr>
                  <w:pStyle w:val="NormalWeb"/>
                  <w:numPr>
                    <w:ilvl w:val="0"/>
                    <w:numId w:val="2"/>
                  </w:numPr>
                  <w:spacing w:before="166" w:beforeAutospacing="0" w:after="166" w:afterAutospacing="0" w:line="280" w:lineRule="atLeast"/>
                  <w:textAlignment w:val="baseline"/>
                  <w:rPr>
                    <w:color w:val="000000"/>
                    <w:sz w:val="32"/>
                    <w:szCs w:val="32"/>
                  </w:rPr>
                </w:pPr>
                <w:r w:rsidRPr="00EF1BCD">
                  <w:rPr>
                    <w:color w:val="000000"/>
                    <w:sz w:val="32"/>
                    <w:szCs w:val="32"/>
                  </w:rPr>
                  <w:t>The lack of a proper education makes up a major part of the poverty trap — a phenomenon in which people living in poverty cannot rise up due to scarce resources, depression, lack of opportunity and other issues. The poverty trap can start before the child ever enters the classroom, and it has long-term psychological consequences.</w:t>
                </w:r>
              </w:p>
              <w:p w:rsidR="00113648" w:rsidRPr="00EF1BCD" w:rsidRDefault="00113648" w:rsidP="00EF1BCD">
                <w:pPr>
                  <w:pStyle w:val="NormalWeb"/>
                  <w:numPr>
                    <w:ilvl w:val="0"/>
                    <w:numId w:val="2"/>
                  </w:numPr>
                  <w:spacing w:before="166" w:beforeAutospacing="0" w:after="166" w:afterAutospacing="0" w:line="280" w:lineRule="atLeast"/>
                  <w:textAlignment w:val="baseline"/>
                  <w:rPr>
                    <w:color w:val="000000"/>
                    <w:sz w:val="32"/>
                    <w:szCs w:val="32"/>
                  </w:rPr>
                </w:pPr>
                <w:r w:rsidRPr="00EF1BCD">
                  <w:rPr>
                    <w:color w:val="000000"/>
                    <w:sz w:val="32"/>
                    <w:szCs w:val="32"/>
                  </w:rPr>
                  <w:t xml:space="preserve">Even from early childhood, poverty can create both a biological obstacle and an inescapable trap that collectively reduces the likelihood for academic and monetary success (The </w:t>
                </w:r>
                <w:proofErr w:type="spellStart"/>
                <w:r w:rsidRPr="00EF1BCD">
                  <w:rPr>
                    <w:color w:val="000000"/>
                    <w:sz w:val="32"/>
                    <w:szCs w:val="32"/>
                  </w:rPr>
                  <w:t>Borgen</w:t>
                </w:r>
                <w:proofErr w:type="spellEnd"/>
                <w:r w:rsidRPr="00EF1BCD">
                  <w:rPr>
                    <w:color w:val="000000"/>
                    <w:sz w:val="32"/>
                    <w:szCs w:val="32"/>
                  </w:rPr>
                  <w:t xml:space="preserve"> Project, 2014).</w:t>
                </w:r>
              </w:p>
              <w:p w:rsidR="00DC6320" w:rsidRPr="00DE2D2A" w:rsidRDefault="00CF5640">
                <w:pPr>
                  <w:rPr>
                    <w:rFonts w:ascii="Times New Roman" w:hAnsi="Times New Roman" w:cs="Times New Roman"/>
                    <w:sz w:val="28"/>
                    <w:szCs w:val="28"/>
                  </w:rPr>
                </w:pPr>
                <w:r>
                  <w:rPr>
                    <w:rFonts w:ascii="Times New Roman" w:hAnsi="Times New Roman" w:cs="Times New Roman"/>
                    <w:sz w:val="28"/>
                    <w:szCs w:val="28"/>
                  </w:rPr>
                  <w:t xml:space="preserve">  </w:t>
                </w:r>
              </w:p>
            </w:txbxContent>
          </v:textbox>
          <w10:wrap type="squar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3224" w:rsidRPr="00043BBD" w:rsidRDefault="00633224">
    <w:pPr>
      <w:pStyle w:val="Header"/>
      <w:rPr>
        <w:rFonts w:ascii="Times New Roman" w:hAnsi="Times New Roman" w:cs="Times New Roman"/>
        <w:sz w:val="28"/>
        <w:szCs w:val="28"/>
      </w:rPr>
    </w:pPr>
  </w:p>
  <w:p w:rsidR="00633224" w:rsidRDefault="00633224">
    <w:pPr>
      <w:pStyle w:val="Header"/>
    </w:pPr>
    <w:r>
      <w:rPr>
        <w:noProof/>
      </w:rPr>
      <w:pict>
        <v:shapetype id="_x0000_t202" coordsize="21600,21600" o:spt="202" path="m,l,21600r21600,l21600,xe">
          <v:stroke joinstyle="miter"/>
          <v:path gradientshapeok="t" o:connecttype="rect"/>
        </v:shapetype>
        <v:shape id="_x0000_s8203" type="#_x0000_t202" style="position:absolute;margin-left:1417.6pt;margin-top:307.05pt;width:754.4pt;height:90pt;z-index:251678720;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">
          <v:textbox style="mso-next-textbox:#_x0000_s8203">
            <w:txbxContent>
              <w:p w:rsidR="00633224" w:rsidRPr="00EF1BCD" w:rsidRDefault="00633224" w:rsidP="00EF1BCD">
                <w:pPr>
                  <w:pStyle w:val="ListParagraph"/>
                  <w:numPr>
                    <w:ilvl w:val="0"/>
                    <w:numId w:val="3"/>
                  </w:numPr>
                  <w:spacing w:line="216" w:lineRule="auto"/>
                  <w:textAlignment w:val="baseline"/>
                  <w:rPr>
                    <w:b/>
                    <w:color w:val="E48312"/>
                    <w:sz w:val="32"/>
                    <w:szCs w:val="32"/>
                  </w:rPr>
                </w:pPr>
                <w:r w:rsidRPr="00EF1BCD">
                  <w:rPr>
                    <w:rFonts w:eastAsia="+mn-ea"/>
                    <w:b/>
                    <w:i/>
                    <w:iCs/>
                    <w:color w:val="404040"/>
                    <w:kern w:val="24"/>
                    <w:sz w:val="32"/>
                    <w:szCs w:val="32"/>
                  </w:rPr>
                  <w:t>45% children from the poorest 1/5</w:t>
                </w:r>
                <w:r w:rsidRPr="00EF1BCD">
                  <w:rPr>
                    <w:rFonts w:eastAsia="+mn-ea"/>
                    <w:b/>
                    <w:i/>
                    <w:iCs/>
                    <w:color w:val="404040"/>
                    <w:kern w:val="24"/>
                    <w:position w:val="12"/>
                    <w:sz w:val="32"/>
                    <w:szCs w:val="32"/>
                    <w:vertAlign w:val="superscript"/>
                  </w:rPr>
                  <w:t>the</w:t>
                </w:r>
                <w:r w:rsidRPr="00EF1BCD">
                  <w:rPr>
                    <w:rFonts w:eastAsia="+mn-ea"/>
                    <w:b/>
                    <w:i/>
                    <w:iCs/>
                    <w:color w:val="404040"/>
                    <w:kern w:val="24"/>
                    <w:sz w:val="32"/>
                    <w:szCs w:val="32"/>
                  </w:rPr>
                  <w:t xml:space="preserve"> of families are read to everyday when 3 years old, compared to 78% of children from the richest 1/5</w:t>
                </w:r>
                <w:proofErr w:type="spellStart"/>
                <w:r w:rsidRPr="00EF1BCD">
                  <w:rPr>
                    <w:rFonts w:eastAsia="+mn-ea"/>
                    <w:b/>
                    <w:i/>
                    <w:iCs/>
                    <w:color w:val="404040"/>
                    <w:kern w:val="24"/>
                    <w:position w:val="12"/>
                    <w:sz w:val="32"/>
                    <w:szCs w:val="32"/>
                    <w:vertAlign w:val="superscript"/>
                  </w:rPr>
                  <w:t>th</w:t>
                </w:r>
                <w:proofErr w:type="spellEnd"/>
                <w:r w:rsidRPr="00EF1BCD">
                  <w:rPr>
                    <w:rFonts w:eastAsia="+mn-ea"/>
                    <w:b/>
                    <w:i/>
                    <w:iCs/>
                    <w:color w:val="404040"/>
                    <w:kern w:val="24"/>
                    <w:sz w:val="32"/>
                    <w:szCs w:val="32"/>
                  </w:rPr>
                  <w:t xml:space="preserve"> of families. Nearly 47% of the poorest 1/5</w:t>
                </w:r>
                <w:proofErr w:type="spellStart"/>
                <w:r w:rsidRPr="00EF1BCD">
                  <w:rPr>
                    <w:rFonts w:eastAsia="+mn-ea"/>
                    <w:b/>
                    <w:i/>
                    <w:iCs/>
                    <w:color w:val="404040"/>
                    <w:kern w:val="24"/>
                    <w:position w:val="12"/>
                    <w:sz w:val="32"/>
                    <w:szCs w:val="32"/>
                    <w:vertAlign w:val="superscript"/>
                  </w:rPr>
                  <w:t>th</w:t>
                </w:r>
                <w:proofErr w:type="spellEnd"/>
                <w:r w:rsidRPr="00EF1BCD">
                  <w:rPr>
                    <w:rFonts w:eastAsia="+mn-ea"/>
                    <w:b/>
                    <w:i/>
                    <w:iCs/>
                    <w:color w:val="404040"/>
                    <w:kern w:val="24"/>
                    <w:sz w:val="32"/>
                    <w:szCs w:val="32"/>
                  </w:rPr>
                  <w:t xml:space="preserve"> were born to mothers under 25: 65% weren’t living with the two biological parents by the time they were 5 (Sutton Trust)</w:t>
                </w:r>
              </w:p>
              <w:p w:rsidR="00633224" w:rsidRPr="000836B3" w:rsidRDefault="00633224" w:rsidP="000836B3">
                <w:pPr>
                  <w:rPr>
                    <w:rFonts w:ascii="Times New Roman" w:hAnsi="Times New Roman" w:cs="Times New Roman"/>
                    <w:sz w:val="28"/>
                    <w:szCs w:val="28"/>
                  </w:rPr>
                </w:pPr>
              </w:p>
            </w:txbxContent>
          </v:textbox>
          <w10:wrap type="square" anchorx="page"/>
        </v:shape>
      </w:pict>
    </w:r>
    <w:r>
      <w:rPr>
        <w:noProof/>
      </w:rPr>
      <w:pict>
        <v:shape id="_x0000_s8201" type="#_x0000_t202" style="position:absolute;margin-left:-37.65pt;margin-top:488.45pt;width:666pt;height:396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">
          <v:textbox style="mso-next-textbox:#_x0000_s8201">
            <w:txbxContent>
              <w:p w:rsidR="00633224" w:rsidRPr="00EF1BCD" w:rsidRDefault="00633224" w:rsidP="00EF1BCD">
                <w:pPr>
                  <w:pStyle w:val="NormalWeb"/>
                  <w:numPr>
                    <w:ilvl w:val="0"/>
                    <w:numId w:val="2"/>
                  </w:numPr>
                  <w:spacing w:before="166" w:beforeAutospacing="0" w:after="166" w:afterAutospacing="0" w:line="280" w:lineRule="atLeast"/>
                  <w:textAlignment w:val="baseline"/>
                  <w:rPr>
                    <w:color w:val="000000"/>
                    <w:sz w:val="32"/>
                    <w:szCs w:val="32"/>
                  </w:rPr>
                </w:pPr>
                <w:r w:rsidRPr="00EF1BCD">
                  <w:rPr>
                    <w:sz w:val="32"/>
                    <w:szCs w:val="32"/>
                  </w:rPr>
                  <w:t xml:space="preserve">For many years it has been a fact that children living in poverty are less likely to achieve in education than those children coming from high- income households. Children coming from poorer backgrounds have more stresses from the family home, fewer resources and less of a focus on education at </w:t>
                </w:r>
                <w:proofErr w:type="gramStart"/>
                <w:r w:rsidRPr="00EF1BCD">
                  <w:rPr>
                    <w:sz w:val="32"/>
                    <w:szCs w:val="32"/>
                  </w:rPr>
                  <w:t>home,</w:t>
                </w:r>
                <w:proofErr w:type="gramEnd"/>
                <w:r w:rsidRPr="00EF1BCD">
                  <w:rPr>
                    <w:sz w:val="32"/>
                    <w:szCs w:val="32"/>
                  </w:rPr>
                  <w:t xml:space="preserve"> this puts the children behind from the beginning of their education. The </w:t>
                </w:r>
                <w:proofErr w:type="spellStart"/>
                <w:r w:rsidRPr="00EF1BCD">
                  <w:rPr>
                    <w:sz w:val="32"/>
                    <w:szCs w:val="32"/>
                  </w:rPr>
                  <w:t>Borgen</w:t>
                </w:r>
                <w:proofErr w:type="spellEnd"/>
                <w:r w:rsidRPr="00EF1BCD">
                  <w:rPr>
                    <w:sz w:val="32"/>
                    <w:szCs w:val="32"/>
                  </w:rPr>
                  <w:t xml:space="preserve"> </w:t>
                </w:r>
                <w:proofErr w:type="gramStart"/>
                <w:r w:rsidRPr="00EF1BCD">
                  <w:rPr>
                    <w:sz w:val="32"/>
                    <w:szCs w:val="32"/>
                  </w:rPr>
                  <w:t>project have</w:t>
                </w:r>
                <w:proofErr w:type="gramEnd"/>
                <w:r w:rsidRPr="00EF1BCD">
                  <w:rPr>
                    <w:sz w:val="32"/>
                    <w:szCs w:val="32"/>
                  </w:rPr>
                  <w:t xml:space="preserve"> looked at many studies which suggests that link between poverty and educational attainment is in fact caused by a psychological factor which is the working memory.</w:t>
                </w:r>
                <w:r w:rsidRPr="00EF1BCD">
                  <w:rPr>
                    <w:color w:val="000000"/>
                    <w:sz w:val="32"/>
                    <w:szCs w:val="32"/>
                  </w:rPr>
                  <w:t xml:space="preserve"> Working memory is a “temporary storage mechanism” that lets us hold information and facts in our head for short-term usage and manipulation. The process of using working memory is central for reading, problem-solving and learning new languages.</w:t>
                </w:r>
              </w:p>
              <w:p w:rsidR="00633224" w:rsidRPr="00EF1BCD" w:rsidRDefault="00633224" w:rsidP="00EF1BCD">
                <w:pPr>
                  <w:pStyle w:val="NormalWeb"/>
                  <w:numPr>
                    <w:ilvl w:val="0"/>
                    <w:numId w:val="2"/>
                  </w:numPr>
                  <w:spacing w:before="166" w:beforeAutospacing="0" w:after="166" w:afterAutospacing="0" w:line="280" w:lineRule="atLeast"/>
                  <w:textAlignment w:val="baseline"/>
                  <w:rPr>
                    <w:color w:val="000000"/>
                    <w:sz w:val="32"/>
                    <w:szCs w:val="32"/>
                  </w:rPr>
                </w:pPr>
                <w:r w:rsidRPr="00EF1BCD">
                  <w:rPr>
                    <w:color w:val="000000"/>
                    <w:sz w:val="32"/>
                    <w:szCs w:val="32"/>
                  </w:rPr>
                  <w:t>A number of studies have shown that children with the best working memories also tend to have the highest test scores and the best grades. Children in poverty consistently have a less developed working memory than those above the poverty line</w:t>
                </w:r>
              </w:p>
              <w:p w:rsidR="00633224" w:rsidRPr="00EF1BCD" w:rsidRDefault="00633224" w:rsidP="00EF1BCD">
                <w:pPr>
                  <w:pStyle w:val="NormalWeb"/>
                  <w:numPr>
                    <w:ilvl w:val="0"/>
                    <w:numId w:val="2"/>
                  </w:numPr>
                  <w:spacing w:before="166" w:beforeAutospacing="0" w:after="166" w:afterAutospacing="0" w:line="280" w:lineRule="atLeast"/>
                  <w:textAlignment w:val="baseline"/>
                  <w:rPr>
                    <w:color w:val="000000"/>
                    <w:sz w:val="32"/>
                    <w:szCs w:val="32"/>
                  </w:rPr>
                </w:pPr>
                <w:r w:rsidRPr="00EF1BCD">
                  <w:rPr>
                    <w:color w:val="000000"/>
                    <w:sz w:val="32"/>
                    <w:szCs w:val="32"/>
                  </w:rPr>
                  <w:t>The lack of a proper education makes up a major part of the poverty trap — a phenomenon in which people living in poverty cannot rise up due to scarce resources, depression, lack of opportunity and other issues. The poverty trap can start before the child ever enters the classroom, and it has long-term psychological consequences.</w:t>
                </w:r>
              </w:p>
              <w:p w:rsidR="00633224" w:rsidRPr="00EF1BCD" w:rsidRDefault="00633224" w:rsidP="00EF1BCD">
                <w:pPr>
                  <w:pStyle w:val="NormalWeb"/>
                  <w:numPr>
                    <w:ilvl w:val="0"/>
                    <w:numId w:val="2"/>
                  </w:numPr>
                  <w:spacing w:before="166" w:beforeAutospacing="0" w:after="166" w:afterAutospacing="0" w:line="280" w:lineRule="atLeast"/>
                  <w:textAlignment w:val="baseline"/>
                  <w:rPr>
                    <w:color w:val="000000"/>
                    <w:sz w:val="32"/>
                    <w:szCs w:val="32"/>
                  </w:rPr>
                </w:pPr>
                <w:r w:rsidRPr="00EF1BCD">
                  <w:rPr>
                    <w:color w:val="000000"/>
                    <w:sz w:val="32"/>
                    <w:szCs w:val="32"/>
                  </w:rPr>
                  <w:t xml:space="preserve">Even from early childhood, poverty can create both a biological obstacle and an inescapable trap that collectively reduces the likelihood for academic and monetary success (The </w:t>
                </w:r>
                <w:proofErr w:type="spellStart"/>
                <w:r w:rsidRPr="00EF1BCD">
                  <w:rPr>
                    <w:color w:val="000000"/>
                    <w:sz w:val="32"/>
                    <w:szCs w:val="32"/>
                  </w:rPr>
                  <w:t>Borgen</w:t>
                </w:r>
                <w:proofErr w:type="spellEnd"/>
                <w:r w:rsidRPr="00EF1BCD">
                  <w:rPr>
                    <w:color w:val="000000"/>
                    <w:sz w:val="32"/>
                    <w:szCs w:val="32"/>
                  </w:rPr>
                  <w:t xml:space="preserve"> Project, 2014).</w:t>
                </w:r>
              </w:p>
              <w:p w:rsidR="00633224" w:rsidRPr="00DE2D2A" w:rsidRDefault="00633224">
                <w:pPr>
                  <w:rPr>
                    <w:rFonts w:ascii="Times New Roman" w:hAnsi="Times New Roman" w:cs="Times New Roman"/>
                    <w:sz w:val="28"/>
                    <w:szCs w:val="28"/>
                  </w:rPr>
                </w:pPr>
                <w:r>
                  <w:rPr>
                    <w:rFonts w:ascii="Times New Roman" w:hAnsi="Times New Roman" w:cs="Times New Roman"/>
                    <w:sz w:val="28"/>
                    <w:szCs w:val="28"/>
                  </w:rPr>
                  <w:t xml:space="preserve">  </w:t>
                </w:r>
              </w:p>
            </w:txbxContent>
          </v:textbox>
          <w10:wrap type="squar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6D4" w:rsidRPr="00CA76D4" w:rsidRDefault="00CA76D4">
    <w:pPr>
      <w:pStyle w:val="Header"/>
      <w:rPr>
        <w:sz w:val="28"/>
        <w:szCs w:val="28"/>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6D4" w:rsidRPr="00043BBD" w:rsidRDefault="00CA76D4">
    <w:pPr>
      <w:pStyle w:val="Header"/>
      <w:rPr>
        <w:rFonts w:ascii="Times New Roman" w:hAnsi="Times New Roman" w:cs="Times New Roman"/>
        <w:sz w:val="28"/>
        <w:szCs w:val="28"/>
      </w:rPr>
    </w:pPr>
  </w:p>
  <w:p w:rsidR="00CA76D4" w:rsidRDefault="00CA76D4">
    <w:pPr>
      <w:pStyle w:val="Header"/>
    </w:pPr>
    <w:r>
      <w:rPr>
        <w:noProof/>
      </w:rPr>
      <w:pict>
        <v:shapetype id="_x0000_t202" coordsize="21600,21600" o:spt="202" path="m,l,21600r21600,l21600,xe">
          <v:stroke joinstyle="miter"/>
          <v:path gradientshapeok="t" o:connecttype="rect"/>
        </v:shapetype>
        <v:shape id="_x0000_s8207" type="#_x0000_t202" style="position:absolute;margin-left:1417.6pt;margin-top:307.05pt;width:754.4pt;height:90pt;z-index:25168179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">
          <v:textbox style="mso-next-textbox:#_x0000_s8207">
            <w:txbxContent>
              <w:p w:rsidR="00CA76D4" w:rsidRPr="00EF1BCD" w:rsidRDefault="00CA76D4" w:rsidP="00EF1BCD">
                <w:pPr>
                  <w:pStyle w:val="ListParagraph"/>
                  <w:numPr>
                    <w:ilvl w:val="0"/>
                    <w:numId w:val="3"/>
                  </w:numPr>
                  <w:spacing w:line="216" w:lineRule="auto"/>
                  <w:textAlignment w:val="baseline"/>
                  <w:rPr>
                    <w:b/>
                    <w:color w:val="E48312"/>
                    <w:sz w:val="32"/>
                    <w:szCs w:val="32"/>
                  </w:rPr>
                </w:pPr>
                <w:r w:rsidRPr="00EF1BCD">
                  <w:rPr>
                    <w:rFonts w:eastAsia="+mn-ea"/>
                    <w:b/>
                    <w:i/>
                    <w:iCs/>
                    <w:color w:val="404040"/>
                    <w:kern w:val="24"/>
                    <w:sz w:val="32"/>
                    <w:szCs w:val="32"/>
                  </w:rPr>
                  <w:t>45% children from the poorest 1/5</w:t>
                </w:r>
                <w:r w:rsidRPr="00EF1BCD">
                  <w:rPr>
                    <w:rFonts w:eastAsia="+mn-ea"/>
                    <w:b/>
                    <w:i/>
                    <w:iCs/>
                    <w:color w:val="404040"/>
                    <w:kern w:val="24"/>
                    <w:position w:val="12"/>
                    <w:sz w:val="32"/>
                    <w:szCs w:val="32"/>
                    <w:vertAlign w:val="superscript"/>
                  </w:rPr>
                  <w:t>the</w:t>
                </w:r>
                <w:r w:rsidRPr="00EF1BCD">
                  <w:rPr>
                    <w:rFonts w:eastAsia="+mn-ea"/>
                    <w:b/>
                    <w:i/>
                    <w:iCs/>
                    <w:color w:val="404040"/>
                    <w:kern w:val="24"/>
                    <w:sz w:val="32"/>
                    <w:szCs w:val="32"/>
                  </w:rPr>
                  <w:t xml:space="preserve"> of families are read to everyday when 3 years old, compared to 78% of children from the richest 1/5</w:t>
                </w:r>
                <w:proofErr w:type="spellStart"/>
                <w:r w:rsidRPr="00EF1BCD">
                  <w:rPr>
                    <w:rFonts w:eastAsia="+mn-ea"/>
                    <w:b/>
                    <w:i/>
                    <w:iCs/>
                    <w:color w:val="404040"/>
                    <w:kern w:val="24"/>
                    <w:position w:val="12"/>
                    <w:sz w:val="32"/>
                    <w:szCs w:val="32"/>
                    <w:vertAlign w:val="superscript"/>
                  </w:rPr>
                  <w:t>th</w:t>
                </w:r>
                <w:proofErr w:type="spellEnd"/>
                <w:r w:rsidRPr="00EF1BCD">
                  <w:rPr>
                    <w:rFonts w:eastAsia="+mn-ea"/>
                    <w:b/>
                    <w:i/>
                    <w:iCs/>
                    <w:color w:val="404040"/>
                    <w:kern w:val="24"/>
                    <w:sz w:val="32"/>
                    <w:szCs w:val="32"/>
                  </w:rPr>
                  <w:t xml:space="preserve"> of families. Nearly 47% of the poorest 1/5</w:t>
                </w:r>
                <w:proofErr w:type="spellStart"/>
                <w:r w:rsidRPr="00EF1BCD">
                  <w:rPr>
                    <w:rFonts w:eastAsia="+mn-ea"/>
                    <w:b/>
                    <w:i/>
                    <w:iCs/>
                    <w:color w:val="404040"/>
                    <w:kern w:val="24"/>
                    <w:position w:val="12"/>
                    <w:sz w:val="32"/>
                    <w:szCs w:val="32"/>
                    <w:vertAlign w:val="superscript"/>
                  </w:rPr>
                  <w:t>th</w:t>
                </w:r>
                <w:proofErr w:type="spellEnd"/>
                <w:r w:rsidRPr="00EF1BCD">
                  <w:rPr>
                    <w:rFonts w:eastAsia="+mn-ea"/>
                    <w:b/>
                    <w:i/>
                    <w:iCs/>
                    <w:color w:val="404040"/>
                    <w:kern w:val="24"/>
                    <w:sz w:val="32"/>
                    <w:szCs w:val="32"/>
                  </w:rPr>
                  <w:t xml:space="preserve"> were born to mothers under 25: 65% weren’t living with the two biological parents by the time they were 5 (Sutton Trust)</w:t>
                </w:r>
              </w:p>
              <w:p w:rsidR="00CA76D4" w:rsidRPr="000836B3" w:rsidRDefault="00CA76D4" w:rsidP="000836B3">
                <w:pPr>
                  <w:rPr>
                    <w:rFonts w:ascii="Times New Roman" w:hAnsi="Times New Roman" w:cs="Times New Roman"/>
                    <w:sz w:val="28"/>
                    <w:szCs w:val="28"/>
                  </w:rPr>
                </w:pPr>
              </w:p>
            </w:txbxContent>
          </v:textbox>
          <w10:wrap type="square" anchorx="page"/>
        </v:shape>
      </w:pict>
    </w:r>
    <w:r>
      <w:rPr>
        <w:noProof/>
      </w:rPr>
      <w:pict>
        <v:shape id="_x0000_s8206" type="#_x0000_t202" style="position:absolute;margin-left:-37.65pt;margin-top:488.45pt;width:666pt;height:396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">
          <v:textbox style="mso-next-textbox:#_x0000_s8206">
            <w:txbxContent>
              <w:p w:rsidR="00CA76D4" w:rsidRPr="00EF1BCD" w:rsidRDefault="00CA76D4" w:rsidP="00EF1BCD">
                <w:pPr>
                  <w:pStyle w:val="NormalWeb"/>
                  <w:numPr>
                    <w:ilvl w:val="0"/>
                    <w:numId w:val="2"/>
                  </w:numPr>
                  <w:spacing w:before="166" w:beforeAutospacing="0" w:after="166" w:afterAutospacing="0" w:line="280" w:lineRule="atLeast"/>
                  <w:textAlignment w:val="baseline"/>
                  <w:rPr>
                    <w:color w:val="000000"/>
                    <w:sz w:val="32"/>
                    <w:szCs w:val="32"/>
                  </w:rPr>
                </w:pPr>
                <w:r w:rsidRPr="00EF1BCD">
                  <w:rPr>
                    <w:sz w:val="32"/>
                    <w:szCs w:val="32"/>
                  </w:rPr>
                  <w:t xml:space="preserve">For many years it has been a fact that children living in poverty are less likely to achieve in education than those children coming from high- income households. Children coming from poorer backgrounds have more stresses from the family home, fewer resources and less of a focus on education at </w:t>
                </w:r>
                <w:proofErr w:type="gramStart"/>
                <w:r w:rsidRPr="00EF1BCD">
                  <w:rPr>
                    <w:sz w:val="32"/>
                    <w:szCs w:val="32"/>
                  </w:rPr>
                  <w:t>home,</w:t>
                </w:r>
                <w:proofErr w:type="gramEnd"/>
                <w:r w:rsidRPr="00EF1BCD">
                  <w:rPr>
                    <w:sz w:val="32"/>
                    <w:szCs w:val="32"/>
                  </w:rPr>
                  <w:t xml:space="preserve"> this puts the children behind from the beginning of their education. The </w:t>
                </w:r>
                <w:proofErr w:type="spellStart"/>
                <w:r w:rsidRPr="00EF1BCD">
                  <w:rPr>
                    <w:sz w:val="32"/>
                    <w:szCs w:val="32"/>
                  </w:rPr>
                  <w:t>Borgen</w:t>
                </w:r>
                <w:proofErr w:type="spellEnd"/>
                <w:r w:rsidRPr="00EF1BCD">
                  <w:rPr>
                    <w:sz w:val="32"/>
                    <w:szCs w:val="32"/>
                  </w:rPr>
                  <w:t xml:space="preserve"> </w:t>
                </w:r>
                <w:proofErr w:type="gramStart"/>
                <w:r w:rsidRPr="00EF1BCD">
                  <w:rPr>
                    <w:sz w:val="32"/>
                    <w:szCs w:val="32"/>
                  </w:rPr>
                  <w:t>project have</w:t>
                </w:r>
                <w:proofErr w:type="gramEnd"/>
                <w:r w:rsidRPr="00EF1BCD">
                  <w:rPr>
                    <w:sz w:val="32"/>
                    <w:szCs w:val="32"/>
                  </w:rPr>
                  <w:t xml:space="preserve"> looked at many studies which suggests that link between poverty and educational attainment is in fact caused by a psychological factor which is the working memory.</w:t>
                </w:r>
                <w:r w:rsidRPr="00EF1BCD">
                  <w:rPr>
                    <w:color w:val="000000"/>
                    <w:sz w:val="32"/>
                    <w:szCs w:val="32"/>
                  </w:rPr>
                  <w:t xml:space="preserve"> Working memory is a “temporary storage mechanism” that lets us hold information and facts in our head for short-term usage and manipulation. The process of using working memory is central for reading, problem-solving and learning new languages.</w:t>
                </w:r>
              </w:p>
              <w:p w:rsidR="00CA76D4" w:rsidRPr="00EF1BCD" w:rsidRDefault="00CA76D4" w:rsidP="00EF1BCD">
                <w:pPr>
                  <w:pStyle w:val="NormalWeb"/>
                  <w:numPr>
                    <w:ilvl w:val="0"/>
                    <w:numId w:val="2"/>
                  </w:numPr>
                  <w:spacing w:before="166" w:beforeAutospacing="0" w:after="166" w:afterAutospacing="0" w:line="280" w:lineRule="atLeast"/>
                  <w:textAlignment w:val="baseline"/>
                  <w:rPr>
                    <w:color w:val="000000"/>
                    <w:sz w:val="32"/>
                    <w:szCs w:val="32"/>
                  </w:rPr>
                </w:pPr>
                <w:r w:rsidRPr="00EF1BCD">
                  <w:rPr>
                    <w:color w:val="000000"/>
                    <w:sz w:val="32"/>
                    <w:szCs w:val="32"/>
                  </w:rPr>
                  <w:t>A number of studies have shown that children with the best working memories also tend to have the highest test scores and the best grades. Children in poverty consistently have a less developed working memory than those above the poverty line</w:t>
                </w:r>
              </w:p>
              <w:p w:rsidR="00CA76D4" w:rsidRPr="00EF1BCD" w:rsidRDefault="00CA76D4" w:rsidP="00EF1BCD">
                <w:pPr>
                  <w:pStyle w:val="NormalWeb"/>
                  <w:numPr>
                    <w:ilvl w:val="0"/>
                    <w:numId w:val="2"/>
                  </w:numPr>
                  <w:spacing w:before="166" w:beforeAutospacing="0" w:after="166" w:afterAutospacing="0" w:line="280" w:lineRule="atLeast"/>
                  <w:textAlignment w:val="baseline"/>
                  <w:rPr>
                    <w:color w:val="000000"/>
                    <w:sz w:val="32"/>
                    <w:szCs w:val="32"/>
                  </w:rPr>
                </w:pPr>
                <w:r w:rsidRPr="00EF1BCD">
                  <w:rPr>
                    <w:color w:val="000000"/>
                    <w:sz w:val="32"/>
                    <w:szCs w:val="32"/>
                  </w:rPr>
                  <w:t>The lack of a proper education makes up a major part of the poverty trap — a phenomenon in which people living in poverty cannot rise up due to scarce resources, depression, lack of opportunity and other issues. The poverty trap can start before the child ever enters the classroom, and it has long-term psychological consequences.</w:t>
                </w:r>
              </w:p>
              <w:p w:rsidR="00CA76D4" w:rsidRPr="00EF1BCD" w:rsidRDefault="00CA76D4" w:rsidP="00EF1BCD">
                <w:pPr>
                  <w:pStyle w:val="NormalWeb"/>
                  <w:numPr>
                    <w:ilvl w:val="0"/>
                    <w:numId w:val="2"/>
                  </w:numPr>
                  <w:spacing w:before="166" w:beforeAutospacing="0" w:after="166" w:afterAutospacing="0" w:line="280" w:lineRule="atLeast"/>
                  <w:textAlignment w:val="baseline"/>
                  <w:rPr>
                    <w:color w:val="000000"/>
                    <w:sz w:val="32"/>
                    <w:szCs w:val="32"/>
                  </w:rPr>
                </w:pPr>
                <w:r w:rsidRPr="00EF1BCD">
                  <w:rPr>
                    <w:color w:val="000000"/>
                    <w:sz w:val="32"/>
                    <w:szCs w:val="32"/>
                  </w:rPr>
                  <w:t xml:space="preserve">Even from early childhood, poverty can create both a biological obstacle and an inescapable trap that collectively reduces the likelihood for academic and monetary success (The </w:t>
                </w:r>
                <w:proofErr w:type="spellStart"/>
                <w:r w:rsidRPr="00EF1BCD">
                  <w:rPr>
                    <w:color w:val="000000"/>
                    <w:sz w:val="32"/>
                    <w:szCs w:val="32"/>
                  </w:rPr>
                  <w:t>Borgen</w:t>
                </w:r>
                <w:proofErr w:type="spellEnd"/>
                <w:r w:rsidRPr="00EF1BCD">
                  <w:rPr>
                    <w:color w:val="000000"/>
                    <w:sz w:val="32"/>
                    <w:szCs w:val="32"/>
                  </w:rPr>
                  <w:t xml:space="preserve"> Project, 2014).</w:t>
                </w:r>
              </w:p>
              <w:p w:rsidR="00CA76D4" w:rsidRPr="00DE2D2A" w:rsidRDefault="00CA76D4">
                <w:pPr>
                  <w:rPr>
                    <w:rFonts w:ascii="Times New Roman" w:hAnsi="Times New Roman" w:cs="Times New Roman"/>
                    <w:sz w:val="28"/>
                    <w:szCs w:val="28"/>
                  </w:rPr>
                </w:pPr>
                <w:r>
                  <w:rPr>
                    <w:rFonts w:ascii="Times New Roman" w:hAnsi="Times New Roman" w:cs="Times New Roman"/>
                    <w:sz w:val="28"/>
                    <w:szCs w:val="28"/>
                  </w:rPr>
                  <w:t xml:space="preserve">  </w:t>
                </w:r>
              </w:p>
            </w:txbxContent>
          </v:textbox>
          <w10:wrap type="square"/>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6D4" w:rsidRDefault="00CA76D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9B3C2E"/>
    <w:multiLevelType w:val="hybridMultilevel"/>
    <w:tmpl w:val="F8A20D82"/>
    <w:lvl w:ilvl="0" w:tplc="7FBCF290">
      <w:start w:val="1"/>
      <w:numFmt w:val="bullet"/>
      <w:lvlText w:val=" "/>
      <w:lvlJc w:val="left"/>
      <w:pPr>
        <w:tabs>
          <w:tab w:val="num" w:pos="720"/>
        </w:tabs>
        <w:ind w:left="720" w:hanging="360"/>
      </w:pPr>
      <w:rPr>
        <w:rFonts w:ascii="Calibri" w:hAnsi="Calibri" w:hint="default"/>
      </w:rPr>
    </w:lvl>
    <w:lvl w:ilvl="1" w:tplc="487885C8" w:tentative="1">
      <w:start w:val="1"/>
      <w:numFmt w:val="bullet"/>
      <w:lvlText w:val=" "/>
      <w:lvlJc w:val="left"/>
      <w:pPr>
        <w:tabs>
          <w:tab w:val="num" w:pos="1440"/>
        </w:tabs>
        <w:ind w:left="1440" w:hanging="360"/>
      </w:pPr>
      <w:rPr>
        <w:rFonts w:ascii="Calibri" w:hAnsi="Calibri" w:hint="default"/>
      </w:rPr>
    </w:lvl>
    <w:lvl w:ilvl="2" w:tplc="CF1617CE" w:tentative="1">
      <w:start w:val="1"/>
      <w:numFmt w:val="bullet"/>
      <w:lvlText w:val=" "/>
      <w:lvlJc w:val="left"/>
      <w:pPr>
        <w:tabs>
          <w:tab w:val="num" w:pos="2160"/>
        </w:tabs>
        <w:ind w:left="2160" w:hanging="360"/>
      </w:pPr>
      <w:rPr>
        <w:rFonts w:ascii="Calibri" w:hAnsi="Calibri" w:hint="default"/>
      </w:rPr>
    </w:lvl>
    <w:lvl w:ilvl="3" w:tplc="9720189A" w:tentative="1">
      <w:start w:val="1"/>
      <w:numFmt w:val="bullet"/>
      <w:lvlText w:val=" "/>
      <w:lvlJc w:val="left"/>
      <w:pPr>
        <w:tabs>
          <w:tab w:val="num" w:pos="2880"/>
        </w:tabs>
        <w:ind w:left="2880" w:hanging="360"/>
      </w:pPr>
      <w:rPr>
        <w:rFonts w:ascii="Calibri" w:hAnsi="Calibri" w:hint="default"/>
      </w:rPr>
    </w:lvl>
    <w:lvl w:ilvl="4" w:tplc="18F0242E" w:tentative="1">
      <w:start w:val="1"/>
      <w:numFmt w:val="bullet"/>
      <w:lvlText w:val=" "/>
      <w:lvlJc w:val="left"/>
      <w:pPr>
        <w:tabs>
          <w:tab w:val="num" w:pos="3600"/>
        </w:tabs>
        <w:ind w:left="3600" w:hanging="360"/>
      </w:pPr>
      <w:rPr>
        <w:rFonts w:ascii="Calibri" w:hAnsi="Calibri" w:hint="default"/>
      </w:rPr>
    </w:lvl>
    <w:lvl w:ilvl="5" w:tplc="4E047DAA" w:tentative="1">
      <w:start w:val="1"/>
      <w:numFmt w:val="bullet"/>
      <w:lvlText w:val=" "/>
      <w:lvlJc w:val="left"/>
      <w:pPr>
        <w:tabs>
          <w:tab w:val="num" w:pos="4320"/>
        </w:tabs>
        <w:ind w:left="4320" w:hanging="360"/>
      </w:pPr>
      <w:rPr>
        <w:rFonts w:ascii="Calibri" w:hAnsi="Calibri" w:hint="default"/>
      </w:rPr>
    </w:lvl>
    <w:lvl w:ilvl="6" w:tplc="6F940E14" w:tentative="1">
      <w:start w:val="1"/>
      <w:numFmt w:val="bullet"/>
      <w:lvlText w:val=" "/>
      <w:lvlJc w:val="left"/>
      <w:pPr>
        <w:tabs>
          <w:tab w:val="num" w:pos="5040"/>
        </w:tabs>
        <w:ind w:left="5040" w:hanging="360"/>
      </w:pPr>
      <w:rPr>
        <w:rFonts w:ascii="Calibri" w:hAnsi="Calibri" w:hint="default"/>
      </w:rPr>
    </w:lvl>
    <w:lvl w:ilvl="7" w:tplc="9664E17A" w:tentative="1">
      <w:start w:val="1"/>
      <w:numFmt w:val="bullet"/>
      <w:lvlText w:val=" "/>
      <w:lvlJc w:val="left"/>
      <w:pPr>
        <w:tabs>
          <w:tab w:val="num" w:pos="5760"/>
        </w:tabs>
        <w:ind w:left="5760" w:hanging="360"/>
      </w:pPr>
      <w:rPr>
        <w:rFonts w:ascii="Calibri" w:hAnsi="Calibri" w:hint="default"/>
      </w:rPr>
    </w:lvl>
    <w:lvl w:ilvl="8" w:tplc="A6EE8676" w:tentative="1">
      <w:start w:val="1"/>
      <w:numFmt w:val="bullet"/>
      <w:lvlText w:val=" "/>
      <w:lvlJc w:val="left"/>
      <w:pPr>
        <w:tabs>
          <w:tab w:val="num" w:pos="6480"/>
        </w:tabs>
        <w:ind w:left="6480" w:hanging="360"/>
      </w:pPr>
      <w:rPr>
        <w:rFonts w:ascii="Calibri" w:hAnsi="Calibri" w:hint="default"/>
      </w:rPr>
    </w:lvl>
  </w:abstractNum>
  <w:abstractNum w:abstractNumId="1">
    <w:nsid w:val="317B7854"/>
    <w:multiLevelType w:val="hybridMultilevel"/>
    <w:tmpl w:val="FDF68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D8E315A"/>
    <w:multiLevelType w:val="hybridMultilevel"/>
    <w:tmpl w:val="F33616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3FB5496E"/>
    <w:multiLevelType w:val="hybridMultilevel"/>
    <w:tmpl w:val="7514E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9"/>
  <w:displayBackgroundShape/>
  <w:proofState w:spelling="clean" w:grammar="clean"/>
  <w:defaultTabStop w:val="720"/>
  <w:drawingGridHorizontalSpacing w:val="110"/>
  <w:displayHorizontalDrawingGridEvery w:val="2"/>
  <w:characterSpacingControl w:val="doNotCompress"/>
  <w:hdrShapeDefaults>
    <o:shapedefaults v:ext="edit" spidmax="8208">
      <o:colormenu v:ext="edit" fillcolor="none [1943]"/>
    </o:shapedefaults>
    <o:shapelayout v:ext="edit">
      <o:idmap v:ext="edit" data="8"/>
    </o:shapelayout>
  </w:hdrShapeDefaults>
  <w:footnotePr>
    <w:footnote w:id="-1"/>
    <w:footnote w:id="0"/>
  </w:footnotePr>
  <w:endnotePr>
    <w:endnote w:id="-1"/>
    <w:endnote w:id="0"/>
  </w:endnotePr>
  <w:compat/>
  <w:rsids>
    <w:rsidRoot w:val="005E670A"/>
    <w:rsid w:val="00043BBD"/>
    <w:rsid w:val="00045DC4"/>
    <w:rsid w:val="00075570"/>
    <w:rsid w:val="000836B3"/>
    <w:rsid w:val="00084AD0"/>
    <w:rsid w:val="00113648"/>
    <w:rsid w:val="003A5506"/>
    <w:rsid w:val="004559DA"/>
    <w:rsid w:val="00523939"/>
    <w:rsid w:val="005E670A"/>
    <w:rsid w:val="005F247B"/>
    <w:rsid w:val="00633224"/>
    <w:rsid w:val="007F7019"/>
    <w:rsid w:val="00832633"/>
    <w:rsid w:val="008A0231"/>
    <w:rsid w:val="0099456F"/>
    <w:rsid w:val="009F3B07"/>
    <w:rsid w:val="00AC27FB"/>
    <w:rsid w:val="00C16C7A"/>
    <w:rsid w:val="00CA76D4"/>
    <w:rsid w:val="00CF5640"/>
    <w:rsid w:val="00D2378C"/>
    <w:rsid w:val="00D50ABE"/>
    <w:rsid w:val="00DC6320"/>
    <w:rsid w:val="00DE2D2A"/>
    <w:rsid w:val="00EF1BCD"/>
    <w:rsid w:val="00FE5D5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208">
      <o:colormenu v:ext="edit" fillcolor="none [1943]"/>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5DC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3B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3BBD"/>
  </w:style>
  <w:style w:type="paragraph" w:styleId="Footer">
    <w:name w:val="footer"/>
    <w:basedOn w:val="Normal"/>
    <w:link w:val="FooterChar"/>
    <w:uiPriority w:val="99"/>
    <w:unhideWhenUsed/>
    <w:rsid w:val="00043B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3BBD"/>
  </w:style>
  <w:style w:type="paragraph" w:styleId="ListParagraph">
    <w:name w:val="List Paragraph"/>
    <w:basedOn w:val="Normal"/>
    <w:uiPriority w:val="34"/>
    <w:qFormat/>
    <w:rsid w:val="000836B3"/>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CF56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IntenseReference">
    <w:name w:val="Intense Reference"/>
    <w:basedOn w:val="DefaultParagraphFont"/>
    <w:uiPriority w:val="32"/>
    <w:qFormat/>
    <w:rsid w:val="00FE5D59"/>
    <w:rPr>
      <w:b/>
      <w:bCs/>
      <w:smallCaps/>
      <w:color w:val="5B9BD5" w:themeColor="accent1"/>
      <w:spacing w:val="5"/>
    </w:rPr>
  </w:style>
  <w:style w:type="paragraph" w:styleId="BalloonText">
    <w:name w:val="Balloon Text"/>
    <w:basedOn w:val="Normal"/>
    <w:link w:val="BalloonTextChar"/>
    <w:uiPriority w:val="99"/>
    <w:semiHidden/>
    <w:unhideWhenUsed/>
    <w:rsid w:val="006332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3224"/>
    <w:rPr>
      <w:rFonts w:ascii="Tahoma" w:hAnsi="Tahoma" w:cs="Tahoma"/>
      <w:sz w:val="16"/>
      <w:szCs w:val="16"/>
    </w:rPr>
  </w:style>
  <w:style w:type="character" w:styleId="Hyperlink">
    <w:name w:val="Hyperlink"/>
    <w:basedOn w:val="DefaultParagraphFont"/>
    <w:uiPriority w:val="99"/>
    <w:unhideWhenUsed/>
    <w:rsid w:val="00CA76D4"/>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310789585">
      <w:bodyDiv w:val="1"/>
      <w:marLeft w:val="0"/>
      <w:marRight w:val="0"/>
      <w:marTop w:val="0"/>
      <w:marBottom w:val="0"/>
      <w:divBdr>
        <w:top w:val="none" w:sz="0" w:space="0" w:color="auto"/>
        <w:left w:val="none" w:sz="0" w:space="0" w:color="auto"/>
        <w:bottom w:val="none" w:sz="0" w:space="0" w:color="auto"/>
        <w:right w:val="none" w:sz="0" w:space="0" w:color="auto"/>
      </w:divBdr>
      <w:divsChild>
        <w:div w:id="680744616">
          <w:marLeft w:val="144"/>
          <w:marRight w:val="0"/>
          <w:marTop w:val="240"/>
          <w:marBottom w:val="40"/>
          <w:divBdr>
            <w:top w:val="none" w:sz="0" w:space="0" w:color="auto"/>
            <w:left w:val="none" w:sz="0" w:space="0" w:color="auto"/>
            <w:bottom w:val="none" w:sz="0" w:space="0" w:color="auto"/>
            <w:right w:val="none" w:sz="0" w:space="0" w:color="auto"/>
          </w:divBdr>
        </w:div>
      </w:divsChild>
    </w:div>
    <w:div w:id="1113095596">
      <w:bodyDiv w:val="1"/>
      <w:marLeft w:val="0"/>
      <w:marRight w:val="0"/>
      <w:marTop w:val="0"/>
      <w:marBottom w:val="0"/>
      <w:divBdr>
        <w:top w:val="none" w:sz="0" w:space="0" w:color="auto"/>
        <w:left w:val="none" w:sz="0" w:space="0" w:color="auto"/>
        <w:bottom w:val="none" w:sz="0" w:space="0" w:color="auto"/>
        <w:right w:val="none" w:sz="0" w:space="0" w:color="auto"/>
      </w:divBdr>
    </w:div>
    <w:div w:id="1898859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ncl.ac.uk/cflat/news/documents/Lawetal2013EarlyLanguageDelaysintheUK.pdf" TargetMode="External"/><Relationship Id="rId18" Type="http://schemas.openxmlformats.org/officeDocument/2006/relationships/hyperlink" Target="http://www.med.umich.edu/yourchild/topics/speech.htm"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jpeg"/><Relationship Id="rId12" Type="http://schemas.openxmlformats.org/officeDocument/2006/relationships/hyperlink" Target="http://www.education.com/pdf/possible-causes-developmental-delays/" TargetMode="External"/><Relationship Id="rId17" Type="http://schemas.openxmlformats.org/officeDocument/2006/relationships/hyperlink" Target="https://prezi.com/m/wcumrmffjccp/the-effect-of-poverty-on-language-development/"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savethechildren.org.uk/sites/default/files/images/Ready_to_Read_England.pdf" TargetMode="External"/><Relationship Id="rId20" Type="http://schemas.openxmlformats.org/officeDocument/2006/relationships/hyperlink" Target="http://gov.wales/topics/people-and-communities/people/parenting-support-guidance/help/flyingstart/?lang=e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peeh-language-therapy.com" TargetMode="External"/><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yperlink" Target="https://www.theguardian.com/education/2010/feb/15/poor-children-behind-sutton-trust" TargetMode="External"/><Relationship Id="rId23" Type="http://schemas.openxmlformats.org/officeDocument/2006/relationships/header" Target="header4.xml"/><Relationship Id="rId10" Type="http://schemas.openxmlformats.org/officeDocument/2006/relationships/footer" Target="footer1.xml"/><Relationship Id="rId19" Type="http://schemas.openxmlformats.org/officeDocument/2006/relationships/hyperlink" Target="http://www.suttontrust.com/research/low-income-and-early-cognitive-development-in-the-uk/"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m.youtube.com/watch/v=lxC2X2QqYJc" TargetMode="Externa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microsoft.com/office/2011/relationships/chartStyle" Target="style1.xml"/><Relationship Id="rId2" Type="http://schemas.microsoft.com/office/2011/relationships/chartColorStyle" Target="colors1.xml"/><Relationship Id="rId1" Type="http://schemas.openxmlformats.org/officeDocument/2006/relationships/package" Target="../embeddings/Microsoft_Office_Excel_Worksheet1.xlsx"/></Relationships>
</file>

<file path=word/charts/chart1.xml><?xml version="1.0" encoding="utf-8"?>
<c:chartSpace xmlns:c="http://schemas.openxmlformats.org/drawingml/2006/chart" xmlns:a="http://schemas.openxmlformats.org/drawingml/2006/main" xmlns:r="http://schemas.openxmlformats.org/officeDocument/2006/relationships">
  <c:lang val="en-GB"/>
  <c:chart>
    <c:title>
      <c:layout/>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view3D>
      <c:rotX val="50"/>
      <c:depthPercent val="100"/>
      <c:perspective val="30"/>
    </c:view3D>
    <c:floor>
      <c:spPr>
        <a:noFill/>
        <a:ln>
          <a:noFill/>
        </a:ln>
        <a:effectLst/>
        <a:sp3d/>
      </c:spPr>
    </c:floor>
    <c:sideWall>
      <c:spPr>
        <a:noFill/>
        <a:ln>
          <a:noFill/>
        </a:ln>
        <a:effectLst/>
        <a:sp3d/>
      </c:spPr>
    </c:sideWall>
    <c:backWall>
      <c:spPr>
        <a:noFill/>
        <a:ln>
          <a:noFill/>
        </a:ln>
        <a:effectLst/>
        <a:sp3d/>
      </c:spPr>
    </c:backWall>
    <c:plotArea>
      <c:layout/>
      <c:pie3DChart>
        <c:varyColors val="1"/>
        <c:ser>
          <c:idx val="0"/>
          <c:order val="0"/>
          <c:tx>
            <c:strRef>
              <c:f>Sheet1!$B$1</c:f>
              <c:strCache>
                <c:ptCount val="1"/>
                <c:pt idx="0">
                  <c:v>Free School Meals</c:v>
                </c:pt>
              </c:strCache>
            </c:strRef>
          </c:tx>
          <c:dPt>
            <c:idx val="0"/>
            <c:spPr>
              <a:solidFill>
                <a:schemeClr val="accent1"/>
              </a:solidFill>
              <a:ln>
                <a:noFill/>
              </a:ln>
              <a:effectLst>
                <a:outerShdw blurRad="254000" sx="102000" sy="102000" algn="ctr" rotWithShape="0">
                  <a:prstClr val="black">
                    <a:alpha val="20000"/>
                  </a:prstClr>
                </a:outerShdw>
              </a:effectLst>
              <a:sp3d/>
            </c:spPr>
          </c:dPt>
          <c:dPt>
            <c:idx val="1"/>
            <c:spPr>
              <a:solidFill>
                <a:schemeClr val="accent2"/>
              </a:solidFill>
              <a:ln>
                <a:noFill/>
              </a:ln>
              <a:effectLst>
                <a:outerShdw blurRad="254000" sx="102000" sy="102000" algn="ctr" rotWithShape="0">
                  <a:prstClr val="black">
                    <a:alpha val="20000"/>
                  </a:prstClr>
                </a:outerShdw>
              </a:effectLst>
              <a:sp3d/>
            </c:spPr>
          </c:dPt>
          <c:dPt>
            <c:idx val="2"/>
            <c:spPr>
              <a:solidFill>
                <a:schemeClr val="accent3"/>
              </a:solidFill>
              <a:ln>
                <a:noFill/>
              </a:ln>
              <a:effectLst>
                <a:outerShdw blurRad="254000" sx="102000" sy="102000" algn="ctr" rotWithShape="0">
                  <a:prstClr val="black">
                    <a:alpha val="20000"/>
                  </a:prstClr>
                </a:outerShdw>
              </a:effectLst>
              <a:sp3d/>
            </c:spPr>
          </c:dPt>
          <c:dPt>
            <c:idx val="3"/>
            <c:spPr>
              <a:solidFill>
                <a:schemeClr val="accent4"/>
              </a:solidFill>
              <a:ln>
                <a:noFill/>
              </a:ln>
              <a:effectLst>
                <a:outerShdw blurRad="254000" sx="102000" sy="102000" algn="ctr" rotWithShape="0">
                  <a:prstClr val="black">
                    <a:alpha val="20000"/>
                  </a:prstClr>
                </a:outerShdw>
              </a:effectLst>
              <a:sp3d/>
            </c:spPr>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Percent val="1"/>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numRef>
              <c:f>Sheet1!$A$2:$A$5</c:f>
              <c:numCache>
                <c:formatCode>General</c:formatCode>
                <c:ptCount val="4"/>
              </c:numCache>
            </c:numRef>
          </c:cat>
          <c:val>
            <c:numRef>
              <c:f>Sheet1!$B$2:$B$5</c:f>
              <c:numCache>
                <c:formatCode>General</c:formatCode>
                <c:ptCount val="4"/>
                <c:pt idx="0">
                  <c:v>83</c:v>
                </c:pt>
                <c:pt idx="1">
                  <c:v>17</c:v>
                </c:pt>
              </c:numCache>
            </c:numRef>
          </c:val>
          <c:extLst xmlns:c16r2="http://schemas.microsoft.com/office/drawing/2015/06/chart">
            <c:ext xmlns:c16="http://schemas.microsoft.com/office/drawing/2014/chart" uri="{C3380CC4-5D6E-409C-BE32-E72D297353CC}">
              <c16:uniqueId val="{00000000-2CD6-41BE-A0A8-F12B625024E7}"/>
            </c:ext>
          </c:extLst>
        </c:ser>
        <c:ser>
          <c:idx val="1"/>
          <c:order val="1"/>
          <c:tx>
            <c:strRef>
              <c:f>Sheet1!$C$1</c:f>
              <c:strCache>
                <c:ptCount val="1"/>
                <c:pt idx="0">
                  <c:v>Column2</c:v>
                </c:pt>
              </c:strCache>
            </c:strRef>
          </c:tx>
          <c:dPt>
            <c:idx val="0"/>
            <c:spPr>
              <a:solidFill>
                <a:schemeClr val="accent1"/>
              </a:solidFill>
              <a:ln>
                <a:noFill/>
              </a:ln>
              <a:effectLst>
                <a:outerShdw blurRad="254000" sx="102000" sy="102000" algn="ctr" rotWithShape="0">
                  <a:prstClr val="black">
                    <a:alpha val="20000"/>
                  </a:prstClr>
                </a:outerShdw>
              </a:effectLst>
              <a:sp3d/>
            </c:spPr>
          </c:dPt>
          <c:dPt>
            <c:idx val="1"/>
            <c:spPr>
              <a:solidFill>
                <a:schemeClr val="accent2"/>
              </a:solidFill>
              <a:ln>
                <a:noFill/>
              </a:ln>
              <a:effectLst>
                <a:outerShdw blurRad="254000" sx="102000" sy="102000" algn="ctr" rotWithShape="0">
                  <a:prstClr val="black">
                    <a:alpha val="20000"/>
                  </a:prstClr>
                </a:outerShdw>
              </a:effectLst>
              <a:sp3d/>
            </c:spPr>
          </c:dPt>
          <c:dPt>
            <c:idx val="2"/>
            <c:spPr>
              <a:solidFill>
                <a:schemeClr val="accent3"/>
              </a:solidFill>
              <a:ln>
                <a:noFill/>
              </a:ln>
              <a:effectLst>
                <a:outerShdw blurRad="254000" sx="102000" sy="102000" algn="ctr" rotWithShape="0">
                  <a:prstClr val="black">
                    <a:alpha val="20000"/>
                  </a:prstClr>
                </a:outerShdw>
              </a:effectLst>
              <a:sp3d/>
            </c:spPr>
          </c:dPt>
          <c:dPt>
            <c:idx val="3"/>
            <c:spPr>
              <a:solidFill>
                <a:schemeClr val="accent4"/>
              </a:solidFill>
              <a:ln>
                <a:noFill/>
              </a:ln>
              <a:effectLst>
                <a:outerShdw blurRad="254000" sx="102000" sy="102000" algn="ctr" rotWithShape="0">
                  <a:prstClr val="black">
                    <a:alpha val="20000"/>
                  </a:prstClr>
                </a:outerShdw>
              </a:effectLst>
              <a:sp3d/>
            </c:spPr>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Percent val="1"/>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numRef>
              <c:f>Sheet1!$A$2:$A$5</c:f>
              <c:numCache>
                <c:formatCode>General</c:formatCode>
                <c:ptCount val="4"/>
              </c:numCache>
            </c:numRef>
          </c:cat>
          <c:val>
            <c:numRef>
              <c:f>Sheet1!$C$2:$C$5</c:f>
              <c:numCache>
                <c:formatCode>General</c:formatCode>
                <c:ptCount val="4"/>
              </c:numCache>
            </c:numRef>
          </c:val>
          <c:extLst xmlns:c16r2="http://schemas.microsoft.com/office/drawing/2015/06/chart">
            <c:ext xmlns:c16="http://schemas.microsoft.com/office/drawing/2014/chart" uri="{C3380CC4-5D6E-409C-BE32-E72D297353CC}">
              <c16:uniqueId val="{00000001-2CD6-41BE-A0A8-F12B625024E7}"/>
            </c:ext>
          </c:extLst>
        </c:ser>
        <c:dLbls>
          <c:showPercent val="1"/>
        </c:dLbls>
      </c:pie3DChart>
      <c:spPr>
        <a:noFill/>
        <a:ln>
          <a:noFill/>
        </a:ln>
        <a:effectLst/>
      </c:spPr>
    </c:plotArea>
    <c:plotVisOnly val="1"/>
    <c:dispBlanksAs val="zero"/>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578</Words>
  <Characters>3300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Naomi James</dc:creator>
  <cp:lastModifiedBy>Windows User</cp:lastModifiedBy>
  <cp:revision>2</cp:revision>
  <dcterms:created xsi:type="dcterms:W3CDTF">2018-09-13T12:41:00Z</dcterms:created>
  <dcterms:modified xsi:type="dcterms:W3CDTF">2018-09-13T12:41:00Z</dcterms:modified>
</cp:coreProperties>
</file>