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9865375"/>
        <w:docPartObj>
          <w:docPartGallery w:val="Cover Pages"/>
          <w:docPartUnique/>
        </w:docPartObj>
      </w:sdtPr>
      <w:sdtEndPr>
        <w:rPr>
          <w:rFonts w:eastAsiaTheme="minorEastAsia"/>
          <w:lang w:val="en-US"/>
        </w:rPr>
      </w:sdtEndPr>
      <w:sdtContent>
        <w:p w14:paraId="168375A6" w14:textId="09610C60" w:rsidR="009E2DDD" w:rsidRDefault="009E2DDD">
          <w:r>
            <w:rPr>
              <w:noProof/>
            </w:rPr>
            <mc:AlternateContent>
              <mc:Choice Requires="wpg">
                <w:drawing>
                  <wp:anchor distT="0" distB="0" distL="114300" distR="114300" simplePos="0" relativeHeight="251661312" behindDoc="0" locked="0" layoutInCell="1" allowOverlap="1" wp14:anchorId="4C4526B0" wp14:editId="13EA0F6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451078"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155E61C7" wp14:editId="60D9C3F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CE9FECB" w14:textId="04C750B1" w:rsidR="009E2DDD" w:rsidRDefault="009E2DDD">
                                    <w:pPr>
                                      <w:pStyle w:val="NoSpacing"/>
                                      <w:jc w:val="right"/>
                                      <w:rPr>
                                        <w:color w:val="595959" w:themeColor="text1" w:themeTint="A6"/>
                                        <w:sz w:val="28"/>
                                        <w:szCs w:val="28"/>
                                      </w:rPr>
                                    </w:pPr>
                                    <w:r>
                                      <w:rPr>
                                        <w:color w:val="595959" w:themeColor="text1" w:themeTint="A6"/>
                                        <w:sz w:val="28"/>
                                        <w:szCs w:val="28"/>
                                      </w:rPr>
                                      <w:t>Razwana Kousar</w:t>
                                    </w:r>
                                  </w:p>
                                </w:sdtContent>
                              </w:sdt>
                              <w:p w14:paraId="27E073E9" w14:textId="5D9ADDAF" w:rsidR="009E2DDD" w:rsidRDefault="009E2DDD" w:rsidP="00F8329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8329E">
                                      <w:rPr>
                                        <w:color w:val="595959" w:themeColor="text1" w:themeTint="A6"/>
                                        <w:sz w:val="18"/>
                                        <w:szCs w:val="18"/>
                                      </w:rPr>
                                      <w:t xml:space="preserve">     </w:t>
                                    </w:r>
                                  </w:sdtContent>
                                </w:sdt>
                                <w:r w:rsidR="00F8329E">
                                  <w:rPr>
                                    <w:color w:val="595959" w:themeColor="text1" w:themeTint="A6"/>
                                    <w:sz w:val="18"/>
                                    <w:szCs w:val="18"/>
                                  </w:rPr>
                                  <w:t xml:space="preserve">                                         </w:t>
                                </w:r>
                                <w:r w:rsidR="0030651C">
                                  <w:rPr>
                                    <w:color w:val="595959" w:themeColor="text1" w:themeTint="A6"/>
                                    <w:sz w:val="18"/>
                                    <w:szCs w:val="18"/>
                                  </w:rPr>
                                  <w:t xml:space="preserve">                                                                       </w:t>
                                </w:r>
                                <w:r w:rsidR="00F8329E" w:rsidRPr="00F8329E">
                                  <w:rPr>
                                    <w:rFonts w:ascii="Arial" w:hAnsi="Arial" w:cs="Arial"/>
                                    <w:color w:val="595959" w:themeColor="text1" w:themeTint="A6"/>
                                  </w:rPr>
                                  <w:t xml:space="preserve">  2019003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5E61C7"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CE9FECB" w14:textId="04C750B1" w:rsidR="009E2DDD" w:rsidRDefault="009E2DDD">
                              <w:pPr>
                                <w:pStyle w:val="NoSpacing"/>
                                <w:jc w:val="right"/>
                                <w:rPr>
                                  <w:color w:val="595959" w:themeColor="text1" w:themeTint="A6"/>
                                  <w:sz w:val="28"/>
                                  <w:szCs w:val="28"/>
                                </w:rPr>
                              </w:pPr>
                              <w:r>
                                <w:rPr>
                                  <w:color w:val="595959" w:themeColor="text1" w:themeTint="A6"/>
                                  <w:sz w:val="28"/>
                                  <w:szCs w:val="28"/>
                                </w:rPr>
                                <w:t>Razwana Kousar</w:t>
                              </w:r>
                            </w:p>
                          </w:sdtContent>
                        </w:sdt>
                        <w:p w14:paraId="27E073E9" w14:textId="5D9ADDAF" w:rsidR="009E2DDD" w:rsidRDefault="009E2DDD" w:rsidP="00F8329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8329E">
                                <w:rPr>
                                  <w:color w:val="595959" w:themeColor="text1" w:themeTint="A6"/>
                                  <w:sz w:val="18"/>
                                  <w:szCs w:val="18"/>
                                </w:rPr>
                                <w:t xml:space="preserve">     </w:t>
                              </w:r>
                            </w:sdtContent>
                          </w:sdt>
                          <w:r w:rsidR="00F8329E">
                            <w:rPr>
                              <w:color w:val="595959" w:themeColor="text1" w:themeTint="A6"/>
                              <w:sz w:val="18"/>
                              <w:szCs w:val="18"/>
                            </w:rPr>
                            <w:t xml:space="preserve">                                         </w:t>
                          </w:r>
                          <w:r w:rsidR="0030651C">
                            <w:rPr>
                              <w:color w:val="595959" w:themeColor="text1" w:themeTint="A6"/>
                              <w:sz w:val="18"/>
                              <w:szCs w:val="18"/>
                            </w:rPr>
                            <w:t xml:space="preserve">                                                                       </w:t>
                          </w:r>
                          <w:r w:rsidR="00F8329E" w:rsidRPr="00F8329E">
                            <w:rPr>
                              <w:rFonts w:ascii="Arial" w:hAnsi="Arial" w:cs="Arial"/>
                              <w:color w:val="595959" w:themeColor="text1" w:themeTint="A6"/>
                            </w:rPr>
                            <w:t xml:space="preserve">  2019003</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D3FCF2C" wp14:editId="33FB88C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F2E32" w14:textId="3F662455" w:rsidR="009E2DDD" w:rsidRDefault="000B304F" w:rsidP="000B304F">
                                <w:pPr>
                                  <w:pStyle w:val="NoSpacing"/>
                                  <w:jc w:val="center"/>
                                  <w:rPr>
                                    <w:rFonts w:ascii="Arial" w:hAnsi="Arial" w:cs="Arial"/>
                                  </w:rPr>
                                </w:pPr>
                                <w:r>
                                  <w:rPr>
                                    <w:color w:val="4472C4" w:themeColor="accent1"/>
                                    <w:sz w:val="28"/>
                                    <w:szCs w:val="28"/>
                                  </w:rPr>
                                  <w:t>Module:</w:t>
                                </w:r>
                                <w:r w:rsidR="00614D4A" w:rsidRPr="00614D4A">
                                  <w:rPr>
                                    <w:rFonts w:ascii="Arial" w:hAnsi="Arial" w:cs="Arial"/>
                                  </w:rPr>
                                  <w:t xml:space="preserve"> </w:t>
                                </w:r>
                                <w:r w:rsidR="00614D4A" w:rsidRPr="005F30A0">
                                  <w:rPr>
                                    <w:rFonts w:ascii="Arial" w:hAnsi="Arial" w:cs="Arial"/>
                                  </w:rPr>
                                  <w:t>BMHP40</w:t>
                                </w:r>
                                <w:r w:rsidR="00614D4A">
                                  <w:rPr>
                                    <w:rFonts w:ascii="Arial" w:hAnsi="Arial" w:cs="Arial"/>
                                  </w:rPr>
                                  <w:t>19</w:t>
                                </w:r>
                                <w:r w:rsidR="00614D4A" w:rsidRPr="005F30A0">
                                  <w:rPr>
                                    <w:rFonts w:ascii="Arial" w:hAnsi="Arial" w:cs="Arial"/>
                                  </w:rPr>
                                  <w:t>_BIRM</w:t>
                                </w:r>
                              </w:p>
                              <w:p w14:paraId="0D0C2576" w14:textId="2AB8CD79" w:rsidR="009E2DDD" w:rsidRDefault="004D3E24" w:rsidP="00614D4A">
                                <w:pPr>
                                  <w:pStyle w:val="NoSpacing"/>
                                  <w:rPr>
                                    <w:color w:val="595959" w:themeColor="text1" w:themeTint="A6"/>
                                    <w:sz w:val="20"/>
                                    <w:szCs w:val="20"/>
                                  </w:rPr>
                                </w:pPr>
                                <w:r>
                                  <w:rPr>
                                    <w:color w:val="4472C4" w:themeColor="accent1"/>
                                    <w:sz w:val="28"/>
                                    <w:szCs w:val="28"/>
                                  </w:rPr>
                                  <w:t xml:space="preserve">                                      Lecturer </w:t>
                                </w:r>
                                <w:r w:rsidR="00F8329E">
                                  <w:rPr>
                                    <w:color w:val="4472C4" w:themeColor="accent1"/>
                                    <w:sz w:val="28"/>
                                    <w:szCs w:val="28"/>
                                  </w:rPr>
                                  <w:t>Name:</w:t>
                                </w:r>
                                <w:r w:rsidR="00F8329E" w:rsidRPr="00F8329E">
                                  <w:rPr>
                                    <w:rFonts w:ascii="Arial" w:eastAsia="Times New Roman" w:hAnsi="Arial" w:cs="Arial"/>
                                    <w:bCs/>
                                    <w:lang w:eastAsia="en-GB"/>
                                  </w:rPr>
                                  <w:t xml:space="preserve"> Rebecca</w:t>
                                </w:r>
                                <w:sdt>
                                  <w:sdtPr>
                                    <w:rPr>
                                      <w:rFonts w:ascii="Arial" w:eastAsia="Times New Roman" w:hAnsi="Arial" w:cs="Arial"/>
                                      <w:bCs/>
                                      <w:lang w:eastAsia="en-GB"/>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F8329E" w:rsidRPr="00F8329E">
                                      <w:rPr>
                                        <w:rFonts w:ascii="Arial" w:eastAsia="Times New Roman" w:hAnsi="Arial" w:cs="Arial"/>
                                        <w:bCs/>
                                        <w:lang w:eastAsia="en-GB"/>
                                      </w:rPr>
                                      <w:t xml:space="preserve"> Kavanagh</w:t>
                                    </w:r>
                                  </w:sdtContent>
                                </w:sdt>
                              </w:p>
                              <w:p w14:paraId="103114C6" w14:textId="77777777" w:rsidR="000B304F" w:rsidRDefault="000B304F"/>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D3FCF2C" id="Text Box 153" o:spid="_x0000_s1027" type="#_x0000_t202" style="position:absolute;margin-left:0;margin-top:0;width:8in;height:79.5pt;z-index:25165926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02F2E32" w14:textId="3F662455" w:rsidR="009E2DDD" w:rsidRDefault="000B304F" w:rsidP="000B304F">
                          <w:pPr>
                            <w:pStyle w:val="NoSpacing"/>
                            <w:jc w:val="center"/>
                            <w:rPr>
                              <w:rFonts w:ascii="Arial" w:hAnsi="Arial" w:cs="Arial"/>
                            </w:rPr>
                          </w:pPr>
                          <w:r>
                            <w:rPr>
                              <w:color w:val="4472C4" w:themeColor="accent1"/>
                              <w:sz w:val="28"/>
                              <w:szCs w:val="28"/>
                            </w:rPr>
                            <w:t>Module:</w:t>
                          </w:r>
                          <w:r w:rsidR="00614D4A" w:rsidRPr="00614D4A">
                            <w:rPr>
                              <w:rFonts w:ascii="Arial" w:hAnsi="Arial" w:cs="Arial"/>
                            </w:rPr>
                            <w:t xml:space="preserve"> </w:t>
                          </w:r>
                          <w:r w:rsidR="00614D4A" w:rsidRPr="005F30A0">
                            <w:rPr>
                              <w:rFonts w:ascii="Arial" w:hAnsi="Arial" w:cs="Arial"/>
                            </w:rPr>
                            <w:t>BMHP40</w:t>
                          </w:r>
                          <w:r w:rsidR="00614D4A">
                            <w:rPr>
                              <w:rFonts w:ascii="Arial" w:hAnsi="Arial" w:cs="Arial"/>
                            </w:rPr>
                            <w:t>19</w:t>
                          </w:r>
                          <w:r w:rsidR="00614D4A" w:rsidRPr="005F30A0">
                            <w:rPr>
                              <w:rFonts w:ascii="Arial" w:hAnsi="Arial" w:cs="Arial"/>
                            </w:rPr>
                            <w:t>_BIRM</w:t>
                          </w:r>
                        </w:p>
                        <w:p w14:paraId="0D0C2576" w14:textId="2AB8CD79" w:rsidR="009E2DDD" w:rsidRDefault="004D3E24" w:rsidP="00614D4A">
                          <w:pPr>
                            <w:pStyle w:val="NoSpacing"/>
                            <w:rPr>
                              <w:color w:val="595959" w:themeColor="text1" w:themeTint="A6"/>
                              <w:sz w:val="20"/>
                              <w:szCs w:val="20"/>
                            </w:rPr>
                          </w:pPr>
                          <w:r>
                            <w:rPr>
                              <w:color w:val="4472C4" w:themeColor="accent1"/>
                              <w:sz w:val="28"/>
                              <w:szCs w:val="28"/>
                            </w:rPr>
                            <w:t xml:space="preserve">                                      Lecturer </w:t>
                          </w:r>
                          <w:r w:rsidR="00F8329E">
                            <w:rPr>
                              <w:color w:val="4472C4" w:themeColor="accent1"/>
                              <w:sz w:val="28"/>
                              <w:szCs w:val="28"/>
                            </w:rPr>
                            <w:t>Name:</w:t>
                          </w:r>
                          <w:r w:rsidR="00F8329E" w:rsidRPr="00F8329E">
                            <w:rPr>
                              <w:rFonts w:ascii="Arial" w:eastAsia="Times New Roman" w:hAnsi="Arial" w:cs="Arial"/>
                              <w:bCs/>
                              <w:lang w:eastAsia="en-GB"/>
                            </w:rPr>
                            <w:t xml:space="preserve"> Rebecca</w:t>
                          </w:r>
                          <w:sdt>
                            <w:sdtPr>
                              <w:rPr>
                                <w:rFonts w:ascii="Arial" w:eastAsia="Times New Roman" w:hAnsi="Arial" w:cs="Arial"/>
                                <w:bCs/>
                                <w:lang w:eastAsia="en-GB"/>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F8329E" w:rsidRPr="00F8329E">
                                <w:rPr>
                                  <w:rFonts w:ascii="Arial" w:eastAsia="Times New Roman" w:hAnsi="Arial" w:cs="Arial"/>
                                  <w:bCs/>
                                  <w:lang w:eastAsia="en-GB"/>
                                </w:rPr>
                                <w:t xml:space="preserve"> Kavanagh</w:t>
                              </w:r>
                            </w:sdtContent>
                          </w:sdt>
                        </w:p>
                        <w:p w14:paraId="103114C6" w14:textId="77777777" w:rsidR="000B304F" w:rsidRDefault="000B304F"/>
                      </w:txbxContent>
                    </v:textbox>
                    <w10:wrap type="square" anchorx="page" anchory="page"/>
                  </v:shape>
                </w:pict>
              </mc:Fallback>
            </mc:AlternateContent>
          </w:r>
          <w:r>
            <w:rPr>
              <w:noProof/>
            </w:rPr>
            <mc:AlternateContent>
              <mc:Choice Requires="wps">
                <w:drawing>
                  <wp:anchor distT="0" distB="0" distL="114300" distR="114300" simplePos="0" relativeHeight="251655168" behindDoc="0" locked="0" layoutInCell="1" allowOverlap="1" wp14:anchorId="53BBF4B1" wp14:editId="6CA70A6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8C070" w14:textId="769D21E4" w:rsidR="009E2DDD" w:rsidRPr="00F8329E" w:rsidRDefault="00B10509">
                                <w:pPr>
                                  <w:jc w:val="right"/>
                                  <w:rPr>
                                    <w:b/>
                                    <w:color w:val="4472C4" w:themeColor="accent1"/>
                                    <w:sz w:val="40"/>
                                    <w:szCs w:val="40"/>
                                  </w:rPr>
                                </w:pPr>
                                <w:sdt>
                                  <w:sdtPr>
                                    <w:rPr>
                                      <w:rFonts w:ascii="Arial" w:eastAsia="Times New Roman" w:hAnsi="Arial" w:cs="Arial"/>
                                      <w:b/>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8329E">
                                      <w:rPr>
                                        <w:rFonts w:ascii="Arial" w:eastAsia="Times New Roman" w:hAnsi="Arial" w:cs="Arial"/>
                                        <w:b/>
                                        <w:sz w:val="40"/>
                                        <w:szCs w:val="40"/>
                                      </w:rPr>
                                      <w:t>Psychology for Health and Social Care</w:t>
                                    </w:r>
                                  </w:sdtContent>
                                </w:sdt>
                              </w:p>
                              <w:p w14:paraId="217B5916" w14:textId="662B4002" w:rsidR="009E2DDD" w:rsidRPr="00F8329E" w:rsidRDefault="00F8329E" w:rsidP="0012290C">
                                <w:pPr>
                                  <w:jc w:val="right"/>
                                  <w:rPr>
                                    <w:b/>
                                    <w:smallCaps/>
                                    <w:color w:val="404040" w:themeColor="text1" w:themeTint="BF"/>
                                    <w:sz w:val="36"/>
                                    <w:szCs w:val="36"/>
                                    <w:u w:val="single"/>
                                  </w:rPr>
                                </w:pPr>
                                <w:r w:rsidRPr="00F8329E">
                                  <w:rPr>
                                    <w:rFonts w:ascii="Arial" w:hAnsi="Arial" w:cs="Arial"/>
                                    <w:b/>
                                    <w:sz w:val="36"/>
                                    <w:szCs w:val="36"/>
                                    <w:u w:val="single"/>
                                  </w:rPr>
                                  <w:t>A</w:t>
                                </w:r>
                                <w:r w:rsidR="0012290C" w:rsidRPr="00F8329E">
                                  <w:rPr>
                                    <w:rFonts w:ascii="Arial" w:hAnsi="Arial" w:cs="Arial"/>
                                    <w:b/>
                                    <w:sz w:val="36"/>
                                    <w:szCs w:val="36"/>
                                    <w:u w:val="single"/>
                                  </w:rPr>
                                  <w:t xml:space="preserve">nnotated </w:t>
                                </w:r>
                                <w:r w:rsidRPr="00F8329E">
                                  <w:rPr>
                                    <w:rFonts w:ascii="Arial" w:hAnsi="Arial" w:cs="Arial"/>
                                    <w:b/>
                                    <w:sz w:val="36"/>
                                    <w:szCs w:val="36"/>
                                    <w:u w:val="single"/>
                                  </w:rPr>
                                  <w:t>B</w:t>
                                </w:r>
                                <w:r w:rsidR="0012290C" w:rsidRPr="00F8329E">
                                  <w:rPr>
                                    <w:rFonts w:ascii="Arial" w:hAnsi="Arial" w:cs="Arial"/>
                                    <w:b/>
                                    <w:sz w:val="36"/>
                                    <w:szCs w:val="36"/>
                                    <w:u w:val="single"/>
                                  </w:rPr>
                                  <w:t>ibliography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3BBF4B1" id="Text Box 154" o:spid="_x0000_s1028"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678C070" w14:textId="769D21E4" w:rsidR="009E2DDD" w:rsidRPr="00F8329E" w:rsidRDefault="00B10509">
                          <w:pPr>
                            <w:jc w:val="right"/>
                            <w:rPr>
                              <w:b/>
                              <w:color w:val="4472C4" w:themeColor="accent1"/>
                              <w:sz w:val="40"/>
                              <w:szCs w:val="40"/>
                            </w:rPr>
                          </w:pPr>
                          <w:sdt>
                            <w:sdtPr>
                              <w:rPr>
                                <w:rFonts w:ascii="Arial" w:eastAsia="Times New Roman" w:hAnsi="Arial" w:cs="Arial"/>
                                <w:b/>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8329E">
                                <w:rPr>
                                  <w:rFonts w:ascii="Arial" w:eastAsia="Times New Roman" w:hAnsi="Arial" w:cs="Arial"/>
                                  <w:b/>
                                  <w:sz w:val="40"/>
                                  <w:szCs w:val="40"/>
                                </w:rPr>
                                <w:t>Psychology for Health and Social Care</w:t>
                              </w:r>
                            </w:sdtContent>
                          </w:sdt>
                        </w:p>
                        <w:p w14:paraId="217B5916" w14:textId="662B4002" w:rsidR="009E2DDD" w:rsidRPr="00F8329E" w:rsidRDefault="00F8329E" w:rsidP="0012290C">
                          <w:pPr>
                            <w:jc w:val="right"/>
                            <w:rPr>
                              <w:b/>
                              <w:smallCaps/>
                              <w:color w:val="404040" w:themeColor="text1" w:themeTint="BF"/>
                              <w:sz w:val="36"/>
                              <w:szCs w:val="36"/>
                              <w:u w:val="single"/>
                            </w:rPr>
                          </w:pPr>
                          <w:r w:rsidRPr="00F8329E">
                            <w:rPr>
                              <w:rFonts w:ascii="Arial" w:hAnsi="Arial" w:cs="Arial"/>
                              <w:b/>
                              <w:sz w:val="36"/>
                              <w:szCs w:val="36"/>
                              <w:u w:val="single"/>
                            </w:rPr>
                            <w:t>A</w:t>
                          </w:r>
                          <w:r w:rsidR="0012290C" w:rsidRPr="00F8329E">
                            <w:rPr>
                              <w:rFonts w:ascii="Arial" w:hAnsi="Arial" w:cs="Arial"/>
                              <w:b/>
                              <w:sz w:val="36"/>
                              <w:szCs w:val="36"/>
                              <w:u w:val="single"/>
                            </w:rPr>
                            <w:t xml:space="preserve">nnotated </w:t>
                          </w:r>
                          <w:r w:rsidRPr="00F8329E">
                            <w:rPr>
                              <w:rFonts w:ascii="Arial" w:hAnsi="Arial" w:cs="Arial"/>
                              <w:b/>
                              <w:sz w:val="36"/>
                              <w:szCs w:val="36"/>
                              <w:u w:val="single"/>
                            </w:rPr>
                            <w:t>B</w:t>
                          </w:r>
                          <w:r w:rsidR="0012290C" w:rsidRPr="00F8329E">
                            <w:rPr>
                              <w:rFonts w:ascii="Arial" w:hAnsi="Arial" w:cs="Arial"/>
                              <w:b/>
                              <w:sz w:val="36"/>
                              <w:szCs w:val="36"/>
                              <w:u w:val="single"/>
                            </w:rPr>
                            <w:t>ibliography</w:t>
                          </w:r>
                        </w:p>
                      </w:txbxContent>
                    </v:textbox>
                    <w10:wrap type="square" anchorx="page" anchory="page"/>
                  </v:shape>
                </w:pict>
              </mc:Fallback>
            </mc:AlternateContent>
          </w:r>
        </w:p>
        <w:p w14:paraId="148A4AFF" w14:textId="7E0D3782" w:rsidR="00992ED5" w:rsidRDefault="00992ED5"/>
        <w:p w14:paraId="7DEEFEC2" w14:textId="77777777" w:rsidR="00992ED5" w:rsidRDefault="00992ED5">
          <w:r>
            <w:br w:type="page"/>
          </w:r>
        </w:p>
        <w:p w14:paraId="00326BB8" w14:textId="4ADBB510" w:rsidR="00C87B1E" w:rsidRPr="00C51DC1" w:rsidRDefault="00813E9D" w:rsidP="000A70C2">
          <w:pPr>
            <w:spacing w:line="360" w:lineRule="auto"/>
            <w:jc w:val="both"/>
            <w:rPr>
              <w:rFonts w:ascii="Arial" w:hAnsi="Arial" w:cs="Arial"/>
            </w:rPr>
          </w:pPr>
          <w:r>
            <w:rPr>
              <w:rFonts w:ascii="Arial" w:hAnsi="Arial" w:cs="Arial"/>
            </w:rPr>
            <w:lastRenderedPageBreak/>
            <w:t xml:space="preserve"> 1: </w:t>
          </w:r>
          <w:r w:rsidR="00C87B1E" w:rsidRPr="00813E9D">
            <w:rPr>
              <w:rFonts w:ascii="Arial" w:hAnsi="Arial" w:cs="Arial"/>
              <w:b/>
              <w:bCs/>
            </w:rPr>
            <w:t>Li, W., Wang, Z., Wang, G., Ip, P., Sun, X., Jiang, Y. and Jiang, F., 2021. Socioeconomic inequality in child mental health during the COVID-19 pandemic: First evidence from China. Journal of Affective Disorders, 287, pp.8-14</w:t>
          </w:r>
          <w:r w:rsidR="00C87B1E" w:rsidRPr="00C51DC1">
            <w:rPr>
              <w:rFonts w:ascii="Arial" w:hAnsi="Arial" w:cs="Arial"/>
            </w:rPr>
            <w:t>.</w:t>
          </w:r>
        </w:p>
        <w:p w14:paraId="295B0FBE" w14:textId="77777777" w:rsidR="00C87B1E" w:rsidRPr="00C51DC1" w:rsidRDefault="00C87B1E" w:rsidP="000A70C2">
          <w:pPr>
            <w:spacing w:line="360" w:lineRule="auto"/>
            <w:jc w:val="both"/>
            <w:rPr>
              <w:rFonts w:ascii="Arial" w:hAnsi="Arial" w:cs="Arial"/>
            </w:rPr>
          </w:pPr>
        </w:p>
        <w:p w14:paraId="2577B1B6" w14:textId="202D7676" w:rsidR="00C87B1E" w:rsidRPr="00C51DC1" w:rsidRDefault="00C87B1E" w:rsidP="000A70C2">
          <w:pPr>
            <w:spacing w:line="360" w:lineRule="auto"/>
            <w:jc w:val="both"/>
            <w:rPr>
              <w:rFonts w:ascii="Arial" w:hAnsi="Arial" w:cs="Arial"/>
            </w:rPr>
          </w:pPr>
          <w:r w:rsidRPr="00C51DC1">
            <w:rPr>
              <w:rFonts w:ascii="Arial" w:hAnsi="Arial" w:cs="Arial"/>
            </w:rPr>
            <w:t xml:space="preserve">They had conducted an online survey based on the population of </w:t>
          </w:r>
          <w:proofErr w:type="spellStart"/>
          <w:r w:rsidRPr="00C51DC1">
            <w:rPr>
              <w:rFonts w:ascii="Arial" w:hAnsi="Arial" w:cs="Arial"/>
            </w:rPr>
            <w:t>china</w:t>
          </w:r>
          <w:proofErr w:type="spellEnd"/>
          <w:r w:rsidRPr="00C51DC1">
            <w:rPr>
              <w:rFonts w:ascii="Arial" w:hAnsi="Arial" w:cs="Arial"/>
            </w:rPr>
            <w:t xml:space="preserve"> when 21,526 children were in lockdown for two months during a pandemic. They have assessed to many mental health issues among children. During the lockdown, everything, including lifestyle, an environment of families, homesickness, harsh </w:t>
          </w:r>
          <w:proofErr w:type="gramStart"/>
          <w:r w:rsidRPr="00C51DC1">
            <w:rPr>
              <w:rFonts w:ascii="Arial" w:hAnsi="Arial" w:cs="Arial"/>
            </w:rPr>
            <w:t>parenting</w:t>
          </w:r>
          <w:proofErr w:type="gramEnd"/>
          <w:r w:rsidRPr="00C51DC1">
            <w:rPr>
              <w:rFonts w:ascii="Arial" w:hAnsi="Arial" w:cs="Arial"/>
            </w:rPr>
            <w:t xml:space="preserve"> and disturbance in sleep, was changed. China was required to reduce socioeconomic inequality for children suffering from mental health problems. However, COVID 19 will disproportionately affect creating a socioeconomic disadvantage for children. Similarly, China lacked all the evidence for socioeconomic inequalities among all the </w:t>
          </w:r>
          <w:r w:rsidR="00813E9D" w:rsidRPr="00C51DC1">
            <w:rPr>
              <w:rFonts w:ascii="Arial" w:hAnsi="Arial" w:cs="Arial"/>
            </w:rPr>
            <w:t>children</w:t>
          </w:r>
          <w:r w:rsidRPr="00C51DC1">
            <w:rPr>
              <w:rFonts w:ascii="Arial" w:hAnsi="Arial" w:cs="Arial"/>
            </w:rPr>
            <w:t xml:space="preserve"> with mental health issues.  </w:t>
          </w:r>
        </w:p>
        <w:p w14:paraId="7BE95221" w14:textId="77777777" w:rsidR="00C87B1E" w:rsidRPr="00C51DC1" w:rsidRDefault="00C87B1E" w:rsidP="000A70C2">
          <w:pPr>
            <w:spacing w:line="360" w:lineRule="auto"/>
            <w:jc w:val="both"/>
            <w:rPr>
              <w:rFonts w:ascii="Arial" w:hAnsi="Arial" w:cs="Arial"/>
            </w:rPr>
          </w:pPr>
        </w:p>
        <w:p w14:paraId="4100B2FA" w14:textId="77777777" w:rsidR="00C87B1E" w:rsidRPr="00C51DC1" w:rsidRDefault="00C87B1E" w:rsidP="000A70C2">
          <w:pPr>
            <w:spacing w:line="360" w:lineRule="auto"/>
            <w:jc w:val="both"/>
            <w:rPr>
              <w:rFonts w:ascii="Arial" w:hAnsi="Arial" w:cs="Arial"/>
            </w:rPr>
          </w:pPr>
          <w:r w:rsidRPr="00C51DC1">
            <w:rPr>
              <w:rFonts w:ascii="Arial" w:hAnsi="Arial" w:cs="Arial"/>
            </w:rPr>
            <w:t xml:space="preserve">The article is relevant to my paper because it has asserted mental health problems in terms of children. Since before COVID 19 pandemic, many activities were causing children suffering from mental illness to forget about their inequalities. </w:t>
          </w:r>
        </w:p>
        <w:p w14:paraId="52DEE561" w14:textId="77777777" w:rsidR="00C87B1E" w:rsidRPr="00C51DC1" w:rsidRDefault="00C87B1E" w:rsidP="000A70C2">
          <w:pPr>
            <w:spacing w:line="360" w:lineRule="auto"/>
            <w:jc w:val="both"/>
            <w:rPr>
              <w:rFonts w:ascii="Arial" w:hAnsi="Arial" w:cs="Arial"/>
            </w:rPr>
          </w:pPr>
        </w:p>
        <w:p w14:paraId="4C129BCB" w14:textId="77777777" w:rsidR="00C87B1E" w:rsidRPr="00C51DC1" w:rsidRDefault="00C87B1E" w:rsidP="000A70C2">
          <w:pPr>
            <w:spacing w:line="360" w:lineRule="auto"/>
            <w:jc w:val="both"/>
            <w:rPr>
              <w:rFonts w:ascii="Arial" w:hAnsi="Arial" w:cs="Arial"/>
            </w:rPr>
          </w:pPr>
        </w:p>
        <w:p w14:paraId="00EFA79F" w14:textId="0A4093CC" w:rsidR="00C87B1E" w:rsidRPr="00813E9D" w:rsidRDefault="00C87B1E" w:rsidP="000A70C2">
          <w:pPr>
            <w:spacing w:line="360" w:lineRule="auto"/>
            <w:jc w:val="both"/>
            <w:rPr>
              <w:rFonts w:ascii="Arial" w:hAnsi="Arial" w:cs="Arial"/>
              <w:b/>
              <w:bCs/>
            </w:rPr>
          </w:pPr>
          <w:r w:rsidRPr="00813E9D">
            <w:rPr>
              <w:rFonts w:ascii="Arial" w:hAnsi="Arial" w:cs="Arial"/>
              <w:b/>
              <w:bCs/>
            </w:rPr>
            <w:t xml:space="preserve">2: Cleary, A., Fielding, K.S., Murray, Z. and </w:t>
          </w:r>
          <w:r w:rsidR="00813E9D" w:rsidRPr="00813E9D">
            <w:rPr>
              <w:rFonts w:ascii="Arial" w:hAnsi="Arial" w:cs="Arial"/>
              <w:b/>
              <w:bCs/>
            </w:rPr>
            <w:t>Reiko</w:t>
          </w:r>
          <w:r w:rsidRPr="00813E9D">
            <w:rPr>
              <w:rFonts w:ascii="Arial" w:hAnsi="Arial" w:cs="Arial"/>
              <w:b/>
              <w:bCs/>
            </w:rPr>
            <w:t xml:space="preserve">, A., 2020. Predictors of nature connection among urban residents: Assessing the role of childhood and adult nature experiences. Environment and </w:t>
          </w:r>
          <w:r w:rsidR="00813E9D" w:rsidRPr="00813E9D">
            <w:rPr>
              <w:rFonts w:ascii="Arial" w:hAnsi="Arial" w:cs="Arial"/>
              <w:b/>
              <w:bCs/>
            </w:rPr>
            <w:t>Behaviour</w:t>
          </w:r>
          <w:r w:rsidRPr="00813E9D">
            <w:rPr>
              <w:rFonts w:ascii="Arial" w:hAnsi="Arial" w:cs="Arial"/>
              <w:b/>
              <w:bCs/>
            </w:rPr>
            <w:t>, 52(6), pp.579-610.</w:t>
          </w:r>
        </w:p>
        <w:p w14:paraId="04FE2F52" w14:textId="77777777" w:rsidR="00C87B1E" w:rsidRPr="00C51DC1" w:rsidRDefault="00C87B1E" w:rsidP="000A70C2">
          <w:pPr>
            <w:spacing w:line="360" w:lineRule="auto"/>
            <w:jc w:val="both"/>
            <w:rPr>
              <w:rFonts w:ascii="Arial" w:hAnsi="Arial" w:cs="Arial"/>
            </w:rPr>
          </w:pPr>
        </w:p>
        <w:p w14:paraId="266A04E1" w14:textId="77777777" w:rsidR="00C87B1E" w:rsidRPr="00C51DC1" w:rsidRDefault="00C87B1E" w:rsidP="000A70C2">
          <w:pPr>
            <w:spacing w:line="360" w:lineRule="auto"/>
            <w:jc w:val="both"/>
            <w:rPr>
              <w:rFonts w:ascii="Arial" w:hAnsi="Arial" w:cs="Arial"/>
            </w:rPr>
          </w:pPr>
          <w:r w:rsidRPr="00C51DC1">
            <w:rPr>
              <w:rFonts w:ascii="Arial" w:hAnsi="Arial" w:cs="Arial"/>
            </w:rPr>
            <w:t xml:space="preserve">Psychological well-being is promoted by fostering the nature of the connection, and it further assists in developing of pro-environmental attitudes. They have explained the different stages and relationships between nature experiences and the connection of nature that occurred during childhood. However, everyday experience of nature predicted nature connection between childhood experiences and the duration of present nature. This study only evaluates the positive relationship between the connection of nature and experiences of nature from childhood experiences. Similarly, Erikson was also having difficulties for resolving conflicts and moving from one stage to another.    </w:t>
          </w:r>
        </w:p>
        <w:p w14:paraId="4C49F187" w14:textId="77777777" w:rsidR="00C87B1E" w:rsidRPr="00C51DC1" w:rsidRDefault="00C87B1E" w:rsidP="000A70C2">
          <w:pPr>
            <w:spacing w:line="360" w:lineRule="auto"/>
            <w:jc w:val="both"/>
            <w:rPr>
              <w:rFonts w:ascii="Arial" w:hAnsi="Arial" w:cs="Arial"/>
            </w:rPr>
          </w:pPr>
          <w:r w:rsidRPr="00C51DC1">
            <w:rPr>
              <w:rFonts w:ascii="Arial" w:hAnsi="Arial" w:cs="Arial"/>
            </w:rPr>
            <w:t>The article is relevant to my paper because it has information related to childhood experiences that can affect adulthood in a positive way. The mental health problem also occurred in respect of connection with specific nature.</w:t>
          </w:r>
        </w:p>
        <w:p w14:paraId="4BC3B507" w14:textId="77777777" w:rsidR="00C87B1E" w:rsidRPr="00C51DC1" w:rsidRDefault="00C87B1E" w:rsidP="000A70C2">
          <w:pPr>
            <w:spacing w:line="360" w:lineRule="auto"/>
            <w:jc w:val="both"/>
            <w:rPr>
              <w:rFonts w:ascii="Arial" w:hAnsi="Arial" w:cs="Arial"/>
            </w:rPr>
          </w:pPr>
        </w:p>
        <w:p w14:paraId="2E049BC5" w14:textId="77777777" w:rsidR="00C87B1E" w:rsidRPr="00C51DC1" w:rsidRDefault="00C87B1E" w:rsidP="000A70C2">
          <w:pPr>
            <w:spacing w:line="360" w:lineRule="auto"/>
            <w:jc w:val="both"/>
            <w:rPr>
              <w:rFonts w:ascii="Arial" w:hAnsi="Arial" w:cs="Arial"/>
            </w:rPr>
          </w:pPr>
        </w:p>
        <w:p w14:paraId="01D8A053" w14:textId="2E78D636" w:rsidR="00C87B1E" w:rsidRPr="00813E9D" w:rsidRDefault="00C87B1E" w:rsidP="000A70C2">
          <w:pPr>
            <w:spacing w:line="360" w:lineRule="auto"/>
            <w:jc w:val="both"/>
            <w:rPr>
              <w:rFonts w:ascii="Arial" w:hAnsi="Arial" w:cs="Arial"/>
              <w:b/>
              <w:bCs/>
            </w:rPr>
          </w:pPr>
          <w:r w:rsidRPr="00813E9D">
            <w:rPr>
              <w:rFonts w:ascii="Arial" w:hAnsi="Arial" w:cs="Arial"/>
              <w:b/>
              <w:bCs/>
            </w:rPr>
            <w:t xml:space="preserve">3: Etheridge, S.P., Escudero, C.A., </w:t>
          </w:r>
          <w:proofErr w:type="spellStart"/>
          <w:r w:rsidRPr="00813E9D">
            <w:rPr>
              <w:rFonts w:ascii="Arial" w:hAnsi="Arial" w:cs="Arial"/>
              <w:b/>
              <w:bCs/>
            </w:rPr>
            <w:t>Blaufox</w:t>
          </w:r>
          <w:proofErr w:type="spellEnd"/>
          <w:r w:rsidRPr="00813E9D">
            <w:rPr>
              <w:rFonts w:ascii="Arial" w:hAnsi="Arial" w:cs="Arial"/>
              <w:b/>
              <w:bCs/>
            </w:rPr>
            <w:t xml:space="preserve">, A.D., Law, I.H., Dechert-Crooks, B.E., Stephenson, E.A., </w:t>
          </w:r>
          <w:proofErr w:type="spellStart"/>
          <w:r w:rsidRPr="00813E9D">
            <w:rPr>
              <w:rFonts w:ascii="Arial" w:hAnsi="Arial" w:cs="Arial"/>
              <w:b/>
              <w:bCs/>
            </w:rPr>
            <w:t>Dubin</w:t>
          </w:r>
          <w:proofErr w:type="spellEnd"/>
          <w:r w:rsidRPr="00813E9D">
            <w:rPr>
              <w:rFonts w:ascii="Arial" w:hAnsi="Arial" w:cs="Arial"/>
              <w:b/>
              <w:bCs/>
            </w:rPr>
            <w:t xml:space="preserve">, A.M., </w:t>
          </w:r>
          <w:proofErr w:type="spellStart"/>
          <w:r w:rsidRPr="00813E9D">
            <w:rPr>
              <w:rFonts w:ascii="Arial" w:hAnsi="Arial" w:cs="Arial"/>
              <w:b/>
              <w:bCs/>
            </w:rPr>
            <w:t>Ceresnak</w:t>
          </w:r>
          <w:proofErr w:type="spellEnd"/>
          <w:r w:rsidRPr="00813E9D">
            <w:rPr>
              <w:rFonts w:ascii="Arial" w:hAnsi="Arial" w:cs="Arial"/>
              <w:b/>
              <w:bCs/>
            </w:rPr>
            <w:t xml:space="preserve">, S.R., </w:t>
          </w:r>
          <w:proofErr w:type="spellStart"/>
          <w:r w:rsidRPr="00813E9D">
            <w:rPr>
              <w:rFonts w:ascii="Arial" w:hAnsi="Arial" w:cs="Arial"/>
              <w:b/>
              <w:bCs/>
            </w:rPr>
            <w:t>Motonaga</w:t>
          </w:r>
          <w:proofErr w:type="spellEnd"/>
          <w:r w:rsidRPr="00813E9D">
            <w:rPr>
              <w:rFonts w:ascii="Arial" w:hAnsi="Arial" w:cs="Arial"/>
              <w:b/>
              <w:bCs/>
            </w:rPr>
            <w:t xml:space="preserve">, K.S., Skinner, J.R. and </w:t>
          </w:r>
          <w:proofErr w:type="spellStart"/>
          <w:r w:rsidRPr="00813E9D">
            <w:rPr>
              <w:rFonts w:ascii="Arial" w:hAnsi="Arial" w:cs="Arial"/>
              <w:b/>
              <w:bCs/>
            </w:rPr>
            <w:t>Marcondes</w:t>
          </w:r>
          <w:proofErr w:type="spellEnd"/>
          <w:r w:rsidRPr="00813E9D">
            <w:rPr>
              <w:rFonts w:ascii="Arial" w:hAnsi="Arial" w:cs="Arial"/>
              <w:b/>
              <w:bCs/>
            </w:rPr>
            <w:t xml:space="preserve">, L.D., 2018. </w:t>
          </w:r>
          <w:r w:rsidRPr="00813E9D">
            <w:rPr>
              <w:rFonts w:ascii="Arial" w:hAnsi="Arial" w:cs="Arial"/>
              <w:b/>
              <w:bCs/>
            </w:rPr>
            <w:lastRenderedPageBreak/>
            <w:t xml:space="preserve">Life-threatening event risk in children with Wolff-Parkinson-White syndrome: a </w:t>
          </w:r>
          <w:r w:rsidR="0032091A" w:rsidRPr="00813E9D">
            <w:rPr>
              <w:rFonts w:ascii="Arial" w:hAnsi="Arial" w:cs="Arial"/>
              <w:b/>
              <w:bCs/>
            </w:rPr>
            <w:t>multicentre</w:t>
          </w:r>
          <w:r w:rsidRPr="00813E9D">
            <w:rPr>
              <w:rFonts w:ascii="Arial" w:hAnsi="Arial" w:cs="Arial"/>
              <w:b/>
              <w:bCs/>
            </w:rPr>
            <w:t xml:space="preserve"> international study. JACC: Clinical Electrophysiology, 4(4), pp.433-444.</w:t>
          </w:r>
        </w:p>
        <w:p w14:paraId="6E8B35C4" w14:textId="77777777" w:rsidR="00C87B1E" w:rsidRPr="00C51DC1" w:rsidRDefault="00C87B1E" w:rsidP="000A70C2">
          <w:pPr>
            <w:spacing w:line="360" w:lineRule="auto"/>
            <w:jc w:val="both"/>
            <w:rPr>
              <w:rFonts w:ascii="Arial" w:hAnsi="Arial" w:cs="Arial"/>
            </w:rPr>
          </w:pPr>
        </w:p>
        <w:p w14:paraId="6D9A8116" w14:textId="11D3FB31" w:rsidR="00C87B1E" w:rsidRPr="00C51DC1" w:rsidRDefault="00C87B1E" w:rsidP="000A70C2">
          <w:pPr>
            <w:spacing w:line="360" w:lineRule="auto"/>
            <w:jc w:val="both"/>
            <w:rPr>
              <w:rFonts w:ascii="Arial" w:hAnsi="Arial" w:cs="Arial"/>
            </w:rPr>
          </w:pPr>
          <w:r w:rsidRPr="00C51DC1">
            <w:rPr>
              <w:rFonts w:ascii="Arial" w:hAnsi="Arial" w:cs="Arial"/>
            </w:rPr>
            <w:t>This article is sorting out risks of children mental health with white (WPW) syndrome by relating with those experiences that are life-threatening events with population control. They compared clinical and EPS data between cases and subjects. Case subjects (n = 96) were older and less likely to have symptoms or documented tachycardia than subjects (n = 816</w:t>
          </w:r>
          <w:proofErr w:type="gramStart"/>
          <w:r w:rsidRPr="00C51DC1">
            <w:rPr>
              <w:rFonts w:ascii="Arial" w:hAnsi="Arial" w:cs="Arial"/>
            </w:rPr>
            <w:t>).The</w:t>
          </w:r>
          <w:proofErr w:type="gramEnd"/>
          <w:r w:rsidRPr="00C51DC1">
            <w:rPr>
              <w:rFonts w:ascii="Arial" w:hAnsi="Arial" w:cs="Arial"/>
            </w:rPr>
            <w:t xml:space="preserve"> LTE was the sentinel symptom in 65%, consisting of rapidly conducted pre-excited atrial fibrillation (49%), aborted sudden death (45%)</w:t>
          </w:r>
        </w:p>
        <w:p w14:paraId="5B571483" w14:textId="4F4D85E4" w:rsidR="00C87B1E" w:rsidRPr="00C51DC1" w:rsidRDefault="00C87B1E" w:rsidP="000A70C2">
          <w:pPr>
            <w:spacing w:line="360" w:lineRule="auto"/>
            <w:jc w:val="both"/>
            <w:rPr>
              <w:rFonts w:ascii="Arial" w:hAnsi="Arial" w:cs="Arial"/>
            </w:rPr>
          </w:pPr>
          <w:r w:rsidRPr="00C51DC1">
            <w:rPr>
              <w:rFonts w:ascii="Arial" w:hAnsi="Arial" w:cs="Arial"/>
            </w:rPr>
            <w:t xml:space="preserve">This article is relevant to my topic because it has highlighted life-threatening events and trauma that kids suffer early. Furthermore, it also shares the information of how these </w:t>
          </w:r>
          <w:r w:rsidR="00813E9D" w:rsidRPr="00C51DC1">
            <w:rPr>
              <w:rFonts w:ascii="Arial" w:hAnsi="Arial" w:cs="Arial"/>
            </w:rPr>
            <w:t>life-threatening</w:t>
          </w:r>
          <w:r w:rsidRPr="00C51DC1">
            <w:rPr>
              <w:rFonts w:ascii="Arial" w:hAnsi="Arial" w:cs="Arial"/>
            </w:rPr>
            <w:t xml:space="preserve"> events can affect their adult hold and practical life </w:t>
          </w:r>
        </w:p>
        <w:p w14:paraId="36BAD89B" w14:textId="77777777" w:rsidR="00C87B1E" w:rsidRPr="00C51DC1" w:rsidRDefault="00C87B1E" w:rsidP="000A70C2">
          <w:pPr>
            <w:spacing w:line="360" w:lineRule="auto"/>
            <w:jc w:val="both"/>
            <w:rPr>
              <w:rFonts w:ascii="Arial" w:hAnsi="Arial" w:cs="Arial"/>
            </w:rPr>
          </w:pPr>
        </w:p>
        <w:p w14:paraId="3914852E" w14:textId="77777777" w:rsidR="00C87B1E" w:rsidRPr="00C51DC1" w:rsidRDefault="00C87B1E" w:rsidP="000A70C2">
          <w:pPr>
            <w:spacing w:line="360" w:lineRule="auto"/>
            <w:jc w:val="both"/>
            <w:rPr>
              <w:rFonts w:ascii="Arial" w:hAnsi="Arial" w:cs="Arial"/>
            </w:rPr>
          </w:pPr>
        </w:p>
        <w:p w14:paraId="63460B81" w14:textId="160C99B7" w:rsidR="00C87B1E" w:rsidRPr="00C51DC1" w:rsidRDefault="00C87B1E" w:rsidP="000A70C2">
          <w:pPr>
            <w:spacing w:line="360" w:lineRule="auto"/>
            <w:jc w:val="both"/>
            <w:rPr>
              <w:rFonts w:ascii="Arial" w:hAnsi="Arial" w:cs="Arial"/>
            </w:rPr>
          </w:pPr>
          <w:r w:rsidRPr="006A358A">
            <w:rPr>
              <w:rFonts w:ascii="Arial" w:hAnsi="Arial" w:cs="Arial"/>
              <w:b/>
              <w:bCs/>
            </w:rPr>
            <w:t xml:space="preserve">4: </w:t>
          </w:r>
          <w:proofErr w:type="spellStart"/>
          <w:r w:rsidRPr="006A358A">
            <w:rPr>
              <w:rFonts w:ascii="Arial" w:hAnsi="Arial" w:cs="Arial"/>
              <w:b/>
              <w:bCs/>
            </w:rPr>
            <w:t>Orgilés</w:t>
          </w:r>
          <w:proofErr w:type="spellEnd"/>
          <w:r w:rsidRPr="006A358A">
            <w:rPr>
              <w:rFonts w:ascii="Arial" w:hAnsi="Arial" w:cs="Arial"/>
              <w:b/>
              <w:bCs/>
            </w:rPr>
            <w:t xml:space="preserve">, M., Morales, A., </w:t>
          </w:r>
          <w:proofErr w:type="spellStart"/>
          <w:r w:rsidR="002F0D26" w:rsidRPr="006A358A">
            <w:rPr>
              <w:rFonts w:ascii="Arial" w:hAnsi="Arial" w:cs="Arial"/>
              <w:b/>
              <w:bCs/>
            </w:rPr>
            <w:t>DelVecchio</w:t>
          </w:r>
          <w:proofErr w:type="spellEnd"/>
          <w:r w:rsidRPr="006A358A">
            <w:rPr>
              <w:rFonts w:ascii="Arial" w:hAnsi="Arial" w:cs="Arial"/>
              <w:b/>
              <w:bCs/>
            </w:rPr>
            <w:t xml:space="preserve">, E., </w:t>
          </w:r>
          <w:proofErr w:type="spellStart"/>
          <w:r w:rsidRPr="006A358A">
            <w:rPr>
              <w:rFonts w:ascii="Arial" w:hAnsi="Arial" w:cs="Arial"/>
              <w:b/>
              <w:bCs/>
            </w:rPr>
            <w:t>Mazzeschi</w:t>
          </w:r>
          <w:proofErr w:type="spellEnd"/>
          <w:r w:rsidRPr="006A358A">
            <w:rPr>
              <w:rFonts w:ascii="Arial" w:hAnsi="Arial" w:cs="Arial"/>
              <w:b/>
              <w:bCs/>
            </w:rPr>
            <w:t>, C. and Espada, J.P., 2020. Immediate psychological effects of the COVID-19 quarantine in youth from Italy and Spain. Frontiers in Psychology, 11, p.2986</w:t>
          </w:r>
          <w:r w:rsidRPr="00C51DC1">
            <w:rPr>
              <w:rFonts w:ascii="Arial" w:hAnsi="Arial" w:cs="Arial"/>
            </w:rPr>
            <w:t>.</w:t>
          </w:r>
        </w:p>
        <w:p w14:paraId="11342CE2" w14:textId="77777777" w:rsidR="00C87B1E" w:rsidRPr="00C51DC1" w:rsidRDefault="00C87B1E" w:rsidP="000A70C2">
          <w:pPr>
            <w:spacing w:line="360" w:lineRule="auto"/>
            <w:jc w:val="both"/>
            <w:rPr>
              <w:rFonts w:ascii="Arial" w:hAnsi="Arial" w:cs="Arial"/>
            </w:rPr>
          </w:pPr>
        </w:p>
        <w:p w14:paraId="19AA857D" w14:textId="77777777" w:rsidR="00C87B1E" w:rsidRPr="00C51DC1" w:rsidRDefault="00C87B1E" w:rsidP="000A70C2">
          <w:pPr>
            <w:spacing w:line="360" w:lineRule="auto"/>
            <w:jc w:val="both"/>
            <w:rPr>
              <w:rFonts w:ascii="Arial" w:hAnsi="Arial" w:cs="Arial"/>
            </w:rPr>
          </w:pPr>
          <w:r w:rsidRPr="00C51DC1">
            <w:rPr>
              <w:rFonts w:ascii="Arial" w:hAnsi="Arial" w:cs="Arial"/>
            </w:rPr>
            <w:t xml:space="preserve">More than 860 million children and adults have been affected by quarantine that was caused by COVID 19. The study aims to focus on the emotional and mental impact that on children from 0 to 5 years old from the pandemic. As a result, 85.7% of parents have observed behavioural and emotional states. The most common and general symptoms that were found in children were feeling of loneliness, nervousness, boredom, and difficulties in concentrating. Coexistence of families during quarantine make the situation more serious, the stress level was reported higher, and parents tend to observe a various emotional problem in their children.  There were 1,143 parents participating from Italy and Spain who provided information related to the mental pandemic impact that affect their 2-10 years’ children in different states </w:t>
          </w:r>
        </w:p>
        <w:p w14:paraId="3DCFC668" w14:textId="77777777" w:rsidR="00C87B1E" w:rsidRPr="00C51DC1" w:rsidRDefault="00C87B1E" w:rsidP="000A70C2">
          <w:pPr>
            <w:spacing w:line="360" w:lineRule="auto"/>
            <w:jc w:val="both"/>
            <w:rPr>
              <w:rFonts w:ascii="Arial" w:hAnsi="Arial" w:cs="Arial"/>
              <w:highlight w:val="yellow"/>
            </w:rPr>
          </w:pPr>
          <w:r w:rsidRPr="00C51DC1">
            <w:rPr>
              <w:rFonts w:ascii="Arial" w:hAnsi="Arial" w:cs="Arial"/>
            </w:rPr>
            <w:t xml:space="preserve">This article is relevant because it has </w:t>
          </w:r>
          <w:proofErr w:type="gramStart"/>
          <w:r w:rsidRPr="00C51DC1">
            <w:rPr>
              <w:rFonts w:ascii="Arial" w:hAnsi="Arial" w:cs="Arial"/>
            </w:rPr>
            <w:t>a number of</w:t>
          </w:r>
          <w:proofErr w:type="gramEnd"/>
          <w:r w:rsidRPr="00C51DC1">
            <w:rPr>
              <w:rFonts w:ascii="Arial" w:hAnsi="Arial" w:cs="Arial"/>
            </w:rPr>
            <w:t xml:space="preserve"> surveys providing information from parents related to children’s behavioural and emotional problems faced by their child. </w:t>
          </w:r>
        </w:p>
        <w:p w14:paraId="66FB4DE2" w14:textId="77777777" w:rsidR="00C87B1E" w:rsidRPr="00C51DC1" w:rsidRDefault="00C87B1E" w:rsidP="000A70C2">
          <w:pPr>
            <w:spacing w:line="360" w:lineRule="auto"/>
            <w:jc w:val="both"/>
            <w:rPr>
              <w:rFonts w:ascii="Arial" w:hAnsi="Arial" w:cs="Arial"/>
              <w:highlight w:val="yellow"/>
            </w:rPr>
          </w:pPr>
        </w:p>
        <w:p w14:paraId="51E7C997" w14:textId="77777777" w:rsidR="00C87B1E" w:rsidRPr="00C51DC1" w:rsidRDefault="00C87B1E" w:rsidP="000A70C2">
          <w:pPr>
            <w:spacing w:line="360" w:lineRule="auto"/>
            <w:jc w:val="both"/>
            <w:rPr>
              <w:rFonts w:ascii="Arial" w:hAnsi="Arial" w:cs="Arial"/>
              <w:highlight w:val="yellow"/>
            </w:rPr>
          </w:pPr>
        </w:p>
        <w:p w14:paraId="442D94AD" w14:textId="77777777" w:rsidR="00C87B1E" w:rsidRPr="006A358A" w:rsidRDefault="00C87B1E" w:rsidP="000A70C2">
          <w:pPr>
            <w:spacing w:line="360" w:lineRule="auto"/>
            <w:jc w:val="both"/>
            <w:rPr>
              <w:rFonts w:ascii="Arial" w:hAnsi="Arial" w:cs="Arial"/>
              <w:b/>
              <w:bCs/>
            </w:rPr>
          </w:pPr>
          <w:r w:rsidRPr="006A358A">
            <w:rPr>
              <w:rFonts w:ascii="Arial" w:hAnsi="Arial" w:cs="Arial"/>
              <w:b/>
              <w:bCs/>
            </w:rPr>
            <w:t>5:</w:t>
          </w:r>
          <w:r w:rsidRPr="00C51DC1">
            <w:rPr>
              <w:rFonts w:ascii="Arial" w:hAnsi="Arial" w:cs="Arial"/>
            </w:rPr>
            <w:t xml:space="preserve"> </w:t>
          </w:r>
          <w:r w:rsidRPr="006A358A">
            <w:rPr>
              <w:rFonts w:ascii="Arial" w:hAnsi="Arial" w:cs="Arial"/>
              <w:b/>
              <w:bCs/>
            </w:rPr>
            <w:t xml:space="preserve">Sameroff, A.J. and </w:t>
          </w:r>
          <w:proofErr w:type="spellStart"/>
          <w:r w:rsidRPr="006A358A">
            <w:rPr>
              <w:rFonts w:ascii="Arial" w:hAnsi="Arial" w:cs="Arial"/>
              <w:b/>
              <w:bCs/>
            </w:rPr>
            <w:t>Seifer</w:t>
          </w:r>
          <w:proofErr w:type="spellEnd"/>
          <w:r w:rsidRPr="006A358A">
            <w:rPr>
              <w:rFonts w:ascii="Arial" w:hAnsi="Arial" w:cs="Arial"/>
              <w:b/>
              <w:bCs/>
            </w:rPr>
            <w:t>, R., 2021. Accumulation of environmental risk and child mental health. In Children of poverty (pp. 233-258). Routledge.</w:t>
          </w:r>
        </w:p>
        <w:p w14:paraId="23AD7D20" w14:textId="77777777" w:rsidR="00C87B1E" w:rsidRPr="00C51DC1" w:rsidRDefault="00C87B1E" w:rsidP="000A70C2">
          <w:pPr>
            <w:spacing w:line="360" w:lineRule="auto"/>
            <w:jc w:val="both"/>
            <w:rPr>
              <w:rFonts w:ascii="Arial" w:hAnsi="Arial" w:cs="Arial"/>
              <w:highlight w:val="yellow"/>
            </w:rPr>
          </w:pPr>
        </w:p>
        <w:p w14:paraId="51A60B04" w14:textId="77777777" w:rsidR="00C87B1E" w:rsidRPr="00C51DC1" w:rsidRDefault="00C87B1E" w:rsidP="000A70C2">
          <w:pPr>
            <w:spacing w:line="360" w:lineRule="auto"/>
            <w:jc w:val="both"/>
            <w:rPr>
              <w:rFonts w:ascii="Arial" w:hAnsi="Arial" w:cs="Arial"/>
              <w:highlight w:val="yellow"/>
            </w:rPr>
          </w:pPr>
        </w:p>
        <w:p w14:paraId="6A0182D9" w14:textId="77777777" w:rsidR="00C87B1E" w:rsidRPr="00C51DC1" w:rsidRDefault="00C87B1E" w:rsidP="000A70C2">
          <w:pPr>
            <w:spacing w:line="360" w:lineRule="auto"/>
            <w:jc w:val="both"/>
            <w:rPr>
              <w:rFonts w:ascii="Arial" w:hAnsi="Arial" w:cs="Arial"/>
            </w:rPr>
          </w:pPr>
          <w:r w:rsidRPr="00C51DC1">
            <w:rPr>
              <w:rFonts w:ascii="Arial" w:hAnsi="Arial" w:cs="Arial"/>
            </w:rPr>
            <w:lastRenderedPageBreak/>
            <w:t xml:space="preserve">The source of this study is to influence the development of children mental health. The major factor that is influencing the development of children in poverty. However, the research focuses on the disadvantages, risks of environmental places that can affect emotional development. The social interest is focusing on environmental risks where protective factors are more powerful, due to which children can grow of lower environmental risks. Similarly, emotional development in the age of children can be a critical issue for their parents. </w:t>
          </w:r>
        </w:p>
        <w:p w14:paraId="5705BC56" w14:textId="77777777" w:rsidR="00C87B1E" w:rsidRPr="00C51DC1" w:rsidRDefault="00C87B1E" w:rsidP="000A70C2">
          <w:pPr>
            <w:spacing w:line="360" w:lineRule="auto"/>
            <w:jc w:val="both"/>
            <w:rPr>
              <w:rFonts w:ascii="Arial" w:hAnsi="Arial" w:cs="Arial"/>
            </w:rPr>
          </w:pPr>
          <w:r w:rsidRPr="00C51DC1">
            <w:rPr>
              <w:rFonts w:ascii="Arial" w:hAnsi="Arial" w:cs="Arial"/>
            </w:rPr>
            <w:t>This article is relevant for this study because it focuses on the disadvantages of the environment that could easily impact the emotional state of children at a young age. It can cause severe distress in the life of children and their guardians.</w:t>
          </w:r>
        </w:p>
        <w:p w14:paraId="1217129A" w14:textId="77777777" w:rsidR="00C87B1E" w:rsidRPr="00C51DC1" w:rsidRDefault="00C87B1E" w:rsidP="000A70C2">
          <w:pPr>
            <w:spacing w:line="360" w:lineRule="auto"/>
            <w:jc w:val="both"/>
            <w:rPr>
              <w:rFonts w:ascii="Arial" w:hAnsi="Arial" w:cs="Arial"/>
              <w:highlight w:val="yellow"/>
            </w:rPr>
          </w:pPr>
        </w:p>
        <w:p w14:paraId="1A314BE1" w14:textId="77777777" w:rsidR="00C87B1E" w:rsidRPr="00C51DC1" w:rsidRDefault="00C87B1E" w:rsidP="000A70C2">
          <w:pPr>
            <w:spacing w:line="360" w:lineRule="auto"/>
            <w:jc w:val="both"/>
            <w:rPr>
              <w:rFonts w:ascii="Arial" w:hAnsi="Arial" w:cs="Arial"/>
              <w:highlight w:val="yellow"/>
            </w:rPr>
          </w:pPr>
        </w:p>
        <w:p w14:paraId="7038B779" w14:textId="77777777" w:rsidR="00C87B1E" w:rsidRPr="006A358A" w:rsidRDefault="00C87B1E" w:rsidP="000A70C2">
          <w:pPr>
            <w:spacing w:line="360" w:lineRule="auto"/>
            <w:jc w:val="both"/>
            <w:rPr>
              <w:rFonts w:ascii="Arial" w:hAnsi="Arial" w:cs="Arial"/>
              <w:b/>
              <w:bCs/>
            </w:rPr>
          </w:pPr>
          <w:r w:rsidRPr="006A358A">
            <w:rPr>
              <w:rFonts w:ascii="Arial" w:hAnsi="Arial" w:cs="Arial"/>
              <w:b/>
              <w:bCs/>
            </w:rPr>
            <w:t>6: Fairchild, G., Hawes, D.J., Frick, P.J., Copeland, W.E., Odgers, C.L., Franke, B., Freitag, C.M. and De Brito, S.A., 2019. Conduct disorder. Nature Reviews Disease Primers, 5(1), pp.1-25.</w:t>
          </w:r>
        </w:p>
        <w:p w14:paraId="4AE39AC3" w14:textId="77777777" w:rsidR="00C87B1E" w:rsidRPr="00C51DC1" w:rsidRDefault="00C87B1E" w:rsidP="000A70C2">
          <w:pPr>
            <w:spacing w:line="360" w:lineRule="auto"/>
            <w:jc w:val="both"/>
            <w:rPr>
              <w:rFonts w:ascii="Arial" w:hAnsi="Arial" w:cs="Arial"/>
              <w:highlight w:val="yellow"/>
            </w:rPr>
          </w:pPr>
        </w:p>
        <w:p w14:paraId="18B503C8" w14:textId="77777777" w:rsidR="00C87B1E" w:rsidRPr="00C51DC1" w:rsidRDefault="00C87B1E" w:rsidP="000A70C2">
          <w:pPr>
            <w:spacing w:line="360" w:lineRule="auto"/>
            <w:jc w:val="both"/>
            <w:rPr>
              <w:rFonts w:ascii="Arial" w:hAnsi="Arial" w:cs="Arial"/>
            </w:rPr>
          </w:pPr>
          <w:r w:rsidRPr="00C51DC1">
            <w:rPr>
              <w:rFonts w:ascii="Arial" w:hAnsi="Arial" w:cs="Arial"/>
            </w:rPr>
            <w:t xml:space="preserve">This article is based on conduct disorder that is a common and highly psychiatric mental illness. However, this research focuses on how children can observe and characterise its antisocial and aggressive behaviour. However, it is stated that conduct disorder is twice as prevalent in males than females. Furthermore, it could also subtype respected to age at onset. Furthermore, it mentions abnormalities causing the brain to overlapping brain circuit emotions and reactive the level of stress. </w:t>
          </w:r>
        </w:p>
        <w:p w14:paraId="735EDA6F" w14:textId="68821145" w:rsidR="00C87B1E" w:rsidRPr="00C51DC1" w:rsidRDefault="00C87B1E" w:rsidP="000A70C2">
          <w:pPr>
            <w:spacing w:line="360" w:lineRule="auto"/>
            <w:jc w:val="both"/>
            <w:rPr>
              <w:rFonts w:ascii="Arial" w:hAnsi="Arial" w:cs="Arial"/>
            </w:rPr>
          </w:pPr>
          <w:r w:rsidRPr="00C51DC1">
            <w:rPr>
              <w:rFonts w:ascii="Arial" w:hAnsi="Arial" w:cs="Arial"/>
            </w:rPr>
            <w:t xml:space="preserve">This article is relevant because it has the study of psychiatric disorder that usually emerges in childhood. However, is more effective on male than females. Conduct order can cause severe </w:t>
          </w:r>
          <w:r w:rsidR="006A358A" w:rsidRPr="00C51DC1">
            <w:rPr>
              <w:rFonts w:ascii="Arial" w:hAnsi="Arial" w:cs="Arial"/>
            </w:rPr>
            <w:t>life-threatening</w:t>
          </w:r>
          <w:r w:rsidRPr="00C51DC1">
            <w:rPr>
              <w:rFonts w:ascii="Arial" w:hAnsi="Arial" w:cs="Arial"/>
            </w:rPr>
            <w:t xml:space="preserve"> experiences that can affect adulthood.  </w:t>
          </w:r>
        </w:p>
        <w:p w14:paraId="18EEB8CE" w14:textId="77777777" w:rsidR="00C87B1E" w:rsidRPr="00C51DC1" w:rsidRDefault="00C87B1E" w:rsidP="000A70C2">
          <w:pPr>
            <w:spacing w:line="360" w:lineRule="auto"/>
            <w:jc w:val="both"/>
            <w:rPr>
              <w:rFonts w:ascii="Arial" w:hAnsi="Arial" w:cs="Arial"/>
              <w:highlight w:val="yellow"/>
            </w:rPr>
          </w:pPr>
          <w:r w:rsidRPr="00C51DC1">
            <w:rPr>
              <w:rFonts w:ascii="Arial" w:hAnsi="Arial" w:cs="Arial"/>
              <w:highlight w:val="yellow"/>
            </w:rPr>
            <w:t xml:space="preserve"> </w:t>
          </w:r>
        </w:p>
        <w:p w14:paraId="193480A5" w14:textId="77777777" w:rsidR="00C87B1E" w:rsidRPr="00C51DC1" w:rsidRDefault="00C87B1E" w:rsidP="000A70C2">
          <w:pPr>
            <w:spacing w:line="360" w:lineRule="auto"/>
            <w:jc w:val="both"/>
            <w:rPr>
              <w:rFonts w:ascii="Arial" w:hAnsi="Arial" w:cs="Arial"/>
              <w:highlight w:val="yellow"/>
            </w:rPr>
          </w:pPr>
        </w:p>
        <w:p w14:paraId="0E37EA33" w14:textId="77777777" w:rsidR="00C87B1E" w:rsidRPr="006A358A" w:rsidRDefault="00C87B1E" w:rsidP="000A70C2">
          <w:pPr>
            <w:spacing w:line="360" w:lineRule="auto"/>
            <w:jc w:val="both"/>
            <w:rPr>
              <w:rFonts w:ascii="Arial" w:hAnsi="Arial" w:cs="Arial"/>
              <w:b/>
              <w:bCs/>
              <w:highlight w:val="yellow"/>
            </w:rPr>
          </w:pPr>
        </w:p>
        <w:p w14:paraId="1220591B" w14:textId="77777777" w:rsidR="00C87B1E" w:rsidRPr="006A358A" w:rsidRDefault="00C87B1E" w:rsidP="000A70C2">
          <w:pPr>
            <w:spacing w:line="360" w:lineRule="auto"/>
            <w:jc w:val="both"/>
            <w:rPr>
              <w:rFonts w:ascii="Arial" w:hAnsi="Arial" w:cs="Arial"/>
              <w:b/>
              <w:bCs/>
            </w:rPr>
          </w:pPr>
          <w:r w:rsidRPr="006A358A">
            <w:rPr>
              <w:rFonts w:ascii="Arial" w:hAnsi="Arial" w:cs="Arial"/>
              <w:b/>
              <w:bCs/>
            </w:rPr>
            <w:t xml:space="preserve">7: Tully, L.A., Hawes, D.J., Doyle, F.L., Sawyer, M.G. and </w:t>
          </w:r>
          <w:proofErr w:type="spellStart"/>
          <w:r w:rsidRPr="006A358A">
            <w:rPr>
              <w:rFonts w:ascii="Arial" w:hAnsi="Arial" w:cs="Arial"/>
              <w:b/>
              <w:bCs/>
            </w:rPr>
            <w:t>Dadds</w:t>
          </w:r>
          <w:proofErr w:type="spellEnd"/>
          <w:r w:rsidRPr="006A358A">
            <w:rPr>
              <w:rFonts w:ascii="Arial" w:hAnsi="Arial" w:cs="Arial"/>
              <w:b/>
              <w:bCs/>
            </w:rPr>
            <w:t>, M.R., 2019. A national child mental health literacy initiative is needed to reduce childhood mental health disorders. Australian &amp; New Zealand Journal of Psychiatry, 53(4), pp.286-290</w:t>
          </w:r>
        </w:p>
        <w:p w14:paraId="7E072B95" w14:textId="77777777" w:rsidR="00C87B1E" w:rsidRPr="00C51DC1" w:rsidRDefault="00C87B1E" w:rsidP="000A70C2">
          <w:pPr>
            <w:spacing w:line="360" w:lineRule="auto"/>
            <w:jc w:val="both"/>
            <w:rPr>
              <w:rFonts w:ascii="Arial" w:hAnsi="Arial" w:cs="Arial"/>
            </w:rPr>
          </w:pPr>
        </w:p>
        <w:p w14:paraId="741FFDF8" w14:textId="2914ABAF" w:rsidR="00C87B1E" w:rsidRPr="00C51DC1" w:rsidRDefault="00C87B1E" w:rsidP="000A70C2">
          <w:pPr>
            <w:spacing w:line="360" w:lineRule="auto"/>
            <w:jc w:val="both"/>
            <w:rPr>
              <w:rFonts w:ascii="Arial" w:hAnsi="Arial" w:cs="Arial"/>
            </w:rPr>
          </w:pPr>
          <w:r w:rsidRPr="00C51DC1">
            <w:rPr>
              <w:rFonts w:ascii="Arial" w:hAnsi="Arial" w:cs="Arial"/>
            </w:rPr>
            <w:t xml:space="preserve">The article source is mental disorders in childhood. Half mental health disorders emerge in childhood years, due to which it is difficult to prevent trajectories of mental health disorders. The rate of children suffering from a </w:t>
          </w:r>
          <w:r w:rsidR="006A358A" w:rsidRPr="00C51DC1">
            <w:rPr>
              <w:rFonts w:ascii="Arial" w:hAnsi="Arial" w:cs="Arial"/>
            </w:rPr>
            <w:t>mental health problem</w:t>
          </w:r>
          <w:r w:rsidRPr="00C51DC1">
            <w:rPr>
              <w:rFonts w:ascii="Arial" w:hAnsi="Arial" w:cs="Arial"/>
            </w:rPr>
            <w:t xml:space="preserve"> is not decreasing. Many new pieces of evidence clearly state poor recognition of child psychiatric disorders that aid in their reorganization. </w:t>
          </w:r>
        </w:p>
        <w:p w14:paraId="0A5F0344" w14:textId="77777777" w:rsidR="00C87B1E" w:rsidRPr="00C51DC1" w:rsidRDefault="00C87B1E" w:rsidP="000A70C2">
          <w:pPr>
            <w:spacing w:line="360" w:lineRule="auto"/>
            <w:jc w:val="both"/>
            <w:rPr>
              <w:rFonts w:ascii="Arial" w:hAnsi="Arial" w:cs="Arial"/>
            </w:rPr>
          </w:pPr>
          <w:r w:rsidRPr="00C51DC1">
            <w:rPr>
              <w:rFonts w:ascii="Arial" w:hAnsi="Arial" w:cs="Arial"/>
            </w:rPr>
            <w:lastRenderedPageBreak/>
            <w:t xml:space="preserve">This article is relevant because it focuses on the literacy of mental health regarding children in the age group of 0 to 5. However, it assists in understanding the evidence of poor recognition that reflects the low level of parental knowledge for seeking help. Furthermore, it has also assisted in taking measures to improve the knowledge related to child mental health problems.   </w:t>
          </w:r>
        </w:p>
        <w:p w14:paraId="7A0CF807" w14:textId="77777777" w:rsidR="00C87B1E" w:rsidRPr="00C51DC1" w:rsidRDefault="00C87B1E" w:rsidP="000A70C2">
          <w:pPr>
            <w:spacing w:line="360" w:lineRule="auto"/>
            <w:jc w:val="both"/>
            <w:rPr>
              <w:rFonts w:ascii="Arial" w:hAnsi="Arial" w:cs="Arial"/>
              <w:highlight w:val="yellow"/>
            </w:rPr>
          </w:pPr>
        </w:p>
        <w:p w14:paraId="5E942AD0" w14:textId="77777777" w:rsidR="00C87B1E" w:rsidRPr="006A358A" w:rsidRDefault="00C87B1E" w:rsidP="000A70C2">
          <w:pPr>
            <w:spacing w:line="360" w:lineRule="auto"/>
            <w:jc w:val="both"/>
            <w:rPr>
              <w:rFonts w:ascii="Arial" w:hAnsi="Arial" w:cs="Arial"/>
              <w:b/>
              <w:bCs/>
            </w:rPr>
          </w:pPr>
          <w:r w:rsidRPr="006A358A">
            <w:rPr>
              <w:rFonts w:ascii="Arial" w:hAnsi="Arial" w:cs="Arial"/>
              <w:b/>
              <w:bCs/>
            </w:rPr>
            <w:t>8: Sevilla, A., 2020. Learning during the lockdown: real-time data on children’s experiences during home learning</w:t>
          </w:r>
        </w:p>
        <w:p w14:paraId="753B5A95" w14:textId="77777777" w:rsidR="00C87B1E" w:rsidRPr="00C51DC1" w:rsidRDefault="00C87B1E" w:rsidP="000A70C2">
          <w:pPr>
            <w:spacing w:line="360" w:lineRule="auto"/>
            <w:jc w:val="both"/>
            <w:rPr>
              <w:rFonts w:ascii="Arial" w:hAnsi="Arial" w:cs="Arial"/>
            </w:rPr>
          </w:pPr>
        </w:p>
        <w:p w14:paraId="010EEAFD" w14:textId="77777777" w:rsidR="00C87B1E" w:rsidRPr="00C51DC1" w:rsidRDefault="00C87B1E" w:rsidP="000A70C2">
          <w:pPr>
            <w:spacing w:line="360" w:lineRule="auto"/>
            <w:jc w:val="both"/>
            <w:rPr>
              <w:rFonts w:ascii="Arial" w:hAnsi="Arial" w:cs="Arial"/>
            </w:rPr>
          </w:pPr>
          <w:r w:rsidRPr="00C51DC1">
            <w:rPr>
              <w:rFonts w:ascii="Arial" w:hAnsi="Arial" w:cs="Arial"/>
            </w:rPr>
            <w:t xml:space="preserve">It has reflected the major challenge that both parents and children faced during the closure of schools and all the effects of a pandemic on child mental health. It further helps in understanding the economic and educational costs of school closures. However, they should have explained one major weakness of the psychosocial theory. This article is relevant because it focuses on the research-based on the impact on child mental health. However, it has not stated any major problem in psychosocial development. Furthermore, it assists in understanding more about the process of schools’ closure, due to which it focuses on effect of lockdown on children at the age group of 0 to 5.  </w:t>
          </w:r>
        </w:p>
        <w:p w14:paraId="34598BE8" w14:textId="77777777" w:rsidR="00C87B1E" w:rsidRPr="00C51DC1" w:rsidRDefault="00C87B1E" w:rsidP="000A70C2">
          <w:pPr>
            <w:spacing w:line="360" w:lineRule="auto"/>
            <w:jc w:val="both"/>
            <w:rPr>
              <w:rFonts w:ascii="Arial" w:hAnsi="Arial" w:cs="Arial"/>
              <w:highlight w:val="yellow"/>
            </w:rPr>
          </w:pPr>
        </w:p>
        <w:p w14:paraId="6A590C43" w14:textId="77777777" w:rsidR="00C87B1E" w:rsidRPr="00C51DC1" w:rsidRDefault="00C87B1E" w:rsidP="000A70C2">
          <w:pPr>
            <w:spacing w:line="360" w:lineRule="auto"/>
            <w:jc w:val="both"/>
            <w:rPr>
              <w:rFonts w:ascii="Arial" w:hAnsi="Arial" w:cs="Arial"/>
            </w:rPr>
          </w:pPr>
        </w:p>
        <w:p w14:paraId="75384888" w14:textId="77777777" w:rsidR="00C87B1E" w:rsidRPr="00C51DC1" w:rsidRDefault="00C87B1E" w:rsidP="000A70C2">
          <w:pPr>
            <w:spacing w:line="360" w:lineRule="auto"/>
            <w:jc w:val="both"/>
            <w:rPr>
              <w:rFonts w:ascii="Arial" w:hAnsi="Arial" w:cs="Arial"/>
            </w:rPr>
          </w:pPr>
        </w:p>
        <w:p w14:paraId="0B437801" w14:textId="77777777" w:rsidR="00C87B1E" w:rsidRPr="00C51DC1" w:rsidRDefault="00C87B1E" w:rsidP="000A70C2">
          <w:pPr>
            <w:spacing w:line="360" w:lineRule="auto"/>
            <w:jc w:val="both"/>
            <w:rPr>
              <w:rFonts w:ascii="Arial" w:hAnsi="Arial" w:cs="Arial"/>
            </w:rPr>
          </w:pPr>
        </w:p>
        <w:p w14:paraId="365F75BC" w14:textId="77777777" w:rsidR="00C87B1E" w:rsidRPr="00C51DC1" w:rsidRDefault="00C87B1E" w:rsidP="000A70C2">
          <w:pPr>
            <w:spacing w:line="360" w:lineRule="auto"/>
            <w:jc w:val="both"/>
            <w:rPr>
              <w:rFonts w:ascii="Arial" w:hAnsi="Arial" w:cs="Arial"/>
            </w:rPr>
          </w:pPr>
        </w:p>
        <w:p w14:paraId="0734900E" w14:textId="77777777" w:rsidR="00C87B1E" w:rsidRPr="00C51DC1" w:rsidRDefault="00C87B1E" w:rsidP="000A70C2">
          <w:pPr>
            <w:spacing w:line="360" w:lineRule="auto"/>
            <w:jc w:val="both"/>
            <w:rPr>
              <w:rFonts w:ascii="Arial" w:hAnsi="Arial" w:cs="Arial"/>
            </w:rPr>
          </w:pPr>
        </w:p>
        <w:p w14:paraId="06872C00" w14:textId="77777777" w:rsidR="00C87B1E" w:rsidRPr="00C51DC1" w:rsidRDefault="00C87B1E" w:rsidP="000A70C2">
          <w:pPr>
            <w:spacing w:line="360" w:lineRule="auto"/>
            <w:jc w:val="both"/>
            <w:rPr>
              <w:rFonts w:ascii="Arial" w:hAnsi="Arial" w:cs="Arial"/>
            </w:rPr>
          </w:pPr>
          <w:r w:rsidRPr="00C51DC1">
            <w:rPr>
              <w:rFonts w:ascii="Arial" w:hAnsi="Arial" w:cs="Arial"/>
            </w:rPr>
            <w:t xml:space="preserve"> </w:t>
          </w:r>
        </w:p>
        <w:p w14:paraId="0AAFB759" w14:textId="77777777" w:rsidR="00C87B1E" w:rsidRPr="00C51DC1" w:rsidRDefault="00C87B1E" w:rsidP="000A70C2">
          <w:pPr>
            <w:spacing w:line="360" w:lineRule="auto"/>
            <w:jc w:val="both"/>
            <w:rPr>
              <w:rFonts w:ascii="Arial" w:hAnsi="Arial" w:cs="Arial"/>
            </w:rPr>
          </w:pPr>
          <w:r w:rsidRPr="00C51DC1">
            <w:rPr>
              <w:rFonts w:ascii="Arial" w:hAnsi="Arial" w:cs="Arial"/>
            </w:rPr>
            <w:br w:type="page"/>
          </w:r>
        </w:p>
        <w:p w14:paraId="12197F6B" w14:textId="77777777" w:rsidR="00C87B1E" w:rsidRPr="00C51DC1" w:rsidRDefault="00C87B1E" w:rsidP="000A70C2">
          <w:pPr>
            <w:pStyle w:val="Heading1"/>
            <w:spacing w:line="360" w:lineRule="auto"/>
            <w:jc w:val="both"/>
            <w:rPr>
              <w:rFonts w:ascii="Arial" w:hAnsi="Arial" w:cs="Arial"/>
              <w:sz w:val="22"/>
              <w:szCs w:val="22"/>
            </w:rPr>
          </w:pPr>
          <w:bookmarkStart w:id="0" w:name="_Toc86236348"/>
          <w:r w:rsidRPr="00C51DC1">
            <w:rPr>
              <w:rFonts w:ascii="Arial" w:hAnsi="Arial" w:cs="Arial"/>
              <w:sz w:val="22"/>
              <w:szCs w:val="22"/>
            </w:rPr>
            <w:lastRenderedPageBreak/>
            <w:t>References</w:t>
          </w:r>
          <w:bookmarkEnd w:id="0"/>
          <w:r w:rsidRPr="00C51DC1">
            <w:rPr>
              <w:rFonts w:ascii="Arial" w:hAnsi="Arial" w:cs="Arial"/>
              <w:sz w:val="22"/>
              <w:szCs w:val="22"/>
            </w:rPr>
            <w:t xml:space="preserve"> </w:t>
          </w:r>
        </w:p>
        <w:p w14:paraId="7739D42E" w14:textId="77777777" w:rsidR="00C87B1E" w:rsidRPr="00C51DC1" w:rsidRDefault="00C87B1E" w:rsidP="000A70C2">
          <w:pPr>
            <w:pStyle w:val="NoSpacing"/>
            <w:spacing w:line="360" w:lineRule="auto"/>
            <w:jc w:val="both"/>
            <w:rPr>
              <w:rFonts w:ascii="Arial" w:hAnsi="Arial" w:cs="Arial"/>
            </w:rPr>
          </w:pPr>
          <w:r w:rsidRPr="00C51DC1">
            <w:rPr>
              <w:rFonts w:ascii="Arial" w:hAnsi="Arial" w:cs="Arial"/>
            </w:rPr>
            <w:t xml:space="preserve">Li, W., Wang, Z., Wang, G., Ip, P., Sun, X., Jiang, Y. and Jiang, F., 2021. Socioeconomic inequality in child mental health during the COVID-19 pandemic: First evidence from China. Journal of Affective Disorders, 287, pp.8-14. </w:t>
          </w:r>
        </w:p>
        <w:p w14:paraId="008DDE47" w14:textId="77777777" w:rsidR="00C87B1E" w:rsidRPr="00C51DC1" w:rsidRDefault="00C87B1E" w:rsidP="000A70C2">
          <w:pPr>
            <w:pStyle w:val="NoSpacing"/>
            <w:spacing w:line="360" w:lineRule="auto"/>
            <w:jc w:val="both"/>
            <w:rPr>
              <w:rFonts w:ascii="Arial" w:hAnsi="Arial" w:cs="Arial"/>
            </w:rPr>
          </w:pPr>
          <w:r w:rsidRPr="00C51DC1">
            <w:rPr>
              <w:rFonts w:ascii="Arial" w:hAnsi="Arial" w:cs="Arial"/>
            </w:rPr>
            <w:t xml:space="preserve">Cleary, A., Fielding, K.S., Murray, Z. and </w:t>
          </w:r>
          <w:proofErr w:type="spellStart"/>
          <w:r w:rsidRPr="00C51DC1">
            <w:rPr>
              <w:rFonts w:ascii="Arial" w:hAnsi="Arial" w:cs="Arial"/>
            </w:rPr>
            <w:t>Roiko</w:t>
          </w:r>
          <w:proofErr w:type="spellEnd"/>
          <w:r w:rsidRPr="00C51DC1">
            <w:rPr>
              <w:rFonts w:ascii="Arial" w:hAnsi="Arial" w:cs="Arial"/>
            </w:rPr>
            <w:t>, A., 2020. Predictors of nature connection among urban residents: Assessing the role of childhood and adult nature experiences. Environment and Behavior, 52(6), pp.579-610.</w:t>
          </w:r>
        </w:p>
        <w:p w14:paraId="5D94FD1E" w14:textId="77777777" w:rsidR="00C87B1E" w:rsidRPr="00C51DC1" w:rsidRDefault="00C87B1E" w:rsidP="000A70C2">
          <w:pPr>
            <w:pStyle w:val="NoSpacing"/>
            <w:spacing w:line="360" w:lineRule="auto"/>
            <w:jc w:val="both"/>
            <w:rPr>
              <w:rFonts w:ascii="Arial" w:hAnsi="Arial" w:cs="Arial"/>
            </w:rPr>
          </w:pPr>
          <w:r w:rsidRPr="00C51DC1">
            <w:rPr>
              <w:rFonts w:ascii="Arial" w:hAnsi="Arial" w:cs="Arial"/>
            </w:rPr>
            <w:t xml:space="preserve">Etheridge, S.P., Escudero, C.A., </w:t>
          </w:r>
          <w:proofErr w:type="spellStart"/>
          <w:r w:rsidRPr="00C51DC1">
            <w:rPr>
              <w:rFonts w:ascii="Arial" w:hAnsi="Arial" w:cs="Arial"/>
            </w:rPr>
            <w:t>Blaufox</w:t>
          </w:r>
          <w:proofErr w:type="spellEnd"/>
          <w:r w:rsidRPr="00C51DC1">
            <w:rPr>
              <w:rFonts w:ascii="Arial" w:hAnsi="Arial" w:cs="Arial"/>
            </w:rPr>
            <w:t xml:space="preserve">, A.D., Law, I.H., Dechert-Crooks, B.E., Stephenson, E.A., </w:t>
          </w:r>
          <w:proofErr w:type="spellStart"/>
          <w:r w:rsidRPr="00C51DC1">
            <w:rPr>
              <w:rFonts w:ascii="Arial" w:hAnsi="Arial" w:cs="Arial"/>
            </w:rPr>
            <w:t>Dubin</w:t>
          </w:r>
          <w:proofErr w:type="spellEnd"/>
          <w:r w:rsidRPr="00C51DC1">
            <w:rPr>
              <w:rFonts w:ascii="Arial" w:hAnsi="Arial" w:cs="Arial"/>
            </w:rPr>
            <w:t xml:space="preserve">, A.M., </w:t>
          </w:r>
          <w:proofErr w:type="spellStart"/>
          <w:r w:rsidRPr="00C51DC1">
            <w:rPr>
              <w:rFonts w:ascii="Arial" w:hAnsi="Arial" w:cs="Arial"/>
            </w:rPr>
            <w:t>Ceresnak</w:t>
          </w:r>
          <w:proofErr w:type="spellEnd"/>
          <w:r w:rsidRPr="00C51DC1">
            <w:rPr>
              <w:rFonts w:ascii="Arial" w:hAnsi="Arial" w:cs="Arial"/>
            </w:rPr>
            <w:t xml:space="preserve">, S.R., </w:t>
          </w:r>
          <w:proofErr w:type="spellStart"/>
          <w:r w:rsidRPr="00C51DC1">
            <w:rPr>
              <w:rFonts w:ascii="Arial" w:hAnsi="Arial" w:cs="Arial"/>
            </w:rPr>
            <w:t>Motonaga</w:t>
          </w:r>
          <w:proofErr w:type="spellEnd"/>
          <w:r w:rsidRPr="00C51DC1">
            <w:rPr>
              <w:rFonts w:ascii="Arial" w:hAnsi="Arial" w:cs="Arial"/>
            </w:rPr>
            <w:t xml:space="preserve">, K.S., Skinner, J.R. and </w:t>
          </w:r>
          <w:proofErr w:type="spellStart"/>
          <w:r w:rsidRPr="00C51DC1">
            <w:rPr>
              <w:rFonts w:ascii="Arial" w:hAnsi="Arial" w:cs="Arial"/>
            </w:rPr>
            <w:t>Marcondes</w:t>
          </w:r>
          <w:proofErr w:type="spellEnd"/>
          <w:r w:rsidRPr="00C51DC1">
            <w:rPr>
              <w:rFonts w:ascii="Arial" w:hAnsi="Arial" w:cs="Arial"/>
            </w:rPr>
            <w:t>, L.D., 2018. Life-threatening event risk in children with Wolff-Parkinson-White syndrome: a multicenter international study. JACC: Clinical Electrophysiology, 4(4), pp.433-444.</w:t>
          </w:r>
        </w:p>
        <w:p w14:paraId="37BF5200" w14:textId="77777777" w:rsidR="00C87B1E" w:rsidRPr="00C51DC1" w:rsidRDefault="00C87B1E" w:rsidP="000A70C2">
          <w:pPr>
            <w:pStyle w:val="NoSpacing"/>
            <w:spacing w:line="360" w:lineRule="auto"/>
            <w:jc w:val="both"/>
            <w:rPr>
              <w:rFonts w:ascii="Arial" w:hAnsi="Arial" w:cs="Arial"/>
            </w:rPr>
          </w:pPr>
          <w:proofErr w:type="spellStart"/>
          <w:r w:rsidRPr="00C51DC1">
            <w:rPr>
              <w:rFonts w:ascii="Arial" w:hAnsi="Arial" w:cs="Arial"/>
            </w:rPr>
            <w:t>Goerge</w:t>
          </w:r>
          <w:proofErr w:type="spellEnd"/>
          <w:r w:rsidRPr="00C51DC1">
            <w:rPr>
              <w:rFonts w:ascii="Arial" w:hAnsi="Arial" w:cs="Arial"/>
            </w:rPr>
            <w:t>, R.M. and Lee, B.J., 2018. Abuse and neglect of the children. In Kids having kids (pp. 205-230). Routledge.</w:t>
          </w:r>
        </w:p>
        <w:p w14:paraId="41B990BC" w14:textId="77777777" w:rsidR="00C87B1E" w:rsidRPr="00C51DC1" w:rsidRDefault="00C87B1E" w:rsidP="000A70C2">
          <w:pPr>
            <w:pStyle w:val="NoSpacing"/>
            <w:spacing w:line="360" w:lineRule="auto"/>
            <w:jc w:val="both"/>
            <w:rPr>
              <w:rFonts w:ascii="Arial" w:hAnsi="Arial" w:cs="Arial"/>
            </w:rPr>
          </w:pPr>
          <w:proofErr w:type="spellStart"/>
          <w:r w:rsidRPr="00C51DC1">
            <w:rPr>
              <w:rFonts w:ascii="Arial" w:hAnsi="Arial" w:cs="Arial"/>
            </w:rPr>
            <w:t>Orgilés</w:t>
          </w:r>
          <w:proofErr w:type="spellEnd"/>
          <w:r w:rsidRPr="00C51DC1">
            <w:rPr>
              <w:rFonts w:ascii="Arial" w:hAnsi="Arial" w:cs="Arial"/>
            </w:rPr>
            <w:t xml:space="preserve">, M., Morales, A., </w:t>
          </w:r>
          <w:proofErr w:type="spellStart"/>
          <w:r w:rsidRPr="00C51DC1">
            <w:rPr>
              <w:rFonts w:ascii="Arial" w:hAnsi="Arial" w:cs="Arial"/>
            </w:rPr>
            <w:t>Delvecchio</w:t>
          </w:r>
          <w:proofErr w:type="spellEnd"/>
          <w:r w:rsidRPr="00C51DC1">
            <w:rPr>
              <w:rFonts w:ascii="Arial" w:hAnsi="Arial" w:cs="Arial"/>
            </w:rPr>
            <w:t xml:space="preserve">, E., </w:t>
          </w:r>
          <w:proofErr w:type="spellStart"/>
          <w:r w:rsidRPr="00C51DC1">
            <w:rPr>
              <w:rFonts w:ascii="Arial" w:hAnsi="Arial" w:cs="Arial"/>
            </w:rPr>
            <w:t>Mazzeschi</w:t>
          </w:r>
          <w:proofErr w:type="spellEnd"/>
          <w:r w:rsidRPr="00C51DC1">
            <w:rPr>
              <w:rFonts w:ascii="Arial" w:hAnsi="Arial" w:cs="Arial"/>
            </w:rPr>
            <w:t>, C. and Espada, J.P., 2020. Immediate psychological effects of the COVID-19 quarantine in youth from Italy and Spain. Frontiers in psychology, 11, p.2986.</w:t>
          </w:r>
        </w:p>
        <w:p w14:paraId="06F241C2" w14:textId="77777777" w:rsidR="00C87B1E" w:rsidRPr="00C51DC1" w:rsidRDefault="00C87B1E" w:rsidP="000A70C2">
          <w:pPr>
            <w:pStyle w:val="NoSpacing"/>
            <w:spacing w:line="360" w:lineRule="auto"/>
            <w:jc w:val="both"/>
            <w:rPr>
              <w:rFonts w:ascii="Arial" w:hAnsi="Arial" w:cs="Arial"/>
            </w:rPr>
          </w:pPr>
          <w:r w:rsidRPr="00C51DC1">
            <w:rPr>
              <w:rFonts w:ascii="Arial" w:hAnsi="Arial" w:cs="Arial"/>
            </w:rPr>
            <w:t xml:space="preserve">Sameroff, A.J. and </w:t>
          </w:r>
          <w:proofErr w:type="spellStart"/>
          <w:r w:rsidRPr="00C51DC1">
            <w:rPr>
              <w:rFonts w:ascii="Arial" w:hAnsi="Arial" w:cs="Arial"/>
            </w:rPr>
            <w:t>Seifer</w:t>
          </w:r>
          <w:proofErr w:type="spellEnd"/>
          <w:r w:rsidRPr="00C51DC1">
            <w:rPr>
              <w:rFonts w:ascii="Arial" w:hAnsi="Arial" w:cs="Arial"/>
            </w:rPr>
            <w:t>, R., 2021. Accumulation of environmental risk and child mental health. In Children of poverty (pp. 233-258). Routledge.</w:t>
          </w:r>
        </w:p>
        <w:p w14:paraId="16D17191" w14:textId="77777777" w:rsidR="00C87B1E" w:rsidRPr="00C51DC1" w:rsidRDefault="00C87B1E" w:rsidP="000A70C2">
          <w:pPr>
            <w:pStyle w:val="NoSpacing"/>
            <w:spacing w:line="360" w:lineRule="auto"/>
            <w:jc w:val="both"/>
            <w:rPr>
              <w:rFonts w:ascii="Arial" w:hAnsi="Arial" w:cs="Arial"/>
            </w:rPr>
          </w:pPr>
          <w:r w:rsidRPr="00C51DC1">
            <w:rPr>
              <w:rFonts w:ascii="Arial" w:hAnsi="Arial" w:cs="Arial"/>
            </w:rPr>
            <w:t>Sevilla, A., 2020. Learning during the lockdown: real-time data on children’s experiences during home learning.</w:t>
          </w:r>
        </w:p>
        <w:p w14:paraId="7BFE8317" w14:textId="7E59C217" w:rsidR="00C87B1E" w:rsidRPr="00C51DC1" w:rsidRDefault="00C87B1E" w:rsidP="000A70C2">
          <w:pPr>
            <w:pStyle w:val="NoSpacing"/>
            <w:spacing w:line="360" w:lineRule="auto"/>
            <w:jc w:val="both"/>
            <w:rPr>
              <w:rFonts w:ascii="Arial" w:hAnsi="Arial" w:cs="Arial"/>
            </w:rPr>
          </w:pPr>
          <w:r w:rsidRPr="00C51DC1">
            <w:rPr>
              <w:rFonts w:ascii="Arial" w:hAnsi="Arial" w:cs="Arial"/>
            </w:rPr>
            <w:t xml:space="preserve">World Health Organization, 2020. </w:t>
          </w:r>
          <w:r w:rsidR="00B54F22" w:rsidRPr="00C51DC1">
            <w:rPr>
              <w:rFonts w:ascii="Arial" w:hAnsi="Arial" w:cs="Arial"/>
            </w:rPr>
            <w:t>Apart Together</w:t>
          </w:r>
          <w:r w:rsidRPr="00C51DC1">
            <w:rPr>
              <w:rFonts w:ascii="Arial" w:hAnsi="Arial" w:cs="Arial"/>
            </w:rPr>
            <w:t xml:space="preserve"> survey: preliminary overview of refugees and migrants self-reported impact of Covid-19.</w:t>
          </w:r>
        </w:p>
        <w:p w14:paraId="6DF80B21" w14:textId="77777777" w:rsidR="00C87B1E" w:rsidRPr="00C51DC1" w:rsidRDefault="00C87B1E" w:rsidP="000A70C2">
          <w:pPr>
            <w:pStyle w:val="NoSpacing"/>
            <w:spacing w:line="360" w:lineRule="auto"/>
            <w:jc w:val="both"/>
            <w:rPr>
              <w:rFonts w:ascii="Arial" w:hAnsi="Arial" w:cs="Arial"/>
            </w:rPr>
          </w:pPr>
          <w:r w:rsidRPr="00C51DC1">
            <w:rPr>
              <w:rFonts w:ascii="Arial" w:hAnsi="Arial" w:cs="Arial"/>
            </w:rPr>
            <w:t>Fairchild, G., Hawes, D.J., Frick, P.J., Copeland, W.E., Odgers, C.L., Franke, B., Freitag, C.M. and De Brito, S.A., 2019. Conduct disorder. Nature Reviews Disease Primers, 5(1), pp.1-25.</w:t>
          </w:r>
        </w:p>
        <w:p w14:paraId="75B50FD4" w14:textId="09B39044" w:rsidR="009E2DDD" w:rsidRPr="00B54F22" w:rsidRDefault="00C87B1E" w:rsidP="00B54F22">
          <w:pPr>
            <w:pStyle w:val="NoSpacing"/>
            <w:spacing w:line="360" w:lineRule="auto"/>
            <w:jc w:val="both"/>
            <w:rPr>
              <w:rFonts w:ascii="Arial" w:hAnsi="Arial" w:cs="Arial"/>
            </w:rPr>
          </w:pPr>
          <w:r w:rsidRPr="00C51DC1">
            <w:rPr>
              <w:rFonts w:ascii="Arial" w:hAnsi="Arial" w:cs="Arial"/>
            </w:rPr>
            <w:t xml:space="preserve">Tully, L.A., Hawes, D.J., Doyle, F.L., Sawyer, M.G. and </w:t>
          </w:r>
          <w:proofErr w:type="spellStart"/>
          <w:r w:rsidRPr="00C51DC1">
            <w:rPr>
              <w:rFonts w:ascii="Arial" w:hAnsi="Arial" w:cs="Arial"/>
            </w:rPr>
            <w:t>Dadds</w:t>
          </w:r>
          <w:proofErr w:type="spellEnd"/>
          <w:r w:rsidRPr="00C51DC1">
            <w:rPr>
              <w:rFonts w:ascii="Arial" w:hAnsi="Arial" w:cs="Arial"/>
            </w:rPr>
            <w:t>, M.R., 2019. A national child mental health literacy initiative is needed to reduce childhood mental health disorders. Australian &amp; New Zealand Journal of Psychiatry, 53(4), pp.2</w:t>
          </w:r>
        </w:p>
      </w:sdtContent>
    </w:sdt>
    <w:sectPr w:rsidR="009E2DDD" w:rsidRPr="00B54F22" w:rsidSect="009E2DD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799F5" w14:textId="77777777" w:rsidR="005127F2" w:rsidRDefault="005127F2" w:rsidP="005127F2">
      <w:pPr>
        <w:spacing w:after="0" w:line="240" w:lineRule="auto"/>
      </w:pPr>
      <w:r>
        <w:separator/>
      </w:r>
    </w:p>
  </w:endnote>
  <w:endnote w:type="continuationSeparator" w:id="0">
    <w:p w14:paraId="17269861" w14:textId="77777777" w:rsidR="005127F2" w:rsidRDefault="005127F2" w:rsidP="00512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F605B" w14:textId="77777777" w:rsidR="005127F2" w:rsidRDefault="005127F2" w:rsidP="005127F2">
      <w:pPr>
        <w:spacing w:after="0" w:line="240" w:lineRule="auto"/>
      </w:pPr>
      <w:r>
        <w:separator/>
      </w:r>
    </w:p>
  </w:footnote>
  <w:footnote w:type="continuationSeparator" w:id="0">
    <w:p w14:paraId="2933F319" w14:textId="77777777" w:rsidR="005127F2" w:rsidRDefault="005127F2" w:rsidP="005127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51F"/>
    <w:rsid w:val="000A70C2"/>
    <w:rsid w:val="000B304F"/>
    <w:rsid w:val="0012290C"/>
    <w:rsid w:val="00160C50"/>
    <w:rsid w:val="00253E1C"/>
    <w:rsid w:val="002A73EF"/>
    <w:rsid w:val="002C651F"/>
    <w:rsid w:val="002F0D26"/>
    <w:rsid w:val="0030651C"/>
    <w:rsid w:val="0032091A"/>
    <w:rsid w:val="004D3E24"/>
    <w:rsid w:val="005127F2"/>
    <w:rsid w:val="00614D4A"/>
    <w:rsid w:val="006A358A"/>
    <w:rsid w:val="00813E9D"/>
    <w:rsid w:val="0097352F"/>
    <w:rsid w:val="00992ED5"/>
    <w:rsid w:val="009E2DDD"/>
    <w:rsid w:val="00A7493E"/>
    <w:rsid w:val="00B10509"/>
    <w:rsid w:val="00B54F22"/>
    <w:rsid w:val="00C007B3"/>
    <w:rsid w:val="00C51DC1"/>
    <w:rsid w:val="00C87B1E"/>
    <w:rsid w:val="00DE2FCA"/>
    <w:rsid w:val="00F15919"/>
    <w:rsid w:val="00F178E2"/>
    <w:rsid w:val="00F83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0240F"/>
  <w15:chartTrackingRefBased/>
  <w15:docId w15:val="{16269D67-0636-45B5-A0DD-1F9374B44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87B1E"/>
    <w:pPr>
      <w:keepNext/>
      <w:keepLines/>
      <w:spacing w:after="0" w:line="240" w:lineRule="auto"/>
      <w:jc w:val="center"/>
      <w:outlineLvl w:val="0"/>
    </w:pPr>
    <w:rPr>
      <w:rFonts w:ascii="Times New Roman" w:eastAsiaTheme="majorEastAsia" w:hAnsi="Times New Roman" w:cstheme="majorBidi"/>
      <w:b/>
      <w:color w:val="000000" w:themeColor="text1"/>
      <w:sz w:val="20"/>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2D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2DDD"/>
    <w:rPr>
      <w:rFonts w:eastAsiaTheme="minorEastAsia"/>
      <w:lang w:val="en-US"/>
    </w:rPr>
  </w:style>
  <w:style w:type="paragraph" w:styleId="Header">
    <w:name w:val="header"/>
    <w:basedOn w:val="Normal"/>
    <w:link w:val="HeaderChar"/>
    <w:uiPriority w:val="99"/>
    <w:unhideWhenUsed/>
    <w:rsid w:val="00512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7F2"/>
  </w:style>
  <w:style w:type="paragraph" w:styleId="Footer">
    <w:name w:val="footer"/>
    <w:basedOn w:val="Normal"/>
    <w:link w:val="FooterChar"/>
    <w:uiPriority w:val="99"/>
    <w:unhideWhenUsed/>
    <w:rsid w:val="00512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7F2"/>
  </w:style>
  <w:style w:type="character" w:customStyle="1" w:styleId="Heading1Char">
    <w:name w:val="Heading 1 Char"/>
    <w:basedOn w:val="DefaultParagraphFont"/>
    <w:link w:val="Heading1"/>
    <w:uiPriority w:val="9"/>
    <w:rsid w:val="00C87B1E"/>
    <w:rPr>
      <w:rFonts w:ascii="Times New Roman" w:eastAsiaTheme="majorEastAsia" w:hAnsi="Times New Roman" w:cstheme="majorBidi"/>
      <w:b/>
      <w:color w:val="000000" w:themeColor="text1"/>
      <w:sz w:val="20"/>
      <w:szCs w:val="32"/>
      <w:lang w:eastAsia="en-GB"/>
    </w:rPr>
  </w:style>
  <w:style w:type="paragraph" w:styleId="TOCHeading">
    <w:name w:val="TOC Heading"/>
    <w:basedOn w:val="Heading1"/>
    <w:next w:val="Normal"/>
    <w:uiPriority w:val="39"/>
    <w:unhideWhenUsed/>
    <w:qFormat/>
    <w:rsid w:val="00C87B1E"/>
    <w:pPr>
      <w:spacing w:before="240"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C87B1E"/>
    <w:pPr>
      <w:spacing w:after="100"/>
    </w:pPr>
  </w:style>
  <w:style w:type="character" w:styleId="Hyperlink">
    <w:name w:val="Hyperlink"/>
    <w:basedOn w:val="DefaultParagraphFont"/>
    <w:uiPriority w:val="99"/>
    <w:unhideWhenUsed/>
    <w:rsid w:val="00C87B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Kavanagh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03906B-D60A-40DE-8908-47CCDA4EE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1528</Words>
  <Characters>8776</Characters>
  <Application>Microsoft Office Word</Application>
  <DocSecurity>0</DocSecurity>
  <Lines>165</Lines>
  <Paragraphs>40</Paragraphs>
  <ScaleCrop>false</ScaleCrop>
  <Company/>
  <LinksUpToDate>false</LinksUpToDate>
  <CharactersWithSpaces>10264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dc:title>
  <dc:subject/>
  <dc:creator>Razwana Kousar</dc:creator>
  <cp:keywords/>
  <dc:description/>
  <cp:lastModifiedBy>Razwana Kousar</cp:lastModifiedBy>
  <cp:revision>7</cp:revision>
  <dcterms:created xsi:type="dcterms:W3CDTF">2021-10-27T13:26:00Z</dcterms:created>
  <dcterms:modified xsi:type="dcterms:W3CDTF">2021-10-27T13:39:00Z</dcterms:modified>
</cp:coreProperties>
</file>