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E027B" w:rsidRPr="007E027B" w:rsidRDefault="007E027B" w:rsidP="007E027B">
      <w:pPr>
        <w:spacing w:after="200"/>
        <w:jc w:val="center"/>
        <w:rPr>
          <w:b/>
          <w:bCs/>
          <w:i/>
          <w:sz w:val="24"/>
          <w:szCs w:val="24"/>
        </w:rPr>
      </w:pPr>
      <w:r w:rsidRPr="00F94165">
        <w:rPr>
          <w:b/>
          <w:bCs/>
          <w:i/>
          <w:sz w:val="24"/>
          <w:szCs w:val="24"/>
        </w:rPr>
        <w:t>Deconstruction &amp; Postmodernism Wittgenstein</w:t>
      </w:r>
    </w:p>
    <w:p w:rsidR="007E027B" w:rsidRPr="00F94165" w:rsidRDefault="007E027B" w:rsidP="007E027B">
      <w:pPr>
        <w:keepNext/>
        <w:keepLines/>
        <w:spacing w:before="240" w:after="240"/>
        <w:jc w:val="center"/>
        <w:rPr>
          <w:b/>
          <w:sz w:val="24"/>
          <w:szCs w:val="24"/>
          <w:lang w:val="en-US"/>
        </w:rPr>
      </w:pPr>
      <w:r w:rsidRPr="00F94165">
        <w:rPr>
          <w:b/>
          <w:sz w:val="24"/>
          <w:szCs w:val="24"/>
          <w:lang w:val="en-US"/>
        </w:rPr>
        <w:t>II</w:t>
      </w:r>
    </w:p>
    <w:p w:rsidR="007E027B" w:rsidRPr="00F94165" w:rsidRDefault="007E027B" w:rsidP="007E027B">
      <w:pPr>
        <w:keepNext/>
        <w:keepLines/>
        <w:spacing w:before="240" w:after="240"/>
        <w:rPr>
          <w:b/>
          <w:i/>
          <w:sz w:val="24"/>
          <w:szCs w:val="24"/>
          <w:lang w:val="en-US"/>
        </w:rPr>
      </w:pPr>
      <w:bookmarkStart w:id="0" w:name="_GoBack"/>
      <w:proofErr w:type="gramStart"/>
      <w:r w:rsidRPr="00F94165">
        <w:rPr>
          <w:b/>
          <w:i/>
          <w:sz w:val="24"/>
          <w:szCs w:val="24"/>
          <w:lang w:val="en-US"/>
        </w:rPr>
        <w:t>Post-Modernism - Post-structuralism.</w:t>
      </w:r>
      <w:proofErr w:type="gramEnd"/>
    </w:p>
    <w:bookmarkEnd w:id="0"/>
    <w:p w:rsidR="007E027B" w:rsidRPr="00F94165" w:rsidRDefault="007E027B" w:rsidP="007E027B">
      <w:pPr>
        <w:jc w:val="both"/>
        <w:rPr>
          <w:sz w:val="24"/>
          <w:szCs w:val="24"/>
        </w:rPr>
      </w:pPr>
      <w:r w:rsidRPr="00F94165">
        <w:rPr>
          <w:sz w:val="24"/>
          <w:szCs w:val="24"/>
        </w:rPr>
        <w:t>We have seen the decentring’ of the ‘subject’ by Nietzsche and this was influence the discourse of post-structuralism, for it was Nietzsche’s work the post-</w:t>
      </w:r>
      <w:proofErr w:type="spellStart"/>
      <w:r w:rsidRPr="00F94165">
        <w:rPr>
          <w:sz w:val="24"/>
          <w:szCs w:val="24"/>
        </w:rPr>
        <w:t>structuralists</w:t>
      </w:r>
      <w:proofErr w:type="spellEnd"/>
      <w:r w:rsidRPr="00F94165">
        <w:rPr>
          <w:sz w:val="24"/>
          <w:szCs w:val="24"/>
        </w:rPr>
        <w:t xml:space="preserve"> interpreted as claiming the inverting of the subjects identity</w:t>
      </w:r>
      <w:proofErr w:type="gramStart"/>
      <w:r w:rsidRPr="00F94165">
        <w:rPr>
          <w:sz w:val="24"/>
          <w:szCs w:val="24"/>
        </w:rPr>
        <w:t>,  as</w:t>
      </w:r>
      <w:proofErr w:type="gramEnd"/>
      <w:r w:rsidRPr="00F94165">
        <w:rPr>
          <w:sz w:val="24"/>
          <w:szCs w:val="24"/>
        </w:rPr>
        <w:t xml:space="preserve"> the only reality being unstructured, in a kind of pluralistic conception of a chaotic universe. They also carried the </w:t>
      </w:r>
      <w:proofErr w:type="gramStart"/>
      <w:r w:rsidRPr="00F94165">
        <w:rPr>
          <w:sz w:val="24"/>
          <w:szCs w:val="24"/>
        </w:rPr>
        <w:t>legacy  of</w:t>
      </w:r>
      <w:proofErr w:type="gramEnd"/>
      <w:r w:rsidRPr="00F94165">
        <w:rPr>
          <w:sz w:val="24"/>
          <w:szCs w:val="24"/>
        </w:rPr>
        <w:t xml:space="preserve"> </w:t>
      </w:r>
      <w:proofErr w:type="spellStart"/>
      <w:r w:rsidRPr="00F94165">
        <w:rPr>
          <w:sz w:val="24"/>
          <w:szCs w:val="24"/>
        </w:rPr>
        <w:t>Saussurian</w:t>
      </w:r>
      <w:proofErr w:type="spellEnd"/>
      <w:r w:rsidRPr="00F94165">
        <w:rPr>
          <w:sz w:val="24"/>
          <w:szCs w:val="24"/>
        </w:rPr>
        <w:t xml:space="preserve"> linguistics, with  the central theme ‘the death of the subject’. This view, as has been discussed, holds a subject without an essence, not only its conception but its nature is merely the construct of language</w:t>
      </w:r>
      <w:proofErr w:type="gramStart"/>
      <w:r w:rsidRPr="00F94165">
        <w:rPr>
          <w:sz w:val="24"/>
          <w:szCs w:val="24"/>
        </w:rPr>
        <w:t>;</w:t>
      </w:r>
      <w:proofErr w:type="gramEnd"/>
      <w:r w:rsidRPr="00F94165">
        <w:rPr>
          <w:sz w:val="24"/>
          <w:szCs w:val="24"/>
        </w:rPr>
        <w:t xml:space="preserve"> a historical and philosophical myth. The denoting term ‘subject’ or any of its pseudonyms, even ‘I’, refers not to a fixed entity but is a kind of collective noun for a moving and shifting complex of repressed thought, instinctive drives and desires, that while multi-layered is also superficial. There is no meaningful </w:t>
      </w:r>
      <w:proofErr w:type="gramStart"/>
      <w:r w:rsidRPr="00F94165">
        <w:rPr>
          <w:sz w:val="24"/>
          <w:szCs w:val="24"/>
        </w:rPr>
        <w:t>constituents</w:t>
      </w:r>
      <w:proofErr w:type="gramEnd"/>
      <w:r w:rsidRPr="00F94165">
        <w:rPr>
          <w:sz w:val="24"/>
          <w:szCs w:val="24"/>
        </w:rPr>
        <w:t xml:space="preserve"> that make up, add to and even create reality. </w:t>
      </w:r>
      <w:proofErr w:type="gramStart"/>
      <w:r w:rsidRPr="00F94165">
        <w:rPr>
          <w:sz w:val="24"/>
          <w:szCs w:val="24"/>
        </w:rPr>
        <w:t>there</w:t>
      </w:r>
      <w:proofErr w:type="gramEnd"/>
      <w:r w:rsidRPr="00F94165">
        <w:rPr>
          <w:sz w:val="24"/>
          <w:szCs w:val="24"/>
        </w:rPr>
        <w:t xml:space="preserve"> is only difference. Difference, the play of oppositions</w:t>
      </w:r>
      <w:proofErr w:type="gramStart"/>
      <w:r w:rsidRPr="00F94165">
        <w:rPr>
          <w:sz w:val="24"/>
          <w:szCs w:val="24"/>
        </w:rPr>
        <w:t>,  is</w:t>
      </w:r>
      <w:proofErr w:type="gramEnd"/>
      <w:r w:rsidRPr="00F94165">
        <w:rPr>
          <w:sz w:val="24"/>
          <w:szCs w:val="24"/>
        </w:rPr>
        <w:t xml:space="preserve"> that which constructs relations, intercourse communion and association. But while Saussure holds language to be a closed and self-sufficient system, </w:t>
      </w:r>
      <w:proofErr w:type="gramStart"/>
      <w:r w:rsidRPr="00F94165">
        <w:rPr>
          <w:sz w:val="24"/>
          <w:szCs w:val="24"/>
        </w:rPr>
        <w:t>the  existence</w:t>
      </w:r>
      <w:proofErr w:type="gramEnd"/>
      <w:r w:rsidRPr="00F94165">
        <w:rPr>
          <w:sz w:val="24"/>
          <w:szCs w:val="24"/>
        </w:rPr>
        <w:t xml:space="preserve"> of  </w:t>
      </w:r>
      <w:proofErr w:type="spellStart"/>
      <w:r w:rsidRPr="00F94165">
        <w:rPr>
          <w:i/>
          <w:sz w:val="24"/>
          <w:szCs w:val="24"/>
        </w:rPr>
        <w:t>différance</w:t>
      </w:r>
      <w:proofErr w:type="spellEnd"/>
      <w:r w:rsidRPr="00F94165">
        <w:rPr>
          <w:i/>
          <w:sz w:val="24"/>
          <w:szCs w:val="24"/>
          <w:vertAlign w:val="superscript"/>
        </w:rPr>
        <w:footnoteReference w:id="1"/>
      </w:r>
      <w:r w:rsidRPr="00F94165">
        <w:rPr>
          <w:i/>
          <w:sz w:val="24"/>
          <w:szCs w:val="24"/>
        </w:rPr>
        <w:t xml:space="preserve"> </w:t>
      </w:r>
      <w:r w:rsidRPr="00F94165">
        <w:rPr>
          <w:sz w:val="24"/>
          <w:szCs w:val="24"/>
        </w:rPr>
        <w:t>, where each sign has meaning only in that it is different from all others, means that the sign can have an infinity of meanings through the play of its place I the chain of signifiers:</w:t>
      </w:r>
    </w:p>
    <w:p w:rsidR="007E027B" w:rsidRPr="00F94165" w:rsidRDefault="007E027B" w:rsidP="007E027B">
      <w:pPr>
        <w:pStyle w:val="IntenseQuote"/>
        <w:rPr>
          <w:rFonts w:ascii="Times New Roman" w:hAnsi="Times New Roman"/>
          <w:lang w:val="en-US"/>
        </w:rPr>
      </w:pPr>
      <w:r w:rsidRPr="00F94165">
        <w:rPr>
          <w:rFonts w:ascii="Times New Roman" w:hAnsi="Times New Roman"/>
          <w:lang w:val="en-US"/>
        </w:rPr>
        <w:t xml:space="preserve">This chaining process means that each 'element' - phoneme or grapheme - is constituted from the trace which it carries in itself of other elements of the chain or the system . . . There are only differences from differences and traces of traces . . . </w:t>
      </w:r>
      <w:proofErr w:type="spellStart"/>
      <w:r w:rsidRPr="00F94165">
        <w:rPr>
          <w:rFonts w:ascii="Times New Roman" w:hAnsi="Times New Roman"/>
          <w:lang w:val="en-US"/>
        </w:rPr>
        <w:t>Différance</w:t>
      </w:r>
      <w:proofErr w:type="spellEnd"/>
      <w:r w:rsidRPr="00F94165">
        <w:rPr>
          <w:rFonts w:ascii="Times New Roman" w:hAnsi="Times New Roman"/>
          <w:lang w:val="en-US"/>
        </w:rPr>
        <w:t xml:space="preserve"> is thus a structure and a movement which can only be grasped in relation to the opposition of presence/absence. </w:t>
      </w:r>
      <w:proofErr w:type="spellStart"/>
      <w:r w:rsidRPr="00F94165">
        <w:rPr>
          <w:rFonts w:ascii="Times New Roman" w:hAnsi="Times New Roman"/>
          <w:lang w:val="en-US"/>
        </w:rPr>
        <w:t>Différance</w:t>
      </w:r>
      <w:proofErr w:type="spellEnd"/>
      <w:r w:rsidRPr="00F94165">
        <w:rPr>
          <w:rFonts w:ascii="Times New Roman" w:hAnsi="Times New Roman"/>
          <w:lang w:val="en-US"/>
        </w:rPr>
        <w:t xml:space="preserve"> is the systematic play of differences, of traces of differences, of the spacing whereby elements are connected to one-another.</w:t>
      </w:r>
    </w:p>
    <w:p w:rsidR="007E027B" w:rsidRPr="00F94165" w:rsidRDefault="007E027B" w:rsidP="007E027B">
      <w:pPr>
        <w:jc w:val="both"/>
        <w:rPr>
          <w:sz w:val="24"/>
          <w:szCs w:val="24"/>
        </w:rPr>
      </w:pPr>
      <w:r w:rsidRPr="00F94165">
        <w:rPr>
          <w:sz w:val="24"/>
          <w:szCs w:val="24"/>
        </w:rPr>
        <w:t xml:space="preserve">In other words, giving </w:t>
      </w:r>
      <w:proofErr w:type="gramStart"/>
      <w:r w:rsidRPr="00F94165">
        <w:rPr>
          <w:sz w:val="24"/>
          <w:szCs w:val="24"/>
        </w:rPr>
        <w:t>a  sign</w:t>
      </w:r>
      <w:proofErr w:type="gramEnd"/>
      <w:r w:rsidRPr="00F94165">
        <w:rPr>
          <w:sz w:val="24"/>
          <w:szCs w:val="24"/>
        </w:rPr>
        <w:t xml:space="preserve">  a definitive meaning is an impossibility. Furthermore, notice how this description mitigates against </w:t>
      </w:r>
      <w:proofErr w:type="gramStart"/>
      <w:r w:rsidRPr="00F94165">
        <w:rPr>
          <w:sz w:val="24"/>
          <w:szCs w:val="24"/>
        </w:rPr>
        <w:t>the  closed</w:t>
      </w:r>
      <w:proofErr w:type="gramEnd"/>
      <w:r w:rsidRPr="00F94165">
        <w:rPr>
          <w:sz w:val="24"/>
          <w:szCs w:val="24"/>
        </w:rPr>
        <w:t xml:space="preserve"> </w:t>
      </w:r>
      <w:proofErr w:type="spellStart"/>
      <w:r w:rsidRPr="00F94165">
        <w:rPr>
          <w:sz w:val="24"/>
          <w:szCs w:val="24"/>
        </w:rPr>
        <w:t>Saussurian</w:t>
      </w:r>
      <w:proofErr w:type="spellEnd"/>
      <w:r w:rsidRPr="00F94165">
        <w:rPr>
          <w:sz w:val="24"/>
          <w:szCs w:val="24"/>
        </w:rPr>
        <w:t xml:space="preserve"> language system.  </w:t>
      </w:r>
    </w:p>
    <w:p w:rsidR="007E027B" w:rsidRPr="00F94165" w:rsidRDefault="007E027B" w:rsidP="007E027B">
      <w:pPr>
        <w:jc w:val="both"/>
        <w:rPr>
          <w:sz w:val="24"/>
          <w:szCs w:val="24"/>
        </w:rPr>
      </w:pPr>
      <w:r w:rsidRPr="00F94165">
        <w:rPr>
          <w:sz w:val="24"/>
          <w:szCs w:val="24"/>
        </w:rPr>
        <w:t xml:space="preserve">In an attempt to escape the difficulties of the </w:t>
      </w:r>
      <w:proofErr w:type="spellStart"/>
      <w:r w:rsidRPr="00F94165">
        <w:rPr>
          <w:sz w:val="24"/>
          <w:szCs w:val="24"/>
        </w:rPr>
        <w:t>structuralist</w:t>
      </w:r>
      <w:proofErr w:type="spellEnd"/>
      <w:r w:rsidRPr="00F94165">
        <w:rPr>
          <w:sz w:val="24"/>
          <w:szCs w:val="24"/>
        </w:rPr>
        <w:t xml:space="preserve"> platform that I outlined at the end of the section, post-</w:t>
      </w:r>
      <w:proofErr w:type="spellStart"/>
      <w:proofErr w:type="gramStart"/>
      <w:r w:rsidRPr="00F94165">
        <w:rPr>
          <w:sz w:val="24"/>
          <w:szCs w:val="24"/>
        </w:rPr>
        <w:t>structuralists</w:t>
      </w:r>
      <w:proofErr w:type="spellEnd"/>
      <w:r w:rsidRPr="00F94165">
        <w:rPr>
          <w:sz w:val="24"/>
          <w:szCs w:val="24"/>
        </w:rPr>
        <w:t xml:space="preserve">  are</w:t>
      </w:r>
      <w:proofErr w:type="gramEnd"/>
      <w:r w:rsidRPr="00F94165">
        <w:rPr>
          <w:sz w:val="24"/>
          <w:szCs w:val="24"/>
        </w:rPr>
        <w:t xml:space="preserve"> to deny the existence of an underlying linguistic or social structure. Indeed, their position can be characterized by two basic tenets. They </w:t>
      </w:r>
      <w:proofErr w:type="gramStart"/>
      <w:r w:rsidRPr="00F94165">
        <w:rPr>
          <w:sz w:val="24"/>
          <w:szCs w:val="24"/>
        </w:rPr>
        <w:t>make  no</w:t>
      </w:r>
      <w:proofErr w:type="gramEnd"/>
      <w:r w:rsidRPr="00F94165">
        <w:rPr>
          <w:sz w:val="24"/>
          <w:szCs w:val="24"/>
        </w:rPr>
        <w:t xml:space="preserve"> appeal to a causal explanation outside the system; therefore, there is only one appropriate level of  reality and it is as it appears and how it is represented. Thus, there </w:t>
      </w:r>
      <w:proofErr w:type="gramStart"/>
      <w:r w:rsidRPr="00F94165">
        <w:rPr>
          <w:sz w:val="24"/>
          <w:szCs w:val="24"/>
        </w:rPr>
        <w:t>is  a</w:t>
      </w:r>
      <w:proofErr w:type="gramEnd"/>
      <w:r w:rsidRPr="00F94165">
        <w:rPr>
          <w:sz w:val="24"/>
          <w:szCs w:val="24"/>
        </w:rPr>
        <w:t xml:space="preserve"> rejection of both ontological depth and historical explanation.  In this system, then, the ‘signified’ is produced by the relation of difference not just between two signifiers, but, moreover</w:t>
      </w:r>
      <w:proofErr w:type="gramStart"/>
      <w:r w:rsidRPr="00F94165">
        <w:rPr>
          <w:sz w:val="24"/>
          <w:szCs w:val="24"/>
        </w:rPr>
        <w:t>,  it</w:t>
      </w:r>
      <w:proofErr w:type="gramEnd"/>
      <w:r w:rsidRPr="00F94165">
        <w:rPr>
          <w:sz w:val="24"/>
          <w:szCs w:val="24"/>
        </w:rPr>
        <w:t xml:space="preserve"> is the product of its relation of difference to all the other signifiers in the system. What we </w:t>
      </w:r>
      <w:proofErr w:type="gramStart"/>
      <w:r w:rsidRPr="00F94165">
        <w:rPr>
          <w:sz w:val="24"/>
          <w:szCs w:val="24"/>
        </w:rPr>
        <w:t>have  is</w:t>
      </w:r>
      <w:proofErr w:type="gramEnd"/>
      <w:r w:rsidRPr="00F94165">
        <w:rPr>
          <w:sz w:val="24"/>
          <w:szCs w:val="24"/>
        </w:rPr>
        <w:t xml:space="preserve"> a procession of the transformation of signifier into signified which is without end as the latter is merely another of the former.  Further to this, this account signifies that the sign inheres to no immediate meaning, it is always meaning as absence, meaning where presence always impersonates absence by difference and deferment. Meaning can never be captured in the net of presence, for the latter, once focused upon betrays </w:t>
      </w:r>
      <w:r w:rsidRPr="00F94165">
        <w:rPr>
          <w:sz w:val="24"/>
          <w:szCs w:val="24"/>
        </w:rPr>
        <w:lastRenderedPageBreak/>
        <w:t>its lack, and forces a disparate and boundless chase for the elusive.  No ‘pure’ sign can ever emerge from the complex and inexhaustible weave. As Derrida claims:</w:t>
      </w:r>
    </w:p>
    <w:p w:rsidR="007E027B" w:rsidRPr="00F94165" w:rsidRDefault="007E027B" w:rsidP="007E027B">
      <w:pPr>
        <w:pStyle w:val="IntenseQuote"/>
        <w:rPr>
          <w:rFonts w:ascii="Times New Roman" w:hAnsi="Times New Roman"/>
          <w:lang w:val="en-US"/>
        </w:rPr>
      </w:pPr>
      <w:r w:rsidRPr="00F94165">
        <w:rPr>
          <w:rFonts w:ascii="Times New Roman" w:hAnsi="Times New Roman"/>
          <w:lang w:val="en-US"/>
        </w:rPr>
        <w:t>The play of differences involves syntheses and referrals [</w:t>
      </w:r>
      <w:proofErr w:type="spellStart"/>
      <w:r w:rsidRPr="00F94165">
        <w:rPr>
          <w:rFonts w:ascii="Times New Roman" w:hAnsi="Times New Roman"/>
          <w:lang w:val="en-US"/>
        </w:rPr>
        <w:t>renvois</w:t>
      </w:r>
      <w:proofErr w:type="spellEnd"/>
      <w:proofErr w:type="gramStart"/>
      <w:r w:rsidRPr="00F94165">
        <w:rPr>
          <w:rFonts w:ascii="Times New Roman" w:hAnsi="Times New Roman"/>
          <w:lang w:val="en-US"/>
        </w:rPr>
        <w:t>] which</w:t>
      </w:r>
      <w:proofErr w:type="gramEnd"/>
      <w:r w:rsidRPr="00F94165">
        <w:rPr>
          <w:rFonts w:ascii="Times New Roman" w:hAnsi="Times New Roman"/>
          <w:lang w:val="en-US"/>
        </w:rPr>
        <w:t xml:space="preserve"> prevent there from being at any moment or in any way a simple element which is present in and of itself and refers only to itself. Whether in written or spoken discourse, no element can function as a sign without relating to another element which itself is not simply present. This linkage means that each 'element'-phoneme or grapheme-is constituted with reference to the trace in it of the other elements of the sequence or system.... Nothing, in either the elements or the system, is anywhere ever simply present or absent.</w:t>
      </w:r>
    </w:p>
    <w:p w:rsidR="007E027B" w:rsidRPr="00F94165" w:rsidRDefault="007E027B" w:rsidP="007E027B">
      <w:pPr>
        <w:keepNext/>
        <w:keepLines/>
        <w:spacing w:before="240" w:after="240"/>
        <w:jc w:val="both"/>
        <w:rPr>
          <w:i/>
          <w:sz w:val="24"/>
          <w:szCs w:val="24"/>
          <w:lang w:val="en-US"/>
        </w:rPr>
      </w:pPr>
      <w:r w:rsidRPr="00F94165">
        <w:rPr>
          <w:i/>
          <w:sz w:val="24"/>
          <w:szCs w:val="24"/>
          <w:lang w:val="en-US"/>
        </w:rPr>
        <w:t>I am when I am not</w:t>
      </w:r>
    </w:p>
    <w:p w:rsidR="007E027B" w:rsidRPr="00F94165" w:rsidRDefault="007E027B" w:rsidP="007E027B">
      <w:pPr>
        <w:jc w:val="both"/>
        <w:rPr>
          <w:sz w:val="24"/>
          <w:szCs w:val="24"/>
        </w:rPr>
      </w:pPr>
      <w:r w:rsidRPr="00F94165">
        <w:rPr>
          <w:sz w:val="24"/>
          <w:szCs w:val="24"/>
        </w:rPr>
        <w:t xml:space="preserve">The project of classical structuralism is thus compromised in its idea of a language system with a structure clear and defined with signifier and signified </w:t>
      </w:r>
      <w:proofErr w:type="gramStart"/>
      <w:r w:rsidRPr="00F94165">
        <w:rPr>
          <w:sz w:val="24"/>
          <w:szCs w:val="24"/>
        </w:rPr>
        <w:t>an</w:t>
      </w:r>
      <w:proofErr w:type="gramEnd"/>
      <w:r w:rsidRPr="00F94165">
        <w:rPr>
          <w:sz w:val="24"/>
          <w:szCs w:val="24"/>
        </w:rPr>
        <w:t xml:space="preserve"> closed symmetrical relation. Post-</w:t>
      </w:r>
      <w:proofErr w:type="spellStart"/>
      <w:r w:rsidRPr="00F94165">
        <w:rPr>
          <w:sz w:val="24"/>
          <w:szCs w:val="24"/>
        </w:rPr>
        <w:t>structuralists</w:t>
      </w:r>
      <w:proofErr w:type="spellEnd"/>
      <w:r w:rsidRPr="00F94165">
        <w:rPr>
          <w:sz w:val="24"/>
          <w:szCs w:val="24"/>
        </w:rPr>
        <w:t xml:space="preserve"> denounce such a formal systematic, for what is for them and infinite weave within which exists such a complex succession of transformation and mutation of meaning.  However, more fervent is post-</w:t>
      </w:r>
      <w:proofErr w:type="spellStart"/>
      <w:r w:rsidRPr="00F94165">
        <w:rPr>
          <w:sz w:val="24"/>
          <w:szCs w:val="24"/>
        </w:rPr>
        <w:t>structuralists</w:t>
      </w:r>
      <w:proofErr w:type="spellEnd"/>
      <w:r w:rsidRPr="00F94165">
        <w:rPr>
          <w:sz w:val="24"/>
          <w:szCs w:val="24"/>
        </w:rPr>
        <w:t xml:space="preserve"> opposition to   the conception of a sovereign subject and for its decentring they coalesce, indeed, their participation in this project </w:t>
      </w:r>
      <w:proofErr w:type="gramStart"/>
      <w:r w:rsidRPr="00F94165">
        <w:rPr>
          <w:sz w:val="24"/>
          <w:szCs w:val="24"/>
        </w:rPr>
        <w:t>if  more</w:t>
      </w:r>
      <w:proofErr w:type="gramEnd"/>
      <w:r w:rsidRPr="00F94165">
        <w:rPr>
          <w:sz w:val="24"/>
          <w:szCs w:val="24"/>
        </w:rPr>
        <w:t xml:space="preserve"> far reaching.  The epitome of this falsehood of the subject is the Cartesian cogito, “</w:t>
      </w:r>
    </w:p>
    <w:p w:rsidR="007E027B" w:rsidRPr="00F94165" w:rsidRDefault="007E027B" w:rsidP="007E027B">
      <w:pPr>
        <w:jc w:val="both"/>
        <w:rPr>
          <w:sz w:val="24"/>
          <w:szCs w:val="24"/>
        </w:rPr>
      </w:pPr>
      <w:r w:rsidRPr="00F94165">
        <w:rPr>
          <w:sz w:val="24"/>
          <w:szCs w:val="24"/>
        </w:rPr>
        <w:t xml:space="preserve">I think therefore I am” and this is demonstrated by </w:t>
      </w:r>
      <w:proofErr w:type="spellStart"/>
      <w:r w:rsidRPr="00F94165">
        <w:rPr>
          <w:sz w:val="24"/>
          <w:szCs w:val="24"/>
        </w:rPr>
        <w:t>Lacan</w:t>
      </w:r>
      <w:proofErr w:type="spellEnd"/>
      <w:r w:rsidRPr="00F94165">
        <w:rPr>
          <w:sz w:val="24"/>
          <w:szCs w:val="24"/>
        </w:rPr>
        <w:t xml:space="preserve"> inversion of its sense in his maxim, “I think where I am not, therefore I am where I think not. I think of what I am every time I do not think I am thinking”.  For it is never possible for such a subject to offer a description of just ‘how things are’ in the world or in mental life. Each attempt will find meaning eluded, dispersed and divided, without hope of </w:t>
      </w:r>
      <w:proofErr w:type="gramStart"/>
      <w:r w:rsidRPr="00F94165">
        <w:rPr>
          <w:sz w:val="24"/>
          <w:szCs w:val="24"/>
        </w:rPr>
        <w:t>a reconciliation</w:t>
      </w:r>
      <w:proofErr w:type="gramEnd"/>
      <w:r w:rsidRPr="00F94165">
        <w:rPr>
          <w:sz w:val="24"/>
          <w:szCs w:val="24"/>
        </w:rPr>
        <w:t xml:space="preserve">.  An act of futile divining, in this way, is not merely where the subject is the receptacle that is failing to encompass and </w:t>
      </w:r>
      <w:proofErr w:type="gramStart"/>
      <w:r w:rsidRPr="00F94165">
        <w:rPr>
          <w:sz w:val="24"/>
          <w:szCs w:val="24"/>
        </w:rPr>
        <w:t>contain  its</w:t>
      </w:r>
      <w:proofErr w:type="gramEnd"/>
      <w:r w:rsidRPr="00F94165">
        <w:rPr>
          <w:sz w:val="24"/>
          <w:szCs w:val="24"/>
        </w:rPr>
        <w:t xml:space="preserve"> object which  is elusive, but where the idea of a receptacle is  a fiction.  Then from where does the notion of the ‘I’ arise? </w:t>
      </w:r>
      <w:proofErr w:type="spellStart"/>
      <w:r w:rsidRPr="00F94165">
        <w:rPr>
          <w:sz w:val="24"/>
          <w:szCs w:val="24"/>
        </w:rPr>
        <w:t>Lacan</w:t>
      </w:r>
      <w:proofErr w:type="spellEnd"/>
      <w:r w:rsidRPr="00F94165">
        <w:rPr>
          <w:sz w:val="24"/>
          <w:szCs w:val="24"/>
        </w:rPr>
        <w:t xml:space="preserve"> has it that  ‘ The “I” subject of the conclusive assertion, isolated from the other, that is, from the relation of reciprocity, by logical </w:t>
      </w:r>
      <w:proofErr w:type="gramStart"/>
      <w:r w:rsidRPr="00F94165">
        <w:rPr>
          <w:sz w:val="24"/>
          <w:szCs w:val="24"/>
        </w:rPr>
        <w:t>beat.</w:t>
      </w:r>
      <w:proofErr w:type="gramEnd"/>
      <w:r w:rsidRPr="00F94165">
        <w:rPr>
          <w:sz w:val="24"/>
          <w:szCs w:val="24"/>
        </w:rPr>
        <w:t xml:space="preserve"> . .Just as, let us recall, the psychological “I” emerges from the indeterminate </w:t>
      </w:r>
      <w:proofErr w:type="spellStart"/>
      <w:r w:rsidRPr="00F94165">
        <w:rPr>
          <w:sz w:val="24"/>
          <w:szCs w:val="24"/>
        </w:rPr>
        <w:t>transitivism</w:t>
      </w:r>
      <w:proofErr w:type="spellEnd"/>
      <w:r w:rsidRPr="00F94165">
        <w:rPr>
          <w:sz w:val="24"/>
          <w:szCs w:val="24"/>
        </w:rPr>
        <w:t xml:space="preserve">, assisted by an awakened jealous tendency, the “I” in question defines itself through the </w:t>
      </w:r>
      <w:proofErr w:type="spellStart"/>
      <w:r w:rsidRPr="00F94165">
        <w:rPr>
          <w:sz w:val="24"/>
          <w:szCs w:val="24"/>
        </w:rPr>
        <w:t>subectivication</w:t>
      </w:r>
      <w:proofErr w:type="spellEnd"/>
      <w:r w:rsidRPr="00F94165">
        <w:rPr>
          <w:sz w:val="24"/>
          <w:szCs w:val="24"/>
        </w:rPr>
        <w:t xml:space="preserve"> of  competition with the other.’  The </w:t>
      </w:r>
      <w:proofErr w:type="gramStart"/>
      <w:r w:rsidRPr="00F94165">
        <w:rPr>
          <w:sz w:val="24"/>
          <w:szCs w:val="24"/>
        </w:rPr>
        <w:t>subject  is</w:t>
      </w:r>
      <w:proofErr w:type="gramEnd"/>
      <w:r w:rsidRPr="00F94165">
        <w:rPr>
          <w:sz w:val="24"/>
          <w:szCs w:val="24"/>
        </w:rPr>
        <w:t xml:space="preserve"> constructed out of his encounters with the Other this ‘Other’ is the trans-individual it  is not individual consciousness but  other experiential content. It is ‘ discernible in bodily symptoms, childhood memories, one’s particular vocabulary, life style and character; traditions and legends; and distortions.’</w:t>
      </w:r>
      <w:r w:rsidRPr="00F94165">
        <w:rPr>
          <w:sz w:val="24"/>
          <w:szCs w:val="24"/>
          <w:vertAlign w:val="superscript"/>
        </w:rPr>
        <w:endnoteReference w:id="1"/>
      </w:r>
      <w:r w:rsidRPr="00F94165">
        <w:rPr>
          <w:sz w:val="24"/>
          <w:szCs w:val="24"/>
        </w:rPr>
        <w:t xml:space="preserve"> </w:t>
      </w:r>
      <w:proofErr w:type="spellStart"/>
      <w:r w:rsidRPr="00F94165">
        <w:rPr>
          <w:sz w:val="24"/>
          <w:szCs w:val="24"/>
        </w:rPr>
        <w:t>Lacan</w:t>
      </w:r>
      <w:proofErr w:type="spellEnd"/>
      <w:r w:rsidRPr="00F94165">
        <w:rPr>
          <w:sz w:val="24"/>
          <w:szCs w:val="24"/>
        </w:rPr>
        <w:t xml:space="preserve"> goes on to say t</w:t>
      </w:r>
      <w:r w:rsidRPr="00F94165">
        <w:rPr>
          <w:sz w:val="24"/>
          <w:szCs w:val="24"/>
          <w:lang w:val="en-US"/>
        </w:rPr>
        <w:t xml:space="preserve">hat what one seeks in speech is the response of the other. What constitutes </w:t>
      </w:r>
      <w:proofErr w:type="gramStart"/>
      <w:r w:rsidRPr="00F94165">
        <w:rPr>
          <w:sz w:val="24"/>
          <w:szCs w:val="24"/>
          <w:lang w:val="en-US"/>
        </w:rPr>
        <w:t>me</w:t>
      </w:r>
      <w:proofErr w:type="gramEnd"/>
      <w:r w:rsidRPr="00F94165">
        <w:rPr>
          <w:sz w:val="24"/>
          <w:szCs w:val="24"/>
          <w:lang w:val="en-US"/>
        </w:rPr>
        <w:t xml:space="preserve"> as subject is my question. In order to be recognized by the other, I utter what was only in view of what will be. In order to find him, I call him by a name that he must assume or refuse in order to reply to me.</w:t>
      </w:r>
    </w:p>
    <w:p w:rsidR="007E027B" w:rsidRPr="00F94165" w:rsidRDefault="007E027B" w:rsidP="007E027B">
      <w:pPr>
        <w:jc w:val="both"/>
        <w:rPr>
          <w:sz w:val="24"/>
          <w:szCs w:val="24"/>
        </w:rPr>
      </w:pPr>
      <w:r w:rsidRPr="00F94165">
        <w:rPr>
          <w:sz w:val="24"/>
          <w:szCs w:val="24"/>
        </w:rPr>
        <w:t xml:space="preserve">It is from the </w:t>
      </w:r>
      <w:proofErr w:type="gramStart"/>
      <w:r w:rsidRPr="00F94165">
        <w:rPr>
          <w:sz w:val="24"/>
          <w:szCs w:val="24"/>
        </w:rPr>
        <w:t>Other</w:t>
      </w:r>
      <w:proofErr w:type="gramEnd"/>
      <w:r w:rsidRPr="00F94165">
        <w:rPr>
          <w:sz w:val="24"/>
          <w:szCs w:val="24"/>
        </w:rPr>
        <w:t xml:space="preserve"> that the subject receives even the message that he emits. </w:t>
      </w:r>
      <w:r w:rsidRPr="00F94165">
        <w:rPr>
          <w:sz w:val="24"/>
          <w:szCs w:val="24"/>
          <w:lang w:val="en-US"/>
        </w:rPr>
        <w:t xml:space="preserve">The </w:t>
      </w:r>
      <w:proofErr w:type="gramStart"/>
      <w:r w:rsidRPr="00F94165">
        <w:rPr>
          <w:sz w:val="24"/>
          <w:szCs w:val="24"/>
          <w:lang w:val="en-US"/>
        </w:rPr>
        <w:t>Other</w:t>
      </w:r>
      <w:proofErr w:type="gramEnd"/>
      <w:r w:rsidRPr="00F94165">
        <w:rPr>
          <w:sz w:val="24"/>
          <w:szCs w:val="24"/>
          <w:lang w:val="en-US"/>
        </w:rPr>
        <w:t xml:space="preserve"> is, therefore, the locus in which is constituted the I who speaks to him who hears, that which is said by the one being already the reply, the other deciding to hear it whether the one has or has not spoken.                                    </w:t>
      </w:r>
    </w:p>
    <w:p w:rsidR="007E027B" w:rsidRPr="00F94165" w:rsidRDefault="007E027B" w:rsidP="007E027B">
      <w:pPr>
        <w:jc w:val="both"/>
        <w:rPr>
          <w:sz w:val="24"/>
          <w:szCs w:val="24"/>
        </w:rPr>
      </w:pPr>
      <w:r w:rsidRPr="00F94165">
        <w:rPr>
          <w:sz w:val="24"/>
          <w:szCs w:val="24"/>
        </w:rPr>
        <w:t xml:space="preserve">It is not, then, only meaning that is elusive but the ‘I’ itself. Is not just that the ‘I’ is a purely linguistic marker </w:t>
      </w:r>
      <w:proofErr w:type="gramStart"/>
      <w:r w:rsidRPr="00F94165">
        <w:rPr>
          <w:sz w:val="24"/>
          <w:szCs w:val="24"/>
        </w:rPr>
        <w:t>that  the</w:t>
      </w:r>
      <w:proofErr w:type="gramEnd"/>
      <w:r w:rsidRPr="00F94165">
        <w:rPr>
          <w:sz w:val="24"/>
          <w:szCs w:val="24"/>
        </w:rPr>
        <w:t xml:space="preserve"> subject uses to represent itself. There is nothing to represent. The ‘I’ is a signifier like other signifiers and in this denotes no unified entity which is just </w:t>
      </w:r>
      <w:proofErr w:type="gramStart"/>
      <w:r w:rsidRPr="00F94165">
        <w:rPr>
          <w:sz w:val="24"/>
          <w:szCs w:val="24"/>
        </w:rPr>
        <w:t>a  fiction</w:t>
      </w:r>
      <w:proofErr w:type="gramEnd"/>
      <w:r w:rsidRPr="00F94165">
        <w:rPr>
          <w:sz w:val="24"/>
          <w:szCs w:val="24"/>
        </w:rPr>
        <w:t xml:space="preserve">. It is not just that the subject cannot know </w:t>
      </w:r>
      <w:proofErr w:type="gramStart"/>
      <w:r w:rsidRPr="00F94165">
        <w:rPr>
          <w:sz w:val="24"/>
          <w:szCs w:val="24"/>
        </w:rPr>
        <w:t>the  identity</w:t>
      </w:r>
      <w:proofErr w:type="gramEnd"/>
      <w:r w:rsidRPr="00F94165">
        <w:rPr>
          <w:sz w:val="24"/>
          <w:szCs w:val="24"/>
        </w:rPr>
        <w:t xml:space="preserve"> of the ‘Other’, it is that at every instant  presence only has a denoting role in the service of absence. This is true in every case of ‘I’ role as referring role: I too am </w:t>
      </w:r>
      <w:proofErr w:type="gramStart"/>
      <w:r w:rsidRPr="00F94165">
        <w:rPr>
          <w:sz w:val="24"/>
          <w:szCs w:val="24"/>
        </w:rPr>
        <w:t>never  fully</w:t>
      </w:r>
      <w:proofErr w:type="gramEnd"/>
      <w:r w:rsidRPr="00F94165">
        <w:rPr>
          <w:sz w:val="24"/>
          <w:szCs w:val="24"/>
        </w:rPr>
        <w:t xml:space="preserve"> present.</w:t>
      </w:r>
    </w:p>
    <w:p w:rsidR="007E027B" w:rsidRPr="00F94165" w:rsidRDefault="007E027B" w:rsidP="007E027B">
      <w:pPr>
        <w:keepNext/>
        <w:keepLines/>
        <w:spacing w:before="240" w:after="240"/>
        <w:jc w:val="both"/>
        <w:rPr>
          <w:i/>
          <w:sz w:val="24"/>
          <w:szCs w:val="24"/>
          <w:lang w:val="en-US"/>
        </w:rPr>
      </w:pPr>
      <w:r w:rsidRPr="00F94165">
        <w:rPr>
          <w:i/>
          <w:sz w:val="24"/>
          <w:szCs w:val="24"/>
          <w:lang w:val="en-US"/>
        </w:rPr>
        <w:t>Meta-language and the metaphysical</w:t>
      </w:r>
    </w:p>
    <w:p w:rsidR="007E027B" w:rsidRPr="00F94165" w:rsidRDefault="007E027B" w:rsidP="007E027B">
      <w:pPr>
        <w:jc w:val="both"/>
        <w:rPr>
          <w:sz w:val="24"/>
          <w:szCs w:val="24"/>
        </w:rPr>
      </w:pPr>
      <w:r w:rsidRPr="00F94165">
        <w:rPr>
          <w:sz w:val="24"/>
          <w:szCs w:val="24"/>
        </w:rPr>
        <w:t xml:space="preserve">The sovereign subject as a necessary fiction is a foundational tenet for the theories of post-structuralism. The concept of ‘self’ as Nietzsche has alluded is a product of the social.  It has attained its elevation to a central position in the flux of meaning through the matrix of power and force. Foucault declared that the ‘birth of the subject’ was down to the knowledge </w:t>
      </w:r>
      <w:proofErr w:type="gramStart"/>
      <w:r w:rsidRPr="00F94165">
        <w:rPr>
          <w:sz w:val="24"/>
          <w:szCs w:val="24"/>
        </w:rPr>
        <w:t>that  constituted</w:t>
      </w:r>
      <w:proofErr w:type="gramEnd"/>
      <w:r w:rsidRPr="00F94165">
        <w:rPr>
          <w:sz w:val="24"/>
          <w:szCs w:val="24"/>
        </w:rPr>
        <w:t xml:space="preserve"> is construction. Thus, the particular concept of the subject in place is a consequence of the knowledge system and hence the discourse that constructs it. And he declares in </w:t>
      </w:r>
      <w:r w:rsidRPr="00F94165">
        <w:rPr>
          <w:i/>
          <w:sz w:val="24"/>
          <w:szCs w:val="24"/>
        </w:rPr>
        <w:t xml:space="preserve">Discipline and Punish </w:t>
      </w:r>
      <w:r w:rsidRPr="00F94165">
        <w:rPr>
          <w:sz w:val="24"/>
          <w:szCs w:val="24"/>
        </w:rPr>
        <w:t xml:space="preserve">the elevation of the ‘favoured knowledge </w:t>
      </w:r>
      <w:proofErr w:type="gramStart"/>
      <w:r w:rsidRPr="00F94165">
        <w:rPr>
          <w:sz w:val="24"/>
          <w:szCs w:val="24"/>
        </w:rPr>
        <w:t>base  with</w:t>
      </w:r>
      <w:proofErr w:type="gramEnd"/>
      <w:r w:rsidRPr="00F94165">
        <w:rPr>
          <w:sz w:val="24"/>
          <w:szCs w:val="24"/>
        </w:rPr>
        <w:t xml:space="preserve"> its principle concept is dependent  on power:</w:t>
      </w:r>
    </w:p>
    <w:p w:rsidR="007E027B" w:rsidRPr="00F94165" w:rsidRDefault="007E027B" w:rsidP="007E027B">
      <w:pPr>
        <w:pStyle w:val="IntenseQuote"/>
        <w:rPr>
          <w:rFonts w:ascii="Times New Roman" w:hAnsi="Times New Roman"/>
          <w:lang w:val="en-US"/>
        </w:rPr>
      </w:pPr>
      <w:r w:rsidRPr="00F94165">
        <w:rPr>
          <w:rFonts w:ascii="Times New Roman" w:hAnsi="Times New Roman"/>
          <w:lang w:val="en-US"/>
        </w:rPr>
        <w:t xml:space="preserve">We should admit, rather, that power produces knowledge (and not simply by encouraging because it serves power or by applying it because it is useful); That power and knowledge directly imply one another; that there is no power relation without the correlative constitution of a field of knowledge, nor any knowledge that does not presuppose and constitute at the same time power relations. These "power-knowledge relations" are to be analyzed, therefore, not on the basis of a subject of knowledge who is or is not free in relation to the power system; but, on the contrary, the subject who knows, the objects to be known, and the modalities of knowledge must be regarded as so many effects of these fundamental implications of power-knowledge and their historical transformations. In short, it is not the activity of the subject of knowledge that produces a corpus of knowledge, useful or resistant to power, but power-knowledge, the processes and struggles that traverse it and of which it is made up, that determines the forms and possible domains of knowledge. </w:t>
      </w:r>
    </w:p>
    <w:p w:rsidR="007E027B" w:rsidRPr="00F94165" w:rsidRDefault="007E027B" w:rsidP="007E027B">
      <w:pPr>
        <w:jc w:val="both"/>
        <w:rPr>
          <w:sz w:val="24"/>
          <w:szCs w:val="24"/>
        </w:rPr>
      </w:pPr>
      <w:r w:rsidRPr="00F94165">
        <w:rPr>
          <w:sz w:val="24"/>
          <w:szCs w:val="24"/>
        </w:rPr>
        <w:t>Or as Derrida announced, ‘some interpretations are more powerful than others’. This is because</w:t>
      </w:r>
      <w:r w:rsidRPr="00F94165">
        <w:rPr>
          <w:lang w:val="en-US"/>
        </w:rPr>
        <w:t xml:space="preserve"> </w:t>
      </w:r>
      <w:r w:rsidRPr="00F94165">
        <w:rPr>
          <w:sz w:val="24"/>
          <w:szCs w:val="24"/>
        </w:rPr>
        <w:t xml:space="preserve">meaning is determined by a system of </w:t>
      </w:r>
      <w:proofErr w:type="gramStart"/>
      <w:r w:rsidRPr="00F94165">
        <w:rPr>
          <w:sz w:val="24"/>
          <w:szCs w:val="24"/>
        </w:rPr>
        <w:t>forces which</w:t>
      </w:r>
      <w:proofErr w:type="gramEnd"/>
      <w:r w:rsidRPr="00F94165">
        <w:rPr>
          <w:sz w:val="24"/>
          <w:szCs w:val="24"/>
        </w:rPr>
        <w:t xml:space="preserve"> is not personal. It does not depend on the subjective identity but on a field of different forces, the conflict of forces, which produce interpretations.</w:t>
      </w:r>
    </w:p>
    <w:p w:rsidR="007E027B" w:rsidRPr="00F94165" w:rsidRDefault="007E027B" w:rsidP="007E027B">
      <w:pPr>
        <w:jc w:val="both"/>
        <w:rPr>
          <w:sz w:val="24"/>
          <w:szCs w:val="24"/>
        </w:rPr>
      </w:pPr>
      <w:r w:rsidRPr="00F94165">
        <w:rPr>
          <w:sz w:val="24"/>
          <w:szCs w:val="24"/>
        </w:rPr>
        <w:t>This position is an ideological formation, it attaches a meaning which is with a privileged mythical nature of origin and end (</w:t>
      </w:r>
      <w:proofErr w:type="spellStart"/>
      <w:r w:rsidRPr="00F94165">
        <w:rPr>
          <w:i/>
          <w:sz w:val="24"/>
          <w:szCs w:val="24"/>
        </w:rPr>
        <w:t>telos</w:t>
      </w:r>
      <w:proofErr w:type="spellEnd"/>
      <w:proofErr w:type="gramStart"/>
      <w:r w:rsidRPr="00F94165">
        <w:rPr>
          <w:sz w:val="24"/>
          <w:szCs w:val="24"/>
        </w:rPr>
        <w:t>) ,</w:t>
      </w:r>
      <w:proofErr w:type="gramEnd"/>
      <w:r w:rsidRPr="00F94165">
        <w:rPr>
          <w:sz w:val="24"/>
          <w:szCs w:val="24"/>
        </w:rPr>
        <w:t xml:space="preserve"> to which all meanings are orientated. The preferred structure is instrumental in ordering and ranking all instances of its constructed meanings. Thus the traditional language </w:t>
      </w:r>
      <w:proofErr w:type="gramStart"/>
      <w:r w:rsidRPr="00F94165">
        <w:rPr>
          <w:sz w:val="24"/>
          <w:szCs w:val="24"/>
        </w:rPr>
        <w:t>model allow</w:t>
      </w:r>
      <w:proofErr w:type="gramEnd"/>
      <w:r w:rsidRPr="00F94165">
        <w:rPr>
          <w:sz w:val="24"/>
          <w:szCs w:val="24"/>
        </w:rPr>
        <w:t xml:space="preserve"> the central position to the concept of the unified and sovereign subject. Post structuralism is the process of decentring this kind of text.</w:t>
      </w:r>
    </w:p>
    <w:p w:rsidR="007E027B" w:rsidRPr="00F94165" w:rsidRDefault="007E027B" w:rsidP="007E027B">
      <w:pPr>
        <w:jc w:val="both"/>
        <w:rPr>
          <w:sz w:val="24"/>
          <w:szCs w:val="24"/>
        </w:rPr>
      </w:pPr>
      <w:r w:rsidRPr="00F94165">
        <w:rPr>
          <w:sz w:val="24"/>
          <w:szCs w:val="24"/>
        </w:rPr>
        <w:t>Derrida, for example, sees all such systems as ‘metaphysical’, for they advocate for what cannot be produced. There are no such foundational concept, thus the concept of the subject as a ‘first principle’ on which a hierarchy of meaning can be constructed to give sense to reality, is a myth</w:t>
      </w:r>
      <w:proofErr w:type="gramStart"/>
      <w:r w:rsidRPr="00F94165">
        <w:rPr>
          <w:sz w:val="24"/>
          <w:szCs w:val="24"/>
        </w:rPr>
        <w:t>..</w:t>
      </w:r>
      <w:proofErr w:type="gramEnd"/>
      <w:r w:rsidRPr="00F94165">
        <w:rPr>
          <w:sz w:val="24"/>
          <w:szCs w:val="24"/>
        </w:rPr>
        <w:t xml:space="preserve">  However, the influence of such a system of thought is not to be underestimated, such ideological principles become congenital to the construction </w:t>
      </w:r>
      <w:proofErr w:type="gramStart"/>
      <w:r w:rsidRPr="00F94165">
        <w:rPr>
          <w:sz w:val="24"/>
          <w:szCs w:val="24"/>
        </w:rPr>
        <w:t>of  meaning</w:t>
      </w:r>
      <w:proofErr w:type="gramEnd"/>
      <w:r w:rsidRPr="00F94165">
        <w:rPr>
          <w:sz w:val="24"/>
          <w:szCs w:val="24"/>
        </w:rPr>
        <w:t xml:space="preserve"> and its perpetuation in socialization. Even the works of the post </w:t>
      </w:r>
      <w:proofErr w:type="spellStart"/>
      <w:r w:rsidRPr="00F94165">
        <w:rPr>
          <w:sz w:val="24"/>
          <w:szCs w:val="24"/>
        </w:rPr>
        <w:t>structuralists</w:t>
      </w:r>
      <w:proofErr w:type="spellEnd"/>
      <w:r w:rsidRPr="00F94165">
        <w:rPr>
          <w:sz w:val="24"/>
          <w:szCs w:val="24"/>
        </w:rPr>
        <w:t xml:space="preserve">, to an extent, cannot escape it. </w:t>
      </w:r>
      <w:r w:rsidRPr="00F94165">
        <w:rPr>
          <w:sz w:val="24"/>
          <w:szCs w:val="24"/>
          <w:lang w:val="en-US"/>
        </w:rPr>
        <w:t xml:space="preserve">To his great credit, Derrida wonders from time to time whether there isn't a danger in speaking of 'metaphysics' in such a way as to 'erase the differences ... in order to produce a smooth, homogeneous, ahistorical, all-of-a-piece cloth'. However, the tact that </w:t>
      </w:r>
      <w:proofErr w:type="gramStart"/>
      <w:r w:rsidRPr="00F94165">
        <w:rPr>
          <w:sz w:val="24"/>
          <w:szCs w:val="24"/>
          <w:lang w:val="en-US"/>
        </w:rPr>
        <w:t>he  mentions</w:t>
      </w:r>
      <w:proofErr w:type="gramEnd"/>
      <w:r w:rsidRPr="00F94165">
        <w:rPr>
          <w:sz w:val="24"/>
          <w:szCs w:val="24"/>
          <w:lang w:val="en-US"/>
        </w:rPr>
        <w:t xml:space="preserve"> the difficulty does not mean that he has taken its measure. He advocates that the history of metaphysics should be conceived in terms of 'not an origin, but long sequences and powerful systems,' but in practice he assumes that what he calls 'the finite but relatively long sequence called metaphysics' has a simple formula - namely, that it is the result of trying to see meaning in terms of presence, and that the consequent constraints 'are exercised, in constitutive fashion, over the entire history of metaphysics' (</w:t>
      </w:r>
      <w:r w:rsidRPr="00F94165">
        <w:rPr>
          <w:i/>
          <w:sz w:val="24"/>
          <w:szCs w:val="24"/>
          <w:lang w:val="en-US"/>
        </w:rPr>
        <w:t>Margins</w:t>
      </w:r>
      <w:r w:rsidRPr="00F94165">
        <w:rPr>
          <w:sz w:val="24"/>
          <w:szCs w:val="24"/>
          <w:lang w:val="en-US"/>
        </w:rPr>
        <w:t xml:space="preserve">, pp. 72-3).    Thus, an implausibly essentialist concept of 'Western metaphysics' continues to dominate Derrida's work, as its perpetually insulted spouse. And Derrida- following Hegel, Husserl and Heidegger - fails to notice how awkwardly most of the canonized books fit in to the canon, or how inadequately, tortuously and contrarily they express the generic essence which is supposed to bind them together. </w:t>
      </w:r>
    </w:p>
    <w:p w:rsidR="007E027B" w:rsidRPr="00F94165" w:rsidRDefault="007E027B" w:rsidP="007E027B">
      <w:pPr>
        <w:jc w:val="both"/>
        <w:rPr>
          <w:sz w:val="24"/>
          <w:szCs w:val="24"/>
        </w:rPr>
      </w:pPr>
      <w:r w:rsidRPr="00F94165">
        <w:rPr>
          <w:sz w:val="24"/>
          <w:szCs w:val="24"/>
        </w:rPr>
        <w:t xml:space="preserve">We will say far more o this later. For now it is suffice to note that Derrida did, however, reason how his work could escape these influences. </w:t>
      </w:r>
    </w:p>
    <w:p w:rsidR="007E027B" w:rsidRPr="00F94165" w:rsidRDefault="007E027B" w:rsidP="007E027B">
      <w:pPr>
        <w:jc w:val="both"/>
        <w:rPr>
          <w:sz w:val="24"/>
          <w:szCs w:val="24"/>
        </w:rPr>
      </w:pPr>
      <w:r w:rsidRPr="00F94165">
        <w:rPr>
          <w:sz w:val="24"/>
          <w:szCs w:val="24"/>
        </w:rPr>
        <w:t xml:space="preserve">The way, however, to </w:t>
      </w:r>
      <w:proofErr w:type="gramStart"/>
      <w:r w:rsidRPr="00F94165">
        <w:rPr>
          <w:sz w:val="24"/>
          <w:szCs w:val="24"/>
        </w:rPr>
        <w:t>detect  these</w:t>
      </w:r>
      <w:proofErr w:type="gramEnd"/>
      <w:r w:rsidRPr="00F94165">
        <w:rPr>
          <w:sz w:val="24"/>
          <w:szCs w:val="24"/>
        </w:rPr>
        <w:t xml:space="preserve"> influences and to amend them is to </w:t>
      </w:r>
      <w:r w:rsidRPr="00F94165">
        <w:rPr>
          <w:i/>
          <w:sz w:val="24"/>
          <w:szCs w:val="24"/>
        </w:rPr>
        <w:t>deconstruct</w:t>
      </w:r>
      <w:r w:rsidRPr="00F94165">
        <w:rPr>
          <w:sz w:val="24"/>
          <w:szCs w:val="24"/>
        </w:rPr>
        <w:t xml:space="preserve"> the text. To demonstrate that such concepts are metaphysical (ideological) is </w:t>
      </w:r>
      <w:proofErr w:type="gramStart"/>
      <w:r w:rsidRPr="00F94165">
        <w:rPr>
          <w:sz w:val="24"/>
          <w:szCs w:val="24"/>
        </w:rPr>
        <w:t>to  show</w:t>
      </w:r>
      <w:proofErr w:type="gramEnd"/>
      <w:r w:rsidRPr="00F94165">
        <w:rPr>
          <w:sz w:val="24"/>
          <w:szCs w:val="24"/>
        </w:rPr>
        <w:t xml:space="preserve"> that they are the products of a particular system of meaning and not the purpose of a ‘transcendental signified’, that is, a originating force outside the system of signifiers and independent of them.  The object is to demonstrate that any such concept that are held to be independent first principles, are in fact do not occupy a veridical position in a fixed binary opposition.</w:t>
      </w:r>
    </w:p>
    <w:p w:rsidR="007E027B" w:rsidRPr="00F94165" w:rsidRDefault="007E027B" w:rsidP="007E027B">
      <w:pPr>
        <w:jc w:val="both"/>
        <w:rPr>
          <w:sz w:val="24"/>
          <w:szCs w:val="24"/>
        </w:rPr>
      </w:pPr>
      <w:r w:rsidRPr="00F94165">
        <w:rPr>
          <w:sz w:val="24"/>
          <w:szCs w:val="24"/>
        </w:rPr>
        <w:t xml:space="preserve"> Deconstruction entails a correcting mechanism in its critical analyse of these kind of oppositions that reveals their ideological character in demonstrating that they are constituents of a system and have an ontology based on </w:t>
      </w:r>
      <w:r w:rsidRPr="00F94165">
        <w:rPr>
          <w:i/>
          <w:sz w:val="24"/>
          <w:szCs w:val="24"/>
        </w:rPr>
        <w:t xml:space="preserve">difference, </w:t>
      </w:r>
      <w:r w:rsidRPr="00F94165">
        <w:rPr>
          <w:sz w:val="24"/>
          <w:szCs w:val="24"/>
          <w:lang w:val="en-US"/>
        </w:rPr>
        <w:t xml:space="preserve">deconstruction does not elucidate texts in the traditional sense of attempting to grasp a unifying content or theme; it investigates the work of metaphysical oppositions in their arguments and the ways in which textual figures and relations. </w:t>
      </w:r>
      <w:r w:rsidRPr="00F94165">
        <w:rPr>
          <w:sz w:val="24"/>
          <w:szCs w:val="24"/>
        </w:rPr>
        <w:t xml:space="preserve">Deconstruction demonstrates how the antithesis of each concept that is produced, each production of text, is inherent.  The activity </w:t>
      </w:r>
      <w:proofErr w:type="gramStart"/>
      <w:r w:rsidRPr="00F94165">
        <w:rPr>
          <w:sz w:val="24"/>
          <w:szCs w:val="24"/>
        </w:rPr>
        <w:t>elucidates  the</w:t>
      </w:r>
      <w:proofErr w:type="gramEnd"/>
      <w:r w:rsidRPr="00F94165">
        <w:rPr>
          <w:sz w:val="24"/>
          <w:szCs w:val="24"/>
        </w:rPr>
        <w:t xml:space="preserve"> ‘breaching of the binaries, and  exhibits the text’s division from itself. From this it becomes clear how binary </w:t>
      </w:r>
      <w:proofErr w:type="gramStart"/>
      <w:r w:rsidRPr="00F94165">
        <w:rPr>
          <w:sz w:val="24"/>
          <w:szCs w:val="24"/>
        </w:rPr>
        <w:t>opposites ,</w:t>
      </w:r>
      <w:proofErr w:type="gramEnd"/>
      <w:r w:rsidRPr="00F94165">
        <w:rPr>
          <w:sz w:val="24"/>
          <w:szCs w:val="24"/>
        </w:rPr>
        <w:t xml:space="preserve"> in the process of attempting to  hook in to  an identity as fixed truths cannot  hide  their ‘differences from themselves’  and inversions.  In short, the project of deconstruction reveals the internal contradictions in seemingly perfectly consistent systems of thought, which entails a effective assault on ordinary notions of authorship, identity, and selfhood, it also involves a demonstration that, even when it is being used most consciously, the production of text has powers we cannot control. In </w:t>
      </w:r>
      <w:proofErr w:type="gramStart"/>
      <w:r w:rsidRPr="00F94165">
        <w:rPr>
          <w:sz w:val="24"/>
          <w:szCs w:val="24"/>
        </w:rPr>
        <w:t>this  it</w:t>
      </w:r>
      <w:proofErr w:type="gramEnd"/>
      <w:r w:rsidRPr="00F94165">
        <w:rPr>
          <w:sz w:val="24"/>
          <w:szCs w:val="24"/>
        </w:rPr>
        <w:t xml:space="preserve">  brings to light ‘symptomatic’ incidences in the text, </w:t>
      </w:r>
      <w:proofErr w:type="spellStart"/>
      <w:r w:rsidRPr="00F94165">
        <w:rPr>
          <w:sz w:val="24"/>
          <w:szCs w:val="24"/>
        </w:rPr>
        <w:t>aporias</w:t>
      </w:r>
      <w:proofErr w:type="spellEnd"/>
      <w:r w:rsidRPr="00F94165">
        <w:rPr>
          <w:sz w:val="24"/>
          <w:szCs w:val="24"/>
        </w:rPr>
        <w:t xml:space="preserve">  of meaning, which are not merely mistakes in a particular text, but true of all forms  of text production. Signification declared in the production of text eludes all systems and their internal logic. For, as we have seen, it displays the nature of meaning, where </w:t>
      </w:r>
      <w:proofErr w:type="gramStart"/>
      <w:r w:rsidRPr="00F94165">
        <w:rPr>
          <w:sz w:val="24"/>
          <w:szCs w:val="24"/>
        </w:rPr>
        <w:t>meaning  cannot</w:t>
      </w:r>
      <w:proofErr w:type="gramEnd"/>
      <w:r w:rsidRPr="00F94165">
        <w:rPr>
          <w:sz w:val="24"/>
          <w:szCs w:val="24"/>
        </w:rPr>
        <w:t xml:space="preserve"> be contained within the  dimension of the text alone or in its binary opposition. ‘Texts are “stratified” in the sense that they bear along with them a whole network of articulated themes and assumptions whose meaning everywhere links up with other texts, other genres or topics of discourse.’</w:t>
      </w:r>
      <w:r w:rsidRPr="00F94165">
        <w:rPr>
          <w:sz w:val="24"/>
          <w:szCs w:val="24"/>
          <w:vertAlign w:val="superscript"/>
        </w:rPr>
        <w:endnoteReference w:id="2"/>
      </w:r>
      <w:r w:rsidRPr="00F94165">
        <w:rPr>
          <w:sz w:val="24"/>
          <w:szCs w:val="24"/>
        </w:rPr>
        <w:t xml:space="preserve"> This process of ‘dissemination’ that characterizes all text production, this inter-</w:t>
      </w:r>
      <w:proofErr w:type="spellStart"/>
      <w:r w:rsidRPr="00F94165">
        <w:rPr>
          <w:sz w:val="24"/>
          <w:szCs w:val="24"/>
        </w:rPr>
        <w:t>textuality</w:t>
      </w:r>
      <w:proofErr w:type="spellEnd"/>
      <w:r w:rsidRPr="00F94165">
        <w:rPr>
          <w:sz w:val="24"/>
          <w:szCs w:val="24"/>
        </w:rPr>
        <w:t xml:space="preserve"> is the product of </w:t>
      </w:r>
      <w:proofErr w:type="spellStart"/>
      <w:proofErr w:type="gramStart"/>
      <w:r w:rsidRPr="00F94165">
        <w:rPr>
          <w:i/>
          <w:sz w:val="24"/>
          <w:szCs w:val="24"/>
        </w:rPr>
        <w:t>différance</w:t>
      </w:r>
      <w:proofErr w:type="spellEnd"/>
      <w:r w:rsidRPr="00F94165">
        <w:rPr>
          <w:sz w:val="24"/>
          <w:szCs w:val="24"/>
        </w:rPr>
        <w:t xml:space="preserve">  that</w:t>
      </w:r>
      <w:proofErr w:type="gramEnd"/>
      <w:r w:rsidRPr="00F94165">
        <w:rPr>
          <w:sz w:val="24"/>
          <w:szCs w:val="24"/>
        </w:rPr>
        <w:t xml:space="preserve"> is not something that can be displayed as a thought,  it ‘is not a word or a concept, but the play of negation; it is </w:t>
      </w:r>
      <w:r w:rsidRPr="00F94165">
        <w:rPr>
          <w:i/>
          <w:sz w:val="24"/>
          <w:szCs w:val="24"/>
        </w:rPr>
        <w:t>not</w:t>
      </w:r>
      <w:r w:rsidRPr="00F94165">
        <w:rPr>
          <w:sz w:val="24"/>
          <w:szCs w:val="24"/>
        </w:rPr>
        <w:t xml:space="preserve">, has no existence, no “being present” ’. </w:t>
      </w:r>
      <w:r w:rsidRPr="00F94165">
        <w:rPr>
          <w:sz w:val="24"/>
          <w:szCs w:val="24"/>
          <w:vertAlign w:val="superscript"/>
        </w:rPr>
        <w:endnoteReference w:id="3"/>
      </w:r>
      <w:r w:rsidRPr="00F94165">
        <w:rPr>
          <w:sz w:val="24"/>
          <w:szCs w:val="24"/>
        </w:rPr>
        <w:t xml:space="preserve"> A text will always, then, produce meaning that its prepositional categories cannot contain.</w:t>
      </w:r>
    </w:p>
    <w:p w:rsidR="007E027B" w:rsidRDefault="007E027B" w:rsidP="007E027B">
      <w:pPr>
        <w:overflowPunct/>
        <w:autoSpaceDE/>
        <w:autoSpaceDN/>
        <w:adjustRightInd/>
        <w:textAlignment w:val="auto"/>
        <w:rPr>
          <w:b/>
          <w:i/>
          <w:sz w:val="24"/>
          <w:szCs w:val="24"/>
          <w:lang w:val="en-US"/>
        </w:rPr>
      </w:pPr>
      <w:r>
        <w:rPr>
          <w:b/>
          <w:i/>
          <w:sz w:val="24"/>
          <w:szCs w:val="24"/>
          <w:lang w:val="en-US"/>
        </w:rPr>
        <w:br w:type="page"/>
      </w:r>
    </w:p>
    <w:p w:rsidR="005F7B37" w:rsidRDefault="005F7B37" w:rsidP="005F7B37"/>
    <w:sectPr w:rsidR="005F7B37" w:rsidSect="00E37975">
      <w:pgSz w:w="11900" w:h="16840"/>
      <w:pgMar w:top="1440" w:right="1800" w:bottom="1440" w:left="1800" w:header="708" w:footer="708" w:gutter="0"/>
      <w:cols w:space="708"/>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E027B" w:rsidRDefault="007E027B" w:rsidP="007E027B">
      <w:r>
        <w:separator/>
      </w:r>
    </w:p>
  </w:endnote>
  <w:endnote w:type="continuationSeparator" w:id="0">
    <w:p w:rsidR="007E027B" w:rsidRDefault="007E027B" w:rsidP="007E027B">
      <w:r>
        <w:continuationSeparator/>
      </w:r>
    </w:p>
  </w:endnote>
  <w:endnote w:id="1">
    <w:p w:rsidR="007E027B" w:rsidRPr="00B842E2" w:rsidRDefault="007E027B" w:rsidP="007E027B">
      <w:pPr>
        <w:pStyle w:val="EndnoteText"/>
        <w:rPr>
          <w:sz w:val="20"/>
          <w:szCs w:val="20"/>
        </w:rPr>
      </w:pPr>
      <w:r w:rsidRPr="00B842E2">
        <w:rPr>
          <w:rStyle w:val="EndnoteReference"/>
          <w:sz w:val="20"/>
          <w:szCs w:val="20"/>
        </w:rPr>
        <w:endnoteRef/>
      </w:r>
      <w:r w:rsidRPr="00B842E2">
        <w:rPr>
          <w:sz w:val="20"/>
          <w:szCs w:val="20"/>
        </w:rPr>
        <w:t xml:space="preserve"> Muller, J.P. and Richardson, W.J. (1982) </w:t>
      </w:r>
      <w:proofErr w:type="spellStart"/>
      <w:r w:rsidRPr="00B842E2">
        <w:rPr>
          <w:i/>
          <w:sz w:val="20"/>
          <w:szCs w:val="20"/>
        </w:rPr>
        <w:t>Lacan</w:t>
      </w:r>
      <w:proofErr w:type="spellEnd"/>
      <w:r w:rsidRPr="00B842E2">
        <w:rPr>
          <w:i/>
          <w:sz w:val="20"/>
          <w:szCs w:val="20"/>
        </w:rPr>
        <w:t xml:space="preserve"> and Language</w:t>
      </w:r>
      <w:r w:rsidRPr="00B842E2">
        <w:rPr>
          <w:sz w:val="20"/>
          <w:szCs w:val="20"/>
        </w:rPr>
        <w:t xml:space="preserve">, p.18, International </w:t>
      </w:r>
      <w:proofErr w:type="spellStart"/>
      <w:r w:rsidRPr="00B842E2">
        <w:rPr>
          <w:sz w:val="20"/>
          <w:szCs w:val="20"/>
        </w:rPr>
        <w:t>Universites</w:t>
      </w:r>
      <w:proofErr w:type="spellEnd"/>
      <w:r w:rsidRPr="00B842E2">
        <w:rPr>
          <w:sz w:val="20"/>
          <w:szCs w:val="20"/>
        </w:rPr>
        <w:t xml:space="preserve"> Press (New York)</w:t>
      </w:r>
    </w:p>
  </w:endnote>
  <w:endnote w:id="2">
    <w:p w:rsidR="007E027B" w:rsidRPr="00B842E2" w:rsidRDefault="007E027B" w:rsidP="007E027B">
      <w:pPr>
        <w:pStyle w:val="EndnoteText"/>
        <w:rPr>
          <w:sz w:val="20"/>
          <w:szCs w:val="20"/>
        </w:rPr>
      </w:pPr>
      <w:r w:rsidRPr="00B842E2">
        <w:rPr>
          <w:rStyle w:val="EndnoteReference"/>
          <w:sz w:val="20"/>
          <w:szCs w:val="20"/>
        </w:rPr>
        <w:endnoteRef/>
      </w:r>
      <w:r w:rsidRPr="00B842E2">
        <w:rPr>
          <w:sz w:val="20"/>
          <w:szCs w:val="20"/>
        </w:rPr>
        <w:t xml:space="preserve"> Norris, C. (1987) Derrida, p. 25, Fontana, (London)</w:t>
      </w:r>
    </w:p>
  </w:endnote>
  <w:endnote w:id="3">
    <w:p w:rsidR="007E027B" w:rsidRPr="00B842E2" w:rsidRDefault="007E027B" w:rsidP="007E027B">
      <w:pPr>
        <w:pStyle w:val="EndnoteText"/>
        <w:rPr>
          <w:sz w:val="20"/>
          <w:szCs w:val="20"/>
        </w:rPr>
      </w:pPr>
      <w:r w:rsidRPr="00B842E2">
        <w:rPr>
          <w:rStyle w:val="EndnoteReference"/>
          <w:sz w:val="20"/>
          <w:szCs w:val="20"/>
        </w:rPr>
        <w:endnoteRef/>
      </w:r>
      <w:r w:rsidRPr="00B842E2">
        <w:rPr>
          <w:sz w:val="20"/>
          <w:szCs w:val="20"/>
        </w:rPr>
        <w:t xml:space="preserve"> </w:t>
      </w:r>
      <w:proofErr w:type="spellStart"/>
      <w:r w:rsidRPr="00B842E2">
        <w:rPr>
          <w:sz w:val="20"/>
          <w:szCs w:val="20"/>
        </w:rPr>
        <w:t>Giddens</w:t>
      </w:r>
      <w:proofErr w:type="spellEnd"/>
      <w:r w:rsidRPr="00B842E2">
        <w:rPr>
          <w:sz w:val="20"/>
          <w:szCs w:val="20"/>
        </w:rPr>
        <w:t>, A</w:t>
      </w:r>
      <w:proofErr w:type="gramStart"/>
      <w:r w:rsidRPr="00B842E2">
        <w:rPr>
          <w:sz w:val="20"/>
          <w:szCs w:val="20"/>
        </w:rPr>
        <w:t>.(</w:t>
      </w:r>
      <w:proofErr w:type="gramEnd"/>
      <w:r w:rsidRPr="00B842E2">
        <w:rPr>
          <w:sz w:val="20"/>
          <w:szCs w:val="20"/>
        </w:rPr>
        <w:t xml:space="preserve">1979) </w:t>
      </w:r>
      <w:r w:rsidRPr="00B842E2">
        <w:rPr>
          <w:i/>
          <w:sz w:val="20"/>
          <w:szCs w:val="20"/>
        </w:rPr>
        <w:t>Central Problems in Social Theory</w:t>
      </w:r>
      <w:r w:rsidRPr="00B842E2">
        <w:rPr>
          <w:sz w:val="20"/>
          <w:szCs w:val="20"/>
        </w:rPr>
        <w:t>, p.31, MacMillan, (London)</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2A87" w:usb1="80000000" w:usb2="00000008" w:usb3="00000000" w:csb0="000001FF" w:csb1="00000000"/>
  </w:font>
  <w:font w:name="ＭＳ ゴシック">
    <w:charset w:val="4E"/>
    <w:family w:val="auto"/>
    <w:pitch w:val="variable"/>
    <w:sig w:usb0="E00002FF" w:usb1="6AC7FDFB" w:usb2="00000012" w:usb3="00000000" w:csb0="0002009F" w:csb1="00000000"/>
  </w:font>
  <w:font w:name="Century Schoolbook">
    <w:panose1 w:val="02040604050505020304"/>
    <w:charset w:val="00"/>
    <w:family w:val="auto"/>
    <w:pitch w:val="variable"/>
    <w:sig w:usb0="00000003" w:usb1="00000000" w:usb2="00000000" w:usb3="00000000" w:csb0="00000001" w:csb1="00000000"/>
  </w:font>
  <w:font w:name="Arial">
    <w:panose1 w:val="020B0604020202020204"/>
    <w:charset w:val="00"/>
    <w:family w:val="auto"/>
    <w:pitch w:val="variable"/>
    <w:sig w:usb0="00002A87" w:usb1="80000000" w:usb2="00000008" w:usb3="00000000" w:csb0="000001FF" w:csb1="00000000"/>
  </w:font>
  <w:font w:name="Lucida Grande">
    <w:panose1 w:val="020B0600040502020204"/>
    <w:charset w:val="00"/>
    <w:family w:val="auto"/>
    <w:pitch w:val="variable"/>
    <w:sig w:usb0="E1000AEF" w:usb1="5000A1FF" w:usb2="00000000" w:usb3="00000000" w:csb0="000001BF" w:csb1="00000000"/>
  </w:font>
  <w:font w:name="ＭＳ 明朝">
    <w:charset w:val="4E"/>
    <w:family w:val="auto"/>
    <w:pitch w:val="variable"/>
    <w:sig w:usb0="00000001" w:usb1="08070000" w:usb2="00000010" w:usb3="00000000" w:csb0="00020000" w:csb1="00000000"/>
  </w:font>
  <w:font w:name="Calibri">
    <w:panose1 w:val="020F0502020204030204"/>
    <w:charset w:val="00"/>
    <w:family w:val="auto"/>
    <w:pitch w:val="variable"/>
    <w:sig w:usb0="A00002EF" w:usb1="4000207B" w:usb2="00000000" w:usb3="00000000" w:csb0="0000009F" w:csb1="00000000"/>
  </w:font>
  <w:font w:name="Cambria">
    <w:panose1 w:val="02040503050406030204"/>
    <w:charset w:val="00"/>
    <w:family w:val="auto"/>
    <w:pitch w:val="variable"/>
    <w:sig w:usb0="A00002EF" w:usb1="4000004B" w:usb2="00000000" w:usb3="00000000" w:csb0="0000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E027B" w:rsidRDefault="007E027B" w:rsidP="007E027B">
      <w:r>
        <w:separator/>
      </w:r>
    </w:p>
  </w:footnote>
  <w:footnote w:type="continuationSeparator" w:id="0">
    <w:p w:rsidR="007E027B" w:rsidRDefault="007E027B" w:rsidP="007E027B">
      <w:r>
        <w:continuationSeparator/>
      </w:r>
    </w:p>
  </w:footnote>
  <w:footnote w:id="1">
    <w:p w:rsidR="007E027B" w:rsidRDefault="007E027B" w:rsidP="007E027B">
      <w:pPr>
        <w:pStyle w:val="EndnoteText"/>
      </w:pPr>
      <w:r>
        <w:rPr>
          <w:rStyle w:val="FootnoteReference"/>
        </w:rPr>
        <w:footnoteRef/>
      </w:r>
      <w:r>
        <w:t xml:space="preserve"> The significance of the French spelling here will be come obvious later on.</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embedSystemFonts/>
  <w:proofState w:spelling="clean" w:grammar="clean"/>
  <w:defaultTabStop w:val="720"/>
  <w:displayHorizontalDrawingGridEvery w:val="0"/>
  <w:displayVerticalDrawingGridEvery w:val="0"/>
  <w:doNotUseMarginsForDrawingGridOrigin/>
  <w:noPunctuationKerning/>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E027B"/>
    <w:rsid w:val="000E7137"/>
    <w:rsid w:val="005F7B37"/>
    <w:rsid w:val="006B29AC"/>
    <w:rsid w:val="006F7FC6"/>
    <w:rsid w:val="007E027B"/>
    <w:rsid w:val="00802118"/>
    <w:rsid w:val="00C30AD0"/>
    <w:rsid w:val="00C71E50"/>
    <w:rsid w:val="00E37975"/>
    <w:rsid w:val="00E5343D"/>
    <w:rsid w:val="00E54B7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doNotEmbedSmartTags/>
  <w:decimalSymbol w:val="."/>
  <w:listSeparator w:val=","/>
  <w14:docId w14:val="5B6460B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ajorEastAsia" w:hAnsi="Times New Roman" w:cs="Times New Roman"/>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qFormat="1"/>
    <w:lsdException w:name="caption" w:uiPriority="35" w:qFormat="1"/>
    <w:lsdException w:name="footnote reference" w:uiPriority="0"/>
    <w:lsdException w:name="endnote reference"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E027B"/>
    <w:pPr>
      <w:overflowPunct w:val="0"/>
      <w:autoSpaceDE w:val="0"/>
      <w:autoSpaceDN w:val="0"/>
      <w:adjustRightInd w:val="0"/>
      <w:textAlignment w:val="baseline"/>
    </w:pPr>
    <w:rPr>
      <w:rFonts w:eastAsia="Times New Roman"/>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lockText">
    <w:name w:val="Block Text"/>
    <w:basedOn w:val="Normal"/>
    <w:rsid w:val="00B04657"/>
    <w:pPr>
      <w:widowControl w:val="0"/>
      <w:overflowPunct/>
      <w:spacing w:after="120" w:line="252" w:lineRule="auto"/>
      <w:ind w:left="720" w:right="1440"/>
      <w:jc w:val="both"/>
      <w:textAlignment w:val="auto"/>
    </w:pPr>
    <w:rPr>
      <w:rFonts w:ascii="Century Schoolbook" w:eastAsiaTheme="majorEastAsia" w:hAnsi="Century Schoolbook" w:cstheme="majorBidi"/>
      <w:szCs w:val="22"/>
      <w:lang w:eastAsia="en-GB"/>
    </w:rPr>
  </w:style>
  <w:style w:type="paragraph" w:styleId="CommentText">
    <w:name w:val="annotation text"/>
    <w:basedOn w:val="Normal"/>
    <w:autoRedefine/>
    <w:semiHidden/>
    <w:rsid w:val="002F0DDD"/>
    <w:pPr>
      <w:overflowPunct/>
      <w:autoSpaceDE/>
      <w:autoSpaceDN/>
      <w:adjustRightInd/>
      <w:spacing w:after="200" w:line="252" w:lineRule="auto"/>
      <w:jc w:val="both"/>
      <w:textAlignment w:val="auto"/>
    </w:pPr>
    <w:rPr>
      <w:rFonts w:ascii="Arial" w:eastAsiaTheme="majorEastAsia" w:hAnsi="Arial" w:cstheme="majorBidi"/>
      <w:sz w:val="24"/>
      <w:szCs w:val="22"/>
      <w:lang w:val="en-AU" w:eastAsia="en-GB"/>
    </w:rPr>
  </w:style>
  <w:style w:type="paragraph" w:styleId="Quote">
    <w:name w:val="Quote"/>
    <w:basedOn w:val="Normal"/>
    <w:next w:val="Normal"/>
    <w:link w:val="QuoteChar"/>
    <w:uiPriority w:val="29"/>
    <w:qFormat/>
    <w:rsid w:val="006B29AC"/>
    <w:pPr>
      <w:overflowPunct/>
      <w:autoSpaceDE/>
      <w:autoSpaceDN/>
      <w:adjustRightInd/>
      <w:spacing w:after="200" w:line="252" w:lineRule="auto"/>
      <w:jc w:val="both"/>
      <w:textAlignment w:val="auto"/>
    </w:pPr>
    <w:rPr>
      <w:rFonts w:ascii="Century Schoolbook" w:eastAsiaTheme="majorEastAsia" w:hAnsi="Century Schoolbook" w:cstheme="majorBidi"/>
      <w:i/>
      <w:iCs/>
      <w:color w:val="000000" w:themeColor="text1"/>
      <w:szCs w:val="22"/>
    </w:rPr>
  </w:style>
  <w:style w:type="character" w:customStyle="1" w:styleId="QuoteChar">
    <w:name w:val="Quote Char"/>
    <w:basedOn w:val="DefaultParagraphFont"/>
    <w:link w:val="Quote"/>
    <w:uiPriority w:val="29"/>
    <w:rsid w:val="006B29AC"/>
    <w:rPr>
      <w:rFonts w:eastAsia="Times New Roman"/>
      <w:i/>
      <w:iCs/>
      <w:color w:val="000000" w:themeColor="text1"/>
      <w:lang w:eastAsia="en-US"/>
    </w:rPr>
  </w:style>
  <w:style w:type="paragraph" w:styleId="BalloonText">
    <w:name w:val="Balloon Text"/>
    <w:basedOn w:val="Normal"/>
    <w:link w:val="BalloonTextChar"/>
    <w:uiPriority w:val="99"/>
    <w:semiHidden/>
    <w:unhideWhenUsed/>
    <w:rsid w:val="00C30AD0"/>
    <w:pPr>
      <w:overflowPunct/>
      <w:autoSpaceDE/>
      <w:autoSpaceDN/>
      <w:adjustRightInd/>
      <w:spacing w:after="200" w:line="252" w:lineRule="auto"/>
      <w:jc w:val="both"/>
      <w:textAlignment w:val="auto"/>
    </w:pPr>
    <w:rPr>
      <w:rFonts w:ascii="Lucida Grande" w:eastAsiaTheme="majorEastAsia" w:hAnsi="Lucida Grande" w:cs="Lucida Grande"/>
      <w:sz w:val="18"/>
      <w:szCs w:val="18"/>
    </w:rPr>
  </w:style>
  <w:style w:type="character" w:customStyle="1" w:styleId="BalloonTextChar">
    <w:name w:val="Balloon Text Char"/>
    <w:basedOn w:val="DefaultParagraphFont"/>
    <w:link w:val="BalloonText"/>
    <w:uiPriority w:val="99"/>
    <w:semiHidden/>
    <w:rsid w:val="00C30AD0"/>
    <w:rPr>
      <w:rFonts w:ascii="Lucida Grande" w:eastAsia="Times New Roman" w:hAnsi="Lucida Grande" w:cs="Lucida Grande"/>
      <w:color w:val="1F497D" w:themeColor="text2"/>
      <w:sz w:val="18"/>
      <w:szCs w:val="18"/>
      <w:lang w:eastAsia="en-US"/>
    </w:rPr>
  </w:style>
  <w:style w:type="paragraph" w:styleId="FootnoteText">
    <w:name w:val="footnote text"/>
    <w:basedOn w:val="Normal"/>
    <w:link w:val="FootnoteTextChar"/>
    <w:autoRedefine/>
    <w:uiPriority w:val="99"/>
    <w:unhideWhenUsed/>
    <w:qFormat/>
    <w:rsid w:val="00E54B79"/>
    <w:pPr>
      <w:spacing w:line="252" w:lineRule="auto"/>
      <w:jc w:val="both"/>
    </w:pPr>
    <w:rPr>
      <w:rFonts w:ascii="Century Schoolbook" w:eastAsiaTheme="minorEastAsia" w:hAnsi="Century Schoolbook" w:cstheme="majorBidi"/>
      <w:szCs w:val="24"/>
      <w:lang w:eastAsia="ja-JP"/>
    </w:rPr>
  </w:style>
  <w:style w:type="character" w:customStyle="1" w:styleId="FootnoteTextChar">
    <w:name w:val="Footnote Text Char"/>
    <w:basedOn w:val="DefaultParagraphFont"/>
    <w:link w:val="FootnoteText"/>
    <w:uiPriority w:val="99"/>
    <w:rsid w:val="00E54B79"/>
    <w:rPr>
      <w:rFonts w:ascii="Century Schoolbook" w:hAnsi="Century Schoolbook"/>
      <w:szCs w:val="24"/>
    </w:rPr>
  </w:style>
  <w:style w:type="paragraph" w:customStyle="1" w:styleId="BlockQuotation">
    <w:name w:val="Block Quotation"/>
    <w:basedOn w:val="BodyText"/>
    <w:autoRedefine/>
    <w:qFormat/>
    <w:rsid w:val="00E54B79"/>
    <w:pPr>
      <w:keepLines/>
      <w:overflowPunct w:val="0"/>
      <w:autoSpaceDE w:val="0"/>
      <w:autoSpaceDN w:val="0"/>
      <w:adjustRightInd w:val="0"/>
      <w:ind w:left="720" w:right="1440"/>
      <w:textAlignment w:val="baseline"/>
    </w:pPr>
    <w:rPr>
      <w:sz w:val="20"/>
    </w:rPr>
  </w:style>
  <w:style w:type="paragraph" w:styleId="BodyText">
    <w:name w:val="Body Text"/>
    <w:basedOn w:val="Normal"/>
    <w:link w:val="BodyTextChar"/>
    <w:uiPriority w:val="99"/>
    <w:semiHidden/>
    <w:unhideWhenUsed/>
    <w:rsid w:val="00E54B79"/>
    <w:pPr>
      <w:overflowPunct/>
      <w:autoSpaceDE/>
      <w:autoSpaceDN/>
      <w:adjustRightInd/>
      <w:spacing w:after="120" w:line="252" w:lineRule="auto"/>
      <w:jc w:val="both"/>
      <w:textAlignment w:val="auto"/>
    </w:pPr>
    <w:rPr>
      <w:rFonts w:ascii="Century Schoolbook" w:eastAsiaTheme="majorEastAsia" w:hAnsi="Century Schoolbook" w:cstheme="majorBidi"/>
      <w:sz w:val="24"/>
      <w:szCs w:val="22"/>
    </w:rPr>
  </w:style>
  <w:style w:type="character" w:customStyle="1" w:styleId="BodyTextChar">
    <w:name w:val="Body Text Char"/>
    <w:basedOn w:val="DefaultParagraphFont"/>
    <w:link w:val="BodyText"/>
    <w:uiPriority w:val="99"/>
    <w:semiHidden/>
    <w:rsid w:val="00E54B79"/>
    <w:rPr>
      <w:rFonts w:ascii="Century Schoolbook" w:eastAsia="Times New Roman" w:hAnsi="Century Schoolbook"/>
      <w:sz w:val="24"/>
      <w:lang w:val="en-US" w:eastAsia="en-US"/>
    </w:rPr>
  </w:style>
  <w:style w:type="paragraph" w:styleId="IntenseQuote">
    <w:name w:val="Intense Quote"/>
    <w:basedOn w:val="Normal"/>
    <w:next w:val="Normal"/>
    <w:link w:val="IntenseQuoteChar"/>
    <w:autoRedefine/>
    <w:uiPriority w:val="30"/>
    <w:qFormat/>
    <w:rsid w:val="00E5343D"/>
    <w:pPr>
      <w:spacing w:before="200" w:after="280" w:line="252" w:lineRule="auto"/>
      <w:ind w:left="936" w:right="936"/>
      <w:jc w:val="both"/>
    </w:pPr>
    <w:rPr>
      <w:rFonts w:ascii="Century Schoolbook" w:eastAsiaTheme="majorEastAsia" w:hAnsi="Century Schoolbook" w:cstheme="majorBidi"/>
      <w:bCs/>
      <w:i/>
      <w:iCs/>
      <w:sz w:val="22"/>
      <w:szCs w:val="22"/>
    </w:rPr>
  </w:style>
  <w:style w:type="character" w:customStyle="1" w:styleId="IntenseQuoteChar">
    <w:name w:val="Intense Quote Char"/>
    <w:basedOn w:val="DefaultParagraphFont"/>
    <w:link w:val="IntenseQuote"/>
    <w:uiPriority w:val="30"/>
    <w:rsid w:val="00E5343D"/>
    <w:rPr>
      <w:rFonts w:ascii="Century Schoolbook" w:eastAsia="Times New Roman" w:hAnsi="Century Schoolbook"/>
      <w:bCs/>
      <w:i/>
      <w:iCs/>
      <w:sz w:val="22"/>
      <w:lang w:eastAsia="en-US"/>
    </w:rPr>
  </w:style>
  <w:style w:type="character" w:styleId="FootnoteReference">
    <w:name w:val="footnote reference"/>
    <w:basedOn w:val="DefaultParagraphFont"/>
    <w:semiHidden/>
    <w:rsid w:val="007E027B"/>
    <w:rPr>
      <w:vertAlign w:val="superscript"/>
    </w:rPr>
  </w:style>
  <w:style w:type="paragraph" w:styleId="EndnoteText">
    <w:name w:val="endnote text"/>
    <w:basedOn w:val="Normal"/>
    <w:link w:val="EndnoteTextChar"/>
    <w:semiHidden/>
    <w:unhideWhenUsed/>
    <w:rsid w:val="007E027B"/>
    <w:rPr>
      <w:sz w:val="24"/>
      <w:szCs w:val="24"/>
    </w:rPr>
  </w:style>
  <w:style w:type="character" w:customStyle="1" w:styleId="EndnoteTextChar">
    <w:name w:val="Endnote Text Char"/>
    <w:basedOn w:val="DefaultParagraphFont"/>
    <w:link w:val="EndnoteText"/>
    <w:semiHidden/>
    <w:rsid w:val="007E027B"/>
    <w:rPr>
      <w:rFonts w:eastAsia="Times New Roman"/>
      <w:sz w:val="24"/>
      <w:szCs w:val="24"/>
      <w:lang w:eastAsia="en-US"/>
    </w:rPr>
  </w:style>
  <w:style w:type="character" w:styleId="EndnoteReference">
    <w:name w:val="endnote reference"/>
    <w:semiHidden/>
    <w:rsid w:val="007E027B"/>
    <w:rPr>
      <w:vertAlign w:val="superscrip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ajorEastAsia" w:hAnsi="Times New Roman" w:cs="Times New Roman"/>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qFormat="1"/>
    <w:lsdException w:name="caption" w:uiPriority="35" w:qFormat="1"/>
    <w:lsdException w:name="footnote reference" w:uiPriority="0"/>
    <w:lsdException w:name="endnote reference"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E027B"/>
    <w:pPr>
      <w:overflowPunct w:val="0"/>
      <w:autoSpaceDE w:val="0"/>
      <w:autoSpaceDN w:val="0"/>
      <w:adjustRightInd w:val="0"/>
      <w:textAlignment w:val="baseline"/>
    </w:pPr>
    <w:rPr>
      <w:rFonts w:eastAsia="Times New Roman"/>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lockText">
    <w:name w:val="Block Text"/>
    <w:basedOn w:val="Normal"/>
    <w:rsid w:val="00B04657"/>
    <w:pPr>
      <w:widowControl w:val="0"/>
      <w:overflowPunct/>
      <w:spacing w:after="120" w:line="252" w:lineRule="auto"/>
      <w:ind w:left="720" w:right="1440"/>
      <w:jc w:val="both"/>
      <w:textAlignment w:val="auto"/>
    </w:pPr>
    <w:rPr>
      <w:rFonts w:ascii="Century Schoolbook" w:eastAsiaTheme="majorEastAsia" w:hAnsi="Century Schoolbook" w:cstheme="majorBidi"/>
      <w:szCs w:val="22"/>
      <w:lang w:eastAsia="en-GB"/>
    </w:rPr>
  </w:style>
  <w:style w:type="paragraph" w:styleId="CommentText">
    <w:name w:val="annotation text"/>
    <w:basedOn w:val="Normal"/>
    <w:autoRedefine/>
    <w:semiHidden/>
    <w:rsid w:val="002F0DDD"/>
    <w:pPr>
      <w:overflowPunct/>
      <w:autoSpaceDE/>
      <w:autoSpaceDN/>
      <w:adjustRightInd/>
      <w:spacing w:after="200" w:line="252" w:lineRule="auto"/>
      <w:jc w:val="both"/>
      <w:textAlignment w:val="auto"/>
    </w:pPr>
    <w:rPr>
      <w:rFonts w:ascii="Arial" w:eastAsiaTheme="majorEastAsia" w:hAnsi="Arial" w:cstheme="majorBidi"/>
      <w:sz w:val="24"/>
      <w:szCs w:val="22"/>
      <w:lang w:val="en-AU" w:eastAsia="en-GB"/>
    </w:rPr>
  </w:style>
  <w:style w:type="paragraph" w:styleId="Quote">
    <w:name w:val="Quote"/>
    <w:basedOn w:val="Normal"/>
    <w:next w:val="Normal"/>
    <w:link w:val="QuoteChar"/>
    <w:uiPriority w:val="29"/>
    <w:qFormat/>
    <w:rsid w:val="006B29AC"/>
    <w:pPr>
      <w:overflowPunct/>
      <w:autoSpaceDE/>
      <w:autoSpaceDN/>
      <w:adjustRightInd/>
      <w:spacing w:after="200" w:line="252" w:lineRule="auto"/>
      <w:jc w:val="both"/>
      <w:textAlignment w:val="auto"/>
    </w:pPr>
    <w:rPr>
      <w:rFonts w:ascii="Century Schoolbook" w:eastAsiaTheme="majorEastAsia" w:hAnsi="Century Schoolbook" w:cstheme="majorBidi"/>
      <w:i/>
      <w:iCs/>
      <w:color w:val="000000" w:themeColor="text1"/>
      <w:szCs w:val="22"/>
    </w:rPr>
  </w:style>
  <w:style w:type="character" w:customStyle="1" w:styleId="QuoteChar">
    <w:name w:val="Quote Char"/>
    <w:basedOn w:val="DefaultParagraphFont"/>
    <w:link w:val="Quote"/>
    <w:uiPriority w:val="29"/>
    <w:rsid w:val="006B29AC"/>
    <w:rPr>
      <w:rFonts w:eastAsia="Times New Roman"/>
      <w:i/>
      <w:iCs/>
      <w:color w:val="000000" w:themeColor="text1"/>
      <w:lang w:eastAsia="en-US"/>
    </w:rPr>
  </w:style>
  <w:style w:type="paragraph" w:styleId="BalloonText">
    <w:name w:val="Balloon Text"/>
    <w:basedOn w:val="Normal"/>
    <w:link w:val="BalloonTextChar"/>
    <w:uiPriority w:val="99"/>
    <w:semiHidden/>
    <w:unhideWhenUsed/>
    <w:rsid w:val="00C30AD0"/>
    <w:pPr>
      <w:overflowPunct/>
      <w:autoSpaceDE/>
      <w:autoSpaceDN/>
      <w:adjustRightInd/>
      <w:spacing w:after="200" w:line="252" w:lineRule="auto"/>
      <w:jc w:val="both"/>
      <w:textAlignment w:val="auto"/>
    </w:pPr>
    <w:rPr>
      <w:rFonts w:ascii="Lucida Grande" w:eastAsiaTheme="majorEastAsia" w:hAnsi="Lucida Grande" w:cs="Lucida Grande"/>
      <w:sz w:val="18"/>
      <w:szCs w:val="18"/>
    </w:rPr>
  </w:style>
  <w:style w:type="character" w:customStyle="1" w:styleId="BalloonTextChar">
    <w:name w:val="Balloon Text Char"/>
    <w:basedOn w:val="DefaultParagraphFont"/>
    <w:link w:val="BalloonText"/>
    <w:uiPriority w:val="99"/>
    <w:semiHidden/>
    <w:rsid w:val="00C30AD0"/>
    <w:rPr>
      <w:rFonts w:ascii="Lucida Grande" w:eastAsia="Times New Roman" w:hAnsi="Lucida Grande" w:cs="Lucida Grande"/>
      <w:color w:val="1F497D" w:themeColor="text2"/>
      <w:sz w:val="18"/>
      <w:szCs w:val="18"/>
      <w:lang w:eastAsia="en-US"/>
    </w:rPr>
  </w:style>
  <w:style w:type="paragraph" w:styleId="FootnoteText">
    <w:name w:val="footnote text"/>
    <w:basedOn w:val="Normal"/>
    <w:link w:val="FootnoteTextChar"/>
    <w:autoRedefine/>
    <w:uiPriority w:val="99"/>
    <w:unhideWhenUsed/>
    <w:qFormat/>
    <w:rsid w:val="00E54B79"/>
    <w:pPr>
      <w:spacing w:line="252" w:lineRule="auto"/>
      <w:jc w:val="both"/>
    </w:pPr>
    <w:rPr>
      <w:rFonts w:ascii="Century Schoolbook" w:eastAsiaTheme="minorEastAsia" w:hAnsi="Century Schoolbook" w:cstheme="majorBidi"/>
      <w:szCs w:val="24"/>
      <w:lang w:eastAsia="ja-JP"/>
    </w:rPr>
  </w:style>
  <w:style w:type="character" w:customStyle="1" w:styleId="FootnoteTextChar">
    <w:name w:val="Footnote Text Char"/>
    <w:basedOn w:val="DefaultParagraphFont"/>
    <w:link w:val="FootnoteText"/>
    <w:uiPriority w:val="99"/>
    <w:rsid w:val="00E54B79"/>
    <w:rPr>
      <w:rFonts w:ascii="Century Schoolbook" w:hAnsi="Century Schoolbook"/>
      <w:szCs w:val="24"/>
    </w:rPr>
  </w:style>
  <w:style w:type="paragraph" w:customStyle="1" w:styleId="BlockQuotation">
    <w:name w:val="Block Quotation"/>
    <w:basedOn w:val="BodyText"/>
    <w:autoRedefine/>
    <w:qFormat/>
    <w:rsid w:val="00E54B79"/>
    <w:pPr>
      <w:keepLines/>
      <w:overflowPunct w:val="0"/>
      <w:autoSpaceDE w:val="0"/>
      <w:autoSpaceDN w:val="0"/>
      <w:adjustRightInd w:val="0"/>
      <w:ind w:left="720" w:right="1440"/>
      <w:textAlignment w:val="baseline"/>
    </w:pPr>
    <w:rPr>
      <w:sz w:val="20"/>
    </w:rPr>
  </w:style>
  <w:style w:type="paragraph" w:styleId="BodyText">
    <w:name w:val="Body Text"/>
    <w:basedOn w:val="Normal"/>
    <w:link w:val="BodyTextChar"/>
    <w:uiPriority w:val="99"/>
    <w:semiHidden/>
    <w:unhideWhenUsed/>
    <w:rsid w:val="00E54B79"/>
    <w:pPr>
      <w:overflowPunct/>
      <w:autoSpaceDE/>
      <w:autoSpaceDN/>
      <w:adjustRightInd/>
      <w:spacing w:after="120" w:line="252" w:lineRule="auto"/>
      <w:jc w:val="both"/>
      <w:textAlignment w:val="auto"/>
    </w:pPr>
    <w:rPr>
      <w:rFonts w:ascii="Century Schoolbook" w:eastAsiaTheme="majorEastAsia" w:hAnsi="Century Schoolbook" w:cstheme="majorBidi"/>
      <w:sz w:val="24"/>
      <w:szCs w:val="22"/>
    </w:rPr>
  </w:style>
  <w:style w:type="character" w:customStyle="1" w:styleId="BodyTextChar">
    <w:name w:val="Body Text Char"/>
    <w:basedOn w:val="DefaultParagraphFont"/>
    <w:link w:val="BodyText"/>
    <w:uiPriority w:val="99"/>
    <w:semiHidden/>
    <w:rsid w:val="00E54B79"/>
    <w:rPr>
      <w:rFonts w:ascii="Century Schoolbook" w:eastAsia="Times New Roman" w:hAnsi="Century Schoolbook"/>
      <w:sz w:val="24"/>
      <w:lang w:val="en-US" w:eastAsia="en-US"/>
    </w:rPr>
  </w:style>
  <w:style w:type="paragraph" w:styleId="IntenseQuote">
    <w:name w:val="Intense Quote"/>
    <w:basedOn w:val="Normal"/>
    <w:next w:val="Normal"/>
    <w:link w:val="IntenseQuoteChar"/>
    <w:autoRedefine/>
    <w:uiPriority w:val="30"/>
    <w:qFormat/>
    <w:rsid w:val="00E5343D"/>
    <w:pPr>
      <w:spacing w:before="200" w:after="280" w:line="252" w:lineRule="auto"/>
      <w:ind w:left="936" w:right="936"/>
      <w:jc w:val="both"/>
    </w:pPr>
    <w:rPr>
      <w:rFonts w:ascii="Century Schoolbook" w:eastAsiaTheme="majorEastAsia" w:hAnsi="Century Schoolbook" w:cstheme="majorBidi"/>
      <w:bCs/>
      <w:i/>
      <w:iCs/>
      <w:sz w:val="22"/>
      <w:szCs w:val="22"/>
    </w:rPr>
  </w:style>
  <w:style w:type="character" w:customStyle="1" w:styleId="IntenseQuoteChar">
    <w:name w:val="Intense Quote Char"/>
    <w:basedOn w:val="DefaultParagraphFont"/>
    <w:link w:val="IntenseQuote"/>
    <w:uiPriority w:val="30"/>
    <w:rsid w:val="00E5343D"/>
    <w:rPr>
      <w:rFonts w:ascii="Century Schoolbook" w:eastAsia="Times New Roman" w:hAnsi="Century Schoolbook"/>
      <w:bCs/>
      <w:i/>
      <w:iCs/>
      <w:sz w:val="22"/>
      <w:lang w:eastAsia="en-US"/>
    </w:rPr>
  </w:style>
  <w:style w:type="character" w:styleId="FootnoteReference">
    <w:name w:val="footnote reference"/>
    <w:basedOn w:val="DefaultParagraphFont"/>
    <w:semiHidden/>
    <w:rsid w:val="007E027B"/>
    <w:rPr>
      <w:vertAlign w:val="superscript"/>
    </w:rPr>
  </w:style>
  <w:style w:type="paragraph" w:styleId="EndnoteText">
    <w:name w:val="endnote text"/>
    <w:basedOn w:val="Normal"/>
    <w:link w:val="EndnoteTextChar"/>
    <w:semiHidden/>
    <w:unhideWhenUsed/>
    <w:rsid w:val="007E027B"/>
    <w:rPr>
      <w:sz w:val="24"/>
      <w:szCs w:val="24"/>
    </w:rPr>
  </w:style>
  <w:style w:type="character" w:customStyle="1" w:styleId="EndnoteTextChar">
    <w:name w:val="Endnote Text Char"/>
    <w:basedOn w:val="DefaultParagraphFont"/>
    <w:link w:val="EndnoteText"/>
    <w:semiHidden/>
    <w:rsid w:val="007E027B"/>
    <w:rPr>
      <w:rFonts w:eastAsia="Times New Roman"/>
      <w:sz w:val="24"/>
      <w:szCs w:val="24"/>
      <w:lang w:eastAsia="en-US"/>
    </w:rPr>
  </w:style>
  <w:style w:type="character" w:styleId="EndnoteReference">
    <w:name w:val="endnote reference"/>
    <w:semiHidden/>
    <w:rsid w:val="007E027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5</Pages>
  <Words>2200</Words>
  <Characters>12543</Characters>
  <Application>Microsoft Macintosh Word</Application>
  <DocSecurity>0</DocSecurity>
  <Lines>104</Lines>
  <Paragraphs>29</Paragraphs>
  <ScaleCrop>false</ScaleCrop>
  <Company/>
  <LinksUpToDate>false</LinksUpToDate>
  <CharactersWithSpaces>14714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Morgans User</dc:creator>
  <cp:keywords/>
  <dc:description/>
  <cp:lastModifiedBy>D. Morgans User</cp:lastModifiedBy>
  <cp:revision>1</cp:revision>
  <dcterms:created xsi:type="dcterms:W3CDTF">2013-08-06T12:34:00Z</dcterms:created>
  <dcterms:modified xsi:type="dcterms:W3CDTF">2013-08-06T12:39:00Z</dcterms:modified>
</cp:coreProperties>
</file>