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38346159"/>
        <w:docPartObj>
          <w:docPartGallery w:val="Cover Pages"/>
          <w:docPartUnique/>
        </w:docPartObj>
      </w:sdtPr>
      <w:sdtEndPr/>
      <w:sdtContent>
        <w:p w14:paraId="6A98CD61" w14:textId="3BA74B11" w:rsidR="002F2421" w:rsidRDefault="002F2421">
          <w:r>
            <w:rPr>
              <w:noProof/>
            </w:rPr>
            <mc:AlternateContent>
              <mc:Choice Requires="wpg">
                <w:drawing>
                  <wp:anchor distT="0" distB="0" distL="114300" distR="114300" simplePos="0" relativeHeight="251659264" behindDoc="1" locked="0" layoutInCell="1" allowOverlap="1" wp14:anchorId="030BF003" wp14:editId="7C035A89">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D06DD5" w14:textId="27694DE1" w:rsidR="002F2421" w:rsidRDefault="005C47A9">
                                      <w:pPr>
                                        <w:pStyle w:val="NoSpacing"/>
                                        <w:spacing w:before="120"/>
                                        <w:jc w:val="center"/>
                                        <w:rPr>
                                          <w:color w:val="FFFFFF" w:themeColor="background1"/>
                                        </w:rPr>
                                      </w:pPr>
                                      <w:r>
                                        <w:rPr>
                                          <w:color w:val="FFFFFF" w:themeColor="background1"/>
                                        </w:rPr>
                                        <w:t>[</w:t>
                                      </w:r>
                                      <w:r w:rsidR="005C690C">
                                        <w:rPr>
                                          <w:color w:val="FFFFFF" w:themeColor="background1"/>
                                        </w:rPr>
                                        <w:t>Max Cobb</w:t>
                                      </w:r>
                                      <w:r>
                                        <w:rPr>
                                          <w:color w:val="FFFFFF" w:themeColor="background1"/>
                                        </w:rPr>
                                        <w:t>]</w:t>
                                      </w:r>
                                    </w:p>
                                  </w:sdtContent>
                                </w:sdt>
                                <w:p w14:paraId="78123AEC" w14:textId="5451525A" w:rsidR="002F2421" w:rsidRDefault="002F2421" w:rsidP="005C690C">
                                  <w:pPr>
                                    <w:pStyle w:val="NoSpacing"/>
                                    <w:spacing w:before="120"/>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33FDB5C9" w:rsidR="002F2421" w:rsidRDefault="005C690C">
                                      <w:pPr>
                                        <w:pStyle w:val="NoSpacing"/>
                                        <w:jc w:val="center"/>
                                        <w:rPr>
                                          <w:rFonts w:asciiTheme="majorHAnsi" w:eastAsiaTheme="majorEastAsia" w:hAnsiTheme="majorHAnsi" w:cstheme="majorBidi"/>
                                          <w:caps/>
                                          <w:color w:val="4472C4" w:themeColor="accent1"/>
                                          <w:sz w:val="72"/>
                                          <w:szCs w:val="72"/>
                                        </w:rPr>
                                      </w:pPr>
                                      <w:r w:rsidRPr="005C690C">
                                        <w:rPr>
                                          <w:rFonts w:asciiTheme="majorHAnsi" w:eastAsiaTheme="majorEastAsia" w:hAnsiTheme="majorHAnsi" w:cstheme="majorBidi"/>
                                          <w:caps/>
                                          <w:color w:val="4472C4" w:themeColor="accent1"/>
                                          <w:sz w:val="72"/>
                                          <w:szCs w:val="72"/>
                                        </w:rPr>
                                        <w:t>Health and Safety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30BF003"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5D06DD5" w14:textId="27694DE1" w:rsidR="002F2421" w:rsidRDefault="005C47A9">
                                <w:pPr>
                                  <w:pStyle w:val="NoSpacing"/>
                                  <w:spacing w:before="120"/>
                                  <w:jc w:val="center"/>
                                  <w:rPr>
                                    <w:color w:val="FFFFFF" w:themeColor="background1"/>
                                  </w:rPr>
                                </w:pPr>
                                <w:r>
                                  <w:rPr>
                                    <w:color w:val="FFFFFF" w:themeColor="background1"/>
                                  </w:rPr>
                                  <w:t>[</w:t>
                                </w:r>
                                <w:r w:rsidR="005C690C">
                                  <w:rPr>
                                    <w:color w:val="FFFFFF" w:themeColor="background1"/>
                                  </w:rPr>
                                  <w:t>Max Cobb</w:t>
                                </w:r>
                                <w:r>
                                  <w:rPr>
                                    <w:color w:val="FFFFFF" w:themeColor="background1"/>
                                  </w:rPr>
                                  <w:t>]</w:t>
                                </w:r>
                              </w:p>
                            </w:sdtContent>
                          </w:sdt>
                          <w:p w14:paraId="78123AEC" w14:textId="5451525A" w:rsidR="002F2421" w:rsidRDefault="002F2421" w:rsidP="005C690C">
                            <w:pPr>
                              <w:pStyle w:val="NoSpacing"/>
                              <w:spacing w:before="120"/>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2C0B0C6B" w14:textId="33FDB5C9" w:rsidR="002F2421" w:rsidRDefault="005C690C">
                                <w:pPr>
                                  <w:pStyle w:val="NoSpacing"/>
                                  <w:jc w:val="center"/>
                                  <w:rPr>
                                    <w:rFonts w:asciiTheme="majorHAnsi" w:eastAsiaTheme="majorEastAsia" w:hAnsiTheme="majorHAnsi" w:cstheme="majorBidi"/>
                                    <w:caps/>
                                    <w:color w:val="4472C4" w:themeColor="accent1"/>
                                    <w:sz w:val="72"/>
                                    <w:szCs w:val="72"/>
                                  </w:rPr>
                                </w:pPr>
                                <w:r w:rsidRPr="005C690C">
                                  <w:rPr>
                                    <w:rFonts w:asciiTheme="majorHAnsi" w:eastAsiaTheme="majorEastAsia" w:hAnsiTheme="majorHAnsi" w:cstheme="majorBidi"/>
                                    <w:caps/>
                                    <w:color w:val="4472C4" w:themeColor="accent1"/>
                                    <w:sz w:val="72"/>
                                    <w:szCs w:val="72"/>
                                  </w:rPr>
                                  <w:t>Health and Safety</w:t>
                                </w:r>
                              </w:p>
                            </w:sdtContent>
                          </w:sdt>
                        </w:txbxContent>
                      </v:textbox>
                    </v:shape>
                    <w10:wrap anchorx="page" anchory="page"/>
                  </v:group>
                </w:pict>
              </mc:Fallback>
            </mc:AlternateContent>
          </w:r>
        </w:p>
        <w:p w14:paraId="226E91DB" w14:textId="27B5237F" w:rsidR="002F2421" w:rsidRDefault="002F2421">
          <w:r>
            <w:br w:type="page"/>
          </w:r>
        </w:p>
      </w:sdtContent>
    </w:sdt>
    <w:sdt>
      <w:sdtPr>
        <w:rPr>
          <w:rFonts w:asciiTheme="minorHAnsi" w:eastAsiaTheme="minorEastAsia" w:hAnsiTheme="minorHAnsi" w:cstheme="minorBidi"/>
          <w:color w:val="auto"/>
          <w:sz w:val="22"/>
          <w:szCs w:val="22"/>
          <w:lang w:val="en-GB" w:eastAsia="zh-CN"/>
        </w:rPr>
        <w:id w:val="-1574495460"/>
        <w:docPartObj>
          <w:docPartGallery w:val="Table of Contents"/>
          <w:docPartUnique/>
        </w:docPartObj>
      </w:sdtPr>
      <w:sdtEndPr>
        <w:rPr>
          <w:b/>
          <w:bCs/>
          <w:noProof/>
        </w:rPr>
      </w:sdtEndPr>
      <w:sdtContent>
        <w:p w14:paraId="1B29707F" w14:textId="4EB356C2" w:rsidR="002F2421" w:rsidRDefault="002F2421" w:rsidP="003E449F">
          <w:pPr>
            <w:pStyle w:val="TOCHeading"/>
            <w:numPr>
              <w:ilvl w:val="0"/>
              <w:numId w:val="0"/>
            </w:numPr>
            <w:ind w:left="432" w:hanging="432"/>
          </w:pPr>
          <w:r>
            <w:t>Table of Contents</w:t>
          </w:r>
        </w:p>
        <w:p w14:paraId="6B702678" w14:textId="22FC4156" w:rsidR="00F353A7" w:rsidRDefault="002F2421">
          <w:pPr>
            <w:pStyle w:val="TOC1"/>
            <w:tabs>
              <w:tab w:val="left" w:pos="44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198237982" w:history="1">
            <w:r w:rsidR="00F353A7" w:rsidRPr="009305D7">
              <w:rPr>
                <w:rStyle w:val="Hyperlink"/>
                <w:noProof/>
              </w:rPr>
              <w:t>1</w:t>
            </w:r>
            <w:r w:rsidR="00F353A7">
              <w:rPr>
                <w:noProof/>
                <w:kern w:val="2"/>
                <w:sz w:val="24"/>
                <w:szCs w:val="24"/>
                <w:lang w:eastAsia="en-GB"/>
                <w14:ligatures w14:val="standardContextual"/>
              </w:rPr>
              <w:tab/>
            </w:r>
            <w:r w:rsidR="00F353A7" w:rsidRPr="009305D7">
              <w:rPr>
                <w:rStyle w:val="Hyperlink"/>
                <w:noProof/>
              </w:rPr>
              <w:t>Introduction</w:t>
            </w:r>
            <w:r w:rsidR="00F353A7">
              <w:rPr>
                <w:noProof/>
                <w:webHidden/>
              </w:rPr>
              <w:tab/>
            </w:r>
            <w:r w:rsidR="00F353A7">
              <w:rPr>
                <w:noProof/>
                <w:webHidden/>
              </w:rPr>
              <w:fldChar w:fldCharType="begin"/>
            </w:r>
            <w:r w:rsidR="00F353A7">
              <w:rPr>
                <w:noProof/>
                <w:webHidden/>
              </w:rPr>
              <w:instrText xml:space="preserve"> PAGEREF _Toc198237982 \h </w:instrText>
            </w:r>
            <w:r w:rsidR="00F353A7">
              <w:rPr>
                <w:noProof/>
                <w:webHidden/>
              </w:rPr>
            </w:r>
            <w:r w:rsidR="00F353A7">
              <w:rPr>
                <w:noProof/>
                <w:webHidden/>
              </w:rPr>
              <w:fldChar w:fldCharType="separate"/>
            </w:r>
            <w:r w:rsidR="00F353A7">
              <w:rPr>
                <w:noProof/>
                <w:webHidden/>
              </w:rPr>
              <w:t>2</w:t>
            </w:r>
            <w:r w:rsidR="00F353A7">
              <w:rPr>
                <w:noProof/>
                <w:webHidden/>
              </w:rPr>
              <w:fldChar w:fldCharType="end"/>
            </w:r>
          </w:hyperlink>
        </w:p>
        <w:p w14:paraId="4880B9FC" w14:textId="35C2EC8C" w:rsidR="00F353A7" w:rsidRDefault="00F353A7">
          <w:pPr>
            <w:pStyle w:val="TOC1"/>
            <w:tabs>
              <w:tab w:val="left" w:pos="440"/>
              <w:tab w:val="right" w:leader="dot" w:pos="9016"/>
            </w:tabs>
            <w:rPr>
              <w:noProof/>
              <w:kern w:val="2"/>
              <w:sz w:val="24"/>
              <w:szCs w:val="24"/>
              <w:lang w:eastAsia="en-GB"/>
              <w14:ligatures w14:val="standardContextual"/>
            </w:rPr>
          </w:pPr>
          <w:hyperlink w:anchor="_Toc198237983" w:history="1">
            <w:r w:rsidRPr="009305D7">
              <w:rPr>
                <w:rStyle w:val="Hyperlink"/>
                <w:noProof/>
              </w:rPr>
              <w:t>2</w:t>
            </w:r>
            <w:r>
              <w:rPr>
                <w:noProof/>
                <w:kern w:val="2"/>
                <w:sz w:val="24"/>
                <w:szCs w:val="24"/>
                <w:lang w:eastAsia="en-GB"/>
                <w14:ligatures w14:val="standardContextual"/>
              </w:rPr>
              <w:tab/>
            </w:r>
            <w:r w:rsidRPr="009305D7">
              <w:rPr>
                <w:rStyle w:val="Hyperlink"/>
                <w:noProof/>
              </w:rPr>
              <w:t>Building safety act of 2022</w:t>
            </w:r>
            <w:r>
              <w:rPr>
                <w:noProof/>
                <w:webHidden/>
              </w:rPr>
              <w:tab/>
            </w:r>
            <w:r>
              <w:rPr>
                <w:noProof/>
                <w:webHidden/>
              </w:rPr>
              <w:fldChar w:fldCharType="begin"/>
            </w:r>
            <w:r>
              <w:rPr>
                <w:noProof/>
                <w:webHidden/>
              </w:rPr>
              <w:instrText xml:space="preserve"> PAGEREF _Toc198237983 \h </w:instrText>
            </w:r>
            <w:r>
              <w:rPr>
                <w:noProof/>
                <w:webHidden/>
              </w:rPr>
            </w:r>
            <w:r>
              <w:rPr>
                <w:noProof/>
                <w:webHidden/>
              </w:rPr>
              <w:fldChar w:fldCharType="separate"/>
            </w:r>
            <w:r>
              <w:rPr>
                <w:noProof/>
                <w:webHidden/>
              </w:rPr>
              <w:t>3</w:t>
            </w:r>
            <w:r>
              <w:rPr>
                <w:noProof/>
                <w:webHidden/>
              </w:rPr>
              <w:fldChar w:fldCharType="end"/>
            </w:r>
          </w:hyperlink>
        </w:p>
        <w:p w14:paraId="0D6BE413" w14:textId="65F6A42B" w:rsidR="00F353A7" w:rsidRDefault="00F353A7">
          <w:pPr>
            <w:pStyle w:val="TOC1"/>
            <w:tabs>
              <w:tab w:val="left" w:pos="440"/>
              <w:tab w:val="right" w:leader="dot" w:pos="9016"/>
            </w:tabs>
            <w:rPr>
              <w:noProof/>
              <w:kern w:val="2"/>
              <w:sz w:val="24"/>
              <w:szCs w:val="24"/>
              <w:lang w:eastAsia="en-GB"/>
              <w14:ligatures w14:val="standardContextual"/>
            </w:rPr>
          </w:pPr>
          <w:hyperlink w:anchor="_Toc198237984" w:history="1">
            <w:r w:rsidRPr="009305D7">
              <w:rPr>
                <w:rStyle w:val="Hyperlink"/>
                <w:noProof/>
              </w:rPr>
              <w:t>3</w:t>
            </w:r>
            <w:r>
              <w:rPr>
                <w:noProof/>
                <w:kern w:val="2"/>
                <w:sz w:val="24"/>
                <w:szCs w:val="24"/>
                <w:lang w:eastAsia="en-GB"/>
                <w14:ligatures w14:val="standardContextual"/>
              </w:rPr>
              <w:tab/>
            </w:r>
            <w:r w:rsidRPr="009305D7">
              <w:rPr>
                <w:rStyle w:val="Hyperlink"/>
                <w:noProof/>
              </w:rPr>
              <w:t>health and safety legislations</w:t>
            </w:r>
            <w:r>
              <w:rPr>
                <w:noProof/>
                <w:webHidden/>
              </w:rPr>
              <w:tab/>
            </w:r>
            <w:r>
              <w:rPr>
                <w:noProof/>
                <w:webHidden/>
              </w:rPr>
              <w:fldChar w:fldCharType="begin"/>
            </w:r>
            <w:r>
              <w:rPr>
                <w:noProof/>
                <w:webHidden/>
              </w:rPr>
              <w:instrText xml:space="preserve"> PAGEREF _Toc198237984 \h </w:instrText>
            </w:r>
            <w:r>
              <w:rPr>
                <w:noProof/>
                <w:webHidden/>
              </w:rPr>
            </w:r>
            <w:r>
              <w:rPr>
                <w:noProof/>
                <w:webHidden/>
              </w:rPr>
              <w:fldChar w:fldCharType="separate"/>
            </w:r>
            <w:r>
              <w:rPr>
                <w:noProof/>
                <w:webHidden/>
              </w:rPr>
              <w:t>4</w:t>
            </w:r>
            <w:r>
              <w:rPr>
                <w:noProof/>
                <w:webHidden/>
              </w:rPr>
              <w:fldChar w:fldCharType="end"/>
            </w:r>
          </w:hyperlink>
        </w:p>
        <w:p w14:paraId="7F19531D" w14:textId="4111A43E" w:rsidR="00F353A7" w:rsidRDefault="00F353A7">
          <w:pPr>
            <w:pStyle w:val="TOC1"/>
            <w:tabs>
              <w:tab w:val="left" w:pos="440"/>
              <w:tab w:val="right" w:leader="dot" w:pos="9016"/>
            </w:tabs>
            <w:rPr>
              <w:noProof/>
              <w:kern w:val="2"/>
              <w:sz w:val="24"/>
              <w:szCs w:val="24"/>
              <w:lang w:eastAsia="en-GB"/>
              <w14:ligatures w14:val="standardContextual"/>
            </w:rPr>
          </w:pPr>
          <w:hyperlink w:anchor="_Toc198237985" w:history="1">
            <w:r w:rsidRPr="009305D7">
              <w:rPr>
                <w:rStyle w:val="Hyperlink"/>
                <w:noProof/>
              </w:rPr>
              <w:t>4</w:t>
            </w:r>
            <w:r>
              <w:rPr>
                <w:noProof/>
                <w:kern w:val="2"/>
                <w:sz w:val="24"/>
                <w:szCs w:val="24"/>
                <w:lang w:eastAsia="en-GB"/>
                <w14:ligatures w14:val="standardContextual"/>
              </w:rPr>
              <w:tab/>
            </w:r>
            <w:r w:rsidRPr="009305D7">
              <w:rPr>
                <w:rStyle w:val="Hyperlink"/>
                <w:noProof/>
              </w:rPr>
              <w:t>CDM regulations</w:t>
            </w:r>
            <w:r>
              <w:rPr>
                <w:noProof/>
                <w:webHidden/>
              </w:rPr>
              <w:tab/>
            </w:r>
            <w:r>
              <w:rPr>
                <w:noProof/>
                <w:webHidden/>
              </w:rPr>
              <w:fldChar w:fldCharType="begin"/>
            </w:r>
            <w:r>
              <w:rPr>
                <w:noProof/>
                <w:webHidden/>
              </w:rPr>
              <w:instrText xml:space="preserve"> PAGEREF _Toc198237985 \h </w:instrText>
            </w:r>
            <w:r>
              <w:rPr>
                <w:noProof/>
                <w:webHidden/>
              </w:rPr>
            </w:r>
            <w:r>
              <w:rPr>
                <w:noProof/>
                <w:webHidden/>
              </w:rPr>
              <w:fldChar w:fldCharType="separate"/>
            </w:r>
            <w:r>
              <w:rPr>
                <w:noProof/>
                <w:webHidden/>
              </w:rPr>
              <w:t>5</w:t>
            </w:r>
            <w:r>
              <w:rPr>
                <w:noProof/>
                <w:webHidden/>
              </w:rPr>
              <w:fldChar w:fldCharType="end"/>
            </w:r>
          </w:hyperlink>
        </w:p>
        <w:p w14:paraId="099671CE" w14:textId="71F5565A" w:rsidR="00F353A7" w:rsidRDefault="00F353A7">
          <w:pPr>
            <w:pStyle w:val="TOC1"/>
            <w:tabs>
              <w:tab w:val="left" w:pos="440"/>
              <w:tab w:val="right" w:leader="dot" w:pos="9016"/>
            </w:tabs>
            <w:rPr>
              <w:noProof/>
              <w:kern w:val="2"/>
              <w:sz w:val="24"/>
              <w:szCs w:val="24"/>
              <w:lang w:eastAsia="en-GB"/>
              <w14:ligatures w14:val="standardContextual"/>
            </w:rPr>
          </w:pPr>
          <w:hyperlink w:anchor="_Toc198237986" w:history="1">
            <w:r w:rsidRPr="009305D7">
              <w:rPr>
                <w:rStyle w:val="Hyperlink"/>
                <w:noProof/>
              </w:rPr>
              <w:t>5</w:t>
            </w:r>
            <w:r>
              <w:rPr>
                <w:noProof/>
                <w:kern w:val="2"/>
                <w:sz w:val="24"/>
                <w:szCs w:val="24"/>
                <w:lang w:eastAsia="en-GB"/>
                <w14:ligatures w14:val="standardContextual"/>
              </w:rPr>
              <w:tab/>
            </w:r>
            <w:r w:rsidRPr="009305D7">
              <w:rPr>
                <w:rStyle w:val="Hyperlink"/>
                <w:noProof/>
              </w:rPr>
              <w:t>Management</w:t>
            </w:r>
            <w:r>
              <w:rPr>
                <w:noProof/>
                <w:webHidden/>
              </w:rPr>
              <w:tab/>
            </w:r>
            <w:r>
              <w:rPr>
                <w:noProof/>
                <w:webHidden/>
              </w:rPr>
              <w:fldChar w:fldCharType="begin"/>
            </w:r>
            <w:r>
              <w:rPr>
                <w:noProof/>
                <w:webHidden/>
              </w:rPr>
              <w:instrText xml:space="preserve"> PAGEREF _Toc198237986 \h </w:instrText>
            </w:r>
            <w:r>
              <w:rPr>
                <w:noProof/>
                <w:webHidden/>
              </w:rPr>
            </w:r>
            <w:r>
              <w:rPr>
                <w:noProof/>
                <w:webHidden/>
              </w:rPr>
              <w:fldChar w:fldCharType="separate"/>
            </w:r>
            <w:r>
              <w:rPr>
                <w:noProof/>
                <w:webHidden/>
              </w:rPr>
              <w:t>6</w:t>
            </w:r>
            <w:r>
              <w:rPr>
                <w:noProof/>
                <w:webHidden/>
              </w:rPr>
              <w:fldChar w:fldCharType="end"/>
            </w:r>
          </w:hyperlink>
        </w:p>
        <w:p w14:paraId="6B989F76" w14:textId="14AA2993" w:rsidR="00F353A7" w:rsidRDefault="00F353A7">
          <w:pPr>
            <w:pStyle w:val="TOC1"/>
            <w:tabs>
              <w:tab w:val="left" w:pos="440"/>
              <w:tab w:val="right" w:leader="dot" w:pos="9016"/>
            </w:tabs>
            <w:rPr>
              <w:noProof/>
              <w:kern w:val="2"/>
              <w:sz w:val="24"/>
              <w:szCs w:val="24"/>
              <w:lang w:eastAsia="en-GB"/>
              <w14:ligatures w14:val="standardContextual"/>
            </w:rPr>
          </w:pPr>
          <w:hyperlink w:anchor="_Toc198237987" w:history="1">
            <w:r w:rsidRPr="009305D7">
              <w:rPr>
                <w:rStyle w:val="Hyperlink"/>
                <w:noProof/>
              </w:rPr>
              <w:t>6</w:t>
            </w:r>
            <w:r>
              <w:rPr>
                <w:noProof/>
                <w:kern w:val="2"/>
                <w:sz w:val="24"/>
                <w:szCs w:val="24"/>
                <w:lang w:eastAsia="en-GB"/>
                <w14:ligatures w14:val="standardContextual"/>
              </w:rPr>
              <w:tab/>
            </w:r>
            <w:r w:rsidRPr="009305D7">
              <w:rPr>
                <w:rStyle w:val="Hyperlink"/>
                <w:noProof/>
              </w:rPr>
              <w:t>Conclusion</w:t>
            </w:r>
            <w:r>
              <w:rPr>
                <w:noProof/>
                <w:webHidden/>
              </w:rPr>
              <w:tab/>
            </w:r>
            <w:r>
              <w:rPr>
                <w:noProof/>
                <w:webHidden/>
              </w:rPr>
              <w:fldChar w:fldCharType="begin"/>
            </w:r>
            <w:r>
              <w:rPr>
                <w:noProof/>
                <w:webHidden/>
              </w:rPr>
              <w:instrText xml:space="preserve"> PAGEREF _Toc198237987 \h </w:instrText>
            </w:r>
            <w:r>
              <w:rPr>
                <w:noProof/>
                <w:webHidden/>
              </w:rPr>
            </w:r>
            <w:r>
              <w:rPr>
                <w:noProof/>
                <w:webHidden/>
              </w:rPr>
              <w:fldChar w:fldCharType="separate"/>
            </w:r>
            <w:r>
              <w:rPr>
                <w:noProof/>
                <w:webHidden/>
              </w:rPr>
              <w:t>7</w:t>
            </w:r>
            <w:r>
              <w:rPr>
                <w:noProof/>
                <w:webHidden/>
              </w:rPr>
              <w:fldChar w:fldCharType="end"/>
            </w:r>
          </w:hyperlink>
        </w:p>
        <w:p w14:paraId="592A5179" w14:textId="77EE65D6" w:rsidR="00F353A7" w:rsidRDefault="00F353A7">
          <w:pPr>
            <w:pStyle w:val="TOC1"/>
            <w:tabs>
              <w:tab w:val="left" w:pos="440"/>
              <w:tab w:val="right" w:leader="dot" w:pos="9016"/>
            </w:tabs>
            <w:rPr>
              <w:noProof/>
              <w:kern w:val="2"/>
              <w:sz w:val="24"/>
              <w:szCs w:val="24"/>
              <w:lang w:eastAsia="en-GB"/>
              <w14:ligatures w14:val="standardContextual"/>
            </w:rPr>
          </w:pPr>
          <w:hyperlink w:anchor="_Toc198237988" w:history="1">
            <w:r w:rsidRPr="009305D7">
              <w:rPr>
                <w:rStyle w:val="Hyperlink"/>
                <w:noProof/>
              </w:rPr>
              <w:t>7</w:t>
            </w:r>
            <w:r>
              <w:rPr>
                <w:noProof/>
                <w:kern w:val="2"/>
                <w:sz w:val="24"/>
                <w:szCs w:val="24"/>
                <w:lang w:eastAsia="en-GB"/>
                <w14:ligatures w14:val="standardContextual"/>
              </w:rPr>
              <w:tab/>
            </w:r>
            <w:r w:rsidRPr="009305D7">
              <w:rPr>
                <w:rStyle w:val="Hyperlink"/>
                <w:noProof/>
              </w:rPr>
              <w:t>Risk Assessment</w:t>
            </w:r>
            <w:r>
              <w:rPr>
                <w:noProof/>
                <w:webHidden/>
              </w:rPr>
              <w:tab/>
            </w:r>
            <w:r>
              <w:rPr>
                <w:noProof/>
                <w:webHidden/>
              </w:rPr>
              <w:fldChar w:fldCharType="begin"/>
            </w:r>
            <w:r>
              <w:rPr>
                <w:noProof/>
                <w:webHidden/>
              </w:rPr>
              <w:instrText xml:space="preserve"> PAGEREF _Toc198237988 \h </w:instrText>
            </w:r>
            <w:r>
              <w:rPr>
                <w:noProof/>
                <w:webHidden/>
              </w:rPr>
            </w:r>
            <w:r>
              <w:rPr>
                <w:noProof/>
                <w:webHidden/>
              </w:rPr>
              <w:fldChar w:fldCharType="separate"/>
            </w:r>
            <w:r>
              <w:rPr>
                <w:noProof/>
                <w:webHidden/>
              </w:rPr>
              <w:t>8</w:t>
            </w:r>
            <w:r>
              <w:rPr>
                <w:noProof/>
                <w:webHidden/>
              </w:rPr>
              <w:fldChar w:fldCharType="end"/>
            </w:r>
          </w:hyperlink>
        </w:p>
        <w:p w14:paraId="47848678" w14:textId="2C7E7F31" w:rsidR="00F353A7" w:rsidRDefault="00F353A7">
          <w:pPr>
            <w:pStyle w:val="TOC1"/>
            <w:tabs>
              <w:tab w:val="left" w:pos="440"/>
              <w:tab w:val="right" w:leader="dot" w:pos="9016"/>
            </w:tabs>
            <w:rPr>
              <w:noProof/>
              <w:kern w:val="2"/>
              <w:sz w:val="24"/>
              <w:szCs w:val="24"/>
              <w:lang w:eastAsia="en-GB"/>
              <w14:ligatures w14:val="standardContextual"/>
            </w:rPr>
          </w:pPr>
          <w:hyperlink w:anchor="_Toc198237989" w:history="1">
            <w:r w:rsidRPr="009305D7">
              <w:rPr>
                <w:rStyle w:val="Hyperlink"/>
                <w:noProof/>
              </w:rPr>
              <w:t>8</w:t>
            </w:r>
            <w:r>
              <w:rPr>
                <w:noProof/>
                <w:kern w:val="2"/>
                <w:sz w:val="24"/>
                <w:szCs w:val="24"/>
                <w:lang w:eastAsia="en-GB"/>
                <w14:ligatures w14:val="standardContextual"/>
              </w:rPr>
              <w:tab/>
            </w:r>
            <w:r w:rsidRPr="009305D7">
              <w:rPr>
                <w:rStyle w:val="Hyperlink"/>
                <w:noProof/>
              </w:rPr>
              <w:t>Reference</w:t>
            </w:r>
            <w:r>
              <w:rPr>
                <w:noProof/>
                <w:webHidden/>
              </w:rPr>
              <w:tab/>
            </w:r>
            <w:r>
              <w:rPr>
                <w:noProof/>
                <w:webHidden/>
              </w:rPr>
              <w:fldChar w:fldCharType="begin"/>
            </w:r>
            <w:r>
              <w:rPr>
                <w:noProof/>
                <w:webHidden/>
              </w:rPr>
              <w:instrText xml:space="preserve"> PAGEREF _Toc198237989 \h </w:instrText>
            </w:r>
            <w:r>
              <w:rPr>
                <w:noProof/>
                <w:webHidden/>
              </w:rPr>
            </w:r>
            <w:r>
              <w:rPr>
                <w:noProof/>
                <w:webHidden/>
              </w:rPr>
              <w:fldChar w:fldCharType="separate"/>
            </w:r>
            <w:r>
              <w:rPr>
                <w:noProof/>
                <w:webHidden/>
              </w:rPr>
              <w:t>11</w:t>
            </w:r>
            <w:r>
              <w:rPr>
                <w:noProof/>
                <w:webHidden/>
              </w:rPr>
              <w:fldChar w:fldCharType="end"/>
            </w:r>
          </w:hyperlink>
        </w:p>
        <w:p w14:paraId="6B8D6289" w14:textId="42277892" w:rsidR="002F2421" w:rsidRPr="006C6EB1" w:rsidRDefault="002F2421">
          <w:pPr>
            <w:sectPr w:rsidR="002F2421" w:rsidRPr="006C6EB1" w:rsidSect="002F2421">
              <w:headerReference w:type="default" r:id="rId8"/>
              <w:headerReference w:type="first" r:id="rId9"/>
              <w:footerReference w:type="first" r:id="rId10"/>
              <w:pgSz w:w="11906" w:h="16838"/>
              <w:pgMar w:top="1440" w:right="1440" w:bottom="1440" w:left="1440" w:header="708" w:footer="708" w:gutter="0"/>
              <w:pgNumType w:start="0"/>
              <w:cols w:space="708"/>
              <w:titlePg/>
              <w:docGrid w:linePitch="360"/>
            </w:sectPr>
          </w:pPr>
          <w:r>
            <w:rPr>
              <w:b/>
              <w:bCs/>
              <w:noProof/>
            </w:rPr>
            <w:fldChar w:fldCharType="end"/>
          </w:r>
        </w:p>
      </w:sdtContent>
    </w:sdt>
    <w:p w14:paraId="7B691AEE" w14:textId="0A3B0DD5" w:rsidR="002F2421" w:rsidRDefault="002F2421">
      <w:r>
        <w:br w:type="page"/>
      </w:r>
    </w:p>
    <w:p w14:paraId="168E511D" w14:textId="5C32D693" w:rsidR="002F2421" w:rsidRDefault="002F2421" w:rsidP="002F2421">
      <w:pPr>
        <w:pStyle w:val="Heading1"/>
      </w:pPr>
      <w:bookmarkStart w:id="0" w:name="_Toc198237982"/>
      <w:r>
        <w:lastRenderedPageBreak/>
        <w:t>Introduction</w:t>
      </w:r>
      <w:bookmarkEnd w:id="0"/>
    </w:p>
    <w:p w14:paraId="255EBF2A" w14:textId="3ED8681A" w:rsidR="002F2421" w:rsidRDefault="002F2421" w:rsidP="002F2421"/>
    <w:p w14:paraId="6A3453DF" w14:textId="77777777" w:rsidR="003E0AF7" w:rsidRDefault="003E0AF7" w:rsidP="003E0AF7">
      <w:r>
        <w:t>The construction industry is one of the most dangerous industries to work in with many high risk sectors and unfortunately frequent accidents as well as health issues later in life and injuries. Health and safety management is crucial to avoid issues later in life and to protect all parties involved as well as ensuring that projects are completed without any health and safety issues. We have been tasked with preparing a report for the kings road affordable flats project in Swansea. This report will explain the potential impacts of the building safety act of 2022 on the project, discuss barriers to safety management and how to overcome them as well as reviewing key important health and safety legislation that are applicable to this specific project and similar and going over the responsibilities of different parties under the construction regulations. As well as this I will also create a risk assessment example for this project.</w:t>
      </w:r>
    </w:p>
    <w:p w14:paraId="1353552B" w14:textId="0D1FBCF5" w:rsidR="002F2421" w:rsidRDefault="002F2421" w:rsidP="002F2421">
      <w:r>
        <w:br w:type="page"/>
      </w:r>
    </w:p>
    <w:p w14:paraId="2D923C75" w14:textId="4FD631C1" w:rsidR="00041B3C" w:rsidRDefault="00041B3C" w:rsidP="00041B3C">
      <w:pPr>
        <w:pStyle w:val="Heading1"/>
      </w:pPr>
      <w:bookmarkStart w:id="1" w:name="_Toc198237983"/>
      <w:r>
        <w:lastRenderedPageBreak/>
        <w:t>Building safety act of 2022</w:t>
      </w:r>
      <w:bookmarkEnd w:id="1"/>
      <w:r>
        <w:t xml:space="preserve"> </w:t>
      </w:r>
    </w:p>
    <w:p w14:paraId="0D8AE597" w14:textId="77777777" w:rsidR="00041B3C" w:rsidRPr="00041B3C" w:rsidRDefault="00041B3C" w:rsidP="00041B3C"/>
    <w:p w14:paraId="5E261C95" w14:textId="77777777" w:rsidR="00041B3C" w:rsidRDefault="00041B3C" w:rsidP="00041B3C">
      <w:r>
        <w:t xml:space="preserve">The building safety act of 2022 represents a reform of building safety regulations in the </w:t>
      </w:r>
      <w:proofErr w:type="spellStart"/>
      <w:r>
        <w:t>uk</w:t>
      </w:r>
      <w:proofErr w:type="spellEnd"/>
      <w:r>
        <w:t xml:space="preserve"> that were introduced in response to the Grenfell tower tragedy. The aim of this regulation  is to focus on improving safety in residential buildings especially in high rise buildings. although the kings roads flats are not going to be high rise many principles will be the same.</w:t>
      </w:r>
    </w:p>
    <w:p w14:paraId="7723764A" w14:textId="77777777" w:rsidR="00041B3C" w:rsidRDefault="00041B3C" w:rsidP="00041B3C">
      <w:r>
        <w:t>One of the most significant changes in the creation of the building safety regulations is a new body within the health and safety executive. The BSR will oversee the compliance within the building safety regulations and has strong enforcement power. For UWTSD construction this means that even if the building is under 18 meter threshold the company must still keep its high standards of safety and ensure they continue to comply with all regulations that are relevant.</w:t>
      </w:r>
    </w:p>
    <w:p w14:paraId="267DDFE2" w14:textId="77777777" w:rsidR="00041B3C" w:rsidRDefault="00041B3C" w:rsidP="00041B3C">
      <w:r>
        <w:t>The act introduces “the golden thread of information” which requires a comprehensive and up to date digital record of all safety related decisions, risk assessments and design changes as well as maintenance plans throughout the buildings life. This ensures transparency and allows future bu8lding management as well as stakeholders to access accurate information about the building. applying this to the kings road projects that records are kept throughout the construction and handover and even the pre-construction prior to the commencement of the project which reduces risks that are linked to poor communication due to the information being easy to access.</w:t>
      </w:r>
    </w:p>
    <w:p w14:paraId="4602A343" w14:textId="77777777" w:rsidR="00041B3C" w:rsidRDefault="00041B3C" w:rsidP="00041B3C">
      <w:r>
        <w:t xml:space="preserve">The building safety act uses a three stage process. Stage 1 happens during the planning process and it is to ensure fire and structural safety to the build and that it is included in the design. The second stage </w:t>
      </w:r>
      <w:r w:rsidRPr="004C5C79">
        <w:t>happens</w:t>
      </w:r>
      <w:r w:rsidRPr="000D2787">
        <w:t xml:space="preserve"> before construction begins </w:t>
      </w:r>
      <w:r w:rsidRPr="004C5C79">
        <w:t>involving</w:t>
      </w:r>
      <w:r w:rsidRPr="000D2787">
        <w:t xml:space="preserve"> </w:t>
      </w:r>
      <w:r w:rsidRPr="004C5C79">
        <w:t>a plan</w:t>
      </w:r>
      <w:r w:rsidRPr="000D2787">
        <w:t xml:space="preserve"> of detailed safety plans for approval</w:t>
      </w:r>
      <w:r w:rsidRPr="004C5C79">
        <w:t>.</w:t>
      </w:r>
      <w:r>
        <w:t xml:space="preserve"> And the third stage is the final checkpoint before handing over the building to the residents, this confirms that all safety measures have been properly implemented. These 3 steps will require UWTSD construction to follow these regulations closely and to comply with all legislations. Finally the act </w:t>
      </w:r>
      <w:r w:rsidRPr="000D2787">
        <w:t xml:space="preserve">increases the legal responsibilities of </w:t>
      </w:r>
      <w:r w:rsidRPr="00BD5596">
        <w:t>duty holders</w:t>
      </w:r>
      <w:r w:rsidRPr="000D2787">
        <w:t xml:space="preserve"> such as developers, designers, and contractors</w:t>
      </w:r>
      <w:r w:rsidRPr="00BD5596">
        <w:t xml:space="preserve"> making</w:t>
      </w:r>
      <w:r w:rsidRPr="000D2787">
        <w:t xml:space="preserve"> them accountable for managing </w:t>
      </w:r>
      <w:r w:rsidRPr="00BD5596">
        <w:t>the safety risks associated with the project.</w:t>
      </w:r>
      <w:r>
        <w:t xml:space="preserve"> This will affect how the kings road project manages its health and safety requirements as well as risk management and its documentation and records.</w:t>
      </w:r>
    </w:p>
    <w:p w14:paraId="6E3E2A16" w14:textId="3E54A8B7" w:rsidR="00041B3C" w:rsidRPr="00A13C9E" w:rsidRDefault="00041B3C" w:rsidP="00041B3C">
      <w:r>
        <w:t>Whilst the building safety act targets high rise buildings the improvement of its safety standard will impact and improve the kings road project for the better</w:t>
      </w:r>
      <w:sdt>
        <w:sdtPr>
          <w:id w:val="-771465801"/>
          <w:citation/>
        </w:sdtPr>
        <w:sdtEndPr/>
        <w:sdtContent>
          <w:r w:rsidR="001C0BB5">
            <w:fldChar w:fldCharType="begin"/>
          </w:r>
          <w:r w:rsidR="001C0BB5">
            <w:instrText xml:space="preserve"> CITATION Gov74 \l 2057 </w:instrText>
          </w:r>
          <w:r w:rsidR="001C0BB5">
            <w:fldChar w:fldCharType="separate"/>
          </w:r>
          <w:r w:rsidR="00F353A7">
            <w:rPr>
              <w:noProof/>
            </w:rPr>
            <w:t xml:space="preserve"> </w:t>
          </w:r>
          <w:r w:rsidR="00F353A7" w:rsidRPr="00F353A7">
            <w:rPr>
              <w:noProof/>
            </w:rPr>
            <w:t>(Gov.uk, 1974)</w:t>
          </w:r>
          <w:r w:rsidR="001C0BB5">
            <w:fldChar w:fldCharType="end"/>
          </w:r>
        </w:sdtContent>
      </w:sdt>
      <w:r>
        <w:t>.</w:t>
      </w:r>
    </w:p>
    <w:p w14:paraId="51E225B2" w14:textId="4BF6AE42" w:rsidR="002F2421" w:rsidRDefault="002F2421" w:rsidP="002F2421"/>
    <w:p w14:paraId="0CCC4FE9" w14:textId="1F4FB374" w:rsidR="00F26308" w:rsidRDefault="003E449F">
      <w:r>
        <w:br w:type="page"/>
      </w:r>
    </w:p>
    <w:p w14:paraId="4C5614DF" w14:textId="78F2EE23" w:rsidR="00F26308" w:rsidRDefault="00F26308" w:rsidP="00F26308">
      <w:pPr>
        <w:pStyle w:val="Heading1"/>
      </w:pPr>
      <w:bookmarkStart w:id="2" w:name="_Toc198237984"/>
      <w:r>
        <w:lastRenderedPageBreak/>
        <w:t>health and safety legislations</w:t>
      </w:r>
      <w:bookmarkEnd w:id="2"/>
    </w:p>
    <w:p w14:paraId="1D6B80E9" w14:textId="77777777" w:rsidR="00F26308" w:rsidRDefault="00F26308" w:rsidP="00F26308"/>
    <w:p w14:paraId="403D3293" w14:textId="77777777" w:rsidR="00F26308" w:rsidRDefault="00F26308" w:rsidP="00F26308">
      <w:r>
        <w:t>Several key pieces of health and safety legislation apply to the kings road project. These laws set standards and responsibilities to protect workers as well as the public from any harm that could potentially be caused.</w:t>
      </w:r>
    </w:p>
    <w:p w14:paraId="06CA19A2" w14:textId="77777777" w:rsidR="00F26308" w:rsidRDefault="00F26308" w:rsidP="00F26308">
      <w:r>
        <w:t xml:space="preserve">The main legislation is the health and safety at work act 1974. This act is put in place to impose a general duty to employers to ensure the health, safety and welfare of </w:t>
      </w:r>
      <w:proofErr w:type="spellStart"/>
      <w:r>
        <w:t>there</w:t>
      </w:r>
      <w:proofErr w:type="spellEnd"/>
      <w:r>
        <w:t xml:space="preserve"> employees and others affected by their  work such as the public. This means providing a safe working environment, the appropriate training required and taking additional steps to prevent any accidents or incidence.</w:t>
      </w:r>
    </w:p>
    <w:p w14:paraId="1246025E" w14:textId="77777777" w:rsidR="00F26308" w:rsidRDefault="00F26308" w:rsidP="00F26308">
      <w:r>
        <w:t>The management of health and safety at work regulations 1999 build on the health and safety at work act by requiring employers to carry out thorough risk assessments and implement appropriate control measures. This ensures that hazards are identified prior to the commencement of the works and appropriately managed. For kings road this will involve detailed planning to anticipate risks such as working at height and exposure to hazardous substances.</w:t>
      </w:r>
    </w:p>
    <w:p w14:paraId="22D59190" w14:textId="77777777" w:rsidR="00F26308" w:rsidRDefault="00F26308" w:rsidP="00F26308">
      <w:r>
        <w:t>The construction design and management regulation (CDM) 2015 dare also crucial as they set out legal framework for managing health safety and welfare throughout the entire construction process.</w:t>
      </w:r>
    </w:p>
    <w:p w14:paraId="763E0ABD" w14:textId="77777777" w:rsidR="00F26308" w:rsidRDefault="00F26308" w:rsidP="00F26308">
      <w:r>
        <w:t>Other important legislations include control substances hazardous to health regulations 2002 (COSHH) which controls exposure to dangerous chemicals, and the working at heigh regulation 2005 which aims to prevent falls and other related injuries which are common on construction sites.</w:t>
      </w:r>
    </w:p>
    <w:p w14:paraId="452EF52A" w14:textId="77777777" w:rsidR="00F26308" w:rsidRDefault="00F26308" w:rsidP="00F26308">
      <w:r>
        <w:t>Despite the existence of these laws barriers often prevent effective health and safety management in construction. Common challenges include poor communication between contractors and workers, time pressure which can lead to shortcuts being taken and lack of adequate training. For Kings road to overcome these challenges a strong safety culture is required which will be promoted by management as well as clear and ongoing communication throughout the project and regular training sessions.</w:t>
      </w:r>
    </w:p>
    <w:p w14:paraId="35801384" w14:textId="77777777" w:rsidR="00F26308" w:rsidRDefault="00F26308" w:rsidP="00F26308">
      <w:r>
        <w:t xml:space="preserve">Implementing toolbox talks </w:t>
      </w:r>
      <w:proofErr w:type="spellStart"/>
      <w:r>
        <w:t>o</w:t>
      </w:r>
      <w:proofErr w:type="spellEnd"/>
      <w:r>
        <w:t xml:space="preserve"> site  can improve communication and ensure everyone is aware of current risks and safe working methods. Supervisors should also monitor works and intervene if unsafe behaviour is seen. </w:t>
      </w:r>
    </w:p>
    <w:p w14:paraId="0D797ED5" w14:textId="77777777" w:rsidR="00F26308" w:rsidRDefault="00F26308" w:rsidP="00F26308">
      <w:r>
        <w:t>Time and cost pressures are major challenges but can be managed by integrating safety into project schedules and budget from the beginning rather than treating it as something to add after. Early planning under the gateway system supports this by ensuring safety is a core element of project management.</w:t>
      </w:r>
    </w:p>
    <w:p w14:paraId="0903569F" w14:textId="77777777" w:rsidR="00F26308" w:rsidRDefault="00F26308" w:rsidP="00F26308">
      <w:r>
        <w:t>Finally technology such as mobile phone apps for reporting hazards make it easier to maintain compliance.</w:t>
      </w:r>
    </w:p>
    <w:p w14:paraId="4BCB4B8A" w14:textId="4383EB39" w:rsidR="00F26308" w:rsidRDefault="00F26308">
      <w:r>
        <w:t>Whilst legislations provide a strong framework management, communication, safety and workers involved are essential to overcome barriers and maintain high safety standards on the kings road project</w:t>
      </w:r>
      <w:sdt>
        <w:sdtPr>
          <w:id w:val="-1836919660"/>
          <w:citation/>
        </w:sdtPr>
        <w:sdtEndPr/>
        <w:sdtContent>
          <w:r w:rsidR="0072792C">
            <w:fldChar w:fldCharType="begin"/>
          </w:r>
          <w:r w:rsidR="0072792C">
            <w:instrText xml:space="preserve"> CITATION Gov74 \l 2057 </w:instrText>
          </w:r>
          <w:r w:rsidR="0072792C">
            <w:fldChar w:fldCharType="separate"/>
          </w:r>
          <w:r w:rsidR="00F353A7">
            <w:rPr>
              <w:noProof/>
            </w:rPr>
            <w:t xml:space="preserve"> </w:t>
          </w:r>
          <w:r w:rsidR="00F353A7" w:rsidRPr="00F353A7">
            <w:rPr>
              <w:noProof/>
            </w:rPr>
            <w:t>(Gov.uk, 1974)</w:t>
          </w:r>
          <w:r w:rsidR="0072792C">
            <w:fldChar w:fldCharType="end"/>
          </w:r>
        </w:sdtContent>
      </w:sdt>
      <w:r>
        <w:t>.</w:t>
      </w:r>
    </w:p>
    <w:p w14:paraId="73221767" w14:textId="77777777" w:rsidR="00507037" w:rsidRDefault="00507037"/>
    <w:p w14:paraId="665EAB55" w14:textId="77777777" w:rsidR="00507037" w:rsidRDefault="00507037"/>
    <w:p w14:paraId="095D6C4A" w14:textId="74B851D5" w:rsidR="00507037" w:rsidRPr="000D2787" w:rsidRDefault="001A39A2" w:rsidP="001A39A2">
      <w:pPr>
        <w:pStyle w:val="Heading1"/>
      </w:pPr>
      <w:bookmarkStart w:id="3" w:name="_Toc198237985"/>
      <w:r>
        <w:lastRenderedPageBreak/>
        <w:t>CDM regulations</w:t>
      </w:r>
      <w:bookmarkEnd w:id="3"/>
      <w:r>
        <w:t xml:space="preserve"> </w:t>
      </w:r>
    </w:p>
    <w:p w14:paraId="57486A81" w14:textId="77777777" w:rsidR="001A39A2" w:rsidRDefault="001A39A2" w:rsidP="00507037"/>
    <w:p w14:paraId="5745ECC7" w14:textId="5F263191" w:rsidR="00507037" w:rsidRPr="001A39A2" w:rsidRDefault="00507037" w:rsidP="00507037">
      <w:r w:rsidRPr="001A39A2">
        <w:t>The CDM regulations are crucial parts of health and safety management on UK construction sites. They set out the legal duties for all parties involved in the construction project aiming to reduce accidents.</w:t>
      </w:r>
    </w:p>
    <w:p w14:paraId="30997B17" w14:textId="77777777" w:rsidR="00507037" w:rsidRPr="001A39A2" w:rsidRDefault="00507037" w:rsidP="00507037">
      <w:r w:rsidRPr="001A39A2">
        <w:t>Under CDM regulations 2015 different roles have different responsibilities, these being:</w:t>
      </w:r>
    </w:p>
    <w:p w14:paraId="0B13F14F" w14:textId="77777777" w:rsidR="00507037" w:rsidRPr="001A39A2" w:rsidRDefault="00507037" w:rsidP="00507037">
      <w:r w:rsidRPr="001A39A2">
        <w:t>Clients: the project client often either the developer or the owner must ensure there are suitable arrangements in place for the projects health and safety. This includes appointing the appropriate competent designers and contractors ensuring adequate resources and providing all the pre-construction information that is required.</w:t>
      </w:r>
    </w:p>
    <w:p w14:paraId="171D0FE9" w14:textId="77777777" w:rsidR="00507037" w:rsidRPr="001A39A2" w:rsidRDefault="00507037" w:rsidP="00507037">
      <w:r w:rsidRPr="001A39A2">
        <w:t>The designer: usually professionals in designing they are responsible for planning and coordinating health and safety during the design phase. They must identify risk and ensure to eliminate hazards when possible.</w:t>
      </w:r>
    </w:p>
    <w:p w14:paraId="50F81790" w14:textId="77777777" w:rsidR="00507037" w:rsidRPr="001A39A2" w:rsidRDefault="00507037" w:rsidP="00507037">
      <w:r w:rsidRPr="001A39A2">
        <w:t>Contractors: contractors are appointed to manage the construction work on site as well as being responsible for the day to day management of health and safety by ensuring safe systems of work are in place and coordinating subcontractors.</w:t>
      </w:r>
    </w:p>
    <w:p w14:paraId="58ACD8CF" w14:textId="77777777" w:rsidR="00507037" w:rsidRPr="001A39A2" w:rsidRDefault="00507037" w:rsidP="00507037">
      <w:r w:rsidRPr="001A39A2">
        <w:t>Designers: all designers must consider safety when creating plans to eliminate hazards early.</w:t>
      </w:r>
    </w:p>
    <w:p w14:paraId="7A0673CF" w14:textId="77777777" w:rsidR="00507037" w:rsidRPr="001A39A2" w:rsidRDefault="00507037" w:rsidP="00507037">
      <w:r w:rsidRPr="001A39A2">
        <w:t>Contractors and subcontractors: these parties carry out physical work and must follow safe wo9rking practice and cooperate with their own parties involved in the construction.</w:t>
      </w:r>
    </w:p>
    <w:p w14:paraId="6495BAA4" w14:textId="77777777" w:rsidR="00507037" w:rsidRPr="001A39A2" w:rsidRDefault="00507037" w:rsidP="00507037">
      <w:r w:rsidRPr="001A39A2">
        <w:t>Workers: workers must take responsibility for their own safety and follow instructions and their training.</w:t>
      </w:r>
    </w:p>
    <w:p w14:paraId="5F261BE3" w14:textId="0B00D6D3" w:rsidR="00507037" w:rsidRDefault="00507037" w:rsidP="00507037">
      <w:r w:rsidRPr="001A39A2">
        <w:t>In the kings road project these responsibilities require clear communication and coordination. The client must appoint a competent principal designer to lead the design phase safely and principle contractor to manage the site during the construction process. These appointed people should all comply with the regulations and legislations</w:t>
      </w:r>
      <w:sdt>
        <w:sdtPr>
          <w:id w:val="1704285851"/>
          <w:citation/>
        </w:sdtPr>
        <w:sdtEndPr/>
        <w:sdtContent>
          <w:r w:rsidR="0072792C">
            <w:fldChar w:fldCharType="begin"/>
          </w:r>
          <w:r w:rsidR="0072792C">
            <w:instrText xml:space="preserve"> CITATION Gov74 \l 2057 </w:instrText>
          </w:r>
          <w:r w:rsidR="0072792C">
            <w:fldChar w:fldCharType="separate"/>
          </w:r>
          <w:r w:rsidR="00F353A7">
            <w:rPr>
              <w:noProof/>
            </w:rPr>
            <w:t xml:space="preserve"> </w:t>
          </w:r>
          <w:r w:rsidR="00F353A7" w:rsidRPr="00F353A7">
            <w:rPr>
              <w:noProof/>
            </w:rPr>
            <w:t>(Gov.uk, 1974)</w:t>
          </w:r>
          <w:r w:rsidR="0072792C">
            <w:fldChar w:fldCharType="end"/>
          </w:r>
        </w:sdtContent>
      </w:sdt>
      <w:r w:rsidRPr="001A39A2">
        <w:t xml:space="preserve">. </w:t>
      </w:r>
    </w:p>
    <w:p w14:paraId="15B46BBC" w14:textId="77777777" w:rsidR="00A175F9" w:rsidRDefault="00A175F9" w:rsidP="00507037"/>
    <w:p w14:paraId="319679E8" w14:textId="77777777" w:rsidR="00A175F9" w:rsidRDefault="00A175F9" w:rsidP="00507037"/>
    <w:p w14:paraId="561BAE2C" w14:textId="77777777" w:rsidR="00A175F9" w:rsidRDefault="00A175F9" w:rsidP="00507037"/>
    <w:p w14:paraId="318A5772" w14:textId="77777777" w:rsidR="00A175F9" w:rsidRDefault="00A175F9" w:rsidP="00507037"/>
    <w:p w14:paraId="55F0C0CE" w14:textId="77777777" w:rsidR="00A175F9" w:rsidRDefault="00A175F9" w:rsidP="00507037"/>
    <w:p w14:paraId="6E6D1E89" w14:textId="77777777" w:rsidR="00A175F9" w:rsidRDefault="00A175F9" w:rsidP="00507037"/>
    <w:p w14:paraId="1337527C" w14:textId="77777777" w:rsidR="00A175F9" w:rsidRDefault="00A175F9" w:rsidP="00507037"/>
    <w:p w14:paraId="3912CEBA" w14:textId="77777777" w:rsidR="00A175F9" w:rsidRDefault="00A175F9" w:rsidP="00507037"/>
    <w:p w14:paraId="688DBCEF" w14:textId="77777777" w:rsidR="00A175F9" w:rsidRDefault="00A175F9" w:rsidP="00507037"/>
    <w:p w14:paraId="388B76BC" w14:textId="77777777" w:rsidR="00A175F9" w:rsidRDefault="00A175F9" w:rsidP="00507037"/>
    <w:p w14:paraId="74C8AC67" w14:textId="77777777" w:rsidR="00A175F9" w:rsidRDefault="00A175F9" w:rsidP="00507037"/>
    <w:p w14:paraId="6DE4D608" w14:textId="44FDD0E4" w:rsidR="00A175F9" w:rsidRDefault="00A175F9" w:rsidP="00A175F9">
      <w:pPr>
        <w:pStyle w:val="Heading1"/>
      </w:pPr>
      <w:bookmarkStart w:id="4" w:name="_Toc198237986"/>
      <w:r>
        <w:lastRenderedPageBreak/>
        <w:t>Management</w:t>
      </w:r>
      <w:bookmarkEnd w:id="4"/>
    </w:p>
    <w:p w14:paraId="6D702832" w14:textId="77777777" w:rsidR="00A175F9" w:rsidRDefault="00A175F9" w:rsidP="00A175F9"/>
    <w:p w14:paraId="0ACE574B" w14:textId="7EF3E39E" w:rsidR="00A175F9" w:rsidRDefault="00A175F9" w:rsidP="00A175F9">
      <w:r>
        <w:t>Health and safety management should be checked and reviewed constantly. A key principle of systems like HSG65 is the plan do check and at cycle. On this project the following steps should be followed:</w:t>
      </w:r>
    </w:p>
    <w:p w14:paraId="28F78B93" w14:textId="77777777" w:rsidR="00A175F9" w:rsidRDefault="00A175F9" w:rsidP="00A175F9">
      <w:r>
        <w:t>Plan: identify hazards, assess risk and put controls in place to stop them.</w:t>
      </w:r>
    </w:p>
    <w:p w14:paraId="3BB24A23" w14:textId="77777777" w:rsidR="00A175F9" w:rsidRDefault="00A175F9" w:rsidP="00A175F9">
      <w:r>
        <w:t>Do: implement controls and communication responsibilities.</w:t>
      </w:r>
    </w:p>
    <w:p w14:paraId="41D30259" w14:textId="77777777" w:rsidR="00A175F9" w:rsidRDefault="00A175F9" w:rsidP="00A175F9">
      <w:r>
        <w:t>Chek: monitor performance through inspections and audits.</w:t>
      </w:r>
    </w:p>
    <w:p w14:paraId="570DDDCF" w14:textId="77777777" w:rsidR="00A175F9" w:rsidRDefault="00A175F9" w:rsidP="00A175F9">
      <w:r>
        <w:t>Act: learn from incidents or near misses and improve procedures.</w:t>
      </w:r>
    </w:p>
    <w:p w14:paraId="4A0320FF" w14:textId="77777777" w:rsidR="00A175F9" w:rsidRDefault="00A175F9" w:rsidP="00A175F9"/>
    <w:p w14:paraId="7515A575" w14:textId="77777777" w:rsidR="00A175F9" w:rsidRDefault="00A175F9" w:rsidP="00A175F9">
      <w:r>
        <w:t>By regularly reviewing incident data and learning from mistakes as well as engaging with workers the site can keep improving and align with legal duties under the health and safety at work act 1974.</w:t>
      </w:r>
    </w:p>
    <w:p w14:paraId="57789BC9" w14:textId="77777777" w:rsidR="00A175F9" w:rsidRDefault="00A175F9" w:rsidP="00507037"/>
    <w:p w14:paraId="3AA31319" w14:textId="77777777" w:rsidR="00A175F9" w:rsidRDefault="00A175F9" w:rsidP="00507037"/>
    <w:p w14:paraId="03CCA76B" w14:textId="77777777" w:rsidR="00A175F9" w:rsidRDefault="00A175F9" w:rsidP="00507037"/>
    <w:p w14:paraId="639ABC71" w14:textId="77777777" w:rsidR="00A175F9" w:rsidRDefault="00A175F9" w:rsidP="00507037"/>
    <w:p w14:paraId="1ABFE98A" w14:textId="77777777" w:rsidR="00A175F9" w:rsidRDefault="00A175F9" w:rsidP="00507037"/>
    <w:p w14:paraId="7348EA3A" w14:textId="77777777" w:rsidR="00A175F9" w:rsidRDefault="00A175F9" w:rsidP="00507037"/>
    <w:p w14:paraId="170FCF53" w14:textId="77777777" w:rsidR="00A175F9" w:rsidRDefault="00A175F9" w:rsidP="00507037"/>
    <w:p w14:paraId="6656546D" w14:textId="77777777" w:rsidR="00A175F9" w:rsidRDefault="00A175F9" w:rsidP="00507037"/>
    <w:p w14:paraId="0E8E5E0F" w14:textId="77777777" w:rsidR="00A175F9" w:rsidRDefault="00A175F9" w:rsidP="00507037"/>
    <w:p w14:paraId="50C6C424" w14:textId="77777777" w:rsidR="00A175F9" w:rsidRDefault="00A175F9" w:rsidP="00507037"/>
    <w:p w14:paraId="1012AD27" w14:textId="77777777" w:rsidR="00A175F9" w:rsidRDefault="00A175F9" w:rsidP="00507037"/>
    <w:p w14:paraId="2FDDBD79" w14:textId="77777777" w:rsidR="00A175F9" w:rsidRDefault="00A175F9" w:rsidP="00507037"/>
    <w:p w14:paraId="592ED05A" w14:textId="77777777" w:rsidR="00A175F9" w:rsidRDefault="00A175F9" w:rsidP="00507037"/>
    <w:p w14:paraId="24124D10" w14:textId="77777777" w:rsidR="00A175F9" w:rsidRDefault="00A175F9" w:rsidP="00507037"/>
    <w:p w14:paraId="75F46D61" w14:textId="77777777" w:rsidR="00A175F9" w:rsidRDefault="00A175F9" w:rsidP="00507037"/>
    <w:p w14:paraId="6D16AEF8" w14:textId="77777777" w:rsidR="00A175F9" w:rsidRDefault="00A175F9" w:rsidP="00507037"/>
    <w:p w14:paraId="2567BA38" w14:textId="77777777" w:rsidR="00A175F9" w:rsidRDefault="00A175F9" w:rsidP="00507037"/>
    <w:p w14:paraId="4DE2B95D" w14:textId="77777777" w:rsidR="00A175F9" w:rsidRDefault="00A175F9" w:rsidP="00507037"/>
    <w:p w14:paraId="7E95EE8F" w14:textId="77777777" w:rsidR="00A175F9" w:rsidRDefault="00A175F9" w:rsidP="00507037"/>
    <w:p w14:paraId="3B1409F2" w14:textId="77777777" w:rsidR="00A175F9" w:rsidRPr="001A39A2" w:rsidRDefault="00A175F9" w:rsidP="00507037"/>
    <w:p w14:paraId="56B6B8DB" w14:textId="77777777" w:rsidR="00507037" w:rsidRDefault="00507037"/>
    <w:p w14:paraId="00BA94B6" w14:textId="77777777" w:rsidR="001A39A2" w:rsidRDefault="001A39A2"/>
    <w:p w14:paraId="222B26E2" w14:textId="77777777" w:rsidR="001A39A2" w:rsidRDefault="001A39A2"/>
    <w:p w14:paraId="6D9251B9" w14:textId="77777777" w:rsidR="001A39A2" w:rsidRDefault="001A39A2"/>
    <w:p w14:paraId="0076E29F" w14:textId="77777777" w:rsidR="001A39A2" w:rsidRDefault="001A39A2"/>
    <w:p w14:paraId="78DCEDD4" w14:textId="77777777" w:rsidR="00E22A96" w:rsidRDefault="00E22A96"/>
    <w:p w14:paraId="54253465" w14:textId="77777777" w:rsidR="001A39A2" w:rsidRDefault="001A39A2"/>
    <w:p w14:paraId="6F8CFBBE" w14:textId="77777777" w:rsidR="001A39A2" w:rsidRDefault="001A39A2"/>
    <w:p w14:paraId="2F60726B" w14:textId="77777777" w:rsidR="00D72767" w:rsidRDefault="00D72767"/>
    <w:p w14:paraId="70653A5A" w14:textId="77777777" w:rsidR="00E22A96" w:rsidRDefault="00E22A96"/>
    <w:p w14:paraId="63F55DEF" w14:textId="2685038B" w:rsidR="003E449F" w:rsidRDefault="003E449F" w:rsidP="003E449F">
      <w:pPr>
        <w:pStyle w:val="Heading1"/>
      </w:pPr>
      <w:bookmarkStart w:id="5" w:name="_Toc198237987"/>
      <w:r>
        <w:t>Conclusion</w:t>
      </w:r>
      <w:bookmarkEnd w:id="5"/>
    </w:p>
    <w:p w14:paraId="57E5AAE2" w14:textId="20D99391" w:rsidR="003E449F" w:rsidRDefault="003E449F" w:rsidP="003E449F"/>
    <w:p w14:paraId="5DAECB69" w14:textId="1A526C63" w:rsidR="00E22A96" w:rsidRPr="00E22A96" w:rsidRDefault="00E22A96" w:rsidP="00E22A96">
      <w:r w:rsidRPr="00E22A96">
        <w:t>This report has outlines the key health and safety considerations for the kings road affordable flats construction project. The building safety act 2022 introduces strict requirements that will influence the planning as well as documentations and accountability even though the project is not classed as a high rise project. Several important laws such as health and safety at work act, management regulations, COSHH and working at height regulations govern the safe operation of construction activities. Overcoming barriers to safety management requires strong leadership, good communication and worker involvement.</w:t>
      </w:r>
    </w:p>
    <w:p w14:paraId="15BE592F" w14:textId="1AA7E575" w:rsidR="00E22A96" w:rsidRPr="00E22A96" w:rsidRDefault="00E22A96" w:rsidP="00E22A96">
      <w:r w:rsidRPr="00E22A96">
        <w:t>The CDM regs assign clear responsibility to the client, designer and contractors and workers to ensure health and safety is managed from the start  of the project to the end. By applying these principles and complying with the relevant regulations the kings road project can be delivered safely therefor protecting workers as well as member of the public.</w:t>
      </w:r>
    </w:p>
    <w:p w14:paraId="30E3848E" w14:textId="77777777" w:rsidR="00E22A96" w:rsidRDefault="00E22A96" w:rsidP="003E449F"/>
    <w:p w14:paraId="7AD6DC25" w14:textId="783925C0" w:rsidR="00D72767" w:rsidRDefault="003E449F">
      <w:r>
        <w:br w:type="page"/>
      </w:r>
    </w:p>
    <w:p w14:paraId="59B1A415" w14:textId="0E378A7E" w:rsidR="00D72767" w:rsidRDefault="00D72767" w:rsidP="00D72767">
      <w:pPr>
        <w:pStyle w:val="Heading1"/>
      </w:pPr>
      <w:bookmarkStart w:id="6" w:name="_Toc198237988"/>
      <w:r>
        <w:lastRenderedPageBreak/>
        <w:t>Risk Assessment</w:t>
      </w:r>
      <w:bookmarkEnd w:id="6"/>
    </w:p>
    <w:p w14:paraId="3C051616" w14:textId="77777777" w:rsidR="00D72767" w:rsidRPr="00D72767" w:rsidRDefault="00D72767" w:rsidP="00D72767"/>
    <w:tbl>
      <w:tblPr>
        <w:tblStyle w:val="TableGrid"/>
        <w:tblpPr w:leftFromText="180" w:rightFromText="180" w:vertAnchor="text" w:horzAnchor="page" w:tblpX="1" w:tblpY="-219"/>
        <w:tblW w:w="3168" w:type="dxa"/>
        <w:tblLook w:val="04A0" w:firstRow="1" w:lastRow="0" w:firstColumn="1" w:lastColumn="0" w:noHBand="0" w:noVBand="1"/>
      </w:tblPr>
      <w:tblGrid>
        <w:gridCol w:w="1595"/>
        <w:gridCol w:w="1414"/>
        <w:gridCol w:w="1062"/>
        <w:gridCol w:w="1514"/>
        <w:gridCol w:w="1326"/>
      </w:tblGrid>
      <w:tr w:rsidR="00B34A42" w14:paraId="5AE9D1FE" w14:textId="77777777" w:rsidTr="00ED1048">
        <w:trPr>
          <w:trHeight w:val="1146"/>
        </w:trPr>
        <w:tc>
          <w:tcPr>
            <w:tcW w:w="731" w:type="dxa"/>
          </w:tcPr>
          <w:p w14:paraId="549E99E6" w14:textId="77777777" w:rsidR="00B34A42" w:rsidRDefault="00B34A42" w:rsidP="00D72767">
            <w:pPr>
              <w:jc w:val="center"/>
              <w:rPr>
                <w:b/>
                <w:bCs/>
              </w:rPr>
            </w:pPr>
            <w:r w:rsidRPr="00B7216D">
              <w:rPr>
                <w:b/>
                <w:bCs/>
                <w:sz w:val="32"/>
                <w:szCs w:val="32"/>
              </w:rPr>
              <w:lastRenderedPageBreak/>
              <w:t>Significant Hazards</w:t>
            </w:r>
          </w:p>
        </w:tc>
        <w:tc>
          <w:tcPr>
            <w:tcW w:w="648" w:type="dxa"/>
          </w:tcPr>
          <w:p w14:paraId="6382EB90" w14:textId="77777777" w:rsidR="00B34A42" w:rsidRPr="00B7216D" w:rsidRDefault="00B34A42" w:rsidP="00D72767">
            <w:pPr>
              <w:jc w:val="center"/>
              <w:rPr>
                <w:b/>
                <w:bCs/>
                <w:sz w:val="32"/>
                <w:szCs w:val="32"/>
              </w:rPr>
            </w:pPr>
            <w:r w:rsidRPr="00B7216D">
              <w:rPr>
                <w:b/>
                <w:bCs/>
                <w:sz w:val="32"/>
                <w:szCs w:val="32"/>
              </w:rPr>
              <w:t>Potential Risks</w:t>
            </w:r>
          </w:p>
        </w:tc>
        <w:tc>
          <w:tcPr>
            <w:tcW w:w="487" w:type="dxa"/>
          </w:tcPr>
          <w:p w14:paraId="3093D971" w14:textId="77777777" w:rsidR="00B34A42" w:rsidRPr="00B7216D" w:rsidRDefault="00B34A42" w:rsidP="00D72767">
            <w:pPr>
              <w:jc w:val="center"/>
              <w:rPr>
                <w:b/>
                <w:bCs/>
                <w:sz w:val="32"/>
                <w:szCs w:val="32"/>
              </w:rPr>
            </w:pPr>
            <w:r w:rsidRPr="00B7216D">
              <w:rPr>
                <w:b/>
                <w:bCs/>
                <w:sz w:val="32"/>
                <w:szCs w:val="32"/>
              </w:rPr>
              <w:t>Risk Rating</w:t>
            </w:r>
          </w:p>
        </w:tc>
        <w:tc>
          <w:tcPr>
            <w:tcW w:w="694" w:type="dxa"/>
            <w:vAlign w:val="center"/>
          </w:tcPr>
          <w:p w14:paraId="33098DA2" w14:textId="77777777" w:rsidR="00B34A42" w:rsidRPr="00B7216D" w:rsidRDefault="00B34A42" w:rsidP="00D72767">
            <w:pPr>
              <w:jc w:val="center"/>
              <w:rPr>
                <w:b/>
                <w:bCs/>
                <w:sz w:val="32"/>
                <w:szCs w:val="32"/>
              </w:rPr>
            </w:pPr>
            <w:r w:rsidRPr="00B7216D">
              <w:rPr>
                <w:b/>
                <w:bCs/>
                <w:sz w:val="32"/>
                <w:szCs w:val="32"/>
              </w:rPr>
              <w:t>Risk Control Measures</w:t>
            </w:r>
          </w:p>
        </w:tc>
        <w:tc>
          <w:tcPr>
            <w:tcW w:w="608" w:type="dxa"/>
          </w:tcPr>
          <w:p w14:paraId="108B4191" w14:textId="77777777" w:rsidR="00B34A42" w:rsidRPr="00B7216D" w:rsidRDefault="00B34A42" w:rsidP="00D72767">
            <w:pPr>
              <w:jc w:val="center"/>
              <w:rPr>
                <w:b/>
                <w:bCs/>
                <w:sz w:val="32"/>
                <w:szCs w:val="32"/>
              </w:rPr>
            </w:pPr>
            <w:r w:rsidRPr="00B7216D">
              <w:rPr>
                <w:b/>
                <w:bCs/>
                <w:sz w:val="32"/>
                <w:szCs w:val="32"/>
              </w:rPr>
              <w:t>Risk Rating with Controls</w:t>
            </w:r>
          </w:p>
        </w:tc>
      </w:tr>
      <w:tr w:rsidR="00B34A42" w14:paraId="1A790276" w14:textId="77777777" w:rsidTr="00ED1048">
        <w:trPr>
          <w:trHeight w:val="763"/>
        </w:trPr>
        <w:tc>
          <w:tcPr>
            <w:tcW w:w="731" w:type="dxa"/>
          </w:tcPr>
          <w:p w14:paraId="5729E8CB" w14:textId="77777777" w:rsidR="00B34A42" w:rsidRPr="00B7216D" w:rsidRDefault="00B34A42" w:rsidP="00D72767">
            <w:pPr>
              <w:jc w:val="center"/>
              <w:rPr>
                <w:b/>
                <w:bCs/>
              </w:rPr>
            </w:pPr>
            <w:r w:rsidRPr="00B7216D">
              <w:rPr>
                <w:b/>
                <w:bCs/>
              </w:rPr>
              <w:t>Work at Height  Scaffolding</w:t>
            </w:r>
          </w:p>
        </w:tc>
        <w:tc>
          <w:tcPr>
            <w:tcW w:w="648" w:type="dxa"/>
          </w:tcPr>
          <w:p w14:paraId="7DD4A6AF" w14:textId="77777777" w:rsidR="00B34A42" w:rsidRDefault="00B34A42" w:rsidP="00D72767">
            <w:pPr>
              <w:jc w:val="center"/>
              <w:rPr>
                <w:b/>
                <w:bCs/>
              </w:rPr>
            </w:pPr>
            <w:r w:rsidRPr="00B7216D">
              <w:rPr>
                <w:b/>
                <w:bCs/>
              </w:rPr>
              <w:t>Risk of falls during external wall brick/block laying and window fitting</w:t>
            </w:r>
            <w:r>
              <w:rPr>
                <w:b/>
                <w:bCs/>
              </w:rPr>
              <w:t>.</w:t>
            </w:r>
            <w:r w:rsidRPr="00B7216D">
              <w:rPr>
                <w:b/>
                <w:bCs/>
              </w:rPr>
              <w:t xml:space="preserve"> possibly resulting in serious injury or </w:t>
            </w:r>
            <w:r>
              <w:rPr>
                <w:b/>
                <w:bCs/>
              </w:rPr>
              <w:t xml:space="preserve">even </w:t>
            </w:r>
            <w:r w:rsidRPr="00B7216D">
              <w:rPr>
                <w:b/>
                <w:bCs/>
              </w:rPr>
              <w:t>fatality</w:t>
            </w:r>
          </w:p>
        </w:tc>
        <w:tc>
          <w:tcPr>
            <w:tcW w:w="487" w:type="dxa"/>
          </w:tcPr>
          <w:p w14:paraId="620B79D7" w14:textId="77777777" w:rsidR="00B34A42" w:rsidRPr="007409D5" w:rsidRDefault="00B34A42" w:rsidP="00D72767">
            <w:pPr>
              <w:jc w:val="center"/>
              <w:rPr>
                <w:b/>
                <w:bCs/>
                <w:highlight w:val="red"/>
              </w:rPr>
            </w:pPr>
            <w:r w:rsidRPr="00B7216D">
              <w:rPr>
                <w:b/>
                <w:bCs/>
                <w:highlight w:val="red"/>
              </w:rPr>
              <w:t>L: 3</w:t>
            </w:r>
          </w:p>
          <w:p w14:paraId="6D4E0718" w14:textId="77777777" w:rsidR="00B34A42" w:rsidRPr="007409D5" w:rsidRDefault="00B34A42" w:rsidP="00D72767">
            <w:pPr>
              <w:jc w:val="center"/>
              <w:rPr>
                <w:b/>
                <w:bCs/>
                <w:highlight w:val="red"/>
              </w:rPr>
            </w:pPr>
            <w:r w:rsidRPr="00B7216D">
              <w:rPr>
                <w:b/>
                <w:bCs/>
                <w:highlight w:val="red"/>
              </w:rPr>
              <w:br/>
              <w:t>S: 5</w:t>
            </w:r>
          </w:p>
          <w:p w14:paraId="65730353" w14:textId="77777777" w:rsidR="00B34A42" w:rsidRPr="00B7216D" w:rsidRDefault="00B34A42" w:rsidP="00D72767">
            <w:pPr>
              <w:jc w:val="center"/>
              <w:rPr>
                <w:b/>
                <w:bCs/>
                <w:highlight w:val="red"/>
              </w:rPr>
            </w:pPr>
            <w:r w:rsidRPr="00B7216D">
              <w:rPr>
                <w:b/>
                <w:bCs/>
                <w:highlight w:val="red"/>
              </w:rPr>
              <w:br/>
              <w:t>R: 15</w:t>
            </w:r>
          </w:p>
        </w:tc>
        <w:tc>
          <w:tcPr>
            <w:tcW w:w="694" w:type="dxa"/>
          </w:tcPr>
          <w:p w14:paraId="08537EAB" w14:textId="7CA1ED2A" w:rsidR="00B34A42" w:rsidRDefault="00B34A42" w:rsidP="00D72767">
            <w:pPr>
              <w:jc w:val="center"/>
              <w:rPr>
                <w:b/>
                <w:bCs/>
              </w:rPr>
            </w:pPr>
            <w:r w:rsidRPr="00B7216D">
              <w:rPr>
                <w:b/>
                <w:bCs/>
              </w:rPr>
              <w:t>Scaffolding must be erected and signed off by a certified scaffold</w:t>
            </w:r>
            <w:r>
              <w:rPr>
                <w:b/>
                <w:bCs/>
              </w:rPr>
              <w:t>er</w:t>
            </w:r>
          </w:p>
          <w:p w14:paraId="062F0EBC" w14:textId="6B14527A" w:rsidR="00B34A42" w:rsidRDefault="00B34A42" w:rsidP="00D72767">
            <w:pPr>
              <w:jc w:val="center"/>
              <w:rPr>
                <w:b/>
                <w:bCs/>
              </w:rPr>
            </w:pPr>
            <w:r w:rsidRPr="00B7216D">
              <w:rPr>
                <w:b/>
                <w:bCs/>
              </w:rPr>
              <w:br/>
              <w:t>Weekly scaffold inspections must occur</w:t>
            </w:r>
          </w:p>
          <w:p w14:paraId="56550701" w14:textId="05ACF3A8" w:rsidR="00B34A42" w:rsidRDefault="00B34A42" w:rsidP="00D72767">
            <w:pPr>
              <w:jc w:val="center"/>
              <w:rPr>
                <w:b/>
                <w:bCs/>
              </w:rPr>
            </w:pPr>
            <w:r w:rsidRPr="00B7216D">
              <w:rPr>
                <w:b/>
                <w:bCs/>
              </w:rPr>
              <w:br/>
              <w:t>Workers must use fall arrest harnesses when appropriate</w:t>
            </w:r>
          </w:p>
          <w:p w14:paraId="16FAA0DC" w14:textId="77777777" w:rsidR="00B34A42" w:rsidRDefault="00B34A42" w:rsidP="00D72767">
            <w:pPr>
              <w:jc w:val="center"/>
              <w:rPr>
                <w:b/>
                <w:bCs/>
              </w:rPr>
            </w:pPr>
          </w:p>
          <w:p w14:paraId="27F9D630" w14:textId="77777777" w:rsidR="00B34A42" w:rsidRPr="007409D5" w:rsidRDefault="00B34A42" w:rsidP="00D72767">
            <w:pPr>
              <w:jc w:val="center"/>
              <w:rPr>
                <w:b/>
                <w:bCs/>
                <w:highlight w:val="red"/>
              </w:rPr>
            </w:pPr>
            <w:r w:rsidRPr="00B7216D">
              <w:rPr>
                <w:b/>
                <w:bCs/>
              </w:rPr>
              <w:t xml:space="preserve">Toe boards and guardrails must be installed </w:t>
            </w:r>
            <w:r w:rsidRPr="00B7216D">
              <w:rPr>
                <w:b/>
                <w:bCs/>
              </w:rPr>
              <w:br/>
            </w:r>
          </w:p>
        </w:tc>
        <w:tc>
          <w:tcPr>
            <w:tcW w:w="608" w:type="dxa"/>
            <w:vAlign w:val="center"/>
          </w:tcPr>
          <w:p w14:paraId="369AC71B" w14:textId="77777777" w:rsidR="00B34A42" w:rsidRPr="00F91D11" w:rsidRDefault="00B34A42" w:rsidP="00D72767">
            <w:pPr>
              <w:jc w:val="center"/>
              <w:rPr>
                <w:b/>
                <w:bCs/>
                <w:highlight w:val="green"/>
              </w:rPr>
            </w:pPr>
            <w:r w:rsidRPr="00B7216D">
              <w:rPr>
                <w:b/>
                <w:bCs/>
                <w:highlight w:val="green"/>
              </w:rPr>
              <w:t>L:1</w:t>
            </w:r>
          </w:p>
          <w:p w14:paraId="6AD51E37" w14:textId="77777777" w:rsidR="00B34A42" w:rsidRPr="00F91D11" w:rsidRDefault="00B34A42" w:rsidP="00D72767">
            <w:pPr>
              <w:jc w:val="center"/>
              <w:rPr>
                <w:b/>
                <w:bCs/>
                <w:highlight w:val="green"/>
              </w:rPr>
            </w:pPr>
            <w:r w:rsidRPr="00B7216D">
              <w:rPr>
                <w:b/>
                <w:bCs/>
                <w:highlight w:val="green"/>
              </w:rPr>
              <w:br/>
              <w:t>S</w:t>
            </w:r>
            <w:r w:rsidRPr="00F91D11">
              <w:rPr>
                <w:b/>
                <w:bCs/>
                <w:highlight w:val="green"/>
              </w:rPr>
              <w:t>:</w:t>
            </w:r>
            <w:r w:rsidRPr="00B7216D">
              <w:rPr>
                <w:b/>
                <w:bCs/>
                <w:highlight w:val="green"/>
              </w:rPr>
              <w:t>4</w:t>
            </w:r>
          </w:p>
          <w:p w14:paraId="0CF501CB" w14:textId="1F84A1E8" w:rsidR="00B34A42" w:rsidRDefault="00B34A42" w:rsidP="00D72767">
            <w:pPr>
              <w:jc w:val="center"/>
              <w:rPr>
                <w:b/>
                <w:bCs/>
              </w:rPr>
            </w:pPr>
            <w:r w:rsidRPr="00B7216D">
              <w:rPr>
                <w:b/>
                <w:bCs/>
                <w:highlight w:val="green"/>
              </w:rPr>
              <w:br/>
              <w:t>R: 4</w:t>
            </w:r>
          </w:p>
        </w:tc>
      </w:tr>
      <w:tr w:rsidR="00B34A42" w14:paraId="319C74B1" w14:textId="77777777" w:rsidTr="00ED1048">
        <w:trPr>
          <w:trHeight w:val="763"/>
        </w:trPr>
        <w:tc>
          <w:tcPr>
            <w:tcW w:w="731" w:type="dxa"/>
          </w:tcPr>
          <w:p w14:paraId="2F603A04" w14:textId="77777777" w:rsidR="00B34A42" w:rsidRDefault="00B34A42" w:rsidP="00D72767">
            <w:pPr>
              <w:jc w:val="center"/>
              <w:rPr>
                <w:b/>
                <w:bCs/>
              </w:rPr>
            </w:pPr>
            <w:r w:rsidRPr="00B7216D">
              <w:rPr>
                <w:b/>
                <w:bCs/>
              </w:rPr>
              <w:t>Slips, Trips &amp; Falls</w:t>
            </w:r>
          </w:p>
        </w:tc>
        <w:tc>
          <w:tcPr>
            <w:tcW w:w="648" w:type="dxa"/>
          </w:tcPr>
          <w:p w14:paraId="199E7A6E" w14:textId="77777777" w:rsidR="00B34A42" w:rsidRDefault="00B34A42" w:rsidP="00D72767">
            <w:pPr>
              <w:jc w:val="center"/>
              <w:rPr>
                <w:b/>
                <w:bCs/>
              </w:rPr>
            </w:pPr>
            <w:r w:rsidRPr="00B7216D">
              <w:rPr>
                <w:b/>
                <w:bCs/>
              </w:rPr>
              <w:t xml:space="preserve">Risk of slipping on scaffolding platforms or tripping on </w:t>
            </w:r>
            <w:proofErr w:type="spellStart"/>
            <w:r w:rsidRPr="00B7216D">
              <w:rPr>
                <w:b/>
                <w:bCs/>
              </w:rPr>
              <w:t>materials</w:t>
            </w:r>
            <w:r>
              <w:rPr>
                <w:b/>
                <w:bCs/>
              </w:rPr>
              <w:t>or</w:t>
            </w:r>
            <w:proofErr w:type="spellEnd"/>
            <w:r>
              <w:rPr>
                <w:b/>
                <w:bCs/>
              </w:rPr>
              <w:t xml:space="preserve"> </w:t>
            </w:r>
            <w:r w:rsidRPr="00B7216D">
              <w:rPr>
                <w:b/>
                <w:bCs/>
              </w:rPr>
              <w:t>tools</w:t>
            </w:r>
          </w:p>
        </w:tc>
        <w:tc>
          <w:tcPr>
            <w:tcW w:w="487" w:type="dxa"/>
          </w:tcPr>
          <w:p w14:paraId="6FCB92AB" w14:textId="77777777" w:rsidR="00B34A42" w:rsidRPr="0022431B" w:rsidRDefault="00B34A42" w:rsidP="00D72767">
            <w:pPr>
              <w:jc w:val="center"/>
              <w:rPr>
                <w:b/>
                <w:bCs/>
                <w:highlight w:val="red"/>
              </w:rPr>
            </w:pPr>
            <w:r w:rsidRPr="00B7216D">
              <w:rPr>
                <w:b/>
                <w:bCs/>
                <w:highlight w:val="red"/>
              </w:rPr>
              <w:t>L: 3</w:t>
            </w:r>
          </w:p>
          <w:p w14:paraId="6FC6999D" w14:textId="77777777" w:rsidR="00B34A42" w:rsidRPr="0022431B" w:rsidRDefault="00B34A42" w:rsidP="00D72767">
            <w:pPr>
              <w:jc w:val="center"/>
              <w:rPr>
                <w:b/>
                <w:bCs/>
                <w:highlight w:val="red"/>
              </w:rPr>
            </w:pPr>
            <w:r w:rsidRPr="00B7216D">
              <w:rPr>
                <w:b/>
                <w:bCs/>
                <w:highlight w:val="red"/>
              </w:rPr>
              <w:br/>
              <w:t>S: 3</w:t>
            </w:r>
          </w:p>
          <w:p w14:paraId="310000AA" w14:textId="77777777" w:rsidR="00B34A42" w:rsidRDefault="00B34A42" w:rsidP="00D72767">
            <w:pPr>
              <w:jc w:val="center"/>
              <w:rPr>
                <w:b/>
                <w:bCs/>
              </w:rPr>
            </w:pPr>
            <w:r w:rsidRPr="00B7216D">
              <w:rPr>
                <w:b/>
                <w:bCs/>
                <w:highlight w:val="red"/>
              </w:rPr>
              <w:br/>
              <w:t>R: 9</w:t>
            </w:r>
          </w:p>
        </w:tc>
        <w:tc>
          <w:tcPr>
            <w:tcW w:w="694" w:type="dxa"/>
          </w:tcPr>
          <w:p w14:paraId="6826517F" w14:textId="77777777" w:rsidR="00B34A42" w:rsidRDefault="00B34A42" w:rsidP="00D72767">
            <w:pPr>
              <w:jc w:val="center"/>
              <w:rPr>
                <w:b/>
                <w:bCs/>
              </w:rPr>
            </w:pPr>
            <w:r w:rsidRPr="00B7216D">
              <w:rPr>
                <w:b/>
                <w:bCs/>
              </w:rPr>
              <w:t>Platforms to be kept clean and free of obstructions</w:t>
            </w:r>
          </w:p>
          <w:p w14:paraId="211169E1" w14:textId="570C25B5" w:rsidR="00B34A42" w:rsidRDefault="00B34A42" w:rsidP="00D72767">
            <w:pPr>
              <w:jc w:val="center"/>
              <w:rPr>
                <w:b/>
                <w:bCs/>
              </w:rPr>
            </w:pPr>
          </w:p>
          <w:p w14:paraId="34179011" w14:textId="080F7B02" w:rsidR="00B34A42" w:rsidRDefault="00B34A42" w:rsidP="00D72767">
            <w:pPr>
              <w:jc w:val="center"/>
              <w:rPr>
                <w:b/>
                <w:bCs/>
              </w:rPr>
            </w:pPr>
            <w:r w:rsidRPr="00B7216D">
              <w:rPr>
                <w:b/>
                <w:bCs/>
              </w:rPr>
              <w:t>Tidy</w:t>
            </w:r>
            <w:r>
              <w:rPr>
                <w:b/>
                <w:bCs/>
              </w:rPr>
              <w:t xml:space="preserve"> </w:t>
            </w:r>
            <w:r w:rsidRPr="00B7216D">
              <w:rPr>
                <w:b/>
                <w:bCs/>
              </w:rPr>
              <w:t>up procedures implemented daily</w:t>
            </w:r>
          </w:p>
          <w:p w14:paraId="06FE9FEA" w14:textId="54EE9E91" w:rsidR="00B34A42" w:rsidRDefault="00B34A42" w:rsidP="00D72767">
            <w:pPr>
              <w:jc w:val="center"/>
              <w:rPr>
                <w:b/>
                <w:bCs/>
              </w:rPr>
            </w:pPr>
            <w:r w:rsidRPr="00B7216D">
              <w:rPr>
                <w:b/>
                <w:bCs/>
              </w:rPr>
              <w:br/>
              <w:t>Non-slip safety footwear required</w:t>
            </w:r>
          </w:p>
          <w:p w14:paraId="71498F46" w14:textId="77777777" w:rsidR="00B34A42" w:rsidRDefault="00B34A42" w:rsidP="00D72767">
            <w:pPr>
              <w:jc w:val="center"/>
              <w:rPr>
                <w:b/>
                <w:bCs/>
              </w:rPr>
            </w:pPr>
            <w:r w:rsidRPr="00B7216D">
              <w:rPr>
                <w:b/>
                <w:bCs/>
              </w:rPr>
              <w:br/>
              <w:t>Adequate lighting must be available for evening work</w:t>
            </w:r>
          </w:p>
        </w:tc>
        <w:tc>
          <w:tcPr>
            <w:tcW w:w="608" w:type="dxa"/>
          </w:tcPr>
          <w:p w14:paraId="2E0A6445" w14:textId="77777777" w:rsidR="00B34A42" w:rsidRPr="006743C4" w:rsidRDefault="00B34A42" w:rsidP="00D72767">
            <w:pPr>
              <w:jc w:val="center"/>
              <w:rPr>
                <w:b/>
                <w:bCs/>
                <w:highlight w:val="green"/>
              </w:rPr>
            </w:pPr>
            <w:r w:rsidRPr="00B7216D">
              <w:rPr>
                <w:b/>
                <w:bCs/>
                <w:highlight w:val="green"/>
              </w:rPr>
              <w:t>L: 1</w:t>
            </w:r>
          </w:p>
          <w:p w14:paraId="5FB57E03" w14:textId="77777777" w:rsidR="00B34A42" w:rsidRPr="006743C4" w:rsidRDefault="00B34A42" w:rsidP="00D72767">
            <w:pPr>
              <w:jc w:val="center"/>
              <w:rPr>
                <w:b/>
                <w:bCs/>
                <w:highlight w:val="green"/>
              </w:rPr>
            </w:pPr>
            <w:r w:rsidRPr="00B7216D">
              <w:rPr>
                <w:b/>
                <w:bCs/>
                <w:highlight w:val="green"/>
              </w:rPr>
              <w:br/>
              <w:t>S: 2</w:t>
            </w:r>
          </w:p>
          <w:p w14:paraId="50B015DA" w14:textId="77777777" w:rsidR="00B34A42" w:rsidRDefault="00B34A42" w:rsidP="00D72767">
            <w:pPr>
              <w:jc w:val="center"/>
              <w:rPr>
                <w:b/>
                <w:bCs/>
              </w:rPr>
            </w:pPr>
            <w:r w:rsidRPr="00B7216D">
              <w:rPr>
                <w:b/>
                <w:bCs/>
                <w:highlight w:val="green"/>
              </w:rPr>
              <w:br/>
              <w:t>R: 2</w:t>
            </w:r>
          </w:p>
        </w:tc>
      </w:tr>
      <w:tr w:rsidR="00B34A42" w14:paraId="36375ADA" w14:textId="77777777" w:rsidTr="00ED1048">
        <w:trPr>
          <w:trHeight w:val="793"/>
        </w:trPr>
        <w:tc>
          <w:tcPr>
            <w:tcW w:w="731" w:type="dxa"/>
          </w:tcPr>
          <w:p w14:paraId="5A358796" w14:textId="77777777" w:rsidR="00B34A42" w:rsidRDefault="00B34A42" w:rsidP="00D72767">
            <w:pPr>
              <w:jc w:val="center"/>
              <w:rPr>
                <w:b/>
                <w:bCs/>
              </w:rPr>
            </w:pPr>
            <w:r w:rsidRPr="00B7216D">
              <w:rPr>
                <w:b/>
                <w:bCs/>
              </w:rPr>
              <w:t>Falling Objects from Height</w:t>
            </w:r>
          </w:p>
        </w:tc>
        <w:tc>
          <w:tcPr>
            <w:tcW w:w="648" w:type="dxa"/>
          </w:tcPr>
          <w:p w14:paraId="529F64CD" w14:textId="77777777" w:rsidR="00B34A42" w:rsidRDefault="00B34A42" w:rsidP="00D72767">
            <w:pPr>
              <w:jc w:val="center"/>
              <w:rPr>
                <w:b/>
                <w:bCs/>
              </w:rPr>
            </w:pPr>
            <w:r w:rsidRPr="00B7216D">
              <w:rPr>
                <w:b/>
                <w:bCs/>
              </w:rPr>
              <w:t xml:space="preserve">Tools or materials falling from </w:t>
            </w:r>
            <w:r w:rsidRPr="00B7216D">
              <w:rPr>
                <w:b/>
                <w:bCs/>
              </w:rPr>
              <w:lastRenderedPageBreak/>
              <w:t>scaffolding injuring people below</w:t>
            </w:r>
          </w:p>
        </w:tc>
        <w:tc>
          <w:tcPr>
            <w:tcW w:w="487" w:type="dxa"/>
            <w:vAlign w:val="center"/>
          </w:tcPr>
          <w:p w14:paraId="47EAE81C" w14:textId="77777777" w:rsidR="00B34A42" w:rsidRPr="00E86169" w:rsidRDefault="00B34A42" w:rsidP="00D72767">
            <w:pPr>
              <w:jc w:val="center"/>
              <w:rPr>
                <w:b/>
                <w:bCs/>
                <w:highlight w:val="red"/>
              </w:rPr>
            </w:pPr>
            <w:r w:rsidRPr="00B7216D">
              <w:rPr>
                <w:b/>
                <w:bCs/>
                <w:highlight w:val="red"/>
              </w:rPr>
              <w:lastRenderedPageBreak/>
              <w:t>L: 3</w:t>
            </w:r>
          </w:p>
          <w:p w14:paraId="19D759A2" w14:textId="77777777" w:rsidR="00B34A42" w:rsidRPr="00E86169" w:rsidRDefault="00B34A42" w:rsidP="00D72767">
            <w:pPr>
              <w:jc w:val="center"/>
              <w:rPr>
                <w:b/>
                <w:bCs/>
                <w:highlight w:val="red"/>
              </w:rPr>
            </w:pPr>
            <w:r w:rsidRPr="00B7216D">
              <w:rPr>
                <w:b/>
                <w:bCs/>
                <w:highlight w:val="red"/>
              </w:rPr>
              <w:br/>
              <w:t>S: 4</w:t>
            </w:r>
          </w:p>
          <w:p w14:paraId="75965F0F" w14:textId="61460C45" w:rsidR="00B34A42" w:rsidRPr="00E86169" w:rsidRDefault="00B34A42" w:rsidP="00D72767">
            <w:pPr>
              <w:jc w:val="center"/>
              <w:rPr>
                <w:b/>
                <w:bCs/>
                <w:highlight w:val="red"/>
              </w:rPr>
            </w:pPr>
            <w:r w:rsidRPr="00B7216D">
              <w:rPr>
                <w:b/>
                <w:bCs/>
                <w:highlight w:val="red"/>
              </w:rPr>
              <w:lastRenderedPageBreak/>
              <w:br/>
              <w:t>R: 12</w:t>
            </w:r>
          </w:p>
        </w:tc>
        <w:tc>
          <w:tcPr>
            <w:tcW w:w="694" w:type="dxa"/>
          </w:tcPr>
          <w:p w14:paraId="24C9C008" w14:textId="77777777" w:rsidR="00B34A42" w:rsidRDefault="00B34A42" w:rsidP="00D72767">
            <w:pPr>
              <w:jc w:val="center"/>
              <w:rPr>
                <w:b/>
                <w:bCs/>
              </w:rPr>
            </w:pPr>
            <w:r w:rsidRPr="00B7216D">
              <w:rPr>
                <w:b/>
                <w:bCs/>
              </w:rPr>
              <w:lastRenderedPageBreak/>
              <w:t xml:space="preserve">Tool lanyards to be used for all handheld </w:t>
            </w:r>
            <w:r w:rsidRPr="00B7216D">
              <w:rPr>
                <w:b/>
                <w:bCs/>
              </w:rPr>
              <w:lastRenderedPageBreak/>
              <w:t>tools at height</w:t>
            </w:r>
          </w:p>
          <w:p w14:paraId="6AD8B6DD" w14:textId="7365BA99" w:rsidR="00B34A42" w:rsidRDefault="00B34A42" w:rsidP="00D72767">
            <w:pPr>
              <w:jc w:val="center"/>
              <w:rPr>
                <w:b/>
                <w:bCs/>
              </w:rPr>
            </w:pPr>
            <w:r w:rsidRPr="00B7216D">
              <w:rPr>
                <w:b/>
                <w:bCs/>
              </w:rPr>
              <w:br/>
              <w:t>Exclusion zones with signage and barriers established below active scaffolding</w:t>
            </w:r>
          </w:p>
          <w:p w14:paraId="16EC32D3" w14:textId="77777777" w:rsidR="00B34A42" w:rsidRDefault="00B34A42" w:rsidP="00D72767">
            <w:pPr>
              <w:jc w:val="center"/>
              <w:rPr>
                <w:b/>
                <w:bCs/>
              </w:rPr>
            </w:pPr>
            <w:r w:rsidRPr="00B7216D">
              <w:rPr>
                <w:b/>
                <w:bCs/>
              </w:rPr>
              <w:br/>
              <w:t>Hard hats mandatory on site for all personnel</w:t>
            </w:r>
          </w:p>
        </w:tc>
        <w:tc>
          <w:tcPr>
            <w:tcW w:w="608" w:type="dxa"/>
          </w:tcPr>
          <w:p w14:paraId="7E6689E9" w14:textId="77777777" w:rsidR="00B34A42" w:rsidRPr="00524FFC" w:rsidRDefault="00B34A42" w:rsidP="00D72767">
            <w:pPr>
              <w:jc w:val="center"/>
              <w:rPr>
                <w:b/>
                <w:bCs/>
                <w:highlight w:val="green"/>
              </w:rPr>
            </w:pPr>
            <w:r w:rsidRPr="00B7216D">
              <w:rPr>
                <w:b/>
                <w:bCs/>
                <w:highlight w:val="green"/>
              </w:rPr>
              <w:lastRenderedPageBreak/>
              <w:t>L: 1</w:t>
            </w:r>
          </w:p>
          <w:p w14:paraId="3EC5B7DD" w14:textId="77777777" w:rsidR="00B34A42" w:rsidRPr="00524FFC" w:rsidRDefault="00B34A42" w:rsidP="00D72767">
            <w:pPr>
              <w:jc w:val="center"/>
              <w:rPr>
                <w:b/>
                <w:bCs/>
                <w:highlight w:val="green"/>
              </w:rPr>
            </w:pPr>
            <w:r w:rsidRPr="00B7216D">
              <w:rPr>
                <w:b/>
                <w:bCs/>
                <w:highlight w:val="green"/>
              </w:rPr>
              <w:br/>
              <w:t>S: 3</w:t>
            </w:r>
          </w:p>
          <w:p w14:paraId="422B7BD1" w14:textId="77777777" w:rsidR="00B34A42" w:rsidRPr="00524FFC" w:rsidRDefault="00B34A42" w:rsidP="00D72767">
            <w:pPr>
              <w:jc w:val="center"/>
              <w:rPr>
                <w:b/>
                <w:bCs/>
                <w:highlight w:val="green"/>
              </w:rPr>
            </w:pPr>
            <w:r w:rsidRPr="00B7216D">
              <w:rPr>
                <w:b/>
                <w:bCs/>
                <w:highlight w:val="green"/>
              </w:rPr>
              <w:lastRenderedPageBreak/>
              <w:br/>
              <w:t>R: 3</w:t>
            </w:r>
          </w:p>
        </w:tc>
      </w:tr>
      <w:tr w:rsidR="00B34A42" w14:paraId="42B4EE98" w14:textId="77777777" w:rsidTr="00ED1048">
        <w:trPr>
          <w:trHeight w:val="763"/>
        </w:trPr>
        <w:tc>
          <w:tcPr>
            <w:tcW w:w="731" w:type="dxa"/>
          </w:tcPr>
          <w:p w14:paraId="04A5382A" w14:textId="77777777" w:rsidR="00B34A42" w:rsidRDefault="00B34A42" w:rsidP="00D72767">
            <w:pPr>
              <w:jc w:val="center"/>
              <w:rPr>
                <w:b/>
                <w:bCs/>
              </w:rPr>
            </w:pPr>
            <w:r w:rsidRPr="00B7216D">
              <w:rPr>
                <w:b/>
                <w:bCs/>
              </w:rPr>
              <w:lastRenderedPageBreak/>
              <w:t>Scaffold Collapse</w:t>
            </w:r>
          </w:p>
        </w:tc>
        <w:tc>
          <w:tcPr>
            <w:tcW w:w="648" w:type="dxa"/>
          </w:tcPr>
          <w:p w14:paraId="51684400" w14:textId="77777777" w:rsidR="00B34A42" w:rsidRDefault="00B34A42" w:rsidP="00D72767">
            <w:pPr>
              <w:jc w:val="center"/>
              <w:rPr>
                <w:b/>
                <w:bCs/>
              </w:rPr>
            </w:pPr>
            <w:r w:rsidRPr="00B7216D">
              <w:rPr>
                <w:b/>
                <w:bCs/>
              </w:rPr>
              <w:t>Structural failure of scaffolding causing multiple injuries or fatalities</w:t>
            </w:r>
          </w:p>
        </w:tc>
        <w:tc>
          <w:tcPr>
            <w:tcW w:w="487" w:type="dxa"/>
          </w:tcPr>
          <w:p w14:paraId="28059C4D" w14:textId="77777777" w:rsidR="00B34A42" w:rsidRPr="002E6270" w:rsidRDefault="00B34A42" w:rsidP="00D72767">
            <w:pPr>
              <w:jc w:val="center"/>
              <w:rPr>
                <w:b/>
                <w:bCs/>
                <w:highlight w:val="red"/>
              </w:rPr>
            </w:pPr>
            <w:r w:rsidRPr="00B7216D">
              <w:rPr>
                <w:b/>
                <w:bCs/>
                <w:highlight w:val="red"/>
              </w:rPr>
              <w:t>L: 2</w:t>
            </w:r>
          </w:p>
          <w:p w14:paraId="7A4A09D0" w14:textId="77777777" w:rsidR="00B34A42" w:rsidRPr="002E6270" w:rsidRDefault="00B34A42" w:rsidP="00D72767">
            <w:pPr>
              <w:jc w:val="center"/>
              <w:rPr>
                <w:b/>
                <w:bCs/>
                <w:highlight w:val="red"/>
              </w:rPr>
            </w:pPr>
            <w:r w:rsidRPr="00B7216D">
              <w:rPr>
                <w:b/>
                <w:bCs/>
                <w:highlight w:val="red"/>
              </w:rPr>
              <w:br/>
              <w:t>S: 5</w:t>
            </w:r>
          </w:p>
          <w:p w14:paraId="05677A96" w14:textId="77777777" w:rsidR="00B34A42" w:rsidRPr="002E6270" w:rsidRDefault="00B34A42" w:rsidP="00D72767">
            <w:pPr>
              <w:jc w:val="center"/>
              <w:rPr>
                <w:b/>
                <w:bCs/>
                <w:highlight w:val="red"/>
              </w:rPr>
            </w:pPr>
            <w:r w:rsidRPr="00B7216D">
              <w:rPr>
                <w:b/>
                <w:bCs/>
                <w:highlight w:val="red"/>
              </w:rPr>
              <w:br/>
              <w:t>R: 10</w:t>
            </w:r>
          </w:p>
        </w:tc>
        <w:tc>
          <w:tcPr>
            <w:tcW w:w="694" w:type="dxa"/>
            <w:vAlign w:val="center"/>
          </w:tcPr>
          <w:p w14:paraId="6DD67015" w14:textId="20B4803C" w:rsidR="00B34A42" w:rsidRDefault="00B34A42" w:rsidP="00D72767">
            <w:pPr>
              <w:jc w:val="center"/>
              <w:rPr>
                <w:b/>
                <w:bCs/>
              </w:rPr>
            </w:pPr>
            <w:r w:rsidRPr="00B7216D">
              <w:rPr>
                <w:b/>
                <w:bCs/>
              </w:rPr>
              <w:t>Scaffold to be designed by a competent engineer</w:t>
            </w:r>
          </w:p>
          <w:p w14:paraId="5696BA2E" w14:textId="77777777" w:rsidR="00B34A42" w:rsidRDefault="00B34A42" w:rsidP="00D72767">
            <w:pPr>
              <w:jc w:val="center"/>
              <w:rPr>
                <w:b/>
                <w:bCs/>
              </w:rPr>
            </w:pPr>
          </w:p>
          <w:p w14:paraId="6F716DEB" w14:textId="47A852FD" w:rsidR="00B34A42" w:rsidRDefault="00B34A42" w:rsidP="00D72767">
            <w:pPr>
              <w:jc w:val="center"/>
              <w:rPr>
                <w:b/>
                <w:bCs/>
              </w:rPr>
            </w:pPr>
            <w:r w:rsidRPr="00B7216D">
              <w:rPr>
                <w:b/>
                <w:bCs/>
              </w:rPr>
              <w:t>Any modifications must be reassessed</w:t>
            </w:r>
          </w:p>
          <w:p w14:paraId="6D92D032" w14:textId="77777777" w:rsidR="00B34A42" w:rsidRDefault="00B34A42" w:rsidP="00D72767">
            <w:pPr>
              <w:jc w:val="center"/>
              <w:rPr>
                <w:b/>
                <w:bCs/>
              </w:rPr>
            </w:pPr>
            <w:r w:rsidRPr="00B7216D">
              <w:rPr>
                <w:b/>
                <w:bCs/>
              </w:rPr>
              <w:br/>
              <w:t>Daily pre</w:t>
            </w:r>
            <w:r>
              <w:rPr>
                <w:b/>
                <w:bCs/>
              </w:rPr>
              <w:t xml:space="preserve"> </w:t>
            </w:r>
            <w:r w:rsidRPr="00B7216D">
              <w:rPr>
                <w:b/>
                <w:bCs/>
              </w:rPr>
              <w:t xml:space="preserve">use checks to be carried out by site supervisor </w:t>
            </w:r>
            <w:r w:rsidRPr="00B7216D">
              <w:rPr>
                <w:b/>
                <w:bCs/>
              </w:rPr>
              <w:br/>
            </w:r>
          </w:p>
          <w:p w14:paraId="344A09DF" w14:textId="77777777" w:rsidR="00B34A42" w:rsidRDefault="00B34A42" w:rsidP="00D72767">
            <w:pPr>
              <w:jc w:val="center"/>
              <w:rPr>
                <w:b/>
                <w:bCs/>
              </w:rPr>
            </w:pPr>
            <w:r w:rsidRPr="00B7216D">
              <w:rPr>
                <w:b/>
                <w:bCs/>
              </w:rPr>
              <w:t>Maximum load capacities to be clearly marked and enforced</w:t>
            </w:r>
          </w:p>
        </w:tc>
        <w:tc>
          <w:tcPr>
            <w:tcW w:w="608" w:type="dxa"/>
          </w:tcPr>
          <w:p w14:paraId="176985A8" w14:textId="77777777" w:rsidR="00B34A42" w:rsidRPr="00E47393" w:rsidRDefault="00B34A42" w:rsidP="00D72767">
            <w:pPr>
              <w:jc w:val="center"/>
              <w:rPr>
                <w:b/>
                <w:bCs/>
                <w:highlight w:val="green"/>
              </w:rPr>
            </w:pPr>
            <w:r w:rsidRPr="00B7216D">
              <w:rPr>
                <w:b/>
                <w:bCs/>
                <w:highlight w:val="green"/>
              </w:rPr>
              <w:t>L: 1</w:t>
            </w:r>
          </w:p>
          <w:p w14:paraId="4639491C" w14:textId="77777777" w:rsidR="00B34A42" w:rsidRPr="00E47393" w:rsidRDefault="00B34A42" w:rsidP="00D72767">
            <w:pPr>
              <w:jc w:val="center"/>
              <w:rPr>
                <w:b/>
                <w:bCs/>
                <w:highlight w:val="green"/>
              </w:rPr>
            </w:pPr>
            <w:r w:rsidRPr="00B7216D">
              <w:rPr>
                <w:b/>
                <w:bCs/>
                <w:highlight w:val="green"/>
              </w:rPr>
              <w:br/>
              <w:t>S: 4</w:t>
            </w:r>
          </w:p>
          <w:p w14:paraId="1EB6912A" w14:textId="77777777" w:rsidR="00B34A42" w:rsidRDefault="00B34A42" w:rsidP="00D72767">
            <w:pPr>
              <w:jc w:val="center"/>
              <w:rPr>
                <w:b/>
                <w:bCs/>
              </w:rPr>
            </w:pPr>
            <w:r w:rsidRPr="00B7216D">
              <w:rPr>
                <w:b/>
                <w:bCs/>
                <w:highlight w:val="green"/>
              </w:rPr>
              <w:br/>
              <w:t>R: 4</w:t>
            </w:r>
          </w:p>
        </w:tc>
      </w:tr>
    </w:tbl>
    <w:p w14:paraId="53E747AD" w14:textId="77777777" w:rsidR="00B34A42" w:rsidRDefault="00B34A42" w:rsidP="00D72767">
      <w:pPr>
        <w:jc w:val="center"/>
        <w:rPr>
          <w:b/>
          <w:bCs/>
        </w:rPr>
      </w:pPr>
    </w:p>
    <w:p w14:paraId="6AB58ACA" w14:textId="77777777" w:rsidR="00B34A42" w:rsidRDefault="00B34A42" w:rsidP="00D72767">
      <w:pPr>
        <w:jc w:val="center"/>
        <w:rPr>
          <w:b/>
          <w:bCs/>
        </w:rPr>
      </w:pPr>
    </w:p>
    <w:p w14:paraId="66E67E80" w14:textId="77777777" w:rsidR="00B34A42" w:rsidRDefault="00B34A42" w:rsidP="00D72767">
      <w:pPr>
        <w:jc w:val="center"/>
        <w:rPr>
          <w:b/>
          <w:bCs/>
        </w:rPr>
      </w:pPr>
    </w:p>
    <w:p w14:paraId="338FCF9D" w14:textId="77777777" w:rsidR="00B34A42" w:rsidRDefault="00B34A42" w:rsidP="00D72767">
      <w:pPr>
        <w:jc w:val="center"/>
        <w:rPr>
          <w:b/>
          <w:bCs/>
        </w:rPr>
      </w:pPr>
    </w:p>
    <w:p w14:paraId="2F1C8F15" w14:textId="77777777" w:rsidR="00B34A42" w:rsidRDefault="00B34A42" w:rsidP="00D72767">
      <w:pPr>
        <w:jc w:val="center"/>
        <w:rPr>
          <w:b/>
          <w:bCs/>
        </w:rPr>
      </w:pPr>
    </w:p>
    <w:p w14:paraId="59F530D4" w14:textId="77777777" w:rsidR="00B34A42" w:rsidRDefault="00B34A42" w:rsidP="00D72767">
      <w:pPr>
        <w:jc w:val="center"/>
        <w:rPr>
          <w:b/>
          <w:bCs/>
        </w:rPr>
      </w:pPr>
    </w:p>
    <w:p w14:paraId="2E5F0B42" w14:textId="77777777" w:rsidR="00B34A42" w:rsidRDefault="00B34A42" w:rsidP="00D72767">
      <w:pPr>
        <w:jc w:val="center"/>
        <w:rPr>
          <w:b/>
          <w:bCs/>
        </w:rPr>
      </w:pPr>
    </w:p>
    <w:p w14:paraId="0F3FBF71" w14:textId="77777777" w:rsidR="00B34A42" w:rsidRDefault="00B34A42" w:rsidP="00D72767">
      <w:pPr>
        <w:jc w:val="center"/>
        <w:rPr>
          <w:b/>
          <w:bCs/>
        </w:rPr>
      </w:pPr>
    </w:p>
    <w:p w14:paraId="1BA00B13" w14:textId="77777777" w:rsidR="00B34A42" w:rsidRDefault="00B34A42" w:rsidP="00D72767">
      <w:pPr>
        <w:jc w:val="center"/>
        <w:rPr>
          <w:b/>
          <w:bCs/>
        </w:rPr>
      </w:pPr>
    </w:p>
    <w:p w14:paraId="65D59425" w14:textId="77777777" w:rsidR="00B34A42" w:rsidRPr="000D2787" w:rsidRDefault="00B34A42" w:rsidP="00D72767">
      <w:pPr>
        <w:jc w:val="center"/>
        <w:rPr>
          <w:b/>
          <w:bCs/>
        </w:rPr>
      </w:pPr>
    </w:p>
    <w:p w14:paraId="4DA12AC7" w14:textId="77777777" w:rsidR="00B34A42" w:rsidRDefault="00B34A42" w:rsidP="00D72767">
      <w:pPr>
        <w:jc w:val="center"/>
        <w:rPr>
          <w:b/>
          <w:bCs/>
        </w:rPr>
      </w:pPr>
    </w:p>
    <w:p w14:paraId="3AF2FE3E" w14:textId="77777777" w:rsidR="00B34A42" w:rsidRDefault="00B34A42" w:rsidP="00D72767">
      <w:pPr>
        <w:jc w:val="center"/>
        <w:rPr>
          <w:b/>
          <w:bCs/>
        </w:rPr>
      </w:pPr>
    </w:p>
    <w:p w14:paraId="17106439" w14:textId="77777777" w:rsidR="00B34A42" w:rsidRDefault="00B34A42" w:rsidP="00D72767">
      <w:pPr>
        <w:jc w:val="center"/>
        <w:rPr>
          <w:b/>
          <w:bCs/>
        </w:rPr>
      </w:pPr>
    </w:p>
    <w:p w14:paraId="6AE18E0F" w14:textId="77777777" w:rsidR="00B34A42" w:rsidRDefault="00B34A42" w:rsidP="00D72767">
      <w:pPr>
        <w:jc w:val="center"/>
      </w:pPr>
    </w:p>
    <w:p w14:paraId="6A13CDDB" w14:textId="77777777" w:rsidR="00B34A42" w:rsidRDefault="00B34A42" w:rsidP="00D72767">
      <w:pPr>
        <w:jc w:val="center"/>
      </w:pPr>
    </w:p>
    <w:p w14:paraId="14CD46DE" w14:textId="77777777" w:rsidR="00B34A42" w:rsidRDefault="00B34A42" w:rsidP="00D72767">
      <w:pPr>
        <w:jc w:val="center"/>
      </w:pPr>
    </w:p>
    <w:p w14:paraId="2224733D" w14:textId="77777777" w:rsidR="00B34A42" w:rsidRDefault="00B34A42" w:rsidP="00D72767">
      <w:pPr>
        <w:jc w:val="center"/>
      </w:pPr>
    </w:p>
    <w:p w14:paraId="6B65B4AA" w14:textId="77777777" w:rsidR="00B34A42" w:rsidRDefault="00B34A42" w:rsidP="00D72767">
      <w:pPr>
        <w:jc w:val="center"/>
      </w:pPr>
    </w:p>
    <w:p w14:paraId="37D0BEDE" w14:textId="77777777" w:rsidR="00B34A42" w:rsidRDefault="00B34A42" w:rsidP="00D72767">
      <w:pPr>
        <w:jc w:val="center"/>
      </w:pPr>
    </w:p>
    <w:p w14:paraId="5E370DB5" w14:textId="77777777" w:rsidR="00B34A42" w:rsidRDefault="00B34A42" w:rsidP="00D72767">
      <w:pPr>
        <w:jc w:val="center"/>
      </w:pPr>
    </w:p>
    <w:p w14:paraId="0115C867" w14:textId="77777777" w:rsidR="00B34A42" w:rsidRDefault="00B34A42" w:rsidP="00D72767">
      <w:pPr>
        <w:jc w:val="center"/>
      </w:pPr>
    </w:p>
    <w:p w14:paraId="3BB5BD42" w14:textId="77777777" w:rsidR="00B34A42" w:rsidRDefault="00B34A42" w:rsidP="00D72767">
      <w:pPr>
        <w:jc w:val="center"/>
      </w:pPr>
    </w:p>
    <w:p w14:paraId="462A5C67" w14:textId="77777777" w:rsidR="00B34A42" w:rsidRDefault="00B34A42" w:rsidP="00D72767">
      <w:pPr>
        <w:jc w:val="center"/>
      </w:pPr>
    </w:p>
    <w:p w14:paraId="6227AF09" w14:textId="77777777" w:rsidR="00B34A42" w:rsidRDefault="00B34A42" w:rsidP="00D72767">
      <w:pPr>
        <w:jc w:val="center"/>
      </w:pPr>
    </w:p>
    <w:p w14:paraId="320BD22A" w14:textId="77777777" w:rsidR="00B34A42" w:rsidRDefault="00B34A42" w:rsidP="00B34A42">
      <w:pPr>
        <w:rPr>
          <w:b/>
          <w:bCs/>
        </w:rPr>
      </w:pPr>
    </w:p>
    <w:p w14:paraId="0A8A625D" w14:textId="77777777" w:rsidR="00B34A42" w:rsidRDefault="00B34A42" w:rsidP="00B34A42">
      <w:pPr>
        <w:rPr>
          <w:b/>
          <w:bCs/>
        </w:rPr>
      </w:pPr>
    </w:p>
    <w:p w14:paraId="174E7DFE" w14:textId="39443ECF" w:rsidR="003E449F" w:rsidRDefault="003E449F">
      <w:r>
        <w:br w:type="page"/>
      </w:r>
    </w:p>
    <w:bookmarkStart w:id="7" w:name="_Toc198237989" w:displacedByCustomXml="next"/>
    <w:sdt>
      <w:sdtPr>
        <w:rPr>
          <w:rFonts w:asciiTheme="minorHAnsi" w:eastAsiaTheme="minorEastAsia" w:hAnsiTheme="minorHAnsi" w:cstheme="minorBidi"/>
          <w:color w:val="auto"/>
          <w:sz w:val="22"/>
          <w:szCs w:val="22"/>
        </w:rPr>
        <w:id w:val="-9068890"/>
        <w:docPartObj>
          <w:docPartGallery w:val="Bibliographies"/>
          <w:docPartUnique/>
        </w:docPartObj>
      </w:sdtPr>
      <w:sdtEndPr/>
      <w:sdtContent>
        <w:p w14:paraId="7785B0A5" w14:textId="75A0596E" w:rsidR="003E449F" w:rsidRDefault="0072792C">
          <w:pPr>
            <w:pStyle w:val="Heading1"/>
          </w:pPr>
          <w:r>
            <w:t>Reference</w:t>
          </w:r>
          <w:bookmarkEnd w:id="7"/>
        </w:p>
        <w:sdt>
          <w:sdtPr>
            <w:id w:val="111145805"/>
            <w:bibliography/>
          </w:sdtPr>
          <w:sdtEndPr/>
          <w:sdtContent>
            <w:p w14:paraId="696217A9" w14:textId="77777777" w:rsidR="00F353A7" w:rsidRDefault="003E449F" w:rsidP="00F353A7">
              <w:pPr>
                <w:pStyle w:val="Bibliography"/>
                <w:rPr>
                  <w:noProof/>
                  <w:sz w:val="24"/>
                  <w:szCs w:val="24"/>
                </w:rPr>
              </w:pPr>
              <w:r>
                <w:fldChar w:fldCharType="begin"/>
              </w:r>
              <w:r>
                <w:instrText xml:space="preserve"> BIBLIOGRAPHY </w:instrText>
              </w:r>
              <w:r>
                <w:fldChar w:fldCharType="separate"/>
              </w:r>
              <w:r w:rsidR="00F353A7">
                <w:rPr>
                  <w:noProof/>
                </w:rPr>
                <w:t xml:space="preserve">Gov.uk, 1974. </w:t>
              </w:r>
              <w:r w:rsidR="00F353A7">
                <w:rPr>
                  <w:i/>
                  <w:iCs/>
                  <w:noProof/>
                </w:rPr>
                <w:t xml:space="preserve">Legislations. </w:t>
              </w:r>
              <w:r w:rsidR="00F353A7">
                <w:rPr>
                  <w:noProof/>
                </w:rPr>
                <w:t xml:space="preserve">[Online] </w:t>
              </w:r>
              <w:r w:rsidR="00F353A7">
                <w:rPr>
                  <w:noProof/>
                </w:rPr>
                <w:br/>
                <w:t xml:space="preserve">Available at: </w:t>
              </w:r>
              <w:r w:rsidR="00F353A7">
                <w:rPr>
                  <w:noProof/>
                  <w:u w:val="single"/>
                </w:rPr>
                <w:t>https://www.legislation.gov.uk/ukpga/1974/37/contents</w:t>
              </w:r>
              <w:r w:rsidR="00F353A7">
                <w:rPr>
                  <w:noProof/>
                </w:rPr>
                <w:br/>
                <w:t>[Accessed thursdy may 2025].</w:t>
              </w:r>
            </w:p>
            <w:p w14:paraId="5ED69E61" w14:textId="1ADE7983" w:rsidR="003E449F" w:rsidRDefault="003E449F" w:rsidP="00F353A7">
              <w:r>
                <w:rPr>
                  <w:b/>
                  <w:bCs/>
                  <w:noProof/>
                </w:rPr>
                <w:fldChar w:fldCharType="end"/>
              </w:r>
            </w:p>
          </w:sdtContent>
        </w:sdt>
      </w:sdtContent>
    </w:sdt>
    <w:sectPr w:rsidR="003E449F" w:rsidSect="002F2421">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12545" w14:textId="77777777" w:rsidR="00E50010" w:rsidRDefault="00E50010" w:rsidP="002F2421">
      <w:pPr>
        <w:spacing w:after="0" w:line="240" w:lineRule="auto"/>
      </w:pPr>
      <w:r>
        <w:separator/>
      </w:r>
    </w:p>
  </w:endnote>
  <w:endnote w:type="continuationSeparator" w:id="0">
    <w:p w14:paraId="6C48F9F3" w14:textId="77777777" w:rsidR="00E50010" w:rsidRDefault="00E50010" w:rsidP="002F2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4994836"/>
      <w:docPartObj>
        <w:docPartGallery w:val="Page Numbers (Bottom of Page)"/>
        <w:docPartUnique/>
      </w:docPartObj>
    </w:sdtPr>
    <w:sdtEndPr>
      <w:rPr>
        <w:noProof/>
      </w:rPr>
    </w:sdtEndPr>
    <w:sdtContent>
      <w:p w14:paraId="6C985F45" w14:textId="0CC594DE" w:rsidR="002F2421" w:rsidRDefault="002F242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5C8A06A" w14:textId="77777777" w:rsidR="002F2421" w:rsidRDefault="002F24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6AA51" w14:textId="77777777" w:rsidR="00E50010" w:rsidRDefault="00E50010" w:rsidP="002F2421">
      <w:pPr>
        <w:spacing w:after="0" w:line="240" w:lineRule="auto"/>
      </w:pPr>
      <w:r>
        <w:separator/>
      </w:r>
    </w:p>
  </w:footnote>
  <w:footnote w:type="continuationSeparator" w:id="0">
    <w:p w14:paraId="5AE5E7FF" w14:textId="77777777" w:rsidR="00E50010" w:rsidRDefault="00E50010" w:rsidP="002F2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343E3" w14:textId="77777777" w:rsidR="003E449F" w:rsidRDefault="003E449F" w:rsidP="003E449F">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5A0FD" w14:textId="38338FC1" w:rsidR="002F2421" w:rsidRDefault="002F2421" w:rsidP="002F2421">
    <w:pPr>
      <w:pStyle w:val="Title"/>
      <w:jc w:val="center"/>
    </w:pPr>
    <w:r>
      <w:t>Template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BEC6EA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5893888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2421"/>
    <w:rsid w:val="00041B3C"/>
    <w:rsid w:val="000F7835"/>
    <w:rsid w:val="00165431"/>
    <w:rsid w:val="001A39A2"/>
    <w:rsid w:val="001C0BB5"/>
    <w:rsid w:val="002D079E"/>
    <w:rsid w:val="002F2421"/>
    <w:rsid w:val="003E0AF7"/>
    <w:rsid w:val="003E449F"/>
    <w:rsid w:val="00467793"/>
    <w:rsid w:val="00507037"/>
    <w:rsid w:val="005453B8"/>
    <w:rsid w:val="005C47A9"/>
    <w:rsid w:val="005C690C"/>
    <w:rsid w:val="006C6EB1"/>
    <w:rsid w:val="00700B80"/>
    <w:rsid w:val="0072792C"/>
    <w:rsid w:val="00797DC2"/>
    <w:rsid w:val="007B786A"/>
    <w:rsid w:val="007F3DFF"/>
    <w:rsid w:val="00834943"/>
    <w:rsid w:val="00976133"/>
    <w:rsid w:val="009F2E3E"/>
    <w:rsid w:val="00A175F9"/>
    <w:rsid w:val="00A3292C"/>
    <w:rsid w:val="00B34A42"/>
    <w:rsid w:val="00D72767"/>
    <w:rsid w:val="00E22A96"/>
    <w:rsid w:val="00E50010"/>
    <w:rsid w:val="00ED1048"/>
    <w:rsid w:val="00F07F86"/>
    <w:rsid w:val="00F26308"/>
    <w:rsid w:val="00F353A7"/>
    <w:rsid w:val="00F63DF2"/>
    <w:rsid w:val="00FF43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7F3A6E"/>
  <w15:chartTrackingRefBased/>
  <w15:docId w15:val="{F56F39FC-B851-4F44-B0E9-9A6763D605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2421"/>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F2421"/>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F2421"/>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449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E449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E449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E449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E449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E449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2421"/>
    <w:pPr>
      <w:spacing w:after="0" w:line="240" w:lineRule="auto"/>
    </w:pPr>
    <w:rPr>
      <w:lang w:val="en-US" w:eastAsia="en-US"/>
    </w:rPr>
  </w:style>
  <w:style w:type="character" w:customStyle="1" w:styleId="NoSpacingChar">
    <w:name w:val="No Spacing Char"/>
    <w:basedOn w:val="DefaultParagraphFont"/>
    <w:link w:val="NoSpacing"/>
    <w:uiPriority w:val="1"/>
    <w:rsid w:val="002F2421"/>
    <w:rPr>
      <w:lang w:val="en-US" w:eastAsia="en-US"/>
    </w:rPr>
  </w:style>
  <w:style w:type="character" w:customStyle="1" w:styleId="Heading1Char">
    <w:name w:val="Heading 1 Char"/>
    <w:basedOn w:val="DefaultParagraphFont"/>
    <w:link w:val="Heading1"/>
    <w:uiPriority w:val="9"/>
    <w:rsid w:val="002F2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2421"/>
    <w:pPr>
      <w:outlineLvl w:val="9"/>
    </w:pPr>
    <w:rPr>
      <w:lang w:val="en-US" w:eastAsia="en-US"/>
    </w:rPr>
  </w:style>
  <w:style w:type="paragraph" w:styleId="Header">
    <w:name w:val="header"/>
    <w:basedOn w:val="Normal"/>
    <w:link w:val="HeaderChar"/>
    <w:uiPriority w:val="99"/>
    <w:unhideWhenUsed/>
    <w:rsid w:val="002F2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2421"/>
  </w:style>
  <w:style w:type="paragraph" w:styleId="Footer">
    <w:name w:val="footer"/>
    <w:basedOn w:val="Normal"/>
    <w:link w:val="FooterChar"/>
    <w:uiPriority w:val="99"/>
    <w:unhideWhenUsed/>
    <w:rsid w:val="002F2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2421"/>
  </w:style>
  <w:style w:type="paragraph" w:styleId="Title">
    <w:name w:val="Title"/>
    <w:basedOn w:val="Normal"/>
    <w:next w:val="Normal"/>
    <w:link w:val="TitleChar"/>
    <w:uiPriority w:val="10"/>
    <w:qFormat/>
    <w:rsid w:val="002F242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2421"/>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2F242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F2421"/>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E449F"/>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E449F"/>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E449F"/>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E449F"/>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E449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E449F"/>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unhideWhenUsed/>
    <w:qFormat/>
    <w:rsid w:val="00FF436D"/>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F436D"/>
  </w:style>
  <w:style w:type="character" w:styleId="Hyperlink">
    <w:name w:val="Hyperlink"/>
    <w:basedOn w:val="DefaultParagraphFont"/>
    <w:uiPriority w:val="99"/>
    <w:unhideWhenUsed/>
    <w:rsid w:val="00FF436D"/>
    <w:rPr>
      <w:color w:val="0563C1" w:themeColor="hyperlink"/>
      <w:u w:val="single"/>
    </w:rPr>
  </w:style>
  <w:style w:type="paragraph" w:styleId="TableofFigures">
    <w:name w:val="table of figures"/>
    <w:basedOn w:val="Normal"/>
    <w:next w:val="Normal"/>
    <w:uiPriority w:val="99"/>
    <w:unhideWhenUsed/>
    <w:rsid w:val="00FF436D"/>
    <w:pPr>
      <w:spacing w:after="0"/>
    </w:pPr>
  </w:style>
  <w:style w:type="paragraph" w:styleId="TOC1">
    <w:name w:val="toc 1"/>
    <w:basedOn w:val="Normal"/>
    <w:next w:val="Normal"/>
    <w:autoRedefine/>
    <w:uiPriority w:val="39"/>
    <w:unhideWhenUsed/>
    <w:rsid w:val="00FF436D"/>
    <w:pPr>
      <w:spacing w:after="100"/>
    </w:pPr>
  </w:style>
  <w:style w:type="paragraph" w:styleId="TOC2">
    <w:name w:val="toc 2"/>
    <w:basedOn w:val="Normal"/>
    <w:next w:val="Normal"/>
    <w:autoRedefine/>
    <w:uiPriority w:val="39"/>
    <w:unhideWhenUsed/>
    <w:rsid w:val="00FF436D"/>
    <w:pPr>
      <w:spacing w:after="100"/>
      <w:ind w:left="220"/>
    </w:pPr>
  </w:style>
  <w:style w:type="paragraph" w:styleId="TOC3">
    <w:name w:val="toc 3"/>
    <w:basedOn w:val="Normal"/>
    <w:next w:val="Normal"/>
    <w:autoRedefine/>
    <w:uiPriority w:val="39"/>
    <w:unhideWhenUsed/>
    <w:rsid w:val="00FF436D"/>
    <w:pPr>
      <w:spacing w:after="100"/>
      <w:ind w:left="440"/>
    </w:pPr>
  </w:style>
  <w:style w:type="table" w:styleId="TableGrid">
    <w:name w:val="Table Grid"/>
    <w:basedOn w:val="TableNormal"/>
    <w:uiPriority w:val="39"/>
    <w:rsid w:val="00B34A42"/>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0758">
      <w:bodyDiv w:val="1"/>
      <w:marLeft w:val="0"/>
      <w:marRight w:val="0"/>
      <w:marTop w:val="0"/>
      <w:marBottom w:val="0"/>
      <w:divBdr>
        <w:top w:val="none" w:sz="0" w:space="0" w:color="auto"/>
        <w:left w:val="none" w:sz="0" w:space="0" w:color="auto"/>
        <w:bottom w:val="none" w:sz="0" w:space="0" w:color="auto"/>
        <w:right w:val="none" w:sz="0" w:space="0" w:color="auto"/>
      </w:divBdr>
    </w:div>
    <w:div w:id="30304567">
      <w:bodyDiv w:val="1"/>
      <w:marLeft w:val="0"/>
      <w:marRight w:val="0"/>
      <w:marTop w:val="0"/>
      <w:marBottom w:val="0"/>
      <w:divBdr>
        <w:top w:val="none" w:sz="0" w:space="0" w:color="auto"/>
        <w:left w:val="none" w:sz="0" w:space="0" w:color="auto"/>
        <w:bottom w:val="none" w:sz="0" w:space="0" w:color="auto"/>
        <w:right w:val="none" w:sz="0" w:space="0" w:color="auto"/>
      </w:divBdr>
    </w:div>
    <w:div w:id="151991615">
      <w:bodyDiv w:val="1"/>
      <w:marLeft w:val="0"/>
      <w:marRight w:val="0"/>
      <w:marTop w:val="0"/>
      <w:marBottom w:val="0"/>
      <w:divBdr>
        <w:top w:val="none" w:sz="0" w:space="0" w:color="auto"/>
        <w:left w:val="none" w:sz="0" w:space="0" w:color="auto"/>
        <w:bottom w:val="none" w:sz="0" w:space="0" w:color="auto"/>
        <w:right w:val="none" w:sz="0" w:space="0" w:color="auto"/>
      </w:divBdr>
    </w:div>
    <w:div w:id="318265185">
      <w:bodyDiv w:val="1"/>
      <w:marLeft w:val="0"/>
      <w:marRight w:val="0"/>
      <w:marTop w:val="0"/>
      <w:marBottom w:val="0"/>
      <w:divBdr>
        <w:top w:val="none" w:sz="0" w:space="0" w:color="auto"/>
        <w:left w:val="none" w:sz="0" w:space="0" w:color="auto"/>
        <w:bottom w:val="none" w:sz="0" w:space="0" w:color="auto"/>
        <w:right w:val="none" w:sz="0" w:space="0" w:color="auto"/>
      </w:divBdr>
    </w:div>
    <w:div w:id="350256842">
      <w:bodyDiv w:val="1"/>
      <w:marLeft w:val="0"/>
      <w:marRight w:val="0"/>
      <w:marTop w:val="0"/>
      <w:marBottom w:val="0"/>
      <w:divBdr>
        <w:top w:val="none" w:sz="0" w:space="0" w:color="auto"/>
        <w:left w:val="none" w:sz="0" w:space="0" w:color="auto"/>
        <w:bottom w:val="none" w:sz="0" w:space="0" w:color="auto"/>
        <w:right w:val="none" w:sz="0" w:space="0" w:color="auto"/>
      </w:divBdr>
    </w:div>
    <w:div w:id="351608974">
      <w:bodyDiv w:val="1"/>
      <w:marLeft w:val="0"/>
      <w:marRight w:val="0"/>
      <w:marTop w:val="0"/>
      <w:marBottom w:val="0"/>
      <w:divBdr>
        <w:top w:val="none" w:sz="0" w:space="0" w:color="auto"/>
        <w:left w:val="none" w:sz="0" w:space="0" w:color="auto"/>
        <w:bottom w:val="none" w:sz="0" w:space="0" w:color="auto"/>
        <w:right w:val="none" w:sz="0" w:space="0" w:color="auto"/>
      </w:divBdr>
    </w:div>
    <w:div w:id="362902100">
      <w:bodyDiv w:val="1"/>
      <w:marLeft w:val="0"/>
      <w:marRight w:val="0"/>
      <w:marTop w:val="0"/>
      <w:marBottom w:val="0"/>
      <w:divBdr>
        <w:top w:val="none" w:sz="0" w:space="0" w:color="auto"/>
        <w:left w:val="none" w:sz="0" w:space="0" w:color="auto"/>
        <w:bottom w:val="none" w:sz="0" w:space="0" w:color="auto"/>
        <w:right w:val="none" w:sz="0" w:space="0" w:color="auto"/>
      </w:divBdr>
    </w:div>
    <w:div w:id="513426563">
      <w:bodyDiv w:val="1"/>
      <w:marLeft w:val="0"/>
      <w:marRight w:val="0"/>
      <w:marTop w:val="0"/>
      <w:marBottom w:val="0"/>
      <w:divBdr>
        <w:top w:val="none" w:sz="0" w:space="0" w:color="auto"/>
        <w:left w:val="none" w:sz="0" w:space="0" w:color="auto"/>
        <w:bottom w:val="none" w:sz="0" w:space="0" w:color="auto"/>
        <w:right w:val="none" w:sz="0" w:space="0" w:color="auto"/>
      </w:divBdr>
    </w:div>
    <w:div w:id="648166962">
      <w:bodyDiv w:val="1"/>
      <w:marLeft w:val="0"/>
      <w:marRight w:val="0"/>
      <w:marTop w:val="0"/>
      <w:marBottom w:val="0"/>
      <w:divBdr>
        <w:top w:val="none" w:sz="0" w:space="0" w:color="auto"/>
        <w:left w:val="none" w:sz="0" w:space="0" w:color="auto"/>
        <w:bottom w:val="none" w:sz="0" w:space="0" w:color="auto"/>
        <w:right w:val="none" w:sz="0" w:space="0" w:color="auto"/>
      </w:divBdr>
    </w:div>
    <w:div w:id="1004743447">
      <w:bodyDiv w:val="1"/>
      <w:marLeft w:val="0"/>
      <w:marRight w:val="0"/>
      <w:marTop w:val="0"/>
      <w:marBottom w:val="0"/>
      <w:divBdr>
        <w:top w:val="none" w:sz="0" w:space="0" w:color="auto"/>
        <w:left w:val="none" w:sz="0" w:space="0" w:color="auto"/>
        <w:bottom w:val="none" w:sz="0" w:space="0" w:color="auto"/>
        <w:right w:val="none" w:sz="0" w:space="0" w:color="auto"/>
      </w:divBdr>
    </w:div>
    <w:div w:id="1010178020">
      <w:bodyDiv w:val="1"/>
      <w:marLeft w:val="0"/>
      <w:marRight w:val="0"/>
      <w:marTop w:val="0"/>
      <w:marBottom w:val="0"/>
      <w:divBdr>
        <w:top w:val="none" w:sz="0" w:space="0" w:color="auto"/>
        <w:left w:val="none" w:sz="0" w:space="0" w:color="auto"/>
        <w:bottom w:val="none" w:sz="0" w:space="0" w:color="auto"/>
        <w:right w:val="none" w:sz="0" w:space="0" w:color="auto"/>
      </w:divBdr>
    </w:div>
    <w:div w:id="1095595509">
      <w:bodyDiv w:val="1"/>
      <w:marLeft w:val="0"/>
      <w:marRight w:val="0"/>
      <w:marTop w:val="0"/>
      <w:marBottom w:val="0"/>
      <w:divBdr>
        <w:top w:val="none" w:sz="0" w:space="0" w:color="auto"/>
        <w:left w:val="none" w:sz="0" w:space="0" w:color="auto"/>
        <w:bottom w:val="none" w:sz="0" w:space="0" w:color="auto"/>
        <w:right w:val="none" w:sz="0" w:space="0" w:color="auto"/>
      </w:divBdr>
    </w:div>
    <w:div w:id="1141657258">
      <w:bodyDiv w:val="1"/>
      <w:marLeft w:val="0"/>
      <w:marRight w:val="0"/>
      <w:marTop w:val="0"/>
      <w:marBottom w:val="0"/>
      <w:divBdr>
        <w:top w:val="none" w:sz="0" w:space="0" w:color="auto"/>
        <w:left w:val="none" w:sz="0" w:space="0" w:color="auto"/>
        <w:bottom w:val="none" w:sz="0" w:space="0" w:color="auto"/>
        <w:right w:val="none" w:sz="0" w:space="0" w:color="auto"/>
      </w:divBdr>
    </w:div>
    <w:div w:id="1161190903">
      <w:bodyDiv w:val="1"/>
      <w:marLeft w:val="0"/>
      <w:marRight w:val="0"/>
      <w:marTop w:val="0"/>
      <w:marBottom w:val="0"/>
      <w:divBdr>
        <w:top w:val="none" w:sz="0" w:space="0" w:color="auto"/>
        <w:left w:val="none" w:sz="0" w:space="0" w:color="auto"/>
        <w:bottom w:val="none" w:sz="0" w:space="0" w:color="auto"/>
        <w:right w:val="none" w:sz="0" w:space="0" w:color="auto"/>
      </w:divBdr>
    </w:div>
    <w:div w:id="1302808015">
      <w:bodyDiv w:val="1"/>
      <w:marLeft w:val="0"/>
      <w:marRight w:val="0"/>
      <w:marTop w:val="0"/>
      <w:marBottom w:val="0"/>
      <w:divBdr>
        <w:top w:val="none" w:sz="0" w:space="0" w:color="auto"/>
        <w:left w:val="none" w:sz="0" w:space="0" w:color="auto"/>
        <w:bottom w:val="none" w:sz="0" w:space="0" w:color="auto"/>
        <w:right w:val="none" w:sz="0" w:space="0" w:color="auto"/>
      </w:divBdr>
    </w:div>
    <w:div w:id="1330252230">
      <w:bodyDiv w:val="1"/>
      <w:marLeft w:val="0"/>
      <w:marRight w:val="0"/>
      <w:marTop w:val="0"/>
      <w:marBottom w:val="0"/>
      <w:divBdr>
        <w:top w:val="none" w:sz="0" w:space="0" w:color="auto"/>
        <w:left w:val="none" w:sz="0" w:space="0" w:color="auto"/>
        <w:bottom w:val="none" w:sz="0" w:space="0" w:color="auto"/>
        <w:right w:val="none" w:sz="0" w:space="0" w:color="auto"/>
      </w:divBdr>
    </w:div>
    <w:div w:id="1347365262">
      <w:bodyDiv w:val="1"/>
      <w:marLeft w:val="0"/>
      <w:marRight w:val="0"/>
      <w:marTop w:val="0"/>
      <w:marBottom w:val="0"/>
      <w:divBdr>
        <w:top w:val="none" w:sz="0" w:space="0" w:color="auto"/>
        <w:left w:val="none" w:sz="0" w:space="0" w:color="auto"/>
        <w:bottom w:val="none" w:sz="0" w:space="0" w:color="auto"/>
        <w:right w:val="none" w:sz="0" w:space="0" w:color="auto"/>
      </w:divBdr>
    </w:div>
    <w:div w:id="1454059799">
      <w:bodyDiv w:val="1"/>
      <w:marLeft w:val="0"/>
      <w:marRight w:val="0"/>
      <w:marTop w:val="0"/>
      <w:marBottom w:val="0"/>
      <w:divBdr>
        <w:top w:val="none" w:sz="0" w:space="0" w:color="auto"/>
        <w:left w:val="none" w:sz="0" w:space="0" w:color="auto"/>
        <w:bottom w:val="none" w:sz="0" w:space="0" w:color="auto"/>
        <w:right w:val="none" w:sz="0" w:space="0" w:color="auto"/>
      </w:divBdr>
    </w:div>
    <w:div w:id="1552964643">
      <w:bodyDiv w:val="1"/>
      <w:marLeft w:val="0"/>
      <w:marRight w:val="0"/>
      <w:marTop w:val="0"/>
      <w:marBottom w:val="0"/>
      <w:divBdr>
        <w:top w:val="none" w:sz="0" w:space="0" w:color="auto"/>
        <w:left w:val="none" w:sz="0" w:space="0" w:color="auto"/>
        <w:bottom w:val="none" w:sz="0" w:space="0" w:color="auto"/>
        <w:right w:val="none" w:sz="0" w:space="0" w:color="auto"/>
      </w:divBdr>
    </w:div>
    <w:div w:id="1792893258">
      <w:bodyDiv w:val="1"/>
      <w:marLeft w:val="0"/>
      <w:marRight w:val="0"/>
      <w:marTop w:val="0"/>
      <w:marBottom w:val="0"/>
      <w:divBdr>
        <w:top w:val="none" w:sz="0" w:space="0" w:color="auto"/>
        <w:left w:val="none" w:sz="0" w:space="0" w:color="auto"/>
        <w:bottom w:val="none" w:sz="0" w:space="0" w:color="auto"/>
        <w:right w:val="none" w:sz="0" w:space="0" w:color="auto"/>
      </w:divBdr>
    </w:div>
    <w:div w:id="1924800269">
      <w:bodyDiv w:val="1"/>
      <w:marLeft w:val="0"/>
      <w:marRight w:val="0"/>
      <w:marTop w:val="0"/>
      <w:marBottom w:val="0"/>
      <w:divBdr>
        <w:top w:val="none" w:sz="0" w:space="0" w:color="auto"/>
        <w:left w:val="none" w:sz="0" w:space="0" w:color="auto"/>
        <w:bottom w:val="none" w:sz="0" w:space="0" w:color="auto"/>
        <w:right w:val="none" w:sz="0" w:space="0" w:color="auto"/>
      </w:divBdr>
    </w:div>
    <w:div w:id="201294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Gov74</b:Tag>
    <b:SourceType>InternetSite</b:SourceType>
    <b:Guid>{BC75A5DE-0511-483F-9AA1-BEBF390DE658}</b:Guid>
    <b:Author>
      <b:Author>
        <b:NameList>
          <b:Person>
            <b:Last>Gov.uk</b:Last>
          </b:Person>
        </b:NameList>
      </b:Author>
    </b:Author>
    <b:Title>Legislations</b:Title>
    <b:Year>1974</b:Year>
    <b:YearAccessed>2025</b:YearAccessed>
    <b:MonthAccessed>may</b:MonthAccessed>
    <b:DayAccessed>thursdy</b:DayAccessed>
    <b:URL>https://www.legislation.gov.uk/ukpga/1974/37/contents</b:URL>
    <b:RefOrder>1</b:RefOrder>
  </b:Source>
</b:Sources>
</file>

<file path=customXml/itemProps1.xml><?xml version="1.0" encoding="utf-8"?>
<ds:datastoreItem xmlns:ds="http://schemas.openxmlformats.org/officeDocument/2006/customXml" ds:itemID="{BF33456D-278E-4F74-9C30-3F3B832912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1868</Words>
  <Characters>10652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and Safety</dc:title>
  <dc:subject/>
  <dc:creator>[Max Cobb]</dc:creator>
  <cp:keywords/>
  <dc:description/>
  <cp:lastModifiedBy>Max Cobb (Galliford Try)</cp:lastModifiedBy>
  <cp:revision>21</cp:revision>
  <dcterms:created xsi:type="dcterms:W3CDTF">2025-05-14T15:20:00Z</dcterms:created>
  <dcterms:modified xsi:type="dcterms:W3CDTF">2025-05-15T20:48:00Z</dcterms:modified>
</cp:coreProperties>
</file>