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7B13598" w14:textId="491919D6" w:rsidR="005807D9" w:rsidRDefault="005807D9" w:rsidP="005807D9">
      <w:pPr>
        <w:pStyle w:val="Heading1"/>
      </w:pPr>
      <w:bookmarkStart w:id="0" w:name="_Toc78797127"/>
      <w:r w:rsidRPr="008B7711">
        <w:rPr>
          <w:noProof/>
          <w:lang w:val="bg-BG" w:eastAsia="bg-BG"/>
        </w:rPr>
        <w:drawing>
          <wp:inline distT="0" distB="0" distL="0" distR="0" wp14:anchorId="63011290" wp14:editId="3B32123A">
            <wp:extent cx="3722183" cy="145042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23018" cy="1450753"/>
                    </a:xfrm>
                    <a:prstGeom prst="rect">
                      <a:avLst/>
                    </a:prstGeom>
                  </pic:spPr>
                </pic:pic>
              </a:graphicData>
            </a:graphic>
          </wp:inline>
        </w:drawing>
      </w:r>
    </w:p>
    <w:p w14:paraId="298909B5" w14:textId="4091C305" w:rsidR="00FD0201" w:rsidRPr="00601B24" w:rsidRDefault="00601B24" w:rsidP="005807D9">
      <w:pPr>
        <w:pStyle w:val="Heading1"/>
      </w:pPr>
      <w:r w:rsidRPr="00601B24">
        <w:t>Managing People</w:t>
      </w:r>
      <w:bookmarkEnd w:id="0"/>
      <w:r w:rsidR="005807D9">
        <w:t xml:space="preserve"> (</w:t>
      </w:r>
      <w:r w:rsidR="005807D9" w:rsidRPr="005807D9">
        <w:t>LCBB5004</w:t>
      </w:r>
      <w:r w:rsidR="005807D9">
        <w:t>)</w:t>
      </w:r>
    </w:p>
    <w:p w14:paraId="000F695D" w14:textId="77777777" w:rsidR="005807D9" w:rsidRDefault="005807D9" w:rsidP="005807D9">
      <w:pPr>
        <w:jc w:val="center"/>
        <w:rPr>
          <w:b/>
          <w:sz w:val="40"/>
          <w:szCs w:val="40"/>
        </w:rPr>
      </w:pPr>
    </w:p>
    <w:p w14:paraId="09462AF7" w14:textId="77777777" w:rsidR="00FD0201" w:rsidRPr="00601B24" w:rsidRDefault="00FD0201" w:rsidP="005807D9">
      <w:pPr>
        <w:jc w:val="center"/>
        <w:rPr>
          <w:b/>
          <w:sz w:val="40"/>
          <w:szCs w:val="40"/>
        </w:rPr>
      </w:pPr>
      <w:r w:rsidRPr="00601B24">
        <w:rPr>
          <w:b/>
          <w:sz w:val="40"/>
          <w:szCs w:val="40"/>
        </w:rPr>
        <w:t>Assignment 1</w:t>
      </w:r>
    </w:p>
    <w:p w14:paraId="79A47A4E" w14:textId="77777777" w:rsidR="005807D9" w:rsidRDefault="005807D9" w:rsidP="005807D9">
      <w:pPr>
        <w:jc w:val="center"/>
        <w:rPr>
          <w:b/>
          <w:sz w:val="36"/>
          <w:szCs w:val="36"/>
        </w:rPr>
      </w:pPr>
    </w:p>
    <w:p w14:paraId="69F6BD2F" w14:textId="77777777" w:rsidR="005807D9" w:rsidRPr="005807D9" w:rsidRDefault="005807D9" w:rsidP="005807D9">
      <w:pPr>
        <w:jc w:val="center"/>
        <w:rPr>
          <w:b/>
          <w:sz w:val="36"/>
          <w:szCs w:val="36"/>
        </w:rPr>
      </w:pPr>
      <w:r w:rsidRPr="005807D9">
        <w:rPr>
          <w:b/>
          <w:sz w:val="36"/>
          <w:szCs w:val="36"/>
        </w:rPr>
        <w:t>Lecturer:</w:t>
      </w:r>
      <w:r>
        <w:rPr>
          <w:b/>
          <w:sz w:val="36"/>
          <w:szCs w:val="36"/>
        </w:rPr>
        <w:t xml:space="preserve"> </w:t>
      </w:r>
      <w:r w:rsidRPr="005807D9">
        <w:rPr>
          <w:b/>
          <w:sz w:val="36"/>
          <w:szCs w:val="36"/>
        </w:rPr>
        <w:t xml:space="preserve">Charles </w:t>
      </w:r>
      <w:proofErr w:type="spellStart"/>
      <w:r w:rsidRPr="005807D9">
        <w:rPr>
          <w:b/>
          <w:sz w:val="36"/>
          <w:szCs w:val="36"/>
        </w:rPr>
        <w:t>Oham</w:t>
      </w:r>
      <w:proofErr w:type="spellEnd"/>
    </w:p>
    <w:p w14:paraId="39C4B52D" w14:textId="77777777" w:rsidR="005807D9" w:rsidRPr="005807D9" w:rsidRDefault="005807D9" w:rsidP="005807D9">
      <w:pPr>
        <w:rPr>
          <w:b/>
          <w:sz w:val="36"/>
          <w:szCs w:val="36"/>
        </w:rPr>
      </w:pPr>
    </w:p>
    <w:p w14:paraId="641801FF" w14:textId="77777777" w:rsidR="005807D9" w:rsidRDefault="005807D9" w:rsidP="005807D9">
      <w:pPr>
        <w:jc w:val="center"/>
        <w:rPr>
          <w:b/>
          <w:sz w:val="38"/>
        </w:rPr>
      </w:pPr>
    </w:p>
    <w:p w14:paraId="413EEAF4" w14:textId="77777777" w:rsidR="005807D9" w:rsidRDefault="005807D9" w:rsidP="005807D9">
      <w:pPr>
        <w:jc w:val="center"/>
        <w:rPr>
          <w:b/>
          <w:sz w:val="38"/>
        </w:rPr>
      </w:pPr>
      <w:r>
        <w:rPr>
          <w:b/>
          <w:sz w:val="38"/>
        </w:rPr>
        <w:t xml:space="preserve">Student </w:t>
      </w:r>
      <w:proofErr w:type="gramStart"/>
      <w:r>
        <w:rPr>
          <w:b/>
          <w:sz w:val="38"/>
        </w:rPr>
        <w:t>name :DIANA</w:t>
      </w:r>
      <w:proofErr w:type="gramEnd"/>
      <w:r>
        <w:rPr>
          <w:b/>
          <w:sz w:val="38"/>
        </w:rPr>
        <w:t xml:space="preserve"> VELIKOVA</w:t>
      </w:r>
    </w:p>
    <w:p w14:paraId="25C864FD" w14:textId="77777777" w:rsidR="005807D9" w:rsidRPr="00893F00" w:rsidRDefault="005807D9" w:rsidP="005807D9">
      <w:pPr>
        <w:jc w:val="center"/>
        <w:rPr>
          <w:b/>
          <w:sz w:val="38"/>
        </w:rPr>
      </w:pPr>
      <w:r>
        <w:rPr>
          <w:b/>
          <w:sz w:val="38"/>
        </w:rPr>
        <w:t>Student ID</w:t>
      </w:r>
      <w:proofErr w:type="gramStart"/>
      <w:r>
        <w:rPr>
          <w:b/>
          <w:sz w:val="38"/>
        </w:rPr>
        <w:t>:1916908</w:t>
      </w:r>
      <w:proofErr w:type="gramEnd"/>
    </w:p>
    <w:p w14:paraId="4A6757EA" w14:textId="0B691DBB" w:rsidR="005807D9" w:rsidRPr="005807D9" w:rsidRDefault="005807D9" w:rsidP="005807D9">
      <w:pPr>
        <w:rPr>
          <w:b/>
          <w:sz w:val="36"/>
          <w:szCs w:val="36"/>
        </w:rPr>
      </w:pPr>
    </w:p>
    <w:p w14:paraId="63EB00C6" w14:textId="4EA1C6CD" w:rsidR="00FD0201" w:rsidRPr="005807D9" w:rsidRDefault="00FD0201" w:rsidP="00FD0201">
      <w:pPr>
        <w:rPr>
          <w:b/>
          <w:sz w:val="36"/>
          <w:szCs w:val="36"/>
        </w:rPr>
      </w:pPr>
    </w:p>
    <w:p w14:paraId="5BC7051F" w14:textId="08118382" w:rsidR="00DC591D" w:rsidRDefault="00DC591D">
      <w:pPr>
        <w:spacing w:line="276" w:lineRule="auto"/>
        <w:jc w:val="left"/>
        <w:rPr>
          <w:rFonts w:eastAsiaTheme="majorEastAsia" w:cs="Times New Roman"/>
          <w:b/>
          <w:bCs/>
          <w:color w:val="auto"/>
          <w:sz w:val="40"/>
          <w:szCs w:val="40"/>
        </w:rPr>
      </w:pPr>
      <w:bookmarkStart w:id="1" w:name="_GoBack"/>
      <w:bookmarkEnd w:id="1"/>
    </w:p>
    <w:sdt>
      <w:sdtPr>
        <w:rPr>
          <w:rFonts w:ascii="Times New Roman" w:eastAsiaTheme="minorHAnsi" w:hAnsi="Times New Roman" w:cstheme="minorBidi"/>
          <w:color w:val="000000" w:themeColor="text1"/>
          <w:sz w:val="24"/>
          <w:szCs w:val="22"/>
          <w:lang w:val="en-IN"/>
        </w:rPr>
        <w:id w:val="-1135025723"/>
        <w:docPartObj>
          <w:docPartGallery w:val="Table of Contents"/>
          <w:docPartUnique/>
        </w:docPartObj>
      </w:sdtPr>
      <w:sdtEndPr>
        <w:rPr>
          <w:b/>
          <w:bCs/>
          <w:noProof/>
        </w:rPr>
      </w:sdtEndPr>
      <w:sdtContent>
        <w:p w14:paraId="0F92C00F" w14:textId="729178BB" w:rsidR="00DC591D" w:rsidRDefault="00DC591D" w:rsidP="005807D9">
          <w:pPr>
            <w:pStyle w:val="TOCHeading"/>
          </w:pPr>
          <w:r>
            <w:t>Contents</w:t>
          </w:r>
        </w:p>
        <w:p w14:paraId="341ECB90" w14:textId="74A4FA94" w:rsidR="00DC591D" w:rsidRDefault="00DC591D">
          <w:pPr>
            <w:pStyle w:val="TOC1"/>
            <w:tabs>
              <w:tab w:val="right" w:leader="dot" w:pos="9016"/>
            </w:tabs>
            <w:rPr>
              <w:rFonts w:asciiTheme="minorHAnsi" w:eastAsiaTheme="minorEastAsia" w:hAnsiTheme="minorHAnsi"/>
              <w:noProof/>
              <w:color w:val="auto"/>
              <w:sz w:val="22"/>
              <w:lang w:eastAsia="en-IN"/>
            </w:rPr>
          </w:pPr>
          <w:r>
            <w:fldChar w:fldCharType="begin"/>
          </w:r>
          <w:r>
            <w:instrText xml:space="preserve"> TOC \o "1-3" \h \z \u </w:instrText>
          </w:r>
          <w:r>
            <w:fldChar w:fldCharType="separate"/>
          </w:r>
          <w:hyperlink w:anchor="_Toc78797127" w:history="1">
            <w:r w:rsidRPr="00FE6BFD">
              <w:rPr>
                <w:rStyle w:val="Hyperlink"/>
                <w:noProof/>
              </w:rPr>
              <w:t>LCBB5004 Managing People</w:t>
            </w:r>
            <w:r>
              <w:rPr>
                <w:noProof/>
                <w:webHidden/>
              </w:rPr>
              <w:tab/>
            </w:r>
            <w:r>
              <w:rPr>
                <w:noProof/>
                <w:webHidden/>
              </w:rPr>
              <w:fldChar w:fldCharType="begin"/>
            </w:r>
            <w:r>
              <w:rPr>
                <w:noProof/>
                <w:webHidden/>
              </w:rPr>
              <w:instrText xml:space="preserve"> PAGEREF _Toc78797127 \h </w:instrText>
            </w:r>
            <w:r>
              <w:rPr>
                <w:noProof/>
                <w:webHidden/>
              </w:rPr>
            </w:r>
            <w:r>
              <w:rPr>
                <w:noProof/>
                <w:webHidden/>
              </w:rPr>
              <w:fldChar w:fldCharType="separate"/>
            </w:r>
            <w:r w:rsidR="005807D9">
              <w:rPr>
                <w:noProof/>
                <w:webHidden/>
              </w:rPr>
              <w:t>1</w:t>
            </w:r>
            <w:r>
              <w:rPr>
                <w:noProof/>
                <w:webHidden/>
              </w:rPr>
              <w:fldChar w:fldCharType="end"/>
            </w:r>
          </w:hyperlink>
        </w:p>
        <w:p w14:paraId="1C741A6C" w14:textId="443BF2A5" w:rsidR="00DC591D" w:rsidRDefault="004010B0">
          <w:pPr>
            <w:pStyle w:val="TOC1"/>
            <w:tabs>
              <w:tab w:val="right" w:leader="dot" w:pos="9016"/>
            </w:tabs>
            <w:rPr>
              <w:rFonts w:asciiTheme="minorHAnsi" w:eastAsiaTheme="minorEastAsia" w:hAnsiTheme="minorHAnsi"/>
              <w:noProof/>
              <w:color w:val="auto"/>
              <w:sz w:val="22"/>
              <w:lang w:eastAsia="en-IN"/>
            </w:rPr>
          </w:pPr>
          <w:hyperlink w:anchor="_Toc78797128" w:history="1">
            <w:r w:rsidR="00DC591D" w:rsidRPr="00FE6BFD">
              <w:rPr>
                <w:rStyle w:val="Hyperlink"/>
                <w:noProof/>
              </w:rPr>
              <w:t>Task 1</w:t>
            </w:r>
            <w:r w:rsidR="00DC591D">
              <w:rPr>
                <w:noProof/>
                <w:webHidden/>
              </w:rPr>
              <w:tab/>
            </w:r>
            <w:r w:rsidR="00DC591D">
              <w:rPr>
                <w:noProof/>
                <w:webHidden/>
              </w:rPr>
              <w:fldChar w:fldCharType="begin"/>
            </w:r>
            <w:r w:rsidR="00DC591D">
              <w:rPr>
                <w:noProof/>
                <w:webHidden/>
              </w:rPr>
              <w:instrText xml:space="preserve"> PAGEREF _Toc78797128 \h </w:instrText>
            </w:r>
            <w:r w:rsidR="00DC591D">
              <w:rPr>
                <w:noProof/>
                <w:webHidden/>
              </w:rPr>
            </w:r>
            <w:r w:rsidR="00DC591D">
              <w:rPr>
                <w:noProof/>
                <w:webHidden/>
              </w:rPr>
              <w:fldChar w:fldCharType="separate"/>
            </w:r>
            <w:r w:rsidR="005807D9">
              <w:rPr>
                <w:noProof/>
                <w:webHidden/>
              </w:rPr>
              <w:t>4</w:t>
            </w:r>
            <w:r w:rsidR="00DC591D">
              <w:rPr>
                <w:noProof/>
                <w:webHidden/>
              </w:rPr>
              <w:fldChar w:fldCharType="end"/>
            </w:r>
          </w:hyperlink>
        </w:p>
        <w:p w14:paraId="2D26632C" w14:textId="4AB6C4CE" w:rsidR="00DC591D" w:rsidRDefault="004010B0">
          <w:pPr>
            <w:pStyle w:val="TOC1"/>
            <w:tabs>
              <w:tab w:val="right" w:leader="dot" w:pos="9016"/>
            </w:tabs>
            <w:rPr>
              <w:rFonts w:asciiTheme="minorHAnsi" w:eastAsiaTheme="minorEastAsia" w:hAnsiTheme="minorHAnsi"/>
              <w:noProof/>
              <w:color w:val="auto"/>
              <w:sz w:val="22"/>
              <w:lang w:eastAsia="en-IN"/>
            </w:rPr>
          </w:pPr>
          <w:hyperlink w:anchor="_Toc78797129" w:history="1">
            <w:r w:rsidR="00DC591D" w:rsidRPr="00FE6BFD">
              <w:rPr>
                <w:rStyle w:val="Hyperlink"/>
                <w:noProof/>
              </w:rPr>
              <w:t>Task 2-</w:t>
            </w:r>
            <w:r w:rsidR="00DC591D">
              <w:rPr>
                <w:noProof/>
                <w:webHidden/>
              </w:rPr>
              <w:tab/>
            </w:r>
            <w:r w:rsidR="00DC591D">
              <w:rPr>
                <w:noProof/>
                <w:webHidden/>
              </w:rPr>
              <w:fldChar w:fldCharType="begin"/>
            </w:r>
            <w:r w:rsidR="00DC591D">
              <w:rPr>
                <w:noProof/>
                <w:webHidden/>
              </w:rPr>
              <w:instrText xml:space="preserve"> PAGEREF _Toc78797129 \h </w:instrText>
            </w:r>
            <w:r w:rsidR="00DC591D">
              <w:rPr>
                <w:noProof/>
                <w:webHidden/>
              </w:rPr>
            </w:r>
            <w:r w:rsidR="00DC591D">
              <w:rPr>
                <w:noProof/>
                <w:webHidden/>
              </w:rPr>
              <w:fldChar w:fldCharType="separate"/>
            </w:r>
            <w:r w:rsidR="005807D9">
              <w:rPr>
                <w:noProof/>
                <w:webHidden/>
              </w:rPr>
              <w:t>6</w:t>
            </w:r>
            <w:r w:rsidR="00DC591D">
              <w:rPr>
                <w:noProof/>
                <w:webHidden/>
              </w:rPr>
              <w:fldChar w:fldCharType="end"/>
            </w:r>
          </w:hyperlink>
        </w:p>
        <w:p w14:paraId="34B762D5" w14:textId="19370B02" w:rsidR="00DC591D" w:rsidRDefault="004010B0">
          <w:pPr>
            <w:pStyle w:val="TOC2"/>
            <w:tabs>
              <w:tab w:val="right" w:leader="dot" w:pos="9016"/>
            </w:tabs>
            <w:rPr>
              <w:rFonts w:asciiTheme="minorHAnsi" w:eastAsiaTheme="minorEastAsia" w:hAnsiTheme="minorHAnsi"/>
              <w:noProof/>
              <w:color w:val="auto"/>
              <w:sz w:val="22"/>
              <w:lang w:eastAsia="en-IN"/>
            </w:rPr>
          </w:pPr>
          <w:hyperlink w:anchor="_Toc78797130" w:history="1">
            <w:r w:rsidR="00DC591D" w:rsidRPr="00FE6BFD">
              <w:rPr>
                <w:rStyle w:val="Hyperlink"/>
                <w:noProof/>
                <w:shd w:val="clear" w:color="auto" w:fill="FEFEFE"/>
              </w:rPr>
              <w:t>Human Resource Management of Tesla Motors</w:t>
            </w:r>
            <w:r w:rsidR="00DC591D">
              <w:rPr>
                <w:noProof/>
                <w:webHidden/>
              </w:rPr>
              <w:tab/>
            </w:r>
            <w:r w:rsidR="00DC591D">
              <w:rPr>
                <w:noProof/>
                <w:webHidden/>
              </w:rPr>
              <w:fldChar w:fldCharType="begin"/>
            </w:r>
            <w:r w:rsidR="00DC591D">
              <w:rPr>
                <w:noProof/>
                <w:webHidden/>
              </w:rPr>
              <w:instrText xml:space="preserve"> PAGEREF _Toc78797130 \h </w:instrText>
            </w:r>
            <w:r w:rsidR="00DC591D">
              <w:rPr>
                <w:noProof/>
                <w:webHidden/>
              </w:rPr>
            </w:r>
            <w:r w:rsidR="00DC591D">
              <w:rPr>
                <w:noProof/>
                <w:webHidden/>
              </w:rPr>
              <w:fldChar w:fldCharType="separate"/>
            </w:r>
            <w:r w:rsidR="005807D9">
              <w:rPr>
                <w:noProof/>
                <w:webHidden/>
              </w:rPr>
              <w:t>7</w:t>
            </w:r>
            <w:r w:rsidR="00DC591D">
              <w:rPr>
                <w:noProof/>
                <w:webHidden/>
              </w:rPr>
              <w:fldChar w:fldCharType="end"/>
            </w:r>
          </w:hyperlink>
        </w:p>
        <w:p w14:paraId="7A5742AB" w14:textId="269FD0E9" w:rsidR="00DC591D" w:rsidRDefault="004010B0">
          <w:pPr>
            <w:pStyle w:val="TOC1"/>
            <w:tabs>
              <w:tab w:val="right" w:leader="dot" w:pos="9016"/>
            </w:tabs>
            <w:rPr>
              <w:rFonts w:asciiTheme="minorHAnsi" w:eastAsiaTheme="minorEastAsia" w:hAnsiTheme="minorHAnsi"/>
              <w:noProof/>
              <w:color w:val="auto"/>
              <w:sz w:val="22"/>
              <w:lang w:eastAsia="en-IN"/>
            </w:rPr>
          </w:pPr>
          <w:hyperlink w:anchor="_Toc78797131" w:history="1">
            <w:r w:rsidR="00DC591D" w:rsidRPr="00FE6BFD">
              <w:rPr>
                <w:rStyle w:val="Hyperlink"/>
                <w:noProof/>
                <w:shd w:val="clear" w:color="auto" w:fill="FEFEFE"/>
              </w:rPr>
              <w:t>References</w:t>
            </w:r>
            <w:r w:rsidR="00DC591D">
              <w:rPr>
                <w:noProof/>
                <w:webHidden/>
              </w:rPr>
              <w:tab/>
            </w:r>
            <w:r w:rsidR="00DC591D">
              <w:rPr>
                <w:noProof/>
                <w:webHidden/>
              </w:rPr>
              <w:fldChar w:fldCharType="begin"/>
            </w:r>
            <w:r w:rsidR="00DC591D">
              <w:rPr>
                <w:noProof/>
                <w:webHidden/>
              </w:rPr>
              <w:instrText xml:space="preserve"> PAGEREF _Toc78797131 \h </w:instrText>
            </w:r>
            <w:r w:rsidR="00DC591D">
              <w:rPr>
                <w:noProof/>
                <w:webHidden/>
              </w:rPr>
            </w:r>
            <w:r w:rsidR="00DC591D">
              <w:rPr>
                <w:noProof/>
                <w:webHidden/>
              </w:rPr>
              <w:fldChar w:fldCharType="separate"/>
            </w:r>
            <w:r w:rsidR="005807D9">
              <w:rPr>
                <w:noProof/>
                <w:webHidden/>
              </w:rPr>
              <w:t>11</w:t>
            </w:r>
            <w:r w:rsidR="00DC591D">
              <w:rPr>
                <w:noProof/>
                <w:webHidden/>
              </w:rPr>
              <w:fldChar w:fldCharType="end"/>
            </w:r>
          </w:hyperlink>
        </w:p>
        <w:p w14:paraId="0BDEB52D" w14:textId="00A58A4B" w:rsidR="00DC591D" w:rsidRDefault="00DC591D">
          <w:r>
            <w:rPr>
              <w:b/>
              <w:bCs/>
              <w:noProof/>
            </w:rPr>
            <w:fldChar w:fldCharType="end"/>
          </w:r>
        </w:p>
      </w:sdtContent>
    </w:sdt>
    <w:p w14:paraId="468F5533" w14:textId="77777777" w:rsidR="00DC591D" w:rsidRDefault="00DC591D">
      <w:pPr>
        <w:spacing w:line="276" w:lineRule="auto"/>
        <w:jc w:val="left"/>
        <w:rPr>
          <w:rFonts w:eastAsiaTheme="majorEastAsia" w:cs="Times New Roman"/>
          <w:b/>
          <w:bCs/>
          <w:color w:val="auto"/>
          <w:sz w:val="40"/>
          <w:szCs w:val="40"/>
        </w:rPr>
      </w:pPr>
      <w:r>
        <w:br w:type="page"/>
      </w:r>
    </w:p>
    <w:p w14:paraId="3229E057" w14:textId="7D1C6D05" w:rsidR="0081548D" w:rsidRDefault="0081548D" w:rsidP="005807D9">
      <w:pPr>
        <w:pStyle w:val="Heading1"/>
      </w:pPr>
      <w:bookmarkStart w:id="2" w:name="_Toc78797128"/>
      <w:r>
        <w:lastRenderedPageBreak/>
        <w:t>Task 1</w:t>
      </w:r>
      <w:bookmarkEnd w:id="2"/>
    </w:p>
    <w:p w14:paraId="0B902793" w14:textId="77777777" w:rsidR="00D03F72" w:rsidRDefault="00704499">
      <w:r w:rsidRPr="00704499">
        <w:t>A human resources professional is someone who enhances employee advise, direction, and assistance. In order to become an effective and productive hr professional in every other hr job – whether it is a hr director, hr manager, or hr officers at any level - it is necessary to possess certain skills, behaviours, and characteristics. The most critical talents to be a successful and efficient in position are communications, organising, decision-making, training and development, budgetary, and empathic abilities. To help HR professionals better understand their roles, the CIPD has produced a universal map that serves as a guide about what any professional must do in order to be more productive and economical.</w:t>
      </w:r>
    </w:p>
    <w:p w14:paraId="344AEE32" w14:textId="77777777" w:rsidR="00086BC0" w:rsidRDefault="00086BC0"/>
    <w:p w14:paraId="39A0CC0E" w14:textId="77777777" w:rsidR="00704499" w:rsidRDefault="00704499">
      <w:r w:rsidRPr="00704499">
        <w:t>Individuals will also have a realistic route for their growth and career guidance thanks to the new profession map, which will greatly assist firms and HR departments in adapting and reacting to the fast-paced working environment and future developments</w:t>
      </w:r>
      <w:r w:rsidR="005746D1">
        <w:t xml:space="preserve"> (</w:t>
      </w:r>
      <w:r w:rsidR="005746D1">
        <w:rPr>
          <w:rFonts w:ascii="Arial" w:hAnsi="Arial" w:cs="Arial"/>
          <w:color w:val="222222"/>
          <w:sz w:val="20"/>
          <w:szCs w:val="20"/>
          <w:shd w:val="clear" w:color="auto" w:fill="FFFFFF"/>
        </w:rPr>
        <w:t>Griggs and Allen, 2018</w:t>
      </w:r>
      <w:r w:rsidR="005746D1">
        <w:t>)</w:t>
      </w:r>
      <w:r w:rsidRPr="00704499">
        <w:t>. Because individuals spend so much time at work and organisations want to maximise profits, the goal is to create a better job – working environment and lifestyles. There are four main degrees of effect on people's growth, each of which is important to everyone. Every professional must be aware of their level as well as impact on the organization in order to build a future growth strategy.</w:t>
      </w:r>
    </w:p>
    <w:p w14:paraId="68C11165" w14:textId="77777777" w:rsidR="00F57958" w:rsidRDefault="0081548D">
      <w:r w:rsidRPr="0081548D">
        <w:t xml:space="preserve">The levels are: integral, where there is a lot of analysis or gathering knowledge to explain broader work, organisation, and development processes; </w:t>
      </w:r>
      <w:proofErr w:type="spellStart"/>
      <w:r w:rsidRPr="0081548D">
        <w:t>intermediate</w:t>
      </w:r>
      <w:proofErr w:type="gramStart"/>
      <w:r w:rsidRPr="0081548D">
        <w:t>,and</w:t>
      </w:r>
      <w:proofErr w:type="spellEnd"/>
      <w:proofErr w:type="gramEnd"/>
      <w:r w:rsidRPr="0081548D">
        <w:t xml:space="preserve"> advanced.  The associate level is the second level, which involves using knowledge and evidence to begin thinking and evaluating in order to take action. Chartered Member — high degree of strategic thinking and decision-making. The final level is Certified Associate, in which you have influence all across field. People practise, environment and behaviour, business skills, analytics and producing value, digital functioning, and transformation are examples of core knowledge in which every pro</w:t>
      </w:r>
      <w:r>
        <w:t>fession should become an expert</w:t>
      </w:r>
      <w:r w:rsidR="00F57958">
        <w:t>.</w:t>
      </w:r>
    </w:p>
    <w:p w14:paraId="51C54780" w14:textId="77777777" w:rsidR="00F57958" w:rsidRDefault="00785ED4">
      <w:r w:rsidRPr="00785ED4">
        <w:t>The next section of the map is devoted to the category of core behaviours, which includes ethical practise, professional bravery and impact, valuing others, working collaboratively, commercial drive, a desire to learn, situational decision-making, and insights-driven decision-making. All of this aids in the development of specific behaviours in order to become more capable of making decisions and working as a successful and efficient professional</w:t>
      </w:r>
      <w:r w:rsidR="005746D1">
        <w:t xml:space="preserve"> (</w:t>
      </w:r>
      <w:proofErr w:type="spellStart"/>
      <w:r w:rsidR="005746D1">
        <w:rPr>
          <w:rFonts w:ascii="Arial" w:hAnsi="Arial" w:cs="Arial"/>
          <w:color w:val="222222"/>
          <w:sz w:val="20"/>
          <w:szCs w:val="20"/>
          <w:shd w:val="clear" w:color="auto" w:fill="FFFFFF"/>
        </w:rPr>
        <w:t>Prikshat</w:t>
      </w:r>
      <w:proofErr w:type="spellEnd"/>
      <w:r w:rsidR="005746D1">
        <w:rPr>
          <w:rFonts w:ascii="Arial" w:hAnsi="Arial" w:cs="Arial"/>
          <w:color w:val="222222"/>
          <w:sz w:val="20"/>
          <w:szCs w:val="20"/>
          <w:shd w:val="clear" w:color="auto" w:fill="FFFFFF"/>
        </w:rPr>
        <w:t xml:space="preserve">, </w:t>
      </w:r>
      <w:r w:rsidR="005746D1">
        <w:rPr>
          <w:rFonts w:ascii="Arial" w:hAnsi="Arial" w:cs="Arial"/>
          <w:color w:val="222222"/>
          <w:sz w:val="20"/>
          <w:szCs w:val="20"/>
          <w:shd w:val="clear" w:color="auto" w:fill="FFFFFF"/>
        </w:rPr>
        <w:lastRenderedPageBreak/>
        <w:t>2018</w:t>
      </w:r>
      <w:r w:rsidR="005746D1">
        <w:t>)</w:t>
      </w:r>
      <w:r w:rsidRPr="00785ED4">
        <w:t>. These should assist in empowering people (individuals), businesses, society, and the planet to generate value. The map's concluding section has a specific category called Specialist expertise, which can aid in the development of a successful firm or organisation.</w:t>
      </w:r>
      <w:r>
        <w:t xml:space="preserve"> </w:t>
      </w:r>
      <w:r w:rsidRPr="00785ED4">
        <w:t>Each HR professional can excel in one or more of the disciplines that can aid in the development of people's career and business expectations, as well as job duties</w:t>
      </w:r>
      <w:r w:rsidR="005746D1">
        <w:t xml:space="preserve"> (</w:t>
      </w:r>
      <w:r w:rsidR="00037A0C">
        <w:rPr>
          <w:rFonts w:ascii="Arial" w:hAnsi="Arial" w:cs="Arial"/>
          <w:color w:val="222222"/>
          <w:sz w:val="20"/>
          <w:szCs w:val="20"/>
          <w:shd w:val="clear" w:color="auto" w:fill="FFFFFF"/>
        </w:rPr>
        <w:t>Davies, 2017</w:t>
      </w:r>
      <w:r w:rsidR="005746D1">
        <w:t>)</w:t>
      </w:r>
      <w:r w:rsidRPr="00785ED4">
        <w:t>. Employee engagement, employee relations, equality and diversity, education and training, reward, leadership development, staffing, organizational development and design, and employee development are among the topics covered.</w:t>
      </w:r>
    </w:p>
    <w:p w14:paraId="1854E45A" w14:textId="77777777" w:rsidR="00F57958" w:rsidRDefault="00785ED4">
      <w:r w:rsidRPr="00785ED4">
        <w:t xml:space="preserve">The CIPD map is a pioneer in development for both individuals and organisations or businesses. Individuals might benefit from utilising the CIPD map for a variety of reasons. </w:t>
      </w:r>
      <w:r w:rsidR="00F57958">
        <w:t xml:space="preserve">– </w:t>
      </w:r>
    </w:p>
    <w:p w14:paraId="0BC904ED" w14:textId="77777777" w:rsidR="00785ED4" w:rsidRDefault="00785ED4" w:rsidP="00785ED4">
      <w:r>
        <w:t>Encourages personal growth and career advancement.</w:t>
      </w:r>
    </w:p>
    <w:p w14:paraId="39CE9C5D" w14:textId="77777777" w:rsidR="00785ED4" w:rsidRDefault="00785ED4" w:rsidP="00785ED4">
      <w:r>
        <w:t xml:space="preserve">• Assists with interview process preparation </w:t>
      </w:r>
    </w:p>
    <w:p w14:paraId="46517254" w14:textId="77777777" w:rsidR="00785ED4" w:rsidRDefault="00785ED4" w:rsidP="00785ED4">
      <w:r>
        <w:t xml:space="preserve">• Provides advise and methods to develop and expertise </w:t>
      </w:r>
    </w:p>
    <w:p w14:paraId="3D9BD27D" w14:textId="77777777" w:rsidR="00785ED4" w:rsidRDefault="00785ED4" w:rsidP="00785ED4">
      <w:r>
        <w:t>• Considering promotion</w:t>
      </w:r>
    </w:p>
    <w:p w14:paraId="1DE6D450" w14:textId="77777777" w:rsidR="00785ED4" w:rsidRDefault="00785ED4" w:rsidP="00785ED4">
      <w:r>
        <w:t xml:space="preserve">• Developing particular talents or competence </w:t>
      </w:r>
    </w:p>
    <w:p w14:paraId="3B6BBECE" w14:textId="77777777" w:rsidR="00493B79" w:rsidRDefault="00785ED4" w:rsidP="00785ED4">
      <w:pPr>
        <w:rPr>
          <w:rFonts w:cs="Times New Roman"/>
          <w:szCs w:val="24"/>
        </w:rPr>
      </w:pPr>
      <w:r>
        <w:t>• Demonstrating more information about the field when looking for employment</w:t>
      </w:r>
    </w:p>
    <w:p w14:paraId="191BFCCD" w14:textId="77777777" w:rsidR="00DC591D" w:rsidRDefault="00DC591D">
      <w:pPr>
        <w:spacing w:line="276" w:lineRule="auto"/>
        <w:jc w:val="left"/>
        <w:rPr>
          <w:rFonts w:eastAsiaTheme="majorEastAsia" w:cs="Times New Roman"/>
          <w:b/>
          <w:bCs/>
          <w:color w:val="auto"/>
          <w:sz w:val="40"/>
          <w:szCs w:val="40"/>
        </w:rPr>
      </w:pPr>
      <w:r>
        <w:br w:type="page"/>
      </w:r>
    </w:p>
    <w:p w14:paraId="2F83B217" w14:textId="2708D68F" w:rsidR="00493B79" w:rsidRPr="00DC591D" w:rsidRDefault="00493B79" w:rsidP="005807D9">
      <w:pPr>
        <w:pStyle w:val="Heading1"/>
      </w:pPr>
      <w:bookmarkStart w:id="3" w:name="_Toc78797129"/>
      <w:r w:rsidRPr="00DC591D">
        <w:lastRenderedPageBreak/>
        <w:t>Task 2-</w:t>
      </w:r>
      <w:bookmarkEnd w:id="3"/>
    </w:p>
    <w:p w14:paraId="6A53DA3E" w14:textId="77777777" w:rsidR="00B435B7" w:rsidRPr="00B435B7" w:rsidRDefault="00785ED4" w:rsidP="00B435B7">
      <w:pPr>
        <w:rPr>
          <w:lang w:eastAsia="en-IN"/>
        </w:rPr>
      </w:pPr>
      <w:r w:rsidRPr="00785ED4">
        <w:rPr>
          <w:lang w:eastAsia="en-IN"/>
        </w:rPr>
        <w:t>HR plays a critical part in deciding an organization's performance by performing essential functions such as maintaining a safe working environment for workers, pay planning, developing and maintaining employee relations, staff training, and labour law compliance. HR, on the other hand, is now in charge of handling employee information, payments, attendance management, and establishing business rules in today's firms.</w:t>
      </w:r>
      <w:r w:rsidR="00B435B7" w:rsidRPr="00B435B7">
        <w:rPr>
          <w:lang w:eastAsia="en-IN"/>
        </w:rPr>
        <w:t xml:space="preserve"> </w:t>
      </w:r>
    </w:p>
    <w:p w14:paraId="2DE87E13" w14:textId="77777777" w:rsidR="00C47561" w:rsidRDefault="00785ED4" w:rsidP="00B435B7">
      <w:pPr>
        <w:rPr>
          <w:lang w:eastAsia="en-IN"/>
        </w:rPr>
      </w:pPr>
      <w:r w:rsidRPr="00785ED4">
        <w:rPr>
          <w:lang w:eastAsia="en-IN"/>
        </w:rPr>
        <w:t>HR must be managed properly since businesses are expected to maintain a high level of confidence with their stakeholders. HR management maintains technical standards and so refrains from engaging in actions that create actual, apparent, or potential interest in or impact</w:t>
      </w:r>
      <w:r w:rsidR="00037A0C">
        <w:rPr>
          <w:lang w:eastAsia="en-IN"/>
        </w:rPr>
        <w:t xml:space="preserve"> (</w:t>
      </w:r>
      <w:r w:rsidR="00037A0C">
        <w:rPr>
          <w:rFonts w:ascii="Arial" w:hAnsi="Arial" w:cs="Arial"/>
          <w:color w:val="222222"/>
          <w:sz w:val="20"/>
          <w:szCs w:val="20"/>
          <w:shd w:val="clear" w:color="auto" w:fill="FFFFFF"/>
        </w:rPr>
        <w:t>Valentin,2019</w:t>
      </w:r>
      <w:r w:rsidR="00037A0C">
        <w:rPr>
          <w:lang w:eastAsia="en-IN"/>
        </w:rPr>
        <w:t>)</w:t>
      </w:r>
      <w:r w:rsidRPr="00785ED4">
        <w:rPr>
          <w:lang w:eastAsia="en-IN"/>
        </w:rPr>
        <w:t>.</w:t>
      </w:r>
      <w:r w:rsidR="00C47561">
        <w:rPr>
          <w:lang w:eastAsia="en-IN"/>
        </w:rPr>
        <w:t xml:space="preserve"> </w:t>
      </w:r>
      <w:r w:rsidR="00C47561" w:rsidRPr="00C47561">
        <w:rPr>
          <w:lang w:eastAsia="en-IN"/>
        </w:rPr>
        <w:t>HR managers can help a foundation's ethical behaviour by developing an ethical organisational culture, employing people who established the ethical tone and sustain the group's standards and moral environment, acknowledging ethical conflict when it arises, and dealing with the consequences of an ethical dilemma.</w:t>
      </w:r>
    </w:p>
    <w:p w14:paraId="4B397AEA" w14:textId="77777777" w:rsidR="00B435B7" w:rsidRDefault="00C47561" w:rsidP="00B435B7">
      <w:pPr>
        <w:rPr>
          <w:lang w:eastAsia="en-IN"/>
        </w:rPr>
      </w:pPr>
      <w:r w:rsidRPr="00C47561">
        <w:rPr>
          <w:lang w:eastAsia="en-IN"/>
        </w:rPr>
        <w:t>HR managers should assist guarantee that firms function with adequate regard for fairness, decency, and equality in order to reduce the risk of ethical issues and cope with them but if they arise. Companies that are ethically unhealthy are more prone to losing good employees and to promote a poor zero-sum mentality instead of a win-win mindset.</w:t>
      </w:r>
    </w:p>
    <w:p w14:paraId="772D3EF1" w14:textId="77777777" w:rsidR="0035436C" w:rsidRPr="0035436C" w:rsidRDefault="008018CE" w:rsidP="0035436C">
      <w:pPr>
        <w:rPr>
          <w:b/>
          <w:bdr w:val="none" w:sz="0" w:space="0" w:color="auto" w:frame="1"/>
        </w:rPr>
      </w:pPr>
      <w:r w:rsidRPr="0035436C">
        <w:rPr>
          <w:b/>
          <w:bdr w:val="none" w:sz="0" w:space="0" w:color="auto" w:frame="1"/>
        </w:rPr>
        <w:t xml:space="preserve">The important objectives of human resource </w:t>
      </w:r>
    </w:p>
    <w:p w14:paraId="1DD49EE3" w14:textId="77777777" w:rsidR="00C47561" w:rsidRDefault="0035436C" w:rsidP="00C47561">
      <w:pPr>
        <w:rPr>
          <w:b/>
          <w:color w:val="424142"/>
        </w:rPr>
      </w:pPr>
      <w:r>
        <w:rPr>
          <w:b/>
          <w:bdr w:val="none" w:sz="0" w:space="0" w:color="auto" w:frame="1"/>
        </w:rPr>
        <w:t>Planning in an organisation</w:t>
      </w:r>
      <w:r w:rsidR="008018CE" w:rsidRPr="0035436C">
        <w:rPr>
          <w:b/>
          <w:bdr w:val="none" w:sz="0" w:space="0" w:color="auto" w:frame="1"/>
        </w:rPr>
        <w:t>:</w:t>
      </w:r>
    </w:p>
    <w:p w14:paraId="00E01D58" w14:textId="77777777" w:rsidR="00C47561" w:rsidRPr="00C47561" w:rsidRDefault="00C47561" w:rsidP="00037A0C">
      <w:r w:rsidRPr="00C47561">
        <w:t>To recruit and retain the needed number and development of human resources;</w:t>
      </w:r>
    </w:p>
    <w:p w14:paraId="30D27942" w14:textId="77777777" w:rsidR="00C47561" w:rsidRDefault="00C47561" w:rsidP="00037A0C">
      <w:pPr>
        <w:pStyle w:val="ListParagraph"/>
        <w:numPr>
          <w:ilvl w:val="0"/>
          <w:numId w:val="8"/>
        </w:numPr>
      </w:pPr>
      <w:r w:rsidRPr="00C47561">
        <w:t xml:space="preserve">To anticipate turnover rates and make preparations to limit turnover and fill subsequent vacancies; </w:t>
      </w:r>
    </w:p>
    <w:p w14:paraId="1582ACFA" w14:textId="77777777" w:rsidR="00C47561" w:rsidRDefault="00C47561" w:rsidP="00037A0C">
      <w:pPr>
        <w:pStyle w:val="ListParagraph"/>
        <w:numPr>
          <w:ilvl w:val="0"/>
          <w:numId w:val="8"/>
        </w:numPr>
      </w:pPr>
      <w:r w:rsidRPr="00C47561">
        <w:t>To fulfil the demands of expansion, diversifying, and other programmes.</w:t>
      </w:r>
    </w:p>
    <w:p w14:paraId="5132A330" w14:textId="77777777" w:rsidR="00C47561" w:rsidRDefault="00C47561" w:rsidP="00037A0C">
      <w:pPr>
        <w:pStyle w:val="ListParagraph"/>
        <w:numPr>
          <w:ilvl w:val="0"/>
          <w:numId w:val="8"/>
        </w:numPr>
      </w:pPr>
      <w:r w:rsidRPr="00C47561">
        <w:t xml:space="preserve">Predicting the effects of technology on job, current employees, and future manpower specifications; </w:t>
      </w:r>
    </w:p>
    <w:p w14:paraId="1EAB38A7" w14:textId="77777777" w:rsidR="00C47561" w:rsidRDefault="00C47561" w:rsidP="00037A0C">
      <w:pPr>
        <w:pStyle w:val="ListParagraph"/>
        <w:numPr>
          <w:ilvl w:val="0"/>
          <w:numId w:val="8"/>
        </w:numPr>
      </w:pPr>
      <w:r w:rsidRPr="00C47561">
        <w:t xml:space="preserve">Improving guidelines, skill, understanding, </w:t>
      </w:r>
      <w:r>
        <w:t>capacity, discipline, and so on;</w:t>
      </w:r>
    </w:p>
    <w:p w14:paraId="29A9101F" w14:textId="77777777" w:rsidR="00C47561" w:rsidRDefault="00C47561" w:rsidP="00037A0C">
      <w:pPr>
        <w:pStyle w:val="ListParagraph"/>
        <w:numPr>
          <w:ilvl w:val="0"/>
          <w:numId w:val="8"/>
        </w:numPr>
      </w:pPr>
      <w:r w:rsidRPr="00C47561">
        <w:t xml:space="preserve">Assessing the shortages or surpluses of human capital and taking appropriate measures; </w:t>
      </w:r>
    </w:p>
    <w:p w14:paraId="55DC4A9B" w14:textId="77777777" w:rsidR="00C47561" w:rsidRPr="00C47561" w:rsidRDefault="00C47561" w:rsidP="00037A0C">
      <w:pPr>
        <w:pStyle w:val="ListParagraph"/>
        <w:numPr>
          <w:ilvl w:val="0"/>
          <w:numId w:val="8"/>
        </w:numPr>
      </w:pPr>
      <w:r w:rsidRPr="00C47561">
        <w:t>Maintaining pleasant trade unions by establishing the optimal level and aspects of the human resources.</w:t>
      </w:r>
    </w:p>
    <w:p w14:paraId="7F26F1E0" w14:textId="77777777" w:rsidR="008018CE" w:rsidRPr="008018CE" w:rsidRDefault="008018CE" w:rsidP="008018CE">
      <w:pPr>
        <w:rPr>
          <w:b/>
          <w:color w:val="424142"/>
        </w:rPr>
      </w:pPr>
      <w:r w:rsidRPr="008018CE">
        <w:rPr>
          <w:b/>
          <w:color w:val="424142"/>
        </w:rPr>
        <w:lastRenderedPageBreak/>
        <w:t>Recruitment</w:t>
      </w:r>
    </w:p>
    <w:p w14:paraId="141A08DA" w14:textId="77777777" w:rsidR="00B435B7" w:rsidRDefault="008917E7" w:rsidP="00B435B7">
      <w:pPr>
        <w:rPr>
          <w:lang w:eastAsia="en-IN"/>
        </w:rPr>
      </w:pPr>
      <w:r w:rsidRPr="008917E7">
        <w:t>Recruitment is among the most essential components of human resource management. In order to achieve the organisational objectives, HRM aims to attract and retain qualified and efficient employees. All of this starts with choosing the finest employees from a pool of eligible candidates</w:t>
      </w:r>
      <w:r w:rsidR="00037A0C">
        <w:t xml:space="preserve"> (</w:t>
      </w:r>
      <w:r w:rsidR="00037A0C">
        <w:rPr>
          <w:rFonts w:ascii="Arial" w:hAnsi="Arial" w:cs="Arial"/>
          <w:color w:val="222222"/>
          <w:sz w:val="20"/>
          <w:szCs w:val="20"/>
          <w:shd w:val="clear" w:color="auto" w:fill="FFFFFF"/>
        </w:rPr>
        <w:t>Dany and Torchy, 2017</w:t>
      </w:r>
      <w:r w:rsidR="00037A0C">
        <w:t>)</w:t>
      </w:r>
      <w:r w:rsidRPr="008917E7">
        <w:t>. An HRM can help you find and choose the finest candidates for interview as well as selection. The candidates are then subjected to a rigorous screening process in order to pick out the most el</w:t>
      </w:r>
      <w:r>
        <w:t>igible candidates from the pool</w:t>
      </w:r>
      <w:r w:rsidR="003F510D" w:rsidRPr="003F510D">
        <w:t xml:space="preserve">. </w:t>
      </w:r>
      <w:r w:rsidRPr="008917E7">
        <w:t>In order to prepare for the job, the selected applicants are passed through a series of interviews to assess and understand their talents, knowledge, and professional experience</w:t>
      </w:r>
      <w:r w:rsidR="00037A0C">
        <w:t xml:space="preserve"> (</w:t>
      </w:r>
      <w:r w:rsidR="00037A0C">
        <w:rPr>
          <w:rFonts w:ascii="Arial" w:hAnsi="Arial" w:cs="Arial"/>
          <w:color w:val="222222"/>
          <w:sz w:val="20"/>
          <w:szCs w:val="20"/>
          <w:shd w:val="clear" w:color="auto" w:fill="FFFFFF"/>
        </w:rPr>
        <w:t>Taylor,2018</w:t>
      </w:r>
      <w:r w:rsidR="00037A0C">
        <w:t>)</w:t>
      </w:r>
      <w:r w:rsidRPr="008917E7">
        <w:t>. Following the candidate has been picked after rounds of layoffs and the fundamental responsibilities of HRM in recruitment have been completed, they are offered a job offer in the intended role. After all, these individuals will help the company accomplish its goals, therefore this method is essential.</w:t>
      </w:r>
    </w:p>
    <w:p w14:paraId="45D24B04" w14:textId="77777777" w:rsidR="00B435B7" w:rsidRPr="00B435B7" w:rsidRDefault="00B435B7" w:rsidP="00B435B7">
      <w:pPr>
        <w:rPr>
          <w:b/>
          <w:lang w:eastAsia="en-IN"/>
        </w:rPr>
      </w:pPr>
      <w:r w:rsidRPr="00B435B7">
        <w:rPr>
          <w:b/>
          <w:lang w:eastAsia="en-IN"/>
        </w:rPr>
        <w:t>Selection</w:t>
      </w:r>
    </w:p>
    <w:p w14:paraId="2F94BEA8" w14:textId="77777777" w:rsidR="008917E7" w:rsidRDefault="008917E7" w:rsidP="008917E7">
      <w:pPr>
        <w:rPr>
          <w:shd w:val="clear" w:color="auto" w:fill="FFFFFF"/>
        </w:rPr>
      </w:pPr>
      <w:r w:rsidRPr="008917E7">
        <w:rPr>
          <w:shd w:val="clear" w:color="auto" w:fill="FFFFFF"/>
        </w:rPr>
        <w:t>During the selection process, candidates are identified through networking, marketing, and other methods. The HR recruiter use expert interviewing techniques, as well as exams, to learn about the candidate's talents and motivations for making a move (skills or personality). The method is intended to evaluate both the applicant as well as how he or she might fit into the company. The recruiter will contact with the recruitment manager before beginning the process to gather specific position and type data</w:t>
      </w:r>
      <w:r w:rsidR="00037A0C">
        <w:rPr>
          <w:shd w:val="clear" w:color="auto" w:fill="FFFFFF"/>
        </w:rPr>
        <w:t xml:space="preserve"> (</w:t>
      </w:r>
      <w:r w:rsidR="00037A0C">
        <w:rPr>
          <w:rFonts w:ascii="Arial" w:hAnsi="Arial" w:cs="Arial"/>
          <w:color w:val="222222"/>
          <w:sz w:val="20"/>
          <w:szCs w:val="20"/>
          <w:shd w:val="clear" w:color="auto" w:fill="FFFFFF"/>
        </w:rPr>
        <w:t>Mishra</w:t>
      </w:r>
      <w:proofErr w:type="gramStart"/>
      <w:r w:rsidR="00037A0C">
        <w:rPr>
          <w:rFonts w:ascii="Arial" w:hAnsi="Arial" w:cs="Arial"/>
          <w:color w:val="222222"/>
          <w:sz w:val="20"/>
          <w:szCs w:val="20"/>
          <w:shd w:val="clear" w:color="auto" w:fill="FFFFFF"/>
        </w:rPr>
        <w:t>,  2017</w:t>
      </w:r>
      <w:proofErr w:type="gramEnd"/>
      <w:r w:rsidR="00037A0C">
        <w:rPr>
          <w:shd w:val="clear" w:color="auto" w:fill="FFFFFF"/>
        </w:rPr>
        <w:t>)</w:t>
      </w:r>
      <w:r w:rsidRPr="008917E7">
        <w:rPr>
          <w:shd w:val="clear" w:color="auto" w:fill="FFFFFF"/>
        </w:rPr>
        <w:t>.</w:t>
      </w:r>
      <w:r w:rsidR="003F510D" w:rsidRPr="003F510D">
        <w:rPr>
          <w:shd w:val="clear" w:color="auto" w:fill="FFFFFF"/>
        </w:rPr>
        <w:t xml:space="preserve"> </w:t>
      </w:r>
      <w:r w:rsidRPr="008917E7">
        <w:rPr>
          <w:shd w:val="clear" w:color="auto" w:fill="FFFFFF"/>
        </w:rPr>
        <w:t>Once recruiters determine the type of person the company requires, they begin informing their networks about the opportunity. Recruiters are important in the interview process since they prepare both the candidate and the employer, provide advice to both parties, and negotiate salary and benefits.</w:t>
      </w:r>
    </w:p>
    <w:p w14:paraId="78630393" w14:textId="77777777" w:rsidR="00EE23A6" w:rsidRPr="00EE23A6" w:rsidRDefault="0035436C" w:rsidP="008917E7">
      <w:pPr>
        <w:pStyle w:val="Heading2"/>
        <w:rPr>
          <w:shd w:val="clear" w:color="auto" w:fill="FEFEFE"/>
        </w:rPr>
      </w:pPr>
      <w:bookmarkStart w:id="4" w:name="_Toc78797130"/>
      <w:r w:rsidRPr="00EE23A6">
        <w:rPr>
          <w:shd w:val="clear" w:color="auto" w:fill="FEFEFE"/>
        </w:rPr>
        <w:t>Human Resou</w:t>
      </w:r>
      <w:r w:rsidR="00EE23A6" w:rsidRPr="00EE23A6">
        <w:rPr>
          <w:shd w:val="clear" w:color="auto" w:fill="FEFEFE"/>
        </w:rPr>
        <w:t>rce Management of Tesla Motors</w:t>
      </w:r>
      <w:bookmarkEnd w:id="4"/>
      <w:r w:rsidR="00EE23A6" w:rsidRPr="00EE23A6">
        <w:rPr>
          <w:shd w:val="clear" w:color="auto" w:fill="FEFEFE"/>
        </w:rPr>
        <w:t xml:space="preserve"> </w:t>
      </w:r>
    </w:p>
    <w:p w14:paraId="098D28B9" w14:textId="77777777" w:rsidR="003F510D" w:rsidRDefault="0035436C" w:rsidP="0081548D">
      <w:pPr>
        <w:rPr>
          <w:shd w:val="clear" w:color="auto" w:fill="FEFEFE"/>
        </w:rPr>
      </w:pPr>
      <w:r>
        <w:rPr>
          <w:shd w:val="clear" w:color="auto" w:fill="FEFEFE"/>
        </w:rPr>
        <w:t xml:space="preserve"> </w:t>
      </w:r>
      <w:r w:rsidR="003F510D" w:rsidRPr="003F510D">
        <w:rPr>
          <w:shd w:val="clear" w:color="auto" w:fill="FEFEFE"/>
        </w:rPr>
        <w:t>Tesla Motors Inc. is a Tech Industry electric motor (EV) and electric vehicle powertrain component manufacturer. It is now the only carmaker in the world producing and marketing a zero-emission sports vehicle in large quantities (as opposed to prototype or evaluation series production). Tesla is also hard at work on the Model S, a zero-emission luxury car that will be produced in Fremont, California. Several automakers, such as Daimler and Toyota, buy Tesla's powertrain components.</w:t>
      </w:r>
    </w:p>
    <w:p w14:paraId="076000AD" w14:textId="77777777" w:rsidR="001E59DE" w:rsidRDefault="003F510D" w:rsidP="00B435B7">
      <w:pPr>
        <w:rPr>
          <w:rFonts w:ascii="Segoe UI" w:hAnsi="Segoe UI" w:cs="Segoe UI"/>
          <w:color w:val="141414"/>
          <w:sz w:val="23"/>
          <w:szCs w:val="23"/>
          <w:shd w:val="clear" w:color="auto" w:fill="FEFEFE"/>
        </w:rPr>
      </w:pPr>
      <w:r w:rsidRPr="003F510D">
        <w:rPr>
          <w:rStyle w:val="t"/>
          <w:rFonts w:cs="Times New Roman"/>
          <w:color w:val="000000"/>
          <w:szCs w:val="24"/>
          <w:bdr w:val="none" w:sz="0" w:space="0" w:color="auto" w:frame="1"/>
          <w:shd w:val="clear" w:color="auto" w:fill="FFFFFF"/>
        </w:rPr>
        <w:lastRenderedPageBreak/>
        <w:t>Human resource management strategies are suggestions that help a group's human resource manager implement specific duties. In general, these strategies are guided by the firm's strategic plan and are designed to help the company achieve its long-term goals through its personnel</w:t>
      </w:r>
      <w:r w:rsidR="00037A0C">
        <w:rPr>
          <w:rStyle w:val="t"/>
          <w:rFonts w:cs="Times New Roman"/>
          <w:color w:val="000000"/>
          <w:szCs w:val="24"/>
          <w:bdr w:val="none" w:sz="0" w:space="0" w:color="auto" w:frame="1"/>
          <w:shd w:val="clear" w:color="auto" w:fill="FFFFFF"/>
        </w:rPr>
        <w:t xml:space="preserve"> (</w:t>
      </w:r>
      <w:proofErr w:type="spellStart"/>
      <w:r w:rsidR="00037A0C">
        <w:rPr>
          <w:rFonts w:ascii="Arial" w:hAnsi="Arial" w:cs="Arial"/>
          <w:color w:val="222222"/>
          <w:sz w:val="20"/>
          <w:szCs w:val="20"/>
          <w:shd w:val="clear" w:color="auto" w:fill="FFFFFF"/>
        </w:rPr>
        <w:t>Živanović</w:t>
      </w:r>
      <w:proofErr w:type="spellEnd"/>
      <w:r w:rsidR="00037A0C">
        <w:rPr>
          <w:rFonts w:ascii="Arial" w:hAnsi="Arial" w:cs="Arial"/>
          <w:color w:val="222222"/>
          <w:sz w:val="20"/>
          <w:szCs w:val="20"/>
          <w:shd w:val="clear" w:color="auto" w:fill="FFFFFF"/>
        </w:rPr>
        <w:t>, 2021.</w:t>
      </w:r>
      <w:r w:rsidR="00037A0C">
        <w:rPr>
          <w:rStyle w:val="t"/>
          <w:rFonts w:cs="Times New Roman"/>
          <w:color w:val="000000"/>
          <w:szCs w:val="24"/>
          <w:bdr w:val="none" w:sz="0" w:space="0" w:color="auto" w:frame="1"/>
          <w:shd w:val="clear" w:color="auto" w:fill="FFFFFF"/>
        </w:rPr>
        <w:t>)</w:t>
      </w:r>
      <w:r w:rsidRPr="003F510D">
        <w:rPr>
          <w:rStyle w:val="t"/>
          <w:rFonts w:cs="Times New Roman"/>
          <w:color w:val="000000"/>
          <w:szCs w:val="24"/>
          <w:bdr w:val="none" w:sz="0" w:space="0" w:color="auto" w:frame="1"/>
          <w:shd w:val="clear" w:color="auto" w:fill="FFFFFF"/>
        </w:rPr>
        <w:t xml:space="preserve">. Tesla has turned its investments from </w:t>
      </w:r>
      <w:proofErr w:type="gramStart"/>
      <w:r w:rsidRPr="003F510D">
        <w:rPr>
          <w:rStyle w:val="t"/>
          <w:rFonts w:cs="Times New Roman"/>
          <w:color w:val="000000"/>
          <w:szCs w:val="24"/>
          <w:bdr w:val="none" w:sz="0" w:space="0" w:color="auto" w:frame="1"/>
          <w:shd w:val="clear" w:color="auto" w:fill="FFFFFF"/>
        </w:rPr>
        <w:t>just a liabilities</w:t>
      </w:r>
      <w:proofErr w:type="gramEnd"/>
      <w:r w:rsidRPr="003F510D">
        <w:rPr>
          <w:rStyle w:val="t"/>
          <w:rFonts w:cs="Times New Roman"/>
          <w:color w:val="000000"/>
          <w:szCs w:val="24"/>
          <w:bdr w:val="none" w:sz="0" w:space="0" w:color="auto" w:frame="1"/>
          <w:shd w:val="clear" w:color="auto" w:fill="FFFFFF"/>
        </w:rPr>
        <w:t xml:space="preserve"> to an asset thanks to a long-term sustainable competitive advantage. Tesla's Hr Department has placed a premium on production, resulting in a high-pressure work environment.</w:t>
      </w:r>
    </w:p>
    <w:p w14:paraId="09069A8F" w14:textId="77777777" w:rsidR="00472D7B" w:rsidRDefault="008917E7" w:rsidP="00EE23A6">
      <w:pPr>
        <w:rPr>
          <w:shd w:val="clear" w:color="auto" w:fill="FFFFFF"/>
        </w:rPr>
      </w:pPr>
      <w:r w:rsidRPr="008917E7">
        <w:rPr>
          <w:shd w:val="clear" w:color="auto" w:fill="FFFFFF"/>
        </w:rPr>
        <w:t>Tesla, Inc.'s corporate culture supports the human resource expertise needed to create innovative products in the global car business. The rules and ideals that govern workers' behaviours and decisions are represented by a company's element of corporate cultures. Tesla's corporate culture pushes workers to identify ideal solutions that set the business apart in the automotive and energy generation and storing industries. Workers are empowered to grow in order to contribute to the corporation's continued success.</w:t>
      </w:r>
      <w:r>
        <w:rPr>
          <w:shd w:val="clear" w:color="auto" w:fill="FFFFFF"/>
        </w:rPr>
        <w:t xml:space="preserve"> </w:t>
      </w:r>
      <w:r w:rsidR="00472D7B" w:rsidRPr="00472D7B">
        <w:rPr>
          <w:shd w:val="clear" w:color="auto" w:fill="FFFFFF"/>
        </w:rPr>
        <w:t>The corporate culture of Tesla, Inc. fosters the human resource skills required to develop new products in the worldwide automobile industry</w:t>
      </w:r>
      <w:r w:rsidR="00037A0C">
        <w:rPr>
          <w:shd w:val="clear" w:color="auto" w:fill="FFFFFF"/>
        </w:rPr>
        <w:t xml:space="preserve"> (</w:t>
      </w:r>
      <w:proofErr w:type="spellStart"/>
      <w:r w:rsidR="00037A0C">
        <w:rPr>
          <w:rFonts w:ascii="Arial" w:hAnsi="Arial" w:cs="Arial"/>
          <w:color w:val="222222"/>
          <w:sz w:val="20"/>
          <w:szCs w:val="20"/>
          <w:shd w:val="clear" w:color="auto" w:fill="FFFFFF"/>
        </w:rPr>
        <w:t>Sathish</w:t>
      </w:r>
      <w:proofErr w:type="spellEnd"/>
      <w:r w:rsidR="00037A0C">
        <w:rPr>
          <w:rFonts w:ascii="Arial" w:hAnsi="Arial" w:cs="Arial"/>
          <w:color w:val="222222"/>
          <w:sz w:val="20"/>
          <w:szCs w:val="20"/>
          <w:shd w:val="clear" w:color="auto" w:fill="FFFFFF"/>
        </w:rPr>
        <w:t xml:space="preserve"> and </w:t>
      </w:r>
      <w:proofErr w:type="spellStart"/>
      <w:proofErr w:type="gramStart"/>
      <w:r w:rsidR="00037A0C">
        <w:rPr>
          <w:rFonts w:ascii="Arial" w:hAnsi="Arial" w:cs="Arial"/>
          <w:color w:val="222222"/>
          <w:sz w:val="20"/>
          <w:szCs w:val="20"/>
          <w:shd w:val="clear" w:color="auto" w:fill="FFFFFF"/>
        </w:rPr>
        <w:t>Weenk</w:t>
      </w:r>
      <w:proofErr w:type="spellEnd"/>
      <w:r w:rsidR="00037A0C">
        <w:rPr>
          <w:rFonts w:ascii="Arial" w:hAnsi="Arial" w:cs="Arial"/>
          <w:color w:val="222222"/>
          <w:sz w:val="20"/>
          <w:szCs w:val="20"/>
          <w:shd w:val="clear" w:color="auto" w:fill="FFFFFF"/>
        </w:rPr>
        <w:t xml:space="preserve"> </w:t>
      </w:r>
      <w:r w:rsidR="00037A0C">
        <w:rPr>
          <w:shd w:val="clear" w:color="auto" w:fill="FFFFFF"/>
        </w:rPr>
        <w:t>)</w:t>
      </w:r>
      <w:proofErr w:type="gramEnd"/>
      <w:r w:rsidR="00472D7B" w:rsidRPr="00472D7B">
        <w:rPr>
          <w:shd w:val="clear" w:color="auto" w:fill="FFFFFF"/>
        </w:rPr>
        <w:t>. A company's aspect of corporate cultures represents the norms and values that control personnel' actions and decisions. Tesla's company culture encourages employees to seek out perfect solutions that differentiate the company from its competitors in the automobile and energy generating and storage industries. Workers are given opportunities to advance in hope to cater to the company's long-term success.</w:t>
      </w:r>
    </w:p>
    <w:p w14:paraId="5D640BC8" w14:textId="77777777" w:rsidR="00EE23A6" w:rsidRPr="00EE23A6" w:rsidRDefault="00EE23A6" w:rsidP="00EE23A6">
      <w:pPr>
        <w:rPr>
          <w:b/>
          <w:shd w:val="clear" w:color="auto" w:fill="FEFEFE"/>
        </w:rPr>
      </w:pPr>
      <w:r w:rsidRPr="00EE23A6">
        <w:rPr>
          <w:b/>
          <w:shd w:val="clear" w:color="auto" w:fill="FEFEFE"/>
        </w:rPr>
        <w:t>HR Planning Process</w:t>
      </w:r>
    </w:p>
    <w:p w14:paraId="6224DB75" w14:textId="77777777" w:rsidR="0081548D" w:rsidRPr="0081548D" w:rsidRDefault="003F510D" w:rsidP="0081548D">
      <w:r w:rsidRPr="003F510D">
        <w:rPr>
          <w:rStyle w:val="t"/>
          <w:rFonts w:cs="Times New Roman"/>
          <w:color w:val="000000"/>
          <w:szCs w:val="24"/>
          <w:bdr w:val="none" w:sz="0" w:space="0" w:color="auto" w:frame="1"/>
          <w:shd w:val="clear" w:color="auto" w:fill="FFFFFF"/>
        </w:rPr>
        <w:t>Human resource management strategies are suggestions that help a firm's human resources department execute specific duties. In general, these strategies are guided by the firm's strategic plan and are designed to help the company achieve its long-term goals through its personnel. Tesla has turned their investments from the liability to an asset thanks to a long-term competitive edge</w:t>
      </w:r>
      <w:r w:rsidR="00037A0C">
        <w:rPr>
          <w:rStyle w:val="t"/>
          <w:rFonts w:cs="Times New Roman"/>
          <w:color w:val="000000"/>
          <w:szCs w:val="24"/>
          <w:bdr w:val="none" w:sz="0" w:space="0" w:color="auto" w:frame="1"/>
          <w:shd w:val="clear" w:color="auto" w:fill="FFFFFF"/>
        </w:rPr>
        <w:t xml:space="preserve"> (</w:t>
      </w:r>
      <w:r w:rsidR="00037A0C">
        <w:rPr>
          <w:rFonts w:ascii="Arial" w:hAnsi="Arial" w:cs="Arial"/>
          <w:color w:val="222222"/>
          <w:sz w:val="20"/>
          <w:szCs w:val="20"/>
          <w:shd w:val="clear" w:color="auto" w:fill="FFFFFF"/>
        </w:rPr>
        <w:t>Lashley, 2017</w:t>
      </w:r>
      <w:r w:rsidR="00037A0C">
        <w:rPr>
          <w:rStyle w:val="t"/>
          <w:rFonts w:cs="Times New Roman"/>
          <w:color w:val="000000"/>
          <w:szCs w:val="24"/>
          <w:bdr w:val="none" w:sz="0" w:space="0" w:color="auto" w:frame="1"/>
          <w:shd w:val="clear" w:color="auto" w:fill="FFFFFF"/>
        </w:rPr>
        <w:t>)</w:t>
      </w:r>
      <w:r w:rsidRPr="003F510D">
        <w:rPr>
          <w:rStyle w:val="t"/>
          <w:rFonts w:cs="Times New Roman"/>
          <w:color w:val="000000"/>
          <w:szCs w:val="24"/>
          <w:bdr w:val="none" w:sz="0" w:space="0" w:color="auto" w:frame="1"/>
          <w:shd w:val="clear" w:color="auto" w:fill="FFFFFF"/>
        </w:rPr>
        <w:t>. Tesla motors Human Resources department has placed a premium on production, resulting in a high-pressure work environment.</w:t>
      </w:r>
    </w:p>
    <w:p w14:paraId="3B04159C" w14:textId="77777777" w:rsidR="00EE23A6" w:rsidRDefault="00D224AA" w:rsidP="00B435B7">
      <w:pPr>
        <w:rPr>
          <w:rFonts w:ascii="Segoe UI" w:hAnsi="Segoe UI" w:cs="Segoe UI"/>
          <w:color w:val="141414"/>
          <w:sz w:val="23"/>
          <w:szCs w:val="23"/>
          <w:shd w:val="clear" w:color="auto" w:fill="FEFEFE"/>
        </w:rPr>
      </w:pPr>
      <w:proofErr w:type="gramStart"/>
      <w:r w:rsidRPr="00D224AA">
        <w:rPr>
          <w:shd w:val="clear" w:color="auto" w:fill="FEFEFE"/>
        </w:rPr>
        <w:t>An</w:t>
      </w:r>
      <w:proofErr w:type="gramEnd"/>
      <w:r w:rsidRPr="00D224AA">
        <w:rPr>
          <w:shd w:val="clear" w:color="auto" w:fill="FEFEFE"/>
        </w:rPr>
        <w:t xml:space="preserve"> firm's human resource planning must take into account the placement of individuals in positions over a prolonged period of time, not simply the next month and maybe the next year. This allocation necessitates knowledge of any anticipated operations expansions or cutbacks, as well as any technology developments that may influence the company. On the premise of such evaluations, strategies can be formed for retraining current employees, relocating people within the business, or laying off or otherwise reducing the amount of </w:t>
      </w:r>
      <w:r w:rsidRPr="00D224AA">
        <w:rPr>
          <w:shd w:val="clear" w:color="auto" w:fill="FEFEFE"/>
        </w:rPr>
        <w:lastRenderedPageBreak/>
        <w:t>staffs</w:t>
      </w:r>
      <w:r>
        <w:rPr>
          <w:shd w:val="clear" w:color="auto" w:fill="FEFEFE"/>
        </w:rPr>
        <w:t xml:space="preserve">. </w:t>
      </w:r>
      <w:r w:rsidRPr="00D224AA">
        <w:rPr>
          <w:shd w:val="clear" w:color="auto" w:fill="FEFEFE"/>
        </w:rPr>
        <w:t>The present level of job expertise, skills, and talents in a company, as well as the projected vacancies arising from resignation, elevation, transfer, sick leave, or discharge, are all factors to take into account.</w:t>
      </w:r>
    </w:p>
    <w:p w14:paraId="26BDD00C" w14:textId="77777777" w:rsidR="00D224AA" w:rsidRDefault="00D224AA" w:rsidP="00B435B7">
      <w:r w:rsidRPr="00D224AA">
        <w:t xml:space="preserve">It's crucial to remember the announcement's background, considering that it came only months after Tesla engineer Jose Moran published a blog post criticising management at a Tesla factory in Fremont, CA for suspected safety breaches. Moran also encouraged Tesla members to support the United Auto Trade union and form a union. Elon Musk, Tesla's CEO, has fiercely disputed the charges, calling Moran's claims "outright untrue." However, the problems have multiplied since then, with the most recent being a video made by one of its production facility workers, which captured </w:t>
      </w:r>
      <w:proofErr w:type="spellStart"/>
      <w:r w:rsidRPr="00D224AA">
        <w:t>coworkers</w:t>
      </w:r>
      <w:proofErr w:type="spellEnd"/>
      <w:r w:rsidRPr="00D224AA">
        <w:t xml:space="preserve"> using racist insults directed at the employee</w:t>
      </w:r>
      <w:r w:rsidR="00037A0C">
        <w:t xml:space="preserve"> (</w:t>
      </w:r>
      <w:r w:rsidR="00037A0C">
        <w:rPr>
          <w:rFonts w:ascii="Arial" w:hAnsi="Arial" w:cs="Arial"/>
          <w:color w:val="222222"/>
          <w:sz w:val="20"/>
          <w:szCs w:val="20"/>
          <w:shd w:val="clear" w:color="auto" w:fill="FFFFFF"/>
        </w:rPr>
        <w:t>Bartolović, and Vučemilović</w:t>
      </w:r>
      <w:r w:rsidR="00037A0C">
        <w:t>)</w:t>
      </w:r>
      <w:r w:rsidRPr="00D224AA">
        <w:t>.</w:t>
      </w:r>
      <w:r>
        <w:t xml:space="preserve"> </w:t>
      </w:r>
      <w:r w:rsidRPr="00D224AA">
        <w:t>Without going into detail about each event, the message for HR executives, especially at sector disruptors like Tesla, is the need of listening to employee grievances openly and frankly. Several businesses have already had to cope with the consequences of inadequate HR procedures and paperwork. Instances at Fox News and Uber spring to mind quickly, but this tendency extends more than a small number of companies.</w:t>
      </w:r>
    </w:p>
    <w:p w14:paraId="5AE3360C" w14:textId="77777777" w:rsidR="00EE23A6" w:rsidRDefault="00D224AA" w:rsidP="00B435B7">
      <w:r w:rsidRPr="00D224AA">
        <w:t>Similarly, since 2010, the rate of ethical reporting has gradually grown, with approximately 1.4 reported occurrences per 100 workers in 2016. The C-Suite is now more than ever expected to lead by example in this case to ethical behaviour. The remedy, like so many other HR processes, starts with culture. Some companies, such as Google, have increased openness and accountability, despite the fact that the internet behemoth is no new to HR scandal. Google workers have started methodically recording prejudices and harassment they experience on a daily basis, with 20% of the workforce subscribing to a mailing list that notifies any such events.</w:t>
      </w:r>
    </w:p>
    <w:p w14:paraId="599D5475" w14:textId="77777777" w:rsidR="0081548D" w:rsidRPr="00D224AA" w:rsidRDefault="0081548D" w:rsidP="00B435B7">
      <w:pPr>
        <w:rPr>
          <w:b/>
        </w:rPr>
      </w:pPr>
      <w:r w:rsidRPr="00D224AA">
        <w:rPr>
          <w:b/>
        </w:rPr>
        <w:t>Recruitment and Selection</w:t>
      </w:r>
    </w:p>
    <w:p w14:paraId="03BDEE24" w14:textId="77777777" w:rsidR="00EE23A6" w:rsidRDefault="001E59DE" w:rsidP="0081548D">
      <w:pPr>
        <w:rPr>
          <w:shd w:val="clear" w:color="auto" w:fill="FEFEFE"/>
        </w:rPr>
      </w:pPr>
      <w:r>
        <w:t xml:space="preserve"> </w:t>
      </w:r>
      <w:r w:rsidR="00D224AA" w:rsidRPr="00D224AA">
        <w:t xml:space="preserve">The emergence of social media — where corporations are now connecting and also being involved only with public — has been one of the biggest game changes in recruitment in the last 10 years. </w:t>
      </w:r>
      <w:proofErr w:type="spellStart"/>
      <w:r w:rsidR="00D224AA" w:rsidRPr="00D224AA">
        <w:t>eRecruiting</w:t>
      </w:r>
      <w:proofErr w:type="spellEnd"/>
      <w:r w:rsidR="00D224AA" w:rsidRPr="00D224AA">
        <w:t xml:space="preserve">, when done correctly, may be an extremely cost and time efficient and time-effective technique of hiring. There are other sites dedicated to various sectors and professions, but for the time being, let's focus on three of its most famous: LinkedIn, Facebook, and Twitter. Over the last several years, LinkedIn has exploded in popularity and usage, and it's only going to get bigger. The most ardent supporters of </w:t>
      </w:r>
      <w:r w:rsidR="00D224AA" w:rsidRPr="00D224AA">
        <w:lastRenderedPageBreak/>
        <w:t>LinkedIn even anticipate that this platform will be the destiny of recruiting.</w:t>
      </w:r>
      <w:r w:rsidR="00D224AA">
        <w:t xml:space="preserve"> </w:t>
      </w:r>
      <w:r w:rsidR="00D224AA" w:rsidRPr="00D224AA">
        <w:t>Because it is replacing and significantly altering the conventional personnel database, LinkedIn became a recruitment mainstay</w:t>
      </w:r>
      <w:r w:rsidR="00037A0C">
        <w:t xml:space="preserve"> (</w:t>
      </w:r>
      <w:r w:rsidR="00037A0C">
        <w:rPr>
          <w:rFonts w:ascii="Arial" w:hAnsi="Arial" w:cs="Arial"/>
          <w:color w:val="222222"/>
          <w:sz w:val="20"/>
          <w:szCs w:val="20"/>
          <w:shd w:val="clear" w:color="auto" w:fill="FFFFFF"/>
        </w:rPr>
        <w:t>S.B.M., 2020</w:t>
      </w:r>
      <w:r w:rsidR="00037A0C">
        <w:t>)</w:t>
      </w:r>
      <w:r w:rsidR="00D224AA" w:rsidRPr="00D224AA">
        <w:t xml:space="preserve">. LinkedIn has approximately 100,000 recruiters and members from the world's top organisations from 130 various sectors. Nothing else compares to LinkedIn in terms of allowing businesses and jobseekers to get into the vast pool of "passive" job seekers. While it is simple to involve active job searchers, it is far more difficult to discover ways to communicate with individuals who are not actively seeking for work. Employee recommendations are widespread and encouraged, and LinkedIn gives a new route for them. LinkedIn helps users to connect with supervisors and others in a similar field since it's so easy to stay in touch with current or former employers and </w:t>
      </w:r>
      <w:proofErr w:type="spellStart"/>
      <w:r w:rsidR="00D224AA" w:rsidRPr="00D224AA">
        <w:t>coworkers</w:t>
      </w:r>
      <w:proofErr w:type="spellEnd"/>
      <w:r w:rsidR="00D224AA" w:rsidRPr="00D224AA">
        <w:t>. These relationships can be genuine and beneficial.</w:t>
      </w:r>
      <w:r w:rsidR="00D224AA">
        <w:t xml:space="preserve"> </w:t>
      </w:r>
      <w:r w:rsidR="00B1325C" w:rsidRPr="00B1325C">
        <w:rPr>
          <w:shd w:val="clear" w:color="auto" w:fill="FEFEFE"/>
        </w:rPr>
        <w:t>In summary, the HR strategy serves as a road map for both the future, outlining where workers will most likely be found, when they will be needed, and what professional development they will require. As a result, in supporting business goals, various Hr operations must be linked with the overall company plan as well as the overall Strategic objectives.</w:t>
      </w:r>
    </w:p>
    <w:p w14:paraId="7D5778C3" w14:textId="77777777" w:rsidR="00DC591D" w:rsidRDefault="00DC591D">
      <w:pPr>
        <w:spacing w:line="276" w:lineRule="auto"/>
        <w:jc w:val="left"/>
        <w:rPr>
          <w:rFonts w:eastAsiaTheme="majorEastAsia" w:cs="Times New Roman"/>
          <w:b/>
          <w:bCs/>
          <w:color w:val="auto"/>
          <w:sz w:val="40"/>
          <w:szCs w:val="40"/>
          <w:shd w:val="clear" w:color="auto" w:fill="FEFEFE"/>
        </w:rPr>
      </w:pPr>
      <w:r>
        <w:rPr>
          <w:shd w:val="clear" w:color="auto" w:fill="FEFEFE"/>
        </w:rPr>
        <w:br w:type="page"/>
      </w:r>
    </w:p>
    <w:p w14:paraId="28658231" w14:textId="1F904944" w:rsidR="009707EB" w:rsidRDefault="009707EB" w:rsidP="005807D9">
      <w:pPr>
        <w:pStyle w:val="Heading1"/>
        <w:rPr>
          <w:shd w:val="clear" w:color="auto" w:fill="FEFEFE"/>
        </w:rPr>
      </w:pPr>
      <w:bookmarkStart w:id="5" w:name="_Toc78797131"/>
      <w:r>
        <w:rPr>
          <w:shd w:val="clear" w:color="auto" w:fill="FEFEFE"/>
        </w:rPr>
        <w:lastRenderedPageBreak/>
        <w:t>References</w:t>
      </w:r>
      <w:bookmarkEnd w:id="5"/>
    </w:p>
    <w:p w14:paraId="59406498" w14:textId="77777777" w:rsidR="009707EB" w:rsidRDefault="009707EB" w:rsidP="0081548D">
      <w:pPr>
        <w:rPr>
          <w:rFonts w:ascii="Arial" w:hAnsi="Arial" w:cs="Arial"/>
          <w:color w:val="222222"/>
          <w:sz w:val="20"/>
          <w:szCs w:val="20"/>
          <w:shd w:val="clear" w:color="auto" w:fill="FFFFFF"/>
        </w:rPr>
      </w:pPr>
      <w:r>
        <w:rPr>
          <w:rFonts w:ascii="Arial" w:hAnsi="Arial" w:cs="Arial"/>
          <w:color w:val="222222"/>
          <w:sz w:val="20"/>
          <w:szCs w:val="20"/>
          <w:shd w:val="clear" w:color="auto" w:fill="FFFFFF"/>
        </w:rPr>
        <w:t>Griggs, V. and Allen, J., 2018. The Value of an HR Professional Group for Organizational Learning. </w:t>
      </w:r>
      <w:r>
        <w:rPr>
          <w:rFonts w:ascii="Arial" w:hAnsi="Arial" w:cs="Arial"/>
          <w:i/>
          <w:iCs/>
          <w:color w:val="222222"/>
          <w:sz w:val="20"/>
          <w:szCs w:val="20"/>
          <w:shd w:val="clear" w:color="auto" w:fill="FFFFFF"/>
        </w:rPr>
        <w:t>International Journal of HRD Policy, Practice and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pp.43-57.</w:t>
      </w:r>
    </w:p>
    <w:p w14:paraId="16601069" w14:textId="77777777" w:rsidR="009707EB" w:rsidRDefault="009707EB" w:rsidP="0081548D">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Prikshat</w:t>
      </w:r>
      <w:proofErr w:type="spellEnd"/>
      <w:r>
        <w:rPr>
          <w:rFonts w:ascii="Arial" w:hAnsi="Arial" w:cs="Arial"/>
          <w:color w:val="222222"/>
          <w:sz w:val="20"/>
          <w:szCs w:val="20"/>
          <w:shd w:val="clear" w:color="auto" w:fill="FFFFFF"/>
        </w:rPr>
        <w:t>, V., Kumar, S., Nankervis, A. and Khan, M.M.S., 2018. Indian HR competency modelling: Profiling, mapping and an investigation of HRM roles and competencies. </w:t>
      </w:r>
      <w:r>
        <w:rPr>
          <w:rFonts w:ascii="Arial" w:hAnsi="Arial" w:cs="Arial"/>
          <w:i/>
          <w:iCs/>
          <w:color w:val="222222"/>
          <w:sz w:val="20"/>
          <w:szCs w:val="20"/>
          <w:shd w:val="clear" w:color="auto" w:fill="FFFFFF"/>
        </w:rPr>
        <w:t>The Journal of Developing Areas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52</w:t>
      </w:r>
      <w:r>
        <w:rPr>
          <w:rFonts w:ascii="Arial" w:hAnsi="Arial" w:cs="Arial"/>
          <w:color w:val="222222"/>
          <w:sz w:val="20"/>
          <w:szCs w:val="20"/>
          <w:shd w:val="clear" w:color="auto" w:fill="FFFFFF"/>
        </w:rPr>
        <w:t>(4), pp.269-282.</w:t>
      </w:r>
    </w:p>
    <w:p w14:paraId="7E6242EA" w14:textId="77777777" w:rsidR="009707EB" w:rsidRDefault="009707EB" w:rsidP="0081548D">
      <w:pPr>
        <w:rPr>
          <w:rFonts w:ascii="Arial" w:hAnsi="Arial" w:cs="Arial"/>
          <w:color w:val="222222"/>
          <w:sz w:val="20"/>
          <w:szCs w:val="20"/>
          <w:shd w:val="clear" w:color="auto" w:fill="FFFFFF"/>
        </w:rPr>
      </w:pPr>
      <w:r>
        <w:rPr>
          <w:rFonts w:ascii="Arial" w:hAnsi="Arial" w:cs="Arial"/>
          <w:color w:val="222222"/>
          <w:sz w:val="20"/>
          <w:szCs w:val="20"/>
          <w:shd w:val="clear" w:color="auto" w:fill="FFFFFF"/>
        </w:rPr>
        <w:t>Davies, J., 2017. CIPD's profession for the future project and its implications for the HRD curriculum in UK universities.</w:t>
      </w:r>
    </w:p>
    <w:p w14:paraId="1AAE02BF" w14:textId="77777777" w:rsidR="00037A0C" w:rsidRDefault="00037A0C" w:rsidP="0081548D">
      <w:pPr>
        <w:rPr>
          <w:rFonts w:ascii="Arial" w:hAnsi="Arial" w:cs="Arial"/>
          <w:color w:val="222222"/>
          <w:sz w:val="20"/>
          <w:szCs w:val="20"/>
          <w:shd w:val="clear" w:color="auto" w:fill="FFFFFF"/>
        </w:rPr>
      </w:pPr>
      <w:r>
        <w:rPr>
          <w:rFonts w:ascii="Arial" w:hAnsi="Arial" w:cs="Arial"/>
          <w:color w:val="222222"/>
          <w:sz w:val="20"/>
          <w:szCs w:val="20"/>
          <w:shd w:val="clear" w:color="auto" w:fill="FFFFFF"/>
        </w:rPr>
        <w:t>Valentin, M., 2019. </w:t>
      </w:r>
      <w:r>
        <w:rPr>
          <w:rFonts w:ascii="Arial" w:hAnsi="Arial" w:cs="Arial"/>
          <w:i/>
          <w:iCs/>
          <w:color w:val="222222"/>
          <w:sz w:val="20"/>
          <w:szCs w:val="20"/>
          <w:shd w:val="clear" w:color="auto" w:fill="FFFFFF"/>
        </w:rPr>
        <w:t xml:space="preserve">The Tesla Way: The disruptive strategies and models of </w:t>
      </w:r>
      <w:proofErr w:type="spellStart"/>
      <w:r>
        <w:rPr>
          <w:rFonts w:ascii="Arial" w:hAnsi="Arial" w:cs="Arial"/>
          <w:i/>
          <w:iCs/>
          <w:color w:val="222222"/>
          <w:sz w:val="20"/>
          <w:szCs w:val="20"/>
          <w:shd w:val="clear" w:color="auto" w:fill="FFFFFF"/>
        </w:rPr>
        <w:t>Teslism</w:t>
      </w:r>
      <w:proofErr w:type="spellEnd"/>
      <w:r>
        <w:rPr>
          <w:rFonts w:ascii="Arial" w:hAnsi="Arial" w:cs="Arial"/>
          <w:color w:val="222222"/>
          <w:sz w:val="20"/>
          <w:szCs w:val="20"/>
          <w:shd w:val="clear" w:color="auto" w:fill="FFFFFF"/>
        </w:rPr>
        <w:t>. Kogan Page Publishers.</w:t>
      </w:r>
    </w:p>
    <w:p w14:paraId="20AC170E" w14:textId="77777777" w:rsidR="009707EB" w:rsidRDefault="009707EB" w:rsidP="0081548D">
      <w:pPr>
        <w:rPr>
          <w:rFonts w:ascii="Arial" w:hAnsi="Arial" w:cs="Arial"/>
          <w:color w:val="222222"/>
          <w:sz w:val="20"/>
          <w:szCs w:val="20"/>
          <w:shd w:val="clear" w:color="auto" w:fill="FFFFFF"/>
        </w:rPr>
      </w:pPr>
      <w:r>
        <w:rPr>
          <w:rFonts w:ascii="Arial" w:hAnsi="Arial" w:cs="Arial"/>
          <w:color w:val="222222"/>
          <w:sz w:val="20"/>
          <w:szCs w:val="20"/>
          <w:shd w:val="clear" w:color="auto" w:fill="FFFFFF"/>
        </w:rPr>
        <w:t>Dany, F. and Torchy, V., 2017. Recruitment and selection in Europe Policies, practices and methods 1. In </w:t>
      </w:r>
      <w:r>
        <w:rPr>
          <w:rFonts w:ascii="Arial" w:hAnsi="Arial" w:cs="Arial"/>
          <w:i/>
          <w:iCs/>
          <w:color w:val="222222"/>
          <w:sz w:val="20"/>
          <w:szCs w:val="20"/>
          <w:shd w:val="clear" w:color="auto" w:fill="FFFFFF"/>
        </w:rPr>
        <w:t>Policy and practice in European human resource management</w:t>
      </w:r>
      <w:r>
        <w:rPr>
          <w:rFonts w:ascii="Arial" w:hAnsi="Arial" w:cs="Arial"/>
          <w:color w:val="222222"/>
          <w:sz w:val="20"/>
          <w:szCs w:val="20"/>
          <w:shd w:val="clear" w:color="auto" w:fill="FFFFFF"/>
        </w:rPr>
        <w:t> (pp. 68-88). Routledge.</w:t>
      </w:r>
    </w:p>
    <w:p w14:paraId="04FD3A5F" w14:textId="77777777" w:rsidR="00037A0C" w:rsidRDefault="00037A0C" w:rsidP="0081548D">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Student, S.B.M., 2020. Do HRM Systems &amp; Practices Influence the Start-Up Organisation?-A Critical Review. </w:t>
      </w:r>
      <w:r>
        <w:rPr>
          <w:rFonts w:ascii="Arial" w:hAnsi="Arial" w:cs="Arial"/>
          <w:i/>
          <w:iCs/>
          <w:color w:val="222222"/>
          <w:sz w:val="20"/>
          <w:szCs w:val="20"/>
          <w:shd w:val="clear" w:color="auto" w:fill="FFFFFF"/>
        </w:rPr>
        <w:t>SMS Journal of Entrepreneurship &amp; Innovation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 xml:space="preserve">(2), pp.83-93. </w:t>
      </w:r>
    </w:p>
    <w:p w14:paraId="01B51087" w14:textId="77777777" w:rsidR="009707EB" w:rsidRDefault="009707EB" w:rsidP="0081548D">
      <w:pPr>
        <w:rPr>
          <w:rFonts w:ascii="Arial" w:hAnsi="Arial" w:cs="Arial"/>
          <w:color w:val="222222"/>
          <w:sz w:val="20"/>
          <w:szCs w:val="20"/>
          <w:shd w:val="clear" w:color="auto" w:fill="FFFFFF"/>
        </w:rPr>
      </w:pPr>
      <w:r>
        <w:rPr>
          <w:rFonts w:ascii="Arial" w:hAnsi="Arial" w:cs="Arial"/>
          <w:color w:val="222222"/>
          <w:sz w:val="20"/>
          <w:szCs w:val="20"/>
          <w:shd w:val="clear" w:color="auto" w:fill="FFFFFF"/>
        </w:rPr>
        <w:t>Mishra, P., 2017. Green human resource management: A framework for sustainable organizational development in an emerging economy. </w:t>
      </w:r>
      <w:r>
        <w:rPr>
          <w:rFonts w:ascii="Arial" w:hAnsi="Arial" w:cs="Arial"/>
          <w:i/>
          <w:iCs/>
          <w:color w:val="222222"/>
          <w:sz w:val="20"/>
          <w:szCs w:val="20"/>
          <w:shd w:val="clear" w:color="auto" w:fill="FFFFFF"/>
        </w:rPr>
        <w:t>International Journal of Organizational Analysis</w:t>
      </w:r>
      <w:r>
        <w:rPr>
          <w:rFonts w:ascii="Arial" w:hAnsi="Arial" w:cs="Arial"/>
          <w:color w:val="222222"/>
          <w:sz w:val="20"/>
          <w:szCs w:val="20"/>
          <w:shd w:val="clear" w:color="auto" w:fill="FFFFFF"/>
        </w:rPr>
        <w:t>.</w:t>
      </w:r>
    </w:p>
    <w:p w14:paraId="1A47BF7F" w14:textId="77777777" w:rsidR="009707EB" w:rsidRDefault="009707EB" w:rsidP="0081548D">
      <w:pPr>
        <w:rPr>
          <w:rFonts w:ascii="Arial" w:hAnsi="Arial" w:cs="Arial"/>
          <w:color w:val="222222"/>
          <w:sz w:val="20"/>
          <w:szCs w:val="20"/>
          <w:shd w:val="clear" w:color="auto" w:fill="FFFFFF"/>
        </w:rPr>
      </w:pPr>
      <w:r>
        <w:rPr>
          <w:rFonts w:ascii="Arial" w:hAnsi="Arial" w:cs="Arial"/>
          <w:color w:val="222222"/>
          <w:sz w:val="20"/>
          <w:szCs w:val="20"/>
          <w:shd w:val="clear" w:color="auto" w:fill="FFFFFF"/>
        </w:rPr>
        <w:t>Taylor, S., 2018. </w:t>
      </w:r>
      <w:r>
        <w:rPr>
          <w:rFonts w:ascii="Arial" w:hAnsi="Arial" w:cs="Arial"/>
          <w:i/>
          <w:iCs/>
          <w:color w:val="222222"/>
          <w:sz w:val="20"/>
          <w:szCs w:val="20"/>
          <w:shd w:val="clear" w:color="auto" w:fill="FFFFFF"/>
        </w:rPr>
        <w:t>Resourcing and talent management</w:t>
      </w:r>
      <w:r>
        <w:rPr>
          <w:rFonts w:ascii="Arial" w:hAnsi="Arial" w:cs="Arial"/>
          <w:color w:val="222222"/>
          <w:sz w:val="20"/>
          <w:szCs w:val="20"/>
          <w:shd w:val="clear" w:color="auto" w:fill="FFFFFF"/>
        </w:rPr>
        <w:t>. Kogan Page Publishers.</w:t>
      </w:r>
    </w:p>
    <w:p w14:paraId="4D8A244F" w14:textId="77777777" w:rsidR="009707EB" w:rsidRDefault="009707EB" w:rsidP="0081548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Latin, R., </w:t>
      </w:r>
      <w:proofErr w:type="spellStart"/>
      <w:r>
        <w:rPr>
          <w:rFonts w:ascii="Arial" w:hAnsi="Arial" w:cs="Arial"/>
          <w:color w:val="222222"/>
          <w:sz w:val="20"/>
          <w:szCs w:val="20"/>
          <w:shd w:val="clear" w:color="auto" w:fill="FFFFFF"/>
        </w:rPr>
        <w:t>Jevtić</w:t>
      </w:r>
      <w:proofErr w:type="spellEnd"/>
      <w:r>
        <w:rPr>
          <w:rFonts w:ascii="Arial" w:hAnsi="Arial" w:cs="Arial"/>
          <w:color w:val="222222"/>
          <w:sz w:val="20"/>
          <w:szCs w:val="20"/>
          <w:shd w:val="clear" w:color="auto" w:fill="FFFFFF"/>
        </w:rPr>
        <w:t xml:space="preserve">, P., </w:t>
      </w:r>
      <w:proofErr w:type="spellStart"/>
      <w:r>
        <w:rPr>
          <w:rFonts w:ascii="Arial" w:hAnsi="Arial" w:cs="Arial"/>
          <w:color w:val="222222"/>
          <w:sz w:val="20"/>
          <w:szCs w:val="20"/>
          <w:shd w:val="clear" w:color="auto" w:fill="FFFFFF"/>
        </w:rPr>
        <w:t>Živanović</w:t>
      </w:r>
      <w:proofErr w:type="spellEnd"/>
      <w:r>
        <w:rPr>
          <w:rFonts w:ascii="Arial" w:hAnsi="Arial" w:cs="Arial"/>
          <w:color w:val="222222"/>
          <w:sz w:val="20"/>
          <w:szCs w:val="20"/>
          <w:shd w:val="clear" w:color="auto" w:fill="FFFFFF"/>
        </w:rPr>
        <w:t xml:space="preserve">, V. and </w:t>
      </w:r>
      <w:proofErr w:type="spellStart"/>
      <w:r>
        <w:rPr>
          <w:rFonts w:ascii="Arial" w:hAnsi="Arial" w:cs="Arial"/>
          <w:color w:val="222222"/>
          <w:sz w:val="20"/>
          <w:szCs w:val="20"/>
          <w:shd w:val="clear" w:color="auto" w:fill="FFFFFF"/>
        </w:rPr>
        <w:t>Živanović</w:t>
      </w:r>
      <w:proofErr w:type="spellEnd"/>
      <w:r>
        <w:rPr>
          <w:rFonts w:ascii="Arial" w:hAnsi="Arial" w:cs="Arial"/>
          <w:color w:val="222222"/>
          <w:sz w:val="20"/>
          <w:szCs w:val="20"/>
          <w:shd w:val="clear" w:color="auto" w:fill="FFFFFF"/>
        </w:rPr>
        <w:t>, N., 2021. The Strategic Role of Human Resources in the Globalization Process. </w:t>
      </w:r>
      <w:r>
        <w:rPr>
          <w:rFonts w:ascii="Arial" w:hAnsi="Arial" w:cs="Arial"/>
          <w:i/>
          <w:iCs/>
          <w:color w:val="222222"/>
          <w:sz w:val="20"/>
          <w:szCs w:val="20"/>
          <w:shd w:val="clear" w:color="auto" w:fill="FFFFFF"/>
        </w:rPr>
        <w:t>Chinese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(4), pp.131-139.</w:t>
      </w:r>
    </w:p>
    <w:p w14:paraId="479FCBE2" w14:textId="77777777" w:rsidR="005746D1" w:rsidRDefault="005746D1" w:rsidP="0081548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Sathish, S. and </w:t>
      </w:r>
      <w:proofErr w:type="spellStart"/>
      <w:r>
        <w:rPr>
          <w:rFonts w:ascii="Arial" w:hAnsi="Arial" w:cs="Arial"/>
          <w:color w:val="222222"/>
          <w:sz w:val="20"/>
          <w:szCs w:val="20"/>
          <w:shd w:val="clear" w:color="auto" w:fill="FFFFFF"/>
        </w:rPr>
        <w:t>Weenk</w:t>
      </w:r>
      <w:proofErr w:type="spellEnd"/>
      <w:r>
        <w:rPr>
          <w:rFonts w:ascii="Arial" w:hAnsi="Arial" w:cs="Arial"/>
          <w:color w:val="222222"/>
          <w:sz w:val="20"/>
          <w:szCs w:val="20"/>
          <w:shd w:val="clear" w:color="auto" w:fill="FFFFFF"/>
        </w:rPr>
        <w:t>, E., Case Study of Tesla.</w:t>
      </w:r>
    </w:p>
    <w:p w14:paraId="585D6721" w14:textId="77777777" w:rsidR="005746D1" w:rsidRDefault="005746D1" w:rsidP="0081548D">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Lashley, B.C., 2017. </w:t>
      </w:r>
      <w:r>
        <w:rPr>
          <w:rFonts w:ascii="Arial" w:hAnsi="Arial" w:cs="Arial"/>
          <w:i/>
          <w:iCs/>
          <w:color w:val="222222"/>
          <w:sz w:val="20"/>
          <w:szCs w:val="20"/>
          <w:shd w:val="clear" w:color="auto" w:fill="FFFFFF"/>
        </w:rPr>
        <w:t>Communicating Community at Tesla Motors: Maintaining Corporate Values in Blogging Communities</w:t>
      </w:r>
      <w:r>
        <w:rPr>
          <w:rFonts w:ascii="Arial" w:hAnsi="Arial" w:cs="Arial"/>
          <w:color w:val="222222"/>
          <w:sz w:val="20"/>
          <w:szCs w:val="20"/>
          <w:shd w:val="clear" w:color="auto" w:fill="FFFFFF"/>
        </w:rPr>
        <w:t> (Doctoral dissertation, Virginia Tech).</w:t>
      </w:r>
    </w:p>
    <w:p w14:paraId="124A4883" w14:textId="77777777" w:rsidR="005746D1" w:rsidRDefault="005746D1" w:rsidP="0081548D">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Bartolović</w:t>
      </w:r>
      <w:proofErr w:type="spellEnd"/>
      <w:r>
        <w:rPr>
          <w:rFonts w:ascii="Arial" w:hAnsi="Arial" w:cs="Arial"/>
          <w:color w:val="222222"/>
          <w:sz w:val="20"/>
          <w:szCs w:val="20"/>
          <w:shd w:val="clear" w:color="auto" w:fill="FFFFFF"/>
        </w:rPr>
        <w:t xml:space="preserve">, V. and </w:t>
      </w:r>
      <w:proofErr w:type="spellStart"/>
      <w:r>
        <w:rPr>
          <w:rFonts w:ascii="Arial" w:hAnsi="Arial" w:cs="Arial"/>
          <w:color w:val="222222"/>
          <w:sz w:val="20"/>
          <w:szCs w:val="20"/>
          <w:shd w:val="clear" w:color="auto" w:fill="FFFFFF"/>
        </w:rPr>
        <w:t>Vučemilović</w:t>
      </w:r>
      <w:proofErr w:type="spellEnd"/>
      <w:r>
        <w:rPr>
          <w:rFonts w:ascii="Arial" w:hAnsi="Arial" w:cs="Arial"/>
          <w:color w:val="222222"/>
          <w:sz w:val="20"/>
          <w:szCs w:val="20"/>
          <w:shd w:val="clear" w:color="auto" w:fill="FFFFFF"/>
        </w:rPr>
        <w:t>, V., CORPORATE SOCIAL RESPONSIBILITY AND HUMAN RESOURCE MANAGEMENT IN THE REPUBLIC OF CROATIA. </w:t>
      </w:r>
      <w:r>
        <w:rPr>
          <w:rFonts w:ascii="Arial" w:hAnsi="Arial" w:cs="Arial"/>
          <w:i/>
          <w:iCs/>
          <w:color w:val="222222"/>
          <w:sz w:val="20"/>
          <w:szCs w:val="20"/>
          <w:shd w:val="clear" w:color="auto" w:fill="FFFFFF"/>
        </w:rPr>
        <w:t>Tourism, Innovations and Entrepreneurship TIE 2019</w:t>
      </w:r>
      <w:r>
        <w:rPr>
          <w:rFonts w:ascii="Arial" w:hAnsi="Arial" w:cs="Arial"/>
          <w:color w:val="222222"/>
          <w:sz w:val="20"/>
          <w:szCs w:val="20"/>
          <w:shd w:val="clear" w:color="auto" w:fill="FFFFFF"/>
        </w:rPr>
        <w:t>, p.301.</w:t>
      </w:r>
    </w:p>
    <w:p w14:paraId="46CC962B" w14:textId="77777777" w:rsidR="005746D1" w:rsidRDefault="005746D1" w:rsidP="0081548D">
      <w:pPr>
        <w:rPr>
          <w:rFonts w:ascii="Arial" w:hAnsi="Arial" w:cs="Arial"/>
          <w:color w:val="222222"/>
          <w:sz w:val="20"/>
          <w:szCs w:val="20"/>
          <w:shd w:val="clear" w:color="auto" w:fill="FFFFFF"/>
        </w:rPr>
      </w:pPr>
    </w:p>
    <w:p w14:paraId="31A9BB86" w14:textId="77777777" w:rsidR="005746D1" w:rsidRPr="00EE23A6" w:rsidRDefault="005746D1" w:rsidP="0081548D">
      <w:pPr>
        <w:rPr>
          <w:shd w:val="clear" w:color="auto" w:fill="FEFEFE"/>
        </w:rPr>
      </w:pPr>
    </w:p>
    <w:sectPr w:rsidR="005746D1" w:rsidRPr="00EE23A6" w:rsidSect="00086BC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90F743" w14:textId="77777777" w:rsidR="004010B0" w:rsidRDefault="004010B0" w:rsidP="00DC5D77">
      <w:pPr>
        <w:spacing w:after="0" w:line="240" w:lineRule="auto"/>
      </w:pPr>
      <w:r>
        <w:separator/>
      </w:r>
    </w:p>
  </w:endnote>
  <w:endnote w:type="continuationSeparator" w:id="0">
    <w:p w14:paraId="0E754FE4" w14:textId="77777777" w:rsidR="004010B0" w:rsidRDefault="004010B0" w:rsidP="00DC5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F2765CE" w14:textId="77777777" w:rsidR="004010B0" w:rsidRDefault="004010B0" w:rsidP="00DC5D77">
      <w:pPr>
        <w:spacing w:after="0" w:line="240" w:lineRule="auto"/>
      </w:pPr>
      <w:r>
        <w:separator/>
      </w:r>
    </w:p>
  </w:footnote>
  <w:footnote w:type="continuationSeparator" w:id="0">
    <w:p w14:paraId="1FCC0D05" w14:textId="77777777" w:rsidR="004010B0" w:rsidRDefault="004010B0" w:rsidP="00DC5D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98665B"/>
    <w:multiLevelType w:val="hybridMultilevel"/>
    <w:tmpl w:val="F790FD36"/>
    <w:lvl w:ilvl="0" w:tplc="80302320">
      <w:numFmt w:val="bullet"/>
      <w:lvlText w:val=""/>
      <w:lvlJc w:val="left"/>
      <w:pPr>
        <w:ind w:left="1080" w:hanging="360"/>
      </w:pPr>
      <w:rPr>
        <w:rFonts w:ascii="Symbol" w:eastAsiaTheme="minorHAnsi" w:hAnsi="Symbol" w:cstheme="minorBid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nsid w:val="384F7E94"/>
    <w:multiLevelType w:val="hybridMultilevel"/>
    <w:tmpl w:val="F2C4CE7A"/>
    <w:lvl w:ilvl="0" w:tplc="253E43F8">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41546DD9"/>
    <w:multiLevelType w:val="multilevel"/>
    <w:tmpl w:val="D13C7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9080A20"/>
    <w:multiLevelType w:val="hybridMultilevel"/>
    <w:tmpl w:val="5DC4C7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4BE2555B"/>
    <w:multiLevelType w:val="hybridMultilevel"/>
    <w:tmpl w:val="2AF0A816"/>
    <w:lvl w:ilvl="0" w:tplc="510456F4">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60072E56"/>
    <w:multiLevelType w:val="hybridMultilevel"/>
    <w:tmpl w:val="995255B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6">
    <w:nsid w:val="695F1EA4"/>
    <w:multiLevelType w:val="hybridMultilevel"/>
    <w:tmpl w:val="3BF2FA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7305634D"/>
    <w:multiLevelType w:val="hybridMultilevel"/>
    <w:tmpl w:val="E2C66590"/>
    <w:lvl w:ilvl="0" w:tplc="8030232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0"/>
  </w:num>
  <w:num w:numId="4">
    <w:abstractNumId w:val="5"/>
  </w:num>
  <w:num w:numId="5">
    <w:abstractNumId w:val="2"/>
  </w:num>
  <w:num w:numId="6">
    <w:abstractNumId w:val="4"/>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6BC0"/>
    <w:rsid w:val="00037A0C"/>
    <w:rsid w:val="00086BC0"/>
    <w:rsid w:val="000C74C1"/>
    <w:rsid w:val="001E59DE"/>
    <w:rsid w:val="0035436C"/>
    <w:rsid w:val="003F510D"/>
    <w:rsid w:val="004010B0"/>
    <w:rsid w:val="00416DCD"/>
    <w:rsid w:val="00472D7B"/>
    <w:rsid w:val="00493B79"/>
    <w:rsid w:val="005746D1"/>
    <w:rsid w:val="005807D9"/>
    <w:rsid w:val="00601B24"/>
    <w:rsid w:val="00704499"/>
    <w:rsid w:val="00785ED4"/>
    <w:rsid w:val="008018CE"/>
    <w:rsid w:val="0081548D"/>
    <w:rsid w:val="008917E7"/>
    <w:rsid w:val="0096352B"/>
    <w:rsid w:val="009707EB"/>
    <w:rsid w:val="00B1325C"/>
    <w:rsid w:val="00B435B7"/>
    <w:rsid w:val="00C47561"/>
    <w:rsid w:val="00D03F72"/>
    <w:rsid w:val="00D224AA"/>
    <w:rsid w:val="00DC591D"/>
    <w:rsid w:val="00DC5D77"/>
    <w:rsid w:val="00EE23A6"/>
    <w:rsid w:val="00F57958"/>
    <w:rsid w:val="00FD02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C0E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6BC0"/>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5807D9"/>
    <w:pPr>
      <w:keepNext/>
      <w:keepLines/>
      <w:spacing w:before="480" w:after="0"/>
      <w:jc w:val="center"/>
      <w:outlineLvl w:val="0"/>
    </w:pPr>
    <w:rPr>
      <w:rFonts w:eastAsiaTheme="majorEastAsia" w:cs="Times New Roman"/>
      <w:b/>
      <w:bCs/>
      <w:color w:val="auto"/>
      <w:sz w:val="40"/>
      <w:szCs w:val="40"/>
    </w:rPr>
  </w:style>
  <w:style w:type="paragraph" w:styleId="Heading2">
    <w:name w:val="heading 2"/>
    <w:basedOn w:val="Normal"/>
    <w:next w:val="Normal"/>
    <w:link w:val="Heading2Char"/>
    <w:uiPriority w:val="9"/>
    <w:unhideWhenUsed/>
    <w:qFormat/>
    <w:rsid w:val="00EE23A6"/>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7D9"/>
    <w:rPr>
      <w:rFonts w:ascii="Times New Roman" w:eastAsiaTheme="majorEastAsia" w:hAnsi="Times New Roman" w:cs="Times New Roman"/>
      <w:b/>
      <w:bCs/>
      <w:sz w:val="40"/>
      <w:szCs w:val="40"/>
    </w:rPr>
  </w:style>
  <w:style w:type="character" w:customStyle="1" w:styleId="documentpreview">
    <w:name w:val="document__preview"/>
    <w:basedOn w:val="DefaultParagraphFont"/>
    <w:rsid w:val="00086BC0"/>
  </w:style>
  <w:style w:type="character" w:styleId="Hyperlink">
    <w:name w:val="Hyperlink"/>
    <w:basedOn w:val="DefaultParagraphFont"/>
    <w:uiPriority w:val="99"/>
    <w:unhideWhenUsed/>
    <w:rsid w:val="00086BC0"/>
    <w:rPr>
      <w:color w:val="0000FF"/>
      <w:u w:val="single"/>
    </w:rPr>
  </w:style>
  <w:style w:type="paragraph" w:styleId="ListParagraph">
    <w:name w:val="List Paragraph"/>
    <w:basedOn w:val="Normal"/>
    <w:uiPriority w:val="34"/>
    <w:qFormat/>
    <w:rsid w:val="00493B79"/>
    <w:pPr>
      <w:ind w:left="720"/>
      <w:contextualSpacing/>
    </w:pPr>
  </w:style>
  <w:style w:type="paragraph" w:styleId="NormalWeb">
    <w:name w:val="Normal (Web)"/>
    <w:basedOn w:val="Normal"/>
    <w:uiPriority w:val="99"/>
    <w:semiHidden/>
    <w:unhideWhenUsed/>
    <w:rsid w:val="00B435B7"/>
    <w:pPr>
      <w:spacing w:before="100" w:beforeAutospacing="1" w:after="100" w:afterAutospacing="1" w:line="240" w:lineRule="auto"/>
      <w:jc w:val="left"/>
    </w:pPr>
    <w:rPr>
      <w:rFonts w:eastAsia="Times New Roman" w:cs="Times New Roman"/>
      <w:color w:val="auto"/>
      <w:szCs w:val="24"/>
      <w:lang w:eastAsia="en-IN"/>
    </w:rPr>
  </w:style>
  <w:style w:type="character" w:customStyle="1" w:styleId="Heading2Char">
    <w:name w:val="Heading 2 Char"/>
    <w:basedOn w:val="DefaultParagraphFont"/>
    <w:link w:val="Heading2"/>
    <w:uiPriority w:val="9"/>
    <w:rsid w:val="00EE23A6"/>
    <w:rPr>
      <w:rFonts w:ascii="Times New Roman" w:eastAsiaTheme="majorEastAsia" w:hAnsi="Times New Roman" w:cstheme="majorBidi"/>
      <w:b/>
      <w:bCs/>
      <w:color w:val="000000" w:themeColor="text1"/>
      <w:sz w:val="24"/>
      <w:szCs w:val="26"/>
    </w:rPr>
  </w:style>
  <w:style w:type="character" w:customStyle="1" w:styleId="t">
    <w:name w:val="t"/>
    <w:basedOn w:val="DefaultParagraphFont"/>
    <w:rsid w:val="0081548D"/>
  </w:style>
  <w:style w:type="paragraph" w:styleId="TOCHeading">
    <w:name w:val="TOC Heading"/>
    <w:basedOn w:val="Heading1"/>
    <w:next w:val="Normal"/>
    <w:uiPriority w:val="39"/>
    <w:unhideWhenUsed/>
    <w:qFormat/>
    <w:rsid w:val="00DC591D"/>
    <w:pPr>
      <w:spacing w:before="240" w:line="259" w:lineRule="auto"/>
      <w:jc w:val="left"/>
      <w:outlineLvl w:val="9"/>
    </w:pPr>
    <w:rPr>
      <w:rFonts w:asciiTheme="majorHAnsi"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DC591D"/>
    <w:pPr>
      <w:spacing w:after="100"/>
    </w:pPr>
  </w:style>
  <w:style w:type="paragraph" w:styleId="TOC2">
    <w:name w:val="toc 2"/>
    <w:basedOn w:val="Normal"/>
    <w:next w:val="Normal"/>
    <w:autoRedefine/>
    <w:uiPriority w:val="39"/>
    <w:unhideWhenUsed/>
    <w:rsid w:val="00DC591D"/>
    <w:pPr>
      <w:spacing w:after="100"/>
      <w:ind w:left="240"/>
    </w:pPr>
  </w:style>
  <w:style w:type="paragraph" w:styleId="Header">
    <w:name w:val="header"/>
    <w:basedOn w:val="Normal"/>
    <w:link w:val="HeaderChar"/>
    <w:uiPriority w:val="99"/>
    <w:unhideWhenUsed/>
    <w:rsid w:val="00DC5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D77"/>
    <w:rPr>
      <w:rFonts w:ascii="Times New Roman" w:hAnsi="Times New Roman"/>
      <w:color w:val="000000" w:themeColor="text1"/>
      <w:sz w:val="24"/>
    </w:rPr>
  </w:style>
  <w:style w:type="paragraph" w:styleId="Footer">
    <w:name w:val="footer"/>
    <w:basedOn w:val="Normal"/>
    <w:link w:val="FooterChar"/>
    <w:uiPriority w:val="99"/>
    <w:unhideWhenUsed/>
    <w:rsid w:val="00DC5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D77"/>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5807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07D9"/>
    <w:rPr>
      <w:rFonts w:ascii="Tahom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6BC0"/>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5807D9"/>
    <w:pPr>
      <w:keepNext/>
      <w:keepLines/>
      <w:spacing w:before="480" w:after="0"/>
      <w:jc w:val="center"/>
      <w:outlineLvl w:val="0"/>
    </w:pPr>
    <w:rPr>
      <w:rFonts w:eastAsiaTheme="majorEastAsia" w:cs="Times New Roman"/>
      <w:b/>
      <w:bCs/>
      <w:color w:val="auto"/>
      <w:sz w:val="40"/>
      <w:szCs w:val="40"/>
    </w:rPr>
  </w:style>
  <w:style w:type="paragraph" w:styleId="Heading2">
    <w:name w:val="heading 2"/>
    <w:basedOn w:val="Normal"/>
    <w:next w:val="Normal"/>
    <w:link w:val="Heading2Char"/>
    <w:uiPriority w:val="9"/>
    <w:unhideWhenUsed/>
    <w:qFormat/>
    <w:rsid w:val="00EE23A6"/>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7D9"/>
    <w:rPr>
      <w:rFonts w:ascii="Times New Roman" w:eastAsiaTheme="majorEastAsia" w:hAnsi="Times New Roman" w:cs="Times New Roman"/>
      <w:b/>
      <w:bCs/>
      <w:sz w:val="40"/>
      <w:szCs w:val="40"/>
    </w:rPr>
  </w:style>
  <w:style w:type="character" w:customStyle="1" w:styleId="documentpreview">
    <w:name w:val="document__preview"/>
    <w:basedOn w:val="DefaultParagraphFont"/>
    <w:rsid w:val="00086BC0"/>
  </w:style>
  <w:style w:type="character" w:styleId="Hyperlink">
    <w:name w:val="Hyperlink"/>
    <w:basedOn w:val="DefaultParagraphFont"/>
    <w:uiPriority w:val="99"/>
    <w:unhideWhenUsed/>
    <w:rsid w:val="00086BC0"/>
    <w:rPr>
      <w:color w:val="0000FF"/>
      <w:u w:val="single"/>
    </w:rPr>
  </w:style>
  <w:style w:type="paragraph" w:styleId="ListParagraph">
    <w:name w:val="List Paragraph"/>
    <w:basedOn w:val="Normal"/>
    <w:uiPriority w:val="34"/>
    <w:qFormat/>
    <w:rsid w:val="00493B79"/>
    <w:pPr>
      <w:ind w:left="720"/>
      <w:contextualSpacing/>
    </w:pPr>
  </w:style>
  <w:style w:type="paragraph" w:styleId="NormalWeb">
    <w:name w:val="Normal (Web)"/>
    <w:basedOn w:val="Normal"/>
    <w:uiPriority w:val="99"/>
    <w:semiHidden/>
    <w:unhideWhenUsed/>
    <w:rsid w:val="00B435B7"/>
    <w:pPr>
      <w:spacing w:before="100" w:beforeAutospacing="1" w:after="100" w:afterAutospacing="1" w:line="240" w:lineRule="auto"/>
      <w:jc w:val="left"/>
    </w:pPr>
    <w:rPr>
      <w:rFonts w:eastAsia="Times New Roman" w:cs="Times New Roman"/>
      <w:color w:val="auto"/>
      <w:szCs w:val="24"/>
      <w:lang w:eastAsia="en-IN"/>
    </w:rPr>
  </w:style>
  <w:style w:type="character" w:customStyle="1" w:styleId="Heading2Char">
    <w:name w:val="Heading 2 Char"/>
    <w:basedOn w:val="DefaultParagraphFont"/>
    <w:link w:val="Heading2"/>
    <w:uiPriority w:val="9"/>
    <w:rsid w:val="00EE23A6"/>
    <w:rPr>
      <w:rFonts w:ascii="Times New Roman" w:eastAsiaTheme="majorEastAsia" w:hAnsi="Times New Roman" w:cstheme="majorBidi"/>
      <w:b/>
      <w:bCs/>
      <w:color w:val="000000" w:themeColor="text1"/>
      <w:sz w:val="24"/>
      <w:szCs w:val="26"/>
    </w:rPr>
  </w:style>
  <w:style w:type="character" w:customStyle="1" w:styleId="t">
    <w:name w:val="t"/>
    <w:basedOn w:val="DefaultParagraphFont"/>
    <w:rsid w:val="0081548D"/>
  </w:style>
  <w:style w:type="paragraph" w:styleId="TOCHeading">
    <w:name w:val="TOC Heading"/>
    <w:basedOn w:val="Heading1"/>
    <w:next w:val="Normal"/>
    <w:uiPriority w:val="39"/>
    <w:unhideWhenUsed/>
    <w:qFormat/>
    <w:rsid w:val="00DC591D"/>
    <w:pPr>
      <w:spacing w:before="240" w:line="259" w:lineRule="auto"/>
      <w:jc w:val="left"/>
      <w:outlineLvl w:val="9"/>
    </w:pPr>
    <w:rPr>
      <w:rFonts w:asciiTheme="majorHAnsi"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DC591D"/>
    <w:pPr>
      <w:spacing w:after="100"/>
    </w:pPr>
  </w:style>
  <w:style w:type="paragraph" w:styleId="TOC2">
    <w:name w:val="toc 2"/>
    <w:basedOn w:val="Normal"/>
    <w:next w:val="Normal"/>
    <w:autoRedefine/>
    <w:uiPriority w:val="39"/>
    <w:unhideWhenUsed/>
    <w:rsid w:val="00DC591D"/>
    <w:pPr>
      <w:spacing w:after="100"/>
      <w:ind w:left="240"/>
    </w:pPr>
  </w:style>
  <w:style w:type="paragraph" w:styleId="Header">
    <w:name w:val="header"/>
    <w:basedOn w:val="Normal"/>
    <w:link w:val="HeaderChar"/>
    <w:uiPriority w:val="99"/>
    <w:unhideWhenUsed/>
    <w:rsid w:val="00DC5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D77"/>
    <w:rPr>
      <w:rFonts w:ascii="Times New Roman" w:hAnsi="Times New Roman"/>
      <w:color w:val="000000" w:themeColor="text1"/>
      <w:sz w:val="24"/>
    </w:rPr>
  </w:style>
  <w:style w:type="paragraph" w:styleId="Footer">
    <w:name w:val="footer"/>
    <w:basedOn w:val="Normal"/>
    <w:link w:val="FooterChar"/>
    <w:uiPriority w:val="99"/>
    <w:unhideWhenUsed/>
    <w:rsid w:val="00DC5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D77"/>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5807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07D9"/>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7321654">
      <w:bodyDiv w:val="1"/>
      <w:marLeft w:val="0"/>
      <w:marRight w:val="0"/>
      <w:marTop w:val="0"/>
      <w:marBottom w:val="0"/>
      <w:divBdr>
        <w:top w:val="none" w:sz="0" w:space="0" w:color="auto"/>
        <w:left w:val="none" w:sz="0" w:space="0" w:color="auto"/>
        <w:bottom w:val="none" w:sz="0" w:space="0" w:color="auto"/>
        <w:right w:val="none" w:sz="0" w:space="0" w:color="auto"/>
      </w:divBdr>
    </w:div>
    <w:div w:id="853807357">
      <w:bodyDiv w:val="1"/>
      <w:marLeft w:val="0"/>
      <w:marRight w:val="0"/>
      <w:marTop w:val="0"/>
      <w:marBottom w:val="0"/>
      <w:divBdr>
        <w:top w:val="none" w:sz="0" w:space="0" w:color="auto"/>
        <w:left w:val="none" w:sz="0" w:space="0" w:color="auto"/>
        <w:bottom w:val="none" w:sz="0" w:space="0" w:color="auto"/>
        <w:right w:val="none" w:sz="0" w:space="0" w:color="auto"/>
      </w:divBdr>
      <w:divsChild>
        <w:div w:id="1921712783">
          <w:marLeft w:val="0"/>
          <w:marRight w:val="0"/>
          <w:marTop w:val="0"/>
          <w:marBottom w:val="0"/>
          <w:divBdr>
            <w:top w:val="none" w:sz="0" w:space="0" w:color="auto"/>
            <w:left w:val="none" w:sz="0" w:space="0" w:color="auto"/>
            <w:bottom w:val="none" w:sz="0" w:space="0" w:color="auto"/>
            <w:right w:val="none" w:sz="0" w:space="0" w:color="auto"/>
          </w:divBdr>
        </w:div>
      </w:divsChild>
    </w:div>
    <w:div w:id="1149590988">
      <w:bodyDiv w:val="1"/>
      <w:marLeft w:val="0"/>
      <w:marRight w:val="0"/>
      <w:marTop w:val="0"/>
      <w:marBottom w:val="0"/>
      <w:divBdr>
        <w:top w:val="none" w:sz="0" w:space="0" w:color="auto"/>
        <w:left w:val="none" w:sz="0" w:space="0" w:color="auto"/>
        <w:bottom w:val="none" w:sz="0" w:space="0" w:color="auto"/>
        <w:right w:val="none" w:sz="0" w:space="0" w:color="auto"/>
      </w:divBdr>
    </w:div>
    <w:div w:id="1390617734">
      <w:bodyDiv w:val="1"/>
      <w:marLeft w:val="0"/>
      <w:marRight w:val="0"/>
      <w:marTop w:val="0"/>
      <w:marBottom w:val="0"/>
      <w:divBdr>
        <w:top w:val="none" w:sz="0" w:space="0" w:color="auto"/>
        <w:left w:val="none" w:sz="0" w:space="0" w:color="auto"/>
        <w:bottom w:val="none" w:sz="0" w:space="0" w:color="auto"/>
        <w:right w:val="none" w:sz="0" w:space="0" w:color="auto"/>
      </w:divBdr>
    </w:div>
    <w:div w:id="1622110763">
      <w:bodyDiv w:val="1"/>
      <w:marLeft w:val="0"/>
      <w:marRight w:val="0"/>
      <w:marTop w:val="0"/>
      <w:marBottom w:val="0"/>
      <w:divBdr>
        <w:top w:val="none" w:sz="0" w:space="0" w:color="auto"/>
        <w:left w:val="none" w:sz="0" w:space="0" w:color="auto"/>
        <w:bottom w:val="none" w:sz="0" w:space="0" w:color="auto"/>
        <w:right w:val="none" w:sz="0" w:space="0" w:color="auto"/>
      </w:divBdr>
    </w:div>
    <w:div w:id="1625428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2201F3-74F7-45D3-9E26-8AE682EEF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2562</Words>
  <Characters>14606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2021-08-02T06:15:00Z</dcterms:created>
  <dcterms:modified xsi:type="dcterms:W3CDTF">2021-08-23T11:19:00Z</dcterms:modified>
</cp:coreProperties>
</file>