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23CCDF" w14:textId="77777777" w:rsidR="00CD0057" w:rsidRPr="00DB02B9" w:rsidRDefault="00156438" w:rsidP="00BE7218">
      <w:pPr>
        <w:spacing w:after="0" w:line="360" w:lineRule="auto"/>
        <w:ind w:left="1857"/>
        <w:jc w:val="center"/>
        <w:rPr>
          <w:rFonts w:ascii="Times New Roman" w:hAnsi="Times New Roman" w:cs="Times New Roman"/>
        </w:rPr>
      </w:pPr>
      <w:r w:rsidRPr="00DB02B9">
        <w:rPr>
          <w:rFonts w:ascii="Times New Roman" w:hAnsi="Times New Roman" w:cs="Times New Roman"/>
          <w:noProof/>
        </w:rPr>
        <w:drawing>
          <wp:inline distT="0" distB="0" distL="0" distR="0" wp14:anchorId="21A88A86" wp14:editId="59D70846">
            <wp:extent cx="3362960" cy="962000"/>
            <wp:effectExtent l="0" t="0" r="0" b="0"/>
            <wp:docPr id="23" name="Picture 23"/>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8"/>
                    <a:stretch>
                      <a:fillRect/>
                    </a:stretch>
                  </pic:blipFill>
                  <pic:spPr>
                    <a:xfrm>
                      <a:off x="0" y="0"/>
                      <a:ext cx="3362960" cy="962000"/>
                    </a:xfrm>
                    <a:prstGeom prst="rect">
                      <a:avLst/>
                    </a:prstGeom>
                  </pic:spPr>
                </pic:pic>
              </a:graphicData>
            </a:graphic>
          </wp:inline>
        </w:drawing>
      </w:r>
    </w:p>
    <w:p w14:paraId="33777455" w14:textId="77777777" w:rsidR="00CD0057" w:rsidRPr="00DB02B9" w:rsidRDefault="00156438" w:rsidP="00DB02B9">
      <w:pPr>
        <w:spacing w:after="637" w:line="360" w:lineRule="auto"/>
        <w:ind w:left="1857"/>
        <w:jc w:val="center"/>
        <w:rPr>
          <w:rFonts w:ascii="Times New Roman" w:hAnsi="Times New Roman" w:cs="Times New Roman"/>
        </w:rPr>
      </w:pPr>
      <w:r w:rsidRPr="00DB02B9">
        <w:rPr>
          <w:rFonts w:ascii="Times New Roman" w:eastAsia="Arial" w:hAnsi="Times New Roman" w:cs="Times New Roman"/>
          <w:sz w:val="20"/>
        </w:rPr>
        <w:t xml:space="preserve"> </w:t>
      </w:r>
    </w:p>
    <w:p w14:paraId="63A922D0" w14:textId="2A3D4F9F" w:rsidR="00CD0057" w:rsidRPr="00DB02B9" w:rsidRDefault="00156438" w:rsidP="00DB02B9">
      <w:pPr>
        <w:spacing w:after="387" w:line="360" w:lineRule="auto"/>
        <w:ind w:left="213"/>
        <w:jc w:val="center"/>
        <w:rPr>
          <w:rFonts w:ascii="Times New Roman" w:hAnsi="Times New Roman" w:cs="Times New Roman"/>
        </w:rPr>
      </w:pPr>
      <w:r w:rsidRPr="00DB02B9">
        <w:rPr>
          <w:rFonts w:ascii="Times New Roman" w:eastAsia="Arial" w:hAnsi="Times New Roman" w:cs="Times New Roman"/>
          <w:b/>
          <w:color w:val="0070C0"/>
          <w:sz w:val="80"/>
        </w:rPr>
        <w:t xml:space="preserve"> Exploring the Impact of Social Media on Mental Health Among UK Adolescents” </w:t>
      </w:r>
    </w:p>
    <w:p w14:paraId="6AA981DE" w14:textId="77777777" w:rsidR="00CD0057" w:rsidRPr="00DB02B9" w:rsidRDefault="00156438" w:rsidP="00DB02B9">
      <w:pPr>
        <w:spacing w:after="387" w:line="360" w:lineRule="auto"/>
        <w:ind w:left="433"/>
        <w:jc w:val="center"/>
        <w:rPr>
          <w:rFonts w:ascii="Times New Roman" w:hAnsi="Times New Roman" w:cs="Times New Roman"/>
        </w:rPr>
      </w:pPr>
      <w:r w:rsidRPr="00DB02B9">
        <w:rPr>
          <w:rFonts w:ascii="Times New Roman" w:eastAsia="Arial" w:hAnsi="Times New Roman" w:cs="Times New Roman"/>
          <w:b/>
          <w:color w:val="0070C0"/>
          <w:sz w:val="80"/>
        </w:rPr>
        <w:t xml:space="preserve">  </w:t>
      </w:r>
    </w:p>
    <w:p w14:paraId="03E8089B" w14:textId="77777777" w:rsidR="00CD0057" w:rsidRPr="00DB02B9" w:rsidRDefault="00156438" w:rsidP="00DB02B9">
      <w:pPr>
        <w:spacing w:after="387" w:line="360" w:lineRule="auto"/>
        <w:ind w:left="210" w:hanging="10"/>
        <w:rPr>
          <w:rFonts w:ascii="Times New Roman" w:hAnsi="Times New Roman" w:cs="Times New Roman"/>
        </w:rPr>
      </w:pPr>
      <w:r w:rsidRPr="00DB02B9">
        <w:rPr>
          <w:rFonts w:ascii="Times New Roman" w:eastAsia="Arial" w:hAnsi="Times New Roman" w:cs="Times New Roman"/>
          <w:b/>
          <w:color w:val="0070C0"/>
          <w:sz w:val="80"/>
        </w:rPr>
        <w:t xml:space="preserve">JADESOLA TOMPSON  </w:t>
      </w:r>
    </w:p>
    <w:p w14:paraId="779EC572" w14:textId="77777777" w:rsidR="00CD0057" w:rsidRPr="00DB02B9" w:rsidRDefault="00156438" w:rsidP="00DB02B9">
      <w:pPr>
        <w:spacing w:after="11" w:line="360" w:lineRule="auto"/>
        <w:ind w:left="213"/>
        <w:jc w:val="center"/>
        <w:rPr>
          <w:rFonts w:ascii="Times New Roman" w:hAnsi="Times New Roman" w:cs="Times New Roman"/>
        </w:rPr>
      </w:pPr>
      <w:r w:rsidRPr="00DB02B9">
        <w:rPr>
          <w:rFonts w:ascii="Times New Roman" w:eastAsia="Arial" w:hAnsi="Times New Roman" w:cs="Times New Roman"/>
          <w:color w:val="0070C0"/>
          <w:sz w:val="80"/>
        </w:rPr>
        <w:t xml:space="preserve"> </w:t>
      </w:r>
    </w:p>
    <w:p w14:paraId="2109ADE3" w14:textId="77777777" w:rsidR="00CD0057" w:rsidRPr="00DB02B9" w:rsidRDefault="00156438" w:rsidP="00DB02B9">
      <w:pPr>
        <w:spacing w:after="0" w:line="360" w:lineRule="auto"/>
        <w:ind w:right="8922"/>
        <w:rPr>
          <w:rFonts w:ascii="Times New Roman" w:hAnsi="Times New Roman" w:cs="Times New Roman"/>
        </w:rPr>
      </w:pPr>
      <w:r w:rsidRPr="00DB02B9">
        <w:rPr>
          <w:rFonts w:ascii="Times New Roman" w:eastAsia="Arial" w:hAnsi="Times New Roman" w:cs="Times New Roman"/>
          <w:sz w:val="40"/>
        </w:rPr>
        <w:t xml:space="preserve">  </w:t>
      </w:r>
    </w:p>
    <w:p w14:paraId="45D97462" w14:textId="77777777" w:rsidR="000633B3" w:rsidRPr="00DB02B9" w:rsidRDefault="000633B3" w:rsidP="00DB02B9">
      <w:pPr>
        <w:spacing w:after="208" w:line="360" w:lineRule="auto"/>
        <w:rPr>
          <w:rFonts w:ascii="Times New Roman" w:eastAsia="Arial" w:hAnsi="Times New Roman" w:cs="Times New Roman"/>
          <w:b/>
          <w:sz w:val="36"/>
        </w:rPr>
      </w:pPr>
    </w:p>
    <w:p w14:paraId="780B62C6" w14:textId="77777777" w:rsidR="000633B3" w:rsidRPr="00DB02B9" w:rsidRDefault="000633B3" w:rsidP="00DB02B9">
      <w:pPr>
        <w:spacing w:after="208" w:line="360" w:lineRule="auto"/>
        <w:rPr>
          <w:rFonts w:ascii="Times New Roman" w:eastAsia="Arial" w:hAnsi="Times New Roman" w:cs="Times New Roman"/>
          <w:b/>
          <w:sz w:val="36"/>
        </w:rPr>
      </w:pPr>
    </w:p>
    <w:p w14:paraId="0B60A087" w14:textId="22DA32AA" w:rsidR="00CD0057" w:rsidRPr="00DB02B9" w:rsidRDefault="00156438" w:rsidP="00DB02B9">
      <w:pPr>
        <w:spacing w:after="208" w:line="360" w:lineRule="auto"/>
        <w:rPr>
          <w:rFonts w:ascii="Times New Roman" w:hAnsi="Times New Roman" w:cs="Times New Roman"/>
        </w:rPr>
      </w:pPr>
      <w:r w:rsidRPr="00DB02B9">
        <w:rPr>
          <w:rFonts w:ascii="Times New Roman" w:eastAsia="Arial" w:hAnsi="Times New Roman" w:cs="Times New Roman"/>
          <w:b/>
          <w:sz w:val="36"/>
        </w:rPr>
        <w:t>Supervisor’s name</w:t>
      </w:r>
      <w:r w:rsidRPr="00DB02B9">
        <w:rPr>
          <w:rFonts w:ascii="Times New Roman" w:eastAsia="Arial" w:hAnsi="Times New Roman" w:cs="Times New Roman"/>
          <w:sz w:val="36"/>
        </w:rPr>
        <w:t xml:space="preserve">: </w:t>
      </w:r>
      <w:r w:rsidR="00D60DD3" w:rsidRPr="00DB02B9">
        <w:rPr>
          <w:rFonts w:ascii="Times New Roman" w:eastAsia="Arial" w:hAnsi="Times New Roman" w:cs="Times New Roman"/>
          <w:b/>
          <w:sz w:val="36"/>
        </w:rPr>
        <w:t>Jolly Nwankwo</w:t>
      </w:r>
      <w:r w:rsidRPr="00DB02B9">
        <w:rPr>
          <w:rFonts w:ascii="Times New Roman" w:eastAsia="Arial" w:hAnsi="Times New Roman" w:cs="Times New Roman"/>
          <w:sz w:val="36"/>
        </w:rPr>
        <w:t xml:space="preserve"> </w:t>
      </w:r>
    </w:p>
    <w:p w14:paraId="14FB2453" w14:textId="77777777" w:rsidR="00CD0057" w:rsidRPr="00DB02B9" w:rsidRDefault="00156438" w:rsidP="00DB02B9">
      <w:pPr>
        <w:spacing w:after="119" w:line="360" w:lineRule="auto"/>
        <w:rPr>
          <w:rFonts w:ascii="Times New Roman" w:hAnsi="Times New Roman" w:cs="Times New Roman"/>
        </w:rPr>
      </w:pPr>
      <w:r w:rsidRPr="00DB02B9">
        <w:rPr>
          <w:rFonts w:ascii="Times New Roman" w:eastAsia="Arial" w:hAnsi="Times New Roman" w:cs="Times New Roman"/>
          <w:sz w:val="40"/>
        </w:rPr>
        <w:t xml:space="preserve"> </w:t>
      </w:r>
    </w:p>
    <w:p w14:paraId="01AD505C" w14:textId="77777777" w:rsidR="00CD0057" w:rsidRPr="00DB02B9" w:rsidRDefault="00156438" w:rsidP="00DB02B9">
      <w:pPr>
        <w:spacing w:after="0" w:line="360" w:lineRule="auto"/>
        <w:ind w:left="34"/>
        <w:rPr>
          <w:rFonts w:ascii="Times New Roman" w:hAnsi="Times New Roman" w:cs="Times New Roman"/>
        </w:rPr>
      </w:pPr>
      <w:r w:rsidRPr="00DB02B9">
        <w:rPr>
          <w:rFonts w:ascii="Times New Roman" w:eastAsia="Arial" w:hAnsi="Times New Roman" w:cs="Times New Roman"/>
          <w:sz w:val="32"/>
        </w:rPr>
        <w:lastRenderedPageBreak/>
        <w:t xml:space="preserve">Dissertation submitted as part of the requirements for the award BSc (Hons) Health and Social Care  </w:t>
      </w:r>
    </w:p>
    <w:p w14:paraId="70F0827B" w14:textId="77777777" w:rsidR="00CD0057" w:rsidRPr="00DB02B9" w:rsidRDefault="00156438" w:rsidP="00DB02B9">
      <w:pPr>
        <w:spacing w:after="107" w:line="360" w:lineRule="auto"/>
        <w:rPr>
          <w:rFonts w:ascii="Times New Roman" w:hAnsi="Times New Roman" w:cs="Times New Roman"/>
        </w:rPr>
      </w:pPr>
      <w:r w:rsidRPr="00DB02B9">
        <w:rPr>
          <w:rFonts w:ascii="Times New Roman" w:eastAsia="Arial" w:hAnsi="Times New Roman" w:cs="Times New Roman"/>
        </w:rPr>
        <w:t xml:space="preserve"> </w:t>
      </w:r>
    </w:p>
    <w:p w14:paraId="55CA9734" w14:textId="77777777" w:rsidR="00CD0057" w:rsidRPr="00DB02B9" w:rsidRDefault="00156438" w:rsidP="00DB02B9">
      <w:pPr>
        <w:spacing w:after="107" w:line="360" w:lineRule="auto"/>
        <w:rPr>
          <w:rFonts w:ascii="Times New Roman" w:hAnsi="Times New Roman" w:cs="Times New Roman"/>
        </w:rPr>
      </w:pPr>
      <w:r w:rsidRPr="00DB02B9">
        <w:rPr>
          <w:rFonts w:ascii="Times New Roman" w:eastAsia="Arial" w:hAnsi="Times New Roman" w:cs="Times New Roman"/>
        </w:rPr>
        <w:t xml:space="preserve"> </w:t>
      </w:r>
    </w:p>
    <w:p w14:paraId="1B889835" w14:textId="7E343298" w:rsidR="00CD0057" w:rsidRPr="00DB02B9" w:rsidRDefault="00156438" w:rsidP="00DB02B9">
      <w:pPr>
        <w:spacing w:after="107" w:line="360" w:lineRule="auto"/>
        <w:ind w:right="19"/>
        <w:jc w:val="center"/>
        <w:rPr>
          <w:rFonts w:ascii="Times New Roman" w:hAnsi="Times New Roman" w:cs="Times New Roman"/>
        </w:rPr>
      </w:pPr>
      <w:r w:rsidRPr="00DB02B9">
        <w:rPr>
          <w:rFonts w:ascii="Times New Roman" w:eastAsia="Arial" w:hAnsi="Times New Roman" w:cs="Times New Roman"/>
          <w:b/>
          <w:color w:val="000000" w:themeColor="text1"/>
        </w:rPr>
        <w:t xml:space="preserve">MONTH, YEAR (OF SUBMISSION) </w:t>
      </w:r>
      <w:r w:rsidR="000633B3" w:rsidRPr="00DB02B9">
        <w:rPr>
          <w:rFonts w:ascii="Times New Roman" w:hAnsi="Times New Roman" w:cs="Times New Roman"/>
          <w:color w:val="000000" w:themeColor="text1"/>
        </w:rPr>
        <w:t xml:space="preserve"> </w:t>
      </w:r>
      <w:r w:rsidR="000633B3" w:rsidRPr="00DB02B9">
        <w:rPr>
          <w:rFonts w:ascii="Times New Roman" w:hAnsi="Times New Roman" w:cs="Times New Roman"/>
        </w:rPr>
        <w:t xml:space="preserve">- </w:t>
      </w:r>
      <w:r w:rsidR="00A448D8" w:rsidRPr="00DB02B9">
        <w:rPr>
          <w:rFonts w:ascii="Times New Roman" w:eastAsia="Arial" w:hAnsi="Times New Roman" w:cs="Times New Roman"/>
        </w:rPr>
        <w:t>1</w:t>
      </w:r>
      <w:r w:rsidR="00A448D8" w:rsidRPr="00DB02B9">
        <w:rPr>
          <w:rFonts w:ascii="Times New Roman" w:eastAsia="Arial" w:hAnsi="Times New Roman" w:cs="Times New Roman"/>
          <w:vertAlign w:val="superscript"/>
        </w:rPr>
        <w:t>st</w:t>
      </w:r>
      <w:r w:rsidR="00A448D8" w:rsidRPr="00DB02B9">
        <w:rPr>
          <w:rFonts w:ascii="Times New Roman" w:eastAsia="Arial" w:hAnsi="Times New Roman" w:cs="Times New Roman"/>
        </w:rPr>
        <w:t xml:space="preserve">  May </w:t>
      </w:r>
      <w:r w:rsidRPr="00DB02B9">
        <w:rPr>
          <w:rFonts w:ascii="Times New Roman" w:eastAsia="Arial" w:hAnsi="Times New Roman" w:cs="Times New Roman"/>
        </w:rPr>
        <w:t xml:space="preserve">2026 </w:t>
      </w:r>
    </w:p>
    <w:p w14:paraId="6243EC9D" w14:textId="77777777" w:rsidR="00CD0057" w:rsidRPr="00DB02B9" w:rsidRDefault="00156438" w:rsidP="00DB02B9">
      <w:pPr>
        <w:spacing w:after="0" w:line="360" w:lineRule="auto"/>
        <w:rPr>
          <w:rFonts w:ascii="Times New Roman" w:hAnsi="Times New Roman" w:cs="Times New Roman"/>
        </w:rPr>
      </w:pPr>
      <w:r w:rsidRPr="00DB02B9">
        <w:rPr>
          <w:rFonts w:ascii="Times New Roman" w:eastAsia="Arial" w:hAnsi="Times New Roman" w:cs="Times New Roman"/>
          <w:b/>
          <w:sz w:val="20"/>
        </w:rPr>
        <w:t xml:space="preserve"> </w:t>
      </w:r>
      <w:r w:rsidRPr="00DB02B9">
        <w:rPr>
          <w:rFonts w:ascii="Times New Roman" w:eastAsia="Arial" w:hAnsi="Times New Roman" w:cs="Times New Roman"/>
          <w:b/>
          <w:sz w:val="20"/>
        </w:rPr>
        <w:tab/>
        <w:t xml:space="preserve"> </w:t>
      </w:r>
      <w:r w:rsidRPr="00DB02B9">
        <w:rPr>
          <w:rFonts w:ascii="Times New Roman" w:hAnsi="Times New Roman" w:cs="Times New Roman"/>
        </w:rPr>
        <w:br w:type="page"/>
      </w:r>
    </w:p>
    <w:p w14:paraId="62D92830" w14:textId="4DC229C4" w:rsidR="00CD0057" w:rsidRPr="00DB02B9" w:rsidRDefault="00156438" w:rsidP="00DB02B9">
      <w:pPr>
        <w:spacing w:line="360" w:lineRule="auto"/>
        <w:rPr>
          <w:rFonts w:ascii="Times New Roman" w:hAnsi="Times New Roman" w:cs="Times New Roman"/>
          <w:b/>
          <w:bCs/>
          <w:sz w:val="36"/>
          <w:szCs w:val="36"/>
        </w:rPr>
      </w:pPr>
      <w:r w:rsidRPr="00DB02B9">
        <w:rPr>
          <w:rFonts w:ascii="Times New Roman" w:hAnsi="Times New Roman" w:cs="Times New Roman"/>
          <w:b/>
          <w:bCs/>
          <w:sz w:val="36"/>
          <w:szCs w:val="36"/>
        </w:rPr>
        <w:lastRenderedPageBreak/>
        <w:t xml:space="preserve">DECLARATION </w:t>
      </w:r>
    </w:p>
    <w:p w14:paraId="1A179355" w14:textId="77777777" w:rsidR="00B73CFB" w:rsidRPr="00DB02B9" w:rsidRDefault="00B73CFB" w:rsidP="00DB02B9">
      <w:pPr>
        <w:spacing w:after="2" w:line="360" w:lineRule="auto"/>
        <w:ind w:left="-5" w:hanging="10"/>
        <w:rPr>
          <w:rFonts w:ascii="Times New Roman" w:eastAsia="Arial" w:hAnsi="Times New Roman" w:cs="Times New Roman"/>
          <w:sz w:val="36"/>
          <w:szCs w:val="36"/>
        </w:rPr>
      </w:pPr>
    </w:p>
    <w:p w14:paraId="33460E3D" w14:textId="78C78A75" w:rsidR="00CD0057" w:rsidRPr="00DB02B9" w:rsidRDefault="00156438" w:rsidP="00DB02B9">
      <w:pPr>
        <w:spacing w:after="2"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 xml:space="preserve">This work has not previously been accepted in substance for any degree and is not being concurrently submitted in candidature for any degree. </w:t>
      </w:r>
    </w:p>
    <w:p w14:paraId="219D1A98" w14:textId="77777777" w:rsidR="00CD0057" w:rsidRPr="00DB02B9" w:rsidRDefault="00156438" w:rsidP="00DB02B9">
      <w:pPr>
        <w:spacing w:after="11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541A3171" w14:textId="292F06C6" w:rsidR="00CD0057" w:rsidRPr="00DB02B9" w:rsidRDefault="00156438" w:rsidP="00DB02B9">
      <w:pPr>
        <w:spacing w:after="119"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Signed</w:t>
      </w:r>
      <w:r w:rsidR="00B73CFB" w:rsidRPr="00DB02B9">
        <w:rPr>
          <w:rFonts w:ascii="Times New Roman" w:hAnsi="Times New Roman" w:cs="Times New Roman"/>
          <w:sz w:val="36"/>
          <w:szCs w:val="36"/>
        </w:rPr>
        <w:t xml:space="preserve">: </w:t>
      </w:r>
      <w:r w:rsidR="00B73CFB" w:rsidRPr="00DB02B9">
        <w:rPr>
          <w:rFonts w:ascii="Bradley Hand ITC" w:hAnsi="Bradley Hand ITC" w:cs="Times New Roman"/>
          <w:sz w:val="46"/>
          <w:szCs w:val="46"/>
        </w:rPr>
        <w:t>JadesolaTompson</w:t>
      </w:r>
    </w:p>
    <w:p w14:paraId="0BE7AB2C" w14:textId="77777777" w:rsidR="00CD0057" w:rsidRPr="00DB02B9" w:rsidRDefault="00156438" w:rsidP="00DB02B9">
      <w:pPr>
        <w:spacing w:after="11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478C09D6" w14:textId="61E91C94" w:rsidR="00CD0057" w:rsidRPr="00DB02B9" w:rsidRDefault="00156438" w:rsidP="00DB02B9">
      <w:pPr>
        <w:spacing w:after="119"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Date</w:t>
      </w:r>
      <w:r w:rsidR="000633B3" w:rsidRPr="00DB02B9">
        <w:rPr>
          <w:rFonts w:ascii="Times New Roman" w:eastAsia="Arial" w:hAnsi="Times New Roman" w:cs="Times New Roman"/>
          <w:sz w:val="36"/>
          <w:szCs w:val="36"/>
        </w:rPr>
        <w:t>:</w:t>
      </w:r>
      <w:r w:rsidRPr="00DB02B9">
        <w:rPr>
          <w:rFonts w:ascii="Times New Roman" w:hAnsi="Times New Roman" w:cs="Times New Roman"/>
          <w:sz w:val="36"/>
          <w:szCs w:val="36"/>
        </w:rPr>
        <w:t xml:space="preserve"> </w:t>
      </w:r>
      <w:r w:rsidR="00B73CFB" w:rsidRPr="00DB02B9">
        <w:rPr>
          <w:rFonts w:ascii="Times New Roman" w:eastAsia="Arial" w:hAnsi="Times New Roman" w:cs="Times New Roman"/>
          <w:sz w:val="36"/>
          <w:szCs w:val="36"/>
        </w:rPr>
        <w:t>1</w:t>
      </w:r>
      <w:r w:rsidR="00B73CFB" w:rsidRPr="00DB02B9">
        <w:rPr>
          <w:rFonts w:ascii="Times New Roman" w:eastAsia="Arial" w:hAnsi="Times New Roman" w:cs="Times New Roman"/>
          <w:sz w:val="36"/>
          <w:szCs w:val="36"/>
          <w:vertAlign w:val="superscript"/>
        </w:rPr>
        <w:t>st</w:t>
      </w:r>
      <w:r w:rsidR="00B73CFB" w:rsidRPr="00DB02B9">
        <w:rPr>
          <w:rFonts w:ascii="Times New Roman" w:eastAsia="Arial" w:hAnsi="Times New Roman" w:cs="Times New Roman"/>
          <w:sz w:val="36"/>
          <w:szCs w:val="36"/>
        </w:rPr>
        <w:t xml:space="preserve"> May 2026 </w:t>
      </w:r>
    </w:p>
    <w:p w14:paraId="626242A3" w14:textId="0172A0BD" w:rsidR="00CD0057" w:rsidRPr="00DB02B9" w:rsidRDefault="00CD0057" w:rsidP="00DB02B9">
      <w:pPr>
        <w:spacing w:after="0" w:line="360" w:lineRule="auto"/>
        <w:rPr>
          <w:rFonts w:ascii="Times New Roman" w:hAnsi="Times New Roman" w:cs="Times New Roman"/>
          <w:sz w:val="36"/>
          <w:szCs w:val="36"/>
        </w:rPr>
      </w:pPr>
    </w:p>
    <w:p w14:paraId="57925E6B"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35DC6DBE"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718BD59F"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3D8DD271"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13E14B5C"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4AF17044"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040F65C0"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0B4D9307"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4D8B4A83"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28936634" w14:textId="77777777" w:rsidR="004F19EA" w:rsidRDefault="004F19EA" w:rsidP="00DB02B9">
      <w:pPr>
        <w:spacing w:line="360" w:lineRule="auto"/>
        <w:rPr>
          <w:rFonts w:ascii="Times New Roman" w:hAnsi="Times New Roman" w:cs="Times New Roman"/>
          <w:b/>
          <w:bCs/>
          <w:sz w:val="36"/>
          <w:szCs w:val="36"/>
        </w:rPr>
      </w:pPr>
    </w:p>
    <w:p w14:paraId="4577963E" w14:textId="77777777" w:rsidR="004F19EA" w:rsidRDefault="004F19EA" w:rsidP="00DB02B9">
      <w:pPr>
        <w:spacing w:line="360" w:lineRule="auto"/>
        <w:rPr>
          <w:rFonts w:ascii="Times New Roman" w:hAnsi="Times New Roman" w:cs="Times New Roman"/>
          <w:b/>
          <w:bCs/>
          <w:sz w:val="36"/>
          <w:szCs w:val="36"/>
        </w:rPr>
      </w:pPr>
    </w:p>
    <w:p w14:paraId="6EA356A1" w14:textId="39C4943C" w:rsidR="00CD0057" w:rsidRPr="00DB02B9" w:rsidRDefault="00156438" w:rsidP="00DB02B9">
      <w:pPr>
        <w:spacing w:line="360" w:lineRule="auto"/>
        <w:rPr>
          <w:rFonts w:ascii="Times New Roman" w:hAnsi="Times New Roman" w:cs="Times New Roman"/>
          <w:b/>
          <w:bCs/>
          <w:sz w:val="36"/>
          <w:szCs w:val="36"/>
        </w:rPr>
      </w:pPr>
      <w:r w:rsidRPr="00DB02B9">
        <w:rPr>
          <w:rFonts w:ascii="Times New Roman" w:hAnsi="Times New Roman" w:cs="Times New Roman"/>
          <w:b/>
          <w:bCs/>
          <w:sz w:val="36"/>
          <w:szCs w:val="36"/>
        </w:rPr>
        <w:lastRenderedPageBreak/>
        <w:t>STATEMENT</w:t>
      </w:r>
      <w:r w:rsidRPr="00DB02B9">
        <w:rPr>
          <w:rFonts w:ascii="Times New Roman" w:eastAsia="Arial" w:hAnsi="Times New Roman" w:cs="Times New Roman"/>
          <w:b/>
          <w:bCs/>
          <w:sz w:val="36"/>
          <w:szCs w:val="36"/>
        </w:rPr>
        <w:t xml:space="preserve"> 1  </w:t>
      </w:r>
    </w:p>
    <w:p w14:paraId="19B31788" w14:textId="4EECD33C" w:rsidR="00CD0057" w:rsidRPr="00DB02B9" w:rsidRDefault="00156438" w:rsidP="00DB02B9">
      <w:pPr>
        <w:spacing w:after="117"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This dissertation is being submitted in partial fulfilment of the</w:t>
      </w:r>
      <w:r w:rsidR="000633B3" w:rsidRPr="00DB02B9">
        <w:rPr>
          <w:rFonts w:ascii="Times New Roman" w:eastAsia="Arial" w:hAnsi="Times New Roman" w:cs="Times New Roman"/>
          <w:sz w:val="36"/>
          <w:szCs w:val="36"/>
        </w:rPr>
        <w:t xml:space="preserve"> </w:t>
      </w:r>
      <w:r w:rsidRPr="00DB02B9">
        <w:rPr>
          <w:rFonts w:ascii="Times New Roman" w:eastAsia="Arial" w:hAnsi="Times New Roman" w:cs="Times New Roman"/>
          <w:sz w:val="36"/>
          <w:szCs w:val="36"/>
        </w:rPr>
        <w:t>requirements for the</w:t>
      </w:r>
      <w:r w:rsidR="00B73CFB" w:rsidRPr="00DB02B9">
        <w:rPr>
          <w:rFonts w:ascii="Times New Roman" w:eastAsia="Arial" w:hAnsi="Times New Roman" w:cs="Times New Roman"/>
          <w:sz w:val="36"/>
          <w:szCs w:val="36"/>
        </w:rPr>
        <w:t xml:space="preserve"> </w:t>
      </w:r>
      <w:r w:rsidRPr="00DB02B9">
        <w:rPr>
          <w:rFonts w:ascii="Times New Roman" w:eastAsia="Arial" w:hAnsi="Times New Roman" w:cs="Times New Roman"/>
          <w:sz w:val="36"/>
          <w:szCs w:val="36"/>
        </w:rPr>
        <w:t xml:space="preserve">degree of BSc. </w:t>
      </w:r>
    </w:p>
    <w:p w14:paraId="4F5FE0ED" w14:textId="77777777" w:rsidR="00B73CFB" w:rsidRPr="00DB02B9" w:rsidRDefault="00B73CFB" w:rsidP="00DB02B9">
      <w:pPr>
        <w:spacing w:after="389" w:line="360" w:lineRule="auto"/>
        <w:rPr>
          <w:rFonts w:ascii="Times New Roman" w:hAnsi="Times New Roman" w:cs="Times New Roman"/>
          <w:sz w:val="36"/>
          <w:szCs w:val="36"/>
        </w:rPr>
      </w:pPr>
    </w:p>
    <w:p w14:paraId="069A6B04" w14:textId="119D01EF" w:rsidR="00CD0057" w:rsidRPr="00DB02B9" w:rsidRDefault="00B73CFB" w:rsidP="00DB02B9">
      <w:pPr>
        <w:spacing w:after="389" w:line="360" w:lineRule="auto"/>
        <w:rPr>
          <w:rFonts w:ascii="Times New Roman" w:hAnsi="Times New Roman" w:cs="Times New Roman"/>
          <w:b/>
          <w:bCs/>
          <w:sz w:val="36"/>
          <w:szCs w:val="36"/>
        </w:rPr>
      </w:pPr>
      <w:r w:rsidRPr="00DB02B9">
        <w:rPr>
          <w:rFonts w:ascii="Times New Roman" w:hAnsi="Times New Roman" w:cs="Times New Roman"/>
          <w:sz w:val="36"/>
          <w:szCs w:val="36"/>
        </w:rPr>
        <w:t xml:space="preserve">Signed: </w:t>
      </w:r>
      <w:r w:rsidRPr="00DB02B9">
        <w:rPr>
          <w:rFonts w:ascii="Bradley Hand ITC" w:hAnsi="Bradley Hand ITC" w:cs="Times New Roman"/>
          <w:sz w:val="46"/>
          <w:szCs w:val="46"/>
        </w:rPr>
        <w:t>JadesolaTompson</w:t>
      </w:r>
    </w:p>
    <w:p w14:paraId="15D6E54C" w14:textId="6C937BF5" w:rsidR="00CD0057" w:rsidRPr="00DB02B9" w:rsidRDefault="00156438" w:rsidP="00DB02B9">
      <w:pPr>
        <w:spacing w:after="119"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Date</w:t>
      </w:r>
      <w:r w:rsidR="00B73CFB" w:rsidRPr="00DB02B9">
        <w:rPr>
          <w:rFonts w:ascii="Times New Roman" w:eastAsia="Arial" w:hAnsi="Times New Roman" w:cs="Times New Roman"/>
          <w:sz w:val="36"/>
          <w:szCs w:val="36"/>
        </w:rPr>
        <w:t>: 1</w:t>
      </w:r>
      <w:r w:rsidR="00B73CFB" w:rsidRPr="00DB02B9">
        <w:rPr>
          <w:rFonts w:ascii="Times New Roman" w:eastAsia="Arial" w:hAnsi="Times New Roman" w:cs="Times New Roman"/>
          <w:sz w:val="36"/>
          <w:szCs w:val="36"/>
          <w:vertAlign w:val="superscript"/>
        </w:rPr>
        <w:t>st</w:t>
      </w:r>
      <w:r w:rsidR="00B73CFB" w:rsidRPr="00DB02B9">
        <w:rPr>
          <w:rFonts w:ascii="Times New Roman" w:eastAsia="Arial" w:hAnsi="Times New Roman" w:cs="Times New Roman"/>
          <w:sz w:val="36"/>
          <w:szCs w:val="36"/>
        </w:rPr>
        <w:t xml:space="preserve"> May 2026</w:t>
      </w:r>
      <w:r w:rsidRPr="00DB02B9">
        <w:rPr>
          <w:rFonts w:ascii="Times New Roman" w:eastAsia="Arial" w:hAnsi="Times New Roman" w:cs="Times New Roman"/>
          <w:sz w:val="36"/>
          <w:szCs w:val="36"/>
        </w:rPr>
        <w:t xml:space="preserve"> </w:t>
      </w:r>
    </w:p>
    <w:p w14:paraId="7027642E" w14:textId="77777777" w:rsidR="00CD0057" w:rsidRPr="00DB02B9" w:rsidRDefault="00156438" w:rsidP="00DB02B9">
      <w:pPr>
        <w:spacing w:after="11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638539E0"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683D04B7"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54D7D7FE"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6C64F0DC"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7A8FCD33"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5BBCCF9C"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34EB8CC8"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38D43617"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6E88200F"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5A6B6859" w14:textId="77777777" w:rsidR="00B73CFB" w:rsidRPr="00DB02B9" w:rsidRDefault="00B73CFB" w:rsidP="00DB02B9">
      <w:pPr>
        <w:spacing w:after="117" w:line="360" w:lineRule="auto"/>
        <w:ind w:left="-5" w:hanging="10"/>
        <w:rPr>
          <w:rFonts w:ascii="Times New Roman" w:eastAsia="Arial" w:hAnsi="Times New Roman" w:cs="Times New Roman"/>
          <w:b/>
          <w:sz w:val="36"/>
          <w:szCs w:val="36"/>
        </w:rPr>
      </w:pPr>
    </w:p>
    <w:p w14:paraId="473E11DB" w14:textId="77777777" w:rsidR="00DB02B9" w:rsidRDefault="00DB02B9" w:rsidP="00DB02B9">
      <w:pPr>
        <w:spacing w:after="117" w:line="360" w:lineRule="auto"/>
        <w:ind w:left="-5" w:hanging="10"/>
        <w:rPr>
          <w:rFonts w:ascii="Times New Roman" w:eastAsia="Arial" w:hAnsi="Times New Roman" w:cs="Times New Roman"/>
          <w:b/>
          <w:sz w:val="36"/>
          <w:szCs w:val="36"/>
        </w:rPr>
      </w:pPr>
    </w:p>
    <w:p w14:paraId="78744EB9" w14:textId="77777777" w:rsidR="004F19EA" w:rsidRDefault="004F19EA" w:rsidP="00DB02B9">
      <w:pPr>
        <w:spacing w:after="117" w:line="360" w:lineRule="auto"/>
        <w:ind w:left="-5" w:hanging="10"/>
        <w:rPr>
          <w:rFonts w:ascii="Times New Roman" w:eastAsia="Arial" w:hAnsi="Times New Roman" w:cs="Times New Roman"/>
          <w:b/>
          <w:sz w:val="36"/>
          <w:szCs w:val="36"/>
        </w:rPr>
      </w:pPr>
    </w:p>
    <w:p w14:paraId="323B352B" w14:textId="17CB9733" w:rsidR="00CD0057" w:rsidRPr="00DB02B9" w:rsidRDefault="00156438" w:rsidP="00DB02B9">
      <w:pPr>
        <w:spacing w:after="117" w:line="360" w:lineRule="auto"/>
        <w:ind w:left="-5" w:hanging="10"/>
        <w:rPr>
          <w:rFonts w:ascii="Times New Roman" w:hAnsi="Times New Roman" w:cs="Times New Roman"/>
          <w:sz w:val="36"/>
          <w:szCs w:val="36"/>
        </w:rPr>
      </w:pPr>
      <w:r w:rsidRPr="00DB02B9">
        <w:rPr>
          <w:rFonts w:ascii="Times New Roman" w:eastAsia="Arial" w:hAnsi="Times New Roman" w:cs="Times New Roman"/>
          <w:b/>
          <w:sz w:val="36"/>
          <w:szCs w:val="36"/>
        </w:rPr>
        <w:lastRenderedPageBreak/>
        <w:t>STATEMENT 2</w:t>
      </w:r>
      <w:r w:rsidRPr="00DB02B9">
        <w:rPr>
          <w:rFonts w:ascii="Times New Roman" w:eastAsia="Arial" w:hAnsi="Times New Roman" w:cs="Times New Roman"/>
          <w:sz w:val="36"/>
          <w:szCs w:val="36"/>
        </w:rPr>
        <w:t xml:space="preserve"> </w:t>
      </w:r>
    </w:p>
    <w:p w14:paraId="24738139" w14:textId="77777777" w:rsidR="00CD0057" w:rsidRPr="00DB02B9" w:rsidRDefault="00156438" w:rsidP="00DB02B9">
      <w:pPr>
        <w:spacing w:after="2"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 xml:space="preserve">This dissertation is the result of my own independent work/investigation, except where otherwise stated. </w:t>
      </w:r>
    </w:p>
    <w:p w14:paraId="63058476" w14:textId="77777777" w:rsidR="00B73CFB" w:rsidRPr="00DB02B9" w:rsidRDefault="00B73CFB" w:rsidP="00DB02B9">
      <w:pPr>
        <w:spacing w:after="2" w:line="360" w:lineRule="auto"/>
        <w:ind w:left="-5" w:hanging="10"/>
        <w:rPr>
          <w:rFonts w:ascii="Times New Roman" w:eastAsia="Arial" w:hAnsi="Times New Roman" w:cs="Times New Roman"/>
          <w:sz w:val="36"/>
          <w:szCs w:val="36"/>
        </w:rPr>
      </w:pPr>
    </w:p>
    <w:p w14:paraId="69F0AC9D" w14:textId="051AA47C" w:rsidR="000A6CF2" w:rsidRPr="00DB02B9" w:rsidRDefault="00156438" w:rsidP="00DB02B9">
      <w:pPr>
        <w:spacing w:after="2" w:line="360" w:lineRule="auto"/>
        <w:ind w:left="-5" w:hanging="10"/>
        <w:rPr>
          <w:rFonts w:ascii="Times New Roman" w:eastAsia="Arial" w:hAnsi="Times New Roman" w:cs="Times New Roman"/>
          <w:sz w:val="36"/>
          <w:szCs w:val="36"/>
        </w:rPr>
      </w:pPr>
      <w:r w:rsidRPr="00DB02B9">
        <w:rPr>
          <w:rFonts w:ascii="Times New Roman" w:eastAsia="Arial" w:hAnsi="Times New Roman" w:cs="Times New Roman"/>
          <w:sz w:val="36"/>
          <w:szCs w:val="36"/>
        </w:rPr>
        <w:t>Other sources are acknowledged by footnotes giving explicit references</w:t>
      </w:r>
      <w:r w:rsidR="009C6B73" w:rsidRPr="00DB02B9">
        <w:rPr>
          <w:rFonts w:ascii="Times New Roman" w:eastAsia="Arial" w:hAnsi="Times New Roman" w:cs="Times New Roman"/>
          <w:sz w:val="36"/>
          <w:szCs w:val="36"/>
        </w:rPr>
        <w:t xml:space="preserve">. </w:t>
      </w:r>
    </w:p>
    <w:p w14:paraId="4008E7EC" w14:textId="2B7CB320" w:rsidR="00CD0057" w:rsidRPr="00DB02B9" w:rsidRDefault="00156438" w:rsidP="00DB02B9">
      <w:pPr>
        <w:spacing w:after="2"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 xml:space="preserve">A bibliography is appended. </w:t>
      </w:r>
    </w:p>
    <w:p w14:paraId="4F6DECEE" w14:textId="77777777" w:rsidR="00B73CFB" w:rsidRPr="00DB02B9" w:rsidRDefault="00B73CFB" w:rsidP="00DB02B9">
      <w:pPr>
        <w:spacing w:after="119" w:line="360" w:lineRule="auto"/>
        <w:ind w:left="-5" w:hanging="10"/>
        <w:rPr>
          <w:rFonts w:ascii="Times New Roman" w:eastAsia="Arial" w:hAnsi="Times New Roman" w:cs="Times New Roman"/>
          <w:sz w:val="36"/>
          <w:szCs w:val="36"/>
        </w:rPr>
      </w:pPr>
    </w:p>
    <w:p w14:paraId="03AD58CF" w14:textId="65B798CD" w:rsidR="00CD0057" w:rsidRPr="00DB02B9" w:rsidRDefault="00156438" w:rsidP="00DB02B9">
      <w:pPr>
        <w:spacing w:after="119" w:line="360" w:lineRule="auto"/>
        <w:ind w:left="-5" w:hanging="10"/>
        <w:rPr>
          <w:rFonts w:ascii="Times New Roman" w:eastAsia="Arial" w:hAnsi="Times New Roman" w:cs="Times New Roman"/>
          <w:sz w:val="36"/>
          <w:szCs w:val="36"/>
        </w:rPr>
      </w:pPr>
      <w:r w:rsidRPr="00DB02B9">
        <w:rPr>
          <w:rFonts w:ascii="Times New Roman" w:eastAsia="Arial" w:hAnsi="Times New Roman" w:cs="Times New Roman"/>
          <w:sz w:val="36"/>
          <w:szCs w:val="36"/>
        </w:rPr>
        <w:t>Signed</w:t>
      </w:r>
      <w:r w:rsidR="000633B3" w:rsidRPr="00DB02B9">
        <w:rPr>
          <w:rFonts w:ascii="Times New Roman" w:eastAsia="Arial" w:hAnsi="Times New Roman" w:cs="Times New Roman"/>
          <w:sz w:val="36"/>
          <w:szCs w:val="36"/>
        </w:rPr>
        <w:t xml:space="preserve">: </w:t>
      </w:r>
      <w:r w:rsidR="00B73CFB" w:rsidRPr="00DB02B9">
        <w:rPr>
          <w:rFonts w:ascii="Bradley Hand ITC" w:hAnsi="Bradley Hand ITC" w:cs="Times New Roman"/>
          <w:sz w:val="46"/>
          <w:szCs w:val="46"/>
        </w:rPr>
        <w:t>JadesolaTompson</w:t>
      </w:r>
    </w:p>
    <w:p w14:paraId="35CCEB23" w14:textId="3FAA075B" w:rsidR="00CD0057" w:rsidRPr="00DB02B9" w:rsidRDefault="00156438" w:rsidP="00DB02B9">
      <w:pPr>
        <w:spacing w:after="177" w:line="360" w:lineRule="auto"/>
        <w:ind w:left="-5" w:hanging="10"/>
        <w:rPr>
          <w:rFonts w:ascii="Times New Roman" w:hAnsi="Times New Roman" w:cs="Times New Roman"/>
          <w:sz w:val="36"/>
          <w:szCs w:val="36"/>
        </w:rPr>
      </w:pPr>
      <w:r w:rsidRPr="00DB02B9">
        <w:rPr>
          <w:rFonts w:ascii="Times New Roman" w:eastAsia="Arial" w:hAnsi="Times New Roman" w:cs="Times New Roman"/>
          <w:sz w:val="36"/>
          <w:szCs w:val="36"/>
        </w:rPr>
        <w:t>Date</w:t>
      </w:r>
      <w:r w:rsidR="000633B3" w:rsidRPr="00DB02B9">
        <w:rPr>
          <w:rFonts w:ascii="Times New Roman" w:eastAsia="Arial" w:hAnsi="Times New Roman" w:cs="Times New Roman"/>
          <w:sz w:val="36"/>
          <w:szCs w:val="36"/>
        </w:rPr>
        <w:t>:</w:t>
      </w:r>
      <w:r w:rsidR="00B73CFB" w:rsidRPr="00DB02B9">
        <w:rPr>
          <w:rFonts w:ascii="Times New Roman" w:eastAsia="Arial" w:hAnsi="Times New Roman" w:cs="Times New Roman"/>
          <w:sz w:val="36"/>
          <w:szCs w:val="36"/>
        </w:rPr>
        <w:t xml:space="preserve"> 1</w:t>
      </w:r>
      <w:r w:rsidR="00B73CFB" w:rsidRPr="00DB02B9">
        <w:rPr>
          <w:rFonts w:ascii="Times New Roman" w:eastAsia="Arial" w:hAnsi="Times New Roman" w:cs="Times New Roman"/>
          <w:sz w:val="36"/>
          <w:szCs w:val="36"/>
          <w:vertAlign w:val="superscript"/>
        </w:rPr>
        <w:t>st</w:t>
      </w:r>
      <w:r w:rsidR="00B73CFB" w:rsidRPr="00DB02B9">
        <w:rPr>
          <w:rFonts w:ascii="Times New Roman" w:eastAsia="Arial" w:hAnsi="Times New Roman" w:cs="Times New Roman"/>
          <w:sz w:val="36"/>
          <w:szCs w:val="36"/>
        </w:rPr>
        <w:t xml:space="preserve"> May 2026 </w:t>
      </w:r>
      <w:r w:rsidRPr="00DB02B9">
        <w:rPr>
          <w:rFonts w:ascii="Times New Roman" w:eastAsia="Arial" w:hAnsi="Times New Roman" w:cs="Times New Roman"/>
          <w:b/>
          <w:sz w:val="36"/>
          <w:szCs w:val="36"/>
        </w:rPr>
        <w:tab/>
        <w:t xml:space="preserve"> </w:t>
      </w:r>
    </w:p>
    <w:p w14:paraId="150A778F" w14:textId="77777777" w:rsidR="00B73CFB" w:rsidRPr="00DB02B9" w:rsidRDefault="00B73CFB" w:rsidP="00DB02B9">
      <w:pPr>
        <w:pStyle w:val="Heading1"/>
        <w:spacing w:line="360" w:lineRule="auto"/>
        <w:ind w:left="-5"/>
        <w:rPr>
          <w:rFonts w:ascii="Times New Roman" w:hAnsi="Times New Roman" w:cs="Times New Roman"/>
          <w:sz w:val="36"/>
          <w:szCs w:val="36"/>
        </w:rPr>
      </w:pPr>
    </w:p>
    <w:p w14:paraId="121C3503" w14:textId="77777777" w:rsidR="00B73CFB" w:rsidRPr="00DB02B9" w:rsidRDefault="00B73CFB" w:rsidP="00DB02B9">
      <w:pPr>
        <w:spacing w:line="360" w:lineRule="auto"/>
        <w:rPr>
          <w:rFonts w:ascii="Times New Roman" w:hAnsi="Times New Roman" w:cs="Times New Roman"/>
        </w:rPr>
      </w:pPr>
    </w:p>
    <w:p w14:paraId="77F9812C" w14:textId="77777777" w:rsidR="00B73CFB" w:rsidRPr="00DB02B9" w:rsidRDefault="00B73CFB" w:rsidP="00DB02B9">
      <w:pPr>
        <w:spacing w:line="360" w:lineRule="auto"/>
        <w:rPr>
          <w:rFonts w:ascii="Times New Roman" w:hAnsi="Times New Roman" w:cs="Times New Roman"/>
        </w:rPr>
      </w:pPr>
    </w:p>
    <w:p w14:paraId="00C5BA1A" w14:textId="77777777" w:rsidR="00B73CFB" w:rsidRPr="00DB02B9" w:rsidRDefault="00B73CFB" w:rsidP="00DB02B9">
      <w:pPr>
        <w:spacing w:line="360" w:lineRule="auto"/>
        <w:rPr>
          <w:rFonts w:ascii="Times New Roman" w:hAnsi="Times New Roman" w:cs="Times New Roman"/>
        </w:rPr>
      </w:pPr>
    </w:p>
    <w:p w14:paraId="4124DF3F" w14:textId="77777777" w:rsidR="00B73CFB" w:rsidRPr="00DB02B9" w:rsidRDefault="00B73CFB" w:rsidP="00DB02B9">
      <w:pPr>
        <w:spacing w:line="360" w:lineRule="auto"/>
        <w:rPr>
          <w:rFonts w:ascii="Times New Roman" w:hAnsi="Times New Roman" w:cs="Times New Roman"/>
        </w:rPr>
      </w:pPr>
    </w:p>
    <w:p w14:paraId="7F91B8B9" w14:textId="77777777" w:rsidR="00B73CFB" w:rsidRPr="00DB02B9" w:rsidRDefault="00B73CFB" w:rsidP="00DB02B9">
      <w:pPr>
        <w:spacing w:line="360" w:lineRule="auto"/>
        <w:rPr>
          <w:rFonts w:ascii="Times New Roman" w:hAnsi="Times New Roman" w:cs="Times New Roman"/>
        </w:rPr>
      </w:pPr>
    </w:p>
    <w:p w14:paraId="0ABBF99A" w14:textId="77777777" w:rsidR="00B73CFB" w:rsidRPr="00DB02B9" w:rsidRDefault="00B73CFB" w:rsidP="00DB02B9">
      <w:pPr>
        <w:spacing w:line="360" w:lineRule="auto"/>
        <w:rPr>
          <w:rFonts w:ascii="Times New Roman" w:hAnsi="Times New Roman" w:cs="Times New Roman"/>
        </w:rPr>
      </w:pPr>
    </w:p>
    <w:p w14:paraId="429EA692" w14:textId="77777777" w:rsidR="00B73CFB" w:rsidRPr="00DB02B9" w:rsidRDefault="00B73CFB" w:rsidP="00DB02B9">
      <w:pPr>
        <w:spacing w:line="360" w:lineRule="auto"/>
        <w:rPr>
          <w:rFonts w:ascii="Times New Roman" w:hAnsi="Times New Roman" w:cs="Times New Roman"/>
        </w:rPr>
      </w:pPr>
    </w:p>
    <w:p w14:paraId="65F123A5" w14:textId="77777777" w:rsidR="00B73CFB" w:rsidRDefault="00B73CFB" w:rsidP="00DB02B9">
      <w:pPr>
        <w:spacing w:line="360" w:lineRule="auto"/>
        <w:rPr>
          <w:rFonts w:ascii="Times New Roman" w:hAnsi="Times New Roman" w:cs="Times New Roman"/>
        </w:rPr>
      </w:pPr>
    </w:p>
    <w:p w14:paraId="547E7218" w14:textId="77777777" w:rsidR="00AC18F9" w:rsidRPr="00DB02B9" w:rsidRDefault="00AC18F9" w:rsidP="00DB02B9">
      <w:pPr>
        <w:spacing w:line="360" w:lineRule="auto"/>
        <w:rPr>
          <w:rFonts w:ascii="Times New Roman" w:hAnsi="Times New Roman" w:cs="Times New Roman"/>
        </w:rPr>
      </w:pPr>
    </w:p>
    <w:p w14:paraId="3A950368" w14:textId="77777777" w:rsidR="00B73CFB" w:rsidRPr="00DB02B9" w:rsidRDefault="00B73CFB" w:rsidP="00DB02B9">
      <w:pPr>
        <w:spacing w:line="360" w:lineRule="auto"/>
        <w:rPr>
          <w:rFonts w:ascii="Times New Roman" w:hAnsi="Times New Roman" w:cs="Times New Roman"/>
        </w:rPr>
      </w:pPr>
    </w:p>
    <w:p w14:paraId="69BC6F5E" w14:textId="77777777" w:rsidR="00B73CFB" w:rsidRPr="00DB02B9" w:rsidRDefault="00B73CFB" w:rsidP="00DB02B9">
      <w:pPr>
        <w:spacing w:line="360" w:lineRule="auto"/>
        <w:rPr>
          <w:rFonts w:ascii="Times New Roman" w:hAnsi="Times New Roman" w:cs="Times New Roman"/>
        </w:rPr>
      </w:pPr>
    </w:p>
    <w:p w14:paraId="273C6135" w14:textId="77777777" w:rsidR="004F19EA" w:rsidRDefault="004F19EA" w:rsidP="00DB02B9">
      <w:pPr>
        <w:spacing w:line="360" w:lineRule="auto"/>
        <w:rPr>
          <w:rFonts w:ascii="Times New Roman" w:hAnsi="Times New Roman" w:cs="Times New Roman"/>
          <w:b/>
          <w:bCs/>
          <w:sz w:val="36"/>
          <w:szCs w:val="36"/>
        </w:rPr>
      </w:pPr>
      <w:bookmarkStart w:id="0" w:name="_Toc228782331"/>
    </w:p>
    <w:p w14:paraId="44CEA00B" w14:textId="77777777" w:rsidR="004F19EA" w:rsidRDefault="004F19EA" w:rsidP="00DB02B9">
      <w:pPr>
        <w:spacing w:line="360" w:lineRule="auto"/>
        <w:rPr>
          <w:rFonts w:ascii="Times New Roman" w:hAnsi="Times New Roman" w:cs="Times New Roman"/>
          <w:b/>
          <w:bCs/>
          <w:sz w:val="36"/>
          <w:szCs w:val="36"/>
        </w:rPr>
      </w:pPr>
    </w:p>
    <w:p w14:paraId="11656F51" w14:textId="5269EDA4" w:rsidR="00CD0057" w:rsidRPr="00DB02B9" w:rsidRDefault="00156438" w:rsidP="00DB02B9">
      <w:pPr>
        <w:spacing w:line="360" w:lineRule="auto"/>
        <w:rPr>
          <w:rFonts w:ascii="Times New Roman" w:hAnsi="Times New Roman" w:cs="Times New Roman"/>
          <w:b/>
          <w:bCs/>
          <w:sz w:val="36"/>
          <w:szCs w:val="36"/>
        </w:rPr>
      </w:pPr>
      <w:r w:rsidRPr="00DB02B9">
        <w:rPr>
          <w:rFonts w:ascii="Times New Roman" w:hAnsi="Times New Roman" w:cs="Times New Roman"/>
          <w:b/>
          <w:bCs/>
          <w:sz w:val="36"/>
          <w:szCs w:val="36"/>
        </w:rPr>
        <w:lastRenderedPageBreak/>
        <w:t>ACKNOWLEDGEMENTS</w:t>
      </w:r>
      <w:bookmarkEnd w:id="0"/>
      <w:r w:rsidRPr="00DB02B9">
        <w:rPr>
          <w:rFonts w:ascii="Times New Roman" w:hAnsi="Times New Roman" w:cs="Times New Roman"/>
          <w:b/>
          <w:bCs/>
          <w:sz w:val="36"/>
          <w:szCs w:val="36"/>
        </w:rPr>
        <w:t xml:space="preserve"> </w:t>
      </w:r>
    </w:p>
    <w:p w14:paraId="0676A3E2" w14:textId="77777777" w:rsidR="00294788" w:rsidRPr="00294788" w:rsidRDefault="00294788" w:rsidP="00294788">
      <w:pPr>
        <w:spacing w:line="360" w:lineRule="auto"/>
        <w:rPr>
          <w:rFonts w:ascii="Arial" w:hAnsi="Arial" w:cs="Arial"/>
          <w:sz w:val="24"/>
        </w:rPr>
      </w:pPr>
      <w:r w:rsidRPr="00294788">
        <w:rPr>
          <w:rFonts w:ascii="Arial" w:hAnsi="Arial" w:cs="Arial"/>
          <w:b/>
          <w:bCs/>
          <w:sz w:val="24"/>
        </w:rPr>
        <w:t>Acknowledgements</w:t>
      </w:r>
    </w:p>
    <w:p w14:paraId="1079D89D" w14:textId="787FB64B" w:rsidR="00294788" w:rsidRPr="00294788" w:rsidRDefault="00294788" w:rsidP="00294788">
      <w:pPr>
        <w:spacing w:line="360" w:lineRule="auto"/>
        <w:rPr>
          <w:rFonts w:ascii="Arial" w:hAnsi="Arial" w:cs="Arial"/>
          <w:sz w:val="24"/>
        </w:rPr>
      </w:pPr>
      <w:r w:rsidRPr="00294788">
        <w:rPr>
          <w:rFonts w:ascii="Arial" w:hAnsi="Arial" w:cs="Arial"/>
          <w:sz w:val="24"/>
        </w:rPr>
        <w:t>I would like to express my sincere gratitude to my dissertation supervisor</w:t>
      </w:r>
      <w:r>
        <w:rPr>
          <w:rFonts w:ascii="Arial" w:hAnsi="Arial" w:cs="Arial"/>
          <w:sz w:val="24"/>
        </w:rPr>
        <w:t>s</w:t>
      </w:r>
      <w:r w:rsidRPr="00294788">
        <w:rPr>
          <w:rFonts w:ascii="Arial" w:hAnsi="Arial" w:cs="Arial"/>
          <w:sz w:val="24"/>
        </w:rPr>
        <w:t>, Jolly Nwankwo</w:t>
      </w:r>
      <w:r>
        <w:rPr>
          <w:rFonts w:ascii="Arial" w:hAnsi="Arial" w:cs="Arial"/>
          <w:sz w:val="24"/>
        </w:rPr>
        <w:t>/Bianca Sanfileppo</w:t>
      </w:r>
      <w:r w:rsidRPr="00294788">
        <w:rPr>
          <w:rFonts w:ascii="Arial" w:hAnsi="Arial" w:cs="Arial"/>
          <w:sz w:val="24"/>
        </w:rPr>
        <w:t>, for their guidance, encouragement, and valuable feedback throughout this research project. Their support and expertise have been greatly appreciated during the writing of this dissertation.</w:t>
      </w:r>
    </w:p>
    <w:p w14:paraId="056F4A17" w14:textId="5ECEE30A" w:rsidR="00E4539A" w:rsidRDefault="00294788" w:rsidP="00294788">
      <w:pPr>
        <w:spacing w:line="360" w:lineRule="auto"/>
        <w:rPr>
          <w:rFonts w:ascii="Arial" w:hAnsi="Arial" w:cs="Arial"/>
          <w:sz w:val="24"/>
        </w:rPr>
      </w:pPr>
      <w:r w:rsidRPr="00294788">
        <w:rPr>
          <w:rFonts w:ascii="Arial" w:hAnsi="Arial" w:cs="Arial"/>
          <w:sz w:val="24"/>
        </w:rPr>
        <w:t xml:space="preserve">I would also like to thank </w:t>
      </w:r>
      <w:r w:rsidR="00E4539A">
        <w:rPr>
          <w:rFonts w:ascii="Arial" w:hAnsi="Arial" w:cs="Arial"/>
          <w:sz w:val="24"/>
        </w:rPr>
        <w:t>my peers in my course, especially Galina, who was constantly guiding me and supporting me after my Surgery in February 2026, which meant I missed a few weeks at university, and Galina contacted me weekly with all the course notes to keep me up-to-date and explained the concepts in this research.</w:t>
      </w:r>
    </w:p>
    <w:p w14:paraId="4F1921F8" w14:textId="27707C44" w:rsidR="00E4539A" w:rsidRDefault="00E4539A" w:rsidP="00294788">
      <w:pPr>
        <w:spacing w:line="360" w:lineRule="auto"/>
        <w:rPr>
          <w:rFonts w:ascii="Arial" w:hAnsi="Arial" w:cs="Arial"/>
          <w:sz w:val="24"/>
        </w:rPr>
      </w:pPr>
      <w:r>
        <w:rPr>
          <w:rFonts w:ascii="Arial" w:hAnsi="Arial" w:cs="Arial"/>
          <w:sz w:val="24"/>
        </w:rPr>
        <w:t xml:space="preserve">I would like to thank Rosemary O’Sullivan, my Specialist Support Professional, who was so supportive and helpful throughout my course, and she was able to proofread, type, and create presentations that </w:t>
      </w:r>
      <w:r w:rsidR="002878EF">
        <w:rPr>
          <w:rFonts w:ascii="Arial" w:hAnsi="Arial" w:cs="Arial"/>
          <w:sz w:val="24"/>
        </w:rPr>
        <w:t xml:space="preserve">I </w:t>
      </w:r>
      <w:r>
        <w:rPr>
          <w:rFonts w:ascii="Arial" w:hAnsi="Arial" w:cs="Arial"/>
          <w:sz w:val="24"/>
        </w:rPr>
        <w:t>cannot access.</w:t>
      </w:r>
    </w:p>
    <w:p w14:paraId="2D77CBC3" w14:textId="6E657292" w:rsidR="00294788" w:rsidRPr="00294788" w:rsidRDefault="002878EF" w:rsidP="00294788">
      <w:pPr>
        <w:spacing w:line="360" w:lineRule="auto"/>
        <w:rPr>
          <w:rFonts w:ascii="Arial" w:hAnsi="Arial" w:cs="Arial"/>
          <w:sz w:val="24"/>
        </w:rPr>
      </w:pPr>
      <w:r>
        <w:rPr>
          <w:rFonts w:ascii="Arial" w:hAnsi="Arial" w:cs="Arial"/>
          <w:sz w:val="24"/>
        </w:rPr>
        <w:t xml:space="preserve">Lastly, </w:t>
      </w:r>
      <w:r w:rsidR="00E4539A">
        <w:rPr>
          <w:rFonts w:ascii="Arial" w:hAnsi="Arial" w:cs="Arial"/>
          <w:sz w:val="24"/>
        </w:rPr>
        <w:t xml:space="preserve">I would like to thank my daughter Tesi </w:t>
      </w:r>
      <w:r w:rsidR="00294788" w:rsidRPr="00294788">
        <w:rPr>
          <w:rFonts w:ascii="Arial" w:hAnsi="Arial" w:cs="Arial"/>
          <w:sz w:val="24"/>
        </w:rPr>
        <w:t xml:space="preserve">for </w:t>
      </w:r>
      <w:r w:rsidR="00E4539A">
        <w:rPr>
          <w:rFonts w:ascii="Arial" w:hAnsi="Arial" w:cs="Arial"/>
          <w:sz w:val="24"/>
        </w:rPr>
        <w:t xml:space="preserve">her </w:t>
      </w:r>
      <w:r w:rsidR="00294788" w:rsidRPr="00294788">
        <w:rPr>
          <w:rFonts w:ascii="Arial" w:hAnsi="Arial" w:cs="Arial"/>
          <w:sz w:val="24"/>
        </w:rPr>
        <w:t xml:space="preserve">advice and encouragement throughout </w:t>
      </w:r>
      <w:r w:rsidR="00E4539A">
        <w:rPr>
          <w:rFonts w:ascii="Arial" w:hAnsi="Arial" w:cs="Arial"/>
          <w:sz w:val="24"/>
        </w:rPr>
        <w:t>my time at university</w:t>
      </w:r>
      <w:r w:rsidR="00294788" w:rsidRPr="00294788">
        <w:rPr>
          <w:rFonts w:ascii="Arial" w:hAnsi="Arial" w:cs="Arial"/>
          <w:sz w:val="24"/>
        </w:rPr>
        <w:t>.</w:t>
      </w:r>
    </w:p>
    <w:p w14:paraId="32492BC7" w14:textId="77777777" w:rsidR="00CD0057" w:rsidRPr="00294788" w:rsidRDefault="00156438" w:rsidP="00294788">
      <w:pPr>
        <w:spacing w:after="0" w:line="360" w:lineRule="auto"/>
        <w:rPr>
          <w:rFonts w:ascii="Arial" w:hAnsi="Arial" w:cs="Arial"/>
          <w:sz w:val="24"/>
        </w:rPr>
      </w:pPr>
      <w:r w:rsidRPr="00294788">
        <w:rPr>
          <w:rFonts w:ascii="Arial" w:eastAsia="Arial" w:hAnsi="Arial" w:cs="Arial"/>
          <w:b/>
          <w:sz w:val="24"/>
        </w:rPr>
        <w:t xml:space="preserve"> </w:t>
      </w:r>
      <w:r w:rsidRPr="00294788">
        <w:rPr>
          <w:rFonts w:ascii="Arial" w:eastAsia="Arial" w:hAnsi="Arial" w:cs="Arial"/>
          <w:b/>
          <w:sz w:val="24"/>
        </w:rPr>
        <w:tab/>
        <w:t xml:space="preserve"> </w:t>
      </w:r>
      <w:r w:rsidRPr="00294788">
        <w:rPr>
          <w:rFonts w:ascii="Arial" w:hAnsi="Arial" w:cs="Arial"/>
          <w:sz w:val="24"/>
        </w:rPr>
        <w:br w:type="page"/>
      </w:r>
    </w:p>
    <w:p w14:paraId="3C214C7B" w14:textId="77777777" w:rsidR="00CD0057" w:rsidRPr="00DB02B9" w:rsidRDefault="00156438" w:rsidP="00DB02B9">
      <w:pPr>
        <w:spacing w:after="83" w:line="360" w:lineRule="auto"/>
        <w:ind w:left="223" w:right="223" w:hanging="10"/>
        <w:jc w:val="center"/>
        <w:rPr>
          <w:rFonts w:ascii="Times New Roman" w:hAnsi="Times New Roman" w:cs="Times New Roman"/>
          <w:sz w:val="36"/>
          <w:szCs w:val="36"/>
        </w:rPr>
      </w:pPr>
      <w:r w:rsidRPr="00DB02B9">
        <w:rPr>
          <w:rFonts w:ascii="Times New Roman" w:eastAsia="Arial" w:hAnsi="Times New Roman" w:cs="Times New Roman"/>
          <w:b/>
          <w:sz w:val="36"/>
          <w:szCs w:val="36"/>
        </w:rPr>
        <w:lastRenderedPageBreak/>
        <w:t>ABSTRACT</w:t>
      </w:r>
      <w:r w:rsidRPr="00DB02B9">
        <w:rPr>
          <w:rFonts w:ascii="Times New Roman" w:eastAsia="Arial" w:hAnsi="Times New Roman" w:cs="Times New Roman"/>
          <w:sz w:val="36"/>
          <w:szCs w:val="36"/>
        </w:rPr>
        <w:t xml:space="preserve"> </w:t>
      </w:r>
    </w:p>
    <w:p w14:paraId="209FA334" w14:textId="646FEFFD" w:rsidR="00A448D8" w:rsidRPr="00DB02B9" w:rsidRDefault="00A448D8" w:rsidP="00DB02B9">
      <w:pPr>
        <w:spacing w:line="360" w:lineRule="auto"/>
        <w:jc w:val="both"/>
        <w:rPr>
          <w:rFonts w:ascii="Times New Roman" w:hAnsi="Times New Roman" w:cs="Times New Roman"/>
        </w:rPr>
      </w:pPr>
      <w:r w:rsidRPr="00DB02B9">
        <w:rPr>
          <w:rFonts w:ascii="Times New Roman" w:eastAsia="Times New Roman" w:hAnsi="Times New Roman" w:cs="Times New Roman"/>
          <w:sz w:val="24"/>
        </w:rPr>
        <w:t>Adolescent mental health has become an increasing concern in the United Kingdom, alongside the rapid growth of social media use and wider concerns about online vulnerability. This dissertation explores how social media influences adolescents' mental health and well-being in the UK through a qualitative systematic review of existing research.</w:t>
      </w:r>
    </w:p>
    <w:p w14:paraId="2744D4D7" w14:textId="77777777" w:rsidR="00A448D8" w:rsidRPr="00DB02B9" w:rsidRDefault="00A448D8" w:rsidP="00DB02B9">
      <w:pPr>
        <w:spacing w:line="360" w:lineRule="auto"/>
        <w:jc w:val="both"/>
        <w:rPr>
          <w:rFonts w:ascii="Times New Roman" w:hAnsi="Times New Roman" w:cs="Times New Roman"/>
        </w:rPr>
      </w:pPr>
      <w:r w:rsidRPr="00DB02B9">
        <w:rPr>
          <w:rFonts w:ascii="Times New Roman" w:eastAsia="Times New Roman" w:hAnsi="Times New Roman" w:cs="Times New Roman"/>
          <w:sz w:val="24"/>
        </w:rPr>
        <w:t>A systematic search strategy was used to identify UK-based qualitative studies published from 2018 onwards. The review was informed by PRISMA principles, and the quality of included studies was appraised using the CASP qualitative checklist. Ten UK-based qualitative studies were included in the final review. Six were core adolescent social media and mental health studies, two included mixed adolescent/stakeholder perspectives, one was retained as supporting stakeholder-only evidence, and one was included as supporting adolescent online-vulnerability evidence.</w:t>
      </w:r>
    </w:p>
    <w:p w14:paraId="16A5F282" w14:textId="787D098D" w:rsidR="00A448D8" w:rsidRPr="00DB02B9" w:rsidRDefault="00A448D8" w:rsidP="00DB02B9">
      <w:pPr>
        <w:spacing w:line="360" w:lineRule="auto"/>
        <w:jc w:val="both"/>
        <w:rPr>
          <w:rFonts w:ascii="Times New Roman" w:hAnsi="Times New Roman" w:cs="Times New Roman"/>
        </w:rPr>
      </w:pPr>
      <w:r w:rsidRPr="00DB02B9">
        <w:rPr>
          <w:rFonts w:ascii="Times New Roman" w:eastAsia="Times New Roman" w:hAnsi="Times New Roman" w:cs="Times New Roman"/>
          <w:sz w:val="24"/>
        </w:rPr>
        <w:t xml:space="preserve">Thematic synthesis identified that social media could support connection, belonging, identity expression and peer support. However, it can also contribute to social comparison, validation-seeking, cyberbullying, emotional distress, sleep disruption, privacy </w:t>
      </w:r>
      <w:r w:rsidR="009C6B73" w:rsidRPr="00DB02B9">
        <w:rPr>
          <w:rFonts w:ascii="Times New Roman" w:eastAsia="Times New Roman" w:hAnsi="Times New Roman" w:cs="Times New Roman"/>
          <w:sz w:val="24"/>
        </w:rPr>
        <w:t>concerns,</w:t>
      </w:r>
      <w:r w:rsidRPr="00DB02B9">
        <w:rPr>
          <w:rFonts w:ascii="Times New Roman" w:eastAsia="Times New Roman" w:hAnsi="Times New Roman" w:cs="Times New Roman"/>
          <w:sz w:val="24"/>
        </w:rPr>
        <w:t xml:space="preserve"> and difficulties managing digital boundaries. The findings show that social media is not simply harmful or beneficial. Its influence depends on adolescents' emotional state, peer relationships, offline support, digital literacy, platform </w:t>
      </w:r>
      <w:r w:rsidR="009C6B73" w:rsidRPr="00DB02B9">
        <w:rPr>
          <w:rFonts w:ascii="Times New Roman" w:eastAsia="Times New Roman" w:hAnsi="Times New Roman" w:cs="Times New Roman"/>
          <w:sz w:val="24"/>
        </w:rPr>
        <w:t>design,</w:t>
      </w:r>
      <w:r w:rsidRPr="00DB02B9">
        <w:rPr>
          <w:rFonts w:ascii="Times New Roman" w:eastAsia="Times New Roman" w:hAnsi="Times New Roman" w:cs="Times New Roman"/>
          <w:sz w:val="24"/>
        </w:rPr>
        <w:t xml:space="preserve"> and wider safeguarding context.</w:t>
      </w:r>
    </w:p>
    <w:p w14:paraId="775513C1" w14:textId="27B155BB" w:rsidR="00A448D8" w:rsidRPr="00DB02B9" w:rsidRDefault="00A448D8" w:rsidP="00DB02B9">
      <w:pPr>
        <w:spacing w:line="360" w:lineRule="auto"/>
        <w:jc w:val="both"/>
        <w:rPr>
          <w:rFonts w:ascii="Times New Roman" w:hAnsi="Times New Roman" w:cs="Times New Roman"/>
        </w:rPr>
      </w:pPr>
      <w:r w:rsidRPr="00DB02B9">
        <w:rPr>
          <w:rFonts w:ascii="Times New Roman" w:eastAsia="Times New Roman" w:hAnsi="Times New Roman" w:cs="Times New Roman"/>
          <w:sz w:val="24"/>
        </w:rPr>
        <w:t xml:space="preserve">The dissertation concludes that adolescent digital </w:t>
      </w:r>
      <w:r w:rsidR="0026322F">
        <w:rPr>
          <w:rFonts w:ascii="Times New Roman" w:eastAsia="Times New Roman" w:hAnsi="Times New Roman" w:cs="Times New Roman"/>
          <w:sz w:val="24"/>
        </w:rPr>
        <w:t>well-being</w:t>
      </w:r>
      <w:r w:rsidRPr="00DB02B9">
        <w:rPr>
          <w:rFonts w:ascii="Times New Roman" w:eastAsia="Times New Roman" w:hAnsi="Times New Roman" w:cs="Times New Roman"/>
          <w:sz w:val="24"/>
        </w:rPr>
        <w:t xml:space="preserve"> requires balanced and evidence-based responses. Schools, families, practitioners, </w:t>
      </w:r>
      <w:r w:rsidR="009C6B73" w:rsidRPr="00DB02B9">
        <w:rPr>
          <w:rFonts w:ascii="Times New Roman" w:eastAsia="Times New Roman" w:hAnsi="Times New Roman" w:cs="Times New Roman"/>
          <w:sz w:val="24"/>
        </w:rPr>
        <w:t>policymakers,</w:t>
      </w:r>
      <w:r w:rsidRPr="00DB02B9">
        <w:rPr>
          <w:rFonts w:ascii="Times New Roman" w:eastAsia="Times New Roman" w:hAnsi="Times New Roman" w:cs="Times New Roman"/>
          <w:sz w:val="24"/>
        </w:rPr>
        <w:t xml:space="preserve"> and technology platforms all have a role in reducing online harm while supporting positive digital engagement. Recommendations include strengthening digital literacy, improving online safeguarding, addressing privacy and data risks, promoting healthy online boundaries, and involving adolescents in digital </w:t>
      </w:r>
      <w:r w:rsidR="0026322F">
        <w:rPr>
          <w:rFonts w:ascii="Times New Roman" w:eastAsia="Times New Roman" w:hAnsi="Times New Roman" w:cs="Times New Roman"/>
          <w:sz w:val="24"/>
        </w:rPr>
        <w:t>well-being</w:t>
      </w:r>
      <w:r w:rsidRPr="00DB02B9">
        <w:rPr>
          <w:rFonts w:ascii="Times New Roman" w:eastAsia="Times New Roman" w:hAnsi="Times New Roman" w:cs="Times New Roman"/>
          <w:sz w:val="24"/>
        </w:rPr>
        <w:t xml:space="preserve"> interventions.</w:t>
      </w:r>
    </w:p>
    <w:p w14:paraId="65644D0C" w14:textId="33922774" w:rsidR="00CD0057" w:rsidRPr="00DB02B9" w:rsidRDefault="00CD0057" w:rsidP="00DB02B9">
      <w:pPr>
        <w:spacing w:after="102" w:line="360" w:lineRule="auto"/>
        <w:ind w:firstLine="105"/>
        <w:rPr>
          <w:rFonts w:ascii="Times New Roman" w:hAnsi="Times New Roman" w:cs="Times New Roman"/>
          <w:sz w:val="36"/>
          <w:szCs w:val="36"/>
        </w:rPr>
      </w:pPr>
    </w:p>
    <w:p w14:paraId="53ECC2CA" w14:textId="0900547A" w:rsidR="00CD0057" w:rsidRPr="00DB02B9" w:rsidRDefault="00CD0057" w:rsidP="00DB02B9">
      <w:pPr>
        <w:spacing w:after="107" w:line="360" w:lineRule="auto"/>
        <w:ind w:firstLine="105"/>
        <w:rPr>
          <w:rFonts w:ascii="Times New Roman" w:hAnsi="Times New Roman" w:cs="Times New Roman"/>
          <w:sz w:val="36"/>
          <w:szCs w:val="36"/>
        </w:rPr>
      </w:pPr>
    </w:p>
    <w:p w14:paraId="3CF99BC5" w14:textId="77777777" w:rsidR="00CD0057" w:rsidRPr="00DB02B9" w:rsidRDefault="00156438" w:rsidP="00DB02B9">
      <w:pPr>
        <w:spacing w:after="126"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4ED9ACFB" w14:textId="77777777" w:rsidR="00CD0057" w:rsidRPr="00DB02B9" w:rsidRDefault="00156438" w:rsidP="00DB02B9">
      <w:pPr>
        <w:spacing w:after="0"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r w:rsidRPr="00DB02B9">
        <w:rPr>
          <w:rFonts w:ascii="Times New Roman" w:eastAsia="Arial" w:hAnsi="Times New Roman" w:cs="Times New Roman"/>
          <w:sz w:val="36"/>
          <w:szCs w:val="36"/>
        </w:rPr>
        <w:tab/>
        <w:t xml:space="preserve"> </w:t>
      </w:r>
      <w:r w:rsidRPr="00DB02B9">
        <w:rPr>
          <w:rFonts w:ascii="Times New Roman" w:hAnsi="Times New Roman" w:cs="Times New Roman"/>
          <w:sz w:val="36"/>
          <w:szCs w:val="36"/>
        </w:rPr>
        <w:br w:type="page"/>
      </w:r>
    </w:p>
    <w:bookmarkStart w:id="1" w:name="_Toc229035899" w:displacedByCustomXml="next"/>
    <w:bookmarkStart w:id="2" w:name="_Toc228783939" w:displacedByCustomXml="next"/>
    <w:bookmarkStart w:id="3" w:name="_Toc228784492" w:displacedByCustomXml="next"/>
    <w:bookmarkStart w:id="4" w:name="_Toc228784780" w:displacedByCustomXml="next"/>
    <w:bookmarkStart w:id="5" w:name="_Toc229061024" w:displacedByCustomXml="next"/>
    <w:sdt>
      <w:sdtPr>
        <w:rPr>
          <w:rFonts w:ascii="Times New Roman" w:eastAsia="Calibri" w:hAnsi="Times New Roman" w:cs="Times New Roman"/>
          <w:color w:val="000000"/>
          <w:kern w:val="2"/>
          <w:sz w:val="22"/>
          <w:szCs w:val="24"/>
          <w14:ligatures w14:val="standardContextual"/>
        </w:rPr>
        <w:id w:val="110401208"/>
        <w:docPartObj>
          <w:docPartGallery w:val="Table of Contents"/>
          <w:docPartUnique/>
        </w:docPartObj>
      </w:sdtPr>
      <w:sdtEndPr>
        <w:rPr>
          <w:b/>
          <w:bCs/>
        </w:rPr>
      </w:sdtEndPr>
      <w:sdtContent>
        <w:p w14:paraId="245B7C3E" w14:textId="77777777" w:rsidR="00BE7218" w:rsidRDefault="00B50990" w:rsidP="00DB02B9">
          <w:pPr>
            <w:pStyle w:val="TOCHeading"/>
            <w:spacing w:line="360" w:lineRule="auto"/>
            <w:outlineLvl w:val="0"/>
            <w:rPr>
              <w:noProof/>
            </w:rPr>
          </w:pPr>
          <w:r w:rsidRPr="00DB02B9">
            <w:rPr>
              <w:rFonts w:ascii="Times New Roman" w:hAnsi="Times New Roman" w:cs="Times New Roman"/>
            </w:rPr>
            <w:t>Contents</w:t>
          </w:r>
          <w:bookmarkEnd w:id="5"/>
          <w:bookmarkEnd w:id="4"/>
          <w:bookmarkEnd w:id="3"/>
          <w:bookmarkEnd w:id="2"/>
          <w:bookmarkEnd w:id="1"/>
          <w:r w:rsidRPr="00DB02B9">
            <w:rPr>
              <w:rFonts w:ascii="Times New Roman" w:hAnsi="Times New Roman" w:cs="Times New Roman"/>
            </w:rPr>
            <w:fldChar w:fldCharType="begin"/>
          </w:r>
          <w:r w:rsidRPr="00DB02B9">
            <w:rPr>
              <w:rFonts w:ascii="Times New Roman" w:hAnsi="Times New Roman" w:cs="Times New Roman"/>
            </w:rPr>
            <w:instrText xml:space="preserve"> TOC \o "1-3" \h \z \u </w:instrText>
          </w:r>
          <w:r w:rsidRPr="00DB02B9">
            <w:rPr>
              <w:rFonts w:ascii="Times New Roman" w:hAnsi="Times New Roman" w:cs="Times New Roman"/>
            </w:rPr>
            <w:fldChar w:fldCharType="separate"/>
          </w:r>
        </w:p>
        <w:p w14:paraId="64BA11A4" w14:textId="73FD1A88" w:rsidR="00BE7218" w:rsidRDefault="00BE7218">
          <w:pPr>
            <w:pStyle w:val="TOC1"/>
            <w:rPr>
              <w:rFonts w:asciiTheme="minorHAnsi" w:eastAsiaTheme="minorEastAsia" w:hAnsiTheme="minorHAnsi" w:cstheme="minorBidi"/>
              <w:b w:val="0"/>
              <w:bCs w:val="0"/>
              <w:color w:val="auto"/>
              <w:sz w:val="24"/>
            </w:rPr>
          </w:pPr>
          <w:hyperlink w:anchor="_Toc229061024" w:history="1">
            <w:r w:rsidRPr="000D38F2">
              <w:rPr>
                <w:rStyle w:val="Hyperlink"/>
              </w:rPr>
              <w:t>Contents</w:t>
            </w:r>
            <w:r>
              <w:rPr>
                <w:webHidden/>
              </w:rPr>
              <w:tab/>
            </w:r>
            <w:r>
              <w:rPr>
                <w:webHidden/>
              </w:rPr>
              <w:fldChar w:fldCharType="begin"/>
            </w:r>
            <w:r>
              <w:rPr>
                <w:webHidden/>
              </w:rPr>
              <w:instrText xml:space="preserve"> PAGEREF _Toc229061024 \h </w:instrText>
            </w:r>
            <w:r>
              <w:rPr>
                <w:webHidden/>
              </w:rPr>
            </w:r>
            <w:r>
              <w:rPr>
                <w:webHidden/>
              </w:rPr>
              <w:fldChar w:fldCharType="separate"/>
            </w:r>
            <w:r>
              <w:rPr>
                <w:webHidden/>
              </w:rPr>
              <w:t>8</w:t>
            </w:r>
            <w:r>
              <w:rPr>
                <w:webHidden/>
              </w:rPr>
              <w:fldChar w:fldCharType="end"/>
            </w:r>
          </w:hyperlink>
        </w:p>
        <w:p w14:paraId="5143A67B" w14:textId="3D84C5A1" w:rsidR="00BE7218" w:rsidRDefault="00BE7218">
          <w:pPr>
            <w:pStyle w:val="TOC1"/>
            <w:rPr>
              <w:rFonts w:asciiTheme="minorHAnsi" w:eastAsiaTheme="minorEastAsia" w:hAnsiTheme="minorHAnsi" w:cstheme="minorBidi"/>
              <w:b w:val="0"/>
              <w:bCs w:val="0"/>
              <w:color w:val="auto"/>
              <w:sz w:val="24"/>
            </w:rPr>
          </w:pPr>
          <w:hyperlink w:anchor="_Toc229061025" w:history="1">
            <w:r w:rsidRPr="000D38F2">
              <w:rPr>
                <w:rStyle w:val="Hyperlink"/>
              </w:rPr>
              <w:t>CHAPTER 1: INTRODUCTION</w:t>
            </w:r>
            <w:r>
              <w:rPr>
                <w:webHidden/>
              </w:rPr>
              <w:tab/>
            </w:r>
            <w:r>
              <w:rPr>
                <w:webHidden/>
              </w:rPr>
              <w:fldChar w:fldCharType="begin"/>
            </w:r>
            <w:r>
              <w:rPr>
                <w:webHidden/>
              </w:rPr>
              <w:instrText xml:space="preserve"> PAGEREF _Toc229061025 \h </w:instrText>
            </w:r>
            <w:r>
              <w:rPr>
                <w:webHidden/>
              </w:rPr>
            </w:r>
            <w:r>
              <w:rPr>
                <w:webHidden/>
              </w:rPr>
              <w:fldChar w:fldCharType="separate"/>
            </w:r>
            <w:r>
              <w:rPr>
                <w:webHidden/>
              </w:rPr>
              <w:t>10</w:t>
            </w:r>
            <w:r>
              <w:rPr>
                <w:webHidden/>
              </w:rPr>
              <w:fldChar w:fldCharType="end"/>
            </w:r>
          </w:hyperlink>
        </w:p>
        <w:p w14:paraId="2B5697B9" w14:textId="43707A62" w:rsidR="00BE7218" w:rsidRDefault="00BE7218">
          <w:pPr>
            <w:pStyle w:val="TOC2"/>
            <w:tabs>
              <w:tab w:val="right" w:leader="dot" w:pos="10455"/>
            </w:tabs>
            <w:rPr>
              <w:rFonts w:cstheme="minorBidi"/>
              <w:noProof/>
              <w:kern w:val="2"/>
              <w:sz w:val="24"/>
              <w:szCs w:val="24"/>
              <w14:ligatures w14:val="standardContextual"/>
            </w:rPr>
          </w:pPr>
          <w:hyperlink w:anchor="_Toc229061026" w:history="1">
            <w:r w:rsidRPr="000D38F2">
              <w:rPr>
                <w:rStyle w:val="Hyperlink"/>
                <w:rFonts w:ascii="Times New Roman" w:hAnsi="Times New Roman"/>
                <w:noProof/>
              </w:rPr>
              <w:t>1.1 Definition of Main Concepts</w:t>
            </w:r>
            <w:r>
              <w:rPr>
                <w:noProof/>
                <w:webHidden/>
              </w:rPr>
              <w:tab/>
            </w:r>
            <w:r>
              <w:rPr>
                <w:noProof/>
                <w:webHidden/>
              </w:rPr>
              <w:fldChar w:fldCharType="begin"/>
            </w:r>
            <w:r>
              <w:rPr>
                <w:noProof/>
                <w:webHidden/>
              </w:rPr>
              <w:instrText xml:space="preserve"> PAGEREF _Toc229061026 \h </w:instrText>
            </w:r>
            <w:r>
              <w:rPr>
                <w:noProof/>
                <w:webHidden/>
              </w:rPr>
            </w:r>
            <w:r>
              <w:rPr>
                <w:noProof/>
                <w:webHidden/>
              </w:rPr>
              <w:fldChar w:fldCharType="separate"/>
            </w:r>
            <w:r>
              <w:rPr>
                <w:noProof/>
                <w:webHidden/>
              </w:rPr>
              <w:t>10</w:t>
            </w:r>
            <w:r>
              <w:rPr>
                <w:noProof/>
                <w:webHidden/>
              </w:rPr>
              <w:fldChar w:fldCharType="end"/>
            </w:r>
          </w:hyperlink>
        </w:p>
        <w:p w14:paraId="34076249" w14:textId="0FDE9851" w:rsidR="00BE7218" w:rsidRDefault="00BE7218">
          <w:pPr>
            <w:pStyle w:val="TOC2"/>
            <w:tabs>
              <w:tab w:val="right" w:leader="dot" w:pos="10455"/>
            </w:tabs>
            <w:rPr>
              <w:rFonts w:cstheme="minorBidi"/>
              <w:noProof/>
              <w:kern w:val="2"/>
              <w:sz w:val="24"/>
              <w:szCs w:val="24"/>
              <w14:ligatures w14:val="standardContextual"/>
            </w:rPr>
          </w:pPr>
          <w:hyperlink w:anchor="_Toc229061027" w:history="1">
            <w:r w:rsidRPr="000D38F2">
              <w:rPr>
                <w:rStyle w:val="Hyperlink"/>
                <w:rFonts w:ascii="Times New Roman" w:hAnsi="Times New Roman"/>
                <w:noProof/>
              </w:rPr>
              <w:t>1.2 Background to the Study</w:t>
            </w:r>
            <w:r>
              <w:rPr>
                <w:noProof/>
                <w:webHidden/>
              </w:rPr>
              <w:tab/>
            </w:r>
            <w:r>
              <w:rPr>
                <w:noProof/>
                <w:webHidden/>
              </w:rPr>
              <w:fldChar w:fldCharType="begin"/>
            </w:r>
            <w:r>
              <w:rPr>
                <w:noProof/>
                <w:webHidden/>
              </w:rPr>
              <w:instrText xml:space="preserve"> PAGEREF _Toc229061027 \h </w:instrText>
            </w:r>
            <w:r>
              <w:rPr>
                <w:noProof/>
                <w:webHidden/>
              </w:rPr>
            </w:r>
            <w:r>
              <w:rPr>
                <w:noProof/>
                <w:webHidden/>
              </w:rPr>
              <w:fldChar w:fldCharType="separate"/>
            </w:r>
            <w:r>
              <w:rPr>
                <w:noProof/>
                <w:webHidden/>
              </w:rPr>
              <w:t>11</w:t>
            </w:r>
            <w:r>
              <w:rPr>
                <w:noProof/>
                <w:webHidden/>
              </w:rPr>
              <w:fldChar w:fldCharType="end"/>
            </w:r>
          </w:hyperlink>
        </w:p>
        <w:p w14:paraId="1A524857" w14:textId="5A188182" w:rsidR="00BE7218" w:rsidRDefault="00BE7218">
          <w:pPr>
            <w:pStyle w:val="TOC2"/>
            <w:tabs>
              <w:tab w:val="right" w:leader="dot" w:pos="10455"/>
            </w:tabs>
            <w:rPr>
              <w:rFonts w:cstheme="minorBidi"/>
              <w:noProof/>
              <w:kern w:val="2"/>
              <w:sz w:val="24"/>
              <w:szCs w:val="24"/>
              <w14:ligatures w14:val="standardContextual"/>
            </w:rPr>
          </w:pPr>
          <w:hyperlink w:anchor="_Toc229061028" w:history="1">
            <w:r w:rsidRPr="000D38F2">
              <w:rPr>
                <w:rStyle w:val="Hyperlink"/>
                <w:rFonts w:ascii="Times New Roman" w:hAnsi="Times New Roman"/>
                <w:noProof/>
              </w:rPr>
              <w:t>1.3 Rationale for the Study</w:t>
            </w:r>
            <w:r>
              <w:rPr>
                <w:noProof/>
                <w:webHidden/>
              </w:rPr>
              <w:tab/>
            </w:r>
            <w:r>
              <w:rPr>
                <w:noProof/>
                <w:webHidden/>
              </w:rPr>
              <w:fldChar w:fldCharType="begin"/>
            </w:r>
            <w:r>
              <w:rPr>
                <w:noProof/>
                <w:webHidden/>
              </w:rPr>
              <w:instrText xml:space="preserve"> PAGEREF _Toc229061028 \h </w:instrText>
            </w:r>
            <w:r>
              <w:rPr>
                <w:noProof/>
                <w:webHidden/>
              </w:rPr>
            </w:r>
            <w:r>
              <w:rPr>
                <w:noProof/>
                <w:webHidden/>
              </w:rPr>
              <w:fldChar w:fldCharType="separate"/>
            </w:r>
            <w:r>
              <w:rPr>
                <w:noProof/>
                <w:webHidden/>
              </w:rPr>
              <w:t>12</w:t>
            </w:r>
            <w:r>
              <w:rPr>
                <w:noProof/>
                <w:webHidden/>
              </w:rPr>
              <w:fldChar w:fldCharType="end"/>
            </w:r>
          </w:hyperlink>
        </w:p>
        <w:p w14:paraId="61ADDF76" w14:textId="560066AF" w:rsidR="00BE7218" w:rsidRDefault="00BE7218">
          <w:pPr>
            <w:pStyle w:val="TOC2"/>
            <w:tabs>
              <w:tab w:val="right" w:leader="dot" w:pos="10455"/>
            </w:tabs>
            <w:rPr>
              <w:rFonts w:cstheme="minorBidi"/>
              <w:noProof/>
              <w:kern w:val="2"/>
              <w:sz w:val="24"/>
              <w:szCs w:val="24"/>
              <w14:ligatures w14:val="standardContextual"/>
            </w:rPr>
          </w:pPr>
          <w:hyperlink w:anchor="_Toc229061029" w:history="1">
            <w:r w:rsidRPr="000D38F2">
              <w:rPr>
                <w:rStyle w:val="Hyperlink"/>
                <w:rFonts w:ascii="Times New Roman" w:hAnsi="Times New Roman"/>
                <w:noProof/>
              </w:rPr>
              <w:t>1.4 Aim of the Study</w:t>
            </w:r>
            <w:r>
              <w:rPr>
                <w:noProof/>
                <w:webHidden/>
              </w:rPr>
              <w:tab/>
            </w:r>
            <w:r>
              <w:rPr>
                <w:noProof/>
                <w:webHidden/>
              </w:rPr>
              <w:fldChar w:fldCharType="begin"/>
            </w:r>
            <w:r>
              <w:rPr>
                <w:noProof/>
                <w:webHidden/>
              </w:rPr>
              <w:instrText xml:space="preserve"> PAGEREF _Toc229061029 \h </w:instrText>
            </w:r>
            <w:r>
              <w:rPr>
                <w:noProof/>
                <w:webHidden/>
              </w:rPr>
            </w:r>
            <w:r>
              <w:rPr>
                <w:noProof/>
                <w:webHidden/>
              </w:rPr>
              <w:fldChar w:fldCharType="separate"/>
            </w:r>
            <w:r>
              <w:rPr>
                <w:noProof/>
                <w:webHidden/>
              </w:rPr>
              <w:t>12</w:t>
            </w:r>
            <w:r>
              <w:rPr>
                <w:noProof/>
                <w:webHidden/>
              </w:rPr>
              <w:fldChar w:fldCharType="end"/>
            </w:r>
          </w:hyperlink>
        </w:p>
        <w:p w14:paraId="66629200" w14:textId="30E12FA1" w:rsidR="00BE7218" w:rsidRDefault="00BE7218">
          <w:pPr>
            <w:pStyle w:val="TOC2"/>
            <w:tabs>
              <w:tab w:val="right" w:leader="dot" w:pos="10455"/>
            </w:tabs>
            <w:rPr>
              <w:rFonts w:cstheme="minorBidi"/>
              <w:noProof/>
              <w:kern w:val="2"/>
              <w:sz w:val="24"/>
              <w:szCs w:val="24"/>
              <w14:ligatures w14:val="standardContextual"/>
            </w:rPr>
          </w:pPr>
          <w:hyperlink w:anchor="_Toc229061030" w:history="1">
            <w:r w:rsidRPr="000D38F2">
              <w:rPr>
                <w:rStyle w:val="Hyperlink"/>
                <w:rFonts w:ascii="Times New Roman" w:hAnsi="Times New Roman"/>
                <w:noProof/>
              </w:rPr>
              <w:t>1.5 Objectives of the Study</w:t>
            </w:r>
            <w:r>
              <w:rPr>
                <w:noProof/>
                <w:webHidden/>
              </w:rPr>
              <w:tab/>
            </w:r>
            <w:r>
              <w:rPr>
                <w:noProof/>
                <w:webHidden/>
              </w:rPr>
              <w:fldChar w:fldCharType="begin"/>
            </w:r>
            <w:r>
              <w:rPr>
                <w:noProof/>
                <w:webHidden/>
              </w:rPr>
              <w:instrText xml:space="preserve"> PAGEREF _Toc229061030 \h </w:instrText>
            </w:r>
            <w:r>
              <w:rPr>
                <w:noProof/>
                <w:webHidden/>
              </w:rPr>
            </w:r>
            <w:r>
              <w:rPr>
                <w:noProof/>
                <w:webHidden/>
              </w:rPr>
              <w:fldChar w:fldCharType="separate"/>
            </w:r>
            <w:r>
              <w:rPr>
                <w:noProof/>
                <w:webHidden/>
              </w:rPr>
              <w:t>12</w:t>
            </w:r>
            <w:r>
              <w:rPr>
                <w:noProof/>
                <w:webHidden/>
              </w:rPr>
              <w:fldChar w:fldCharType="end"/>
            </w:r>
          </w:hyperlink>
        </w:p>
        <w:p w14:paraId="6E87E58F" w14:textId="246A751B" w:rsidR="00BE7218" w:rsidRDefault="00BE7218">
          <w:pPr>
            <w:pStyle w:val="TOC2"/>
            <w:tabs>
              <w:tab w:val="right" w:leader="dot" w:pos="10455"/>
            </w:tabs>
            <w:rPr>
              <w:rFonts w:cstheme="minorBidi"/>
              <w:noProof/>
              <w:kern w:val="2"/>
              <w:sz w:val="24"/>
              <w:szCs w:val="24"/>
              <w14:ligatures w14:val="standardContextual"/>
            </w:rPr>
          </w:pPr>
          <w:hyperlink w:anchor="_Toc229061031" w:history="1">
            <w:r w:rsidRPr="000D38F2">
              <w:rPr>
                <w:rStyle w:val="Hyperlink"/>
                <w:rFonts w:ascii="Times New Roman" w:hAnsi="Times New Roman"/>
                <w:noProof/>
              </w:rPr>
              <w:t>1.6 Structure of the Dissertation</w:t>
            </w:r>
            <w:r>
              <w:rPr>
                <w:noProof/>
                <w:webHidden/>
              </w:rPr>
              <w:tab/>
            </w:r>
            <w:r>
              <w:rPr>
                <w:noProof/>
                <w:webHidden/>
              </w:rPr>
              <w:fldChar w:fldCharType="begin"/>
            </w:r>
            <w:r>
              <w:rPr>
                <w:noProof/>
                <w:webHidden/>
              </w:rPr>
              <w:instrText xml:space="preserve"> PAGEREF _Toc229061031 \h </w:instrText>
            </w:r>
            <w:r>
              <w:rPr>
                <w:noProof/>
                <w:webHidden/>
              </w:rPr>
            </w:r>
            <w:r>
              <w:rPr>
                <w:noProof/>
                <w:webHidden/>
              </w:rPr>
              <w:fldChar w:fldCharType="separate"/>
            </w:r>
            <w:r>
              <w:rPr>
                <w:noProof/>
                <w:webHidden/>
              </w:rPr>
              <w:t>13</w:t>
            </w:r>
            <w:r>
              <w:rPr>
                <w:noProof/>
                <w:webHidden/>
              </w:rPr>
              <w:fldChar w:fldCharType="end"/>
            </w:r>
          </w:hyperlink>
        </w:p>
        <w:p w14:paraId="6E7E9DCD" w14:textId="6A8BDF03" w:rsidR="00BE7218" w:rsidRDefault="00BE7218">
          <w:pPr>
            <w:pStyle w:val="TOC1"/>
            <w:rPr>
              <w:rFonts w:asciiTheme="minorHAnsi" w:eastAsiaTheme="minorEastAsia" w:hAnsiTheme="minorHAnsi" w:cstheme="minorBidi"/>
              <w:b w:val="0"/>
              <w:bCs w:val="0"/>
              <w:color w:val="auto"/>
              <w:sz w:val="24"/>
            </w:rPr>
          </w:pPr>
          <w:hyperlink w:anchor="_Toc229061032" w:history="1">
            <w:r w:rsidRPr="000D38F2">
              <w:rPr>
                <w:rStyle w:val="Hyperlink"/>
              </w:rPr>
              <w:t>CHAPTER 2: BACKGROUND</w:t>
            </w:r>
            <w:r>
              <w:rPr>
                <w:webHidden/>
              </w:rPr>
              <w:tab/>
            </w:r>
            <w:r>
              <w:rPr>
                <w:webHidden/>
              </w:rPr>
              <w:fldChar w:fldCharType="begin"/>
            </w:r>
            <w:r>
              <w:rPr>
                <w:webHidden/>
              </w:rPr>
              <w:instrText xml:space="preserve"> PAGEREF _Toc229061032 \h </w:instrText>
            </w:r>
            <w:r>
              <w:rPr>
                <w:webHidden/>
              </w:rPr>
            </w:r>
            <w:r>
              <w:rPr>
                <w:webHidden/>
              </w:rPr>
              <w:fldChar w:fldCharType="separate"/>
            </w:r>
            <w:r>
              <w:rPr>
                <w:webHidden/>
              </w:rPr>
              <w:t>14</w:t>
            </w:r>
            <w:r>
              <w:rPr>
                <w:webHidden/>
              </w:rPr>
              <w:fldChar w:fldCharType="end"/>
            </w:r>
          </w:hyperlink>
        </w:p>
        <w:p w14:paraId="0A78AF3F" w14:textId="392EBC2E" w:rsidR="00BE7218" w:rsidRDefault="00BE7218">
          <w:pPr>
            <w:pStyle w:val="TOC2"/>
            <w:tabs>
              <w:tab w:val="right" w:leader="dot" w:pos="10455"/>
            </w:tabs>
            <w:rPr>
              <w:rFonts w:cstheme="minorBidi"/>
              <w:noProof/>
              <w:kern w:val="2"/>
              <w:sz w:val="24"/>
              <w:szCs w:val="24"/>
              <w14:ligatures w14:val="standardContextual"/>
            </w:rPr>
          </w:pPr>
          <w:hyperlink w:anchor="_Toc229061033" w:history="1">
            <w:r w:rsidRPr="000D38F2">
              <w:rPr>
                <w:rStyle w:val="Hyperlink"/>
                <w:rFonts w:ascii="Times New Roman" w:hAnsi="Times New Roman"/>
                <w:noProof/>
              </w:rPr>
              <w:t>2.1 Historical Background</w:t>
            </w:r>
            <w:r>
              <w:rPr>
                <w:noProof/>
                <w:webHidden/>
              </w:rPr>
              <w:tab/>
            </w:r>
            <w:r>
              <w:rPr>
                <w:noProof/>
                <w:webHidden/>
              </w:rPr>
              <w:fldChar w:fldCharType="begin"/>
            </w:r>
            <w:r>
              <w:rPr>
                <w:noProof/>
                <w:webHidden/>
              </w:rPr>
              <w:instrText xml:space="preserve"> PAGEREF _Toc229061033 \h </w:instrText>
            </w:r>
            <w:r>
              <w:rPr>
                <w:noProof/>
                <w:webHidden/>
              </w:rPr>
            </w:r>
            <w:r>
              <w:rPr>
                <w:noProof/>
                <w:webHidden/>
              </w:rPr>
              <w:fldChar w:fldCharType="separate"/>
            </w:r>
            <w:r>
              <w:rPr>
                <w:noProof/>
                <w:webHidden/>
              </w:rPr>
              <w:t>14</w:t>
            </w:r>
            <w:r>
              <w:rPr>
                <w:noProof/>
                <w:webHidden/>
              </w:rPr>
              <w:fldChar w:fldCharType="end"/>
            </w:r>
          </w:hyperlink>
        </w:p>
        <w:p w14:paraId="52E7BB68" w14:textId="08112B24" w:rsidR="00BE7218" w:rsidRDefault="00BE7218">
          <w:pPr>
            <w:pStyle w:val="TOC2"/>
            <w:tabs>
              <w:tab w:val="right" w:leader="dot" w:pos="10455"/>
            </w:tabs>
            <w:rPr>
              <w:rFonts w:cstheme="minorBidi"/>
              <w:noProof/>
              <w:kern w:val="2"/>
              <w:sz w:val="24"/>
              <w:szCs w:val="24"/>
              <w14:ligatures w14:val="standardContextual"/>
            </w:rPr>
          </w:pPr>
          <w:hyperlink w:anchor="_Toc229061034" w:history="1">
            <w:r w:rsidRPr="000D38F2">
              <w:rPr>
                <w:rStyle w:val="Hyperlink"/>
                <w:rFonts w:ascii="Times New Roman" w:hAnsi="Times New Roman"/>
                <w:noProof/>
              </w:rPr>
              <w:t>2.2 Theoretical Background</w:t>
            </w:r>
            <w:r>
              <w:rPr>
                <w:noProof/>
                <w:webHidden/>
              </w:rPr>
              <w:tab/>
            </w:r>
            <w:r>
              <w:rPr>
                <w:noProof/>
                <w:webHidden/>
              </w:rPr>
              <w:fldChar w:fldCharType="begin"/>
            </w:r>
            <w:r>
              <w:rPr>
                <w:noProof/>
                <w:webHidden/>
              </w:rPr>
              <w:instrText xml:space="preserve"> PAGEREF _Toc229061034 \h </w:instrText>
            </w:r>
            <w:r>
              <w:rPr>
                <w:noProof/>
                <w:webHidden/>
              </w:rPr>
            </w:r>
            <w:r>
              <w:rPr>
                <w:noProof/>
                <w:webHidden/>
              </w:rPr>
              <w:fldChar w:fldCharType="separate"/>
            </w:r>
            <w:r>
              <w:rPr>
                <w:noProof/>
                <w:webHidden/>
              </w:rPr>
              <w:t>14</w:t>
            </w:r>
            <w:r>
              <w:rPr>
                <w:noProof/>
                <w:webHidden/>
              </w:rPr>
              <w:fldChar w:fldCharType="end"/>
            </w:r>
          </w:hyperlink>
        </w:p>
        <w:p w14:paraId="1F0D757A" w14:textId="3A2AB57B" w:rsidR="00BE7218" w:rsidRDefault="00BE7218">
          <w:pPr>
            <w:pStyle w:val="TOC2"/>
            <w:tabs>
              <w:tab w:val="right" w:leader="dot" w:pos="10455"/>
            </w:tabs>
            <w:rPr>
              <w:rFonts w:cstheme="minorBidi"/>
              <w:noProof/>
              <w:kern w:val="2"/>
              <w:sz w:val="24"/>
              <w:szCs w:val="24"/>
              <w14:ligatures w14:val="standardContextual"/>
            </w:rPr>
          </w:pPr>
          <w:hyperlink w:anchor="_Toc229061035" w:history="1">
            <w:r w:rsidRPr="000D38F2">
              <w:rPr>
                <w:rStyle w:val="Hyperlink"/>
                <w:rFonts w:ascii="Times New Roman" w:hAnsi="Times New Roman"/>
                <w:noProof/>
              </w:rPr>
              <w:t>2.3 International Context</w:t>
            </w:r>
            <w:r>
              <w:rPr>
                <w:noProof/>
                <w:webHidden/>
              </w:rPr>
              <w:tab/>
            </w:r>
            <w:r>
              <w:rPr>
                <w:noProof/>
                <w:webHidden/>
              </w:rPr>
              <w:fldChar w:fldCharType="begin"/>
            </w:r>
            <w:r>
              <w:rPr>
                <w:noProof/>
                <w:webHidden/>
              </w:rPr>
              <w:instrText xml:space="preserve"> PAGEREF _Toc229061035 \h </w:instrText>
            </w:r>
            <w:r>
              <w:rPr>
                <w:noProof/>
                <w:webHidden/>
              </w:rPr>
            </w:r>
            <w:r>
              <w:rPr>
                <w:noProof/>
                <w:webHidden/>
              </w:rPr>
              <w:fldChar w:fldCharType="separate"/>
            </w:r>
            <w:r>
              <w:rPr>
                <w:noProof/>
                <w:webHidden/>
              </w:rPr>
              <w:t>16</w:t>
            </w:r>
            <w:r>
              <w:rPr>
                <w:noProof/>
                <w:webHidden/>
              </w:rPr>
              <w:fldChar w:fldCharType="end"/>
            </w:r>
          </w:hyperlink>
        </w:p>
        <w:p w14:paraId="626083FD" w14:textId="550451A2" w:rsidR="00BE7218" w:rsidRDefault="00BE7218">
          <w:pPr>
            <w:pStyle w:val="TOC2"/>
            <w:tabs>
              <w:tab w:val="right" w:leader="dot" w:pos="10455"/>
            </w:tabs>
            <w:rPr>
              <w:rFonts w:cstheme="minorBidi"/>
              <w:noProof/>
              <w:kern w:val="2"/>
              <w:sz w:val="24"/>
              <w:szCs w:val="24"/>
              <w14:ligatures w14:val="standardContextual"/>
            </w:rPr>
          </w:pPr>
          <w:hyperlink w:anchor="_Toc229061036" w:history="1">
            <w:r w:rsidRPr="000D38F2">
              <w:rPr>
                <w:rStyle w:val="Hyperlink"/>
                <w:rFonts w:ascii="Times New Roman" w:hAnsi="Times New Roman"/>
                <w:noProof/>
              </w:rPr>
              <w:t>2.4 Local and National UK Context</w:t>
            </w:r>
            <w:r>
              <w:rPr>
                <w:noProof/>
                <w:webHidden/>
              </w:rPr>
              <w:tab/>
            </w:r>
            <w:r>
              <w:rPr>
                <w:noProof/>
                <w:webHidden/>
              </w:rPr>
              <w:fldChar w:fldCharType="begin"/>
            </w:r>
            <w:r>
              <w:rPr>
                <w:noProof/>
                <w:webHidden/>
              </w:rPr>
              <w:instrText xml:space="preserve"> PAGEREF _Toc229061036 \h </w:instrText>
            </w:r>
            <w:r>
              <w:rPr>
                <w:noProof/>
                <w:webHidden/>
              </w:rPr>
            </w:r>
            <w:r>
              <w:rPr>
                <w:noProof/>
                <w:webHidden/>
              </w:rPr>
              <w:fldChar w:fldCharType="separate"/>
            </w:r>
            <w:r>
              <w:rPr>
                <w:noProof/>
                <w:webHidden/>
              </w:rPr>
              <w:t>16</w:t>
            </w:r>
            <w:r>
              <w:rPr>
                <w:noProof/>
                <w:webHidden/>
              </w:rPr>
              <w:fldChar w:fldCharType="end"/>
            </w:r>
          </w:hyperlink>
        </w:p>
        <w:p w14:paraId="2BB4635E" w14:textId="58585F33" w:rsidR="00BE7218" w:rsidRDefault="00BE7218">
          <w:pPr>
            <w:pStyle w:val="TOC2"/>
            <w:tabs>
              <w:tab w:val="right" w:leader="dot" w:pos="10455"/>
            </w:tabs>
            <w:rPr>
              <w:rFonts w:cstheme="minorBidi"/>
              <w:noProof/>
              <w:kern w:val="2"/>
              <w:sz w:val="24"/>
              <w:szCs w:val="24"/>
              <w14:ligatures w14:val="standardContextual"/>
            </w:rPr>
          </w:pPr>
          <w:hyperlink w:anchor="_Toc229061037" w:history="1">
            <w:r w:rsidRPr="000D38F2">
              <w:rPr>
                <w:rStyle w:val="Hyperlink"/>
                <w:rFonts w:ascii="Times New Roman" w:hAnsi="Times New Roman"/>
                <w:noProof/>
              </w:rPr>
              <w:t>2.5 Online Vulnerability, Safeguarding and Legislation</w:t>
            </w:r>
            <w:r>
              <w:rPr>
                <w:noProof/>
                <w:webHidden/>
              </w:rPr>
              <w:tab/>
            </w:r>
            <w:r>
              <w:rPr>
                <w:noProof/>
                <w:webHidden/>
              </w:rPr>
              <w:fldChar w:fldCharType="begin"/>
            </w:r>
            <w:r>
              <w:rPr>
                <w:noProof/>
                <w:webHidden/>
              </w:rPr>
              <w:instrText xml:space="preserve"> PAGEREF _Toc229061037 \h </w:instrText>
            </w:r>
            <w:r>
              <w:rPr>
                <w:noProof/>
                <w:webHidden/>
              </w:rPr>
            </w:r>
            <w:r>
              <w:rPr>
                <w:noProof/>
                <w:webHidden/>
              </w:rPr>
              <w:fldChar w:fldCharType="separate"/>
            </w:r>
            <w:r>
              <w:rPr>
                <w:noProof/>
                <w:webHidden/>
              </w:rPr>
              <w:t>17</w:t>
            </w:r>
            <w:r>
              <w:rPr>
                <w:noProof/>
                <w:webHidden/>
              </w:rPr>
              <w:fldChar w:fldCharType="end"/>
            </w:r>
          </w:hyperlink>
        </w:p>
        <w:p w14:paraId="4254DA8D" w14:textId="77A6D1C0" w:rsidR="00BE7218" w:rsidRDefault="00BE7218">
          <w:pPr>
            <w:pStyle w:val="TOC2"/>
            <w:tabs>
              <w:tab w:val="right" w:leader="dot" w:pos="10455"/>
            </w:tabs>
            <w:rPr>
              <w:rFonts w:cstheme="minorBidi"/>
              <w:noProof/>
              <w:kern w:val="2"/>
              <w:sz w:val="24"/>
              <w:szCs w:val="24"/>
              <w14:ligatures w14:val="standardContextual"/>
            </w:rPr>
          </w:pPr>
          <w:hyperlink w:anchor="_Toc229061038" w:history="1">
            <w:r w:rsidRPr="000D38F2">
              <w:rPr>
                <w:rStyle w:val="Hyperlink"/>
                <w:rFonts w:ascii="Times New Roman" w:hAnsi="Times New Roman"/>
                <w:noProof/>
              </w:rPr>
              <w:t>2.6 Current Evidence on Risks and Benefits</w:t>
            </w:r>
            <w:r>
              <w:rPr>
                <w:noProof/>
                <w:webHidden/>
              </w:rPr>
              <w:tab/>
            </w:r>
            <w:r>
              <w:rPr>
                <w:noProof/>
                <w:webHidden/>
              </w:rPr>
              <w:fldChar w:fldCharType="begin"/>
            </w:r>
            <w:r>
              <w:rPr>
                <w:noProof/>
                <w:webHidden/>
              </w:rPr>
              <w:instrText xml:space="preserve"> PAGEREF _Toc229061038 \h </w:instrText>
            </w:r>
            <w:r>
              <w:rPr>
                <w:noProof/>
                <w:webHidden/>
              </w:rPr>
            </w:r>
            <w:r>
              <w:rPr>
                <w:noProof/>
                <w:webHidden/>
              </w:rPr>
              <w:fldChar w:fldCharType="separate"/>
            </w:r>
            <w:r>
              <w:rPr>
                <w:noProof/>
                <w:webHidden/>
              </w:rPr>
              <w:t>18</w:t>
            </w:r>
            <w:r>
              <w:rPr>
                <w:noProof/>
                <w:webHidden/>
              </w:rPr>
              <w:fldChar w:fldCharType="end"/>
            </w:r>
          </w:hyperlink>
        </w:p>
        <w:p w14:paraId="4C511F0D" w14:textId="34565E3C" w:rsidR="00BE7218" w:rsidRDefault="00BE7218">
          <w:pPr>
            <w:pStyle w:val="TOC2"/>
            <w:tabs>
              <w:tab w:val="right" w:leader="dot" w:pos="10455"/>
            </w:tabs>
            <w:rPr>
              <w:rFonts w:cstheme="minorBidi"/>
              <w:noProof/>
              <w:kern w:val="2"/>
              <w:sz w:val="24"/>
              <w:szCs w:val="24"/>
              <w14:ligatures w14:val="standardContextual"/>
            </w:rPr>
          </w:pPr>
          <w:hyperlink w:anchor="_Toc229061039" w:history="1">
            <w:r w:rsidRPr="000D38F2">
              <w:rPr>
                <w:rStyle w:val="Hyperlink"/>
                <w:rFonts w:ascii="Times New Roman" w:hAnsi="Times New Roman"/>
                <w:noProof/>
              </w:rPr>
              <w:t>2.7 Gap in the Literature</w:t>
            </w:r>
            <w:r>
              <w:rPr>
                <w:noProof/>
                <w:webHidden/>
              </w:rPr>
              <w:tab/>
            </w:r>
            <w:r>
              <w:rPr>
                <w:noProof/>
                <w:webHidden/>
              </w:rPr>
              <w:fldChar w:fldCharType="begin"/>
            </w:r>
            <w:r>
              <w:rPr>
                <w:noProof/>
                <w:webHidden/>
              </w:rPr>
              <w:instrText xml:space="preserve"> PAGEREF _Toc229061039 \h </w:instrText>
            </w:r>
            <w:r>
              <w:rPr>
                <w:noProof/>
                <w:webHidden/>
              </w:rPr>
            </w:r>
            <w:r>
              <w:rPr>
                <w:noProof/>
                <w:webHidden/>
              </w:rPr>
              <w:fldChar w:fldCharType="separate"/>
            </w:r>
            <w:r>
              <w:rPr>
                <w:noProof/>
                <w:webHidden/>
              </w:rPr>
              <w:t>18</w:t>
            </w:r>
            <w:r>
              <w:rPr>
                <w:noProof/>
                <w:webHidden/>
              </w:rPr>
              <w:fldChar w:fldCharType="end"/>
            </w:r>
          </w:hyperlink>
        </w:p>
        <w:p w14:paraId="5F2108AB" w14:textId="2D2B8847" w:rsidR="00BE7218" w:rsidRDefault="00BE7218">
          <w:pPr>
            <w:pStyle w:val="TOC2"/>
            <w:tabs>
              <w:tab w:val="right" w:leader="dot" w:pos="10455"/>
            </w:tabs>
            <w:rPr>
              <w:rFonts w:cstheme="minorBidi"/>
              <w:noProof/>
              <w:kern w:val="2"/>
              <w:sz w:val="24"/>
              <w:szCs w:val="24"/>
              <w14:ligatures w14:val="standardContextual"/>
            </w:rPr>
          </w:pPr>
          <w:hyperlink w:anchor="_Toc229061040" w:history="1">
            <w:r w:rsidRPr="000D38F2">
              <w:rPr>
                <w:rStyle w:val="Hyperlink"/>
                <w:rFonts w:ascii="Times New Roman" w:hAnsi="Times New Roman"/>
                <w:noProof/>
              </w:rPr>
              <w:t>2.8 Chapter Summary</w:t>
            </w:r>
            <w:r>
              <w:rPr>
                <w:noProof/>
                <w:webHidden/>
              </w:rPr>
              <w:tab/>
            </w:r>
            <w:r>
              <w:rPr>
                <w:noProof/>
                <w:webHidden/>
              </w:rPr>
              <w:fldChar w:fldCharType="begin"/>
            </w:r>
            <w:r>
              <w:rPr>
                <w:noProof/>
                <w:webHidden/>
              </w:rPr>
              <w:instrText xml:space="preserve"> PAGEREF _Toc229061040 \h </w:instrText>
            </w:r>
            <w:r>
              <w:rPr>
                <w:noProof/>
                <w:webHidden/>
              </w:rPr>
            </w:r>
            <w:r>
              <w:rPr>
                <w:noProof/>
                <w:webHidden/>
              </w:rPr>
              <w:fldChar w:fldCharType="separate"/>
            </w:r>
            <w:r>
              <w:rPr>
                <w:noProof/>
                <w:webHidden/>
              </w:rPr>
              <w:t>18</w:t>
            </w:r>
            <w:r>
              <w:rPr>
                <w:noProof/>
                <w:webHidden/>
              </w:rPr>
              <w:fldChar w:fldCharType="end"/>
            </w:r>
          </w:hyperlink>
        </w:p>
        <w:p w14:paraId="115664E3" w14:textId="7DDD770B" w:rsidR="00BE7218" w:rsidRDefault="00BE7218">
          <w:pPr>
            <w:pStyle w:val="TOC1"/>
            <w:rPr>
              <w:rFonts w:asciiTheme="minorHAnsi" w:eastAsiaTheme="minorEastAsia" w:hAnsiTheme="minorHAnsi" w:cstheme="minorBidi"/>
              <w:b w:val="0"/>
              <w:bCs w:val="0"/>
              <w:color w:val="auto"/>
              <w:sz w:val="24"/>
            </w:rPr>
          </w:pPr>
          <w:hyperlink w:anchor="_Toc229061041" w:history="1">
            <w:r w:rsidRPr="000D38F2">
              <w:rPr>
                <w:rStyle w:val="Hyperlink"/>
              </w:rPr>
              <w:t>CHAPTER 3: METHODS</w:t>
            </w:r>
            <w:r>
              <w:rPr>
                <w:webHidden/>
              </w:rPr>
              <w:tab/>
            </w:r>
            <w:r>
              <w:rPr>
                <w:webHidden/>
              </w:rPr>
              <w:fldChar w:fldCharType="begin"/>
            </w:r>
            <w:r>
              <w:rPr>
                <w:webHidden/>
              </w:rPr>
              <w:instrText xml:space="preserve"> PAGEREF _Toc229061041 \h </w:instrText>
            </w:r>
            <w:r>
              <w:rPr>
                <w:webHidden/>
              </w:rPr>
            </w:r>
            <w:r>
              <w:rPr>
                <w:webHidden/>
              </w:rPr>
              <w:fldChar w:fldCharType="separate"/>
            </w:r>
            <w:r>
              <w:rPr>
                <w:webHidden/>
              </w:rPr>
              <w:t>20</w:t>
            </w:r>
            <w:r>
              <w:rPr>
                <w:webHidden/>
              </w:rPr>
              <w:fldChar w:fldCharType="end"/>
            </w:r>
          </w:hyperlink>
        </w:p>
        <w:p w14:paraId="3A6906FF" w14:textId="37A8C035" w:rsidR="00BE7218" w:rsidRDefault="00BE7218">
          <w:pPr>
            <w:pStyle w:val="TOC2"/>
            <w:tabs>
              <w:tab w:val="right" w:leader="dot" w:pos="10455"/>
            </w:tabs>
            <w:rPr>
              <w:rFonts w:cstheme="minorBidi"/>
              <w:noProof/>
              <w:kern w:val="2"/>
              <w:sz w:val="24"/>
              <w:szCs w:val="24"/>
              <w14:ligatures w14:val="standardContextual"/>
            </w:rPr>
          </w:pPr>
          <w:hyperlink w:anchor="_Toc229061042" w:history="1">
            <w:r w:rsidRPr="000D38F2">
              <w:rPr>
                <w:rStyle w:val="Hyperlink"/>
                <w:rFonts w:ascii="Times New Roman" w:hAnsi="Times New Roman"/>
                <w:noProof/>
              </w:rPr>
              <w:t>3.2 Research Design</w:t>
            </w:r>
            <w:r>
              <w:rPr>
                <w:noProof/>
                <w:webHidden/>
              </w:rPr>
              <w:tab/>
            </w:r>
            <w:r>
              <w:rPr>
                <w:noProof/>
                <w:webHidden/>
              </w:rPr>
              <w:fldChar w:fldCharType="begin"/>
            </w:r>
            <w:r>
              <w:rPr>
                <w:noProof/>
                <w:webHidden/>
              </w:rPr>
              <w:instrText xml:space="preserve"> PAGEREF _Toc229061042 \h </w:instrText>
            </w:r>
            <w:r>
              <w:rPr>
                <w:noProof/>
                <w:webHidden/>
              </w:rPr>
            </w:r>
            <w:r>
              <w:rPr>
                <w:noProof/>
                <w:webHidden/>
              </w:rPr>
              <w:fldChar w:fldCharType="separate"/>
            </w:r>
            <w:r>
              <w:rPr>
                <w:noProof/>
                <w:webHidden/>
              </w:rPr>
              <w:t>20</w:t>
            </w:r>
            <w:r>
              <w:rPr>
                <w:noProof/>
                <w:webHidden/>
              </w:rPr>
              <w:fldChar w:fldCharType="end"/>
            </w:r>
          </w:hyperlink>
        </w:p>
        <w:p w14:paraId="6A3E36C2" w14:textId="107D8F37" w:rsidR="00BE7218" w:rsidRDefault="00BE7218">
          <w:pPr>
            <w:pStyle w:val="TOC2"/>
            <w:tabs>
              <w:tab w:val="right" w:leader="dot" w:pos="10455"/>
            </w:tabs>
            <w:rPr>
              <w:rFonts w:cstheme="minorBidi"/>
              <w:noProof/>
              <w:kern w:val="2"/>
              <w:sz w:val="24"/>
              <w:szCs w:val="24"/>
              <w14:ligatures w14:val="standardContextual"/>
            </w:rPr>
          </w:pPr>
          <w:hyperlink w:anchor="_Toc229061043" w:history="1">
            <w:r w:rsidRPr="000D38F2">
              <w:rPr>
                <w:rStyle w:val="Hyperlink"/>
                <w:rFonts w:ascii="Times New Roman" w:hAnsi="Times New Roman"/>
                <w:noProof/>
              </w:rPr>
              <w:t>3.3 Research Question</w:t>
            </w:r>
            <w:r>
              <w:rPr>
                <w:noProof/>
                <w:webHidden/>
              </w:rPr>
              <w:tab/>
            </w:r>
            <w:r>
              <w:rPr>
                <w:noProof/>
                <w:webHidden/>
              </w:rPr>
              <w:fldChar w:fldCharType="begin"/>
            </w:r>
            <w:r>
              <w:rPr>
                <w:noProof/>
                <w:webHidden/>
              </w:rPr>
              <w:instrText xml:space="preserve"> PAGEREF _Toc229061043 \h </w:instrText>
            </w:r>
            <w:r>
              <w:rPr>
                <w:noProof/>
                <w:webHidden/>
              </w:rPr>
            </w:r>
            <w:r>
              <w:rPr>
                <w:noProof/>
                <w:webHidden/>
              </w:rPr>
              <w:fldChar w:fldCharType="separate"/>
            </w:r>
            <w:r>
              <w:rPr>
                <w:noProof/>
                <w:webHidden/>
              </w:rPr>
              <w:t>20</w:t>
            </w:r>
            <w:r>
              <w:rPr>
                <w:noProof/>
                <w:webHidden/>
              </w:rPr>
              <w:fldChar w:fldCharType="end"/>
            </w:r>
          </w:hyperlink>
        </w:p>
        <w:p w14:paraId="6FC78D4F" w14:textId="62A299F1" w:rsidR="00BE7218" w:rsidRDefault="00BE7218">
          <w:pPr>
            <w:pStyle w:val="TOC2"/>
            <w:tabs>
              <w:tab w:val="right" w:leader="dot" w:pos="10455"/>
            </w:tabs>
            <w:rPr>
              <w:rFonts w:cstheme="minorBidi"/>
              <w:noProof/>
              <w:kern w:val="2"/>
              <w:sz w:val="24"/>
              <w:szCs w:val="24"/>
              <w14:ligatures w14:val="standardContextual"/>
            </w:rPr>
          </w:pPr>
          <w:hyperlink w:anchor="_Toc229061044" w:history="1">
            <w:r w:rsidRPr="000D38F2">
              <w:rPr>
                <w:rStyle w:val="Hyperlink"/>
                <w:rFonts w:ascii="Times New Roman" w:hAnsi="Times New Roman"/>
                <w:noProof/>
              </w:rPr>
              <w:t>3.4 Eligibility Criteria</w:t>
            </w:r>
            <w:r>
              <w:rPr>
                <w:noProof/>
                <w:webHidden/>
              </w:rPr>
              <w:tab/>
            </w:r>
            <w:r>
              <w:rPr>
                <w:noProof/>
                <w:webHidden/>
              </w:rPr>
              <w:fldChar w:fldCharType="begin"/>
            </w:r>
            <w:r>
              <w:rPr>
                <w:noProof/>
                <w:webHidden/>
              </w:rPr>
              <w:instrText xml:space="preserve"> PAGEREF _Toc229061044 \h </w:instrText>
            </w:r>
            <w:r>
              <w:rPr>
                <w:noProof/>
                <w:webHidden/>
              </w:rPr>
            </w:r>
            <w:r>
              <w:rPr>
                <w:noProof/>
                <w:webHidden/>
              </w:rPr>
              <w:fldChar w:fldCharType="separate"/>
            </w:r>
            <w:r>
              <w:rPr>
                <w:noProof/>
                <w:webHidden/>
              </w:rPr>
              <w:t>20</w:t>
            </w:r>
            <w:r>
              <w:rPr>
                <w:noProof/>
                <w:webHidden/>
              </w:rPr>
              <w:fldChar w:fldCharType="end"/>
            </w:r>
          </w:hyperlink>
        </w:p>
        <w:p w14:paraId="558511EC" w14:textId="6892976E" w:rsidR="00BE7218" w:rsidRDefault="00BE7218">
          <w:pPr>
            <w:pStyle w:val="TOC2"/>
            <w:tabs>
              <w:tab w:val="right" w:leader="dot" w:pos="10455"/>
            </w:tabs>
            <w:rPr>
              <w:rFonts w:cstheme="minorBidi"/>
              <w:noProof/>
              <w:kern w:val="2"/>
              <w:sz w:val="24"/>
              <w:szCs w:val="24"/>
              <w14:ligatures w14:val="standardContextual"/>
            </w:rPr>
          </w:pPr>
          <w:hyperlink w:anchor="_Toc229061045" w:history="1">
            <w:r w:rsidRPr="000D38F2">
              <w:rPr>
                <w:rStyle w:val="Hyperlink"/>
                <w:rFonts w:ascii="Times New Roman" w:hAnsi="Times New Roman"/>
                <w:noProof/>
              </w:rPr>
              <w:t>3.5 Search Strategy</w:t>
            </w:r>
            <w:r>
              <w:rPr>
                <w:noProof/>
                <w:webHidden/>
              </w:rPr>
              <w:tab/>
            </w:r>
            <w:r>
              <w:rPr>
                <w:noProof/>
                <w:webHidden/>
              </w:rPr>
              <w:fldChar w:fldCharType="begin"/>
            </w:r>
            <w:r>
              <w:rPr>
                <w:noProof/>
                <w:webHidden/>
              </w:rPr>
              <w:instrText xml:space="preserve"> PAGEREF _Toc229061045 \h </w:instrText>
            </w:r>
            <w:r>
              <w:rPr>
                <w:noProof/>
                <w:webHidden/>
              </w:rPr>
            </w:r>
            <w:r>
              <w:rPr>
                <w:noProof/>
                <w:webHidden/>
              </w:rPr>
              <w:fldChar w:fldCharType="separate"/>
            </w:r>
            <w:r>
              <w:rPr>
                <w:noProof/>
                <w:webHidden/>
              </w:rPr>
              <w:t>21</w:t>
            </w:r>
            <w:r>
              <w:rPr>
                <w:noProof/>
                <w:webHidden/>
              </w:rPr>
              <w:fldChar w:fldCharType="end"/>
            </w:r>
          </w:hyperlink>
        </w:p>
        <w:p w14:paraId="6D0D7F3F" w14:textId="52B098D6" w:rsidR="00BE7218" w:rsidRDefault="00BE7218">
          <w:pPr>
            <w:pStyle w:val="TOC2"/>
            <w:tabs>
              <w:tab w:val="right" w:leader="dot" w:pos="10455"/>
            </w:tabs>
            <w:rPr>
              <w:rFonts w:cstheme="minorBidi"/>
              <w:noProof/>
              <w:kern w:val="2"/>
              <w:sz w:val="24"/>
              <w:szCs w:val="24"/>
              <w14:ligatures w14:val="standardContextual"/>
            </w:rPr>
          </w:pPr>
          <w:hyperlink w:anchor="_Toc229061046" w:history="1">
            <w:r w:rsidRPr="000D38F2">
              <w:rPr>
                <w:rStyle w:val="Hyperlink"/>
                <w:rFonts w:ascii="Times New Roman" w:hAnsi="Times New Roman"/>
                <w:noProof/>
              </w:rPr>
              <w:t>3.6 PRISMA-Informed Study Selection</w:t>
            </w:r>
            <w:r>
              <w:rPr>
                <w:noProof/>
                <w:webHidden/>
              </w:rPr>
              <w:tab/>
            </w:r>
            <w:r>
              <w:rPr>
                <w:noProof/>
                <w:webHidden/>
              </w:rPr>
              <w:fldChar w:fldCharType="begin"/>
            </w:r>
            <w:r>
              <w:rPr>
                <w:noProof/>
                <w:webHidden/>
              </w:rPr>
              <w:instrText xml:space="preserve"> PAGEREF _Toc229061046 \h </w:instrText>
            </w:r>
            <w:r>
              <w:rPr>
                <w:noProof/>
                <w:webHidden/>
              </w:rPr>
            </w:r>
            <w:r>
              <w:rPr>
                <w:noProof/>
                <w:webHidden/>
              </w:rPr>
              <w:fldChar w:fldCharType="separate"/>
            </w:r>
            <w:r>
              <w:rPr>
                <w:noProof/>
                <w:webHidden/>
              </w:rPr>
              <w:t>21</w:t>
            </w:r>
            <w:r>
              <w:rPr>
                <w:noProof/>
                <w:webHidden/>
              </w:rPr>
              <w:fldChar w:fldCharType="end"/>
            </w:r>
          </w:hyperlink>
        </w:p>
        <w:p w14:paraId="39D77F09" w14:textId="58B78E00" w:rsidR="00BE7218" w:rsidRDefault="00BE7218">
          <w:pPr>
            <w:pStyle w:val="TOC2"/>
            <w:tabs>
              <w:tab w:val="right" w:leader="dot" w:pos="10455"/>
            </w:tabs>
            <w:rPr>
              <w:rFonts w:cstheme="minorBidi"/>
              <w:noProof/>
              <w:kern w:val="2"/>
              <w:sz w:val="24"/>
              <w:szCs w:val="24"/>
              <w14:ligatures w14:val="standardContextual"/>
            </w:rPr>
          </w:pPr>
          <w:hyperlink w:anchor="_Toc229061047" w:history="1">
            <w:r w:rsidRPr="000D38F2">
              <w:rPr>
                <w:rStyle w:val="Hyperlink"/>
                <w:noProof/>
              </w:rPr>
              <w:t>Figure 1. PRISMA - Informed Flowchart</w:t>
            </w:r>
            <w:r>
              <w:rPr>
                <w:noProof/>
                <w:webHidden/>
              </w:rPr>
              <w:tab/>
            </w:r>
            <w:r>
              <w:rPr>
                <w:noProof/>
                <w:webHidden/>
              </w:rPr>
              <w:fldChar w:fldCharType="begin"/>
            </w:r>
            <w:r>
              <w:rPr>
                <w:noProof/>
                <w:webHidden/>
              </w:rPr>
              <w:instrText xml:space="preserve"> PAGEREF _Toc229061047 \h </w:instrText>
            </w:r>
            <w:r>
              <w:rPr>
                <w:noProof/>
                <w:webHidden/>
              </w:rPr>
            </w:r>
            <w:r>
              <w:rPr>
                <w:noProof/>
                <w:webHidden/>
              </w:rPr>
              <w:fldChar w:fldCharType="separate"/>
            </w:r>
            <w:r>
              <w:rPr>
                <w:noProof/>
                <w:webHidden/>
              </w:rPr>
              <w:t>22</w:t>
            </w:r>
            <w:r>
              <w:rPr>
                <w:noProof/>
                <w:webHidden/>
              </w:rPr>
              <w:fldChar w:fldCharType="end"/>
            </w:r>
          </w:hyperlink>
        </w:p>
        <w:p w14:paraId="1B314C85" w14:textId="7697AA8A" w:rsidR="00BE7218" w:rsidRDefault="00BE7218">
          <w:pPr>
            <w:pStyle w:val="TOC2"/>
            <w:tabs>
              <w:tab w:val="right" w:leader="dot" w:pos="10455"/>
            </w:tabs>
            <w:rPr>
              <w:rFonts w:cstheme="minorBidi"/>
              <w:noProof/>
              <w:kern w:val="2"/>
              <w:sz w:val="24"/>
              <w:szCs w:val="24"/>
              <w14:ligatures w14:val="standardContextual"/>
            </w:rPr>
          </w:pPr>
          <w:hyperlink w:anchor="_Toc229061048" w:history="1">
            <w:r w:rsidRPr="000D38F2">
              <w:rPr>
                <w:rStyle w:val="Hyperlink"/>
                <w:noProof/>
              </w:rPr>
              <w:t>Table 2. PRISMA Summary Table</w:t>
            </w:r>
            <w:r>
              <w:rPr>
                <w:noProof/>
                <w:webHidden/>
              </w:rPr>
              <w:tab/>
            </w:r>
            <w:r>
              <w:rPr>
                <w:noProof/>
                <w:webHidden/>
              </w:rPr>
              <w:fldChar w:fldCharType="begin"/>
            </w:r>
            <w:r>
              <w:rPr>
                <w:noProof/>
                <w:webHidden/>
              </w:rPr>
              <w:instrText xml:space="preserve"> PAGEREF _Toc229061048 \h </w:instrText>
            </w:r>
            <w:r>
              <w:rPr>
                <w:noProof/>
                <w:webHidden/>
              </w:rPr>
            </w:r>
            <w:r>
              <w:rPr>
                <w:noProof/>
                <w:webHidden/>
              </w:rPr>
              <w:fldChar w:fldCharType="separate"/>
            </w:r>
            <w:r>
              <w:rPr>
                <w:noProof/>
                <w:webHidden/>
              </w:rPr>
              <w:t>22</w:t>
            </w:r>
            <w:r>
              <w:rPr>
                <w:noProof/>
                <w:webHidden/>
              </w:rPr>
              <w:fldChar w:fldCharType="end"/>
            </w:r>
          </w:hyperlink>
        </w:p>
        <w:p w14:paraId="4D515266" w14:textId="60D78F8A" w:rsidR="00BE7218" w:rsidRDefault="00BE7218">
          <w:pPr>
            <w:pStyle w:val="TOC2"/>
            <w:tabs>
              <w:tab w:val="right" w:leader="dot" w:pos="10455"/>
            </w:tabs>
            <w:rPr>
              <w:rFonts w:cstheme="minorBidi"/>
              <w:noProof/>
              <w:kern w:val="2"/>
              <w:sz w:val="24"/>
              <w:szCs w:val="24"/>
              <w14:ligatures w14:val="standardContextual"/>
            </w:rPr>
          </w:pPr>
          <w:hyperlink w:anchor="_Toc229061049" w:history="1">
            <w:r w:rsidRPr="000D38F2">
              <w:rPr>
                <w:rStyle w:val="Hyperlink"/>
                <w:rFonts w:ascii="Times New Roman" w:hAnsi="Times New Roman"/>
                <w:noProof/>
              </w:rPr>
              <w:t>3.7 Overview of Included Studies</w:t>
            </w:r>
            <w:r>
              <w:rPr>
                <w:noProof/>
                <w:webHidden/>
              </w:rPr>
              <w:tab/>
            </w:r>
            <w:r>
              <w:rPr>
                <w:noProof/>
                <w:webHidden/>
              </w:rPr>
              <w:fldChar w:fldCharType="begin"/>
            </w:r>
            <w:r>
              <w:rPr>
                <w:noProof/>
                <w:webHidden/>
              </w:rPr>
              <w:instrText xml:space="preserve"> PAGEREF _Toc229061049 \h </w:instrText>
            </w:r>
            <w:r>
              <w:rPr>
                <w:noProof/>
                <w:webHidden/>
              </w:rPr>
            </w:r>
            <w:r>
              <w:rPr>
                <w:noProof/>
                <w:webHidden/>
              </w:rPr>
              <w:fldChar w:fldCharType="separate"/>
            </w:r>
            <w:r>
              <w:rPr>
                <w:noProof/>
                <w:webHidden/>
              </w:rPr>
              <w:t>22</w:t>
            </w:r>
            <w:r>
              <w:rPr>
                <w:noProof/>
                <w:webHidden/>
              </w:rPr>
              <w:fldChar w:fldCharType="end"/>
            </w:r>
          </w:hyperlink>
        </w:p>
        <w:p w14:paraId="43D2E2DA" w14:textId="4F8A10A3" w:rsidR="00BE7218" w:rsidRDefault="00BE7218">
          <w:pPr>
            <w:pStyle w:val="TOC1"/>
            <w:rPr>
              <w:rFonts w:asciiTheme="minorHAnsi" w:eastAsiaTheme="minorEastAsia" w:hAnsiTheme="minorHAnsi" w:cstheme="minorBidi"/>
              <w:b w:val="0"/>
              <w:bCs w:val="0"/>
              <w:color w:val="auto"/>
              <w:sz w:val="24"/>
            </w:rPr>
          </w:pPr>
          <w:hyperlink w:anchor="_Toc229061050" w:history="1">
            <w:r w:rsidRPr="000D38F2">
              <w:rPr>
                <w:rStyle w:val="Hyperlink"/>
              </w:rPr>
              <w:t>Table 1. Characteristics of Included Studies</w:t>
            </w:r>
            <w:r>
              <w:rPr>
                <w:webHidden/>
              </w:rPr>
              <w:tab/>
            </w:r>
            <w:r>
              <w:rPr>
                <w:webHidden/>
              </w:rPr>
              <w:fldChar w:fldCharType="begin"/>
            </w:r>
            <w:r>
              <w:rPr>
                <w:webHidden/>
              </w:rPr>
              <w:instrText xml:space="preserve"> PAGEREF _Toc229061050 \h </w:instrText>
            </w:r>
            <w:r>
              <w:rPr>
                <w:webHidden/>
              </w:rPr>
            </w:r>
            <w:r>
              <w:rPr>
                <w:webHidden/>
              </w:rPr>
              <w:fldChar w:fldCharType="separate"/>
            </w:r>
            <w:r>
              <w:rPr>
                <w:webHidden/>
              </w:rPr>
              <w:t>22</w:t>
            </w:r>
            <w:r>
              <w:rPr>
                <w:webHidden/>
              </w:rPr>
              <w:fldChar w:fldCharType="end"/>
            </w:r>
          </w:hyperlink>
        </w:p>
        <w:p w14:paraId="0C55B032" w14:textId="51DB9FF0" w:rsidR="00BE7218" w:rsidRDefault="00BE7218">
          <w:pPr>
            <w:pStyle w:val="TOC2"/>
            <w:tabs>
              <w:tab w:val="right" w:leader="dot" w:pos="10455"/>
            </w:tabs>
            <w:rPr>
              <w:rFonts w:cstheme="minorBidi"/>
              <w:noProof/>
              <w:kern w:val="2"/>
              <w:sz w:val="24"/>
              <w:szCs w:val="24"/>
              <w14:ligatures w14:val="standardContextual"/>
            </w:rPr>
          </w:pPr>
          <w:hyperlink w:anchor="_Toc229061051" w:history="1">
            <w:r w:rsidRPr="000D38F2">
              <w:rPr>
                <w:rStyle w:val="Hyperlink"/>
                <w:rFonts w:ascii="Times New Roman" w:hAnsi="Times New Roman"/>
                <w:noProof/>
              </w:rPr>
              <w:t>3.8 Data Extraction</w:t>
            </w:r>
            <w:r>
              <w:rPr>
                <w:noProof/>
                <w:webHidden/>
              </w:rPr>
              <w:tab/>
            </w:r>
            <w:r>
              <w:rPr>
                <w:noProof/>
                <w:webHidden/>
              </w:rPr>
              <w:fldChar w:fldCharType="begin"/>
            </w:r>
            <w:r>
              <w:rPr>
                <w:noProof/>
                <w:webHidden/>
              </w:rPr>
              <w:instrText xml:space="preserve"> PAGEREF _Toc229061051 \h </w:instrText>
            </w:r>
            <w:r>
              <w:rPr>
                <w:noProof/>
                <w:webHidden/>
              </w:rPr>
            </w:r>
            <w:r>
              <w:rPr>
                <w:noProof/>
                <w:webHidden/>
              </w:rPr>
              <w:fldChar w:fldCharType="separate"/>
            </w:r>
            <w:r>
              <w:rPr>
                <w:noProof/>
                <w:webHidden/>
              </w:rPr>
              <w:t>23</w:t>
            </w:r>
            <w:r>
              <w:rPr>
                <w:noProof/>
                <w:webHidden/>
              </w:rPr>
              <w:fldChar w:fldCharType="end"/>
            </w:r>
          </w:hyperlink>
        </w:p>
        <w:p w14:paraId="4E553053" w14:textId="468897DE" w:rsidR="00BE7218" w:rsidRDefault="00BE7218">
          <w:pPr>
            <w:pStyle w:val="TOC2"/>
            <w:tabs>
              <w:tab w:val="right" w:leader="dot" w:pos="10455"/>
            </w:tabs>
            <w:rPr>
              <w:rFonts w:cstheme="minorBidi"/>
              <w:noProof/>
              <w:kern w:val="2"/>
              <w:sz w:val="24"/>
              <w:szCs w:val="24"/>
              <w14:ligatures w14:val="standardContextual"/>
            </w:rPr>
          </w:pPr>
          <w:hyperlink w:anchor="_Toc229061052" w:history="1">
            <w:r w:rsidRPr="000D38F2">
              <w:rPr>
                <w:rStyle w:val="Hyperlink"/>
                <w:noProof/>
              </w:rPr>
              <w:t>3.9 Quality Appraisal using CASP</w:t>
            </w:r>
            <w:r>
              <w:rPr>
                <w:noProof/>
                <w:webHidden/>
              </w:rPr>
              <w:tab/>
            </w:r>
            <w:r>
              <w:rPr>
                <w:noProof/>
                <w:webHidden/>
              </w:rPr>
              <w:fldChar w:fldCharType="begin"/>
            </w:r>
            <w:r>
              <w:rPr>
                <w:noProof/>
                <w:webHidden/>
              </w:rPr>
              <w:instrText xml:space="preserve"> PAGEREF _Toc229061052 \h </w:instrText>
            </w:r>
            <w:r>
              <w:rPr>
                <w:noProof/>
                <w:webHidden/>
              </w:rPr>
            </w:r>
            <w:r>
              <w:rPr>
                <w:noProof/>
                <w:webHidden/>
              </w:rPr>
              <w:fldChar w:fldCharType="separate"/>
            </w:r>
            <w:r>
              <w:rPr>
                <w:noProof/>
                <w:webHidden/>
              </w:rPr>
              <w:t>24</w:t>
            </w:r>
            <w:r>
              <w:rPr>
                <w:noProof/>
                <w:webHidden/>
              </w:rPr>
              <w:fldChar w:fldCharType="end"/>
            </w:r>
          </w:hyperlink>
        </w:p>
        <w:p w14:paraId="352BC8E7" w14:textId="375867B3" w:rsidR="00BE7218" w:rsidRDefault="00BE7218">
          <w:pPr>
            <w:pStyle w:val="TOC2"/>
            <w:tabs>
              <w:tab w:val="right" w:leader="dot" w:pos="10455"/>
            </w:tabs>
            <w:rPr>
              <w:rFonts w:cstheme="minorBidi"/>
              <w:noProof/>
              <w:kern w:val="2"/>
              <w:sz w:val="24"/>
              <w:szCs w:val="24"/>
              <w14:ligatures w14:val="standardContextual"/>
            </w:rPr>
          </w:pPr>
          <w:hyperlink w:anchor="_Toc229061053" w:history="1">
            <w:r w:rsidRPr="000D38F2">
              <w:rPr>
                <w:rStyle w:val="Hyperlink"/>
                <w:noProof/>
              </w:rPr>
              <w:t>Table 3. CASP Quality Appraisal Summary</w:t>
            </w:r>
            <w:r>
              <w:rPr>
                <w:noProof/>
                <w:webHidden/>
              </w:rPr>
              <w:tab/>
            </w:r>
            <w:r>
              <w:rPr>
                <w:noProof/>
                <w:webHidden/>
              </w:rPr>
              <w:fldChar w:fldCharType="begin"/>
            </w:r>
            <w:r>
              <w:rPr>
                <w:noProof/>
                <w:webHidden/>
              </w:rPr>
              <w:instrText xml:space="preserve"> PAGEREF _Toc229061053 \h </w:instrText>
            </w:r>
            <w:r>
              <w:rPr>
                <w:noProof/>
                <w:webHidden/>
              </w:rPr>
            </w:r>
            <w:r>
              <w:rPr>
                <w:noProof/>
                <w:webHidden/>
              </w:rPr>
              <w:fldChar w:fldCharType="separate"/>
            </w:r>
            <w:r>
              <w:rPr>
                <w:noProof/>
                <w:webHidden/>
              </w:rPr>
              <w:t>24</w:t>
            </w:r>
            <w:r>
              <w:rPr>
                <w:noProof/>
                <w:webHidden/>
              </w:rPr>
              <w:fldChar w:fldCharType="end"/>
            </w:r>
          </w:hyperlink>
        </w:p>
        <w:p w14:paraId="6BC71D35" w14:textId="6E00B7DE" w:rsidR="00BE7218" w:rsidRDefault="00BE7218">
          <w:pPr>
            <w:pStyle w:val="TOC2"/>
            <w:tabs>
              <w:tab w:val="right" w:leader="dot" w:pos="10455"/>
            </w:tabs>
            <w:rPr>
              <w:rFonts w:cstheme="minorBidi"/>
              <w:noProof/>
              <w:kern w:val="2"/>
              <w:sz w:val="24"/>
              <w:szCs w:val="24"/>
              <w14:ligatures w14:val="standardContextual"/>
            </w:rPr>
          </w:pPr>
          <w:hyperlink w:anchor="_Toc229061054" w:history="1">
            <w:r w:rsidRPr="000D38F2">
              <w:rPr>
                <w:rStyle w:val="Hyperlink"/>
                <w:noProof/>
              </w:rPr>
              <w:t>3.10 Data Analysis</w:t>
            </w:r>
            <w:r>
              <w:rPr>
                <w:noProof/>
                <w:webHidden/>
              </w:rPr>
              <w:tab/>
            </w:r>
            <w:r>
              <w:rPr>
                <w:noProof/>
                <w:webHidden/>
              </w:rPr>
              <w:fldChar w:fldCharType="begin"/>
            </w:r>
            <w:r>
              <w:rPr>
                <w:noProof/>
                <w:webHidden/>
              </w:rPr>
              <w:instrText xml:space="preserve"> PAGEREF _Toc229061054 \h </w:instrText>
            </w:r>
            <w:r>
              <w:rPr>
                <w:noProof/>
                <w:webHidden/>
              </w:rPr>
            </w:r>
            <w:r>
              <w:rPr>
                <w:noProof/>
                <w:webHidden/>
              </w:rPr>
              <w:fldChar w:fldCharType="separate"/>
            </w:r>
            <w:r>
              <w:rPr>
                <w:noProof/>
                <w:webHidden/>
              </w:rPr>
              <w:t>25</w:t>
            </w:r>
            <w:r>
              <w:rPr>
                <w:noProof/>
                <w:webHidden/>
              </w:rPr>
              <w:fldChar w:fldCharType="end"/>
            </w:r>
          </w:hyperlink>
        </w:p>
        <w:p w14:paraId="50B86B8B" w14:textId="460153EA" w:rsidR="00BE7218" w:rsidRDefault="00BE7218">
          <w:pPr>
            <w:pStyle w:val="TOC2"/>
            <w:tabs>
              <w:tab w:val="right" w:leader="dot" w:pos="10455"/>
            </w:tabs>
            <w:rPr>
              <w:rFonts w:cstheme="minorBidi"/>
              <w:noProof/>
              <w:kern w:val="2"/>
              <w:sz w:val="24"/>
              <w:szCs w:val="24"/>
              <w14:ligatures w14:val="standardContextual"/>
            </w:rPr>
          </w:pPr>
          <w:hyperlink w:anchor="_Toc229061055" w:history="1">
            <w:r w:rsidRPr="000D38F2">
              <w:rPr>
                <w:rStyle w:val="Hyperlink"/>
                <w:rFonts w:ascii="Times New Roman" w:hAnsi="Times New Roman"/>
                <w:noProof/>
              </w:rPr>
              <w:t>3.11 Ethical Considerations</w:t>
            </w:r>
            <w:r>
              <w:rPr>
                <w:noProof/>
                <w:webHidden/>
              </w:rPr>
              <w:tab/>
            </w:r>
            <w:r>
              <w:rPr>
                <w:noProof/>
                <w:webHidden/>
              </w:rPr>
              <w:fldChar w:fldCharType="begin"/>
            </w:r>
            <w:r>
              <w:rPr>
                <w:noProof/>
                <w:webHidden/>
              </w:rPr>
              <w:instrText xml:space="preserve"> PAGEREF _Toc229061055 \h </w:instrText>
            </w:r>
            <w:r>
              <w:rPr>
                <w:noProof/>
                <w:webHidden/>
              </w:rPr>
            </w:r>
            <w:r>
              <w:rPr>
                <w:noProof/>
                <w:webHidden/>
              </w:rPr>
              <w:fldChar w:fldCharType="separate"/>
            </w:r>
            <w:r>
              <w:rPr>
                <w:noProof/>
                <w:webHidden/>
              </w:rPr>
              <w:t>25</w:t>
            </w:r>
            <w:r>
              <w:rPr>
                <w:noProof/>
                <w:webHidden/>
              </w:rPr>
              <w:fldChar w:fldCharType="end"/>
            </w:r>
          </w:hyperlink>
        </w:p>
        <w:p w14:paraId="4E02A5E9" w14:textId="748EBB6D" w:rsidR="00BE7218" w:rsidRDefault="00BE7218">
          <w:pPr>
            <w:pStyle w:val="TOC2"/>
            <w:tabs>
              <w:tab w:val="right" w:leader="dot" w:pos="10455"/>
            </w:tabs>
            <w:rPr>
              <w:rFonts w:cstheme="minorBidi"/>
              <w:noProof/>
              <w:kern w:val="2"/>
              <w:sz w:val="24"/>
              <w:szCs w:val="24"/>
              <w14:ligatures w14:val="standardContextual"/>
            </w:rPr>
          </w:pPr>
          <w:hyperlink w:anchor="_Toc229061056" w:history="1">
            <w:r w:rsidRPr="000D38F2">
              <w:rPr>
                <w:rStyle w:val="Hyperlink"/>
                <w:rFonts w:ascii="Times New Roman" w:hAnsi="Times New Roman"/>
                <w:noProof/>
              </w:rPr>
              <w:t>3.12 Strengths and Limitations of the Methodology</w:t>
            </w:r>
            <w:r>
              <w:rPr>
                <w:noProof/>
                <w:webHidden/>
              </w:rPr>
              <w:tab/>
            </w:r>
            <w:r>
              <w:rPr>
                <w:noProof/>
                <w:webHidden/>
              </w:rPr>
              <w:fldChar w:fldCharType="begin"/>
            </w:r>
            <w:r>
              <w:rPr>
                <w:noProof/>
                <w:webHidden/>
              </w:rPr>
              <w:instrText xml:space="preserve"> PAGEREF _Toc229061056 \h </w:instrText>
            </w:r>
            <w:r>
              <w:rPr>
                <w:noProof/>
                <w:webHidden/>
              </w:rPr>
            </w:r>
            <w:r>
              <w:rPr>
                <w:noProof/>
                <w:webHidden/>
              </w:rPr>
              <w:fldChar w:fldCharType="separate"/>
            </w:r>
            <w:r>
              <w:rPr>
                <w:noProof/>
                <w:webHidden/>
              </w:rPr>
              <w:t>25</w:t>
            </w:r>
            <w:r>
              <w:rPr>
                <w:noProof/>
                <w:webHidden/>
              </w:rPr>
              <w:fldChar w:fldCharType="end"/>
            </w:r>
          </w:hyperlink>
        </w:p>
        <w:p w14:paraId="56A3C37E" w14:textId="37C52754" w:rsidR="00BE7218" w:rsidRDefault="00BE7218">
          <w:pPr>
            <w:pStyle w:val="TOC2"/>
            <w:tabs>
              <w:tab w:val="right" w:leader="dot" w:pos="10455"/>
            </w:tabs>
            <w:rPr>
              <w:rFonts w:cstheme="minorBidi"/>
              <w:noProof/>
              <w:kern w:val="2"/>
              <w:sz w:val="24"/>
              <w:szCs w:val="24"/>
              <w14:ligatures w14:val="standardContextual"/>
            </w:rPr>
          </w:pPr>
          <w:hyperlink w:anchor="_Toc229061057" w:history="1">
            <w:r w:rsidRPr="000D38F2">
              <w:rPr>
                <w:rStyle w:val="Hyperlink"/>
                <w:rFonts w:ascii="Times New Roman" w:hAnsi="Times New Roman"/>
                <w:noProof/>
              </w:rPr>
              <w:t>3.13 Chapter Summary</w:t>
            </w:r>
            <w:r>
              <w:rPr>
                <w:noProof/>
                <w:webHidden/>
              </w:rPr>
              <w:tab/>
            </w:r>
            <w:r>
              <w:rPr>
                <w:noProof/>
                <w:webHidden/>
              </w:rPr>
              <w:fldChar w:fldCharType="begin"/>
            </w:r>
            <w:r>
              <w:rPr>
                <w:noProof/>
                <w:webHidden/>
              </w:rPr>
              <w:instrText xml:space="preserve"> PAGEREF _Toc229061057 \h </w:instrText>
            </w:r>
            <w:r>
              <w:rPr>
                <w:noProof/>
                <w:webHidden/>
              </w:rPr>
            </w:r>
            <w:r>
              <w:rPr>
                <w:noProof/>
                <w:webHidden/>
              </w:rPr>
              <w:fldChar w:fldCharType="separate"/>
            </w:r>
            <w:r>
              <w:rPr>
                <w:noProof/>
                <w:webHidden/>
              </w:rPr>
              <w:t>26</w:t>
            </w:r>
            <w:r>
              <w:rPr>
                <w:noProof/>
                <w:webHidden/>
              </w:rPr>
              <w:fldChar w:fldCharType="end"/>
            </w:r>
          </w:hyperlink>
        </w:p>
        <w:p w14:paraId="638FAF88" w14:textId="28587D36" w:rsidR="00BE7218" w:rsidRDefault="00BE7218">
          <w:pPr>
            <w:pStyle w:val="TOC1"/>
            <w:rPr>
              <w:rFonts w:asciiTheme="minorHAnsi" w:eastAsiaTheme="minorEastAsia" w:hAnsiTheme="minorHAnsi" w:cstheme="minorBidi"/>
              <w:b w:val="0"/>
              <w:bCs w:val="0"/>
              <w:color w:val="auto"/>
              <w:sz w:val="24"/>
            </w:rPr>
          </w:pPr>
          <w:hyperlink w:anchor="_Toc229061058" w:history="1">
            <w:r w:rsidRPr="000D38F2">
              <w:rPr>
                <w:rStyle w:val="Hyperlink"/>
              </w:rPr>
              <w:t>CHAPTER 4: FINDINGS AND DISCUSSION</w:t>
            </w:r>
            <w:r>
              <w:rPr>
                <w:webHidden/>
              </w:rPr>
              <w:tab/>
            </w:r>
            <w:r>
              <w:rPr>
                <w:webHidden/>
              </w:rPr>
              <w:fldChar w:fldCharType="begin"/>
            </w:r>
            <w:r>
              <w:rPr>
                <w:webHidden/>
              </w:rPr>
              <w:instrText xml:space="preserve"> PAGEREF _Toc229061058 \h </w:instrText>
            </w:r>
            <w:r>
              <w:rPr>
                <w:webHidden/>
              </w:rPr>
            </w:r>
            <w:r>
              <w:rPr>
                <w:webHidden/>
              </w:rPr>
              <w:fldChar w:fldCharType="separate"/>
            </w:r>
            <w:r>
              <w:rPr>
                <w:webHidden/>
              </w:rPr>
              <w:t>27</w:t>
            </w:r>
            <w:r>
              <w:rPr>
                <w:webHidden/>
              </w:rPr>
              <w:fldChar w:fldCharType="end"/>
            </w:r>
          </w:hyperlink>
        </w:p>
        <w:p w14:paraId="1A4DF0CA" w14:textId="4D60A46F" w:rsidR="00BE7218" w:rsidRDefault="00BE7218">
          <w:pPr>
            <w:pStyle w:val="TOC2"/>
            <w:tabs>
              <w:tab w:val="right" w:leader="dot" w:pos="10455"/>
            </w:tabs>
            <w:rPr>
              <w:rFonts w:cstheme="minorBidi"/>
              <w:noProof/>
              <w:kern w:val="2"/>
              <w:sz w:val="24"/>
              <w:szCs w:val="24"/>
              <w14:ligatures w14:val="standardContextual"/>
            </w:rPr>
          </w:pPr>
          <w:hyperlink w:anchor="_Toc229061059" w:history="1">
            <w:r w:rsidRPr="000D38F2">
              <w:rPr>
                <w:rStyle w:val="Hyperlink"/>
                <w:rFonts w:ascii="Times New Roman" w:hAnsi="Times New Roman"/>
                <w:noProof/>
              </w:rPr>
              <w:t>4.1 Overview of the Included Studies</w:t>
            </w:r>
            <w:r>
              <w:rPr>
                <w:noProof/>
                <w:webHidden/>
              </w:rPr>
              <w:tab/>
            </w:r>
            <w:r>
              <w:rPr>
                <w:noProof/>
                <w:webHidden/>
              </w:rPr>
              <w:fldChar w:fldCharType="begin"/>
            </w:r>
            <w:r>
              <w:rPr>
                <w:noProof/>
                <w:webHidden/>
              </w:rPr>
              <w:instrText xml:space="preserve"> PAGEREF _Toc229061059 \h </w:instrText>
            </w:r>
            <w:r>
              <w:rPr>
                <w:noProof/>
                <w:webHidden/>
              </w:rPr>
            </w:r>
            <w:r>
              <w:rPr>
                <w:noProof/>
                <w:webHidden/>
              </w:rPr>
              <w:fldChar w:fldCharType="separate"/>
            </w:r>
            <w:r>
              <w:rPr>
                <w:noProof/>
                <w:webHidden/>
              </w:rPr>
              <w:t>27</w:t>
            </w:r>
            <w:r>
              <w:rPr>
                <w:noProof/>
                <w:webHidden/>
              </w:rPr>
              <w:fldChar w:fldCharType="end"/>
            </w:r>
          </w:hyperlink>
        </w:p>
        <w:p w14:paraId="3B1B3CF1" w14:textId="49851FAF" w:rsidR="00BE7218" w:rsidRDefault="00BE7218">
          <w:pPr>
            <w:pStyle w:val="TOC2"/>
            <w:tabs>
              <w:tab w:val="right" w:leader="dot" w:pos="10455"/>
            </w:tabs>
            <w:rPr>
              <w:rFonts w:cstheme="minorBidi"/>
              <w:noProof/>
              <w:kern w:val="2"/>
              <w:sz w:val="24"/>
              <w:szCs w:val="24"/>
              <w14:ligatures w14:val="standardContextual"/>
            </w:rPr>
          </w:pPr>
          <w:hyperlink w:anchor="_Toc229061060" w:history="1">
            <w:r w:rsidRPr="000D38F2">
              <w:rPr>
                <w:rStyle w:val="Hyperlink"/>
                <w:rFonts w:ascii="Times New Roman" w:hAnsi="Times New Roman"/>
                <w:noProof/>
              </w:rPr>
              <w:t>4.2 Theme One: Social Media as a Source of Connection and Belonging</w:t>
            </w:r>
            <w:r>
              <w:rPr>
                <w:noProof/>
                <w:webHidden/>
              </w:rPr>
              <w:tab/>
            </w:r>
            <w:r>
              <w:rPr>
                <w:noProof/>
                <w:webHidden/>
              </w:rPr>
              <w:fldChar w:fldCharType="begin"/>
            </w:r>
            <w:r>
              <w:rPr>
                <w:noProof/>
                <w:webHidden/>
              </w:rPr>
              <w:instrText xml:space="preserve"> PAGEREF _Toc229061060 \h </w:instrText>
            </w:r>
            <w:r>
              <w:rPr>
                <w:noProof/>
                <w:webHidden/>
              </w:rPr>
            </w:r>
            <w:r>
              <w:rPr>
                <w:noProof/>
                <w:webHidden/>
              </w:rPr>
              <w:fldChar w:fldCharType="separate"/>
            </w:r>
            <w:r>
              <w:rPr>
                <w:noProof/>
                <w:webHidden/>
              </w:rPr>
              <w:t>27</w:t>
            </w:r>
            <w:r>
              <w:rPr>
                <w:noProof/>
                <w:webHidden/>
              </w:rPr>
              <w:fldChar w:fldCharType="end"/>
            </w:r>
          </w:hyperlink>
        </w:p>
        <w:p w14:paraId="1EFDAEF0" w14:textId="6507EF04" w:rsidR="00BE7218" w:rsidRDefault="00BE7218">
          <w:pPr>
            <w:pStyle w:val="TOC2"/>
            <w:tabs>
              <w:tab w:val="right" w:leader="dot" w:pos="10455"/>
            </w:tabs>
            <w:rPr>
              <w:rFonts w:cstheme="minorBidi"/>
              <w:noProof/>
              <w:kern w:val="2"/>
              <w:sz w:val="24"/>
              <w:szCs w:val="24"/>
              <w14:ligatures w14:val="standardContextual"/>
            </w:rPr>
          </w:pPr>
          <w:hyperlink w:anchor="_Toc229061061" w:history="1">
            <w:r w:rsidRPr="000D38F2">
              <w:rPr>
                <w:rStyle w:val="Hyperlink"/>
                <w:rFonts w:ascii="Times New Roman" w:hAnsi="Times New Roman"/>
                <w:noProof/>
              </w:rPr>
              <w:t>4.3 Theme Two: Social Comparison, Validation and Emotional Pressure</w:t>
            </w:r>
            <w:r>
              <w:rPr>
                <w:noProof/>
                <w:webHidden/>
              </w:rPr>
              <w:tab/>
            </w:r>
            <w:r>
              <w:rPr>
                <w:noProof/>
                <w:webHidden/>
              </w:rPr>
              <w:fldChar w:fldCharType="begin"/>
            </w:r>
            <w:r>
              <w:rPr>
                <w:noProof/>
                <w:webHidden/>
              </w:rPr>
              <w:instrText xml:space="preserve"> PAGEREF _Toc229061061 \h </w:instrText>
            </w:r>
            <w:r>
              <w:rPr>
                <w:noProof/>
                <w:webHidden/>
              </w:rPr>
            </w:r>
            <w:r>
              <w:rPr>
                <w:noProof/>
                <w:webHidden/>
              </w:rPr>
              <w:fldChar w:fldCharType="separate"/>
            </w:r>
            <w:r>
              <w:rPr>
                <w:noProof/>
                <w:webHidden/>
              </w:rPr>
              <w:t>28</w:t>
            </w:r>
            <w:r>
              <w:rPr>
                <w:noProof/>
                <w:webHidden/>
              </w:rPr>
              <w:fldChar w:fldCharType="end"/>
            </w:r>
          </w:hyperlink>
        </w:p>
        <w:p w14:paraId="052CE84F" w14:textId="7326DE73" w:rsidR="00BE7218" w:rsidRDefault="00BE7218">
          <w:pPr>
            <w:pStyle w:val="TOC2"/>
            <w:tabs>
              <w:tab w:val="right" w:leader="dot" w:pos="10455"/>
            </w:tabs>
            <w:rPr>
              <w:rFonts w:cstheme="minorBidi"/>
              <w:noProof/>
              <w:kern w:val="2"/>
              <w:sz w:val="24"/>
              <w:szCs w:val="24"/>
              <w14:ligatures w14:val="standardContextual"/>
            </w:rPr>
          </w:pPr>
          <w:hyperlink w:anchor="_Toc229061062" w:history="1">
            <w:r w:rsidRPr="000D38F2">
              <w:rPr>
                <w:rStyle w:val="Hyperlink"/>
                <w:rFonts w:ascii="Times New Roman" w:hAnsi="Times New Roman"/>
                <w:noProof/>
              </w:rPr>
              <w:t>4.4 Theme Three: Cyberbullying, Online Harm and Vulnerability</w:t>
            </w:r>
            <w:r>
              <w:rPr>
                <w:noProof/>
                <w:webHidden/>
              </w:rPr>
              <w:tab/>
            </w:r>
            <w:r>
              <w:rPr>
                <w:noProof/>
                <w:webHidden/>
              </w:rPr>
              <w:fldChar w:fldCharType="begin"/>
            </w:r>
            <w:r>
              <w:rPr>
                <w:noProof/>
                <w:webHidden/>
              </w:rPr>
              <w:instrText xml:space="preserve"> PAGEREF _Toc229061062 \h </w:instrText>
            </w:r>
            <w:r>
              <w:rPr>
                <w:noProof/>
                <w:webHidden/>
              </w:rPr>
            </w:r>
            <w:r>
              <w:rPr>
                <w:noProof/>
                <w:webHidden/>
              </w:rPr>
              <w:fldChar w:fldCharType="separate"/>
            </w:r>
            <w:r>
              <w:rPr>
                <w:noProof/>
                <w:webHidden/>
              </w:rPr>
              <w:t>28</w:t>
            </w:r>
            <w:r>
              <w:rPr>
                <w:noProof/>
                <w:webHidden/>
              </w:rPr>
              <w:fldChar w:fldCharType="end"/>
            </w:r>
          </w:hyperlink>
        </w:p>
        <w:p w14:paraId="26D8DE3E" w14:textId="2FF564F3" w:rsidR="00BE7218" w:rsidRDefault="00BE7218">
          <w:pPr>
            <w:pStyle w:val="TOC2"/>
            <w:tabs>
              <w:tab w:val="right" w:leader="dot" w:pos="10455"/>
            </w:tabs>
            <w:rPr>
              <w:rFonts w:cstheme="minorBidi"/>
              <w:noProof/>
              <w:kern w:val="2"/>
              <w:sz w:val="24"/>
              <w:szCs w:val="24"/>
              <w14:ligatures w14:val="standardContextual"/>
            </w:rPr>
          </w:pPr>
          <w:hyperlink w:anchor="_Toc229061063" w:history="1">
            <w:r w:rsidRPr="000D38F2">
              <w:rPr>
                <w:rStyle w:val="Hyperlink"/>
                <w:rFonts w:ascii="Times New Roman" w:hAnsi="Times New Roman"/>
                <w:noProof/>
              </w:rPr>
              <w:t>4.5 Theme Four: Emotional Distress, Anxiety and Mood Disruption</w:t>
            </w:r>
            <w:r>
              <w:rPr>
                <w:noProof/>
                <w:webHidden/>
              </w:rPr>
              <w:tab/>
            </w:r>
            <w:r>
              <w:rPr>
                <w:noProof/>
                <w:webHidden/>
              </w:rPr>
              <w:fldChar w:fldCharType="begin"/>
            </w:r>
            <w:r>
              <w:rPr>
                <w:noProof/>
                <w:webHidden/>
              </w:rPr>
              <w:instrText xml:space="preserve"> PAGEREF _Toc229061063 \h </w:instrText>
            </w:r>
            <w:r>
              <w:rPr>
                <w:noProof/>
                <w:webHidden/>
              </w:rPr>
            </w:r>
            <w:r>
              <w:rPr>
                <w:noProof/>
                <w:webHidden/>
              </w:rPr>
              <w:fldChar w:fldCharType="separate"/>
            </w:r>
            <w:r>
              <w:rPr>
                <w:noProof/>
                <w:webHidden/>
              </w:rPr>
              <w:t>29</w:t>
            </w:r>
            <w:r>
              <w:rPr>
                <w:noProof/>
                <w:webHidden/>
              </w:rPr>
              <w:fldChar w:fldCharType="end"/>
            </w:r>
          </w:hyperlink>
        </w:p>
        <w:p w14:paraId="68D2A532" w14:textId="36EE1258" w:rsidR="00BE7218" w:rsidRDefault="00BE7218">
          <w:pPr>
            <w:pStyle w:val="TOC2"/>
            <w:tabs>
              <w:tab w:val="right" w:leader="dot" w:pos="10455"/>
            </w:tabs>
            <w:rPr>
              <w:rFonts w:cstheme="minorBidi"/>
              <w:noProof/>
              <w:kern w:val="2"/>
              <w:sz w:val="24"/>
              <w:szCs w:val="24"/>
              <w14:ligatures w14:val="standardContextual"/>
            </w:rPr>
          </w:pPr>
          <w:hyperlink w:anchor="_Toc229061064" w:history="1">
            <w:r w:rsidRPr="000D38F2">
              <w:rPr>
                <w:rStyle w:val="Hyperlink"/>
                <w:rFonts w:ascii="Times New Roman" w:hAnsi="Times New Roman"/>
                <w:noProof/>
              </w:rPr>
              <w:t>4.6 Theme Five: Sleep Disruption, Time Displacement and Constant Availability</w:t>
            </w:r>
            <w:r>
              <w:rPr>
                <w:noProof/>
                <w:webHidden/>
              </w:rPr>
              <w:tab/>
            </w:r>
            <w:r>
              <w:rPr>
                <w:noProof/>
                <w:webHidden/>
              </w:rPr>
              <w:fldChar w:fldCharType="begin"/>
            </w:r>
            <w:r>
              <w:rPr>
                <w:noProof/>
                <w:webHidden/>
              </w:rPr>
              <w:instrText xml:space="preserve"> PAGEREF _Toc229061064 \h </w:instrText>
            </w:r>
            <w:r>
              <w:rPr>
                <w:noProof/>
                <w:webHidden/>
              </w:rPr>
            </w:r>
            <w:r>
              <w:rPr>
                <w:noProof/>
                <w:webHidden/>
              </w:rPr>
              <w:fldChar w:fldCharType="separate"/>
            </w:r>
            <w:r>
              <w:rPr>
                <w:noProof/>
                <w:webHidden/>
              </w:rPr>
              <w:t>29</w:t>
            </w:r>
            <w:r>
              <w:rPr>
                <w:noProof/>
                <w:webHidden/>
              </w:rPr>
              <w:fldChar w:fldCharType="end"/>
            </w:r>
          </w:hyperlink>
        </w:p>
        <w:p w14:paraId="7418639A" w14:textId="21615291" w:rsidR="00BE7218" w:rsidRDefault="00BE7218">
          <w:pPr>
            <w:pStyle w:val="TOC2"/>
            <w:tabs>
              <w:tab w:val="right" w:leader="dot" w:pos="10455"/>
            </w:tabs>
            <w:rPr>
              <w:rFonts w:cstheme="minorBidi"/>
              <w:noProof/>
              <w:kern w:val="2"/>
              <w:sz w:val="24"/>
              <w:szCs w:val="24"/>
              <w14:ligatures w14:val="standardContextual"/>
            </w:rPr>
          </w:pPr>
          <w:hyperlink w:anchor="_Toc229061065" w:history="1">
            <w:r w:rsidRPr="000D38F2">
              <w:rPr>
                <w:rStyle w:val="Hyperlink"/>
                <w:rFonts w:ascii="Times New Roman" w:hAnsi="Times New Roman"/>
                <w:noProof/>
              </w:rPr>
              <w:t>4.7 Theme Six: Agency, Privacy and Boundary Management</w:t>
            </w:r>
            <w:r>
              <w:rPr>
                <w:noProof/>
                <w:webHidden/>
              </w:rPr>
              <w:tab/>
            </w:r>
            <w:r>
              <w:rPr>
                <w:noProof/>
                <w:webHidden/>
              </w:rPr>
              <w:fldChar w:fldCharType="begin"/>
            </w:r>
            <w:r>
              <w:rPr>
                <w:noProof/>
                <w:webHidden/>
              </w:rPr>
              <w:instrText xml:space="preserve"> PAGEREF _Toc229061065 \h </w:instrText>
            </w:r>
            <w:r>
              <w:rPr>
                <w:noProof/>
                <w:webHidden/>
              </w:rPr>
            </w:r>
            <w:r>
              <w:rPr>
                <w:noProof/>
                <w:webHidden/>
              </w:rPr>
              <w:fldChar w:fldCharType="separate"/>
            </w:r>
            <w:r>
              <w:rPr>
                <w:noProof/>
                <w:webHidden/>
              </w:rPr>
              <w:t>30</w:t>
            </w:r>
            <w:r>
              <w:rPr>
                <w:noProof/>
                <w:webHidden/>
              </w:rPr>
              <w:fldChar w:fldCharType="end"/>
            </w:r>
          </w:hyperlink>
        </w:p>
        <w:p w14:paraId="66B1EF1F" w14:textId="50DEB633" w:rsidR="00BE7218" w:rsidRDefault="00BE7218">
          <w:pPr>
            <w:pStyle w:val="TOC2"/>
            <w:tabs>
              <w:tab w:val="right" w:leader="dot" w:pos="10455"/>
            </w:tabs>
            <w:rPr>
              <w:rFonts w:cstheme="minorBidi"/>
              <w:noProof/>
              <w:kern w:val="2"/>
              <w:sz w:val="24"/>
              <w:szCs w:val="24"/>
              <w14:ligatures w14:val="standardContextual"/>
            </w:rPr>
          </w:pPr>
          <w:hyperlink w:anchor="_Toc229061066" w:history="1">
            <w:r w:rsidRPr="000D38F2">
              <w:rPr>
                <w:rStyle w:val="Hyperlink"/>
                <w:rFonts w:ascii="Times New Roman" w:hAnsi="Times New Roman"/>
                <w:noProof/>
              </w:rPr>
              <w:t>4.8 Theme Seven: Prevention, Digital Literacy and Supportive Interventions</w:t>
            </w:r>
            <w:r>
              <w:rPr>
                <w:noProof/>
                <w:webHidden/>
              </w:rPr>
              <w:tab/>
            </w:r>
            <w:r>
              <w:rPr>
                <w:noProof/>
                <w:webHidden/>
              </w:rPr>
              <w:fldChar w:fldCharType="begin"/>
            </w:r>
            <w:r>
              <w:rPr>
                <w:noProof/>
                <w:webHidden/>
              </w:rPr>
              <w:instrText xml:space="preserve"> PAGEREF _Toc229061066 \h </w:instrText>
            </w:r>
            <w:r>
              <w:rPr>
                <w:noProof/>
                <w:webHidden/>
              </w:rPr>
            </w:r>
            <w:r>
              <w:rPr>
                <w:noProof/>
                <w:webHidden/>
              </w:rPr>
              <w:fldChar w:fldCharType="separate"/>
            </w:r>
            <w:r>
              <w:rPr>
                <w:noProof/>
                <w:webHidden/>
              </w:rPr>
              <w:t>30</w:t>
            </w:r>
            <w:r>
              <w:rPr>
                <w:noProof/>
                <w:webHidden/>
              </w:rPr>
              <w:fldChar w:fldCharType="end"/>
            </w:r>
          </w:hyperlink>
        </w:p>
        <w:p w14:paraId="532F72EB" w14:textId="3352FE9D" w:rsidR="00BE7218" w:rsidRDefault="00BE7218">
          <w:pPr>
            <w:pStyle w:val="TOC2"/>
            <w:tabs>
              <w:tab w:val="right" w:leader="dot" w:pos="10455"/>
            </w:tabs>
            <w:rPr>
              <w:rFonts w:cstheme="minorBidi"/>
              <w:noProof/>
              <w:kern w:val="2"/>
              <w:sz w:val="24"/>
              <w:szCs w:val="24"/>
              <w14:ligatures w14:val="standardContextual"/>
            </w:rPr>
          </w:pPr>
          <w:hyperlink w:anchor="_Toc229061067" w:history="1">
            <w:r w:rsidRPr="000D38F2">
              <w:rPr>
                <w:rStyle w:val="Hyperlink"/>
                <w:rFonts w:ascii="Times New Roman" w:hAnsi="Times New Roman"/>
                <w:noProof/>
              </w:rPr>
              <w:t>4.9 The Dual Nature of Social Media</w:t>
            </w:r>
            <w:r>
              <w:rPr>
                <w:noProof/>
                <w:webHidden/>
              </w:rPr>
              <w:tab/>
            </w:r>
            <w:r>
              <w:rPr>
                <w:noProof/>
                <w:webHidden/>
              </w:rPr>
              <w:fldChar w:fldCharType="begin"/>
            </w:r>
            <w:r>
              <w:rPr>
                <w:noProof/>
                <w:webHidden/>
              </w:rPr>
              <w:instrText xml:space="preserve"> PAGEREF _Toc229061067 \h </w:instrText>
            </w:r>
            <w:r>
              <w:rPr>
                <w:noProof/>
                <w:webHidden/>
              </w:rPr>
            </w:r>
            <w:r>
              <w:rPr>
                <w:noProof/>
                <w:webHidden/>
              </w:rPr>
              <w:fldChar w:fldCharType="separate"/>
            </w:r>
            <w:r>
              <w:rPr>
                <w:noProof/>
                <w:webHidden/>
              </w:rPr>
              <w:t>30</w:t>
            </w:r>
            <w:r>
              <w:rPr>
                <w:noProof/>
                <w:webHidden/>
              </w:rPr>
              <w:fldChar w:fldCharType="end"/>
            </w:r>
          </w:hyperlink>
        </w:p>
        <w:p w14:paraId="5E588879" w14:textId="6DB71AB0" w:rsidR="00BE7218" w:rsidRDefault="00BE7218">
          <w:pPr>
            <w:pStyle w:val="TOC2"/>
            <w:tabs>
              <w:tab w:val="right" w:leader="dot" w:pos="10455"/>
            </w:tabs>
            <w:rPr>
              <w:rFonts w:cstheme="minorBidi"/>
              <w:noProof/>
              <w:kern w:val="2"/>
              <w:sz w:val="24"/>
              <w:szCs w:val="24"/>
              <w14:ligatures w14:val="standardContextual"/>
            </w:rPr>
          </w:pPr>
          <w:hyperlink w:anchor="_Toc229061068" w:history="1">
            <w:r w:rsidRPr="000D38F2">
              <w:rPr>
                <w:rStyle w:val="Hyperlink"/>
                <w:noProof/>
              </w:rPr>
              <w:t>4.10 Critical Discussion of the Evidence Base</w:t>
            </w:r>
            <w:r>
              <w:rPr>
                <w:noProof/>
                <w:webHidden/>
              </w:rPr>
              <w:tab/>
            </w:r>
            <w:r>
              <w:rPr>
                <w:noProof/>
                <w:webHidden/>
              </w:rPr>
              <w:fldChar w:fldCharType="begin"/>
            </w:r>
            <w:r>
              <w:rPr>
                <w:noProof/>
                <w:webHidden/>
              </w:rPr>
              <w:instrText xml:space="preserve"> PAGEREF _Toc229061068 \h </w:instrText>
            </w:r>
            <w:r>
              <w:rPr>
                <w:noProof/>
                <w:webHidden/>
              </w:rPr>
            </w:r>
            <w:r>
              <w:rPr>
                <w:noProof/>
                <w:webHidden/>
              </w:rPr>
              <w:fldChar w:fldCharType="separate"/>
            </w:r>
            <w:r>
              <w:rPr>
                <w:noProof/>
                <w:webHidden/>
              </w:rPr>
              <w:t>31</w:t>
            </w:r>
            <w:r>
              <w:rPr>
                <w:noProof/>
                <w:webHidden/>
              </w:rPr>
              <w:fldChar w:fldCharType="end"/>
            </w:r>
          </w:hyperlink>
        </w:p>
        <w:p w14:paraId="05786167" w14:textId="07289CC3" w:rsidR="00BE7218" w:rsidRDefault="00BE7218">
          <w:pPr>
            <w:pStyle w:val="TOC2"/>
            <w:tabs>
              <w:tab w:val="right" w:leader="dot" w:pos="10455"/>
            </w:tabs>
            <w:rPr>
              <w:rFonts w:cstheme="minorBidi"/>
              <w:noProof/>
              <w:kern w:val="2"/>
              <w:sz w:val="24"/>
              <w:szCs w:val="24"/>
              <w14:ligatures w14:val="standardContextual"/>
            </w:rPr>
          </w:pPr>
          <w:hyperlink w:anchor="_Toc229061069" w:history="1">
            <w:r w:rsidRPr="000D38F2">
              <w:rPr>
                <w:rStyle w:val="Hyperlink"/>
                <w:noProof/>
              </w:rPr>
              <w:t>4.11 Implications for Practice and Policy</w:t>
            </w:r>
            <w:r>
              <w:rPr>
                <w:noProof/>
                <w:webHidden/>
              </w:rPr>
              <w:tab/>
            </w:r>
            <w:r>
              <w:rPr>
                <w:noProof/>
                <w:webHidden/>
              </w:rPr>
              <w:fldChar w:fldCharType="begin"/>
            </w:r>
            <w:r>
              <w:rPr>
                <w:noProof/>
                <w:webHidden/>
              </w:rPr>
              <w:instrText xml:space="preserve"> PAGEREF _Toc229061069 \h </w:instrText>
            </w:r>
            <w:r>
              <w:rPr>
                <w:noProof/>
                <w:webHidden/>
              </w:rPr>
            </w:r>
            <w:r>
              <w:rPr>
                <w:noProof/>
                <w:webHidden/>
              </w:rPr>
              <w:fldChar w:fldCharType="separate"/>
            </w:r>
            <w:r>
              <w:rPr>
                <w:noProof/>
                <w:webHidden/>
              </w:rPr>
              <w:t>32</w:t>
            </w:r>
            <w:r>
              <w:rPr>
                <w:noProof/>
                <w:webHidden/>
              </w:rPr>
              <w:fldChar w:fldCharType="end"/>
            </w:r>
          </w:hyperlink>
        </w:p>
        <w:p w14:paraId="763D5EEB" w14:textId="328F3466" w:rsidR="00BE7218" w:rsidRDefault="00BE7218">
          <w:pPr>
            <w:pStyle w:val="TOC1"/>
            <w:rPr>
              <w:rFonts w:asciiTheme="minorHAnsi" w:eastAsiaTheme="minorEastAsia" w:hAnsiTheme="minorHAnsi" w:cstheme="minorBidi"/>
              <w:b w:val="0"/>
              <w:bCs w:val="0"/>
              <w:color w:val="auto"/>
              <w:sz w:val="24"/>
            </w:rPr>
          </w:pPr>
          <w:hyperlink w:anchor="_Toc229061070" w:history="1">
            <w:r w:rsidRPr="000D38F2">
              <w:rPr>
                <w:rStyle w:val="Hyperlink"/>
              </w:rPr>
              <w:t>CHAPTER 5: CONCLUSION AND RECOMMENDATIONS</w:t>
            </w:r>
            <w:r>
              <w:rPr>
                <w:webHidden/>
              </w:rPr>
              <w:tab/>
            </w:r>
            <w:r>
              <w:rPr>
                <w:webHidden/>
              </w:rPr>
              <w:fldChar w:fldCharType="begin"/>
            </w:r>
            <w:r>
              <w:rPr>
                <w:webHidden/>
              </w:rPr>
              <w:instrText xml:space="preserve"> PAGEREF _Toc229061070 \h </w:instrText>
            </w:r>
            <w:r>
              <w:rPr>
                <w:webHidden/>
              </w:rPr>
            </w:r>
            <w:r>
              <w:rPr>
                <w:webHidden/>
              </w:rPr>
              <w:fldChar w:fldCharType="separate"/>
            </w:r>
            <w:r>
              <w:rPr>
                <w:webHidden/>
              </w:rPr>
              <w:t>33</w:t>
            </w:r>
            <w:r>
              <w:rPr>
                <w:webHidden/>
              </w:rPr>
              <w:fldChar w:fldCharType="end"/>
            </w:r>
          </w:hyperlink>
        </w:p>
        <w:p w14:paraId="2B6F478C" w14:textId="563C53E9" w:rsidR="00BE7218" w:rsidRDefault="00BE7218">
          <w:pPr>
            <w:pStyle w:val="TOC2"/>
            <w:tabs>
              <w:tab w:val="right" w:leader="dot" w:pos="10455"/>
            </w:tabs>
            <w:rPr>
              <w:rFonts w:cstheme="minorBidi"/>
              <w:noProof/>
              <w:kern w:val="2"/>
              <w:sz w:val="24"/>
              <w:szCs w:val="24"/>
              <w14:ligatures w14:val="standardContextual"/>
            </w:rPr>
          </w:pPr>
          <w:hyperlink w:anchor="_Toc229061071" w:history="1">
            <w:r w:rsidRPr="000D38F2">
              <w:rPr>
                <w:rStyle w:val="Hyperlink"/>
                <w:noProof/>
              </w:rPr>
              <w:t>5.1 Summary of Main Findings</w:t>
            </w:r>
            <w:r>
              <w:rPr>
                <w:noProof/>
                <w:webHidden/>
              </w:rPr>
              <w:tab/>
            </w:r>
            <w:r>
              <w:rPr>
                <w:noProof/>
                <w:webHidden/>
              </w:rPr>
              <w:fldChar w:fldCharType="begin"/>
            </w:r>
            <w:r>
              <w:rPr>
                <w:noProof/>
                <w:webHidden/>
              </w:rPr>
              <w:instrText xml:space="preserve"> PAGEREF _Toc229061071 \h </w:instrText>
            </w:r>
            <w:r>
              <w:rPr>
                <w:noProof/>
                <w:webHidden/>
              </w:rPr>
            </w:r>
            <w:r>
              <w:rPr>
                <w:noProof/>
                <w:webHidden/>
              </w:rPr>
              <w:fldChar w:fldCharType="separate"/>
            </w:r>
            <w:r>
              <w:rPr>
                <w:noProof/>
                <w:webHidden/>
              </w:rPr>
              <w:t>33</w:t>
            </w:r>
            <w:r>
              <w:rPr>
                <w:noProof/>
                <w:webHidden/>
              </w:rPr>
              <w:fldChar w:fldCharType="end"/>
            </w:r>
          </w:hyperlink>
        </w:p>
        <w:p w14:paraId="6718882B" w14:textId="3EC85F20" w:rsidR="00BE7218" w:rsidRDefault="00BE7218">
          <w:pPr>
            <w:pStyle w:val="TOC2"/>
            <w:tabs>
              <w:tab w:val="right" w:leader="dot" w:pos="10455"/>
            </w:tabs>
            <w:rPr>
              <w:rFonts w:cstheme="minorBidi"/>
              <w:noProof/>
              <w:kern w:val="2"/>
              <w:sz w:val="24"/>
              <w:szCs w:val="24"/>
              <w14:ligatures w14:val="standardContextual"/>
            </w:rPr>
          </w:pPr>
          <w:hyperlink w:anchor="_Toc229061072" w:history="1">
            <w:r w:rsidRPr="000D38F2">
              <w:rPr>
                <w:rStyle w:val="Hyperlink"/>
                <w:rFonts w:ascii="Times New Roman" w:hAnsi="Times New Roman"/>
                <w:noProof/>
              </w:rPr>
              <w:t>5.2 Answer to the Research Question</w:t>
            </w:r>
            <w:r>
              <w:rPr>
                <w:noProof/>
                <w:webHidden/>
              </w:rPr>
              <w:tab/>
            </w:r>
            <w:r>
              <w:rPr>
                <w:noProof/>
                <w:webHidden/>
              </w:rPr>
              <w:fldChar w:fldCharType="begin"/>
            </w:r>
            <w:r>
              <w:rPr>
                <w:noProof/>
                <w:webHidden/>
              </w:rPr>
              <w:instrText xml:space="preserve"> PAGEREF _Toc229061072 \h </w:instrText>
            </w:r>
            <w:r>
              <w:rPr>
                <w:noProof/>
                <w:webHidden/>
              </w:rPr>
            </w:r>
            <w:r>
              <w:rPr>
                <w:noProof/>
                <w:webHidden/>
              </w:rPr>
              <w:fldChar w:fldCharType="separate"/>
            </w:r>
            <w:r>
              <w:rPr>
                <w:noProof/>
                <w:webHidden/>
              </w:rPr>
              <w:t>33</w:t>
            </w:r>
            <w:r>
              <w:rPr>
                <w:noProof/>
                <w:webHidden/>
              </w:rPr>
              <w:fldChar w:fldCharType="end"/>
            </w:r>
          </w:hyperlink>
        </w:p>
        <w:p w14:paraId="332CD04F" w14:textId="26A9AF5D" w:rsidR="00BE7218" w:rsidRDefault="00BE7218">
          <w:pPr>
            <w:pStyle w:val="TOC2"/>
            <w:tabs>
              <w:tab w:val="right" w:leader="dot" w:pos="10455"/>
            </w:tabs>
            <w:rPr>
              <w:rFonts w:cstheme="minorBidi"/>
              <w:noProof/>
              <w:kern w:val="2"/>
              <w:sz w:val="24"/>
              <w:szCs w:val="24"/>
              <w14:ligatures w14:val="standardContextual"/>
            </w:rPr>
          </w:pPr>
          <w:hyperlink w:anchor="_Toc229061073" w:history="1">
            <w:r w:rsidRPr="000D38F2">
              <w:rPr>
                <w:rStyle w:val="Hyperlink"/>
                <w:rFonts w:ascii="Times New Roman" w:hAnsi="Times New Roman"/>
                <w:noProof/>
              </w:rPr>
              <w:t>5.3 Recommendations for Practice</w:t>
            </w:r>
            <w:r>
              <w:rPr>
                <w:noProof/>
                <w:webHidden/>
              </w:rPr>
              <w:tab/>
            </w:r>
            <w:r>
              <w:rPr>
                <w:noProof/>
                <w:webHidden/>
              </w:rPr>
              <w:fldChar w:fldCharType="begin"/>
            </w:r>
            <w:r>
              <w:rPr>
                <w:noProof/>
                <w:webHidden/>
              </w:rPr>
              <w:instrText xml:space="preserve"> PAGEREF _Toc229061073 \h </w:instrText>
            </w:r>
            <w:r>
              <w:rPr>
                <w:noProof/>
                <w:webHidden/>
              </w:rPr>
            </w:r>
            <w:r>
              <w:rPr>
                <w:noProof/>
                <w:webHidden/>
              </w:rPr>
              <w:fldChar w:fldCharType="separate"/>
            </w:r>
            <w:r>
              <w:rPr>
                <w:noProof/>
                <w:webHidden/>
              </w:rPr>
              <w:t>34</w:t>
            </w:r>
            <w:r>
              <w:rPr>
                <w:noProof/>
                <w:webHidden/>
              </w:rPr>
              <w:fldChar w:fldCharType="end"/>
            </w:r>
          </w:hyperlink>
        </w:p>
        <w:p w14:paraId="594035BF" w14:textId="1FDB5B08" w:rsidR="00BE7218" w:rsidRDefault="00BE7218">
          <w:pPr>
            <w:pStyle w:val="TOC2"/>
            <w:tabs>
              <w:tab w:val="right" w:leader="dot" w:pos="10455"/>
            </w:tabs>
            <w:rPr>
              <w:rFonts w:cstheme="minorBidi"/>
              <w:noProof/>
              <w:kern w:val="2"/>
              <w:sz w:val="24"/>
              <w:szCs w:val="24"/>
              <w14:ligatures w14:val="standardContextual"/>
            </w:rPr>
          </w:pPr>
          <w:hyperlink w:anchor="_Toc229061074" w:history="1">
            <w:r w:rsidRPr="000D38F2">
              <w:rPr>
                <w:rStyle w:val="Hyperlink"/>
                <w:rFonts w:ascii="Times New Roman" w:hAnsi="Times New Roman"/>
                <w:noProof/>
              </w:rPr>
              <w:t>5.4 Recommendations for Policy</w:t>
            </w:r>
            <w:r>
              <w:rPr>
                <w:noProof/>
                <w:webHidden/>
              </w:rPr>
              <w:tab/>
            </w:r>
            <w:r>
              <w:rPr>
                <w:noProof/>
                <w:webHidden/>
              </w:rPr>
              <w:fldChar w:fldCharType="begin"/>
            </w:r>
            <w:r>
              <w:rPr>
                <w:noProof/>
                <w:webHidden/>
              </w:rPr>
              <w:instrText xml:space="preserve"> PAGEREF _Toc229061074 \h </w:instrText>
            </w:r>
            <w:r>
              <w:rPr>
                <w:noProof/>
                <w:webHidden/>
              </w:rPr>
            </w:r>
            <w:r>
              <w:rPr>
                <w:noProof/>
                <w:webHidden/>
              </w:rPr>
              <w:fldChar w:fldCharType="separate"/>
            </w:r>
            <w:r>
              <w:rPr>
                <w:noProof/>
                <w:webHidden/>
              </w:rPr>
              <w:t>34</w:t>
            </w:r>
            <w:r>
              <w:rPr>
                <w:noProof/>
                <w:webHidden/>
              </w:rPr>
              <w:fldChar w:fldCharType="end"/>
            </w:r>
          </w:hyperlink>
        </w:p>
        <w:p w14:paraId="0F5AD26E" w14:textId="5D9535A8" w:rsidR="00BE7218" w:rsidRDefault="00BE7218">
          <w:pPr>
            <w:pStyle w:val="TOC2"/>
            <w:tabs>
              <w:tab w:val="right" w:leader="dot" w:pos="10455"/>
            </w:tabs>
            <w:rPr>
              <w:rFonts w:cstheme="minorBidi"/>
              <w:noProof/>
              <w:kern w:val="2"/>
              <w:sz w:val="24"/>
              <w:szCs w:val="24"/>
              <w14:ligatures w14:val="standardContextual"/>
            </w:rPr>
          </w:pPr>
          <w:hyperlink w:anchor="_Toc229061075" w:history="1">
            <w:r w:rsidRPr="000D38F2">
              <w:rPr>
                <w:rStyle w:val="Hyperlink"/>
                <w:rFonts w:ascii="Times New Roman" w:hAnsi="Times New Roman"/>
                <w:noProof/>
              </w:rPr>
              <w:t>5.5 Recommendations for Future Research</w:t>
            </w:r>
            <w:r>
              <w:rPr>
                <w:noProof/>
                <w:webHidden/>
              </w:rPr>
              <w:tab/>
            </w:r>
            <w:r>
              <w:rPr>
                <w:noProof/>
                <w:webHidden/>
              </w:rPr>
              <w:fldChar w:fldCharType="begin"/>
            </w:r>
            <w:r>
              <w:rPr>
                <w:noProof/>
                <w:webHidden/>
              </w:rPr>
              <w:instrText xml:space="preserve"> PAGEREF _Toc229061075 \h </w:instrText>
            </w:r>
            <w:r>
              <w:rPr>
                <w:noProof/>
                <w:webHidden/>
              </w:rPr>
            </w:r>
            <w:r>
              <w:rPr>
                <w:noProof/>
                <w:webHidden/>
              </w:rPr>
              <w:fldChar w:fldCharType="separate"/>
            </w:r>
            <w:r>
              <w:rPr>
                <w:noProof/>
                <w:webHidden/>
              </w:rPr>
              <w:t>34</w:t>
            </w:r>
            <w:r>
              <w:rPr>
                <w:noProof/>
                <w:webHidden/>
              </w:rPr>
              <w:fldChar w:fldCharType="end"/>
            </w:r>
          </w:hyperlink>
        </w:p>
        <w:p w14:paraId="2A478AF9" w14:textId="49BFAC78" w:rsidR="00BE7218" w:rsidRDefault="00BE7218">
          <w:pPr>
            <w:pStyle w:val="TOC2"/>
            <w:tabs>
              <w:tab w:val="right" w:leader="dot" w:pos="10455"/>
            </w:tabs>
            <w:rPr>
              <w:rFonts w:cstheme="minorBidi"/>
              <w:noProof/>
              <w:kern w:val="2"/>
              <w:sz w:val="24"/>
              <w:szCs w:val="24"/>
              <w14:ligatures w14:val="standardContextual"/>
            </w:rPr>
          </w:pPr>
          <w:hyperlink w:anchor="_Toc229061076" w:history="1">
            <w:r w:rsidRPr="000D38F2">
              <w:rPr>
                <w:rStyle w:val="Hyperlink"/>
                <w:rFonts w:ascii="Times New Roman" w:hAnsi="Times New Roman"/>
                <w:noProof/>
              </w:rPr>
              <w:t>5.6 Strengths and Limitations of the Dissertation</w:t>
            </w:r>
            <w:r>
              <w:rPr>
                <w:noProof/>
                <w:webHidden/>
              </w:rPr>
              <w:tab/>
            </w:r>
            <w:r>
              <w:rPr>
                <w:noProof/>
                <w:webHidden/>
              </w:rPr>
              <w:fldChar w:fldCharType="begin"/>
            </w:r>
            <w:r>
              <w:rPr>
                <w:noProof/>
                <w:webHidden/>
              </w:rPr>
              <w:instrText xml:space="preserve"> PAGEREF _Toc229061076 \h </w:instrText>
            </w:r>
            <w:r>
              <w:rPr>
                <w:noProof/>
                <w:webHidden/>
              </w:rPr>
            </w:r>
            <w:r>
              <w:rPr>
                <w:noProof/>
                <w:webHidden/>
              </w:rPr>
              <w:fldChar w:fldCharType="separate"/>
            </w:r>
            <w:r>
              <w:rPr>
                <w:noProof/>
                <w:webHidden/>
              </w:rPr>
              <w:t>34</w:t>
            </w:r>
            <w:r>
              <w:rPr>
                <w:noProof/>
                <w:webHidden/>
              </w:rPr>
              <w:fldChar w:fldCharType="end"/>
            </w:r>
          </w:hyperlink>
        </w:p>
        <w:p w14:paraId="15AB311A" w14:textId="46324374" w:rsidR="00BE7218" w:rsidRDefault="00BE7218">
          <w:pPr>
            <w:pStyle w:val="TOC2"/>
            <w:tabs>
              <w:tab w:val="right" w:leader="dot" w:pos="10455"/>
            </w:tabs>
            <w:rPr>
              <w:rFonts w:cstheme="minorBidi"/>
              <w:noProof/>
              <w:kern w:val="2"/>
              <w:sz w:val="24"/>
              <w:szCs w:val="24"/>
              <w14:ligatures w14:val="standardContextual"/>
            </w:rPr>
          </w:pPr>
          <w:hyperlink w:anchor="_Toc229061077" w:history="1">
            <w:r w:rsidRPr="000D38F2">
              <w:rPr>
                <w:rStyle w:val="Hyperlink"/>
                <w:rFonts w:ascii="Times New Roman" w:hAnsi="Times New Roman"/>
                <w:noProof/>
              </w:rPr>
              <w:t>5.7 Final Conclusion</w:t>
            </w:r>
            <w:r>
              <w:rPr>
                <w:noProof/>
                <w:webHidden/>
              </w:rPr>
              <w:tab/>
            </w:r>
            <w:r>
              <w:rPr>
                <w:noProof/>
                <w:webHidden/>
              </w:rPr>
              <w:fldChar w:fldCharType="begin"/>
            </w:r>
            <w:r>
              <w:rPr>
                <w:noProof/>
                <w:webHidden/>
              </w:rPr>
              <w:instrText xml:space="preserve"> PAGEREF _Toc229061077 \h </w:instrText>
            </w:r>
            <w:r>
              <w:rPr>
                <w:noProof/>
                <w:webHidden/>
              </w:rPr>
            </w:r>
            <w:r>
              <w:rPr>
                <w:noProof/>
                <w:webHidden/>
              </w:rPr>
              <w:fldChar w:fldCharType="separate"/>
            </w:r>
            <w:r>
              <w:rPr>
                <w:noProof/>
                <w:webHidden/>
              </w:rPr>
              <w:t>35</w:t>
            </w:r>
            <w:r>
              <w:rPr>
                <w:noProof/>
                <w:webHidden/>
              </w:rPr>
              <w:fldChar w:fldCharType="end"/>
            </w:r>
          </w:hyperlink>
        </w:p>
        <w:p w14:paraId="6387603A" w14:textId="280896EB" w:rsidR="00BE7218" w:rsidRDefault="00BE7218">
          <w:pPr>
            <w:pStyle w:val="TOC1"/>
            <w:rPr>
              <w:rFonts w:asciiTheme="minorHAnsi" w:eastAsiaTheme="minorEastAsia" w:hAnsiTheme="minorHAnsi" w:cstheme="minorBidi"/>
              <w:b w:val="0"/>
              <w:bCs w:val="0"/>
              <w:color w:val="auto"/>
              <w:sz w:val="24"/>
            </w:rPr>
          </w:pPr>
          <w:hyperlink w:anchor="_Toc229061078" w:history="1">
            <w:r w:rsidRPr="000D38F2">
              <w:rPr>
                <w:rStyle w:val="Hyperlink"/>
              </w:rPr>
              <w:t>REFERENCES</w:t>
            </w:r>
            <w:r>
              <w:rPr>
                <w:webHidden/>
              </w:rPr>
              <w:tab/>
            </w:r>
            <w:r>
              <w:rPr>
                <w:webHidden/>
              </w:rPr>
              <w:fldChar w:fldCharType="begin"/>
            </w:r>
            <w:r>
              <w:rPr>
                <w:webHidden/>
              </w:rPr>
              <w:instrText xml:space="preserve"> PAGEREF _Toc229061078 \h </w:instrText>
            </w:r>
            <w:r>
              <w:rPr>
                <w:webHidden/>
              </w:rPr>
            </w:r>
            <w:r>
              <w:rPr>
                <w:webHidden/>
              </w:rPr>
              <w:fldChar w:fldCharType="separate"/>
            </w:r>
            <w:r>
              <w:rPr>
                <w:webHidden/>
              </w:rPr>
              <w:t>36</w:t>
            </w:r>
            <w:r>
              <w:rPr>
                <w:webHidden/>
              </w:rPr>
              <w:fldChar w:fldCharType="end"/>
            </w:r>
          </w:hyperlink>
        </w:p>
        <w:p w14:paraId="5B836A3C" w14:textId="49F7E58B" w:rsidR="00BE7218" w:rsidRDefault="00BE7218">
          <w:pPr>
            <w:pStyle w:val="TOC1"/>
            <w:rPr>
              <w:rFonts w:asciiTheme="minorHAnsi" w:eastAsiaTheme="minorEastAsia" w:hAnsiTheme="minorHAnsi" w:cstheme="minorBidi"/>
              <w:b w:val="0"/>
              <w:bCs w:val="0"/>
              <w:color w:val="auto"/>
              <w:sz w:val="24"/>
            </w:rPr>
          </w:pPr>
          <w:hyperlink w:anchor="_Toc229061079" w:history="1">
            <w:r w:rsidRPr="000D38F2">
              <w:rPr>
                <w:rStyle w:val="Hyperlink"/>
              </w:rPr>
              <w:t>APPENDICES</w:t>
            </w:r>
            <w:r>
              <w:rPr>
                <w:webHidden/>
              </w:rPr>
              <w:tab/>
            </w:r>
            <w:r>
              <w:rPr>
                <w:webHidden/>
              </w:rPr>
              <w:fldChar w:fldCharType="begin"/>
            </w:r>
            <w:r>
              <w:rPr>
                <w:webHidden/>
              </w:rPr>
              <w:instrText xml:space="preserve"> PAGEREF _Toc229061079 \h </w:instrText>
            </w:r>
            <w:r>
              <w:rPr>
                <w:webHidden/>
              </w:rPr>
            </w:r>
            <w:r>
              <w:rPr>
                <w:webHidden/>
              </w:rPr>
              <w:fldChar w:fldCharType="separate"/>
            </w:r>
            <w:r>
              <w:rPr>
                <w:webHidden/>
              </w:rPr>
              <w:t>40</w:t>
            </w:r>
            <w:r>
              <w:rPr>
                <w:webHidden/>
              </w:rPr>
              <w:fldChar w:fldCharType="end"/>
            </w:r>
          </w:hyperlink>
        </w:p>
        <w:p w14:paraId="7020CAA3" w14:textId="2033DE88" w:rsidR="00B50990" w:rsidRPr="00DB02B9" w:rsidRDefault="00B50990" w:rsidP="00DB02B9">
          <w:pPr>
            <w:spacing w:line="360" w:lineRule="auto"/>
            <w:rPr>
              <w:rFonts w:ascii="Times New Roman" w:hAnsi="Times New Roman" w:cs="Times New Roman"/>
            </w:rPr>
          </w:pPr>
          <w:r w:rsidRPr="00DB02B9">
            <w:rPr>
              <w:rFonts w:ascii="Times New Roman" w:hAnsi="Times New Roman" w:cs="Times New Roman"/>
              <w:b/>
              <w:bCs/>
            </w:rPr>
            <w:fldChar w:fldCharType="end"/>
          </w:r>
        </w:p>
      </w:sdtContent>
    </w:sdt>
    <w:p w14:paraId="555459E3" w14:textId="77777777" w:rsidR="00D27C34" w:rsidRPr="00DB02B9" w:rsidRDefault="00D27C34" w:rsidP="00DB02B9">
      <w:pPr>
        <w:spacing w:after="243" w:line="360" w:lineRule="auto"/>
        <w:rPr>
          <w:rFonts w:ascii="Times New Roman" w:eastAsia="Arial" w:hAnsi="Times New Roman" w:cs="Times New Roman"/>
          <w:b/>
          <w:sz w:val="36"/>
          <w:szCs w:val="36"/>
        </w:rPr>
      </w:pPr>
    </w:p>
    <w:p w14:paraId="51BCEFC7" w14:textId="1EC33A15" w:rsidR="00CD0057" w:rsidRPr="00DB02B9" w:rsidRDefault="00156438" w:rsidP="00DB02B9">
      <w:pPr>
        <w:spacing w:after="243"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r w:rsidRPr="00DB02B9">
        <w:rPr>
          <w:rFonts w:ascii="Times New Roman" w:eastAsia="Arial" w:hAnsi="Times New Roman" w:cs="Times New Roman"/>
          <w:sz w:val="36"/>
          <w:szCs w:val="36"/>
        </w:rPr>
        <w:t xml:space="preserve"> </w:t>
      </w:r>
      <w:r w:rsidRPr="00DB02B9">
        <w:rPr>
          <w:rFonts w:ascii="Times New Roman" w:hAnsi="Times New Roman" w:cs="Times New Roman"/>
          <w:sz w:val="36"/>
          <w:szCs w:val="36"/>
        </w:rPr>
        <w:br w:type="page"/>
      </w:r>
    </w:p>
    <w:p w14:paraId="58478DAB" w14:textId="77777777" w:rsidR="00CD0057" w:rsidRPr="00DB02B9" w:rsidRDefault="00156438" w:rsidP="00DB02B9">
      <w:pPr>
        <w:pStyle w:val="Heading1"/>
        <w:spacing w:line="360" w:lineRule="auto"/>
        <w:rPr>
          <w:rFonts w:ascii="Times New Roman" w:hAnsi="Times New Roman" w:cs="Times New Roman"/>
        </w:rPr>
      </w:pPr>
      <w:bookmarkStart w:id="6" w:name="_Toc229061025"/>
      <w:r w:rsidRPr="00DB02B9">
        <w:rPr>
          <w:rFonts w:ascii="Times New Roman" w:hAnsi="Times New Roman" w:cs="Times New Roman"/>
        </w:rPr>
        <w:lastRenderedPageBreak/>
        <w:t>CHAPTER 1: INTRODUCTION</w:t>
      </w:r>
      <w:bookmarkEnd w:id="6"/>
      <w:r w:rsidRPr="00DB02B9">
        <w:rPr>
          <w:rFonts w:ascii="Times New Roman" w:hAnsi="Times New Roman" w:cs="Times New Roman"/>
        </w:rPr>
        <w:t xml:space="preserve">  </w:t>
      </w:r>
    </w:p>
    <w:p w14:paraId="0318006F" w14:textId="77777777" w:rsidR="00322341" w:rsidRPr="008A18C8" w:rsidRDefault="00322341" w:rsidP="00DB02B9">
      <w:pPr>
        <w:pStyle w:val="Heading3"/>
        <w:spacing w:line="360" w:lineRule="auto"/>
        <w:rPr>
          <w:rFonts w:ascii="Times New Roman" w:eastAsia="Times New Roman" w:hAnsi="Times New Roman" w:cs="Times New Roman"/>
        </w:rPr>
      </w:pPr>
    </w:p>
    <w:p w14:paraId="7D9E87D5" w14:textId="4B1BC316" w:rsidR="00A448D8" w:rsidRPr="008A18C8" w:rsidRDefault="00A448D8" w:rsidP="00DB02B9">
      <w:pPr>
        <w:pStyle w:val="Heading2"/>
        <w:spacing w:line="360" w:lineRule="auto"/>
        <w:rPr>
          <w:rFonts w:ascii="Times New Roman" w:hAnsi="Times New Roman" w:cs="Times New Roman"/>
          <w:color w:val="000000" w:themeColor="text1"/>
          <w:sz w:val="24"/>
        </w:rPr>
      </w:pPr>
      <w:bookmarkStart w:id="7" w:name="_Toc229061026"/>
      <w:r w:rsidRPr="008A18C8">
        <w:rPr>
          <w:rFonts w:ascii="Times New Roman" w:hAnsi="Times New Roman" w:cs="Times New Roman"/>
          <w:color w:val="000000" w:themeColor="text1"/>
          <w:sz w:val="24"/>
        </w:rPr>
        <w:t>1.1 Definition of Main Concepts</w:t>
      </w:r>
      <w:bookmarkEnd w:id="7"/>
    </w:p>
    <w:p w14:paraId="45CE003F" w14:textId="082BFF5C"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This study focuses on several key concepts that shape the research question and guide the systematic review. It also establishes why exploring the relationship between social media, online vulnerability and adolescent mental health is important within the contemporary UK context, where digital engagement has become deeply embedded in everyday life</w:t>
      </w:r>
      <w:r w:rsidR="009C7425" w:rsidRPr="008A18C8">
        <w:rPr>
          <w:rFonts w:ascii="Times New Roman" w:eastAsia="Times New Roman" w:hAnsi="Times New Roman" w:cs="Times New Roman"/>
          <w:sz w:val="24"/>
        </w:rPr>
        <w:t>,</w:t>
      </w:r>
      <w:r w:rsidRPr="008A18C8">
        <w:rPr>
          <w:rFonts w:ascii="Times New Roman" w:eastAsia="Times New Roman" w:hAnsi="Times New Roman" w:cs="Times New Roman"/>
          <w:sz w:val="24"/>
        </w:rPr>
        <w:t xml:space="preserve"> and concerns about young people's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have intensified in recent years (Ofcom, 2024; NHS Digital, 2023).</w:t>
      </w:r>
    </w:p>
    <w:p w14:paraId="0AEC531F" w14:textId="77777777" w:rsidR="00A448D8" w:rsidRPr="008A18C8" w:rsidRDefault="00A448D8" w:rsidP="00DB02B9">
      <w:pPr>
        <w:spacing w:line="360" w:lineRule="auto"/>
        <w:rPr>
          <w:rFonts w:ascii="Times New Roman" w:hAnsi="Times New Roman" w:cs="Times New Roman"/>
          <w:b/>
          <w:bCs/>
          <w:sz w:val="24"/>
        </w:rPr>
      </w:pPr>
      <w:r w:rsidRPr="008A18C8">
        <w:rPr>
          <w:rFonts w:ascii="Times New Roman" w:hAnsi="Times New Roman" w:cs="Times New Roman"/>
          <w:b/>
          <w:bCs/>
          <w:sz w:val="24"/>
        </w:rPr>
        <w:t>Social Media</w:t>
      </w:r>
    </w:p>
    <w:p w14:paraId="273D84C2" w14:textId="5BA20546"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Social media refers to digital platforms that enable users to create, share, consume and interact with content and with one another in real time. Popular platforms used by adolescents in the UK include Instagram, TikTok, Snapchat, </w:t>
      </w:r>
      <w:r w:rsidR="009C6B73" w:rsidRPr="008A18C8">
        <w:rPr>
          <w:rFonts w:ascii="Times New Roman" w:eastAsia="Times New Roman" w:hAnsi="Times New Roman" w:cs="Times New Roman"/>
          <w:sz w:val="24"/>
        </w:rPr>
        <w:t>YouTube,</w:t>
      </w:r>
      <w:r w:rsidRPr="008A18C8">
        <w:rPr>
          <w:rFonts w:ascii="Times New Roman" w:eastAsia="Times New Roman" w:hAnsi="Times New Roman" w:cs="Times New Roman"/>
          <w:sz w:val="24"/>
        </w:rPr>
        <w:t xml:space="preserve"> and X, each of which supports different forms of communication, self-</w:t>
      </w:r>
      <w:r w:rsidR="009C6B73" w:rsidRPr="008A18C8">
        <w:rPr>
          <w:rFonts w:ascii="Times New Roman" w:eastAsia="Times New Roman" w:hAnsi="Times New Roman" w:cs="Times New Roman"/>
          <w:sz w:val="24"/>
        </w:rPr>
        <w:t>presentation,</w:t>
      </w:r>
      <w:r w:rsidRPr="008A18C8">
        <w:rPr>
          <w:rFonts w:ascii="Times New Roman" w:eastAsia="Times New Roman" w:hAnsi="Times New Roman" w:cs="Times New Roman"/>
          <w:sz w:val="24"/>
        </w:rPr>
        <w:t xml:space="preserve"> and social interaction (Aichner et al., 2021; Ofcom, 2024). Social media is therefore not simply a form of entertainment but a social environment in which adolescents build relationships, seek information, express </w:t>
      </w:r>
      <w:r w:rsidR="009C6B73" w:rsidRPr="008A18C8">
        <w:rPr>
          <w:rFonts w:ascii="Times New Roman" w:eastAsia="Times New Roman" w:hAnsi="Times New Roman" w:cs="Times New Roman"/>
          <w:sz w:val="24"/>
        </w:rPr>
        <w:t>identity,</w:t>
      </w:r>
      <w:r w:rsidRPr="008A18C8">
        <w:rPr>
          <w:rFonts w:ascii="Times New Roman" w:eastAsia="Times New Roman" w:hAnsi="Times New Roman" w:cs="Times New Roman"/>
          <w:sz w:val="24"/>
        </w:rPr>
        <w:t xml:space="preserve"> and negotiate peer approval.</w:t>
      </w:r>
    </w:p>
    <w:p w14:paraId="7E1ADEAA" w14:textId="77777777" w:rsidR="00A448D8" w:rsidRPr="008A18C8" w:rsidRDefault="00A448D8"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Adolescents</w:t>
      </w:r>
    </w:p>
    <w:p w14:paraId="67DD17F1" w14:textId="5D0B4DB1"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term "adolescents" refers to young people aged 13–18 years. This developmental period involves significant emotional, </w:t>
      </w:r>
      <w:r w:rsidR="009C6B73" w:rsidRPr="008A18C8">
        <w:rPr>
          <w:rFonts w:ascii="Times New Roman" w:eastAsia="Times New Roman" w:hAnsi="Times New Roman" w:cs="Times New Roman"/>
          <w:sz w:val="24"/>
        </w:rPr>
        <w:t>cognitive,</w:t>
      </w:r>
      <w:r w:rsidRPr="008A18C8">
        <w:rPr>
          <w:rFonts w:ascii="Times New Roman" w:eastAsia="Times New Roman" w:hAnsi="Times New Roman" w:cs="Times New Roman"/>
          <w:sz w:val="24"/>
        </w:rPr>
        <w:t xml:space="preserve"> and social changes, making adolescents more sensitive to environmental influences, including digital media (NHS Digital, 2022).</w:t>
      </w:r>
    </w:p>
    <w:p w14:paraId="27EC5FE1" w14:textId="77777777" w:rsidR="00A448D8" w:rsidRPr="008A18C8" w:rsidRDefault="00A448D8"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Online Vulnerability</w:t>
      </w:r>
    </w:p>
    <w:p w14:paraId="322700B9" w14:textId="77DEA514"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Online vulnerability refers to how adolescents may be exposed to, affected by or struggle to manage risks in digital environments. These risks may include cyberbullying, harmful content, privacy concerns, data collection, social comparison, pressure to remain constantly available and reduced control over personal information. In this dissertation, online vulnerability is understood as both interpersonal and structural. It includes harms that occur between peers, but also wider digital risks linked to platform design, data </w:t>
      </w:r>
      <w:r w:rsidR="009C6B73" w:rsidRPr="008A18C8">
        <w:rPr>
          <w:rFonts w:ascii="Times New Roman" w:eastAsia="Times New Roman" w:hAnsi="Times New Roman" w:cs="Times New Roman"/>
          <w:sz w:val="24"/>
        </w:rPr>
        <w:t>use,</w:t>
      </w:r>
      <w:r w:rsidRPr="008A18C8">
        <w:rPr>
          <w:rFonts w:ascii="Times New Roman" w:eastAsia="Times New Roman" w:hAnsi="Times New Roman" w:cs="Times New Roman"/>
          <w:sz w:val="24"/>
        </w:rPr>
        <w:t xml:space="preserve"> and adolescents' ability to understand and manage online privacy.</w:t>
      </w:r>
    </w:p>
    <w:p w14:paraId="1D5385B6" w14:textId="0929EA8D" w:rsidR="00A448D8" w:rsidRPr="008A18C8" w:rsidRDefault="00A448D8"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 xml:space="preserve">Mental Health and </w:t>
      </w:r>
      <w:r w:rsidR="0026322F" w:rsidRPr="008A18C8">
        <w:rPr>
          <w:rFonts w:ascii="Times New Roman" w:eastAsia="Times New Roman" w:hAnsi="Times New Roman" w:cs="Times New Roman"/>
          <w:b/>
          <w:bCs/>
          <w:sz w:val="24"/>
        </w:rPr>
        <w:t>Well-being</w:t>
      </w:r>
    </w:p>
    <w:p w14:paraId="283D5C0E" w14:textId="669BCAB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Mental health refers to an individual's emotional, </w:t>
      </w:r>
      <w:r w:rsidR="009C6B73" w:rsidRPr="008A18C8">
        <w:rPr>
          <w:rFonts w:ascii="Times New Roman" w:eastAsia="Times New Roman" w:hAnsi="Times New Roman" w:cs="Times New Roman"/>
          <w:sz w:val="24"/>
        </w:rPr>
        <w:t>psychological,</w:t>
      </w:r>
      <w:r w:rsidRPr="008A18C8">
        <w:rPr>
          <w:rFonts w:ascii="Times New Roman" w:eastAsia="Times New Roman" w:hAnsi="Times New Roman" w:cs="Times New Roman"/>
          <w:sz w:val="24"/>
        </w:rPr>
        <w:t xml:space="preserve"> and social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and affects how people think, feel and act in everyday life (World Health Organization, 2022). Within adolescence, mental health and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are </w:t>
      </w:r>
      <w:r w:rsidR="009C6B73" w:rsidRPr="008A18C8">
        <w:rPr>
          <w:rFonts w:ascii="Times New Roman" w:eastAsia="Times New Roman" w:hAnsi="Times New Roman" w:cs="Times New Roman"/>
          <w:sz w:val="24"/>
        </w:rPr>
        <w:t>linked</w:t>
      </w:r>
      <w:r w:rsidRPr="008A18C8">
        <w:rPr>
          <w:rFonts w:ascii="Times New Roman" w:eastAsia="Times New Roman" w:hAnsi="Times New Roman" w:cs="Times New Roman"/>
          <w:sz w:val="24"/>
        </w:rPr>
        <w:t xml:space="preserve"> to self-esteem, resilience, social belonging, mood </w:t>
      </w:r>
      <w:r w:rsidR="009C6B73" w:rsidRPr="008A18C8">
        <w:rPr>
          <w:rFonts w:ascii="Times New Roman" w:eastAsia="Times New Roman" w:hAnsi="Times New Roman" w:cs="Times New Roman"/>
          <w:sz w:val="24"/>
        </w:rPr>
        <w:t>regulation,</w:t>
      </w:r>
      <w:r w:rsidRPr="008A18C8">
        <w:rPr>
          <w:rFonts w:ascii="Times New Roman" w:eastAsia="Times New Roman" w:hAnsi="Times New Roman" w:cs="Times New Roman"/>
          <w:sz w:val="24"/>
        </w:rPr>
        <w:t xml:space="preserve"> and the ability to cope with stress, all of which may be influenced positively or negatively by online experiences (NHS Digital, 2023; McCrae, Gettings and Purssell, 2017). In this dissertation, the term encompasses both negative outcomes, such </w:t>
      </w:r>
      <w:r w:rsidRPr="008A18C8">
        <w:rPr>
          <w:rFonts w:ascii="Times New Roman" w:eastAsia="Times New Roman" w:hAnsi="Times New Roman" w:cs="Times New Roman"/>
          <w:sz w:val="24"/>
        </w:rPr>
        <w:lastRenderedPageBreak/>
        <w:t xml:space="preserve">as anxiety, low mood and emotional distress, and positive dimensions, such as support, </w:t>
      </w:r>
      <w:r w:rsidR="009C6B73" w:rsidRPr="008A18C8">
        <w:rPr>
          <w:rFonts w:ascii="Times New Roman" w:eastAsia="Times New Roman" w:hAnsi="Times New Roman" w:cs="Times New Roman"/>
          <w:sz w:val="24"/>
        </w:rPr>
        <w:t>connection,</w:t>
      </w:r>
      <w:r w:rsidRPr="008A18C8">
        <w:rPr>
          <w:rFonts w:ascii="Times New Roman" w:eastAsia="Times New Roman" w:hAnsi="Times New Roman" w:cs="Times New Roman"/>
          <w:sz w:val="24"/>
        </w:rPr>
        <w:t xml:space="preserve"> and coping.</w:t>
      </w:r>
    </w:p>
    <w:p w14:paraId="55013CC2" w14:textId="77777777" w:rsidR="00A448D8" w:rsidRPr="008A18C8" w:rsidRDefault="00A448D8"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Lived Experience</w:t>
      </w:r>
    </w:p>
    <w:p w14:paraId="2B84B6BE" w14:textId="3FB721B2"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concept of lived experience refers to how individuals interpret and make sense of events, </w:t>
      </w:r>
      <w:r w:rsidR="009C6B73" w:rsidRPr="008A18C8">
        <w:rPr>
          <w:rFonts w:ascii="Times New Roman" w:eastAsia="Times New Roman" w:hAnsi="Times New Roman" w:cs="Times New Roman"/>
          <w:sz w:val="24"/>
        </w:rPr>
        <w:t>interactions,</w:t>
      </w:r>
      <w:r w:rsidRPr="008A18C8">
        <w:rPr>
          <w:rFonts w:ascii="Times New Roman" w:eastAsia="Times New Roman" w:hAnsi="Times New Roman" w:cs="Times New Roman"/>
          <w:sz w:val="24"/>
        </w:rPr>
        <w:t xml:space="preserve"> and environments in their everyday lives. In relation to this dissertation, lived experience is important because qualitative studies provide insight into how adolescents themselves understand the effects of social media and online vulnerability, rather than reducing the issue to numerical associations alone (O'Reilly et al., 2018; Popat and Tarrant, 2022). This perspective is especially valuable in mental health research, where meaning, context and interpretation often shape outcomes as strongly as exposure itself.</w:t>
      </w:r>
    </w:p>
    <w:p w14:paraId="1D636FD1" w14:textId="77777777" w:rsidR="00A448D8" w:rsidRPr="008A18C8" w:rsidRDefault="00A448D8"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Qualitative Systematic Review</w:t>
      </w:r>
    </w:p>
    <w:p w14:paraId="0AC561C5" w14:textId="5508E902"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 qualitative systematic review is a structured and transparent method for identifying, selecting, </w:t>
      </w:r>
      <w:r w:rsidR="009C6B73" w:rsidRPr="008A18C8">
        <w:rPr>
          <w:rFonts w:ascii="Times New Roman" w:eastAsia="Times New Roman" w:hAnsi="Times New Roman" w:cs="Times New Roman"/>
          <w:sz w:val="24"/>
        </w:rPr>
        <w:t>appraising,</w:t>
      </w:r>
      <w:r w:rsidRPr="008A18C8">
        <w:rPr>
          <w:rFonts w:ascii="Times New Roman" w:eastAsia="Times New Roman" w:hAnsi="Times New Roman" w:cs="Times New Roman"/>
          <w:sz w:val="24"/>
        </w:rPr>
        <w:t xml:space="preserve"> and synthesising qualitative research evidence on a defined topic (Boland, </w:t>
      </w:r>
      <w:r w:rsidR="009C6B73" w:rsidRPr="008A18C8">
        <w:rPr>
          <w:rFonts w:ascii="Times New Roman" w:eastAsia="Times New Roman" w:hAnsi="Times New Roman" w:cs="Times New Roman"/>
          <w:sz w:val="24"/>
        </w:rPr>
        <w:t>Cherry,</w:t>
      </w:r>
      <w:r w:rsidRPr="008A18C8">
        <w:rPr>
          <w:rFonts w:ascii="Times New Roman" w:eastAsia="Times New Roman" w:hAnsi="Times New Roman" w:cs="Times New Roman"/>
          <w:sz w:val="24"/>
        </w:rPr>
        <w:t xml:space="preserve"> and Dickson, 2017). Unlike a traditional literature review, it follows a clear search and selection process and seeks to integrate findings across studies to generate a deeper interpretive understanding (Thomas and Harden, 2008). This approach is particularly appropriate for the present dissertation because the aim is not simply to measure whether social media is associated with adolescent mental health outcomes, but to understand how adolescents experience these influences in the UK context.</w:t>
      </w:r>
    </w:p>
    <w:p w14:paraId="514488EC" w14:textId="2FCB0284" w:rsidR="00A448D8" w:rsidRPr="008A18C8" w:rsidRDefault="00A448D8" w:rsidP="00DB02B9">
      <w:pPr>
        <w:pStyle w:val="Heading2"/>
        <w:spacing w:line="360" w:lineRule="auto"/>
        <w:rPr>
          <w:rFonts w:ascii="Times New Roman" w:hAnsi="Times New Roman" w:cs="Times New Roman"/>
          <w:color w:val="000000" w:themeColor="text1"/>
          <w:sz w:val="24"/>
        </w:rPr>
      </w:pPr>
      <w:bookmarkStart w:id="8" w:name="_Toc229061027"/>
      <w:r w:rsidRPr="008A18C8">
        <w:rPr>
          <w:rFonts w:ascii="Times New Roman" w:hAnsi="Times New Roman" w:cs="Times New Roman"/>
          <w:color w:val="000000" w:themeColor="text1"/>
          <w:sz w:val="24"/>
        </w:rPr>
        <w:t>1.</w:t>
      </w:r>
      <w:r w:rsidR="001F45DF" w:rsidRPr="008A18C8">
        <w:rPr>
          <w:rFonts w:ascii="Times New Roman" w:hAnsi="Times New Roman" w:cs="Times New Roman"/>
          <w:color w:val="000000" w:themeColor="text1"/>
          <w:sz w:val="24"/>
        </w:rPr>
        <w:t>2</w:t>
      </w:r>
      <w:r w:rsidRPr="008A18C8">
        <w:rPr>
          <w:rFonts w:ascii="Times New Roman" w:hAnsi="Times New Roman" w:cs="Times New Roman"/>
          <w:color w:val="000000" w:themeColor="text1"/>
          <w:sz w:val="24"/>
        </w:rPr>
        <w:t xml:space="preserve"> Background to the Study</w:t>
      </w:r>
      <w:bookmarkEnd w:id="8"/>
    </w:p>
    <w:p w14:paraId="4D45B514" w14:textId="5B7B86FD"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Social media has become a routine part of adolescent life and now plays </w:t>
      </w:r>
      <w:r w:rsidR="009C6B73" w:rsidRPr="008A18C8">
        <w:rPr>
          <w:rFonts w:ascii="Times New Roman" w:eastAsia="Times New Roman" w:hAnsi="Times New Roman" w:cs="Times New Roman"/>
          <w:sz w:val="24"/>
        </w:rPr>
        <w:t>a key role</w:t>
      </w:r>
      <w:r w:rsidRPr="008A18C8">
        <w:rPr>
          <w:rFonts w:ascii="Times New Roman" w:eastAsia="Times New Roman" w:hAnsi="Times New Roman" w:cs="Times New Roman"/>
          <w:sz w:val="24"/>
        </w:rPr>
        <w:t xml:space="preserve"> in how young people communicate, socialise and construct identity. Over the past decade, the growth of smartphone </w:t>
      </w:r>
      <w:r w:rsidR="006B7733" w:rsidRPr="008A18C8">
        <w:rPr>
          <w:rFonts w:ascii="Times New Roman" w:eastAsia="Times New Roman" w:hAnsi="Times New Roman" w:cs="Times New Roman"/>
          <w:sz w:val="24"/>
        </w:rPr>
        <w:t>use</w:t>
      </w:r>
      <w:r w:rsidRPr="008A18C8">
        <w:rPr>
          <w:rFonts w:ascii="Times New Roman" w:eastAsia="Times New Roman" w:hAnsi="Times New Roman" w:cs="Times New Roman"/>
          <w:sz w:val="24"/>
        </w:rPr>
        <w:t xml:space="preserve"> and platform-based interaction has created new opportunities for connection and self-expression, while also raising concerns about comparison, cyberbullying, sleep disruption, emotional strain, </w:t>
      </w:r>
      <w:r w:rsidR="009C6B73" w:rsidRPr="008A18C8">
        <w:rPr>
          <w:rFonts w:ascii="Times New Roman" w:eastAsia="Times New Roman" w:hAnsi="Times New Roman" w:cs="Times New Roman"/>
          <w:sz w:val="24"/>
        </w:rPr>
        <w:t>privacy,</w:t>
      </w:r>
      <w:r w:rsidRPr="008A18C8">
        <w:rPr>
          <w:rFonts w:ascii="Times New Roman" w:eastAsia="Times New Roman" w:hAnsi="Times New Roman" w:cs="Times New Roman"/>
          <w:sz w:val="24"/>
        </w:rPr>
        <w:t xml:space="preserve"> and online safety (Abi-Jaoude, Naylor and Pignatiello, 2020; Ofcom, 2024). For many adolescents, social media is no longer separate from daily life but embedded within friendships, education, </w:t>
      </w:r>
      <w:r w:rsidR="009C6B73" w:rsidRPr="008A18C8">
        <w:rPr>
          <w:rFonts w:ascii="Times New Roman" w:eastAsia="Times New Roman" w:hAnsi="Times New Roman" w:cs="Times New Roman"/>
          <w:sz w:val="24"/>
        </w:rPr>
        <w:t>entertainment,</w:t>
      </w:r>
      <w:r w:rsidRPr="008A18C8">
        <w:rPr>
          <w:rFonts w:ascii="Times New Roman" w:eastAsia="Times New Roman" w:hAnsi="Times New Roman" w:cs="Times New Roman"/>
          <w:sz w:val="24"/>
        </w:rPr>
        <w:t xml:space="preserve"> and help-seeking practices.</w:t>
      </w:r>
    </w:p>
    <w:p w14:paraId="064096F6" w14:textId="7777777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At the same time, adolescent mental health has become an urgent public health concern in the United Kingdom. National evidence indicates increasing levels of probable mental health difficulties among children and young people, alongside growing demand for support services such as Child and Adolescent Mental Health Services (CAMHS) (NHS Digital, 2023). Although social media cannot be understood as the sole cause of these difficulties, its prominence in adolescent life has intensified debate about whether it contributes to vulnerability, resilience, or both.</w:t>
      </w:r>
    </w:p>
    <w:p w14:paraId="76EC14E9" w14:textId="30DC0968"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Existing research suggests that the impact of social media is complex rather than uniformly harmful or beneficial. Studies have linked online interaction to body dissatisfaction, anxiety, </w:t>
      </w:r>
      <w:r w:rsidR="009C6B73" w:rsidRPr="008A18C8">
        <w:rPr>
          <w:rFonts w:ascii="Times New Roman" w:eastAsia="Times New Roman" w:hAnsi="Times New Roman" w:cs="Times New Roman"/>
          <w:sz w:val="24"/>
        </w:rPr>
        <w:t>cyberbullying,</w:t>
      </w:r>
      <w:r w:rsidRPr="008A18C8">
        <w:rPr>
          <w:rFonts w:ascii="Times New Roman" w:eastAsia="Times New Roman" w:hAnsi="Times New Roman" w:cs="Times New Roman"/>
          <w:sz w:val="24"/>
        </w:rPr>
        <w:t xml:space="preserve"> and depressive symptoms, but they have also identified important benefits such as social support, identity </w:t>
      </w:r>
      <w:r w:rsidR="009C6B73" w:rsidRPr="008A18C8">
        <w:rPr>
          <w:rFonts w:ascii="Times New Roman" w:eastAsia="Times New Roman" w:hAnsi="Times New Roman" w:cs="Times New Roman"/>
          <w:sz w:val="24"/>
        </w:rPr>
        <w:lastRenderedPageBreak/>
        <w:t>exploration,</w:t>
      </w:r>
      <w:r w:rsidRPr="008A18C8">
        <w:rPr>
          <w:rFonts w:ascii="Times New Roman" w:eastAsia="Times New Roman" w:hAnsi="Times New Roman" w:cs="Times New Roman"/>
          <w:sz w:val="24"/>
        </w:rPr>
        <w:t xml:space="preserve"> and access to health information (McCrae, Gettings and Purssell, 2017; Khalaf et al., 2023; O'Reilly et al., 2018). This complexity means that a balanced and critically informed understanding is necessary if educators, </w:t>
      </w:r>
      <w:r w:rsidR="009C6B73" w:rsidRPr="008A18C8">
        <w:rPr>
          <w:rFonts w:ascii="Times New Roman" w:eastAsia="Times New Roman" w:hAnsi="Times New Roman" w:cs="Times New Roman"/>
          <w:sz w:val="24"/>
        </w:rPr>
        <w:t>practitioners,</w:t>
      </w:r>
      <w:r w:rsidRPr="008A18C8">
        <w:rPr>
          <w:rFonts w:ascii="Times New Roman" w:eastAsia="Times New Roman" w:hAnsi="Times New Roman" w:cs="Times New Roman"/>
          <w:sz w:val="24"/>
        </w:rPr>
        <w:t xml:space="preserve"> and policymakers are to respond effectively.</w:t>
      </w:r>
    </w:p>
    <w:p w14:paraId="59EB1BAA" w14:textId="3CC60946" w:rsidR="00A448D8" w:rsidRPr="008A18C8" w:rsidRDefault="00A448D8" w:rsidP="00DB02B9">
      <w:pPr>
        <w:pStyle w:val="Heading2"/>
        <w:spacing w:line="360" w:lineRule="auto"/>
        <w:rPr>
          <w:rFonts w:ascii="Times New Roman" w:hAnsi="Times New Roman" w:cs="Times New Roman"/>
          <w:color w:val="000000" w:themeColor="text1"/>
          <w:sz w:val="24"/>
        </w:rPr>
      </w:pPr>
      <w:bookmarkStart w:id="9" w:name="_Toc229061028"/>
      <w:r w:rsidRPr="008A18C8">
        <w:rPr>
          <w:rFonts w:ascii="Times New Roman" w:hAnsi="Times New Roman" w:cs="Times New Roman"/>
          <w:color w:val="000000" w:themeColor="text1"/>
          <w:sz w:val="24"/>
        </w:rPr>
        <w:t>1.</w:t>
      </w:r>
      <w:r w:rsidR="001F45DF" w:rsidRPr="008A18C8">
        <w:rPr>
          <w:rFonts w:ascii="Times New Roman" w:hAnsi="Times New Roman" w:cs="Times New Roman"/>
          <w:color w:val="000000" w:themeColor="text1"/>
          <w:sz w:val="24"/>
        </w:rPr>
        <w:t>3</w:t>
      </w:r>
      <w:r w:rsidRPr="008A18C8">
        <w:rPr>
          <w:rFonts w:ascii="Times New Roman" w:hAnsi="Times New Roman" w:cs="Times New Roman"/>
          <w:color w:val="000000" w:themeColor="text1"/>
          <w:sz w:val="24"/>
        </w:rPr>
        <w:t xml:space="preserve"> Rationale for the Study</w:t>
      </w:r>
      <w:bookmarkEnd w:id="9"/>
    </w:p>
    <w:p w14:paraId="2B912DB0" w14:textId="7777777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This study is needed because much of the existing literature on social media and adolescent mental health is dominated by quantitative designs, large-scale surveys and correlational findings, which are valuable for identifying patterns but less effective in explaining how adolescents themselves understand and experience the issue (McCrae, Gettings and Purssell, 2017; Popat and Tarrant, 2022). As a result, there remains a need to synthesise qualitative research that foregrounds adolescents' own voices, especially within the specific cultural, educational and policy environment of the United Kingdom.</w:t>
      </w:r>
    </w:p>
    <w:p w14:paraId="7B92861C" w14:textId="3025C615"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 UK-focused review is particularly important because social media use, digital policy and mental health service provision vary across national contexts. In the UK, adolescents are growing up within a rapidly changing digital landscape shaped by high platform use, increasing public concern about online safety, and policy initiatives such as the Online Safety Act 2023 (Ofcom, 2024; Online Safety Act, 2023). Understanding </w:t>
      </w:r>
      <w:r w:rsidR="006B7733"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within this context can support more relevant recommendations for schools, families, </w:t>
      </w:r>
      <w:r w:rsidR="009C6B73" w:rsidRPr="008A18C8">
        <w:rPr>
          <w:rFonts w:ascii="Times New Roman" w:eastAsia="Times New Roman" w:hAnsi="Times New Roman" w:cs="Times New Roman"/>
          <w:sz w:val="24"/>
        </w:rPr>
        <w:t>practitioners,</w:t>
      </w:r>
      <w:r w:rsidRPr="008A18C8">
        <w:rPr>
          <w:rFonts w:ascii="Times New Roman" w:eastAsia="Times New Roman" w:hAnsi="Times New Roman" w:cs="Times New Roman"/>
          <w:sz w:val="24"/>
        </w:rPr>
        <w:t xml:space="preserve"> and policymakers.</w:t>
      </w:r>
    </w:p>
    <w:p w14:paraId="3F2FE3D2" w14:textId="3E647E8D"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rationale for using a qualitative systematic review is also methodological. By drawing together qualitative studies, the dissertation can move beyond simple cause-and-effect assumptions and examine how factors such as peer approval, self-presentation, social comparison, online support, sleep habits, privacy, digital </w:t>
      </w:r>
      <w:r w:rsidR="009C6B73" w:rsidRPr="008A18C8">
        <w:rPr>
          <w:rFonts w:ascii="Times New Roman" w:eastAsia="Times New Roman" w:hAnsi="Times New Roman" w:cs="Times New Roman"/>
          <w:sz w:val="24"/>
        </w:rPr>
        <w:t>agency,</w:t>
      </w:r>
      <w:r w:rsidRPr="008A18C8">
        <w:rPr>
          <w:rFonts w:ascii="Times New Roman" w:eastAsia="Times New Roman" w:hAnsi="Times New Roman" w:cs="Times New Roman"/>
          <w:sz w:val="24"/>
        </w:rPr>
        <w:t xml:space="preserve"> and digital literacy interact in adolescents' everyday lives (Thomas and Harden, 2008; O'Reilly et al., 2018). This makes the study more capable of generating nuanced insights that are meaningful for real-world practice.</w:t>
      </w:r>
    </w:p>
    <w:p w14:paraId="2B43CEAD" w14:textId="4B55EDE2" w:rsidR="00A448D8" w:rsidRPr="008A18C8" w:rsidRDefault="00A448D8" w:rsidP="00DB02B9">
      <w:pPr>
        <w:pStyle w:val="Heading2"/>
        <w:spacing w:line="360" w:lineRule="auto"/>
        <w:rPr>
          <w:rFonts w:ascii="Times New Roman" w:hAnsi="Times New Roman" w:cs="Times New Roman"/>
          <w:color w:val="000000" w:themeColor="text1"/>
          <w:sz w:val="24"/>
        </w:rPr>
      </w:pPr>
      <w:bookmarkStart w:id="10" w:name="_Toc229061029"/>
      <w:r w:rsidRPr="008A18C8">
        <w:rPr>
          <w:rFonts w:ascii="Times New Roman" w:hAnsi="Times New Roman" w:cs="Times New Roman"/>
          <w:color w:val="000000" w:themeColor="text1"/>
          <w:sz w:val="24"/>
        </w:rPr>
        <w:t>1.</w:t>
      </w:r>
      <w:r w:rsidR="001F45DF" w:rsidRPr="008A18C8">
        <w:rPr>
          <w:rFonts w:ascii="Times New Roman" w:hAnsi="Times New Roman" w:cs="Times New Roman"/>
          <w:color w:val="000000" w:themeColor="text1"/>
          <w:sz w:val="24"/>
        </w:rPr>
        <w:t>4</w:t>
      </w:r>
      <w:r w:rsidRPr="008A18C8">
        <w:rPr>
          <w:rFonts w:ascii="Times New Roman" w:hAnsi="Times New Roman" w:cs="Times New Roman"/>
          <w:color w:val="000000" w:themeColor="text1"/>
          <w:sz w:val="24"/>
        </w:rPr>
        <w:t xml:space="preserve"> Aim of the Study</w:t>
      </w:r>
      <w:bookmarkEnd w:id="10"/>
    </w:p>
    <w:p w14:paraId="635C7F17" w14:textId="33606605" w:rsidR="00A448D8" w:rsidRPr="008A18C8" w:rsidRDefault="00270659"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This dissertation aims</w:t>
      </w:r>
      <w:r w:rsidR="00A448D8" w:rsidRPr="008A18C8">
        <w:rPr>
          <w:rFonts w:ascii="Times New Roman" w:eastAsia="Times New Roman" w:hAnsi="Times New Roman" w:cs="Times New Roman"/>
          <w:sz w:val="24"/>
        </w:rPr>
        <w:t xml:space="preserve"> to explore how social media and related online vulnerabilities influence the mental health and well-being of adolescents in the United Kingdom through a qualitative systematic review of existing research.</w:t>
      </w:r>
    </w:p>
    <w:p w14:paraId="6E8470B1" w14:textId="4EA63D53" w:rsidR="00A448D8" w:rsidRPr="008A18C8" w:rsidRDefault="00A448D8" w:rsidP="00DB02B9">
      <w:pPr>
        <w:pStyle w:val="Heading2"/>
        <w:spacing w:line="360" w:lineRule="auto"/>
        <w:rPr>
          <w:rFonts w:ascii="Times New Roman" w:hAnsi="Times New Roman" w:cs="Times New Roman"/>
          <w:color w:val="000000" w:themeColor="text1"/>
          <w:sz w:val="24"/>
        </w:rPr>
      </w:pPr>
      <w:bookmarkStart w:id="11" w:name="_Toc229061030"/>
      <w:r w:rsidRPr="008A18C8">
        <w:rPr>
          <w:rFonts w:ascii="Times New Roman" w:hAnsi="Times New Roman" w:cs="Times New Roman"/>
          <w:color w:val="000000" w:themeColor="text1"/>
          <w:sz w:val="24"/>
        </w:rPr>
        <w:t>1.</w:t>
      </w:r>
      <w:r w:rsidR="001F45DF" w:rsidRPr="008A18C8">
        <w:rPr>
          <w:rFonts w:ascii="Times New Roman" w:hAnsi="Times New Roman" w:cs="Times New Roman"/>
          <w:color w:val="000000" w:themeColor="text1"/>
          <w:sz w:val="24"/>
        </w:rPr>
        <w:t>5</w:t>
      </w:r>
      <w:r w:rsidRPr="008A18C8">
        <w:rPr>
          <w:rFonts w:ascii="Times New Roman" w:hAnsi="Times New Roman" w:cs="Times New Roman"/>
          <w:color w:val="000000" w:themeColor="text1"/>
          <w:sz w:val="24"/>
        </w:rPr>
        <w:t xml:space="preserve"> Objectives of the Study</w:t>
      </w:r>
      <w:bookmarkEnd w:id="11"/>
    </w:p>
    <w:p w14:paraId="69E4203F" w14:textId="7777777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objectives of this dissertation are:</w:t>
      </w:r>
    </w:p>
    <w:p w14:paraId="6FB60B18" w14:textId="7166894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1. To examine how social media influences adolescents' mental health and emotional </w:t>
      </w:r>
      <w:r w:rsidR="00AC18F9"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in the UK.</w:t>
      </w:r>
    </w:p>
    <w:p w14:paraId="35D47B60" w14:textId="657A14CC"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2. To explore </w:t>
      </w:r>
      <w:r w:rsidR="00AC18F9"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and perceptions of social media use.</w:t>
      </w:r>
    </w:p>
    <w:p w14:paraId="338DDBD5" w14:textId="77777777"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3. To identify the main risks and potential benefits associated with adolescents' engagement with social media.</w:t>
      </w:r>
    </w:p>
    <w:p w14:paraId="64373891" w14:textId="42468D46"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 xml:space="preserve">4. To examine how online vulnerability, including privacy, digital risk and harmful online interaction, relates to adolescent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w:t>
      </w:r>
    </w:p>
    <w:p w14:paraId="358209BD" w14:textId="183CADBE" w:rsidR="00A448D8" w:rsidRPr="008A18C8" w:rsidRDefault="00A448D8"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5. To synthesise themes across qualitative UK-based studies on adolescent social media use, online </w:t>
      </w:r>
      <w:r w:rsidR="009C6B73" w:rsidRPr="008A18C8">
        <w:rPr>
          <w:rFonts w:ascii="Times New Roman" w:eastAsia="Times New Roman" w:hAnsi="Times New Roman" w:cs="Times New Roman"/>
          <w:sz w:val="24"/>
        </w:rPr>
        <w:t>vulnerability,</w:t>
      </w:r>
      <w:r w:rsidRPr="008A18C8">
        <w:rPr>
          <w:rFonts w:ascii="Times New Roman" w:eastAsia="Times New Roman" w:hAnsi="Times New Roman" w:cs="Times New Roman"/>
          <w:sz w:val="24"/>
        </w:rPr>
        <w:t xml:space="preserve"> and mental health.</w:t>
      </w:r>
    </w:p>
    <w:p w14:paraId="2300DCCF" w14:textId="4D826034" w:rsidR="0026322F" w:rsidRPr="008A18C8" w:rsidRDefault="00A448D8" w:rsidP="0026322F">
      <w:pPr>
        <w:spacing w:line="360" w:lineRule="auto"/>
        <w:jc w:val="both"/>
        <w:rPr>
          <w:rFonts w:ascii="Times New Roman" w:eastAsia="Times New Roman" w:hAnsi="Times New Roman" w:cs="Times New Roman"/>
          <w:sz w:val="24"/>
        </w:rPr>
      </w:pPr>
      <w:r w:rsidRPr="008A18C8">
        <w:rPr>
          <w:rFonts w:ascii="Times New Roman" w:eastAsia="Times New Roman" w:hAnsi="Times New Roman" w:cs="Times New Roman"/>
          <w:sz w:val="24"/>
        </w:rPr>
        <w:t xml:space="preserve">6. To provide evidence-based recommendations for practice, </w:t>
      </w:r>
      <w:r w:rsidR="009C6B73" w:rsidRPr="008A18C8">
        <w:rPr>
          <w:rFonts w:ascii="Times New Roman" w:eastAsia="Times New Roman" w:hAnsi="Times New Roman" w:cs="Times New Roman"/>
          <w:sz w:val="24"/>
        </w:rPr>
        <w:t>policy,</w:t>
      </w:r>
      <w:r w:rsidRPr="008A18C8">
        <w:rPr>
          <w:rFonts w:ascii="Times New Roman" w:eastAsia="Times New Roman" w:hAnsi="Times New Roman" w:cs="Times New Roman"/>
          <w:sz w:val="24"/>
        </w:rPr>
        <w:t xml:space="preserve"> and future research.</w:t>
      </w:r>
    </w:p>
    <w:p w14:paraId="4E3605DF" w14:textId="6137C309" w:rsidR="00A448D8" w:rsidRPr="008A18C8" w:rsidRDefault="00A448D8" w:rsidP="00DB02B9">
      <w:pPr>
        <w:pStyle w:val="Heading2"/>
        <w:spacing w:line="360" w:lineRule="auto"/>
        <w:rPr>
          <w:rFonts w:ascii="Times New Roman" w:hAnsi="Times New Roman" w:cs="Times New Roman"/>
          <w:color w:val="000000" w:themeColor="text1"/>
          <w:sz w:val="24"/>
        </w:rPr>
      </w:pPr>
      <w:bookmarkStart w:id="12" w:name="_Toc229061031"/>
      <w:r w:rsidRPr="008A18C8">
        <w:rPr>
          <w:rFonts w:ascii="Times New Roman" w:hAnsi="Times New Roman" w:cs="Times New Roman"/>
          <w:color w:val="000000" w:themeColor="text1"/>
          <w:sz w:val="24"/>
        </w:rPr>
        <w:t>1.</w:t>
      </w:r>
      <w:r w:rsidR="001F45DF" w:rsidRPr="008A18C8">
        <w:rPr>
          <w:rFonts w:ascii="Times New Roman" w:hAnsi="Times New Roman" w:cs="Times New Roman"/>
          <w:color w:val="000000" w:themeColor="text1"/>
          <w:sz w:val="24"/>
        </w:rPr>
        <w:t>6</w:t>
      </w:r>
      <w:r w:rsidRPr="008A18C8">
        <w:rPr>
          <w:rFonts w:ascii="Times New Roman" w:hAnsi="Times New Roman" w:cs="Times New Roman"/>
          <w:color w:val="000000" w:themeColor="text1"/>
          <w:sz w:val="24"/>
        </w:rPr>
        <w:t xml:space="preserve"> Structure of the Dissertation</w:t>
      </w:r>
      <w:bookmarkEnd w:id="12"/>
    </w:p>
    <w:p w14:paraId="119B4E90" w14:textId="77777777" w:rsidR="003C33A3"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
          <w:sz w:val="24"/>
        </w:rPr>
        <w:t>Chapter 1:</w:t>
      </w:r>
      <w:r w:rsidRPr="008A18C8">
        <w:rPr>
          <w:rFonts w:ascii="Times New Roman" w:eastAsia="Arial" w:hAnsi="Times New Roman" w:cs="Times New Roman"/>
          <w:bCs/>
          <w:sz w:val="24"/>
        </w:rPr>
        <w:t xml:space="preserve"> Introduction </w:t>
      </w:r>
    </w:p>
    <w:p w14:paraId="5A8D8658" w14:textId="5790667B" w:rsidR="00B50990"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Cs/>
          <w:sz w:val="24"/>
        </w:rPr>
        <w:t xml:space="preserve">Defines the main concepts, presents the rationale, and outlines the aim and objectives of the study. </w:t>
      </w:r>
    </w:p>
    <w:p w14:paraId="6BABCCB0" w14:textId="188C545F" w:rsidR="003C33A3"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
          <w:sz w:val="24"/>
        </w:rPr>
        <w:t>Chapter 2:</w:t>
      </w:r>
      <w:r w:rsidRPr="008A18C8">
        <w:rPr>
          <w:rFonts w:ascii="Times New Roman" w:eastAsia="Arial" w:hAnsi="Times New Roman" w:cs="Times New Roman"/>
          <w:bCs/>
          <w:sz w:val="24"/>
        </w:rPr>
        <w:t xml:space="preserve"> Background / Literature Review </w:t>
      </w:r>
    </w:p>
    <w:p w14:paraId="7EC2BFA2" w14:textId="4C1EE051" w:rsidR="00B50990"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Cs/>
          <w:sz w:val="24"/>
        </w:rPr>
        <w:t xml:space="preserve">Critically explores existing research, theories and debates relating to social media use and adolescent mental health. </w:t>
      </w:r>
    </w:p>
    <w:p w14:paraId="67BF26EA" w14:textId="75BA14F4" w:rsidR="003C33A3"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
          <w:sz w:val="24"/>
        </w:rPr>
        <w:t>Chapter 3:</w:t>
      </w:r>
      <w:r w:rsidRPr="008A18C8">
        <w:rPr>
          <w:rFonts w:ascii="Times New Roman" w:eastAsia="Arial" w:hAnsi="Times New Roman" w:cs="Times New Roman"/>
          <w:bCs/>
          <w:sz w:val="24"/>
        </w:rPr>
        <w:t xml:space="preserve"> Methods </w:t>
      </w:r>
    </w:p>
    <w:p w14:paraId="1FF2CEB0" w14:textId="59B85B77" w:rsidR="00B50990"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Cs/>
          <w:sz w:val="24"/>
        </w:rPr>
        <w:t xml:space="preserve">Describes the qualitative systematic review process, including the search strategy, inclusion/exclusion criteria, study screening, quality appraisal, and the thematic synthesis approach. </w:t>
      </w:r>
    </w:p>
    <w:p w14:paraId="2DA06D7C" w14:textId="04B49CDF" w:rsidR="003C33A3" w:rsidRPr="008A18C8" w:rsidRDefault="003C33A3" w:rsidP="00DB02B9">
      <w:pPr>
        <w:spacing w:after="138" w:line="360" w:lineRule="auto"/>
        <w:rPr>
          <w:rFonts w:ascii="Times New Roman" w:eastAsia="Arial" w:hAnsi="Times New Roman" w:cs="Times New Roman"/>
          <w:bCs/>
          <w:sz w:val="24"/>
        </w:rPr>
      </w:pPr>
      <w:r w:rsidRPr="008A18C8">
        <w:rPr>
          <w:rFonts w:ascii="Times New Roman" w:eastAsia="Arial" w:hAnsi="Times New Roman" w:cs="Times New Roman"/>
          <w:b/>
          <w:sz w:val="24"/>
        </w:rPr>
        <w:t xml:space="preserve">Chapter 4: </w:t>
      </w:r>
      <w:r w:rsidRPr="008A18C8">
        <w:rPr>
          <w:rFonts w:ascii="Times New Roman" w:eastAsia="Arial" w:hAnsi="Times New Roman" w:cs="Times New Roman"/>
          <w:bCs/>
          <w:sz w:val="24"/>
        </w:rPr>
        <w:t>Findings and Discussion</w:t>
      </w:r>
      <w:r w:rsidRPr="008A18C8">
        <w:rPr>
          <w:rFonts w:ascii="Times New Roman" w:eastAsia="Arial" w:hAnsi="Times New Roman" w:cs="Times New Roman"/>
          <w:b/>
          <w:sz w:val="24"/>
        </w:rPr>
        <w:t xml:space="preserve"> </w:t>
      </w:r>
    </w:p>
    <w:p w14:paraId="1445306E" w14:textId="1099DBD2" w:rsidR="00B50990" w:rsidRPr="008A18C8" w:rsidRDefault="003C33A3" w:rsidP="0026322F">
      <w:pPr>
        <w:spacing w:after="137" w:line="360" w:lineRule="auto"/>
        <w:ind w:left="-5" w:hanging="10"/>
        <w:rPr>
          <w:rFonts w:ascii="Times New Roman" w:eastAsia="Arial" w:hAnsi="Times New Roman" w:cs="Times New Roman"/>
          <w:bCs/>
          <w:sz w:val="24"/>
        </w:rPr>
      </w:pPr>
      <w:r w:rsidRPr="008A18C8">
        <w:rPr>
          <w:rFonts w:ascii="Times New Roman" w:eastAsia="Arial" w:hAnsi="Times New Roman" w:cs="Times New Roman"/>
          <w:bCs/>
          <w:sz w:val="24"/>
        </w:rPr>
        <w:t xml:space="preserve">Presents themes generated from the included studies and interprets how these themes answer the research question. </w:t>
      </w:r>
    </w:p>
    <w:p w14:paraId="7424E580" w14:textId="4A89671A" w:rsidR="003C33A3" w:rsidRPr="008A18C8" w:rsidRDefault="003C33A3" w:rsidP="00DB02B9">
      <w:pPr>
        <w:spacing w:after="137" w:line="360" w:lineRule="auto"/>
        <w:ind w:left="-5" w:hanging="10"/>
        <w:rPr>
          <w:rFonts w:ascii="Times New Roman" w:eastAsia="Arial" w:hAnsi="Times New Roman" w:cs="Times New Roman"/>
          <w:bCs/>
          <w:sz w:val="24"/>
        </w:rPr>
      </w:pPr>
      <w:r w:rsidRPr="008A18C8">
        <w:rPr>
          <w:rFonts w:ascii="Times New Roman" w:eastAsia="Arial" w:hAnsi="Times New Roman" w:cs="Times New Roman"/>
          <w:b/>
          <w:sz w:val="24"/>
        </w:rPr>
        <w:t xml:space="preserve">Chapter 5: </w:t>
      </w:r>
      <w:r w:rsidRPr="008A18C8">
        <w:rPr>
          <w:rFonts w:ascii="Times New Roman" w:eastAsia="Arial" w:hAnsi="Times New Roman" w:cs="Times New Roman"/>
          <w:bCs/>
          <w:sz w:val="24"/>
        </w:rPr>
        <w:t xml:space="preserve">Conclusion and Recommendations </w:t>
      </w:r>
    </w:p>
    <w:p w14:paraId="63D124EA" w14:textId="7992B6DE" w:rsidR="00B50990" w:rsidRPr="008A18C8" w:rsidRDefault="003C33A3" w:rsidP="00DB02B9">
      <w:pPr>
        <w:spacing w:after="137" w:line="360" w:lineRule="auto"/>
        <w:ind w:left="-5" w:hanging="10"/>
        <w:rPr>
          <w:rFonts w:ascii="Times New Roman" w:eastAsia="Arial" w:hAnsi="Times New Roman" w:cs="Times New Roman"/>
          <w:bCs/>
          <w:sz w:val="24"/>
        </w:rPr>
      </w:pPr>
      <w:r w:rsidRPr="008A18C8">
        <w:rPr>
          <w:rFonts w:ascii="Times New Roman" w:eastAsia="Arial" w:hAnsi="Times New Roman" w:cs="Times New Roman"/>
          <w:bCs/>
          <w:sz w:val="24"/>
        </w:rPr>
        <w:t xml:space="preserve">Summarises the key findings and offers practice recommendations and suggestions for future research. </w:t>
      </w:r>
    </w:p>
    <w:p w14:paraId="68B03322" w14:textId="65F42F8D" w:rsidR="00CD0057" w:rsidRPr="008A18C8" w:rsidRDefault="00156438" w:rsidP="00DB02B9">
      <w:pPr>
        <w:spacing w:after="137" w:line="360" w:lineRule="auto"/>
        <w:ind w:left="-5" w:hanging="10"/>
        <w:rPr>
          <w:rFonts w:ascii="Times New Roman" w:eastAsia="Arial" w:hAnsi="Times New Roman" w:cs="Times New Roman"/>
          <w:bCs/>
          <w:sz w:val="24"/>
        </w:rPr>
      </w:pPr>
      <w:r w:rsidRPr="008A18C8">
        <w:rPr>
          <w:rFonts w:ascii="Times New Roman" w:eastAsia="Arial" w:hAnsi="Times New Roman" w:cs="Times New Roman"/>
          <w:b/>
          <w:sz w:val="24"/>
        </w:rPr>
        <w:t xml:space="preserve">Abstract </w:t>
      </w:r>
    </w:p>
    <w:p w14:paraId="4AA6827B" w14:textId="77777777" w:rsidR="00CD0057" w:rsidRPr="008A18C8" w:rsidRDefault="00156438" w:rsidP="00DB02B9">
      <w:pPr>
        <w:spacing w:after="133" w:line="360" w:lineRule="auto"/>
        <w:ind w:left="-5" w:hanging="10"/>
        <w:rPr>
          <w:rFonts w:ascii="Times New Roman" w:hAnsi="Times New Roman" w:cs="Times New Roman"/>
          <w:bCs/>
          <w:sz w:val="24"/>
        </w:rPr>
      </w:pPr>
      <w:r w:rsidRPr="008A18C8">
        <w:rPr>
          <w:rFonts w:ascii="Times New Roman" w:eastAsia="Arial" w:hAnsi="Times New Roman" w:cs="Times New Roman"/>
          <w:bCs/>
          <w:sz w:val="24"/>
        </w:rPr>
        <w:t xml:space="preserve">Provided at the end of the dissertation. </w:t>
      </w:r>
    </w:p>
    <w:p w14:paraId="70E88E6F" w14:textId="77777777" w:rsidR="00CD0057" w:rsidRPr="008A18C8" w:rsidRDefault="00156438" w:rsidP="00DB02B9">
      <w:pPr>
        <w:spacing w:after="82" w:line="360" w:lineRule="auto"/>
        <w:rPr>
          <w:rFonts w:ascii="Times New Roman" w:hAnsi="Times New Roman" w:cs="Times New Roman"/>
          <w:sz w:val="24"/>
        </w:rPr>
      </w:pPr>
      <w:r w:rsidRPr="008A18C8">
        <w:rPr>
          <w:rFonts w:ascii="Times New Roman" w:eastAsia="Arial" w:hAnsi="Times New Roman" w:cs="Times New Roman"/>
          <w:b/>
          <w:sz w:val="24"/>
        </w:rPr>
        <w:t xml:space="preserve"> </w:t>
      </w:r>
    </w:p>
    <w:p w14:paraId="24AD2BCA" w14:textId="77777777" w:rsidR="00CD0057" w:rsidRPr="00DB02B9" w:rsidRDefault="00156438" w:rsidP="00DB02B9">
      <w:pPr>
        <w:spacing w:after="107"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p>
    <w:p w14:paraId="2275BAC7" w14:textId="77777777" w:rsidR="00CD0057" w:rsidRPr="00DB02B9" w:rsidRDefault="00156438" w:rsidP="00DB02B9">
      <w:pPr>
        <w:spacing w:after="221"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p>
    <w:p w14:paraId="198B2855" w14:textId="77777777" w:rsidR="00CD0057" w:rsidRPr="00DB02B9" w:rsidRDefault="00156438" w:rsidP="00DB02B9">
      <w:pPr>
        <w:spacing w:after="0" w:line="360" w:lineRule="auto"/>
        <w:rPr>
          <w:rFonts w:ascii="Times New Roman" w:hAnsi="Times New Roman" w:cs="Times New Roman"/>
          <w:sz w:val="36"/>
          <w:szCs w:val="36"/>
        </w:rPr>
      </w:pPr>
      <w:r w:rsidRPr="00DB02B9">
        <w:rPr>
          <w:rFonts w:ascii="Times New Roman" w:hAnsi="Times New Roman" w:cs="Times New Roman"/>
          <w:sz w:val="36"/>
          <w:szCs w:val="36"/>
        </w:rPr>
        <w:t xml:space="preserve"> </w:t>
      </w:r>
      <w:r w:rsidRPr="00DB02B9">
        <w:rPr>
          <w:rFonts w:ascii="Times New Roman" w:hAnsi="Times New Roman" w:cs="Times New Roman"/>
          <w:sz w:val="36"/>
          <w:szCs w:val="36"/>
        </w:rPr>
        <w:tab/>
      </w:r>
      <w:r w:rsidRPr="00DB02B9">
        <w:rPr>
          <w:rFonts w:ascii="Times New Roman" w:eastAsia="Arial" w:hAnsi="Times New Roman" w:cs="Times New Roman"/>
          <w:b/>
          <w:sz w:val="36"/>
          <w:szCs w:val="36"/>
        </w:rPr>
        <w:t xml:space="preserve"> </w:t>
      </w:r>
    </w:p>
    <w:p w14:paraId="1E0BE502" w14:textId="77777777" w:rsidR="007D1AAE" w:rsidRDefault="007D1AAE" w:rsidP="007D1AAE"/>
    <w:p w14:paraId="0C57A915" w14:textId="77777777" w:rsidR="007358B5" w:rsidRDefault="007358B5" w:rsidP="007D1AAE"/>
    <w:p w14:paraId="1965F059" w14:textId="77777777" w:rsidR="007D1AAE" w:rsidRPr="007D1AAE" w:rsidRDefault="007D1AAE" w:rsidP="007D1AAE"/>
    <w:p w14:paraId="11EDC7BA" w14:textId="5D0728BC" w:rsidR="003C33A3" w:rsidRPr="00DB02B9" w:rsidRDefault="003C33A3" w:rsidP="00DB02B9">
      <w:pPr>
        <w:pStyle w:val="Heading1"/>
        <w:spacing w:line="360" w:lineRule="auto"/>
        <w:rPr>
          <w:rFonts w:ascii="Times New Roman" w:hAnsi="Times New Roman" w:cs="Times New Roman"/>
        </w:rPr>
      </w:pPr>
      <w:bookmarkStart w:id="13" w:name="_Toc229061032"/>
      <w:r w:rsidRPr="00DB02B9">
        <w:rPr>
          <w:rFonts w:ascii="Times New Roman" w:hAnsi="Times New Roman" w:cs="Times New Roman"/>
        </w:rPr>
        <w:lastRenderedPageBreak/>
        <w:t>CHAPTER 2: BACKGROUND</w:t>
      </w:r>
      <w:bookmarkEnd w:id="13"/>
    </w:p>
    <w:p w14:paraId="6A13EC48" w14:textId="132A078A" w:rsidR="003C33A3" w:rsidRPr="008A18C8" w:rsidRDefault="003C33A3" w:rsidP="00DB02B9">
      <w:pPr>
        <w:pStyle w:val="Heading2"/>
        <w:spacing w:line="360" w:lineRule="auto"/>
        <w:rPr>
          <w:rFonts w:ascii="Times New Roman" w:hAnsi="Times New Roman" w:cs="Times New Roman"/>
          <w:color w:val="000000" w:themeColor="text1"/>
          <w:sz w:val="24"/>
        </w:rPr>
      </w:pPr>
      <w:bookmarkStart w:id="14" w:name="_Toc229061033"/>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1</w:t>
      </w:r>
      <w:r w:rsidRPr="008A18C8">
        <w:rPr>
          <w:rFonts w:ascii="Times New Roman" w:hAnsi="Times New Roman" w:cs="Times New Roman"/>
          <w:color w:val="000000" w:themeColor="text1"/>
          <w:sz w:val="24"/>
        </w:rPr>
        <w:t xml:space="preserve"> Historical Background</w:t>
      </w:r>
      <w:bookmarkEnd w:id="14"/>
    </w:p>
    <w:p w14:paraId="195C6B76" w14:textId="5BFBC96D"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Social media has developed rapidly over the past two decades and has become a central part of adolescent life. Earlier social networking platforms, such as Myspace, Bebo and Facebook, focused </w:t>
      </w:r>
      <w:r w:rsidR="006B7733" w:rsidRPr="008A18C8">
        <w:rPr>
          <w:rFonts w:ascii="Times New Roman" w:eastAsia="Times New Roman" w:hAnsi="Times New Roman" w:cs="Times New Roman"/>
          <w:sz w:val="24"/>
        </w:rPr>
        <w:t>on</w:t>
      </w:r>
      <w:r w:rsidRPr="008A18C8">
        <w:rPr>
          <w:rFonts w:ascii="Times New Roman" w:eastAsia="Times New Roman" w:hAnsi="Times New Roman" w:cs="Times New Roman"/>
          <w:sz w:val="24"/>
        </w:rPr>
        <w:t xml:space="preserve"> profile creation, </w:t>
      </w:r>
      <w:r w:rsidR="009C6B73" w:rsidRPr="008A18C8">
        <w:rPr>
          <w:rFonts w:ascii="Times New Roman" w:eastAsia="Times New Roman" w:hAnsi="Times New Roman" w:cs="Times New Roman"/>
          <w:sz w:val="24"/>
        </w:rPr>
        <w:t>messaging,</w:t>
      </w:r>
      <w:r w:rsidRPr="008A18C8">
        <w:rPr>
          <w:rFonts w:ascii="Times New Roman" w:eastAsia="Times New Roman" w:hAnsi="Times New Roman" w:cs="Times New Roman"/>
          <w:sz w:val="24"/>
        </w:rPr>
        <w:t xml:space="preserve"> and peer interaction. More recent platforms, including Instagram, Snapchat, TikTok, YouTube and X, place greater emphasis on visual content, short-form video, algorithmic recommendation, constant </w:t>
      </w:r>
      <w:r w:rsidR="009C6B73" w:rsidRPr="008A18C8">
        <w:rPr>
          <w:rFonts w:ascii="Times New Roman" w:eastAsia="Times New Roman" w:hAnsi="Times New Roman" w:cs="Times New Roman"/>
          <w:sz w:val="24"/>
        </w:rPr>
        <w:t>engagement,</w:t>
      </w:r>
      <w:r w:rsidRPr="008A18C8">
        <w:rPr>
          <w:rFonts w:ascii="Times New Roman" w:eastAsia="Times New Roman" w:hAnsi="Times New Roman" w:cs="Times New Roman"/>
          <w:sz w:val="24"/>
        </w:rPr>
        <w:t xml:space="preserve"> and public visibility. This shift has changed not only how adolescents communicate, but also how they present themselves, compare themselves with others and seek social approval.</w:t>
      </w:r>
    </w:p>
    <w:p w14:paraId="09935786" w14:textId="3882BD25"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growth of smartphones has further intensified the role of social media in young people's everyday lives. Adolescents are now able to access online spaces throughout the day and night, meaning that peer interaction is no longer limited to school, </w:t>
      </w:r>
      <w:r w:rsidR="009C6B73" w:rsidRPr="008A18C8">
        <w:rPr>
          <w:rFonts w:ascii="Times New Roman" w:eastAsia="Times New Roman" w:hAnsi="Times New Roman" w:cs="Times New Roman"/>
          <w:sz w:val="24"/>
        </w:rPr>
        <w:t>home,</w:t>
      </w:r>
      <w:r w:rsidRPr="008A18C8">
        <w:rPr>
          <w:rFonts w:ascii="Times New Roman" w:eastAsia="Times New Roman" w:hAnsi="Times New Roman" w:cs="Times New Roman"/>
          <w:sz w:val="24"/>
        </w:rPr>
        <w:t xml:space="preserve"> or face-to-face settings. Social media has therefore become part of the ordinary social environment in which adolescents build friendships, express identity, follow trends, access </w:t>
      </w:r>
      <w:r w:rsidR="009C6B73" w:rsidRPr="008A18C8">
        <w:rPr>
          <w:rFonts w:ascii="Times New Roman" w:eastAsia="Times New Roman" w:hAnsi="Times New Roman" w:cs="Times New Roman"/>
          <w:sz w:val="24"/>
        </w:rPr>
        <w:t>information,</w:t>
      </w:r>
      <w:r w:rsidRPr="008A18C8">
        <w:rPr>
          <w:rFonts w:ascii="Times New Roman" w:eastAsia="Times New Roman" w:hAnsi="Times New Roman" w:cs="Times New Roman"/>
          <w:sz w:val="24"/>
        </w:rPr>
        <w:t xml:space="preserve"> and manage belonging.</w:t>
      </w:r>
    </w:p>
    <w:p w14:paraId="7491785B" w14:textId="6519942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historical development is important because adolescent mental health concerns have increased during the same period in which digital engagement has become more embedded in daily life. It would be too simplistic to suggest that social media alone has caused these changes, because adolescent mental health is shaped by many factors, including family life, school pressures, inequality, peer </w:t>
      </w:r>
      <w:r w:rsidR="009C6B73" w:rsidRPr="008A18C8">
        <w:rPr>
          <w:rFonts w:ascii="Times New Roman" w:eastAsia="Times New Roman" w:hAnsi="Times New Roman" w:cs="Times New Roman"/>
          <w:sz w:val="24"/>
        </w:rPr>
        <w:t>relationships,</w:t>
      </w:r>
      <w:r w:rsidRPr="008A18C8">
        <w:rPr>
          <w:rFonts w:ascii="Times New Roman" w:eastAsia="Times New Roman" w:hAnsi="Times New Roman" w:cs="Times New Roman"/>
          <w:sz w:val="24"/>
        </w:rPr>
        <w:t xml:space="preserve"> and access to support. However, social media has become a significant environment through which many of these pressures are experienced, intensified or negotiated.</w:t>
      </w:r>
    </w:p>
    <w:p w14:paraId="0BC3429B" w14:textId="3ABA6178" w:rsidR="003C33A3" w:rsidRPr="008A18C8" w:rsidRDefault="003C33A3" w:rsidP="00DB02B9">
      <w:pPr>
        <w:pStyle w:val="Heading2"/>
        <w:spacing w:line="360" w:lineRule="auto"/>
        <w:rPr>
          <w:rFonts w:ascii="Times New Roman" w:hAnsi="Times New Roman" w:cs="Times New Roman"/>
          <w:color w:val="000000" w:themeColor="text1"/>
          <w:sz w:val="24"/>
        </w:rPr>
      </w:pPr>
      <w:bookmarkStart w:id="15" w:name="_Toc229061034"/>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2</w:t>
      </w:r>
      <w:r w:rsidRPr="008A18C8">
        <w:rPr>
          <w:rFonts w:ascii="Times New Roman" w:hAnsi="Times New Roman" w:cs="Times New Roman"/>
          <w:color w:val="000000" w:themeColor="text1"/>
          <w:sz w:val="24"/>
        </w:rPr>
        <w:t xml:space="preserve"> Theoretical Background</w:t>
      </w:r>
      <w:bookmarkEnd w:id="15"/>
    </w:p>
    <w:p w14:paraId="5CDEFE69" w14:textId="1C3B7102" w:rsidR="003C33A3" w:rsidRPr="008A18C8" w:rsidRDefault="003C33A3"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2.</w:t>
      </w:r>
      <w:r w:rsidR="00494C5B" w:rsidRPr="008A18C8">
        <w:rPr>
          <w:rFonts w:ascii="Times New Roman" w:eastAsia="Times New Roman" w:hAnsi="Times New Roman" w:cs="Times New Roman"/>
          <w:b/>
          <w:bCs/>
          <w:sz w:val="24"/>
        </w:rPr>
        <w:t>2</w:t>
      </w:r>
      <w:r w:rsidRPr="008A18C8">
        <w:rPr>
          <w:rFonts w:ascii="Times New Roman" w:eastAsia="Times New Roman" w:hAnsi="Times New Roman" w:cs="Times New Roman"/>
          <w:b/>
          <w:bCs/>
          <w:sz w:val="24"/>
        </w:rPr>
        <w:t>.1 Social Comparison Theory</w:t>
      </w:r>
    </w:p>
    <w:p w14:paraId="71D2F4A2" w14:textId="099E510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Social Comparison Theory is useful for understanding how social media may influence adolescent self-esteem, body </w:t>
      </w:r>
      <w:r w:rsidR="009C6B73" w:rsidRPr="008A18C8">
        <w:rPr>
          <w:rFonts w:ascii="Times New Roman" w:eastAsia="Times New Roman" w:hAnsi="Times New Roman" w:cs="Times New Roman"/>
          <w:sz w:val="24"/>
        </w:rPr>
        <w:t>image,</w:t>
      </w:r>
      <w:r w:rsidRPr="008A18C8">
        <w:rPr>
          <w:rFonts w:ascii="Times New Roman" w:eastAsia="Times New Roman" w:hAnsi="Times New Roman" w:cs="Times New Roman"/>
          <w:sz w:val="24"/>
        </w:rPr>
        <w:t xml:space="preserve"> and emotional well-being. Festinger (1954) argued that individuals evaluate themselves by comparing their abilities, </w:t>
      </w:r>
      <w:r w:rsidR="009C6B73" w:rsidRPr="008A18C8">
        <w:rPr>
          <w:rFonts w:ascii="Times New Roman" w:eastAsia="Times New Roman" w:hAnsi="Times New Roman" w:cs="Times New Roman"/>
          <w:sz w:val="24"/>
        </w:rPr>
        <w:t>appearance,</w:t>
      </w:r>
      <w:r w:rsidRPr="008A18C8">
        <w:rPr>
          <w:rFonts w:ascii="Times New Roman" w:eastAsia="Times New Roman" w:hAnsi="Times New Roman" w:cs="Times New Roman"/>
          <w:sz w:val="24"/>
        </w:rPr>
        <w:t xml:space="preserve"> and social position with those of others. In digital environments, these comparisons may become more frequent and more intense because adolescents are repeatedly exposed to idealised images, edited lifestyles, popularity </w:t>
      </w:r>
      <w:r w:rsidR="009C6B73" w:rsidRPr="008A18C8">
        <w:rPr>
          <w:rFonts w:ascii="Times New Roman" w:eastAsia="Times New Roman" w:hAnsi="Times New Roman" w:cs="Times New Roman"/>
          <w:sz w:val="24"/>
        </w:rPr>
        <w:t>indicators,</w:t>
      </w:r>
      <w:r w:rsidRPr="008A18C8">
        <w:rPr>
          <w:rFonts w:ascii="Times New Roman" w:eastAsia="Times New Roman" w:hAnsi="Times New Roman" w:cs="Times New Roman"/>
          <w:sz w:val="24"/>
        </w:rPr>
        <w:t xml:space="preserve"> and visible feedback such as likes, comments, </w:t>
      </w:r>
      <w:r w:rsidR="009C6B73" w:rsidRPr="008A18C8">
        <w:rPr>
          <w:rFonts w:ascii="Times New Roman" w:eastAsia="Times New Roman" w:hAnsi="Times New Roman" w:cs="Times New Roman"/>
          <w:sz w:val="24"/>
        </w:rPr>
        <w:t>shares,</w:t>
      </w:r>
      <w:r w:rsidRPr="008A18C8">
        <w:rPr>
          <w:rFonts w:ascii="Times New Roman" w:eastAsia="Times New Roman" w:hAnsi="Times New Roman" w:cs="Times New Roman"/>
          <w:sz w:val="24"/>
        </w:rPr>
        <w:t xml:space="preserve"> and followers.</w:t>
      </w:r>
    </w:p>
    <w:p w14:paraId="44FFD9AC" w14:textId="28E76CE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theory is particularly relevant to adolescence because young people are developing identity and are often </w:t>
      </w:r>
      <w:r w:rsidR="009C6B73" w:rsidRPr="008A18C8">
        <w:rPr>
          <w:rFonts w:ascii="Times New Roman" w:eastAsia="Times New Roman" w:hAnsi="Times New Roman" w:cs="Times New Roman"/>
          <w:sz w:val="24"/>
        </w:rPr>
        <w:t>extremely sensitive</w:t>
      </w:r>
      <w:r w:rsidRPr="008A18C8">
        <w:rPr>
          <w:rFonts w:ascii="Times New Roman" w:eastAsia="Times New Roman" w:hAnsi="Times New Roman" w:cs="Times New Roman"/>
          <w:sz w:val="24"/>
        </w:rPr>
        <w:t xml:space="preserve"> to peer approval. Social media can make </w:t>
      </w:r>
      <w:r w:rsidR="009C6B73" w:rsidRPr="008A18C8">
        <w:rPr>
          <w:rFonts w:ascii="Times New Roman" w:eastAsia="Times New Roman" w:hAnsi="Times New Roman" w:cs="Times New Roman"/>
          <w:sz w:val="24"/>
        </w:rPr>
        <w:t>comparisons</w:t>
      </w:r>
      <w:r w:rsidRPr="008A18C8">
        <w:rPr>
          <w:rFonts w:ascii="Times New Roman" w:eastAsia="Times New Roman" w:hAnsi="Times New Roman" w:cs="Times New Roman"/>
          <w:sz w:val="24"/>
        </w:rPr>
        <w:t xml:space="preserve"> more visible and continuous, especially on image-based platforms where appearance, popularity and lifestyle are presented publicly. As a result, adolescents may experience pressure to look attractive, appear successful, maintain social </w:t>
      </w:r>
      <w:r w:rsidR="009C6B73" w:rsidRPr="008A18C8">
        <w:rPr>
          <w:rFonts w:ascii="Times New Roman" w:eastAsia="Times New Roman" w:hAnsi="Times New Roman" w:cs="Times New Roman"/>
          <w:sz w:val="24"/>
        </w:rPr>
        <w:t>status,</w:t>
      </w:r>
      <w:r w:rsidRPr="008A18C8">
        <w:rPr>
          <w:rFonts w:ascii="Times New Roman" w:eastAsia="Times New Roman" w:hAnsi="Times New Roman" w:cs="Times New Roman"/>
          <w:sz w:val="24"/>
        </w:rPr>
        <w:t xml:space="preserve"> or present an idealised version of themselves.</w:t>
      </w:r>
    </w:p>
    <w:p w14:paraId="264E67D7" w14:textId="17AA2F0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 xml:space="preserve">However, Social Comparison Theory should not be used to assume that all social media use is harmful. Some comparisons may motivate young people or help them explore identity. The problem arises when comparison becomes unrealistic, </w:t>
      </w:r>
      <w:r w:rsidR="009C6B73" w:rsidRPr="008A18C8">
        <w:rPr>
          <w:rFonts w:ascii="Times New Roman" w:eastAsia="Times New Roman" w:hAnsi="Times New Roman" w:cs="Times New Roman"/>
          <w:sz w:val="24"/>
        </w:rPr>
        <w:t>constant,</w:t>
      </w:r>
      <w:r w:rsidRPr="008A18C8">
        <w:rPr>
          <w:rFonts w:ascii="Times New Roman" w:eastAsia="Times New Roman" w:hAnsi="Times New Roman" w:cs="Times New Roman"/>
          <w:sz w:val="24"/>
        </w:rPr>
        <w:t xml:space="preserve"> or linked to feelings of inadequacy. This makes the theory useful for understanding why social media can contribute to low self-esteem, </w:t>
      </w:r>
      <w:r w:rsidR="009C6B73" w:rsidRPr="008A18C8">
        <w:rPr>
          <w:rFonts w:ascii="Times New Roman" w:eastAsia="Times New Roman" w:hAnsi="Times New Roman" w:cs="Times New Roman"/>
          <w:sz w:val="24"/>
        </w:rPr>
        <w:t>anxiety,</w:t>
      </w:r>
      <w:r w:rsidRPr="008A18C8">
        <w:rPr>
          <w:rFonts w:ascii="Times New Roman" w:eastAsia="Times New Roman" w:hAnsi="Times New Roman" w:cs="Times New Roman"/>
          <w:sz w:val="24"/>
        </w:rPr>
        <w:t xml:space="preserve"> and body dissatisfaction for some adolescents.</w:t>
      </w:r>
    </w:p>
    <w:p w14:paraId="28F25A1B" w14:textId="3D6141F6" w:rsidR="003C33A3" w:rsidRPr="008A18C8" w:rsidRDefault="003C33A3"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2.</w:t>
      </w:r>
      <w:r w:rsidR="00494C5B" w:rsidRPr="008A18C8">
        <w:rPr>
          <w:rFonts w:ascii="Times New Roman" w:eastAsia="Times New Roman" w:hAnsi="Times New Roman" w:cs="Times New Roman"/>
          <w:b/>
          <w:bCs/>
          <w:sz w:val="24"/>
        </w:rPr>
        <w:t>2</w:t>
      </w:r>
      <w:r w:rsidRPr="008A18C8">
        <w:rPr>
          <w:rFonts w:ascii="Times New Roman" w:eastAsia="Times New Roman" w:hAnsi="Times New Roman" w:cs="Times New Roman"/>
          <w:b/>
          <w:bCs/>
          <w:sz w:val="24"/>
        </w:rPr>
        <w:t>.2 Uses and Gratifications Theory</w:t>
      </w:r>
    </w:p>
    <w:p w14:paraId="74777DB8" w14:textId="43E5B04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Uses and Gratifications Theory explains media use by focusing on what people seek from media rather than </w:t>
      </w:r>
      <w:r w:rsidR="006B7733" w:rsidRPr="008A18C8">
        <w:rPr>
          <w:rFonts w:ascii="Times New Roman" w:eastAsia="Times New Roman" w:hAnsi="Times New Roman" w:cs="Times New Roman"/>
          <w:sz w:val="24"/>
        </w:rPr>
        <w:t>if</w:t>
      </w:r>
      <w:r w:rsidRPr="008A18C8">
        <w:rPr>
          <w:rFonts w:ascii="Times New Roman" w:eastAsia="Times New Roman" w:hAnsi="Times New Roman" w:cs="Times New Roman"/>
          <w:sz w:val="24"/>
        </w:rPr>
        <w:t xml:space="preserve"> media simply acts upon passive users. This theory suggests that adolescents actively use social media to meet </w:t>
      </w:r>
      <w:r w:rsidR="006B7733" w:rsidRPr="008A18C8">
        <w:rPr>
          <w:rFonts w:ascii="Times New Roman" w:eastAsia="Times New Roman" w:hAnsi="Times New Roman" w:cs="Times New Roman"/>
          <w:sz w:val="24"/>
        </w:rPr>
        <w:t>needs</w:t>
      </w:r>
      <w:r w:rsidRPr="008A18C8">
        <w:rPr>
          <w:rFonts w:ascii="Times New Roman" w:eastAsia="Times New Roman" w:hAnsi="Times New Roman" w:cs="Times New Roman"/>
          <w:sz w:val="24"/>
        </w:rPr>
        <w:t xml:space="preserve">, such as entertainment, information, social connection, identity exploration, emotional </w:t>
      </w:r>
      <w:r w:rsidR="009C6B73" w:rsidRPr="008A18C8">
        <w:rPr>
          <w:rFonts w:ascii="Times New Roman" w:eastAsia="Times New Roman" w:hAnsi="Times New Roman" w:cs="Times New Roman"/>
          <w:sz w:val="24"/>
        </w:rPr>
        <w:t>support,</w:t>
      </w:r>
      <w:r w:rsidRPr="008A18C8">
        <w:rPr>
          <w:rFonts w:ascii="Times New Roman" w:eastAsia="Times New Roman" w:hAnsi="Times New Roman" w:cs="Times New Roman"/>
          <w:sz w:val="24"/>
        </w:rPr>
        <w:t xml:space="preserve"> and escape from stress.</w:t>
      </w:r>
    </w:p>
    <w:p w14:paraId="271EF9BA" w14:textId="6CC3BE4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is important because adolescents do not use social media for one single reason. Some young people may use it to maintain friendships, feel included or access peer support. Others may use it to seek reassurance, manage loneliness, follow influencers, express </w:t>
      </w:r>
      <w:r w:rsidR="009C6B73" w:rsidRPr="008A18C8">
        <w:rPr>
          <w:rFonts w:ascii="Times New Roman" w:eastAsia="Times New Roman" w:hAnsi="Times New Roman" w:cs="Times New Roman"/>
          <w:sz w:val="24"/>
        </w:rPr>
        <w:t>identity,</w:t>
      </w:r>
      <w:r w:rsidRPr="008A18C8">
        <w:rPr>
          <w:rFonts w:ascii="Times New Roman" w:eastAsia="Times New Roman" w:hAnsi="Times New Roman" w:cs="Times New Roman"/>
          <w:sz w:val="24"/>
        </w:rPr>
        <w:t xml:space="preserve"> or distract themselves from difficult emotions. The same platform may therefore have different effects depending on the individual's motivation and emotional context.</w:t>
      </w:r>
    </w:p>
    <w:p w14:paraId="6A5F0E0A" w14:textId="23A02E6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Uses and Gratifications Theory supports a balanced interpretation of social media. It helps explain why adolescents continue to use social media even when they recognise some negative effects. For many young people, social media is not simply a source of harm; it is also a place where they experience connection, belonging and support. This theory</w:t>
      </w:r>
      <w:r w:rsidR="00E16C86">
        <w:rPr>
          <w:rFonts w:ascii="Times New Roman" w:eastAsia="Times New Roman" w:hAnsi="Times New Roman" w:cs="Times New Roman"/>
          <w:sz w:val="24"/>
        </w:rPr>
        <w:t>,</w:t>
      </w:r>
      <w:r w:rsidRPr="008A18C8">
        <w:rPr>
          <w:rFonts w:ascii="Times New Roman" w:eastAsia="Times New Roman" w:hAnsi="Times New Roman" w:cs="Times New Roman"/>
          <w:sz w:val="24"/>
        </w:rPr>
        <w:t xml:space="preserve"> therefore helps explain the mixed findings in the literature.</w:t>
      </w:r>
    </w:p>
    <w:p w14:paraId="5BAA7BAF" w14:textId="7A1B5F08" w:rsidR="003C33A3" w:rsidRPr="008A18C8" w:rsidRDefault="003C33A3" w:rsidP="00DB02B9">
      <w:pPr>
        <w:spacing w:before="200" w:after="120" w:line="360" w:lineRule="auto"/>
        <w:rPr>
          <w:rFonts w:ascii="Times New Roman" w:hAnsi="Times New Roman" w:cs="Times New Roman"/>
          <w:sz w:val="24"/>
        </w:rPr>
      </w:pPr>
      <w:r w:rsidRPr="008A18C8">
        <w:rPr>
          <w:rFonts w:ascii="Times New Roman" w:eastAsia="Times New Roman" w:hAnsi="Times New Roman" w:cs="Times New Roman"/>
          <w:b/>
          <w:bCs/>
          <w:sz w:val="24"/>
        </w:rPr>
        <w:t>2.</w:t>
      </w:r>
      <w:r w:rsidR="00494C5B" w:rsidRPr="008A18C8">
        <w:rPr>
          <w:rFonts w:ascii="Times New Roman" w:eastAsia="Times New Roman" w:hAnsi="Times New Roman" w:cs="Times New Roman"/>
          <w:b/>
          <w:bCs/>
          <w:sz w:val="24"/>
        </w:rPr>
        <w:t>2</w:t>
      </w:r>
      <w:r w:rsidRPr="008A18C8">
        <w:rPr>
          <w:rFonts w:ascii="Times New Roman" w:eastAsia="Times New Roman" w:hAnsi="Times New Roman" w:cs="Times New Roman"/>
          <w:b/>
          <w:bCs/>
          <w:sz w:val="24"/>
        </w:rPr>
        <w:t>.3 Self-Determination Theory</w:t>
      </w:r>
    </w:p>
    <w:p w14:paraId="3657D18D" w14:textId="12EF5924"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Self-Determination Theory argues that well-being is influenced by the fulfilment of three basic psychological needs: autonomy, </w:t>
      </w:r>
      <w:r w:rsidR="009C6B73" w:rsidRPr="008A18C8">
        <w:rPr>
          <w:rFonts w:ascii="Times New Roman" w:eastAsia="Times New Roman" w:hAnsi="Times New Roman" w:cs="Times New Roman"/>
          <w:sz w:val="24"/>
        </w:rPr>
        <w:t>competence,</w:t>
      </w:r>
      <w:r w:rsidRPr="008A18C8">
        <w:rPr>
          <w:rFonts w:ascii="Times New Roman" w:eastAsia="Times New Roman" w:hAnsi="Times New Roman" w:cs="Times New Roman"/>
          <w:sz w:val="24"/>
        </w:rPr>
        <w:t xml:space="preserve"> and relatedness. Social media can support these needs when adolescents use online spaces to express themselves, connect with others, develop skills, participate in </w:t>
      </w:r>
      <w:r w:rsidR="009C6B73" w:rsidRPr="008A18C8">
        <w:rPr>
          <w:rFonts w:ascii="Times New Roman" w:eastAsia="Times New Roman" w:hAnsi="Times New Roman" w:cs="Times New Roman"/>
          <w:sz w:val="24"/>
        </w:rPr>
        <w:t>communities,</w:t>
      </w:r>
      <w:r w:rsidRPr="008A18C8">
        <w:rPr>
          <w:rFonts w:ascii="Times New Roman" w:eastAsia="Times New Roman" w:hAnsi="Times New Roman" w:cs="Times New Roman"/>
          <w:sz w:val="24"/>
        </w:rPr>
        <w:t xml:space="preserve"> and receive positive feedback.</w:t>
      </w:r>
    </w:p>
    <w:p w14:paraId="620ED40E" w14:textId="779CEF3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At the same time, social media may undermine these needs. Autonomy may be reduced when adolescents feel pressured to post, reply or present themselves in particular ways. Competence may be affected when young people feel judged, </w:t>
      </w:r>
      <w:r w:rsidR="009C6B73" w:rsidRPr="008A18C8">
        <w:rPr>
          <w:rFonts w:ascii="Times New Roman" w:eastAsia="Times New Roman" w:hAnsi="Times New Roman" w:cs="Times New Roman"/>
          <w:sz w:val="24"/>
        </w:rPr>
        <w:t>criticised,</w:t>
      </w:r>
      <w:r w:rsidRPr="008A18C8">
        <w:rPr>
          <w:rFonts w:ascii="Times New Roman" w:eastAsia="Times New Roman" w:hAnsi="Times New Roman" w:cs="Times New Roman"/>
          <w:sz w:val="24"/>
        </w:rPr>
        <w:t xml:space="preserve"> or not good enough compared with others. Relatedness may be supported through friendship and belonging, but it may also be threatened by exclusion, </w:t>
      </w:r>
      <w:r w:rsidR="009C6B73" w:rsidRPr="008A18C8">
        <w:rPr>
          <w:rFonts w:ascii="Times New Roman" w:eastAsia="Times New Roman" w:hAnsi="Times New Roman" w:cs="Times New Roman"/>
          <w:sz w:val="24"/>
        </w:rPr>
        <w:t>cyberbullying,</w:t>
      </w:r>
      <w:r w:rsidRPr="008A18C8">
        <w:rPr>
          <w:rFonts w:ascii="Times New Roman" w:eastAsia="Times New Roman" w:hAnsi="Times New Roman" w:cs="Times New Roman"/>
          <w:sz w:val="24"/>
        </w:rPr>
        <w:t xml:space="preserve"> or lack of validation.</w:t>
      </w:r>
    </w:p>
    <w:p w14:paraId="6DEA0203" w14:textId="2E3DC38D"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This theory is useful because it shows why social media can have both positive and negative effects on well-being. The impact depends not only on whether adolescents use social media, but on whether their online experiences support or frustrate their psychological needs.</w:t>
      </w:r>
    </w:p>
    <w:p w14:paraId="455C20A1" w14:textId="65E3A5D0" w:rsidR="003C33A3" w:rsidRPr="008A18C8" w:rsidRDefault="003C33A3" w:rsidP="00DB02B9">
      <w:pPr>
        <w:spacing w:before="200" w:after="120" w:line="360" w:lineRule="auto"/>
        <w:rPr>
          <w:rFonts w:ascii="Times New Roman" w:hAnsi="Times New Roman" w:cs="Times New Roman"/>
          <w:color w:val="000000" w:themeColor="text1"/>
          <w:sz w:val="24"/>
        </w:rPr>
      </w:pPr>
      <w:r w:rsidRPr="008A18C8">
        <w:rPr>
          <w:rFonts w:ascii="Times New Roman" w:eastAsia="Times New Roman" w:hAnsi="Times New Roman" w:cs="Times New Roman"/>
          <w:b/>
          <w:bCs/>
          <w:color w:val="000000" w:themeColor="text1"/>
          <w:sz w:val="24"/>
        </w:rPr>
        <w:lastRenderedPageBreak/>
        <w:t>2.</w:t>
      </w:r>
      <w:r w:rsidR="00494C5B" w:rsidRPr="008A18C8">
        <w:rPr>
          <w:rFonts w:ascii="Times New Roman" w:eastAsia="Times New Roman" w:hAnsi="Times New Roman" w:cs="Times New Roman"/>
          <w:b/>
          <w:bCs/>
          <w:color w:val="000000" w:themeColor="text1"/>
          <w:sz w:val="24"/>
        </w:rPr>
        <w:t>2</w:t>
      </w:r>
      <w:r w:rsidRPr="008A18C8">
        <w:rPr>
          <w:rFonts w:ascii="Times New Roman" w:eastAsia="Times New Roman" w:hAnsi="Times New Roman" w:cs="Times New Roman"/>
          <w:b/>
          <w:bCs/>
          <w:color w:val="000000" w:themeColor="text1"/>
          <w:sz w:val="24"/>
        </w:rPr>
        <w:t>.4 Ecological Systems Theory</w:t>
      </w:r>
    </w:p>
    <w:p w14:paraId="7A5C9DEC" w14:textId="47AC04E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Ecological Systems Theory places adolescent development within wider systems of influence, including family, peers, school, community, culture, </w:t>
      </w:r>
      <w:r w:rsidR="009C6B73" w:rsidRPr="008A18C8">
        <w:rPr>
          <w:rFonts w:ascii="Times New Roman" w:eastAsia="Times New Roman" w:hAnsi="Times New Roman" w:cs="Times New Roman"/>
          <w:sz w:val="24"/>
        </w:rPr>
        <w:t>policy,</w:t>
      </w:r>
      <w:r w:rsidRPr="008A18C8">
        <w:rPr>
          <w:rFonts w:ascii="Times New Roman" w:eastAsia="Times New Roman" w:hAnsi="Times New Roman" w:cs="Times New Roman"/>
          <w:sz w:val="24"/>
        </w:rPr>
        <w:t xml:space="preserve"> and society. This theory is important because adolescent social media use cannot be understood only as an individual behaviour. Online experiences are connected to offline relationships, school culture, family support, platform design, safeguarding </w:t>
      </w:r>
      <w:r w:rsidR="009C6B73" w:rsidRPr="008A18C8">
        <w:rPr>
          <w:rFonts w:ascii="Times New Roman" w:eastAsia="Times New Roman" w:hAnsi="Times New Roman" w:cs="Times New Roman"/>
          <w:sz w:val="24"/>
        </w:rPr>
        <w:t>systems,</w:t>
      </w:r>
      <w:r w:rsidRPr="008A18C8">
        <w:rPr>
          <w:rFonts w:ascii="Times New Roman" w:eastAsia="Times New Roman" w:hAnsi="Times New Roman" w:cs="Times New Roman"/>
          <w:sz w:val="24"/>
        </w:rPr>
        <w:t xml:space="preserve"> and national policy.</w:t>
      </w:r>
    </w:p>
    <w:p w14:paraId="4E2353FB" w14:textId="3BD9F12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theory supports the wider argument of the dissertation that online vulnerability is not only about adolescents making good or bad choices online. It is also shaped by peer norms, school responses, parental guidance, mental health services, technology companies, data </w:t>
      </w:r>
      <w:r w:rsidR="009C6B73" w:rsidRPr="008A18C8">
        <w:rPr>
          <w:rFonts w:ascii="Times New Roman" w:eastAsia="Times New Roman" w:hAnsi="Times New Roman" w:cs="Times New Roman"/>
          <w:sz w:val="24"/>
        </w:rPr>
        <w:t>practices,</w:t>
      </w:r>
      <w:r w:rsidRPr="008A18C8">
        <w:rPr>
          <w:rFonts w:ascii="Times New Roman" w:eastAsia="Times New Roman" w:hAnsi="Times New Roman" w:cs="Times New Roman"/>
          <w:sz w:val="24"/>
        </w:rPr>
        <w:t xml:space="preserve"> and legislation. Therefore, supporting adolescent digital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requires action at multiple levels, not only individual self-control.</w:t>
      </w:r>
    </w:p>
    <w:p w14:paraId="3C5997BB" w14:textId="3239D2FE" w:rsidR="003C33A3" w:rsidRPr="008A18C8" w:rsidRDefault="003C33A3" w:rsidP="00DB02B9">
      <w:pPr>
        <w:pStyle w:val="Heading2"/>
        <w:spacing w:line="360" w:lineRule="auto"/>
        <w:rPr>
          <w:rFonts w:ascii="Times New Roman" w:hAnsi="Times New Roman" w:cs="Times New Roman"/>
          <w:color w:val="000000" w:themeColor="text1"/>
          <w:sz w:val="24"/>
        </w:rPr>
      </w:pPr>
      <w:bookmarkStart w:id="16" w:name="_Toc229061035"/>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3</w:t>
      </w:r>
      <w:r w:rsidRPr="008A18C8">
        <w:rPr>
          <w:rFonts w:ascii="Times New Roman" w:hAnsi="Times New Roman" w:cs="Times New Roman"/>
          <w:color w:val="000000" w:themeColor="text1"/>
          <w:sz w:val="24"/>
        </w:rPr>
        <w:t xml:space="preserve"> International Context</w:t>
      </w:r>
      <w:bookmarkEnd w:id="16"/>
    </w:p>
    <w:p w14:paraId="541EA8B7" w14:textId="35970D1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Internationally, concern about social media and adolescent mental health has grown significantly. Research from different countries has linked social media use with issues such as anxiety, depression, cyberbullying, body dissatisfaction, sleep </w:t>
      </w:r>
      <w:r w:rsidR="009C6B73" w:rsidRPr="008A18C8">
        <w:rPr>
          <w:rFonts w:ascii="Times New Roman" w:eastAsia="Times New Roman" w:hAnsi="Times New Roman" w:cs="Times New Roman"/>
          <w:sz w:val="24"/>
        </w:rPr>
        <w:t>disruption,</w:t>
      </w:r>
      <w:r w:rsidRPr="008A18C8">
        <w:rPr>
          <w:rFonts w:ascii="Times New Roman" w:eastAsia="Times New Roman" w:hAnsi="Times New Roman" w:cs="Times New Roman"/>
          <w:sz w:val="24"/>
        </w:rPr>
        <w:t xml:space="preserve"> and low self-esteem. These concerns are not limited to the UK because adolescents across many countries use similar platforms and may experience similar pressures around comparison, popularity, </w:t>
      </w:r>
      <w:r w:rsidR="009C6B73" w:rsidRPr="008A18C8">
        <w:rPr>
          <w:rFonts w:ascii="Times New Roman" w:eastAsia="Times New Roman" w:hAnsi="Times New Roman" w:cs="Times New Roman"/>
          <w:sz w:val="24"/>
        </w:rPr>
        <w:t>visibility,</w:t>
      </w:r>
      <w:r w:rsidRPr="008A18C8">
        <w:rPr>
          <w:rFonts w:ascii="Times New Roman" w:eastAsia="Times New Roman" w:hAnsi="Times New Roman" w:cs="Times New Roman"/>
          <w:sz w:val="24"/>
        </w:rPr>
        <w:t xml:space="preserve"> and online harm.</w:t>
      </w:r>
    </w:p>
    <w:p w14:paraId="373B4EC5" w14:textId="5CF4BA34"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However, international research also shows that social media can provide benefits. Adolescents may use online spaces to maintain friendships, access support, explore identity, find </w:t>
      </w:r>
      <w:r w:rsidR="009C6B73" w:rsidRPr="008A18C8">
        <w:rPr>
          <w:rFonts w:ascii="Times New Roman" w:eastAsia="Times New Roman" w:hAnsi="Times New Roman" w:cs="Times New Roman"/>
          <w:sz w:val="24"/>
        </w:rPr>
        <w:t>communities,</w:t>
      </w:r>
      <w:r w:rsidRPr="008A18C8">
        <w:rPr>
          <w:rFonts w:ascii="Times New Roman" w:eastAsia="Times New Roman" w:hAnsi="Times New Roman" w:cs="Times New Roman"/>
          <w:sz w:val="24"/>
        </w:rPr>
        <w:t xml:space="preserve"> and seek information about mental health. International evidence therefore supports the view that social media has a dual role, with both risks and benefits. A key limitation of the international literature is that much of it is quantitative, and findings from other countries may not transfer directly to the UK because safeguarding systems, school responsibilities, mental health </w:t>
      </w:r>
      <w:r w:rsidR="009C6B73" w:rsidRPr="008A18C8">
        <w:rPr>
          <w:rFonts w:ascii="Times New Roman" w:eastAsia="Times New Roman" w:hAnsi="Times New Roman" w:cs="Times New Roman"/>
          <w:sz w:val="24"/>
        </w:rPr>
        <w:t>services,</w:t>
      </w:r>
      <w:r w:rsidRPr="008A18C8">
        <w:rPr>
          <w:rFonts w:ascii="Times New Roman" w:eastAsia="Times New Roman" w:hAnsi="Times New Roman" w:cs="Times New Roman"/>
          <w:sz w:val="24"/>
        </w:rPr>
        <w:t xml:space="preserve"> and online safety policies differ. This supports the need for a UK-focused review.</w:t>
      </w:r>
    </w:p>
    <w:p w14:paraId="7949B0AF" w14:textId="550A58C1" w:rsidR="003C33A3" w:rsidRPr="008A18C8" w:rsidRDefault="003C33A3" w:rsidP="00DB02B9">
      <w:pPr>
        <w:pStyle w:val="Heading2"/>
        <w:spacing w:line="360" w:lineRule="auto"/>
        <w:rPr>
          <w:rFonts w:ascii="Times New Roman" w:hAnsi="Times New Roman" w:cs="Times New Roman"/>
          <w:color w:val="000000" w:themeColor="text1"/>
          <w:sz w:val="24"/>
        </w:rPr>
      </w:pPr>
      <w:bookmarkStart w:id="17" w:name="_Toc229061036"/>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4</w:t>
      </w:r>
      <w:r w:rsidRPr="008A18C8">
        <w:rPr>
          <w:rFonts w:ascii="Times New Roman" w:hAnsi="Times New Roman" w:cs="Times New Roman"/>
          <w:color w:val="000000" w:themeColor="text1"/>
          <w:sz w:val="24"/>
        </w:rPr>
        <w:t xml:space="preserve"> Local and National UK Context</w:t>
      </w:r>
      <w:bookmarkEnd w:id="17"/>
    </w:p>
    <w:p w14:paraId="1B0C109A" w14:textId="7C2C7F26"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local and national UK context is central to this dissertation. In the UK, social media use is widespread among adolescents and has become part of everyday school, </w:t>
      </w:r>
      <w:r w:rsidR="009C6B73" w:rsidRPr="008A18C8">
        <w:rPr>
          <w:rFonts w:ascii="Times New Roman" w:eastAsia="Times New Roman" w:hAnsi="Times New Roman" w:cs="Times New Roman"/>
          <w:sz w:val="24"/>
        </w:rPr>
        <w:t>peer,</w:t>
      </w:r>
      <w:r w:rsidRPr="008A18C8">
        <w:rPr>
          <w:rFonts w:ascii="Times New Roman" w:eastAsia="Times New Roman" w:hAnsi="Times New Roman" w:cs="Times New Roman"/>
          <w:sz w:val="24"/>
        </w:rPr>
        <w:t xml:space="preserve"> and family life. Young people use social media for communication, entertainment, learning, </w:t>
      </w:r>
      <w:r w:rsidR="009C6B73" w:rsidRPr="008A18C8">
        <w:rPr>
          <w:rFonts w:ascii="Times New Roman" w:eastAsia="Times New Roman" w:hAnsi="Times New Roman" w:cs="Times New Roman"/>
          <w:sz w:val="24"/>
        </w:rPr>
        <w:t>self-expression,</w:t>
      </w:r>
      <w:r w:rsidRPr="008A18C8">
        <w:rPr>
          <w:rFonts w:ascii="Times New Roman" w:eastAsia="Times New Roman" w:hAnsi="Times New Roman" w:cs="Times New Roman"/>
          <w:sz w:val="24"/>
        </w:rPr>
        <w:t xml:space="preserve"> and social belonging. At the same time, schools, parents, health </w:t>
      </w:r>
      <w:r w:rsidR="009C6B73" w:rsidRPr="008A18C8">
        <w:rPr>
          <w:rFonts w:ascii="Times New Roman" w:eastAsia="Times New Roman" w:hAnsi="Times New Roman" w:cs="Times New Roman"/>
          <w:sz w:val="24"/>
        </w:rPr>
        <w:t>professionals,</w:t>
      </w:r>
      <w:r w:rsidRPr="008A18C8">
        <w:rPr>
          <w:rFonts w:ascii="Times New Roman" w:eastAsia="Times New Roman" w:hAnsi="Times New Roman" w:cs="Times New Roman"/>
          <w:sz w:val="24"/>
        </w:rPr>
        <w:t xml:space="preserve"> and policymakers have become increasingly concerned about online harms, emotional </w:t>
      </w:r>
      <w:r w:rsidR="0026322F" w:rsidRPr="008A18C8">
        <w:rPr>
          <w:rFonts w:ascii="Times New Roman" w:eastAsia="Times New Roman" w:hAnsi="Times New Roman" w:cs="Times New Roman"/>
          <w:sz w:val="24"/>
        </w:rPr>
        <w:t>well-being</w:t>
      </w:r>
      <w:r w:rsidR="009C6B73" w:rsidRPr="008A18C8">
        <w:rPr>
          <w:rFonts w:ascii="Times New Roman" w:eastAsia="Times New Roman" w:hAnsi="Times New Roman" w:cs="Times New Roman"/>
          <w:sz w:val="24"/>
        </w:rPr>
        <w:t>,</w:t>
      </w:r>
      <w:r w:rsidRPr="008A18C8">
        <w:rPr>
          <w:rFonts w:ascii="Times New Roman" w:eastAsia="Times New Roman" w:hAnsi="Times New Roman" w:cs="Times New Roman"/>
          <w:sz w:val="24"/>
        </w:rPr>
        <w:t xml:space="preserve"> and children's safety online.</w:t>
      </w:r>
    </w:p>
    <w:p w14:paraId="38E5B47E" w14:textId="796B11D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Adolescent mental health is also a major national concern. Schools and health services are facing increasing pressure linked to anxiety, low mood, emotional </w:t>
      </w:r>
      <w:r w:rsidR="009C6B73" w:rsidRPr="008A18C8">
        <w:rPr>
          <w:rFonts w:ascii="Times New Roman" w:eastAsia="Times New Roman" w:hAnsi="Times New Roman" w:cs="Times New Roman"/>
          <w:sz w:val="24"/>
        </w:rPr>
        <w:t>distress,</w:t>
      </w:r>
      <w:r w:rsidRPr="008A18C8">
        <w:rPr>
          <w:rFonts w:ascii="Times New Roman" w:eastAsia="Times New Roman" w:hAnsi="Times New Roman" w:cs="Times New Roman"/>
          <w:sz w:val="24"/>
        </w:rPr>
        <w:t xml:space="preserve"> and demand for mental health support. Social media should not be treated as the sole cause of these difficulties, but it is part of the environment in which many young people experience peer pressure, comparison, exclusion, </w:t>
      </w:r>
      <w:r w:rsidR="009C6B73" w:rsidRPr="008A18C8">
        <w:rPr>
          <w:rFonts w:ascii="Times New Roman" w:eastAsia="Times New Roman" w:hAnsi="Times New Roman" w:cs="Times New Roman"/>
          <w:sz w:val="24"/>
        </w:rPr>
        <w:t>belonging,</w:t>
      </w:r>
      <w:r w:rsidRPr="008A18C8">
        <w:rPr>
          <w:rFonts w:ascii="Times New Roman" w:eastAsia="Times New Roman" w:hAnsi="Times New Roman" w:cs="Times New Roman"/>
          <w:sz w:val="24"/>
        </w:rPr>
        <w:t xml:space="preserve"> and identity development.</w:t>
      </w:r>
    </w:p>
    <w:p w14:paraId="5F4A29BA"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The UK context is also important because of safeguarding responsibilities. Schools and colleges have legal and professional duties to protect children and young people from harm, including online harm. The Department for Education states that online safety is part of safeguarding and child protection, and that schools should have appropriate filtering and monitoring systems and clear processes for dealing with online concerns (Department for Education). The Online Safety Act 2023 further strengthened the national context by placing duties on regulated online services to protect children from harmful and age-inappropriate content (GOV.UK).</w:t>
      </w:r>
    </w:p>
    <w:p w14:paraId="3B2FAA40" w14:textId="3E9BB554" w:rsidR="003C33A3" w:rsidRPr="008A18C8" w:rsidRDefault="003C33A3" w:rsidP="00DB02B9">
      <w:pPr>
        <w:pStyle w:val="Heading2"/>
        <w:spacing w:line="360" w:lineRule="auto"/>
        <w:rPr>
          <w:rFonts w:ascii="Times New Roman" w:hAnsi="Times New Roman" w:cs="Times New Roman"/>
          <w:color w:val="000000" w:themeColor="text1"/>
          <w:sz w:val="24"/>
        </w:rPr>
      </w:pPr>
      <w:bookmarkStart w:id="18" w:name="_Toc229061037"/>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5</w:t>
      </w:r>
      <w:r w:rsidRPr="008A18C8">
        <w:rPr>
          <w:rFonts w:ascii="Times New Roman" w:hAnsi="Times New Roman" w:cs="Times New Roman"/>
          <w:color w:val="000000" w:themeColor="text1"/>
          <w:sz w:val="24"/>
        </w:rPr>
        <w:t xml:space="preserve"> Online Vulnerability, Safeguarding and Legislation</w:t>
      </w:r>
      <w:bookmarkEnd w:id="18"/>
    </w:p>
    <w:p w14:paraId="2EA31F62" w14:textId="13C2198C"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Online vulnerability refers to the ways adolescents may be exposed to, affected by or struggle to manage risks in digital environments. These risks include cyberbullying, harmful content, privacy loss, unwanted contact, pressure to share personal information, exposure to self-harm or eating disorder content, social comparison, data </w:t>
      </w:r>
      <w:r w:rsidR="009C6B73" w:rsidRPr="008A18C8">
        <w:rPr>
          <w:rFonts w:ascii="Times New Roman" w:eastAsia="Times New Roman" w:hAnsi="Times New Roman" w:cs="Times New Roman"/>
          <w:sz w:val="24"/>
        </w:rPr>
        <w:t>collection,</w:t>
      </w:r>
      <w:r w:rsidRPr="008A18C8">
        <w:rPr>
          <w:rFonts w:ascii="Times New Roman" w:eastAsia="Times New Roman" w:hAnsi="Times New Roman" w:cs="Times New Roman"/>
          <w:sz w:val="24"/>
        </w:rPr>
        <w:t xml:space="preserve"> and reduced control over digital identity.</w:t>
      </w:r>
    </w:p>
    <w:p w14:paraId="42F7CD0A" w14:textId="3AFFEB25"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concept is important because online harm is not limited to direct bullying or peer conflict. Some risks are less visible but still significant. Adolescents may not fully understand how platforms collect, </w:t>
      </w:r>
      <w:r w:rsidR="009C6B73" w:rsidRPr="008A18C8">
        <w:rPr>
          <w:rFonts w:ascii="Times New Roman" w:eastAsia="Times New Roman" w:hAnsi="Times New Roman" w:cs="Times New Roman"/>
          <w:sz w:val="24"/>
        </w:rPr>
        <w:t>store,</w:t>
      </w:r>
      <w:r w:rsidRPr="008A18C8">
        <w:rPr>
          <w:rFonts w:ascii="Times New Roman" w:eastAsia="Times New Roman" w:hAnsi="Times New Roman" w:cs="Times New Roman"/>
          <w:sz w:val="24"/>
        </w:rPr>
        <w:t xml:space="preserve"> and use their data, how algorithms influence the content they see, or how personal information may be used for commercial purposes. Stoilova, Livingstone and Nandagiri (2020) are especially relevant here because their UK-based qualitative study highlights children's capacity to understand and manage online data and privacy. Their work supports the idea that online vulnerability includes privacy, </w:t>
      </w:r>
      <w:r w:rsidR="009C6B73" w:rsidRPr="008A18C8">
        <w:rPr>
          <w:rFonts w:ascii="Times New Roman" w:eastAsia="Times New Roman" w:hAnsi="Times New Roman" w:cs="Times New Roman"/>
          <w:sz w:val="24"/>
        </w:rPr>
        <w:t>agency,</w:t>
      </w:r>
      <w:r w:rsidRPr="008A18C8">
        <w:rPr>
          <w:rFonts w:ascii="Times New Roman" w:eastAsia="Times New Roman" w:hAnsi="Times New Roman" w:cs="Times New Roman"/>
          <w:sz w:val="24"/>
        </w:rPr>
        <w:t xml:space="preserve"> and digital rights as well as emotional harm.</w:t>
      </w:r>
    </w:p>
    <w:p w14:paraId="3781DBB0" w14:textId="4EBC6E7C"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Safeguarding is therefore an important part of this dissertation. In the UK, safeguarding involves protecting children from harm and promoting their welfare. In relation to social media, safeguarding includes responding to cyberbullying, grooming, harmful content, harassment, image-based abuse, privacy risks, online </w:t>
      </w:r>
      <w:r w:rsidR="009C6B73" w:rsidRPr="008A18C8">
        <w:rPr>
          <w:rFonts w:ascii="Times New Roman" w:eastAsia="Times New Roman" w:hAnsi="Times New Roman" w:cs="Times New Roman"/>
          <w:sz w:val="24"/>
        </w:rPr>
        <w:t>exploitation,</w:t>
      </w:r>
      <w:r w:rsidRPr="008A18C8">
        <w:rPr>
          <w:rFonts w:ascii="Times New Roman" w:eastAsia="Times New Roman" w:hAnsi="Times New Roman" w:cs="Times New Roman"/>
          <w:sz w:val="24"/>
        </w:rPr>
        <w:t xml:space="preserve"> and emotional distress linked to digital interaction.</w:t>
      </w:r>
    </w:p>
    <w:p w14:paraId="0BD5CDBA" w14:textId="4EE59745"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Legislation and policy support this discussion. The Online Safety Act 2023 places legal responsibilities on online platforms to reduce children's exposure to illegal and harmful content (GOV.UK). The Department for Education's online safety guidance explains that pupils should be taught about safe, </w:t>
      </w:r>
      <w:r w:rsidR="009C6B73" w:rsidRPr="008A18C8">
        <w:rPr>
          <w:rFonts w:ascii="Times New Roman" w:eastAsia="Times New Roman" w:hAnsi="Times New Roman" w:cs="Times New Roman"/>
          <w:sz w:val="24"/>
        </w:rPr>
        <w:t>responsible,</w:t>
      </w:r>
      <w:r w:rsidRPr="008A18C8">
        <w:rPr>
          <w:rFonts w:ascii="Times New Roman" w:eastAsia="Times New Roman" w:hAnsi="Times New Roman" w:cs="Times New Roman"/>
          <w:sz w:val="24"/>
        </w:rPr>
        <w:t xml:space="preserve"> and respectful online behaviour, including privacy, harmful content, reporting concerns and how information and data are shared online (Department for Education). The Children's Code sets standards for online services likely to be accessed by children and is linked to data protection law and children's privacy rights (Information Commissioner's Office). These frameworks show that adolescent digital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is not only about individual behaviour but also about platform design, children's rights, privacy </w:t>
      </w:r>
      <w:r w:rsidR="009C6B73" w:rsidRPr="008A18C8">
        <w:rPr>
          <w:rFonts w:ascii="Times New Roman" w:eastAsia="Times New Roman" w:hAnsi="Times New Roman" w:cs="Times New Roman"/>
          <w:sz w:val="24"/>
        </w:rPr>
        <w:t>protection,</w:t>
      </w:r>
      <w:r w:rsidRPr="008A18C8">
        <w:rPr>
          <w:rFonts w:ascii="Times New Roman" w:eastAsia="Times New Roman" w:hAnsi="Times New Roman" w:cs="Times New Roman"/>
          <w:sz w:val="24"/>
        </w:rPr>
        <w:t xml:space="preserve"> and national regulation.</w:t>
      </w:r>
    </w:p>
    <w:p w14:paraId="2442036E" w14:textId="6047D3D6" w:rsidR="003C33A3" w:rsidRPr="008A18C8" w:rsidRDefault="003C33A3" w:rsidP="00DB02B9">
      <w:pPr>
        <w:pStyle w:val="Heading2"/>
        <w:spacing w:line="360" w:lineRule="auto"/>
        <w:rPr>
          <w:rFonts w:ascii="Times New Roman" w:hAnsi="Times New Roman" w:cs="Times New Roman"/>
          <w:color w:val="000000" w:themeColor="text1"/>
          <w:sz w:val="24"/>
        </w:rPr>
      </w:pPr>
      <w:bookmarkStart w:id="19" w:name="_Toc229061038"/>
      <w:r w:rsidRPr="008A18C8">
        <w:rPr>
          <w:rFonts w:ascii="Times New Roman" w:hAnsi="Times New Roman" w:cs="Times New Roman"/>
          <w:color w:val="000000" w:themeColor="text1"/>
          <w:sz w:val="24"/>
        </w:rPr>
        <w:lastRenderedPageBreak/>
        <w:t>2.</w:t>
      </w:r>
      <w:r w:rsidR="00494C5B" w:rsidRPr="008A18C8">
        <w:rPr>
          <w:rFonts w:ascii="Times New Roman" w:hAnsi="Times New Roman" w:cs="Times New Roman"/>
          <w:color w:val="000000" w:themeColor="text1"/>
          <w:sz w:val="24"/>
        </w:rPr>
        <w:t>6</w:t>
      </w:r>
      <w:r w:rsidRPr="008A18C8">
        <w:rPr>
          <w:rFonts w:ascii="Times New Roman" w:hAnsi="Times New Roman" w:cs="Times New Roman"/>
          <w:color w:val="000000" w:themeColor="text1"/>
          <w:sz w:val="24"/>
        </w:rPr>
        <w:t xml:space="preserve"> Current Evidence on Risks and Benefits</w:t>
      </w:r>
      <w:bookmarkEnd w:id="19"/>
    </w:p>
    <w:p w14:paraId="138A68E8" w14:textId="70964BC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current evidence suggests that social media can create both risks and benefits for adolescents. One major risk is social comparison. Image-based platforms may expose adolescents to idealised appearances, </w:t>
      </w:r>
      <w:r w:rsidR="009C6B73" w:rsidRPr="008A18C8">
        <w:rPr>
          <w:rFonts w:ascii="Times New Roman" w:eastAsia="Times New Roman" w:hAnsi="Times New Roman" w:cs="Times New Roman"/>
          <w:sz w:val="24"/>
        </w:rPr>
        <w:t>lifestyles,</w:t>
      </w:r>
      <w:r w:rsidRPr="008A18C8">
        <w:rPr>
          <w:rFonts w:ascii="Times New Roman" w:eastAsia="Times New Roman" w:hAnsi="Times New Roman" w:cs="Times New Roman"/>
          <w:sz w:val="24"/>
        </w:rPr>
        <w:t xml:space="preserve"> and popularity indicators, which can contribute to low self-esteem, body </w:t>
      </w:r>
      <w:r w:rsidR="009C6B73" w:rsidRPr="008A18C8">
        <w:rPr>
          <w:rFonts w:ascii="Times New Roman" w:eastAsia="Times New Roman" w:hAnsi="Times New Roman" w:cs="Times New Roman"/>
          <w:sz w:val="24"/>
        </w:rPr>
        <w:t>dissatisfaction,</w:t>
      </w:r>
      <w:r w:rsidRPr="008A18C8">
        <w:rPr>
          <w:rFonts w:ascii="Times New Roman" w:eastAsia="Times New Roman" w:hAnsi="Times New Roman" w:cs="Times New Roman"/>
          <w:sz w:val="24"/>
        </w:rPr>
        <w:t xml:space="preserve"> and emotional pressure. Cyberbullying and online harm are also major concerns. Unlike face-to-face bullying, online bullying can continue beyond school hours, spread </w:t>
      </w:r>
      <w:r w:rsidR="009C6B73" w:rsidRPr="008A18C8">
        <w:rPr>
          <w:rFonts w:ascii="Times New Roman" w:eastAsia="Times New Roman" w:hAnsi="Times New Roman" w:cs="Times New Roman"/>
          <w:sz w:val="24"/>
        </w:rPr>
        <w:t>quickly,</w:t>
      </w:r>
      <w:r w:rsidRPr="008A18C8">
        <w:rPr>
          <w:rFonts w:ascii="Times New Roman" w:eastAsia="Times New Roman" w:hAnsi="Times New Roman" w:cs="Times New Roman"/>
          <w:sz w:val="24"/>
        </w:rPr>
        <w:t xml:space="preserve"> and reach wide audiences.</w:t>
      </w:r>
    </w:p>
    <w:p w14:paraId="3FE74CDF" w14:textId="78AF048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Emotional distress is another important theme in the literature. Social media may contribute to anxiety, low </w:t>
      </w:r>
      <w:r w:rsidR="009C6B73" w:rsidRPr="008A18C8">
        <w:rPr>
          <w:rFonts w:ascii="Times New Roman" w:eastAsia="Times New Roman" w:hAnsi="Times New Roman" w:cs="Times New Roman"/>
          <w:sz w:val="24"/>
        </w:rPr>
        <w:t>mood,</w:t>
      </w:r>
      <w:r w:rsidRPr="008A18C8">
        <w:rPr>
          <w:rFonts w:ascii="Times New Roman" w:eastAsia="Times New Roman" w:hAnsi="Times New Roman" w:cs="Times New Roman"/>
          <w:sz w:val="24"/>
        </w:rPr>
        <w:t xml:space="preserve"> or stress when young people feel constantly watched, </w:t>
      </w:r>
      <w:r w:rsidR="009C6B73" w:rsidRPr="008A18C8">
        <w:rPr>
          <w:rFonts w:ascii="Times New Roman" w:eastAsia="Times New Roman" w:hAnsi="Times New Roman" w:cs="Times New Roman"/>
          <w:sz w:val="24"/>
        </w:rPr>
        <w:t>judged,</w:t>
      </w:r>
      <w:r w:rsidRPr="008A18C8">
        <w:rPr>
          <w:rFonts w:ascii="Times New Roman" w:eastAsia="Times New Roman" w:hAnsi="Times New Roman" w:cs="Times New Roman"/>
          <w:sz w:val="24"/>
        </w:rPr>
        <w:t xml:space="preserve"> or compared. Sleep disruption is also commonly discussed. Adolescents may continue using social media at night because of fear of missing out, notifications, peer </w:t>
      </w:r>
      <w:r w:rsidR="009C6B73" w:rsidRPr="008A18C8">
        <w:rPr>
          <w:rFonts w:ascii="Times New Roman" w:eastAsia="Times New Roman" w:hAnsi="Times New Roman" w:cs="Times New Roman"/>
          <w:sz w:val="24"/>
        </w:rPr>
        <w:t>expectations,</w:t>
      </w:r>
      <w:r w:rsidRPr="008A18C8">
        <w:rPr>
          <w:rFonts w:ascii="Times New Roman" w:eastAsia="Times New Roman" w:hAnsi="Times New Roman" w:cs="Times New Roman"/>
          <w:sz w:val="24"/>
        </w:rPr>
        <w:t xml:space="preserve"> or pressure to respond, which can affect sleep quality, mood, </w:t>
      </w:r>
      <w:r w:rsidR="009C6B73" w:rsidRPr="008A18C8">
        <w:rPr>
          <w:rFonts w:ascii="Times New Roman" w:eastAsia="Times New Roman" w:hAnsi="Times New Roman" w:cs="Times New Roman"/>
          <w:sz w:val="24"/>
        </w:rPr>
        <w:t>concentration,</w:t>
      </w:r>
      <w:r w:rsidRPr="008A18C8">
        <w:rPr>
          <w:rFonts w:ascii="Times New Roman" w:eastAsia="Times New Roman" w:hAnsi="Times New Roman" w:cs="Times New Roman"/>
          <w:sz w:val="24"/>
        </w:rPr>
        <w:t xml:space="preserve"> and emotional regulation.</w:t>
      </w:r>
    </w:p>
    <w:p w14:paraId="277CD085" w14:textId="7F1BB93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At the same time, the literature shows that social media can support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Adolescents may use online spaces to maintain friendships, seek support, access mental health information, explore identity and feel connected to others. For some young people, especially those who feel isolated offline, social media may offer belonging and recognition. Overall, the evidence suggests that social media is best understood as a complex social environment whose impact depends on content, context, relationships, vulnerability, platform design, support </w:t>
      </w:r>
      <w:r w:rsidR="009C6B73" w:rsidRPr="008A18C8">
        <w:rPr>
          <w:rFonts w:ascii="Times New Roman" w:eastAsia="Times New Roman" w:hAnsi="Times New Roman" w:cs="Times New Roman"/>
          <w:sz w:val="24"/>
        </w:rPr>
        <w:t>systems,</w:t>
      </w:r>
      <w:r w:rsidRPr="008A18C8">
        <w:rPr>
          <w:rFonts w:ascii="Times New Roman" w:eastAsia="Times New Roman" w:hAnsi="Times New Roman" w:cs="Times New Roman"/>
          <w:sz w:val="24"/>
        </w:rPr>
        <w:t xml:space="preserve"> and adolescents' own agency.</w:t>
      </w:r>
    </w:p>
    <w:p w14:paraId="7A58390F" w14:textId="31B02DBC" w:rsidR="003C33A3" w:rsidRPr="008A18C8" w:rsidRDefault="003C33A3" w:rsidP="00DB02B9">
      <w:pPr>
        <w:pStyle w:val="Heading2"/>
        <w:spacing w:line="360" w:lineRule="auto"/>
        <w:rPr>
          <w:rFonts w:ascii="Times New Roman" w:hAnsi="Times New Roman" w:cs="Times New Roman"/>
          <w:color w:val="000000" w:themeColor="text1"/>
          <w:sz w:val="24"/>
        </w:rPr>
      </w:pPr>
      <w:bookmarkStart w:id="20" w:name="_Toc229061039"/>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7</w:t>
      </w:r>
      <w:r w:rsidRPr="008A18C8">
        <w:rPr>
          <w:rFonts w:ascii="Times New Roman" w:hAnsi="Times New Roman" w:cs="Times New Roman"/>
          <w:color w:val="000000" w:themeColor="text1"/>
          <w:sz w:val="24"/>
        </w:rPr>
        <w:t xml:space="preserve"> Gap in the Literature</w:t>
      </w:r>
      <w:bookmarkEnd w:id="20"/>
    </w:p>
    <w:p w14:paraId="2591DDE0"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Although there is a large and growing body of research on social media and adolescent mental health, important gaps remain. Much of the available evidence is quantitative and focuses on measuring associations between social media use and mental health symptoms. While this is valuable, it does not fully explain how adolescents interpret their online experiences or why social media affects young people differently.</w:t>
      </w:r>
    </w:p>
    <w:p w14:paraId="67F9A3BA" w14:textId="0747F6D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There is also a need for more UK-based qualitative synthesis. International studies are useful, but the UK has specific safeguarding systems, education policies, mental health service </w:t>
      </w:r>
      <w:r w:rsidR="009C6B73" w:rsidRPr="008A18C8">
        <w:rPr>
          <w:rFonts w:ascii="Times New Roman" w:eastAsia="Times New Roman" w:hAnsi="Times New Roman" w:cs="Times New Roman"/>
          <w:sz w:val="24"/>
        </w:rPr>
        <w:t>pressures,</w:t>
      </w:r>
      <w:r w:rsidRPr="008A18C8">
        <w:rPr>
          <w:rFonts w:ascii="Times New Roman" w:eastAsia="Times New Roman" w:hAnsi="Times New Roman" w:cs="Times New Roman"/>
          <w:sz w:val="24"/>
        </w:rPr>
        <w:t xml:space="preserve"> and online safety legislation. This dissertation addresses that gap by synthesising ten UK-based qualitative studies, focusing on </w:t>
      </w:r>
      <w:r w:rsidR="006B7733"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while also considering supporting stakeholder and online-vulnerability evidence.</w:t>
      </w:r>
    </w:p>
    <w:p w14:paraId="6F0B101A" w14:textId="333683C1" w:rsidR="003C33A3" w:rsidRPr="008A18C8" w:rsidRDefault="003C33A3" w:rsidP="00DB02B9">
      <w:pPr>
        <w:pStyle w:val="Heading2"/>
        <w:spacing w:line="360" w:lineRule="auto"/>
        <w:rPr>
          <w:rFonts w:ascii="Times New Roman" w:hAnsi="Times New Roman" w:cs="Times New Roman"/>
          <w:color w:val="000000" w:themeColor="text1"/>
          <w:sz w:val="24"/>
        </w:rPr>
      </w:pPr>
      <w:bookmarkStart w:id="21" w:name="_Toc229061040"/>
      <w:r w:rsidRPr="008A18C8">
        <w:rPr>
          <w:rFonts w:ascii="Times New Roman" w:hAnsi="Times New Roman" w:cs="Times New Roman"/>
          <w:color w:val="000000" w:themeColor="text1"/>
          <w:sz w:val="24"/>
        </w:rPr>
        <w:t>2.</w:t>
      </w:r>
      <w:r w:rsidR="00494C5B" w:rsidRPr="008A18C8">
        <w:rPr>
          <w:rFonts w:ascii="Times New Roman" w:hAnsi="Times New Roman" w:cs="Times New Roman"/>
          <w:color w:val="000000" w:themeColor="text1"/>
          <w:sz w:val="24"/>
        </w:rPr>
        <w:t>8</w:t>
      </w:r>
      <w:r w:rsidRPr="008A18C8">
        <w:rPr>
          <w:rFonts w:ascii="Times New Roman" w:hAnsi="Times New Roman" w:cs="Times New Roman"/>
          <w:color w:val="000000" w:themeColor="text1"/>
          <w:sz w:val="24"/>
        </w:rPr>
        <w:t xml:space="preserve"> Chapter Summary</w:t>
      </w:r>
      <w:bookmarkEnd w:id="21"/>
    </w:p>
    <w:p w14:paraId="1675A71D" w14:textId="1929ED4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chapter has reviewed the historical background, theoretical background, international context, local and national UK context, online vulnerability, safeguarding, legislation and current evidence relating to social media and adolescent mental health. The literature shows that social media can contribute to both risk and resilience, with outcomes shaped by comparison, peer dynamics, cyberbullying, privacy, data risk, sleep disruption, support </w:t>
      </w:r>
      <w:r w:rsidR="009C6B73" w:rsidRPr="008A18C8">
        <w:rPr>
          <w:rFonts w:ascii="Times New Roman" w:eastAsia="Times New Roman" w:hAnsi="Times New Roman" w:cs="Times New Roman"/>
          <w:sz w:val="24"/>
        </w:rPr>
        <w:t>networks,</w:t>
      </w:r>
      <w:r w:rsidRPr="008A18C8">
        <w:rPr>
          <w:rFonts w:ascii="Times New Roman" w:eastAsia="Times New Roman" w:hAnsi="Times New Roman" w:cs="Times New Roman"/>
          <w:sz w:val="24"/>
        </w:rPr>
        <w:t xml:space="preserve"> and safeguarding systems.</w:t>
      </w:r>
    </w:p>
    <w:p w14:paraId="3A98CC24" w14:textId="67696070"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 xml:space="preserve">Four theoretical frameworks were introduced to support the analysis: Social Comparison Theory, Uses and Gratifications Theory, Self-Determination Theory and Ecological Systems Theory. Together, these theories explain why social media can have both positive and negative effects on adolescent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and why outcomes depend on individual, social, technological and policy factors rather than on exposure alone. The next chapter explains the methodology used to conduct the qualitative systematic review, including the search strategy, eligibility criteria, PRISMA-informed study selection, CASP quality appraisal and thematic synthesis.</w:t>
      </w:r>
    </w:p>
    <w:p w14:paraId="5E3E2A68" w14:textId="77777777" w:rsidR="003C33A3" w:rsidRPr="00DB02B9" w:rsidRDefault="003C33A3" w:rsidP="00DB02B9">
      <w:pPr>
        <w:spacing w:after="102" w:line="360" w:lineRule="auto"/>
        <w:rPr>
          <w:rFonts w:ascii="Times New Roman" w:hAnsi="Times New Roman" w:cs="Times New Roman"/>
          <w:sz w:val="36"/>
          <w:szCs w:val="36"/>
        </w:rPr>
      </w:pPr>
    </w:p>
    <w:p w14:paraId="2C2CB75D" w14:textId="77777777" w:rsidR="00CD0057" w:rsidRPr="00DB02B9" w:rsidRDefault="00156438" w:rsidP="00DB02B9">
      <w:pPr>
        <w:spacing w:after="12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4A8347EC" w14:textId="77777777" w:rsidR="00CD0057" w:rsidRPr="00DB02B9" w:rsidRDefault="00156438" w:rsidP="00DB02B9">
      <w:pPr>
        <w:spacing w:after="0"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r w:rsidRPr="00DB02B9">
        <w:rPr>
          <w:rFonts w:ascii="Times New Roman" w:eastAsia="Arial" w:hAnsi="Times New Roman" w:cs="Times New Roman"/>
          <w:b/>
          <w:sz w:val="36"/>
          <w:szCs w:val="36"/>
        </w:rPr>
        <w:tab/>
        <w:t xml:space="preserve"> </w:t>
      </w:r>
      <w:r w:rsidRPr="00DB02B9">
        <w:rPr>
          <w:rFonts w:ascii="Times New Roman" w:hAnsi="Times New Roman" w:cs="Times New Roman"/>
          <w:sz w:val="36"/>
          <w:szCs w:val="36"/>
        </w:rPr>
        <w:br w:type="page"/>
      </w:r>
    </w:p>
    <w:p w14:paraId="4F597357" w14:textId="77777777" w:rsidR="003C33A3" w:rsidRPr="00DB02B9" w:rsidRDefault="003C33A3" w:rsidP="00DB02B9">
      <w:pPr>
        <w:pStyle w:val="Heading1"/>
        <w:spacing w:line="360" w:lineRule="auto"/>
        <w:rPr>
          <w:rFonts w:ascii="Times New Roman" w:hAnsi="Times New Roman" w:cs="Times New Roman"/>
        </w:rPr>
      </w:pPr>
      <w:bookmarkStart w:id="22" w:name="_Toc229061041"/>
      <w:r w:rsidRPr="00DB02B9">
        <w:rPr>
          <w:rFonts w:ascii="Times New Roman" w:hAnsi="Times New Roman" w:cs="Times New Roman"/>
        </w:rPr>
        <w:lastRenderedPageBreak/>
        <w:t>CHAPTER 3: METHODS</w:t>
      </w:r>
      <w:bookmarkEnd w:id="22"/>
    </w:p>
    <w:p w14:paraId="35AABFBA"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23" w:name="_Toc229061042"/>
      <w:r w:rsidRPr="008A18C8">
        <w:rPr>
          <w:rFonts w:ascii="Times New Roman" w:hAnsi="Times New Roman" w:cs="Times New Roman"/>
          <w:color w:val="000000" w:themeColor="text1"/>
          <w:sz w:val="24"/>
        </w:rPr>
        <w:t>3.2 Research Design</w:t>
      </w:r>
      <w:bookmarkEnd w:id="23"/>
    </w:p>
    <w:p w14:paraId="728A045B" w14:textId="606DF61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dissertation adopted a qualitative systematic review design to explore how social media influences the mental health and </w:t>
      </w:r>
      <w:r w:rsidR="00322341"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of adolescents in the United Kingdom. A systematic review was appropriate because it provides a transparent method for locating, </w:t>
      </w:r>
      <w:r w:rsidR="009C6B73" w:rsidRPr="008A18C8">
        <w:rPr>
          <w:rFonts w:ascii="Times New Roman" w:eastAsia="Times New Roman" w:hAnsi="Times New Roman" w:cs="Times New Roman"/>
          <w:sz w:val="24"/>
        </w:rPr>
        <w:t>selecting,</w:t>
      </w:r>
      <w:r w:rsidRPr="008A18C8">
        <w:rPr>
          <w:rFonts w:ascii="Times New Roman" w:eastAsia="Times New Roman" w:hAnsi="Times New Roman" w:cs="Times New Roman"/>
          <w:sz w:val="24"/>
        </w:rPr>
        <w:t xml:space="preserve"> and synthesising existing research in a way that reduces bias and strengthens methodological clarity. A qualitative focus was selected because the review aimed to understand </w:t>
      </w:r>
      <w:r w:rsidR="006B7733"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w:t>
      </w:r>
      <w:r w:rsidR="009C6B73" w:rsidRPr="008A18C8">
        <w:rPr>
          <w:rFonts w:ascii="Times New Roman" w:eastAsia="Times New Roman" w:hAnsi="Times New Roman" w:cs="Times New Roman"/>
          <w:sz w:val="24"/>
        </w:rPr>
        <w:t>perceptions,</w:t>
      </w:r>
      <w:r w:rsidRPr="008A18C8">
        <w:rPr>
          <w:rFonts w:ascii="Times New Roman" w:eastAsia="Times New Roman" w:hAnsi="Times New Roman" w:cs="Times New Roman"/>
          <w:sz w:val="24"/>
        </w:rPr>
        <w:t xml:space="preserve"> and interpretations rather than only measuring statistical associations.</w:t>
      </w:r>
    </w:p>
    <w:p w14:paraId="33D60355" w14:textId="0745C6AB"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Qualitative systematic reviews are especially useful when the research topic involves complexity, context and meaning. In the case of social media and adolescent mental health, the issue cannot be fully understood through prevalence figures or quantitative correlations alone, because adolescents' experiences are shaped by platform culture, peer dynamics, identity development, emotional </w:t>
      </w:r>
      <w:r w:rsidR="009C6B73" w:rsidRPr="008A18C8">
        <w:rPr>
          <w:rFonts w:ascii="Times New Roman" w:eastAsia="Times New Roman" w:hAnsi="Times New Roman" w:cs="Times New Roman"/>
          <w:sz w:val="24"/>
        </w:rPr>
        <w:t>vulnerability,</w:t>
      </w:r>
      <w:r w:rsidRPr="008A18C8">
        <w:rPr>
          <w:rFonts w:ascii="Times New Roman" w:eastAsia="Times New Roman" w:hAnsi="Times New Roman" w:cs="Times New Roman"/>
          <w:sz w:val="24"/>
        </w:rPr>
        <w:t xml:space="preserve"> and wider social context. For this reason, the review prioritised qualitative evidence while recognising that some studies included mixed or stakeholder perspectives that were still relevant to understanding adolescent online vulnerability.</w:t>
      </w:r>
    </w:p>
    <w:p w14:paraId="344A997D"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24" w:name="_Toc229061043"/>
      <w:r w:rsidRPr="008A18C8">
        <w:rPr>
          <w:rFonts w:ascii="Times New Roman" w:hAnsi="Times New Roman" w:cs="Times New Roman"/>
          <w:color w:val="000000" w:themeColor="text1"/>
          <w:sz w:val="24"/>
        </w:rPr>
        <w:t>3.3 Research Question</w:t>
      </w:r>
      <w:bookmarkEnd w:id="24"/>
    </w:p>
    <w:p w14:paraId="2CEF206F"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review was guided by the following research question:</w:t>
      </w:r>
    </w:p>
    <w:p w14:paraId="6CBC1BDC" w14:textId="6E24E71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How does social media influence the mental health and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of adolescents in the United Kingdom?</w:t>
      </w:r>
    </w:p>
    <w:p w14:paraId="0785C973" w14:textId="7EB574F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question was designed to keep the review focused on three core elements: the population of interest (adolescents); the phenomenon under investigation (social media and related online interaction); and the outcome area (mental health and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The wording also reflects the interpretive nature of qualitative inquiry by asking how social media influences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rather than assuming a single direct or negative effect.</w:t>
      </w:r>
    </w:p>
    <w:p w14:paraId="328E0470"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25" w:name="_Toc229061044"/>
      <w:r w:rsidRPr="008A18C8">
        <w:rPr>
          <w:rFonts w:ascii="Times New Roman" w:hAnsi="Times New Roman" w:cs="Times New Roman"/>
          <w:color w:val="000000" w:themeColor="text1"/>
          <w:sz w:val="24"/>
        </w:rPr>
        <w:t>3.4 Eligibility Criteria</w:t>
      </w:r>
      <w:bookmarkEnd w:id="25"/>
    </w:p>
    <w:p w14:paraId="0D4D175B" w14:textId="2F9A5C5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Clear inclusion and exclusion criteria were developed to ensure consistency during the screening process and to maintain alignment with the aims of the dissertation. Studies were included where they focused on adolescents or young people broadly within the secondary-school age range, were based in the United Kingdom, explored social media use or closely related online interaction, examined mental health,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emotional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online vulnerability or psychological experience, used qualitative methods or had a clearly identifiable qualitative component, were published in English, were peer-reviewed, and were published from 2018 onwards.</w:t>
      </w:r>
    </w:p>
    <w:p w14:paraId="6185A94A" w14:textId="4A5A804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Studies were excluded where they focused mainly on adults, university students or non-adolescent populations; were not UK-based; used purely quantitative methods without an extractable qualitative </w:t>
      </w:r>
      <w:r w:rsidRPr="008A18C8">
        <w:rPr>
          <w:rFonts w:ascii="Times New Roman" w:eastAsia="Times New Roman" w:hAnsi="Times New Roman" w:cs="Times New Roman"/>
          <w:sz w:val="24"/>
        </w:rPr>
        <w:lastRenderedPageBreak/>
        <w:t xml:space="preserve">component; were systematic reviews, meta-analyses, scoping reviews, editorials, commentaries or opinion papers; did not address social media, online interaction, mental health,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or online vulnerability in a relevant way; or lacked sufficient methodological detail. These criteria ensured that the final studies were directly relevant to the dissertation aim and capable of contributing to a thematic synthesis of adolescent lived experiences and online vulnerability.</w:t>
      </w:r>
    </w:p>
    <w:p w14:paraId="5FBC74AA"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26" w:name="_Toc229061045"/>
      <w:r w:rsidRPr="008A18C8">
        <w:rPr>
          <w:rFonts w:ascii="Times New Roman" w:hAnsi="Times New Roman" w:cs="Times New Roman"/>
          <w:color w:val="000000" w:themeColor="text1"/>
          <w:sz w:val="24"/>
        </w:rPr>
        <w:t>3.5 Search Strategy</w:t>
      </w:r>
      <w:bookmarkEnd w:id="26"/>
    </w:p>
    <w:p w14:paraId="5BD49677" w14:textId="209EE3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 structured search strategy was used to identify relevant literature across academic databases and supporting reference sources. The search process drew on principles of systematic searching by combining key concepts from the research question using Boolean operators such as AND OR. The core search concepts were social media, adolescents, teenagers, young people, mental health,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online vulnerability, United Kingdom, qualitative research, interviews, focus groups, thematic analysis, grounded </w:t>
      </w:r>
      <w:r w:rsidR="009C6B73" w:rsidRPr="008A18C8">
        <w:rPr>
          <w:rFonts w:ascii="Times New Roman" w:eastAsia="Times New Roman" w:hAnsi="Times New Roman" w:cs="Times New Roman"/>
          <w:sz w:val="24"/>
        </w:rPr>
        <w:t>theory,</w:t>
      </w:r>
      <w:r w:rsidRPr="008A18C8">
        <w:rPr>
          <w:rFonts w:ascii="Times New Roman" w:eastAsia="Times New Roman" w:hAnsi="Times New Roman" w:cs="Times New Roman"/>
          <w:sz w:val="24"/>
        </w:rPr>
        <w:t xml:space="preserve"> and interpretative phenomenological analysis.</w:t>
      </w:r>
    </w:p>
    <w:p w14:paraId="059D44FA" w14:textId="48390CB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Searches were </w:t>
      </w:r>
      <w:r w:rsidR="009C6B73" w:rsidRPr="008A18C8">
        <w:rPr>
          <w:rFonts w:ascii="Times New Roman" w:eastAsia="Times New Roman" w:hAnsi="Times New Roman" w:cs="Times New Roman"/>
          <w:sz w:val="24"/>
        </w:rPr>
        <w:t>conducted</w:t>
      </w:r>
      <w:r w:rsidRPr="008A18C8">
        <w:rPr>
          <w:rFonts w:ascii="Times New Roman" w:eastAsia="Times New Roman" w:hAnsi="Times New Roman" w:cs="Times New Roman"/>
          <w:sz w:val="24"/>
        </w:rPr>
        <w:t xml:space="preserve"> using databases and academic search tools relevant to health, psychology, </w:t>
      </w:r>
      <w:r w:rsidR="009C6B73" w:rsidRPr="008A18C8">
        <w:rPr>
          <w:rFonts w:ascii="Times New Roman" w:eastAsia="Times New Roman" w:hAnsi="Times New Roman" w:cs="Times New Roman"/>
          <w:sz w:val="24"/>
        </w:rPr>
        <w:t>education,</w:t>
      </w:r>
      <w:r w:rsidRPr="008A18C8">
        <w:rPr>
          <w:rFonts w:ascii="Times New Roman" w:eastAsia="Times New Roman" w:hAnsi="Times New Roman" w:cs="Times New Roman"/>
          <w:sz w:val="24"/>
        </w:rPr>
        <w:t xml:space="preserve"> and social science research, including PubMed, Google Scholar, PsycINFO-facing </w:t>
      </w:r>
      <w:r w:rsidR="009C6B73" w:rsidRPr="008A18C8">
        <w:rPr>
          <w:rFonts w:ascii="Times New Roman" w:eastAsia="Times New Roman" w:hAnsi="Times New Roman" w:cs="Times New Roman"/>
          <w:sz w:val="24"/>
        </w:rPr>
        <w:t>searches,</w:t>
      </w:r>
      <w:r w:rsidRPr="008A18C8">
        <w:rPr>
          <w:rFonts w:ascii="Times New Roman" w:eastAsia="Times New Roman" w:hAnsi="Times New Roman" w:cs="Times New Roman"/>
          <w:sz w:val="24"/>
        </w:rPr>
        <w:t xml:space="preserve"> and reference list searching. Additional citation chasing was used to identify relevant studies connected to the work of Throuvala and colleagues, O'Reilly and colleagues, and other UK-based qualitative research on adolescent social media use. The search strategy was intentionally focused on qualitative studies because the purpose of the review was to understand how adolescents and relevant stakeholders make sense of social media, online </w:t>
      </w:r>
      <w:r w:rsidR="009C6B73" w:rsidRPr="008A18C8">
        <w:rPr>
          <w:rFonts w:ascii="Times New Roman" w:eastAsia="Times New Roman" w:hAnsi="Times New Roman" w:cs="Times New Roman"/>
          <w:sz w:val="24"/>
        </w:rPr>
        <w:t>harms,</w:t>
      </w:r>
      <w:r w:rsidRPr="008A18C8">
        <w:rPr>
          <w:rFonts w:ascii="Times New Roman" w:eastAsia="Times New Roman" w:hAnsi="Times New Roman" w:cs="Times New Roman"/>
          <w:sz w:val="24"/>
        </w:rPr>
        <w:t xml:space="preserve"> and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w:t>
      </w:r>
    </w:p>
    <w:p w14:paraId="7D6BD3F4" w14:textId="7E793305" w:rsidR="003C33A3" w:rsidRPr="008A18C8" w:rsidRDefault="003C33A3" w:rsidP="00DB02B9">
      <w:pPr>
        <w:pStyle w:val="Heading2"/>
        <w:spacing w:line="360" w:lineRule="auto"/>
        <w:rPr>
          <w:rFonts w:ascii="Times New Roman" w:hAnsi="Times New Roman" w:cs="Times New Roman"/>
          <w:color w:val="000000" w:themeColor="text1"/>
          <w:sz w:val="24"/>
        </w:rPr>
      </w:pPr>
      <w:bookmarkStart w:id="27" w:name="_Toc229061046"/>
      <w:r w:rsidRPr="008A18C8">
        <w:rPr>
          <w:rFonts w:ascii="Times New Roman" w:hAnsi="Times New Roman" w:cs="Times New Roman"/>
          <w:color w:val="000000" w:themeColor="text1"/>
          <w:sz w:val="24"/>
        </w:rPr>
        <w:t>3.6 PRISMA-Informed Study Selection</w:t>
      </w:r>
      <w:bookmarkEnd w:id="27"/>
    </w:p>
    <w:p w14:paraId="2CAF2D21" w14:textId="14B5E67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review process was informed by the PRISMA approach to systematic reporting, which supports transparency in how studies are identified, </w:t>
      </w:r>
      <w:r w:rsidR="009C6B73" w:rsidRPr="008A18C8">
        <w:rPr>
          <w:rFonts w:ascii="Times New Roman" w:eastAsia="Times New Roman" w:hAnsi="Times New Roman" w:cs="Times New Roman"/>
          <w:sz w:val="24"/>
        </w:rPr>
        <w:t>screened,</w:t>
      </w:r>
      <w:r w:rsidRPr="008A18C8">
        <w:rPr>
          <w:rFonts w:ascii="Times New Roman" w:eastAsia="Times New Roman" w:hAnsi="Times New Roman" w:cs="Times New Roman"/>
          <w:sz w:val="24"/>
        </w:rPr>
        <w:t xml:space="preserve"> and included. PRISMA was used in this dissertation as a framework for documenting the search and selection process rather than as a claim that every </w:t>
      </w:r>
      <w:r w:rsidR="006B7733" w:rsidRPr="008A18C8">
        <w:rPr>
          <w:rFonts w:ascii="Times New Roman" w:eastAsia="Times New Roman" w:hAnsi="Times New Roman" w:cs="Times New Roman"/>
          <w:sz w:val="24"/>
        </w:rPr>
        <w:t>study</w:t>
      </w:r>
      <w:r w:rsidRPr="008A18C8">
        <w:rPr>
          <w:rFonts w:ascii="Times New Roman" w:eastAsia="Times New Roman" w:hAnsi="Times New Roman" w:cs="Times New Roman"/>
          <w:sz w:val="24"/>
        </w:rPr>
        <w:t xml:space="preserve"> in the field had been captured.</w:t>
      </w:r>
    </w:p>
    <w:p w14:paraId="57631DA2" w14:textId="009D5EA0"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screening process involved three main stages. First, potentially relevant records were identified through database searching, Google Scholar searching, reference list checking and citation chasing. Second, titles and abstracts were screened against the inclusion and exclusion criteria. Third, full texts were examined in more detail to determine whether each study met the review criteria in relation to country, population, topic </w:t>
      </w:r>
      <w:r w:rsidR="009C6B73" w:rsidRPr="008A18C8">
        <w:rPr>
          <w:rFonts w:ascii="Times New Roman" w:eastAsia="Times New Roman" w:hAnsi="Times New Roman" w:cs="Times New Roman"/>
          <w:sz w:val="24"/>
        </w:rPr>
        <w:t>focus,</w:t>
      </w:r>
      <w:r w:rsidRPr="008A18C8">
        <w:rPr>
          <w:rFonts w:ascii="Times New Roman" w:eastAsia="Times New Roman" w:hAnsi="Times New Roman" w:cs="Times New Roman"/>
          <w:sz w:val="24"/>
        </w:rPr>
        <w:t xml:space="preserve"> and methodological design.</w:t>
      </w:r>
    </w:p>
    <w:p w14:paraId="1074B71B" w14:textId="192B40A3"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During this process, several studies were excluded because they were quantitative-only, review articles, non-UK studies, focused on adults or university students, or did not sufficiently address social media, online vulnerability, mental </w:t>
      </w:r>
      <w:r w:rsidR="009C6B73" w:rsidRPr="008A18C8">
        <w:rPr>
          <w:rFonts w:ascii="Times New Roman" w:eastAsia="Times New Roman" w:hAnsi="Times New Roman" w:cs="Times New Roman"/>
          <w:sz w:val="24"/>
        </w:rPr>
        <w:t>health,</w:t>
      </w:r>
      <w:r w:rsidRPr="008A18C8">
        <w:rPr>
          <w:rFonts w:ascii="Times New Roman" w:eastAsia="Times New Roman" w:hAnsi="Times New Roman" w:cs="Times New Roman"/>
          <w:sz w:val="24"/>
        </w:rPr>
        <w:t xml:space="preserve"> or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Following screening and eligibility assessment, ten UK-based qualitative studies were included in the final review. Six were treated as core adolescent social media and </w:t>
      </w:r>
      <w:r w:rsidRPr="008A18C8">
        <w:rPr>
          <w:rFonts w:ascii="Times New Roman" w:eastAsia="Times New Roman" w:hAnsi="Times New Roman" w:cs="Times New Roman"/>
          <w:sz w:val="24"/>
        </w:rPr>
        <w:lastRenderedPageBreak/>
        <w:t>mental health studies, two included mixed adolescent/stakeholder perspectives, one was retained as supporting stakeholder-only evidence, and one was included as supporting adolescent online-vulnerability evidence.</w:t>
      </w:r>
    </w:p>
    <w:p w14:paraId="711E4819" w14:textId="77777777" w:rsidR="004F19EA" w:rsidRPr="004F19EA" w:rsidRDefault="004F19EA" w:rsidP="004F19EA">
      <w:pPr>
        <w:pStyle w:val="Heading2"/>
        <w:rPr>
          <w:color w:val="000000" w:themeColor="text1"/>
        </w:rPr>
      </w:pPr>
      <w:bookmarkStart w:id="28" w:name="_Toc229061047"/>
      <w:r w:rsidRPr="004F19EA">
        <w:rPr>
          <w:color w:val="000000" w:themeColor="text1"/>
        </w:rPr>
        <w:t>Figure 1. PRISMA - Informed Flowchart</w:t>
      </w:r>
      <w:bookmarkEnd w:id="28"/>
      <w:r w:rsidRPr="004F19EA">
        <w:rPr>
          <w:color w:val="000000" w:themeColor="text1"/>
        </w:rPr>
        <w:t xml:space="preserve"> </w:t>
      </w:r>
    </w:p>
    <w:p w14:paraId="13F27EBD" w14:textId="77777777" w:rsidR="004F19EA" w:rsidRPr="004F19EA" w:rsidRDefault="004F19EA" w:rsidP="004F19EA">
      <w:pPr>
        <w:rPr>
          <w:sz w:val="10"/>
          <w:szCs w:val="12"/>
        </w:rPr>
      </w:pPr>
    </w:p>
    <w:tbl>
      <w:tblPr>
        <w:tblStyle w:val="TableGrid"/>
        <w:tblW w:w="5000" w:type="pct"/>
        <w:tblInd w:w="0" w:type="dxa"/>
        <w:tblCellMar>
          <w:top w:w="29" w:type="dxa"/>
          <w:left w:w="104" w:type="dxa"/>
          <w:right w:w="447" w:type="dxa"/>
        </w:tblCellMar>
        <w:tblLook w:val="04A0" w:firstRow="1" w:lastRow="0" w:firstColumn="1" w:lastColumn="0" w:noHBand="0" w:noVBand="1"/>
      </w:tblPr>
      <w:tblGrid>
        <w:gridCol w:w="10455"/>
      </w:tblGrid>
      <w:tr w:rsidR="004F19EA" w:rsidRPr="005E044B" w14:paraId="38219D23" w14:textId="77777777" w:rsidTr="00200EB2">
        <w:trPr>
          <w:trHeight w:val="193"/>
        </w:trPr>
        <w:tc>
          <w:tcPr>
            <w:tcW w:w="5000" w:type="pct"/>
            <w:tcBorders>
              <w:top w:val="single" w:sz="4" w:space="0" w:color="000000"/>
              <w:left w:val="single" w:sz="4" w:space="0" w:color="000000"/>
              <w:bottom w:val="single" w:sz="4" w:space="0" w:color="000000"/>
              <w:right w:val="single" w:sz="4" w:space="0" w:color="000000"/>
            </w:tcBorders>
            <w:shd w:val="clear" w:color="auto" w:fill="FFC000"/>
          </w:tcPr>
          <w:p w14:paraId="0436748B" w14:textId="481FA23B" w:rsidR="004F19EA" w:rsidRPr="005E044B" w:rsidRDefault="004F19EA" w:rsidP="00200EB2">
            <w:pPr>
              <w:jc w:val="center"/>
              <w:rPr>
                <w:color w:val="000000" w:themeColor="text1"/>
              </w:rPr>
            </w:pPr>
            <w:r w:rsidRPr="005E044B">
              <w:rPr>
                <w:rFonts w:ascii="Arial" w:eastAsia="Arial" w:hAnsi="Arial" w:cs="Arial"/>
                <w:b/>
                <w:color w:val="000000" w:themeColor="text1"/>
                <w:sz w:val="16"/>
              </w:rPr>
              <w:t>Identification: Records identified through database searching, Google Scholar searching, reference list checking and citation chasing</w:t>
            </w:r>
          </w:p>
        </w:tc>
      </w:tr>
      <w:tr w:rsidR="004F19EA" w:rsidRPr="005E044B" w14:paraId="258C8207" w14:textId="77777777" w:rsidTr="00B16143">
        <w:trPr>
          <w:trHeight w:val="198"/>
        </w:trPr>
        <w:tc>
          <w:tcPr>
            <w:tcW w:w="5000" w:type="pct"/>
            <w:tcBorders>
              <w:top w:val="single" w:sz="4" w:space="0" w:color="000000"/>
              <w:left w:val="single" w:sz="4" w:space="0" w:color="000000"/>
              <w:bottom w:val="single" w:sz="4" w:space="0" w:color="000000"/>
              <w:right w:val="single" w:sz="4" w:space="0" w:color="000000"/>
            </w:tcBorders>
          </w:tcPr>
          <w:p w14:paraId="7C961ABB" w14:textId="77777777" w:rsidR="004F19EA" w:rsidRPr="005E044B" w:rsidRDefault="004F19EA" w:rsidP="00B16143">
            <w:pPr>
              <w:ind w:left="340"/>
              <w:jc w:val="center"/>
              <w:rPr>
                <w:color w:val="000000" w:themeColor="text1"/>
              </w:rPr>
            </w:pPr>
            <w:r w:rsidRPr="005E044B">
              <w:rPr>
                <w:rFonts w:ascii="Arial" w:eastAsia="Arial" w:hAnsi="Arial" w:cs="Arial"/>
                <w:b/>
                <w:color w:val="000000" w:themeColor="text1"/>
                <w:sz w:val="16"/>
              </w:rPr>
              <w:t>↓</w:t>
            </w:r>
            <w:r w:rsidRPr="005E044B">
              <w:rPr>
                <w:rFonts w:ascii="Arial" w:eastAsia="Arial" w:hAnsi="Arial" w:cs="Arial"/>
                <w:color w:val="000000" w:themeColor="text1"/>
                <w:sz w:val="18"/>
              </w:rPr>
              <w:t xml:space="preserve"> </w:t>
            </w:r>
          </w:p>
        </w:tc>
      </w:tr>
      <w:tr w:rsidR="004F19EA" w:rsidRPr="005E044B" w14:paraId="333F30CB" w14:textId="77777777" w:rsidTr="00B16143">
        <w:trPr>
          <w:trHeight w:val="193"/>
        </w:trPr>
        <w:tc>
          <w:tcPr>
            <w:tcW w:w="5000" w:type="pct"/>
            <w:tcBorders>
              <w:top w:val="single" w:sz="4" w:space="0" w:color="000000"/>
              <w:left w:val="single" w:sz="4" w:space="0" w:color="000000"/>
              <w:bottom w:val="single" w:sz="4" w:space="0" w:color="000000"/>
              <w:right w:val="single" w:sz="4" w:space="0" w:color="000000"/>
            </w:tcBorders>
            <w:shd w:val="clear" w:color="auto" w:fill="EAF4F5"/>
          </w:tcPr>
          <w:p w14:paraId="1A651765" w14:textId="77777777" w:rsidR="004F19EA" w:rsidRPr="005E044B" w:rsidRDefault="004F19EA" w:rsidP="00B16143">
            <w:pPr>
              <w:rPr>
                <w:color w:val="000000" w:themeColor="text1"/>
              </w:rPr>
            </w:pPr>
            <w:r w:rsidRPr="005E044B">
              <w:rPr>
                <w:rFonts w:ascii="Arial" w:eastAsia="Arial" w:hAnsi="Arial" w:cs="Arial"/>
                <w:color w:val="000000" w:themeColor="text1"/>
                <w:sz w:val="16"/>
              </w:rPr>
              <w:t>Screening: Titles and abstracts screened for relevance to adolescents, social media, online vulnerability, mental health and qualitative design</w:t>
            </w:r>
            <w:r w:rsidRPr="005E044B">
              <w:rPr>
                <w:rFonts w:ascii="Arial" w:eastAsia="Arial" w:hAnsi="Arial" w:cs="Arial"/>
                <w:color w:val="000000" w:themeColor="text1"/>
                <w:sz w:val="18"/>
              </w:rPr>
              <w:t xml:space="preserve"> </w:t>
            </w:r>
          </w:p>
        </w:tc>
      </w:tr>
      <w:tr w:rsidR="004F19EA" w:rsidRPr="005E044B" w14:paraId="1873D52F" w14:textId="77777777" w:rsidTr="00B16143">
        <w:trPr>
          <w:trHeight w:val="198"/>
        </w:trPr>
        <w:tc>
          <w:tcPr>
            <w:tcW w:w="5000" w:type="pct"/>
            <w:tcBorders>
              <w:top w:val="single" w:sz="4" w:space="0" w:color="000000"/>
              <w:left w:val="single" w:sz="4" w:space="0" w:color="000000"/>
              <w:bottom w:val="single" w:sz="4" w:space="0" w:color="000000"/>
              <w:right w:val="single" w:sz="4" w:space="0" w:color="000000"/>
            </w:tcBorders>
          </w:tcPr>
          <w:p w14:paraId="1A3FB0F1" w14:textId="77777777" w:rsidR="004F19EA" w:rsidRPr="005E044B" w:rsidRDefault="004F19EA" w:rsidP="00B16143">
            <w:pPr>
              <w:ind w:left="340"/>
              <w:jc w:val="center"/>
              <w:rPr>
                <w:color w:val="000000" w:themeColor="text1"/>
              </w:rPr>
            </w:pPr>
            <w:r w:rsidRPr="005E044B">
              <w:rPr>
                <w:rFonts w:ascii="Arial" w:eastAsia="Arial" w:hAnsi="Arial" w:cs="Arial"/>
                <w:b/>
                <w:color w:val="000000" w:themeColor="text1"/>
                <w:sz w:val="16"/>
              </w:rPr>
              <w:t>↓</w:t>
            </w:r>
            <w:r w:rsidRPr="005E044B">
              <w:rPr>
                <w:rFonts w:ascii="Arial" w:eastAsia="Arial" w:hAnsi="Arial" w:cs="Arial"/>
                <w:color w:val="000000" w:themeColor="text1"/>
                <w:sz w:val="18"/>
              </w:rPr>
              <w:t xml:space="preserve"> </w:t>
            </w:r>
          </w:p>
        </w:tc>
      </w:tr>
      <w:tr w:rsidR="004F19EA" w:rsidRPr="005E044B" w14:paraId="056F8AF6" w14:textId="77777777" w:rsidTr="00B16143">
        <w:trPr>
          <w:trHeight w:val="188"/>
        </w:trPr>
        <w:tc>
          <w:tcPr>
            <w:tcW w:w="5000" w:type="pct"/>
            <w:tcBorders>
              <w:top w:val="single" w:sz="4" w:space="0" w:color="000000"/>
              <w:left w:val="single" w:sz="4" w:space="0" w:color="000000"/>
              <w:bottom w:val="single" w:sz="4" w:space="0" w:color="000000"/>
              <w:right w:val="single" w:sz="4" w:space="0" w:color="000000"/>
            </w:tcBorders>
            <w:shd w:val="clear" w:color="auto" w:fill="EAF4F5"/>
          </w:tcPr>
          <w:p w14:paraId="2EC6386D" w14:textId="77777777" w:rsidR="004F19EA" w:rsidRPr="005E044B" w:rsidRDefault="004F19EA" w:rsidP="00B16143">
            <w:pPr>
              <w:rPr>
                <w:color w:val="000000" w:themeColor="text1"/>
              </w:rPr>
            </w:pPr>
            <w:r w:rsidRPr="005E044B">
              <w:rPr>
                <w:rFonts w:ascii="Arial" w:eastAsia="Arial" w:hAnsi="Arial" w:cs="Arial"/>
                <w:color w:val="000000" w:themeColor="text1"/>
                <w:sz w:val="16"/>
              </w:rPr>
              <w:t>Eligibility: Full texts assessed against UK setting, qualitative method, adolescent relevance, topic focus and publication date from 2018 onwards</w:t>
            </w:r>
            <w:r w:rsidRPr="005E044B">
              <w:rPr>
                <w:rFonts w:ascii="Arial" w:eastAsia="Arial" w:hAnsi="Arial" w:cs="Arial"/>
                <w:color w:val="000000" w:themeColor="text1"/>
                <w:sz w:val="18"/>
              </w:rPr>
              <w:t xml:space="preserve"> </w:t>
            </w:r>
          </w:p>
        </w:tc>
      </w:tr>
      <w:tr w:rsidR="004F19EA" w:rsidRPr="005E044B" w14:paraId="6CE104AC" w14:textId="77777777" w:rsidTr="00B16143">
        <w:trPr>
          <w:trHeight w:val="198"/>
        </w:trPr>
        <w:tc>
          <w:tcPr>
            <w:tcW w:w="5000" w:type="pct"/>
            <w:tcBorders>
              <w:top w:val="single" w:sz="4" w:space="0" w:color="000000"/>
              <w:left w:val="single" w:sz="4" w:space="0" w:color="000000"/>
              <w:bottom w:val="single" w:sz="4" w:space="0" w:color="000000"/>
              <w:right w:val="single" w:sz="4" w:space="0" w:color="000000"/>
            </w:tcBorders>
          </w:tcPr>
          <w:p w14:paraId="2332BF48" w14:textId="77777777" w:rsidR="004F19EA" w:rsidRPr="005E044B" w:rsidRDefault="004F19EA" w:rsidP="00B16143">
            <w:pPr>
              <w:ind w:left="340"/>
              <w:jc w:val="center"/>
              <w:rPr>
                <w:color w:val="000000" w:themeColor="text1"/>
              </w:rPr>
            </w:pPr>
            <w:r w:rsidRPr="005E044B">
              <w:rPr>
                <w:rFonts w:ascii="Arial" w:eastAsia="Arial" w:hAnsi="Arial" w:cs="Arial"/>
                <w:b/>
                <w:color w:val="000000" w:themeColor="text1"/>
                <w:sz w:val="16"/>
              </w:rPr>
              <w:t>↓</w:t>
            </w:r>
            <w:r w:rsidRPr="005E044B">
              <w:rPr>
                <w:rFonts w:ascii="Arial" w:eastAsia="Arial" w:hAnsi="Arial" w:cs="Arial"/>
                <w:color w:val="000000" w:themeColor="text1"/>
                <w:sz w:val="18"/>
              </w:rPr>
              <w:t xml:space="preserve"> </w:t>
            </w:r>
          </w:p>
        </w:tc>
      </w:tr>
      <w:tr w:rsidR="004F19EA" w:rsidRPr="005E044B" w14:paraId="4D677B8D" w14:textId="77777777" w:rsidTr="00B16143">
        <w:trPr>
          <w:trHeight w:val="193"/>
        </w:trPr>
        <w:tc>
          <w:tcPr>
            <w:tcW w:w="5000" w:type="pct"/>
            <w:tcBorders>
              <w:top w:val="single" w:sz="4" w:space="0" w:color="000000"/>
              <w:left w:val="single" w:sz="4" w:space="0" w:color="000000"/>
              <w:bottom w:val="single" w:sz="4" w:space="0" w:color="000000"/>
              <w:right w:val="single" w:sz="4" w:space="0" w:color="000000"/>
            </w:tcBorders>
            <w:shd w:val="clear" w:color="auto" w:fill="EAF4F5"/>
          </w:tcPr>
          <w:p w14:paraId="0F7D1A52" w14:textId="77777777" w:rsidR="004F19EA" w:rsidRPr="005E044B" w:rsidRDefault="004F19EA" w:rsidP="00B16143">
            <w:pPr>
              <w:rPr>
                <w:color w:val="000000" w:themeColor="text1"/>
              </w:rPr>
            </w:pPr>
            <w:r w:rsidRPr="005E044B">
              <w:rPr>
                <w:rFonts w:ascii="Arial" w:eastAsia="Arial" w:hAnsi="Arial" w:cs="Arial"/>
                <w:color w:val="000000" w:themeColor="text1"/>
                <w:sz w:val="16"/>
              </w:rPr>
              <w:t>Excluded: Studies excluded if quantitative-only, non-UK, adult-focused, review-only, not peer-reviewed or not sufficiently relevant</w:t>
            </w:r>
            <w:r w:rsidRPr="005E044B">
              <w:rPr>
                <w:rFonts w:ascii="Arial" w:eastAsia="Arial" w:hAnsi="Arial" w:cs="Arial"/>
                <w:color w:val="000000" w:themeColor="text1"/>
                <w:sz w:val="18"/>
              </w:rPr>
              <w:t xml:space="preserve"> </w:t>
            </w:r>
          </w:p>
        </w:tc>
      </w:tr>
      <w:tr w:rsidR="004F19EA" w:rsidRPr="005E044B" w14:paraId="7607F355" w14:textId="77777777" w:rsidTr="00B16143">
        <w:trPr>
          <w:trHeight w:val="198"/>
        </w:trPr>
        <w:tc>
          <w:tcPr>
            <w:tcW w:w="5000" w:type="pct"/>
            <w:tcBorders>
              <w:top w:val="single" w:sz="4" w:space="0" w:color="000000"/>
              <w:left w:val="single" w:sz="4" w:space="0" w:color="000000"/>
              <w:bottom w:val="single" w:sz="4" w:space="0" w:color="000000"/>
              <w:right w:val="single" w:sz="4" w:space="0" w:color="000000"/>
            </w:tcBorders>
          </w:tcPr>
          <w:p w14:paraId="15FBC02B" w14:textId="77777777" w:rsidR="004F19EA" w:rsidRPr="005E044B" w:rsidRDefault="004F19EA" w:rsidP="00B16143">
            <w:pPr>
              <w:ind w:left="340"/>
              <w:jc w:val="center"/>
              <w:rPr>
                <w:color w:val="000000" w:themeColor="text1"/>
              </w:rPr>
            </w:pPr>
            <w:r w:rsidRPr="005E044B">
              <w:rPr>
                <w:rFonts w:ascii="Arial" w:eastAsia="Arial" w:hAnsi="Arial" w:cs="Arial"/>
                <w:b/>
                <w:color w:val="000000" w:themeColor="text1"/>
                <w:sz w:val="16"/>
              </w:rPr>
              <w:t>↓</w:t>
            </w:r>
            <w:r w:rsidRPr="005E044B">
              <w:rPr>
                <w:rFonts w:ascii="Arial" w:eastAsia="Arial" w:hAnsi="Arial" w:cs="Arial"/>
                <w:color w:val="000000" w:themeColor="text1"/>
                <w:sz w:val="18"/>
              </w:rPr>
              <w:t xml:space="preserve"> </w:t>
            </w:r>
          </w:p>
        </w:tc>
      </w:tr>
      <w:tr w:rsidR="004F19EA" w:rsidRPr="005E044B" w14:paraId="191479BB" w14:textId="77777777" w:rsidTr="00B16143">
        <w:trPr>
          <w:trHeight w:val="193"/>
        </w:trPr>
        <w:tc>
          <w:tcPr>
            <w:tcW w:w="5000" w:type="pct"/>
            <w:tcBorders>
              <w:top w:val="single" w:sz="4" w:space="0" w:color="000000"/>
              <w:left w:val="single" w:sz="4" w:space="0" w:color="000000"/>
              <w:bottom w:val="single" w:sz="4" w:space="0" w:color="000000"/>
              <w:right w:val="single" w:sz="4" w:space="0" w:color="000000"/>
            </w:tcBorders>
            <w:shd w:val="clear" w:color="auto" w:fill="D8ECEE"/>
          </w:tcPr>
          <w:p w14:paraId="2A0EE92F" w14:textId="77777777" w:rsidR="004F19EA" w:rsidRPr="005E044B" w:rsidRDefault="004F19EA" w:rsidP="00B16143">
            <w:pPr>
              <w:rPr>
                <w:color w:val="000000" w:themeColor="text1"/>
              </w:rPr>
            </w:pPr>
            <w:r w:rsidRPr="005E044B">
              <w:rPr>
                <w:rFonts w:ascii="Arial" w:eastAsia="Arial" w:hAnsi="Arial" w:cs="Arial"/>
                <w:b/>
                <w:color w:val="000000" w:themeColor="text1"/>
                <w:sz w:val="16"/>
              </w:rPr>
              <w:t>Included: Final review sample: 10 UK-based qualitative studies</w:t>
            </w:r>
            <w:r w:rsidRPr="005E044B">
              <w:rPr>
                <w:rFonts w:ascii="Arial" w:eastAsia="Arial" w:hAnsi="Arial" w:cs="Arial"/>
                <w:color w:val="000000" w:themeColor="text1"/>
                <w:sz w:val="18"/>
              </w:rPr>
              <w:t xml:space="preserve"> </w:t>
            </w:r>
          </w:p>
        </w:tc>
      </w:tr>
      <w:tr w:rsidR="004F19EA" w:rsidRPr="005E044B" w14:paraId="1CF33F38" w14:textId="77777777" w:rsidTr="00B16143">
        <w:trPr>
          <w:trHeight w:val="193"/>
        </w:trPr>
        <w:tc>
          <w:tcPr>
            <w:tcW w:w="5000" w:type="pct"/>
            <w:tcBorders>
              <w:top w:val="single" w:sz="4" w:space="0" w:color="000000"/>
              <w:left w:val="single" w:sz="4" w:space="0" w:color="000000"/>
              <w:bottom w:val="single" w:sz="4" w:space="0" w:color="000000"/>
              <w:right w:val="single" w:sz="4" w:space="0" w:color="000000"/>
            </w:tcBorders>
          </w:tcPr>
          <w:p w14:paraId="418EC39D" w14:textId="77777777" w:rsidR="004F19EA" w:rsidRPr="005E044B" w:rsidRDefault="004F19EA" w:rsidP="00B16143">
            <w:pPr>
              <w:ind w:left="340"/>
              <w:jc w:val="center"/>
              <w:rPr>
                <w:color w:val="000000" w:themeColor="text1"/>
              </w:rPr>
            </w:pPr>
            <w:r w:rsidRPr="005E044B">
              <w:rPr>
                <w:rFonts w:ascii="Arial" w:eastAsia="Arial" w:hAnsi="Arial" w:cs="Arial"/>
                <w:b/>
                <w:color w:val="000000" w:themeColor="text1"/>
                <w:sz w:val="16"/>
              </w:rPr>
              <w:t>↓</w:t>
            </w:r>
            <w:r w:rsidRPr="005E044B">
              <w:rPr>
                <w:rFonts w:ascii="Arial" w:eastAsia="Arial" w:hAnsi="Arial" w:cs="Arial"/>
                <w:color w:val="000000" w:themeColor="text1"/>
                <w:sz w:val="18"/>
              </w:rPr>
              <w:t xml:space="preserve"> </w:t>
            </w:r>
          </w:p>
        </w:tc>
      </w:tr>
      <w:tr w:rsidR="004F19EA" w:rsidRPr="005E044B" w14:paraId="68205508" w14:textId="77777777" w:rsidTr="00B16143">
        <w:trPr>
          <w:trHeight w:val="378"/>
        </w:trPr>
        <w:tc>
          <w:tcPr>
            <w:tcW w:w="5000" w:type="pct"/>
            <w:tcBorders>
              <w:top w:val="single" w:sz="4" w:space="0" w:color="000000"/>
              <w:left w:val="single" w:sz="4" w:space="0" w:color="000000"/>
              <w:bottom w:val="single" w:sz="4" w:space="0" w:color="000000"/>
              <w:right w:val="single" w:sz="4" w:space="0" w:color="000000"/>
            </w:tcBorders>
            <w:shd w:val="clear" w:color="auto" w:fill="EAF4F5"/>
          </w:tcPr>
          <w:p w14:paraId="3ACD1160" w14:textId="77777777" w:rsidR="004F19EA" w:rsidRPr="005E044B" w:rsidRDefault="004F19EA" w:rsidP="00B16143">
            <w:pPr>
              <w:jc w:val="both"/>
              <w:rPr>
                <w:color w:val="000000" w:themeColor="text1"/>
              </w:rPr>
            </w:pPr>
            <w:r w:rsidRPr="005E044B">
              <w:rPr>
                <w:rFonts w:ascii="Arial" w:eastAsia="Arial" w:hAnsi="Arial" w:cs="Arial"/>
                <w:b/>
                <w:color w:val="000000" w:themeColor="text1"/>
                <w:sz w:val="16"/>
              </w:rPr>
              <w:t>Evidence categories: 6 core adolescent social media and mental health studies; 2 mixed adolescent/stakeholder studies; 1 supporting stakeholder-only study; 1 supporting adolescent online-vulnerability/privacy study</w:t>
            </w:r>
            <w:r w:rsidRPr="005E044B">
              <w:rPr>
                <w:rFonts w:ascii="Arial" w:eastAsia="Arial" w:hAnsi="Arial" w:cs="Arial"/>
                <w:color w:val="000000" w:themeColor="text1"/>
                <w:sz w:val="18"/>
              </w:rPr>
              <w:t xml:space="preserve"> </w:t>
            </w:r>
          </w:p>
        </w:tc>
      </w:tr>
    </w:tbl>
    <w:p w14:paraId="1AC42077" w14:textId="77777777" w:rsidR="004F19EA" w:rsidRDefault="004F19EA" w:rsidP="00DB02B9">
      <w:pPr>
        <w:pStyle w:val="Heading2"/>
        <w:spacing w:line="360" w:lineRule="auto"/>
        <w:rPr>
          <w:rFonts w:ascii="Times New Roman" w:hAnsi="Times New Roman" w:cs="Times New Roman"/>
          <w:color w:val="000000" w:themeColor="text1"/>
          <w:sz w:val="24"/>
        </w:rPr>
      </w:pPr>
    </w:p>
    <w:p w14:paraId="471BA6B6" w14:textId="77777777" w:rsidR="004F19EA" w:rsidRPr="004F19EA" w:rsidRDefault="004F19EA" w:rsidP="004F19EA">
      <w:pPr>
        <w:pStyle w:val="Heading2"/>
        <w:rPr>
          <w:color w:val="000000" w:themeColor="text1"/>
        </w:rPr>
      </w:pPr>
      <w:bookmarkStart w:id="29" w:name="_Toc229061048"/>
      <w:r w:rsidRPr="004F19EA">
        <w:rPr>
          <w:color w:val="000000" w:themeColor="text1"/>
        </w:rPr>
        <w:t>Table 2. PRISMA Summary Table</w:t>
      </w:r>
      <w:bookmarkEnd w:id="29"/>
      <w:r w:rsidRPr="004F19EA">
        <w:rPr>
          <w:color w:val="000000" w:themeColor="text1"/>
        </w:rPr>
        <w:t xml:space="preserve"> </w:t>
      </w:r>
    </w:p>
    <w:p w14:paraId="0AD76604" w14:textId="77777777" w:rsidR="004F19EA" w:rsidRPr="004F19EA" w:rsidRDefault="004F19EA" w:rsidP="004F19EA">
      <w:pPr>
        <w:rPr>
          <w:sz w:val="10"/>
          <w:szCs w:val="12"/>
        </w:rPr>
      </w:pPr>
    </w:p>
    <w:tbl>
      <w:tblPr>
        <w:tblStyle w:val="TableGrid"/>
        <w:tblW w:w="5000" w:type="pct"/>
        <w:tblInd w:w="0" w:type="dxa"/>
        <w:tblCellMar>
          <w:top w:w="31" w:type="dxa"/>
          <w:left w:w="104" w:type="dxa"/>
          <w:right w:w="115" w:type="dxa"/>
        </w:tblCellMar>
        <w:tblLook w:val="04A0" w:firstRow="1" w:lastRow="0" w:firstColumn="1" w:lastColumn="0" w:noHBand="0" w:noVBand="1"/>
      </w:tblPr>
      <w:tblGrid>
        <w:gridCol w:w="3538"/>
        <w:gridCol w:w="6917"/>
      </w:tblGrid>
      <w:tr w:rsidR="004F19EA" w14:paraId="199F93E5" w14:textId="77777777" w:rsidTr="00B16143">
        <w:trPr>
          <w:trHeight w:val="188"/>
        </w:trPr>
        <w:tc>
          <w:tcPr>
            <w:tcW w:w="1692" w:type="pct"/>
            <w:tcBorders>
              <w:top w:val="single" w:sz="4" w:space="0" w:color="000000"/>
              <w:left w:val="single" w:sz="4" w:space="0" w:color="000000"/>
              <w:bottom w:val="single" w:sz="4" w:space="0" w:color="000000"/>
              <w:right w:val="single" w:sz="4" w:space="0" w:color="000000"/>
            </w:tcBorders>
            <w:shd w:val="clear" w:color="auto" w:fill="0F6B72"/>
          </w:tcPr>
          <w:p w14:paraId="04716F63" w14:textId="77777777" w:rsidR="004F19EA" w:rsidRDefault="004F19EA" w:rsidP="00B16143">
            <w:r>
              <w:rPr>
                <w:rFonts w:ascii="Arial" w:eastAsia="Arial" w:hAnsi="Arial" w:cs="Arial"/>
                <w:b/>
                <w:color w:val="FFFFFF"/>
                <w:sz w:val="16"/>
              </w:rPr>
              <w:t>PRISMA stage</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shd w:val="clear" w:color="auto" w:fill="0F6B72"/>
          </w:tcPr>
          <w:p w14:paraId="0ECAEAD5" w14:textId="77777777" w:rsidR="004F19EA" w:rsidRDefault="004F19EA" w:rsidP="00B16143">
            <w:pPr>
              <w:ind w:left="6"/>
            </w:pPr>
            <w:r>
              <w:rPr>
                <w:rFonts w:ascii="Arial" w:eastAsia="Arial" w:hAnsi="Arial" w:cs="Arial"/>
                <w:b/>
                <w:color w:val="FFFFFF"/>
                <w:sz w:val="16"/>
              </w:rPr>
              <w:t>Outcome</w:t>
            </w:r>
            <w:r>
              <w:rPr>
                <w:rFonts w:ascii="Arial" w:eastAsia="Arial" w:hAnsi="Arial" w:cs="Arial"/>
                <w:sz w:val="18"/>
              </w:rPr>
              <w:t xml:space="preserve"> </w:t>
            </w:r>
          </w:p>
        </w:tc>
      </w:tr>
      <w:tr w:rsidR="004F19EA" w14:paraId="29E544CD" w14:textId="77777777" w:rsidTr="00B16143">
        <w:trPr>
          <w:trHeight w:val="381"/>
        </w:trPr>
        <w:tc>
          <w:tcPr>
            <w:tcW w:w="1692" w:type="pct"/>
            <w:tcBorders>
              <w:top w:val="single" w:sz="4" w:space="0" w:color="000000"/>
              <w:left w:val="single" w:sz="4" w:space="0" w:color="000000"/>
              <w:bottom w:val="single" w:sz="4" w:space="0" w:color="000000"/>
              <w:right w:val="single" w:sz="4" w:space="0" w:color="000000"/>
            </w:tcBorders>
            <w:vAlign w:val="center"/>
          </w:tcPr>
          <w:p w14:paraId="19F9799B" w14:textId="77777777" w:rsidR="004F19EA" w:rsidRDefault="004F19EA" w:rsidP="00B16143">
            <w:r>
              <w:rPr>
                <w:rFonts w:ascii="Arial" w:eastAsia="Arial" w:hAnsi="Arial" w:cs="Arial"/>
                <w:b/>
                <w:sz w:val="16"/>
              </w:rPr>
              <w:t>Identification</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tcPr>
          <w:p w14:paraId="12BAF8BE" w14:textId="77777777" w:rsidR="004F19EA" w:rsidRDefault="004F19EA" w:rsidP="00B16143">
            <w:pPr>
              <w:ind w:left="6"/>
            </w:pPr>
            <w:r>
              <w:rPr>
                <w:rFonts w:ascii="Arial" w:eastAsia="Arial" w:hAnsi="Arial" w:cs="Arial"/>
                <w:sz w:val="16"/>
              </w:rPr>
              <w:t>Records identified through database searching, Google Scholar searching, reference list checking and citation chasing</w:t>
            </w:r>
            <w:r>
              <w:rPr>
                <w:rFonts w:ascii="Arial" w:eastAsia="Arial" w:hAnsi="Arial" w:cs="Arial"/>
                <w:sz w:val="18"/>
              </w:rPr>
              <w:t xml:space="preserve"> </w:t>
            </w:r>
          </w:p>
        </w:tc>
      </w:tr>
      <w:tr w:rsidR="004F19EA" w14:paraId="47DCD2E9" w14:textId="77777777" w:rsidTr="00B16143">
        <w:trPr>
          <w:trHeight w:val="380"/>
        </w:trPr>
        <w:tc>
          <w:tcPr>
            <w:tcW w:w="1692" w:type="pct"/>
            <w:tcBorders>
              <w:top w:val="single" w:sz="4" w:space="0" w:color="000000"/>
              <w:left w:val="single" w:sz="4" w:space="0" w:color="000000"/>
              <w:bottom w:val="single" w:sz="4" w:space="0" w:color="000000"/>
              <w:right w:val="single" w:sz="4" w:space="0" w:color="000000"/>
            </w:tcBorders>
            <w:vAlign w:val="center"/>
          </w:tcPr>
          <w:p w14:paraId="5B8D33A7" w14:textId="77777777" w:rsidR="004F19EA" w:rsidRDefault="004F19EA" w:rsidP="00B16143">
            <w:r>
              <w:rPr>
                <w:rFonts w:ascii="Arial" w:eastAsia="Arial" w:hAnsi="Arial" w:cs="Arial"/>
                <w:b/>
                <w:sz w:val="16"/>
              </w:rPr>
              <w:t>Screening</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tcPr>
          <w:p w14:paraId="53037CF0" w14:textId="77777777" w:rsidR="004F19EA" w:rsidRDefault="004F19EA" w:rsidP="00B16143">
            <w:pPr>
              <w:ind w:left="6"/>
            </w:pPr>
            <w:r>
              <w:rPr>
                <w:rFonts w:ascii="Arial" w:eastAsia="Arial" w:hAnsi="Arial" w:cs="Arial"/>
                <w:sz w:val="16"/>
              </w:rPr>
              <w:t>Titles and abstracts screened for relevance to adolescents, social media, online vulnerability, mental health and qualitative design</w:t>
            </w:r>
            <w:r>
              <w:rPr>
                <w:rFonts w:ascii="Arial" w:eastAsia="Arial" w:hAnsi="Arial" w:cs="Arial"/>
                <w:sz w:val="18"/>
              </w:rPr>
              <w:t xml:space="preserve"> </w:t>
            </w:r>
          </w:p>
        </w:tc>
      </w:tr>
      <w:tr w:rsidR="004F19EA" w14:paraId="0DB1B984" w14:textId="77777777" w:rsidTr="00B16143">
        <w:trPr>
          <w:trHeight w:val="375"/>
        </w:trPr>
        <w:tc>
          <w:tcPr>
            <w:tcW w:w="1692" w:type="pct"/>
            <w:tcBorders>
              <w:top w:val="single" w:sz="4" w:space="0" w:color="000000"/>
              <w:left w:val="single" w:sz="4" w:space="0" w:color="000000"/>
              <w:bottom w:val="single" w:sz="4" w:space="0" w:color="000000"/>
              <w:right w:val="single" w:sz="4" w:space="0" w:color="000000"/>
            </w:tcBorders>
            <w:vAlign w:val="center"/>
          </w:tcPr>
          <w:p w14:paraId="7D9418AC" w14:textId="77777777" w:rsidR="004F19EA" w:rsidRDefault="004F19EA" w:rsidP="00B16143">
            <w:r>
              <w:rPr>
                <w:rFonts w:ascii="Arial" w:eastAsia="Arial" w:hAnsi="Arial" w:cs="Arial"/>
                <w:b/>
                <w:sz w:val="16"/>
              </w:rPr>
              <w:t>Eligibility</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tcPr>
          <w:p w14:paraId="35836B22" w14:textId="77777777" w:rsidR="004F19EA" w:rsidRDefault="004F19EA" w:rsidP="00B16143">
            <w:pPr>
              <w:ind w:left="6"/>
            </w:pPr>
            <w:r>
              <w:rPr>
                <w:rFonts w:ascii="Arial" w:eastAsia="Arial" w:hAnsi="Arial" w:cs="Arial"/>
                <w:sz w:val="16"/>
              </w:rPr>
              <w:t>Full texts assessed against the UK setting, qualitative method, adolescent relevance, topic focus and publication date from 2018 onwards</w:t>
            </w:r>
            <w:r>
              <w:rPr>
                <w:rFonts w:ascii="Arial" w:eastAsia="Arial" w:hAnsi="Arial" w:cs="Arial"/>
                <w:sz w:val="18"/>
              </w:rPr>
              <w:t xml:space="preserve"> </w:t>
            </w:r>
          </w:p>
        </w:tc>
      </w:tr>
      <w:tr w:rsidR="004F19EA" w14:paraId="2B44998F" w14:textId="77777777" w:rsidTr="00B16143">
        <w:trPr>
          <w:trHeight w:val="380"/>
        </w:trPr>
        <w:tc>
          <w:tcPr>
            <w:tcW w:w="1692" w:type="pct"/>
            <w:tcBorders>
              <w:top w:val="single" w:sz="4" w:space="0" w:color="000000"/>
              <w:left w:val="single" w:sz="4" w:space="0" w:color="000000"/>
              <w:bottom w:val="single" w:sz="4" w:space="0" w:color="000000"/>
              <w:right w:val="single" w:sz="4" w:space="0" w:color="000000"/>
            </w:tcBorders>
            <w:vAlign w:val="center"/>
          </w:tcPr>
          <w:p w14:paraId="7626BF56" w14:textId="77777777" w:rsidR="004F19EA" w:rsidRDefault="004F19EA" w:rsidP="00B16143">
            <w:r>
              <w:rPr>
                <w:rFonts w:ascii="Arial" w:eastAsia="Arial" w:hAnsi="Arial" w:cs="Arial"/>
                <w:b/>
                <w:sz w:val="16"/>
              </w:rPr>
              <w:t>Excluded</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tcPr>
          <w:p w14:paraId="478743E6" w14:textId="77777777" w:rsidR="004F19EA" w:rsidRDefault="004F19EA" w:rsidP="00B16143">
            <w:pPr>
              <w:ind w:left="6"/>
            </w:pPr>
            <w:r>
              <w:rPr>
                <w:rFonts w:ascii="Arial" w:eastAsia="Arial" w:hAnsi="Arial" w:cs="Arial"/>
                <w:sz w:val="16"/>
              </w:rPr>
              <w:t>Studies excluded if quantitative-only, non-UK, adult-focused, review-only, not peer-reviewed or not sufficiently relevant</w:t>
            </w:r>
            <w:r>
              <w:rPr>
                <w:rFonts w:ascii="Arial" w:eastAsia="Arial" w:hAnsi="Arial" w:cs="Arial"/>
                <w:sz w:val="18"/>
              </w:rPr>
              <w:t xml:space="preserve"> </w:t>
            </w:r>
          </w:p>
        </w:tc>
      </w:tr>
      <w:tr w:rsidR="004F19EA" w14:paraId="7596BF54" w14:textId="77777777" w:rsidTr="00B16143">
        <w:trPr>
          <w:trHeight w:val="195"/>
        </w:trPr>
        <w:tc>
          <w:tcPr>
            <w:tcW w:w="1692" w:type="pct"/>
            <w:tcBorders>
              <w:top w:val="single" w:sz="4" w:space="0" w:color="000000"/>
              <w:left w:val="single" w:sz="4" w:space="0" w:color="000000"/>
              <w:bottom w:val="single" w:sz="4" w:space="0" w:color="000000"/>
              <w:right w:val="single" w:sz="4" w:space="0" w:color="000000"/>
            </w:tcBorders>
            <w:vAlign w:val="center"/>
          </w:tcPr>
          <w:p w14:paraId="01C3D5F9" w14:textId="77777777" w:rsidR="004F19EA" w:rsidRPr="004F19EA" w:rsidRDefault="004F19EA" w:rsidP="00B16143">
            <w:pPr>
              <w:rPr>
                <w:rFonts w:ascii="Arial" w:eastAsia="Arial" w:hAnsi="Arial" w:cs="Arial"/>
                <w:b/>
                <w:sz w:val="4"/>
                <w:szCs w:val="12"/>
              </w:rPr>
            </w:pPr>
          </w:p>
          <w:p w14:paraId="50F46ED3" w14:textId="77777777" w:rsidR="004F19EA" w:rsidRDefault="004F19EA" w:rsidP="00B16143">
            <w:pPr>
              <w:rPr>
                <w:rFonts w:ascii="Arial" w:eastAsia="Arial" w:hAnsi="Arial" w:cs="Arial"/>
                <w:sz w:val="18"/>
              </w:rPr>
            </w:pPr>
            <w:r>
              <w:rPr>
                <w:rFonts w:ascii="Arial" w:eastAsia="Arial" w:hAnsi="Arial" w:cs="Arial"/>
                <w:b/>
                <w:sz w:val="16"/>
              </w:rPr>
              <w:t>Included</w:t>
            </w:r>
            <w:r>
              <w:rPr>
                <w:rFonts w:ascii="Arial" w:eastAsia="Arial" w:hAnsi="Arial" w:cs="Arial"/>
                <w:sz w:val="18"/>
              </w:rPr>
              <w:t xml:space="preserve"> </w:t>
            </w:r>
          </w:p>
          <w:p w14:paraId="4C4C656D" w14:textId="77777777" w:rsidR="004F19EA" w:rsidRPr="004F19EA" w:rsidRDefault="004F19EA" w:rsidP="00B16143">
            <w:pPr>
              <w:rPr>
                <w:sz w:val="10"/>
                <w:szCs w:val="12"/>
              </w:rPr>
            </w:pPr>
          </w:p>
        </w:tc>
        <w:tc>
          <w:tcPr>
            <w:tcW w:w="3308" w:type="pct"/>
            <w:tcBorders>
              <w:top w:val="single" w:sz="4" w:space="0" w:color="000000"/>
              <w:left w:val="single" w:sz="4" w:space="0" w:color="000000"/>
              <w:bottom w:val="single" w:sz="4" w:space="0" w:color="000000"/>
              <w:right w:val="single" w:sz="4" w:space="0" w:color="000000"/>
            </w:tcBorders>
          </w:tcPr>
          <w:p w14:paraId="29DBF019" w14:textId="77777777" w:rsidR="004F19EA" w:rsidRDefault="004F19EA" w:rsidP="00B16143">
            <w:pPr>
              <w:ind w:left="6"/>
            </w:pPr>
            <w:r>
              <w:rPr>
                <w:rFonts w:ascii="Arial" w:eastAsia="Arial" w:hAnsi="Arial" w:cs="Arial"/>
                <w:sz w:val="16"/>
              </w:rPr>
              <w:t>Final review sample: 10 UK-based qualitative studies</w:t>
            </w:r>
            <w:r>
              <w:rPr>
                <w:rFonts w:ascii="Arial" w:eastAsia="Arial" w:hAnsi="Arial" w:cs="Arial"/>
                <w:sz w:val="18"/>
              </w:rPr>
              <w:t xml:space="preserve"> </w:t>
            </w:r>
          </w:p>
        </w:tc>
      </w:tr>
      <w:tr w:rsidR="004F19EA" w14:paraId="73792DFE" w14:textId="77777777" w:rsidTr="00B16143">
        <w:trPr>
          <w:trHeight w:val="375"/>
        </w:trPr>
        <w:tc>
          <w:tcPr>
            <w:tcW w:w="1692" w:type="pct"/>
            <w:tcBorders>
              <w:top w:val="single" w:sz="4" w:space="0" w:color="000000"/>
              <w:left w:val="single" w:sz="4" w:space="0" w:color="000000"/>
              <w:bottom w:val="single" w:sz="4" w:space="0" w:color="000000"/>
              <w:right w:val="single" w:sz="4" w:space="0" w:color="000000"/>
            </w:tcBorders>
            <w:vAlign w:val="center"/>
          </w:tcPr>
          <w:p w14:paraId="3336E7F6" w14:textId="77777777" w:rsidR="004F19EA" w:rsidRDefault="004F19EA" w:rsidP="00B16143">
            <w:r>
              <w:rPr>
                <w:rFonts w:ascii="Arial" w:eastAsia="Arial" w:hAnsi="Arial" w:cs="Arial"/>
                <w:b/>
                <w:sz w:val="16"/>
              </w:rPr>
              <w:t>Evidence categories</w:t>
            </w:r>
            <w:r>
              <w:rPr>
                <w:rFonts w:ascii="Arial" w:eastAsia="Arial" w:hAnsi="Arial" w:cs="Arial"/>
                <w:sz w:val="18"/>
              </w:rPr>
              <w:t xml:space="preserve"> </w:t>
            </w:r>
          </w:p>
        </w:tc>
        <w:tc>
          <w:tcPr>
            <w:tcW w:w="3308" w:type="pct"/>
            <w:tcBorders>
              <w:top w:val="single" w:sz="4" w:space="0" w:color="000000"/>
              <w:left w:val="single" w:sz="4" w:space="0" w:color="000000"/>
              <w:bottom w:val="single" w:sz="4" w:space="0" w:color="000000"/>
              <w:right w:val="single" w:sz="4" w:space="0" w:color="000000"/>
            </w:tcBorders>
          </w:tcPr>
          <w:p w14:paraId="5C6D9850" w14:textId="77777777" w:rsidR="004F19EA" w:rsidRDefault="004F19EA" w:rsidP="00B16143">
            <w:pPr>
              <w:spacing w:after="1"/>
              <w:ind w:left="6"/>
            </w:pPr>
            <w:r>
              <w:rPr>
                <w:rFonts w:ascii="Arial" w:eastAsia="Arial" w:hAnsi="Arial" w:cs="Arial"/>
                <w:sz w:val="16"/>
              </w:rPr>
              <w:t>6 core adolescent social media and mental health studies; 2 mixed adolescent/stakeholder studies; 1 supporting stakeholder-only study; 1 supporting adolescent online-vulnerability/privacy study</w:t>
            </w:r>
            <w:r>
              <w:rPr>
                <w:rFonts w:ascii="Arial" w:eastAsia="Arial" w:hAnsi="Arial" w:cs="Arial"/>
                <w:sz w:val="18"/>
              </w:rPr>
              <w:t xml:space="preserve"> </w:t>
            </w:r>
          </w:p>
        </w:tc>
      </w:tr>
    </w:tbl>
    <w:p w14:paraId="0AE66FEC" w14:textId="77777777" w:rsidR="004F19EA" w:rsidRDefault="004F19EA" w:rsidP="004F19EA"/>
    <w:p w14:paraId="68A145D2" w14:textId="3B3691C8" w:rsidR="003C33A3" w:rsidRPr="008A18C8" w:rsidRDefault="003C33A3" w:rsidP="00DB02B9">
      <w:pPr>
        <w:pStyle w:val="Heading2"/>
        <w:spacing w:line="360" w:lineRule="auto"/>
        <w:rPr>
          <w:rFonts w:ascii="Times New Roman" w:hAnsi="Times New Roman" w:cs="Times New Roman"/>
          <w:color w:val="000000" w:themeColor="text1"/>
          <w:sz w:val="24"/>
        </w:rPr>
      </w:pPr>
      <w:bookmarkStart w:id="30" w:name="_Toc229061049"/>
      <w:r w:rsidRPr="008A18C8">
        <w:rPr>
          <w:rFonts w:ascii="Times New Roman" w:hAnsi="Times New Roman" w:cs="Times New Roman"/>
          <w:color w:val="000000" w:themeColor="text1"/>
          <w:sz w:val="24"/>
        </w:rPr>
        <w:t>3.7 Overview of Included Studies</w:t>
      </w:r>
      <w:bookmarkEnd w:id="30"/>
    </w:p>
    <w:p w14:paraId="0E008047"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final review sample comprised ten UK-based qualitative studies. These were not treated as identical forms of evidence. Instead, they were grouped to show how each study contributed to the review.</w:t>
      </w:r>
    </w:p>
    <w:p w14:paraId="2DAE1DF4" w14:textId="2906727A" w:rsidR="003C33A3" w:rsidRDefault="003C33A3" w:rsidP="00DB02B9">
      <w:pPr>
        <w:spacing w:line="360" w:lineRule="auto"/>
        <w:jc w:val="both"/>
        <w:rPr>
          <w:rFonts w:ascii="Times New Roman" w:eastAsia="Times New Roman" w:hAnsi="Times New Roman" w:cs="Times New Roman"/>
          <w:sz w:val="24"/>
        </w:rPr>
      </w:pPr>
      <w:r w:rsidRPr="008A18C8">
        <w:rPr>
          <w:rFonts w:ascii="Times New Roman" w:eastAsia="Times New Roman" w:hAnsi="Times New Roman" w:cs="Times New Roman"/>
          <w:sz w:val="24"/>
        </w:rPr>
        <w:t xml:space="preserve">This categorisation strengthened the review because it avoided treating all evidence as equal. The strongest weight was given to studies that directly reported adolescents' own experiences of social media and mental health. Mixed and stakeholder studies were used to support interpretation, particularly where they helped explain safeguarding, school-based </w:t>
      </w:r>
      <w:r w:rsidR="009C6B73" w:rsidRPr="008A18C8">
        <w:rPr>
          <w:rFonts w:ascii="Times New Roman" w:eastAsia="Times New Roman" w:hAnsi="Times New Roman" w:cs="Times New Roman"/>
          <w:sz w:val="24"/>
        </w:rPr>
        <w:t>prevention,</w:t>
      </w:r>
      <w:r w:rsidRPr="008A18C8">
        <w:rPr>
          <w:rFonts w:ascii="Times New Roman" w:eastAsia="Times New Roman" w:hAnsi="Times New Roman" w:cs="Times New Roman"/>
          <w:sz w:val="24"/>
        </w:rPr>
        <w:t xml:space="preserve"> and professional responses to online harm.</w:t>
      </w:r>
    </w:p>
    <w:p w14:paraId="1DD95D4A" w14:textId="6830BC56" w:rsidR="00200EB2" w:rsidRDefault="00200EB2" w:rsidP="00200EB2">
      <w:pPr>
        <w:pStyle w:val="Heading1"/>
        <w:ind w:left="-5"/>
        <w:rPr>
          <w:b w:val="0"/>
          <w:sz w:val="18"/>
        </w:rPr>
      </w:pPr>
      <w:bookmarkStart w:id="31" w:name="_Toc229061050"/>
      <w:r>
        <w:t>Table 1. Characteristics of Included Studies</w:t>
      </w:r>
      <w:bookmarkEnd w:id="31"/>
      <w:r>
        <w:rPr>
          <w:b w:val="0"/>
          <w:sz w:val="18"/>
        </w:rPr>
        <w:t xml:space="preserve"> </w:t>
      </w:r>
    </w:p>
    <w:tbl>
      <w:tblPr>
        <w:tblStyle w:val="TableGrid"/>
        <w:tblW w:w="5000" w:type="pct"/>
        <w:tblInd w:w="0" w:type="dxa"/>
        <w:tblCellMar>
          <w:top w:w="28" w:type="dxa"/>
          <w:left w:w="105" w:type="dxa"/>
          <w:right w:w="64" w:type="dxa"/>
        </w:tblCellMar>
        <w:tblLook w:val="04A0" w:firstRow="1" w:lastRow="0" w:firstColumn="1" w:lastColumn="0" w:noHBand="0" w:noVBand="1"/>
      </w:tblPr>
      <w:tblGrid>
        <w:gridCol w:w="713"/>
        <w:gridCol w:w="979"/>
        <w:gridCol w:w="619"/>
        <w:gridCol w:w="1820"/>
        <w:gridCol w:w="1090"/>
        <w:gridCol w:w="1002"/>
        <w:gridCol w:w="1472"/>
        <w:gridCol w:w="1470"/>
        <w:gridCol w:w="1290"/>
      </w:tblGrid>
      <w:tr w:rsidR="00200EB2" w14:paraId="0213F275" w14:textId="77777777" w:rsidTr="00200EB2">
        <w:trPr>
          <w:trHeight w:val="373"/>
        </w:trPr>
        <w:tc>
          <w:tcPr>
            <w:tcW w:w="341" w:type="pct"/>
            <w:tcBorders>
              <w:top w:val="single" w:sz="4" w:space="0" w:color="000000"/>
              <w:left w:val="single" w:sz="4" w:space="0" w:color="000000"/>
              <w:bottom w:val="single" w:sz="4" w:space="0" w:color="000000"/>
              <w:right w:val="single" w:sz="4" w:space="0" w:color="000000"/>
            </w:tcBorders>
            <w:shd w:val="clear" w:color="auto" w:fill="0F6B72"/>
          </w:tcPr>
          <w:p w14:paraId="56F4E2E8" w14:textId="77777777" w:rsidR="00200EB2" w:rsidRDefault="00200EB2" w:rsidP="000A0AC2">
            <w:pPr>
              <w:ind w:left="4"/>
            </w:pPr>
            <w:r>
              <w:rPr>
                <w:rFonts w:ascii="Arial" w:eastAsia="Arial" w:hAnsi="Arial" w:cs="Arial"/>
                <w:b/>
                <w:color w:val="FFFFFF"/>
                <w:sz w:val="16"/>
              </w:rPr>
              <w:t>No.</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shd w:val="clear" w:color="auto" w:fill="0F6B72"/>
          </w:tcPr>
          <w:p w14:paraId="0BB1CCF4" w14:textId="77777777" w:rsidR="00200EB2" w:rsidRDefault="00200EB2" w:rsidP="000A0AC2">
            <w:r>
              <w:rPr>
                <w:rFonts w:ascii="Arial" w:eastAsia="Arial" w:hAnsi="Arial" w:cs="Arial"/>
                <w:b/>
                <w:color w:val="FFFFFF"/>
                <w:sz w:val="16"/>
              </w:rPr>
              <w:t>Study</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shd w:val="clear" w:color="auto" w:fill="0F6B72"/>
          </w:tcPr>
          <w:p w14:paraId="3F106AFB" w14:textId="77777777" w:rsidR="00200EB2" w:rsidRDefault="00200EB2" w:rsidP="000A0AC2">
            <w:pPr>
              <w:ind w:left="5"/>
            </w:pPr>
            <w:r>
              <w:rPr>
                <w:rFonts w:ascii="Arial" w:eastAsia="Arial" w:hAnsi="Arial" w:cs="Arial"/>
                <w:b/>
                <w:color w:val="FFFFFF"/>
                <w:sz w:val="16"/>
              </w:rPr>
              <w:t>Year</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shd w:val="clear" w:color="auto" w:fill="0F6B72"/>
          </w:tcPr>
          <w:p w14:paraId="73E4FDD1" w14:textId="77777777" w:rsidR="00200EB2" w:rsidRDefault="00200EB2" w:rsidP="000A0AC2">
            <w:pPr>
              <w:ind w:left="5"/>
            </w:pPr>
            <w:r>
              <w:rPr>
                <w:rFonts w:ascii="Arial" w:eastAsia="Arial" w:hAnsi="Arial" w:cs="Arial"/>
                <w:b/>
                <w:color w:val="FFFFFF"/>
                <w:sz w:val="16"/>
              </w:rPr>
              <w:t>Evidence category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shd w:val="clear" w:color="auto" w:fill="0F6B72"/>
          </w:tcPr>
          <w:p w14:paraId="32EA2493" w14:textId="77777777" w:rsidR="00200EB2" w:rsidRDefault="00200EB2" w:rsidP="000A0AC2">
            <w:pPr>
              <w:ind w:left="4"/>
            </w:pPr>
            <w:r>
              <w:rPr>
                <w:rFonts w:ascii="Arial" w:eastAsia="Arial" w:hAnsi="Arial" w:cs="Arial"/>
                <w:b/>
                <w:color w:val="FFFFFF"/>
                <w:sz w:val="16"/>
              </w:rPr>
              <w:t>Participants / setting</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shd w:val="clear" w:color="auto" w:fill="0F6B72"/>
          </w:tcPr>
          <w:p w14:paraId="5B89F9BC" w14:textId="77777777" w:rsidR="00200EB2" w:rsidRDefault="00200EB2" w:rsidP="000A0AC2">
            <w:pPr>
              <w:ind w:left="5"/>
            </w:pPr>
            <w:r>
              <w:rPr>
                <w:rFonts w:ascii="Arial" w:eastAsia="Arial" w:hAnsi="Arial" w:cs="Arial"/>
                <w:b/>
                <w:color w:val="FFFFFF"/>
                <w:sz w:val="16"/>
              </w:rPr>
              <w:t>Method</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shd w:val="clear" w:color="auto" w:fill="0F6B72"/>
          </w:tcPr>
          <w:p w14:paraId="573E956F" w14:textId="77777777" w:rsidR="00200EB2" w:rsidRDefault="00200EB2" w:rsidP="000A0AC2">
            <w:pPr>
              <w:ind w:left="4"/>
            </w:pPr>
            <w:r>
              <w:rPr>
                <w:rFonts w:ascii="Arial" w:eastAsia="Arial" w:hAnsi="Arial" w:cs="Arial"/>
                <w:b/>
                <w:color w:val="FFFFFF"/>
                <w:sz w:val="16"/>
              </w:rPr>
              <w:t>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shd w:val="clear" w:color="auto" w:fill="0F6B72"/>
          </w:tcPr>
          <w:p w14:paraId="16F7B1FF" w14:textId="77777777" w:rsidR="00200EB2" w:rsidRDefault="00200EB2" w:rsidP="000A0AC2">
            <w:pPr>
              <w:ind w:left="4"/>
            </w:pPr>
            <w:r>
              <w:rPr>
                <w:rFonts w:ascii="Arial" w:eastAsia="Arial" w:hAnsi="Arial" w:cs="Arial"/>
                <w:b/>
                <w:color w:val="FFFFFF"/>
                <w:sz w:val="16"/>
              </w:rPr>
              <w:t>Main focus</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shd w:val="clear" w:color="auto" w:fill="0F6B72"/>
          </w:tcPr>
          <w:p w14:paraId="377441FA" w14:textId="77777777" w:rsidR="00200EB2" w:rsidRDefault="00200EB2" w:rsidP="000A0AC2">
            <w:pPr>
              <w:ind w:left="4"/>
            </w:pPr>
            <w:r>
              <w:rPr>
                <w:rFonts w:ascii="Arial" w:eastAsia="Arial" w:hAnsi="Arial" w:cs="Arial"/>
                <w:b/>
                <w:color w:val="FFFFFF"/>
                <w:sz w:val="16"/>
              </w:rPr>
              <w:t>Use in review</w:t>
            </w:r>
            <w:r>
              <w:rPr>
                <w:rFonts w:ascii="Arial" w:eastAsia="Arial" w:hAnsi="Arial" w:cs="Arial"/>
                <w:sz w:val="18"/>
              </w:rPr>
              <w:t xml:space="preserve"> </w:t>
            </w:r>
          </w:p>
        </w:tc>
      </w:tr>
      <w:tr w:rsidR="00200EB2" w14:paraId="4BA839D4" w14:textId="77777777" w:rsidTr="00200EB2">
        <w:trPr>
          <w:trHeight w:val="752"/>
        </w:trPr>
        <w:tc>
          <w:tcPr>
            <w:tcW w:w="341" w:type="pct"/>
            <w:tcBorders>
              <w:top w:val="single" w:sz="4" w:space="0" w:color="000000"/>
              <w:left w:val="single" w:sz="4" w:space="0" w:color="000000"/>
              <w:bottom w:val="single" w:sz="4" w:space="0" w:color="000000"/>
              <w:right w:val="single" w:sz="4" w:space="0" w:color="000000"/>
            </w:tcBorders>
          </w:tcPr>
          <w:p w14:paraId="524935CA" w14:textId="77777777" w:rsidR="00200EB2" w:rsidRDefault="00200EB2" w:rsidP="000A0AC2">
            <w:pPr>
              <w:ind w:left="4"/>
            </w:pPr>
            <w:r>
              <w:rPr>
                <w:rFonts w:ascii="Arial" w:eastAsia="Arial" w:hAnsi="Arial" w:cs="Arial"/>
                <w:sz w:val="16"/>
              </w:rPr>
              <w:t>1</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5DA16492" w14:textId="77777777" w:rsidR="00200EB2" w:rsidRDefault="00200EB2" w:rsidP="000A0AC2">
            <w:pPr>
              <w:ind w:right="40"/>
            </w:pPr>
            <w:r>
              <w:rPr>
                <w:rFonts w:ascii="Arial" w:eastAsia="Arial" w:hAnsi="Arial" w:cs="Arial"/>
                <w:sz w:val="16"/>
              </w:rPr>
              <w:t>Keles, Grealish and Leamy</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139C0BE2" w14:textId="77777777" w:rsidR="00200EB2" w:rsidRDefault="00200EB2" w:rsidP="000A0AC2">
            <w:pPr>
              <w:ind w:left="5"/>
            </w:pPr>
            <w:r>
              <w:rPr>
                <w:rFonts w:ascii="Arial" w:eastAsia="Arial" w:hAnsi="Arial" w:cs="Arial"/>
                <w:sz w:val="16"/>
              </w:rPr>
              <w:t>2023</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6480A495"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3636CCE9" w14:textId="77777777" w:rsidR="00200EB2" w:rsidRDefault="00200EB2" w:rsidP="000A0AC2">
            <w:pPr>
              <w:ind w:left="4"/>
            </w:pPr>
            <w:r>
              <w:rPr>
                <w:rFonts w:ascii="Arial" w:eastAsia="Arial" w:hAnsi="Arial" w:cs="Arial"/>
                <w:sz w:val="16"/>
              </w:rPr>
              <w:t>Adolescents,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6F5FC5E2" w14:textId="77777777" w:rsidR="00200EB2" w:rsidRDefault="00200EB2" w:rsidP="000A0AC2">
            <w:pPr>
              <w:ind w:left="5"/>
            </w:pPr>
            <w:r>
              <w:rPr>
                <w:rFonts w:ascii="Arial" w:eastAsia="Arial" w:hAnsi="Arial" w:cs="Arial"/>
                <w:sz w:val="16"/>
              </w:rPr>
              <w:t>Qualitative IPA</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483754A1" w14:textId="77777777" w:rsidR="00200EB2" w:rsidRDefault="00200EB2" w:rsidP="000A0AC2">
            <w:pPr>
              <w:ind w:left="4"/>
            </w:pPr>
            <w:r>
              <w:rPr>
                <w:rFonts w:ascii="Arial" w:eastAsia="Arial" w:hAnsi="Arial" w:cs="Arial"/>
                <w:sz w:val="16"/>
              </w:rPr>
              <w:t>Interpretative phenomenological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0DB68320" w14:textId="77777777" w:rsidR="00200EB2" w:rsidRDefault="00200EB2" w:rsidP="000A0AC2">
            <w:pPr>
              <w:ind w:left="4"/>
            </w:pPr>
            <w:r>
              <w:rPr>
                <w:rFonts w:ascii="Arial" w:eastAsia="Arial" w:hAnsi="Arial" w:cs="Arial"/>
                <w:sz w:val="16"/>
              </w:rPr>
              <w:t xml:space="preserve">Social media experiences, COVID-19 </w:t>
            </w:r>
            <w:r>
              <w:rPr>
                <w:rFonts w:ascii="Arial" w:eastAsia="Arial" w:hAnsi="Arial" w:cs="Arial"/>
                <w:sz w:val="16"/>
              </w:rPr>
              <w:lastRenderedPageBreak/>
              <w:t>context and mental health</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2DD125E9" w14:textId="77777777" w:rsidR="00200EB2" w:rsidRDefault="00200EB2" w:rsidP="000A0AC2">
            <w:pPr>
              <w:ind w:left="4" w:right="92"/>
              <w:jc w:val="both"/>
            </w:pPr>
            <w:r>
              <w:rPr>
                <w:rFonts w:ascii="Arial" w:eastAsia="Arial" w:hAnsi="Arial" w:cs="Arial"/>
                <w:sz w:val="16"/>
              </w:rPr>
              <w:lastRenderedPageBreak/>
              <w:t>Core evidence for adolescent mental health experiences</w:t>
            </w:r>
            <w:r>
              <w:rPr>
                <w:rFonts w:ascii="Arial" w:eastAsia="Arial" w:hAnsi="Arial" w:cs="Arial"/>
                <w:sz w:val="18"/>
              </w:rPr>
              <w:t xml:space="preserve"> </w:t>
            </w:r>
          </w:p>
        </w:tc>
      </w:tr>
      <w:tr w:rsidR="00200EB2" w14:paraId="6F322C5A" w14:textId="77777777" w:rsidTr="00200EB2">
        <w:trPr>
          <w:trHeight w:val="745"/>
        </w:trPr>
        <w:tc>
          <w:tcPr>
            <w:tcW w:w="341" w:type="pct"/>
            <w:tcBorders>
              <w:top w:val="single" w:sz="4" w:space="0" w:color="000000"/>
              <w:left w:val="single" w:sz="4" w:space="0" w:color="000000"/>
              <w:bottom w:val="single" w:sz="4" w:space="0" w:color="000000"/>
              <w:right w:val="single" w:sz="4" w:space="0" w:color="000000"/>
            </w:tcBorders>
          </w:tcPr>
          <w:p w14:paraId="0FBF6039" w14:textId="77777777" w:rsidR="00200EB2" w:rsidRDefault="00200EB2" w:rsidP="000A0AC2">
            <w:pPr>
              <w:ind w:left="4"/>
            </w:pPr>
            <w:r>
              <w:rPr>
                <w:rFonts w:ascii="Arial" w:eastAsia="Arial" w:hAnsi="Arial" w:cs="Arial"/>
                <w:sz w:val="16"/>
              </w:rPr>
              <w:t>2</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3BDB14E4" w14:textId="77777777" w:rsidR="00200EB2" w:rsidRDefault="00200EB2" w:rsidP="000A0AC2">
            <w:r>
              <w:rPr>
                <w:rFonts w:ascii="Arial" w:eastAsia="Arial" w:hAnsi="Arial" w:cs="Arial"/>
                <w:sz w:val="16"/>
              </w:rPr>
              <w:t>O'Reilly</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5EBD52C8" w14:textId="77777777" w:rsidR="00200EB2" w:rsidRDefault="00200EB2" w:rsidP="000A0AC2">
            <w:pPr>
              <w:ind w:left="5"/>
            </w:pPr>
            <w:r>
              <w:rPr>
                <w:rFonts w:ascii="Arial" w:eastAsia="Arial" w:hAnsi="Arial" w:cs="Arial"/>
                <w:sz w:val="16"/>
              </w:rPr>
              <w:t>2020</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201DA856" w14:textId="77777777" w:rsidR="00200EB2" w:rsidRDefault="00200EB2" w:rsidP="000A0AC2">
            <w:pPr>
              <w:ind w:left="5"/>
            </w:pPr>
            <w:r>
              <w:rPr>
                <w:rFonts w:ascii="Arial" w:eastAsia="Arial" w:hAnsi="Arial" w:cs="Arial"/>
                <w:sz w:val="16"/>
              </w:rPr>
              <w:t xml:space="preserve">Mixed </w:t>
            </w:r>
          </w:p>
          <w:p w14:paraId="2CCFB160" w14:textId="77777777" w:rsidR="00200EB2" w:rsidRDefault="00200EB2" w:rsidP="000A0AC2">
            <w:pPr>
              <w:ind w:left="5"/>
            </w:pPr>
            <w:r>
              <w:rPr>
                <w:rFonts w:ascii="Arial" w:eastAsia="Arial" w:hAnsi="Arial" w:cs="Arial"/>
                <w:sz w:val="16"/>
              </w:rPr>
              <w:t>adolescent/stakeholder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36D48A50" w14:textId="77777777" w:rsidR="00200EB2" w:rsidRDefault="00200EB2" w:rsidP="000A0AC2">
            <w:pPr>
              <w:ind w:left="4"/>
            </w:pPr>
            <w:r>
              <w:rPr>
                <w:rFonts w:ascii="Arial" w:eastAsia="Arial" w:hAnsi="Arial" w:cs="Arial"/>
                <w:sz w:val="16"/>
              </w:rPr>
              <w:t>Adolescents and practitioners,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12CB021F" w14:textId="77777777" w:rsidR="00200EB2" w:rsidRDefault="00200EB2" w:rsidP="000A0AC2">
            <w:pPr>
              <w:ind w:left="5"/>
            </w:pPr>
            <w:r>
              <w:rPr>
                <w:rFonts w:ascii="Arial" w:eastAsia="Arial" w:hAnsi="Arial" w:cs="Arial"/>
                <w:sz w:val="16"/>
              </w:rPr>
              <w:t>Qualitative focus groups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111D17B0" w14:textId="77777777" w:rsidR="00200EB2" w:rsidRDefault="00200EB2" w:rsidP="000A0AC2">
            <w:pPr>
              <w:ind w:left="4"/>
            </w:pPr>
            <w:r>
              <w:rPr>
                <w:rFonts w:ascii="Arial" w:eastAsia="Arial" w:hAnsi="Arial" w:cs="Arial"/>
                <w:sz w:val="16"/>
              </w:rPr>
              <w:t>Qualitative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242265CC" w14:textId="77777777" w:rsidR="00200EB2" w:rsidRDefault="00200EB2" w:rsidP="000A0AC2">
            <w:pPr>
              <w:spacing w:line="241" w:lineRule="auto"/>
              <w:ind w:left="4"/>
              <w:jc w:val="both"/>
            </w:pPr>
            <w:r>
              <w:rPr>
                <w:rFonts w:ascii="Arial" w:eastAsia="Arial" w:hAnsi="Arial" w:cs="Arial"/>
                <w:sz w:val="16"/>
              </w:rPr>
              <w:t xml:space="preserve">Social media and adolescent mental </w:t>
            </w:r>
          </w:p>
          <w:p w14:paraId="56A8190D" w14:textId="77777777" w:rsidR="00200EB2" w:rsidRDefault="00200EB2" w:rsidP="000A0AC2">
            <w:pPr>
              <w:ind w:left="4"/>
            </w:pPr>
            <w:r>
              <w:rPr>
                <w:rFonts w:ascii="Arial" w:eastAsia="Arial" w:hAnsi="Arial" w:cs="Arial"/>
                <w:sz w:val="16"/>
              </w:rPr>
              <w:t>health: benefits and harms</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09D5EEAE" w14:textId="77777777" w:rsidR="00200EB2" w:rsidRDefault="00200EB2" w:rsidP="000A0AC2">
            <w:pPr>
              <w:ind w:left="4"/>
            </w:pPr>
            <w:r>
              <w:rPr>
                <w:rFonts w:ascii="Arial" w:eastAsia="Arial" w:hAnsi="Arial" w:cs="Arial"/>
                <w:sz w:val="16"/>
              </w:rPr>
              <w:t>Supporting evidence from young people and practitioners</w:t>
            </w:r>
            <w:r>
              <w:rPr>
                <w:rFonts w:ascii="Arial" w:eastAsia="Arial" w:hAnsi="Arial" w:cs="Arial"/>
                <w:sz w:val="18"/>
              </w:rPr>
              <w:t xml:space="preserve"> </w:t>
            </w:r>
          </w:p>
        </w:tc>
      </w:tr>
      <w:tr w:rsidR="00200EB2" w14:paraId="69AF209B" w14:textId="77777777" w:rsidTr="00200EB2">
        <w:trPr>
          <w:trHeight w:val="745"/>
        </w:trPr>
        <w:tc>
          <w:tcPr>
            <w:tcW w:w="341" w:type="pct"/>
            <w:tcBorders>
              <w:top w:val="single" w:sz="4" w:space="0" w:color="000000"/>
              <w:left w:val="single" w:sz="4" w:space="0" w:color="000000"/>
              <w:bottom w:val="single" w:sz="4" w:space="0" w:color="000000"/>
              <w:right w:val="single" w:sz="4" w:space="0" w:color="000000"/>
            </w:tcBorders>
          </w:tcPr>
          <w:p w14:paraId="72DC59CD" w14:textId="77777777" w:rsidR="00200EB2" w:rsidRDefault="00200EB2" w:rsidP="000A0AC2">
            <w:pPr>
              <w:ind w:left="4"/>
            </w:pPr>
            <w:r>
              <w:rPr>
                <w:rFonts w:ascii="Arial" w:eastAsia="Arial" w:hAnsi="Arial" w:cs="Arial"/>
                <w:sz w:val="16"/>
              </w:rPr>
              <w:t>3</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0A6DF6E6" w14:textId="77777777" w:rsidR="00200EB2" w:rsidRDefault="00200EB2" w:rsidP="000A0AC2">
            <w:r>
              <w:rPr>
                <w:rFonts w:ascii="Arial" w:eastAsia="Arial" w:hAnsi="Arial" w:cs="Arial"/>
                <w:sz w:val="16"/>
              </w:rPr>
              <w:t>O'Reilly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37A59EE9" w14:textId="77777777" w:rsidR="00200EB2" w:rsidRDefault="00200EB2" w:rsidP="000A0AC2">
            <w:pPr>
              <w:ind w:left="5"/>
            </w:pPr>
            <w:r>
              <w:rPr>
                <w:rFonts w:ascii="Arial" w:eastAsia="Arial" w:hAnsi="Arial" w:cs="Arial"/>
                <w:sz w:val="16"/>
              </w:rPr>
              <w:t>2018</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67CE23D0"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6A40D43A" w14:textId="77777777" w:rsidR="00200EB2" w:rsidRDefault="00200EB2" w:rsidP="000A0AC2">
            <w:pPr>
              <w:ind w:left="4"/>
            </w:pPr>
            <w:r>
              <w:rPr>
                <w:rFonts w:ascii="Arial" w:eastAsia="Arial" w:hAnsi="Arial" w:cs="Arial"/>
                <w:sz w:val="16"/>
              </w:rPr>
              <w:t>54 adolescents,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541AA3F7" w14:textId="77777777" w:rsidR="00200EB2" w:rsidRDefault="00200EB2" w:rsidP="000A0AC2">
            <w:pPr>
              <w:ind w:left="5"/>
            </w:pPr>
            <w:r>
              <w:rPr>
                <w:rFonts w:ascii="Arial" w:eastAsia="Arial" w:hAnsi="Arial" w:cs="Arial"/>
                <w:sz w:val="16"/>
              </w:rPr>
              <w:t>Six focus groups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1D110DFA" w14:textId="77777777" w:rsidR="00200EB2" w:rsidRDefault="00200EB2" w:rsidP="000A0AC2">
            <w:pPr>
              <w:ind w:left="4"/>
            </w:pPr>
            <w:r>
              <w:rPr>
                <w:rFonts w:ascii="Arial" w:eastAsia="Arial" w:hAnsi="Arial" w:cs="Arial"/>
                <w:sz w:val="16"/>
              </w:rPr>
              <w:t>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32520218" w14:textId="77777777" w:rsidR="00200EB2" w:rsidRDefault="00200EB2" w:rsidP="000A0AC2">
            <w:pPr>
              <w:ind w:left="4" w:right="240"/>
              <w:jc w:val="both"/>
            </w:pPr>
            <w:r>
              <w:rPr>
                <w:rFonts w:ascii="Arial" w:eastAsia="Arial" w:hAnsi="Arial" w:cs="Arial"/>
                <w:sz w:val="16"/>
              </w:rPr>
              <w:t>Adolescent perspectives on social media and mental wellbeing</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0F271722" w14:textId="77777777" w:rsidR="00200EB2" w:rsidRDefault="00200EB2" w:rsidP="000A0AC2">
            <w:pPr>
              <w:ind w:left="4"/>
            </w:pPr>
            <w:r>
              <w:rPr>
                <w:rFonts w:ascii="Arial" w:eastAsia="Arial" w:hAnsi="Arial" w:cs="Arial"/>
                <w:sz w:val="16"/>
              </w:rPr>
              <w:t>Core evidence for adolescent views and emotional wellbeing</w:t>
            </w:r>
            <w:r>
              <w:rPr>
                <w:rFonts w:ascii="Arial" w:eastAsia="Arial" w:hAnsi="Arial" w:cs="Arial"/>
                <w:sz w:val="18"/>
              </w:rPr>
              <w:t xml:space="preserve"> </w:t>
            </w:r>
          </w:p>
        </w:tc>
      </w:tr>
      <w:tr w:rsidR="00200EB2" w14:paraId="2F0E6C1A" w14:textId="77777777" w:rsidTr="00200EB2">
        <w:trPr>
          <w:trHeight w:val="745"/>
        </w:trPr>
        <w:tc>
          <w:tcPr>
            <w:tcW w:w="341" w:type="pct"/>
            <w:tcBorders>
              <w:top w:val="single" w:sz="4" w:space="0" w:color="000000"/>
              <w:left w:val="single" w:sz="4" w:space="0" w:color="000000"/>
              <w:bottom w:val="single" w:sz="4" w:space="0" w:color="000000"/>
              <w:right w:val="single" w:sz="4" w:space="0" w:color="000000"/>
            </w:tcBorders>
          </w:tcPr>
          <w:p w14:paraId="7E82CF6B" w14:textId="77777777" w:rsidR="00200EB2" w:rsidRDefault="00200EB2" w:rsidP="000A0AC2">
            <w:pPr>
              <w:ind w:left="4"/>
            </w:pPr>
            <w:r>
              <w:rPr>
                <w:rFonts w:ascii="Arial" w:eastAsia="Arial" w:hAnsi="Arial" w:cs="Arial"/>
                <w:sz w:val="16"/>
              </w:rPr>
              <w:t>4</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7B5C3866" w14:textId="77777777" w:rsidR="00200EB2" w:rsidRDefault="00200EB2" w:rsidP="000A0AC2">
            <w:r>
              <w:rPr>
                <w:rFonts w:ascii="Arial" w:eastAsia="Arial" w:hAnsi="Arial" w:cs="Arial"/>
                <w:sz w:val="16"/>
              </w:rPr>
              <w:t xml:space="preserve">Scott, Biello and </w:t>
            </w:r>
          </w:p>
          <w:p w14:paraId="1BEC9D10" w14:textId="77777777" w:rsidR="00200EB2" w:rsidRDefault="00200EB2" w:rsidP="000A0AC2">
            <w:r>
              <w:rPr>
                <w:rFonts w:ascii="Arial" w:eastAsia="Arial" w:hAnsi="Arial" w:cs="Arial"/>
                <w:sz w:val="16"/>
              </w:rPr>
              <w:t>Woods</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5F5239F7" w14:textId="77777777" w:rsidR="00200EB2" w:rsidRDefault="00200EB2" w:rsidP="000A0AC2">
            <w:pPr>
              <w:ind w:left="5"/>
            </w:pPr>
            <w:r>
              <w:rPr>
                <w:rFonts w:ascii="Arial" w:eastAsia="Arial" w:hAnsi="Arial" w:cs="Arial"/>
                <w:sz w:val="16"/>
              </w:rPr>
              <w:t>2019</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708699AF"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76C2D06C" w14:textId="77777777" w:rsidR="00200EB2" w:rsidRDefault="00200EB2" w:rsidP="000A0AC2">
            <w:pPr>
              <w:ind w:left="4"/>
            </w:pPr>
            <w:r>
              <w:rPr>
                <w:rFonts w:ascii="Arial" w:eastAsia="Arial" w:hAnsi="Arial" w:cs="Arial"/>
                <w:sz w:val="16"/>
              </w:rPr>
              <w:t>24 adolescents,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2AC2B732" w14:textId="77777777" w:rsidR="00200EB2" w:rsidRDefault="00200EB2" w:rsidP="000A0AC2">
            <w:pPr>
              <w:ind w:left="5"/>
            </w:pPr>
            <w:r>
              <w:rPr>
                <w:rFonts w:ascii="Arial" w:eastAsia="Arial" w:hAnsi="Arial" w:cs="Arial"/>
                <w:sz w:val="16"/>
              </w:rPr>
              <w:t>Focus group discussions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0AFACBAA" w14:textId="77777777" w:rsidR="00200EB2" w:rsidRDefault="00200EB2" w:rsidP="000A0AC2">
            <w:pPr>
              <w:ind w:left="4"/>
            </w:pPr>
            <w:r>
              <w:rPr>
                <w:rFonts w:ascii="Arial" w:eastAsia="Arial" w:hAnsi="Arial" w:cs="Arial"/>
                <w:sz w:val="16"/>
              </w:rPr>
              <w:t>Inductive reflexive 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5263EBB5" w14:textId="77777777" w:rsidR="00200EB2" w:rsidRDefault="00200EB2" w:rsidP="000A0AC2">
            <w:pPr>
              <w:ind w:left="4"/>
            </w:pPr>
            <w:r>
              <w:rPr>
                <w:rFonts w:ascii="Arial" w:eastAsia="Arial" w:hAnsi="Arial" w:cs="Arial"/>
                <w:sz w:val="16"/>
              </w:rPr>
              <w:t>Bedtime social media use, sleep costs and peer expectations</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5E566C5F" w14:textId="77777777" w:rsidR="00200EB2" w:rsidRDefault="00200EB2" w:rsidP="000A0AC2">
            <w:pPr>
              <w:spacing w:after="5" w:line="235" w:lineRule="auto"/>
              <w:ind w:left="4"/>
            </w:pPr>
            <w:r>
              <w:rPr>
                <w:rFonts w:ascii="Arial" w:eastAsia="Arial" w:hAnsi="Arial" w:cs="Arial"/>
                <w:sz w:val="16"/>
              </w:rPr>
              <w:t xml:space="preserve">Core evidence for sleep disruption </w:t>
            </w:r>
          </w:p>
          <w:p w14:paraId="34886EC0" w14:textId="77777777" w:rsidR="00200EB2" w:rsidRDefault="00200EB2" w:rsidP="000A0AC2">
            <w:pPr>
              <w:ind w:left="4"/>
            </w:pPr>
            <w:r>
              <w:rPr>
                <w:rFonts w:ascii="Arial" w:eastAsia="Arial" w:hAnsi="Arial" w:cs="Arial"/>
                <w:sz w:val="16"/>
              </w:rPr>
              <w:t xml:space="preserve">and constant </w:t>
            </w:r>
          </w:p>
          <w:p w14:paraId="710D875A" w14:textId="77777777" w:rsidR="00200EB2" w:rsidRDefault="00200EB2" w:rsidP="000A0AC2">
            <w:pPr>
              <w:ind w:left="4"/>
            </w:pPr>
            <w:r>
              <w:rPr>
                <w:rFonts w:ascii="Arial" w:eastAsia="Arial" w:hAnsi="Arial" w:cs="Arial"/>
                <w:sz w:val="16"/>
              </w:rPr>
              <w:t>availability</w:t>
            </w:r>
            <w:r>
              <w:rPr>
                <w:rFonts w:ascii="Arial" w:eastAsia="Arial" w:hAnsi="Arial" w:cs="Arial"/>
                <w:sz w:val="18"/>
              </w:rPr>
              <w:t xml:space="preserve"> </w:t>
            </w:r>
          </w:p>
        </w:tc>
      </w:tr>
      <w:tr w:rsidR="00200EB2" w14:paraId="386A17FA" w14:textId="77777777" w:rsidTr="00200EB2">
        <w:trPr>
          <w:trHeight w:val="930"/>
        </w:trPr>
        <w:tc>
          <w:tcPr>
            <w:tcW w:w="341" w:type="pct"/>
            <w:tcBorders>
              <w:top w:val="single" w:sz="4" w:space="0" w:color="000000"/>
              <w:left w:val="single" w:sz="4" w:space="0" w:color="000000"/>
              <w:bottom w:val="single" w:sz="4" w:space="0" w:color="000000"/>
              <w:right w:val="single" w:sz="4" w:space="0" w:color="000000"/>
            </w:tcBorders>
          </w:tcPr>
          <w:p w14:paraId="5755E435" w14:textId="77777777" w:rsidR="00200EB2" w:rsidRDefault="00200EB2" w:rsidP="000A0AC2">
            <w:pPr>
              <w:ind w:left="4"/>
            </w:pPr>
            <w:r>
              <w:rPr>
                <w:rFonts w:ascii="Arial" w:eastAsia="Arial" w:hAnsi="Arial" w:cs="Arial"/>
                <w:sz w:val="16"/>
              </w:rPr>
              <w:t>5</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15209907" w14:textId="77777777" w:rsidR="00200EB2" w:rsidRDefault="00200EB2" w:rsidP="000A0AC2">
            <w:proofErr w:type="spellStart"/>
            <w:r>
              <w:rPr>
                <w:rFonts w:ascii="Arial" w:eastAsia="Arial" w:hAnsi="Arial" w:cs="Arial"/>
                <w:sz w:val="16"/>
              </w:rPr>
              <w:t>Stoilova</w:t>
            </w:r>
            <w:proofErr w:type="spellEnd"/>
            <w:r>
              <w:rPr>
                <w:rFonts w:ascii="Arial" w:eastAsia="Arial" w:hAnsi="Arial" w:cs="Arial"/>
                <w:sz w:val="16"/>
              </w:rPr>
              <w:t xml:space="preserve">, </w:t>
            </w:r>
          </w:p>
          <w:p w14:paraId="1E9B57DE" w14:textId="77777777" w:rsidR="00200EB2" w:rsidRDefault="00200EB2" w:rsidP="000A0AC2">
            <w:r>
              <w:rPr>
                <w:rFonts w:ascii="Arial" w:eastAsia="Arial" w:hAnsi="Arial" w:cs="Arial"/>
                <w:sz w:val="16"/>
              </w:rPr>
              <w:t xml:space="preserve">Livingstone and </w:t>
            </w:r>
          </w:p>
          <w:p w14:paraId="4886AD93" w14:textId="77777777" w:rsidR="00200EB2" w:rsidRDefault="00200EB2" w:rsidP="000A0AC2">
            <w:proofErr w:type="spellStart"/>
            <w:r>
              <w:rPr>
                <w:rFonts w:ascii="Arial" w:eastAsia="Arial" w:hAnsi="Arial" w:cs="Arial"/>
                <w:sz w:val="16"/>
              </w:rPr>
              <w:t>Nandagiri</w:t>
            </w:r>
            <w:proofErr w:type="spellEnd"/>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71BDB6A4" w14:textId="77777777" w:rsidR="00200EB2" w:rsidRDefault="00200EB2" w:rsidP="000A0AC2">
            <w:pPr>
              <w:ind w:left="5"/>
            </w:pPr>
            <w:r>
              <w:rPr>
                <w:rFonts w:ascii="Arial" w:eastAsia="Arial" w:hAnsi="Arial" w:cs="Arial"/>
                <w:sz w:val="16"/>
              </w:rPr>
              <w:t>2020</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1614B468" w14:textId="77777777" w:rsidR="00200EB2" w:rsidRDefault="00200EB2" w:rsidP="000A0AC2">
            <w:pPr>
              <w:spacing w:line="241" w:lineRule="auto"/>
              <w:ind w:left="5"/>
            </w:pPr>
            <w:r>
              <w:rPr>
                <w:rFonts w:ascii="Arial" w:eastAsia="Arial" w:hAnsi="Arial" w:cs="Arial"/>
                <w:sz w:val="16"/>
              </w:rPr>
              <w:t>Supporting adolescent online-</w:t>
            </w:r>
          </w:p>
          <w:p w14:paraId="3359B2F4" w14:textId="77777777" w:rsidR="00200EB2" w:rsidRDefault="00200EB2" w:rsidP="000A0AC2">
            <w:pPr>
              <w:ind w:left="5"/>
            </w:pPr>
            <w:r>
              <w:rPr>
                <w:rFonts w:ascii="Arial" w:eastAsia="Arial" w:hAnsi="Arial" w:cs="Arial"/>
                <w:sz w:val="16"/>
              </w:rPr>
              <w:t>vulnerability/privacy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133304D3" w14:textId="77777777" w:rsidR="00200EB2" w:rsidRDefault="00200EB2" w:rsidP="000A0AC2">
            <w:pPr>
              <w:ind w:left="4"/>
            </w:pPr>
            <w:r>
              <w:rPr>
                <w:rFonts w:ascii="Arial" w:eastAsia="Arial" w:hAnsi="Arial" w:cs="Arial"/>
                <w:sz w:val="16"/>
              </w:rPr>
              <w:t>169 children aged 11-16 in six UK secondary schools</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274CBF63" w14:textId="77777777" w:rsidR="00200EB2" w:rsidRDefault="00200EB2" w:rsidP="000A0AC2">
            <w:pPr>
              <w:ind w:left="5"/>
            </w:pPr>
            <w:r>
              <w:rPr>
                <w:rFonts w:ascii="Arial" w:eastAsia="Arial" w:hAnsi="Arial" w:cs="Arial"/>
                <w:sz w:val="16"/>
              </w:rPr>
              <w:t>28 focus groups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4656FD4D" w14:textId="77777777" w:rsidR="00200EB2" w:rsidRDefault="00200EB2" w:rsidP="000A0AC2">
            <w:pPr>
              <w:ind w:left="4" w:right="30"/>
            </w:pPr>
            <w:r>
              <w:rPr>
                <w:rFonts w:ascii="Arial" w:eastAsia="Arial" w:hAnsi="Arial" w:cs="Arial"/>
                <w:sz w:val="16"/>
              </w:rPr>
              <w:t>Qualitative 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12403FA1" w14:textId="77777777" w:rsidR="00200EB2" w:rsidRDefault="00200EB2" w:rsidP="000A0AC2">
            <w:pPr>
              <w:ind w:left="4"/>
            </w:pPr>
            <w:r>
              <w:rPr>
                <w:rFonts w:ascii="Arial" w:eastAsia="Arial" w:hAnsi="Arial" w:cs="Arial"/>
                <w:sz w:val="16"/>
              </w:rPr>
              <w:t>Online data, privacy, digital agency and risk</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45D5AFFF" w14:textId="77777777" w:rsidR="00200EB2" w:rsidRDefault="00200EB2" w:rsidP="000A0AC2">
            <w:pPr>
              <w:spacing w:after="14" w:line="239" w:lineRule="auto"/>
              <w:ind w:left="4"/>
            </w:pPr>
            <w:r>
              <w:rPr>
                <w:rFonts w:ascii="Arial" w:eastAsia="Arial" w:hAnsi="Arial" w:cs="Arial"/>
                <w:sz w:val="16"/>
              </w:rPr>
              <w:t xml:space="preserve">Supporting evidence for online vulnerability, privacy and data </w:t>
            </w:r>
          </w:p>
          <w:p w14:paraId="31CD9F6E" w14:textId="77777777" w:rsidR="00200EB2" w:rsidRDefault="00200EB2" w:rsidP="000A0AC2">
            <w:pPr>
              <w:ind w:left="4"/>
            </w:pPr>
            <w:r>
              <w:rPr>
                <w:rFonts w:ascii="Arial" w:eastAsia="Arial" w:hAnsi="Arial" w:cs="Arial"/>
                <w:sz w:val="16"/>
              </w:rPr>
              <w:t>risk</w:t>
            </w:r>
            <w:r>
              <w:rPr>
                <w:rFonts w:ascii="Arial" w:eastAsia="Arial" w:hAnsi="Arial" w:cs="Arial"/>
                <w:sz w:val="18"/>
              </w:rPr>
              <w:t xml:space="preserve"> </w:t>
            </w:r>
          </w:p>
        </w:tc>
      </w:tr>
      <w:tr w:rsidR="00200EB2" w14:paraId="4B353ADA" w14:textId="77777777" w:rsidTr="00200EB2">
        <w:trPr>
          <w:trHeight w:val="931"/>
        </w:trPr>
        <w:tc>
          <w:tcPr>
            <w:tcW w:w="341" w:type="pct"/>
            <w:tcBorders>
              <w:top w:val="single" w:sz="4" w:space="0" w:color="000000"/>
              <w:left w:val="single" w:sz="4" w:space="0" w:color="000000"/>
              <w:bottom w:val="single" w:sz="4" w:space="0" w:color="000000"/>
              <w:right w:val="single" w:sz="4" w:space="0" w:color="000000"/>
            </w:tcBorders>
          </w:tcPr>
          <w:p w14:paraId="5926A391" w14:textId="77777777" w:rsidR="00200EB2" w:rsidRDefault="00200EB2" w:rsidP="000A0AC2">
            <w:pPr>
              <w:ind w:left="4"/>
            </w:pPr>
            <w:r>
              <w:rPr>
                <w:rFonts w:ascii="Arial" w:eastAsia="Arial" w:hAnsi="Arial" w:cs="Arial"/>
                <w:sz w:val="16"/>
              </w:rPr>
              <w:t>6</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3A5DD209" w14:textId="77777777" w:rsidR="00200EB2" w:rsidRDefault="00200EB2" w:rsidP="000A0AC2">
            <w:proofErr w:type="spellStart"/>
            <w:r>
              <w:rPr>
                <w:rFonts w:ascii="Arial" w:eastAsia="Arial" w:hAnsi="Arial" w:cs="Arial"/>
                <w:sz w:val="16"/>
              </w:rPr>
              <w:t>Throuvala</w:t>
            </w:r>
            <w:proofErr w:type="spellEnd"/>
            <w:r>
              <w:rPr>
                <w:rFonts w:ascii="Arial" w:eastAsia="Arial" w:hAnsi="Arial" w:cs="Arial"/>
                <w:sz w:val="16"/>
              </w:rPr>
              <w:t xml:space="preserve">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3C4F6D60" w14:textId="77777777" w:rsidR="00200EB2" w:rsidRDefault="00200EB2" w:rsidP="000A0AC2">
            <w:pPr>
              <w:ind w:left="5"/>
            </w:pPr>
            <w:r>
              <w:rPr>
                <w:rFonts w:ascii="Arial" w:eastAsia="Arial" w:hAnsi="Arial" w:cs="Arial"/>
                <w:sz w:val="16"/>
              </w:rPr>
              <w:t>2019a</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4E23C800"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4DBC96D2" w14:textId="77777777" w:rsidR="00200EB2" w:rsidRDefault="00200EB2" w:rsidP="000A0AC2">
            <w:pPr>
              <w:ind w:left="4"/>
            </w:pPr>
            <w:r>
              <w:rPr>
                <w:rFonts w:ascii="Arial" w:eastAsia="Arial" w:hAnsi="Arial" w:cs="Arial"/>
                <w:sz w:val="16"/>
              </w:rPr>
              <w:t>42 adolescents aged 12-16,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56F2C291" w14:textId="77777777" w:rsidR="00200EB2" w:rsidRDefault="00200EB2" w:rsidP="000A0AC2">
            <w:pPr>
              <w:ind w:left="5"/>
            </w:pPr>
            <w:r>
              <w:rPr>
                <w:rFonts w:ascii="Arial" w:eastAsia="Arial" w:hAnsi="Arial" w:cs="Arial"/>
                <w:sz w:val="16"/>
              </w:rPr>
              <w:t>Six focus groups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3A1F0B12" w14:textId="77777777" w:rsidR="00200EB2" w:rsidRDefault="00200EB2" w:rsidP="000A0AC2">
            <w:pPr>
              <w:ind w:left="4"/>
            </w:pPr>
            <w:r>
              <w:rPr>
                <w:rFonts w:ascii="Arial" w:eastAsia="Arial" w:hAnsi="Arial" w:cs="Arial"/>
                <w:sz w:val="16"/>
              </w:rPr>
              <w:t>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53F87593" w14:textId="77777777" w:rsidR="00200EB2" w:rsidRDefault="00200EB2" w:rsidP="000A0AC2">
            <w:pPr>
              <w:ind w:left="4"/>
            </w:pPr>
            <w:r>
              <w:rPr>
                <w:rFonts w:ascii="Arial" w:eastAsia="Arial" w:hAnsi="Arial" w:cs="Arial"/>
                <w:sz w:val="16"/>
              </w:rPr>
              <w:t>Motivational processes, comparison, validation and problematic use</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7DC35F8A" w14:textId="77777777" w:rsidR="00200EB2" w:rsidRDefault="00200EB2" w:rsidP="000A0AC2">
            <w:pPr>
              <w:ind w:left="4" w:right="78"/>
              <w:jc w:val="both"/>
            </w:pPr>
            <w:r>
              <w:rPr>
                <w:rFonts w:ascii="Arial" w:eastAsia="Arial" w:hAnsi="Arial" w:cs="Arial"/>
                <w:sz w:val="16"/>
              </w:rPr>
              <w:t>Core evidence for mechanisms of vulnerability and emotional pressure</w:t>
            </w:r>
            <w:r>
              <w:rPr>
                <w:rFonts w:ascii="Arial" w:eastAsia="Arial" w:hAnsi="Arial" w:cs="Arial"/>
                <w:sz w:val="18"/>
              </w:rPr>
              <w:t xml:space="preserve"> </w:t>
            </w:r>
          </w:p>
        </w:tc>
      </w:tr>
      <w:tr w:rsidR="00200EB2" w14:paraId="6FDCC015" w14:textId="77777777" w:rsidTr="00200EB2">
        <w:trPr>
          <w:trHeight w:val="746"/>
        </w:trPr>
        <w:tc>
          <w:tcPr>
            <w:tcW w:w="341" w:type="pct"/>
            <w:tcBorders>
              <w:top w:val="single" w:sz="4" w:space="0" w:color="000000"/>
              <w:left w:val="single" w:sz="4" w:space="0" w:color="000000"/>
              <w:bottom w:val="single" w:sz="4" w:space="0" w:color="000000"/>
              <w:right w:val="single" w:sz="4" w:space="0" w:color="000000"/>
            </w:tcBorders>
          </w:tcPr>
          <w:p w14:paraId="541F91A3" w14:textId="77777777" w:rsidR="00200EB2" w:rsidRDefault="00200EB2" w:rsidP="000A0AC2">
            <w:pPr>
              <w:ind w:left="4"/>
            </w:pPr>
            <w:r>
              <w:rPr>
                <w:rFonts w:ascii="Arial" w:eastAsia="Arial" w:hAnsi="Arial" w:cs="Arial"/>
                <w:sz w:val="16"/>
              </w:rPr>
              <w:t>7</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5A230F40" w14:textId="77777777" w:rsidR="00200EB2" w:rsidRDefault="00200EB2" w:rsidP="000A0AC2">
            <w:proofErr w:type="spellStart"/>
            <w:r>
              <w:rPr>
                <w:rFonts w:ascii="Arial" w:eastAsia="Arial" w:hAnsi="Arial" w:cs="Arial"/>
                <w:sz w:val="16"/>
              </w:rPr>
              <w:t>Throuvala</w:t>
            </w:r>
            <w:proofErr w:type="spellEnd"/>
            <w:r>
              <w:rPr>
                <w:rFonts w:ascii="Arial" w:eastAsia="Arial" w:hAnsi="Arial" w:cs="Arial"/>
                <w:sz w:val="16"/>
              </w:rPr>
              <w:t xml:space="preserve">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0E0CFFD1" w14:textId="77777777" w:rsidR="00200EB2" w:rsidRDefault="00200EB2" w:rsidP="000A0AC2">
            <w:pPr>
              <w:ind w:left="5"/>
            </w:pPr>
            <w:r>
              <w:rPr>
                <w:rFonts w:ascii="Arial" w:eastAsia="Arial" w:hAnsi="Arial" w:cs="Arial"/>
                <w:sz w:val="16"/>
              </w:rPr>
              <w:t>2019b</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23BEA82E"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6446A97A" w14:textId="77777777" w:rsidR="00200EB2" w:rsidRDefault="00200EB2" w:rsidP="000A0AC2">
            <w:pPr>
              <w:ind w:left="4"/>
            </w:pPr>
            <w:r>
              <w:rPr>
                <w:rFonts w:ascii="Arial" w:eastAsia="Arial" w:hAnsi="Arial" w:cs="Arial"/>
                <w:sz w:val="16"/>
              </w:rPr>
              <w:t>42 adolescents aged 12-16,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05E09314" w14:textId="77777777" w:rsidR="00200EB2" w:rsidRDefault="00200EB2" w:rsidP="000A0AC2">
            <w:pPr>
              <w:ind w:left="5"/>
            </w:pPr>
            <w:r>
              <w:rPr>
                <w:rFonts w:ascii="Arial" w:eastAsia="Arial" w:hAnsi="Arial" w:cs="Arial"/>
                <w:sz w:val="16"/>
              </w:rPr>
              <w:t>Six semi-structured focus groups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13770D02" w14:textId="77777777" w:rsidR="00200EB2" w:rsidRDefault="00200EB2" w:rsidP="000A0AC2">
            <w:pPr>
              <w:ind w:left="4"/>
            </w:pPr>
            <w:r>
              <w:rPr>
                <w:rFonts w:ascii="Arial" w:eastAsia="Arial" w:hAnsi="Arial" w:cs="Arial"/>
                <w:sz w:val="16"/>
              </w:rPr>
              <w:t>Constructivist grounded theory</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593AB5AE" w14:textId="77777777" w:rsidR="00200EB2" w:rsidRDefault="00200EB2" w:rsidP="000A0AC2">
            <w:pPr>
              <w:ind w:left="4"/>
            </w:pPr>
            <w:r>
              <w:rPr>
                <w:rFonts w:ascii="Arial" w:eastAsia="Arial" w:hAnsi="Arial" w:cs="Arial"/>
                <w:sz w:val="16"/>
              </w:rPr>
              <w:t>Control model of adolescent social media engagement</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3C58B7A4" w14:textId="77777777" w:rsidR="00200EB2" w:rsidRDefault="00200EB2" w:rsidP="000A0AC2">
            <w:pPr>
              <w:spacing w:after="16" w:line="238" w:lineRule="auto"/>
              <w:ind w:left="4"/>
            </w:pPr>
            <w:r>
              <w:rPr>
                <w:rFonts w:ascii="Arial" w:eastAsia="Arial" w:hAnsi="Arial" w:cs="Arial"/>
                <w:sz w:val="16"/>
              </w:rPr>
              <w:t xml:space="preserve">Core grounded theory evidence for engagement and </w:t>
            </w:r>
          </w:p>
          <w:p w14:paraId="3289E9D8" w14:textId="77777777" w:rsidR="00200EB2" w:rsidRDefault="00200EB2" w:rsidP="000A0AC2">
            <w:pPr>
              <w:ind w:left="4"/>
            </w:pPr>
            <w:r>
              <w:rPr>
                <w:rFonts w:ascii="Arial" w:eastAsia="Arial" w:hAnsi="Arial" w:cs="Arial"/>
                <w:sz w:val="16"/>
              </w:rPr>
              <w:t>control</w:t>
            </w:r>
            <w:r>
              <w:rPr>
                <w:rFonts w:ascii="Arial" w:eastAsia="Arial" w:hAnsi="Arial" w:cs="Arial"/>
                <w:sz w:val="18"/>
              </w:rPr>
              <w:t xml:space="preserve"> </w:t>
            </w:r>
          </w:p>
        </w:tc>
      </w:tr>
      <w:tr w:rsidR="00200EB2" w14:paraId="6E93FD55" w14:textId="77777777" w:rsidTr="00200EB2">
        <w:trPr>
          <w:trHeight w:val="930"/>
        </w:trPr>
        <w:tc>
          <w:tcPr>
            <w:tcW w:w="341" w:type="pct"/>
            <w:tcBorders>
              <w:top w:val="single" w:sz="4" w:space="0" w:color="000000"/>
              <w:left w:val="single" w:sz="4" w:space="0" w:color="000000"/>
              <w:bottom w:val="single" w:sz="4" w:space="0" w:color="000000"/>
              <w:right w:val="single" w:sz="4" w:space="0" w:color="000000"/>
            </w:tcBorders>
          </w:tcPr>
          <w:p w14:paraId="02C1E3D0" w14:textId="77777777" w:rsidR="00200EB2" w:rsidRDefault="00200EB2" w:rsidP="000A0AC2">
            <w:pPr>
              <w:ind w:left="4"/>
            </w:pPr>
            <w:r>
              <w:rPr>
                <w:rFonts w:ascii="Arial" w:eastAsia="Arial" w:hAnsi="Arial" w:cs="Arial"/>
                <w:sz w:val="16"/>
              </w:rPr>
              <w:t>8</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634D518A" w14:textId="77777777" w:rsidR="00200EB2" w:rsidRDefault="00200EB2" w:rsidP="000A0AC2">
            <w:proofErr w:type="spellStart"/>
            <w:r>
              <w:rPr>
                <w:rFonts w:ascii="Arial" w:eastAsia="Arial" w:hAnsi="Arial" w:cs="Arial"/>
                <w:sz w:val="16"/>
              </w:rPr>
              <w:t>Throuvala</w:t>
            </w:r>
            <w:proofErr w:type="spellEnd"/>
            <w:r>
              <w:rPr>
                <w:rFonts w:ascii="Arial" w:eastAsia="Arial" w:hAnsi="Arial" w:cs="Arial"/>
                <w:sz w:val="16"/>
              </w:rPr>
              <w:t xml:space="preserve">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283E1711" w14:textId="77777777" w:rsidR="00200EB2" w:rsidRDefault="00200EB2" w:rsidP="000A0AC2">
            <w:pPr>
              <w:ind w:left="5"/>
            </w:pPr>
            <w:r>
              <w:rPr>
                <w:rFonts w:ascii="Arial" w:eastAsia="Arial" w:hAnsi="Arial" w:cs="Arial"/>
                <w:sz w:val="16"/>
              </w:rPr>
              <w:t>2021a</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7107C249" w14:textId="77777777" w:rsidR="00200EB2" w:rsidRDefault="00200EB2" w:rsidP="000A0AC2">
            <w:pPr>
              <w:ind w:left="5"/>
            </w:pPr>
            <w:r>
              <w:rPr>
                <w:rFonts w:ascii="Arial" w:eastAsia="Arial" w:hAnsi="Arial" w:cs="Arial"/>
                <w:sz w:val="16"/>
              </w:rPr>
              <w:t xml:space="preserve">Mixed </w:t>
            </w:r>
          </w:p>
          <w:p w14:paraId="51B565ED" w14:textId="77777777" w:rsidR="00200EB2" w:rsidRDefault="00200EB2" w:rsidP="000A0AC2">
            <w:pPr>
              <w:ind w:left="5"/>
            </w:pPr>
            <w:r>
              <w:rPr>
                <w:rFonts w:ascii="Arial" w:eastAsia="Arial" w:hAnsi="Arial" w:cs="Arial"/>
                <w:sz w:val="16"/>
              </w:rPr>
              <w:t>adolescent/stakeholder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3714153B" w14:textId="77777777" w:rsidR="00200EB2" w:rsidRDefault="00200EB2" w:rsidP="000A0AC2">
            <w:pPr>
              <w:ind w:left="4"/>
            </w:pPr>
            <w:r>
              <w:rPr>
                <w:rFonts w:ascii="Arial" w:eastAsia="Arial" w:hAnsi="Arial" w:cs="Arial"/>
                <w:sz w:val="16"/>
              </w:rPr>
              <w:t>Students, parents and teachers,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187F5400" w14:textId="77777777" w:rsidR="00200EB2" w:rsidRDefault="00200EB2" w:rsidP="000A0AC2">
            <w:pPr>
              <w:ind w:left="5"/>
            </w:pPr>
            <w:r>
              <w:rPr>
                <w:rFonts w:ascii="Arial" w:eastAsia="Arial" w:hAnsi="Arial" w:cs="Arial"/>
                <w:sz w:val="16"/>
              </w:rPr>
              <w:t>Focus groups and interviews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67C63620" w14:textId="77777777" w:rsidR="00200EB2" w:rsidRDefault="00200EB2" w:rsidP="000A0AC2">
            <w:pPr>
              <w:ind w:left="4"/>
            </w:pPr>
            <w:r>
              <w:rPr>
                <w:rFonts w:ascii="Arial" w:eastAsia="Arial" w:hAnsi="Arial" w:cs="Arial"/>
                <w:sz w:val="16"/>
              </w:rPr>
              <w:t>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3A175752" w14:textId="77777777" w:rsidR="00200EB2" w:rsidRDefault="00200EB2" w:rsidP="000A0AC2">
            <w:pPr>
              <w:ind w:left="4"/>
            </w:pPr>
            <w:r>
              <w:rPr>
                <w:rFonts w:ascii="Arial" w:eastAsia="Arial" w:hAnsi="Arial" w:cs="Arial"/>
                <w:sz w:val="16"/>
              </w:rPr>
              <w:t>Online harms, severity continuum and stakeholder perspectives</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2C7DBBA2" w14:textId="77777777" w:rsidR="00200EB2" w:rsidRDefault="00200EB2" w:rsidP="000A0AC2">
            <w:pPr>
              <w:ind w:left="4" w:right="28"/>
            </w:pPr>
            <w:r>
              <w:rPr>
                <w:rFonts w:ascii="Arial" w:eastAsia="Arial" w:hAnsi="Arial" w:cs="Arial"/>
                <w:sz w:val="16"/>
              </w:rPr>
              <w:t>Supporting evidence for harms, safeguarding and prevention</w:t>
            </w:r>
            <w:r>
              <w:rPr>
                <w:rFonts w:ascii="Arial" w:eastAsia="Arial" w:hAnsi="Arial" w:cs="Arial"/>
                <w:sz w:val="18"/>
              </w:rPr>
              <w:t xml:space="preserve"> </w:t>
            </w:r>
          </w:p>
        </w:tc>
      </w:tr>
      <w:tr w:rsidR="00200EB2" w14:paraId="7ABE6A90" w14:textId="77777777" w:rsidTr="00200EB2">
        <w:trPr>
          <w:trHeight w:val="930"/>
        </w:trPr>
        <w:tc>
          <w:tcPr>
            <w:tcW w:w="341" w:type="pct"/>
            <w:tcBorders>
              <w:top w:val="single" w:sz="4" w:space="0" w:color="000000"/>
              <w:left w:val="single" w:sz="4" w:space="0" w:color="000000"/>
              <w:bottom w:val="single" w:sz="4" w:space="0" w:color="000000"/>
              <w:right w:val="single" w:sz="4" w:space="0" w:color="000000"/>
            </w:tcBorders>
          </w:tcPr>
          <w:p w14:paraId="3E6A8AA8" w14:textId="77777777" w:rsidR="00200EB2" w:rsidRDefault="00200EB2" w:rsidP="000A0AC2">
            <w:pPr>
              <w:ind w:left="4"/>
            </w:pPr>
            <w:r>
              <w:rPr>
                <w:rFonts w:ascii="Arial" w:eastAsia="Arial" w:hAnsi="Arial" w:cs="Arial"/>
                <w:sz w:val="16"/>
              </w:rPr>
              <w:t>9</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185634B6" w14:textId="77777777" w:rsidR="00200EB2" w:rsidRDefault="00200EB2" w:rsidP="000A0AC2">
            <w:proofErr w:type="spellStart"/>
            <w:r>
              <w:rPr>
                <w:rFonts w:ascii="Arial" w:eastAsia="Arial" w:hAnsi="Arial" w:cs="Arial"/>
                <w:sz w:val="16"/>
              </w:rPr>
              <w:t>Throuvala</w:t>
            </w:r>
            <w:proofErr w:type="spellEnd"/>
            <w:r>
              <w:rPr>
                <w:rFonts w:ascii="Arial" w:eastAsia="Arial" w:hAnsi="Arial" w:cs="Arial"/>
                <w:sz w:val="16"/>
              </w:rPr>
              <w:t xml:space="preserve">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3E30F040" w14:textId="77777777" w:rsidR="00200EB2" w:rsidRDefault="00200EB2" w:rsidP="000A0AC2">
            <w:pPr>
              <w:ind w:left="5"/>
            </w:pPr>
            <w:r>
              <w:rPr>
                <w:rFonts w:ascii="Arial" w:eastAsia="Arial" w:hAnsi="Arial" w:cs="Arial"/>
                <w:sz w:val="16"/>
              </w:rPr>
              <w:t>2021b</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767DA1AF" w14:textId="77777777" w:rsidR="00200EB2" w:rsidRDefault="00200EB2" w:rsidP="000A0AC2">
            <w:pPr>
              <w:ind w:left="5"/>
            </w:pPr>
            <w:r>
              <w:rPr>
                <w:rFonts w:ascii="Arial" w:eastAsia="Arial" w:hAnsi="Arial" w:cs="Arial"/>
                <w:sz w:val="16"/>
              </w:rPr>
              <w:t xml:space="preserve">Supporting </w:t>
            </w:r>
          </w:p>
          <w:p w14:paraId="4CB0BFFE" w14:textId="77777777" w:rsidR="00200EB2" w:rsidRDefault="00200EB2" w:rsidP="000A0AC2">
            <w:pPr>
              <w:ind w:left="5"/>
            </w:pPr>
            <w:r>
              <w:rPr>
                <w:rFonts w:ascii="Arial" w:eastAsia="Arial" w:hAnsi="Arial" w:cs="Arial"/>
                <w:sz w:val="16"/>
              </w:rPr>
              <w:t>stakeholder-only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33C25235" w14:textId="77777777" w:rsidR="00200EB2" w:rsidRDefault="00200EB2" w:rsidP="000A0AC2">
            <w:pPr>
              <w:ind w:left="4"/>
            </w:pPr>
            <w:r>
              <w:rPr>
                <w:rFonts w:ascii="Arial" w:eastAsia="Arial" w:hAnsi="Arial" w:cs="Arial"/>
                <w:sz w:val="16"/>
              </w:rPr>
              <w:t>9 teachers,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40D89A6A" w14:textId="77777777" w:rsidR="00200EB2" w:rsidRDefault="00200EB2" w:rsidP="000A0AC2">
            <w:pPr>
              <w:ind w:left="5"/>
            </w:pPr>
            <w:r>
              <w:rPr>
                <w:rFonts w:ascii="Arial" w:eastAsia="Arial" w:hAnsi="Arial" w:cs="Arial"/>
                <w:sz w:val="16"/>
              </w:rPr>
              <w:t>Semi-structured interviews</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50A8A235" w14:textId="77777777" w:rsidR="00200EB2" w:rsidRDefault="00200EB2" w:rsidP="000A0AC2">
            <w:pPr>
              <w:ind w:left="4"/>
            </w:pPr>
            <w:r>
              <w:rPr>
                <w:rFonts w:ascii="Arial" w:eastAsia="Arial" w:hAnsi="Arial" w:cs="Arial"/>
                <w:sz w:val="16"/>
              </w:rPr>
              <w:t>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7063B2F4" w14:textId="77777777" w:rsidR="00200EB2" w:rsidRDefault="00200EB2" w:rsidP="000A0AC2">
            <w:pPr>
              <w:ind w:left="4"/>
            </w:pPr>
            <w:r>
              <w:rPr>
                <w:rFonts w:ascii="Arial" w:eastAsia="Arial" w:hAnsi="Arial" w:cs="Arial"/>
                <w:sz w:val="16"/>
              </w:rPr>
              <w:t>Psychosocial skills and teacher recommendations for online harms prevention</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3BD52377" w14:textId="77777777" w:rsidR="00200EB2" w:rsidRDefault="00200EB2" w:rsidP="000A0AC2">
            <w:pPr>
              <w:ind w:left="4"/>
            </w:pPr>
            <w:r>
              <w:rPr>
                <w:rFonts w:ascii="Arial" w:eastAsia="Arial" w:hAnsi="Arial" w:cs="Arial"/>
                <w:sz w:val="16"/>
              </w:rPr>
              <w:t>Used cautiously for school prevention and safeguarding</w:t>
            </w:r>
            <w:r>
              <w:rPr>
                <w:rFonts w:ascii="Arial" w:eastAsia="Arial" w:hAnsi="Arial" w:cs="Arial"/>
                <w:sz w:val="18"/>
              </w:rPr>
              <w:t xml:space="preserve"> </w:t>
            </w:r>
          </w:p>
        </w:tc>
      </w:tr>
      <w:tr w:rsidR="00200EB2" w14:paraId="1420931C" w14:textId="77777777" w:rsidTr="00200EB2">
        <w:trPr>
          <w:trHeight w:val="930"/>
        </w:trPr>
        <w:tc>
          <w:tcPr>
            <w:tcW w:w="341" w:type="pct"/>
            <w:tcBorders>
              <w:top w:val="single" w:sz="4" w:space="0" w:color="000000"/>
              <w:left w:val="single" w:sz="4" w:space="0" w:color="000000"/>
              <w:bottom w:val="single" w:sz="4" w:space="0" w:color="000000"/>
              <w:right w:val="single" w:sz="4" w:space="0" w:color="000000"/>
            </w:tcBorders>
          </w:tcPr>
          <w:p w14:paraId="760B0A73" w14:textId="77777777" w:rsidR="00200EB2" w:rsidRDefault="00200EB2" w:rsidP="000A0AC2">
            <w:pPr>
              <w:ind w:left="4"/>
            </w:pPr>
            <w:r>
              <w:rPr>
                <w:rFonts w:ascii="Arial" w:eastAsia="Arial" w:hAnsi="Arial" w:cs="Arial"/>
                <w:sz w:val="16"/>
              </w:rPr>
              <w:t>10</w:t>
            </w:r>
            <w:r>
              <w:rPr>
                <w:rFonts w:ascii="Arial" w:eastAsia="Arial" w:hAnsi="Arial" w:cs="Arial"/>
                <w:sz w:val="18"/>
              </w:rPr>
              <w:t xml:space="preserve"> </w:t>
            </w:r>
          </w:p>
        </w:tc>
        <w:tc>
          <w:tcPr>
            <w:tcW w:w="468" w:type="pct"/>
            <w:tcBorders>
              <w:top w:val="single" w:sz="4" w:space="0" w:color="000000"/>
              <w:left w:val="single" w:sz="4" w:space="0" w:color="000000"/>
              <w:bottom w:val="single" w:sz="4" w:space="0" w:color="000000"/>
              <w:right w:val="single" w:sz="4" w:space="0" w:color="000000"/>
            </w:tcBorders>
          </w:tcPr>
          <w:p w14:paraId="209CCC99" w14:textId="77777777" w:rsidR="00200EB2" w:rsidRDefault="00200EB2" w:rsidP="000A0AC2">
            <w:r>
              <w:rPr>
                <w:rFonts w:ascii="Arial" w:eastAsia="Arial" w:hAnsi="Arial" w:cs="Arial"/>
                <w:sz w:val="16"/>
              </w:rPr>
              <w:t>Winstone et al.</w:t>
            </w:r>
            <w:r>
              <w:rPr>
                <w:rFonts w:ascii="Arial" w:eastAsia="Arial" w:hAnsi="Arial" w:cs="Arial"/>
                <w:sz w:val="18"/>
              </w:rPr>
              <w:t xml:space="preserve"> </w:t>
            </w:r>
          </w:p>
        </w:tc>
        <w:tc>
          <w:tcPr>
            <w:tcW w:w="296" w:type="pct"/>
            <w:tcBorders>
              <w:top w:val="single" w:sz="4" w:space="0" w:color="000000"/>
              <w:left w:val="single" w:sz="4" w:space="0" w:color="000000"/>
              <w:bottom w:val="single" w:sz="4" w:space="0" w:color="000000"/>
              <w:right w:val="single" w:sz="4" w:space="0" w:color="000000"/>
            </w:tcBorders>
          </w:tcPr>
          <w:p w14:paraId="3A61D5EF" w14:textId="77777777" w:rsidR="00200EB2" w:rsidRDefault="00200EB2" w:rsidP="000A0AC2">
            <w:pPr>
              <w:ind w:left="5"/>
            </w:pPr>
            <w:r>
              <w:rPr>
                <w:rFonts w:ascii="Arial" w:eastAsia="Arial" w:hAnsi="Arial" w:cs="Arial"/>
                <w:sz w:val="16"/>
              </w:rPr>
              <w:t>2021</w:t>
            </w:r>
            <w:r>
              <w:rPr>
                <w:rFonts w:ascii="Arial" w:eastAsia="Arial" w:hAnsi="Arial" w:cs="Arial"/>
                <w:sz w:val="18"/>
              </w:rPr>
              <w:t xml:space="preserve"> </w:t>
            </w:r>
          </w:p>
        </w:tc>
        <w:tc>
          <w:tcPr>
            <w:tcW w:w="870" w:type="pct"/>
            <w:tcBorders>
              <w:top w:val="single" w:sz="4" w:space="0" w:color="000000"/>
              <w:left w:val="single" w:sz="4" w:space="0" w:color="000000"/>
              <w:bottom w:val="single" w:sz="4" w:space="0" w:color="000000"/>
              <w:right w:val="single" w:sz="4" w:space="0" w:color="000000"/>
            </w:tcBorders>
          </w:tcPr>
          <w:p w14:paraId="56590F2F" w14:textId="77777777" w:rsidR="00200EB2" w:rsidRDefault="00200EB2" w:rsidP="000A0AC2">
            <w:pPr>
              <w:ind w:left="5"/>
            </w:pPr>
            <w:r>
              <w:rPr>
                <w:rFonts w:ascii="Arial" w:eastAsia="Arial" w:hAnsi="Arial" w:cs="Arial"/>
                <w:sz w:val="16"/>
              </w:rPr>
              <w:t>Core adolescent social media and mental health study</w:t>
            </w:r>
            <w:r>
              <w:rPr>
                <w:rFonts w:ascii="Arial" w:eastAsia="Arial" w:hAnsi="Arial" w:cs="Arial"/>
                <w:sz w:val="18"/>
              </w:rPr>
              <w:t xml:space="preserve"> </w:t>
            </w:r>
          </w:p>
        </w:tc>
        <w:tc>
          <w:tcPr>
            <w:tcW w:w="521" w:type="pct"/>
            <w:tcBorders>
              <w:top w:val="single" w:sz="4" w:space="0" w:color="000000"/>
              <w:left w:val="single" w:sz="4" w:space="0" w:color="000000"/>
              <w:bottom w:val="single" w:sz="4" w:space="0" w:color="000000"/>
              <w:right w:val="single" w:sz="4" w:space="0" w:color="000000"/>
            </w:tcBorders>
          </w:tcPr>
          <w:p w14:paraId="31A8645A" w14:textId="77777777" w:rsidR="00200EB2" w:rsidRDefault="00200EB2" w:rsidP="000A0AC2">
            <w:pPr>
              <w:ind w:left="4"/>
            </w:pPr>
            <w:r>
              <w:rPr>
                <w:rFonts w:ascii="Arial" w:eastAsia="Arial" w:hAnsi="Arial" w:cs="Arial"/>
                <w:sz w:val="16"/>
              </w:rPr>
              <w:t>Adolescents, UK</w:t>
            </w:r>
            <w:r>
              <w:rPr>
                <w:rFonts w:ascii="Arial" w:eastAsia="Arial" w:hAnsi="Arial" w:cs="Arial"/>
                <w:sz w:val="18"/>
              </w:rPr>
              <w:t xml:space="preserve"> </w:t>
            </w:r>
          </w:p>
        </w:tc>
        <w:tc>
          <w:tcPr>
            <w:tcW w:w="479" w:type="pct"/>
            <w:tcBorders>
              <w:top w:val="single" w:sz="4" w:space="0" w:color="000000"/>
              <w:left w:val="single" w:sz="4" w:space="0" w:color="000000"/>
              <w:bottom w:val="single" w:sz="4" w:space="0" w:color="000000"/>
              <w:right w:val="single" w:sz="4" w:space="0" w:color="000000"/>
            </w:tcBorders>
          </w:tcPr>
          <w:p w14:paraId="241EA837" w14:textId="77777777" w:rsidR="00200EB2" w:rsidRDefault="00200EB2" w:rsidP="000A0AC2">
            <w:pPr>
              <w:ind w:left="5"/>
            </w:pPr>
            <w:r>
              <w:rPr>
                <w:rFonts w:ascii="Arial" w:eastAsia="Arial" w:hAnsi="Arial" w:cs="Arial"/>
                <w:sz w:val="16"/>
              </w:rPr>
              <w:t>Qualitative exploration</w:t>
            </w:r>
            <w:r>
              <w:rPr>
                <w:rFonts w:ascii="Arial" w:eastAsia="Arial" w:hAnsi="Arial" w:cs="Arial"/>
                <w:sz w:val="18"/>
              </w:rPr>
              <w:t xml:space="preserve"> </w:t>
            </w:r>
          </w:p>
        </w:tc>
        <w:tc>
          <w:tcPr>
            <w:tcW w:w="704" w:type="pct"/>
            <w:tcBorders>
              <w:top w:val="single" w:sz="4" w:space="0" w:color="000000"/>
              <w:left w:val="single" w:sz="4" w:space="0" w:color="000000"/>
              <w:bottom w:val="single" w:sz="4" w:space="0" w:color="000000"/>
              <w:right w:val="single" w:sz="4" w:space="0" w:color="000000"/>
            </w:tcBorders>
          </w:tcPr>
          <w:p w14:paraId="4727FF73" w14:textId="77777777" w:rsidR="00200EB2" w:rsidRDefault="00200EB2" w:rsidP="000A0AC2">
            <w:pPr>
              <w:ind w:left="4" w:right="30"/>
            </w:pPr>
            <w:r>
              <w:rPr>
                <w:rFonts w:ascii="Arial" w:eastAsia="Arial" w:hAnsi="Arial" w:cs="Arial"/>
                <w:sz w:val="16"/>
              </w:rPr>
              <w:t>Qualitative thematic analysis</w:t>
            </w:r>
            <w:r>
              <w:rPr>
                <w:rFonts w:ascii="Arial" w:eastAsia="Arial" w:hAnsi="Arial" w:cs="Arial"/>
                <w:sz w:val="18"/>
              </w:rPr>
              <w:t xml:space="preserve"> </w:t>
            </w:r>
          </w:p>
        </w:tc>
        <w:tc>
          <w:tcPr>
            <w:tcW w:w="703" w:type="pct"/>
            <w:tcBorders>
              <w:top w:val="single" w:sz="4" w:space="0" w:color="000000"/>
              <w:left w:val="single" w:sz="4" w:space="0" w:color="000000"/>
              <w:bottom w:val="single" w:sz="4" w:space="0" w:color="000000"/>
              <w:right w:val="single" w:sz="4" w:space="0" w:color="000000"/>
            </w:tcBorders>
          </w:tcPr>
          <w:p w14:paraId="647FC4D4" w14:textId="77777777" w:rsidR="00200EB2" w:rsidRDefault="00200EB2" w:rsidP="000A0AC2">
            <w:pPr>
              <w:ind w:left="4" w:right="175"/>
              <w:jc w:val="both"/>
            </w:pPr>
            <w:r>
              <w:rPr>
                <w:rFonts w:ascii="Arial" w:eastAsia="Arial" w:hAnsi="Arial" w:cs="Arial"/>
                <w:sz w:val="16"/>
              </w:rPr>
              <w:t>Social media use, social connectedness, displacement and stimulation</w:t>
            </w:r>
            <w:r>
              <w:rPr>
                <w:rFonts w:ascii="Arial" w:eastAsia="Arial" w:hAnsi="Arial" w:cs="Arial"/>
                <w:sz w:val="18"/>
              </w:rPr>
              <w:t xml:space="preserve"> </w:t>
            </w:r>
          </w:p>
        </w:tc>
        <w:tc>
          <w:tcPr>
            <w:tcW w:w="617" w:type="pct"/>
            <w:tcBorders>
              <w:top w:val="single" w:sz="4" w:space="0" w:color="000000"/>
              <w:left w:val="single" w:sz="4" w:space="0" w:color="000000"/>
              <w:bottom w:val="single" w:sz="4" w:space="0" w:color="000000"/>
              <w:right w:val="single" w:sz="4" w:space="0" w:color="000000"/>
            </w:tcBorders>
          </w:tcPr>
          <w:p w14:paraId="14AEE1FE" w14:textId="77777777" w:rsidR="00200EB2" w:rsidRDefault="00200EB2" w:rsidP="000A0AC2">
            <w:pPr>
              <w:ind w:left="4" w:right="174"/>
              <w:jc w:val="both"/>
            </w:pPr>
            <w:r>
              <w:rPr>
                <w:rFonts w:ascii="Arial" w:eastAsia="Arial" w:hAnsi="Arial" w:cs="Arial"/>
                <w:sz w:val="16"/>
              </w:rPr>
              <w:t>Core evidence for connection, belonging and displacement</w:t>
            </w:r>
            <w:r>
              <w:rPr>
                <w:rFonts w:ascii="Arial" w:eastAsia="Arial" w:hAnsi="Arial" w:cs="Arial"/>
                <w:sz w:val="18"/>
              </w:rPr>
              <w:t xml:space="preserve"> </w:t>
            </w:r>
          </w:p>
        </w:tc>
      </w:tr>
    </w:tbl>
    <w:p w14:paraId="483C938A" w14:textId="77777777" w:rsidR="00200EB2" w:rsidRDefault="00200EB2" w:rsidP="00DB02B9">
      <w:pPr>
        <w:spacing w:line="360" w:lineRule="auto"/>
        <w:jc w:val="both"/>
        <w:rPr>
          <w:rFonts w:ascii="Times New Roman" w:hAnsi="Times New Roman" w:cs="Times New Roman"/>
          <w:sz w:val="24"/>
        </w:rPr>
      </w:pPr>
    </w:p>
    <w:p w14:paraId="0BBFEC11" w14:textId="40E38824" w:rsidR="003C33A3" w:rsidRPr="008A18C8" w:rsidRDefault="003C33A3" w:rsidP="00DB02B9">
      <w:pPr>
        <w:pStyle w:val="Heading2"/>
        <w:spacing w:line="360" w:lineRule="auto"/>
        <w:rPr>
          <w:rFonts w:ascii="Times New Roman" w:hAnsi="Times New Roman" w:cs="Times New Roman"/>
          <w:color w:val="000000" w:themeColor="text1"/>
          <w:sz w:val="24"/>
        </w:rPr>
      </w:pPr>
      <w:bookmarkStart w:id="32" w:name="_Toc229061051"/>
      <w:r w:rsidRPr="008A18C8">
        <w:rPr>
          <w:rFonts w:ascii="Times New Roman" w:hAnsi="Times New Roman" w:cs="Times New Roman"/>
          <w:color w:val="000000" w:themeColor="text1"/>
          <w:sz w:val="24"/>
        </w:rPr>
        <w:t>3.8 Data Extraction</w:t>
      </w:r>
      <w:bookmarkEnd w:id="32"/>
    </w:p>
    <w:p w14:paraId="5CCFF428" w14:textId="1697DA4B"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Data extraction was </w:t>
      </w:r>
      <w:r w:rsidR="009C6B73" w:rsidRPr="008A18C8">
        <w:rPr>
          <w:rFonts w:ascii="Times New Roman" w:eastAsia="Times New Roman" w:hAnsi="Times New Roman" w:cs="Times New Roman"/>
          <w:sz w:val="24"/>
        </w:rPr>
        <w:t>conducted</w:t>
      </w:r>
      <w:r w:rsidRPr="008A18C8">
        <w:rPr>
          <w:rFonts w:ascii="Times New Roman" w:eastAsia="Times New Roman" w:hAnsi="Times New Roman" w:cs="Times New Roman"/>
          <w:sz w:val="24"/>
        </w:rPr>
        <w:t xml:space="preserve"> to record the main characteristics of the included studies </w:t>
      </w:r>
      <w:r w:rsidR="00207136">
        <w:rPr>
          <w:rFonts w:ascii="Times New Roman" w:eastAsia="Times New Roman" w:hAnsi="Times New Roman" w:cs="Times New Roman"/>
          <w:sz w:val="24"/>
        </w:rPr>
        <w:t>consistently and comparably</w:t>
      </w:r>
      <w:r w:rsidRPr="008A18C8">
        <w:rPr>
          <w:rFonts w:ascii="Times New Roman" w:eastAsia="Times New Roman" w:hAnsi="Times New Roman" w:cs="Times New Roman"/>
          <w:sz w:val="24"/>
        </w:rPr>
        <w:t xml:space="preserve">. For each study, information was extracted on author and year, UK setting, participant group, sample size, age range, study aim, research design, data collection method, analysis method, key findings, vulnerability factors, mental health or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outcomes, </w:t>
      </w:r>
      <w:r w:rsidR="009C6B73" w:rsidRPr="008A18C8">
        <w:rPr>
          <w:rFonts w:ascii="Times New Roman" w:eastAsia="Times New Roman" w:hAnsi="Times New Roman" w:cs="Times New Roman"/>
          <w:sz w:val="24"/>
        </w:rPr>
        <w:t>strengths,</w:t>
      </w:r>
      <w:r w:rsidRPr="008A18C8">
        <w:rPr>
          <w:rFonts w:ascii="Times New Roman" w:eastAsia="Times New Roman" w:hAnsi="Times New Roman" w:cs="Times New Roman"/>
          <w:sz w:val="24"/>
        </w:rPr>
        <w:t xml:space="preserve"> and limitations. Extracting these features supported the development of a study characteristics table and allowed comparison across studies during the synthesis process.</w:t>
      </w:r>
    </w:p>
    <w:p w14:paraId="30D69446" w14:textId="4C2B9091" w:rsidR="003C33A3" w:rsidRPr="00BE007B" w:rsidRDefault="003C33A3" w:rsidP="00BE007B">
      <w:pPr>
        <w:pStyle w:val="Heading2"/>
        <w:rPr>
          <w:color w:val="000000" w:themeColor="text1"/>
        </w:rPr>
      </w:pPr>
      <w:bookmarkStart w:id="33" w:name="_Toc229061052"/>
      <w:r w:rsidRPr="00BE007B">
        <w:rPr>
          <w:color w:val="000000" w:themeColor="text1"/>
        </w:rPr>
        <w:lastRenderedPageBreak/>
        <w:t>3.9 Quality Appraisal</w:t>
      </w:r>
      <w:r w:rsidR="00207136" w:rsidRPr="00BE007B">
        <w:rPr>
          <w:color w:val="000000" w:themeColor="text1"/>
        </w:rPr>
        <w:t xml:space="preserve"> using CASP</w:t>
      </w:r>
      <w:bookmarkEnd w:id="33"/>
    </w:p>
    <w:p w14:paraId="330310EE" w14:textId="1E599451"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Quality appraisal was undertaken using the Critical Appraisal Skills Programme (CASP) qualitative checklist. The CASP checklist was appropriate because it assesses </w:t>
      </w:r>
      <w:r w:rsidR="009C6B73" w:rsidRPr="008A18C8">
        <w:rPr>
          <w:rFonts w:ascii="Times New Roman" w:eastAsia="Times New Roman" w:hAnsi="Times New Roman" w:cs="Times New Roman"/>
          <w:sz w:val="24"/>
        </w:rPr>
        <w:t>key features</w:t>
      </w:r>
      <w:r w:rsidRPr="008A18C8">
        <w:rPr>
          <w:rFonts w:ascii="Times New Roman" w:eastAsia="Times New Roman" w:hAnsi="Times New Roman" w:cs="Times New Roman"/>
          <w:sz w:val="24"/>
        </w:rPr>
        <w:t xml:space="preserve"> of qualitative research, including clarity of aims, appropriateness of qualitative methodology, research design, recruitment, data collection, reflexivity, ethical considerations, rigour of analysis, clarity of findings and overall value.</w:t>
      </w:r>
    </w:p>
    <w:p w14:paraId="17AD4997"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purpose of the appraisal was not to exclude studies automatically because of minor limitations, but to assess the trustworthiness and relevance of the evidence. Studies with stronger methodological clarity and direct adolescent evidence were therefore given greater interpretive weight in the synthesis.</w:t>
      </w:r>
    </w:p>
    <w:p w14:paraId="56C44E00" w14:textId="74208F4E" w:rsidR="00DF2DEF" w:rsidRDefault="00DF2DEF" w:rsidP="00DF2DEF">
      <w:pPr>
        <w:pStyle w:val="Heading2"/>
        <w:rPr>
          <w:color w:val="000000" w:themeColor="text1"/>
        </w:rPr>
      </w:pPr>
      <w:bookmarkStart w:id="34" w:name="_Toc229061053"/>
      <w:r w:rsidRPr="00DF2DEF">
        <w:rPr>
          <w:color w:val="000000" w:themeColor="text1"/>
        </w:rPr>
        <w:t>Table 3. CASP Quality Appraisal Summary</w:t>
      </w:r>
      <w:bookmarkEnd w:id="34"/>
      <w:r w:rsidRPr="00DF2DEF">
        <w:rPr>
          <w:color w:val="000000" w:themeColor="text1"/>
        </w:rPr>
        <w:t xml:space="preserve"> </w:t>
      </w:r>
    </w:p>
    <w:tbl>
      <w:tblPr>
        <w:tblStyle w:val="TableGrid"/>
        <w:tblW w:w="5000" w:type="pct"/>
        <w:tblInd w:w="0" w:type="dxa"/>
        <w:tblCellMar>
          <w:top w:w="32" w:type="dxa"/>
          <w:left w:w="104" w:type="dxa"/>
          <w:right w:w="77" w:type="dxa"/>
        </w:tblCellMar>
        <w:tblLook w:val="04A0" w:firstRow="1" w:lastRow="0" w:firstColumn="1" w:lastColumn="0" w:noHBand="0" w:noVBand="1"/>
      </w:tblPr>
      <w:tblGrid>
        <w:gridCol w:w="2613"/>
        <w:gridCol w:w="2614"/>
        <w:gridCol w:w="2614"/>
        <w:gridCol w:w="2614"/>
      </w:tblGrid>
      <w:tr w:rsidR="00BE007B" w14:paraId="256B56F0" w14:textId="77777777" w:rsidTr="00BE007B">
        <w:trPr>
          <w:trHeight w:val="193"/>
        </w:trPr>
        <w:tc>
          <w:tcPr>
            <w:tcW w:w="1250" w:type="pct"/>
            <w:tcBorders>
              <w:top w:val="single" w:sz="4" w:space="0" w:color="000000"/>
              <w:left w:val="single" w:sz="4" w:space="0" w:color="000000"/>
              <w:bottom w:val="single" w:sz="4" w:space="0" w:color="000000"/>
              <w:right w:val="single" w:sz="4" w:space="0" w:color="000000"/>
            </w:tcBorders>
            <w:shd w:val="clear" w:color="auto" w:fill="0F6B72"/>
          </w:tcPr>
          <w:p w14:paraId="4BD92092" w14:textId="77777777" w:rsidR="00BE007B" w:rsidRDefault="00BE007B" w:rsidP="000A0AC2">
            <w:r>
              <w:rPr>
                <w:rFonts w:ascii="Arial" w:eastAsia="Arial" w:hAnsi="Arial" w:cs="Arial"/>
                <w:b/>
                <w:color w:val="FFFFFF"/>
                <w:sz w:val="16"/>
              </w:rPr>
              <w:t>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shd w:val="clear" w:color="auto" w:fill="0F6B72"/>
          </w:tcPr>
          <w:p w14:paraId="63C353D5" w14:textId="77777777" w:rsidR="00BE007B" w:rsidRDefault="00BE007B" w:rsidP="000A0AC2">
            <w:pPr>
              <w:ind w:left="1"/>
            </w:pPr>
            <w:r>
              <w:rPr>
                <w:rFonts w:ascii="Arial" w:eastAsia="Arial" w:hAnsi="Arial" w:cs="Arial"/>
                <w:b/>
                <w:color w:val="FFFFFF"/>
                <w:sz w:val="16"/>
              </w:rPr>
              <w:t>Evidence category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shd w:val="clear" w:color="auto" w:fill="0F6B72"/>
          </w:tcPr>
          <w:p w14:paraId="57740791" w14:textId="77777777" w:rsidR="00BE007B" w:rsidRDefault="00BE007B" w:rsidP="000A0AC2">
            <w:pPr>
              <w:ind w:left="6"/>
            </w:pPr>
            <w:r>
              <w:rPr>
                <w:rFonts w:ascii="Arial" w:eastAsia="Arial" w:hAnsi="Arial" w:cs="Arial"/>
                <w:b/>
                <w:color w:val="FFFFFF"/>
                <w:sz w:val="16"/>
              </w:rPr>
              <w:t>CASP quality judgement</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shd w:val="clear" w:color="auto" w:fill="0F6B72"/>
          </w:tcPr>
          <w:p w14:paraId="195322D0" w14:textId="77777777" w:rsidR="00BE007B" w:rsidRDefault="00BE007B" w:rsidP="000A0AC2">
            <w:pPr>
              <w:ind w:left="4"/>
            </w:pPr>
            <w:r>
              <w:rPr>
                <w:rFonts w:ascii="Arial" w:eastAsia="Arial" w:hAnsi="Arial" w:cs="Arial"/>
                <w:b/>
                <w:color w:val="FFFFFF"/>
                <w:sz w:val="16"/>
              </w:rPr>
              <w:t>Use in synthesis</w:t>
            </w:r>
            <w:r>
              <w:rPr>
                <w:rFonts w:ascii="Arial" w:eastAsia="Arial" w:hAnsi="Arial" w:cs="Arial"/>
                <w:sz w:val="18"/>
              </w:rPr>
              <w:t xml:space="preserve"> </w:t>
            </w:r>
          </w:p>
        </w:tc>
      </w:tr>
      <w:tr w:rsidR="00BE007B" w14:paraId="63551F05" w14:textId="77777777" w:rsidTr="00BE007B">
        <w:trPr>
          <w:trHeight w:val="567"/>
        </w:trPr>
        <w:tc>
          <w:tcPr>
            <w:tcW w:w="1250" w:type="pct"/>
            <w:tcBorders>
              <w:top w:val="single" w:sz="4" w:space="0" w:color="000000"/>
              <w:left w:val="single" w:sz="4" w:space="0" w:color="000000"/>
              <w:bottom w:val="single" w:sz="4" w:space="0" w:color="000000"/>
              <w:right w:val="single" w:sz="4" w:space="0" w:color="000000"/>
            </w:tcBorders>
          </w:tcPr>
          <w:p w14:paraId="21F2F2B5" w14:textId="77777777" w:rsidR="00BE007B" w:rsidRDefault="00BE007B" w:rsidP="000A0AC2">
            <w:r>
              <w:rPr>
                <w:rFonts w:ascii="Arial" w:eastAsia="Arial" w:hAnsi="Arial" w:cs="Arial"/>
                <w:sz w:val="16"/>
              </w:rPr>
              <w:t>Keles, Grealish and Leamy (2023)</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0055C21B"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750429B2"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3BC09218" w14:textId="77777777" w:rsidR="00BE007B" w:rsidRDefault="00BE007B" w:rsidP="000A0AC2">
            <w:pPr>
              <w:spacing w:after="12" w:line="241" w:lineRule="auto"/>
              <w:ind w:left="4"/>
              <w:jc w:val="both"/>
            </w:pPr>
            <w:r>
              <w:rPr>
                <w:rFonts w:ascii="Arial" w:eastAsia="Arial" w:hAnsi="Arial" w:cs="Arial"/>
                <w:sz w:val="16"/>
              </w:rPr>
              <w:t>Strong evidence for adolescent social media experiences and mental health during COVID-</w:t>
            </w:r>
          </w:p>
          <w:p w14:paraId="65B17151" w14:textId="77777777" w:rsidR="00BE007B" w:rsidRDefault="00BE007B" w:rsidP="000A0AC2">
            <w:pPr>
              <w:ind w:left="4"/>
            </w:pPr>
            <w:r>
              <w:rPr>
                <w:rFonts w:ascii="Arial" w:eastAsia="Arial" w:hAnsi="Arial" w:cs="Arial"/>
                <w:sz w:val="16"/>
              </w:rPr>
              <w:t>19</w:t>
            </w:r>
            <w:r>
              <w:rPr>
                <w:rFonts w:ascii="Arial" w:eastAsia="Arial" w:hAnsi="Arial" w:cs="Arial"/>
                <w:sz w:val="18"/>
              </w:rPr>
              <w:t xml:space="preserve"> </w:t>
            </w:r>
          </w:p>
        </w:tc>
      </w:tr>
      <w:tr w:rsidR="00BE007B" w14:paraId="5B81AAFC" w14:textId="77777777" w:rsidTr="00BE007B">
        <w:trPr>
          <w:trHeight w:val="375"/>
        </w:trPr>
        <w:tc>
          <w:tcPr>
            <w:tcW w:w="1250" w:type="pct"/>
            <w:tcBorders>
              <w:top w:val="single" w:sz="4" w:space="0" w:color="000000"/>
              <w:left w:val="single" w:sz="4" w:space="0" w:color="000000"/>
              <w:bottom w:val="single" w:sz="4" w:space="0" w:color="000000"/>
              <w:right w:val="single" w:sz="4" w:space="0" w:color="000000"/>
            </w:tcBorders>
          </w:tcPr>
          <w:p w14:paraId="5393E08D" w14:textId="77777777" w:rsidR="00BE007B" w:rsidRDefault="00BE007B" w:rsidP="000A0AC2">
            <w:r>
              <w:rPr>
                <w:rFonts w:ascii="Arial" w:eastAsia="Arial" w:hAnsi="Arial" w:cs="Arial"/>
                <w:sz w:val="16"/>
              </w:rPr>
              <w:t>O'Reilly (2020)</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B1A63FA" w14:textId="77777777" w:rsidR="00BE007B" w:rsidRDefault="00BE007B" w:rsidP="000A0AC2">
            <w:pPr>
              <w:ind w:left="1"/>
            </w:pPr>
            <w:r>
              <w:rPr>
                <w:rFonts w:ascii="Arial" w:eastAsia="Arial" w:hAnsi="Arial" w:cs="Arial"/>
                <w:sz w:val="16"/>
              </w:rPr>
              <w:t>Mixed adolescent/stakeholder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E7A5718" w14:textId="77777777" w:rsidR="00BE007B" w:rsidRDefault="00BE007B" w:rsidP="000A0AC2">
            <w:pPr>
              <w:ind w:left="6"/>
            </w:pPr>
            <w:r>
              <w:rPr>
                <w:rFonts w:ascii="Arial" w:eastAsia="Arial" w:hAnsi="Arial" w:cs="Arial"/>
                <w:sz w:val="16"/>
              </w:rPr>
              <w:t>Moderate</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66C1580" w14:textId="77777777" w:rsidR="00BE007B" w:rsidRDefault="00BE007B" w:rsidP="000A0AC2">
            <w:pPr>
              <w:ind w:left="4"/>
            </w:pPr>
            <w:r>
              <w:rPr>
                <w:rFonts w:ascii="Arial" w:eastAsia="Arial" w:hAnsi="Arial" w:cs="Arial"/>
                <w:sz w:val="16"/>
              </w:rPr>
              <w:t>Useful supporting evidence on adolescent mental health and practitioner perspectives</w:t>
            </w:r>
            <w:r>
              <w:rPr>
                <w:rFonts w:ascii="Arial" w:eastAsia="Arial" w:hAnsi="Arial" w:cs="Arial"/>
                <w:sz w:val="18"/>
              </w:rPr>
              <w:t xml:space="preserve"> </w:t>
            </w:r>
          </w:p>
        </w:tc>
      </w:tr>
      <w:tr w:rsidR="00BE007B" w14:paraId="35B31E3B" w14:textId="77777777" w:rsidTr="00BE007B">
        <w:trPr>
          <w:trHeight w:val="380"/>
        </w:trPr>
        <w:tc>
          <w:tcPr>
            <w:tcW w:w="1250" w:type="pct"/>
            <w:tcBorders>
              <w:top w:val="single" w:sz="4" w:space="0" w:color="000000"/>
              <w:left w:val="single" w:sz="4" w:space="0" w:color="000000"/>
              <w:bottom w:val="single" w:sz="4" w:space="0" w:color="000000"/>
              <w:right w:val="single" w:sz="4" w:space="0" w:color="000000"/>
            </w:tcBorders>
          </w:tcPr>
          <w:p w14:paraId="18897D6F" w14:textId="77777777" w:rsidR="00BE007B" w:rsidRDefault="00BE007B" w:rsidP="000A0AC2">
            <w:r>
              <w:rPr>
                <w:rFonts w:ascii="Arial" w:eastAsia="Arial" w:hAnsi="Arial" w:cs="Arial"/>
                <w:sz w:val="16"/>
              </w:rPr>
              <w:t>O'Reilly et al. (2018)</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D9DD6C6"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5B4566C2" w14:textId="77777777" w:rsidR="00BE007B" w:rsidRDefault="00BE007B" w:rsidP="000A0AC2">
            <w:pPr>
              <w:ind w:left="6"/>
            </w:pPr>
            <w:r>
              <w:rPr>
                <w:rFonts w:ascii="Arial" w:eastAsia="Arial" w:hAnsi="Arial" w:cs="Arial"/>
                <w:sz w:val="16"/>
              </w:rPr>
              <w:t>Moderate</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108411FF" w14:textId="77777777" w:rsidR="00BE007B" w:rsidRDefault="00BE007B" w:rsidP="000A0AC2">
            <w:pPr>
              <w:ind w:left="4"/>
            </w:pPr>
            <w:r>
              <w:rPr>
                <w:rFonts w:ascii="Arial" w:eastAsia="Arial" w:hAnsi="Arial" w:cs="Arial"/>
                <w:sz w:val="16"/>
              </w:rPr>
              <w:t>Useful direct adolescent evidence on social media and mental wellbeing</w:t>
            </w:r>
            <w:r>
              <w:rPr>
                <w:rFonts w:ascii="Arial" w:eastAsia="Arial" w:hAnsi="Arial" w:cs="Arial"/>
                <w:sz w:val="18"/>
              </w:rPr>
              <w:t xml:space="preserve"> </w:t>
            </w:r>
          </w:p>
        </w:tc>
      </w:tr>
      <w:tr w:rsidR="00BE007B" w14:paraId="09CD5AEA" w14:textId="77777777" w:rsidTr="00BE007B">
        <w:trPr>
          <w:trHeight w:val="375"/>
        </w:trPr>
        <w:tc>
          <w:tcPr>
            <w:tcW w:w="1250" w:type="pct"/>
            <w:tcBorders>
              <w:top w:val="single" w:sz="4" w:space="0" w:color="000000"/>
              <w:left w:val="single" w:sz="4" w:space="0" w:color="000000"/>
              <w:bottom w:val="single" w:sz="4" w:space="0" w:color="000000"/>
              <w:right w:val="single" w:sz="4" w:space="0" w:color="000000"/>
            </w:tcBorders>
          </w:tcPr>
          <w:p w14:paraId="339B98EC" w14:textId="77777777" w:rsidR="00BE007B" w:rsidRDefault="00BE007B" w:rsidP="000A0AC2">
            <w:r>
              <w:rPr>
                <w:rFonts w:ascii="Arial" w:eastAsia="Arial" w:hAnsi="Arial" w:cs="Arial"/>
                <w:sz w:val="16"/>
              </w:rPr>
              <w:t>Scott, Biello and Woods (2019)</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73466741"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EF41A6D" w14:textId="77777777" w:rsidR="00BE007B" w:rsidRDefault="00BE007B" w:rsidP="000A0AC2">
            <w:pPr>
              <w:ind w:left="6"/>
            </w:pPr>
            <w:r>
              <w:rPr>
                <w:rFonts w:ascii="Arial" w:eastAsia="Arial" w:hAnsi="Arial" w:cs="Arial"/>
                <w:sz w:val="16"/>
              </w:rPr>
              <w:t>Moderate</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25A6C481" w14:textId="77777777" w:rsidR="00BE007B" w:rsidRDefault="00BE007B" w:rsidP="000A0AC2">
            <w:pPr>
              <w:ind w:left="4"/>
            </w:pPr>
            <w:r>
              <w:rPr>
                <w:rFonts w:ascii="Arial" w:eastAsia="Arial" w:hAnsi="Arial" w:cs="Arial"/>
                <w:sz w:val="16"/>
              </w:rPr>
              <w:t>Strong relevance to bedtime social media use, sleep and wellbeing</w:t>
            </w:r>
            <w:r>
              <w:rPr>
                <w:rFonts w:ascii="Arial" w:eastAsia="Arial" w:hAnsi="Arial" w:cs="Arial"/>
                <w:sz w:val="18"/>
              </w:rPr>
              <w:t xml:space="preserve"> </w:t>
            </w:r>
          </w:p>
        </w:tc>
      </w:tr>
      <w:tr w:rsidR="00BE007B" w14:paraId="25C95774" w14:textId="77777777" w:rsidTr="00BE007B">
        <w:trPr>
          <w:trHeight w:val="381"/>
        </w:trPr>
        <w:tc>
          <w:tcPr>
            <w:tcW w:w="1250" w:type="pct"/>
            <w:tcBorders>
              <w:top w:val="single" w:sz="4" w:space="0" w:color="000000"/>
              <w:left w:val="single" w:sz="4" w:space="0" w:color="000000"/>
              <w:bottom w:val="single" w:sz="4" w:space="0" w:color="000000"/>
              <w:right w:val="single" w:sz="4" w:space="0" w:color="000000"/>
            </w:tcBorders>
          </w:tcPr>
          <w:p w14:paraId="26257284" w14:textId="77777777" w:rsidR="00BE007B" w:rsidRDefault="00BE007B" w:rsidP="000A0AC2">
            <w:proofErr w:type="spellStart"/>
            <w:r>
              <w:rPr>
                <w:rFonts w:ascii="Arial" w:eastAsia="Arial" w:hAnsi="Arial" w:cs="Arial"/>
                <w:sz w:val="16"/>
              </w:rPr>
              <w:t>Stoilova</w:t>
            </w:r>
            <w:proofErr w:type="spellEnd"/>
            <w:r>
              <w:rPr>
                <w:rFonts w:ascii="Arial" w:eastAsia="Arial" w:hAnsi="Arial" w:cs="Arial"/>
                <w:sz w:val="16"/>
              </w:rPr>
              <w:t xml:space="preserve">, Livingstone and </w:t>
            </w:r>
            <w:proofErr w:type="spellStart"/>
            <w:r>
              <w:rPr>
                <w:rFonts w:ascii="Arial" w:eastAsia="Arial" w:hAnsi="Arial" w:cs="Arial"/>
                <w:sz w:val="16"/>
              </w:rPr>
              <w:t>Nandagiri</w:t>
            </w:r>
            <w:proofErr w:type="spellEnd"/>
            <w:r>
              <w:rPr>
                <w:rFonts w:ascii="Arial" w:eastAsia="Arial" w:hAnsi="Arial" w:cs="Arial"/>
                <w:sz w:val="16"/>
              </w:rPr>
              <w:t xml:space="preserve"> (2020)</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05A6EB94" w14:textId="2CD85338" w:rsidR="00BE007B" w:rsidRDefault="00BE007B" w:rsidP="000A0AC2">
            <w:pPr>
              <w:ind w:left="1"/>
            </w:pPr>
            <w:r>
              <w:rPr>
                <w:rFonts w:ascii="Arial" w:eastAsia="Arial" w:hAnsi="Arial" w:cs="Arial"/>
                <w:sz w:val="16"/>
              </w:rPr>
              <w:t>Supporting adolescent online vulnerability/privacy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FA83407"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22E0D147" w14:textId="77777777" w:rsidR="00BE007B" w:rsidRDefault="00BE007B" w:rsidP="000A0AC2">
            <w:pPr>
              <w:ind w:left="4"/>
            </w:pPr>
            <w:r>
              <w:rPr>
                <w:rFonts w:ascii="Arial" w:eastAsia="Arial" w:hAnsi="Arial" w:cs="Arial"/>
                <w:sz w:val="16"/>
              </w:rPr>
              <w:t>Used to support online vulnerability, privacy, digital agency and data risk</w:t>
            </w:r>
            <w:r>
              <w:rPr>
                <w:rFonts w:ascii="Arial" w:eastAsia="Arial" w:hAnsi="Arial" w:cs="Arial"/>
                <w:sz w:val="18"/>
              </w:rPr>
              <w:t xml:space="preserve"> </w:t>
            </w:r>
          </w:p>
        </w:tc>
      </w:tr>
      <w:tr w:rsidR="00BE007B" w14:paraId="78FBBCEE" w14:textId="77777777" w:rsidTr="00BE007B">
        <w:trPr>
          <w:trHeight w:val="380"/>
        </w:trPr>
        <w:tc>
          <w:tcPr>
            <w:tcW w:w="1250" w:type="pct"/>
            <w:tcBorders>
              <w:top w:val="single" w:sz="4" w:space="0" w:color="000000"/>
              <w:left w:val="single" w:sz="4" w:space="0" w:color="000000"/>
              <w:bottom w:val="single" w:sz="4" w:space="0" w:color="000000"/>
              <w:right w:val="single" w:sz="4" w:space="0" w:color="000000"/>
            </w:tcBorders>
          </w:tcPr>
          <w:p w14:paraId="382CBBA2" w14:textId="77777777" w:rsidR="00BE007B" w:rsidRDefault="00BE007B" w:rsidP="000A0AC2">
            <w:proofErr w:type="spellStart"/>
            <w:r>
              <w:rPr>
                <w:rFonts w:ascii="Arial" w:eastAsia="Arial" w:hAnsi="Arial" w:cs="Arial"/>
                <w:sz w:val="16"/>
              </w:rPr>
              <w:t>Throuvala</w:t>
            </w:r>
            <w:proofErr w:type="spellEnd"/>
            <w:r>
              <w:rPr>
                <w:rFonts w:ascii="Arial" w:eastAsia="Arial" w:hAnsi="Arial" w:cs="Arial"/>
                <w:sz w:val="16"/>
              </w:rPr>
              <w:t xml:space="preserve"> et al. (2019a)</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2726FC10"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1DA0ACDC"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38142C7E" w14:textId="77777777" w:rsidR="00BE007B" w:rsidRDefault="00BE007B" w:rsidP="000A0AC2">
            <w:pPr>
              <w:ind w:left="4"/>
            </w:pPr>
            <w:r>
              <w:rPr>
                <w:rFonts w:ascii="Arial" w:eastAsia="Arial" w:hAnsi="Arial" w:cs="Arial"/>
                <w:sz w:val="16"/>
              </w:rPr>
              <w:t>Strong evidence on motivational processes, comparison, validation and problematic use</w:t>
            </w:r>
            <w:r>
              <w:rPr>
                <w:rFonts w:ascii="Arial" w:eastAsia="Arial" w:hAnsi="Arial" w:cs="Arial"/>
                <w:sz w:val="18"/>
              </w:rPr>
              <w:t xml:space="preserve"> </w:t>
            </w:r>
          </w:p>
        </w:tc>
      </w:tr>
      <w:tr w:rsidR="00BE007B" w14:paraId="68E185CD" w14:textId="77777777" w:rsidTr="00BE007B">
        <w:trPr>
          <w:trHeight w:val="375"/>
        </w:trPr>
        <w:tc>
          <w:tcPr>
            <w:tcW w:w="1250" w:type="pct"/>
            <w:tcBorders>
              <w:top w:val="single" w:sz="4" w:space="0" w:color="000000"/>
              <w:left w:val="single" w:sz="4" w:space="0" w:color="000000"/>
              <w:bottom w:val="single" w:sz="4" w:space="0" w:color="000000"/>
              <w:right w:val="single" w:sz="4" w:space="0" w:color="000000"/>
            </w:tcBorders>
          </w:tcPr>
          <w:p w14:paraId="6C8BEA86" w14:textId="77777777" w:rsidR="00BE007B" w:rsidRDefault="00BE007B" w:rsidP="000A0AC2">
            <w:proofErr w:type="spellStart"/>
            <w:r>
              <w:rPr>
                <w:rFonts w:ascii="Arial" w:eastAsia="Arial" w:hAnsi="Arial" w:cs="Arial"/>
                <w:sz w:val="16"/>
              </w:rPr>
              <w:t>Throuvala</w:t>
            </w:r>
            <w:proofErr w:type="spellEnd"/>
            <w:r>
              <w:rPr>
                <w:rFonts w:ascii="Arial" w:eastAsia="Arial" w:hAnsi="Arial" w:cs="Arial"/>
                <w:sz w:val="16"/>
              </w:rPr>
              <w:t xml:space="preserve"> et al. (2019b)</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4EB0FE74"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771E9801"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BBA65D5" w14:textId="77777777" w:rsidR="00BE007B" w:rsidRDefault="00BE007B" w:rsidP="000A0AC2">
            <w:pPr>
              <w:ind w:left="4"/>
            </w:pPr>
            <w:r>
              <w:rPr>
                <w:rFonts w:ascii="Arial" w:eastAsia="Arial" w:hAnsi="Arial" w:cs="Arial"/>
                <w:sz w:val="16"/>
              </w:rPr>
              <w:t>Strong grounded theory evidence on adolescent social media engagement</w:t>
            </w:r>
            <w:r>
              <w:rPr>
                <w:rFonts w:ascii="Arial" w:eastAsia="Arial" w:hAnsi="Arial" w:cs="Arial"/>
                <w:sz w:val="18"/>
              </w:rPr>
              <w:t xml:space="preserve"> </w:t>
            </w:r>
          </w:p>
        </w:tc>
      </w:tr>
      <w:tr w:rsidR="00BE007B" w14:paraId="74AEBAC1" w14:textId="77777777" w:rsidTr="00BE007B">
        <w:trPr>
          <w:trHeight w:val="380"/>
        </w:trPr>
        <w:tc>
          <w:tcPr>
            <w:tcW w:w="1250" w:type="pct"/>
            <w:tcBorders>
              <w:top w:val="single" w:sz="4" w:space="0" w:color="000000"/>
              <w:left w:val="single" w:sz="4" w:space="0" w:color="000000"/>
              <w:bottom w:val="single" w:sz="4" w:space="0" w:color="000000"/>
              <w:right w:val="single" w:sz="4" w:space="0" w:color="000000"/>
            </w:tcBorders>
          </w:tcPr>
          <w:p w14:paraId="2ED6F931" w14:textId="77777777" w:rsidR="00BE007B" w:rsidRDefault="00BE007B" w:rsidP="000A0AC2">
            <w:proofErr w:type="spellStart"/>
            <w:r>
              <w:rPr>
                <w:rFonts w:ascii="Arial" w:eastAsia="Arial" w:hAnsi="Arial" w:cs="Arial"/>
                <w:sz w:val="16"/>
              </w:rPr>
              <w:t>Throuvala</w:t>
            </w:r>
            <w:proofErr w:type="spellEnd"/>
            <w:r>
              <w:rPr>
                <w:rFonts w:ascii="Arial" w:eastAsia="Arial" w:hAnsi="Arial" w:cs="Arial"/>
                <w:sz w:val="16"/>
              </w:rPr>
              <w:t xml:space="preserve"> et al. (2021a)</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08229FFA" w14:textId="77777777" w:rsidR="00BE007B" w:rsidRDefault="00BE007B" w:rsidP="000A0AC2">
            <w:pPr>
              <w:ind w:left="1"/>
            </w:pPr>
            <w:r>
              <w:rPr>
                <w:rFonts w:ascii="Arial" w:eastAsia="Arial" w:hAnsi="Arial" w:cs="Arial"/>
                <w:sz w:val="16"/>
              </w:rPr>
              <w:t>Mixed adolescent/stakeholder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335FDEC3"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7FF1A75E" w14:textId="555CFCF6" w:rsidR="00BE007B" w:rsidRDefault="00BE007B" w:rsidP="000A0AC2">
            <w:pPr>
              <w:ind w:left="4" w:right="6"/>
            </w:pPr>
            <w:r>
              <w:rPr>
                <w:rFonts w:ascii="Arial" w:eastAsia="Arial" w:hAnsi="Arial" w:cs="Arial"/>
                <w:sz w:val="16"/>
              </w:rPr>
              <w:t>Strong supporting evidence on online harms and the severity continuum</w:t>
            </w:r>
            <w:r>
              <w:rPr>
                <w:rFonts w:ascii="Arial" w:eastAsia="Arial" w:hAnsi="Arial" w:cs="Arial"/>
                <w:sz w:val="18"/>
              </w:rPr>
              <w:t xml:space="preserve"> </w:t>
            </w:r>
          </w:p>
        </w:tc>
      </w:tr>
      <w:tr w:rsidR="00BE007B" w14:paraId="135B9F06" w14:textId="77777777" w:rsidTr="00BE007B">
        <w:trPr>
          <w:trHeight w:val="375"/>
        </w:trPr>
        <w:tc>
          <w:tcPr>
            <w:tcW w:w="1250" w:type="pct"/>
            <w:tcBorders>
              <w:top w:val="single" w:sz="4" w:space="0" w:color="000000"/>
              <w:left w:val="single" w:sz="4" w:space="0" w:color="000000"/>
              <w:bottom w:val="single" w:sz="4" w:space="0" w:color="000000"/>
              <w:right w:val="single" w:sz="4" w:space="0" w:color="000000"/>
            </w:tcBorders>
          </w:tcPr>
          <w:p w14:paraId="6E3F76D2" w14:textId="77777777" w:rsidR="00BE007B" w:rsidRDefault="00BE007B" w:rsidP="000A0AC2">
            <w:proofErr w:type="spellStart"/>
            <w:r>
              <w:rPr>
                <w:rFonts w:ascii="Arial" w:eastAsia="Arial" w:hAnsi="Arial" w:cs="Arial"/>
                <w:sz w:val="16"/>
              </w:rPr>
              <w:t>Throuvala</w:t>
            </w:r>
            <w:proofErr w:type="spellEnd"/>
            <w:r>
              <w:rPr>
                <w:rFonts w:ascii="Arial" w:eastAsia="Arial" w:hAnsi="Arial" w:cs="Arial"/>
                <w:sz w:val="16"/>
              </w:rPr>
              <w:t xml:space="preserve"> et al. (2021b)</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13BE481C" w14:textId="77777777" w:rsidR="00BE007B" w:rsidRDefault="00BE007B" w:rsidP="000A0AC2">
            <w:pPr>
              <w:ind w:left="1"/>
            </w:pPr>
            <w:r>
              <w:rPr>
                <w:rFonts w:ascii="Arial" w:eastAsia="Arial" w:hAnsi="Arial" w:cs="Arial"/>
                <w:sz w:val="16"/>
              </w:rPr>
              <w:t>Supporting stakeholder-only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05E10A5B"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2556F0AB" w14:textId="77777777" w:rsidR="00BE007B" w:rsidRDefault="00BE007B" w:rsidP="000A0AC2">
            <w:pPr>
              <w:ind w:left="4"/>
            </w:pPr>
            <w:r>
              <w:rPr>
                <w:rFonts w:ascii="Arial" w:eastAsia="Arial" w:hAnsi="Arial" w:cs="Arial"/>
                <w:sz w:val="16"/>
              </w:rPr>
              <w:t>Used cautiously for school prevention, safeguarding and psychosocial skills</w:t>
            </w:r>
            <w:r>
              <w:rPr>
                <w:rFonts w:ascii="Arial" w:eastAsia="Arial" w:hAnsi="Arial" w:cs="Arial"/>
                <w:sz w:val="18"/>
              </w:rPr>
              <w:t xml:space="preserve"> </w:t>
            </w:r>
          </w:p>
        </w:tc>
      </w:tr>
      <w:tr w:rsidR="00BE007B" w14:paraId="4AF08D26" w14:textId="77777777" w:rsidTr="00BE007B">
        <w:trPr>
          <w:trHeight w:val="380"/>
        </w:trPr>
        <w:tc>
          <w:tcPr>
            <w:tcW w:w="1250" w:type="pct"/>
            <w:tcBorders>
              <w:top w:val="single" w:sz="4" w:space="0" w:color="000000"/>
              <w:left w:val="single" w:sz="4" w:space="0" w:color="000000"/>
              <w:bottom w:val="single" w:sz="4" w:space="0" w:color="000000"/>
              <w:right w:val="single" w:sz="4" w:space="0" w:color="000000"/>
            </w:tcBorders>
          </w:tcPr>
          <w:p w14:paraId="3CF066EC" w14:textId="77777777" w:rsidR="00BE007B" w:rsidRDefault="00BE007B" w:rsidP="000A0AC2">
            <w:r>
              <w:rPr>
                <w:rFonts w:ascii="Arial" w:eastAsia="Arial" w:hAnsi="Arial" w:cs="Arial"/>
                <w:sz w:val="16"/>
              </w:rPr>
              <w:t>Winstone et al. (2021)</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6DA938FC" w14:textId="77777777" w:rsidR="00BE007B" w:rsidRDefault="00BE007B" w:rsidP="000A0AC2">
            <w:pPr>
              <w:ind w:left="1"/>
            </w:pPr>
            <w:r>
              <w:rPr>
                <w:rFonts w:ascii="Arial" w:eastAsia="Arial" w:hAnsi="Arial" w:cs="Arial"/>
                <w:sz w:val="16"/>
              </w:rPr>
              <w:t>Core adolescent study</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0FFBFFCE" w14:textId="77777777" w:rsidR="00BE007B" w:rsidRDefault="00BE007B" w:rsidP="000A0AC2">
            <w:pPr>
              <w:ind w:left="6"/>
            </w:pPr>
            <w:r>
              <w:rPr>
                <w:rFonts w:ascii="Arial" w:eastAsia="Arial" w:hAnsi="Arial" w:cs="Arial"/>
                <w:sz w:val="16"/>
              </w:rPr>
              <w:t>High</w:t>
            </w:r>
            <w:r>
              <w:rPr>
                <w:rFonts w:ascii="Arial" w:eastAsia="Arial" w:hAnsi="Arial" w:cs="Arial"/>
                <w:sz w:val="18"/>
              </w:rPr>
              <w:t xml:space="preserve"> </w:t>
            </w:r>
          </w:p>
        </w:tc>
        <w:tc>
          <w:tcPr>
            <w:tcW w:w="1250" w:type="pct"/>
            <w:tcBorders>
              <w:top w:val="single" w:sz="4" w:space="0" w:color="000000"/>
              <w:left w:val="single" w:sz="4" w:space="0" w:color="000000"/>
              <w:bottom w:val="single" w:sz="4" w:space="0" w:color="000000"/>
              <w:right w:val="single" w:sz="4" w:space="0" w:color="000000"/>
            </w:tcBorders>
          </w:tcPr>
          <w:p w14:paraId="519136CF" w14:textId="77777777" w:rsidR="00BE007B" w:rsidRDefault="00BE007B" w:rsidP="000A0AC2">
            <w:pPr>
              <w:ind w:left="4"/>
            </w:pPr>
            <w:r>
              <w:rPr>
                <w:rFonts w:ascii="Arial" w:eastAsia="Arial" w:hAnsi="Arial" w:cs="Arial"/>
                <w:sz w:val="16"/>
              </w:rPr>
              <w:t>Strong evidence on social connectedness, displacement and stimulation</w:t>
            </w:r>
            <w:r>
              <w:rPr>
                <w:rFonts w:ascii="Arial" w:eastAsia="Arial" w:hAnsi="Arial" w:cs="Arial"/>
                <w:sz w:val="18"/>
              </w:rPr>
              <w:t xml:space="preserve"> </w:t>
            </w:r>
          </w:p>
        </w:tc>
      </w:tr>
    </w:tbl>
    <w:p w14:paraId="64FDD044" w14:textId="77777777" w:rsidR="00DF2DEF" w:rsidRDefault="00DF2DEF" w:rsidP="00DF2DEF"/>
    <w:p w14:paraId="46410BC5" w14:textId="77777777" w:rsidR="00BE007B" w:rsidRDefault="00DF65B4" w:rsidP="00BE007B">
      <w:pPr>
        <w:spacing w:line="360" w:lineRule="auto"/>
        <w:jc w:val="both"/>
        <w:rPr>
          <w:rFonts w:ascii="Times New Roman" w:eastAsia="Times New Roman" w:hAnsi="Times New Roman" w:cs="Times New Roman"/>
          <w:sz w:val="24"/>
        </w:rPr>
      </w:pPr>
      <w:r w:rsidRPr="00BE007B">
        <w:rPr>
          <w:rFonts w:ascii="Times New Roman" w:eastAsia="Times New Roman" w:hAnsi="Times New Roman" w:cs="Times New Roman"/>
          <w:sz w:val="24"/>
        </w:rPr>
        <w:t xml:space="preserve">Overall, the CASP appraisal indicated that the included studies were suitable for thematic synthesis. The strongest evidence came from the core adolescent studies because these directly captured young people’s experiences of social media and mental health. The mixed and supporting studies strengthened the review by adding wider perspectives on online harms, prevention, privacy, safeguarding and digital risk. However, these studies were interpreted carefully because not all of them focused directly on adolescent mental health outcomes. </w:t>
      </w:r>
      <w:r w:rsidR="00BE007B">
        <w:rPr>
          <w:rFonts w:ascii="Times New Roman" w:eastAsia="Times New Roman" w:hAnsi="Times New Roman" w:cs="Times New Roman"/>
          <w:sz w:val="24"/>
        </w:rPr>
        <w:t xml:space="preserve">  </w:t>
      </w:r>
    </w:p>
    <w:p w14:paraId="269D8F86" w14:textId="77777777" w:rsidR="00BE007B" w:rsidRDefault="00BE007B" w:rsidP="00BE007B">
      <w:pPr>
        <w:spacing w:line="360" w:lineRule="auto"/>
        <w:jc w:val="both"/>
        <w:rPr>
          <w:rFonts w:ascii="Times New Roman" w:eastAsia="Times New Roman" w:hAnsi="Times New Roman" w:cs="Times New Roman"/>
          <w:sz w:val="24"/>
        </w:rPr>
      </w:pPr>
    </w:p>
    <w:p w14:paraId="2D045063" w14:textId="77777777" w:rsidR="00BE007B" w:rsidRDefault="00BE007B" w:rsidP="00BE007B">
      <w:pPr>
        <w:spacing w:line="360" w:lineRule="auto"/>
        <w:jc w:val="both"/>
        <w:rPr>
          <w:rFonts w:ascii="Times New Roman" w:eastAsia="Times New Roman" w:hAnsi="Times New Roman" w:cs="Times New Roman"/>
          <w:sz w:val="24"/>
        </w:rPr>
      </w:pPr>
    </w:p>
    <w:p w14:paraId="6DECD223" w14:textId="0597D649" w:rsidR="003C33A3" w:rsidRPr="00BE007B" w:rsidRDefault="003C33A3" w:rsidP="00BE007B">
      <w:pPr>
        <w:pStyle w:val="Heading2"/>
        <w:rPr>
          <w:rFonts w:eastAsia="Times New Roman"/>
          <w:color w:val="000000" w:themeColor="text1"/>
        </w:rPr>
      </w:pPr>
      <w:bookmarkStart w:id="35" w:name="_Toc229061054"/>
      <w:r w:rsidRPr="00BE007B">
        <w:rPr>
          <w:color w:val="000000" w:themeColor="text1"/>
        </w:rPr>
        <w:lastRenderedPageBreak/>
        <w:t>3.10 Data Analysis</w:t>
      </w:r>
      <w:bookmarkEnd w:id="35"/>
    </w:p>
    <w:p w14:paraId="31466FF8" w14:textId="0B0B368C"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included studies were analysed using thematic synthesis. This method was suitable because it allows findings from different qualitative studies to be brought together into higher-order themes while remaining grounded in participants' experiences. Thematic synthesis was particularly appropriate for this dissertation because the aim was not simply to describe individual studies, but to identify common patterns in how adolescents experience social media, online </w:t>
      </w:r>
      <w:r w:rsidR="009C6B73" w:rsidRPr="008A18C8">
        <w:rPr>
          <w:rFonts w:ascii="Times New Roman" w:eastAsia="Times New Roman" w:hAnsi="Times New Roman" w:cs="Times New Roman"/>
          <w:sz w:val="24"/>
        </w:rPr>
        <w:t>vulnerability,</w:t>
      </w:r>
      <w:r w:rsidRPr="008A18C8">
        <w:rPr>
          <w:rFonts w:ascii="Times New Roman" w:eastAsia="Times New Roman" w:hAnsi="Times New Roman" w:cs="Times New Roman"/>
          <w:sz w:val="24"/>
        </w:rPr>
        <w:t xml:space="preserve"> and mental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w:t>
      </w:r>
    </w:p>
    <w:p w14:paraId="76423C41" w14:textId="31E6BBA6"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analysis followed three main stages. First, the findings sections of the included studies were read closely to identify repeated ideas relevant to adolescent social media use and mental health. Second, these ideas were grouped into descriptive themes such as social connection, comparison, validation, cyberbullying, emotional distress, sleep disruption, privacy, </w:t>
      </w:r>
      <w:r w:rsidR="009C6B73" w:rsidRPr="008A18C8">
        <w:rPr>
          <w:rFonts w:ascii="Times New Roman" w:eastAsia="Times New Roman" w:hAnsi="Times New Roman" w:cs="Times New Roman"/>
          <w:sz w:val="24"/>
        </w:rPr>
        <w:t>agency,</w:t>
      </w:r>
      <w:r w:rsidRPr="008A18C8">
        <w:rPr>
          <w:rFonts w:ascii="Times New Roman" w:eastAsia="Times New Roman" w:hAnsi="Times New Roman" w:cs="Times New Roman"/>
          <w:sz w:val="24"/>
        </w:rPr>
        <w:t xml:space="preserve"> and digital boundaries. Third, analytical themes were developed to consider what these patterns revealed about adolescent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w:t>
      </w:r>
      <w:r w:rsidR="009C6B73" w:rsidRPr="008A18C8">
        <w:rPr>
          <w:rFonts w:ascii="Times New Roman" w:eastAsia="Times New Roman" w:hAnsi="Times New Roman" w:cs="Times New Roman"/>
          <w:sz w:val="24"/>
        </w:rPr>
        <w:t>vulnerability,</w:t>
      </w:r>
      <w:r w:rsidRPr="008A18C8">
        <w:rPr>
          <w:rFonts w:ascii="Times New Roman" w:eastAsia="Times New Roman" w:hAnsi="Times New Roman" w:cs="Times New Roman"/>
          <w:sz w:val="24"/>
        </w:rPr>
        <w:t xml:space="preserve"> and digital life in the UK. Because the review included </w:t>
      </w:r>
      <w:r w:rsidR="009C6B73" w:rsidRPr="008A18C8">
        <w:rPr>
          <w:rFonts w:ascii="Times New Roman" w:eastAsia="Times New Roman" w:hAnsi="Times New Roman" w:cs="Times New Roman"/>
          <w:sz w:val="24"/>
        </w:rPr>
        <w:t>diverse types</w:t>
      </w:r>
      <w:r w:rsidRPr="008A18C8">
        <w:rPr>
          <w:rFonts w:ascii="Times New Roman" w:eastAsia="Times New Roman" w:hAnsi="Times New Roman" w:cs="Times New Roman"/>
          <w:sz w:val="24"/>
        </w:rPr>
        <w:t xml:space="preserve"> of qualitative evidence, the synthesis gave greatest weight to studies that directly captured adolescents' own accounts.</w:t>
      </w:r>
    </w:p>
    <w:p w14:paraId="660E8E89"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36" w:name="_Toc229061055"/>
      <w:r w:rsidRPr="008A18C8">
        <w:rPr>
          <w:rFonts w:ascii="Times New Roman" w:hAnsi="Times New Roman" w:cs="Times New Roman"/>
          <w:color w:val="000000" w:themeColor="text1"/>
          <w:sz w:val="24"/>
        </w:rPr>
        <w:t>3.11 Ethical Considerations</w:t>
      </w:r>
      <w:bookmarkEnd w:id="36"/>
    </w:p>
    <w:p w14:paraId="577F0099" w14:textId="25AB6A2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Although this dissertation did not involve primary data collection, ethical considerations remained important throughout the review process. All material used in the review was drawn from publicly available published research, meaning that no direct contact took place with participants and no new personal data </w:t>
      </w:r>
      <w:r w:rsidR="001B4037">
        <w:rPr>
          <w:rFonts w:ascii="Times New Roman" w:eastAsia="Times New Roman" w:hAnsi="Times New Roman" w:cs="Times New Roman"/>
          <w:sz w:val="24"/>
        </w:rPr>
        <w:t>was</w:t>
      </w:r>
      <w:r w:rsidRPr="008A18C8">
        <w:rPr>
          <w:rFonts w:ascii="Times New Roman" w:eastAsia="Times New Roman" w:hAnsi="Times New Roman" w:cs="Times New Roman"/>
          <w:sz w:val="24"/>
        </w:rPr>
        <w:t xml:space="preserve"> collected.</w:t>
      </w:r>
    </w:p>
    <w:p w14:paraId="3E46DDD3" w14:textId="60694943" w:rsidR="003C33A3" w:rsidRDefault="003C33A3" w:rsidP="00DB02B9">
      <w:pPr>
        <w:spacing w:line="360" w:lineRule="auto"/>
        <w:jc w:val="both"/>
        <w:rPr>
          <w:rFonts w:ascii="Times New Roman" w:eastAsia="Times New Roman" w:hAnsi="Times New Roman" w:cs="Times New Roman"/>
          <w:sz w:val="24"/>
        </w:rPr>
      </w:pPr>
      <w:r w:rsidRPr="008A18C8">
        <w:rPr>
          <w:rFonts w:ascii="Times New Roman" w:eastAsia="Times New Roman" w:hAnsi="Times New Roman" w:cs="Times New Roman"/>
          <w:sz w:val="24"/>
        </w:rPr>
        <w:t xml:space="preserve">The first ethical consideration was </w:t>
      </w:r>
      <w:r w:rsidR="001B4037">
        <w:rPr>
          <w:rFonts w:ascii="Times New Roman" w:eastAsia="Times New Roman" w:hAnsi="Times New Roman" w:cs="Times New Roman"/>
          <w:sz w:val="24"/>
        </w:rPr>
        <w:t xml:space="preserve">the </w:t>
      </w:r>
      <w:r w:rsidRPr="008A18C8">
        <w:rPr>
          <w:rFonts w:ascii="Times New Roman" w:eastAsia="Times New Roman" w:hAnsi="Times New Roman" w:cs="Times New Roman"/>
          <w:sz w:val="24"/>
        </w:rPr>
        <w:t xml:space="preserve">accurate representation of </w:t>
      </w:r>
      <w:r w:rsidR="001B4037">
        <w:rPr>
          <w:rFonts w:ascii="Times New Roman" w:eastAsia="Times New Roman" w:hAnsi="Times New Roman" w:cs="Times New Roman"/>
          <w:sz w:val="24"/>
        </w:rPr>
        <w:t xml:space="preserve">the </w:t>
      </w:r>
      <w:r w:rsidRPr="008A18C8">
        <w:rPr>
          <w:rFonts w:ascii="Times New Roman" w:eastAsia="Times New Roman" w:hAnsi="Times New Roman" w:cs="Times New Roman"/>
          <w:sz w:val="24"/>
        </w:rPr>
        <w:t xml:space="preserve">original authors' findings. Care was taken to avoid overstating conclusions, misrepresenting qualitative </w:t>
      </w:r>
      <w:r w:rsidR="009C6B73" w:rsidRPr="008A18C8">
        <w:rPr>
          <w:rFonts w:ascii="Times New Roman" w:eastAsia="Times New Roman" w:hAnsi="Times New Roman" w:cs="Times New Roman"/>
          <w:sz w:val="24"/>
        </w:rPr>
        <w:t>findings,</w:t>
      </w:r>
      <w:r w:rsidRPr="008A18C8">
        <w:rPr>
          <w:rFonts w:ascii="Times New Roman" w:eastAsia="Times New Roman" w:hAnsi="Times New Roman" w:cs="Times New Roman"/>
          <w:sz w:val="24"/>
        </w:rPr>
        <w:t xml:space="preserve"> or presenting supporting studies as if they were all direct adolescent mental health studies. The second ethical consideration was transparency: the review clearly distinguished between the </w:t>
      </w:r>
      <w:r w:rsidR="009C6B73" w:rsidRPr="008A18C8">
        <w:rPr>
          <w:rFonts w:ascii="Times New Roman" w:eastAsia="Times New Roman" w:hAnsi="Times New Roman" w:cs="Times New Roman"/>
          <w:sz w:val="24"/>
        </w:rPr>
        <w:t>several types</w:t>
      </w:r>
      <w:r w:rsidRPr="008A18C8">
        <w:rPr>
          <w:rFonts w:ascii="Times New Roman" w:eastAsia="Times New Roman" w:hAnsi="Times New Roman" w:cs="Times New Roman"/>
          <w:sz w:val="24"/>
        </w:rPr>
        <w:t xml:space="preserve"> of included evidence and acknowledged limitations in the evidence base. The third was academic integrity: all sources used in the dissertation were acknowledged through Harvard referencing, and the synthesis was grounded in published literature rather than unsupported </w:t>
      </w:r>
      <w:r w:rsidR="001B4037" w:rsidRPr="008A18C8">
        <w:rPr>
          <w:rFonts w:ascii="Times New Roman" w:eastAsia="Times New Roman" w:hAnsi="Times New Roman" w:cs="Times New Roman"/>
          <w:sz w:val="24"/>
        </w:rPr>
        <w:t>opinion</w:t>
      </w:r>
      <w:r w:rsidRPr="008A18C8">
        <w:rPr>
          <w:rFonts w:ascii="Times New Roman" w:eastAsia="Times New Roman" w:hAnsi="Times New Roman" w:cs="Times New Roman"/>
          <w:sz w:val="24"/>
        </w:rPr>
        <w:t>.</w:t>
      </w:r>
    </w:p>
    <w:p w14:paraId="314CECF4" w14:textId="77777777" w:rsidR="0061770E" w:rsidRDefault="0061770E" w:rsidP="0061770E">
      <w:pPr>
        <w:spacing w:line="360" w:lineRule="auto"/>
        <w:jc w:val="both"/>
      </w:pPr>
      <w:r>
        <w:rPr>
          <w:rFonts w:ascii="Times New Roman" w:eastAsia="Times New Roman" w:hAnsi="Times New Roman" w:cs="Times New Roman"/>
          <w:sz w:val="24"/>
        </w:rPr>
        <w:t>A fourth consideration was reflexivity. As a researcher engaging with qualitative evidence, it was important to remain aware of how personal assumptions or perspectives might influence the interpretation of findings. Throughout the review, care was taken to represent the voices and experiences of adolescents as described in the original studies, rather than imposing external interpretations. This reflexive awareness strengthened the credibility of the thematic synthesis by ensuring that analytical decisions remained grounded in the evidence rather than in preconceived conclusions about social media and mental health.</w:t>
      </w:r>
    </w:p>
    <w:p w14:paraId="2E7389FB"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37" w:name="_Toc229061056"/>
      <w:r w:rsidRPr="008A18C8">
        <w:rPr>
          <w:rFonts w:ascii="Times New Roman" w:hAnsi="Times New Roman" w:cs="Times New Roman"/>
          <w:color w:val="000000" w:themeColor="text1"/>
          <w:sz w:val="24"/>
        </w:rPr>
        <w:t>3.12 Strengths and Limitations of the Methodology</w:t>
      </w:r>
      <w:bookmarkEnd w:id="37"/>
    </w:p>
    <w:p w14:paraId="21812D57" w14:textId="11B8B02C"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methodology used in this dissertation has several strengths. First, the use of a systematic review design enhanced transparency by requiring clear eligibility criteria, a documented search process and a structured </w:t>
      </w:r>
      <w:r w:rsidRPr="008A18C8">
        <w:rPr>
          <w:rFonts w:ascii="Times New Roman" w:eastAsia="Times New Roman" w:hAnsi="Times New Roman" w:cs="Times New Roman"/>
          <w:sz w:val="24"/>
        </w:rPr>
        <w:lastRenderedPageBreak/>
        <w:t xml:space="preserve">approach to synthesis. Second, the focus on qualitative evidence allowed the dissertation to foreground </w:t>
      </w:r>
      <w:r w:rsidR="006B7733"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Third, the use of thematic synthesis and CASP appraisal strengthened the analytical depth and methodological rigour of the review.</w:t>
      </w:r>
    </w:p>
    <w:p w14:paraId="73B51D32"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However, the methodology also has limitations. Although ten UK-based qualitative studies were included, only six were core adolescent social media and mental health studies. A further limitation is that UK-based qualitative evidence on adolescent social media and mental health remains smaller than the wider quantitative literature. Variations in terminology, age ranges and study design also made screening more complex. These limitations do not invalidate the review, but they show the importance of methodological caution and transparency.</w:t>
      </w:r>
    </w:p>
    <w:p w14:paraId="062E0905" w14:textId="77777777" w:rsidR="003C33A3" w:rsidRPr="008A18C8" w:rsidRDefault="003C33A3" w:rsidP="00DB02B9">
      <w:pPr>
        <w:pStyle w:val="Heading2"/>
        <w:spacing w:line="360" w:lineRule="auto"/>
        <w:rPr>
          <w:rFonts w:ascii="Times New Roman" w:hAnsi="Times New Roman" w:cs="Times New Roman"/>
          <w:color w:val="000000" w:themeColor="text1"/>
          <w:sz w:val="24"/>
        </w:rPr>
      </w:pPr>
      <w:bookmarkStart w:id="38" w:name="_Toc229061057"/>
      <w:r w:rsidRPr="008A18C8">
        <w:rPr>
          <w:rFonts w:ascii="Times New Roman" w:hAnsi="Times New Roman" w:cs="Times New Roman"/>
          <w:color w:val="000000" w:themeColor="text1"/>
          <w:sz w:val="24"/>
        </w:rPr>
        <w:t>3.13 Chapter Summary</w:t>
      </w:r>
      <w:bookmarkEnd w:id="38"/>
    </w:p>
    <w:p w14:paraId="2F1CB00D" w14:textId="7A2807A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chapter has explained the methodological approach used in the dissertation and demonstrated how the review was designed to identify and synthesise qualitative evidence on social media, online </w:t>
      </w:r>
      <w:r w:rsidR="009C6B73" w:rsidRPr="008A18C8">
        <w:rPr>
          <w:rFonts w:ascii="Times New Roman" w:eastAsia="Times New Roman" w:hAnsi="Times New Roman" w:cs="Times New Roman"/>
          <w:sz w:val="24"/>
        </w:rPr>
        <w:t>vulnerability,</w:t>
      </w:r>
      <w:r w:rsidRPr="008A18C8">
        <w:rPr>
          <w:rFonts w:ascii="Times New Roman" w:eastAsia="Times New Roman" w:hAnsi="Times New Roman" w:cs="Times New Roman"/>
          <w:sz w:val="24"/>
        </w:rPr>
        <w:t xml:space="preserve"> and adolescent mental health in the UK. It outlined the research design, research question, eligibility criteria, search strategy, PRISMA-informed selection process, data extraction, CASP quality appraisal, thematic </w:t>
      </w:r>
      <w:r w:rsidR="009C6B73" w:rsidRPr="008A18C8">
        <w:rPr>
          <w:rFonts w:ascii="Times New Roman" w:eastAsia="Times New Roman" w:hAnsi="Times New Roman" w:cs="Times New Roman"/>
          <w:sz w:val="24"/>
        </w:rPr>
        <w:t>synthesis,</w:t>
      </w:r>
      <w:r w:rsidRPr="008A18C8">
        <w:rPr>
          <w:rFonts w:ascii="Times New Roman" w:eastAsia="Times New Roman" w:hAnsi="Times New Roman" w:cs="Times New Roman"/>
          <w:sz w:val="24"/>
        </w:rPr>
        <w:t xml:space="preserve"> and ethical considerations, including reflexivity.</w:t>
      </w:r>
    </w:p>
    <w:p w14:paraId="7A9AB524"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final review sample comprised ten UK-based qualitative studies, grouped according to their contribution to the review. Six were core adolescent social media and mental health studies, two provided mixed adolescent and stakeholder perspectives, one contributed teacher-only evidence on prevention, and one strengthened the online-vulnerability and privacy dimension of the review. This categorisation ensured that the synthesis gave greatest weight to direct adolescent evidence while using supporting studies to deepen interpretation. The next chapter presents the findings and critically discusses the themes that emerged from the thematic synthesis.</w:t>
      </w:r>
    </w:p>
    <w:p w14:paraId="4445E85A" w14:textId="77777777" w:rsidR="003C33A3" w:rsidRPr="00DB02B9" w:rsidRDefault="003C33A3" w:rsidP="00DB02B9">
      <w:pPr>
        <w:spacing w:after="80" w:line="360" w:lineRule="auto"/>
        <w:rPr>
          <w:rFonts w:ascii="Times New Roman" w:hAnsi="Times New Roman" w:cs="Times New Roman"/>
        </w:rPr>
      </w:pPr>
    </w:p>
    <w:p w14:paraId="3DDA5130" w14:textId="77777777" w:rsidR="00CD0057" w:rsidRPr="00DB02B9" w:rsidRDefault="00156438" w:rsidP="00DB02B9">
      <w:pPr>
        <w:spacing w:after="10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7B697C18" w14:textId="77777777" w:rsidR="00CD0057" w:rsidRPr="00DB02B9" w:rsidRDefault="00156438" w:rsidP="00DB02B9">
      <w:pPr>
        <w:spacing w:after="107"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18CAA6DF" w14:textId="77777777" w:rsidR="00CD0057" w:rsidRPr="00DB02B9" w:rsidRDefault="00156438" w:rsidP="00DB02B9">
      <w:pPr>
        <w:spacing w:after="121" w:line="360" w:lineRule="auto"/>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3170801F" w14:textId="77777777" w:rsidR="00CD0057" w:rsidRPr="00DB02B9" w:rsidRDefault="00156438" w:rsidP="00DB02B9">
      <w:pPr>
        <w:spacing w:after="0"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r w:rsidRPr="00DB02B9">
        <w:rPr>
          <w:rFonts w:ascii="Times New Roman" w:eastAsia="Arial" w:hAnsi="Times New Roman" w:cs="Times New Roman"/>
          <w:b/>
          <w:sz w:val="36"/>
          <w:szCs w:val="36"/>
        </w:rPr>
        <w:tab/>
        <w:t xml:space="preserve"> </w:t>
      </w:r>
      <w:r w:rsidRPr="00DB02B9">
        <w:rPr>
          <w:rFonts w:ascii="Times New Roman" w:hAnsi="Times New Roman" w:cs="Times New Roman"/>
          <w:sz w:val="36"/>
          <w:szCs w:val="36"/>
        </w:rPr>
        <w:br w:type="page"/>
      </w:r>
    </w:p>
    <w:p w14:paraId="60B3604B" w14:textId="77777777" w:rsidR="003C33A3" w:rsidRPr="00DB02B9" w:rsidRDefault="003C33A3" w:rsidP="00DB02B9">
      <w:pPr>
        <w:pStyle w:val="Heading1"/>
        <w:spacing w:line="360" w:lineRule="auto"/>
        <w:rPr>
          <w:rFonts w:ascii="Times New Roman" w:hAnsi="Times New Roman" w:cs="Times New Roman"/>
        </w:rPr>
      </w:pPr>
      <w:bookmarkStart w:id="39" w:name="_Toc229061058"/>
      <w:r w:rsidRPr="00DB02B9">
        <w:rPr>
          <w:rFonts w:ascii="Times New Roman" w:hAnsi="Times New Roman" w:cs="Times New Roman"/>
        </w:rPr>
        <w:lastRenderedPageBreak/>
        <w:t>CHAPTER 4: FINDINGS AND DISCUSSION</w:t>
      </w:r>
      <w:bookmarkEnd w:id="39"/>
    </w:p>
    <w:p w14:paraId="5C81F5A9" w14:textId="4552D06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chapter presents the findings of the qualitative systematic review and critically discusses how social media influences the mental health and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of adolescents in the United Kingdom. The chapter is organised thematically </w:t>
      </w:r>
      <w:r w:rsidR="009C6B73" w:rsidRPr="008A18C8">
        <w:rPr>
          <w:rFonts w:ascii="Times New Roman" w:eastAsia="Times New Roman" w:hAnsi="Times New Roman" w:cs="Times New Roman"/>
          <w:sz w:val="24"/>
        </w:rPr>
        <w:t>to</w:t>
      </w:r>
      <w:r w:rsidRPr="008A18C8">
        <w:rPr>
          <w:rFonts w:ascii="Times New Roman" w:eastAsia="Times New Roman" w:hAnsi="Times New Roman" w:cs="Times New Roman"/>
          <w:sz w:val="24"/>
        </w:rPr>
        <w:t xml:space="preserve"> move beyond simple study-by-study description and instead identify broader patterns across the included evidence. The discussion focuses on </w:t>
      </w:r>
      <w:r w:rsidR="0026322F" w:rsidRPr="008A18C8">
        <w:rPr>
          <w:rFonts w:ascii="Times New Roman" w:eastAsia="Times New Roman" w:hAnsi="Times New Roman" w:cs="Times New Roman"/>
          <w:sz w:val="24"/>
        </w:rPr>
        <w:t>adolescents</w:t>
      </w:r>
      <w:r w:rsidRPr="008A18C8">
        <w:rPr>
          <w:rFonts w:ascii="Times New Roman" w:eastAsia="Times New Roman" w:hAnsi="Times New Roman" w:cs="Times New Roman"/>
          <w:sz w:val="24"/>
        </w:rPr>
        <w:t xml:space="preserve"> lived experiences and examines both negative and positive dimensions of social media use rather than assuming that social media is either entirely harmful or entirely beneficial.</w:t>
      </w:r>
    </w:p>
    <w:p w14:paraId="00BA3B20" w14:textId="50D8F74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final review included ten UK-based qualitative studies. Six were core adolescent social media and mental health studies, two included mixed adolescent/stakeholder perspectives, one was retained as supporting stakeholder-only evidence, and one was included as supporting adolescent online-vulnerability evidence. The strongest interpretive weight was given to the six core adolescent studies because these directly explored young people's experiences of social media, mental health,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peer pressure, comparison, sleep disruption, online </w:t>
      </w:r>
      <w:r w:rsidR="009C6B73" w:rsidRPr="008A18C8">
        <w:rPr>
          <w:rFonts w:ascii="Times New Roman" w:eastAsia="Times New Roman" w:hAnsi="Times New Roman" w:cs="Times New Roman"/>
          <w:sz w:val="24"/>
        </w:rPr>
        <w:t>harm,</w:t>
      </w:r>
      <w:r w:rsidRPr="008A18C8">
        <w:rPr>
          <w:rFonts w:ascii="Times New Roman" w:eastAsia="Times New Roman" w:hAnsi="Times New Roman" w:cs="Times New Roman"/>
          <w:sz w:val="24"/>
        </w:rPr>
        <w:t xml:space="preserve"> and connectedness.</w:t>
      </w:r>
    </w:p>
    <w:p w14:paraId="037AEF3B" w14:textId="333D2A92" w:rsidR="003C33A3" w:rsidRPr="008A18C8" w:rsidRDefault="003C33A3" w:rsidP="00DB02B9">
      <w:pPr>
        <w:pStyle w:val="Heading2"/>
        <w:spacing w:line="360" w:lineRule="auto"/>
        <w:rPr>
          <w:rFonts w:ascii="Times New Roman" w:hAnsi="Times New Roman" w:cs="Times New Roman"/>
          <w:color w:val="000000" w:themeColor="text1"/>
          <w:sz w:val="24"/>
        </w:rPr>
      </w:pPr>
      <w:bookmarkStart w:id="40" w:name="_Toc229061059"/>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1</w:t>
      </w:r>
      <w:r w:rsidRPr="008A18C8">
        <w:rPr>
          <w:rFonts w:ascii="Times New Roman" w:hAnsi="Times New Roman" w:cs="Times New Roman"/>
          <w:color w:val="000000" w:themeColor="text1"/>
          <w:sz w:val="24"/>
        </w:rPr>
        <w:t xml:space="preserve"> Overview of the Included Studies</w:t>
      </w:r>
      <w:bookmarkEnd w:id="40"/>
    </w:p>
    <w:p w14:paraId="1E384B2E" w14:textId="3A68E5A1"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ten studies included in the review were united by a shared concern with adolescent social media use, online experience, </w:t>
      </w:r>
      <w:r w:rsidR="00AC18F9" w:rsidRPr="008A18C8">
        <w:rPr>
          <w:rFonts w:ascii="Times New Roman" w:eastAsia="Times New Roman" w:hAnsi="Times New Roman" w:cs="Times New Roman"/>
          <w:sz w:val="24"/>
        </w:rPr>
        <w:t>well-being</w:t>
      </w:r>
      <w:r w:rsidR="009C6B73" w:rsidRPr="008A18C8">
        <w:rPr>
          <w:rFonts w:ascii="Times New Roman" w:eastAsia="Times New Roman" w:hAnsi="Times New Roman" w:cs="Times New Roman"/>
          <w:sz w:val="24"/>
        </w:rPr>
        <w:t>,</w:t>
      </w:r>
      <w:r w:rsidRPr="008A18C8">
        <w:rPr>
          <w:rFonts w:ascii="Times New Roman" w:eastAsia="Times New Roman" w:hAnsi="Times New Roman" w:cs="Times New Roman"/>
          <w:sz w:val="24"/>
        </w:rPr>
        <w:t xml:space="preserve"> or vulnerability. However, they differed in their specific focus and type of evidence. Keles, Grealish and Leamy (2023), O'Reilly et al. (2018), Scott, Biello and Woods (2019), Throuvala et al. (2019a), Throuvala et al. (2019b), and Winstone et al. (2021) provided the core adolescent-perspective evidence. O'Reilly (2020) and Throuvala et al. (2021a) added mixed adolescent and stakeholder perspectives. Throuvala et al. (2021b) contributed teacher perspectives on prevention and psychosocial skills, while Stoilova, Livingstone and Nandagiri (2020) strengthened the online-vulnerability dimension by exploring children's understanding of data, </w:t>
      </w:r>
      <w:r w:rsidR="009C6B73" w:rsidRPr="008A18C8">
        <w:rPr>
          <w:rFonts w:ascii="Times New Roman" w:eastAsia="Times New Roman" w:hAnsi="Times New Roman" w:cs="Times New Roman"/>
          <w:sz w:val="24"/>
        </w:rPr>
        <w:t>privacy,</w:t>
      </w:r>
      <w:r w:rsidRPr="008A18C8">
        <w:rPr>
          <w:rFonts w:ascii="Times New Roman" w:eastAsia="Times New Roman" w:hAnsi="Times New Roman" w:cs="Times New Roman"/>
          <w:sz w:val="24"/>
        </w:rPr>
        <w:t xml:space="preserve"> and digital risk.</w:t>
      </w:r>
    </w:p>
    <w:p w14:paraId="70A8F124" w14:textId="1C47697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Across the evidence base, adolescents rarely described social media as wholly positive or </w:t>
      </w:r>
      <w:r w:rsidR="009C6B73" w:rsidRPr="008A18C8">
        <w:rPr>
          <w:rFonts w:ascii="Times New Roman" w:eastAsia="Times New Roman" w:hAnsi="Times New Roman" w:cs="Times New Roman"/>
          <w:sz w:val="24"/>
        </w:rPr>
        <w:t>negative</w:t>
      </w:r>
      <w:r w:rsidRPr="008A18C8">
        <w:rPr>
          <w:rFonts w:ascii="Times New Roman" w:eastAsia="Times New Roman" w:hAnsi="Times New Roman" w:cs="Times New Roman"/>
          <w:sz w:val="24"/>
        </w:rPr>
        <w:t>. Instead, social media appeared as a contradictory space where connection and harm could coexist. The same platforms that supported friendship, belonging and self-expression could also intensify comparison, pressure, anxiety, cyberbullying, sleep disruption and concerns about privacy or control. This duality is central to the findings of the review.</w:t>
      </w:r>
    </w:p>
    <w:p w14:paraId="1C37F34B" w14:textId="5F08FD05" w:rsidR="003C33A3" w:rsidRPr="008A18C8" w:rsidRDefault="003C33A3" w:rsidP="00DB02B9">
      <w:pPr>
        <w:pStyle w:val="Heading2"/>
        <w:spacing w:line="360" w:lineRule="auto"/>
        <w:rPr>
          <w:rFonts w:ascii="Times New Roman" w:hAnsi="Times New Roman" w:cs="Times New Roman"/>
          <w:color w:val="000000" w:themeColor="text1"/>
          <w:sz w:val="24"/>
        </w:rPr>
      </w:pPr>
      <w:bookmarkStart w:id="41" w:name="_Toc229061060"/>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2</w:t>
      </w:r>
      <w:r w:rsidRPr="008A18C8">
        <w:rPr>
          <w:rFonts w:ascii="Times New Roman" w:hAnsi="Times New Roman" w:cs="Times New Roman"/>
          <w:color w:val="000000" w:themeColor="text1"/>
          <w:sz w:val="24"/>
        </w:rPr>
        <w:t xml:space="preserve"> Theme One: Social Media as a Source of Connection and Belonging</w:t>
      </w:r>
      <w:bookmarkEnd w:id="41"/>
    </w:p>
    <w:p w14:paraId="297D5432" w14:textId="0C79CD2B"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 central theme across the included studies was that social media can foster connection, belonging and emotional support for adolescents. Young people described online platforms as spaces where they could maintain friendships, communicate quickly, feel socially included and access peer support. This suggests that social media can function as an important relational resource during adolescence, when peer belonging is </w:t>
      </w:r>
      <w:r w:rsidR="009C6B73" w:rsidRPr="008A18C8">
        <w:rPr>
          <w:rFonts w:ascii="Times New Roman" w:eastAsia="Times New Roman" w:hAnsi="Times New Roman" w:cs="Times New Roman"/>
          <w:sz w:val="24"/>
        </w:rPr>
        <w:t>linked</w:t>
      </w:r>
      <w:r w:rsidRPr="008A18C8">
        <w:rPr>
          <w:rFonts w:ascii="Times New Roman" w:eastAsia="Times New Roman" w:hAnsi="Times New Roman" w:cs="Times New Roman"/>
          <w:sz w:val="24"/>
        </w:rPr>
        <w:t xml:space="preserve"> to identity and emotional well-being.</w:t>
      </w:r>
    </w:p>
    <w:p w14:paraId="4813D4BC" w14:textId="31E2ED4F"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This finding is important because it challenges simplistic assumptions that social media is inherently damaging. Adolescents often valued online spaces because they allowed them to stay connected with friends, share experiences, and maintain relationships outside school hours. Winstone et al. (2021), for example, is particularly relevant because it explores social connectedness and the ways in which social media may either displace or stimulate social interaction. O'Reilly et al. (2018) also show that adolescents' views of social media and mental health are complex rather than one-sided.</w:t>
      </w:r>
    </w:p>
    <w:p w14:paraId="3BD51095" w14:textId="777EACD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However, online connections were not always experienced as purely supportive. Some adolescents described feeling pressure to remain constantly available, respond </w:t>
      </w:r>
      <w:r w:rsidR="009C6B73" w:rsidRPr="008A18C8">
        <w:rPr>
          <w:rFonts w:ascii="Times New Roman" w:eastAsia="Times New Roman" w:hAnsi="Times New Roman" w:cs="Times New Roman"/>
          <w:sz w:val="24"/>
        </w:rPr>
        <w:t>quickly,</w:t>
      </w:r>
      <w:r w:rsidRPr="008A18C8">
        <w:rPr>
          <w:rFonts w:ascii="Times New Roman" w:eastAsia="Times New Roman" w:hAnsi="Times New Roman" w:cs="Times New Roman"/>
          <w:sz w:val="24"/>
        </w:rPr>
        <w:t xml:space="preserve"> or stay visible within peer networks. Social media could provide reassurance and belonging, but it could also create expectations that made adolescents feel unable to switch off. The findings therefore suggest that online connection becomes beneficial or harmful depending on the emotional context, peer dynamics and degree of control adolescents feel they have.</w:t>
      </w:r>
    </w:p>
    <w:p w14:paraId="77E9E743" w14:textId="0E7910B5" w:rsidR="003C33A3" w:rsidRPr="008A18C8" w:rsidRDefault="003C33A3" w:rsidP="00DB02B9">
      <w:pPr>
        <w:pStyle w:val="Heading2"/>
        <w:spacing w:line="360" w:lineRule="auto"/>
        <w:rPr>
          <w:rFonts w:ascii="Times New Roman" w:hAnsi="Times New Roman" w:cs="Times New Roman"/>
          <w:color w:val="000000" w:themeColor="text1"/>
          <w:sz w:val="24"/>
        </w:rPr>
      </w:pPr>
      <w:bookmarkStart w:id="42" w:name="_Toc229061061"/>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3</w:t>
      </w:r>
      <w:r w:rsidRPr="008A18C8">
        <w:rPr>
          <w:rFonts w:ascii="Times New Roman" w:hAnsi="Times New Roman" w:cs="Times New Roman"/>
          <w:color w:val="000000" w:themeColor="text1"/>
          <w:sz w:val="24"/>
        </w:rPr>
        <w:t xml:space="preserve"> Theme Two: Social Comparison, Validation and Emotional Pressure</w:t>
      </w:r>
      <w:bookmarkEnd w:id="42"/>
    </w:p>
    <w:p w14:paraId="6359EBF3" w14:textId="24984A68"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 second major theme was the emotional pressure created by comparison, </w:t>
      </w:r>
      <w:r w:rsidR="009C6B73" w:rsidRPr="008A18C8">
        <w:rPr>
          <w:rFonts w:ascii="Times New Roman" w:eastAsia="Times New Roman" w:hAnsi="Times New Roman" w:cs="Times New Roman"/>
          <w:sz w:val="24"/>
        </w:rPr>
        <w:t>visibility,</w:t>
      </w:r>
      <w:r w:rsidRPr="008A18C8">
        <w:rPr>
          <w:rFonts w:ascii="Times New Roman" w:eastAsia="Times New Roman" w:hAnsi="Times New Roman" w:cs="Times New Roman"/>
          <w:sz w:val="24"/>
        </w:rPr>
        <w:t xml:space="preserve"> and the search for validation. Adolescents described feeling judged in relation to appearance, popularity, </w:t>
      </w:r>
      <w:r w:rsidR="009C6B73" w:rsidRPr="008A18C8">
        <w:rPr>
          <w:rFonts w:ascii="Times New Roman" w:eastAsia="Times New Roman" w:hAnsi="Times New Roman" w:cs="Times New Roman"/>
          <w:sz w:val="24"/>
        </w:rPr>
        <w:t>lifestyle,</w:t>
      </w:r>
      <w:r w:rsidRPr="008A18C8">
        <w:rPr>
          <w:rFonts w:ascii="Times New Roman" w:eastAsia="Times New Roman" w:hAnsi="Times New Roman" w:cs="Times New Roman"/>
          <w:sz w:val="24"/>
        </w:rPr>
        <w:t xml:space="preserve"> and social status, especially on image-based platforms. These experiences could generate insecurity, </w:t>
      </w:r>
      <w:r w:rsidR="009C6B73" w:rsidRPr="008A18C8">
        <w:rPr>
          <w:rFonts w:ascii="Times New Roman" w:eastAsia="Times New Roman" w:hAnsi="Times New Roman" w:cs="Times New Roman"/>
          <w:sz w:val="24"/>
        </w:rPr>
        <w:t>self-consciousness,</w:t>
      </w:r>
      <w:r w:rsidRPr="008A18C8">
        <w:rPr>
          <w:rFonts w:ascii="Times New Roman" w:eastAsia="Times New Roman" w:hAnsi="Times New Roman" w:cs="Times New Roman"/>
          <w:sz w:val="24"/>
        </w:rPr>
        <w:t xml:space="preserve"> and pressure to present an idealised version of the self.</w:t>
      </w:r>
    </w:p>
    <w:p w14:paraId="0BBDB7CD" w14:textId="1959E42A"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theme was especially visible in studies that explored problematic or emotionally difficult social media use. Throuvala et al. (2019a) identified motivational and dysfunctional mechanisms linked to adolescent social media use, including peer comparison, </w:t>
      </w:r>
      <w:r w:rsidR="009C6B73" w:rsidRPr="008A18C8">
        <w:rPr>
          <w:rFonts w:ascii="Times New Roman" w:eastAsia="Times New Roman" w:hAnsi="Times New Roman" w:cs="Times New Roman"/>
          <w:sz w:val="24"/>
        </w:rPr>
        <w:t>validation,</w:t>
      </w:r>
      <w:r w:rsidRPr="008A18C8">
        <w:rPr>
          <w:rFonts w:ascii="Times New Roman" w:eastAsia="Times New Roman" w:hAnsi="Times New Roman" w:cs="Times New Roman"/>
          <w:sz w:val="24"/>
        </w:rPr>
        <w:t xml:space="preserve"> and emotional regulation. Throuvala et al. (2019b) further developed this through a grounded theory analysis, showing how adolescents' engagement with social media could become tied to control, relational </w:t>
      </w:r>
      <w:r w:rsidR="009C6B73" w:rsidRPr="008A18C8">
        <w:rPr>
          <w:rFonts w:ascii="Times New Roman" w:eastAsia="Times New Roman" w:hAnsi="Times New Roman" w:cs="Times New Roman"/>
          <w:sz w:val="24"/>
        </w:rPr>
        <w:t>visibility,</w:t>
      </w:r>
      <w:r w:rsidRPr="008A18C8">
        <w:rPr>
          <w:rFonts w:ascii="Times New Roman" w:eastAsia="Times New Roman" w:hAnsi="Times New Roman" w:cs="Times New Roman"/>
          <w:sz w:val="24"/>
        </w:rPr>
        <w:t xml:space="preserve"> and peer evaluation.</w:t>
      </w:r>
    </w:p>
    <w:p w14:paraId="0840E3E1" w14:textId="186F1321"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findings suggest that adolescents are not passive recipients of online pressure. Many young people recognise that online content is filtered, selective or unrealistic. However, awareness does not always protect them from emotional impact. Even when adolescents understand that online images or lifestyles may be curated, repeated exposure can still shape self-esteem, </w:t>
      </w:r>
      <w:r w:rsidR="009C6B73" w:rsidRPr="008A18C8">
        <w:rPr>
          <w:rFonts w:ascii="Times New Roman" w:eastAsia="Times New Roman" w:hAnsi="Times New Roman" w:cs="Times New Roman"/>
          <w:sz w:val="24"/>
        </w:rPr>
        <w:t>mood,</w:t>
      </w:r>
      <w:r w:rsidRPr="008A18C8">
        <w:rPr>
          <w:rFonts w:ascii="Times New Roman" w:eastAsia="Times New Roman" w:hAnsi="Times New Roman" w:cs="Times New Roman"/>
          <w:sz w:val="24"/>
        </w:rPr>
        <w:t xml:space="preserve"> and perceived social worth. This is important because it shows that digital literacy alone may not be enough if wider peer and platform pressures remain unchanged.</w:t>
      </w:r>
    </w:p>
    <w:p w14:paraId="3C72EF41" w14:textId="7A15904B" w:rsidR="003C33A3" w:rsidRPr="008A18C8" w:rsidRDefault="003C33A3" w:rsidP="00DB02B9">
      <w:pPr>
        <w:pStyle w:val="Heading2"/>
        <w:spacing w:line="360" w:lineRule="auto"/>
        <w:rPr>
          <w:rFonts w:ascii="Times New Roman" w:hAnsi="Times New Roman" w:cs="Times New Roman"/>
          <w:color w:val="000000" w:themeColor="text1"/>
          <w:sz w:val="24"/>
        </w:rPr>
      </w:pPr>
      <w:bookmarkStart w:id="43" w:name="_Toc229061062"/>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4</w:t>
      </w:r>
      <w:r w:rsidRPr="008A18C8">
        <w:rPr>
          <w:rFonts w:ascii="Times New Roman" w:hAnsi="Times New Roman" w:cs="Times New Roman"/>
          <w:color w:val="000000" w:themeColor="text1"/>
          <w:sz w:val="24"/>
        </w:rPr>
        <w:t xml:space="preserve"> Theme Three: Cyberbullying, Online Harm and Vulnerability</w:t>
      </w:r>
      <w:bookmarkEnd w:id="43"/>
    </w:p>
    <w:p w14:paraId="20515327" w14:textId="44543A0C"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Another prominent theme was the role of cyberbullying, </w:t>
      </w:r>
      <w:r w:rsidR="009C6B73" w:rsidRPr="008A18C8">
        <w:rPr>
          <w:rFonts w:ascii="Times New Roman" w:eastAsia="Times New Roman" w:hAnsi="Times New Roman" w:cs="Times New Roman"/>
          <w:sz w:val="24"/>
        </w:rPr>
        <w:t>hostility,</w:t>
      </w:r>
      <w:r w:rsidRPr="008A18C8">
        <w:rPr>
          <w:rFonts w:ascii="Times New Roman" w:eastAsia="Times New Roman" w:hAnsi="Times New Roman" w:cs="Times New Roman"/>
          <w:sz w:val="24"/>
        </w:rPr>
        <w:t xml:space="preserve"> and online harm in undermining adolescent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Across the evidence, adolescents identified social media as a setting where peer conflict, exclusion, </w:t>
      </w:r>
      <w:r w:rsidR="009C6B73" w:rsidRPr="008A18C8">
        <w:rPr>
          <w:rFonts w:ascii="Times New Roman" w:eastAsia="Times New Roman" w:hAnsi="Times New Roman" w:cs="Times New Roman"/>
          <w:sz w:val="24"/>
        </w:rPr>
        <w:t>harassment,</w:t>
      </w:r>
      <w:r w:rsidRPr="008A18C8">
        <w:rPr>
          <w:rFonts w:ascii="Times New Roman" w:eastAsia="Times New Roman" w:hAnsi="Times New Roman" w:cs="Times New Roman"/>
          <w:sz w:val="24"/>
        </w:rPr>
        <w:t xml:space="preserve"> and hostile commentary could become intensified. Unlike offline conflict, online harm can spread quickly, remain </w:t>
      </w:r>
      <w:r w:rsidR="009C6B73" w:rsidRPr="008A18C8">
        <w:rPr>
          <w:rFonts w:ascii="Times New Roman" w:eastAsia="Times New Roman" w:hAnsi="Times New Roman" w:cs="Times New Roman"/>
          <w:sz w:val="24"/>
        </w:rPr>
        <w:t>visible,</w:t>
      </w:r>
      <w:r w:rsidRPr="008A18C8">
        <w:rPr>
          <w:rFonts w:ascii="Times New Roman" w:eastAsia="Times New Roman" w:hAnsi="Times New Roman" w:cs="Times New Roman"/>
          <w:sz w:val="24"/>
        </w:rPr>
        <w:t xml:space="preserve"> and reach wider audiences, increasing embarrassment, </w:t>
      </w:r>
      <w:r w:rsidR="009C6B73" w:rsidRPr="008A18C8">
        <w:rPr>
          <w:rFonts w:ascii="Times New Roman" w:eastAsia="Times New Roman" w:hAnsi="Times New Roman" w:cs="Times New Roman"/>
          <w:sz w:val="24"/>
        </w:rPr>
        <w:t>distress,</w:t>
      </w:r>
      <w:r w:rsidRPr="008A18C8">
        <w:rPr>
          <w:rFonts w:ascii="Times New Roman" w:eastAsia="Times New Roman" w:hAnsi="Times New Roman" w:cs="Times New Roman"/>
          <w:sz w:val="24"/>
        </w:rPr>
        <w:t xml:space="preserve"> and anxiety.</w:t>
      </w:r>
    </w:p>
    <w:p w14:paraId="6AEFBE08" w14:textId="2A767E56"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 xml:space="preserve">The qualitative evidence shows that online harm is broader than direct cyberbullying alone. Adolescents also described subtler forms of harm, including exclusion from group chats, pressure to respond, fear of negative </w:t>
      </w:r>
      <w:r w:rsidR="00A32E38" w:rsidRPr="008A18C8">
        <w:rPr>
          <w:rFonts w:ascii="Times New Roman" w:eastAsia="Times New Roman" w:hAnsi="Times New Roman" w:cs="Times New Roman"/>
          <w:sz w:val="24"/>
        </w:rPr>
        <w:t>judgment</w:t>
      </w:r>
      <w:r w:rsidRPr="008A18C8">
        <w:rPr>
          <w:rFonts w:ascii="Times New Roman" w:eastAsia="Times New Roman" w:hAnsi="Times New Roman" w:cs="Times New Roman"/>
          <w:sz w:val="24"/>
        </w:rPr>
        <w:t xml:space="preserve">, unwanted visibility, exposure to harmful content and the emotional strain of being constantly monitored by peers. Throuvala et al. (2021a) is useful here because it frames online harms along a severity continuum, showing that harm can range from everyday pressure and discomfort to more serious risks such as self-harm content, </w:t>
      </w:r>
      <w:r w:rsidR="009C6B73" w:rsidRPr="008A18C8">
        <w:rPr>
          <w:rFonts w:ascii="Times New Roman" w:eastAsia="Times New Roman" w:hAnsi="Times New Roman" w:cs="Times New Roman"/>
          <w:sz w:val="24"/>
        </w:rPr>
        <w:t>cyberbullying,</w:t>
      </w:r>
      <w:r w:rsidRPr="008A18C8">
        <w:rPr>
          <w:rFonts w:ascii="Times New Roman" w:eastAsia="Times New Roman" w:hAnsi="Times New Roman" w:cs="Times New Roman"/>
          <w:sz w:val="24"/>
        </w:rPr>
        <w:t xml:space="preserve"> or severe emotional distress.</w:t>
      </w:r>
    </w:p>
    <w:p w14:paraId="0A5A21F6"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Stoilova, Livingstone and Nandagiri (2020) adds an important online-vulnerability dimension by showing that adolescents' digital risks are not limited to peer interaction. Online vulnerability can also involve privacy, datafication, limited understanding of how personal data is collected and used, and difficulties managing agency in complex digital environments. Although this study is not primarily a mental health outcomes study, it strengthens the review by showing that adolescent vulnerability online includes both interpersonal and structural risks.</w:t>
      </w:r>
    </w:p>
    <w:p w14:paraId="3ED580F5" w14:textId="4CA4E656" w:rsidR="003C33A3" w:rsidRPr="008A18C8" w:rsidRDefault="003C33A3" w:rsidP="00DB02B9">
      <w:pPr>
        <w:pStyle w:val="Heading2"/>
        <w:spacing w:line="360" w:lineRule="auto"/>
        <w:rPr>
          <w:rFonts w:ascii="Times New Roman" w:hAnsi="Times New Roman" w:cs="Times New Roman"/>
          <w:color w:val="000000" w:themeColor="text1"/>
          <w:sz w:val="24"/>
        </w:rPr>
      </w:pPr>
      <w:bookmarkStart w:id="44" w:name="_Toc229061063"/>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5</w:t>
      </w:r>
      <w:r w:rsidRPr="008A18C8">
        <w:rPr>
          <w:rFonts w:ascii="Times New Roman" w:hAnsi="Times New Roman" w:cs="Times New Roman"/>
          <w:color w:val="000000" w:themeColor="text1"/>
          <w:sz w:val="24"/>
        </w:rPr>
        <w:t xml:space="preserve"> Theme Four: Emotional Distress, Anxiety and Mood Disruption</w:t>
      </w:r>
      <w:bookmarkEnd w:id="44"/>
    </w:p>
    <w:p w14:paraId="1FC0FF63" w14:textId="1B8080AB"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included studies also suggest that social media can contribute to emotional distress, </w:t>
      </w:r>
      <w:r w:rsidR="009C6B73" w:rsidRPr="008A18C8">
        <w:rPr>
          <w:rFonts w:ascii="Times New Roman" w:eastAsia="Times New Roman" w:hAnsi="Times New Roman" w:cs="Times New Roman"/>
          <w:sz w:val="24"/>
        </w:rPr>
        <w:t>anxiety,</w:t>
      </w:r>
      <w:r w:rsidRPr="008A18C8">
        <w:rPr>
          <w:rFonts w:ascii="Times New Roman" w:eastAsia="Times New Roman" w:hAnsi="Times New Roman" w:cs="Times New Roman"/>
          <w:sz w:val="24"/>
        </w:rPr>
        <w:t xml:space="preserve"> and mood disruption. Adolescents described feeling overwhelmed by online expectations, distressed by comparison and affected by the emotional atmosphere of digital spaces. In some accounts, social media </w:t>
      </w:r>
      <w:r w:rsidR="009C6B73" w:rsidRPr="008A18C8">
        <w:rPr>
          <w:rFonts w:ascii="Times New Roman" w:eastAsia="Times New Roman" w:hAnsi="Times New Roman" w:cs="Times New Roman"/>
          <w:sz w:val="24"/>
        </w:rPr>
        <w:t>intensified</w:t>
      </w:r>
      <w:r w:rsidRPr="008A18C8">
        <w:rPr>
          <w:rFonts w:ascii="Times New Roman" w:eastAsia="Times New Roman" w:hAnsi="Times New Roman" w:cs="Times New Roman"/>
          <w:sz w:val="24"/>
        </w:rPr>
        <w:t xml:space="preserve"> pre-existing insecurities or make it harder </w:t>
      </w:r>
      <w:r w:rsidR="00E16C86">
        <w:rPr>
          <w:rFonts w:ascii="Times New Roman" w:eastAsia="Times New Roman" w:hAnsi="Times New Roman" w:cs="Times New Roman"/>
          <w:sz w:val="24"/>
        </w:rPr>
        <w:t xml:space="preserve">for them </w:t>
      </w:r>
      <w:r w:rsidRPr="008A18C8">
        <w:rPr>
          <w:rFonts w:ascii="Times New Roman" w:eastAsia="Times New Roman" w:hAnsi="Times New Roman" w:cs="Times New Roman"/>
          <w:sz w:val="24"/>
        </w:rPr>
        <w:t>to disengage from negative thoughts and peer-related worries.</w:t>
      </w:r>
    </w:p>
    <w:p w14:paraId="4A123E46" w14:textId="5EC7EAA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theme </w:t>
      </w:r>
      <w:r w:rsidR="00E16C86">
        <w:rPr>
          <w:rFonts w:ascii="Times New Roman" w:eastAsia="Times New Roman" w:hAnsi="Times New Roman" w:cs="Times New Roman"/>
          <w:sz w:val="24"/>
        </w:rPr>
        <w:t>should</w:t>
      </w:r>
      <w:r w:rsidRPr="008A18C8">
        <w:rPr>
          <w:rFonts w:ascii="Times New Roman" w:eastAsia="Times New Roman" w:hAnsi="Times New Roman" w:cs="Times New Roman"/>
          <w:sz w:val="24"/>
        </w:rPr>
        <w:t xml:space="preserve"> be interpreted carefully. The qualitative evidence does not prove that social media directly causes anxiety or depression in every adolescent. Instead, it shows how young people experience social media as part of a wider emotional environment. Keles, Grealish and Leamy (2023), which used interpretative phenomenological analysis, is especially useful because it explores how adolescents made sense of social media experiences during the COVID-19 pandemic and how these experiences affected mental health.</w:t>
      </w:r>
    </w:p>
    <w:p w14:paraId="38EBDDF2"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A key analytical point is that emotional distress was often intertwined with dependence on social media for belonging and visibility. Adolescents could recognise that social media affected their mood negatively but still feel unable to withdraw because online platforms remained central to friendship and social life. This tension shows why simple advice to "use social media less" may be inadequate. For many adolescents, the issue is not just screen time, but the emotional and social meaning attached to online interaction.</w:t>
      </w:r>
    </w:p>
    <w:p w14:paraId="4BAE5093" w14:textId="1252A75C" w:rsidR="003C33A3" w:rsidRPr="008A18C8" w:rsidRDefault="003C33A3" w:rsidP="00DB02B9">
      <w:pPr>
        <w:pStyle w:val="Heading2"/>
        <w:spacing w:line="360" w:lineRule="auto"/>
        <w:rPr>
          <w:rFonts w:ascii="Times New Roman" w:hAnsi="Times New Roman" w:cs="Times New Roman"/>
          <w:color w:val="000000" w:themeColor="text1"/>
          <w:sz w:val="24"/>
        </w:rPr>
      </w:pPr>
      <w:bookmarkStart w:id="45" w:name="_Toc229061064"/>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6</w:t>
      </w:r>
      <w:r w:rsidRPr="008A18C8">
        <w:rPr>
          <w:rFonts w:ascii="Times New Roman" w:hAnsi="Times New Roman" w:cs="Times New Roman"/>
          <w:color w:val="000000" w:themeColor="text1"/>
          <w:sz w:val="24"/>
        </w:rPr>
        <w:t xml:space="preserve"> Theme Five: Sleep Disruption, Time Displacement and Constant Availability</w:t>
      </w:r>
      <w:bookmarkEnd w:id="45"/>
    </w:p>
    <w:p w14:paraId="7955F210"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Sleep disruption and time displacement formed another important theme. Scott, Biello and Woods (2019) directly explored bedtime social media use and showed that adolescents may continue using social media at night despite recognising the cost to sleep. This reflects the social nature of social media use, where young people may fear missing out, feel pressure to respond or worry about being excluded if they disconnect.</w:t>
      </w:r>
    </w:p>
    <w:p w14:paraId="713447C5"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lastRenderedPageBreak/>
        <w:t>The evidence suggests that sleep disruption is not only a behavioural issue but also a social and emotional one. Adolescents may stay online because they want to maintain friendships, avoid missing conversations or manage peer expectations. This means that interventions focused only on restricting devices may be less effective if they do not address the social pressures that keep adolescents connected late at night.</w:t>
      </w:r>
    </w:p>
    <w:p w14:paraId="7DB2496C" w14:textId="629D3D47" w:rsidR="003C33A3" w:rsidRPr="008A18C8" w:rsidRDefault="003C33A3" w:rsidP="00DB02B9">
      <w:pPr>
        <w:pStyle w:val="Heading2"/>
        <w:spacing w:line="360" w:lineRule="auto"/>
        <w:rPr>
          <w:rFonts w:ascii="Times New Roman" w:hAnsi="Times New Roman" w:cs="Times New Roman"/>
          <w:color w:val="000000" w:themeColor="text1"/>
          <w:sz w:val="24"/>
        </w:rPr>
      </w:pPr>
      <w:bookmarkStart w:id="46" w:name="_Toc229061065"/>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7</w:t>
      </w:r>
      <w:r w:rsidRPr="008A18C8">
        <w:rPr>
          <w:rFonts w:ascii="Times New Roman" w:hAnsi="Times New Roman" w:cs="Times New Roman"/>
          <w:color w:val="000000" w:themeColor="text1"/>
          <w:sz w:val="24"/>
        </w:rPr>
        <w:t xml:space="preserve"> Theme Six: Agency, Privacy and Boundary Management</w:t>
      </w:r>
      <w:bookmarkEnd w:id="46"/>
    </w:p>
    <w:p w14:paraId="3BB7B3FD" w14:textId="77777777"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Despite the risks identified across the studies, adolescents were not presented as passive victims of social media. Many young people actively tried to manage their online experiences through strategies such as curating feeds, muting notifications, taking breaks, limiting what they shared, blocking or avoiding harmful interactions and seeking support from peers.</w:t>
      </w:r>
    </w:p>
    <w:p w14:paraId="1180BF37" w14:textId="123D4552"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This theme is important because it complicates deficit-based portrayals of adolescents as unable to manage digital life. However, their ability to manage these risks was uneven. Some had stronger digital literacy, emotional </w:t>
      </w:r>
      <w:r w:rsidR="009C6B73" w:rsidRPr="008A18C8">
        <w:rPr>
          <w:rFonts w:ascii="Times New Roman" w:eastAsia="Times New Roman" w:hAnsi="Times New Roman" w:cs="Times New Roman"/>
          <w:sz w:val="24"/>
        </w:rPr>
        <w:t>support,</w:t>
      </w:r>
      <w:r w:rsidRPr="008A18C8">
        <w:rPr>
          <w:rFonts w:ascii="Times New Roman" w:eastAsia="Times New Roman" w:hAnsi="Times New Roman" w:cs="Times New Roman"/>
          <w:sz w:val="24"/>
        </w:rPr>
        <w:t xml:space="preserve"> and confidence, while others found it harder to resist peer pressure, manage privacy or disengage from harmful patterns. Stoilova, Livingstone and Nandagiri (2020) is especially relevant because it shows that adolescents may understand interpersonal privacy more easily than commercial or institutional data practices, which highlights the importance of privacy literacy, digital </w:t>
      </w:r>
      <w:r w:rsidR="009C6B73" w:rsidRPr="008A18C8">
        <w:rPr>
          <w:rFonts w:ascii="Times New Roman" w:eastAsia="Times New Roman" w:hAnsi="Times New Roman" w:cs="Times New Roman"/>
          <w:sz w:val="24"/>
        </w:rPr>
        <w:t>agency,</w:t>
      </w:r>
      <w:r w:rsidRPr="008A18C8">
        <w:rPr>
          <w:rFonts w:ascii="Times New Roman" w:eastAsia="Times New Roman" w:hAnsi="Times New Roman" w:cs="Times New Roman"/>
          <w:sz w:val="24"/>
        </w:rPr>
        <w:t xml:space="preserve"> and transparent platform design.</w:t>
      </w:r>
    </w:p>
    <w:p w14:paraId="13344D57" w14:textId="3B6D871F" w:rsidR="003C33A3" w:rsidRPr="008A18C8" w:rsidRDefault="003C33A3" w:rsidP="00DB02B9">
      <w:pPr>
        <w:pStyle w:val="Heading2"/>
        <w:spacing w:line="360" w:lineRule="auto"/>
        <w:rPr>
          <w:rFonts w:ascii="Times New Roman" w:hAnsi="Times New Roman" w:cs="Times New Roman"/>
          <w:color w:val="000000" w:themeColor="text1"/>
          <w:sz w:val="24"/>
        </w:rPr>
      </w:pPr>
      <w:bookmarkStart w:id="47" w:name="_Toc229061066"/>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8</w:t>
      </w:r>
      <w:r w:rsidRPr="008A18C8">
        <w:rPr>
          <w:rFonts w:ascii="Times New Roman" w:hAnsi="Times New Roman" w:cs="Times New Roman"/>
          <w:color w:val="000000" w:themeColor="text1"/>
          <w:sz w:val="24"/>
        </w:rPr>
        <w:t xml:space="preserve"> Theme Seven: Prevention, Digital Literacy and Supportive Interventions</w:t>
      </w:r>
      <w:bookmarkEnd w:id="47"/>
    </w:p>
    <w:p w14:paraId="5887CA76" w14:textId="3543A21E"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evidence also highlighted the importance of prevention, digital </w:t>
      </w:r>
      <w:r w:rsidR="009C6B73" w:rsidRPr="008A18C8">
        <w:rPr>
          <w:rFonts w:ascii="Times New Roman" w:eastAsia="Times New Roman" w:hAnsi="Times New Roman" w:cs="Times New Roman"/>
          <w:sz w:val="24"/>
        </w:rPr>
        <w:t>literacy,</w:t>
      </w:r>
      <w:r w:rsidRPr="008A18C8">
        <w:rPr>
          <w:rFonts w:ascii="Times New Roman" w:eastAsia="Times New Roman" w:hAnsi="Times New Roman" w:cs="Times New Roman"/>
          <w:sz w:val="24"/>
        </w:rPr>
        <w:t xml:space="preserve"> and supportive interventions. Throuvala et al. (2021b), although based on teachers rather than adolescents, is useful because it focuses on psychosocial skills, school-based </w:t>
      </w:r>
      <w:r w:rsidR="009C6B73" w:rsidRPr="008A18C8">
        <w:rPr>
          <w:rFonts w:ascii="Times New Roman" w:eastAsia="Times New Roman" w:hAnsi="Times New Roman" w:cs="Times New Roman"/>
          <w:sz w:val="24"/>
        </w:rPr>
        <w:t>prevention,</w:t>
      </w:r>
      <w:r w:rsidRPr="008A18C8">
        <w:rPr>
          <w:rFonts w:ascii="Times New Roman" w:eastAsia="Times New Roman" w:hAnsi="Times New Roman" w:cs="Times New Roman"/>
          <w:sz w:val="24"/>
        </w:rPr>
        <w:t xml:space="preserve"> and teacher recommendations for reducing online harms. The findings suggest that prevention should not focus only on warning adolescents about danger or reducing screen time. Instead, digital </w:t>
      </w:r>
      <w:r w:rsidR="0026322F" w:rsidRPr="008A18C8">
        <w:rPr>
          <w:rFonts w:ascii="Times New Roman" w:eastAsia="Times New Roman" w:hAnsi="Times New Roman" w:cs="Times New Roman"/>
          <w:sz w:val="24"/>
        </w:rPr>
        <w:t>well-being</w:t>
      </w:r>
      <w:r w:rsidRPr="008A18C8">
        <w:rPr>
          <w:rFonts w:ascii="Times New Roman" w:eastAsia="Times New Roman" w:hAnsi="Times New Roman" w:cs="Times New Roman"/>
          <w:sz w:val="24"/>
        </w:rPr>
        <w:t xml:space="preserve"> education should address emotional self-awareness, peer pressure, validation, online boundaries, privacy, cyberbullying, sleep </w:t>
      </w:r>
      <w:r w:rsidR="009C6B73" w:rsidRPr="008A18C8">
        <w:rPr>
          <w:rFonts w:ascii="Times New Roman" w:eastAsia="Times New Roman" w:hAnsi="Times New Roman" w:cs="Times New Roman"/>
          <w:sz w:val="24"/>
        </w:rPr>
        <w:t>hygiene,</w:t>
      </w:r>
      <w:r w:rsidRPr="008A18C8">
        <w:rPr>
          <w:rFonts w:ascii="Times New Roman" w:eastAsia="Times New Roman" w:hAnsi="Times New Roman" w:cs="Times New Roman"/>
          <w:sz w:val="24"/>
        </w:rPr>
        <w:t xml:space="preserve"> and help-seeking.</w:t>
      </w:r>
    </w:p>
    <w:p w14:paraId="6C6EF21F" w14:textId="771B34C9"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O'Reilly (2020) and Throuvala et al. (2021a) also support this point by including wider stakeholder perspectives. These studies show that adults working with or caring for adolescents recognise the importance of social media in young people's mental </w:t>
      </w:r>
      <w:r w:rsidR="00A32E38" w:rsidRPr="008A18C8">
        <w:rPr>
          <w:rFonts w:ascii="Times New Roman" w:eastAsia="Times New Roman" w:hAnsi="Times New Roman" w:cs="Times New Roman"/>
          <w:sz w:val="24"/>
        </w:rPr>
        <w:t>health but</w:t>
      </w:r>
      <w:r w:rsidRPr="008A18C8">
        <w:rPr>
          <w:rFonts w:ascii="Times New Roman" w:eastAsia="Times New Roman" w:hAnsi="Times New Roman" w:cs="Times New Roman"/>
          <w:sz w:val="24"/>
        </w:rPr>
        <w:t xml:space="preserve"> may also struggle to respond in a balanced way. </w:t>
      </w:r>
      <w:r w:rsidR="00A32E38" w:rsidRPr="008A18C8">
        <w:rPr>
          <w:rFonts w:ascii="Times New Roman" w:eastAsia="Times New Roman" w:hAnsi="Times New Roman" w:cs="Times New Roman"/>
          <w:sz w:val="24"/>
        </w:rPr>
        <w:t>Prevention,</w:t>
      </w:r>
      <w:r w:rsidRPr="008A18C8">
        <w:rPr>
          <w:rFonts w:ascii="Times New Roman" w:eastAsia="Times New Roman" w:hAnsi="Times New Roman" w:cs="Times New Roman"/>
          <w:sz w:val="24"/>
        </w:rPr>
        <w:t xml:space="preserve"> therefore</w:t>
      </w:r>
      <w:r w:rsidR="00A32E38" w:rsidRPr="008A18C8">
        <w:rPr>
          <w:rFonts w:ascii="Times New Roman" w:eastAsia="Times New Roman" w:hAnsi="Times New Roman" w:cs="Times New Roman"/>
          <w:sz w:val="24"/>
        </w:rPr>
        <w:t>,</w:t>
      </w:r>
      <w:r w:rsidRPr="008A18C8">
        <w:rPr>
          <w:rFonts w:ascii="Times New Roman" w:eastAsia="Times New Roman" w:hAnsi="Times New Roman" w:cs="Times New Roman"/>
          <w:sz w:val="24"/>
        </w:rPr>
        <w:t xml:space="preserve"> needs to be collaborative, involving adolescents, schools, parents, </w:t>
      </w:r>
      <w:r w:rsidR="009C6B73" w:rsidRPr="008A18C8">
        <w:rPr>
          <w:rFonts w:ascii="Times New Roman" w:eastAsia="Times New Roman" w:hAnsi="Times New Roman" w:cs="Times New Roman"/>
          <w:sz w:val="24"/>
        </w:rPr>
        <w:t>practitioners,</w:t>
      </w:r>
      <w:r w:rsidRPr="008A18C8">
        <w:rPr>
          <w:rFonts w:ascii="Times New Roman" w:eastAsia="Times New Roman" w:hAnsi="Times New Roman" w:cs="Times New Roman"/>
          <w:sz w:val="24"/>
        </w:rPr>
        <w:t xml:space="preserve"> and platforms rather than placing responsibility only on young people.</w:t>
      </w:r>
    </w:p>
    <w:p w14:paraId="774B869F" w14:textId="505B5832" w:rsidR="003C33A3" w:rsidRPr="008A18C8" w:rsidRDefault="003C33A3" w:rsidP="00DB02B9">
      <w:pPr>
        <w:pStyle w:val="Heading2"/>
        <w:spacing w:line="360" w:lineRule="auto"/>
        <w:rPr>
          <w:rFonts w:ascii="Times New Roman" w:hAnsi="Times New Roman" w:cs="Times New Roman"/>
          <w:color w:val="000000" w:themeColor="text1"/>
          <w:sz w:val="24"/>
        </w:rPr>
      </w:pPr>
      <w:bookmarkStart w:id="48" w:name="_Toc229061067"/>
      <w:r w:rsidRPr="008A18C8">
        <w:rPr>
          <w:rFonts w:ascii="Times New Roman" w:hAnsi="Times New Roman" w:cs="Times New Roman"/>
          <w:color w:val="000000" w:themeColor="text1"/>
          <w:sz w:val="24"/>
        </w:rPr>
        <w:t>4.</w:t>
      </w:r>
      <w:r w:rsidR="00A32E38" w:rsidRPr="008A18C8">
        <w:rPr>
          <w:rFonts w:ascii="Times New Roman" w:hAnsi="Times New Roman" w:cs="Times New Roman"/>
          <w:color w:val="000000" w:themeColor="text1"/>
          <w:sz w:val="24"/>
        </w:rPr>
        <w:t>9</w:t>
      </w:r>
      <w:r w:rsidRPr="008A18C8">
        <w:rPr>
          <w:rFonts w:ascii="Times New Roman" w:hAnsi="Times New Roman" w:cs="Times New Roman"/>
          <w:color w:val="000000" w:themeColor="text1"/>
          <w:sz w:val="24"/>
        </w:rPr>
        <w:t xml:space="preserve"> The Dual Nature of Social Media</w:t>
      </w:r>
      <w:bookmarkEnd w:id="48"/>
    </w:p>
    <w:p w14:paraId="2778693D" w14:textId="0476ECCF" w:rsidR="003C33A3" w:rsidRPr="008A18C8" w:rsidRDefault="003C33A3" w:rsidP="00DB02B9">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When the themes are viewed together, the most important overall finding is the dual nature of social media in adolescent life. Social media was rarely experienced as purely harmful or purely beneficial. Instead, the same features that created support and connection could also create comparison, </w:t>
      </w:r>
      <w:r w:rsidR="009C6B73" w:rsidRPr="008A18C8">
        <w:rPr>
          <w:rFonts w:ascii="Times New Roman" w:eastAsia="Times New Roman" w:hAnsi="Times New Roman" w:cs="Times New Roman"/>
          <w:sz w:val="24"/>
        </w:rPr>
        <w:t>pressure,</w:t>
      </w:r>
      <w:r w:rsidRPr="008A18C8">
        <w:rPr>
          <w:rFonts w:ascii="Times New Roman" w:eastAsia="Times New Roman" w:hAnsi="Times New Roman" w:cs="Times New Roman"/>
          <w:sz w:val="24"/>
        </w:rPr>
        <w:t xml:space="preserve"> and distress. The same </w:t>
      </w:r>
      <w:r w:rsidRPr="008A18C8">
        <w:rPr>
          <w:rFonts w:ascii="Times New Roman" w:eastAsia="Times New Roman" w:hAnsi="Times New Roman" w:cs="Times New Roman"/>
          <w:sz w:val="24"/>
        </w:rPr>
        <w:lastRenderedPageBreak/>
        <w:t xml:space="preserve">platforms that offered belonging could expose adolescents to exclusion, cyberbullying, harmful content, privacy </w:t>
      </w:r>
      <w:r w:rsidR="009C6B73" w:rsidRPr="008A18C8">
        <w:rPr>
          <w:rFonts w:ascii="Times New Roman" w:eastAsia="Times New Roman" w:hAnsi="Times New Roman" w:cs="Times New Roman"/>
          <w:sz w:val="24"/>
        </w:rPr>
        <w:t>risks,</w:t>
      </w:r>
      <w:r w:rsidRPr="008A18C8">
        <w:rPr>
          <w:rFonts w:ascii="Times New Roman" w:eastAsia="Times New Roman" w:hAnsi="Times New Roman" w:cs="Times New Roman"/>
          <w:sz w:val="24"/>
        </w:rPr>
        <w:t xml:space="preserve"> or emotional overload.</w:t>
      </w:r>
    </w:p>
    <w:p w14:paraId="337B863F" w14:textId="77777777" w:rsidR="00AC18F9" w:rsidRPr="008A18C8" w:rsidRDefault="003C33A3" w:rsidP="00AC18F9">
      <w:pPr>
        <w:spacing w:line="360" w:lineRule="auto"/>
        <w:jc w:val="both"/>
        <w:rPr>
          <w:rFonts w:ascii="Times New Roman" w:eastAsia="Times New Roman" w:hAnsi="Times New Roman" w:cs="Times New Roman"/>
          <w:sz w:val="24"/>
        </w:rPr>
      </w:pPr>
      <w:r w:rsidRPr="008A18C8">
        <w:rPr>
          <w:rFonts w:ascii="Times New Roman" w:eastAsia="Times New Roman" w:hAnsi="Times New Roman" w:cs="Times New Roman"/>
          <w:sz w:val="24"/>
        </w:rPr>
        <w:t xml:space="preserve">This duality explains why public debates about social media and mental health often become polarised. Adolescents' accounts suggest that both positive and negative narratives contain some truth, but neither is sufficient on its own. This finding also supports the theoretical discussion in Chapter 2. Uses and Gratifications Theory helps explain why adolescents continue to use social media because it meets social and emotional needs. Social Comparison Theory helps explain why the same spaces can intensify insecurity. Ecological Systems Theory shows that adolescent social media experiences cannot be separated from school, family, peers, </w:t>
      </w:r>
      <w:r w:rsidR="009C6B73" w:rsidRPr="008A18C8">
        <w:rPr>
          <w:rFonts w:ascii="Times New Roman" w:eastAsia="Times New Roman" w:hAnsi="Times New Roman" w:cs="Times New Roman"/>
          <w:sz w:val="24"/>
        </w:rPr>
        <w:t>platforms,</w:t>
      </w:r>
      <w:r w:rsidRPr="008A18C8">
        <w:rPr>
          <w:rFonts w:ascii="Times New Roman" w:eastAsia="Times New Roman" w:hAnsi="Times New Roman" w:cs="Times New Roman"/>
          <w:sz w:val="24"/>
        </w:rPr>
        <w:t xml:space="preserve"> and wider cultural expectations.</w:t>
      </w:r>
      <w:r w:rsidR="00AC18F9" w:rsidRPr="008A18C8">
        <w:rPr>
          <w:rFonts w:ascii="Times New Roman" w:eastAsia="Times New Roman" w:hAnsi="Times New Roman" w:cs="Times New Roman"/>
          <w:sz w:val="24"/>
        </w:rPr>
        <w:t xml:space="preserve">                                                                        </w:t>
      </w:r>
    </w:p>
    <w:p w14:paraId="2FA9D9D8" w14:textId="77777777" w:rsidR="00AC18F9" w:rsidRPr="002878EF" w:rsidRDefault="003C33A3" w:rsidP="002878EF">
      <w:pPr>
        <w:pStyle w:val="Heading2"/>
        <w:rPr>
          <w:color w:val="000000" w:themeColor="text1"/>
        </w:rPr>
      </w:pPr>
      <w:bookmarkStart w:id="49" w:name="_Toc229061068"/>
      <w:r w:rsidRPr="002878EF">
        <w:rPr>
          <w:color w:val="000000" w:themeColor="text1"/>
        </w:rPr>
        <w:t>4.1</w:t>
      </w:r>
      <w:r w:rsidR="00A32E38" w:rsidRPr="002878EF">
        <w:rPr>
          <w:color w:val="000000" w:themeColor="text1"/>
        </w:rPr>
        <w:t>0</w:t>
      </w:r>
      <w:r w:rsidRPr="002878EF">
        <w:rPr>
          <w:color w:val="000000" w:themeColor="text1"/>
        </w:rPr>
        <w:t xml:space="preserve"> Critical Discussion of the Evidence Base</w:t>
      </w:r>
      <w:bookmarkEnd w:id="49"/>
    </w:p>
    <w:p w14:paraId="5B283A88" w14:textId="77777777" w:rsidR="00AC18F9" w:rsidRPr="00BE007B" w:rsidRDefault="00BD0421" w:rsidP="002878EF">
      <w:pPr>
        <w:spacing w:line="360" w:lineRule="auto"/>
        <w:rPr>
          <w:rFonts w:ascii="Times New Roman" w:hAnsi="Times New Roman" w:cs="Times New Roman"/>
          <w:sz w:val="24"/>
        </w:rPr>
      </w:pPr>
      <w:r w:rsidRPr="00BE007B">
        <w:rPr>
          <w:rFonts w:ascii="Times New Roman" w:hAnsi="Times New Roman" w:cs="Times New Roman"/>
          <w:sz w:val="24"/>
        </w:rPr>
        <w:t>The evidence reviewed in this dissertation offers important insight into adolescent lived experience, but it also has limitations. Although ten UK-based qualitative studies were included, only six were core adolescent social media and mental health studies. The remaining studies strengthened the review by adding mixed stakeholder perspectives, teacher perspectives and online-vulnerability evidence, but they should not be treated as identical to direct adolescent mental health studies.</w:t>
      </w:r>
    </w:p>
    <w:p w14:paraId="2522031A" w14:textId="1FB2295C" w:rsidR="00AC18F9" w:rsidRPr="00BE007B" w:rsidRDefault="00BD0421" w:rsidP="002878EF">
      <w:pPr>
        <w:spacing w:line="360" w:lineRule="auto"/>
        <w:rPr>
          <w:rFonts w:ascii="Times New Roman" w:hAnsi="Times New Roman" w:cs="Times New Roman"/>
          <w:sz w:val="24"/>
        </w:rPr>
      </w:pPr>
      <w:r w:rsidRPr="00BE007B">
        <w:rPr>
          <w:rFonts w:ascii="Times New Roman" w:hAnsi="Times New Roman" w:cs="Times New Roman"/>
          <w:sz w:val="24"/>
        </w:rPr>
        <w:t xml:space="preserve">This distinction strengthens rather than weakens the dissertation because it shows methodological awareness. The review gives </w:t>
      </w:r>
      <w:r w:rsidR="0026322F" w:rsidRPr="00BE007B">
        <w:rPr>
          <w:rFonts w:ascii="Times New Roman" w:hAnsi="Times New Roman" w:cs="Times New Roman"/>
          <w:sz w:val="24"/>
        </w:rPr>
        <w:t xml:space="preserve">the </w:t>
      </w:r>
      <w:r w:rsidRPr="00BE007B">
        <w:rPr>
          <w:rFonts w:ascii="Times New Roman" w:hAnsi="Times New Roman" w:cs="Times New Roman"/>
          <w:sz w:val="24"/>
        </w:rPr>
        <w:t>greatest weight to studies that directly report adolescents’ own experiences, while using mixed and supporting studies to deepen interpretation. This approach avoids overstating the evidence and makes the synthesis more transparent.</w:t>
      </w:r>
    </w:p>
    <w:p w14:paraId="5F4E43E5" w14:textId="070435D0"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 xml:space="preserve">Another limitation is that </w:t>
      </w:r>
      <w:r w:rsidR="002878EF" w:rsidRPr="00BE007B">
        <w:rPr>
          <w:rFonts w:ascii="Times New Roman" w:hAnsi="Times New Roman" w:cs="Times New Roman"/>
          <w:sz w:val="24"/>
        </w:rPr>
        <w:t xml:space="preserve">the </w:t>
      </w:r>
      <w:r w:rsidRPr="00BE007B">
        <w:rPr>
          <w:rFonts w:ascii="Times New Roman" w:hAnsi="Times New Roman" w:cs="Times New Roman"/>
          <w:sz w:val="24"/>
        </w:rPr>
        <w:t>terminology and sampling varied across the studies. Some referred to adolescents, others to children, teenagers or young people. Some focused directly on mental health, while others focused on connectedness, sleep, online harms, privacy or digital risk. These differences make comparison more complex, but they also reflect the reality that adolescent mental health and online vulnerability are interconnected rather than separate issues.</w:t>
      </w:r>
    </w:p>
    <w:p w14:paraId="518C9FCA" w14:textId="77777777" w:rsidR="001B4037"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Ultimately, most of the evidence is based on self-reported qualitative accounts. This means the review cannot prove direct causation between social media use and mental health outcomes. However, this is not a weakness in relation to the aim of the dissertation. The purpose was to understand adolescents’ experiences and meanings, and qualitative evidence is particularly strong for showing how young people interpret social media in their everyday lives.</w:t>
      </w:r>
    </w:p>
    <w:p w14:paraId="7EAE7DC1" w14:textId="0B18CD67"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 xml:space="preserve">However, there are limitations. Many of the included studies relied on relatively small sample sizes, which may limit the generalisability of findings. In addition, qualitative data is often based on self-reports, meaning that participants’ accounts may be influenced by memory, social desirability or personal interpretation. There </w:t>
      </w:r>
      <w:r w:rsidRPr="00BE007B">
        <w:rPr>
          <w:rFonts w:ascii="Times New Roman" w:hAnsi="Times New Roman" w:cs="Times New Roman"/>
          <w:sz w:val="24"/>
        </w:rPr>
        <w:lastRenderedPageBreak/>
        <w:t>is also variation in how studies define and measure concepts such as well-being and social media use, which can make comparison more complex.</w:t>
      </w:r>
    </w:p>
    <w:p w14:paraId="742AB203" w14:textId="77777777"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Furthermore, although the review focuses on UK-based studies, the diversity of adolescent experiences may not be fully represented. Factors such as socioeconomic background, ethnicity and gender may influence how social media is experienced, but these are not always explored in depth.</w:t>
      </w:r>
    </w:p>
    <w:p w14:paraId="0B3539C0" w14:textId="776F92D1" w:rsidR="00BD0421"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These limitations do not reduce the value of the findings, but they highlight the need for careful interpretation and for further research that builds on qualitative insights while addressing gaps in representation and scope.</w:t>
      </w:r>
    </w:p>
    <w:p w14:paraId="271122CA" w14:textId="3DB0D320" w:rsidR="003C33A3" w:rsidRPr="002878EF" w:rsidRDefault="003C33A3" w:rsidP="002878EF">
      <w:pPr>
        <w:pStyle w:val="Heading2"/>
        <w:rPr>
          <w:color w:val="000000" w:themeColor="text1"/>
        </w:rPr>
      </w:pPr>
      <w:bookmarkStart w:id="50" w:name="_Toc229061069"/>
      <w:r w:rsidRPr="002878EF">
        <w:rPr>
          <w:color w:val="000000" w:themeColor="text1"/>
        </w:rPr>
        <w:t>4.1</w:t>
      </w:r>
      <w:r w:rsidR="00A32E38" w:rsidRPr="002878EF">
        <w:rPr>
          <w:color w:val="000000" w:themeColor="text1"/>
        </w:rPr>
        <w:t>1</w:t>
      </w:r>
      <w:r w:rsidRPr="002878EF">
        <w:rPr>
          <w:color w:val="000000" w:themeColor="text1"/>
        </w:rPr>
        <w:t xml:space="preserve"> Implications for Practice and Policy</w:t>
      </w:r>
      <w:bookmarkEnd w:id="50"/>
    </w:p>
    <w:p w14:paraId="57706331" w14:textId="1F886D5F" w:rsidR="003C33A3" w:rsidRPr="00BE007B" w:rsidRDefault="003C33A3" w:rsidP="002878EF">
      <w:pPr>
        <w:spacing w:line="360" w:lineRule="auto"/>
        <w:rPr>
          <w:rFonts w:ascii="Times New Roman" w:hAnsi="Times New Roman" w:cs="Times New Roman"/>
          <w:sz w:val="24"/>
        </w:rPr>
      </w:pPr>
      <w:r w:rsidRPr="00BE007B">
        <w:rPr>
          <w:rFonts w:ascii="Times New Roman" w:hAnsi="Times New Roman" w:cs="Times New Roman"/>
          <w:sz w:val="24"/>
        </w:rPr>
        <w:t xml:space="preserve">The findings have several implications for education, </w:t>
      </w:r>
      <w:r w:rsidR="009C6B73" w:rsidRPr="00BE007B">
        <w:rPr>
          <w:rFonts w:ascii="Times New Roman" w:hAnsi="Times New Roman" w:cs="Times New Roman"/>
          <w:sz w:val="24"/>
        </w:rPr>
        <w:t>health,</w:t>
      </w:r>
      <w:r w:rsidRPr="00BE007B">
        <w:rPr>
          <w:rFonts w:ascii="Times New Roman" w:hAnsi="Times New Roman" w:cs="Times New Roman"/>
          <w:sz w:val="24"/>
        </w:rPr>
        <w:t xml:space="preserve"> and social care practice. First, schools and practitioners should avoid treating social media only as a danger. Second, digital </w:t>
      </w:r>
      <w:r w:rsidR="0026322F" w:rsidRPr="00BE007B">
        <w:rPr>
          <w:rFonts w:ascii="Times New Roman" w:hAnsi="Times New Roman" w:cs="Times New Roman"/>
          <w:sz w:val="24"/>
        </w:rPr>
        <w:t>well-being</w:t>
      </w:r>
      <w:r w:rsidRPr="00BE007B">
        <w:rPr>
          <w:rFonts w:ascii="Times New Roman" w:hAnsi="Times New Roman" w:cs="Times New Roman"/>
          <w:sz w:val="24"/>
        </w:rPr>
        <w:t xml:space="preserve"> education should move beyond simple screen-time messages and address the quality of online interaction, emotional pressure, social comparison, privacy, peer </w:t>
      </w:r>
      <w:r w:rsidR="009C6B73" w:rsidRPr="00BE007B">
        <w:rPr>
          <w:rFonts w:ascii="Times New Roman" w:hAnsi="Times New Roman" w:cs="Times New Roman"/>
          <w:sz w:val="24"/>
        </w:rPr>
        <w:t>norms,</w:t>
      </w:r>
      <w:r w:rsidRPr="00BE007B">
        <w:rPr>
          <w:rFonts w:ascii="Times New Roman" w:hAnsi="Times New Roman" w:cs="Times New Roman"/>
          <w:sz w:val="24"/>
        </w:rPr>
        <w:t xml:space="preserve"> and boundary management. Third, mental health and youth support services should be prepared to discuss social media as part of adolescents' everyday lives. Fourth, policy responses should recognise that responsibility cannot rest only with adolescents. Schools, parents, practitioners, technology </w:t>
      </w:r>
      <w:r w:rsidR="009C6B73" w:rsidRPr="00BE007B">
        <w:rPr>
          <w:rFonts w:ascii="Times New Roman" w:hAnsi="Times New Roman" w:cs="Times New Roman"/>
          <w:sz w:val="24"/>
        </w:rPr>
        <w:t>companies,</w:t>
      </w:r>
      <w:r w:rsidRPr="00BE007B">
        <w:rPr>
          <w:rFonts w:ascii="Times New Roman" w:hAnsi="Times New Roman" w:cs="Times New Roman"/>
          <w:sz w:val="24"/>
        </w:rPr>
        <w:t xml:space="preserve"> and policymakers all have a role in creating safer and more supportive digital environments, particularly in relation to online harms, data privacy, platform </w:t>
      </w:r>
      <w:r w:rsidR="009C6B73" w:rsidRPr="00BE007B">
        <w:rPr>
          <w:rFonts w:ascii="Times New Roman" w:hAnsi="Times New Roman" w:cs="Times New Roman"/>
          <w:sz w:val="24"/>
        </w:rPr>
        <w:t>design,</w:t>
      </w:r>
      <w:r w:rsidRPr="00BE007B">
        <w:rPr>
          <w:rFonts w:ascii="Times New Roman" w:hAnsi="Times New Roman" w:cs="Times New Roman"/>
          <w:sz w:val="24"/>
        </w:rPr>
        <w:t xml:space="preserve"> and the commercial use of children's personal information.</w:t>
      </w:r>
    </w:p>
    <w:p w14:paraId="58036643" w14:textId="411ACE3F"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For policymakers, the findings reinforce the importance of strengthening online safety regulation and ensuring that platforms are held accountable for protecting young users. This includes improving content moderation, reducing exposure to harmful material and increasing transparency around data use.</w:t>
      </w:r>
    </w:p>
    <w:p w14:paraId="110D0B2D" w14:textId="77777777"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For families, the results highlight the importance of open communication about social media use, rather than relying solely on monitoring or restriction. Supporting adolescents to reflect on their online experiences may help them develop greater awareness and control.</w:t>
      </w:r>
    </w:p>
    <w:p w14:paraId="3F1F4061" w14:textId="0F8147C1" w:rsidR="00AC18F9" w:rsidRPr="00BE007B" w:rsidRDefault="00AC18F9" w:rsidP="002878EF">
      <w:pPr>
        <w:spacing w:line="360" w:lineRule="auto"/>
        <w:rPr>
          <w:rFonts w:ascii="Times New Roman" w:hAnsi="Times New Roman" w:cs="Times New Roman"/>
          <w:sz w:val="24"/>
        </w:rPr>
      </w:pPr>
      <w:r w:rsidRPr="00BE007B">
        <w:rPr>
          <w:rFonts w:ascii="Times New Roman" w:hAnsi="Times New Roman" w:cs="Times New Roman"/>
          <w:sz w:val="24"/>
        </w:rPr>
        <w:t>Overall, a collaborative approach is needed, involving schools, families, practitioners and technology companies, to promote safer and more positive digital environments for adolescents.</w:t>
      </w:r>
    </w:p>
    <w:p w14:paraId="0FB67B0B" w14:textId="374ED7CB" w:rsidR="00982366" w:rsidRPr="00BE007B" w:rsidRDefault="005A284A" w:rsidP="002878EF">
      <w:pPr>
        <w:spacing w:line="360" w:lineRule="auto"/>
        <w:rPr>
          <w:rFonts w:ascii="Times New Roman" w:hAnsi="Times New Roman" w:cs="Times New Roman"/>
          <w:sz w:val="24"/>
        </w:rPr>
      </w:pPr>
      <w:r w:rsidRPr="00BE007B">
        <w:rPr>
          <w:rFonts w:ascii="Times New Roman" w:hAnsi="Times New Roman" w:cs="Times New Roman"/>
          <w:sz w:val="24"/>
        </w:rPr>
        <w:t xml:space="preserve">In addition, it is important to recognise that adolescents are not passive users of social media, but active individuals who engage with content in different ways. This means that support should not take a one-size-fits-all approach, as young people have different levels of vulnerability, resilience and digital understanding. Practitioners working with adolescents should be encouraged to include conversations about social media within mental health support, as it can both negatively and positively affect </w:t>
      </w:r>
      <w:r w:rsidR="008A18C8" w:rsidRPr="00BE007B">
        <w:rPr>
          <w:rFonts w:ascii="Times New Roman" w:hAnsi="Times New Roman" w:cs="Times New Roman"/>
          <w:sz w:val="24"/>
        </w:rPr>
        <w:t>well-being</w:t>
      </w:r>
      <w:r w:rsidRPr="00BE007B">
        <w:rPr>
          <w:rFonts w:ascii="Times New Roman" w:hAnsi="Times New Roman" w:cs="Times New Roman"/>
          <w:sz w:val="24"/>
        </w:rPr>
        <w:t xml:space="preserve">. This may involve helping young people to manage online interactions, set boundaries, and think more critically about the </w:t>
      </w:r>
      <w:r w:rsidRPr="00BE007B">
        <w:rPr>
          <w:rFonts w:ascii="Times New Roman" w:hAnsi="Times New Roman" w:cs="Times New Roman"/>
          <w:sz w:val="24"/>
        </w:rPr>
        <w:lastRenderedPageBreak/>
        <w:t>content they see. By taking a more realistic and youth-focused approach, support systems can better reflect adolescents’ everyday experiences and help promote healthier and more balanced use of social media.</w:t>
      </w:r>
    </w:p>
    <w:p w14:paraId="063DEDFC" w14:textId="77777777" w:rsidR="00AC18F9" w:rsidRPr="005A284A" w:rsidRDefault="00AC18F9" w:rsidP="00AC18F9">
      <w:pPr>
        <w:rPr>
          <w:bCs/>
          <w:sz w:val="24"/>
        </w:rPr>
      </w:pPr>
    </w:p>
    <w:p w14:paraId="7EFE421B" w14:textId="77777777" w:rsidR="00E16C86" w:rsidRDefault="00E16C86" w:rsidP="00DB02B9">
      <w:pPr>
        <w:pStyle w:val="Heading1"/>
        <w:spacing w:line="360" w:lineRule="auto"/>
        <w:rPr>
          <w:rFonts w:ascii="Times New Roman" w:hAnsi="Times New Roman" w:cs="Times New Roman"/>
        </w:rPr>
      </w:pPr>
    </w:p>
    <w:p w14:paraId="2FA4DE46" w14:textId="77777777" w:rsidR="00E16C86" w:rsidRPr="00DB02B9" w:rsidRDefault="00E16C86" w:rsidP="00E16C86">
      <w:pPr>
        <w:pStyle w:val="Heading1"/>
        <w:spacing w:line="360" w:lineRule="auto"/>
        <w:rPr>
          <w:rFonts w:ascii="Times New Roman" w:hAnsi="Times New Roman" w:cs="Times New Roman"/>
        </w:rPr>
      </w:pPr>
      <w:bookmarkStart w:id="51" w:name="_Toc229061070"/>
      <w:r w:rsidRPr="00DB02B9">
        <w:rPr>
          <w:rFonts w:ascii="Times New Roman" w:hAnsi="Times New Roman" w:cs="Times New Roman"/>
        </w:rPr>
        <w:t>CHAPTER 5: CONCLUSION AND RECOMMENDATIONS</w:t>
      </w:r>
      <w:bookmarkEnd w:id="51"/>
    </w:p>
    <w:p w14:paraId="2708A8F6" w14:textId="77777777" w:rsidR="00E16C86" w:rsidRPr="00BE007B" w:rsidRDefault="00E16C86" w:rsidP="002878EF">
      <w:pPr>
        <w:pStyle w:val="Heading2"/>
        <w:rPr>
          <w:color w:val="000000" w:themeColor="text1"/>
        </w:rPr>
      </w:pPr>
      <w:bookmarkStart w:id="52" w:name="_Toc229061071"/>
      <w:r w:rsidRPr="00BE007B">
        <w:rPr>
          <w:color w:val="000000" w:themeColor="text1"/>
        </w:rPr>
        <w:t>5.1 Summary of Main Findings</w:t>
      </w:r>
      <w:bookmarkEnd w:id="52"/>
    </w:p>
    <w:p w14:paraId="1246B9BD" w14:textId="77777777" w:rsidR="00E16C86" w:rsidRPr="00BE007B" w:rsidRDefault="00E16C86" w:rsidP="002878EF">
      <w:pPr>
        <w:spacing w:line="360" w:lineRule="auto"/>
        <w:rPr>
          <w:rFonts w:ascii="Times New Roman" w:hAnsi="Times New Roman" w:cs="Times New Roman"/>
          <w:sz w:val="24"/>
        </w:rPr>
      </w:pPr>
      <w:r w:rsidRPr="00BE007B">
        <w:rPr>
          <w:rFonts w:ascii="Times New Roman" w:hAnsi="Times New Roman" w:cs="Times New Roman"/>
          <w:sz w:val="24"/>
        </w:rPr>
        <w:t>The findings show that social media plays a complex and often contradictory role in adolescent mental health and well-being. Across the ten included studies, social media was not experienced as simply harmful or beneficial. Instead, it emerged as a space where connection, support and self-expression could exist alongside comparison, pressure, cyberbullying, sleep disruption, privacy concerns, and emotional distress.</w:t>
      </w:r>
    </w:p>
    <w:p w14:paraId="3E504F5E" w14:textId="77777777" w:rsidR="00E16C86" w:rsidRPr="00BE007B" w:rsidRDefault="00E16C86" w:rsidP="002878EF">
      <w:pPr>
        <w:spacing w:line="360" w:lineRule="auto"/>
        <w:rPr>
          <w:rFonts w:ascii="Times New Roman" w:hAnsi="Times New Roman" w:cs="Times New Roman"/>
          <w:sz w:val="24"/>
        </w:rPr>
      </w:pPr>
      <w:r w:rsidRPr="00BE007B">
        <w:rPr>
          <w:rFonts w:ascii="Times New Roman" w:hAnsi="Times New Roman" w:cs="Times New Roman"/>
          <w:sz w:val="24"/>
        </w:rPr>
        <w:t>The strongest evidence came from the six core adolescent studies, which showed that adolescents use social media to maintain friendships, seek belonging, express identity, and access peer support. However, they also showed that social media can intensify emotional pressure through comparison, validation-seeking, fear of missing out, visibility and peer judgement. Online harm should be understood broadly, existing on a continuum from everyday digital stress to more serious forms of harm. The review also found that adolescents' agency was real but uneven, and that online vulnerability extends to privacy, datafication and digital rights as well as mental health outcomes.</w:t>
      </w:r>
    </w:p>
    <w:p w14:paraId="2A019C78" w14:textId="77777777" w:rsidR="00E16C86" w:rsidRPr="00BE007B" w:rsidRDefault="00E16C86" w:rsidP="002878EF">
      <w:pPr>
        <w:spacing w:line="360" w:lineRule="auto"/>
        <w:rPr>
          <w:rFonts w:ascii="Times New Roman" w:hAnsi="Times New Roman" w:cs="Times New Roman"/>
          <w:sz w:val="24"/>
        </w:rPr>
      </w:pPr>
      <w:r w:rsidRPr="00BE007B">
        <w:rPr>
          <w:rFonts w:ascii="Times New Roman" w:hAnsi="Times New Roman" w:cs="Times New Roman"/>
          <w:sz w:val="24"/>
        </w:rPr>
        <w:t>An additional important point is that adolescents experience social media in different ways depending on their individual circumstances. This includes factors such as their confidence, mental health, friendships and the type of content they see online. This means that social media does not affect all young people in the same way, and some may be more vulnerable to negative effects than others. At the same time, some adolescents may benefit from the connection and support that social media can provide. This shows that it is important to understand social media use in context, rather than focusing only on how much time is spent online. It also highlights the need for balanced approaches that recognise both the risks and benefits when supporting adolescent mental health.</w:t>
      </w:r>
    </w:p>
    <w:p w14:paraId="1ADC80D6"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3" w:name="_Toc229061072"/>
      <w:r w:rsidRPr="008A18C8">
        <w:rPr>
          <w:rFonts w:ascii="Times New Roman" w:hAnsi="Times New Roman" w:cs="Times New Roman"/>
          <w:color w:val="000000" w:themeColor="text1"/>
          <w:sz w:val="24"/>
        </w:rPr>
        <w:t>5.2 Answer to the Research Question</w:t>
      </w:r>
      <w:bookmarkEnd w:id="53"/>
    </w:p>
    <w:p w14:paraId="18475209"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research question asked: How does social media influence the mental health and well-being of adolescents in the United Kingdom?</w:t>
      </w:r>
    </w:p>
    <w:p w14:paraId="0322D0E8"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 xml:space="preserve">The review found that social media influences adolescent mental health and well-being in both positive and negative ways. Positively, it can support friendship, belonging, identity exploration, peer support, and access to information. Negatively, it can contribute to comparison, anxiety, emotional distress, cyberbullying, sleep disruption, pressure to remain available and concerns around privacy and online vulnerability. The overall answer is that social media does not have a single fixed effect on adolescent mental health. Its influence </w:t>
      </w:r>
      <w:r w:rsidRPr="008A18C8">
        <w:rPr>
          <w:rFonts w:ascii="Times New Roman" w:eastAsia="Times New Roman" w:hAnsi="Times New Roman" w:cs="Times New Roman"/>
          <w:sz w:val="24"/>
        </w:rPr>
        <w:lastRenderedPageBreak/>
        <w:t>depends on how it is used, the type of content encountered, the quality of online interactions, the adolescent's emotional state, their offline support, their level of digital literacy and the wider social and platform environment.</w:t>
      </w:r>
    </w:p>
    <w:p w14:paraId="69B4F925"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4" w:name="_Toc229061073"/>
      <w:r w:rsidRPr="008A18C8">
        <w:rPr>
          <w:rFonts w:ascii="Times New Roman" w:hAnsi="Times New Roman" w:cs="Times New Roman"/>
          <w:color w:val="000000" w:themeColor="text1"/>
          <w:sz w:val="24"/>
        </w:rPr>
        <w:t>5.3 Recommendations for Practice</w:t>
      </w:r>
      <w:bookmarkEnd w:id="54"/>
    </w:p>
    <w:p w14:paraId="5EC6E85E"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The findings suggest that schools, health professionals, and youth practitioners should adopt balanced approaches to adolescent social media use. Social media should not be presented only as harmful, because adolescents also use it for connection, belonging, and support.</w:t>
      </w:r>
    </w:p>
    <w:p w14:paraId="0FCD4C85"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First, digital well-being education should be strengthened in schools. This education should go beyond basic online safety messages and should include social comparison, validation, privacy, data use, emotional boundaries, sleep hygiene, cyberbullying, peer pressure, and help-seeking. Second, schools should create safe spaces for adolescents to discuss social media honestly, recognising both benefits and risks. Third, mental health practitioners should include social media in assessments and support conversations with adolescents. Fourth, parents and carers should be supported to understand adolescent digital life, with guidance focused on communication, trust, and boundaries rather than surveillance alone.</w:t>
      </w:r>
    </w:p>
    <w:p w14:paraId="51FD5325"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5" w:name="_Toc229061074"/>
      <w:r w:rsidRPr="008A18C8">
        <w:rPr>
          <w:rFonts w:ascii="Times New Roman" w:hAnsi="Times New Roman" w:cs="Times New Roman"/>
          <w:color w:val="000000" w:themeColor="text1"/>
          <w:sz w:val="24"/>
        </w:rPr>
        <w:t>5.4 Recommendations for Policy</w:t>
      </w:r>
      <w:bookmarkEnd w:id="55"/>
    </w:p>
    <w:p w14:paraId="7E6BA18E"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At the policy level, the findings support the need for stronger attention to online safety, platform accountability, and children's digital rights. Policymakers should continue to strengthen protections against harmful content, cyberbullying, and exploitative platform practices. Platforms should be expected to design online environments that are safer, more transparent, and more supportive of young people's well-being. Policy should also recognise the importance of digital literacy and privacy education, supporting adolescents to understand not only interpersonal risks but also structural risks such as data collection, targeted content, and commercial use of personal information.</w:t>
      </w:r>
    </w:p>
    <w:p w14:paraId="0221D31B"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6" w:name="_Toc229061075"/>
      <w:r w:rsidRPr="008A18C8">
        <w:rPr>
          <w:rFonts w:ascii="Times New Roman" w:hAnsi="Times New Roman" w:cs="Times New Roman"/>
          <w:color w:val="000000" w:themeColor="text1"/>
          <w:sz w:val="24"/>
        </w:rPr>
        <w:t>5.5 Recommendations for Future Research</w:t>
      </w:r>
      <w:bookmarkEnd w:id="56"/>
    </w:p>
    <w:p w14:paraId="66AC5280"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Future research should continue to explore adolescent social media use using qualitative methods. More UK-based qualitative studies are needed, including diverse groups of adolescents from different ethnic backgrounds, socioeconomic groups, regions, gender identities, and mental health experiences. Longitudinal qualitative research would also be valuable. Further research is also needed on emerging platforms, algorithmic content, privacy, datafication and artificial intelligence, as digital environments change rapidly and new forms of risk and support continue to emerge.</w:t>
      </w:r>
    </w:p>
    <w:p w14:paraId="7BE5F255"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7" w:name="_Toc229061076"/>
      <w:r w:rsidRPr="008A18C8">
        <w:rPr>
          <w:rFonts w:ascii="Times New Roman" w:hAnsi="Times New Roman" w:cs="Times New Roman"/>
          <w:color w:val="000000" w:themeColor="text1"/>
          <w:sz w:val="24"/>
        </w:rPr>
        <w:t>5.6 Strengths and Limitations of the Dissertation</w:t>
      </w:r>
      <w:bookmarkEnd w:id="57"/>
    </w:p>
    <w:p w14:paraId="3F8EA50F"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A key strength of this dissertation is its qualitative focus, which allowed the review to explore how adolescents understand and experience social media rather than relying only on statistical associations. The UK focus makes the findings more relevant to UK schools, practitioners, and policy contexts. The use of PRISMA-</w:t>
      </w:r>
      <w:r w:rsidRPr="008A18C8">
        <w:rPr>
          <w:rFonts w:ascii="Times New Roman" w:eastAsia="Times New Roman" w:hAnsi="Times New Roman" w:cs="Times New Roman"/>
          <w:sz w:val="24"/>
        </w:rPr>
        <w:lastRenderedPageBreak/>
        <w:t>informed study selection and CASP quality appraisal also strengthened the transparency and rigour of the review, and the careful categorisation of the evidence base increased credibility.</w:t>
      </w:r>
    </w:p>
    <w:p w14:paraId="5E5F05CB"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However, only six of the ten studies were core adolescent social media and mental health studies. Qualitative studies cannot prove direct causation, and the digital environment changes rapidly, meaning that findings may need updating as platforms, online risks and adolescent practices evolve.</w:t>
      </w:r>
    </w:p>
    <w:p w14:paraId="7E6E1250" w14:textId="77777777" w:rsidR="00E16C86" w:rsidRPr="008A18C8" w:rsidRDefault="00E16C86" w:rsidP="00E16C86">
      <w:pPr>
        <w:pStyle w:val="Heading2"/>
        <w:spacing w:line="360" w:lineRule="auto"/>
        <w:rPr>
          <w:rFonts w:ascii="Times New Roman" w:hAnsi="Times New Roman" w:cs="Times New Roman"/>
          <w:color w:val="000000" w:themeColor="text1"/>
          <w:sz w:val="24"/>
        </w:rPr>
      </w:pPr>
      <w:bookmarkStart w:id="58" w:name="_Toc229061077"/>
      <w:r w:rsidRPr="008A18C8">
        <w:rPr>
          <w:rFonts w:ascii="Times New Roman" w:hAnsi="Times New Roman" w:cs="Times New Roman"/>
          <w:color w:val="000000" w:themeColor="text1"/>
          <w:sz w:val="24"/>
        </w:rPr>
        <w:t>5.7 Final Conclusion</w:t>
      </w:r>
      <w:bookmarkEnd w:id="58"/>
    </w:p>
    <w:p w14:paraId="5FC17189"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eastAsia="Times New Roman" w:hAnsi="Times New Roman" w:cs="Times New Roman"/>
          <w:sz w:val="24"/>
        </w:rPr>
        <w:t>This dissertation set out to explore how social media influences adolescent mental health and well-being in the United Kingdom through a qualitative systematic review. The findings show that social media has a complex, contradictory, and context-dependent role in adolescent life. It can support connection, belonging, identity exploration and peer support, but it can also contribute to comparison, emotional pressure, cyberbullying, sleep disruption, privacy concerns, and online vulnerability.</w:t>
      </w:r>
    </w:p>
    <w:p w14:paraId="1B2D72F5" w14:textId="77777777" w:rsidR="00E16C86" w:rsidRPr="008A18C8" w:rsidRDefault="00E16C86" w:rsidP="00E16C86">
      <w:pPr>
        <w:spacing w:line="360" w:lineRule="auto"/>
        <w:jc w:val="both"/>
        <w:rPr>
          <w:rFonts w:ascii="Times New Roman" w:eastAsia="Times New Roman" w:hAnsi="Times New Roman" w:cs="Times New Roman"/>
          <w:sz w:val="24"/>
        </w:rPr>
      </w:pPr>
      <w:r w:rsidRPr="008A18C8">
        <w:rPr>
          <w:rFonts w:ascii="Times New Roman" w:eastAsia="Times New Roman" w:hAnsi="Times New Roman" w:cs="Times New Roman"/>
          <w:sz w:val="24"/>
        </w:rPr>
        <w:t>The review found that social media should not be understood as either simply good or simply bad. Its impact depends on the quality of online interactions, the content encountered, peer expectations, platform design, offline support, individual vulnerability, and adolescents' ability to manage digital boundaries. Effective responses must therefore be balanced, evidence-based and adolescent-informed. Supporting adolescent digital well-being requires shared responsibility across adolescents, schools, families, practitioners, policymakers, and technology platforms.</w:t>
      </w:r>
    </w:p>
    <w:p w14:paraId="399FE0D8" w14:textId="77777777" w:rsidR="00E16C86" w:rsidRPr="008A18C8" w:rsidRDefault="00E16C86" w:rsidP="00E16C86">
      <w:pPr>
        <w:spacing w:line="360" w:lineRule="auto"/>
        <w:jc w:val="both"/>
        <w:rPr>
          <w:rFonts w:ascii="Times New Roman" w:hAnsi="Times New Roman" w:cs="Times New Roman"/>
          <w:sz w:val="24"/>
        </w:rPr>
      </w:pPr>
      <w:r w:rsidRPr="008A18C8">
        <w:rPr>
          <w:rFonts w:ascii="Times New Roman" w:hAnsi="Times New Roman" w:cs="Times New Roman"/>
          <w:sz w:val="24"/>
        </w:rPr>
        <w:t>In conclusion, this dissertation highlights the importance of moving beyond simplistic narratives that portray social media as either entirely harmful or entirely beneficial. Instead, it should be understood as a complex social environment that interacts with individual, relational and structural factors. Recognising this complexity is essential for developing effective responses that support adolescent mental health in a digital age.</w:t>
      </w:r>
    </w:p>
    <w:p w14:paraId="45818F04" w14:textId="77777777" w:rsidR="00E16C86" w:rsidRPr="00DB02B9" w:rsidRDefault="00E16C86" w:rsidP="00E16C86">
      <w:pPr>
        <w:spacing w:after="112" w:line="360" w:lineRule="auto"/>
        <w:rPr>
          <w:rFonts w:ascii="Times New Roman" w:eastAsia="Arial" w:hAnsi="Times New Roman" w:cs="Times New Roman"/>
          <w:b/>
          <w:bCs/>
          <w:sz w:val="36"/>
          <w:szCs w:val="36"/>
        </w:rPr>
      </w:pPr>
    </w:p>
    <w:p w14:paraId="07705702" w14:textId="77777777" w:rsidR="00E16C86" w:rsidRDefault="00E16C86" w:rsidP="00E16C86"/>
    <w:p w14:paraId="27BCB5E8" w14:textId="77777777" w:rsidR="00E16C86" w:rsidRDefault="00E16C86" w:rsidP="00E16C86"/>
    <w:p w14:paraId="23AC100B" w14:textId="77777777" w:rsidR="00E16C86" w:rsidRDefault="00E16C86" w:rsidP="00E16C86"/>
    <w:p w14:paraId="6FBC317D" w14:textId="77777777" w:rsidR="00E16C86" w:rsidRDefault="00E16C86" w:rsidP="00E16C86"/>
    <w:p w14:paraId="6973B084" w14:textId="77777777" w:rsidR="00E16C86" w:rsidRDefault="00E16C86" w:rsidP="00E16C86"/>
    <w:p w14:paraId="40CA78E9" w14:textId="77777777" w:rsidR="00E16C86" w:rsidRDefault="00E16C86" w:rsidP="00E16C86"/>
    <w:p w14:paraId="7D55D168" w14:textId="77777777" w:rsidR="00E16C86" w:rsidRDefault="00E16C86" w:rsidP="00E16C86"/>
    <w:p w14:paraId="5E4EB526" w14:textId="77777777" w:rsidR="00E16C86" w:rsidRDefault="00E16C86" w:rsidP="00E16C86"/>
    <w:p w14:paraId="3C25EEDD" w14:textId="77777777" w:rsidR="00E16C86" w:rsidRDefault="00E16C86" w:rsidP="00E16C86"/>
    <w:p w14:paraId="4949242B" w14:textId="77777777" w:rsidR="00E16C86" w:rsidRDefault="00E16C86" w:rsidP="00E16C86"/>
    <w:p w14:paraId="38F950EA" w14:textId="5E45DCED" w:rsidR="007C10DB" w:rsidRPr="005D3817" w:rsidRDefault="00E16C86" w:rsidP="005D3817">
      <w:pPr>
        <w:pStyle w:val="Heading1"/>
        <w:spacing w:line="360" w:lineRule="auto"/>
        <w:rPr>
          <w:rFonts w:ascii="Times New Roman" w:hAnsi="Times New Roman" w:cs="Times New Roman"/>
        </w:rPr>
      </w:pPr>
      <w:bookmarkStart w:id="59" w:name="_Toc229061078"/>
      <w:r w:rsidRPr="00DB02B9">
        <w:rPr>
          <w:rFonts w:ascii="Times New Roman" w:hAnsi="Times New Roman" w:cs="Times New Roman"/>
        </w:rPr>
        <w:lastRenderedPageBreak/>
        <w:t>REFERENCES</w:t>
      </w:r>
      <w:bookmarkStart w:id="60" w:name="_Toc229061079"/>
      <w:bookmarkEnd w:id="59"/>
    </w:p>
    <w:p w14:paraId="6DDD05FF" w14:textId="50271F1B" w:rsidR="00316DF4" w:rsidRPr="003A5F9D" w:rsidRDefault="00316DF4" w:rsidP="003A5F9D">
      <w:pPr>
        <w:spacing w:line="360" w:lineRule="auto"/>
        <w:rPr>
          <w:rFonts w:ascii="Times New Roman" w:hAnsi="Times New Roman" w:cs="Times New Roman"/>
          <w:i/>
          <w:iCs/>
          <w:sz w:val="24"/>
        </w:rPr>
      </w:pPr>
    </w:p>
    <w:p w14:paraId="533BF4F5" w14:textId="77777777" w:rsidR="00316DF4" w:rsidRDefault="00316DF4" w:rsidP="00E236B8">
      <w:pPr>
        <w:spacing w:after="120"/>
      </w:pPr>
      <w:r>
        <w:rPr>
          <w:rFonts w:ascii="Arial" w:hAnsi="Arial"/>
        </w:rPr>
        <w:t>Abi-</w:t>
      </w:r>
      <w:proofErr w:type="spellStart"/>
      <w:r>
        <w:rPr>
          <w:rFonts w:ascii="Arial" w:hAnsi="Arial"/>
        </w:rPr>
        <w:t>Jaoude</w:t>
      </w:r>
      <w:proofErr w:type="spellEnd"/>
      <w:r>
        <w:rPr>
          <w:rFonts w:ascii="Arial" w:hAnsi="Arial"/>
        </w:rPr>
        <w:t>, E., Naylor, K.T. and Pignatiello, A. (2020) ‘Smartphones, social media use and youth mental health’, Canadian Medical Association Journal, 192(6), pp. E136-E141. Available at: https://doi.org/10.1503/cmaj.190434</w:t>
      </w:r>
    </w:p>
    <w:p w14:paraId="3E313571" w14:textId="77777777" w:rsidR="00316DF4" w:rsidRDefault="00316DF4" w:rsidP="00E236B8">
      <w:pPr>
        <w:spacing w:after="120"/>
      </w:pPr>
      <w:proofErr w:type="spellStart"/>
      <w:r>
        <w:rPr>
          <w:rFonts w:ascii="Arial" w:hAnsi="Arial"/>
        </w:rPr>
        <w:t>Aichner</w:t>
      </w:r>
      <w:proofErr w:type="spellEnd"/>
      <w:r>
        <w:rPr>
          <w:rFonts w:ascii="Arial" w:hAnsi="Arial"/>
        </w:rPr>
        <w:t xml:space="preserve">, T., Grünfelder, M., Maurer, O. and </w:t>
      </w:r>
      <w:proofErr w:type="spellStart"/>
      <w:r>
        <w:rPr>
          <w:rFonts w:ascii="Arial" w:hAnsi="Arial"/>
        </w:rPr>
        <w:t>Jegeni</w:t>
      </w:r>
      <w:proofErr w:type="spellEnd"/>
      <w:r>
        <w:rPr>
          <w:rFonts w:ascii="Arial" w:hAnsi="Arial"/>
        </w:rPr>
        <w:t xml:space="preserve">, D. (2021) ‘Twenty-five years of social media: a review of social media applications and definitions from 1994 to 2019’, Cyberpsychology, </w:t>
      </w:r>
      <w:proofErr w:type="spellStart"/>
      <w:r>
        <w:rPr>
          <w:rFonts w:ascii="Arial" w:hAnsi="Arial"/>
        </w:rPr>
        <w:t>Behavior</w:t>
      </w:r>
      <w:proofErr w:type="spellEnd"/>
      <w:r>
        <w:rPr>
          <w:rFonts w:ascii="Arial" w:hAnsi="Arial"/>
        </w:rPr>
        <w:t>, and Social Networking, 24(4), pp. 215-222. Available at: https://doi.org/10.1089/cyber.2020.0134</w:t>
      </w:r>
    </w:p>
    <w:p w14:paraId="00DC131C" w14:textId="77777777" w:rsidR="00316DF4" w:rsidRDefault="00316DF4" w:rsidP="00E236B8">
      <w:pPr>
        <w:spacing w:after="120"/>
      </w:pPr>
      <w:r>
        <w:rPr>
          <w:rFonts w:ascii="Arial" w:hAnsi="Arial"/>
        </w:rPr>
        <w:t xml:space="preserve">Best, P., </w:t>
      </w:r>
      <w:proofErr w:type="spellStart"/>
      <w:r>
        <w:rPr>
          <w:rFonts w:ascii="Arial" w:hAnsi="Arial"/>
        </w:rPr>
        <w:t>Manktelow</w:t>
      </w:r>
      <w:proofErr w:type="spellEnd"/>
      <w:r>
        <w:rPr>
          <w:rFonts w:ascii="Arial" w:hAnsi="Arial"/>
        </w:rPr>
        <w:t>, R. and Taylor, B. (2014) ‘Online communication, social media and adolescent wellbeing: a systematic narrative review’, Children and Youth Services Review, 41, pp. 27-36. Available at: https://doi.org/10.1016/j.childyouth.2014.03.001</w:t>
      </w:r>
    </w:p>
    <w:p w14:paraId="15D5D199" w14:textId="77777777" w:rsidR="00316DF4" w:rsidRDefault="00316DF4" w:rsidP="00E236B8">
      <w:pPr>
        <w:spacing w:after="120"/>
      </w:pPr>
      <w:r>
        <w:rPr>
          <w:rFonts w:ascii="Arial" w:hAnsi="Arial"/>
        </w:rPr>
        <w:t xml:space="preserve">Boland, A., Cherry, M.G. and Dickson, R. (2017) Doing a systematic review: a student’s guide. 2nd </w:t>
      </w:r>
      <w:proofErr w:type="spellStart"/>
      <w:r>
        <w:rPr>
          <w:rFonts w:ascii="Arial" w:hAnsi="Arial"/>
        </w:rPr>
        <w:t>edn</w:t>
      </w:r>
      <w:proofErr w:type="spellEnd"/>
      <w:r>
        <w:rPr>
          <w:rFonts w:ascii="Arial" w:hAnsi="Arial"/>
        </w:rPr>
        <w:t>. London: SAGE.</w:t>
      </w:r>
    </w:p>
    <w:p w14:paraId="46D68571" w14:textId="77777777" w:rsidR="00316DF4" w:rsidRDefault="00316DF4" w:rsidP="00E236B8">
      <w:pPr>
        <w:spacing w:after="120"/>
      </w:pPr>
      <w:r>
        <w:rPr>
          <w:rFonts w:ascii="Arial" w:hAnsi="Arial"/>
        </w:rPr>
        <w:t>Braun, V. and Clarke, V. (2006) ‘Using thematic analysis in psychology’, Qualitative Research in Psychology, 3(2), pp. 77-101. Available at: https://doi.org/10.1191/1478088706qp063oa</w:t>
      </w:r>
    </w:p>
    <w:p w14:paraId="2ECA217F" w14:textId="77777777" w:rsidR="00316DF4" w:rsidRDefault="00316DF4" w:rsidP="00E236B8">
      <w:pPr>
        <w:spacing w:after="120"/>
      </w:pPr>
      <w:r>
        <w:rPr>
          <w:rFonts w:ascii="Arial" w:hAnsi="Arial"/>
        </w:rPr>
        <w:t>Bronfenbrenner, U. (1979) The ecology of human development: experiments by nature and design. Cambridge, MA: Harvard University Press.</w:t>
      </w:r>
    </w:p>
    <w:p w14:paraId="1B73D46A" w14:textId="77777777" w:rsidR="00316DF4" w:rsidRDefault="00316DF4" w:rsidP="00E236B8">
      <w:pPr>
        <w:spacing w:after="120"/>
      </w:pPr>
      <w:r>
        <w:rPr>
          <w:rFonts w:ascii="Arial" w:hAnsi="Arial"/>
        </w:rPr>
        <w:t>Critical Appraisal Skills Programme (2018) CASP qualitative checklist. Available at: https://casp-uk.net/casp-tools-checklists/</w:t>
      </w:r>
    </w:p>
    <w:p w14:paraId="45A8A0BA" w14:textId="77777777" w:rsidR="00316DF4" w:rsidRDefault="00316DF4" w:rsidP="00E236B8">
      <w:pPr>
        <w:spacing w:after="120"/>
      </w:pPr>
      <w:r>
        <w:rPr>
          <w:rFonts w:ascii="Arial" w:hAnsi="Arial"/>
        </w:rPr>
        <w:t xml:space="preserve">Deci, E.L. and Ryan, R.M. (2000) ‘The “what” and “why” of goal pursuits: human needs and the self-determination of </w:t>
      </w:r>
      <w:proofErr w:type="spellStart"/>
      <w:r>
        <w:rPr>
          <w:rFonts w:ascii="Arial" w:hAnsi="Arial"/>
        </w:rPr>
        <w:t>behavior</w:t>
      </w:r>
      <w:proofErr w:type="spellEnd"/>
      <w:r>
        <w:rPr>
          <w:rFonts w:ascii="Arial" w:hAnsi="Arial"/>
        </w:rPr>
        <w:t>’, Psychological Inquiry, 11(4), pp. 227-268. Available at: https://doi.org/10.1207/S15327965PLI1104_01</w:t>
      </w:r>
    </w:p>
    <w:p w14:paraId="712ADE94" w14:textId="77777777" w:rsidR="00316DF4" w:rsidRDefault="00316DF4" w:rsidP="00E236B8">
      <w:pPr>
        <w:spacing w:after="120"/>
      </w:pPr>
      <w:r>
        <w:rPr>
          <w:rFonts w:ascii="Arial" w:hAnsi="Arial"/>
        </w:rPr>
        <w:t>Department for Education (2023) Teaching online safety in schools. Available at: https://www.gov.uk/government/publications/teaching-online-safety-in-schools/teaching-online-safety-in-schools</w:t>
      </w:r>
    </w:p>
    <w:p w14:paraId="14A9B9E5" w14:textId="77777777" w:rsidR="00316DF4" w:rsidRDefault="00316DF4" w:rsidP="00E236B8">
      <w:pPr>
        <w:spacing w:after="120"/>
      </w:pPr>
      <w:r>
        <w:rPr>
          <w:rFonts w:ascii="Arial" w:hAnsi="Arial"/>
        </w:rPr>
        <w:t>Department for Education (2024) Keeping children safe in education 2024. Available at: https://www.gov.uk/government/publications/keeping-children-safe-in-education--2</w:t>
      </w:r>
    </w:p>
    <w:p w14:paraId="4E4D4FD8" w14:textId="77777777" w:rsidR="00316DF4" w:rsidRDefault="00316DF4" w:rsidP="00E236B8">
      <w:pPr>
        <w:spacing w:after="120"/>
      </w:pPr>
      <w:r>
        <w:rPr>
          <w:rFonts w:ascii="Arial" w:hAnsi="Arial"/>
        </w:rPr>
        <w:t>Diener, E., Oishi, S. and Tay, L. (2018) ‘Advances in subjective well-being research’, Nature Human Behaviour, 2, pp. 253-260. Available at: https://doi.org/10.1038/s41562-018-0307-6</w:t>
      </w:r>
    </w:p>
    <w:p w14:paraId="06FD0084" w14:textId="77777777" w:rsidR="00316DF4" w:rsidRDefault="00316DF4" w:rsidP="00E236B8">
      <w:pPr>
        <w:spacing w:after="120"/>
      </w:pPr>
      <w:proofErr w:type="spellStart"/>
      <w:r>
        <w:rPr>
          <w:rFonts w:ascii="Arial" w:hAnsi="Arial"/>
        </w:rPr>
        <w:t>Fardouly</w:t>
      </w:r>
      <w:proofErr w:type="spellEnd"/>
      <w:r>
        <w:rPr>
          <w:rFonts w:ascii="Arial" w:hAnsi="Arial"/>
        </w:rPr>
        <w:t>, J. and Vartanian, L.R. (2016) ‘Social media and body image concerns: current research and future directions’, Current Opinion in Psychology, 9, pp. 1-5. Available at: https://doi.org/10.1016/j.copsyc.2015.09.005</w:t>
      </w:r>
    </w:p>
    <w:p w14:paraId="330982C6" w14:textId="77777777" w:rsidR="00316DF4" w:rsidRDefault="00316DF4" w:rsidP="00E236B8">
      <w:pPr>
        <w:spacing w:after="120"/>
      </w:pPr>
      <w:proofErr w:type="spellStart"/>
      <w:r>
        <w:rPr>
          <w:rFonts w:ascii="Arial" w:hAnsi="Arial"/>
        </w:rPr>
        <w:t>Fardouly</w:t>
      </w:r>
      <w:proofErr w:type="spellEnd"/>
      <w:r>
        <w:rPr>
          <w:rFonts w:ascii="Arial" w:hAnsi="Arial"/>
        </w:rPr>
        <w:t>, J., Diedrichs, P.C., Vartanian, L.R. and Halliwell, E. (2015) ‘Social comparisons on social media: the impact of Facebook on young women’s body image concerns and mood’, Body Image, 13, pp. 38-45. Available at: https://doi.org/10.1016/j.bodyim.2014.12.002</w:t>
      </w:r>
    </w:p>
    <w:p w14:paraId="0EEAAFF6" w14:textId="77777777" w:rsidR="00316DF4" w:rsidRDefault="00316DF4" w:rsidP="00E236B8">
      <w:pPr>
        <w:spacing w:after="120"/>
      </w:pPr>
      <w:r>
        <w:rPr>
          <w:rFonts w:ascii="Arial" w:hAnsi="Arial"/>
        </w:rPr>
        <w:t>Festinger, L. (1954) ‘A theory of social comparison processes’, Human Relations, 7(2), pp. 117-140. Available at: https://doi.org/10.1177/001872675400700202</w:t>
      </w:r>
    </w:p>
    <w:p w14:paraId="5C6D3586" w14:textId="77777777" w:rsidR="00316DF4" w:rsidRDefault="00316DF4" w:rsidP="00E236B8">
      <w:pPr>
        <w:spacing w:after="120"/>
      </w:pPr>
      <w:r>
        <w:rPr>
          <w:rFonts w:ascii="Arial" w:hAnsi="Arial"/>
        </w:rPr>
        <w:t>Goodyear, V.A., Armour, K.M. and Wood, H. (2019) ‘Young people and their engagement with health-related social media: new perspectives’, Sport, Education and Society, 24(7), pp. 673-688. Available at: https://doi.org/10.1080/13573322.2017.1423464</w:t>
      </w:r>
    </w:p>
    <w:p w14:paraId="64AB489E" w14:textId="77777777" w:rsidR="00316DF4" w:rsidRDefault="00316DF4" w:rsidP="00E236B8">
      <w:pPr>
        <w:spacing w:after="120"/>
      </w:pPr>
      <w:proofErr w:type="spellStart"/>
      <w:r>
        <w:rPr>
          <w:rFonts w:ascii="Arial" w:hAnsi="Arial"/>
        </w:rPr>
        <w:t>Gudka</w:t>
      </w:r>
      <w:proofErr w:type="spellEnd"/>
      <w:r>
        <w:rPr>
          <w:rFonts w:ascii="Arial" w:hAnsi="Arial"/>
        </w:rPr>
        <w:t>, M., Gardiner, K.L. and Lomas, T. (2023) ‘Towards a framework for flourishing through social media: a systematic review of 118 research studies’, The Journal of Positive Psychology, 18(1), pp. 86-105. Available at: https://doi.org/10.1080/17439760.2021.1991447</w:t>
      </w:r>
    </w:p>
    <w:p w14:paraId="1A0DC7AB" w14:textId="77777777" w:rsidR="00316DF4" w:rsidRDefault="00316DF4" w:rsidP="00E236B8">
      <w:pPr>
        <w:spacing w:after="120"/>
      </w:pPr>
      <w:r>
        <w:rPr>
          <w:rFonts w:ascii="Arial" w:hAnsi="Arial"/>
        </w:rPr>
        <w:lastRenderedPageBreak/>
        <w:t>Information Commissioner’s Office (2024) Introduction to the Children’s code. Available at: https://ico.org.uk/for-organisations/uk-gdpr-guidance-and-resources/childrens-information/childrens-code-guidance-and-resources/introduction-to-the-childrens-code/</w:t>
      </w:r>
    </w:p>
    <w:p w14:paraId="1DB19EAD" w14:textId="77777777" w:rsidR="00316DF4" w:rsidRDefault="00316DF4" w:rsidP="00E236B8">
      <w:pPr>
        <w:spacing w:after="120"/>
      </w:pPr>
      <w:r>
        <w:rPr>
          <w:rFonts w:ascii="Arial" w:hAnsi="Arial"/>
        </w:rPr>
        <w:t xml:space="preserve">Katz, E., </w:t>
      </w:r>
      <w:proofErr w:type="spellStart"/>
      <w:r>
        <w:rPr>
          <w:rFonts w:ascii="Arial" w:hAnsi="Arial"/>
        </w:rPr>
        <w:t>Blumler</w:t>
      </w:r>
      <w:proofErr w:type="spellEnd"/>
      <w:r>
        <w:rPr>
          <w:rFonts w:ascii="Arial" w:hAnsi="Arial"/>
        </w:rPr>
        <w:t>, J.G. and Gurevitch, M. (1973) ‘Uses and gratifications research’, Public Opinion Quarterly, 37(4), pp. 509-523.</w:t>
      </w:r>
    </w:p>
    <w:p w14:paraId="42210520" w14:textId="77777777" w:rsidR="00316DF4" w:rsidRDefault="00316DF4" w:rsidP="00E236B8">
      <w:pPr>
        <w:spacing w:after="120"/>
      </w:pPr>
      <w:r>
        <w:rPr>
          <w:rFonts w:ascii="Arial" w:hAnsi="Arial"/>
        </w:rPr>
        <w:t>Keles, B., Grealish, A. and Leamy, M. (2023) ‘The beauty and the beast of social media: an interpretative phenomenological analysis of the impact of adolescents’ social media experiences on their mental health during the COVID-19 pandemic’, Current Psychology. Available at: https://doi.org/10.1007/s12144-023-04271-3</w:t>
      </w:r>
    </w:p>
    <w:p w14:paraId="07CE71E6" w14:textId="77777777" w:rsidR="00316DF4" w:rsidRDefault="00316DF4" w:rsidP="00E236B8">
      <w:pPr>
        <w:spacing w:after="120"/>
      </w:pPr>
      <w:r>
        <w:rPr>
          <w:rFonts w:ascii="Arial" w:hAnsi="Arial"/>
        </w:rPr>
        <w:t>Keles, B., McCrae, N. and Grealish, A. (2020) ‘A systematic review: the influence of social media on depression, anxiety and psychological distress in adolescents’, International Journal of Adolescence and Youth, 25(1), pp. 79-93. Available at: https://doi.org/10.1080/02673843.2019.1590851</w:t>
      </w:r>
    </w:p>
    <w:p w14:paraId="15F42CCB" w14:textId="77777777" w:rsidR="00316DF4" w:rsidRDefault="00316DF4" w:rsidP="00E236B8">
      <w:pPr>
        <w:spacing w:after="120"/>
      </w:pPr>
      <w:r>
        <w:rPr>
          <w:rFonts w:ascii="Arial" w:hAnsi="Arial"/>
        </w:rPr>
        <w:t xml:space="preserve">Khalaf, A.M., </w:t>
      </w:r>
      <w:proofErr w:type="spellStart"/>
      <w:r>
        <w:rPr>
          <w:rFonts w:ascii="Arial" w:hAnsi="Arial"/>
        </w:rPr>
        <w:t>Alubied</w:t>
      </w:r>
      <w:proofErr w:type="spellEnd"/>
      <w:r>
        <w:rPr>
          <w:rFonts w:ascii="Arial" w:hAnsi="Arial"/>
        </w:rPr>
        <w:t xml:space="preserve">, A.A., Khalaf, A.M. and </w:t>
      </w:r>
      <w:proofErr w:type="spellStart"/>
      <w:r>
        <w:rPr>
          <w:rFonts w:ascii="Arial" w:hAnsi="Arial"/>
        </w:rPr>
        <w:t>Rifaey</w:t>
      </w:r>
      <w:proofErr w:type="spellEnd"/>
      <w:r>
        <w:rPr>
          <w:rFonts w:ascii="Arial" w:hAnsi="Arial"/>
        </w:rPr>
        <w:t xml:space="preserve">, A.A. (2023) ‘The impact of social media on the mental health of adolescents and young adults: a systematic review’, </w:t>
      </w:r>
      <w:proofErr w:type="spellStart"/>
      <w:r>
        <w:rPr>
          <w:rFonts w:ascii="Arial" w:hAnsi="Arial"/>
        </w:rPr>
        <w:t>Cureus</w:t>
      </w:r>
      <w:proofErr w:type="spellEnd"/>
      <w:r>
        <w:rPr>
          <w:rFonts w:ascii="Arial" w:hAnsi="Arial"/>
        </w:rPr>
        <w:t>, 15(8), e42990. Available at: https://doi.org/10.7759/cureus.42990</w:t>
      </w:r>
    </w:p>
    <w:p w14:paraId="53672FFA" w14:textId="77777777" w:rsidR="00316DF4" w:rsidRDefault="00316DF4" w:rsidP="00E236B8">
      <w:pPr>
        <w:spacing w:after="120"/>
      </w:pPr>
      <w:proofErr w:type="spellStart"/>
      <w:r>
        <w:rPr>
          <w:rFonts w:ascii="Arial" w:hAnsi="Arial"/>
        </w:rPr>
        <w:t>Kleemans</w:t>
      </w:r>
      <w:proofErr w:type="spellEnd"/>
      <w:r>
        <w:rPr>
          <w:rFonts w:ascii="Arial" w:hAnsi="Arial"/>
        </w:rPr>
        <w:t xml:space="preserve">, M., Daalmans, S., </w:t>
      </w:r>
      <w:proofErr w:type="spellStart"/>
      <w:r>
        <w:rPr>
          <w:rFonts w:ascii="Arial" w:hAnsi="Arial"/>
        </w:rPr>
        <w:t>Carbaat</w:t>
      </w:r>
      <w:proofErr w:type="spellEnd"/>
      <w:r>
        <w:rPr>
          <w:rFonts w:ascii="Arial" w:hAnsi="Arial"/>
        </w:rPr>
        <w:t>, I. and Anschütz, D. (2018) ‘Picture perfect: the direct effect of manipulated Instagram photos on body image in adolescent girls’, Media Psychology, 21(1), pp. 93-110. Available at: https://doi.org/10.1080/15213269.2016.1257392</w:t>
      </w:r>
    </w:p>
    <w:p w14:paraId="38A8678E" w14:textId="77777777" w:rsidR="00316DF4" w:rsidRDefault="00316DF4" w:rsidP="00E236B8">
      <w:pPr>
        <w:spacing w:after="120"/>
      </w:pPr>
      <w:r>
        <w:rPr>
          <w:rFonts w:ascii="Arial" w:hAnsi="Arial"/>
        </w:rPr>
        <w:t xml:space="preserve">Kwan, I., Dickson, K., Richardson, M., MacDowall, W., Burchett, H., Stansfield, C., Brunton, G., Sutcliffe, K. and Thomas, J. (2020) ‘Cyberbullying and children and young people’s mental health: a systematic map of systematic reviews’, Cyberpsychology, </w:t>
      </w:r>
      <w:proofErr w:type="spellStart"/>
      <w:r>
        <w:rPr>
          <w:rFonts w:ascii="Arial" w:hAnsi="Arial"/>
        </w:rPr>
        <w:t>Behavior</w:t>
      </w:r>
      <w:proofErr w:type="spellEnd"/>
      <w:r>
        <w:rPr>
          <w:rFonts w:ascii="Arial" w:hAnsi="Arial"/>
        </w:rPr>
        <w:t>, and Social Networking, 23(2), pp. 72-82. Available at: https://doi.org/10.1089/cyber.2019.0370</w:t>
      </w:r>
    </w:p>
    <w:p w14:paraId="2F999558" w14:textId="77777777" w:rsidR="00316DF4" w:rsidRDefault="00316DF4" w:rsidP="00E236B8">
      <w:pPr>
        <w:spacing w:after="120"/>
      </w:pPr>
      <w:r>
        <w:rPr>
          <w:rFonts w:ascii="Arial" w:hAnsi="Arial"/>
        </w:rPr>
        <w:t xml:space="preserve">McCrae, N., Gettings, S. and </w:t>
      </w:r>
      <w:proofErr w:type="spellStart"/>
      <w:r>
        <w:rPr>
          <w:rFonts w:ascii="Arial" w:hAnsi="Arial"/>
        </w:rPr>
        <w:t>Purssell</w:t>
      </w:r>
      <w:proofErr w:type="spellEnd"/>
      <w:r>
        <w:rPr>
          <w:rFonts w:ascii="Arial" w:hAnsi="Arial"/>
        </w:rPr>
        <w:t>, E. (2017) ‘Social media and depressive symptoms in childhood and adolescence: a systematic review’, Adolescent Research Review, 2, pp. 315-330. Available at: https://doi.org/10.1007/s40894-017-0053-4</w:t>
      </w:r>
    </w:p>
    <w:p w14:paraId="320313E2" w14:textId="77777777" w:rsidR="00316DF4" w:rsidRDefault="00316DF4" w:rsidP="00E236B8">
      <w:pPr>
        <w:spacing w:after="120"/>
      </w:pPr>
      <w:r>
        <w:rPr>
          <w:rFonts w:ascii="Arial" w:hAnsi="Arial"/>
        </w:rPr>
        <w:t>NHS Digital (2023) Mental health of children and young people in England, 2023: wave 4 follow up to the 2017 survey. Available at: https://digital.nhs.uk/data-and-information/publications/statistical/mental-health-of-children-and-young-people-in-england/2023-wave-4-follow-up</w:t>
      </w:r>
    </w:p>
    <w:p w14:paraId="3B1E8072" w14:textId="77777777" w:rsidR="00316DF4" w:rsidRDefault="00316DF4" w:rsidP="00E236B8">
      <w:pPr>
        <w:spacing w:after="120"/>
      </w:pPr>
      <w:r>
        <w:rPr>
          <w:rFonts w:ascii="Arial" w:hAnsi="Arial"/>
        </w:rPr>
        <w:t>Nixon, C.L. (2014) ‘Current perspectives: the impact of cyberbullying on adolescent health’, Adolescent Health, Medicine and Therapeutics, 5, pp. 143-158. Available at: https://doi.org/10.2147/AHMT.S36456</w:t>
      </w:r>
    </w:p>
    <w:p w14:paraId="1C3269DC" w14:textId="77777777" w:rsidR="00316DF4" w:rsidRDefault="00316DF4" w:rsidP="00E236B8">
      <w:pPr>
        <w:spacing w:after="120"/>
      </w:pPr>
      <w:r>
        <w:rPr>
          <w:rFonts w:ascii="Arial" w:hAnsi="Arial"/>
        </w:rPr>
        <w:t>Odgers, C.L. and Jensen, M.R. (2020) ‘Annual Research Review: Adolescent mental health in the digital age: facts, fears, and future directions’, Journal of Child Psychology and Psychiatry, 61(3), pp. 336-348. Available at: https://doi.org/10.1111/jcpp.13190</w:t>
      </w:r>
    </w:p>
    <w:p w14:paraId="5513EB98" w14:textId="77777777" w:rsidR="00316DF4" w:rsidRDefault="00316DF4" w:rsidP="00E236B8">
      <w:pPr>
        <w:spacing w:after="120"/>
      </w:pPr>
      <w:r>
        <w:rPr>
          <w:rFonts w:ascii="Arial" w:hAnsi="Arial"/>
        </w:rPr>
        <w:t>Ofcom (2024) Children and parents: media use and attitudes report 2024. Available at: https://www.ofcom.org.uk/research-and-data/media-literacy-research/childrens/children-and-parents-media-use-and-attitudes-report-2024</w:t>
      </w:r>
    </w:p>
    <w:p w14:paraId="78421BC7" w14:textId="77777777" w:rsidR="00316DF4" w:rsidRDefault="00316DF4" w:rsidP="00E236B8">
      <w:pPr>
        <w:spacing w:after="120"/>
      </w:pPr>
      <w:r>
        <w:rPr>
          <w:rFonts w:ascii="Arial" w:hAnsi="Arial"/>
        </w:rPr>
        <w:t>Online Safety Act 2023, c.50. Available at: https://www.legislation.gov.uk/ukpga/2023/50/contents</w:t>
      </w:r>
    </w:p>
    <w:p w14:paraId="1B30A146" w14:textId="77777777" w:rsidR="00316DF4" w:rsidRDefault="00316DF4" w:rsidP="00E236B8">
      <w:pPr>
        <w:spacing w:after="120"/>
      </w:pPr>
      <w:r>
        <w:rPr>
          <w:rFonts w:ascii="Arial" w:hAnsi="Arial"/>
        </w:rPr>
        <w:t>Orben, A. (2020) ‘Teenagers, screens and social media: a narrative review of reviews and key studies’, Current Opinion in Psychology, 36, pp. 1-6. Available at: https://doi.org/10.1016/j.copsyc.2020.02.016</w:t>
      </w:r>
    </w:p>
    <w:p w14:paraId="33A7B733" w14:textId="77777777" w:rsidR="00316DF4" w:rsidRDefault="00316DF4" w:rsidP="00E236B8">
      <w:pPr>
        <w:spacing w:after="120"/>
      </w:pPr>
      <w:r>
        <w:rPr>
          <w:rFonts w:ascii="Arial" w:hAnsi="Arial"/>
        </w:rPr>
        <w:t>Orben, A. and Przybylski, A.K. (2019) ‘The association between adolescent well-being and digital technology use’, Nature Human Behaviour, 3, pp. 173-182. Available at: https://doi.org/10.1038/s41562-018-0506-1</w:t>
      </w:r>
    </w:p>
    <w:p w14:paraId="442BDEEB" w14:textId="77777777" w:rsidR="00316DF4" w:rsidRDefault="00316DF4" w:rsidP="00E236B8">
      <w:pPr>
        <w:spacing w:after="120"/>
      </w:pPr>
      <w:r>
        <w:rPr>
          <w:rFonts w:ascii="Arial" w:hAnsi="Arial"/>
        </w:rPr>
        <w:t>O’Reilly, M. (2020) ‘Social media and adolescent mental health: the good, the bad and the ugly’, Journal of Mental Health, 29(2), pp. 200-206. Available at: https://doi.org/10.1080/09638237.2020.1714007</w:t>
      </w:r>
    </w:p>
    <w:p w14:paraId="6213AA78" w14:textId="77777777" w:rsidR="00316DF4" w:rsidRDefault="00316DF4" w:rsidP="00E236B8">
      <w:pPr>
        <w:spacing w:after="120"/>
      </w:pPr>
      <w:r>
        <w:rPr>
          <w:rFonts w:ascii="Arial" w:hAnsi="Arial"/>
        </w:rPr>
        <w:t xml:space="preserve">O’Reilly, M., Dogra, N., Whiteman, N., Hughes, J., </w:t>
      </w:r>
      <w:proofErr w:type="spellStart"/>
      <w:r>
        <w:rPr>
          <w:rFonts w:ascii="Arial" w:hAnsi="Arial"/>
        </w:rPr>
        <w:t>Eruyar</w:t>
      </w:r>
      <w:proofErr w:type="spellEnd"/>
      <w:r>
        <w:rPr>
          <w:rFonts w:ascii="Arial" w:hAnsi="Arial"/>
        </w:rPr>
        <w:t>, S. and Reilly, P. (2018) ‘Is social media bad for mental health and wellbeing? Exploring the perspectives of adolescents’, Clinical Child Psychology and Psychiatry, 23(4), pp. 601-613. Available at: https://doi.org/10.1177/1359104518775154</w:t>
      </w:r>
    </w:p>
    <w:p w14:paraId="277FBA47" w14:textId="77777777" w:rsidR="00316DF4" w:rsidRDefault="00316DF4" w:rsidP="00E236B8">
      <w:pPr>
        <w:spacing w:after="120"/>
      </w:pPr>
      <w:r>
        <w:rPr>
          <w:rFonts w:ascii="Arial" w:hAnsi="Arial"/>
        </w:rPr>
        <w:lastRenderedPageBreak/>
        <w:t xml:space="preserve">Page, M.J., McKenzie, J.E., Bossuyt, P.M., </w:t>
      </w:r>
      <w:proofErr w:type="spellStart"/>
      <w:r>
        <w:rPr>
          <w:rFonts w:ascii="Arial" w:hAnsi="Arial"/>
        </w:rPr>
        <w:t>Boutron</w:t>
      </w:r>
      <w:proofErr w:type="spellEnd"/>
      <w:r>
        <w:rPr>
          <w:rFonts w:ascii="Arial" w:hAnsi="Arial"/>
        </w:rPr>
        <w:t xml:space="preserve">, I., Hoffmann, T.C., Mulrow, C.D., </w:t>
      </w:r>
      <w:proofErr w:type="spellStart"/>
      <w:r>
        <w:rPr>
          <w:rFonts w:ascii="Arial" w:hAnsi="Arial"/>
        </w:rPr>
        <w:t>Shamseer</w:t>
      </w:r>
      <w:proofErr w:type="spellEnd"/>
      <w:r>
        <w:rPr>
          <w:rFonts w:ascii="Arial" w:hAnsi="Arial"/>
        </w:rPr>
        <w:t xml:space="preserve">, L., Tetzlaff, J.M., Akl, E.A., Brennan, S.E., Chou, R., Glanville, J., Grimshaw, J.M., Hróbjartsson, A., Lalu, M.M., Li, T., Loder, E.W., Mayo-Wilson, E., McDonald, S., McGuinness, L.A., Stewart, L.A., Thomas, J., </w:t>
      </w:r>
      <w:proofErr w:type="spellStart"/>
      <w:r>
        <w:rPr>
          <w:rFonts w:ascii="Arial" w:hAnsi="Arial"/>
        </w:rPr>
        <w:t>Tricco</w:t>
      </w:r>
      <w:proofErr w:type="spellEnd"/>
      <w:r>
        <w:rPr>
          <w:rFonts w:ascii="Arial" w:hAnsi="Arial"/>
        </w:rPr>
        <w:t>, A.C., Welch, V.A., Whiting, P. and Moher, D. (2021) ‘The PRISMA 2020 statement: an updated guideline for reporting systematic reviews’, BMJ, 372, n71. Available at: https://doi.org/10.1136/bmj.n71</w:t>
      </w:r>
    </w:p>
    <w:p w14:paraId="6A19F2DB" w14:textId="77777777" w:rsidR="00316DF4" w:rsidRDefault="00316DF4" w:rsidP="00E236B8">
      <w:pPr>
        <w:spacing w:after="120"/>
      </w:pPr>
      <w:r>
        <w:rPr>
          <w:rFonts w:ascii="Arial" w:hAnsi="Arial"/>
        </w:rPr>
        <w:t>Popat, A. and Tarrant, C. (2023) ‘Exploring adolescents’ perspectives on social media and mental health and well-being: a qualitative literature review’, Clinical Child Psychology and Psychiatry, 28(1), pp. 323-337. Available at: https://doi.org/10.1177/13591045221092884</w:t>
      </w:r>
    </w:p>
    <w:p w14:paraId="0086BD30" w14:textId="77777777" w:rsidR="00316DF4" w:rsidRDefault="00316DF4" w:rsidP="00E236B8">
      <w:pPr>
        <w:spacing w:after="120"/>
      </w:pPr>
      <w:r>
        <w:rPr>
          <w:rFonts w:ascii="Arial" w:hAnsi="Arial"/>
        </w:rPr>
        <w:t>Pretorius, C., Chambers, D. and Coyle, D. (2019) ‘Young people’s online help-seeking and mental health difficulties: systematic narrative review’, Journal of Medical Internet Research, 21(11), e13873. Available at: https://doi.org/10.2196/13873</w:t>
      </w:r>
    </w:p>
    <w:p w14:paraId="4C14970E" w14:textId="77777777" w:rsidR="00316DF4" w:rsidRDefault="00316DF4" w:rsidP="00E236B8">
      <w:pPr>
        <w:spacing w:after="120"/>
      </w:pPr>
      <w:r>
        <w:rPr>
          <w:rFonts w:ascii="Arial" w:hAnsi="Arial"/>
        </w:rPr>
        <w:t>Przybylski, A.K. and Weinstein, N. (2017) ‘A large-scale test of the Goldilocks hypothesis: quantifying the relations between digital-screen use and the mental well-being of adolescents’, Psychological Science, 28(2), pp. 204-215. Available at: https://doi.org/10.1177/0956797616678438</w:t>
      </w:r>
    </w:p>
    <w:p w14:paraId="4CF3CBE7" w14:textId="77777777" w:rsidR="00316DF4" w:rsidRDefault="00316DF4" w:rsidP="00E236B8">
      <w:pPr>
        <w:spacing w:after="120"/>
      </w:pPr>
      <w:r>
        <w:rPr>
          <w:rFonts w:ascii="Arial" w:hAnsi="Arial"/>
        </w:rPr>
        <w:t xml:space="preserve">Riehm, K.E., Feder, K.A., Tormohlen, K.N., Crum, R.M., Young, A.S., Green, K.M., Pacek, L.R., La Flair, L.N. and </w:t>
      </w:r>
      <w:proofErr w:type="spellStart"/>
      <w:r>
        <w:rPr>
          <w:rFonts w:ascii="Arial" w:hAnsi="Arial"/>
        </w:rPr>
        <w:t>Mojtabai</w:t>
      </w:r>
      <w:proofErr w:type="spellEnd"/>
      <w:r>
        <w:rPr>
          <w:rFonts w:ascii="Arial" w:hAnsi="Arial"/>
        </w:rPr>
        <w:t>, R. (2019) ‘Associations between time spent using social media and internalizing and externalizing problems among US youth’, JAMA Psychiatry, 76(12), pp. 1266-1273. Available at: https://doi.org/10.1001/jamapsychiatry.2019.2325</w:t>
      </w:r>
    </w:p>
    <w:p w14:paraId="3FE23DBA" w14:textId="77777777" w:rsidR="00316DF4" w:rsidRDefault="00316DF4" w:rsidP="00E236B8">
      <w:pPr>
        <w:spacing w:after="120"/>
      </w:pPr>
      <w:r>
        <w:rPr>
          <w:rFonts w:ascii="Arial" w:hAnsi="Arial"/>
        </w:rPr>
        <w:t>Santos, R.M.S., Mendes, C.G., Sen Bressani, G.Y., de Alcantara Ventura, S., de Almeida Nogueira, Y.J., de Miranda, D.M. and Romano-Silva, M.A. (2023) ‘The associations between screen time and mental health in adolescents: a systematic review’, BMC Psychology, 11, 127. Available at: https://doi.org/10.1186/s40359-023-01166-7</w:t>
      </w:r>
    </w:p>
    <w:p w14:paraId="6566D61E" w14:textId="77777777" w:rsidR="00316DF4" w:rsidRDefault="00316DF4" w:rsidP="00E236B8">
      <w:pPr>
        <w:spacing w:after="120"/>
      </w:pPr>
      <w:r>
        <w:rPr>
          <w:rFonts w:ascii="Arial" w:hAnsi="Arial"/>
        </w:rPr>
        <w:t>Scott, H., Biello, S.M. and Woods, H.C. (2019) ‘Identifying drivers for bedtime social media use despite sleep costs: the adolescent perspective’, Sleep Health, 5(6), pp. 539-545. Available at: https://doi.org/10.1016/j.sleh.2019.07.006</w:t>
      </w:r>
    </w:p>
    <w:p w14:paraId="35313D07" w14:textId="77777777" w:rsidR="00316DF4" w:rsidRDefault="00316DF4" w:rsidP="00E236B8">
      <w:pPr>
        <w:spacing w:after="120"/>
      </w:pPr>
      <w:r>
        <w:rPr>
          <w:rFonts w:ascii="Arial" w:hAnsi="Arial"/>
        </w:rPr>
        <w:t>Scott, H. and Woods, H.C. (2018) ‘Fear of missing out and sleep: cognitive behavioural factors in adolescents’ nighttime social media use’, Journal of Adolescence, 68, pp. 61-65. Available at: https://doi.org/10.1016/j.adolescence.2018.07.009</w:t>
      </w:r>
    </w:p>
    <w:p w14:paraId="3CFF003F" w14:textId="77777777" w:rsidR="00316DF4" w:rsidRDefault="00316DF4" w:rsidP="00E236B8">
      <w:pPr>
        <w:spacing w:after="120"/>
      </w:pPr>
      <w:proofErr w:type="spellStart"/>
      <w:r>
        <w:rPr>
          <w:rFonts w:ascii="Arial" w:hAnsi="Arial"/>
        </w:rPr>
        <w:t>Smahel</w:t>
      </w:r>
      <w:proofErr w:type="spellEnd"/>
      <w:r>
        <w:rPr>
          <w:rFonts w:ascii="Arial" w:hAnsi="Arial"/>
        </w:rPr>
        <w:t xml:space="preserve">, D., </w:t>
      </w:r>
      <w:proofErr w:type="spellStart"/>
      <w:r>
        <w:rPr>
          <w:rFonts w:ascii="Arial" w:hAnsi="Arial"/>
        </w:rPr>
        <w:t>Machackova</w:t>
      </w:r>
      <w:proofErr w:type="spellEnd"/>
      <w:r>
        <w:rPr>
          <w:rFonts w:ascii="Arial" w:hAnsi="Arial"/>
        </w:rPr>
        <w:t xml:space="preserve">, H., </w:t>
      </w:r>
      <w:proofErr w:type="spellStart"/>
      <w:r>
        <w:rPr>
          <w:rFonts w:ascii="Arial" w:hAnsi="Arial"/>
        </w:rPr>
        <w:t>Mascheroni</w:t>
      </w:r>
      <w:proofErr w:type="spellEnd"/>
      <w:r>
        <w:rPr>
          <w:rFonts w:ascii="Arial" w:hAnsi="Arial"/>
        </w:rPr>
        <w:t xml:space="preserve">, G., Dedkova, L., </w:t>
      </w:r>
      <w:proofErr w:type="spellStart"/>
      <w:r>
        <w:rPr>
          <w:rFonts w:ascii="Arial" w:hAnsi="Arial"/>
        </w:rPr>
        <w:t>Staksrud</w:t>
      </w:r>
      <w:proofErr w:type="spellEnd"/>
      <w:r>
        <w:rPr>
          <w:rFonts w:ascii="Arial" w:hAnsi="Arial"/>
        </w:rPr>
        <w:t xml:space="preserve">, E., Ólafsson, K., Livingstone, S. and </w:t>
      </w:r>
      <w:proofErr w:type="spellStart"/>
      <w:r>
        <w:rPr>
          <w:rFonts w:ascii="Arial" w:hAnsi="Arial"/>
        </w:rPr>
        <w:t>Hasebrink</w:t>
      </w:r>
      <w:proofErr w:type="spellEnd"/>
      <w:r>
        <w:rPr>
          <w:rFonts w:ascii="Arial" w:hAnsi="Arial"/>
        </w:rPr>
        <w:t>, U. (2020) EU Kids Online 2020: survey results from 19 countries. London: EU Kids Online. Available at: https://doi.org/10.21953/lse.47fdeqj01ofo</w:t>
      </w:r>
    </w:p>
    <w:p w14:paraId="1DB94E66" w14:textId="77777777" w:rsidR="00316DF4" w:rsidRDefault="00316DF4" w:rsidP="00E236B8">
      <w:pPr>
        <w:spacing w:after="120"/>
      </w:pPr>
      <w:proofErr w:type="spellStart"/>
      <w:r>
        <w:rPr>
          <w:rFonts w:ascii="Arial" w:hAnsi="Arial"/>
        </w:rPr>
        <w:t>Stoilova</w:t>
      </w:r>
      <w:proofErr w:type="spellEnd"/>
      <w:r>
        <w:rPr>
          <w:rFonts w:ascii="Arial" w:hAnsi="Arial"/>
        </w:rPr>
        <w:t xml:space="preserve">, M., Livingstone, S. and </w:t>
      </w:r>
      <w:proofErr w:type="spellStart"/>
      <w:r>
        <w:rPr>
          <w:rFonts w:ascii="Arial" w:hAnsi="Arial"/>
        </w:rPr>
        <w:t>Nandagiri</w:t>
      </w:r>
      <w:proofErr w:type="spellEnd"/>
      <w:r>
        <w:rPr>
          <w:rFonts w:ascii="Arial" w:hAnsi="Arial"/>
        </w:rPr>
        <w:t>, R. (2020) ‘Digital by default: children’s capacity to understand and manage online data and privacy’, Media and Communication, 8(4), pp. 197-207. Available at: https://doi.org/10.17645/mac.v8i4.3407</w:t>
      </w:r>
    </w:p>
    <w:p w14:paraId="69016CE7" w14:textId="77777777" w:rsidR="00316DF4" w:rsidRDefault="00316DF4" w:rsidP="00E236B8">
      <w:pPr>
        <w:spacing w:after="120"/>
      </w:pPr>
      <w:r>
        <w:rPr>
          <w:rFonts w:ascii="Arial" w:hAnsi="Arial"/>
        </w:rPr>
        <w:t>Thomas, J. and Harden, A. (2008) ‘Methods for the thematic synthesis of qualitative research in systematic reviews’, BMC Medical Research Methodology, 8, 45. Available at: https://doi.org/10.1186/1471-2288-8-45</w:t>
      </w:r>
    </w:p>
    <w:p w14:paraId="76BBCF8D" w14:textId="77777777" w:rsidR="00316DF4" w:rsidRDefault="00316DF4" w:rsidP="00E236B8">
      <w:pPr>
        <w:spacing w:after="120"/>
      </w:pPr>
      <w:proofErr w:type="spellStart"/>
      <w:r>
        <w:rPr>
          <w:rFonts w:ascii="Arial" w:hAnsi="Arial"/>
        </w:rPr>
        <w:t>Throuvala</w:t>
      </w:r>
      <w:proofErr w:type="spellEnd"/>
      <w:r>
        <w:rPr>
          <w:rFonts w:ascii="Arial" w:hAnsi="Arial"/>
        </w:rPr>
        <w:t xml:space="preserve">, M.A., Griffiths, M.D., Rennoldson, M. and Kuss, D.J. (2019a) ‘Motivational processes and dysfunctional mechanisms of social media use among adolescents: a qualitative focus group study’, Computers in Human </w:t>
      </w:r>
      <w:proofErr w:type="spellStart"/>
      <w:r>
        <w:rPr>
          <w:rFonts w:ascii="Arial" w:hAnsi="Arial"/>
        </w:rPr>
        <w:t>Behavior</w:t>
      </w:r>
      <w:proofErr w:type="spellEnd"/>
      <w:r>
        <w:rPr>
          <w:rFonts w:ascii="Arial" w:hAnsi="Arial"/>
        </w:rPr>
        <w:t>, 93, pp. 164-175. Available at: https://doi.org/10.1016/j.chb.2018.12.012</w:t>
      </w:r>
    </w:p>
    <w:p w14:paraId="1E165B2C" w14:textId="77777777" w:rsidR="00316DF4" w:rsidRDefault="00316DF4" w:rsidP="00E236B8">
      <w:pPr>
        <w:spacing w:after="120"/>
      </w:pPr>
      <w:proofErr w:type="spellStart"/>
      <w:r>
        <w:rPr>
          <w:rFonts w:ascii="Arial" w:hAnsi="Arial"/>
        </w:rPr>
        <w:t>Throuvala</w:t>
      </w:r>
      <w:proofErr w:type="spellEnd"/>
      <w:r>
        <w:rPr>
          <w:rFonts w:ascii="Arial" w:hAnsi="Arial"/>
        </w:rPr>
        <w:t>, M.A., Griffiths, M.D., Rennoldson, M. and Kuss, D.J. (2019b) ‘A control model of social media engagement in adolescence: a grounded theory analysis’, International Journal of Environmental Research and Public Health, 16(23), 4696. Available at: https://doi.org/10.3390/ijerph16234696</w:t>
      </w:r>
    </w:p>
    <w:p w14:paraId="5AB45FB4" w14:textId="77777777" w:rsidR="00316DF4" w:rsidRDefault="00316DF4" w:rsidP="00E236B8">
      <w:pPr>
        <w:spacing w:after="120"/>
      </w:pPr>
      <w:proofErr w:type="spellStart"/>
      <w:r>
        <w:rPr>
          <w:rFonts w:ascii="Arial" w:hAnsi="Arial"/>
        </w:rPr>
        <w:t>Throuvala</w:t>
      </w:r>
      <w:proofErr w:type="spellEnd"/>
      <w:r>
        <w:rPr>
          <w:rFonts w:ascii="Arial" w:hAnsi="Arial"/>
        </w:rPr>
        <w:t>, M.A., Griffiths, M.D., Rennoldson, M. and Kuss, D.J. (2021a) ‘Perceived challenges and online harms from social media use on a severity continuum: a qualitative psychological stakeholder perspective’, International Journal of Environmental Research and Public Health, 18(6), 3227. Available at: https://doi.org/10.3390/ijerph18063227</w:t>
      </w:r>
    </w:p>
    <w:p w14:paraId="54C8697C" w14:textId="77777777" w:rsidR="00316DF4" w:rsidRDefault="00316DF4" w:rsidP="00E236B8">
      <w:pPr>
        <w:spacing w:after="120"/>
      </w:pPr>
      <w:proofErr w:type="spellStart"/>
      <w:r>
        <w:rPr>
          <w:rFonts w:ascii="Arial" w:hAnsi="Arial"/>
        </w:rPr>
        <w:lastRenderedPageBreak/>
        <w:t>Throuvala</w:t>
      </w:r>
      <w:proofErr w:type="spellEnd"/>
      <w:r>
        <w:rPr>
          <w:rFonts w:ascii="Arial" w:hAnsi="Arial"/>
        </w:rPr>
        <w:t>, M.A., Griffiths, M.D., Rennoldson, M. and Kuss, D.J. (2021b) ‘Psychosocial skills as a protective factor and other teacher recommendations for online harms prevention in schools: a qualitative analysis’, Frontiers in Education, 6, 648512. Available at: https://doi.org/10.3389/feduc.2021.648512</w:t>
      </w:r>
    </w:p>
    <w:p w14:paraId="2783A5DF" w14:textId="77777777" w:rsidR="00316DF4" w:rsidRDefault="00316DF4" w:rsidP="00E236B8">
      <w:pPr>
        <w:spacing w:after="120"/>
      </w:pPr>
      <w:r>
        <w:rPr>
          <w:rFonts w:ascii="Arial" w:hAnsi="Arial"/>
        </w:rPr>
        <w:t xml:space="preserve">Valkenburg, P.M., Meier, A. and </w:t>
      </w:r>
      <w:proofErr w:type="spellStart"/>
      <w:r>
        <w:rPr>
          <w:rFonts w:ascii="Arial" w:hAnsi="Arial"/>
        </w:rPr>
        <w:t>Beyens</w:t>
      </w:r>
      <w:proofErr w:type="spellEnd"/>
      <w:r>
        <w:rPr>
          <w:rFonts w:ascii="Arial" w:hAnsi="Arial"/>
        </w:rPr>
        <w:t>, I. (2022) ‘Social media use and its impact on adolescent mental health: an umbrella review of the evidence’, Current Opinion in Psychology, 44, pp. 58-68. Available at: https://doi.org/10.1016/j.copsyc.2021.08.017</w:t>
      </w:r>
    </w:p>
    <w:p w14:paraId="007F1E1A" w14:textId="77777777" w:rsidR="00316DF4" w:rsidRDefault="00316DF4" w:rsidP="00E236B8">
      <w:pPr>
        <w:spacing w:after="120"/>
      </w:pPr>
      <w:r>
        <w:rPr>
          <w:rFonts w:ascii="Arial" w:hAnsi="Arial"/>
        </w:rPr>
        <w:t>Winstone, L., Mars, B., Haworth, C.M.A. and Kidger, J. (2021) ‘Social media use and social connectedness among adolescents in the United Kingdom: a qualitative exploration of displacement and stimulation’, BMC Public Health, 21, 1736. Available at: https://doi.org/10.1186/s12889-021-11802-9</w:t>
      </w:r>
    </w:p>
    <w:p w14:paraId="27B286DE" w14:textId="77777777" w:rsidR="00316DF4" w:rsidRDefault="00316DF4" w:rsidP="00E236B8">
      <w:pPr>
        <w:spacing w:after="120"/>
      </w:pPr>
      <w:r>
        <w:rPr>
          <w:rFonts w:ascii="Arial" w:hAnsi="Arial"/>
        </w:rPr>
        <w:t>Woods, H.C. and Scott, H. (2016) ‘#</w:t>
      </w:r>
      <w:proofErr w:type="spellStart"/>
      <w:r>
        <w:rPr>
          <w:rFonts w:ascii="Arial" w:hAnsi="Arial"/>
        </w:rPr>
        <w:t>Sleepyteens</w:t>
      </w:r>
      <w:proofErr w:type="spellEnd"/>
      <w:r>
        <w:rPr>
          <w:rFonts w:ascii="Arial" w:hAnsi="Arial"/>
        </w:rPr>
        <w:t>: social media use in adolescence is associated with poor sleep quality, anxiety, depression and low self-esteem’, Journal of Adolescence, 51, pp. 41-49. Available at: https://doi.org/10.1016/j.adolescence.2016.05.008</w:t>
      </w:r>
    </w:p>
    <w:p w14:paraId="06ECA7B4" w14:textId="510A887E" w:rsidR="00316DF4" w:rsidRDefault="00316DF4" w:rsidP="00E236B8">
      <w:pPr>
        <w:spacing w:after="120"/>
        <w:rPr>
          <w:rFonts w:ascii="Arial" w:hAnsi="Arial"/>
        </w:rPr>
      </w:pPr>
      <w:r>
        <w:rPr>
          <w:rFonts w:ascii="Arial" w:hAnsi="Arial"/>
        </w:rPr>
        <w:t xml:space="preserve">World Health Organization (2022) Mental health: strengthening our response. Available at: </w:t>
      </w:r>
      <w:hyperlink r:id="rId9" w:history="1">
        <w:r w:rsidR="0090366D" w:rsidRPr="000039D7">
          <w:rPr>
            <w:rStyle w:val="Hyperlink"/>
            <w:rFonts w:ascii="Arial" w:hAnsi="Arial"/>
          </w:rPr>
          <w:t>https://www.who.int/news-room/fact-sheets/detail/mental-health-strengthening-our-response</w:t>
        </w:r>
      </w:hyperlink>
    </w:p>
    <w:p w14:paraId="124FE984" w14:textId="77777777" w:rsidR="0090366D" w:rsidRDefault="0090366D" w:rsidP="00E236B8">
      <w:pPr>
        <w:spacing w:after="120"/>
      </w:pPr>
    </w:p>
    <w:p w14:paraId="45D82A6D" w14:textId="77777777" w:rsidR="00E16C86" w:rsidRPr="00DB02B9" w:rsidRDefault="00E16C86" w:rsidP="00E16C86">
      <w:pPr>
        <w:pStyle w:val="Heading1"/>
        <w:spacing w:line="360" w:lineRule="auto"/>
        <w:rPr>
          <w:rFonts w:ascii="Times New Roman" w:hAnsi="Times New Roman" w:cs="Times New Roman"/>
        </w:rPr>
      </w:pPr>
      <w:r w:rsidRPr="00DB02B9">
        <w:rPr>
          <w:rFonts w:ascii="Times New Roman" w:hAnsi="Times New Roman" w:cs="Times New Roman"/>
        </w:rPr>
        <w:t>APPENDICES</w:t>
      </w:r>
      <w:bookmarkEnd w:id="60"/>
      <w:r w:rsidRPr="00DB02B9">
        <w:rPr>
          <w:rFonts w:ascii="Times New Roman" w:hAnsi="Times New Roman" w:cs="Times New Roman"/>
        </w:rPr>
        <w:t xml:space="preserve">  </w:t>
      </w:r>
    </w:p>
    <w:p w14:paraId="10E079AF" w14:textId="77777777" w:rsidR="00E16C86" w:rsidRPr="00DB02B9" w:rsidRDefault="00E16C86" w:rsidP="00E16C86">
      <w:pPr>
        <w:spacing w:after="102" w:line="360" w:lineRule="auto"/>
        <w:rPr>
          <w:rFonts w:ascii="Times New Roman" w:hAnsi="Times New Roman" w:cs="Times New Roman"/>
          <w:sz w:val="36"/>
          <w:szCs w:val="36"/>
        </w:rPr>
      </w:pPr>
      <w:r w:rsidRPr="00DB02B9">
        <w:rPr>
          <w:rFonts w:ascii="Times New Roman" w:eastAsia="Arial" w:hAnsi="Times New Roman" w:cs="Times New Roman"/>
          <w:b/>
          <w:sz w:val="36"/>
          <w:szCs w:val="36"/>
        </w:rPr>
        <w:t xml:space="preserve"> </w:t>
      </w:r>
    </w:p>
    <w:p w14:paraId="0EA8D923" w14:textId="77777777" w:rsidR="00E16C86" w:rsidRPr="00DB02B9" w:rsidRDefault="00E16C86" w:rsidP="00E16C86">
      <w:pPr>
        <w:spacing w:after="0" w:line="360" w:lineRule="auto"/>
        <w:ind w:right="8972"/>
        <w:rPr>
          <w:rFonts w:ascii="Times New Roman" w:hAnsi="Times New Roman" w:cs="Times New Roman"/>
          <w:sz w:val="36"/>
          <w:szCs w:val="36"/>
        </w:rPr>
      </w:pPr>
      <w:r w:rsidRPr="00DB02B9">
        <w:rPr>
          <w:rFonts w:ascii="Times New Roman" w:eastAsia="Arial" w:hAnsi="Times New Roman" w:cs="Times New Roman"/>
          <w:sz w:val="36"/>
          <w:szCs w:val="36"/>
        </w:rPr>
        <w:t xml:space="preserve">  </w:t>
      </w:r>
    </w:p>
    <w:p w14:paraId="7E9ECDC8" w14:textId="77777777" w:rsidR="00E16C86" w:rsidRPr="00E16C86" w:rsidRDefault="00E16C86" w:rsidP="00E16C86"/>
    <w:p w14:paraId="33C3F4C5" w14:textId="77777777" w:rsidR="00E16C86" w:rsidRPr="00E16C86" w:rsidRDefault="00E16C86" w:rsidP="00E16C86"/>
    <w:sectPr w:rsidR="00E16C86" w:rsidRPr="00E16C86" w:rsidSect="004F19EA">
      <w:footerReference w:type="even" r:id="rId10"/>
      <w:footerReference w:type="default" r:id="rId11"/>
      <w:pgSz w:w="11905" w:h="16840"/>
      <w:pgMar w:top="720" w:right="720" w:bottom="720" w:left="72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31EFB9B" w14:textId="77777777" w:rsidR="00FE37B8" w:rsidRDefault="00FE37B8">
      <w:pPr>
        <w:spacing w:after="0" w:line="240" w:lineRule="auto"/>
      </w:pPr>
      <w:r>
        <w:separator/>
      </w:r>
    </w:p>
  </w:endnote>
  <w:endnote w:type="continuationSeparator" w:id="0">
    <w:p w14:paraId="767DA05E" w14:textId="77777777" w:rsidR="00FE37B8" w:rsidRDefault="00FE3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46946" w14:textId="77777777" w:rsidR="00CD0057" w:rsidRDefault="00156438">
    <w:pPr>
      <w:spacing w:after="0"/>
      <w:ind w:right="7"/>
      <w:jc w:val="center"/>
    </w:pPr>
    <w:r>
      <w:fldChar w:fldCharType="begin"/>
    </w:r>
    <w:r>
      <w:instrText xml:space="preserve"> PAGE   \* MERGEFORMAT </w:instrText>
    </w:r>
    <w:r>
      <w:fldChar w:fldCharType="separate"/>
    </w:r>
    <w:r>
      <w:rPr>
        <w:rFonts w:ascii="Arial" w:eastAsia="Arial" w:hAnsi="Arial" w:cs="Arial"/>
      </w:rPr>
      <w:t>2</w:t>
    </w:r>
    <w:r>
      <w:rPr>
        <w:rFonts w:ascii="Arial" w:eastAsia="Arial" w:hAnsi="Arial" w:cs="Arial"/>
      </w:rPr>
      <w:fldChar w:fldCharType="end"/>
    </w:r>
    <w:r>
      <w:t xml:space="preserve"> </w:t>
    </w:r>
  </w:p>
  <w:p w14:paraId="26175CBA" w14:textId="77777777" w:rsidR="00CD0057" w:rsidRDefault="00156438">
    <w:pPr>
      <w:spacing w:after="0"/>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82760647"/>
      <w:docPartObj>
        <w:docPartGallery w:val="Page Numbers (Bottom of Page)"/>
        <w:docPartUnique/>
      </w:docPartObj>
    </w:sdtPr>
    <w:sdtContent>
      <w:p w14:paraId="3572EA1D" w14:textId="589A5E53" w:rsidR="00A32E38" w:rsidRDefault="00A32E38">
        <w:pPr>
          <w:pStyle w:val="Footer"/>
          <w:jc w:val="center"/>
        </w:pPr>
        <w:r>
          <w:fldChar w:fldCharType="begin"/>
        </w:r>
        <w:r>
          <w:instrText>PAGE   \* MERGEFORMAT</w:instrText>
        </w:r>
        <w:r>
          <w:fldChar w:fldCharType="separate"/>
        </w:r>
        <w:r>
          <w:t>2</w:t>
        </w:r>
        <w:r>
          <w:fldChar w:fldCharType="end"/>
        </w:r>
      </w:p>
    </w:sdtContent>
  </w:sdt>
  <w:p w14:paraId="2A17AB96" w14:textId="40847B17" w:rsidR="00CD0057" w:rsidRDefault="00CD0057" w:rsidP="00A32E38">
    <w:pPr>
      <w:spacing w:after="0"/>
      <w:ind w:right="7"/>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01CD48" w14:textId="77777777" w:rsidR="00FE37B8" w:rsidRDefault="00FE37B8">
      <w:pPr>
        <w:spacing w:after="0" w:line="240" w:lineRule="auto"/>
      </w:pPr>
      <w:r>
        <w:separator/>
      </w:r>
    </w:p>
  </w:footnote>
  <w:footnote w:type="continuationSeparator" w:id="0">
    <w:p w14:paraId="0C9678A7" w14:textId="77777777" w:rsidR="00FE37B8" w:rsidRDefault="00FE37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AE223C"/>
    <w:multiLevelType w:val="hybridMultilevel"/>
    <w:tmpl w:val="FB2A2492"/>
    <w:lvl w:ilvl="0" w:tplc="3B84B518">
      <w:start w:val="1"/>
      <w:numFmt w:val="decimal"/>
      <w:lvlText w:val="%1"/>
      <w:lvlJc w:val="left"/>
      <w:pPr>
        <w:ind w:left="360"/>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1" w:tplc="F402A020">
      <w:start w:val="1"/>
      <w:numFmt w:val="decimal"/>
      <w:lvlRestart w:val="0"/>
      <w:lvlText w:val="%2."/>
      <w:lvlJc w:val="left"/>
      <w:pPr>
        <w:ind w:left="72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2" w:tplc="928439B6">
      <w:start w:val="1"/>
      <w:numFmt w:val="lowerRoman"/>
      <w:lvlText w:val="%3"/>
      <w:lvlJc w:val="left"/>
      <w:pPr>
        <w:ind w:left="144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3" w:tplc="6EB22002">
      <w:start w:val="1"/>
      <w:numFmt w:val="decimal"/>
      <w:lvlText w:val="%4"/>
      <w:lvlJc w:val="left"/>
      <w:pPr>
        <w:ind w:left="216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4" w:tplc="41C0BAAC">
      <w:start w:val="1"/>
      <w:numFmt w:val="lowerLetter"/>
      <w:lvlText w:val="%5"/>
      <w:lvlJc w:val="left"/>
      <w:pPr>
        <w:ind w:left="288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5" w:tplc="F71C740A">
      <w:start w:val="1"/>
      <w:numFmt w:val="lowerRoman"/>
      <w:lvlText w:val="%6"/>
      <w:lvlJc w:val="left"/>
      <w:pPr>
        <w:ind w:left="360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6" w:tplc="FC9A6508">
      <w:start w:val="1"/>
      <w:numFmt w:val="decimal"/>
      <w:lvlText w:val="%7"/>
      <w:lvlJc w:val="left"/>
      <w:pPr>
        <w:ind w:left="432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7" w:tplc="55C86DEC">
      <w:start w:val="1"/>
      <w:numFmt w:val="lowerLetter"/>
      <w:lvlText w:val="%8"/>
      <w:lvlJc w:val="left"/>
      <w:pPr>
        <w:ind w:left="504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lvl w:ilvl="8" w:tplc="7236180C">
      <w:start w:val="1"/>
      <w:numFmt w:val="lowerRoman"/>
      <w:lvlText w:val="%9"/>
      <w:lvlJc w:val="left"/>
      <w:pPr>
        <w:ind w:left="5761"/>
      </w:pPr>
      <w:rPr>
        <w:rFonts w:ascii="Arial" w:eastAsia="Arial" w:hAnsi="Arial" w:cs="Arial"/>
        <w:b/>
        <w:bCs/>
        <w:i w:val="0"/>
        <w:strike w:val="0"/>
        <w:dstrike w:val="0"/>
        <w:color w:val="000000"/>
        <w:sz w:val="28"/>
        <w:szCs w:val="28"/>
        <w:u w:val="none" w:color="000000"/>
        <w:bdr w:val="none" w:sz="0" w:space="0" w:color="auto"/>
        <w:shd w:val="clear" w:color="auto" w:fill="auto"/>
        <w:vertAlign w:val="baseline"/>
      </w:rPr>
    </w:lvl>
  </w:abstractNum>
  <w:abstractNum w:abstractNumId="1" w15:restartNumberingAfterBreak="0">
    <w:nsid w:val="310B3E1E"/>
    <w:multiLevelType w:val="hybridMultilevel"/>
    <w:tmpl w:val="05527074"/>
    <w:lvl w:ilvl="0" w:tplc="A73C1E90">
      <w:start w:val="1"/>
      <w:numFmt w:val="lowerLetter"/>
      <w:lvlText w:val="%1)"/>
      <w:lvlJc w:val="left"/>
      <w:pPr>
        <w:ind w:left="2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FFFFFFFF">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FFFFFFFF">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FFFFFFFF">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FFFFFFFF">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FFFFFFF">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FFFFFFFF">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FFFFFFFF">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FFFFFFFF">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4DC54323"/>
    <w:multiLevelType w:val="hybridMultilevel"/>
    <w:tmpl w:val="00E48CF8"/>
    <w:lvl w:ilvl="0" w:tplc="730AC51C">
      <w:start w:val="1"/>
      <w:numFmt w:val="lowerLetter"/>
      <w:lvlText w:val="%1)"/>
      <w:lvlJc w:val="left"/>
      <w:pPr>
        <w:ind w:left="27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1" w:tplc="52D4F358">
      <w:start w:val="1"/>
      <w:numFmt w:val="lowerLetter"/>
      <w:lvlText w:val="%2"/>
      <w:lvlJc w:val="left"/>
      <w:pPr>
        <w:ind w:left="10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2" w:tplc="0C183540">
      <w:start w:val="1"/>
      <w:numFmt w:val="lowerRoman"/>
      <w:lvlText w:val="%3"/>
      <w:lvlJc w:val="left"/>
      <w:pPr>
        <w:ind w:left="18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3" w:tplc="3C305088">
      <w:start w:val="1"/>
      <w:numFmt w:val="decimal"/>
      <w:lvlText w:val="%4"/>
      <w:lvlJc w:val="left"/>
      <w:pPr>
        <w:ind w:left="25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4" w:tplc="015A1D14">
      <w:start w:val="1"/>
      <w:numFmt w:val="lowerLetter"/>
      <w:lvlText w:val="%5"/>
      <w:lvlJc w:val="left"/>
      <w:pPr>
        <w:ind w:left="324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5" w:tplc="F75AEB84">
      <w:start w:val="1"/>
      <w:numFmt w:val="lowerRoman"/>
      <w:lvlText w:val="%6"/>
      <w:lvlJc w:val="left"/>
      <w:pPr>
        <w:ind w:left="396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6" w:tplc="D38EAE44">
      <w:start w:val="1"/>
      <w:numFmt w:val="decimal"/>
      <w:lvlText w:val="%7"/>
      <w:lvlJc w:val="left"/>
      <w:pPr>
        <w:ind w:left="468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7" w:tplc="DFA41FAC">
      <w:start w:val="1"/>
      <w:numFmt w:val="lowerLetter"/>
      <w:lvlText w:val="%8"/>
      <w:lvlJc w:val="left"/>
      <w:pPr>
        <w:ind w:left="540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lvl w:ilvl="8" w:tplc="514E7734">
      <w:start w:val="1"/>
      <w:numFmt w:val="lowerRoman"/>
      <w:lvlText w:val="%9"/>
      <w:lvlJc w:val="left"/>
      <w:pPr>
        <w:ind w:left="6120"/>
      </w:pPr>
      <w:rPr>
        <w:rFonts w:ascii="Arial" w:eastAsia="Arial" w:hAnsi="Arial" w:cs="Arial"/>
        <w:b/>
        <w:bCs/>
        <w:i w:val="0"/>
        <w:strike w:val="0"/>
        <w:dstrike w:val="0"/>
        <w:color w:val="000000"/>
        <w:sz w:val="22"/>
        <w:szCs w:val="22"/>
        <w:u w:val="none" w:color="000000"/>
        <w:bdr w:val="none" w:sz="0" w:space="0" w:color="auto"/>
        <w:shd w:val="clear" w:color="auto" w:fill="auto"/>
        <w:vertAlign w:val="baseline"/>
      </w:rPr>
    </w:lvl>
  </w:abstractNum>
  <w:abstractNum w:abstractNumId="3" w15:restartNumberingAfterBreak="0">
    <w:nsid w:val="500C302C"/>
    <w:multiLevelType w:val="hybridMultilevel"/>
    <w:tmpl w:val="181E8A8A"/>
    <w:lvl w:ilvl="0" w:tplc="0809001B">
      <w:start w:val="1"/>
      <w:numFmt w:val="lowerRoman"/>
      <w:lvlText w:val="%1."/>
      <w:lvlJc w:val="right"/>
      <w:pPr>
        <w:ind w:left="705" w:hanging="360"/>
      </w:pPr>
    </w:lvl>
    <w:lvl w:ilvl="1" w:tplc="08090019" w:tentative="1">
      <w:start w:val="1"/>
      <w:numFmt w:val="lowerLetter"/>
      <w:lvlText w:val="%2."/>
      <w:lvlJc w:val="left"/>
      <w:pPr>
        <w:ind w:left="1425" w:hanging="360"/>
      </w:pPr>
    </w:lvl>
    <w:lvl w:ilvl="2" w:tplc="0809001B" w:tentative="1">
      <w:start w:val="1"/>
      <w:numFmt w:val="lowerRoman"/>
      <w:lvlText w:val="%3."/>
      <w:lvlJc w:val="right"/>
      <w:pPr>
        <w:ind w:left="2145" w:hanging="180"/>
      </w:pPr>
    </w:lvl>
    <w:lvl w:ilvl="3" w:tplc="0809000F" w:tentative="1">
      <w:start w:val="1"/>
      <w:numFmt w:val="decimal"/>
      <w:lvlText w:val="%4."/>
      <w:lvlJc w:val="left"/>
      <w:pPr>
        <w:ind w:left="2865" w:hanging="360"/>
      </w:pPr>
    </w:lvl>
    <w:lvl w:ilvl="4" w:tplc="08090019" w:tentative="1">
      <w:start w:val="1"/>
      <w:numFmt w:val="lowerLetter"/>
      <w:lvlText w:val="%5."/>
      <w:lvlJc w:val="left"/>
      <w:pPr>
        <w:ind w:left="3585" w:hanging="360"/>
      </w:pPr>
    </w:lvl>
    <w:lvl w:ilvl="5" w:tplc="0809001B" w:tentative="1">
      <w:start w:val="1"/>
      <w:numFmt w:val="lowerRoman"/>
      <w:lvlText w:val="%6."/>
      <w:lvlJc w:val="right"/>
      <w:pPr>
        <w:ind w:left="4305" w:hanging="180"/>
      </w:pPr>
    </w:lvl>
    <w:lvl w:ilvl="6" w:tplc="0809000F" w:tentative="1">
      <w:start w:val="1"/>
      <w:numFmt w:val="decimal"/>
      <w:lvlText w:val="%7."/>
      <w:lvlJc w:val="left"/>
      <w:pPr>
        <w:ind w:left="5025" w:hanging="360"/>
      </w:pPr>
    </w:lvl>
    <w:lvl w:ilvl="7" w:tplc="08090019" w:tentative="1">
      <w:start w:val="1"/>
      <w:numFmt w:val="lowerLetter"/>
      <w:lvlText w:val="%8."/>
      <w:lvlJc w:val="left"/>
      <w:pPr>
        <w:ind w:left="5745" w:hanging="360"/>
      </w:pPr>
    </w:lvl>
    <w:lvl w:ilvl="8" w:tplc="0809001B" w:tentative="1">
      <w:start w:val="1"/>
      <w:numFmt w:val="lowerRoman"/>
      <w:lvlText w:val="%9."/>
      <w:lvlJc w:val="right"/>
      <w:pPr>
        <w:ind w:left="6465" w:hanging="180"/>
      </w:pPr>
    </w:lvl>
  </w:abstractNum>
  <w:abstractNum w:abstractNumId="4" w15:restartNumberingAfterBreak="0">
    <w:nsid w:val="583D6251"/>
    <w:multiLevelType w:val="hybridMultilevel"/>
    <w:tmpl w:val="370E95F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37A097F"/>
    <w:multiLevelType w:val="multilevel"/>
    <w:tmpl w:val="F2FEB0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41256531">
    <w:abstractNumId w:val="2"/>
  </w:num>
  <w:num w:numId="2" w16cid:durableId="1200779765">
    <w:abstractNumId w:val="0"/>
  </w:num>
  <w:num w:numId="3" w16cid:durableId="1184901752">
    <w:abstractNumId w:val="1"/>
  </w:num>
  <w:num w:numId="4" w16cid:durableId="962153065">
    <w:abstractNumId w:val="3"/>
  </w:num>
  <w:num w:numId="5" w16cid:durableId="515772632">
    <w:abstractNumId w:val="4"/>
  </w:num>
  <w:num w:numId="6" w16cid:durableId="91254997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0057"/>
    <w:rsid w:val="0000282F"/>
    <w:rsid w:val="000633B3"/>
    <w:rsid w:val="000A6CF2"/>
    <w:rsid w:val="00156438"/>
    <w:rsid w:val="00164D8D"/>
    <w:rsid w:val="001A279F"/>
    <w:rsid w:val="001B4037"/>
    <w:rsid w:val="001F45DF"/>
    <w:rsid w:val="00200EB2"/>
    <w:rsid w:val="00207136"/>
    <w:rsid w:val="00250E76"/>
    <w:rsid w:val="0026322F"/>
    <w:rsid w:val="00270659"/>
    <w:rsid w:val="00287442"/>
    <w:rsid w:val="002878EF"/>
    <w:rsid w:val="00294788"/>
    <w:rsid w:val="002A57C0"/>
    <w:rsid w:val="002D58C4"/>
    <w:rsid w:val="002E124F"/>
    <w:rsid w:val="00316DF4"/>
    <w:rsid w:val="00322341"/>
    <w:rsid w:val="003A5F9D"/>
    <w:rsid w:val="003C33A3"/>
    <w:rsid w:val="003D5418"/>
    <w:rsid w:val="00494C5B"/>
    <w:rsid w:val="004F0AD6"/>
    <w:rsid w:val="004F19EA"/>
    <w:rsid w:val="00503C70"/>
    <w:rsid w:val="005129BC"/>
    <w:rsid w:val="005A284A"/>
    <w:rsid w:val="005B4E29"/>
    <w:rsid w:val="005D3817"/>
    <w:rsid w:val="005D4452"/>
    <w:rsid w:val="0061770E"/>
    <w:rsid w:val="006B7733"/>
    <w:rsid w:val="006E5F5A"/>
    <w:rsid w:val="007358B5"/>
    <w:rsid w:val="007B077E"/>
    <w:rsid w:val="007C10DB"/>
    <w:rsid w:val="007D1AAE"/>
    <w:rsid w:val="007E54DA"/>
    <w:rsid w:val="007F0603"/>
    <w:rsid w:val="00825CE2"/>
    <w:rsid w:val="0083146F"/>
    <w:rsid w:val="00863B65"/>
    <w:rsid w:val="008A18C8"/>
    <w:rsid w:val="0090366D"/>
    <w:rsid w:val="00981501"/>
    <w:rsid w:val="00982366"/>
    <w:rsid w:val="009B0FE8"/>
    <w:rsid w:val="009B7EE3"/>
    <w:rsid w:val="009C6B73"/>
    <w:rsid w:val="009C7425"/>
    <w:rsid w:val="00A26ED9"/>
    <w:rsid w:val="00A32E38"/>
    <w:rsid w:val="00A448D8"/>
    <w:rsid w:val="00A56C41"/>
    <w:rsid w:val="00A7110D"/>
    <w:rsid w:val="00AC18F9"/>
    <w:rsid w:val="00B50990"/>
    <w:rsid w:val="00B559A4"/>
    <w:rsid w:val="00B73CFB"/>
    <w:rsid w:val="00B90DB8"/>
    <w:rsid w:val="00BD0421"/>
    <w:rsid w:val="00BD42B1"/>
    <w:rsid w:val="00BE007B"/>
    <w:rsid w:val="00BE7218"/>
    <w:rsid w:val="00C54914"/>
    <w:rsid w:val="00C9169C"/>
    <w:rsid w:val="00CC3617"/>
    <w:rsid w:val="00CD0057"/>
    <w:rsid w:val="00CF17A4"/>
    <w:rsid w:val="00D019E1"/>
    <w:rsid w:val="00D27C34"/>
    <w:rsid w:val="00D60DD3"/>
    <w:rsid w:val="00D95CA6"/>
    <w:rsid w:val="00DB02B9"/>
    <w:rsid w:val="00DF2DEF"/>
    <w:rsid w:val="00DF65B4"/>
    <w:rsid w:val="00DF7C12"/>
    <w:rsid w:val="00E16C86"/>
    <w:rsid w:val="00E4539A"/>
    <w:rsid w:val="00EE1839"/>
    <w:rsid w:val="00FA12E9"/>
    <w:rsid w:val="00FA1FBF"/>
    <w:rsid w:val="00FB30F2"/>
    <w:rsid w:val="00FB32C5"/>
    <w:rsid w:val="00FD543B"/>
    <w:rsid w:val="00FE2EFD"/>
    <w:rsid w:val="00FE37B8"/>
    <w:rsid w:val="00FE5DE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21EC24"/>
  <w15:docId w15:val="{71B483E4-473B-45FD-AD17-48A1678ED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uto"/>
    </w:pPr>
    <w:rPr>
      <w:rFonts w:ascii="Calibri" w:eastAsia="Calibri" w:hAnsi="Calibri" w:cs="Calibri"/>
      <w:color w:val="000000"/>
      <w:sz w:val="22"/>
    </w:rPr>
  </w:style>
  <w:style w:type="paragraph" w:styleId="Heading1">
    <w:name w:val="heading 1"/>
    <w:next w:val="Normal"/>
    <w:link w:val="Heading1Char"/>
    <w:uiPriority w:val="9"/>
    <w:qFormat/>
    <w:pPr>
      <w:keepNext/>
      <w:keepLines/>
      <w:spacing w:after="0" w:line="259" w:lineRule="auto"/>
      <w:ind w:left="10" w:hanging="10"/>
      <w:outlineLvl w:val="0"/>
    </w:pPr>
    <w:rPr>
      <w:rFonts w:ascii="Arial" w:eastAsia="Arial" w:hAnsi="Arial" w:cs="Arial"/>
      <w:b/>
      <w:color w:val="000000"/>
      <w:sz w:val="32"/>
    </w:rPr>
  </w:style>
  <w:style w:type="paragraph" w:styleId="Heading2">
    <w:name w:val="heading 2"/>
    <w:next w:val="Normal"/>
    <w:link w:val="Heading2Char"/>
    <w:uiPriority w:val="9"/>
    <w:unhideWhenUsed/>
    <w:qFormat/>
    <w:pPr>
      <w:keepNext/>
      <w:keepLines/>
      <w:spacing w:after="107" w:line="259" w:lineRule="auto"/>
      <w:ind w:left="10" w:right="19" w:hanging="10"/>
      <w:outlineLvl w:val="1"/>
    </w:pPr>
    <w:rPr>
      <w:rFonts w:ascii="Arial" w:eastAsia="Arial" w:hAnsi="Arial" w:cs="Arial"/>
      <w:b/>
      <w:color w:val="0070C0"/>
      <w:sz w:val="22"/>
    </w:rPr>
  </w:style>
  <w:style w:type="paragraph" w:styleId="Heading3">
    <w:name w:val="heading 3"/>
    <w:basedOn w:val="Normal"/>
    <w:next w:val="Normal"/>
    <w:link w:val="Heading3Char"/>
    <w:uiPriority w:val="9"/>
    <w:unhideWhenUsed/>
    <w:qFormat/>
    <w:rsid w:val="00322341"/>
    <w:pPr>
      <w:keepNext/>
      <w:keepLines/>
      <w:spacing w:before="40" w:after="0"/>
      <w:outlineLvl w:val="2"/>
    </w:pPr>
    <w:rPr>
      <w:rFonts w:asciiTheme="majorHAnsi" w:eastAsiaTheme="majorEastAsia" w:hAnsiTheme="majorHAnsi" w:cstheme="majorBidi"/>
      <w:color w:val="0A2F40" w:themeColor="accent1" w:themeShade="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Pr>
      <w:rFonts w:ascii="Arial" w:eastAsia="Arial" w:hAnsi="Arial" w:cs="Arial"/>
      <w:b/>
      <w:color w:val="0070C0"/>
      <w:sz w:val="22"/>
    </w:rPr>
  </w:style>
  <w:style w:type="character" w:customStyle="1" w:styleId="Heading1Char">
    <w:name w:val="Heading 1 Char"/>
    <w:link w:val="Heading1"/>
    <w:rPr>
      <w:rFonts w:ascii="Arial" w:eastAsia="Arial" w:hAnsi="Arial" w:cs="Arial"/>
      <w:b/>
      <w:color w:val="000000"/>
      <w:sz w:val="32"/>
    </w:rPr>
  </w:style>
  <w:style w:type="paragraph" w:styleId="ListParagraph">
    <w:name w:val="List Paragraph"/>
    <w:basedOn w:val="Normal"/>
    <w:uiPriority w:val="34"/>
    <w:qFormat/>
    <w:rsid w:val="000633B3"/>
    <w:pPr>
      <w:ind w:left="720"/>
      <w:contextualSpacing/>
    </w:pPr>
  </w:style>
  <w:style w:type="paragraph" w:styleId="Header">
    <w:name w:val="header"/>
    <w:basedOn w:val="Normal"/>
    <w:link w:val="HeaderChar"/>
    <w:uiPriority w:val="99"/>
    <w:unhideWhenUsed/>
    <w:rsid w:val="000A6CF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A6CF2"/>
    <w:rPr>
      <w:rFonts w:ascii="Calibri" w:eastAsia="Calibri" w:hAnsi="Calibri" w:cs="Calibri"/>
      <w:color w:val="000000"/>
      <w:sz w:val="22"/>
    </w:rPr>
  </w:style>
  <w:style w:type="paragraph" w:styleId="TOCHeading">
    <w:name w:val="TOC Heading"/>
    <w:basedOn w:val="Heading1"/>
    <w:next w:val="Normal"/>
    <w:uiPriority w:val="39"/>
    <w:unhideWhenUsed/>
    <w:qFormat/>
    <w:rsid w:val="00322341"/>
    <w:pPr>
      <w:spacing w:before="240"/>
      <w:ind w:left="0" w:firstLine="0"/>
      <w:outlineLvl w:val="9"/>
    </w:pPr>
    <w:rPr>
      <w:rFonts w:asciiTheme="majorHAnsi" w:eastAsiaTheme="majorEastAsia" w:hAnsiTheme="majorHAnsi" w:cstheme="majorBidi"/>
      <w:b w:val="0"/>
      <w:color w:val="0F4761" w:themeColor="accent1" w:themeShade="BF"/>
      <w:kern w:val="0"/>
      <w:szCs w:val="32"/>
      <w14:ligatures w14:val="none"/>
    </w:rPr>
  </w:style>
  <w:style w:type="paragraph" w:styleId="TOC1">
    <w:name w:val="toc 1"/>
    <w:basedOn w:val="Normal"/>
    <w:next w:val="Normal"/>
    <w:autoRedefine/>
    <w:uiPriority w:val="39"/>
    <w:unhideWhenUsed/>
    <w:rsid w:val="00DB02B9"/>
    <w:pPr>
      <w:tabs>
        <w:tab w:val="right" w:leader="dot" w:pos="9023"/>
      </w:tabs>
      <w:spacing w:after="100" w:line="360" w:lineRule="auto"/>
    </w:pPr>
    <w:rPr>
      <w:rFonts w:ascii="Times New Roman" w:hAnsi="Times New Roman" w:cs="Times New Roman"/>
      <w:b/>
      <w:bCs/>
      <w:noProof/>
    </w:rPr>
  </w:style>
  <w:style w:type="character" w:styleId="Hyperlink">
    <w:name w:val="Hyperlink"/>
    <w:basedOn w:val="DefaultParagraphFont"/>
    <w:uiPriority w:val="99"/>
    <w:unhideWhenUsed/>
    <w:rsid w:val="00322341"/>
    <w:rPr>
      <w:color w:val="467886" w:themeColor="hyperlink"/>
      <w:u w:val="single"/>
    </w:rPr>
  </w:style>
  <w:style w:type="character" w:customStyle="1" w:styleId="Heading3Char">
    <w:name w:val="Heading 3 Char"/>
    <w:basedOn w:val="DefaultParagraphFont"/>
    <w:link w:val="Heading3"/>
    <w:uiPriority w:val="9"/>
    <w:rsid w:val="00322341"/>
    <w:rPr>
      <w:rFonts w:asciiTheme="majorHAnsi" w:eastAsiaTheme="majorEastAsia" w:hAnsiTheme="majorHAnsi" w:cstheme="majorBidi"/>
      <w:color w:val="0A2F40" w:themeColor="accent1" w:themeShade="7F"/>
    </w:rPr>
  </w:style>
  <w:style w:type="character" w:styleId="Strong">
    <w:name w:val="Strong"/>
    <w:basedOn w:val="DefaultParagraphFont"/>
    <w:uiPriority w:val="22"/>
    <w:qFormat/>
    <w:rsid w:val="001F45DF"/>
    <w:rPr>
      <w:b/>
      <w:bCs/>
    </w:rPr>
  </w:style>
  <w:style w:type="paragraph" w:styleId="TOC3">
    <w:name w:val="toc 3"/>
    <w:basedOn w:val="Normal"/>
    <w:next w:val="Normal"/>
    <w:autoRedefine/>
    <w:uiPriority w:val="39"/>
    <w:unhideWhenUsed/>
    <w:rsid w:val="001F45DF"/>
    <w:pPr>
      <w:spacing w:after="100"/>
      <w:ind w:left="440"/>
    </w:pPr>
  </w:style>
  <w:style w:type="paragraph" w:styleId="TOC2">
    <w:name w:val="toc 2"/>
    <w:basedOn w:val="Normal"/>
    <w:next w:val="Normal"/>
    <w:autoRedefine/>
    <w:uiPriority w:val="39"/>
    <w:unhideWhenUsed/>
    <w:rsid w:val="001F45DF"/>
    <w:pPr>
      <w:spacing w:after="100"/>
      <w:ind w:left="220"/>
    </w:pPr>
    <w:rPr>
      <w:rFonts w:asciiTheme="minorHAnsi" w:eastAsiaTheme="minorEastAsia" w:hAnsiTheme="minorHAnsi" w:cs="Times New Roman"/>
      <w:color w:val="auto"/>
      <w:kern w:val="0"/>
      <w:szCs w:val="22"/>
      <w14:ligatures w14:val="none"/>
    </w:rPr>
  </w:style>
  <w:style w:type="paragraph" w:styleId="Subtitle">
    <w:name w:val="Subtitle"/>
    <w:basedOn w:val="Normal"/>
    <w:next w:val="Normal"/>
    <w:link w:val="SubtitleChar"/>
    <w:uiPriority w:val="11"/>
    <w:qFormat/>
    <w:rsid w:val="00CC3617"/>
    <w:pPr>
      <w:numPr>
        <w:ilvl w:val="1"/>
      </w:numPr>
    </w:pPr>
    <w:rPr>
      <w:rFonts w:asciiTheme="minorHAnsi" w:eastAsiaTheme="minorEastAsia" w:hAnsiTheme="minorHAnsi" w:cstheme="minorBidi"/>
      <w:color w:val="5A5A5A" w:themeColor="text1" w:themeTint="A5"/>
      <w:spacing w:val="15"/>
      <w:szCs w:val="22"/>
    </w:rPr>
  </w:style>
  <w:style w:type="character" w:customStyle="1" w:styleId="SubtitleChar">
    <w:name w:val="Subtitle Char"/>
    <w:basedOn w:val="DefaultParagraphFont"/>
    <w:link w:val="Subtitle"/>
    <w:uiPriority w:val="11"/>
    <w:rsid w:val="00CC3617"/>
    <w:rPr>
      <w:color w:val="5A5A5A" w:themeColor="text1" w:themeTint="A5"/>
      <w:spacing w:val="15"/>
      <w:sz w:val="22"/>
      <w:szCs w:val="22"/>
    </w:rPr>
  </w:style>
  <w:style w:type="character" w:styleId="SubtleEmphasis">
    <w:name w:val="Subtle Emphasis"/>
    <w:basedOn w:val="DefaultParagraphFont"/>
    <w:uiPriority w:val="19"/>
    <w:qFormat/>
    <w:rsid w:val="00CC3617"/>
    <w:rPr>
      <w:i/>
      <w:iCs/>
      <w:color w:val="404040" w:themeColor="text1" w:themeTint="BF"/>
    </w:rPr>
  </w:style>
  <w:style w:type="paragraph" w:customStyle="1" w:styleId="Subtitle1">
    <w:name w:val="Subtitle1"/>
    <w:basedOn w:val="Normal"/>
    <w:link w:val="SUBTITLEChar0"/>
    <w:qFormat/>
    <w:rsid w:val="00B50990"/>
    <w:pPr>
      <w:spacing w:before="300"/>
    </w:pPr>
    <w:rPr>
      <w:rFonts w:ascii="Times New Roman" w:eastAsia="Times New Roman" w:hAnsi="Times New Roman" w:cs="Times New Roman"/>
      <w:b/>
      <w:bCs/>
      <w:i/>
      <w:sz w:val="24"/>
    </w:rPr>
  </w:style>
  <w:style w:type="character" w:customStyle="1" w:styleId="SUBTITLEChar0">
    <w:name w:val="SUBTITLE Char"/>
    <w:basedOn w:val="DefaultParagraphFont"/>
    <w:link w:val="Subtitle1"/>
    <w:rsid w:val="00B50990"/>
    <w:rPr>
      <w:rFonts w:ascii="Times New Roman" w:eastAsia="Times New Roman" w:hAnsi="Times New Roman" w:cs="Times New Roman"/>
      <w:b/>
      <w:bCs/>
      <w:i/>
      <w:color w:val="000000"/>
    </w:rPr>
  </w:style>
  <w:style w:type="paragraph" w:styleId="Footer">
    <w:name w:val="footer"/>
    <w:basedOn w:val="Normal"/>
    <w:link w:val="FooterChar"/>
    <w:uiPriority w:val="99"/>
    <w:unhideWhenUsed/>
    <w:rsid w:val="00A32E3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2E38"/>
    <w:rPr>
      <w:rFonts w:ascii="Calibri" w:eastAsia="Calibri" w:hAnsi="Calibri" w:cs="Calibri"/>
      <w:color w:val="000000"/>
      <w:sz w:val="22"/>
    </w:rPr>
  </w:style>
  <w:style w:type="table" w:customStyle="1" w:styleId="TableGrid">
    <w:name w:val="TableGrid"/>
    <w:rsid w:val="004F19EA"/>
    <w:pPr>
      <w:spacing w:after="0" w:line="240" w:lineRule="auto"/>
    </w:p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9B0F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ho.int/news-room/fact-sheets/detail/mental-health-strengthening-our-respo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4576B2-94AC-4627-87CF-5A63CEDECE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39</Pages>
  <Words>13944</Words>
  <Characters>79486</Characters>
  <Application>Microsoft Office Word</Application>
  <DocSecurity>0</DocSecurity>
  <Lines>662</Lines>
  <Paragraphs>186</Paragraphs>
  <ScaleCrop>false</ScaleCrop>
  <HeadingPairs>
    <vt:vector size="2" baseType="variant">
      <vt:variant>
        <vt:lpstr>Title</vt:lpstr>
      </vt:variant>
      <vt:variant>
        <vt:i4>1</vt:i4>
      </vt:variant>
    </vt:vector>
  </HeadingPairs>
  <TitlesOfParts>
    <vt:vector size="1" baseType="lpstr">
      <vt:lpstr>Swansea Institute of Higher Education</vt:lpstr>
    </vt:vector>
  </TitlesOfParts>
  <Company/>
  <LinksUpToDate>false</LinksUpToDate>
  <CharactersWithSpaces>93244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Swansea Institute of Higher Education</dc:title>
  <dc:subject/>
  <dc:creator>bus-sh</dc:creator>
  <cp:keywords/>
  <dc:description/>
  <cp:lastModifiedBy>Eliane Mukeba (Institute of Inner City Learning)</cp:lastModifiedBy>
  <cp:revision>2</cp:revision>
  <dcterms:created xsi:type="dcterms:W3CDTF">2026-05-09T16:19:00Z</dcterms:created>
  <dcterms:modified xsi:type="dcterms:W3CDTF">2026-05-09T16:19:00Z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1ead578d-403d-48d4-b64d-a50e7b612a59</vt:lpwstr>
  </property>
</Properties>
</file>