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0C8990" w14:textId="77777777" w:rsidR="00D154D5" w:rsidRPr="00862AE6" w:rsidRDefault="00D154D5" w:rsidP="00AF706A">
      <w:pPr>
        <w:spacing w:line="360" w:lineRule="auto"/>
        <w:jc w:val="center"/>
        <w:rPr>
          <w:rFonts w:ascii="Arial" w:hAnsi="Arial" w:cs="Arial"/>
          <w:b/>
          <w:bCs/>
          <w:sz w:val="40"/>
          <w:szCs w:val="40"/>
          <w:u w:val="single"/>
        </w:rPr>
      </w:pPr>
    </w:p>
    <w:p w14:paraId="5217943F" w14:textId="77777777" w:rsidR="00C76D79" w:rsidRPr="00862AE6" w:rsidRDefault="00C76D79" w:rsidP="00C76D79">
      <w:pPr>
        <w:spacing w:line="360" w:lineRule="auto"/>
        <w:jc w:val="center"/>
        <w:rPr>
          <w:rFonts w:ascii="Arial" w:hAnsi="Arial" w:cs="Arial"/>
          <w:b/>
          <w:bCs/>
          <w:sz w:val="40"/>
          <w:szCs w:val="40"/>
          <w:u w:val="single"/>
        </w:rPr>
      </w:pPr>
      <w:r w:rsidRPr="00862AE6">
        <w:rPr>
          <w:rFonts w:ascii="Arial" w:hAnsi="Arial" w:cs="Arial"/>
          <w:b/>
          <w:bCs/>
          <w:sz w:val="40"/>
          <w:szCs w:val="40"/>
          <w:u w:val="single"/>
        </w:rPr>
        <w:t>What are the perceptions within foundation learning of morning check ins?</w:t>
      </w:r>
    </w:p>
    <w:p w14:paraId="3F4EEE45" w14:textId="77777777" w:rsidR="00C76D79" w:rsidRDefault="00C76D79" w:rsidP="00AF706A">
      <w:pPr>
        <w:spacing w:line="360" w:lineRule="auto"/>
        <w:jc w:val="center"/>
        <w:rPr>
          <w:rFonts w:ascii="Arial" w:hAnsi="Arial" w:cs="Arial"/>
          <w:b/>
          <w:bCs/>
          <w:sz w:val="28"/>
          <w:szCs w:val="28"/>
          <w:u w:val="single"/>
        </w:rPr>
      </w:pPr>
    </w:p>
    <w:p w14:paraId="74943242" w14:textId="77777777" w:rsidR="00862AE6" w:rsidRDefault="00862AE6" w:rsidP="00AF706A">
      <w:pPr>
        <w:spacing w:line="360" w:lineRule="auto"/>
        <w:jc w:val="center"/>
        <w:rPr>
          <w:rFonts w:ascii="Arial" w:hAnsi="Arial" w:cs="Arial"/>
          <w:b/>
          <w:bCs/>
          <w:sz w:val="28"/>
          <w:szCs w:val="28"/>
          <w:u w:val="single"/>
        </w:rPr>
      </w:pPr>
    </w:p>
    <w:p w14:paraId="2706BBA5" w14:textId="77777777" w:rsidR="00C76D79" w:rsidRDefault="00C76D79" w:rsidP="00AF706A">
      <w:pPr>
        <w:spacing w:line="360" w:lineRule="auto"/>
        <w:jc w:val="center"/>
        <w:rPr>
          <w:rFonts w:ascii="Arial" w:hAnsi="Arial" w:cs="Arial"/>
          <w:b/>
          <w:bCs/>
          <w:sz w:val="28"/>
          <w:szCs w:val="28"/>
          <w:u w:val="single"/>
        </w:rPr>
      </w:pPr>
    </w:p>
    <w:tbl>
      <w:tblPr>
        <w:tblStyle w:val="TableGrid"/>
        <w:tblW w:w="0" w:type="auto"/>
        <w:tblLook w:val="04A0" w:firstRow="1" w:lastRow="0" w:firstColumn="1" w:lastColumn="0" w:noHBand="0" w:noVBand="1"/>
      </w:tblPr>
      <w:tblGrid>
        <w:gridCol w:w="1722"/>
        <w:gridCol w:w="3647"/>
        <w:gridCol w:w="3647"/>
      </w:tblGrid>
      <w:tr w:rsidR="00FA1B57" w14:paraId="0C3A6A8B" w14:textId="77777777" w:rsidTr="003440D4">
        <w:tc>
          <w:tcPr>
            <w:tcW w:w="1722" w:type="dxa"/>
          </w:tcPr>
          <w:p w14:paraId="40BA5F96" w14:textId="77777777" w:rsidR="00FA1B57" w:rsidRDefault="00FA1B57" w:rsidP="003440D4">
            <w:pPr>
              <w:pStyle w:val="AssignBody"/>
            </w:pPr>
          </w:p>
        </w:tc>
        <w:tc>
          <w:tcPr>
            <w:tcW w:w="3647" w:type="dxa"/>
          </w:tcPr>
          <w:p w14:paraId="48F1D023" w14:textId="77777777" w:rsidR="00FA1B57" w:rsidRDefault="00FA1B57" w:rsidP="003440D4">
            <w:pPr>
              <w:pStyle w:val="AssignBody"/>
            </w:pPr>
            <w:proofErr w:type="spellStart"/>
            <w:r>
              <w:t>Targed</w:t>
            </w:r>
            <w:proofErr w:type="spellEnd"/>
            <w:r>
              <w:t>/target</w:t>
            </w:r>
          </w:p>
        </w:tc>
        <w:tc>
          <w:tcPr>
            <w:tcW w:w="3647" w:type="dxa"/>
          </w:tcPr>
          <w:p w14:paraId="7FCAB5F6" w14:textId="77777777" w:rsidR="00FA1B57" w:rsidRDefault="00FA1B57" w:rsidP="003440D4">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1EB3AA1C" w14:textId="77777777" w:rsidR="00FA1B57" w:rsidRDefault="00FA1B57" w:rsidP="003440D4">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91C4DE" w14:textId="77777777" w:rsidR="00FA1B57" w:rsidRDefault="00FA1B57" w:rsidP="003440D4">
            <w:pPr>
              <w:pStyle w:val="AssignBody"/>
            </w:pPr>
          </w:p>
        </w:tc>
      </w:tr>
      <w:tr w:rsidR="00FA1B57" w14:paraId="28EFFF33" w14:textId="77777777" w:rsidTr="003440D4">
        <w:tc>
          <w:tcPr>
            <w:tcW w:w="1722" w:type="dxa"/>
          </w:tcPr>
          <w:p w14:paraId="38160D92" w14:textId="77777777" w:rsidR="00FA1B57" w:rsidRDefault="00FA1B57" w:rsidP="003440D4">
            <w:pPr>
              <w:pStyle w:val="AssignBody"/>
            </w:pPr>
            <w:proofErr w:type="spellStart"/>
            <w:r>
              <w:t>T</w:t>
            </w:r>
            <w:bookmarkStart w:id="0" w:name="cysill"/>
            <w:bookmarkEnd w:id="0"/>
            <w:r>
              <w:t>arged</w:t>
            </w:r>
            <w:proofErr w:type="spellEnd"/>
            <w:r>
              <w:t>/Target 1</w:t>
            </w:r>
          </w:p>
        </w:tc>
        <w:tc>
          <w:tcPr>
            <w:tcW w:w="3647" w:type="dxa"/>
          </w:tcPr>
          <w:p w14:paraId="411360EC" w14:textId="7C29B7CF" w:rsidR="00FA1B57" w:rsidRPr="004B3B7A" w:rsidRDefault="00B200CE" w:rsidP="003440D4">
            <w:pPr>
              <w:pStyle w:val="AssignBody"/>
              <w:rPr>
                <w:rFonts w:cs="Arial"/>
              </w:rPr>
            </w:pPr>
            <w:r>
              <w:rPr>
                <w:rFonts w:ascii="Roboto" w:hAnsi="Roboto"/>
                <w:color w:val="283041"/>
                <w:sz w:val="21"/>
                <w:szCs w:val="21"/>
                <w:shd w:val="clear" w:color="auto" w:fill="FFFFFF"/>
              </w:rPr>
              <w:t> </w:t>
            </w:r>
            <w:r w:rsidRPr="004B3B7A">
              <w:rPr>
                <w:rFonts w:cs="Arial"/>
                <w:color w:val="283041"/>
                <w:shd w:val="clear" w:color="auto" w:fill="FFFFFF"/>
              </w:rPr>
              <w:t>Try to make explicit links to the Professional Standards when reflecting upon the impact on your own professional development</w:t>
            </w:r>
            <w:r w:rsidRPr="004B3B7A">
              <w:rPr>
                <w:rFonts w:cs="Arial"/>
                <w:color w:val="283041"/>
                <w:shd w:val="clear" w:color="auto" w:fill="FFFFFF"/>
              </w:rPr>
              <w:t>.</w:t>
            </w:r>
          </w:p>
        </w:tc>
        <w:tc>
          <w:tcPr>
            <w:tcW w:w="3647" w:type="dxa"/>
          </w:tcPr>
          <w:p w14:paraId="1F7A1122" w14:textId="4BD070F8" w:rsidR="00FA1B57" w:rsidRDefault="002A7F87" w:rsidP="003440D4">
            <w:pPr>
              <w:pStyle w:val="AssignBody"/>
            </w:pPr>
            <w:r>
              <w:t xml:space="preserve">To address </w:t>
            </w:r>
            <w:proofErr w:type="gramStart"/>
            <w:r>
              <w:t>this</w:t>
            </w:r>
            <w:proofErr w:type="gramEnd"/>
            <w:r>
              <w:t xml:space="preserve"> I have made an explicit link to a professional standard when discussing the impact on my professional development.</w:t>
            </w:r>
          </w:p>
        </w:tc>
      </w:tr>
      <w:tr w:rsidR="00FA1B57" w14:paraId="31434224" w14:textId="77777777" w:rsidTr="003440D4">
        <w:tc>
          <w:tcPr>
            <w:tcW w:w="1722" w:type="dxa"/>
          </w:tcPr>
          <w:p w14:paraId="1A1E03B3" w14:textId="77777777" w:rsidR="00FA1B57" w:rsidRDefault="00FA1B57" w:rsidP="003440D4">
            <w:pPr>
              <w:pStyle w:val="AssignBody"/>
            </w:pPr>
            <w:proofErr w:type="spellStart"/>
            <w:r>
              <w:t>Targed</w:t>
            </w:r>
            <w:proofErr w:type="spellEnd"/>
            <w:r>
              <w:t>/Target 2</w:t>
            </w:r>
          </w:p>
        </w:tc>
        <w:tc>
          <w:tcPr>
            <w:tcW w:w="3647" w:type="dxa"/>
          </w:tcPr>
          <w:p w14:paraId="0C809809" w14:textId="52481B87" w:rsidR="00FA1B57" w:rsidRPr="004B3B7A" w:rsidRDefault="00D4098A" w:rsidP="003440D4">
            <w:pPr>
              <w:pStyle w:val="AssignBody"/>
              <w:rPr>
                <w:rFonts w:cs="Arial"/>
              </w:rPr>
            </w:pPr>
            <w:r w:rsidRPr="004B3B7A">
              <w:rPr>
                <w:rFonts w:cs="Arial"/>
                <w:color w:val="283041"/>
                <w:shd w:val="clear" w:color="auto" w:fill="FFFFFF"/>
              </w:rPr>
              <w:t xml:space="preserve">Continue to engage in the critical </w:t>
            </w:r>
            <w:proofErr w:type="gramStart"/>
            <w:r w:rsidRPr="004B3B7A">
              <w:rPr>
                <w:rFonts w:cs="Arial"/>
                <w:color w:val="283041"/>
                <w:shd w:val="clear" w:color="auto" w:fill="FFFFFF"/>
              </w:rPr>
              <w:t>manner in which</w:t>
            </w:r>
            <w:proofErr w:type="gramEnd"/>
            <w:r w:rsidRPr="004B3B7A">
              <w:rPr>
                <w:rFonts w:cs="Arial"/>
                <w:color w:val="283041"/>
                <w:shd w:val="clear" w:color="auto" w:fill="FFFFFF"/>
              </w:rPr>
              <w:t xml:space="preserve"> you have presented this report in future assignments</w:t>
            </w:r>
            <w:r w:rsidRPr="004B3B7A">
              <w:rPr>
                <w:rFonts w:cs="Arial"/>
                <w:color w:val="283041"/>
                <w:shd w:val="clear" w:color="auto" w:fill="FFFFFF"/>
              </w:rPr>
              <w:t>.</w:t>
            </w:r>
          </w:p>
        </w:tc>
        <w:tc>
          <w:tcPr>
            <w:tcW w:w="3647" w:type="dxa"/>
          </w:tcPr>
          <w:p w14:paraId="3C5558FA" w14:textId="1AAE4D9B" w:rsidR="00FA1B57" w:rsidRDefault="002A7F87" w:rsidP="003440D4">
            <w:pPr>
              <w:pStyle w:val="AssignBody"/>
            </w:pPr>
            <w:r>
              <w:t xml:space="preserve">To align with </w:t>
            </w:r>
            <w:proofErr w:type="gramStart"/>
            <w:r>
              <w:t>this</w:t>
            </w:r>
            <w:proofErr w:type="gramEnd"/>
            <w:r>
              <w:t xml:space="preserve"> I have continued to be critical in this assignment</w:t>
            </w:r>
            <w:r w:rsidR="004B3B7A">
              <w:t>.</w:t>
            </w:r>
          </w:p>
        </w:tc>
      </w:tr>
      <w:tr w:rsidR="00FA1B57" w14:paraId="6B7B2E4F" w14:textId="77777777" w:rsidTr="00E75CDF">
        <w:trPr>
          <w:trHeight w:val="1457"/>
        </w:trPr>
        <w:tc>
          <w:tcPr>
            <w:tcW w:w="1722" w:type="dxa"/>
          </w:tcPr>
          <w:p w14:paraId="7C4D3850" w14:textId="77777777" w:rsidR="00FA1B57" w:rsidRDefault="00FA1B57" w:rsidP="003440D4">
            <w:pPr>
              <w:pStyle w:val="AssignBody"/>
            </w:pPr>
            <w:proofErr w:type="spellStart"/>
            <w:r>
              <w:t>Targed</w:t>
            </w:r>
            <w:proofErr w:type="spellEnd"/>
            <w:r>
              <w:t>/Target 3</w:t>
            </w:r>
          </w:p>
        </w:tc>
        <w:tc>
          <w:tcPr>
            <w:tcW w:w="3647" w:type="dxa"/>
          </w:tcPr>
          <w:p w14:paraId="39766214" w14:textId="77777777" w:rsidR="00FA1B57" w:rsidRDefault="00FA1B57" w:rsidP="003440D4">
            <w:pPr>
              <w:pStyle w:val="AssignBody"/>
            </w:pPr>
          </w:p>
        </w:tc>
        <w:tc>
          <w:tcPr>
            <w:tcW w:w="3647" w:type="dxa"/>
          </w:tcPr>
          <w:p w14:paraId="0D9D6D6A" w14:textId="77777777" w:rsidR="00FA1B57" w:rsidRDefault="00FA1B57" w:rsidP="003440D4">
            <w:pPr>
              <w:pStyle w:val="AssignBody"/>
            </w:pPr>
          </w:p>
        </w:tc>
      </w:tr>
    </w:tbl>
    <w:p w14:paraId="07C070DD" w14:textId="1F553353" w:rsidR="00800DBA" w:rsidRPr="00C76D79" w:rsidRDefault="00D154D5" w:rsidP="00C76D79">
      <w:pPr>
        <w:rPr>
          <w:rFonts w:ascii="Arial" w:hAnsi="Arial" w:cs="Arial"/>
          <w:b/>
          <w:bCs/>
          <w:sz w:val="28"/>
          <w:szCs w:val="28"/>
          <w:u w:val="single"/>
        </w:rPr>
      </w:pPr>
      <w:r>
        <w:rPr>
          <w:rFonts w:ascii="Arial" w:hAnsi="Arial" w:cs="Arial"/>
          <w:b/>
          <w:bCs/>
          <w:sz w:val="28"/>
          <w:szCs w:val="28"/>
          <w:u w:val="single"/>
        </w:rPr>
        <w:br w:type="page"/>
      </w:r>
    </w:p>
    <w:p w14:paraId="3987A496" w14:textId="79BDF72D" w:rsidR="00243D22" w:rsidRDefault="002E5F42" w:rsidP="00AF706A">
      <w:pPr>
        <w:spacing w:line="360" w:lineRule="auto"/>
        <w:rPr>
          <w:rFonts w:ascii="Arial" w:hAnsi="Arial" w:cs="Arial"/>
          <w:b/>
          <w:bCs/>
        </w:rPr>
      </w:pPr>
      <w:r w:rsidRPr="00800DBA">
        <w:rPr>
          <w:rFonts w:ascii="Arial" w:hAnsi="Arial" w:cs="Arial"/>
          <w:b/>
          <w:bCs/>
        </w:rPr>
        <w:lastRenderedPageBreak/>
        <w:t xml:space="preserve">Introduction </w:t>
      </w:r>
    </w:p>
    <w:p w14:paraId="70A01362" w14:textId="793FE191" w:rsidR="00B65B38" w:rsidRDefault="00800DBA" w:rsidP="00AF706A">
      <w:pPr>
        <w:spacing w:line="360" w:lineRule="auto"/>
        <w:rPr>
          <w:rFonts w:ascii="Arial" w:hAnsi="Arial" w:cs="Arial"/>
        </w:rPr>
      </w:pPr>
      <w:r>
        <w:rPr>
          <w:rFonts w:ascii="Arial" w:hAnsi="Arial" w:cs="Arial"/>
        </w:rPr>
        <w:t>Th</w:t>
      </w:r>
      <w:r w:rsidR="00845924">
        <w:rPr>
          <w:rFonts w:ascii="Arial" w:hAnsi="Arial" w:cs="Arial"/>
        </w:rPr>
        <w:t xml:space="preserve">is research </w:t>
      </w:r>
      <w:r w:rsidR="0000332D">
        <w:rPr>
          <w:rFonts w:ascii="Arial" w:hAnsi="Arial" w:cs="Arial"/>
        </w:rPr>
        <w:t xml:space="preserve">project </w:t>
      </w:r>
      <w:r>
        <w:rPr>
          <w:rFonts w:ascii="Arial" w:hAnsi="Arial" w:cs="Arial"/>
        </w:rPr>
        <w:t>aim</w:t>
      </w:r>
      <w:r w:rsidR="00551113">
        <w:rPr>
          <w:rFonts w:ascii="Arial" w:hAnsi="Arial" w:cs="Arial"/>
        </w:rPr>
        <w:t>s</w:t>
      </w:r>
      <w:r>
        <w:rPr>
          <w:rFonts w:ascii="Arial" w:hAnsi="Arial" w:cs="Arial"/>
        </w:rPr>
        <w:t xml:space="preserve"> of th</w:t>
      </w:r>
      <w:r w:rsidR="0070602F">
        <w:rPr>
          <w:rFonts w:ascii="Arial" w:hAnsi="Arial" w:cs="Arial"/>
        </w:rPr>
        <w:t xml:space="preserve">e essay is to </w:t>
      </w:r>
      <w:r w:rsidR="00522435">
        <w:rPr>
          <w:rFonts w:ascii="Arial" w:hAnsi="Arial" w:cs="Arial"/>
        </w:rPr>
        <w:t xml:space="preserve">explore the </w:t>
      </w:r>
      <w:r w:rsidR="00B07190">
        <w:rPr>
          <w:rFonts w:ascii="Arial" w:hAnsi="Arial" w:cs="Arial"/>
        </w:rPr>
        <w:t>learners’</w:t>
      </w:r>
      <w:r w:rsidR="00522435">
        <w:rPr>
          <w:rFonts w:ascii="Arial" w:hAnsi="Arial" w:cs="Arial"/>
        </w:rPr>
        <w:t xml:space="preserve"> perceptions of </w:t>
      </w:r>
      <w:r w:rsidR="00B65B38">
        <w:rPr>
          <w:rFonts w:ascii="Arial" w:hAnsi="Arial" w:cs="Arial"/>
        </w:rPr>
        <w:t xml:space="preserve">the </w:t>
      </w:r>
      <w:r w:rsidR="00522435">
        <w:rPr>
          <w:rFonts w:ascii="Arial" w:hAnsi="Arial" w:cs="Arial"/>
        </w:rPr>
        <w:t>morning check ins</w:t>
      </w:r>
      <w:r w:rsidR="00E25B0E">
        <w:rPr>
          <w:rFonts w:ascii="Arial" w:hAnsi="Arial" w:cs="Arial"/>
        </w:rPr>
        <w:t xml:space="preserve"> </w:t>
      </w:r>
      <w:r w:rsidR="00B65B38">
        <w:rPr>
          <w:rFonts w:ascii="Arial" w:hAnsi="Arial" w:cs="Arial"/>
        </w:rPr>
        <w:t xml:space="preserve">activity </w:t>
      </w:r>
      <w:r w:rsidR="00E25B0E">
        <w:rPr>
          <w:rFonts w:ascii="Arial" w:hAnsi="Arial" w:cs="Arial"/>
        </w:rPr>
        <w:t>within the classroo</w:t>
      </w:r>
      <w:r w:rsidR="00B65B38">
        <w:rPr>
          <w:rFonts w:ascii="Arial" w:hAnsi="Arial" w:cs="Arial"/>
        </w:rPr>
        <w:t>m</w:t>
      </w:r>
      <w:r w:rsidR="00807016">
        <w:rPr>
          <w:rFonts w:ascii="Arial" w:hAnsi="Arial" w:cs="Arial"/>
        </w:rPr>
        <w:t xml:space="preserve">. </w:t>
      </w:r>
      <w:r w:rsidR="00B65B38">
        <w:rPr>
          <w:rFonts w:ascii="Arial" w:hAnsi="Arial" w:cs="Arial"/>
        </w:rPr>
        <w:t xml:space="preserve">Through exploring the learners’ perceptions </w:t>
      </w:r>
      <w:r w:rsidR="00901E44">
        <w:rPr>
          <w:rFonts w:ascii="Arial" w:hAnsi="Arial" w:cs="Arial"/>
        </w:rPr>
        <w:t xml:space="preserve">of morning check ins </w:t>
      </w:r>
      <w:r w:rsidR="00016DBF">
        <w:rPr>
          <w:rFonts w:ascii="Arial" w:hAnsi="Arial" w:cs="Arial"/>
        </w:rPr>
        <w:t>allow</w:t>
      </w:r>
      <w:r w:rsidR="00CF6827">
        <w:rPr>
          <w:rFonts w:ascii="Arial" w:hAnsi="Arial" w:cs="Arial"/>
        </w:rPr>
        <w:t>s</w:t>
      </w:r>
      <w:r w:rsidR="00016DBF">
        <w:rPr>
          <w:rFonts w:ascii="Arial" w:hAnsi="Arial" w:cs="Arial"/>
        </w:rPr>
        <w:t xml:space="preserve"> the </w:t>
      </w:r>
      <w:r w:rsidR="005E3D2C">
        <w:rPr>
          <w:rFonts w:ascii="Arial" w:hAnsi="Arial" w:cs="Arial"/>
        </w:rPr>
        <w:t>develop</w:t>
      </w:r>
      <w:r w:rsidR="00016DBF">
        <w:rPr>
          <w:rFonts w:ascii="Arial" w:hAnsi="Arial" w:cs="Arial"/>
        </w:rPr>
        <w:t>ment of</w:t>
      </w:r>
      <w:r w:rsidR="005E3D2C">
        <w:rPr>
          <w:rFonts w:ascii="Arial" w:hAnsi="Arial" w:cs="Arial"/>
        </w:rPr>
        <w:t xml:space="preserve"> a better understanding of </w:t>
      </w:r>
      <w:r w:rsidR="00016DBF">
        <w:rPr>
          <w:rFonts w:ascii="Arial" w:hAnsi="Arial" w:cs="Arial"/>
        </w:rPr>
        <w:t xml:space="preserve">promoting and supporting wellbeing </w:t>
      </w:r>
      <w:r w:rsidR="002513B4">
        <w:rPr>
          <w:rFonts w:ascii="Arial" w:hAnsi="Arial" w:cs="Arial"/>
        </w:rPr>
        <w:t xml:space="preserve">experiences in the primary education setting. </w:t>
      </w:r>
    </w:p>
    <w:p w14:paraId="0FEA3B1C" w14:textId="72B4168B" w:rsidR="000A0CA0" w:rsidRDefault="007505BA" w:rsidP="00AF706A">
      <w:pPr>
        <w:spacing w:line="360" w:lineRule="auto"/>
        <w:rPr>
          <w:rFonts w:ascii="Arial" w:hAnsi="Arial" w:cs="Arial"/>
        </w:rPr>
      </w:pPr>
      <w:r>
        <w:rPr>
          <w:rFonts w:ascii="Arial" w:hAnsi="Arial" w:cs="Arial"/>
        </w:rPr>
        <w:t xml:space="preserve">The issue is the </w:t>
      </w:r>
      <w:r w:rsidR="00831403">
        <w:rPr>
          <w:rFonts w:ascii="Arial" w:hAnsi="Arial" w:cs="Arial"/>
        </w:rPr>
        <w:t>importance of</w:t>
      </w:r>
      <w:r>
        <w:rPr>
          <w:rFonts w:ascii="Arial" w:hAnsi="Arial" w:cs="Arial"/>
        </w:rPr>
        <w:t xml:space="preserve"> address</w:t>
      </w:r>
      <w:r w:rsidR="00831403">
        <w:rPr>
          <w:rFonts w:ascii="Arial" w:hAnsi="Arial" w:cs="Arial"/>
        </w:rPr>
        <w:t>ing</w:t>
      </w:r>
      <w:r>
        <w:rPr>
          <w:rFonts w:ascii="Arial" w:hAnsi="Arial" w:cs="Arial"/>
        </w:rPr>
        <w:t xml:space="preserve"> </w:t>
      </w:r>
      <w:r w:rsidR="00195292">
        <w:rPr>
          <w:rFonts w:ascii="Arial" w:hAnsi="Arial" w:cs="Arial"/>
        </w:rPr>
        <w:t>the wellbeing of young learners</w:t>
      </w:r>
      <w:r w:rsidR="00831403">
        <w:rPr>
          <w:rFonts w:ascii="Arial" w:hAnsi="Arial" w:cs="Arial"/>
        </w:rPr>
        <w:t xml:space="preserve"> in the</w:t>
      </w:r>
      <w:r w:rsidR="00507888">
        <w:rPr>
          <w:rFonts w:ascii="Arial" w:hAnsi="Arial" w:cs="Arial"/>
        </w:rPr>
        <w:t xml:space="preserve"> classroom</w:t>
      </w:r>
      <w:r w:rsidR="00831403">
        <w:rPr>
          <w:rFonts w:ascii="Arial" w:hAnsi="Arial" w:cs="Arial"/>
        </w:rPr>
        <w:t xml:space="preserve"> </w:t>
      </w:r>
      <w:r w:rsidR="000A0CA0">
        <w:rPr>
          <w:rFonts w:ascii="Arial" w:hAnsi="Arial" w:cs="Arial"/>
        </w:rPr>
        <w:t>environment</w:t>
      </w:r>
      <w:r w:rsidR="00AF25B2">
        <w:rPr>
          <w:rFonts w:ascii="Arial" w:hAnsi="Arial" w:cs="Arial"/>
        </w:rPr>
        <w:t xml:space="preserve">. </w:t>
      </w:r>
      <w:r w:rsidR="00221CA1">
        <w:rPr>
          <w:rFonts w:ascii="Arial" w:hAnsi="Arial" w:cs="Arial"/>
        </w:rPr>
        <w:t xml:space="preserve">Wellbeing is </w:t>
      </w:r>
      <w:r w:rsidR="00091FC6">
        <w:rPr>
          <w:rFonts w:ascii="Arial" w:hAnsi="Arial" w:cs="Arial"/>
        </w:rPr>
        <w:t>important as it influences other factors of the learner including physical health, emotio</w:t>
      </w:r>
      <w:r w:rsidR="00D4634D">
        <w:rPr>
          <w:rFonts w:ascii="Arial" w:hAnsi="Arial" w:cs="Arial"/>
        </w:rPr>
        <w:t xml:space="preserve">ns, and social interactions. The research indicates that through promoting </w:t>
      </w:r>
      <w:r w:rsidR="00FF5BB9">
        <w:rPr>
          <w:rFonts w:ascii="Arial" w:hAnsi="Arial" w:cs="Arial"/>
        </w:rPr>
        <w:t xml:space="preserve">wellbeing in the classroom in a positive way can lead to improved confidence and resilience in oneself </w:t>
      </w:r>
      <w:r w:rsidR="007A31A9">
        <w:rPr>
          <w:rFonts w:ascii="Arial" w:hAnsi="Arial" w:cs="Arial"/>
        </w:rPr>
        <w:t xml:space="preserve">ultimately improving learning attitudes. </w:t>
      </w:r>
      <w:r w:rsidR="002C754D">
        <w:rPr>
          <w:rFonts w:ascii="Arial" w:hAnsi="Arial" w:cs="Arial"/>
        </w:rPr>
        <w:t>The morning check ins serve</w:t>
      </w:r>
      <w:r w:rsidR="006A6C0C">
        <w:rPr>
          <w:rFonts w:ascii="Arial" w:hAnsi="Arial" w:cs="Arial"/>
        </w:rPr>
        <w:t>s</w:t>
      </w:r>
      <w:r w:rsidR="002C754D">
        <w:rPr>
          <w:rFonts w:ascii="Arial" w:hAnsi="Arial" w:cs="Arial"/>
        </w:rPr>
        <w:t xml:space="preserve"> as an early intervention </w:t>
      </w:r>
      <w:r w:rsidR="006A6C0C">
        <w:rPr>
          <w:rFonts w:ascii="Arial" w:hAnsi="Arial" w:cs="Arial"/>
        </w:rPr>
        <w:t xml:space="preserve">to address any concerns through the </w:t>
      </w:r>
      <w:r w:rsidR="00FD0C05">
        <w:rPr>
          <w:rFonts w:ascii="Arial" w:hAnsi="Arial" w:cs="Arial"/>
        </w:rPr>
        <w:t>opportunity to support learners’ wellbeing</w:t>
      </w:r>
      <w:r w:rsidR="008F2A6C">
        <w:rPr>
          <w:rFonts w:ascii="Arial" w:hAnsi="Arial" w:cs="Arial"/>
        </w:rPr>
        <w:t xml:space="preserve">. In addition to this fostering </w:t>
      </w:r>
      <w:r w:rsidR="00040B6F">
        <w:rPr>
          <w:rFonts w:ascii="Arial" w:hAnsi="Arial" w:cs="Arial"/>
        </w:rPr>
        <w:t xml:space="preserve">wellbeing in the classroom environment creates a sense of belonging </w:t>
      </w:r>
      <w:r w:rsidR="007B6C8C">
        <w:rPr>
          <w:rFonts w:ascii="Arial" w:hAnsi="Arial" w:cs="Arial"/>
        </w:rPr>
        <w:t>for the learners which can lead to improved learning experiences</w:t>
      </w:r>
      <w:r w:rsidR="008E226A">
        <w:rPr>
          <w:rFonts w:ascii="Arial" w:hAnsi="Arial" w:cs="Arial"/>
        </w:rPr>
        <w:t xml:space="preserve"> (</w:t>
      </w:r>
      <w:r w:rsidR="00493ED3">
        <w:rPr>
          <w:rFonts w:ascii="Arial" w:hAnsi="Arial" w:cs="Arial"/>
        </w:rPr>
        <w:t xml:space="preserve">Gubbels et al., 2019; Wang </w:t>
      </w:r>
      <w:r w:rsidR="00B128D5">
        <w:rPr>
          <w:rFonts w:ascii="Arial" w:hAnsi="Arial" w:cs="Arial"/>
        </w:rPr>
        <w:t xml:space="preserve">et al., 2020). </w:t>
      </w:r>
      <w:r w:rsidR="007B6C8C">
        <w:rPr>
          <w:rFonts w:ascii="Arial" w:hAnsi="Arial" w:cs="Arial"/>
        </w:rPr>
        <w:t xml:space="preserve"> </w:t>
      </w:r>
    </w:p>
    <w:p w14:paraId="1C1F497D" w14:textId="1751DA9A" w:rsidR="00D94B88" w:rsidRDefault="00CB78FB" w:rsidP="00AF706A">
      <w:pPr>
        <w:spacing w:line="360" w:lineRule="auto"/>
        <w:rPr>
          <w:rFonts w:ascii="Arial" w:hAnsi="Arial" w:cs="Arial"/>
        </w:rPr>
      </w:pPr>
      <w:r>
        <w:rPr>
          <w:rFonts w:ascii="Arial" w:hAnsi="Arial" w:cs="Arial"/>
        </w:rPr>
        <w:t>The research context is that it takes plac</w:t>
      </w:r>
      <w:r w:rsidR="00AC6ECA">
        <w:rPr>
          <w:rFonts w:ascii="Arial" w:hAnsi="Arial" w:cs="Arial"/>
        </w:rPr>
        <w:t>e</w:t>
      </w:r>
      <w:r w:rsidR="002C2667">
        <w:rPr>
          <w:rFonts w:ascii="Arial" w:hAnsi="Arial" w:cs="Arial"/>
        </w:rPr>
        <w:t xml:space="preserve"> within an English medium primary school located in the South Wales region. It comprises of a </w:t>
      </w:r>
      <w:r w:rsidR="007811DA">
        <w:rPr>
          <w:rFonts w:ascii="Arial" w:hAnsi="Arial" w:cs="Arial"/>
        </w:rPr>
        <w:t xml:space="preserve">foundation learning classroom with mixed age, abilities, and gender. </w:t>
      </w:r>
      <w:r w:rsidR="00016FD8">
        <w:rPr>
          <w:rFonts w:ascii="Arial" w:hAnsi="Arial" w:cs="Arial"/>
        </w:rPr>
        <w:t xml:space="preserve">The </w:t>
      </w:r>
      <w:r w:rsidR="00183FF0">
        <w:rPr>
          <w:rFonts w:ascii="Arial" w:hAnsi="Arial" w:cs="Arial"/>
        </w:rPr>
        <w:t xml:space="preserve">context </w:t>
      </w:r>
      <w:r w:rsidR="00016FD8">
        <w:rPr>
          <w:rFonts w:ascii="Arial" w:hAnsi="Arial" w:cs="Arial"/>
        </w:rPr>
        <w:t xml:space="preserve">where the research take </w:t>
      </w:r>
      <w:r w:rsidR="0096417D">
        <w:rPr>
          <w:rFonts w:ascii="Arial" w:hAnsi="Arial" w:cs="Arial"/>
        </w:rPr>
        <w:t>place</w:t>
      </w:r>
      <w:r w:rsidR="00261796">
        <w:rPr>
          <w:rFonts w:ascii="Arial" w:hAnsi="Arial" w:cs="Arial"/>
        </w:rPr>
        <w:t>s</w:t>
      </w:r>
      <w:r w:rsidR="0096417D">
        <w:rPr>
          <w:rFonts w:ascii="Arial" w:hAnsi="Arial" w:cs="Arial"/>
        </w:rPr>
        <w:t xml:space="preserve"> al</w:t>
      </w:r>
      <w:r w:rsidR="005862E0">
        <w:rPr>
          <w:rFonts w:ascii="Arial" w:hAnsi="Arial" w:cs="Arial"/>
        </w:rPr>
        <w:t>lo</w:t>
      </w:r>
      <w:r w:rsidR="00183FF0">
        <w:rPr>
          <w:rFonts w:ascii="Arial" w:hAnsi="Arial" w:cs="Arial"/>
        </w:rPr>
        <w:t xml:space="preserve">ws for </w:t>
      </w:r>
      <w:r w:rsidR="000C6191">
        <w:rPr>
          <w:rFonts w:ascii="Arial" w:hAnsi="Arial" w:cs="Arial"/>
        </w:rPr>
        <w:t>perspectives</w:t>
      </w:r>
      <w:r w:rsidR="00183FF0">
        <w:rPr>
          <w:rFonts w:ascii="Arial" w:hAnsi="Arial" w:cs="Arial"/>
        </w:rPr>
        <w:t xml:space="preserve"> within the primary education </w:t>
      </w:r>
      <w:r w:rsidR="00C207D9">
        <w:rPr>
          <w:rFonts w:ascii="Arial" w:hAnsi="Arial" w:cs="Arial"/>
        </w:rPr>
        <w:t xml:space="preserve">setting </w:t>
      </w:r>
      <w:r w:rsidR="000C6191">
        <w:rPr>
          <w:rFonts w:ascii="Arial" w:hAnsi="Arial" w:cs="Arial"/>
        </w:rPr>
        <w:t>to be explored</w:t>
      </w:r>
      <w:r w:rsidR="00791455">
        <w:rPr>
          <w:rFonts w:ascii="Arial" w:hAnsi="Arial" w:cs="Arial"/>
        </w:rPr>
        <w:t xml:space="preserve"> as it aligns with the new Curriculum for Wales </w:t>
      </w:r>
      <w:r w:rsidR="00C062DE">
        <w:rPr>
          <w:rFonts w:ascii="Arial" w:hAnsi="Arial" w:cs="Arial"/>
        </w:rPr>
        <w:t>framework, specifically the four purposes and areas of learning that incorporate the significance of wellbeing in education</w:t>
      </w:r>
      <w:r w:rsidR="00E14C4C">
        <w:rPr>
          <w:rFonts w:ascii="Arial" w:hAnsi="Arial" w:cs="Arial"/>
        </w:rPr>
        <w:t xml:space="preserve"> (Welsh Government 2020/22). </w:t>
      </w:r>
    </w:p>
    <w:p w14:paraId="767B5DD3" w14:textId="0E89D70E" w:rsidR="00097608" w:rsidRPr="00800DBA" w:rsidRDefault="00D94B88" w:rsidP="00AF706A">
      <w:pPr>
        <w:spacing w:line="360" w:lineRule="auto"/>
        <w:rPr>
          <w:rFonts w:ascii="Arial" w:hAnsi="Arial" w:cs="Arial"/>
        </w:rPr>
      </w:pPr>
      <w:r>
        <w:rPr>
          <w:rFonts w:ascii="Arial" w:hAnsi="Arial" w:cs="Arial"/>
        </w:rPr>
        <w:t xml:space="preserve">My interest in this topic derives from the importance of fostering a classroom environment that supports learners’ wellbeing. By exploring the perceptions of check </w:t>
      </w:r>
      <w:proofErr w:type="gramStart"/>
      <w:r>
        <w:rPr>
          <w:rFonts w:ascii="Arial" w:hAnsi="Arial" w:cs="Arial"/>
        </w:rPr>
        <w:t>ins</w:t>
      </w:r>
      <w:proofErr w:type="gramEnd"/>
      <w:r>
        <w:rPr>
          <w:rFonts w:ascii="Arial" w:hAnsi="Arial" w:cs="Arial"/>
        </w:rPr>
        <w:t xml:space="preserve"> I aim to inform my future practice as part of my professional development through identifying strategies for prioritising wellbeing within the classroom.</w:t>
      </w:r>
      <w:r>
        <w:rPr>
          <w:rFonts w:ascii="Arial" w:hAnsi="Arial" w:cs="Arial"/>
        </w:rPr>
        <w:t xml:space="preserve"> </w:t>
      </w:r>
      <w:r w:rsidR="00097608">
        <w:rPr>
          <w:rFonts w:ascii="Arial" w:hAnsi="Arial" w:cs="Arial"/>
        </w:rPr>
        <w:t>Therefore</w:t>
      </w:r>
      <w:r w:rsidR="00AF706A">
        <w:rPr>
          <w:rFonts w:ascii="Arial" w:hAnsi="Arial" w:cs="Arial"/>
        </w:rPr>
        <w:t>,</w:t>
      </w:r>
      <w:r w:rsidR="00097608">
        <w:rPr>
          <w:rFonts w:ascii="Arial" w:hAnsi="Arial" w:cs="Arial"/>
        </w:rPr>
        <w:t xml:space="preserve"> the research that will be explored is what are the perceptions within foundation learning of morning check ins?</w:t>
      </w:r>
    </w:p>
    <w:p w14:paraId="4F471ECC" w14:textId="77777777" w:rsidR="00E75CDF" w:rsidRDefault="00E75CDF" w:rsidP="00AF706A">
      <w:pPr>
        <w:spacing w:line="360" w:lineRule="auto"/>
        <w:rPr>
          <w:b/>
          <w:bCs/>
        </w:rPr>
      </w:pPr>
    </w:p>
    <w:p w14:paraId="6142574E" w14:textId="100F3855" w:rsidR="00243D22" w:rsidRDefault="00243D22" w:rsidP="00AF706A">
      <w:pPr>
        <w:spacing w:line="360" w:lineRule="auto"/>
        <w:rPr>
          <w:rFonts w:ascii="Arial" w:hAnsi="Arial" w:cs="Arial"/>
          <w:b/>
          <w:bCs/>
        </w:rPr>
      </w:pPr>
      <w:r w:rsidRPr="000C6191">
        <w:rPr>
          <w:rFonts w:ascii="Arial" w:hAnsi="Arial" w:cs="Arial"/>
          <w:b/>
          <w:bCs/>
        </w:rPr>
        <w:t>Literature review</w:t>
      </w:r>
    </w:p>
    <w:p w14:paraId="43CCE433" w14:textId="1F451026" w:rsidR="00C37292" w:rsidRDefault="00973C37" w:rsidP="00AF706A">
      <w:pPr>
        <w:spacing w:line="360" w:lineRule="auto"/>
        <w:rPr>
          <w:rFonts w:ascii="Arial" w:hAnsi="Arial" w:cs="Arial"/>
        </w:rPr>
      </w:pPr>
      <w:r>
        <w:rPr>
          <w:rFonts w:ascii="Arial" w:hAnsi="Arial" w:cs="Arial"/>
        </w:rPr>
        <w:t>Recognising th</w:t>
      </w:r>
      <w:r w:rsidR="004D5AED">
        <w:rPr>
          <w:rFonts w:ascii="Arial" w:hAnsi="Arial" w:cs="Arial"/>
        </w:rPr>
        <w:t xml:space="preserve">at wellbeing is crucial for </w:t>
      </w:r>
      <w:r w:rsidR="007F4ADE">
        <w:rPr>
          <w:rFonts w:ascii="Arial" w:hAnsi="Arial" w:cs="Arial"/>
        </w:rPr>
        <w:t xml:space="preserve">the learners as it forms the foundation of their </w:t>
      </w:r>
      <w:r w:rsidR="001C0759">
        <w:rPr>
          <w:rFonts w:ascii="Arial" w:hAnsi="Arial" w:cs="Arial"/>
        </w:rPr>
        <w:t xml:space="preserve">development physically, emotionally, and socially which ultimately impact their learning performances </w:t>
      </w:r>
      <w:r w:rsidR="00D5171E">
        <w:rPr>
          <w:rFonts w:ascii="Arial" w:hAnsi="Arial" w:cs="Arial"/>
        </w:rPr>
        <w:t xml:space="preserve">it </w:t>
      </w:r>
      <w:r w:rsidR="00D917FB">
        <w:rPr>
          <w:rFonts w:ascii="Arial" w:hAnsi="Arial" w:cs="Arial"/>
        </w:rPr>
        <w:t xml:space="preserve">underpins the need to foster holistic wellbeing </w:t>
      </w:r>
      <w:r w:rsidR="00C21CDD">
        <w:rPr>
          <w:rFonts w:ascii="Arial" w:hAnsi="Arial" w:cs="Arial"/>
        </w:rPr>
        <w:t xml:space="preserve">within education. </w:t>
      </w:r>
      <w:r w:rsidR="000262ED">
        <w:rPr>
          <w:rFonts w:ascii="Arial" w:hAnsi="Arial" w:cs="Arial"/>
        </w:rPr>
        <w:t xml:space="preserve">Previous </w:t>
      </w:r>
      <w:r w:rsidR="003A4601">
        <w:rPr>
          <w:rFonts w:ascii="Arial" w:hAnsi="Arial" w:cs="Arial"/>
        </w:rPr>
        <w:t xml:space="preserve">research has </w:t>
      </w:r>
      <w:r w:rsidR="00926CB5">
        <w:rPr>
          <w:rFonts w:ascii="Arial" w:hAnsi="Arial" w:cs="Arial"/>
        </w:rPr>
        <w:t>highlighted</w:t>
      </w:r>
      <w:r w:rsidR="003A4601">
        <w:rPr>
          <w:rFonts w:ascii="Arial" w:hAnsi="Arial" w:cs="Arial"/>
        </w:rPr>
        <w:t xml:space="preserve"> the importance of addressing learners’ emotional wellbeing </w:t>
      </w:r>
      <w:r w:rsidR="00143ADA">
        <w:rPr>
          <w:rFonts w:ascii="Arial" w:hAnsi="Arial" w:cs="Arial"/>
        </w:rPr>
        <w:t xml:space="preserve">in education through </w:t>
      </w:r>
      <w:r w:rsidR="001A4D5A">
        <w:rPr>
          <w:rFonts w:ascii="Arial" w:hAnsi="Arial" w:cs="Arial"/>
        </w:rPr>
        <w:t xml:space="preserve">underlining the </w:t>
      </w:r>
      <w:r w:rsidR="00E75CDF">
        <w:rPr>
          <w:rFonts w:ascii="Arial" w:hAnsi="Arial" w:cs="Arial"/>
        </w:rPr>
        <w:t>strong relationship</w:t>
      </w:r>
      <w:r w:rsidR="001A4D5A">
        <w:rPr>
          <w:rFonts w:ascii="Arial" w:hAnsi="Arial" w:cs="Arial"/>
        </w:rPr>
        <w:t xml:space="preserve"> between </w:t>
      </w:r>
      <w:r w:rsidR="00C05894">
        <w:rPr>
          <w:rFonts w:ascii="Arial" w:hAnsi="Arial" w:cs="Arial"/>
        </w:rPr>
        <w:t>positive emotional wellbeing and success in academic performance</w:t>
      </w:r>
      <w:r w:rsidR="00055FBC">
        <w:rPr>
          <w:rFonts w:ascii="Arial" w:hAnsi="Arial" w:cs="Arial"/>
        </w:rPr>
        <w:t>, emphasising the need for interventions to promote positive health and wellbeing</w:t>
      </w:r>
      <w:r w:rsidR="00D36954">
        <w:rPr>
          <w:rFonts w:ascii="Arial" w:hAnsi="Arial" w:cs="Arial"/>
        </w:rPr>
        <w:t xml:space="preserve"> (</w:t>
      </w:r>
      <w:r w:rsidR="00D36954">
        <w:rPr>
          <w:rFonts w:ascii="Arial" w:hAnsi="Arial" w:cs="Arial"/>
        </w:rPr>
        <w:t>Gubbels et al., 2019; Wang et al., 2020</w:t>
      </w:r>
      <w:r w:rsidR="00D36954">
        <w:rPr>
          <w:rFonts w:ascii="Arial" w:hAnsi="Arial" w:cs="Arial"/>
        </w:rPr>
        <w:t xml:space="preserve">). </w:t>
      </w:r>
      <w:r w:rsidR="00C83CBB">
        <w:rPr>
          <w:rFonts w:ascii="Arial" w:hAnsi="Arial" w:cs="Arial"/>
        </w:rPr>
        <w:t xml:space="preserve">Wellbeing has been </w:t>
      </w:r>
      <w:r w:rsidR="00C83CBB">
        <w:rPr>
          <w:rFonts w:ascii="Arial" w:hAnsi="Arial" w:cs="Arial"/>
        </w:rPr>
        <w:lastRenderedPageBreak/>
        <w:t>defined as</w:t>
      </w:r>
      <w:r w:rsidR="00F44074">
        <w:rPr>
          <w:rFonts w:ascii="Arial" w:hAnsi="Arial" w:cs="Arial"/>
        </w:rPr>
        <w:t xml:space="preserve"> </w:t>
      </w:r>
      <w:r w:rsidR="00A75099">
        <w:rPr>
          <w:rFonts w:ascii="Arial" w:hAnsi="Arial" w:cs="Arial"/>
        </w:rPr>
        <w:t>being a combination of domains (</w:t>
      </w:r>
      <w:r w:rsidR="00553605">
        <w:rPr>
          <w:rFonts w:ascii="Arial" w:hAnsi="Arial" w:cs="Arial"/>
        </w:rPr>
        <w:t>physical, social, economic, cognitive, and psychological)</w:t>
      </w:r>
      <w:r w:rsidR="00A260B2">
        <w:rPr>
          <w:rFonts w:ascii="Arial" w:hAnsi="Arial" w:cs="Arial"/>
        </w:rPr>
        <w:t xml:space="preserve">. However, also </w:t>
      </w:r>
      <w:r w:rsidR="006C3920">
        <w:rPr>
          <w:rFonts w:ascii="Arial" w:hAnsi="Arial" w:cs="Arial"/>
        </w:rPr>
        <w:t>characterised</w:t>
      </w:r>
      <w:r w:rsidR="00E22049">
        <w:rPr>
          <w:rFonts w:ascii="Arial" w:hAnsi="Arial" w:cs="Arial"/>
        </w:rPr>
        <w:t xml:space="preserve"> </w:t>
      </w:r>
      <w:r w:rsidR="00F44074">
        <w:rPr>
          <w:rFonts w:ascii="Arial" w:hAnsi="Arial" w:cs="Arial"/>
        </w:rPr>
        <w:t>a</w:t>
      </w:r>
      <w:r w:rsidR="00E22049">
        <w:rPr>
          <w:rFonts w:ascii="Arial" w:hAnsi="Arial" w:cs="Arial"/>
        </w:rPr>
        <w:t>s</w:t>
      </w:r>
      <w:r w:rsidR="00F44074">
        <w:rPr>
          <w:rFonts w:ascii="Arial" w:hAnsi="Arial" w:cs="Arial"/>
        </w:rPr>
        <w:t xml:space="preserve"> </w:t>
      </w:r>
      <w:r w:rsidR="00E22049">
        <w:rPr>
          <w:rFonts w:ascii="Arial" w:hAnsi="Arial" w:cs="Arial"/>
        </w:rPr>
        <w:t xml:space="preserve">the </w:t>
      </w:r>
      <w:r w:rsidR="00F44074">
        <w:rPr>
          <w:rFonts w:ascii="Arial" w:hAnsi="Arial" w:cs="Arial"/>
        </w:rPr>
        <w:t xml:space="preserve">incorporation of factors including </w:t>
      </w:r>
      <w:r w:rsidR="006C3920">
        <w:rPr>
          <w:rFonts w:ascii="Arial" w:hAnsi="Arial" w:cs="Arial"/>
        </w:rPr>
        <w:t xml:space="preserve">examples of </w:t>
      </w:r>
      <w:r w:rsidR="00F44074">
        <w:rPr>
          <w:rFonts w:ascii="Arial" w:hAnsi="Arial" w:cs="Arial"/>
        </w:rPr>
        <w:t xml:space="preserve">confidence, esteem, </w:t>
      </w:r>
      <w:r w:rsidR="006F6D22">
        <w:rPr>
          <w:rFonts w:ascii="Arial" w:hAnsi="Arial" w:cs="Arial"/>
        </w:rPr>
        <w:t>enjoyment, validity,</w:t>
      </w:r>
      <w:r w:rsidR="006C3920">
        <w:rPr>
          <w:rFonts w:ascii="Arial" w:hAnsi="Arial" w:cs="Arial"/>
        </w:rPr>
        <w:t xml:space="preserve"> and peace</w:t>
      </w:r>
      <w:r w:rsidR="0022274A">
        <w:rPr>
          <w:rFonts w:ascii="Arial" w:hAnsi="Arial" w:cs="Arial"/>
        </w:rPr>
        <w:t xml:space="preserve"> with increase levels of these factors resulting in improved learning</w:t>
      </w:r>
      <w:r w:rsidR="00A260B2">
        <w:rPr>
          <w:rFonts w:ascii="Arial" w:hAnsi="Arial" w:cs="Arial"/>
        </w:rPr>
        <w:t>, engagement, and motivation (</w:t>
      </w:r>
      <w:r w:rsidR="00F03101">
        <w:rPr>
          <w:rFonts w:ascii="Arial" w:hAnsi="Arial" w:cs="Arial"/>
        </w:rPr>
        <w:t xml:space="preserve">Pollard and Lee, </w:t>
      </w:r>
      <w:proofErr w:type="gramStart"/>
      <w:r w:rsidR="00F03101">
        <w:rPr>
          <w:rFonts w:ascii="Arial" w:hAnsi="Arial" w:cs="Arial"/>
        </w:rPr>
        <w:t>2003;</w:t>
      </w:r>
      <w:proofErr w:type="gramEnd"/>
      <w:r w:rsidR="00F03101">
        <w:rPr>
          <w:rFonts w:ascii="Arial" w:hAnsi="Arial" w:cs="Arial"/>
        </w:rPr>
        <w:t xml:space="preserve"> </w:t>
      </w:r>
      <w:r w:rsidR="008A7F64">
        <w:rPr>
          <w:rFonts w:ascii="Arial" w:hAnsi="Arial" w:cs="Arial"/>
        </w:rPr>
        <w:t>Rose et al., 2015</w:t>
      </w:r>
      <w:r w:rsidR="00187F7E">
        <w:rPr>
          <w:rFonts w:ascii="Arial" w:hAnsi="Arial" w:cs="Arial"/>
        </w:rPr>
        <w:t>; Soutter, 2011</w:t>
      </w:r>
      <w:r w:rsidR="008A7F64">
        <w:rPr>
          <w:rFonts w:ascii="Arial" w:hAnsi="Arial" w:cs="Arial"/>
        </w:rPr>
        <w:t xml:space="preserve">). </w:t>
      </w:r>
    </w:p>
    <w:p w14:paraId="3AA2159F" w14:textId="76281809" w:rsidR="00AB1B48" w:rsidRDefault="00F417F2" w:rsidP="00216D14">
      <w:pPr>
        <w:pStyle w:val="AssignBody"/>
      </w:pPr>
      <w:r>
        <w:rPr>
          <w:rFonts w:cs="Arial"/>
        </w:rPr>
        <w:t xml:space="preserve">According to the research by Brunker (2007) </w:t>
      </w:r>
      <w:r w:rsidR="0075300A">
        <w:rPr>
          <w:rFonts w:cs="Arial"/>
        </w:rPr>
        <w:t xml:space="preserve">it details about social emotional wellbeing introducing </w:t>
      </w:r>
      <w:r w:rsidR="004F3FE5">
        <w:rPr>
          <w:rFonts w:cs="Arial"/>
        </w:rPr>
        <w:t xml:space="preserve">the idea by </w:t>
      </w:r>
      <w:r w:rsidR="0075300A">
        <w:rPr>
          <w:rFonts w:cs="Arial"/>
        </w:rPr>
        <w:t>Maslow</w:t>
      </w:r>
      <w:r w:rsidR="004F3FE5">
        <w:rPr>
          <w:rFonts w:cs="Arial"/>
        </w:rPr>
        <w:t xml:space="preserve"> (19</w:t>
      </w:r>
      <w:r w:rsidR="00515349">
        <w:rPr>
          <w:rFonts w:cs="Arial"/>
        </w:rPr>
        <w:t>43</w:t>
      </w:r>
      <w:r w:rsidR="004F3FE5">
        <w:rPr>
          <w:rFonts w:cs="Arial"/>
        </w:rPr>
        <w:t xml:space="preserve">) that suggests that learning cannot occur until social and emotional needs have been met. </w:t>
      </w:r>
      <w:r w:rsidR="00085933">
        <w:rPr>
          <w:rFonts w:cs="Arial"/>
        </w:rPr>
        <w:t xml:space="preserve">Maslow’s </w:t>
      </w:r>
      <w:r w:rsidR="003A37D2">
        <w:rPr>
          <w:rFonts w:cs="Arial"/>
        </w:rPr>
        <w:t>theory explains about a hierarchy of needs from physiological to self-actualisation</w:t>
      </w:r>
      <w:r w:rsidR="003A0670">
        <w:rPr>
          <w:rFonts w:cs="Arial"/>
        </w:rPr>
        <w:t xml:space="preserve"> with each level building on the last.</w:t>
      </w:r>
      <w:r w:rsidR="00E96827">
        <w:rPr>
          <w:rFonts w:cs="Arial"/>
        </w:rPr>
        <w:t xml:space="preserve"> One of the foundational needs includes sense of belonging </w:t>
      </w:r>
      <w:r w:rsidR="00810A07">
        <w:rPr>
          <w:rFonts w:cs="Arial"/>
        </w:rPr>
        <w:t>and safety</w:t>
      </w:r>
      <w:r w:rsidR="00ED6091">
        <w:rPr>
          <w:rFonts w:cs="Arial"/>
        </w:rPr>
        <w:t xml:space="preserve">, the morning check in strategy </w:t>
      </w:r>
      <w:r w:rsidR="00563C3E">
        <w:rPr>
          <w:rFonts w:cs="Arial"/>
        </w:rPr>
        <w:t xml:space="preserve">is an opportunity for learners to express themselves, develop relationships </w:t>
      </w:r>
      <w:r w:rsidR="00CA53C2">
        <w:rPr>
          <w:rFonts w:cs="Arial"/>
        </w:rPr>
        <w:t>by connecting with</w:t>
      </w:r>
      <w:r w:rsidR="00563C3E">
        <w:rPr>
          <w:rFonts w:cs="Arial"/>
        </w:rPr>
        <w:t xml:space="preserve"> peers</w:t>
      </w:r>
      <w:r w:rsidR="00BE42E1">
        <w:rPr>
          <w:rFonts w:cs="Arial"/>
        </w:rPr>
        <w:t xml:space="preserve"> and teachers </w:t>
      </w:r>
      <w:r w:rsidR="00A37938">
        <w:rPr>
          <w:rFonts w:cs="Arial"/>
        </w:rPr>
        <w:t>by</w:t>
      </w:r>
      <w:r w:rsidR="00E80021">
        <w:rPr>
          <w:rFonts w:cs="Arial"/>
        </w:rPr>
        <w:t xml:space="preserve"> receiving</w:t>
      </w:r>
      <w:r w:rsidR="00BE42E1">
        <w:rPr>
          <w:rFonts w:cs="Arial"/>
        </w:rPr>
        <w:t xml:space="preserve"> valid</w:t>
      </w:r>
      <w:r w:rsidR="00A37938">
        <w:rPr>
          <w:rFonts w:cs="Arial"/>
        </w:rPr>
        <w:t>ation</w:t>
      </w:r>
      <w:r w:rsidR="00BE42E1">
        <w:rPr>
          <w:rFonts w:cs="Arial"/>
        </w:rPr>
        <w:t xml:space="preserve"> and support</w:t>
      </w:r>
      <w:r w:rsidR="00E80021">
        <w:rPr>
          <w:rFonts w:cs="Arial"/>
        </w:rPr>
        <w:t xml:space="preserve">. </w:t>
      </w:r>
      <w:r w:rsidR="001E1384">
        <w:rPr>
          <w:rFonts w:cs="Arial"/>
        </w:rPr>
        <w:t>Maslow’s theory highlights that t</w:t>
      </w:r>
      <w:r w:rsidR="00E80021">
        <w:rPr>
          <w:rFonts w:cs="Arial"/>
        </w:rPr>
        <w:t xml:space="preserve">hrough fulfilling these </w:t>
      </w:r>
      <w:r w:rsidR="000363D6">
        <w:rPr>
          <w:rFonts w:cs="Arial"/>
        </w:rPr>
        <w:t xml:space="preserve">psychological and social </w:t>
      </w:r>
      <w:r w:rsidR="00E80021">
        <w:rPr>
          <w:rFonts w:cs="Arial"/>
        </w:rPr>
        <w:t xml:space="preserve">needs with this intervention </w:t>
      </w:r>
      <w:r w:rsidR="000E0DBB">
        <w:rPr>
          <w:rFonts w:cs="Arial"/>
        </w:rPr>
        <w:t>learners can develop their wellbeing within this environment</w:t>
      </w:r>
      <w:r w:rsidR="007C17AF">
        <w:rPr>
          <w:rFonts w:cs="Arial"/>
        </w:rPr>
        <w:t xml:space="preserve">, essential for improving learning, motivation, and engagement. </w:t>
      </w:r>
      <w:r w:rsidR="00E61328">
        <w:rPr>
          <w:rFonts w:cs="Arial"/>
        </w:rPr>
        <w:t xml:space="preserve">This is because a supportive and nurturing environment has been created through </w:t>
      </w:r>
      <w:r w:rsidR="00EA28D4">
        <w:rPr>
          <w:rFonts w:cs="Arial"/>
        </w:rPr>
        <w:t>attending to basic needs with the morning check ins that it ultimately fosters sense of belonging</w:t>
      </w:r>
      <w:r w:rsidR="00BC41EC">
        <w:rPr>
          <w:rFonts w:cs="Arial"/>
        </w:rPr>
        <w:t xml:space="preserve"> to facilitate the holistic development of wellbeing within this environment</w:t>
      </w:r>
      <w:r w:rsidR="00FE6759">
        <w:rPr>
          <w:rFonts w:cs="Arial"/>
        </w:rPr>
        <w:t xml:space="preserve"> </w:t>
      </w:r>
      <w:r w:rsidR="00162EBE">
        <w:rPr>
          <w:rFonts w:cs="Arial"/>
        </w:rPr>
        <w:t xml:space="preserve">(Maslow, </w:t>
      </w:r>
      <w:proofErr w:type="gramStart"/>
      <w:r w:rsidR="00162EBE">
        <w:rPr>
          <w:rFonts w:cs="Arial"/>
        </w:rPr>
        <w:t>1943;</w:t>
      </w:r>
      <w:proofErr w:type="gramEnd"/>
      <w:r w:rsidR="00162EBE">
        <w:rPr>
          <w:rFonts w:cs="Arial"/>
        </w:rPr>
        <w:t xml:space="preserve"> Durlak et al., 2011</w:t>
      </w:r>
      <w:r w:rsidR="00515349">
        <w:rPr>
          <w:rFonts w:cs="Arial"/>
        </w:rPr>
        <w:t>; Brunker, 2007</w:t>
      </w:r>
      <w:r w:rsidR="00B66223">
        <w:rPr>
          <w:rFonts w:cs="Arial"/>
        </w:rPr>
        <w:t xml:space="preserve">; Kellock, </w:t>
      </w:r>
      <w:r w:rsidR="00C12E79">
        <w:rPr>
          <w:rFonts w:cs="Arial"/>
        </w:rPr>
        <w:t>2020</w:t>
      </w:r>
      <w:r w:rsidR="00162EBE">
        <w:rPr>
          <w:rFonts w:cs="Arial"/>
        </w:rPr>
        <w:t xml:space="preserve">). </w:t>
      </w:r>
      <w:r w:rsidR="00AB1B48">
        <w:t>The study by Noltemeyer et al (2012) notes that sense of belonging and wellbeing positively impact academic improvements subsequently leading to improved learning outcomes due to increased self-esteem and internal motivation. Additionally supported by Noltemeyer et al (2021) that argues that learners will not be motivated or meet academic challenges if the needs within the Hierarchy of Needs are not met (e.g., food, love, belonging or safety).</w:t>
      </w:r>
    </w:p>
    <w:p w14:paraId="5B379D74" w14:textId="77777777" w:rsidR="00E32913" w:rsidRDefault="00E32913" w:rsidP="00216D14">
      <w:pPr>
        <w:pStyle w:val="AssignBody"/>
        <w:rPr>
          <w:rFonts w:cs="Arial"/>
        </w:rPr>
      </w:pPr>
    </w:p>
    <w:p w14:paraId="156B8A73" w14:textId="22D8ECFC" w:rsidR="005D0EA2" w:rsidRPr="00216D14" w:rsidRDefault="001410BA" w:rsidP="00216D14">
      <w:pPr>
        <w:pStyle w:val="AssignBody"/>
      </w:pPr>
      <w:r>
        <w:rPr>
          <w:rFonts w:cs="Arial"/>
        </w:rPr>
        <w:t>However,</w:t>
      </w:r>
      <w:r w:rsidR="000D0A24">
        <w:rPr>
          <w:rFonts w:cs="Arial"/>
        </w:rPr>
        <w:t xml:space="preserve"> o</w:t>
      </w:r>
      <w:r w:rsidR="000D0A24">
        <w:t xml:space="preserve">ne critique to note about Maslow’s Hierarchy of Needs theory is that it does not account for needs being met not in sequential order, progression is measured sequentially but this is not the case for all individuals who may prioritise different needs above others due to considering the different environments and background of each individual (King-Hill, 2015) In accordance with this it should be noted that Maslow later realised the critiques of his original theory and it was determined that individuals goals and motivation are influenced and not driven or determined by what is regarded as the fundamental needs (Desmet and Fokkinga, 2020). </w:t>
      </w:r>
      <w:r w:rsidR="00EB03D2">
        <w:rPr>
          <w:rFonts w:cs="Arial"/>
        </w:rPr>
        <w:t xml:space="preserve">Recognising the critiques, Maslow’s theory </w:t>
      </w:r>
      <w:r w:rsidR="00AD6DC5">
        <w:rPr>
          <w:rFonts w:cs="Arial"/>
        </w:rPr>
        <w:t xml:space="preserve">is still influential in </w:t>
      </w:r>
      <w:r w:rsidR="00702B4E">
        <w:rPr>
          <w:rFonts w:cs="Arial"/>
        </w:rPr>
        <w:t xml:space="preserve">providing </w:t>
      </w:r>
      <w:r w:rsidR="00512E6C">
        <w:rPr>
          <w:rFonts w:cs="Arial"/>
        </w:rPr>
        <w:t xml:space="preserve">a useful framework for understanding of </w:t>
      </w:r>
      <w:r w:rsidR="00A8576D">
        <w:rPr>
          <w:rFonts w:cs="Arial"/>
        </w:rPr>
        <w:t xml:space="preserve">human needs with wellbeing. </w:t>
      </w:r>
    </w:p>
    <w:p w14:paraId="1EEF6A96" w14:textId="77777777" w:rsidR="008E5476" w:rsidRDefault="008E5476" w:rsidP="00AF706A">
      <w:pPr>
        <w:spacing w:line="360" w:lineRule="auto"/>
        <w:rPr>
          <w:rFonts w:ascii="Arial" w:hAnsi="Arial" w:cs="Arial"/>
        </w:rPr>
      </w:pPr>
    </w:p>
    <w:p w14:paraId="17E406BE" w14:textId="6B16048B" w:rsidR="00C46E0B" w:rsidRDefault="00A86B80" w:rsidP="00AF706A">
      <w:pPr>
        <w:spacing w:line="360" w:lineRule="auto"/>
        <w:rPr>
          <w:rFonts w:ascii="Arial" w:hAnsi="Arial" w:cs="Arial"/>
        </w:rPr>
      </w:pPr>
      <w:r>
        <w:rPr>
          <w:rFonts w:ascii="Arial" w:hAnsi="Arial" w:cs="Arial"/>
        </w:rPr>
        <w:t xml:space="preserve">Research </w:t>
      </w:r>
      <w:r w:rsidR="00961057">
        <w:rPr>
          <w:rFonts w:ascii="Arial" w:hAnsi="Arial" w:cs="Arial"/>
        </w:rPr>
        <w:t xml:space="preserve">by Lewis (2016) </w:t>
      </w:r>
      <w:r w:rsidR="00721E68">
        <w:rPr>
          <w:rFonts w:ascii="Arial" w:hAnsi="Arial" w:cs="Arial"/>
        </w:rPr>
        <w:t>discusses that i</w:t>
      </w:r>
      <w:r w:rsidR="00903205">
        <w:rPr>
          <w:rFonts w:ascii="Arial" w:hAnsi="Arial" w:cs="Arial"/>
        </w:rPr>
        <w:t xml:space="preserve">n terms of </w:t>
      </w:r>
      <w:r w:rsidR="00F47FEF">
        <w:rPr>
          <w:rFonts w:ascii="Arial" w:hAnsi="Arial" w:cs="Arial"/>
        </w:rPr>
        <w:t>learners within foundation learning of school</w:t>
      </w:r>
      <w:r w:rsidR="00714812">
        <w:rPr>
          <w:rFonts w:ascii="Arial" w:hAnsi="Arial" w:cs="Arial"/>
        </w:rPr>
        <w:t xml:space="preserve">, </w:t>
      </w:r>
      <w:r w:rsidR="009220E4">
        <w:rPr>
          <w:rFonts w:ascii="Arial" w:hAnsi="Arial" w:cs="Arial"/>
        </w:rPr>
        <w:t xml:space="preserve">wellbeing during this period is critical for establishing lifelong foundations with </w:t>
      </w:r>
      <w:r w:rsidR="009220E4">
        <w:rPr>
          <w:rFonts w:ascii="Arial" w:hAnsi="Arial" w:cs="Arial"/>
        </w:rPr>
        <w:lastRenderedPageBreak/>
        <w:t xml:space="preserve">behaviour, attitudes, and </w:t>
      </w:r>
      <w:r w:rsidR="003C5D85">
        <w:rPr>
          <w:rFonts w:ascii="Arial" w:hAnsi="Arial" w:cs="Arial"/>
        </w:rPr>
        <w:t xml:space="preserve">experiences. Fostering </w:t>
      </w:r>
      <w:r w:rsidR="00A11CF9">
        <w:rPr>
          <w:rFonts w:ascii="Arial" w:hAnsi="Arial" w:cs="Arial"/>
        </w:rPr>
        <w:t xml:space="preserve">positive wellbeing in this period </w:t>
      </w:r>
      <w:r w:rsidR="00033E6B">
        <w:rPr>
          <w:rFonts w:ascii="Arial" w:hAnsi="Arial" w:cs="Arial"/>
        </w:rPr>
        <w:t xml:space="preserve">can positively impact their future with motivation, learning, </w:t>
      </w:r>
      <w:r w:rsidR="00415CDF">
        <w:rPr>
          <w:rFonts w:ascii="Arial" w:hAnsi="Arial" w:cs="Arial"/>
        </w:rPr>
        <w:t xml:space="preserve">attitudes, and experiences through a supportive, nurturing environment. </w:t>
      </w:r>
      <w:r w:rsidR="00AC396B">
        <w:rPr>
          <w:rFonts w:ascii="Arial" w:hAnsi="Arial" w:cs="Arial"/>
        </w:rPr>
        <w:t xml:space="preserve">In addition to school improvement benefits including improved performance outcomes through the connection </w:t>
      </w:r>
      <w:r w:rsidR="000F2AA4">
        <w:rPr>
          <w:rFonts w:ascii="Arial" w:hAnsi="Arial" w:cs="Arial"/>
        </w:rPr>
        <w:t xml:space="preserve">with </w:t>
      </w:r>
      <w:r w:rsidR="00AC396B">
        <w:rPr>
          <w:rFonts w:ascii="Arial" w:hAnsi="Arial" w:cs="Arial"/>
        </w:rPr>
        <w:t>cognitive function</w:t>
      </w:r>
      <w:r w:rsidR="000F2AA4">
        <w:rPr>
          <w:rFonts w:ascii="Arial" w:hAnsi="Arial" w:cs="Arial"/>
        </w:rPr>
        <w:t xml:space="preserve">, academic performance, and wellbeing. </w:t>
      </w:r>
      <w:r w:rsidR="00AD17C3">
        <w:rPr>
          <w:rFonts w:ascii="Arial" w:hAnsi="Arial" w:cs="Arial"/>
        </w:rPr>
        <w:t xml:space="preserve">Another aspect includes promoting inclusion, supporting wellbeing within the classroom </w:t>
      </w:r>
      <w:r w:rsidR="00904EE7">
        <w:rPr>
          <w:rFonts w:ascii="Arial" w:hAnsi="Arial" w:cs="Arial"/>
        </w:rPr>
        <w:t>ensures learners feel valued and develop a sense of belonging to reach their maximum potentials.</w:t>
      </w:r>
      <w:r w:rsidR="00FB0E10">
        <w:rPr>
          <w:rFonts w:ascii="Arial" w:hAnsi="Arial" w:cs="Arial"/>
        </w:rPr>
        <w:t xml:space="preserve"> Ultimately, promoting wellbeing </w:t>
      </w:r>
      <w:r w:rsidR="001D48F2">
        <w:rPr>
          <w:rFonts w:ascii="Arial" w:hAnsi="Arial" w:cs="Arial"/>
        </w:rPr>
        <w:t xml:space="preserve">in the foundation learning classrooms creates a basis for the holistic development </w:t>
      </w:r>
      <w:r w:rsidR="00D240CC">
        <w:rPr>
          <w:rFonts w:ascii="Arial" w:hAnsi="Arial" w:cs="Arial"/>
        </w:rPr>
        <w:t>of social, emotional, physical health and wellbeing as well as performance achievements</w:t>
      </w:r>
      <w:r w:rsidR="00961057">
        <w:rPr>
          <w:rFonts w:ascii="Arial" w:hAnsi="Arial" w:cs="Arial"/>
        </w:rPr>
        <w:t xml:space="preserve"> (</w:t>
      </w:r>
      <w:r w:rsidR="00A03F21">
        <w:rPr>
          <w:rFonts w:ascii="Arial" w:hAnsi="Arial" w:cs="Arial"/>
        </w:rPr>
        <w:t>Cefa</w:t>
      </w:r>
      <w:r w:rsidR="005D3300">
        <w:rPr>
          <w:rFonts w:ascii="Arial" w:hAnsi="Arial" w:cs="Arial"/>
        </w:rPr>
        <w:t xml:space="preserve">i and </w:t>
      </w:r>
      <w:proofErr w:type="spellStart"/>
      <w:r w:rsidR="005D3300">
        <w:rPr>
          <w:rFonts w:ascii="Arial" w:hAnsi="Arial" w:cs="Arial"/>
        </w:rPr>
        <w:t>Cavioni</w:t>
      </w:r>
      <w:proofErr w:type="spellEnd"/>
      <w:r w:rsidR="005D3300">
        <w:rPr>
          <w:rFonts w:ascii="Arial" w:hAnsi="Arial" w:cs="Arial"/>
        </w:rPr>
        <w:t>, 2015</w:t>
      </w:r>
      <w:r w:rsidR="001E40A1">
        <w:rPr>
          <w:rFonts w:ascii="Arial" w:hAnsi="Arial" w:cs="Arial"/>
        </w:rPr>
        <w:t xml:space="preserve">; Bulkeley </w:t>
      </w:r>
      <w:r w:rsidR="00F55DC4">
        <w:rPr>
          <w:rFonts w:ascii="Arial" w:hAnsi="Arial" w:cs="Arial"/>
        </w:rPr>
        <w:t xml:space="preserve">and Fabian, </w:t>
      </w:r>
      <w:r w:rsidR="005D6178">
        <w:rPr>
          <w:rFonts w:ascii="Arial" w:hAnsi="Arial" w:cs="Arial"/>
        </w:rPr>
        <w:t>2006)</w:t>
      </w:r>
    </w:p>
    <w:p w14:paraId="03B22432" w14:textId="60873E72" w:rsidR="00B43DAD" w:rsidRDefault="00990BCE" w:rsidP="00AF706A">
      <w:pPr>
        <w:spacing w:line="360" w:lineRule="auto"/>
        <w:rPr>
          <w:rFonts w:ascii="Arial" w:hAnsi="Arial" w:cs="Arial"/>
        </w:rPr>
      </w:pPr>
      <w:r>
        <w:rPr>
          <w:rFonts w:ascii="Arial" w:hAnsi="Arial" w:cs="Arial"/>
        </w:rPr>
        <w:t>A</w:t>
      </w:r>
      <w:r w:rsidR="006339D2">
        <w:rPr>
          <w:rFonts w:ascii="Arial" w:hAnsi="Arial" w:cs="Arial"/>
        </w:rPr>
        <w:t xml:space="preserve">n intervention </w:t>
      </w:r>
      <w:r w:rsidR="005E793C">
        <w:rPr>
          <w:rFonts w:ascii="Arial" w:hAnsi="Arial" w:cs="Arial"/>
        </w:rPr>
        <w:t>to address wellbeing in the classroom includes the morning check in</w:t>
      </w:r>
      <w:r w:rsidR="005D7216">
        <w:rPr>
          <w:rFonts w:ascii="Arial" w:hAnsi="Arial" w:cs="Arial"/>
        </w:rPr>
        <w:t xml:space="preserve"> activity. This is a method of learners expressing how </w:t>
      </w:r>
      <w:r w:rsidR="003F764E">
        <w:rPr>
          <w:rFonts w:ascii="Arial" w:hAnsi="Arial" w:cs="Arial"/>
        </w:rPr>
        <w:t>they are feeling in the morning at the start of the school day</w:t>
      </w:r>
      <w:r w:rsidR="004D7FA9">
        <w:rPr>
          <w:rFonts w:ascii="Arial" w:hAnsi="Arial" w:cs="Arial"/>
        </w:rPr>
        <w:t>. This is an opportunity to enhance the learners</w:t>
      </w:r>
      <w:r w:rsidR="005F5A55">
        <w:rPr>
          <w:rFonts w:ascii="Arial" w:hAnsi="Arial" w:cs="Arial"/>
        </w:rPr>
        <w:t>’</w:t>
      </w:r>
      <w:r w:rsidR="004D7FA9">
        <w:rPr>
          <w:rFonts w:ascii="Arial" w:hAnsi="Arial" w:cs="Arial"/>
        </w:rPr>
        <w:t xml:space="preserve"> </w:t>
      </w:r>
      <w:r w:rsidR="00756DBD">
        <w:rPr>
          <w:rFonts w:ascii="Arial" w:hAnsi="Arial" w:cs="Arial"/>
        </w:rPr>
        <w:t xml:space="preserve">wellbeing through </w:t>
      </w:r>
      <w:r w:rsidR="00AB0955">
        <w:rPr>
          <w:rFonts w:ascii="Arial" w:hAnsi="Arial" w:cs="Arial"/>
        </w:rPr>
        <w:t>creating</w:t>
      </w:r>
      <w:r w:rsidR="00756DBD">
        <w:rPr>
          <w:rFonts w:ascii="Arial" w:hAnsi="Arial" w:cs="Arial"/>
        </w:rPr>
        <w:t xml:space="preserve"> a sense of belonging</w:t>
      </w:r>
      <w:r w:rsidR="00AB0955">
        <w:rPr>
          <w:rFonts w:ascii="Arial" w:hAnsi="Arial" w:cs="Arial"/>
        </w:rPr>
        <w:t xml:space="preserve"> by fostering a positive and supportive climate in the classroom. </w:t>
      </w:r>
      <w:r w:rsidR="005F5A55">
        <w:rPr>
          <w:rFonts w:ascii="Arial" w:hAnsi="Arial" w:cs="Arial"/>
        </w:rPr>
        <w:t xml:space="preserve">A critical point to note with this intervention is that it could be perceived as </w:t>
      </w:r>
      <w:r w:rsidR="009965A2">
        <w:rPr>
          <w:rFonts w:ascii="Arial" w:hAnsi="Arial" w:cs="Arial"/>
        </w:rPr>
        <w:t>ineffective of addressing their needs</w:t>
      </w:r>
      <w:r w:rsidR="00A639D7">
        <w:rPr>
          <w:rFonts w:ascii="Arial" w:hAnsi="Arial" w:cs="Arial"/>
        </w:rPr>
        <w:t xml:space="preserve"> </w:t>
      </w:r>
      <w:r w:rsidR="0047531C">
        <w:rPr>
          <w:rFonts w:ascii="Arial" w:hAnsi="Arial" w:cs="Arial"/>
        </w:rPr>
        <w:t>or where learners do not engage with it</w:t>
      </w:r>
      <w:r w:rsidR="001C63ED">
        <w:rPr>
          <w:rFonts w:ascii="Arial" w:hAnsi="Arial" w:cs="Arial"/>
        </w:rPr>
        <w:t xml:space="preserve"> or do not like it</w:t>
      </w:r>
      <w:r w:rsidR="000F66E0">
        <w:rPr>
          <w:rFonts w:ascii="Arial" w:hAnsi="Arial" w:cs="Arial"/>
        </w:rPr>
        <w:t>.</w:t>
      </w:r>
      <w:r w:rsidR="003A5229">
        <w:rPr>
          <w:rFonts w:ascii="Arial" w:hAnsi="Arial" w:cs="Arial"/>
        </w:rPr>
        <w:t xml:space="preserve"> </w:t>
      </w:r>
      <w:r w:rsidR="001C63ED">
        <w:rPr>
          <w:rFonts w:ascii="Arial" w:hAnsi="Arial" w:cs="Arial"/>
        </w:rPr>
        <w:t>There is a gap in the literature surrounding this method of intervention</w:t>
      </w:r>
      <w:r w:rsidR="00A90A43">
        <w:rPr>
          <w:rFonts w:ascii="Arial" w:hAnsi="Arial" w:cs="Arial"/>
        </w:rPr>
        <w:t xml:space="preserve"> where the evidence and research is limited</w:t>
      </w:r>
      <w:r w:rsidR="00230FEB">
        <w:rPr>
          <w:rFonts w:ascii="Arial" w:hAnsi="Arial" w:cs="Arial"/>
        </w:rPr>
        <w:t xml:space="preserve"> (Jones, 2020</w:t>
      </w:r>
      <w:r w:rsidR="008B4EF9">
        <w:rPr>
          <w:rFonts w:ascii="Arial" w:hAnsi="Arial" w:cs="Arial"/>
        </w:rPr>
        <w:t>; Gillard et al., 2021</w:t>
      </w:r>
      <w:r w:rsidR="00230FEB">
        <w:rPr>
          <w:rFonts w:ascii="Arial" w:hAnsi="Arial" w:cs="Arial"/>
        </w:rPr>
        <w:t>)</w:t>
      </w:r>
      <w:r w:rsidR="001B65C8">
        <w:rPr>
          <w:rFonts w:ascii="Arial" w:hAnsi="Arial" w:cs="Arial"/>
        </w:rPr>
        <w:t>.</w:t>
      </w:r>
      <w:r w:rsidR="0037548B">
        <w:rPr>
          <w:rFonts w:ascii="Arial" w:hAnsi="Arial" w:cs="Arial"/>
        </w:rPr>
        <w:t xml:space="preserve"> There is a need </w:t>
      </w:r>
      <w:r w:rsidR="00A205D0">
        <w:rPr>
          <w:rFonts w:ascii="Arial" w:hAnsi="Arial" w:cs="Arial"/>
        </w:rPr>
        <w:t xml:space="preserve">for further research into this intervention for a more in-depth comprehensive understanding </w:t>
      </w:r>
      <w:r w:rsidR="004A6FAA">
        <w:rPr>
          <w:rFonts w:ascii="Arial" w:hAnsi="Arial" w:cs="Arial"/>
        </w:rPr>
        <w:t>regarding the learners</w:t>
      </w:r>
      <w:r w:rsidR="007A31FC">
        <w:rPr>
          <w:rFonts w:ascii="Arial" w:hAnsi="Arial" w:cs="Arial"/>
        </w:rPr>
        <w:t>’</w:t>
      </w:r>
      <w:r w:rsidR="004A6FAA">
        <w:rPr>
          <w:rFonts w:ascii="Arial" w:hAnsi="Arial" w:cs="Arial"/>
        </w:rPr>
        <w:t xml:space="preserve"> perceptions of it. </w:t>
      </w:r>
      <w:r w:rsidR="00114D09">
        <w:rPr>
          <w:rFonts w:ascii="Arial" w:hAnsi="Arial" w:cs="Arial"/>
        </w:rPr>
        <w:t>This qualitative research could provide unique insights into the perceptions of the learners regarding this intervention</w:t>
      </w:r>
      <w:r w:rsidR="007A31FC">
        <w:rPr>
          <w:rFonts w:ascii="Arial" w:hAnsi="Arial" w:cs="Arial"/>
        </w:rPr>
        <w:t xml:space="preserve">. </w:t>
      </w:r>
    </w:p>
    <w:p w14:paraId="4D433AD1" w14:textId="77777777" w:rsidR="00216D14" w:rsidRPr="00973C37" w:rsidRDefault="00216D14" w:rsidP="00AF706A">
      <w:pPr>
        <w:spacing w:line="360" w:lineRule="auto"/>
        <w:rPr>
          <w:rFonts w:ascii="Arial" w:hAnsi="Arial" w:cs="Arial"/>
        </w:rPr>
      </w:pPr>
    </w:p>
    <w:p w14:paraId="3C6FDA9D" w14:textId="4510C309" w:rsidR="00243D22" w:rsidRPr="000C6191" w:rsidRDefault="00243D22" w:rsidP="00AF706A">
      <w:pPr>
        <w:spacing w:line="360" w:lineRule="auto"/>
        <w:rPr>
          <w:rFonts w:ascii="Arial" w:hAnsi="Arial" w:cs="Arial"/>
          <w:b/>
          <w:bCs/>
        </w:rPr>
      </w:pPr>
      <w:r w:rsidRPr="000C6191">
        <w:rPr>
          <w:rFonts w:ascii="Arial" w:hAnsi="Arial" w:cs="Arial"/>
          <w:b/>
          <w:bCs/>
        </w:rPr>
        <w:t>Explanation of case study</w:t>
      </w:r>
    </w:p>
    <w:p w14:paraId="7D91868B" w14:textId="5F4B9FD8" w:rsidR="00C1713F" w:rsidRDefault="003039CD" w:rsidP="00AF706A">
      <w:pPr>
        <w:spacing w:line="360" w:lineRule="auto"/>
        <w:rPr>
          <w:rFonts w:ascii="Arial" w:hAnsi="Arial" w:cs="Arial"/>
        </w:rPr>
      </w:pPr>
      <w:r>
        <w:rPr>
          <w:rFonts w:ascii="Arial" w:hAnsi="Arial" w:cs="Arial"/>
        </w:rPr>
        <w:t xml:space="preserve">Case Study research approach is a method </w:t>
      </w:r>
      <w:r w:rsidR="008D1F2D">
        <w:rPr>
          <w:rFonts w:ascii="Arial" w:hAnsi="Arial" w:cs="Arial"/>
        </w:rPr>
        <w:t xml:space="preserve">to explore a topic </w:t>
      </w:r>
      <w:proofErr w:type="gramStart"/>
      <w:r w:rsidR="008D1F2D">
        <w:rPr>
          <w:rFonts w:ascii="Arial" w:hAnsi="Arial" w:cs="Arial"/>
        </w:rPr>
        <w:t>in order to</w:t>
      </w:r>
      <w:proofErr w:type="gramEnd"/>
      <w:r w:rsidR="008D1F2D">
        <w:rPr>
          <w:rFonts w:ascii="Arial" w:hAnsi="Arial" w:cs="Arial"/>
        </w:rPr>
        <w:t xml:space="preserve"> gain a better understanding. </w:t>
      </w:r>
      <w:r w:rsidR="00A55984">
        <w:rPr>
          <w:rFonts w:ascii="Arial" w:hAnsi="Arial" w:cs="Arial"/>
        </w:rPr>
        <w:t>Researchers use case studies to explore issues in real-life situations</w:t>
      </w:r>
      <w:r w:rsidR="005A58C2">
        <w:rPr>
          <w:rFonts w:ascii="Arial" w:hAnsi="Arial" w:cs="Arial"/>
        </w:rPr>
        <w:t xml:space="preserve"> that are otherwise to complicated to replicate or explore in a lab setting. </w:t>
      </w:r>
      <w:r w:rsidR="000A6B71">
        <w:rPr>
          <w:rFonts w:ascii="Arial" w:hAnsi="Arial" w:cs="Arial"/>
        </w:rPr>
        <w:t>Case studies allow for rich insights to be g</w:t>
      </w:r>
      <w:r w:rsidR="00DA37BB">
        <w:rPr>
          <w:rFonts w:ascii="Arial" w:hAnsi="Arial" w:cs="Arial"/>
        </w:rPr>
        <w:t>athered through suggested methods like interviews</w:t>
      </w:r>
      <w:r w:rsidR="00925818">
        <w:rPr>
          <w:rFonts w:ascii="Arial" w:hAnsi="Arial" w:cs="Arial"/>
        </w:rPr>
        <w:t xml:space="preserve"> and </w:t>
      </w:r>
      <w:r w:rsidR="00DA37BB">
        <w:rPr>
          <w:rFonts w:ascii="Arial" w:hAnsi="Arial" w:cs="Arial"/>
        </w:rPr>
        <w:t>observations</w:t>
      </w:r>
      <w:r w:rsidR="00925818">
        <w:rPr>
          <w:rFonts w:ascii="Arial" w:hAnsi="Arial" w:cs="Arial"/>
        </w:rPr>
        <w:t xml:space="preserve">. </w:t>
      </w:r>
      <w:r w:rsidR="00991C77">
        <w:rPr>
          <w:rFonts w:ascii="Arial" w:hAnsi="Arial" w:cs="Arial"/>
        </w:rPr>
        <w:t>The advantages of these case study methods include that they are ada</w:t>
      </w:r>
      <w:r w:rsidR="00EA2115">
        <w:rPr>
          <w:rFonts w:ascii="Arial" w:hAnsi="Arial" w:cs="Arial"/>
        </w:rPr>
        <w:t>ptable and flexible for exploring different issues in a range of real-life contexts</w:t>
      </w:r>
      <w:r w:rsidR="008204C3">
        <w:rPr>
          <w:rFonts w:ascii="Arial" w:hAnsi="Arial" w:cs="Arial"/>
        </w:rPr>
        <w:t xml:space="preserve"> (Farquhar et al., </w:t>
      </w:r>
      <w:r w:rsidR="00E658A5">
        <w:rPr>
          <w:rFonts w:ascii="Arial" w:hAnsi="Arial" w:cs="Arial"/>
        </w:rPr>
        <w:t>2020</w:t>
      </w:r>
      <w:r w:rsidR="00844E3C">
        <w:rPr>
          <w:rFonts w:ascii="Arial" w:hAnsi="Arial" w:cs="Arial"/>
        </w:rPr>
        <w:t xml:space="preserve">; </w:t>
      </w:r>
      <w:proofErr w:type="spellStart"/>
      <w:r w:rsidR="00844E3C">
        <w:rPr>
          <w:rFonts w:ascii="Arial" w:hAnsi="Arial" w:cs="Arial"/>
        </w:rPr>
        <w:t>Piekkari</w:t>
      </w:r>
      <w:proofErr w:type="spellEnd"/>
      <w:r w:rsidR="00844E3C">
        <w:rPr>
          <w:rFonts w:ascii="Arial" w:hAnsi="Arial" w:cs="Arial"/>
        </w:rPr>
        <w:t xml:space="preserve"> et al., 2009</w:t>
      </w:r>
      <w:r w:rsidR="00730449">
        <w:rPr>
          <w:rFonts w:ascii="Arial" w:hAnsi="Arial" w:cs="Arial"/>
        </w:rPr>
        <w:t xml:space="preserve">; Creswell and </w:t>
      </w:r>
      <w:proofErr w:type="spellStart"/>
      <w:r w:rsidR="00730449">
        <w:rPr>
          <w:rFonts w:ascii="Arial" w:hAnsi="Arial" w:cs="Arial"/>
        </w:rPr>
        <w:t>Poth</w:t>
      </w:r>
      <w:proofErr w:type="spellEnd"/>
      <w:r w:rsidR="00730449">
        <w:rPr>
          <w:rFonts w:ascii="Arial" w:hAnsi="Arial" w:cs="Arial"/>
        </w:rPr>
        <w:t xml:space="preserve">, </w:t>
      </w:r>
      <w:r w:rsidR="00A2208E">
        <w:rPr>
          <w:rFonts w:ascii="Arial" w:hAnsi="Arial" w:cs="Arial"/>
        </w:rPr>
        <w:t>2016</w:t>
      </w:r>
      <w:r w:rsidR="00E658A5">
        <w:rPr>
          <w:rFonts w:ascii="Arial" w:hAnsi="Arial" w:cs="Arial"/>
        </w:rPr>
        <w:t>)</w:t>
      </w:r>
      <w:r w:rsidR="00EA2115">
        <w:rPr>
          <w:rFonts w:ascii="Arial" w:hAnsi="Arial" w:cs="Arial"/>
        </w:rPr>
        <w:t xml:space="preserve">. </w:t>
      </w:r>
      <w:r w:rsidR="00524DCE">
        <w:rPr>
          <w:rFonts w:ascii="Arial" w:hAnsi="Arial" w:cs="Arial"/>
        </w:rPr>
        <w:t>The purpose of this type of study is to explore something that has arisen fro</w:t>
      </w:r>
      <w:r w:rsidR="00552C6E">
        <w:rPr>
          <w:rFonts w:ascii="Arial" w:hAnsi="Arial" w:cs="Arial"/>
        </w:rPr>
        <w:t xml:space="preserve">m practice to be further investigated ultimately to conclude with the identification of an intervention </w:t>
      </w:r>
      <w:r w:rsidR="009F63E4">
        <w:rPr>
          <w:rFonts w:ascii="Arial" w:hAnsi="Arial" w:cs="Arial"/>
        </w:rPr>
        <w:t xml:space="preserve">for this issue. It is an open-ended method that does not require comparisons in this case but rather </w:t>
      </w:r>
      <w:r w:rsidR="004A0D6C">
        <w:rPr>
          <w:rFonts w:ascii="Arial" w:hAnsi="Arial" w:cs="Arial"/>
        </w:rPr>
        <w:t xml:space="preserve">to gather </w:t>
      </w:r>
      <w:r w:rsidR="009F63E4">
        <w:rPr>
          <w:rFonts w:ascii="Arial" w:hAnsi="Arial" w:cs="Arial"/>
        </w:rPr>
        <w:t xml:space="preserve">insights </w:t>
      </w:r>
      <w:r w:rsidR="004A0D6C">
        <w:rPr>
          <w:rFonts w:ascii="Arial" w:hAnsi="Arial" w:cs="Arial"/>
        </w:rPr>
        <w:t>into the issue</w:t>
      </w:r>
      <w:r w:rsidR="00485F68">
        <w:rPr>
          <w:rFonts w:ascii="Arial" w:hAnsi="Arial" w:cs="Arial"/>
        </w:rPr>
        <w:t xml:space="preserve"> of the case study</w:t>
      </w:r>
      <w:r w:rsidR="00DC5710">
        <w:rPr>
          <w:rFonts w:ascii="Arial" w:hAnsi="Arial" w:cs="Arial"/>
        </w:rPr>
        <w:t xml:space="preserve"> (Yin, 2014</w:t>
      </w:r>
      <w:r w:rsidR="00BA4226">
        <w:rPr>
          <w:rFonts w:ascii="Arial" w:hAnsi="Arial" w:cs="Arial"/>
        </w:rPr>
        <w:t>; 2018</w:t>
      </w:r>
      <w:r w:rsidR="00DC5710">
        <w:rPr>
          <w:rFonts w:ascii="Arial" w:hAnsi="Arial" w:cs="Arial"/>
        </w:rPr>
        <w:t>)</w:t>
      </w:r>
      <w:r w:rsidR="004A0D6C">
        <w:rPr>
          <w:rFonts w:ascii="Arial" w:hAnsi="Arial" w:cs="Arial"/>
        </w:rPr>
        <w:t>.</w:t>
      </w:r>
      <w:r w:rsidR="00AE3396">
        <w:rPr>
          <w:rFonts w:ascii="Arial" w:hAnsi="Arial" w:cs="Arial"/>
        </w:rPr>
        <w:t xml:space="preserve"> Potential limitations with this case study approach </w:t>
      </w:r>
      <w:r w:rsidR="00C32956">
        <w:rPr>
          <w:rFonts w:ascii="Arial" w:hAnsi="Arial" w:cs="Arial"/>
        </w:rPr>
        <w:t>are</w:t>
      </w:r>
      <w:r w:rsidR="00AE3396">
        <w:rPr>
          <w:rFonts w:ascii="Arial" w:hAnsi="Arial" w:cs="Arial"/>
        </w:rPr>
        <w:t xml:space="preserve"> that it may be too specific to be generalised </w:t>
      </w:r>
      <w:r w:rsidR="00B06C59">
        <w:rPr>
          <w:rFonts w:ascii="Arial" w:hAnsi="Arial" w:cs="Arial"/>
        </w:rPr>
        <w:t xml:space="preserve">for other contexts in the future. In addition to this the interpretation </w:t>
      </w:r>
      <w:r w:rsidR="00B06C59">
        <w:rPr>
          <w:rFonts w:ascii="Arial" w:hAnsi="Arial" w:cs="Arial"/>
        </w:rPr>
        <w:lastRenderedPageBreak/>
        <w:t xml:space="preserve">of the data is subjective </w:t>
      </w:r>
      <w:r w:rsidR="008160CF">
        <w:rPr>
          <w:rFonts w:ascii="Arial" w:hAnsi="Arial" w:cs="Arial"/>
        </w:rPr>
        <w:t xml:space="preserve">where the researcher could be biased with </w:t>
      </w:r>
      <w:r w:rsidR="00F71F26">
        <w:rPr>
          <w:rFonts w:ascii="Arial" w:hAnsi="Arial" w:cs="Arial"/>
        </w:rPr>
        <w:t xml:space="preserve">the data subsequently influencing the results. </w:t>
      </w:r>
      <w:r w:rsidR="00AE5D92">
        <w:rPr>
          <w:rFonts w:ascii="Arial" w:hAnsi="Arial" w:cs="Arial"/>
        </w:rPr>
        <w:t>However, research does suggest that to address this</w:t>
      </w:r>
      <w:r w:rsidR="00073917">
        <w:rPr>
          <w:rFonts w:ascii="Arial" w:hAnsi="Arial" w:cs="Arial"/>
        </w:rPr>
        <w:t xml:space="preserve"> that triangulation could be used which is a term used where multiple forms of methods, </w:t>
      </w:r>
      <w:r w:rsidR="003D23AE">
        <w:rPr>
          <w:rFonts w:ascii="Arial" w:hAnsi="Arial" w:cs="Arial"/>
        </w:rPr>
        <w:t>data sources, or researchers are employed for enhancing the reliability and validity of the d</w:t>
      </w:r>
      <w:r w:rsidR="00600044">
        <w:rPr>
          <w:rFonts w:ascii="Arial" w:hAnsi="Arial" w:cs="Arial"/>
        </w:rPr>
        <w:t>ata for trustworthiness</w:t>
      </w:r>
      <w:r w:rsidR="00C57605">
        <w:rPr>
          <w:rFonts w:ascii="Arial" w:hAnsi="Arial" w:cs="Arial"/>
        </w:rPr>
        <w:t xml:space="preserve"> (Farquhar et al., 2020</w:t>
      </w:r>
      <w:r w:rsidR="00860683">
        <w:rPr>
          <w:rFonts w:ascii="Arial" w:hAnsi="Arial" w:cs="Arial"/>
        </w:rPr>
        <w:t>; Yin, 2013</w:t>
      </w:r>
      <w:r w:rsidR="00C57605">
        <w:rPr>
          <w:rFonts w:ascii="Arial" w:hAnsi="Arial" w:cs="Arial"/>
        </w:rPr>
        <w:t xml:space="preserve">). </w:t>
      </w:r>
      <w:r w:rsidR="009D5362">
        <w:rPr>
          <w:rFonts w:ascii="Arial" w:hAnsi="Arial" w:cs="Arial"/>
        </w:rPr>
        <w:t xml:space="preserve">The mixed method approach with triangulation incorporates </w:t>
      </w:r>
      <w:r w:rsidR="009D43A4">
        <w:rPr>
          <w:rFonts w:ascii="Arial" w:hAnsi="Arial" w:cs="Arial"/>
        </w:rPr>
        <w:t xml:space="preserve">both </w:t>
      </w:r>
      <w:r w:rsidR="009D5362">
        <w:rPr>
          <w:rFonts w:ascii="Arial" w:hAnsi="Arial" w:cs="Arial"/>
        </w:rPr>
        <w:t>qualitative and quantitative</w:t>
      </w:r>
      <w:r w:rsidR="009D43A4">
        <w:rPr>
          <w:rFonts w:ascii="Arial" w:hAnsi="Arial" w:cs="Arial"/>
        </w:rPr>
        <w:t xml:space="preserve"> methods which strengthens the result findings</w:t>
      </w:r>
      <w:r w:rsidR="000B3517">
        <w:rPr>
          <w:rFonts w:ascii="Arial" w:hAnsi="Arial" w:cs="Arial"/>
        </w:rPr>
        <w:t xml:space="preserve"> (</w:t>
      </w:r>
      <w:r w:rsidR="00250461">
        <w:rPr>
          <w:rFonts w:ascii="Arial" w:hAnsi="Arial" w:cs="Arial"/>
        </w:rPr>
        <w:t xml:space="preserve">Plano Clark, 2017; </w:t>
      </w:r>
      <w:r w:rsidR="00860683">
        <w:rPr>
          <w:rFonts w:ascii="Arial" w:hAnsi="Arial" w:cs="Arial"/>
        </w:rPr>
        <w:t xml:space="preserve">Yin, 2013). </w:t>
      </w:r>
      <w:r w:rsidR="00D4689A">
        <w:rPr>
          <w:rFonts w:ascii="Arial" w:hAnsi="Arial" w:cs="Arial"/>
        </w:rPr>
        <w:t>Although this research project did not involve quantitative, only qualitative methods</w:t>
      </w:r>
      <w:r w:rsidR="00C86AF3">
        <w:rPr>
          <w:rFonts w:ascii="Arial" w:hAnsi="Arial" w:cs="Arial"/>
        </w:rPr>
        <w:t xml:space="preserve">, more than one method of data collection was used to increase </w:t>
      </w:r>
      <w:r w:rsidR="008F0A8B">
        <w:rPr>
          <w:rFonts w:ascii="Arial" w:hAnsi="Arial" w:cs="Arial"/>
        </w:rPr>
        <w:t xml:space="preserve">validity through </w:t>
      </w:r>
      <w:r w:rsidR="00367351">
        <w:rPr>
          <w:rFonts w:ascii="Arial" w:hAnsi="Arial" w:cs="Arial"/>
        </w:rPr>
        <w:t>providing comprehensive insights</w:t>
      </w:r>
      <w:r w:rsidR="00525D28">
        <w:rPr>
          <w:rFonts w:ascii="Arial" w:hAnsi="Arial" w:cs="Arial"/>
        </w:rPr>
        <w:t xml:space="preserve">, where the data is rich and more credible as there is more </w:t>
      </w:r>
      <w:r w:rsidR="00D25A18">
        <w:rPr>
          <w:rFonts w:ascii="Arial" w:hAnsi="Arial" w:cs="Arial"/>
        </w:rPr>
        <w:t>information about the interactions</w:t>
      </w:r>
      <w:r w:rsidR="004655AE">
        <w:rPr>
          <w:rFonts w:ascii="Arial" w:hAnsi="Arial" w:cs="Arial"/>
        </w:rPr>
        <w:t xml:space="preserve"> (</w:t>
      </w:r>
      <w:r w:rsidR="004655AE">
        <w:rPr>
          <w:rFonts w:ascii="Arial" w:hAnsi="Arial" w:cs="Arial"/>
        </w:rPr>
        <w:t>Farquhar et al., 2020; Yin, 2013</w:t>
      </w:r>
      <w:r w:rsidR="004655AE">
        <w:rPr>
          <w:rFonts w:ascii="Arial" w:hAnsi="Arial" w:cs="Arial"/>
        </w:rPr>
        <w:t xml:space="preserve">; Plano Clark, 2017). </w:t>
      </w:r>
    </w:p>
    <w:p w14:paraId="634DFDF1" w14:textId="36D08624" w:rsidR="00243D22" w:rsidRDefault="00C1713F" w:rsidP="00AF706A">
      <w:pPr>
        <w:spacing w:line="360" w:lineRule="auto"/>
        <w:rPr>
          <w:rFonts w:ascii="Arial" w:hAnsi="Arial" w:cs="Arial"/>
        </w:rPr>
      </w:pPr>
      <w:r>
        <w:rPr>
          <w:rFonts w:ascii="Arial" w:hAnsi="Arial" w:cs="Arial"/>
        </w:rPr>
        <w:t xml:space="preserve">Therefore, </w:t>
      </w:r>
      <w:r w:rsidR="00A52EB2">
        <w:rPr>
          <w:rFonts w:ascii="Arial" w:hAnsi="Arial" w:cs="Arial"/>
        </w:rPr>
        <w:t xml:space="preserve">In the case of this research project the </w:t>
      </w:r>
      <w:r>
        <w:rPr>
          <w:rFonts w:ascii="Arial" w:hAnsi="Arial" w:cs="Arial"/>
        </w:rPr>
        <w:t xml:space="preserve">exploratory </w:t>
      </w:r>
      <w:r w:rsidR="00A52EB2">
        <w:rPr>
          <w:rFonts w:ascii="Arial" w:hAnsi="Arial" w:cs="Arial"/>
        </w:rPr>
        <w:t xml:space="preserve">case study approach is ideal </w:t>
      </w:r>
      <w:r>
        <w:rPr>
          <w:rFonts w:ascii="Arial" w:hAnsi="Arial" w:cs="Arial"/>
        </w:rPr>
        <w:t xml:space="preserve">for several reasons including </w:t>
      </w:r>
      <w:r w:rsidR="00755EE0">
        <w:rPr>
          <w:rFonts w:ascii="Arial" w:hAnsi="Arial" w:cs="Arial"/>
        </w:rPr>
        <w:t xml:space="preserve">allowing for in-depth </w:t>
      </w:r>
      <w:r w:rsidR="00811D17">
        <w:rPr>
          <w:rFonts w:ascii="Arial" w:hAnsi="Arial" w:cs="Arial"/>
        </w:rPr>
        <w:t xml:space="preserve">investigations into complex issues to generate new insights not necessarily available </w:t>
      </w:r>
      <w:r w:rsidR="00602F3E">
        <w:rPr>
          <w:rFonts w:ascii="Arial" w:hAnsi="Arial" w:cs="Arial"/>
        </w:rPr>
        <w:t xml:space="preserve">to be accessed </w:t>
      </w:r>
      <w:r w:rsidR="00FB4CED">
        <w:rPr>
          <w:rFonts w:ascii="Arial" w:hAnsi="Arial" w:cs="Arial"/>
        </w:rPr>
        <w:t xml:space="preserve">with other methods. </w:t>
      </w:r>
      <w:r w:rsidR="00307811">
        <w:rPr>
          <w:rFonts w:ascii="Arial" w:hAnsi="Arial" w:cs="Arial"/>
        </w:rPr>
        <w:t>This approach is also adaptable meaning the focus</w:t>
      </w:r>
      <w:r w:rsidR="00A70DDA">
        <w:rPr>
          <w:rFonts w:ascii="Arial" w:hAnsi="Arial" w:cs="Arial"/>
        </w:rPr>
        <w:t xml:space="preserve"> and methods can be adjusted </w:t>
      </w:r>
      <w:r w:rsidR="009059BB">
        <w:rPr>
          <w:rFonts w:ascii="Arial" w:hAnsi="Arial" w:cs="Arial"/>
        </w:rPr>
        <w:t xml:space="preserve">accordingly for </w:t>
      </w:r>
      <w:r w:rsidR="00A33F76">
        <w:rPr>
          <w:rFonts w:ascii="Arial" w:hAnsi="Arial" w:cs="Arial"/>
        </w:rPr>
        <w:t xml:space="preserve">new upcoming findings. </w:t>
      </w:r>
      <w:r w:rsidR="00082F58">
        <w:rPr>
          <w:rFonts w:ascii="Arial" w:hAnsi="Arial" w:cs="Arial"/>
        </w:rPr>
        <w:t>Finally, it allows for research to be explored in real-time through real-life contexts</w:t>
      </w:r>
      <w:r w:rsidR="008C66D8">
        <w:rPr>
          <w:rFonts w:ascii="Arial" w:hAnsi="Arial" w:cs="Arial"/>
        </w:rPr>
        <w:t xml:space="preserve"> providing a comprehensive understanding of how it operates in each specific case</w:t>
      </w:r>
      <w:r w:rsidR="002508E5">
        <w:rPr>
          <w:rFonts w:ascii="Arial" w:hAnsi="Arial" w:cs="Arial"/>
        </w:rPr>
        <w:t xml:space="preserve"> (Yin, 2014;</w:t>
      </w:r>
      <w:r w:rsidR="002A4001">
        <w:rPr>
          <w:rFonts w:ascii="Arial" w:hAnsi="Arial" w:cs="Arial"/>
        </w:rPr>
        <w:t xml:space="preserve"> </w:t>
      </w:r>
      <w:r w:rsidR="00BA4226">
        <w:rPr>
          <w:rFonts w:ascii="Arial" w:hAnsi="Arial" w:cs="Arial"/>
        </w:rPr>
        <w:t>2018).</w:t>
      </w:r>
    </w:p>
    <w:p w14:paraId="73EBAA5D" w14:textId="4B5EDE29" w:rsidR="007A6668" w:rsidRPr="003039CD" w:rsidRDefault="002D13BE" w:rsidP="00AF706A">
      <w:pPr>
        <w:spacing w:line="360" w:lineRule="auto"/>
        <w:rPr>
          <w:rFonts w:ascii="Arial" w:hAnsi="Arial" w:cs="Arial"/>
        </w:rPr>
      </w:pPr>
      <w:r>
        <w:rPr>
          <w:rFonts w:ascii="Arial" w:hAnsi="Arial" w:cs="Arial"/>
        </w:rPr>
        <w:t xml:space="preserve">The participants of the study </w:t>
      </w:r>
      <w:r w:rsidR="005855BF">
        <w:rPr>
          <w:rFonts w:ascii="Arial" w:hAnsi="Arial" w:cs="Arial"/>
        </w:rPr>
        <w:t>were chosen by the method of random sampling</w:t>
      </w:r>
      <w:r w:rsidR="00C11835">
        <w:rPr>
          <w:rFonts w:ascii="Arial" w:hAnsi="Arial" w:cs="Arial"/>
        </w:rPr>
        <w:t xml:space="preserve">, this involves </w:t>
      </w:r>
      <w:r w:rsidR="00B95441">
        <w:rPr>
          <w:rFonts w:ascii="Arial" w:hAnsi="Arial" w:cs="Arial"/>
        </w:rPr>
        <w:t>selecting the participants for the study completely random</w:t>
      </w:r>
      <w:r w:rsidR="00150146">
        <w:rPr>
          <w:rFonts w:ascii="Arial" w:hAnsi="Arial" w:cs="Arial"/>
        </w:rPr>
        <w:t xml:space="preserve"> to ensure </w:t>
      </w:r>
      <w:r w:rsidR="00135466">
        <w:rPr>
          <w:rFonts w:ascii="Arial" w:hAnsi="Arial" w:cs="Arial"/>
        </w:rPr>
        <w:t>everyone from the population has an equal</w:t>
      </w:r>
      <w:r w:rsidR="00BE4962">
        <w:rPr>
          <w:rFonts w:ascii="Arial" w:hAnsi="Arial" w:cs="Arial"/>
        </w:rPr>
        <w:t xml:space="preserve"> opportunity </w:t>
      </w:r>
      <w:r w:rsidR="008A6C29">
        <w:rPr>
          <w:rFonts w:ascii="Arial" w:hAnsi="Arial" w:cs="Arial"/>
        </w:rPr>
        <w:t xml:space="preserve">to be represented in the sample. </w:t>
      </w:r>
      <w:r w:rsidR="0058563A">
        <w:rPr>
          <w:rFonts w:ascii="Arial" w:hAnsi="Arial" w:cs="Arial"/>
        </w:rPr>
        <w:t xml:space="preserve">In the exploratory case </w:t>
      </w:r>
      <w:r w:rsidR="00057ADA">
        <w:rPr>
          <w:rFonts w:ascii="Arial" w:hAnsi="Arial" w:cs="Arial"/>
        </w:rPr>
        <w:t>study,</w:t>
      </w:r>
      <w:r w:rsidR="0058563A">
        <w:rPr>
          <w:rFonts w:ascii="Arial" w:hAnsi="Arial" w:cs="Arial"/>
        </w:rPr>
        <w:t xml:space="preserve"> th</w:t>
      </w:r>
      <w:r w:rsidR="00166E47">
        <w:rPr>
          <w:rFonts w:ascii="Arial" w:hAnsi="Arial" w:cs="Arial"/>
        </w:rPr>
        <w:t>e benefit of using this</w:t>
      </w:r>
      <w:r w:rsidR="0058563A">
        <w:rPr>
          <w:rFonts w:ascii="Arial" w:hAnsi="Arial" w:cs="Arial"/>
        </w:rPr>
        <w:t xml:space="preserve"> method of sampling </w:t>
      </w:r>
      <w:r w:rsidR="00036FCA">
        <w:rPr>
          <w:rFonts w:ascii="Arial" w:hAnsi="Arial" w:cs="Arial"/>
        </w:rPr>
        <w:t>is used to select a representative sample of the population for the research area</w:t>
      </w:r>
      <w:r w:rsidR="006736BE">
        <w:rPr>
          <w:rFonts w:ascii="Arial" w:hAnsi="Arial" w:cs="Arial"/>
        </w:rPr>
        <w:t xml:space="preserve">, </w:t>
      </w:r>
      <w:r w:rsidR="00166E47">
        <w:rPr>
          <w:rFonts w:ascii="Arial" w:hAnsi="Arial" w:cs="Arial"/>
        </w:rPr>
        <w:t xml:space="preserve">to minimise </w:t>
      </w:r>
      <w:r w:rsidR="006736BE">
        <w:rPr>
          <w:rFonts w:ascii="Arial" w:hAnsi="Arial" w:cs="Arial"/>
        </w:rPr>
        <w:t xml:space="preserve">biases with the findings. </w:t>
      </w:r>
      <w:r w:rsidR="00166E47">
        <w:rPr>
          <w:rFonts w:ascii="Arial" w:hAnsi="Arial" w:cs="Arial"/>
        </w:rPr>
        <w:t xml:space="preserve">Additionally, </w:t>
      </w:r>
      <w:r w:rsidR="00173C89">
        <w:rPr>
          <w:rFonts w:ascii="Arial" w:hAnsi="Arial" w:cs="Arial"/>
        </w:rPr>
        <w:t>it allows for the findings to be generalised</w:t>
      </w:r>
      <w:r w:rsidR="00F911C7">
        <w:rPr>
          <w:rFonts w:ascii="Arial" w:hAnsi="Arial" w:cs="Arial"/>
        </w:rPr>
        <w:t xml:space="preserve"> </w:t>
      </w:r>
      <w:r w:rsidR="0075562E">
        <w:rPr>
          <w:rFonts w:ascii="Arial" w:hAnsi="Arial" w:cs="Arial"/>
        </w:rPr>
        <w:t xml:space="preserve">to increase the likelihood of representation of </w:t>
      </w:r>
      <w:r w:rsidR="00DA7B61">
        <w:rPr>
          <w:rFonts w:ascii="Arial" w:hAnsi="Arial" w:cs="Arial"/>
        </w:rPr>
        <w:t xml:space="preserve">the whole population </w:t>
      </w:r>
      <w:r w:rsidR="009F4889">
        <w:rPr>
          <w:rFonts w:ascii="Arial" w:hAnsi="Arial" w:cs="Arial"/>
        </w:rPr>
        <w:t xml:space="preserve">within the sample. </w:t>
      </w:r>
      <w:r w:rsidR="00E80C8A">
        <w:rPr>
          <w:rFonts w:ascii="Arial" w:hAnsi="Arial" w:cs="Arial"/>
        </w:rPr>
        <w:t xml:space="preserve">In comparison </w:t>
      </w:r>
      <w:r w:rsidR="00FA0657">
        <w:rPr>
          <w:rFonts w:ascii="Arial" w:hAnsi="Arial" w:cs="Arial"/>
        </w:rPr>
        <w:t xml:space="preserve">other </w:t>
      </w:r>
      <w:r w:rsidR="00057ADA">
        <w:rPr>
          <w:rFonts w:ascii="Arial" w:hAnsi="Arial" w:cs="Arial"/>
        </w:rPr>
        <w:t>sample</w:t>
      </w:r>
      <w:r w:rsidR="00FA0657">
        <w:rPr>
          <w:rFonts w:ascii="Arial" w:hAnsi="Arial" w:cs="Arial"/>
        </w:rPr>
        <w:t>s</w:t>
      </w:r>
      <w:r w:rsidR="00057ADA">
        <w:rPr>
          <w:rFonts w:ascii="Arial" w:hAnsi="Arial" w:cs="Arial"/>
        </w:rPr>
        <w:t xml:space="preserve"> </w:t>
      </w:r>
      <w:r w:rsidR="00FA0657">
        <w:rPr>
          <w:rFonts w:ascii="Arial" w:hAnsi="Arial" w:cs="Arial"/>
        </w:rPr>
        <w:t>could be</w:t>
      </w:r>
      <w:r w:rsidR="00057ADA">
        <w:rPr>
          <w:rFonts w:ascii="Arial" w:hAnsi="Arial" w:cs="Arial"/>
        </w:rPr>
        <w:t xml:space="preserve"> chosen purposefully that limits the representation within the sample decreasing the generalisability of the findings</w:t>
      </w:r>
      <w:r w:rsidR="00F7111E">
        <w:rPr>
          <w:rFonts w:ascii="Arial" w:hAnsi="Arial" w:cs="Arial"/>
        </w:rPr>
        <w:t xml:space="preserve"> (Yin, 2013; 2018</w:t>
      </w:r>
      <w:r w:rsidR="00C86E92">
        <w:rPr>
          <w:rFonts w:ascii="Arial" w:hAnsi="Arial" w:cs="Arial"/>
        </w:rPr>
        <w:t xml:space="preserve">; Bhatta et al., 2012; </w:t>
      </w:r>
      <w:proofErr w:type="spellStart"/>
      <w:r w:rsidR="006F020D">
        <w:rPr>
          <w:rFonts w:ascii="Arial" w:hAnsi="Arial" w:cs="Arial"/>
        </w:rPr>
        <w:t>Taherdoost</w:t>
      </w:r>
      <w:proofErr w:type="spellEnd"/>
      <w:r w:rsidR="006F020D">
        <w:rPr>
          <w:rFonts w:ascii="Arial" w:hAnsi="Arial" w:cs="Arial"/>
        </w:rPr>
        <w:t xml:space="preserve">, 2016). </w:t>
      </w:r>
      <w:r w:rsidR="00057ADA">
        <w:rPr>
          <w:rFonts w:ascii="Arial" w:hAnsi="Arial" w:cs="Arial"/>
        </w:rPr>
        <w:t xml:space="preserve"> </w:t>
      </w:r>
    </w:p>
    <w:p w14:paraId="125C4A9D" w14:textId="77777777" w:rsidR="003A5229" w:rsidRPr="000C6191" w:rsidRDefault="003A5229" w:rsidP="00AF706A">
      <w:pPr>
        <w:spacing w:line="360" w:lineRule="auto"/>
        <w:rPr>
          <w:rFonts w:ascii="Arial" w:hAnsi="Arial" w:cs="Arial"/>
          <w:b/>
          <w:bCs/>
        </w:rPr>
      </w:pPr>
    </w:p>
    <w:p w14:paraId="13C17DE5" w14:textId="6857A31B" w:rsidR="00243D22" w:rsidRPr="000C6191" w:rsidRDefault="00243D22" w:rsidP="00AF706A">
      <w:pPr>
        <w:spacing w:line="360" w:lineRule="auto"/>
        <w:rPr>
          <w:rFonts w:ascii="Arial" w:hAnsi="Arial" w:cs="Arial"/>
          <w:b/>
          <w:bCs/>
        </w:rPr>
      </w:pPr>
      <w:r w:rsidRPr="000C6191">
        <w:rPr>
          <w:rFonts w:ascii="Arial" w:hAnsi="Arial" w:cs="Arial"/>
          <w:b/>
          <w:bCs/>
        </w:rPr>
        <w:t>Research methods</w:t>
      </w:r>
    </w:p>
    <w:p w14:paraId="5D030DDC" w14:textId="53A4CDAD" w:rsidR="00862AE6" w:rsidRDefault="00C479C3" w:rsidP="00AF706A">
      <w:pPr>
        <w:spacing w:line="360" w:lineRule="auto"/>
        <w:rPr>
          <w:rFonts w:ascii="Arial" w:hAnsi="Arial" w:cs="Arial"/>
        </w:rPr>
      </w:pPr>
      <w:r>
        <w:rPr>
          <w:rFonts w:ascii="Arial" w:hAnsi="Arial" w:cs="Arial"/>
        </w:rPr>
        <w:t xml:space="preserve">To address the aims of this </w:t>
      </w:r>
      <w:r w:rsidR="00DC6D9D">
        <w:rPr>
          <w:rFonts w:ascii="Arial" w:hAnsi="Arial" w:cs="Arial"/>
        </w:rPr>
        <w:t xml:space="preserve">research project a </w:t>
      </w:r>
      <w:r>
        <w:rPr>
          <w:rFonts w:ascii="Arial" w:hAnsi="Arial" w:cs="Arial"/>
        </w:rPr>
        <w:t xml:space="preserve">qualitative </w:t>
      </w:r>
      <w:r w:rsidR="006F3CEF">
        <w:rPr>
          <w:rFonts w:ascii="Arial" w:hAnsi="Arial" w:cs="Arial"/>
        </w:rPr>
        <w:t xml:space="preserve">case study was used for the </w:t>
      </w:r>
      <w:r>
        <w:rPr>
          <w:rFonts w:ascii="Arial" w:hAnsi="Arial" w:cs="Arial"/>
        </w:rPr>
        <w:t>methodology</w:t>
      </w:r>
      <w:r w:rsidR="006F3CEF">
        <w:rPr>
          <w:rFonts w:ascii="Arial" w:hAnsi="Arial" w:cs="Arial"/>
        </w:rPr>
        <w:t xml:space="preserve">. </w:t>
      </w:r>
      <w:r w:rsidR="000A4E92">
        <w:rPr>
          <w:rFonts w:ascii="Arial" w:hAnsi="Arial" w:cs="Arial"/>
        </w:rPr>
        <w:t xml:space="preserve">This type of methodology </w:t>
      </w:r>
      <w:r w:rsidR="005F5735">
        <w:rPr>
          <w:rFonts w:ascii="Arial" w:hAnsi="Arial" w:cs="Arial"/>
        </w:rPr>
        <w:t xml:space="preserve">supports with exploratory research of specific </w:t>
      </w:r>
      <w:r w:rsidR="008801E1">
        <w:rPr>
          <w:rFonts w:ascii="Arial" w:hAnsi="Arial" w:cs="Arial"/>
        </w:rPr>
        <w:t>context with various methods or data sources, usually occurring in real-life natural context</w:t>
      </w:r>
      <w:r w:rsidR="00AE29ED">
        <w:rPr>
          <w:rFonts w:ascii="Arial" w:hAnsi="Arial" w:cs="Arial"/>
        </w:rPr>
        <w:t xml:space="preserve"> </w:t>
      </w:r>
      <w:r w:rsidR="00E97BB9">
        <w:rPr>
          <w:rFonts w:ascii="Arial" w:hAnsi="Arial" w:cs="Arial"/>
        </w:rPr>
        <w:t>(</w:t>
      </w:r>
      <w:r w:rsidR="00F167D2">
        <w:rPr>
          <w:rFonts w:ascii="Arial" w:hAnsi="Arial" w:cs="Arial"/>
        </w:rPr>
        <w:t xml:space="preserve">Baxter and Jack, 2008; </w:t>
      </w:r>
      <w:r w:rsidR="00E97BB9">
        <w:rPr>
          <w:rFonts w:ascii="Arial" w:hAnsi="Arial" w:cs="Arial"/>
        </w:rPr>
        <w:t>Yazan, 2015</w:t>
      </w:r>
      <w:r w:rsidR="00D05E79">
        <w:rPr>
          <w:rFonts w:ascii="Arial" w:hAnsi="Arial" w:cs="Arial"/>
        </w:rPr>
        <w:t>; Rashid et al., 2019</w:t>
      </w:r>
      <w:r w:rsidR="00E97BB9">
        <w:rPr>
          <w:rFonts w:ascii="Arial" w:hAnsi="Arial" w:cs="Arial"/>
        </w:rPr>
        <w:t>)</w:t>
      </w:r>
      <w:r w:rsidR="00D05E79">
        <w:rPr>
          <w:rFonts w:ascii="Arial" w:hAnsi="Arial" w:cs="Arial"/>
        </w:rPr>
        <w:t>.</w:t>
      </w:r>
      <w:r w:rsidR="00AE29ED">
        <w:rPr>
          <w:rFonts w:ascii="Arial" w:hAnsi="Arial" w:cs="Arial"/>
        </w:rPr>
        <w:t xml:space="preserve"> </w:t>
      </w:r>
      <w:r w:rsidR="00D840EF">
        <w:rPr>
          <w:rFonts w:ascii="Arial" w:hAnsi="Arial" w:cs="Arial"/>
        </w:rPr>
        <w:t xml:space="preserve">Following the </w:t>
      </w:r>
      <w:r w:rsidR="0049736A">
        <w:rPr>
          <w:rFonts w:ascii="Arial" w:hAnsi="Arial" w:cs="Arial"/>
        </w:rPr>
        <w:t xml:space="preserve">qualitative methodology of an exploratory case study, the data was collected through </w:t>
      </w:r>
      <w:r w:rsidR="009B2AAE">
        <w:rPr>
          <w:rFonts w:ascii="Arial" w:hAnsi="Arial" w:cs="Arial"/>
        </w:rPr>
        <w:t xml:space="preserve">observations and a self-reported method which was a questionnaire in this instance. </w:t>
      </w:r>
      <w:r w:rsidR="00277E20">
        <w:rPr>
          <w:rFonts w:ascii="Arial" w:hAnsi="Arial" w:cs="Arial"/>
        </w:rPr>
        <w:t xml:space="preserve">Firstly, the </w:t>
      </w:r>
      <w:r w:rsidR="00E210E1">
        <w:rPr>
          <w:rFonts w:ascii="Arial" w:hAnsi="Arial" w:cs="Arial"/>
        </w:rPr>
        <w:t xml:space="preserve">observations </w:t>
      </w:r>
      <w:r w:rsidR="00E210E1">
        <w:rPr>
          <w:rFonts w:ascii="Arial" w:hAnsi="Arial" w:cs="Arial"/>
        </w:rPr>
        <w:lastRenderedPageBreak/>
        <w:t xml:space="preserve">are a useful research tool for providing insights to understand the </w:t>
      </w:r>
      <w:r w:rsidR="00CD402B">
        <w:rPr>
          <w:rFonts w:ascii="Arial" w:hAnsi="Arial" w:cs="Arial"/>
        </w:rPr>
        <w:t xml:space="preserve">situation in real-life natural settings. </w:t>
      </w:r>
      <w:r w:rsidR="0026675B">
        <w:rPr>
          <w:rFonts w:ascii="Arial" w:hAnsi="Arial" w:cs="Arial"/>
        </w:rPr>
        <w:t>Observations as a method provides a detailed account of the behaviours</w:t>
      </w:r>
      <w:r w:rsidR="00BA6EB7">
        <w:rPr>
          <w:rFonts w:ascii="Arial" w:hAnsi="Arial" w:cs="Arial"/>
        </w:rPr>
        <w:t>, context,</w:t>
      </w:r>
      <w:r w:rsidR="0026675B">
        <w:rPr>
          <w:rFonts w:ascii="Arial" w:hAnsi="Arial" w:cs="Arial"/>
        </w:rPr>
        <w:t xml:space="preserve"> and interactions </w:t>
      </w:r>
      <w:r w:rsidR="00BA6EB7">
        <w:rPr>
          <w:rFonts w:ascii="Arial" w:hAnsi="Arial" w:cs="Arial"/>
        </w:rPr>
        <w:t xml:space="preserve">of the participants in the study. </w:t>
      </w:r>
      <w:r w:rsidR="005920CD">
        <w:rPr>
          <w:rFonts w:ascii="Arial" w:hAnsi="Arial" w:cs="Arial"/>
        </w:rPr>
        <w:t xml:space="preserve">It is </w:t>
      </w:r>
      <w:r w:rsidR="0015582B">
        <w:rPr>
          <w:rFonts w:ascii="Arial" w:hAnsi="Arial" w:cs="Arial"/>
        </w:rPr>
        <w:t xml:space="preserve">suggested in research that observations are a powerful tool to use rather than other methods because they </w:t>
      </w:r>
      <w:r w:rsidR="00823023">
        <w:rPr>
          <w:rFonts w:ascii="Arial" w:hAnsi="Arial" w:cs="Arial"/>
        </w:rPr>
        <w:t>offer aspects of social interactions that otherwise could not be captured</w:t>
      </w:r>
      <w:r w:rsidR="0033721C">
        <w:rPr>
          <w:rFonts w:ascii="Arial" w:hAnsi="Arial" w:cs="Arial"/>
        </w:rPr>
        <w:t xml:space="preserve"> (Cies</w:t>
      </w:r>
      <w:r w:rsidR="004F0863">
        <w:rPr>
          <w:rFonts w:ascii="Arial" w:hAnsi="Arial" w:cs="Arial"/>
        </w:rPr>
        <w:t xml:space="preserve">ielska et al., 2018; </w:t>
      </w:r>
      <w:r w:rsidR="00713696">
        <w:rPr>
          <w:rFonts w:ascii="Arial" w:hAnsi="Arial" w:cs="Arial"/>
        </w:rPr>
        <w:t>Morgan et al., 2017</w:t>
      </w:r>
      <w:r w:rsidR="006515BB">
        <w:rPr>
          <w:rFonts w:ascii="Arial" w:hAnsi="Arial" w:cs="Arial"/>
        </w:rPr>
        <w:t>; Mulhall, 2003</w:t>
      </w:r>
      <w:r w:rsidR="00713696">
        <w:rPr>
          <w:rFonts w:ascii="Arial" w:hAnsi="Arial" w:cs="Arial"/>
        </w:rPr>
        <w:t>)</w:t>
      </w:r>
      <w:r w:rsidR="00823023">
        <w:rPr>
          <w:rFonts w:ascii="Arial" w:hAnsi="Arial" w:cs="Arial"/>
        </w:rPr>
        <w:t xml:space="preserve">. </w:t>
      </w:r>
      <w:r w:rsidR="00353027">
        <w:rPr>
          <w:rFonts w:ascii="Arial" w:hAnsi="Arial" w:cs="Arial"/>
        </w:rPr>
        <w:t xml:space="preserve">Observations are </w:t>
      </w:r>
      <w:r w:rsidR="003A2282">
        <w:rPr>
          <w:rFonts w:ascii="Arial" w:hAnsi="Arial" w:cs="Arial"/>
        </w:rPr>
        <w:t xml:space="preserve">a systematic method </w:t>
      </w:r>
      <w:r w:rsidR="00AC6C06">
        <w:rPr>
          <w:rFonts w:ascii="Arial" w:hAnsi="Arial" w:cs="Arial"/>
        </w:rPr>
        <w:t xml:space="preserve">where ethical guidelines and protocols are adhered to </w:t>
      </w:r>
      <w:r w:rsidR="00915FB9">
        <w:rPr>
          <w:rFonts w:ascii="Arial" w:hAnsi="Arial" w:cs="Arial"/>
        </w:rPr>
        <w:t>for the observation process. The process involves</w:t>
      </w:r>
      <w:r w:rsidR="003A2282">
        <w:rPr>
          <w:rFonts w:ascii="Arial" w:hAnsi="Arial" w:cs="Arial"/>
        </w:rPr>
        <w:t xml:space="preserve"> watching the participants behaviour and interactions of </w:t>
      </w:r>
      <w:r w:rsidR="00FF57E5">
        <w:rPr>
          <w:rFonts w:ascii="Arial" w:hAnsi="Arial" w:cs="Arial"/>
        </w:rPr>
        <w:t>the activities</w:t>
      </w:r>
      <w:r w:rsidR="00942020">
        <w:rPr>
          <w:rFonts w:ascii="Arial" w:hAnsi="Arial" w:cs="Arial"/>
        </w:rPr>
        <w:t xml:space="preserve">, that are recorded to gather </w:t>
      </w:r>
      <w:r w:rsidR="0037616F">
        <w:rPr>
          <w:rFonts w:ascii="Arial" w:hAnsi="Arial" w:cs="Arial"/>
        </w:rPr>
        <w:t>detailed information</w:t>
      </w:r>
      <w:r w:rsidR="003D07C8">
        <w:rPr>
          <w:rFonts w:ascii="Arial" w:hAnsi="Arial" w:cs="Arial"/>
        </w:rPr>
        <w:t xml:space="preserve"> for analysis and interpretation to inform the research</w:t>
      </w:r>
      <w:r w:rsidR="006E717E">
        <w:rPr>
          <w:rFonts w:ascii="Arial" w:hAnsi="Arial" w:cs="Arial"/>
        </w:rPr>
        <w:t xml:space="preserve"> (Morgan et al., 2017</w:t>
      </w:r>
      <w:r w:rsidR="00B17716">
        <w:rPr>
          <w:rFonts w:ascii="Arial" w:hAnsi="Arial" w:cs="Arial"/>
        </w:rPr>
        <w:t>; Mulhall, 2003</w:t>
      </w:r>
      <w:r w:rsidR="006E717E">
        <w:rPr>
          <w:rFonts w:ascii="Arial" w:hAnsi="Arial" w:cs="Arial"/>
        </w:rPr>
        <w:t>)</w:t>
      </w:r>
      <w:r w:rsidR="00BB721D">
        <w:rPr>
          <w:rFonts w:ascii="Arial" w:hAnsi="Arial" w:cs="Arial"/>
        </w:rPr>
        <w:t>.</w:t>
      </w:r>
      <w:r w:rsidR="00A716FC">
        <w:rPr>
          <w:rFonts w:ascii="Arial" w:hAnsi="Arial" w:cs="Arial"/>
        </w:rPr>
        <w:t xml:space="preserve"> </w:t>
      </w:r>
      <w:r w:rsidR="006E3577">
        <w:rPr>
          <w:rFonts w:ascii="Arial" w:hAnsi="Arial" w:cs="Arial"/>
        </w:rPr>
        <w:t xml:space="preserve">Observations </w:t>
      </w:r>
      <w:r w:rsidR="00102EEC">
        <w:rPr>
          <w:rFonts w:ascii="Arial" w:hAnsi="Arial" w:cs="Arial"/>
        </w:rPr>
        <w:t xml:space="preserve">enhance the validity of </w:t>
      </w:r>
      <w:r w:rsidR="004A0387">
        <w:rPr>
          <w:rFonts w:ascii="Arial" w:hAnsi="Arial" w:cs="Arial"/>
        </w:rPr>
        <w:t xml:space="preserve">research findings </w:t>
      </w:r>
      <w:r w:rsidR="007E51BE">
        <w:rPr>
          <w:rFonts w:ascii="Arial" w:hAnsi="Arial" w:cs="Arial"/>
        </w:rPr>
        <w:t xml:space="preserve">through reducing the biases from self-reporting and </w:t>
      </w:r>
      <w:r w:rsidR="00CB4C14">
        <w:rPr>
          <w:rFonts w:ascii="Arial" w:hAnsi="Arial" w:cs="Arial"/>
        </w:rPr>
        <w:t>self-</w:t>
      </w:r>
      <w:r w:rsidR="007E51BE">
        <w:rPr>
          <w:rFonts w:ascii="Arial" w:hAnsi="Arial" w:cs="Arial"/>
        </w:rPr>
        <w:t>perceptions</w:t>
      </w:r>
      <w:r w:rsidR="00CB4C14">
        <w:rPr>
          <w:rFonts w:ascii="Arial" w:hAnsi="Arial" w:cs="Arial"/>
        </w:rPr>
        <w:t>, as well as being flexible for researchers to adapt if necessary for differe</w:t>
      </w:r>
      <w:r w:rsidR="00CF63FE">
        <w:rPr>
          <w:rFonts w:ascii="Arial" w:hAnsi="Arial" w:cs="Arial"/>
        </w:rPr>
        <w:t>nt potential developments</w:t>
      </w:r>
      <w:r w:rsidR="00862AE6">
        <w:rPr>
          <w:rFonts w:ascii="Arial" w:hAnsi="Arial" w:cs="Arial"/>
        </w:rPr>
        <w:t xml:space="preserve"> (</w:t>
      </w:r>
      <w:r w:rsidR="00862AE6">
        <w:rPr>
          <w:rFonts w:ascii="Arial" w:hAnsi="Arial" w:cs="Arial"/>
        </w:rPr>
        <w:t>Marshall and Rossman, 2014; Wang et al., 2016; Wang et al., 2020; Morgan et al., 2017</w:t>
      </w:r>
      <w:r w:rsidR="00862AE6">
        <w:rPr>
          <w:rFonts w:ascii="Arial" w:hAnsi="Arial" w:cs="Arial"/>
        </w:rPr>
        <w:t>)</w:t>
      </w:r>
      <w:r w:rsidR="00CF63FE">
        <w:rPr>
          <w:rFonts w:ascii="Arial" w:hAnsi="Arial" w:cs="Arial"/>
        </w:rPr>
        <w:t>.</w:t>
      </w:r>
    </w:p>
    <w:p w14:paraId="2FF9B7A4" w14:textId="3C43696F" w:rsidR="00243D22" w:rsidRDefault="00CF63FE" w:rsidP="00AF706A">
      <w:pPr>
        <w:spacing w:line="360" w:lineRule="auto"/>
        <w:rPr>
          <w:rFonts w:ascii="Arial" w:hAnsi="Arial" w:cs="Arial"/>
        </w:rPr>
      </w:pPr>
      <w:r>
        <w:rPr>
          <w:rFonts w:ascii="Arial" w:hAnsi="Arial" w:cs="Arial"/>
        </w:rPr>
        <w:t xml:space="preserve"> However, with this method comes limitations such as </w:t>
      </w:r>
      <w:r w:rsidR="003F22D3">
        <w:rPr>
          <w:rFonts w:ascii="Arial" w:hAnsi="Arial" w:cs="Arial"/>
        </w:rPr>
        <w:t xml:space="preserve">biases and interpretations from the researcher who collects the data which could affect the </w:t>
      </w:r>
      <w:r w:rsidR="00255F46">
        <w:rPr>
          <w:rFonts w:ascii="Arial" w:hAnsi="Arial" w:cs="Arial"/>
        </w:rPr>
        <w:t>honesty and ethics</w:t>
      </w:r>
      <w:r w:rsidR="003F22D3">
        <w:rPr>
          <w:rFonts w:ascii="Arial" w:hAnsi="Arial" w:cs="Arial"/>
        </w:rPr>
        <w:t xml:space="preserve"> of the findings. </w:t>
      </w:r>
      <w:r w:rsidR="003B3EC7">
        <w:rPr>
          <w:rFonts w:ascii="Arial" w:hAnsi="Arial" w:cs="Arial"/>
        </w:rPr>
        <w:t>In addition to this</w:t>
      </w:r>
      <w:r w:rsidR="008A0CA4">
        <w:rPr>
          <w:rFonts w:ascii="Arial" w:hAnsi="Arial" w:cs="Arial"/>
        </w:rPr>
        <w:t xml:space="preserve"> there is the limitation of </w:t>
      </w:r>
      <w:r w:rsidR="00452E67">
        <w:rPr>
          <w:rFonts w:ascii="Arial" w:hAnsi="Arial" w:cs="Arial"/>
        </w:rPr>
        <w:t>the observer effect where their presence could influence the behaviour and interactions of the participants</w:t>
      </w:r>
      <w:r w:rsidR="007163CF">
        <w:rPr>
          <w:rFonts w:ascii="Arial" w:hAnsi="Arial" w:cs="Arial"/>
        </w:rPr>
        <w:t xml:space="preserve">. This could be avoided through </w:t>
      </w:r>
      <w:r w:rsidR="007C414D">
        <w:rPr>
          <w:rFonts w:ascii="Arial" w:hAnsi="Arial" w:cs="Arial"/>
        </w:rPr>
        <w:t>building</w:t>
      </w:r>
      <w:r w:rsidR="007163CF">
        <w:rPr>
          <w:rFonts w:ascii="Arial" w:hAnsi="Arial" w:cs="Arial"/>
        </w:rPr>
        <w:t xml:space="preserve"> rapport with the participants </w:t>
      </w:r>
      <w:r w:rsidR="007C414D">
        <w:rPr>
          <w:rFonts w:ascii="Arial" w:hAnsi="Arial" w:cs="Arial"/>
        </w:rPr>
        <w:t xml:space="preserve">to encourage trust and comfort for </w:t>
      </w:r>
      <w:r w:rsidR="00197EAD">
        <w:rPr>
          <w:rFonts w:ascii="Arial" w:hAnsi="Arial" w:cs="Arial"/>
        </w:rPr>
        <w:t>naturalistic outcomes</w:t>
      </w:r>
      <w:r w:rsidR="00A52708">
        <w:rPr>
          <w:rFonts w:ascii="Arial" w:hAnsi="Arial" w:cs="Arial"/>
        </w:rPr>
        <w:t xml:space="preserve"> (Marshall and Rossman, 2014</w:t>
      </w:r>
      <w:r w:rsidR="00FC0E85">
        <w:rPr>
          <w:rFonts w:ascii="Arial" w:hAnsi="Arial" w:cs="Arial"/>
        </w:rPr>
        <w:t>; Wang et al., 20</w:t>
      </w:r>
      <w:r w:rsidR="00CF5669">
        <w:rPr>
          <w:rFonts w:ascii="Arial" w:hAnsi="Arial" w:cs="Arial"/>
        </w:rPr>
        <w:t>16; Wang et al., 2020</w:t>
      </w:r>
      <w:r w:rsidR="006E717E">
        <w:rPr>
          <w:rFonts w:ascii="Arial" w:hAnsi="Arial" w:cs="Arial"/>
        </w:rPr>
        <w:t>; Morgan et al., 2017</w:t>
      </w:r>
      <w:r w:rsidR="00A52708">
        <w:rPr>
          <w:rFonts w:ascii="Arial" w:hAnsi="Arial" w:cs="Arial"/>
        </w:rPr>
        <w:t>)</w:t>
      </w:r>
      <w:r w:rsidR="00197EAD">
        <w:rPr>
          <w:rFonts w:ascii="Arial" w:hAnsi="Arial" w:cs="Arial"/>
        </w:rPr>
        <w:t xml:space="preserve">. </w:t>
      </w:r>
      <w:r w:rsidR="002E1E4D">
        <w:rPr>
          <w:rFonts w:ascii="Arial" w:hAnsi="Arial" w:cs="Arial"/>
        </w:rPr>
        <w:t xml:space="preserve">Along with triangulating </w:t>
      </w:r>
      <w:r w:rsidR="00A30D95">
        <w:rPr>
          <w:rFonts w:ascii="Arial" w:hAnsi="Arial" w:cs="Arial"/>
        </w:rPr>
        <w:t>the data where using multiple sources can enhance validity and reliability of the findings</w:t>
      </w:r>
      <w:r w:rsidR="00631534">
        <w:rPr>
          <w:rFonts w:ascii="Arial" w:hAnsi="Arial" w:cs="Arial"/>
        </w:rPr>
        <w:t>, in this case the other method used was self-reporting questionnaire</w:t>
      </w:r>
      <w:r w:rsidR="00A52708">
        <w:rPr>
          <w:rFonts w:ascii="Arial" w:hAnsi="Arial" w:cs="Arial"/>
        </w:rPr>
        <w:t xml:space="preserve"> (Yin, 2018). </w:t>
      </w:r>
      <w:r w:rsidR="006B78DA">
        <w:rPr>
          <w:rFonts w:ascii="Arial" w:hAnsi="Arial" w:cs="Arial"/>
        </w:rPr>
        <w:t xml:space="preserve">The observation was captured </w:t>
      </w:r>
      <w:r w:rsidR="005E6B99">
        <w:rPr>
          <w:rFonts w:ascii="Arial" w:hAnsi="Arial" w:cs="Arial"/>
        </w:rPr>
        <w:t>in the form of a standardised sheet</w:t>
      </w:r>
      <w:r w:rsidR="00AD1E4A">
        <w:rPr>
          <w:rFonts w:ascii="Arial" w:hAnsi="Arial" w:cs="Arial"/>
        </w:rPr>
        <w:t xml:space="preserve"> </w:t>
      </w:r>
      <w:r w:rsidR="005E6B99">
        <w:rPr>
          <w:rFonts w:ascii="Arial" w:hAnsi="Arial" w:cs="Arial"/>
        </w:rPr>
        <w:t xml:space="preserve">(see appendix </w:t>
      </w:r>
      <w:r w:rsidR="00E14B10">
        <w:rPr>
          <w:rFonts w:ascii="Arial" w:hAnsi="Arial" w:cs="Arial"/>
        </w:rPr>
        <w:t>2</w:t>
      </w:r>
      <w:r w:rsidR="005E6B99">
        <w:rPr>
          <w:rFonts w:ascii="Arial" w:hAnsi="Arial" w:cs="Arial"/>
        </w:rPr>
        <w:t xml:space="preserve">). </w:t>
      </w:r>
      <w:r w:rsidR="00AD1E4A">
        <w:rPr>
          <w:rFonts w:ascii="Arial" w:hAnsi="Arial" w:cs="Arial"/>
        </w:rPr>
        <w:t xml:space="preserve">The observation schedule </w:t>
      </w:r>
      <w:r w:rsidR="00D23531">
        <w:rPr>
          <w:rFonts w:ascii="Arial" w:hAnsi="Arial" w:cs="Arial"/>
        </w:rPr>
        <w:t xml:space="preserve">was a tool used </w:t>
      </w:r>
      <w:r w:rsidR="00133BCC">
        <w:rPr>
          <w:rFonts w:ascii="Arial" w:hAnsi="Arial" w:cs="Arial"/>
        </w:rPr>
        <w:t>for structuring</w:t>
      </w:r>
      <w:r w:rsidR="00407F11">
        <w:rPr>
          <w:rFonts w:ascii="Arial" w:hAnsi="Arial" w:cs="Arial"/>
        </w:rPr>
        <w:t xml:space="preserve"> and guiding</w:t>
      </w:r>
      <w:r w:rsidR="00133BCC">
        <w:rPr>
          <w:rFonts w:ascii="Arial" w:hAnsi="Arial" w:cs="Arial"/>
        </w:rPr>
        <w:t xml:space="preserve"> the process of data collection</w:t>
      </w:r>
      <w:r w:rsidR="00637613">
        <w:rPr>
          <w:rFonts w:ascii="Arial" w:hAnsi="Arial" w:cs="Arial"/>
        </w:rPr>
        <w:t xml:space="preserve">, it is a comprehensive and efficient method of collecting the data as it ensures standardisation </w:t>
      </w:r>
      <w:r w:rsidR="00733319">
        <w:rPr>
          <w:rFonts w:ascii="Arial" w:hAnsi="Arial" w:cs="Arial"/>
        </w:rPr>
        <w:t xml:space="preserve">and reliability for observing multiple </w:t>
      </w:r>
      <w:r w:rsidR="00407F11">
        <w:rPr>
          <w:rFonts w:ascii="Arial" w:hAnsi="Arial" w:cs="Arial"/>
        </w:rPr>
        <w:t>participants</w:t>
      </w:r>
      <w:r w:rsidR="00EA0F61">
        <w:rPr>
          <w:rFonts w:ascii="Arial" w:hAnsi="Arial" w:cs="Arial"/>
        </w:rPr>
        <w:t xml:space="preserve">. </w:t>
      </w:r>
      <w:r w:rsidR="00DB6965">
        <w:rPr>
          <w:rFonts w:ascii="Arial" w:hAnsi="Arial" w:cs="Arial"/>
        </w:rPr>
        <w:t xml:space="preserve">It included </w:t>
      </w:r>
      <w:r w:rsidR="00540DA5">
        <w:rPr>
          <w:rFonts w:ascii="Arial" w:hAnsi="Arial" w:cs="Arial"/>
        </w:rPr>
        <w:t>categories of contextual factors, engagement levels, date</w:t>
      </w:r>
      <w:r w:rsidR="00EA0F61">
        <w:rPr>
          <w:rFonts w:ascii="Arial" w:hAnsi="Arial" w:cs="Arial"/>
        </w:rPr>
        <w:t xml:space="preserve">, and a notes section (See appendix </w:t>
      </w:r>
      <w:r w:rsidR="00E14B10">
        <w:rPr>
          <w:rFonts w:ascii="Arial" w:hAnsi="Arial" w:cs="Arial"/>
        </w:rPr>
        <w:t>2</w:t>
      </w:r>
      <w:r w:rsidR="00EA0F61">
        <w:rPr>
          <w:rFonts w:ascii="Arial" w:hAnsi="Arial" w:cs="Arial"/>
        </w:rPr>
        <w:t>)</w:t>
      </w:r>
      <w:r w:rsidR="006D0EDA">
        <w:rPr>
          <w:rFonts w:ascii="Arial" w:hAnsi="Arial" w:cs="Arial"/>
        </w:rPr>
        <w:t xml:space="preserve"> (</w:t>
      </w:r>
      <w:r w:rsidR="006D0EDA">
        <w:rPr>
          <w:rFonts w:ascii="Arial" w:hAnsi="Arial" w:cs="Arial"/>
        </w:rPr>
        <w:t>Torok et al., 2019; Marshall and Rossman, 2016; Morgan et al., 2017</w:t>
      </w:r>
      <w:r w:rsidR="006D0EDA">
        <w:rPr>
          <w:rFonts w:ascii="Arial" w:hAnsi="Arial" w:cs="Arial"/>
        </w:rPr>
        <w:t>)</w:t>
      </w:r>
      <w:r w:rsidR="00EA0F61">
        <w:rPr>
          <w:rFonts w:ascii="Arial" w:hAnsi="Arial" w:cs="Arial"/>
        </w:rPr>
        <w:t>.</w:t>
      </w:r>
      <w:r w:rsidR="00862AE6">
        <w:rPr>
          <w:rFonts w:ascii="Arial" w:hAnsi="Arial" w:cs="Arial"/>
        </w:rPr>
        <w:t xml:space="preserve"> </w:t>
      </w:r>
    </w:p>
    <w:p w14:paraId="4A75DFC3" w14:textId="6D046251" w:rsidR="00ED3E66" w:rsidRDefault="00737BB6" w:rsidP="00AF706A">
      <w:pPr>
        <w:spacing w:line="360" w:lineRule="auto"/>
        <w:rPr>
          <w:rFonts w:ascii="Arial" w:hAnsi="Arial" w:cs="Arial"/>
        </w:rPr>
      </w:pPr>
      <w:r>
        <w:rPr>
          <w:rFonts w:ascii="Arial" w:hAnsi="Arial" w:cs="Arial"/>
        </w:rPr>
        <w:t xml:space="preserve">The observation sheet used in the data collection for this research (see appendix </w:t>
      </w:r>
      <w:r w:rsidR="00E14B10">
        <w:rPr>
          <w:rFonts w:ascii="Arial" w:hAnsi="Arial" w:cs="Arial"/>
        </w:rPr>
        <w:t>2</w:t>
      </w:r>
      <w:r>
        <w:rPr>
          <w:rFonts w:ascii="Arial" w:hAnsi="Arial" w:cs="Arial"/>
        </w:rPr>
        <w:t xml:space="preserve">) </w:t>
      </w:r>
      <w:r w:rsidR="006B31C5">
        <w:rPr>
          <w:rFonts w:ascii="Arial" w:hAnsi="Arial" w:cs="Arial"/>
        </w:rPr>
        <w:t xml:space="preserve">incorporated a category on engagement where notes </w:t>
      </w:r>
      <w:r w:rsidR="00FA7F37">
        <w:rPr>
          <w:rFonts w:ascii="Arial" w:hAnsi="Arial" w:cs="Arial"/>
        </w:rPr>
        <w:t>were</w:t>
      </w:r>
      <w:r w:rsidR="006B31C5">
        <w:rPr>
          <w:rFonts w:ascii="Arial" w:hAnsi="Arial" w:cs="Arial"/>
        </w:rPr>
        <w:t xml:space="preserve"> made based on observing the participants engagement levels with the activity. The rates of engagement </w:t>
      </w:r>
      <w:r w:rsidR="00FA7F37">
        <w:rPr>
          <w:rFonts w:ascii="Arial" w:hAnsi="Arial" w:cs="Arial"/>
        </w:rPr>
        <w:t xml:space="preserve">derived from the Leuven scale as for the rating. </w:t>
      </w:r>
      <w:r w:rsidR="00043E39">
        <w:rPr>
          <w:rFonts w:ascii="Arial" w:hAnsi="Arial" w:cs="Arial"/>
        </w:rPr>
        <w:t xml:space="preserve">The Leuven scale is a wellbeing scale </w:t>
      </w:r>
      <w:r w:rsidR="0075551A">
        <w:rPr>
          <w:rFonts w:ascii="Arial" w:hAnsi="Arial" w:cs="Arial"/>
        </w:rPr>
        <w:t>designed to measure wellbeing and is used</w:t>
      </w:r>
      <w:r w:rsidR="00043E39">
        <w:rPr>
          <w:rFonts w:ascii="Arial" w:hAnsi="Arial" w:cs="Arial"/>
        </w:rPr>
        <w:t xml:space="preserve"> for self-reported measures</w:t>
      </w:r>
      <w:r w:rsidR="002F49A6">
        <w:rPr>
          <w:rFonts w:ascii="Arial" w:hAnsi="Arial" w:cs="Arial"/>
        </w:rPr>
        <w:t xml:space="preserve">. It assesses different dimensions of wellbeing including </w:t>
      </w:r>
      <w:r w:rsidR="00323252">
        <w:rPr>
          <w:rFonts w:ascii="Arial" w:hAnsi="Arial" w:cs="Arial"/>
        </w:rPr>
        <w:t>emotional and social factors such as happiness</w:t>
      </w:r>
      <w:r w:rsidR="00AF6C45">
        <w:rPr>
          <w:rFonts w:ascii="Arial" w:hAnsi="Arial" w:cs="Arial"/>
        </w:rPr>
        <w:t>, esteem, confidence, and connectedness with peers</w:t>
      </w:r>
      <w:r w:rsidR="00440378">
        <w:rPr>
          <w:rFonts w:ascii="Arial" w:hAnsi="Arial" w:cs="Arial"/>
        </w:rPr>
        <w:t xml:space="preserve"> (Davy, 2010; </w:t>
      </w:r>
      <w:r w:rsidR="001770EA">
        <w:rPr>
          <w:rFonts w:ascii="Arial" w:hAnsi="Arial" w:cs="Arial"/>
        </w:rPr>
        <w:t xml:space="preserve">Davidson and </w:t>
      </w:r>
      <w:r w:rsidR="0096038B">
        <w:rPr>
          <w:rFonts w:ascii="Arial" w:hAnsi="Arial" w:cs="Arial"/>
        </w:rPr>
        <w:t>Randhawa, 2022</w:t>
      </w:r>
      <w:r w:rsidR="00D0215A">
        <w:rPr>
          <w:rFonts w:ascii="Arial" w:hAnsi="Arial" w:cs="Arial"/>
        </w:rPr>
        <w:t>; Laevers, 1994</w:t>
      </w:r>
      <w:r w:rsidR="00440378">
        <w:rPr>
          <w:rFonts w:ascii="Arial" w:hAnsi="Arial" w:cs="Arial"/>
        </w:rPr>
        <w:t>)</w:t>
      </w:r>
      <w:r w:rsidR="00996C98">
        <w:rPr>
          <w:rFonts w:ascii="Arial" w:hAnsi="Arial" w:cs="Arial"/>
        </w:rPr>
        <w:t xml:space="preserve"> </w:t>
      </w:r>
      <w:r w:rsidR="00DE4C29">
        <w:rPr>
          <w:rFonts w:ascii="Arial" w:hAnsi="Arial" w:cs="Arial"/>
        </w:rPr>
        <w:t>A p</w:t>
      </w:r>
      <w:r w:rsidR="00B27731">
        <w:rPr>
          <w:rFonts w:ascii="Arial" w:hAnsi="Arial" w:cs="Arial"/>
        </w:rPr>
        <w:t xml:space="preserve">ossible </w:t>
      </w:r>
      <w:r w:rsidR="00C81694">
        <w:rPr>
          <w:rFonts w:ascii="Arial" w:hAnsi="Arial" w:cs="Arial"/>
        </w:rPr>
        <w:t xml:space="preserve">constraint with this scale </w:t>
      </w:r>
      <w:r w:rsidR="00DE4C29">
        <w:rPr>
          <w:rFonts w:ascii="Arial" w:hAnsi="Arial" w:cs="Arial"/>
        </w:rPr>
        <w:t>is</w:t>
      </w:r>
      <w:r w:rsidR="00C81694">
        <w:rPr>
          <w:rFonts w:ascii="Arial" w:hAnsi="Arial" w:cs="Arial"/>
        </w:rPr>
        <w:t xml:space="preserve"> </w:t>
      </w:r>
      <w:r w:rsidR="00EC78E6">
        <w:rPr>
          <w:rFonts w:ascii="Arial" w:hAnsi="Arial" w:cs="Arial"/>
        </w:rPr>
        <w:t xml:space="preserve">the nature of it as it is subjective with </w:t>
      </w:r>
      <w:r w:rsidR="00B406D6">
        <w:rPr>
          <w:rFonts w:ascii="Arial" w:hAnsi="Arial" w:cs="Arial"/>
        </w:rPr>
        <w:t xml:space="preserve">differences in </w:t>
      </w:r>
      <w:r w:rsidR="00EC78E6">
        <w:rPr>
          <w:rFonts w:ascii="Arial" w:hAnsi="Arial" w:cs="Arial"/>
        </w:rPr>
        <w:t>the interpretation of responses</w:t>
      </w:r>
      <w:r w:rsidR="00B406D6">
        <w:rPr>
          <w:rFonts w:ascii="Arial" w:hAnsi="Arial" w:cs="Arial"/>
        </w:rPr>
        <w:t xml:space="preserve"> leading to bias resulting problems with the integrity of the </w:t>
      </w:r>
      <w:r w:rsidR="00B406D6">
        <w:rPr>
          <w:rFonts w:ascii="Arial" w:hAnsi="Arial" w:cs="Arial"/>
        </w:rPr>
        <w:lastRenderedPageBreak/>
        <w:t>data</w:t>
      </w:r>
      <w:r w:rsidR="00F543F4">
        <w:rPr>
          <w:rFonts w:ascii="Arial" w:hAnsi="Arial" w:cs="Arial"/>
        </w:rPr>
        <w:t xml:space="preserve">, examples of this affect is that it means it could be unreliable and invalid. </w:t>
      </w:r>
      <w:r w:rsidR="00BD4972">
        <w:rPr>
          <w:rFonts w:ascii="Arial" w:hAnsi="Arial" w:cs="Arial"/>
        </w:rPr>
        <w:t xml:space="preserve">With mitigating this issue, the method of triangulation is </w:t>
      </w:r>
      <w:r w:rsidR="006F215D">
        <w:rPr>
          <w:rFonts w:ascii="Arial" w:hAnsi="Arial" w:cs="Arial"/>
        </w:rPr>
        <w:t xml:space="preserve">significant as it involves multiple data sources to </w:t>
      </w:r>
      <w:r w:rsidR="00DE4C29">
        <w:rPr>
          <w:rFonts w:ascii="Arial" w:hAnsi="Arial" w:cs="Arial"/>
        </w:rPr>
        <w:t xml:space="preserve">enhance the validity and reliability </w:t>
      </w:r>
      <w:r w:rsidR="009317A4">
        <w:rPr>
          <w:rFonts w:ascii="Arial" w:hAnsi="Arial" w:cs="Arial"/>
        </w:rPr>
        <w:t>as there is more information</w:t>
      </w:r>
      <w:r w:rsidR="00961288">
        <w:rPr>
          <w:rFonts w:ascii="Arial" w:hAnsi="Arial" w:cs="Arial"/>
        </w:rPr>
        <w:t xml:space="preserve"> (</w:t>
      </w:r>
      <w:r w:rsidR="00961288">
        <w:rPr>
          <w:rFonts w:ascii="Arial" w:hAnsi="Arial" w:cs="Arial"/>
        </w:rPr>
        <w:t>Farquhar et al., 2020; Yin, 2013; Plano Clark, 2017</w:t>
      </w:r>
      <w:r w:rsidR="004A27EC">
        <w:rPr>
          <w:rFonts w:ascii="Arial" w:hAnsi="Arial" w:cs="Arial"/>
        </w:rPr>
        <w:t>; Laevers, 1994</w:t>
      </w:r>
      <w:r w:rsidR="00961288">
        <w:rPr>
          <w:rFonts w:ascii="Arial" w:hAnsi="Arial" w:cs="Arial"/>
        </w:rPr>
        <w:t xml:space="preserve">). </w:t>
      </w:r>
      <w:r w:rsidR="009317A4">
        <w:rPr>
          <w:rFonts w:ascii="Arial" w:hAnsi="Arial" w:cs="Arial"/>
        </w:rPr>
        <w:t xml:space="preserve"> </w:t>
      </w:r>
    </w:p>
    <w:p w14:paraId="6D44145E" w14:textId="14E1D540" w:rsidR="00D2051F" w:rsidRDefault="0015221B" w:rsidP="00AF706A">
      <w:pPr>
        <w:spacing w:line="360" w:lineRule="auto"/>
        <w:rPr>
          <w:rFonts w:ascii="Arial" w:hAnsi="Arial" w:cs="Arial"/>
        </w:rPr>
      </w:pPr>
      <w:r>
        <w:rPr>
          <w:rFonts w:ascii="Arial" w:hAnsi="Arial" w:cs="Arial"/>
        </w:rPr>
        <w:t xml:space="preserve">The self-reported questionnaire method was an additional method used in this </w:t>
      </w:r>
      <w:r w:rsidR="00955F0D">
        <w:rPr>
          <w:rFonts w:ascii="Arial" w:hAnsi="Arial" w:cs="Arial"/>
        </w:rPr>
        <w:t>study,</w:t>
      </w:r>
      <w:r>
        <w:rPr>
          <w:rFonts w:ascii="Arial" w:hAnsi="Arial" w:cs="Arial"/>
        </w:rPr>
        <w:t xml:space="preserve"> </w:t>
      </w:r>
      <w:r w:rsidR="002112A9">
        <w:rPr>
          <w:rFonts w:ascii="Arial" w:hAnsi="Arial" w:cs="Arial"/>
        </w:rPr>
        <w:t xml:space="preserve">which is commonly used with qualitative </w:t>
      </w:r>
      <w:r w:rsidR="00650F66">
        <w:rPr>
          <w:rFonts w:ascii="Arial" w:hAnsi="Arial" w:cs="Arial"/>
        </w:rPr>
        <w:t>research, this method allows researchers to collect data on the participants perceptions</w:t>
      </w:r>
      <w:r w:rsidR="00774B46">
        <w:rPr>
          <w:rFonts w:ascii="Arial" w:hAnsi="Arial" w:cs="Arial"/>
        </w:rPr>
        <w:t xml:space="preserve"> thus achieving the aim of the research project. </w:t>
      </w:r>
      <w:r w:rsidR="00CC5832">
        <w:rPr>
          <w:rFonts w:ascii="Arial" w:hAnsi="Arial" w:cs="Arial"/>
        </w:rPr>
        <w:t xml:space="preserve">The benefits of this method include that it is efficient, in comparison to interviews, it allows for the collection of multiple participants data </w:t>
      </w:r>
      <w:r w:rsidR="00232D48">
        <w:rPr>
          <w:rFonts w:ascii="Arial" w:hAnsi="Arial" w:cs="Arial"/>
        </w:rPr>
        <w:t>in a short period of time. Additionally, it offers standardised</w:t>
      </w:r>
      <w:r w:rsidR="00545110">
        <w:rPr>
          <w:rFonts w:ascii="Arial" w:hAnsi="Arial" w:cs="Arial"/>
        </w:rPr>
        <w:t xml:space="preserve"> questions which are consistent for each participant which enhances the reliability of the data findings. </w:t>
      </w:r>
      <w:r w:rsidR="00B27DAE">
        <w:rPr>
          <w:rFonts w:ascii="Arial" w:hAnsi="Arial" w:cs="Arial"/>
        </w:rPr>
        <w:t xml:space="preserve">This method also provided an inclusive opportunity </w:t>
      </w:r>
      <w:r w:rsidR="00A71252">
        <w:rPr>
          <w:rFonts w:ascii="Arial" w:hAnsi="Arial" w:cs="Arial"/>
        </w:rPr>
        <w:t>as it could be adapted to be accessible</w:t>
      </w:r>
      <w:r w:rsidR="00955F0D">
        <w:rPr>
          <w:rFonts w:ascii="Arial" w:hAnsi="Arial" w:cs="Arial"/>
        </w:rPr>
        <w:t xml:space="preserve"> and accommodate</w:t>
      </w:r>
      <w:r w:rsidR="00A71252">
        <w:rPr>
          <w:rFonts w:ascii="Arial" w:hAnsi="Arial" w:cs="Arial"/>
        </w:rPr>
        <w:t xml:space="preserve"> all participants </w:t>
      </w:r>
      <w:r w:rsidR="00955F0D">
        <w:rPr>
          <w:rFonts w:ascii="Arial" w:hAnsi="Arial" w:cs="Arial"/>
        </w:rPr>
        <w:t xml:space="preserve">needs </w:t>
      </w:r>
      <w:r w:rsidR="00A71252">
        <w:rPr>
          <w:rFonts w:ascii="Arial" w:hAnsi="Arial" w:cs="Arial"/>
        </w:rPr>
        <w:t>regardless of literacy or verbal skills</w:t>
      </w:r>
      <w:r w:rsidR="00A46ED5">
        <w:rPr>
          <w:rFonts w:ascii="Arial" w:hAnsi="Arial" w:cs="Arial"/>
        </w:rPr>
        <w:t xml:space="preserve"> (Paulhus and </w:t>
      </w:r>
      <w:proofErr w:type="spellStart"/>
      <w:r w:rsidR="00CD79C9">
        <w:rPr>
          <w:rFonts w:ascii="Arial" w:hAnsi="Arial" w:cs="Arial"/>
        </w:rPr>
        <w:t>Vazire</w:t>
      </w:r>
      <w:proofErr w:type="spellEnd"/>
      <w:r w:rsidR="00CD79C9">
        <w:rPr>
          <w:rFonts w:ascii="Arial" w:hAnsi="Arial" w:cs="Arial"/>
        </w:rPr>
        <w:t>, 2007</w:t>
      </w:r>
      <w:r w:rsidR="00AF514A">
        <w:rPr>
          <w:rFonts w:ascii="Arial" w:hAnsi="Arial" w:cs="Arial"/>
        </w:rPr>
        <w:t>; McDonald, 2008</w:t>
      </w:r>
      <w:r w:rsidR="00D745A5">
        <w:rPr>
          <w:rFonts w:ascii="Arial" w:hAnsi="Arial" w:cs="Arial"/>
        </w:rPr>
        <w:t xml:space="preserve">; </w:t>
      </w:r>
      <w:proofErr w:type="spellStart"/>
      <w:r w:rsidR="00D745A5">
        <w:rPr>
          <w:rFonts w:ascii="Arial" w:hAnsi="Arial" w:cs="Arial"/>
        </w:rPr>
        <w:t>Schellings</w:t>
      </w:r>
      <w:proofErr w:type="spellEnd"/>
      <w:r w:rsidR="00D745A5">
        <w:rPr>
          <w:rFonts w:ascii="Arial" w:hAnsi="Arial" w:cs="Arial"/>
        </w:rPr>
        <w:t xml:space="preserve"> and Van Hout-Wolters, 2011</w:t>
      </w:r>
      <w:r w:rsidR="00CD79C9">
        <w:rPr>
          <w:rFonts w:ascii="Arial" w:hAnsi="Arial" w:cs="Arial"/>
        </w:rPr>
        <w:t>)</w:t>
      </w:r>
      <w:r w:rsidR="00D247D1">
        <w:rPr>
          <w:rFonts w:ascii="Arial" w:hAnsi="Arial" w:cs="Arial"/>
        </w:rPr>
        <w:t xml:space="preserve">. However, potential </w:t>
      </w:r>
      <w:r w:rsidR="00BF6642">
        <w:rPr>
          <w:rFonts w:ascii="Arial" w:hAnsi="Arial" w:cs="Arial"/>
        </w:rPr>
        <w:t>challenges</w:t>
      </w:r>
      <w:r w:rsidR="00D247D1">
        <w:rPr>
          <w:rFonts w:ascii="Arial" w:hAnsi="Arial" w:cs="Arial"/>
        </w:rPr>
        <w:t xml:space="preserve"> that arise with this method include </w:t>
      </w:r>
      <w:r w:rsidR="00DC0857">
        <w:rPr>
          <w:rFonts w:ascii="Arial" w:hAnsi="Arial" w:cs="Arial"/>
        </w:rPr>
        <w:t xml:space="preserve">limited depth of the data where </w:t>
      </w:r>
      <w:r w:rsidR="005A2E0E">
        <w:rPr>
          <w:rFonts w:ascii="Arial" w:hAnsi="Arial" w:cs="Arial"/>
        </w:rPr>
        <w:t xml:space="preserve">closed questions are used </w:t>
      </w:r>
      <w:r w:rsidR="003C0A7A">
        <w:rPr>
          <w:rFonts w:ascii="Arial" w:hAnsi="Arial" w:cs="Arial"/>
        </w:rPr>
        <w:t>which restricts the responses</w:t>
      </w:r>
      <w:r w:rsidR="002B7EA0">
        <w:rPr>
          <w:rFonts w:ascii="Arial" w:hAnsi="Arial" w:cs="Arial"/>
        </w:rPr>
        <w:t>, so that they fail to capture t</w:t>
      </w:r>
      <w:r w:rsidR="002E2FE5">
        <w:rPr>
          <w:rFonts w:ascii="Arial" w:hAnsi="Arial" w:cs="Arial"/>
        </w:rPr>
        <w:t xml:space="preserve">he complexity of a situation. </w:t>
      </w:r>
      <w:r w:rsidR="00993A5A">
        <w:rPr>
          <w:rFonts w:ascii="Arial" w:hAnsi="Arial" w:cs="Arial"/>
        </w:rPr>
        <w:t>Another concern is the potential of biases within responses</w:t>
      </w:r>
      <w:r w:rsidR="003A0B00">
        <w:rPr>
          <w:rFonts w:ascii="Arial" w:hAnsi="Arial" w:cs="Arial"/>
        </w:rPr>
        <w:t xml:space="preserve"> where participants may </w:t>
      </w:r>
      <w:r w:rsidR="00E04EF6">
        <w:rPr>
          <w:rFonts w:ascii="Arial" w:hAnsi="Arial" w:cs="Arial"/>
        </w:rPr>
        <w:t xml:space="preserve">feel compelled or </w:t>
      </w:r>
      <w:r w:rsidR="003A0B00">
        <w:rPr>
          <w:rFonts w:ascii="Arial" w:hAnsi="Arial" w:cs="Arial"/>
        </w:rPr>
        <w:t xml:space="preserve">try to align their responses with </w:t>
      </w:r>
      <w:r w:rsidR="00CF1190">
        <w:rPr>
          <w:rFonts w:ascii="Arial" w:hAnsi="Arial" w:cs="Arial"/>
        </w:rPr>
        <w:t>expectations</w:t>
      </w:r>
      <w:r w:rsidR="000772F9">
        <w:rPr>
          <w:rFonts w:ascii="Arial" w:hAnsi="Arial" w:cs="Arial"/>
        </w:rPr>
        <w:t>. T</w:t>
      </w:r>
      <w:r w:rsidR="004D37DA">
        <w:rPr>
          <w:rFonts w:ascii="Arial" w:hAnsi="Arial" w:cs="Arial"/>
        </w:rPr>
        <w:t>his is</w:t>
      </w:r>
      <w:r w:rsidR="00C95068">
        <w:rPr>
          <w:rFonts w:ascii="Arial" w:hAnsi="Arial" w:cs="Arial"/>
        </w:rPr>
        <w:t xml:space="preserve"> mitigate</w:t>
      </w:r>
      <w:r w:rsidR="004D37DA">
        <w:rPr>
          <w:rFonts w:ascii="Arial" w:hAnsi="Arial" w:cs="Arial"/>
        </w:rPr>
        <w:t>d</w:t>
      </w:r>
      <w:r w:rsidR="00C95068">
        <w:rPr>
          <w:rFonts w:ascii="Arial" w:hAnsi="Arial" w:cs="Arial"/>
        </w:rPr>
        <w:t xml:space="preserve"> </w:t>
      </w:r>
      <w:r w:rsidR="004D37DA">
        <w:rPr>
          <w:rFonts w:ascii="Arial" w:hAnsi="Arial" w:cs="Arial"/>
        </w:rPr>
        <w:t>by</w:t>
      </w:r>
      <w:r w:rsidR="00C95068">
        <w:rPr>
          <w:rFonts w:ascii="Arial" w:hAnsi="Arial" w:cs="Arial"/>
        </w:rPr>
        <w:t xml:space="preserve"> ensur</w:t>
      </w:r>
      <w:r w:rsidR="004D37DA">
        <w:rPr>
          <w:rFonts w:ascii="Arial" w:hAnsi="Arial" w:cs="Arial"/>
        </w:rPr>
        <w:t>ing</w:t>
      </w:r>
      <w:r w:rsidR="00C95068">
        <w:rPr>
          <w:rFonts w:ascii="Arial" w:hAnsi="Arial" w:cs="Arial"/>
        </w:rPr>
        <w:t xml:space="preserve"> that the data is confidential </w:t>
      </w:r>
      <w:r w:rsidR="000906C6">
        <w:rPr>
          <w:rFonts w:ascii="Arial" w:hAnsi="Arial" w:cs="Arial"/>
        </w:rPr>
        <w:t xml:space="preserve">to </w:t>
      </w:r>
      <w:r w:rsidR="002C07B2">
        <w:rPr>
          <w:rFonts w:ascii="Arial" w:hAnsi="Arial" w:cs="Arial"/>
        </w:rPr>
        <w:t>create trust between the researcher and participant, so they feel comfortable to share their honest thoughts</w:t>
      </w:r>
      <w:r w:rsidR="00CD79C9">
        <w:rPr>
          <w:rFonts w:ascii="Arial" w:hAnsi="Arial" w:cs="Arial"/>
        </w:rPr>
        <w:t xml:space="preserve"> (Paulhus and </w:t>
      </w:r>
      <w:proofErr w:type="spellStart"/>
      <w:r w:rsidR="00CD79C9">
        <w:rPr>
          <w:rFonts w:ascii="Arial" w:hAnsi="Arial" w:cs="Arial"/>
        </w:rPr>
        <w:t>Vazire</w:t>
      </w:r>
      <w:proofErr w:type="spellEnd"/>
      <w:r w:rsidR="00CD79C9">
        <w:rPr>
          <w:rFonts w:ascii="Arial" w:hAnsi="Arial" w:cs="Arial"/>
        </w:rPr>
        <w:t>, 2007</w:t>
      </w:r>
      <w:r w:rsidR="00AF514A">
        <w:rPr>
          <w:rFonts w:ascii="Arial" w:hAnsi="Arial" w:cs="Arial"/>
        </w:rPr>
        <w:t>; McDonald, 2008</w:t>
      </w:r>
      <w:r w:rsidR="00D745A5">
        <w:rPr>
          <w:rFonts w:ascii="Arial" w:hAnsi="Arial" w:cs="Arial"/>
        </w:rPr>
        <w:t xml:space="preserve">; </w:t>
      </w:r>
      <w:proofErr w:type="spellStart"/>
      <w:r w:rsidR="00D745A5">
        <w:rPr>
          <w:rFonts w:ascii="Arial" w:hAnsi="Arial" w:cs="Arial"/>
        </w:rPr>
        <w:t>Schellings</w:t>
      </w:r>
      <w:proofErr w:type="spellEnd"/>
      <w:r w:rsidR="00D745A5">
        <w:rPr>
          <w:rFonts w:ascii="Arial" w:hAnsi="Arial" w:cs="Arial"/>
        </w:rPr>
        <w:t xml:space="preserve"> and Van Hout-Wolters, 2011</w:t>
      </w:r>
      <w:r w:rsidR="00CD79C9">
        <w:rPr>
          <w:rFonts w:ascii="Arial" w:hAnsi="Arial" w:cs="Arial"/>
        </w:rPr>
        <w:t>)</w:t>
      </w:r>
      <w:r w:rsidR="002C07B2">
        <w:rPr>
          <w:rFonts w:ascii="Arial" w:hAnsi="Arial" w:cs="Arial"/>
        </w:rPr>
        <w:t>.</w:t>
      </w:r>
      <w:r w:rsidR="008913B0">
        <w:rPr>
          <w:rFonts w:ascii="Arial" w:hAnsi="Arial" w:cs="Arial"/>
        </w:rPr>
        <w:t xml:space="preserve"> </w:t>
      </w:r>
      <w:r w:rsidR="00F528CA">
        <w:rPr>
          <w:rFonts w:ascii="Arial" w:hAnsi="Arial" w:cs="Arial"/>
        </w:rPr>
        <w:t>In summary, despite the potential limitations</w:t>
      </w:r>
      <w:r w:rsidR="00BB02D6">
        <w:rPr>
          <w:rFonts w:ascii="Arial" w:hAnsi="Arial" w:cs="Arial"/>
        </w:rPr>
        <w:t>, the highlighted points are that it is efficient, accessible, and reliable because of standardised questions</w:t>
      </w:r>
      <w:r w:rsidR="00CD79C9">
        <w:rPr>
          <w:rFonts w:ascii="Arial" w:hAnsi="Arial" w:cs="Arial"/>
        </w:rPr>
        <w:t xml:space="preserve"> (Paulhus and </w:t>
      </w:r>
      <w:proofErr w:type="spellStart"/>
      <w:r w:rsidR="00CD79C9">
        <w:rPr>
          <w:rFonts w:ascii="Arial" w:hAnsi="Arial" w:cs="Arial"/>
        </w:rPr>
        <w:t>Vazire</w:t>
      </w:r>
      <w:proofErr w:type="spellEnd"/>
      <w:r w:rsidR="00CD79C9">
        <w:rPr>
          <w:rFonts w:ascii="Arial" w:hAnsi="Arial" w:cs="Arial"/>
        </w:rPr>
        <w:t>, 2007</w:t>
      </w:r>
      <w:r w:rsidR="00AF514A">
        <w:rPr>
          <w:rFonts w:ascii="Arial" w:hAnsi="Arial" w:cs="Arial"/>
        </w:rPr>
        <w:t>; McDonald, 2008</w:t>
      </w:r>
      <w:r w:rsidR="00A22237">
        <w:rPr>
          <w:rFonts w:ascii="Arial" w:hAnsi="Arial" w:cs="Arial"/>
        </w:rPr>
        <w:t xml:space="preserve">; </w:t>
      </w:r>
      <w:proofErr w:type="spellStart"/>
      <w:r w:rsidR="00A22237">
        <w:rPr>
          <w:rFonts w:ascii="Arial" w:hAnsi="Arial" w:cs="Arial"/>
        </w:rPr>
        <w:t>Schellings</w:t>
      </w:r>
      <w:proofErr w:type="spellEnd"/>
      <w:r w:rsidR="00A22237">
        <w:rPr>
          <w:rFonts w:ascii="Arial" w:hAnsi="Arial" w:cs="Arial"/>
        </w:rPr>
        <w:t xml:space="preserve"> and </w:t>
      </w:r>
      <w:r w:rsidR="00D745A5">
        <w:rPr>
          <w:rFonts w:ascii="Arial" w:hAnsi="Arial" w:cs="Arial"/>
        </w:rPr>
        <w:t>Van Hout-Wolters, 2011</w:t>
      </w:r>
      <w:r w:rsidR="00ED3E66">
        <w:rPr>
          <w:rFonts w:ascii="Arial" w:hAnsi="Arial" w:cs="Arial"/>
        </w:rPr>
        <w:t xml:space="preserve">; </w:t>
      </w:r>
      <w:r w:rsidR="00ED3E66">
        <w:rPr>
          <w:rFonts w:ascii="Arial" w:hAnsi="Arial" w:cs="Arial"/>
        </w:rPr>
        <w:t xml:space="preserve">Hasson and </w:t>
      </w:r>
      <w:proofErr w:type="spellStart"/>
      <w:r w:rsidR="00ED3E66">
        <w:rPr>
          <w:rFonts w:ascii="Arial" w:hAnsi="Arial" w:cs="Arial"/>
        </w:rPr>
        <w:t>Arnetz</w:t>
      </w:r>
      <w:proofErr w:type="spellEnd"/>
      <w:r w:rsidR="00ED3E66">
        <w:rPr>
          <w:rFonts w:ascii="Arial" w:hAnsi="Arial" w:cs="Arial"/>
        </w:rPr>
        <w:t>, 2005</w:t>
      </w:r>
      <w:r w:rsidR="00CD79C9">
        <w:rPr>
          <w:rFonts w:ascii="Arial" w:hAnsi="Arial" w:cs="Arial"/>
        </w:rPr>
        <w:t xml:space="preserve">). </w:t>
      </w:r>
    </w:p>
    <w:p w14:paraId="3908567C" w14:textId="2D5D22D3" w:rsidR="00862AE6" w:rsidRDefault="00A835F8" w:rsidP="00AF706A">
      <w:pPr>
        <w:spacing w:line="360" w:lineRule="auto"/>
        <w:rPr>
          <w:rFonts w:ascii="Arial" w:hAnsi="Arial" w:cs="Arial"/>
        </w:rPr>
      </w:pPr>
      <w:r>
        <w:rPr>
          <w:rFonts w:ascii="Arial" w:hAnsi="Arial" w:cs="Arial"/>
        </w:rPr>
        <w:t>S</w:t>
      </w:r>
      <w:r w:rsidR="007E0975">
        <w:rPr>
          <w:rFonts w:ascii="Arial" w:hAnsi="Arial" w:cs="Arial"/>
        </w:rPr>
        <w:t xml:space="preserve">ee appendix </w:t>
      </w:r>
      <w:r w:rsidR="00366D59">
        <w:rPr>
          <w:rFonts w:ascii="Arial" w:hAnsi="Arial" w:cs="Arial"/>
        </w:rPr>
        <w:t>3</w:t>
      </w:r>
      <w:r w:rsidR="007E0975">
        <w:rPr>
          <w:rFonts w:ascii="Arial" w:hAnsi="Arial" w:cs="Arial"/>
        </w:rPr>
        <w:t xml:space="preserve"> for the questionnaire sheet</w:t>
      </w:r>
      <w:r>
        <w:rPr>
          <w:rFonts w:ascii="Arial" w:hAnsi="Arial" w:cs="Arial"/>
        </w:rPr>
        <w:t xml:space="preserve">, it includes closed-ended questions that do not require in-depth responses but rather </w:t>
      </w:r>
      <w:r w:rsidR="008F2318">
        <w:rPr>
          <w:rFonts w:ascii="Arial" w:hAnsi="Arial" w:cs="Arial"/>
        </w:rPr>
        <w:t>only colouring the image in the box that represents how their feelings of the experience</w:t>
      </w:r>
      <w:r w:rsidR="00971B00">
        <w:rPr>
          <w:rFonts w:ascii="Arial" w:hAnsi="Arial" w:cs="Arial"/>
        </w:rPr>
        <w:t xml:space="preserve">. An example from this </w:t>
      </w:r>
      <w:r w:rsidR="002E1664">
        <w:rPr>
          <w:rFonts w:ascii="Arial" w:hAnsi="Arial" w:cs="Arial"/>
        </w:rPr>
        <w:t>includes</w:t>
      </w:r>
      <w:r w:rsidR="00971B00">
        <w:rPr>
          <w:rFonts w:ascii="Arial" w:hAnsi="Arial" w:cs="Arial"/>
        </w:rPr>
        <w:t xml:space="preserve"> </w:t>
      </w:r>
      <w:r w:rsidR="0041505A">
        <w:rPr>
          <w:rFonts w:ascii="Arial" w:hAnsi="Arial" w:cs="Arial"/>
        </w:rPr>
        <w:t xml:space="preserve">question one is </w:t>
      </w:r>
      <w:r w:rsidR="00971B00">
        <w:rPr>
          <w:rFonts w:ascii="Arial" w:hAnsi="Arial" w:cs="Arial"/>
        </w:rPr>
        <w:t xml:space="preserve">“Do you like the morning check ins” and the learners (participants) of the study </w:t>
      </w:r>
      <w:r w:rsidR="004679A0">
        <w:rPr>
          <w:rFonts w:ascii="Arial" w:hAnsi="Arial" w:cs="Arial"/>
        </w:rPr>
        <w:t xml:space="preserve">colour in the face (happy, medium, or sad) that </w:t>
      </w:r>
      <w:r w:rsidR="006137F7">
        <w:rPr>
          <w:rFonts w:ascii="Arial" w:hAnsi="Arial" w:cs="Arial"/>
        </w:rPr>
        <w:t>represents their feelings of agreement/likeness towards</w:t>
      </w:r>
      <w:r w:rsidR="00D2051F">
        <w:rPr>
          <w:rFonts w:ascii="Arial" w:hAnsi="Arial" w:cs="Arial"/>
        </w:rPr>
        <w:t xml:space="preserve"> the question. </w:t>
      </w:r>
      <w:r w:rsidR="00887F53">
        <w:rPr>
          <w:rFonts w:ascii="Arial" w:hAnsi="Arial" w:cs="Arial"/>
        </w:rPr>
        <w:t xml:space="preserve">The idea behind the creation of the questionnaire </w:t>
      </w:r>
      <w:r w:rsidR="008A42C8">
        <w:rPr>
          <w:rFonts w:ascii="Arial" w:hAnsi="Arial" w:cs="Arial"/>
        </w:rPr>
        <w:t>derived</w:t>
      </w:r>
      <w:r w:rsidR="00887F53">
        <w:rPr>
          <w:rFonts w:ascii="Arial" w:hAnsi="Arial" w:cs="Arial"/>
        </w:rPr>
        <w:t xml:space="preserve"> from the Likert scale which </w:t>
      </w:r>
      <w:r w:rsidR="00A23BD5">
        <w:rPr>
          <w:rFonts w:ascii="Arial" w:hAnsi="Arial" w:cs="Arial"/>
        </w:rPr>
        <w:t>is a method of measuring perceptions through participants responding to statements based on their agreement or disagreement</w:t>
      </w:r>
      <w:r w:rsidR="002E1664">
        <w:rPr>
          <w:rFonts w:ascii="Arial" w:hAnsi="Arial" w:cs="Arial"/>
        </w:rPr>
        <w:t>, it is adaptable for different contexts and research topics</w:t>
      </w:r>
      <w:r w:rsidR="00D745A5">
        <w:rPr>
          <w:rFonts w:ascii="Arial" w:hAnsi="Arial" w:cs="Arial"/>
        </w:rPr>
        <w:t xml:space="preserve"> (</w:t>
      </w:r>
      <w:proofErr w:type="spellStart"/>
      <w:r w:rsidR="00D745A5">
        <w:rPr>
          <w:rFonts w:ascii="Arial" w:hAnsi="Arial" w:cs="Arial"/>
        </w:rPr>
        <w:t>Schellings</w:t>
      </w:r>
      <w:proofErr w:type="spellEnd"/>
      <w:r w:rsidR="00D745A5">
        <w:rPr>
          <w:rFonts w:ascii="Arial" w:hAnsi="Arial" w:cs="Arial"/>
        </w:rPr>
        <w:t xml:space="preserve"> and Van Hout-Wolters, 2011</w:t>
      </w:r>
      <w:r w:rsidR="006E6097">
        <w:rPr>
          <w:rFonts w:ascii="Arial" w:hAnsi="Arial" w:cs="Arial"/>
        </w:rPr>
        <w:t>; Nemoto and Beglar, 2014</w:t>
      </w:r>
      <w:r w:rsidR="00154E61">
        <w:rPr>
          <w:rFonts w:ascii="Arial" w:hAnsi="Arial" w:cs="Arial"/>
        </w:rPr>
        <w:t>; Wu and Leung, 2017</w:t>
      </w:r>
      <w:r w:rsidR="00D745A5">
        <w:rPr>
          <w:rFonts w:ascii="Arial" w:hAnsi="Arial" w:cs="Arial"/>
        </w:rPr>
        <w:t xml:space="preserve">). </w:t>
      </w:r>
      <w:r w:rsidR="009210E4">
        <w:rPr>
          <w:rFonts w:ascii="Arial" w:hAnsi="Arial" w:cs="Arial"/>
        </w:rPr>
        <w:t>A critique with this method is that the responses are limited thus do not capture in-depth reflections of participants perceptions</w:t>
      </w:r>
      <w:r w:rsidR="004B26E3">
        <w:rPr>
          <w:rFonts w:ascii="Arial" w:hAnsi="Arial" w:cs="Arial"/>
        </w:rPr>
        <w:t xml:space="preserve">, resulting in </w:t>
      </w:r>
      <w:r w:rsidR="008C5B0F">
        <w:rPr>
          <w:rFonts w:ascii="Arial" w:hAnsi="Arial" w:cs="Arial"/>
        </w:rPr>
        <w:t xml:space="preserve">interpretation challenges of the responses. </w:t>
      </w:r>
      <w:r w:rsidR="005C10C8">
        <w:rPr>
          <w:rFonts w:ascii="Arial" w:hAnsi="Arial" w:cs="Arial"/>
        </w:rPr>
        <w:t>This is mitigated in</w:t>
      </w:r>
      <w:r w:rsidR="00D634EA">
        <w:rPr>
          <w:rFonts w:ascii="Arial" w:hAnsi="Arial" w:cs="Arial"/>
        </w:rPr>
        <w:t xml:space="preserve"> providing clear instructions when informing the activity </w:t>
      </w:r>
      <w:r w:rsidR="00D634EA">
        <w:rPr>
          <w:rFonts w:ascii="Arial" w:hAnsi="Arial" w:cs="Arial"/>
        </w:rPr>
        <w:lastRenderedPageBreak/>
        <w:t>to the participants</w:t>
      </w:r>
      <w:r w:rsidR="00FA7A35">
        <w:rPr>
          <w:rFonts w:ascii="Arial" w:hAnsi="Arial" w:cs="Arial"/>
        </w:rPr>
        <w:t xml:space="preserve"> for them to have a clear understanding of the meaning of the response options</w:t>
      </w:r>
      <w:r w:rsidR="00154E61">
        <w:rPr>
          <w:rFonts w:ascii="Arial" w:hAnsi="Arial" w:cs="Arial"/>
        </w:rPr>
        <w:t xml:space="preserve"> </w:t>
      </w:r>
      <w:r w:rsidR="009433DF">
        <w:rPr>
          <w:rFonts w:ascii="Arial" w:hAnsi="Arial" w:cs="Arial"/>
        </w:rPr>
        <w:t xml:space="preserve">(Wu and Leung, 2017; </w:t>
      </w:r>
      <w:r w:rsidR="00BE1AD0">
        <w:rPr>
          <w:rFonts w:ascii="Arial" w:hAnsi="Arial" w:cs="Arial"/>
        </w:rPr>
        <w:t xml:space="preserve">Hasson and </w:t>
      </w:r>
      <w:proofErr w:type="spellStart"/>
      <w:r w:rsidR="00BE1AD0">
        <w:rPr>
          <w:rFonts w:ascii="Arial" w:hAnsi="Arial" w:cs="Arial"/>
        </w:rPr>
        <w:t>Arnetz</w:t>
      </w:r>
      <w:proofErr w:type="spellEnd"/>
      <w:r w:rsidR="00BE1AD0">
        <w:rPr>
          <w:rFonts w:ascii="Arial" w:hAnsi="Arial" w:cs="Arial"/>
        </w:rPr>
        <w:t>, 20</w:t>
      </w:r>
      <w:r w:rsidR="00787C12">
        <w:rPr>
          <w:rFonts w:ascii="Arial" w:hAnsi="Arial" w:cs="Arial"/>
        </w:rPr>
        <w:t>05)</w:t>
      </w:r>
      <w:r w:rsidR="00FA7A35">
        <w:rPr>
          <w:rFonts w:ascii="Arial" w:hAnsi="Arial" w:cs="Arial"/>
        </w:rPr>
        <w:t>.</w:t>
      </w:r>
    </w:p>
    <w:p w14:paraId="1C93A073" w14:textId="77777777" w:rsidR="008721C9" w:rsidRPr="00C479C3" w:rsidRDefault="008721C9" w:rsidP="00AF706A">
      <w:pPr>
        <w:spacing w:line="360" w:lineRule="auto"/>
        <w:rPr>
          <w:rFonts w:ascii="Arial" w:hAnsi="Arial" w:cs="Arial"/>
        </w:rPr>
      </w:pPr>
    </w:p>
    <w:p w14:paraId="1479D4C8" w14:textId="477DF272" w:rsidR="00243D22" w:rsidRPr="000C6191" w:rsidRDefault="00243D22" w:rsidP="00AF706A">
      <w:pPr>
        <w:spacing w:line="360" w:lineRule="auto"/>
        <w:rPr>
          <w:rFonts w:ascii="Arial" w:hAnsi="Arial" w:cs="Arial"/>
          <w:b/>
          <w:bCs/>
        </w:rPr>
      </w:pPr>
      <w:r w:rsidRPr="000C6191">
        <w:rPr>
          <w:rFonts w:ascii="Arial" w:hAnsi="Arial" w:cs="Arial"/>
          <w:b/>
          <w:bCs/>
        </w:rPr>
        <w:t>Data presentation and analysis methods</w:t>
      </w:r>
    </w:p>
    <w:p w14:paraId="3818ADE8" w14:textId="77777777" w:rsidR="007F3CE7" w:rsidRDefault="00074313" w:rsidP="00AF706A">
      <w:pPr>
        <w:spacing w:line="360" w:lineRule="auto"/>
        <w:rPr>
          <w:rFonts w:ascii="Arial" w:hAnsi="Arial" w:cs="Arial"/>
        </w:rPr>
      </w:pPr>
      <w:r>
        <w:rPr>
          <w:rFonts w:ascii="Arial" w:hAnsi="Arial" w:cs="Arial"/>
        </w:rPr>
        <w:t>The method for</w:t>
      </w:r>
      <w:r w:rsidR="002708AC">
        <w:rPr>
          <w:rFonts w:ascii="Arial" w:hAnsi="Arial" w:cs="Arial"/>
        </w:rPr>
        <w:t xml:space="preserve"> </w:t>
      </w:r>
      <w:r>
        <w:rPr>
          <w:rFonts w:ascii="Arial" w:hAnsi="Arial" w:cs="Arial"/>
        </w:rPr>
        <w:t xml:space="preserve">presenting and analysing </w:t>
      </w:r>
      <w:r w:rsidR="008A507C">
        <w:rPr>
          <w:rFonts w:ascii="Arial" w:hAnsi="Arial" w:cs="Arial"/>
        </w:rPr>
        <w:t xml:space="preserve">both self-reported </w:t>
      </w:r>
      <w:r w:rsidR="0017601C">
        <w:rPr>
          <w:rFonts w:ascii="Arial" w:hAnsi="Arial" w:cs="Arial"/>
        </w:rPr>
        <w:t xml:space="preserve">questionnaires </w:t>
      </w:r>
      <w:r w:rsidR="008A507C">
        <w:rPr>
          <w:rFonts w:ascii="Arial" w:hAnsi="Arial" w:cs="Arial"/>
        </w:rPr>
        <w:t xml:space="preserve">and observational </w:t>
      </w:r>
      <w:r>
        <w:rPr>
          <w:rFonts w:ascii="Arial" w:hAnsi="Arial" w:cs="Arial"/>
        </w:rPr>
        <w:t>data</w:t>
      </w:r>
      <w:r w:rsidR="00A141D4">
        <w:rPr>
          <w:rFonts w:ascii="Arial" w:hAnsi="Arial" w:cs="Arial"/>
        </w:rPr>
        <w:t xml:space="preserve"> is a qualitative method called thematic analysis</w:t>
      </w:r>
      <w:r w:rsidR="0098708C">
        <w:rPr>
          <w:rFonts w:ascii="Arial" w:hAnsi="Arial" w:cs="Arial"/>
        </w:rPr>
        <w:t xml:space="preserve"> following the Braun and Clarke (20</w:t>
      </w:r>
      <w:r w:rsidR="00543D8A">
        <w:rPr>
          <w:rFonts w:ascii="Arial" w:hAnsi="Arial" w:cs="Arial"/>
        </w:rPr>
        <w:t>0</w:t>
      </w:r>
      <w:r w:rsidR="0098708C">
        <w:rPr>
          <w:rFonts w:ascii="Arial" w:hAnsi="Arial" w:cs="Arial"/>
        </w:rPr>
        <w:t xml:space="preserve">6) process. </w:t>
      </w:r>
      <w:r w:rsidR="0089307B">
        <w:rPr>
          <w:rFonts w:ascii="Arial" w:hAnsi="Arial" w:cs="Arial"/>
        </w:rPr>
        <w:t>According to research by Braun and Clarke (20</w:t>
      </w:r>
      <w:r w:rsidR="00543D8A">
        <w:rPr>
          <w:rFonts w:ascii="Arial" w:hAnsi="Arial" w:cs="Arial"/>
        </w:rPr>
        <w:t>0</w:t>
      </w:r>
      <w:r w:rsidR="0089307B">
        <w:rPr>
          <w:rFonts w:ascii="Arial" w:hAnsi="Arial" w:cs="Arial"/>
        </w:rPr>
        <w:t xml:space="preserve">6) it is explained as a six-step process </w:t>
      </w:r>
      <w:r w:rsidR="0015204F">
        <w:rPr>
          <w:rFonts w:ascii="Arial" w:hAnsi="Arial" w:cs="Arial"/>
        </w:rPr>
        <w:t xml:space="preserve">for identifying, analysing, and reporting themes </w:t>
      </w:r>
      <w:r w:rsidR="003E446F">
        <w:rPr>
          <w:rFonts w:ascii="Arial" w:hAnsi="Arial" w:cs="Arial"/>
        </w:rPr>
        <w:t xml:space="preserve">and codes from </w:t>
      </w:r>
      <w:r w:rsidR="0015204F">
        <w:rPr>
          <w:rFonts w:ascii="Arial" w:hAnsi="Arial" w:cs="Arial"/>
        </w:rPr>
        <w:t xml:space="preserve">within data. </w:t>
      </w:r>
      <w:r w:rsidR="00DC782A">
        <w:rPr>
          <w:rFonts w:ascii="Arial" w:hAnsi="Arial" w:cs="Arial"/>
        </w:rPr>
        <w:t>Th</w:t>
      </w:r>
      <w:r w:rsidR="00E54C92">
        <w:rPr>
          <w:rFonts w:ascii="Arial" w:hAnsi="Arial" w:cs="Arial"/>
        </w:rPr>
        <w:t xml:space="preserve">e details of the six-step process </w:t>
      </w:r>
      <w:r w:rsidR="003C26CD">
        <w:rPr>
          <w:rFonts w:ascii="Arial" w:hAnsi="Arial" w:cs="Arial"/>
        </w:rPr>
        <w:t>include</w:t>
      </w:r>
      <w:r w:rsidR="00E54C92">
        <w:rPr>
          <w:rFonts w:ascii="Arial" w:hAnsi="Arial" w:cs="Arial"/>
        </w:rPr>
        <w:t xml:space="preserve"> firstly the researchers becoming familiar with the </w:t>
      </w:r>
      <w:r w:rsidR="000C5C9B">
        <w:rPr>
          <w:rFonts w:ascii="Arial" w:hAnsi="Arial" w:cs="Arial"/>
        </w:rPr>
        <w:t>data through reading it multiple times</w:t>
      </w:r>
      <w:r w:rsidR="009D5774">
        <w:rPr>
          <w:rFonts w:ascii="Arial" w:hAnsi="Arial" w:cs="Arial"/>
        </w:rPr>
        <w:t xml:space="preserve">, then generating codes </w:t>
      </w:r>
      <w:r w:rsidR="000417F6">
        <w:rPr>
          <w:rFonts w:ascii="Arial" w:hAnsi="Arial" w:cs="Arial"/>
        </w:rPr>
        <w:t>that categorise meaningful data</w:t>
      </w:r>
      <w:r w:rsidR="005516C4">
        <w:rPr>
          <w:rFonts w:ascii="Arial" w:hAnsi="Arial" w:cs="Arial"/>
        </w:rPr>
        <w:t xml:space="preserve"> which are then organised </w:t>
      </w:r>
      <w:r w:rsidR="00067044">
        <w:rPr>
          <w:rFonts w:ascii="Arial" w:hAnsi="Arial" w:cs="Arial"/>
        </w:rPr>
        <w:t>into comprehensive themes</w:t>
      </w:r>
      <w:r w:rsidR="00FD43B1">
        <w:rPr>
          <w:rFonts w:ascii="Arial" w:hAnsi="Arial" w:cs="Arial"/>
        </w:rPr>
        <w:t xml:space="preserve"> that captures common data</w:t>
      </w:r>
      <w:r w:rsidR="00AA683D">
        <w:rPr>
          <w:rFonts w:ascii="Arial" w:hAnsi="Arial" w:cs="Arial"/>
        </w:rPr>
        <w:t xml:space="preserve">. The themes are then </w:t>
      </w:r>
      <w:r w:rsidR="003C26CD">
        <w:rPr>
          <w:rFonts w:ascii="Arial" w:hAnsi="Arial" w:cs="Arial"/>
        </w:rPr>
        <w:t>reviewed and</w:t>
      </w:r>
      <w:r w:rsidR="0097571D">
        <w:rPr>
          <w:rFonts w:ascii="Arial" w:hAnsi="Arial" w:cs="Arial"/>
        </w:rPr>
        <w:t xml:space="preserve"> defined into relevant objectives</w:t>
      </w:r>
      <w:r w:rsidR="0063782D">
        <w:rPr>
          <w:rFonts w:ascii="Arial" w:hAnsi="Arial" w:cs="Arial"/>
        </w:rPr>
        <w:t xml:space="preserve"> relative to the data. The final step of the process is </w:t>
      </w:r>
      <w:r w:rsidR="00E04D88">
        <w:rPr>
          <w:rFonts w:ascii="Arial" w:hAnsi="Arial" w:cs="Arial"/>
        </w:rPr>
        <w:t>producing the report where the themes are</w:t>
      </w:r>
      <w:r w:rsidR="003C26CD">
        <w:rPr>
          <w:rFonts w:ascii="Arial" w:hAnsi="Arial" w:cs="Arial"/>
        </w:rPr>
        <w:t xml:space="preserve"> outlined</w:t>
      </w:r>
      <w:r w:rsidR="0063782D">
        <w:rPr>
          <w:rFonts w:ascii="Arial" w:hAnsi="Arial" w:cs="Arial"/>
        </w:rPr>
        <w:t xml:space="preserve"> for interpretation</w:t>
      </w:r>
      <w:r w:rsidR="003C26CD">
        <w:rPr>
          <w:rFonts w:ascii="Arial" w:hAnsi="Arial" w:cs="Arial"/>
        </w:rPr>
        <w:t xml:space="preserve"> (Braun and Clarke, 20</w:t>
      </w:r>
      <w:r w:rsidR="00543D8A">
        <w:rPr>
          <w:rFonts w:ascii="Arial" w:hAnsi="Arial" w:cs="Arial"/>
        </w:rPr>
        <w:t>0</w:t>
      </w:r>
      <w:r w:rsidR="003C26CD">
        <w:rPr>
          <w:rFonts w:ascii="Arial" w:hAnsi="Arial" w:cs="Arial"/>
        </w:rPr>
        <w:t>6).</w:t>
      </w:r>
    </w:p>
    <w:p w14:paraId="762058CE" w14:textId="3868818A" w:rsidR="00376BFC" w:rsidRDefault="000F1542" w:rsidP="00AF706A">
      <w:pPr>
        <w:spacing w:line="360" w:lineRule="auto"/>
        <w:rPr>
          <w:rFonts w:ascii="Arial" w:hAnsi="Arial" w:cs="Arial"/>
        </w:rPr>
      </w:pPr>
      <w:r>
        <w:rPr>
          <w:rFonts w:ascii="Arial" w:hAnsi="Arial" w:cs="Arial"/>
        </w:rPr>
        <w:t xml:space="preserve"> </w:t>
      </w:r>
      <w:r w:rsidR="001A4E62">
        <w:rPr>
          <w:rFonts w:ascii="Arial" w:hAnsi="Arial" w:cs="Arial"/>
        </w:rPr>
        <w:t>T</w:t>
      </w:r>
      <w:r w:rsidR="007E34F3">
        <w:rPr>
          <w:rFonts w:ascii="Arial" w:hAnsi="Arial" w:cs="Arial"/>
        </w:rPr>
        <w:t>he</w:t>
      </w:r>
      <w:r w:rsidR="00553C5A">
        <w:rPr>
          <w:rFonts w:ascii="Arial" w:hAnsi="Arial" w:cs="Arial"/>
        </w:rPr>
        <w:t xml:space="preserve"> thematic analysis </w:t>
      </w:r>
      <w:r w:rsidR="007E34F3">
        <w:rPr>
          <w:rFonts w:ascii="Arial" w:hAnsi="Arial" w:cs="Arial"/>
        </w:rPr>
        <w:t>approach by Braun and Clarke (20</w:t>
      </w:r>
      <w:r w:rsidR="00543D8A">
        <w:rPr>
          <w:rFonts w:ascii="Arial" w:hAnsi="Arial" w:cs="Arial"/>
        </w:rPr>
        <w:t>0</w:t>
      </w:r>
      <w:r w:rsidR="007E34F3">
        <w:rPr>
          <w:rFonts w:ascii="Arial" w:hAnsi="Arial" w:cs="Arial"/>
        </w:rPr>
        <w:t xml:space="preserve">6) </w:t>
      </w:r>
      <w:r w:rsidR="00553C5A">
        <w:rPr>
          <w:rFonts w:ascii="Arial" w:hAnsi="Arial" w:cs="Arial"/>
        </w:rPr>
        <w:t xml:space="preserve">aims to </w:t>
      </w:r>
      <w:r w:rsidR="00144D47">
        <w:rPr>
          <w:rFonts w:ascii="Arial" w:hAnsi="Arial" w:cs="Arial"/>
        </w:rPr>
        <w:t xml:space="preserve">ensure quality of data </w:t>
      </w:r>
      <w:r w:rsidR="00FA782B">
        <w:rPr>
          <w:rFonts w:ascii="Arial" w:hAnsi="Arial" w:cs="Arial"/>
        </w:rPr>
        <w:t>and trustworthiness through a step-by-step guideline for the process</w:t>
      </w:r>
      <w:r w:rsidR="00026B69">
        <w:rPr>
          <w:rFonts w:ascii="Arial" w:hAnsi="Arial" w:cs="Arial"/>
        </w:rPr>
        <w:t>.</w:t>
      </w:r>
      <w:r w:rsidR="00042D45">
        <w:rPr>
          <w:rFonts w:ascii="Arial" w:hAnsi="Arial" w:cs="Arial"/>
        </w:rPr>
        <w:t xml:space="preserve"> </w:t>
      </w:r>
      <w:r w:rsidR="005B1E3A">
        <w:rPr>
          <w:rFonts w:ascii="Arial" w:hAnsi="Arial" w:cs="Arial"/>
        </w:rPr>
        <w:t xml:space="preserve">This means that the method is transparent and systematic </w:t>
      </w:r>
      <w:r w:rsidR="00036781">
        <w:rPr>
          <w:rFonts w:ascii="Arial" w:hAnsi="Arial" w:cs="Arial"/>
        </w:rPr>
        <w:t xml:space="preserve">as the steps are clear for replicating </w:t>
      </w:r>
      <w:r w:rsidR="002779FD">
        <w:rPr>
          <w:rFonts w:ascii="Arial" w:hAnsi="Arial" w:cs="Arial"/>
        </w:rPr>
        <w:t xml:space="preserve">by adhering to these </w:t>
      </w:r>
      <w:r w:rsidR="00B42406">
        <w:rPr>
          <w:rFonts w:ascii="Arial" w:hAnsi="Arial" w:cs="Arial"/>
        </w:rPr>
        <w:t xml:space="preserve">guidelines it </w:t>
      </w:r>
      <w:r w:rsidR="00036781">
        <w:rPr>
          <w:rFonts w:ascii="Arial" w:hAnsi="Arial" w:cs="Arial"/>
        </w:rPr>
        <w:t>increas</w:t>
      </w:r>
      <w:r w:rsidR="00B42406">
        <w:rPr>
          <w:rFonts w:ascii="Arial" w:hAnsi="Arial" w:cs="Arial"/>
        </w:rPr>
        <w:t>es</w:t>
      </w:r>
      <w:r w:rsidR="00036781">
        <w:rPr>
          <w:rFonts w:ascii="Arial" w:hAnsi="Arial" w:cs="Arial"/>
        </w:rPr>
        <w:t xml:space="preserve"> the reliability and trustworthiness of the approach</w:t>
      </w:r>
      <w:r w:rsidR="00B42406">
        <w:rPr>
          <w:rFonts w:ascii="Arial" w:hAnsi="Arial" w:cs="Arial"/>
        </w:rPr>
        <w:t xml:space="preserve"> to accurately capture the per</w:t>
      </w:r>
      <w:r w:rsidR="007727A8">
        <w:rPr>
          <w:rFonts w:ascii="Arial" w:hAnsi="Arial" w:cs="Arial"/>
        </w:rPr>
        <w:t>spectives and insights of the data (Braun and Clarke, 20</w:t>
      </w:r>
      <w:r w:rsidR="00543D8A">
        <w:rPr>
          <w:rFonts w:ascii="Arial" w:hAnsi="Arial" w:cs="Arial"/>
        </w:rPr>
        <w:t>0</w:t>
      </w:r>
      <w:r w:rsidR="007727A8">
        <w:rPr>
          <w:rFonts w:ascii="Arial" w:hAnsi="Arial" w:cs="Arial"/>
        </w:rPr>
        <w:t xml:space="preserve">6). </w:t>
      </w:r>
      <w:r w:rsidR="00032766">
        <w:rPr>
          <w:rFonts w:ascii="Arial" w:hAnsi="Arial" w:cs="Arial"/>
        </w:rPr>
        <w:t>Furthermore, the triangulation of methods adds to e</w:t>
      </w:r>
      <w:r w:rsidR="00346E7C">
        <w:rPr>
          <w:rFonts w:ascii="Arial" w:hAnsi="Arial" w:cs="Arial"/>
        </w:rPr>
        <w:t>stablishing</w:t>
      </w:r>
      <w:r w:rsidR="00032766">
        <w:rPr>
          <w:rFonts w:ascii="Arial" w:hAnsi="Arial" w:cs="Arial"/>
        </w:rPr>
        <w:t xml:space="preserve"> the trustworthiness</w:t>
      </w:r>
      <w:r w:rsidR="0042304E">
        <w:rPr>
          <w:rFonts w:ascii="Arial" w:hAnsi="Arial" w:cs="Arial"/>
        </w:rPr>
        <w:t xml:space="preserve">, credibility, and </w:t>
      </w:r>
      <w:r w:rsidR="008254AA">
        <w:rPr>
          <w:rFonts w:ascii="Arial" w:hAnsi="Arial" w:cs="Arial"/>
        </w:rPr>
        <w:t xml:space="preserve">confirmability </w:t>
      </w:r>
      <w:r w:rsidR="00032766">
        <w:rPr>
          <w:rFonts w:ascii="Arial" w:hAnsi="Arial" w:cs="Arial"/>
        </w:rPr>
        <w:t xml:space="preserve">of data by </w:t>
      </w:r>
      <w:r w:rsidR="0042304E">
        <w:rPr>
          <w:rFonts w:ascii="Arial" w:hAnsi="Arial" w:cs="Arial"/>
        </w:rPr>
        <w:t xml:space="preserve">increasing the amount of information </w:t>
      </w:r>
      <w:r w:rsidR="008254AA">
        <w:rPr>
          <w:rFonts w:ascii="Arial" w:hAnsi="Arial" w:cs="Arial"/>
        </w:rPr>
        <w:t>available to be analysed</w:t>
      </w:r>
      <w:r w:rsidR="00AE7DFB">
        <w:rPr>
          <w:rFonts w:ascii="Arial" w:hAnsi="Arial" w:cs="Arial"/>
        </w:rPr>
        <w:t xml:space="preserve"> for interpretation</w:t>
      </w:r>
      <w:r w:rsidR="00346E7C">
        <w:rPr>
          <w:rFonts w:ascii="Arial" w:hAnsi="Arial" w:cs="Arial"/>
        </w:rPr>
        <w:t xml:space="preserve"> (</w:t>
      </w:r>
      <w:r w:rsidR="00346E7C">
        <w:rPr>
          <w:rFonts w:ascii="Arial" w:hAnsi="Arial" w:cs="Arial"/>
        </w:rPr>
        <w:t>Farquhar et al., 2020; Yin, 2013; Plano Clark, 2017</w:t>
      </w:r>
      <w:r w:rsidR="00346E7C">
        <w:rPr>
          <w:rFonts w:ascii="Arial" w:hAnsi="Arial" w:cs="Arial"/>
        </w:rPr>
        <w:t>)</w:t>
      </w:r>
      <w:r w:rsidR="00AE7DFB">
        <w:rPr>
          <w:rFonts w:ascii="Arial" w:hAnsi="Arial" w:cs="Arial"/>
        </w:rPr>
        <w:t xml:space="preserve">. </w:t>
      </w:r>
      <w:r w:rsidR="004B2055">
        <w:rPr>
          <w:rFonts w:ascii="Arial" w:hAnsi="Arial" w:cs="Arial"/>
        </w:rPr>
        <w:t>Thematic analysis involves interpreting the data</w:t>
      </w:r>
      <w:r w:rsidR="002D63F2">
        <w:rPr>
          <w:rFonts w:ascii="Arial" w:hAnsi="Arial" w:cs="Arial"/>
        </w:rPr>
        <w:t xml:space="preserve"> which can be influences by the researcher however, by acknowledging </w:t>
      </w:r>
      <w:r w:rsidR="00C46FED">
        <w:rPr>
          <w:rFonts w:ascii="Arial" w:hAnsi="Arial" w:cs="Arial"/>
        </w:rPr>
        <w:t xml:space="preserve">researcher </w:t>
      </w:r>
      <w:r w:rsidR="002D63F2">
        <w:rPr>
          <w:rFonts w:ascii="Arial" w:hAnsi="Arial" w:cs="Arial"/>
        </w:rPr>
        <w:t>positionality</w:t>
      </w:r>
      <w:r w:rsidR="007A657B">
        <w:rPr>
          <w:rFonts w:ascii="Arial" w:hAnsi="Arial" w:cs="Arial"/>
        </w:rPr>
        <w:t xml:space="preserve"> it helps to be aware of own</w:t>
      </w:r>
      <w:r w:rsidR="002D63F2">
        <w:rPr>
          <w:rFonts w:ascii="Arial" w:hAnsi="Arial" w:cs="Arial"/>
        </w:rPr>
        <w:t xml:space="preserve"> </w:t>
      </w:r>
      <w:r w:rsidR="00C46FED">
        <w:rPr>
          <w:rFonts w:ascii="Arial" w:hAnsi="Arial" w:cs="Arial"/>
        </w:rPr>
        <w:t>perspective</w:t>
      </w:r>
      <w:r w:rsidR="00CD5AED">
        <w:rPr>
          <w:rFonts w:ascii="Arial" w:hAnsi="Arial" w:cs="Arial"/>
        </w:rPr>
        <w:t xml:space="preserve">s that are subjective to mitigate biases. </w:t>
      </w:r>
      <w:r w:rsidR="0032450E">
        <w:rPr>
          <w:rFonts w:ascii="Arial" w:hAnsi="Arial" w:cs="Arial"/>
        </w:rPr>
        <w:t>Being aware means that researchers can reflect on their position</w:t>
      </w:r>
      <w:r w:rsidR="00A62BF2">
        <w:rPr>
          <w:rFonts w:ascii="Arial" w:hAnsi="Arial" w:cs="Arial"/>
        </w:rPr>
        <w:t>ality</w:t>
      </w:r>
      <w:r w:rsidR="005810DB">
        <w:rPr>
          <w:rFonts w:ascii="Arial" w:hAnsi="Arial" w:cs="Arial"/>
        </w:rPr>
        <w:t xml:space="preserve"> and its potential influence on the data</w:t>
      </w:r>
      <w:r w:rsidR="00011AFB">
        <w:rPr>
          <w:rFonts w:ascii="Arial" w:hAnsi="Arial" w:cs="Arial"/>
        </w:rPr>
        <w:t xml:space="preserve"> to minimise this bias effect</w:t>
      </w:r>
      <w:r w:rsidR="005810DB">
        <w:rPr>
          <w:rFonts w:ascii="Arial" w:hAnsi="Arial" w:cs="Arial"/>
        </w:rPr>
        <w:t xml:space="preserve">, ultimately leading to </w:t>
      </w:r>
      <w:r w:rsidR="00306080">
        <w:rPr>
          <w:rFonts w:ascii="Arial" w:hAnsi="Arial" w:cs="Arial"/>
        </w:rPr>
        <w:t>reflexive practices in research</w:t>
      </w:r>
      <w:r w:rsidR="007A3FE6">
        <w:rPr>
          <w:rFonts w:ascii="Arial" w:hAnsi="Arial" w:cs="Arial"/>
        </w:rPr>
        <w:t xml:space="preserve"> (Berger, 2015; Braun and Clarke, 2006). </w:t>
      </w:r>
    </w:p>
    <w:p w14:paraId="147B9E95" w14:textId="0D940496" w:rsidR="00243D22" w:rsidRDefault="00376BFC" w:rsidP="00AF706A">
      <w:pPr>
        <w:spacing w:line="360" w:lineRule="auto"/>
        <w:rPr>
          <w:rFonts w:ascii="Arial" w:hAnsi="Arial" w:cs="Arial"/>
        </w:rPr>
      </w:pPr>
      <w:r>
        <w:rPr>
          <w:rFonts w:ascii="Arial" w:hAnsi="Arial" w:cs="Arial"/>
        </w:rPr>
        <w:t xml:space="preserve">For the observational data </w:t>
      </w:r>
      <w:r w:rsidR="00BB5CEE">
        <w:rPr>
          <w:rFonts w:ascii="Arial" w:hAnsi="Arial" w:cs="Arial"/>
        </w:rPr>
        <w:t>thematic analysis will be used to</w:t>
      </w:r>
      <w:r w:rsidR="006E2279">
        <w:rPr>
          <w:rFonts w:ascii="Arial" w:hAnsi="Arial" w:cs="Arial"/>
        </w:rPr>
        <w:t xml:space="preserve"> systematically sort the codes into categories </w:t>
      </w:r>
      <w:r w:rsidR="000255DD">
        <w:rPr>
          <w:rFonts w:ascii="Arial" w:hAnsi="Arial" w:cs="Arial"/>
        </w:rPr>
        <w:t>based on behaviour, interactions, engagement</w:t>
      </w:r>
      <w:r w:rsidR="00957586">
        <w:rPr>
          <w:rFonts w:ascii="Arial" w:hAnsi="Arial" w:cs="Arial"/>
        </w:rPr>
        <w:t xml:space="preserve"> in relation to the wellbeing of participants during the morning check in activity. </w:t>
      </w:r>
      <w:r w:rsidR="00236E99">
        <w:rPr>
          <w:rFonts w:ascii="Arial" w:hAnsi="Arial" w:cs="Arial"/>
        </w:rPr>
        <w:t>Similarly, with the self-reported questionna</w:t>
      </w:r>
      <w:r w:rsidR="00BA40C2">
        <w:rPr>
          <w:rFonts w:ascii="Arial" w:hAnsi="Arial" w:cs="Arial"/>
        </w:rPr>
        <w:t>i</w:t>
      </w:r>
      <w:r w:rsidR="00236E99">
        <w:rPr>
          <w:rFonts w:ascii="Arial" w:hAnsi="Arial" w:cs="Arial"/>
        </w:rPr>
        <w:t xml:space="preserve">res the thematic analysis will identify the codes to be categorised </w:t>
      </w:r>
      <w:r w:rsidR="00A8195D">
        <w:rPr>
          <w:rFonts w:ascii="Arial" w:hAnsi="Arial" w:cs="Arial"/>
        </w:rPr>
        <w:t>into themes based on the learners</w:t>
      </w:r>
      <w:r w:rsidR="001E4035">
        <w:rPr>
          <w:rFonts w:ascii="Arial" w:hAnsi="Arial" w:cs="Arial"/>
        </w:rPr>
        <w:t>’</w:t>
      </w:r>
      <w:r w:rsidR="00A8195D">
        <w:rPr>
          <w:rFonts w:ascii="Arial" w:hAnsi="Arial" w:cs="Arial"/>
        </w:rPr>
        <w:t xml:space="preserve"> perceptions of the morning check ins</w:t>
      </w:r>
      <w:r w:rsidR="00BA40C2">
        <w:rPr>
          <w:rFonts w:ascii="Arial" w:hAnsi="Arial" w:cs="Arial"/>
        </w:rPr>
        <w:t xml:space="preserve"> as aligned with the Braun and Clarke (20</w:t>
      </w:r>
      <w:r w:rsidR="00543D8A">
        <w:rPr>
          <w:rFonts w:ascii="Arial" w:hAnsi="Arial" w:cs="Arial"/>
        </w:rPr>
        <w:t>0</w:t>
      </w:r>
      <w:r w:rsidR="00BA40C2">
        <w:rPr>
          <w:rFonts w:ascii="Arial" w:hAnsi="Arial" w:cs="Arial"/>
        </w:rPr>
        <w:t xml:space="preserve">6) </w:t>
      </w:r>
      <w:r w:rsidR="001E4035">
        <w:rPr>
          <w:rFonts w:ascii="Arial" w:hAnsi="Arial" w:cs="Arial"/>
        </w:rPr>
        <w:t xml:space="preserve">analysis process. </w:t>
      </w:r>
      <w:r w:rsidR="008F2E60">
        <w:rPr>
          <w:rFonts w:ascii="Arial" w:hAnsi="Arial" w:cs="Arial"/>
        </w:rPr>
        <w:t xml:space="preserve">To summarise the </w:t>
      </w:r>
      <w:r w:rsidR="00BC0DBC">
        <w:rPr>
          <w:rFonts w:ascii="Arial" w:hAnsi="Arial" w:cs="Arial"/>
        </w:rPr>
        <w:t xml:space="preserve">thematic analysis, the advantages are that it is flexible to be used across multiple research </w:t>
      </w:r>
      <w:r w:rsidR="00AC251F">
        <w:rPr>
          <w:rFonts w:ascii="Arial" w:hAnsi="Arial" w:cs="Arial"/>
        </w:rPr>
        <w:t xml:space="preserve">studies, it is accessible with limited resources necessary, </w:t>
      </w:r>
      <w:r w:rsidR="00772AE5">
        <w:rPr>
          <w:rFonts w:ascii="Arial" w:hAnsi="Arial" w:cs="Arial"/>
        </w:rPr>
        <w:t xml:space="preserve">and provides rich insights for a holistic understanding through </w:t>
      </w:r>
      <w:r w:rsidR="00654321">
        <w:rPr>
          <w:rFonts w:ascii="Arial" w:hAnsi="Arial" w:cs="Arial"/>
        </w:rPr>
        <w:lastRenderedPageBreak/>
        <w:t>identifying and exploring relationships within the data. The</w:t>
      </w:r>
      <w:r w:rsidR="00897948">
        <w:rPr>
          <w:rFonts w:ascii="Arial" w:hAnsi="Arial" w:cs="Arial"/>
        </w:rPr>
        <w:t>re</w:t>
      </w:r>
      <w:r w:rsidR="00654321">
        <w:rPr>
          <w:rFonts w:ascii="Arial" w:hAnsi="Arial" w:cs="Arial"/>
        </w:rPr>
        <w:t xml:space="preserve"> </w:t>
      </w:r>
      <w:r w:rsidR="00897948">
        <w:rPr>
          <w:rFonts w:ascii="Arial" w:hAnsi="Arial" w:cs="Arial"/>
        </w:rPr>
        <w:t>is a</w:t>
      </w:r>
      <w:r w:rsidR="00654321">
        <w:rPr>
          <w:rFonts w:ascii="Arial" w:hAnsi="Arial" w:cs="Arial"/>
        </w:rPr>
        <w:t xml:space="preserve"> limitation to note including </w:t>
      </w:r>
      <w:r w:rsidR="003F3C35">
        <w:rPr>
          <w:rFonts w:ascii="Arial" w:hAnsi="Arial" w:cs="Arial"/>
        </w:rPr>
        <w:t xml:space="preserve">subjectivity with researchers’ biases influencing </w:t>
      </w:r>
      <w:r w:rsidR="00897948">
        <w:rPr>
          <w:rFonts w:ascii="Arial" w:hAnsi="Arial" w:cs="Arial"/>
        </w:rPr>
        <w:t>data,</w:t>
      </w:r>
      <w:r w:rsidR="009454BE">
        <w:rPr>
          <w:rFonts w:ascii="Arial" w:hAnsi="Arial" w:cs="Arial"/>
        </w:rPr>
        <w:t xml:space="preserve"> </w:t>
      </w:r>
      <w:r w:rsidR="00897948">
        <w:rPr>
          <w:rFonts w:ascii="Arial" w:hAnsi="Arial" w:cs="Arial"/>
        </w:rPr>
        <w:t>but this has been addressed above with acknowledging positionality and reflexive approaches to the data. Additionally, the</w:t>
      </w:r>
      <w:r w:rsidR="009454BE">
        <w:rPr>
          <w:rFonts w:ascii="Arial" w:hAnsi="Arial" w:cs="Arial"/>
        </w:rPr>
        <w:t xml:space="preserve"> time constraints with it being a long process</w:t>
      </w:r>
      <w:r w:rsidR="007E52B8">
        <w:rPr>
          <w:rFonts w:ascii="Arial" w:hAnsi="Arial" w:cs="Arial"/>
        </w:rPr>
        <w:t xml:space="preserve"> it may require a significant amount of time</w:t>
      </w:r>
      <w:r w:rsidR="009454BE">
        <w:rPr>
          <w:rFonts w:ascii="Arial" w:hAnsi="Arial" w:cs="Arial"/>
        </w:rPr>
        <w:t xml:space="preserve"> to interpret the data</w:t>
      </w:r>
      <w:r w:rsidR="007E52B8">
        <w:rPr>
          <w:rFonts w:ascii="Arial" w:hAnsi="Arial" w:cs="Arial"/>
        </w:rPr>
        <w:t xml:space="preserve">. However, </w:t>
      </w:r>
      <w:r w:rsidR="00CA5D4D">
        <w:rPr>
          <w:rFonts w:ascii="Arial" w:hAnsi="Arial" w:cs="Arial"/>
        </w:rPr>
        <w:t>it is important to note that despite the possible time intensiveness</w:t>
      </w:r>
      <w:r w:rsidR="000B72DD">
        <w:rPr>
          <w:rFonts w:ascii="Arial" w:hAnsi="Arial" w:cs="Arial"/>
        </w:rPr>
        <w:t>, and through being aware of subjectivity and positionality</w:t>
      </w:r>
      <w:r w:rsidR="00D44321">
        <w:rPr>
          <w:rFonts w:ascii="Arial" w:hAnsi="Arial" w:cs="Arial"/>
        </w:rPr>
        <w:t>, overall thematic analysis offers a rigorous method for meaningful insights into the data findings (</w:t>
      </w:r>
      <w:r w:rsidR="00D44321">
        <w:rPr>
          <w:rFonts w:ascii="Arial" w:hAnsi="Arial" w:cs="Arial"/>
        </w:rPr>
        <w:t>Berger, 2015; Braun and Clarke, 2006</w:t>
      </w:r>
      <w:r w:rsidR="00D44321">
        <w:rPr>
          <w:rFonts w:ascii="Arial" w:hAnsi="Arial" w:cs="Arial"/>
        </w:rPr>
        <w:t xml:space="preserve">). </w:t>
      </w:r>
    </w:p>
    <w:p w14:paraId="159F4E57" w14:textId="77777777" w:rsidR="009724EF" w:rsidRPr="000C6191" w:rsidRDefault="009724EF" w:rsidP="00AF706A">
      <w:pPr>
        <w:spacing w:line="360" w:lineRule="auto"/>
        <w:rPr>
          <w:rFonts w:ascii="Arial" w:hAnsi="Arial" w:cs="Arial"/>
          <w:b/>
          <w:bCs/>
        </w:rPr>
      </w:pPr>
    </w:p>
    <w:p w14:paraId="5E9BA189" w14:textId="77777777" w:rsidR="00552E65" w:rsidRDefault="00243D22" w:rsidP="00AF706A">
      <w:pPr>
        <w:spacing w:line="360" w:lineRule="auto"/>
        <w:rPr>
          <w:rFonts w:ascii="Arial" w:hAnsi="Arial" w:cs="Arial"/>
          <w:b/>
          <w:bCs/>
        </w:rPr>
      </w:pPr>
      <w:r w:rsidRPr="00122AC9">
        <w:rPr>
          <w:rFonts w:ascii="Arial" w:hAnsi="Arial" w:cs="Arial"/>
          <w:b/>
          <w:bCs/>
        </w:rPr>
        <w:t>Ethical considerations</w:t>
      </w:r>
    </w:p>
    <w:p w14:paraId="42F048BA" w14:textId="0BDA77B8" w:rsidR="007F536B" w:rsidRDefault="00552E65" w:rsidP="00AF706A">
      <w:pPr>
        <w:spacing w:line="360" w:lineRule="auto"/>
        <w:rPr>
          <w:rFonts w:ascii="Arial" w:hAnsi="Arial" w:cs="Arial"/>
        </w:rPr>
      </w:pPr>
      <w:r>
        <w:rPr>
          <w:rFonts w:ascii="Arial" w:hAnsi="Arial" w:cs="Arial"/>
        </w:rPr>
        <w:t>Ethical approval was obtained</w:t>
      </w:r>
      <w:r w:rsidR="00266E93">
        <w:rPr>
          <w:rFonts w:ascii="Arial" w:hAnsi="Arial" w:cs="Arial"/>
        </w:rPr>
        <w:t xml:space="preserve"> from </w:t>
      </w:r>
      <w:r w:rsidR="00272602">
        <w:rPr>
          <w:rFonts w:ascii="Arial" w:hAnsi="Arial" w:cs="Arial"/>
        </w:rPr>
        <w:t>the University of Wales Trinity Saint David (UWTSD)</w:t>
      </w:r>
      <w:r w:rsidR="008D7FCB">
        <w:rPr>
          <w:rFonts w:ascii="Arial" w:hAnsi="Arial" w:cs="Arial"/>
        </w:rPr>
        <w:t xml:space="preserve"> ethics</w:t>
      </w:r>
      <w:r w:rsidR="00272602">
        <w:rPr>
          <w:rFonts w:ascii="Arial" w:hAnsi="Arial" w:cs="Arial"/>
        </w:rPr>
        <w:t xml:space="preserve"> board</w:t>
      </w:r>
      <w:r w:rsidR="00ED2AE5">
        <w:rPr>
          <w:rFonts w:ascii="Arial" w:hAnsi="Arial" w:cs="Arial"/>
        </w:rPr>
        <w:t xml:space="preserve"> for research</w:t>
      </w:r>
      <w:r w:rsidR="00467F10">
        <w:rPr>
          <w:rFonts w:ascii="Arial" w:hAnsi="Arial" w:cs="Arial"/>
        </w:rPr>
        <w:t xml:space="preserve"> to begin</w:t>
      </w:r>
      <w:r w:rsidR="00FA0D1E">
        <w:rPr>
          <w:rFonts w:ascii="Arial" w:hAnsi="Arial" w:cs="Arial"/>
        </w:rPr>
        <w:t xml:space="preserve"> (see appendix 1)</w:t>
      </w:r>
      <w:r w:rsidR="00467F10">
        <w:rPr>
          <w:rFonts w:ascii="Arial" w:hAnsi="Arial" w:cs="Arial"/>
        </w:rPr>
        <w:t xml:space="preserve">. </w:t>
      </w:r>
      <w:r w:rsidR="009041E1" w:rsidRPr="00122AC9">
        <w:rPr>
          <w:rFonts w:ascii="Arial" w:hAnsi="Arial" w:cs="Arial"/>
        </w:rPr>
        <w:t xml:space="preserve">When conducting </w:t>
      </w:r>
      <w:r w:rsidR="001E19BC" w:rsidRPr="00122AC9">
        <w:rPr>
          <w:rFonts w:ascii="Arial" w:hAnsi="Arial" w:cs="Arial"/>
        </w:rPr>
        <w:t xml:space="preserve">educational </w:t>
      </w:r>
      <w:r w:rsidR="00567925" w:rsidRPr="00122AC9">
        <w:rPr>
          <w:rFonts w:ascii="Arial" w:hAnsi="Arial" w:cs="Arial"/>
        </w:rPr>
        <w:t>research,</w:t>
      </w:r>
      <w:r w:rsidR="005C6D03">
        <w:rPr>
          <w:rFonts w:ascii="Arial" w:hAnsi="Arial" w:cs="Arial"/>
        </w:rPr>
        <w:t xml:space="preserve"> it is imperative to adhere to ethical guidelines and practices</w:t>
      </w:r>
      <w:r w:rsidR="00652018">
        <w:rPr>
          <w:rFonts w:ascii="Arial" w:hAnsi="Arial" w:cs="Arial"/>
        </w:rPr>
        <w:t xml:space="preserve"> as outlined by UWTSD </w:t>
      </w:r>
      <w:r w:rsidR="00FB64F4">
        <w:rPr>
          <w:rFonts w:ascii="Arial" w:hAnsi="Arial" w:cs="Arial"/>
        </w:rPr>
        <w:t xml:space="preserve">(2022). </w:t>
      </w:r>
      <w:r w:rsidR="007F536B">
        <w:rPr>
          <w:rFonts w:ascii="Arial" w:hAnsi="Arial" w:cs="Arial"/>
        </w:rPr>
        <w:t xml:space="preserve">Aligning with these guidelines to ensure the research is undertaken with ethical considerations informed consent will be obtained for the </w:t>
      </w:r>
      <w:r w:rsidR="00567E71">
        <w:rPr>
          <w:rFonts w:ascii="Arial" w:hAnsi="Arial" w:cs="Arial"/>
        </w:rPr>
        <w:t xml:space="preserve">learners participating with explanations informing guardians about </w:t>
      </w:r>
      <w:r w:rsidR="00A22181">
        <w:rPr>
          <w:rFonts w:ascii="Arial" w:hAnsi="Arial" w:cs="Arial"/>
        </w:rPr>
        <w:t>it being voluntary and that the learners have a right to withdraw at any time for any reason</w:t>
      </w:r>
      <w:r w:rsidR="00D55FC1">
        <w:rPr>
          <w:rFonts w:ascii="Arial" w:hAnsi="Arial" w:cs="Arial"/>
        </w:rPr>
        <w:t xml:space="preserve"> (BERA, 2018, p.9; Kirby, 2020)</w:t>
      </w:r>
      <w:r w:rsidR="00A22181">
        <w:rPr>
          <w:rFonts w:ascii="Arial" w:hAnsi="Arial" w:cs="Arial"/>
        </w:rPr>
        <w:t xml:space="preserve">. </w:t>
      </w:r>
      <w:r w:rsidR="00092AB0">
        <w:rPr>
          <w:rFonts w:ascii="Arial" w:hAnsi="Arial" w:cs="Arial"/>
        </w:rPr>
        <w:t>In addition to this, assent will be obtained from the learners in an age-appropriate manner suit</w:t>
      </w:r>
      <w:r w:rsidR="00201BC7">
        <w:rPr>
          <w:rFonts w:ascii="Arial" w:hAnsi="Arial" w:cs="Arial"/>
        </w:rPr>
        <w:t>ed to them. All confidentiality measures will be adhered t</w:t>
      </w:r>
      <w:r w:rsidR="00CF0AF5">
        <w:rPr>
          <w:rFonts w:ascii="Arial" w:hAnsi="Arial" w:cs="Arial"/>
        </w:rPr>
        <w:t>o, thereby ensuring that the identities of the learners are securely protected</w:t>
      </w:r>
      <w:r w:rsidR="006241EC">
        <w:rPr>
          <w:rFonts w:ascii="Arial" w:hAnsi="Arial" w:cs="Arial"/>
        </w:rPr>
        <w:t xml:space="preserve"> through no indicators to reveal their identity</w:t>
      </w:r>
      <w:r w:rsidR="00E233DE">
        <w:rPr>
          <w:rFonts w:ascii="Arial" w:hAnsi="Arial" w:cs="Arial"/>
        </w:rPr>
        <w:t>, maintaining anonymity</w:t>
      </w:r>
      <w:r w:rsidR="00BD4950">
        <w:rPr>
          <w:rFonts w:ascii="Arial" w:hAnsi="Arial" w:cs="Arial"/>
        </w:rPr>
        <w:t xml:space="preserve"> </w:t>
      </w:r>
      <w:r w:rsidR="00097BCB">
        <w:rPr>
          <w:rFonts w:ascii="Arial" w:hAnsi="Arial" w:cs="Arial"/>
        </w:rPr>
        <w:t>(BERA, 2018)</w:t>
      </w:r>
      <w:r w:rsidR="00E233DE">
        <w:rPr>
          <w:rFonts w:ascii="Arial" w:hAnsi="Arial" w:cs="Arial"/>
        </w:rPr>
        <w:t xml:space="preserve">. The </w:t>
      </w:r>
      <w:r w:rsidR="00147BF6">
        <w:rPr>
          <w:rFonts w:ascii="Arial" w:hAnsi="Arial" w:cs="Arial"/>
        </w:rPr>
        <w:t xml:space="preserve">consent forms are stored in paper form securely </w:t>
      </w:r>
      <w:r w:rsidR="002463D5">
        <w:rPr>
          <w:rFonts w:ascii="Arial" w:hAnsi="Arial" w:cs="Arial"/>
        </w:rPr>
        <w:t xml:space="preserve">away in a location known to the researcher </w:t>
      </w:r>
      <w:r w:rsidR="00F52353">
        <w:rPr>
          <w:rFonts w:ascii="Arial" w:hAnsi="Arial" w:cs="Arial"/>
        </w:rPr>
        <w:t xml:space="preserve">following confidentiality protocols. </w:t>
      </w:r>
      <w:r w:rsidR="001D6D5E">
        <w:rPr>
          <w:rFonts w:ascii="Arial" w:hAnsi="Arial" w:cs="Arial"/>
        </w:rPr>
        <w:t xml:space="preserve">Consent forms included </w:t>
      </w:r>
      <w:r w:rsidR="00D64692">
        <w:rPr>
          <w:rFonts w:ascii="Arial" w:hAnsi="Arial" w:cs="Arial"/>
        </w:rPr>
        <w:t xml:space="preserve">with the </w:t>
      </w:r>
      <w:r w:rsidR="001D6D5E">
        <w:rPr>
          <w:rFonts w:ascii="Arial" w:hAnsi="Arial" w:cs="Arial"/>
        </w:rPr>
        <w:t xml:space="preserve">information </w:t>
      </w:r>
      <w:r w:rsidR="00D64692">
        <w:rPr>
          <w:rFonts w:ascii="Arial" w:hAnsi="Arial" w:cs="Arial"/>
        </w:rPr>
        <w:t xml:space="preserve">sheet, </w:t>
      </w:r>
      <w:r w:rsidR="001D6D5E">
        <w:rPr>
          <w:rFonts w:ascii="Arial" w:hAnsi="Arial" w:cs="Arial"/>
        </w:rPr>
        <w:t xml:space="preserve">detailing the </w:t>
      </w:r>
      <w:r w:rsidR="00973511">
        <w:rPr>
          <w:rFonts w:ascii="Arial" w:hAnsi="Arial" w:cs="Arial"/>
        </w:rPr>
        <w:t xml:space="preserve">research project aims, data collection methods, </w:t>
      </w:r>
      <w:r w:rsidR="00EC5D95">
        <w:rPr>
          <w:rFonts w:ascii="Arial" w:hAnsi="Arial" w:cs="Arial"/>
        </w:rPr>
        <w:t>ethical guidelines that will be followed, and data protection</w:t>
      </w:r>
      <w:r w:rsidR="004E31D6">
        <w:rPr>
          <w:rFonts w:ascii="Arial" w:hAnsi="Arial" w:cs="Arial"/>
        </w:rPr>
        <w:t xml:space="preserve"> for the guardians to make an informed decision about the participation of their child</w:t>
      </w:r>
      <w:r w:rsidR="007A7CAF">
        <w:rPr>
          <w:rFonts w:ascii="Arial" w:hAnsi="Arial" w:cs="Arial"/>
        </w:rPr>
        <w:t xml:space="preserve"> (See appendix 4</w:t>
      </w:r>
      <w:r w:rsidR="009D0B04">
        <w:rPr>
          <w:rFonts w:ascii="Arial" w:hAnsi="Arial" w:cs="Arial"/>
        </w:rPr>
        <w:t xml:space="preserve"> and 5</w:t>
      </w:r>
      <w:r w:rsidR="007A7CAF">
        <w:rPr>
          <w:rFonts w:ascii="Arial" w:hAnsi="Arial" w:cs="Arial"/>
        </w:rPr>
        <w:t>)</w:t>
      </w:r>
      <w:r w:rsidR="00654FDC">
        <w:rPr>
          <w:rFonts w:ascii="Arial" w:hAnsi="Arial" w:cs="Arial"/>
        </w:rPr>
        <w:t xml:space="preserve"> (Cock</w:t>
      </w:r>
      <w:r w:rsidR="002C4712">
        <w:rPr>
          <w:rFonts w:ascii="Arial" w:hAnsi="Arial" w:cs="Arial"/>
        </w:rPr>
        <w:t>s, 2006</w:t>
      </w:r>
      <w:r w:rsidR="004A3EB6">
        <w:rPr>
          <w:rFonts w:ascii="Arial" w:hAnsi="Arial" w:cs="Arial"/>
        </w:rPr>
        <w:t>; Kirby, 2020</w:t>
      </w:r>
      <w:r w:rsidR="002C4712">
        <w:rPr>
          <w:rFonts w:ascii="Arial" w:hAnsi="Arial" w:cs="Arial"/>
        </w:rPr>
        <w:t>)</w:t>
      </w:r>
      <w:r w:rsidR="007C0819">
        <w:rPr>
          <w:rFonts w:ascii="Arial" w:hAnsi="Arial" w:cs="Arial"/>
        </w:rPr>
        <w:t>.</w:t>
      </w:r>
      <w:r w:rsidR="004E31D6">
        <w:rPr>
          <w:rFonts w:ascii="Arial" w:hAnsi="Arial" w:cs="Arial"/>
        </w:rPr>
        <w:t xml:space="preserve"> </w:t>
      </w:r>
      <w:proofErr w:type="gramStart"/>
      <w:r w:rsidR="003506FB">
        <w:rPr>
          <w:rFonts w:ascii="Arial" w:hAnsi="Arial" w:cs="Arial"/>
        </w:rPr>
        <w:t>In regard to</w:t>
      </w:r>
      <w:proofErr w:type="gramEnd"/>
      <w:r w:rsidR="00051A21">
        <w:rPr>
          <w:rFonts w:ascii="Arial" w:hAnsi="Arial" w:cs="Arial"/>
        </w:rPr>
        <w:t xml:space="preserve"> the assent process, this involved providing an age-appropriate explanation and discussion about the study during carpet time for all learners to have clear verbal understanding </w:t>
      </w:r>
      <w:r w:rsidR="00CD3F60">
        <w:rPr>
          <w:rFonts w:ascii="Arial" w:hAnsi="Arial" w:cs="Arial"/>
        </w:rPr>
        <w:t xml:space="preserve">to ensure they are completely informed before making a decision on participating. They were encouraged to ask questions </w:t>
      </w:r>
      <w:r w:rsidR="006D25B1">
        <w:rPr>
          <w:rFonts w:ascii="Arial" w:hAnsi="Arial" w:cs="Arial"/>
        </w:rPr>
        <w:t xml:space="preserve">or to express any opinions they may </w:t>
      </w:r>
      <w:r w:rsidR="005954B2">
        <w:rPr>
          <w:rFonts w:ascii="Arial" w:hAnsi="Arial" w:cs="Arial"/>
        </w:rPr>
        <w:t>have;</w:t>
      </w:r>
      <w:r w:rsidR="006D25B1">
        <w:rPr>
          <w:rFonts w:ascii="Arial" w:hAnsi="Arial" w:cs="Arial"/>
        </w:rPr>
        <w:t xml:space="preserve"> </w:t>
      </w:r>
      <w:r w:rsidR="002D5295">
        <w:rPr>
          <w:rFonts w:ascii="Arial" w:hAnsi="Arial" w:cs="Arial"/>
        </w:rPr>
        <w:t xml:space="preserve">they were asked appropriately whether they wanted to participate with responses including a thumbs up or down and to join a side of the classroom that </w:t>
      </w:r>
      <w:r w:rsidR="005954B2">
        <w:rPr>
          <w:rFonts w:ascii="Arial" w:hAnsi="Arial" w:cs="Arial"/>
        </w:rPr>
        <w:t xml:space="preserve">represented this. This approach </w:t>
      </w:r>
      <w:r w:rsidR="000223E4">
        <w:rPr>
          <w:rFonts w:ascii="Arial" w:hAnsi="Arial" w:cs="Arial"/>
        </w:rPr>
        <w:t>fostered a trusting, safe, supportive environment for the learners to make an informed decision</w:t>
      </w:r>
      <w:r w:rsidR="006714B2">
        <w:rPr>
          <w:rFonts w:ascii="Arial" w:hAnsi="Arial" w:cs="Arial"/>
        </w:rPr>
        <w:t xml:space="preserve"> about their involvement in the research without pressure </w:t>
      </w:r>
      <w:r w:rsidR="003506FB">
        <w:rPr>
          <w:rFonts w:ascii="Arial" w:hAnsi="Arial" w:cs="Arial"/>
        </w:rPr>
        <w:t>allowing them to feel empowered</w:t>
      </w:r>
      <w:r w:rsidR="00FC6490">
        <w:rPr>
          <w:rFonts w:ascii="Arial" w:hAnsi="Arial" w:cs="Arial"/>
        </w:rPr>
        <w:t xml:space="preserve"> (BERA, 2018, p.9</w:t>
      </w:r>
      <w:r w:rsidR="004A3EB6">
        <w:rPr>
          <w:rFonts w:ascii="Arial" w:hAnsi="Arial" w:cs="Arial"/>
        </w:rPr>
        <w:t>; Kirby, 2020</w:t>
      </w:r>
      <w:r w:rsidR="00FC6490">
        <w:rPr>
          <w:rFonts w:ascii="Arial" w:hAnsi="Arial" w:cs="Arial"/>
        </w:rPr>
        <w:t xml:space="preserve">). </w:t>
      </w:r>
    </w:p>
    <w:p w14:paraId="005EC4EF" w14:textId="77777777" w:rsidR="00D36AB6" w:rsidRDefault="00D36AB6" w:rsidP="00AF706A">
      <w:pPr>
        <w:spacing w:line="360" w:lineRule="auto"/>
        <w:rPr>
          <w:b/>
          <w:bCs/>
        </w:rPr>
      </w:pPr>
    </w:p>
    <w:p w14:paraId="649E7A23" w14:textId="7D773085" w:rsidR="00243D22" w:rsidRDefault="00243D22" w:rsidP="00AF706A">
      <w:pPr>
        <w:spacing w:line="360" w:lineRule="auto"/>
        <w:rPr>
          <w:rFonts w:ascii="Arial" w:hAnsi="Arial" w:cs="Arial"/>
          <w:b/>
          <w:bCs/>
        </w:rPr>
      </w:pPr>
      <w:r w:rsidRPr="000C6191">
        <w:rPr>
          <w:rFonts w:ascii="Arial" w:hAnsi="Arial" w:cs="Arial"/>
          <w:b/>
          <w:bCs/>
        </w:rPr>
        <w:lastRenderedPageBreak/>
        <w:t>Results</w:t>
      </w:r>
    </w:p>
    <w:p w14:paraId="6170A711" w14:textId="5C377C0C" w:rsidR="00C02C4E" w:rsidRDefault="009C5475" w:rsidP="00AF706A">
      <w:pPr>
        <w:spacing w:line="360" w:lineRule="auto"/>
        <w:rPr>
          <w:rFonts w:ascii="Arial" w:hAnsi="Arial" w:cs="Arial"/>
        </w:rPr>
      </w:pPr>
      <w:r>
        <w:rPr>
          <w:rFonts w:ascii="Arial" w:hAnsi="Arial" w:cs="Arial"/>
        </w:rPr>
        <w:t xml:space="preserve">Through qualitative </w:t>
      </w:r>
      <w:r w:rsidR="00734458">
        <w:rPr>
          <w:rFonts w:ascii="Arial" w:hAnsi="Arial" w:cs="Arial"/>
        </w:rPr>
        <w:t>thematic analysis of participant</w:t>
      </w:r>
      <w:r w:rsidR="001C5896">
        <w:rPr>
          <w:rFonts w:ascii="Arial" w:hAnsi="Arial" w:cs="Arial"/>
        </w:rPr>
        <w:t xml:space="preserve"> observations and self-reported questionnaires, </w:t>
      </w:r>
      <w:r w:rsidR="00E873E3">
        <w:rPr>
          <w:rFonts w:ascii="Arial" w:hAnsi="Arial" w:cs="Arial"/>
        </w:rPr>
        <w:t>the interactions</w:t>
      </w:r>
      <w:r w:rsidR="00734458">
        <w:rPr>
          <w:rFonts w:ascii="Arial" w:hAnsi="Arial" w:cs="Arial"/>
        </w:rPr>
        <w:t xml:space="preserve"> and r</w:t>
      </w:r>
      <w:r w:rsidR="00C3688A">
        <w:rPr>
          <w:rFonts w:ascii="Arial" w:hAnsi="Arial" w:cs="Arial"/>
        </w:rPr>
        <w:t>esponses provided</w:t>
      </w:r>
      <w:r w:rsidR="00392E3C">
        <w:rPr>
          <w:rFonts w:ascii="Arial" w:hAnsi="Arial" w:cs="Arial"/>
        </w:rPr>
        <w:t xml:space="preserve"> </w:t>
      </w:r>
      <w:r w:rsidR="00C3688A">
        <w:rPr>
          <w:rFonts w:ascii="Arial" w:hAnsi="Arial" w:cs="Arial"/>
        </w:rPr>
        <w:t xml:space="preserve">a way of understanding their perceptions for future implications. </w:t>
      </w:r>
      <w:r w:rsidR="00EF7020">
        <w:rPr>
          <w:rFonts w:ascii="Arial" w:hAnsi="Arial" w:cs="Arial"/>
        </w:rPr>
        <w:t xml:space="preserve">The descriptions of the results from the observations </w:t>
      </w:r>
      <w:r w:rsidR="006F1E20">
        <w:rPr>
          <w:rFonts w:ascii="Arial" w:hAnsi="Arial" w:cs="Arial"/>
        </w:rPr>
        <w:t>were</w:t>
      </w:r>
      <w:r w:rsidR="00EF7020">
        <w:rPr>
          <w:rFonts w:ascii="Arial" w:hAnsi="Arial" w:cs="Arial"/>
        </w:rPr>
        <w:t xml:space="preserve"> made using the Leuven scale for involvement </w:t>
      </w:r>
      <w:r w:rsidR="00F9545D">
        <w:rPr>
          <w:rFonts w:ascii="Arial" w:hAnsi="Arial" w:cs="Arial"/>
        </w:rPr>
        <w:t>ratings (</w:t>
      </w:r>
      <w:r w:rsidR="00F9545D">
        <w:rPr>
          <w:rFonts w:ascii="Arial" w:hAnsi="Arial" w:cs="Arial"/>
        </w:rPr>
        <w:t>Davy, 2010; Davidson and Randhawa, 2022; Laevers, 1994)</w:t>
      </w:r>
      <w:r w:rsidR="00F9545D">
        <w:rPr>
          <w:rFonts w:ascii="Arial" w:hAnsi="Arial" w:cs="Arial"/>
        </w:rPr>
        <w:t xml:space="preserve">. </w:t>
      </w:r>
      <w:r w:rsidR="00833768">
        <w:rPr>
          <w:rFonts w:ascii="Arial" w:hAnsi="Arial" w:cs="Arial"/>
        </w:rPr>
        <w:t xml:space="preserve">Below are </w:t>
      </w:r>
      <w:r w:rsidR="00856D9E">
        <w:rPr>
          <w:rFonts w:ascii="Arial" w:hAnsi="Arial" w:cs="Arial"/>
        </w:rPr>
        <w:t xml:space="preserve">the explanations of the </w:t>
      </w:r>
      <w:r w:rsidR="00833768">
        <w:rPr>
          <w:rFonts w:ascii="Arial" w:hAnsi="Arial" w:cs="Arial"/>
        </w:rPr>
        <w:t xml:space="preserve">themes for the </w:t>
      </w:r>
      <w:r w:rsidR="00856D9E">
        <w:rPr>
          <w:rFonts w:ascii="Arial" w:hAnsi="Arial" w:cs="Arial"/>
        </w:rPr>
        <w:t>observation results:</w:t>
      </w:r>
    </w:p>
    <w:p w14:paraId="52372B50" w14:textId="4A3FF555" w:rsidR="00755C60" w:rsidRDefault="00755C60" w:rsidP="00AF706A">
      <w:pPr>
        <w:spacing w:line="360" w:lineRule="auto"/>
        <w:rPr>
          <w:rFonts w:ascii="Arial" w:hAnsi="Arial" w:cs="Arial"/>
          <w:b/>
          <w:bCs/>
        </w:rPr>
      </w:pPr>
      <w:r w:rsidRPr="00615E54">
        <w:rPr>
          <w:rFonts w:ascii="Arial" w:hAnsi="Arial" w:cs="Arial"/>
          <w:b/>
          <w:bCs/>
        </w:rPr>
        <w:t>Engagement levels</w:t>
      </w:r>
    </w:p>
    <w:p w14:paraId="10CFE880" w14:textId="32A36C80" w:rsidR="006D1280" w:rsidRDefault="006D1280" w:rsidP="00AF706A">
      <w:pPr>
        <w:spacing w:line="360" w:lineRule="auto"/>
        <w:rPr>
          <w:rFonts w:ascii="Arial" w:hAnsi="Arial" w:cs="Arial"/>
        </w:rPr>
      </w:pPr>
      <w:r>
        <w:rPr>
          <w:rFonts w:ascii="Arial" w:hAnsi="Arial" w:cs="Arial"/>
          <w:b/>
          <w:bCs/>
        </w:rPr>
        <w:t xml:space="preserve">High engagement. </w:t>
      </w:r>
      <w:r w:rsidR="001C1735">
        <w:rPr>
          <w:rFonts w:ascii="Arial" w:hAnsi="Arial" w:cs="Arial"/>
        </w:rPr>
        <w:t>T</w:t>
      </w:r>
      <w:r w:rsidR="00917DDA">
        <w:rPr>
          <w:rFonts w:ascii="Arial" w:hAnsi="Arial" w:cs="Arial"/>
        </w:rPr>
        <w:t xml:space="preserve">hree of the </w:t>
      </w:r>
      <w:r w:rsidR="00E1497F">
        <w:rPr>
          <w:rFonts w:ascii="Arial" w:hAnsi="Arial" w:cs="Arial"/>
        </w:rPr>
        <w:t>participants</w:t>
      </w:r>
      <w:r w:rsidR="000C0360">
        <w:rPr>
          <w:rFonts w:ascii="Arial" w:hAnsi="Arial" w:cs="Arial"/>
        </w:rPr>
        <w:t xml:space="preserve"> (child 1,</w:t>
      </w:r>
      <w:r w:rsidR="005F0965">
        <w:rPr>
          <w:rFonts w:ascii="Arial" w:hAnsi="Arial" w:cs="Arial"/>
        </w:rPr>
        <w:t>2,</w:t>
      </w:r>
      <w:r w:rsidR="00386B05">
        <w:rPr>
          <w:rFonts w:ascii="Arial" w:hAnsi="Arial" w:cs="Arial"/>
        </w:rPr>
        <w:t xml:space="preserve"> and </w:t>
      </w:r>
      <w:r w:rsidR="005F0965">
        <w:rPr>
          <w:rFonts w:ascii="Arial" w:hAnsi="Arial" w:cs="Arial"/>
        </w:rPr>
        <w:t>4)</w:t>
      </w:r>
      <w:r w:rsidR="003E4FDE">
        <w:rPr>
          <w:rFonts w:ascii="Arial" w:hAnsi="Arial" w:cs="Arial"/>
        </w:rPr>
        <w:t>,</w:t>
      </w:r>
      <w:r w:rsidR="00E1497F">
        <w:rPr>
          <w:rFonts w:ascii="Arial" w:hAnsi="Arial" w:cs="Arial"/>
        </w:rPr>
        <w:t xml:space="preserve"> in the study experienced high levels of engagement </w:t>
      </w:r>
      <w:r w:rsidR="00E873E3">
        <w:rPr>
          <w:rFonts w:ascii="Arial" w:hAnsi="Arial" w:cs="Arial"/>
        </w:rPr>
        <w:t xml:space="preserve">when participating with the morning check in activity. </w:t>
      </w:r>
      <w:r w:rsidR="0085750A">
        <w:rPr>
          <w:rFonts w:ascii="Arial" w:hAnsi="Arial" w:cs="Arial"/>
        </w:rPr>
        <w:t xml:space="preserve">Displaying signs of </w:t>
      </w:r>
      <w:r w:rsidR="00B17DB3">
        <w:rPr>
          <w:rFonts w:ascii="Arial" w:hAnsi="Arial" w:cs="Arial"/>
        </w:rPr>
        <w:t xml:space="preserve">continuous engagement from the moment of finding their rainbow name to </w:t>
      </w:r>
      <w:r w:rsidR="00521AFB">
        <w:rPr>
          <w:rFonts w:ascii="Arial" w:hAnsi="Arial" w:cs="Arial"/>
        </w:rPr>
        <w:t>taking it over to the wall</w:t>
      </w:r>
      <w:r w:rsidR="007E3F79">
        <w:rPr>
          <w:rFonts w:ascii="Arial" w:hAnsi="Arial" w:cs="Arial"/>
        </w:rPr>
        <w:t xml:space="preserve">, to </w:t>
      </w:r>
      <w:r w:rsidR="00521AFB">
        <w:rPr>
          <w:rFonts w:ascii="Arial" w:hAnsi="Arial" w:cs="Arial"/>
        </w:rPr>
        <w:t xml:space="preserve">making decisions for where to </w:t>
      </w:r>
      <w:r w:rsidR="00B17DB3">
        <w:rPr>
          <w:rFonts w:ascii="Arial" w:hAnsi="Arial" w:cs="Arial"/>
        </w:rPr>
        <w:t>put</w:t>
      </w:r>
      <w:r w:rsidR="00521AFB">
        <w:rPr>
          <w:rFonts w:ascii="Arial" w:hAnsi="Arial" w:cs="Arial"/>
        </w:rPr>
        <w:t xml:space="preserve"> </w:t>
      </w:r>
      <w:r w:rsidR="00B17DB3">
        <w:rPr>
          <w:rFonts w:ascii="Arial" w:hAnsi="Arial" w:cs="Arial"/>
        </w:rPr>
        <w:t>it on the wall of emotions (weather icons)</w:t>
      </w:r>
      <w:r w:rsidR="007E3F79">
        <w:rPr>
          <w:rFonts w:ascii="Arial" w:hAnsi="Arial" w:cs="Arial"/>
        </w:rPr>
        <w:t xml:space="preserve">. </w:t>
      </w:r>
      <w:r w:rsidR="004D3622">
        <w:rPr>
          <w:rFonts w:ascii="Arial" w:hAnsi="Arial" w:cs="Arial"/>
        </w:rPr>
        <w:t xml:space="preserve">They all </w:t>
      </w:r>
      <w:r w:rsidR="008E4321">
        <w:rPr>
          <w:rFonts w:ascii="Arial" w:hAnsi="Arial" w:cs="Arial"/>
        </w:rPr>
        <w:t xml:space="preserve">engaged immediately with their routinely activity of expressing their feelings whilst displaying concentration, focus of energy, </w:t>
      </w:r>
      <w:r w:rsidR="00980794">
        <w:rPr>
          <w:rFonts w:ascii="Arial" w:hAnsi="Arial" w:cs="Arial"/>
        </w:rPr>
        <w:t>and enthusiasm.</w:t>
      </w:r>
      <w:r w:rsidR="007B4171">
        <w:rPr>
          <w:rFonts w:ascii="Arial" w:hAnsi="Arial" w:cs="Arial"/>
        </w:rPr>
        <w:t xml:space="preserve"> </w:t>
      </w:r>
      <w:r w:rsidR="00113725">
        <w:rPr>
          <w:rFonts w:ascii="Arial" w:hAnsi="Arial" w:cs="Arial"/>
        </w:rPr>
        <w:t>I</w:t>
      </w:r>
      <w:r w:rsidR="007B4171">
        <w:rPr>
          <w:rFonts w:ascii="Arial" w:hAnsi="Arial" w:cs="Arial"/>
        </w:rPr>
        <w:t>t</w:t>
      </w:r>
      <w:r w:rsidR="000C0360">
        <w:rPr>
          <w:rFonts w:ascii="Arial" w:hAnsi="Arial" w:cs="Arial"/>
        </w:rPr>
        <w:t xml:space="preserve"> was noted in the observations that these 3 learne</w:t>
      </w:r>
      <w:r w:rsidR="008632E9">
        <w:rPr>
          <w:rFonts w:ascii="Arial" w:hAnsi="Arial" w:cs="Arial"/>
        </w:rPr>
        <w:t xml:space="preserve">rs (child </w:t>
      </w:r>
      <w:r w:rsidR="00386B05">
        <w:rPr>
          <w:rFonts w:ascii="Arial" w:hAnsi="Arial" w:cs="Arial"/>
        </w:rPr>
        <w:t xml:space="preserve">1,2, and 4) </w:t>
      </w:r>
      <w:r w:rsidR="007B5F6A">
        <w:rPr>
          <w:rFonts w:ascii="Arial" w:hAnsi="Arial" w:cs="Arial"/>
        </w:rPr>
        <w:t>in</w:t>
      </w:r>
      <w:r w:rsidR="00817059">
        <w:rPr>
          <w:rFonts w:ascii="Arial" w:hAnsi="Arial" w:cs="Arial"/>
        </w:rPr>
        <w:t xml:space="preserve">teracted well with the activity with positive body language and </w:t>
      </w:r>
      <w:r w:rsidR="00CE2D65">
        <w:rPr>
          <w:rFonts w:ascii="Arial" w:hAnsi="Arial" w:cs="Arial"/>
        </w:rPr>
        <w:t>leading them to put their names next to the sun icon representing feeling happy with a happy face.</w:t>
      </w:r>
    </w:p>
    <w:p w14:paraId="4DF7B51D" w14:textId="7CDE8EC8" w:rsidR="00E153AD" w:rsidRDefault="004060F7" w:rsidP="00AF706A">
      <w:pPr>
        <w:spacing w:line="360" w:lineRule="auto"/>
        <w:rPr>
          <w:rFonts w:ascii="Arial" w:hAnsi="Arial" w:cs="Arial"/>
        </w:rPr>
      </w:pPr>
      <w:r w:rsidRPr="004060F7">
        <w:rPr>
          <w:rFonts w:ascii="Arial" w:hAnsi="Arial" w:cs="Arial"/>
          <w:b/>
          <w:bCs/>
        </w:rPr>
        <w:t xml:space="preserve">Low engagement. </w:t>
      </w:r>
      <w:r w:rsidR="005E5C81">
        <w:rPr>
          <w:rFonts w:ascii="Arial" w:hAnsi="Arial" w:cs="Arial"/>
        </w:rPr>
        <w:t>Conversely, t</w:t>
      </w:r>
      <w:r w:rsidR="00C0731C">
        <w:rPr>
          <w:rFonts w:ascii="Arial" w:hAnsi="Arial" w:cs="Arial"/>
        </w:rPr>
        <w:t xml:space="preserve">he remaining participants of the study (child 3 and 5) </w:t>
      </w:r>
      <w:r w:rsidR="00456E9B">
        <w:rPr>
          <w:rFonts w:ascii="Arial" w:hAnsi="Arial" w:cs="Arial"/>
        </w:rPr>
        <w:t>exhibited low engagement levels with this activity</w:t>
      </w:r>
      <w:r w:rsidR="0087028C">
        <w:rPr>
          <w:rFonts w:ascii="Arial" w:hAnsi="Arial" w:cs="Arial"/>
        </w:rPr>
        <w:t xml:space="preserve">. Notably, they displayed limited concentration with some distractions but eventually continued </w:t>
      </w:r>
      <w:r w:rsidR="00316BDA">
        <w:rPr>
          <w:rFonts w:ascii="Arial" w:hAnsi="Arial" w:cs="Arial"/>
        </w:rPr>
        <w:t>the involvement with the activity. These participants seemed passive, absent</w:t>
      </w:r>
      <w:r w:rsidR="006244D4">
        <w:rPr>
          <w:rFonts w:ascii="Arial" w:hAnsi="Arial" w:cs="Arial"/>
        </w:rPr>
        <w:t>, slow, and with minimum energ</w:t>
      </w:r>
      <w:r w:rsidR="008610DA">
        <w:rPr>
          <w:rFonts w:ascii="Arial" w:hAnsi="Arial" w:cs="Arial"/>
        </w:rPr>
        <w:t xml:space="preserve">y, when they got to the wall (separate times) they both put their names on the </w:t>
      </w:r>
      <w:r w:rsidR="00AA1017">
        <w:rPr>
          <w:rFonts w:ascii="Arial" w:hAnsi="Arial" w:cs="Arial"/>
        </w:rPr>
        <w:t>cloud icon that displayed the tired emotion through its expression.</w:t>
      </w:r>
      <w:r w:rsidR="00DB60A6">
        <w:rPr>
          <w:rFonts w:ascii="Arial" w:hAnsi="Arial" w:cs="Arial"/>
        </w:rPr>
        <w:t xml:space="preserve"> </w:t>
      </w:r>
    </w:p>
    <w:p w14:paraId="243096A3" w14:textId="77777777" w:rsidR="00856D9E" w:rsidRDefault="00856D9E" w:rsidP="00AF706A">
      <w:pPr>
        <w:spacing w:line="360" w:lineRule="auto"/>
        <w:rPr>
          <w:rFonts w:ascii="Arial" w:hAnsi="Arial" w:cs="Arial"/>
        </w:rPr>
      </w:pPr>
    </w:p>
    <w:p w14:paraId="22688A17" w14:textId="58A26C4D" w:rsidR="00E153AD" w:rsidRDefault="00E153AD" w:rsidP="00AF706A">
      <w:pPr>
        <w:spacing w:line="360" w:lineRule="auto"/>
        <w:rPr>
          <w:rFonts w:ascii="Arial" w:hAnsi="Arial" w:cs="Arial"/>
          <w:b/>
          <w:bCs/>
        </w:rPr>
      </w:pPr>
      <w:r w:rsidRPr="00E153AD">
        <w:rPr>
          <w:rFonts w:ascii="Arial" w:hAnsi="Arial" w:cs="Arial"/>
          <w:b/>
          <w:bCs/>
        </w:rPr>
        <w:t>Social Interaction</w:t>
      </w:r>
    </w:p>
    <w:p w14:paraId="284FF0FA" w14:textId="727A8AB7" w:rsidR="00E153AD" w:rsidRDefault="003D1C0C" w:rsidP="00AF706A">
      <w:pPr>
        <w:spacing w:line="360" w:lineRule="auto"/>
        <w:rPr>
          <w:rFonts w:ascii="Arial" w:hAnsi="Arial" w:cs="Arial"/>
        </w:rPr>
      </w:pPr>
      <w:r>
        <w:rPr>
          <w:rFonts w:ascii="Arial" w:hAnsi="Arial" w:cs="Arial"/>
          <w:b/>
          <w:bCs/>
        </w:rPr>
        <w:t xml:space="preserve">Peer influences. </w:t>
      </w:r>
      <w:r w:rsidR="001243D7">
        <w:rPr>
          <w:rFonts w:ascii="Arial" w:hAnsi="Arial" w:cs="Arial"/>
        </w:rPr>
        <w:t>All</w:t>
      </w:r>
      <w:r w:rsidR="00C6248F">
        <w:rPr>
          <w:rFonts w:ascii="Arial" w:hAnsi="Arial" w:cs="Arial"/>
        </w:rPr>
        <w:t xml:space="preserve"> the participants in the study (child 1-5) </w:t>
      </w:r>
      <w:r w:rsidR="00395028">
        <w:rPr>
          <w:rFonts w:ascii="Arial" w:hAnsi="Arial" w:cs="Arial"/>
        </w:rPr>
        <w:t>demonstrated independent</w:t>
      </w:r>
      <w:r w:rsidR="00AA30E2">
        <w:rPr>
          <w:rFonts w:ascii="Arial" w:hAnsi="Arial" w:cs="Arial"/>
        </w:rPr>
        <w:t xml:space="preserve"> decision-making skills when choosing which emotion they were feeling in the morning. Meaning they were not influenced by their peers or other participants. The participants of the study completed the activity at separate times so were not influenced by </w:t>
      </w:r>
      <w:r w:rsidR="00C37E93">
        <w:rPr>
          <w:rFonts w:ascii="Arial" w:hAnsi="Arial" w:cs="Arial"/>
        </w:rPr>
        <w:t xml:space="preserve">watching what their peers were doing. They could however see where their </w:t>
      </w:r>
      <w:r w:rsidR="00247B95">
        <w:rPr>
          <w:rFonts w:ascii="Arial" w:hAnsi="Arial" w:cs="Arial"/>
        </w:rPr>
        <w:t>peers’</w:t>
      </w:r>
      <w:r w:rsidR="00C37E93">
        <w:rPr>
          <w:rFonts w:ascii="Arial" w:hAnsi="Arial" w:cs="Arial"/>
        </w:rPr>
        <w:t xml:space="preserve"> names were on the wall </w:t>
      </w:r>
      <w:r w:rsidR="001243D7">
        <w:rPr>
          <w:rFonts w:ascii="Arial" w:hAnsi="Arial" w:cs="Arial"/>
        </w:rPr>
        <w:t>regarding</w:t>
      </w:r>
      <w:r w:rsidR="00C37E93">
        <w:rPr>
          <w:rFonts w:ascii="Arial" w:hAnsi="Arial" w:cs="Arial"/>
        </w:rPr>
        <w:t xml:space="preserve"> how they were feeling and what emotion they </w:t>
      </w:r>
      <w:r w:rsidR="00247B95">
        <w:rPr>
          <w:rFonts w:ascii="Arial" w:hAnsi="Arial" w:cs="Arial"/>
        </w:rPr>
        <w:t xml:space="preserve">had chosen. </w:t>
      </w:r>
    </w:p>
    <w:p w14:paraId="0CCBFA94" w14:textId="4A0CC6D2" w:rsidR="00EE6095" w:rsidRDefault="00EE6095" w:rsidP="00AF706A">
      <w:pPr>
        <w:spacing w:line="360" w:lineRule="auto"/>
        <w:rPr>
          <w:rFonts w:ascii="Arial" w:hAnsi="Arial" w:cs="Arial"/>
        </w:rPr>
      </w:pPr>
      <w:r>
        <w:rPr>
          <w:rFonts w:ascii="Arial" w:hAnsi="Arial" w:cs="Arial"/>
          <w:b/>
          <w:bCs/>
        </w:rPr>
        <w:t>Collaborati</w:t>
      </w:r>
      <w:r w:rsidR="00395028">
        <w:rPr>
          <w:rFonts w:ascii="Arial" w:hAnsi="Arial" w:cs="Arial"/>
          <w:b/>
          <w:bCs/>
        </w:rPr>
        <w:t xml:space="preserve">on. </w:t>
      </w:r>
      <w:r w:rsidR="002B37AB">
        <w:rPr>
          <w:rFonts w:ascii="Arial" w:hAnsi="Arial" w:cs="Arial"/>
        </w:rPr>
        <w:t xml:space="preserve">Almost </w:t>
      </w:r>
      <w:r w:rsidR="00261036">
        <w:rPr>
          <w:rFonts w:ascii="Arial" w:hAnsi="Arial" w:cs="Arial"/>
        </w:rPr>
        <w:t>all</w:t>
      </w:r>
      <w:r w:rsidR="002B37AB">
        <w:rPr>
          <w:rFonts w:ascii="Arial" w:hAnsi="Arial" w:cs="Arial"/>
        </w:rPr>
        <w:t xml:space="preserve"> the participants in the study (child 1</w:t>
      </w:r>
      <w:r w:rsidR="007C730E">
        <w:rPr>
          <w:rFonts w:ascii="Arial" w:hAnsi="Arial" w:cs="Arial"/>
        </w:rPr>
        <w:t>,2,</w:t>
      </w:r>
      <w:r w:rsidR="00C37708">
        <w:rPr>
          <w:rFonts w:ascii="Arial" w:hAnsi="Arial" w:cs="Arial"/>
        </w:rPr>
        <w:t>3,</w:t>
      </w:r>
      <w:r w:rsidR="007C730E">
        <w:rPr>
          <w:rFonts w:ascii="Arial" w:hAnsi="Arial" w:cs="Arial"/>
        </w:rPr>
        <w:t xml:space="preserve"> and </w:t>
      </w:r>
      <w:r w:rsidR="00C37708">
        <w:rPr>
          <w:rFonts w:ascii="Arial" w:hAnsi="Arial" w:cs="Arial"/>
        </w:rPr>
        <w:t>4</w:t>
      </w:r>
      <w:r w:rsidR="007C730E">
        <w:rPr>
          <w:rFonts w:ascii="Arial" w:hAnsi="Arial" w:cs="Arial"/>
        </w:rPr>
        <w:t xml:space="preserve">) did not engage in a collaborative experience. They were able to find their names </w:t>
      </w:r>
      <w:r w:rsidR="00C37708">
        <w:rPr>
          <w:rFonts w:ascii="Arial" w:hAnsi="Arial" w:cs="Arial"/>
        </w:rPr>
        <w:t xml:space="preserve">independently and did this at </w:t>
      </w:r>
      <w:r w:rsidR="00C37708">
        <w:rPr>
          <w:rFonts w:ascii="Arial" w:hAnsi="Arial" w:cs="Arial"/>
        </w:rPr>
        <w:lastRenderedPageBreak/>
        <w:t xml:space="preserve">separate times to their peers. However, </w:t>
      </w:r>
      <w:r w:rsidR="00261036">
        <w:rPr>
          <w:rFonts w:ascii="Arial" w:hAnsi="Arial" w:cs="Arial"/>
        </w:rPr>
        <w:t xml:space="preserve">child 5 of the participants </w:t>
      </w:r>
      <w:r w:rsidR="0074312B">
        <w:rPr>
          <w:rFonts w:ascii="Arial" w:hAnsi="Arial" w:cs="Arial"/>
        </w:rPr>
        <w:t>w</w:t>
      </w:r>
      <w:r w:rsidR="001243D7">
        <w:rPr>
          <w:rFonts w:ascii="Arial" w:hAnsi="Arial" w:cs="Arial"/>
        </w:rPr>
        <w:t xml:space="preserve">as </w:t>
      </w:r>
      <w:r w:rsidR="0074312B">
        <w:rPr>
          <w:rFonts w:ascii="Arial" w:hAnsi="Arial" w:cs="Arial"/>
        </w:rPr>
        <w:t xml:space="preserve">sharing </w:t>
      </w:r>
      <w:r w:rsidR="00FF7545">
        <w:rPr>
          <w:rFonts w:ascii="Arial" w:hAnsi="Arial" w:cs="Arial"/>
        </w:rPr>
        <w:t xml:space="preserve">and working with their peers to help them find their names. </w:t>
      </w:r>
      <w:r w:rsidR="001C539F">
        <w:rPr>
          <w:rFonts w:ascii="Arial" w:hAnsi="Arial" w:cs="Arial"/>
        </w:rPr>
        <w:t xml:space="preserve">This result was only observed when finding their </w:t>
      </w:r>
      <w:r w:rsidR="00C52279">
        <w:rPr>
          <w:rFonts w:ascii="Arial" w:hAnsi="Arial" w:cs="Arial"/>
        </w:rPr>
        <w:t xml:space="preserve">names at the beginning of the activity but regarding the emotions part of the activity, it was completed independently. </w:t>
      </w:r>
    </w:p>
    <w:p w14:paraId="01AFF9D6" w14:textId="77777777" w:rsidR="00844652" w:rsidRPr="002B37AB" w:rsidRDefault="00844652" w:rsidP="00AF706A">
      <w:pPr>
        <w:spacing w:line="360" w:lineRule="auto"/>
        <w:rPr>
          <w:rFonts w:ascii="Arial" w:hAnsi="Arial" w:cs="Arial"/>
        </w:rPr>
      </w:pPr>
    </w:p>
    <w:p w14:paraId="6ED253A9" w14:textId="507DDAB4" w:rsidR="00684F2A" w:rsidRDefault="00684F2A" w:rsidP="00AF706A">
      <w:pPr>
        <w:spacing w:line="360" w:lineRule="auto"/>
        <w:rPr>
          <w:rFonts w:ascii="Arial" w:hAnsi="Arial" w:cs="Arial"/>
        </w:rPr>
      </w:pPr>
      <w:r>
        <w:rPr>
          <w:rFonts w:ascii="Arial" w:hAnsi="Arial" w:cs="Arial"/>
        </w:rPr>
        <w:t xml:space="preserve">The </w:t>
      </w:r>
      <w:r w:rsidR="00087608">
        <w:rPr>
          <w:rFonts w:ascii="Arial" w:hAnsi="Arial" w:cs="Arial"/>
        </w:rPr>
        <w:t>t</w:t>
      </w:r>
      <w:r>
        <w:rPr>
          <w:rFonts w:ascii="Arial" w:hAnsi="Arial" w:cs="Arial"/>
        </w:rPr>
        <w:t>hemes from the self-reported questionnaire:</w:t>
      </w:r>
    </w:p>
    <w:p w14:paraId="60F9F9F6" w14:textId="67B5861D" w:rsidR="00684F2A" w:rsidRDefault="00186EFF" w:rsidP="00AF706A">
      <w:pPr>
        <w:spacing w:line="360" w:lineRule="auto"/>
        <w:rPr>
          <w:rFonts w:ascii="Arial" w:hAnsi="Arial" w:cs="Arial"/>
          <w:b/>
          <w:bCs/>
        </w:rPr>
      </w:pPr>
      <w:r w:rsidRPr="00186EFF">
        <w:rPr>
          <w:rFonts w:ascii="Arial" w:hAnsi="Arial" w:cs="Arial"/>
          <w:b/>
          <w:bCs/>
        </w:rPr>
        <w:t>Perceptions</w:t>
      </w:r>
    </w:p>
    <w:p w14:paraId="6DBD433E" w14:textId="41C23152" w:rsidR="00320D1B" w:rsidRPr="00844652" w:rsidRDefault="00186EFF" w:rsidP="00AF706A">
      <w:pPr>
        <w:spacing w:line="360" w:lineRule="auto"/>
        <w:rPr>
          <w:rFonts w:ascii="Arial" w:hAnsi="Arial" w:cs="Arial"/>
        </w:rPr>
      </w:pPr>
      <w:r>
        <w:rPr>
          <w:rFonts w:ascii="Arial" w:hAnsi="Arial" w:cs="Arial"/>
          <w:b/>
          <w:bCs/>
        </w:rPr>
        <w:t xml:space="preserve">Positive attitudes. </w:t>
      </w:r>
      <w:r w:rsidR="00844652">
        <w:rPr>
          <w:rFonts w:ascii="Arial" w:hAnsi="Arial" w:cs="Arial"/>
        </w:rPr>
        <w:t>Many of</w:t>
      </w:r>
      <w:r w:rsidR="00D36BA6">
        <w:rPr>
          <w:rFonts w:ascii="Arial" w:hAnsi="Arial" w:cs="Arial"/>
        </w:rPr>
        <w:t xml:space="preserve"> the participants of the study (4/5) </w:t>
      </w:r>
      <w:r w:rsidR="004675D1">
        <w:rPr>
          <w:rFonts w:ascii="Arial" w:hAnsi="Arial" w:cs="Arial"/>
        </w:rPr>
        <w:t xml:space="preserve">expressed positively in their responses about their feelings towards the </w:t>
      </w:r>
      <w:r w:rsidR="005C7BFC">
        <w:rPr>
          <w:rFonts w:ascii="Arial" w:hAnsi="Arial" w:cs="Arial"/>
        </w:rPr>
        <w:t xml:space="preserve">morning check ins. </w:t>
      </w:r>
      <w:r w:rsidR="0073353F">
        <w:rPr>
          <w:rFonts w:ascii="Arial" w:hAnsi="Arial" w:cs="Arial"/>
        </w:rPr>
        <w:t xml:space="preserve">The learners responded positively to these questions with </w:t>
      </w:r>
      <w:r w:rsidR="00813A2D">
        <w:rPr>
          <w:rFonts w:ascii="Arial" w:hAnsi="Arial" w:cs="Arial"/>
        </w:rPr>
        <w:t xml:space="preserve">the first question being liked by 4/5 participants </w:t>
      </w:r>
      <w:r w:rsidR="001472D8">
        <w:rPr>
          <w:rFonts w:ascii="Arial" w:hAnsi="Arial" w:cs="Arial"/>
        </w:rPr>
        <w:t xml:space="preserve">about the intervention </w:t>
      </w:r>
      <w:r w:rsidR="00813A2D">
        <w:rPr>
          <w:rFonts w:ascii="Arial" w:hAnsi="Arial" w:cs="Arial"/>
        </w:rPr>
        <w:t>and question two being responded as liked by 5/5 participants</w:t>
      </w:r>
      <w:r w:rsidR="001472D8">
        <w:rPr>
          <w:rFonts w:ascii="Arial" w:hAnsi="Arial" w:cs="Arial"/>
        </w:rPr>
        <w:t xml:space="preserve"> about the weather icons</w:t>
      </w:r>
      <w:r w:rsidR="00813A2D">
        <w:rPr>
          <w:rFonts w:ascii="Arial" w:hAnsi="Arial" w:cs="Arial"/>
        </w:rPr>
        <w:t xml:space="preserve">. </w:t>
      </w:r>
    </w:p>
    <w:p w14:paraId="017D0985" w14:textId="594992BA" w:rsidR="00186EFF" w:rsidRDefault="00320D1B" w:rsidP="00AF706A">
      <w:pPr>
        <w:spacing w:line="360" w:lineRule="auto"/>
        <w:rPr>
          <w:rFonts w:ascii="Arial" w:hAnsi="Arial" w:cs="Arial"/>
        </w:rPr>
      </w:pPr>
      <w:r>
        <w:rPr>
          <w:rFonts w:ascii="Arial" w:hAnsi="Arial" w:cs="Arial"/>
          <w:b/>
          <w:bCs/>
        </w:rPr>
        <w:t xml:space="preserve">Understanding of emotions. </w:t>
      </w:r>
      <w:r w:rsidR="001C6013">
        <w:rPr>
          <w:rFonts w:ascii="Arial" w:hAnsi="Arial" w:cs="Arial"/>
        </w:rPr>
        <w:t xml:space="preserve">From the responses in the questionnaire, three of five participants in the study </w:t>
      </w:r>
      <w:r w:rsidR="006C7005">
        <w:rPr>
          <w:rFonts w:ascii="Arial" w:hAnsi="Arial" w:cs="Arial"/>
        </w:rPr>
        <w:t xml:space="preserve">responded that they agreed with the question that they understood the </w:t>
      </w:r>
      <w:r w:rsidR="002716F5">
        <w:rPr>
          <w:rFonts w:ascii="Arial" w:hAnsi="Arial" w:cs="Arial"/>
        </w:rPr>
        <w:t xml:space="preserve">meaning of the weather icons regarding the emotions they represented. Whilst </w:t>
      </w:r>
      <w:r w:rsidR="00461870">
        <w:rPr>
          <w:rFonts w:ascii="Arial" w:hAnsi="Arial" w:cs="Arial"/>
        </w:rPr>
        <w:t xml:space="preserve">2/5 of the participants responded with the “I do not know” </w:t>
      </w:r>
      <w:r w:rsidR="00532C1D">
        <w:rPr>
          <w:rFonts w:ascii="Arial" w:hAnsi="Arial" w:cs="Arial"/>
        </w:rPr>
        <w:t xml:space="preserve">icon to display their response to the question (see appendix </w:t>
      </w:r>
      <w:r w:rsidR="00F71ECA">
        <w:rPr>
          <w:rFonts w:ascii="Arial" w:hAnsi="Arial" w:cs="Arial"/>
        </w:rPr>
        <w:t xml:space="preserve">3). </w:t>
      </w:r>
      <w:r w:rsidR="0062350C">
        <w:rPr>
          <w:rFonts w:ascii="Arial" w:hAnsi="Arial" w:cs="Arial"/>
        </w:rPr>
        <w:t xml:space="preserve">This indicates that most of the participants are confident with understanding the significance of the </w:t>
      </w:r>
      <w:r w:rsidR="00F637AA">
        <w:rPr>
          <w:rFonts w:ascii="Arial" w:hAnsi="Arial" w:cs="Arial"/>
        </w:rPr>
        <w:t xml:space="preserve">emotions showing their awareness of expression. </w:t>
      </w:r>
    </w:p>
    <w:p w14:paraId="0048399A" w14:textId="77777777" w:rsidR="00DC00C3" w:rsidRDefault="00DC00C3" w:rsidP="00AF706A">
      <w:pPr>
        <w:spacing w:line="360" w:lineRule="auto"/>
        <w:rPr>
          <w:rFonts w:ascii="Arial" w:hAnsi="Arial" w:cs="Arial"/>
        </w:rPr>
      </w:pPr>
    </w:p>
    <w:p w14:paraId="332E0851" w14:textId="481554CE" w:rsidR="00DC00C3" w:rsidRDefault="00DC00C3" w:rsidP="00AF706A">
      <w:pPr>
        <w:spacing w:line="360" w:lineRule="auto"/>
        <w:rPr>
          <w:rFonts w:ascii="Arial" w:hAnsi="Arial" w:cs="Arial"/>
          <w:b/>
          <w:bCs/>
        </w:rPr>
      </w:pPr>
      <w:r>
        <w:rPr>
          <w:rFonts w:ascii="Arial" w:hAnsi="Arial" w:cs="Arial"/>
          <w:b/>
          <w:bCs/>
        </w:rPr>
        <w:t>Social interaction</w:t>
      </w:r>
    </w:p>
    <w:p w14:paraId="58B7E9AC" w14:textId="10546EB7" w:rsidR="00DC00C3" w:rsidRPr="00DC00C3" w:rsidRDefault="00DC00C3" w:rsidP="00AF706A">
      <w:pPr>
        <w:spacing w:line="360" w:lineRule="auto"/>
        <w:rPr>
          <w:rFonts w:ascii="Arial" w:hAnsi="Arial" w:cs="Arial"/>
        </w:rPr>
      </w:pPr>
      <w:r>
        <w:rPr>
          <w:rFonts w:ascii="Arial" w:hAnsi="Arial" w:cs="Arial"/>
          <w:b/>
          <w:bCs/>
        </w:rPr>
        <w:t xml:space="preserve">Peer influence. </w:t>
      </w:r>
      <w:r>
        <w:rPr>
          <w:rFonts w:ascii="Arial" w:hAnsi="Arial" w:cs="Arial"/>
        </w:rPr>
        <w:t xml:space="preserve">One of the questions was </w:t>
      </w:r>
      <w:r w:rsidR="00112DDB">
        <w:rPr>
          <w:rFonts w:ascii="Arial" w:hAnsi="Arial" w:cs="Arial"/>
        </w:rPr>
        <w:t>asking the participants “do you like to see what yo</w:t>
      </w:r>
      <w:r w:rsidR="004564D3">
        <w:rPr>
          <w:rFonts w:ascii="Arial" w:hAnsi="Arial" w:cs="Arial"/>
        </w:rPr>
        <w:t xml:space="preserve">ur friends choose?” (see appendix 3) where </w:t>
      </w:r>
      <w:r w:rsidR="00C96585">
        <w:rPr>
          <w:rFonts w:ascii="Arial" w:hAnsi="Arial" w:cs="Arial"/>
        </w:rPr>
        <w:t xml:space="preserve">4/5 participants responded with “yes” they like observing what </w:t>
      </w:r>
      <w:r w:rsidR="00E27C17">
        <w:rPr>
          <w:rFonts w:ascii="Arial" w:hAnsi="Arial" w:cs="Arial"/>
        </w:rPr>
        <w:t>emotion their friends choose with the morning check ins. The 5</w:t>
      </w:r>
      <w:r w:rsidR="00E27C17" w:rsidRPr="00E27C17">
        <w:rPr>
          <w:rFonts w:ascii="Arial" w:hAnsi="Arial" w:cs="Arial"/>
          <w:vertAlign w:val="superscript"/>
        </w:rPr>
        <w:t>th</w:t>
      </w:r>
      <w:r w:rsidR="00E27C17">
        <w:rPr>
          <w:rFonts w:ascii="Arial" w:hAnsi="Arial" w:cs="Arial"/>
        </w:rPr>
        <w:t xml:space="preserve"> participant decided not to respond and to end the </w:t>
      </w:r>
      <w:r w:rsidR="00B433AF">
        <w:rPr>
          <w:rFonts w:ascii="Arial" w:hAnsi="Arial" w:cs="Arial"/>
        </w:rPr>
        <w:t>research,</w:t>
      </w:r>
      <w:r w:rsidR="0090426F">
        <w:rPr>
          <w:rFonts w:ascii="Arial" w:hAnsi="Arial" w:cs="Arial"/>
        </w:rPr>
        <w:t xml:space="preserve"> so their response was not recorded. </w:t>
      </w:r>
      <w:r w:rsidR="001D5F0F">
        <w:rPr>
          <w:rFonts w:ascii="Arial" w:hAnsi="Arial" w:cs="Arial"/>
        </w:rPr>
        <w:t xml:space="preserve">This indicates that the participants could be influenced by their </w:t>
      </w:r>
      <w:r w:rsidR="00B433AF">
        <w:rPr>
          <w:rFonts w:ascii="Arial" w:hAnsi="Arial" w:cs="Arial"/>
        </w:rPr>
        <w:t>peers’</w:t>
      </w:r>
      <w:r w:rsidR="001D5F0F">
        <w:rPr>
          <w:rFonts w:ascii="Arial" w:hAnsi="Arial" w:cs="Arial"/>
        </w:rPr>
        <w:t xml:space="preserve"> </w:t>
      </w:r>
      <w:r w:rsidR="00B433AF">
        <w:rPr>
          <w:rFonts w:ascii="Arial" w:hAnsi="Arial" w:cs="Arial"/>
        </w:rPr>
        <w:t xml:space="preserve">expressions on the morning check in wall. </w:t>
      </w:r>
    </w:p>
    <w:p w14:paraId="48D4FC91" w14:textId="77777777" w:rsidR="00E873E3" w:rsidRDefault="00E873E3" w:rsidP="00AF706A">
      <w:pPr>
        <w:spacing w:line="360" w:lineRule="auto"/>
        <w:rPr>
          <w:rFonts w:ascii="Arial" w:hAnsi="Arial" w:cs="Arial"/>
          <w:b/>
          <w:bCs/>
        </w:rPr>
      </w:pPr>
    </w:p>
    <w:p w14:paraId="7AFD048A" w14:textId="28F43CE3" w:rsidR="00536451" w:rsidRDefault="001C661A" w:rsidP="00AF706A">
      <w:pPr>
        <w:spacing w:line="360" w:lineRule="auto"/>
        <w:rPr>
          <w:rFonts w:ascii="Arial" w:hAnsi="Arial" w:cs="Arial"/>
          <w:b/>
          <w:bCs/>
        </w:rPr>
      </w:pPr>
      <w:r>
        <w:rPr>
          <w:rFonts w:ascii="Arial" w:hAnsi="Arial" w:cs="Arial"/>
          <w:b/>
          <w:bCs/>
        </w:rPr>
        <w:t>Discussion</w:t>
      </w:r>
      <w:r w:rsidR="00536451">
        <w:rPr>
          <w:rFonts w:ascii="Arial" w:hAnsi="Arial" w:cs="Arial"/>
          <w:b/>
          <w:bCs/>
        </w:rPr>
        <w:t xml:space="preserve"> </w:t>
      </w:r>
    </w:p>
    <w:p w14:paraId="2D597570" w14:textId="77777777" w:rsidR="00A22493" w:rsidRDefault="001C661A" w:rsidP="00AF706A">
      <w:pPr>
        <w:spacing w:line="360" w:lineRule="auto"/>
        <w:rPr>
          <w:rFonts w:ascii="Arial" w:hAnsi="Arial" w:cs="Arial"/>
        </w:rPr>
      </w:pPr>
      <w:r>
        <w:rPr>
          <w:rFonts w:ascii="Arial" w:hAnsi="Arial" w:cs="Arial"/>
        </w:rPr>
        <w:t xml:space="preserve">The aim of the study was to explore the perceptions of learners within foundation learning on morning check ins within the classroom. </w:t>
      </w:r>
      <w:r w:rsidR="000C2C66">
        <w:rPr>
          <w:rFonts w:ascii="Arial" w:hAnsi="Arial" w:cs="Arial"/>
        </w:rPr>
        <w:t xml:space="preserve">The findings from the results </w:t>
      </w:r>
      <w:r w:rsidR="003F38B2">
        <w:rPr>
          <w:rFonts w:ascii="Arial" w:hAnsi="Arial" w:cs="Arial"/>
        </w:rPr>
        <w:t xml:space="preserve">gave insights into </w:t>
      </w:r>
      <w:r w:rsidR="00A64849">
        <w:rPr>
          <w:rFonts w:ascii="Arial" w:hAnsi="Arial" w:cs="Arial"/>
        </w:rPr>
        <w:t xml:space="preserve">engagement levels, social interactions, and perceptions of the morning check ins for the learners within foundation learning. </w:t>
      </w:r>
      <w:r w:rsidR="0088188F">
        <w:rPr>
          <w:rFonts w:ascii="Arial" w:hAnsi="Arial" w:cs="Arial"/>
        </w:rPr>
        <w:t xml:space="preserve">These insights provide information on the effectiveness </w:t>
      </w:r>
      <w:r w:rsidR="0088188F">
        <w:rPr>
          <w:rFonts w:ascii="Arial" w:hAnsi="Arial" w:cs="Arial"/>
        </w:rPr>
        <w:lastRenderedPageBreak/>
        <w:t xml:space="preserve">and impact of the intervention on wellbeing. </w:t>
      </w:r>
      <w:r w:rsidR="00F12AB7">
        <w:rPr>
          <w:rFonts w:ascii="Arial" w:hAnsi="Arial" w:cs="Arial"/>
        </w:rPr>
        <w:t xml:space="preserve">The observation data </w:t>
      </w:r>
      <w:r w:rsidR="00BF52EE">
        <w:rPr>
          <w:rFonts w:ascii="Arial" w:hAnsi="Arial" w:cs="Arial"/>
        </w:rPr>
        <w:t>revealed engagement levels of the participants during the morning check in activity</w:t>
      </w:r>
      <w:r w:rsidR="00560CCE">
        <w:rPr>
          <w:rFonts w:ascii="Arial" w:hAnsi="Arial" w:cs="Arial"/>
        </w:rPr>
        <w:t xml:space="preserve"> which following the Leuven scale approach ranged from low to high (passive to active) (</w:t>
      </w:r>
      <w:r w:rsidR="00560CCE">
        <w:rPr>
          <w:rFonts w:ascii="Arial" w:hAnsi="Arial" w:cs="Arial"/>
        </w:rPr>
        <w:t>Davy, 2010; Davidson and Randhawa, 2022; Laevers, 1994).</w:t>
      </w:r>
      <w:r w:rsidR="00C8640F">
        <w:rPr>
          <w:rFonts w:ascii="Arial" w:hAnsi="Arial" w:cs="Arial"/>
        </w:rPr>
        <w:t xml:space="preserve"> </w:t>
      </w:r>
    </w:p>
    <w:p w14:paraId="5E8B830E" w14:textId="64911EA5" w:rsidR="006A2226" w:rsidRDefault="006B71A8" w:rsidP="00AF706A">
      <w:pPr>
        <w:spacing w:line="360" w:lineRule="auto"/>
        <w:rPr>
          <w:rFonts w:ascii="Arial" w:hAnsi="Arial" w:cs="Arial"/>
        </w:rPr>
      </w:pPr>
      <w:r>
        <w:rPr>
          <w:rFonts w:ascii="Arial" w:hAnsi="Arial" w:cs="Arial"/>
        </w:rPr>
        <w:t xml:space="preserve">The observed active engagement levels with </w:t>
      </w:r>
      <w:proofErr w:type="gramStart"/>
      <w:r>
        <w:rPr>
          <w:rFonts w:ascii="Arial" w:hAnsi="Arial" w:cs="Arial"/>
        </w:rPr>
        <w:t>the majority of</w:t>
      </w:r>
      <w:proofErr w:type="gramEnd"/>
      <w:r>
        <w:rPr>
          <w:rFonts w:ascii="Arial" w:hAnsi="Arial" w:cs="Arial"/>
        </w:rPr>
        <w:t xml:space="preserve"> participants during the check ins </w:t>
      </w:r>
      <w:r w:rsidR="00C005A5">
        <w:rPr>
          <w:rFonts w:ascii="Arial" w:hAnsi="Arial" w:cs="Arial"/>
        </w:rPr>
        <w:t xml:space="preserve">demonstrates the importance of emotional expression for promoting wellbeing development within the classroom. Their active participation </w:t>
      </w:r>
      <w:r w:rsidR="0028586A">
        <w:rPr>
          <w:rFonts w:ascii="Arial" w:hAnsi="Arial" w:cs="Arial"/>
        </w:rPr>
        <w:t xml:space="preserve">in expressing their emotions indicates their enthusiasm to engage with </w:t>
      </w:r>
      <w:r w:rsidR="00F13456">
        <w:rPr>
          <w:rFonts w:ascii="Arial" w:hAnsi="Arial" w:cs="Arial"/>
        </w:rPr>
        <w:t>their personal, internal emotions allowing them to foster awareness of emotions</w:t>
      </w:r>
      <w:r w:rsidR="00BD7818">
        <w:rPr>
          <w:rFonts w:ascii="Arial" w:hAnsi="Arial" w:cs="Arial"/>
        </w:rPr>
        <w:t xml:space="preserve"> and willingness of expression, important for overall wellbeing. </w:t>
      </w:r>
      <w:r w:rsidR="009A2530">
        <w:rPr>
          <w:rFonts w:ascii="Arial" w:hAnsi="Arial" w:cs="Arial"/>
        </w:rPr>
        <w:t xml:space="preserve">It is significant to note that the learners that displayed low engagement levels expressed </w:t>
      </w:r>
      <w:r w:rsidR="00543A62">
        <w:rPr>
          <w:rFonts w:ascii="Arial" w:hAnsi="Arial" w:cs="Arial"/>
        </w:rPr>
        <w:t xml:space="preserve">they were tired on the check in wall, this displays an accurate correlation of the relationship between these two factors </w:t>
      </w:r>
      <w:r w:rsidR="00204713">
        <w:rPr>
          <w:rFonts w:ascii="Arial" w:hAnsi="Arial" w:cs="Arial"/>
        </w:rPr>
        <w:t xml:space="preserve">suggesting that despite they had low levels of engagement, the intervention of morning check ins served its purpose as a way of identifying, expressing, and addressing </w:t>
      </w:r>
      <w:r w:rsidR="0010019F">
        <w:rPr>
          <w:rFonts w:ascii="Arial" w:hAnsi="Arial" w:cs="Arial"/>
        </w:rPr>
        <w:t>emotional needs to enhance wellbeing</w:t>
      </w:r>
      <w:r w:rsidR="00CE5D11">
        <w:rPr>
          <w:rFonts w:ascii="Arial" w:hAnsi="Arial" w:cs="Arial"/>
        </w:rPr>
        <w:t xml:space="preserve"> (Roeser et al., 1998; </w:t>
      </w:r>
      <w:r w:rsidR="0071176C">
        <w:rPr>
          <w:rFonts w:ascii="Arial" w:hAnsi="Arial" w:cs="Arial"/>
        </w:rPr>
        <w:t xml:space="preserve">Wang et al., 2016; </w:t>
      </w:r>
      <w:r w:rsidR="00C57FE6">
        <w:rPr>
          <w:rFonts w:ascii="Arial" w:hAnsi="Arial" w:cs="Arial"/>
        </w:rPr>
        <w:t>Weber et al., 2016)</w:t>
      </w:r>
      <w:r w:rsidR="00A25482">
        <w:rPr>
          <w:rFonts w:ascii="Arial" w:hAnsi="Arial" w:cs="Arial"/>
        </w:rPr>
        <w:t xml:space="preserve">. </w:t>
      </w:r>
    </w:p>
    <w:p w14:paraId="39833202" w14:textId="62DBEA09" w:rsidR="00A22493" w:rsidRDefault="004E1502" w:rsidP="00AF706A">
      <w:pPr>
        <w:spacing w:line="360" w:lineRule="auto"/>
        <w:rPr>
          <w:rFonts w:ascii="Arial" w:hAnsi="Arial" w:cs="Arial"/>
        </w:rPr>
      </w:pPr>
      <w:r>
        <w:rPr>
          <w:rFonts w:ascii="Arial" w:hAnsi="Arial" w:cs="Arial"/>
        </w:rPr>
        <w:t>In reference to the social interaction theme</w:t>
      </w:r>
      <w:r w:rsidR="00C56440">
        <w:rPr>
          <w:rFonts w:ascii="Arial" w:hAnsi="Arial" w:cs="Arial"/>
        </w:rPr>
        <w:t xml:space="preserve"> deduced from the data, the peer influence is significant. Despite the observations noting that learners completed the activity independently </w:t>
      </w:r>
      <w:r w:rsidR="009F7D3F">
        <w:rPr>
          <w:rFonts w:ascii="Arial" w:hAnsi="Arial" w:cs="Arial"/>
        </w:rPr>
        <w:t>they responded in the questionnaire that they liked to see what their friends choose for their expressions with the morning check ins</w:t>
      </w:r>
      <w:r w:rsidR="00DA1C51">
        <w:rPr>
          <w:rFonts w:ascii="Arial" w:hAnsi="Arial" w:cs="Arial"/>
        </w:rPr>
        <w:t xml:space="preserve">. This underscores the significance of interactions between peers in </w:t>
      </w:r>
      <w:r w:rsidR="00802395">
        <w:rPr>
          <w:rFonts w:ascii="Arial" w:hAnsi="Arial" w:cs="Arial"/>
        </w:rPr>
        <w:t xml:space="preserve">forming </w:t>
      </w:r>
      <w:r w:rsidR="00BD42FD">
        <w:rPr>
          <w:rFonts w:ascii="Arial" w:hAnsi="Arial" w:cs="Arial"/>
        </w:rPr>
        <w:t xml:space="preserve">and influencing learner experiences and wellbeing within the classroom setting. </w:t>
      </w:r>
      <w:r w:rsidR="00F727BD">
        <w:rPr>
          <w:rFonts w:ascii="Arial" w:hAnsi="Arial" w:cs="Arial"/>
        </w:rPr>
        <w:t>Thus</w:t>
      </w:r>
      <w:r w:rsidR="00C45401">
        <w:rPr>
          <w:rFonts w:ascii="Arial" w:hAnsi="Arial" w:cs="Arial"/>
        </w:rPr>
        <w:t>,</w:t>
      </w:r>
      <w:r w:rsidR="00F727BD">
        <w:rPr>
          <w:rFonts w:ascii="Arial" w:hAnsi="Arial" w:cs="Arial"/>
        </w:rPr>
        <w:t xml:space="preserve"> emphasising the potential to encourage peer support and collaboration to enhance the engagement and expression of the morning check ins</w:t>
      </w:r>
      <w:r w:rsidR="00263F04">
        <w:rPr>
          <w:rFonts w:ascii="Arial" w:hAnsi="Arial" w:cs="Arial"/>
        </w:rPr>
        <w:t>, ultimately if engagement and expressions are increased this will have an impact on increasing wellbeing and therefore the learning experiences/outcomes</w:t>
      </w:r>
      <w:r w:rsidR="00992C00">
        <w:rPr>
          <w:rFonts w:ascii="Arial" w:hAnsi="Arial" w:cs="Arial"/>
        </w:rPr>
        <w:t xml:space="preserve"> (Johnson et al., 2014</w:t>
      </w:r>
      <w:r w:rsidR="00C72137">
        <w:rPr>
          <w:rFonts w:ascii="Arial" w:hAnsi="Arial" w:cs="Arial"/>
        </w:rPr>
        <w:t>; Durlak et al., 2001</w:t>
      </w:r>
      <w:r w:rsidR="005B22E6">
        <w:rPr>
          <w:rFonts w:ascii="Arial" w:hAnsi="Arial" w:cs="Arial"/>
        </w:rPr>
        <w:t xml:space="preserve">; </w:t>
      </w:r>
      <w:proofErr w:type="spellStart"/>
      <w:r w:rsidR="005B22E6">
        <w:rPr>
          <w:rFonts w:ascii="Arial" w:hAnsi="Arial" w:cs="Arial"/>
        </w:rPr>
        <w:t>Blaskova</w:t>
      </w:r>
      <w:proofErr w:type="spellEnd"/>
      <w:r w:rsidR="005B22E6">
        <w:rPr>
          <w:rFonts w:ascii="Arial" w:hAnsi="Arial" w:cs="Arial"/>
        </w:rPr>
        <w:t xml:space="preserve"> and McLellan, 2018</w:t>
      </w:r>
      <w:r w:rsidR="001E4FCA">
        <w:rPr>
          <w:rFonts w:ascii="Arial" w:hAnsi="Arial" w:cs="Arial"/>
        </w:rPr>
        <w:t>; Newland</w:t>
      </w:r>
      <w:r w:rsidR="0095353A">
        <w:rPr>
          <w:rFonts w:ascii="Arial" w:hAnsi="Arial" w:cs="Arial"/>
        </w:rPr>
        <w:t xml:space="preserve"> et al., 2019</w:t>
      </w:r>
      <w:r w:rsidR="00992C00">
        <w:rPr>
          <w:rFonts w:ascii="Arial" w:hAnsi="Arial" w:cs="Arial"/>
        </w:rPr>
        <w:t>)</w:t>
      </w:r>
      <w:r w:rsidR="0095353A">
        <w:rPr>
          <w:rFonts w:ascii="Arial" w:hAnsi="Arial" w:cs="Arial"/>
        </w:rPr>
        <w:t>.</w:t>
      </w:r>
    </w:p>
    <w:p w14:paraId="4161EC1A" w14:textId="45CC9353" w:rsidR="0010019F" w:rsidRDefault="001434B9" w:rsidP="00AF706A">
      <w:pPr>
        <w:spacing w:line="360" w:lineRule="auto"/>
        <w:rPr>
          <w:rFonts w:ascii="Arial" w:hAnsi="Arial" w:cs="Arial"/>
        </w:rPr>
      </w:pPr>
      <w:r>
        <w:rPr>
          <w:rFonts w:ascii="Arial" w:hAnsi="Arial" w:cs="Arial"/>
        </w:rPr>
        <w:t xml:space="preserve">Regarding the questionnaire responses the </w:t>
      </w:r>
      <w:r w:rsidR="004A0728">
        <w:rPr>
          <w:rFonts w:ascii="Arial" w:hAnsi="Arial" w:cs="Arial"/>
        </w:rPr>
        <w:t xml:space="preserve">perceived </w:t>
      </w:r>
      <w:r w:rsidR="006D35D3">
        <w:rPr>
          <w:rFonts w:ascii="Arial" w:hAnsi="Arial" w:cs="Arial"/>
        </w:rPr>
        <w:t xml:space="preserve">positive attitudes towards the morning check ins and weather icons as </w:t>
      </w:r>
      <w:r w:rsidR="004A0728">
        <w:rPr>
          <w:rFonts w:ascii="Arial" w:hAnsi="Arial" w:cs="Arial"/>
        </w:rPr>
        <w:t xml:space="preserve">emotional representations indicates </w:t>
      </w:r>
      <w:r w:rsidR="008333B6">
        <w:rPr>
          <w:rFonts w:ascii="Arial" w:hAnsi="Arial" w:cs="Arial"/>
        </w:rPr>
        <w:t>the intervention as being beneficial for the learners to explore and express their emotions</w:t>
      </w:r>
      <w:r w:rsidR="00BE05CD">
        <w:rPr>
          <w:rFonts w:ascii="Arial" w:hAnsi="Arial" w:cs="Arial"/>
        </w:rPr>
        <w:t xml:space="preserve">. </w:t>
      </w:r>
      <w:r w:rsidR="003339D5">
        <w:rPr>
          <w:rFonts w:ascii="Arial" w:hAnsi="Arial" w:cs="Arial"/>
        </w:rPr>
        <w:t>Their positive attitudes also suggest that it has positively impacted their emotional experiences</w:t>
      </w:r>
      <w:r w:rsidR="006A2F16">
        <w:rPr>
          <w:rFonts w:ascii="Arial" w:hAnsi="Arial" w:cs="Arial"/>
        </w:rPr>
        <w:t xml:space="preserve"> as they have an area to express themselves fostering a sense of enjoyment for promoting wellbeing. Therefore, </w:t>
      </w:r>
      <w:r w:rsidR="008D225E">
        <w:rPr>
          <w:rFonts w:ascii="Arial" w:hAnsi="Arial" w:cs="Arial"/>
        </w:rPr>
        <w:t xml:space="preserve">because </w:t>
      </w:r>
      <w:r w:rsidR="006A2F16">
        <w:rPr>
          <w:rFonts w:ascii="Arial" w:hAnsi="Arial" w:cs="Arial"/>
        </w:rPr>
        <w:t xml:space="preserve">it is </w:t>
      </w:r>
      <w:r w:rsidR="008D225E">
        <w:rPr>
          <w:rFonts w:ascii="Arial" w:hAnsi="Arial" w:cs="Arial"/>
        </w:rPr>
        <w:t>engaging</w:t>
      </w:r>
      <w:r w:rsidR="006A2F16">
        <w:rPr>
          <w:rFonts w:ascii="Arial" w:hAnsi="Arial" w:cs="Arial"/>
        </w:rPr>
        <w:t>,</w:t>
      </w:r>
      <w:r w:rsidR="008D225E">
        <w:rPr>
          <w:rFonts w:ascii="Arial" w:hAnsi="Arial" w:cs="Arial"/>
        </w:rPr>
        <w:t xml:space="preserve"> meaningful and en</w:t>
      </w:r>
      <w:r w:rsidR="00B03665">
        <w:rPr>
          <w:rFonts w:ascii="Arial" w:hAnsi="Arial" w:cs="Arial"/>
        </w:rPr>
        <w:t xml:space="preserve">joyable </w:t>
      </w:r>
      <w:r w:rsidR="006A2F16">
        <w:rPr>
          <w:rFonts w:ascii="Arial" w:hAnsi="Arial" w:cs="Arial"/>
        </w:rPr>
        <w:t xml:space="preserve">the </w:t>
      </w:r>
      <w:r w:rsidR="00B03665">
        <w:rPr>
          <w:rFonts w:ascii="Arial" w:hAnsi="Arial" w:cs="Arial"/>
        </w:rPr>
        <w:t>activit</w:t>
      </w:r>
      <w:r w:rsidR="006A2F16">
        <w:rPr>
          <w:rFonts w:ascii="Arial" w:hAnsi="Arial" w:cs="Arial"/>
        </w:rPr>
        <w:t>y</w:t>
      </w:r>
      <w:r w:rsidR="00B03665">
        <w:rPr>
          <w:rFonts w:ascii="Arial" w:hAnsi="Arial" w:cs="Arial"/>
        </w:rPr>
        <w:t xml:space="preserve"> promotes wellbeing</w:t>
      </w:r>
      <w:r w:rsidR="00A53FEC">
        <w:rPr>
          <w:rFonts w:ascii="Arial" w:hAnsi="Arial" w:cs="Arial"/>
        </w:rPr>
        <w:t xml:space="preserve"> (Deci and Ryan, 2008; </w:t>
      </w:r>
      <w:proofErr w:type="spellStart"/>
      <w:r w:rsidR="00937E80" w:rsidRPr="00937E80">
        <w:rPr>
          <w:rFonts w:ascii="Arial" w:hAnsi="Arial" w:cs="Arial"/>
          <w:color w:val="222222"/>
          <w:shd w:val="clear" w:color="auto" w:fill="FFFFFF"/>
        </w:rPr>
        <w:t>Djambazova-Popordanoska</w:t>
      </w:r>
      <w:proofErr w:type="spellEnd"/>
      <w:r w:rsidR="00937E80">
        <w:rPr>
          <w:rFonts w:ascii="Arial" w:hAnsi="Arial" w:cs="Arial"/>
          <w:color w:val="222222"/>
          <w:shd w:val="clear" w:color="auto" w:fill="FFFFFF"/>
        </w:rPr>
        <w:t xml:space="preserve">, 2016; </w:t>
      </w:r>
      <w:r w:rsidR="00EE3D49" w:rsidRPr="00EE3D49">
        <w:rPr>
          <w:rFonts w:ascii="Arial" w:hAnsi="Arial" w:cs="Arial"/>
          <w:color w:val="222222"/>
          <w:shd w:val="clear" w:color="auto" w:fill="FFFFFF"/>
        </w:rPr>
        <w:t>Sönmez</w:t>
      </w:r>
      <w:r w:rsidR="00EE3D49">
        <w:rPr>
          <w:rFonts w:ascii="Arial" w:hAnsi="Arial" w:cs="Arial"/>
          <w:color w:val="222222"/>
          <w:shd w:val="clear" w:color="auto" w:fill="FFFFFF"/>
        </w:rPr>
        <w:t xml:space="preserve"> and Ceylan, 2017). </w:t>
      </w:r>
    </w:p>
    <w:p w14:paraId="0ABB5F54" w14:textId="77777777" w:rsidR="00835F2C" w:rsidRPr="00B6351A" w:rsidRDefault="00835F2C" w:rsidP="00AF706A">
      <w:pPr>
        <w:spacing w:line="360" w:lineRule="auto"/>
        <w:rPr>
          <w:rFonts w:ascii="Arial" w:hAnsi="Arial" w:cs="Arial"/>
        </w:rPr>
      </w:pPr>
    </w:p>
    <w:p w14:paraId="4C919102" w14:textId="014ED4AA" w:rsidR="00243D22" w:rsidRDefault="00243D22" w:rsidP="00AF706A">
      <w:pPr>
        <w:spacing w:line="360" w:lineRule="auto"/>
        <w:rPr>
          <w:rFonts w:ascii="Arial" w:hAnsi="Arial" w:cs="Arial"/>
          <w:b/>
          <w:bCs/>
        </w:rPr>
      </w:pPr>
      <w:r w:rsidRPr="000C6191">
        <w:rPr>
          <w:rFonts w:ascii="Arial" w:hAnsi="Arial" w:cs="Arial"/>
          <w:b/>
          <w:bCs/>
        </w:rPr>
        <w:t>Conclusions</w:t>
      </w:r>
      <w:r w:rsidR="00780905">
        <w:rPr>
          <w:rFonts w:ascii="Arial" w:hAnsi="Arial" w:cs="Arial"/>
          <w:b/>
          <w:bCs/>
        </w:rPr>
        <w:t xml:space="preserve"> and r</w:t>
      </w:r>
      <w:r w:rsidRPr="000C6191">
        <w:rPr>
          <w:rFonts w:ascii="Arial" w:hAnsi="Arial" w:cs="Arial"/>
          <w:b/>
          <w:bCs/>
        </w:rPr>
        <w:t>ecommendations</w:t>
      </w:r>
    </w:p>
    <w:p w14:paraId="272AD3A0" w14:textId="2E540608" w:rsidR="005A11B7" w:rsidRDefault="0005338F" w:rsidP="00AF706A">
      <w:pPr>
        <w:spacing w:line="360" w:lineRule="auto"/>
        <w:rPr>
          <w:rFonts w:ascii="Arial" w:hAnsi="Arial" w:cs="Arial"/>
        </w:rPr>
      </w:pPr>
      <w:r>
        <w:rPr>
          <w:rFonts w:ascii="Arial" w:hAnsi="Arial" w:cs="Arial"/>
        </w:rPr>
        <w:lastRenderedPageBreak/>
        <w:t>Overall, to summarise this research project, a triangulation of methods was used to explore learners</w:t>
      </w:r>
      <w:r w:rsidR="00337BA4">
        <w:rPr>
          <w:rFonts w:ascii="Arial" w:hAnsi="Arial" w:cs="Arial"/>
        </w:rPr>
        <w:t>’</w:t>
      </w:r>
      <w:r>
        <w:rPr>
          <w:rFonts w:ascii="Arial" w:hAnsi="Arial" w:cs="Arial"/>
        </w:rPr>
        <w:t xml:space="preserve"> perceptions of morning check ins, including observations and self-reported questionnaires</w:t>
      </w:r>
      <w:r w:rsidR="00C53919">
        <w:rPr>
          <w:rFonts w:ascii="Arial" w:hAnsi="Arial" w:cs="Arial"/>
        </w:rPr>
        <w:t xml:space="preserve"> </w:t>
      </w:r>
      <w:r w:rsidR="00C53919">
        <w:rPr>
          <w:rFonts w:ascii="Arial" w:hAnsi="Arial" w:cs="Arial"/>
        </w:rPr>
        <w:t>(Farquhar et al., 2020; Yin, 2013; Plano Clark, 2017</w:t>
      </w:r>
      <w:r w:rsidR="00C53919">
        <w:rPr>
          <w:rFonts w:ascii="Arial" w:hAnsi="Arial" w:cs="Arial"/>
        </w:rPr>
        <w:t>)</w:t>
      </w:r>
      <w:r>
        <w:rPr>
          <w:rFonts w:ascii="Arial" w:hAnsi="Arial" w:cs="Arial"/>
        </w:rPr>
        <w:t>.</w:t>
      </w:r>
      <w:r w:rsidR="001F2B1D">
        <w:rPr>
          <w:rFonts w:ascii="Arial" w:hAnsi="Arial" w:cs="Arial"/>
        </w:rPr>
        <w:t xml:space="preserve"> </w:t>
      </w:r>
      <w:r w:rsidR="00FD6BD5">
        <w:rPr>
          <w:rFonts w:ascii="Arial" w:hAnsi="Arial" w:cs="Arial"/>
        </w:rPr>
        <w:t xml:space="preserve">The findings revealed mixed engagement levels, </w:t>
      </w:r>
      <w:r w:rsidR="000444B9">
        <w:rPr>
          <w:rFonts w:ascii="Arial" w:hAnsi="Arial" w:cs="Arial"/>
        </w:rPr>
        <w:t xml:space="preserve">positive attitudes towards peer collaboration and influence, and </w:t>
      </w:r>
      <w:r w:rsidR="007B094B">
        <w:rPr>
          <w:rFonts w:ascii="Arial" w:hAnsi="Arial" w:cs="Arial"/>
        </w:rPr>
        <w:t xml:space="preserve">positive attitudes towards the intervention. Consequently, this suggests the </w:t>
      </w:r>
      <w:r w:rsidR="00916EBB">
        <w:rPr>
          <w:rFonts w:ascii="Arial" w:hAnsi="Arial" w:cs="Arial"/>
        </w:rPr>
        <w:t xml:space="preserve">positive potential for enhancing wellbeing in the classroom through the morning check in intervention. </w:t>
      </w:r>
      <w:r w:rsidR="00962465">
        <w:rPr>
          <w:rFonts w:ascii="Arial" w:hAnsi="Arial" w:cs="Arial"/>
        </w:rPr>
        <w:t xml:space="preserve">From this intervention the </w:t>
      </w:r>
      <w:proofErr w:type="gramStart"/>
      <w:r w:rsidR="002F43D8">
        <w:rPr>
          <w:rFonts w:ascii="Arial" w:hAnsi="Arial" w:cs="Arial"/>
        </w:rPr>
        <w:t>benefits</w:t>
      </w:r>
      <w:proofErr w:type="gramEnd"/>
      <w:r w:rsidR="002F43D8">
        <w:rPr>
          <w:rFonts w:ascii="Arial" w:hAnsi="Arial" w:cs="Arial"/>
        </w:rPr>
        <w:t xml:space="preserve"> </w:t>
      </w:r>
      <w:r w:rsidR="00962465">
        <w:rPr>
          <w:rFonts w:ascii="Arial" w:hAnsi="Arial" w:cs="Arial"/>
        </w:rPr>
        <w:t xml:space="preserve">for the learners includes, positive classroom environment for </w:t>
      </w:r>
      <w:r w:rsidR="00A026A3">
        <w:rPr>
          <w:rFonts w:ascii="Arial" w:hAnsi="Arial" w:cs="Arial"/>
        </w:rPr>
        <w:t xml:space="preserve">encouraging a safe, trusting, nurturing space for expression, </w:t>
      </w:r>
      <w:r w:rsidR="00D85FD5">
        <w:rPr>
          <w:rFonts w:ascii="Arial" w:hAnsi="Arial" w:cs="Arial"/>
        </w:rPr>
        <w:t>emotional awareness, and collaboration skills with peer connections</w:t>
      </w:r>
      <w:r w:rsidR="00A42121">
        <w:rPr>
          <w:rFonts w:ascii="Arial" w:hAnsi="Arial" w:cs="Arial"/>
        </w:rPr>
        <w:t xml:space="preserve"> (</w:t>
      </w:r>
      <w:r w:rsidR="00A42121">
        <w:rPr>
          <w:rFonts w:ascii="Arial" w:hAnsi="Arial" w:cs="Arial"/>
        </w:rPr>
        <w:t>Gubbels et al., 2019; Wang et al., 2020</w:t>
      </w:r>
      <w:r w:rsidR="009B468D">
        <w:rPr>
          <w:rFonts w:ascii="Arial" w:hAnsi="Arial" w:cs="Arial"/>
        </w:rPr>
        <w:t xml:space="preserve">; </w:t>
      </w:r>
      <w:r w:rsidR="009B468D">
        <w:rPr>
          <w:rFonts w:ascii="Arial" w:hAnsi="Arial" w:cs="Arial"/>
        </w:rPr>
        <w:t>Roeser et al., 1998; Wang et al., 2016</w:t>
      </w:r>
      <w:r w:rsidR="00A42121">
        <w:rPr>
          <w:rFonts w:ascii="Arial" w:hAnsi="Arial" w:cs="Arial"/>
        </w:rPr>
        <w:t>)</w:t>
      </w:r>
      <w:r w:rsidR="00D85FD5">
        <w:rPr>
          <w:rFonts w:ascii="Arial" w:hAnsi="Arial" w:cs="Arial"/>
        </w:rPr>
        <w:t xml:space="preserve">. </w:t>
      </w:r>
      <w:r w:rsidR="004F3700">
        <w:rPr>
          <w:rFonts w:ascii="Arial" w:hAnsi="Arial" w:cs="Arial"/>
        </w:rPr>
        <w:t xml:space="preserve">The sampling method was random sampling to enable the generalisability of the data by increasing the chances of </w:t>
      </w:r>
      <w:r w:rsidR="004108B2">
        <w:rPr>
          <w:rFonts w:ascii="Arial" w:hAnsi="Arial" w:cs="Arial"/>
        </w:rPr>
        <w:t>representation within the sample. However, the specificity of the research intervention limits the generalisability of the data to other contexts</w:t>
      </w:r>
      <w:r w:rsidR="00991655">
        <w:rPr>
          <w:rFonts w:ascii="Arial" w:hAnsi="Arial" w:cs="Arial"/>
        </w:rPr>
        <w:t xml:space="preserve"> (</w:t>
      </w:r>
      <w:r w:rsidR="00991655">
        <w:rPr>
          <w:rFonts w:ascii="Arial" w:hAnsi="Arial" w:cs="Arial"/>
        </w:rPr>
        <w:t>Yin, 2013; 2018; Bhatta et al., 2012</w:t>
      </w:r>
      <w:r w:rsidR="00991655">
        <w:rPr>
          <w:rFonts w:ascii="Arial" w:hAnsi="Arial" w:cs="Arial"/>
        </w:rPr>
        <w:t>).</w:t>
      </w:r>
      <w:r w:rsidR="004108B2">
        <w:rPr>
          <w:rFonts w:ascii="Arial" w:hAnsi="Arial" w:cs="Arial"/>
        </w:rPr>
        <w:t xml:space="preserve"> </w:t>
      </w:r>
    </w:p>
    <w:p w14:paraId="2EB824A3" w14:textId="5EA25243" w:rsidR="002F43D8" w:rsidRPr="0077677A" w:rsidRDefault="002F43D8" w:rsidP="00AF706A">
      <w:pPr>
        <w:spacing w:line="360" w:lineRule="auto"/>
        <w:rPr>
          <w:rFonts w:ascii="Arial" w:hAnsi="Arial" w:cs="Arial"/>
        </w:rPr>
      </w:pPr>
      <w:r>
        <w:rPr>
          <w:rFonts w:ascii="Arial" w:hAnsi="Arial" w:cs="Arial"/>
        </w:rPr>
        <w:t xml:space="preserve">Recommendations for future implications </w:t>
      </w:r>
      <w:r w:rsidR="00E376DF">
        <w:rPr>
          <w:rFonts w:ascii="Arial" w:hAnsi="Arial" w:cs="Arial"/>
        </w:rPr>
        <w:t xml:space="preserve">in terms of research is to address the limitations with the methods, by exploring this </w:t>
      </w:r>
      <w:r w:rsidR="007124C6">
        <w:rPr>
          <w:rFonts w:ascii="Arial" w:hAnsi="Arial" w:cs="Arial"/>
        </w:rPr>
        <w:t>intervention over a long</w:t>
      </w:r>
      <w:r w:rsidR="00945089">
        <w:rPr>
          <w:rFonts w:ascii="Arial" w:hAnsi="Arial" w:cs="Arial"/>
        </w:rPr>
        <w:t xml:space="preserve">er </w:t>
      </w:r>
      <w:proofErr w:type="gramStart"/>
      <w:r w:rsidR="00945089">
        <w:rPr>
          <w:rFonts w:ascii="Arial" w:hAnsi="Arial" w:cs="Arial"/>
        </w:rPr>
        <w:t>period of time</w:t>
      </w:r>
      <w:proofErr w:type="gramEnd"/>
      <w:r w:rsidR="00945089">
        <w:rPr>
          <w:rFonts w:ascii="Arial" w:hAnsi="Arial" w:cs="Arial"/>
        </w:rPr>
        <w:t xml:space="preserve"> as a longitudinal study. </w:t>
      </w:r>
      <w:r w:rsidR="00DD64DA">
        <w:rPr>
          <w:rFonts w:ascii="Arial" w:hAnsi="Arial" w:cs="Arial"/>
        </w:rPr>
        <w:t>This may impact the findings by making them more accurate as observations were only conducted once so the data is small and restricted</w:t>
      </w:r>
      <w:r w:rsidR="00D5542D">
        <w:rPr>
          <w:rFonts w:ascii="Arial" w:hAnsi="Arial" w:cs="Arial"/>
        </w:rPr>
        <w:t>. B</w:t>
      </w:r>
      <w:r w:rsidR="00DD64DA">
        <w:rPr>
          <w:rFonts w:ascii="Arial" w:hAnsi="Arial" w:cs="Arial"/>
        </w:rPr>
        <w:t xml:space="preserve">y completing these over a longitudinal study </w:t>
      </w:r>
      <w:r w:rsidR="0077677A">
        <w:rPr>
          <w:rFonts w:ascii="Arial" w:hAnsi="Arial" w:cs="Arial"/>
        </w:rPr>
        <w:t xml:space="preserve">it produces more </w:t>
      </w:r>
      <w:r w:rsidR="00304A6C">
        <w:rPr>
          <w:rFonts w:ascii="Arial" w:hAnsi="Arial" w:cs="Arial"/>
        </w:rPr>
        <w:t>information to increase credibility and accuracy of findings.</w:t>
      </w:r>
      <w:r w:rsidR="00142549">
        <w:rPr>
          <w:rFonts w:ascii="Arial" w:hAnsi="Arial" w:cs="Arial"/>
        </w:rPr>
        <w:t xml:space="preserve"> As well as this it would be possible to compare before and after</w:t>
      </w:r>
      <w:r w:rsidR="005446B5">
        <w:rPr>
          <w:rFonts w:ascii="Arial" w:hAnsi="Arial" w:cs="Arial"/>
        </w:rPr>
        <w:t xml:space="preserve"> data to determine a more comprehensive understanding of the impact</w:t>
      </w:r>
      <w:r w:rsidR="00D332F2">
        <w:rPr>
          <w:rFonts w:ascii="Arial" w:hAnsi="Arial" w:cs="Arial"/>
        </w:rPr>
        <w:t xml:space="preserve"> (Menard, 2002</w:t>
      </w:r>
      <w:r w:rsidR="00E67F20">
        <w:rPr>
          <w:rFonts w:ascii="Arial" w:hAnsi="Arial" w:cs="Arial"/>
        </w:rPr>
        <w:t xml:space="preserve">; Singer and Willett, </w:t>
      </w:r>
      <w:r w:rsidR="00EA6606">
        <w:rPr>
          <w:rFonts w:ascii="Arial" w:hAnsi="Arial" w:cs="Arial"/>
        </w:rPr>
        <w:t>2003</w:t>
      </w:r>
      <w:r w:rsidR="00D332F2">
        <w:rPr>
          <w:rFonts w:ascii="Arial" w:hAnsi="Arial" w:cs="Arial"/>
        </w:rPr>
        <w:t>)</w:t>
      </w:r>
      <w:r w:rsidR="005446B5">
        <w:rPr>
          <w:rFonts w:ascii="Arial" w:hAnsi="Arial" w:cs="Arial"/>
        </w:rPr>
        <w:t>.</w:t>
      </w:r>
      <w:r w:rsidR="00304A6C">
        <w:rPr>
          <w:rFonts w:ascii="Arial" w:hAnsi="Arial" w:cs="Arial"/>
        </w:rPr>
        <w:t xml:space="preserve"> </w:t>
      </w:r>
      <w:r w:rsidR="003E2416">
        <w:rPr>
          <w:rFonts w:ascii="Arial" w:hAnsi="Arial" w:cs="Arial"/>
        </w:rPr>
        <w:t>In addition to this, another recommendation includes a larger sample to explore the perce</w:t>
      </w:r>
      <w:r w:rsidR="00291C9A">
        <w:rPr>
          <w:rFonts w:ascii="Arial" w:hAnsi="Arial" w:cs="Arial"/>
        </w:rPr>
        <w:t>ptions by increasing the generalisability</w:t>
      </w:r>
      <w:r w:rsidR="008E5330">
        <w:rPr>
          <w:rFonts w:ascii="Arial" w:hAnsi="Arial" w:cs="Arial"/>
        </w:rPr>
        <w:t xml:space="preserve"> through increased chances of representation within the study sample</w:t>
      </w:r>
      <w:r w:rsidR="00291C9A">
        <w:rPr>
          <w:rFonts w:ascii="Arial" w:hAnsi="Arial" w:cs="Arial"/>
        </w:rPr>
        <w:t xml:space="preserve"> and reliability of findings</w:t>
      </w:r>
      <w:r w:rsidR="00D71C53">
        <w:rPr>
          <w:rFonts w:ascii="Arial" w:hAnsi="Arial" w:cs="Arial"/>
        </w:rPr>
        <w:t xml:space="preserve"> as there are more precise data findings with more information used in for analysing</w:t>
      </w:r>
      <w:r w:rsidR="00BF2936">
        <w:rPr>
          <w:rFonts w:ascii="Arial" w:hAnsi="Arial" w:cs="Arial"/>
        </w:rPr>
        <w:t xml:space="preserve"> to improve confidence in the credibility of findings</w:t>
      </w:r>
      <w:r w:rsidR="0076566F">
        <w:rPr>
          <w:rFonts w:ascii="Arial" w:hAnsi="Arial" w:cs="Arial"/>
        </w:rPr>
        <w:t xml:space="preserve"> (Babbie, 20</w:t>
      </w:r>
      <w:r w:rsidR="003E484D">
        <w:rPr>
          <w:rFonts w:ascii="Arial" w:hAnsi="Arial" w:cs="Arial"/>
        </w:rPr>
        <w:t>20</w:t>
      </w:r>
      <w:r w:rsidR="00D678FC">
        <w:rPr>
          <w:rFonts w:ascii="Arial" w:hAnsi="Arial" w:cs="Arial"/>
        </w:rPr>
        <w:t>; Bryman, 2016</w:t>
      </w:r>
      <w:r w:rsidR="0076566F">
        <w:rPr>
          <w:rFonts w:ascii="Arial" w:hAnsi="Arial" w:cs="Arial"/>
        </w:rPr>
        <w:t>).</w:t>
      </w:r>
    </w:p>
    <w:p w14:paraId="585F4FD1" w14:textId="08F79B36" w:rsidR="005D6255" w:rsidRDefault="005D6255" w:rsidP="00AF706A">
      <w:pPr>
        <w:spacing w:line="360" w:lineRule="auto"/>
        <w:rPr>
          <w:rFonts w:ascii="Arial" w:hAnsi="Arial" w:cs="Arial"/>
          <w:b/>
          <w:bCs/>
        </w:rPr>
      </w:pPr>
    </w:p>
    <w:p w14:paraId="1E0A1F44" w14:textId="77777777" w:rsidR="005D6255" w:rsidRDefault="005D6255">
      <w:pPr>
        <w:rPr>
          <w:rFonts w:ascii="Arial" w:hAnsi="Arial" w:cs="Arial"/>
          <w:b/>
          <w:bCs/>
        </w:rPr>
      </w:pPr>
      <w:r>
        <w:rPr>
          <w:rFonts w:ascii="Arial" w:hAnsi="Arial" w:cs="Arial"/>
          <w:b/>
          <w:bCs/>
        </w:rPr>
        <w:br w:type="page"/>
      </w:r>
    </w:p>
    <w:p w14:paraId="3B60BB20" w14:textId="2EAD3D12" w:rsidR="005D6255" w:rsidRDefault="00C03F00" w:rsidP="00C03F00">
      <w:pPr>
        <w:spacing w:line="360" w:lineRule="auto"/>
        <w:jc w:val="center"/>
        <w:rPr>
          <w:rFonts w:ascii="Arial" w:hAnsi="Arial" w:cs="Arial"/>
          <w:b/>
          <w:bCs/>
          <w:u w:val="single"/>
        </w:rPr>
      </w:pPr>
      <w:r w:rsidRPr="00C03F00">
        <w:rPr>
          <w:rFonts w:ascii="Arial" w:hAnsi="Arial" w:cs="Arial"/>
          <w:b/>
          <w:bCs/>
          <w:u w:val="single"/>
        </w:rPr>
        <w:lastRenderedPageBreak/>
        <w:t>References</w:t>
      </w:r>
    </w:p>
    <w:p w14:paraId="427D8C1E" w14:textId="4BD1A039" w:rsidR="003E484D" w:rsidRPr="003E484D" w:rsidRDefault="003E484D" w:rsidP="00915F70">
      <w:pPr>
        <w:spacing w:line="360" w:lineRule="auto"/>
        <w:rPr>
          <w:rFonts w:ascii="Arial" w:hAnsi="Arial" w:cs="Arial"/>
          <w:color w:val="222222"/>
          <w:sz w:val="24"/>
          <w:szCs w:val="24"/>
          <w:shd w:val="clear" w:color="auto" w:fill="FFFFFF"/>
        </w:rPr>
      </w:pPr>
      <w:r w:rsidRPr="003E484D">
        <w:rPr>
          <w:rFonts w:ascii="Arial" w:hAnsi="Arial" w:cs="Arial"/>
          <w:color w:val="222222"/>
          <w:shd w:val="clear" w:color="auto" w:fill="FFFFFF"/>
        </w:rPr>
        <w:t>Babbie, E.R., 2020. </w:t>
      </w:r>
      <w:r w:rsidRPr="003E484D">
        <w:rPr>
          <w:rFonts w:ascii="Arial" w:hAnsi="Arial" w:cs="Arial"/>
          <w:i/>
          <w:iCs/>
          <w:color w:val="222222"/>
          <w:shd w:val="clear" w:color="auto" w:fill="FFFFFF"/>
        </w:rPr>
        <w:t>The practice of social research</w:t>
      </w:r>
      <w:r w:rsidRPr="003E484D">
        <w:rPr>
          <w:rFonts w:ascii="Arial" w:hAnsi="Arial" w:cs="Arial"/>
          <w:color w:val="222222"/>
          <w:shd w:val="clear" w:color="auto" w:fill="FFFFFF"/>
        </w:rPr>
        <w:t>. Cengage AU.</w:t>
      </w:r>
    </w:p>
    <w:p w14:paraId="5EBF6DF3" w14:textId="77777777" w:rsidR="003E484D" w:rsidRDefault="003E484D" w:rsidP="00915F70">
      <w:pPr>
        <w:spacing w:line="360" w:lineRule="auto"/>
        <w:rPr>
          <w:rFonts w:ascii="Arial" w:hAnsi="Arial" w:cs="Arial"/>
          <w:color w:val="222222"/>
          <w:shd w:val="clear" w:color="auto" w:fill="FFFFFF"/>
        </w:rPr>
      </w:pPr>
    </w:p>
    <w:p w14:paraId="6F08BBC6" w14:textId="65754405" w:rsidR="00915F70" w:rsidRDefault="00915F70" w:rsidP="00915F70">
      <w:pPr>
        <w:spacing w:line="360" w:lineRule="auto"/>
        <w:rPr>
          <w:rFonts w:ascii="Arial" w:hAnsi="Arial" w:cs="Arial"/>
          <w:color w:val="222222"/>
          <w:shd w:val="clear" w:color="auto" w:fill="FFFFFF"/>
        </w:rPr>
      </w:pPr>
      <w:r w:rsidRPr="006A6147">
        <w:rPr>
          <w:rFonts w:ascii="Arial" w:hAnsi="Arial" w:cs="Arial"/>
          <w:color w:val="222222"/>
          <w:shd w:val="clear" w:color="auto" w:fill="FFFFFF"/>
        </w:rPr>
        <w:t>Baxter, P. and Jack, S., 2008. Qualitative case study methodology: Study design and implementation for novice researchers. </w:t>
      </w:r>
      <w:r w:rsidRPr="006A6147">
        <w:rPr>
          <w:rFonts w:ascii="Arial" w:hAnsi="Arial" w:cs="Arial"/>
          <w:i/>
          <w:iCs/>
          <w:color w:val="222222"/>
          <w:shd w:val="clear" w:color="auto" w:fill="FFFFFF"/>
        </w:rPr>
        <w:t>The qualitative report</w:t>
      </w:r>
      <w:r w:rsidRPr="006A6147">
        <w:rPr>
          <w:rFonts w:ascii="Arial" w:hAnsi="Arial" w:cs="Arial"/>
          <w:color w:val="222222"/>
          <w:shd w:val="clear" w:color="auto" w:fill="FFFFFF"/>
        </w:rPr>
        <w:t>, </w:t>
      </w:r>
      <w:r w:rsidRPr="006A6147">
        <w:rPr>
          <w:rFonts w:ascii="Arial" w:hAnsi="Arial" w:cs="Arial"/>
          <w:i/>
          <w:iCs/>
          <w:color w:val="222222"/>
          <w:shd w:val="clear" w:color="auto" w:fill="FFFFFF"/>
        </w:rPr>
        <w:t>13</w:t>
      </w:r>
      <w:r w:rsidRPr="006A6147">
        <w:rPr>
          <w:rFonts w:ascii="Arial" w:hAnsi="Arial" w:cs="Arial"/>
          <w:color w:val="222222"/>
          <w:shd w:val="clear" w:color="auto" w:fill="FFFFFF"/>
        </w:rPr>
        <w:t>(4), pp.544-559.</w:t>
      </w:r>
    </w:p>
    <w:p w14:paraId="3D18803C" w14:textId="77777777" w:rsidR="00915F70" w:rsidRPr="006A6147" w:rsidRDefault="00915F70" w:rsidP="00915F70">
      <w:pPr>
        <w:spacing w:line="360" w:lineRule="auto"/>
        <w:rPr>
          <w:sz w:val="24"/>
          <w:szCs w:val="24"/>
        </w:rPr>
      </w:pPr>
    </w:p>
    <w:p w14:paraId="6FFC4773" w14:textId="77777777" w:rsidR="00915F70" w:rsidRDefault="00915F70" w:rsidP="00915F70">
      <w:pPr>
        <w:spacing w:line="360" w:lineRule="auto"/>
        <w:rPr>
          <w:rFonts w:ascii="Arial" w:hAnsi="Arial" w:cs="Arial"/>
          <w:color w:val="000000"/>
          <w:shd w:val="clear" w:color="auto" w:fill="FFFFFF"/>
        </w:rPr>
      </w:pPr>
      <w:r w:rsidRPr="00C02AAE">
        <w:rPr>
          <w:rFonts w:ascii="Arial" w:hAnsi="Arial" w:cs="Arial"/>
          <w:color w:val="000000"/>
          <w:shd w:val="clear" w:color="auto" w:fill="FFFFFF"/>
        </w:rPr>
        <w:t>BERA (2018) </w:t>
      </w:r>
      <w:r w:rsidRPr="00C02AAE">
        <w:rPr>
          <w:rFonts w:ascii="Arial" w:hAnsi="Arial" w:cs="Arial"/>
          <w:i/>
          <w:iCs/>
          <w:color w:val="000000"/>
          <w:shd w:val="clear" w:color="auto" w:fill="FFFFFF"/>
        </w:rPr>
        <w:t>Ethical Guidelines for Educational Research</w:t>
      </w:r>
      <w:r w:rsidRPr="00C02AAE">
        <w:rPr>
          <w:rFonts w:ascii="Arial" w:hAnsi="Arial" w:cs="Arial"/>
          <w:color w:val="000000"/>
          <w:shd w:val="clear" w:color="auto" w:fill="FFFFFF"/>
        </w:rPr>
        <w:t>. (Fourth Edition). London: BERA</w:t>
      </w:r>
    </w:p>
    <w:p w14:paraId="3C4DF5D2" w14:textId="77777777" w:rsidR="00915F70" w:rsidRDefault="00915F70" w:rsidP="00915F70">
      <w:pPr>
        <w:spacing w:line="360" w:lineRule="auto"/>
        <w:ind w:left="720" w:hanging="720"/>
        <w:rPr>
          <w:rFonts w:ascii="Arial" w:hAnsi="Arial" w:cs="Arial"/>
          <w:highlight w:val="yellow"/>
          <w:shd w:val="clear" w:color="auto" w:fill="FFFFFF"/>
        </w:rPr>
      </w:pPr>
    </w:p>
    <w:p w14:paraId="15DC5AA0" w14:textId="77777777" w:rsidR="00915F70" w:rsidRDefault="00915F70" w:rsidP="00915F70">
      <w:pPr>
        <w:spacing w:line="360" w:lineRule="auto"/>
        <w:ind w:left="720" w:hanging="720"/>
        <w:rPr>
          <w:rFonts w:ascii="Arial" w:hAnsi="Arial" w:cs="Arial"/>
          <w:color w:val="222222"/>
          <w:shd w:val="clear" w:color="auto" w:fill="FFFFFF"/>
        </w:rPr>
      </w:pPr>
      <w:r w:rsidRPr="00534667">
        <w:rPr>
          <w:rFonts w:ascii="Arial" w:hAnsi="Arial" w:cs="Arial"/>
          <w:color w:val="222222"/>
          <w:shd w:val="clear" w:color="auto" w:fill="FFFFFF"/>
        </w:rPr>
        <w:t>Berger, R., 2015. Now I see it, now I don’t: Researcher’s position and reflexivity in qualitative research. </w:t>
      </w:r>
      <w:r w:rsidRPr="00534667">
        <w:rPr>
          <w:rFonts w:ascii="Arial" w:hAnsi="Arial" w:cs="Arial"/>
          <w:i/>
          <w:iCs/>
          <w:color w:val="222222"/>
          <w:shd w:val="clear" w:color="auto" w:fill="FFFFFF"/>
        </w:rPr>
        <w:t>Qualitative research</w:t>
      </w:r>
      <w:r w:rsidRPr="00534667">
        <w:rPr>
          <w:rFonts w:ascii="Arial" w:hAnsi="Arial" w:cs="Arial"/>
          <w:color w:val="222222"/>
          <w:shd w:val="clear" w:color="auto" w:fill="FFFFFF"/>
        </w:rPr>
        <w:t>, </w:t>
      </w:r>
      <w:r w:rsidRPr="00534667">
        <w:rPr>
          <w:rFonts w:ascii="Arial" w:hAnsi="Arial" w:cs="Arial"/>
          <w:i/>
          <w:iCs/>
          <w:color w:val="222222"/>
          <w:shd w:val="clear" w:color="auto" w:fill="FFFFFF"/>
        </w:rPr>
        <w:t>15</w:t>
      </w:r>
      <w:r w:rsidRPr="00534667">
        <w:rPr>
          <w:rFonts w:ascii="Arial" w:hAnsi="Arial" w:cs="Arial"/>
          <w:color w:val="222222"/>
          <w:shd w:val="clear" w:color="auto" w:fill="FFFFFF"/>
        </w:rPr>
        <w:t>(2), pp.219-234.</w:t>
      </w:r>
    </w:p>
    <w:p w14:paraId="418D5DBA" w14:textId="77777777" w:rsidR="00915F70" w:rsidRPr="00534667" w:rsidRDefault="00915F70" w:rsidP="00915F70">
      <w:pPr>
        <w:spacing w:line="360" w:lineRule="auto"/>
        <w:ind w:left="720" w:hanging="720"/>
        <w:rPr>
          <w:rFonts w:ascii="Arial" w:hAnsi="Arial" w:cs="Arial"/>
          <w:sz w:val="24"/>
          <w:szCs w:val="24"/>
          <w:highlight w:val="yellow"/>
          <w:shd w:val="clear" w:color="auto" w:fill="FFFFFF"/>
        </w:rPr>
      </w:pPr>
    </w:p>
    <w:p w14:paraId="67518BD9" w14:textId="77777777" w:rsidR="00915F70" w:rsidRDefault="00915F70" w:rsidP="00915F70">
      <w:pPr>
        <w:spacing w:line="360" w:lineRule="auto"/>
        <w:rPr>
          <w:rFonts w:ascii="Arial" w:hAnsi="Arial" w:cs="Arial"/>
          <w:color w:val="222222"/>
          <w:shd w:val="clear" w:color="auto" w:fill="FFFFFF"/>
        </w:rPr>
      </w:pPr>
      <w:r w:rsidRPr="00EF1C3C">
        <w:rPr>
          <w:rFonts w:ascii="Arial" w:hAnsi="Arial" w:cs="Arial"/>
          <w:color w:val="222222"/>
          <w:shd w:val="clear" w:color="auto" w:fill="FFFFFF"/>
        </w:rPr>
        <w:t xml:space="preserve">Bhatta, K.P., Chaudhary, R.P. and </w:t>
      </w:r>
      <w:proofErr w:type="spellStart"/>
      <w:r w:rsidRPr="00EF1C3C">
        <w:rPr>
          <w:rFonts w:ascii="Arial" w:hAnsi="Arial" w:cs="Arial"/>
          <w:color w:val="222222"/>
          <w:shd w:val="clear" w:color="auto" w:fill="FFFFFF"/>
        </w:rPr>
        <w:t>Vetaas</w:t>
      </w:r>
      <w:proofErr w:type="spellEnd"/>
      <w:r w:rsidRPr="00EF1C3C">
        <w:rPr>
          <w:rFonts w:ascii="Arial" w:hAnsi="Arial" w:cs="Arial"/>
          <w:color w:val="222222"/>
          <w:shd w:val="clear" w:color="auto" w:fill="FFFFFF"/>
        </w:rPr>
        <w:t>, O.R., 2012. A comparison of systematic versus stratified-random sampling design for gradient analyses: a case study in subalpine Himalaya, Nepal. </w:t>
      </w:r>
      <w:proofErr w:type="spellStart"/>
      <w:r w:rsidRPr="00EF1C3C">
        <w:rPr>
          <w:rFonts w:ascii="Arial" w:hAnsi="Arial" w:cs="Arial"/>
          <w:i/>
          <w:iCs/>
          <w:color w:val="222222"/>
          <w:shd w:val="clear" w:color="auto" w:fill="FFFFFF"/>
        </w:rPr>
        <w:t>Phytocoenologia</w:t>
      </w:r>
      <w:proofErr w:type="spellEnd"/>
      <w:r w:rsidRPr="00EF1C3C">
        <w:rPr>
          <w:rFonts w:ascii="Arial" w:hAnsi="Arial" w:cs="Arial"/>
          <w:color w:val="222222"/>
          <w:shd w:val="clear" w:color="auto" w:fill="FFFFFF"/>
        </w:rPr>
        <w:t>, </w:t>
      </w:r>
      <w:r w:rsidRPr="00EF1C3C">
        <w:rPr>
          <w:rFonts w:ascii="Arial" w:hAnsi="Arial" w:cs="Arial"/>
          <w:i/>
          <w:iCs/>
          <w:color w:val="222222"/>
          <w:shd w:val="clear" w:color="auto" w:fill="FFFFFF"/>
        </w:rPr>
        <w:t>42</w:t>
      </w:r>
      <w:r w:rsidRPr="00EF1C3C">
        <w:rPr>
          <w:rFonts w:ascii="Arial" w:hAnsi="Arial" w:cs="Arial"/>
          <w:color w:val="222222"/>
          <w:shd w:val="clear" w:color="auto" w:fill="FFFFFF"/>
        </w:rPr>
        <w:t>(3-4), pp.191-202.</w:t>
      </w:r>
    </w:p>
    <w:p w14:paraId="5E663961" w14:textId="77777777" w:rsidR="005B22E6" w:rsidRDefault="005B22E6" w:rsidP="00915F70">
      <w:pPr>
        <w:spacing w:line="360" w:lineRule="auto"/>
        <w:rPr>
          <w:rFonts w:ascii="Arial" w:hAnsi="Arial" w:cs="Arial"/>
          <w:color w:val="222222"/>
          <w:shd w:val="clear" w:color="auto" w:fill="FFFFFF"/>
        </w:rPr>
      </w:pPr>
    </w:p>
    <w:p w14:paraId="3E6EF786" w14:textId="7C640FEA" w:rsidR="00915F70" w:rsidRDefault="005B22E6" w:rsidP="00915F70">
      <w:pPr>
        <w:spacing w:line="360" w:lineRule="auto"/>
        <w:rPr>
          <w:rFonts w:ascii="Arial" w:hAnsi="Arial" w:cs="Arial"/>
          <w:color w:val="222222"/>
          <w:shd w:val="clear" w:color="auto" w:fill="FFFFFF"/>
        </w:rPr>
      </w:pPr>
      <w:proofErr w:type="spellStart"/>
      <w:r w:rsidRPr="005B22E6">
        <w:rPr>
          <w:rFonts w:ascii="Arial" w:hAnsi="Arial" w:cs="Arial"/>
          <w:color w:val="222222"/>
          <w:shd w:val="clear" w:color="auto" w:fill="FFFFFF"/>
        </w:rPr>
        <w:t>Blaskova</w:t>
      </w:r>
      <w:proofErr w:type="spellEnd"/>
      <w:r w:rsidRPr="005B22E6">
        <w:rPr>
          <w:rFonts w:ascii="Arial" w:hAnsi="Arial" w:cs="Arial"/>
          <w:color w:val="222222"/>
          <w:shd w:val="clear" w:color="auto" w:fill="FFFFFF"/>
        </w:rPr>
        <w:t>, L.J. and McLellan, R., 2018. Young people’s perceptions of wellbeing: The importance of peer relationships in Slovak schools. </w:t>
      </w:r>
      <w:r w:rsidRPr="005B22E6">
        <w:rPr>
          <w:rFonts w:ascii="Arial" w:hAnsi="Arial" w:cs="Arial"/>
          <w:i/>
          <w:iCs/>
          <w:color w:val="222222"/>
          <w:shd w:val="clear" w:color="auto" w:fill="FFFFFF"/>
        </w:rPr>
        <w:t>International Journal of School &amp; Educational Psychology</w:t>
      </w:r>
      <w:r w:rsidRPr="005B22E6">
        <w:rPr>
          <w:rFonts w:ascii="Arial" w:hAnsi="Arial" w:cs="Arial"/>
          <w:color w:val="222222"/>
          <w:shd w:val="clear" w:color="auto" w:fill="FFFFFF"/>
        </w:rPr>
        <w:t>, </w:t>
      </w:r>
      <w:r w:rsidRPr="005B22E6">
        <w:rPr>
          <w:rFonts w:ascii="Arial" w:hAnsi="Arial" w:cs="Arial"/>
          <w:i/>
          <w:iCs/>
          <w:color w:val="222222"/>
          <w:shd w:val="clear" w:color="auto" w:fill="FFFFFF"/>
        </w:rPr>
        <w:t>6</w:t>
      </w:r>
      <w:r w:rsidRPr="005B22E6">
        <w:rPr>
          <w:rFonts w:ascii="Arial" w:hAnsi="Arial" w:cs="Arial"/>
          <w:color w:val="222222"/>
          <w:shd w:val="clear" w:color="auto" w:fill="FFFFFF"/>
        </w:rPr>
        <w:t>(4), pp.279-291.</w:t>
      </w:r>
    </w:p>
    <w:p w14:paraId="46EB9000" w14:textId="77777777" w:rsidR="005B22E6" w:rsidRPr="005B22E6" w:rsidRDefault="005B22E6" w:rsidP="00915F70">
      <w:pPr>
        <w:spacing w:line="360" w:lineRule="auto"/>
        <w:rPr>
          <w:rFonts w:ascii="Arial" w:hAnsi="Arial" w:cs="Arial"/>
          <w:color w:val="222222"/>
          <w:sz w:val="24"/>
          <w:szCs w:val="24"/>
          <w:shd w:val="clear" w:color="auto" w:fill="FFFFFF"/>
        </w:rPr>
      </w:pPr>
    </w:p>
    <w:p w14:paraId="421A948A" w14:textId="77777777" w:rsidR="00915F70" w:rsidRPr="00943199" w:rsidRDefault="00915F70" w:rsidP="00915F70">
      <w:pPr>
        <w:autoSpaceDE w:val="0"/>
        <w:autoSpaceDN w:val="0"/>
        <w:rPr>
          <w:sz w:val="24"/>
          <w:szCs w:val="24"/>
        </w:rPr>
      </w:pPr>
      <w:r w:rsidRPr="00943199">
        <w:rPr>
          <w:sz w:val="24"/>
          <w:szCs w:val="24"/>
        </w:rPr>
        <w:t xml:space="preserve">Braun, V., &amp; Clarke, V. (2006). Using thematic analysis in psychology. </w:t>
      </w:r>
      <w:r w:rsidRPr="00943199">
        <w:rPr>
          <w:i/>
          <w:iCs/>
          <w:sz w:val="24"/>
          <w:szCs w:val="24"/>
        </w:rPr>
        <w:t>Qualitative Research in Psychology</w:t>
      </w:r>
      <w:r w:rsidRPr="00943199">
        <w:rPr>
          <w:sz w:val="24"/>
          <w:szCs w:val="24"/>
        </w:rPr>
        <w:t xml:space="preserve">, </w:t>
      </w:r>
      <w:r w:rsidRPr="00943199">
        <w:rPr>
          <w:i/>
          <w:iCs/>
          <w:sz w:val="24"/>
          <w:szCs w:val="24"/>
        </w:rPr>
        <w:t>3</w:t>
      </w:r>
      <w:r w:rsidRPr="00943199">
        <w:rPr>
          <w:sz w:val="24"/>
          <w:szCs w:val="24"/>
        </w:rPr>
        <w:t xml:space="preserve">(2), 77–101. </w:t>
      </w:r>
      <w:hyperlink r:id="rId8" w:history="1">
        <w:r w:rsidRPr="00943199">
          <w:rPr>
            <w:rStyle w:val="Hyperlink"/>
            <w:sz w:val="24"/>
            <w:szCs w:val="24"/>
          </w:rPr>
          <w:t>https://doi.org/10.1191/1478088706QP063OA</w:t>
        </w:r>
      </w:hyperlink>
    </w:p>
    <w:p w14:paraId="10C14934" w14:textId="77777777" w:rsidR="00915F70" w:rsidRPr="00EF1C3C" w:rsidRDefault="00915F70" w:rsidP="00915F70">
      <w:pPr>
        <w:spacing w:line="360" w:lineRule="auto"/>
        <w:rPr>
          <w:rFonts w:ascii="Arial" w:hAnsi="Arial" w:cs="Arial"/>
          <w:color w:val="000000"/>
          <w:sz w:val="24"/>
          <w:szCs w:val="24"/>
          <w:shd w:val="clear" w:color="auto" w:fill="FFFFFF"/>
        </w:rPr>
      </w:pPr>
    </w:p>
    <w:p w14:paraId="622205EA" w14:textId="77777777" w:rsidR="00915F70" w:rsidRDefault="00915F70" w:rsidP="00915F70">
      <w:pPr>
        <w:spacing w:line="360" w:lineRule="auto"/>
        <w:rPr>
          <w:rFonts w:ascii="Arial" w:hAnsi="Arial" w:cs="Arial"/>
          <w:color w:val="222222"/>
          <w:shd w:val="clear" w:color="auto" w:fill="FFFFFF"/>
        </w:rPr>
      </w:pPr>
      <w:r w:rsidRPr="00FA1281">
        <w:rPr>
          <w:rFonts w:ascii="Arial" w:hAnsi="Arial" w:cs="Arial"/>
          <w:color w:val="222222"/>
          <w:shd w:val="clear" w:color="auto" w:fill="FFFFFF"/>
        </w:rPr>
        <w:t>Brunker, N., 2007, November. Primary schooling and children’s social emotional wellbeing: A teacher’s perspective. In </w:t>
      </w:r>
      <w:r w:rsidRPr="00FA1281">
        <w:rPr>
          <w:rFonts w:ascii="Arial" w:hAnsi="Arial" w:cs="Arial"/>
          <w:i/>
          <w:iCs/>
          <w:color w:val="222222"/>
          <w:shd w:val="clear" w:color="auto" w:fill="FFFFFF"/>
        </w:rPr>
        <w:t>Australian Association of Research in Education (AARE), International Education Research Conference</w:t>
      </w:r>
      <w:r w:rsidRPr="00FA1281">
        <w:rPr>
          <w:rFonts w:ascii="Arial" w:hAnsi="Arial" w:cs="Arial"/>
          <w:color w:val="222222"/>
          <w:shd w:val="clear" w:color="auto" w:fill="FFFFFF"/>
        </w:rPr>
        <w:t> (pp. 25-29).</w:t>
      </w:r>
    </w:p>
    <w:p w14:paraId="046E8C6D" w14:textId="77777777" w:rsidR="00D678FC" w:rsidRDefault="00D678FC" w:rsidP="00915F70">
      <w:pPr>
        <w:spacing w:line="360" w:lineRule="auto"/>
        <w:rPr>
          <w:rFonts w:ascii="Arial" w:hAnsi="Arial" w:cs="Arial"/>
          <w:color w:val="222222"/>
          <w:shd w:val="clear" w:color="auto" w:fill="FFFFFF"/>
        </w:rPr>
      </w:pPr>
    </w:p>
    <w:p w14:paraId="4E49BA6C" w14:textId="11E86BC5" w:rsidR="00915F70" w:rsidRDefault="00D678FC" w:rsidP="00915F70">
      <w:pPr>
        <w:spacing w:line="360" w:lineRule="auto"/>
        <w:rPr>
          <w:rFonts w:ascii="Arial" w:hAnsi="Arial" w:cs="Arial"/>
          <w:color w:val="222222"/>
          <w:shd w:val="clear" w:color="auto" w:fill="FFFFFF"/>
        </w:rPr>
      </w:pPr>
      <w:r w:rsidRPr="00D678FC">
        <w:rPr>
          <w:rFonts w:ascii="Arial" w:hAnsi="Arial" w:cs="Arial"/>
          <w:color w:val="222222"/>
          <w:shd w:val="clear" w:color="auto" w:fill="FFFFFF"/>
        </w:rPr>
        <w:t>Bryman, A., 2016. </w:t>
      </w:r>
      <w:r w:rsidRPr="00D678FC">
        <w:rPr>
          <w:rFonts w:ascii="Arial" w:hAnsi="Arial" w:cs="Arial"/>
          <w:i/>
          <w:iCs/>
          <w:color w:val="222222"/>
          <w:shd w:val="clear" w:color="auto" w:fill="FFFFFF"/>
        </w:rPr>
        <w:t>Social research methods</w:t>
      </w:r>
      <w:r w:rsidRPr="00D678FC">
        <w:rPr>
          <w:rFonts w:ascii="Arial" w:hAnsi="Arial" w:cs="Arial"/>
          <w:color w:val="222222"/>
          <w:shd w:val="clear" w:color="auto" w:fill="FFFFFF"/>
        </w:rPr>
        <w:t>. Oxford university press.</w:t>
      </w:r>
    </w:p>
    <w:p w14:paraId="4F4EC10C" w14:textId="77777777" w:rsidR="00D678FC" w:rsidRPr="00D678FC" w:rsidRDefault="00D678FC" w:rsidP="00915F70">
      <w:pPr>
        <w:spacing w:line="360" w:lineRule="auto"/>
        <w:rPr>
          <w:rFonts w:ascii="Arial" w:hAnsi="Arial" w:cs="Arial"/>
          <w:color w:val="222222"/>
          <w:sz w:val="24"/>
          <w:szCs w:val="24"/>
          <w:shd w:val="clear" w:color="auto" w:fill="FFFFFF"/>
        </w:rPr>
      </w:pPr>
    </w:p>
    <w:p w14:paraId="7D81A7F5" w14:textId="77777777" w:rsidR="00915F70" w:rsidRDefault="00915F70" w:rsidP="00915F70">
      <w:pPr>
        <w:spacing w:line="360" w:lineRule="auto"/>
        <w:rPr>
          <w:rFonts w:ascii="Arial" w:hAnsi="Arial" w:cs="Arial"/>
          <w:color w:val="222222"/>
          <w:shd w:val="clear" w:color="auto" w:fill="FFFFFF"/>
        </w:rPr>
      </w:pPr>
      <w:r w:rsidRPr="00487819">
        <w:rPr>
          <w:rFonts w:ascii="Arial" w:hAnsi="Arial" w:cs="Arial"/>
          <w:color w:val="222222"/>
          <w:shd w:val="clear" w:color="auto" w:fill="FFFFFF"/>
        </w:rPr>
        <w:lastRenderedPageBreak/>
        <w:t>Bulkeley, J. and Fabian, H., 2006. Well-being and belonging during early educational transitions. </w:t>
      </w:r>
      <w:r w:rsidRPr="00487819">
        <w:rPr>
          <w:rFonts w:ascii="Arial" w:hAnsi="Arial" w:cs="Arial"/>
          <w:i/>
          <w:iCs/>
          <w:color w:val="222222"/>
          <w:shd w:val="clear" w:color="auto" w:fill="FFFFFF"/>
        </w:rPr>
        <w:t>International Journal of Transitions in childhood</w:t>
      </w:r>
      <w:r w:rsidRPr="00487819">
        <w:rPr>
          <w:rFonts w:ascii="Arial" w:hAnsi="Arial" w:cs="Arial"/>
          <w:color w:val="222222"/>
          <w:shd w:val="clear" w:color="auto" w:fill="FFFFFF"/>
        </w:rPr>
        <w:t>, </w:t>
      </w:r>
      <w:r w:rsidRPr="00487819">
        <w:rPr>
          <w:rFonts w:ascii="Arial" w:hAnsi="Arial" w:cs="Arial"/>
          <w:i/>
          <w:iCs/>
          <w:color w:val="222222"/>
          <w:shd w:val="clear" w:color="auto" w:fill="FFFFFF"/>
        </w:rPr>
        <w:t>2</w:t>
      </w:r>
      <w:r w:rsidRPr="00487819">
        <w:rPr>
          <w:rFonts w:ascii="Arial" w:hAnsi="Arial" w:cs="Arial"/>
          <w:color w:val="222222"/>
          <w:shd w:val="clear" w:color="auto" w:fill="FFFFFF"/>
        </w:rPr>
        <w:t>(2006), pp.18-31.</w:t>
      </w:r>
    </w:p>
    <w:p w14:paraId="72156354" w14:textId="77777777" w:rsidR="00915F70" w:rsidRDefault="00915F70" w:rsidP="00915F70">
      <w:pPr>
        <w:spacing w:line="360" w:lineRule="auto"/>
        <w:rPr>
          <w:rFonts w:ascii="Arial" w:hAnsi="Arial" w:cs="Arial"/>
          <w:color w:val="222222"/>
          <w:shd w:val="clear" w:color="auto" w:fill="FFFFFF"/>
        </w:rPr>
      </w:pPr>
    </w:p>
    <w:p w14:paraId="39907B23" w14:textId="77777777" w:rsidR="00915F70" w:rsidRDefault="00915F70" w:rsidP="00915F70">
      <w:pPr>
        <w:spacing w:line="360" w:lineRule="auto"/>
        <w:rPr>
          <w:rFonts w:ascii="Arial" w:hAnsi="Arial" w:cs="Arial"/>
          <w:color w:val="222222"/>
          <w:shd w:val="clear" w:color="auto" w:fill="FFFFFF"/>
        </w:rPr>
      </w:pPr>
      <w:r w:rsidRPr="00916F3C">
        <w:rPr>
          <w:rFonts w:ascii="Arial" w:hAnsi="Arial" w:cs="Arial"/>
          <w:color w:val="222222"/>
          <w:shd w:val="clear" w:color="auto" w:fill="FFFFFF"/>
        </w:rPr>
        <w:t xml:space="preserve">Cefai, C. and </w:t>
      </w:r>
      <w:proofErr w:type="spellStart"/>
      <w:r w:rsidRPr="00916F3C">
        <w:rPr>
          <w:rFonts w:ascii="Arial" w:hAnsi="Arial" w:cs="Arial"/>
          <w:color w:val="222222"/>
          <w:shd w:val="clear" w:color="auto" w:fill="FFFFFF"/>
        </w:rPr>
        <w:t>Cavioni</w:t>
      </w:r>
      <w:proofErr w:type="spellEnd"/>
      <w:r w:rsidRPr="00916F3C">
        <w:rPr>
          <w:rFonts w:ascii="Arial" w:hAnsi="Arial" w:cs="Arial"/>
          <w:color w:val="222222"/>
          <w:shd w:val="clear" w:color="auto" w:fill="FFFFFF"/>
        </w:rPr>
        <w:t>, V., 2015. Beyond PISA: Schools as contexts for the promotion of children’s mental health and well-being. </w:t>
      </w:r>
      <w:r w:rsidRPr="00916F3C">
        <w:rPr>
          <w:rFonts w:ascii="Arial" w:hAnsi="Arial" w:cs="Arial"/>
          <w:i/>
          <w:iCs/>
          <w:color w:val="222222"/>
          <w:shd w:val="clear" w:color="auto" w:fill="FFFFFF"/>
        </w:rPr>
        <w:t>Contemporary School Psychology</w:t>
      </w:r>
      <w:r w:rsidRPr="00916F3C">
        <w:rPr>
          <w:rFonts w:ascii="Arial" w:hAnsi="Arial" w:cs="Arial"/>
          <w:color w:val="222222"/>
          <w:shd w:val="clear" w:color="auto" w:fill="FFFFFF"/>
        </w:rPr>
        <w:t>, </w:t>
      </w:r>
      <w:r w:rsidRPr="00916F3C">
        <w:rPr>
          <w:rFonts w:ascii="Arial" w:hAnsi="Arial" w:cs="Arial"/>
          <w:i/>
          <w:iCs/>
          <w:color w:val="222222"/>
          <w:shd w:val="clear" w:color="auto" w:fill="FFFFFF"/>
        </w:rPr>
        <w:t>19</w:t>
      </w:r>
      <w:r w:rsidRPr="00916F3C">
        <w:rPr>
          <w:rFonts w:ascii="Arial" w:hAnsi="Arial" w:cs="Arial"/>
          <w:color w:val="222222"/>
          <w:shd w:val="clear" w:color="auto" w:fill="FFFFFF"/>
        </w:rPr>
        <w:t>, pp.233-242.</w:t>
      </w:r>
    </w:p>
    <w:p w14:paraId="76D0BDA9" w14:textId="77777777" w:rsidR="00915F70" w:rsidRDefault="00915F70" w:rsidP="00915F70">
      <w:pPr>
        <w:spacing w:line="360" w:lineRule="auto"/>
        <w:rPr>
          <w:rFonts w:ascii="Arial" w:hAnsi="Arial" w:cs="Arial"/>
          <w:color w:val="222222"/>
          <w:shd w:val="clear" w:color="auto" w:fill="FFFFFF"/>
        </w:rPr>
      </w:pPr>
    </w:p>
    <w:p w14:paraId="4108F554" w14:textId="77777777" w:rsidR="00915F70" w:rsidRDefault="00915F70" w:rsidP="00915F70">
      <w:pPr>
        <w:spacing w:line="360" w:lineRule="auto"/>
        <w:rPr>
          <w:rFonts w:ascii="Arial" w:hAnsi="Arial" w:cs="Arial"/>
          <w:color w:val="222222"/>
          <w:shd w:val="clear" w:color="auto" w:fill="FFFFFF"/>
        </w:rPr>
      </w:pPr>
      <w:r w:rsidRPr="00C40CD4">
        <w:rPr>
          <w:rFonts w:ascii="Arial" w:hAnsi="Arial" w:cs="Arial"/>
          <w:color w:val="222222"/>
          <w:shd w:val="clear" w:color="auto" w:fill="FFFFFF"/>
        </w:rPr>
        <w:t xml:space="preserve">Ciesielska, M., Boström, K.W. and </w:t>
      </w:r>
      <w:proofErr w:type="spellStart"/>
      <w:r w:rsidRPr="00C40CD4">
        <w:rPr>
          <w:rFonts w:ascii="Arial" w:hAnsi="Arial" w:cs="Arial"/>
          <w:color w:val="222222"/>
          <w:shd w:val="clear" w:color="auto" w:fill="FFFFFF"/>
        </w:rPr>
        <w:t>Öhlander</w:t>
      </w:r>
      <w:proofErr w:type="spellEnd"/>
      <w:r w:rsidRPr="00C40CD4">
        <w:rPr>
          <w:rFonts w:ascii="Arial" w:hAnsi="Arial" w:cs="Arial"/>
          <w:color w:val="222222"/>
          <w:shd w:val="clear" w:color="auto" w:fill="FFFFFF"/>
        </w:rPr>
        <w:t>, M., 2018. Observation methods. </w:t>
      </w:r>
      <w:r w:rsidRPr="00C40CD4">
        <w:rPr>
          <w:rFonts w:ascii="Arial" w:hAnsi="Arial" w:cs="Arial"/>
          <w:i/>
          <w:iCs/>
          <w:color w:val="222222"/>
          <w:shd w:val="clear" w:color="auto" w:fill="FFFFFF"/>
        </w:rPr>
        <w:t>Qualitative methodologies in organization studies: Volume II: Methods and possibilities</w:t>
      </w:r>
      <w:r w:rsidRPr="00C40CD4">
        <w:rPr>
          <w:rFonts w:ascii="Arial" w:hAnsi="Arial" w:cs="Arial"/>
          <w:color w:val="222222"/>
          <w:shd w:val="clear" w:color="auto" w:fill="FFFFFF"/>
        </w:rPr>
        <w:t>, pp.33-52.</w:t>
      </w:r>
    </w:p>
    <w:p w14:paraId="0FB877F4" w14:textId="77777777" w:rsidR="00915F70" w:rsidRPr="00111722" w:rsidRDefault="00915F70" w:rsidP="00915F70">
      <w:pPr>
        <w:spacing w:line="360" w:lineRule="auto"/>
        <w:rPr>
          <w:rFonts w:ascii="Arial" w:hAnsi="Arial" w:cs="Arial"/>
          <w:color w:val="222222"/>
          <w:sz w:val="32"/>
          <w:szCs w:val="32"/>
          <w:shd w:val="clear" w:color="auto" w:fill="FFFFFF"/>
        </w:rPr>
      </w:pPr>
      <w:r w:rsidRPr="00111722">
        <w:rPr>
          <w:rFonts w:ascii="Arial" w:hAnsi="Arial" w:cs="Arial"/>
          <w:color w:val="222222"/>
          <w:shd w:val="clear" w:color="auto" w:fill="FFFFFF"/>
        </w:rPr>
        <w:t>Cocks, A.J., 2006. The ethical maze: Finding an inclusive path towards gaining children’s agreement to research participation. </w:t>
      </w:r>
      <w:r w:rsidRPr="00111722">
        <w:rPr>
          <w:rFonts w:ascii="Arial" w:hAnsi="Arial" w:cs="Arial"/>
          <w:i/>
          <w:iCs/>
          <w:color w:val="222222"/>
          <w:shd w:val="clear" w:color="auto" w:fill="FFFFFF"/>
        </w:rPr>
        <w:t>Childhood</w:t>
      </w:r>
      <w:r w:rsidRPr="00111722">
        <w:rPr>
          <w:rFonts w:ascii="Arial" w:hAnsi="Arial" w:cs="Arial"/>
          <w:color w:val="222222"/>
          <w:shd w:val="clear" w:color="auto" w:fill="FFFFFF"/>
        </w:rPr>
        <w:t>, </w:t>
      </w:r>
      <w:r w:rsidRPr="00111722">
        <w:rPr>
          <w:rFonts w:ascii="Arial" w:hAnsi="Arial" w:cs="Arial"/>
          <w:i/>
          <w:iCs/>
          <w:color w:val="222222"/>
          <w:shd w:val="clear" w:color="auto" w:fill="FFFFFF"/>
        </w:rPr>
        <w:t>13</w:t>
      </w:r>
      <w:r w:rsidRPr="00111722">
        <w:rPr>
          <w:rFonts w:ascii="Arial" w:hAnsi="Arial" w:cs="Arial"/>
          <w:color w:val="222222"/>
          <w:shd w:val="clear" w:color="auto" w:fill="FFFFFF"/>
        </w:rPr>
        <w:t>(2), pp.247-266.</w:t>
      </w:r>
    </w:p>
    <w:p w14:paraId="32DE765A" w14:textId="77777777" w:rsidR="00915F70" w:rsidRPr="00916F3C" w:rsidRDefault="00915F70" w:rsidP="00915F70">
      <w:pPr>
        <w:spacing w:line="360" w:lineRule="auto"/>
        <w:rPr>
          <w:rFonts w:ascii="Arial" w:hAnsi="Arial" w:cs="Arial"/>
          <w:color w:val="222222"/>
          <w:sz w:val="24"/>
          <w:szCs w:val="24"/>
          <w:shd w:val="clear" w:color="auto" w:fill="FFFFFF"/>
        </w:rPr>
      </w:pPr>
    </w:p>
    <w:p w14:paraId="1B6F22B4" w14:textId="77777777" w:rsidR="00915F70" w:rsidRDefault="00915F70" w:rsidP="00915F70">
      <w:pPr>
        <w:spacing w:line="360" w:lineRule="auto"/>
        <w:rPr>
          <w:rFonts w:ascii="Arial" w:hAnsi="Arial" w:cs="Arial"/>
          <w:color w:val="222222"/>
          <w:shd w:val="clear" w:color="auto" w:fill="FFFFFF"/>
        </w:rPr>
      </w:pPr>
      <w:r w:rsidRPr="003642E0">
        <w:rPr>
          <w:rFonts w:ascii="Arial" w:hAnsi="Arial" w:cs="Arial"/>
          <w:color w:val="222222"/>
          <w:shd w:val="clear" w:color="auto" w:fill="FFFFFF"/>
        </w:rPr>
        <w:t xml:space="preserve">Creswell, J.W. and </w:t>
      </w:r>
      <w:proofErr w:type="spellStart"/>
      <w:r w:rsidRPr="003642E0">
        <w:rPr>
          <w:rFonts w:ascii="Arial" w:hAnsi="Arial" w:cs="Arial"/>
          <w:color w:val="222222"/>
          <w:shd w:val="clear" w:color="auto" w:fill="FFFFFF"/>
        </w:rPr>
        <w:t>Poth</w:t>
      </w:r>
      <w:proofErr w:type="spellEnd"/>
      <w:r w:rsidRPr="003642E0">
        <w:rPr>
          <w:rFonts w:ascii="Arial" w:hAnsi="Arial" w:cs="Arial"/>
          <w:color w:val="222222"/>
          <w:shd w:val="clear" w:color="auto" w:fill="FFFFFF"/>
        </w:rPr>
        <w:t>, C.N., 2016. </w:t>
      </w:r>
      <w:r w:rsidRPr="003642E0">
        <w:rPr>
          <w:rFonts w:ascii="Arial" w:hAnsi="Arial" w:cs="Arial"/>
          <w:i/>
          <w:iCs/>
          <w:color w:val="222222"/>
          <w:shd w:val="clear" w:color="auto" w:fill="FFFFFF"/>
        </w:rPr>
        <w:t>Qualitative inquiry and research design: Choosing among five approaches</w:t>
      </w:r>
      <w:r w:rsidRPr="003642E0">
        <w:rPr>
          <w:rFonts w:ascii="Arial" w:hAnsi="Arial" w:cs="Arial"/>
          <w:color w:val="222222"/>
          <w:shd w:val="clear" w:color="auto" w:fill="FFFFFF"/>
        </w:rPr>
        <w:t>. Sage publications.</w:t>
      </w:r>
    </w:p>
    <w:p w14:paraId="11931C39" w14:textId="77777777" w:rsidR="00915F70" w:rsidRDefault="00915F70" w:rsidP="00915F70">
      <w:pPr>
        <w:spacing w:line="360" w:lineRule="auto"/>
        <w:rPr>
          <w:rFonts w:ascii="Arial" w:hAnsi="Arial" w:cs="Arial"/>
          <w:color w:val="222222"/>
          <w:shd w:val="clear" w:color="auto" w:fill="FFFFFF"/>
        </w:rPr>
      </w:pPr>
    </w:p>
    <w:p w14:paraId="53AE7F76" w14:textId="77777777" w:rsidR="00915F70" w:rsidRDefault="00915F70" w:rsidP="00915F70">
      <w:pPr>
        <w:spacing w:line="360" w:lineRule="auto"/>
        <w:rPr>
          <w:rFonts w:ascii="Arial" w:hAnsi="Arial" w:cs="Arial"/>
          <w:color w:val="222222"/>
          <w:shd w:val="clear" w:color="auto" w:fill="FFFFFF"/>
        </w:rPr>
      </w:pPr>
      <w:r w:rsidRPr="00515085">
        <w:rPr>
          <w:rFonts w:ascii="Arial" w:hAnsi="Arial" w:cs="Arial"/>
          <w:color w:val="222222"/>
          <w:shd w:val="clear" w:color="auto" w:fill="FFFFFF"/>
        </w:rPr>
        <w:t>Davidson, R. and Randhawa, G., 2022. The Sign 4 Big Feelings intervention to improve early years outcomes in preschool children: Outcome evaluation. </w:t>
      </w:r>
      <w:r w:rsidRPr="00515085">
        <w:rPr>
          <w:rFonts w:ascii="Arial" w:hAnsi="Arial" w:cs="Arial"/>
          <w:i/>
          <w:iCs/>
          <w:color w:val="222222"/>
          <w:shd w:val="clear" w:color="auto" w:fill="FFFFFF"/>
        </w:rPr>
        <w:t xml:space="preserve">JMIR </w:t>
      </w:r>
      <w:proofErr w:type="spellStart"/>
      <w:r w:rsidRPr="00515085">
        <w:rPr>
          <w:rFonts w:ascii="Arial" w:hAnsi="Arial" w:cs="Arial"/>
          <w:i/>
          <w:iCs/>
          <w:color w:val="222222"/>
          <w:shd w:val="clear" w:color="auto" w:fill="FFFFFF"/>
        </w:rPr>
        <w:t>Pediatrics</w:t>
      </w:r>
      <w:proofErr w:type="spellEnd"/>
      <w:r w:rsidRPr="00515085">
        <w:rPr>
          <w:rFonts w:ascii="Arial" w:hAnsi="Arial" w:cs="Arial"/>
          <w:i/>
          <w:iCs/>
          <w:color w:val="222222"/>
          <w:shd w:val="clear" w:color="auto" w:fill="FFFFFF"/>
        </w:rPr>
        <w:t xml:space="preserve"> and Parenting</w:t>
      </w:r>
      <w:r w:rsidRPr="00515085">
        <w:rPr>
          <w:rFonts w:ascii="Arial" w:hAnsi="Arial" w:cs="Arial"/>
          <w:color w:val="222222"/>
          <w:shd w:val="clear" w:color="auto" w:fill="FFFFFF"/>
        </w:rPr>
        <w:t>, </w:t>
      </w:r>
      <w:r w:rsidRPr="00515085">
        <w:rPr>
          <w:rFonts w:ascii="Arial" w:hAnsi="Arial" w:cs="Arial"/>
          <w:i/>
          <w:iCs/>
          <w:color w:val="222222"/>
          <w:shd w:val="clear" w:color="auto" w:fill="FFFFFF"/>
        </w:rPr>
        <w:t>5</w:t>
      </w:r>
      <w:r w:rsidRPr="00515085">
        <w:rPr>
          <w:rFonts w:ascii="Arial" w:hAnsi="Arial" w:cs="Arial"/>
          <w:color w:val="222222"/>
          <w:shd w:val="clear" w:color="auto" w:fill="FFFFFF"/>
        </w:rPr>
        <w:t>(2), p.e25086.</w:t>
      </w:r>
    </w:p>
    <w:p w14:paraId="685CBA04" w14:textId="77777777" w:rsidR="00915F70" w:rsidRPr="00515085" w:rsidRDefault="00915F70" w:rsidP="00915F70">
      <w:pPr>
        <w:spacing w:line="360" w:lineRule="auto"/>
        <w:rPr>
          <w:rFonts w:ascii="Arial" w:hAnsi="Arial" w:cs="Arial"/>
          <w:color w:val="222222"/>
          <w:sz w:val="24"/>
          <w:szCs w:val="24"/>
          <w:shd w:val="clear" w:color="auto" w:fill="FFFFFF"/>
        </w:rPr>
      </w:pPr>
    </w:p>
    <w:p w14:paraId="485917B9" w14:textId="77777777" w:rsidR="00915F70" w:rsidRDefault="00915F70" w:rsidP="00915F70">
      <w:pPr>
        <w:spacing w:line="360" w:lineRule="auto"/>
        <w:rPr>
          <w:rFonts w:ascii="Arial" w:hAnsi="Arial" w:cs="Arial"/>
          <w:color w:val="222222"/>
          <w:shd w:val="clear" w:color="auto" w:fill="FFFFFF"/>
        </w:rPr>
      </w:pPr>
      <w:r w:rsidRPr="001D0C0C">
        <w:rPr>
          <w:rFonts w:ascii="Arial" w:hAnsi="Arial" w:cs="Arial"/>
          <w:color w:val="222222"/>
          <w:shd w:val="clear" w:color="auto" w:fill="FFFFFF"/>
        </w:rPr>
        <w:t>Davy, A., 2010. Learning &amp; Development: Leuven Scales-All's well. </w:t>
      </w:r>
      <w:r w:rsidRPr="001D0C0C">
        <w:rPr>
          <w:rFonts w:ascii="Arial" w:hAnsi="Arial" w:cs="Arial"/>
          <w:i/>
          <w:iCs/>
          <w:color w:val="222222"/>
          <w:shd w:val="clear" w:color="auto" w:fill="FFFFFF"/>
        </w:rPr>
        <w:t>Nursery World</w:t>
      </w:r>
      <w:r w:rsidRPr="001D0C0C">
        <w:rPr>
          <w:rFonts w:ascii="Arial" w:hAnsi="Arial" w:cs="Arial"/>
          <w:color w:val="222222"/>
          <w:shd w:val="clear" w:color="auto" w:fill="FFFFFF"/>
        </w:rPr>
        <w:t>.</w:t>
      </w:r>
    </w:p>
    <w:p w14:paraId="6DC59A8C" w14:textId="77777777" w:rsidR="00A53FEC" w:rsidRPr="001D0C0C" w:rsidRDefault="00A53FEC" w:rsidP="00915F70">
      <w:pPr>
        <w:spacing w:line="360" w:lineRule="auto"/>
        <w:rPr>
          <w:rFonts w:ascii="Arial" w:hAnsi="Arial" w:cs="Arial"/>
          <w:color w:val="222222"/>
          <w:sz w:val="24"/>
          <w:szCs w:val="24"/>
          <w:shd w:val="clear" w:color="auto" w:fill="FFFFFF"/>
        </w:rPr>
      </w:pPr>
    </w:p>
    <w:p w14:paraId="1CF0001B" w14:textId="0B4E2607" w:rsidR="00915F70" w:rsidRDefault="00A53FEC" w:rsidP="00915F70">
      <w:pPr>
        <w:spacing w:line="360" w:lineRule="auto"/>
        <w:rPr>
          <w:rFonts w:ascii="Arial" w:hAnsi="Arial" w:cs="Arial"/>
          <w:color w:val="222222"/>
          <w:shd w:val="clear" w:color="auto" w:fill="FFFFFF"/>
        </w:rPr>
      </w:pPr>
      <w:r w:rsidRPr="00A53FEC">
        <w:rPr>
          <w:rFonts w:ascii="Arial" w:hAnsi="Arial" w:cs="Arial"/>
          <w:color w:val="222222"/>
          <w:shd w:val="clear" w:color="auto" w:fill="FFFFFF"/>
        </w:rPr>
        <w:t xml:space="preserve">Deci, E.L. and Ryan, R.M., 2008. </w:t>
      </w:r>
      <w:proofErr w:type="spellStart"/>
      <w:r w:rsidRPr="00A53FEC">
        <w:rPr>
          <w:rFonts w:ascii="Arial" w:hAnsi="Arial" w:cs="Arial"/>
          <w:color w:val="222222"/>
          <w:shd w:val="clear" w:color="auto" w:fill="FFFFFF"/>
        </w:rPr>
        <w:t>Hedonia</w:t>
      </w:r>
      <w:proofErr w:type="spellEnd"/>
      <w:r w:rsidRPr="00A53FEC">
        <w:rPr>
          <w:rFonts w:ascii="Arial" w:hAnsi="Arial" w:cs="Arial"/>
          <w:color w:val="222222"/>
          <w:shd w:val="clear" w:color="auto" w:fill="FFFFFF"/>
        </w:rPr>
        <w:t>, eudaimonia, and well-being: An introduction. </w:t>
      </w:r>
      <w:r w:rsidRPr="00A53FEC">
        <w:rPr>
          <w:rFonts w:ascii="Arial" w:hAnsi="Arial" w:cs="Arial"/>
          <w:i/>
          <w:iCs/>
          <w:color w:val="222222"/>
          <w:shd w:val="clear" w:color="auto" w:fill="FFFFFF"/>
        </w:rPr>
        <w:t>Journal of happiness studies</w:t>
      </w:r>
      <w:r w:rsidRPr="00A53FEC">
        <w:rPr>
          <w:rFonts w:ascii="Arial" w:hAnsi="Arial" w:cs="Arial"/>
          <w:color w:val="222222"/>
          <w:shd w:val="clear" w:color="auto" w:fill="FFFFFF"/>
        </w:rPr>
        <w:t>, </w:t>
      </w:r>
      <w:r w:rsidRPr="00A53FEC">
        <w:rPr>
          <w:rFonts w:ascii="Arial" w:hAnsi="Arial" w:cs="Arial"/>
          <w:i/>
          <w:iCs/>
          <w:color w:val="222222"/>
          <w:shd w:val="clear" w:color="auto" w:fill="FFFFFF"/>
        </w:rPr>
        <w:t>9</w:t>
      </w:r>
      <w:r w:rsidRPr="00A53FEC">
        <w:rPr>
          <w:rFonts w:ascii="Arial" w:hAnsi="Arial" w:cs="Arial"/>
          <w:color w:val="222222"/>
          <w:shd w:val="clear" w:color="auto" w:fill="FFFFFF"/>
        </w:rPr>
        <w:t>, pp.1-11.</w:t>
      </w:r>
    </w:p>
    <w:p w14:paraId="68C75D90" w14:textId="77777777" w:rsidR="00A53FEC" w:rsidRPr="00A53FEC" w:rsidRDefault="00A53FEC" w:rsidP="00915F70">
      <w:pPr>
        <w:spacing w:line="360" w:lineRule="auto"/>
        <w:rPr>
          <w:rFonts w:ascii="Arial" w:hAnsi="Arial" w:cs="Arial"/>
          <w:color w:val="222222"/>
          <w:sz w:val="24"/>
          <w:szCs w:val="24"/>
          <w:shd w:val="clear" w:color="auto" w:fill="FFFFFF"/>
        </w:rPr>
      </w:pPr>
    </w:p>
    <w:p w14:paraId="3E40D4DD" w14:textId="77777777" w:rsidR="00915F70" w:rsidRDefault="00915F70" w:rsidP="00915F70">
      <w:pPr>
        <w:spacing w:line="360" w:lineRule="auto"/>
        <w:rPr>
          <w:rFonts w:ascii="Arial" w:hAnsi="Arial" w:cs="Arial"/>
          <w:shd w:val="clear" w:color="auto" w:fill="FFFFFF"/>
        </w:rPr>
      </w:pPr>
      <w:r w:rsidRPr="006C26B0">
        <w:rPr>
          <w:rFonts w:ascii="Arial" w:hAnsi="Arial" w:cs="Arial"/>
          <w:shd w:val="clear" w:color="auto" w:fill="FFFFFF"/>
        </w:rPr>
        <w:t>Desmet, P. and Fokkinga, S., 2020. Beyond Maslow’s pyramid: Introducing a typology of thirteen fundamental needs for human-</w:t>
      </w:r>
      <w:proofErr w:type="spellStart"/>
      <w:r w:rsidRPr="006C26B0">
        <w:rPr>
          <w:rFonts w:ascii="Arial" w:hAnsi="Arial" w:cs="Arial"/>
          <w:shd w:val="clear" w:color="auto" w:fill="FFFFFF"/>
        </w:rPr>
        <w:t>centered</w:t>
      </w:r>
      <w:proofErr w:type="spellEnd"/>
      <w:r w:rsidRPr="006C26B0">
        <w:rPr>
          <w:rFonts w:ascii="Arial" w:hAnsi="Arial" w:cs="Arial"/>
          <w:shd w:val="clear" w:color="auto" w:fill="FFFFFF"/>
        </w:rPr>
        <w:t xml:space="preserve"> design. </w:t>
      </w:r>
      <w:r w:rsidRPr="006C26B0">
        <w:rPr>
          <w:rFonts w:ascii="Arial" w:hAnsi="Arial" w:cs="Arial"/>
          <w:i/>
          <w:iCs/>
          <w:shd w:val="clear" w:color="auto" w:fill="FFFFFF"/>
        </w:rPr>
        <w:t>Multimodal technologies and interaction</w:t>
      </w:r>
      <w:r w:rsidRPr="006C26B0">
        <w:rPr>
          <w:rFonts w:ascii="Arial" w:hAnsi="Arial" w:cs="Arial"/>
          <w:shd w:val="clear" w:color="auto" w:fill="FFFFFF"/>
        </w:rPr>
        <w:t>, </w:t>
      </w:r>
      <w:r w:rsidRPr="006C26B0">
        <w:rPr>
          <w:rFonts w:ascii="Arial" w:hAnsi="Arial" w:cs="Arial"/>
          <w:i/>
          <w:iCs/>
          <w:shd w:val="clear" w:color="auto" w:fill="FFFFFF"/>
        </w:rPr>
        <w:t>4</w:t>
      </w:r>
      <w:r w:rsidRPr="006C26B0">
        <w:rPr>
          <w:rFonts w:ascii="Arial" w:hAnsi="Arial" w:cs="Arial"/>
          <w:shd w:val="clear" w:color="auto" w:fill="FFFFFF"/>
        </w:rPr>
        <w:t>(3), p.38.</w:t>
      </w:r>
    </w:p>
    <w:p w14:paraId="142EAA5E" w14:textId="77777777" w:rsidR="00937E80" w:rsidRDefault="00937E80" w:rsidP="00915F70">
      <w:pPr>
        <w:spacing w:line="360" w:lineRule="auto"/>
        <w:rPr>
          <w:rFonts w:ascii="Arial" w:hAnsi="Arial" w:cs="Arial"/>
          <w:shd w:val="clear" w:color="auto" w:fill="FFFFFF"/>
        </w:rPr>
      </w:pPr>
    </w:p>
    <w:p w14:paraId="5D62BF9F" w14:textId="58F17733" w:rsidR="00937E80" w:rsidRPr="00937E80" w:rsidRDefault="00937E80" w:rsidP="00915F70">
      <w:pPr>
        <w:spacing w:line="360" w:lineRule="auto"/>
        <w:rPr>
          <w:rFonts w:ascii="Arial" w:hAnsi="Arial" w:cs="Arial"/>
          <w:sz w:val="24"/>
          <w:szCs w:val="24"/>
          <w:shd w:val="clear" w:color="auto" w:fill="FFFFFF"/>
        </w:rPr>
      </w:pPr>
      <w:proofErr w:type="spellStart"/>
      <w:r w:rsidRPr="00937E80">
        <w:rPr>
          <w:rFonts w:ascii="Arial" w:hAnsi="Arial" w:cs="Arial"/>
          <w:color w:val="222222"/>
          <w:shd w:val="clear" w:color="auto" w:fill="FFFFFF"/>
        </w:rPr>
        <w:t>Djambazova-Popordanoska</w:t>
      </w:r>
      <w:proofErr w:type="spellEnd"/>
      <w:r w:rsidRPr="00937E80">
        <w:rPr>
          <w:rFonts w:ascii="Arial" w:hAnsi="Arial" w:cs="Arial"/>
          <w:color w:val="222222"/>
          <w:shd w:val="clear" w:color="auto" w:fill="FFFFFF"/>
        </w:rPr>
        <w:t>, S., 2016. Implications of emotion regulation on young children’s emotional wellbeing and educational achievement. </w:t>
      </w:r>
      <w:r w:rsidRPr="00937E80">
        <w:rPr>
          <w:rFonts w:ascii="Arial" w:hAnsi="Arial" w:cs="Arial"/>
          <w:i/>
          <w:iCs/>
          <w:color w:val="222222"/>
          <w:shd w:val="clear" w:color="auto" w:fill="FFFFFF"/>
        </w:rPr>
        <w:t>Educational Review</w:t>
      </w:r>
      <w:r w:rsidRPr="00937E80">
        <w:rPr>
          <w:rFonts w:ascii="Arial" w:hAnsi="Arial" w:cs="Arial"/>
          <w:color w:val="222222"/>
          <w:shd w:val="clear" w:color="auto" w:fill="FFFFFF"/>
        </w:rPr>
        <w:t>, </w:t>
      </w:r>
      <w:r w:rsidRPr="00937E80">
        <w:rPr>
          <w:rFonts w:ascii="Arial" w:hAnsi="Arial" w:cs="Arial"/>
          <w:i/>
          <w:iCs/>
          <w:color w:val="222222"/>
          <w:shd w:val="clear" w:color="auto" w:fill="FFFFFF"/>
        </w:rPr>
        <w:t>68</w:t>
      </w:r>
      <w:r w:rsidRPr="00937E80">
        <w:rPr>
          <w:rFonts w:ascii="Arial" w:hAnsi="Arial" w:cs="Arial"/>
          <w:color w:val="222222"/>
          <w:shd w:val="clear" w:color="auto" w:fill="FFFFFF"/>
        </w:rPr>
        <w:t>(4), pp.497-515.</w:t>
      </w:r>
    </w:p>
    <w:p w14:paraId="5832FFF2" w14:textId="77777777" w:rsidR="00915F70" w:rsidRDefault="00915F70" w:rsidP="00915F70">
      <w:pPr>
        <w:spacing w:line="360" w:lineRule="auto"/>
        <w:rPr>
          <w:rFonts w:ascii="Arial" w:hAnsi="Arial" w:cs="Arial"/>
          <w:color w:val="222222"/>
          <w:shd w:val="clear" w:color="auto" w:fill="FFFFFF"/>
        </w:rPr>
      </w:pPr>
    </w:p>
    <w:p w14:paraId="3791C2B4" w14:textId="77777777" w:rsidR="00915F70" w:rsidRDefault="00915F70" w:rsidP="00915F70">
      <w:pPr>
        <w:spacing w:line="360" w:lineRule="auto"/>
        <w:rPr>
          <w:rFonts w:ascii="Arial" w:hAnsi="Arial" w:cs="Arial"/>
          <w:color w:val="222222"/>
          <w:shd w:val="clear" w:color="auto" w:fill="FFFFFF"/>
        </w:rPr>
      </w:pPr>
      <w:r w:rsidRPr="00B97DAF">
        <w:rPr>
          <w:rFonts w:ascii="Arial" w:hAnsi="Arial" w:cs="Arial"/>
          <w:color w:val="222222"/>
          <w:shd w:val="clear" w:color="auto" w:fill="FFFFFF"/>
        </w:rPr>
        <w:t xml:space="preserve">Durlak, J.A., Weissberg, R.P., </w:t>
      </w:r>
      <w:proofErr w:type="spellStart"/>
      <w:r w:rsidRPr="00B97DAF">
        <w:rPr>
          <w:rFonts w:ascii="Arial" w:hAnsi="Arial" w:cs="Arial"/>
          <w:color w:val="222222"/>
          <w:shd w:val="clear" w:color="auto" w:fill="FFFFFF"/>
        </w:rPr>
        <w:t>Dymnicki</w:t>
      </w:r>
      <w:proofErr w:type="spellEnd"/>
      <w:r w:rsidRPr="00B97DAF">
        <w:rPr>
          <w:rFonts w:ascii="Arial" w:hAnsi="Arial" w:cs="Arial"/>
          <w:color w:val="222222"/>
          <w:shd w:val="clear" w:color="auto" w:fill="FFFFFF"/>
        </w:rPr>
        <w:t xml:space="preserve">, A.B., Taylor, </w:t>
      </w:r>
      <w:proofErr w:type="gramStart"/>
      <w:r w:rsidRPr="00B97DAF">
        <w:rPr>
          <w:rFonts w:ascii="Arial" w:hAnsi="Arial" w:cs="Arial"/>
          <w:color w:val="222222"/>
          <w:shd w:val="clear" w:color="auto" w:fill="FFFFFF"/>
        </w:rPr>
        <w:t>R.D.</w:t>
      </w:r>
      <w:proofErr w:type="gramEnd"/>
      <w:r w:rsidRPr="00B97DAF">
        <w:rPr>
          <w:rFonts w:ascii="Arial" w:hAnsi="Arial" w:cs="Arial"/>
          <w:color w:val="222222"/>
          <w:shd w:val="clear" w:color="auto" w:fill="FFFFFF"/>
        </w:rPr>
        <w:t xml:space="preserve"> and Schellinger, K.B., 2011. The impact of enhancing students’ social and emotional learning: A meta</w:t>
      </w:r>
      <w:r w:rsidRPr="00B97DAF">
        <w:rPr>
          <w:rFonts w:ascii="Cambria Math" w:hAnsi="Cambria Math" w:cs="Cambria Math"/>
          <w:color w:val="222222"/>
          <w:shd w:val="clear" w:color="auto" w:fill="FFFFFF"/>
        </w:rPr>
        <w:t>‐</w:t>
      </w:r>
      <w:r w:rsidRPr="00B97DAF">
        <w:rPr>
          <w:rFonts w:ascii="Arial" w:hAnsi="Arial" w:cs="Arial"/>
          <w:color w:val="222222"/>
          <w:shd w:val="clear" w:color="auto" w:fill="FFFFFF"/>
        </w:rPr>
        <w:t>analysis of school</w:t>
      </w:r>
      <w:r w:rsidRPr="00B97DAF">
        <w:rPr>
          <w:rFonts w:ascii="Cambria Math" w:hAnsi="Cambria Math" w:cs="Cambria Math"/>
          <w:color w:val="222222"/>
          <w:shd w:val="clear" w:color="auto" w:fill="FFFFFF"/>
        </w:rPr>
        <w:t>‐</w:t>
      </w:r>
      <w:r w:rsidRPr="00B97DAF">
        <w:rPr>
          <w:rFonts w:ascii="Arial" w:hAnsi="Arial" w:cs="Arial"/>
          <w:color w:val="222222"/>
          <w:shd w:val="clear" w:color="auto" w:fill="FFFFFF"/>
        </w:rPr>
        <w:t>based universal interventions. </w:t>
      </w:r>
      <w:r w:rsidRPr="00B97DAF">
        <w:rPr>
          <w:rFonts w:ascii="Arial" w:hAnsi="Arial" w:cs="Arial"/>
          <w:i/>
          <w:iCs/>
          <w:color w:val="222222"/>
          <w:shd w:val="clear" w:color="auto" w:fill="FFFFFF"/>
        </w:rPr>
        <w:t>Child development</w:t>
      </w:r>
      <w:r w:rsidRPr="00B97DAF">
        <w:rPr>
          <w:rFonts w:ascii="Arial" w:hAnsi="Arial" w:cs="Arial"/>
          <w:color w:val="222222"/>
          <w:shd w:val="clear" w:color="auto" w:fill="FFFFFF"/>
        </w:rPr>
        <w:t>, </w:t>
      </w:r>
      <w:r w:rsidRPr="00B97DAF">
        <w:rPr>
          <w:rFonts w:ascii="Arial" w:hAnsi="Arial" w:cs="Arial"/>
          <w:i/>
          <w:iCs/>
          <w:color w:val="222222"/>
          <w:shd w:val="clear" w:color="auto" w:fill="FFFFFF"/>
        </w:rPr>
        <w:t>82</w:t>
      </w:r>
      <w:r w:rsidRPr="00B97DAF">
        <w:rPr>
          <w:rFonts w:ascii="Arial" w:hAnsi="Arial" w:cs="Arial"/>
          <w:color w:val="222222"/>
          <w:shd w:val="clear" w:color="auto" w:fill="FFFFFF"/>
        </w:rPr>
        <w:t>(1), pp.405-432.</w:t>
      </w:r>
    </w:p>
    <w:p w14:paraId="6DE73A6C" w14:textId="77777777" w:rsidR="00915F70" w:rsidRPr="00B97DAF" w:rsidRDefault="00915F70" w:rsidP="00915F70">
      <w:pPr>
        <w:spacing w:line="360" w:lineRule="auto"/>
        <w:rPr>
          <w:sz w:val="36"/>
          <w:szCs w:val="36"/>
        </w:rPr>
      </w:pPr>
    </w:p>
    <w:p w14:paraId="5AB92291" w14:textId="77777777" w:rsidR="00915F70" w:rsidRDefault="00915F70" w:rsidP="00915F70">
      <w:pPr>
        <w:spacing w:line="360" w:lineRule="auto"/>
        <w:rPr>
          <w:rFonts w:ascii="Arial" w:hAnsi="Arial" w:cs="Arial"/>
          <w:color w:val="222222"/>
          <w:shd w:val="clear" w:color="auto" w:fill="FFFFFF"/>
        </w:rPr>
      </w:pPr>
      <w:r w:rsidRPr="00C02AAE">
        <w:rPr>
          <w:rFonts w:ascii="Arial" w:hAnsi="Arial" w:cs="Arial"/>
          <w:color w:val="222222"/>
          <w:shd w:val="clear" w:color="auto" w:fill="FFFFFF"/>
        </w:rPr>
        <w:t>Gubbels, J., van der Put, C.E. and Assink, M., 2019. Risk factors for school absenteeism and dropout: A meta-analytic review. </w:t>
      </w:r>
      <w:r w:rsidRPr="00C02AAE">
        <w:rPr>
          <w:rFonts w:ascii="Arial" w:hAnsi="Arial" w:cs="Arial"/>
          <w:i/>
          <w:iCs/>
          <w:color w:val="222222"/>
          <w:shd w:val="clear" w:color="auto" w:fill="FFFFFF"/>
        </w:rPr>
        <w:t>Journal of youth and adolescence</w:t>
      </w:r>
      <w:r w:rsidRPr="00C02AAE">
        <w:rPr>
          <w:rFonts w:ascii="Arial" w:hAnsi="Arial" w:cs="Arial"/>
          <w:color w:val="222222"/>
          <w:shd w:val="clear" w:color="auto" w:fill="FFFFFF"/>
        </w:rPr>
        <w:t>, </w:t>
      </w:r>
      <w:r w:rsidRPr="00C02AAE">
        <w:rPr>
          <w:rFonts w:ascii="Arial" w:hAnsi="Arial" w:cs="Arial"/>
          <w:i/>
          <w:iCs/>
          <w:color w:val="222222"/>
          <w:shd w:val="clear" w:color="auto" w:fill="FFFFFF"/>
        </w:rPr>
        <w:t>48</w:t>
      </w:r>
      <w:r w:rsidRPr="00C02AAE">
        <w:rPr>
          <w:rFonts w:ascii="Arial" w:hAnsi="Arial" w:cs="Arial"/>
          <w:color w:val="222222"/>
          <w:shd w:val="clear" w:color="auto" w:fill="FFFFFF"/>
        </w:rPr>
        <w:t>, pp.1637-1667.</w:t>
      </w:r>
    </w:p>
    <w:p w14:paraId="0B6FECB8" w14:textId="77777777" w:rsidR="00915F70" w:rsidRDefault="00915F70" w:rsidP="00915F70">
      <w:pPr>
        <w:spacing w:line="360" w:lineRule="auto"/>
        <w:rPr>
          <w:rFonts w:ascii="Arial" w:hAnsi="Arial" w:cs="Arial"/>
          <w:color w:val="222222"/>
          <w:shd w:val="clear" w:color="auto" w:fill="FFFFFF"/>
        </w:rPr>
      </w:pPr>
    </w:p>
    <w:p w14:paraId="5FD912BA" w14:textId="77777777" w:rsidR="00915F70" w:rsidRDefault="00915F70" w:rsidP="00915F70">
      <w:pPr>
        <w:spacing w:line="360" w:lineRule="auto"/>
        <w:rPr>
          <w:rFonts w:ascii="Arial" w:hAnsi="Arial" w:cs="Arial"/>
          <w:color w:val="222222"/>
          <w:shd w:val="clear" w:color="auto" w:fill="FFFFFF"/>
        </w:rPr>
      </w:pPr>
      <w:r w:rsidRPr="00237C88">
        <w:rPr>
          <w:rFonts w:ascii="Arial" w:hAnsi="Arial" w:cs="Arial"/>
          <w:color w:val="222222"/>
          <w:shd w:val="clear" w:color="auto" w:fill="FFFFFF"/>
        </w:rPr>
        <w:t>Farquhar, J., Michels, N. and Robson, J., 2020. Triangulation in industrial qualitative case study research: Widening the scope. </w:t>
      </w:r>
      <w:r w:rsidRPr="00237C88">
        <w:rPr>
          <w:rFonts w:ascii="Arial" w:hAnsi="Arial" w:cs="Arial"/>
          <w:i/>
          <w:iCs/>
          <w:color w:val="222222"/>
          <w:shd w:val="clear" w:color="auto" w:fill="FFFFFF"/>
        </w:rPr>
        <w:t>Industrial Marketing Management</w:t>
      </w:r>
      <w:r w:rsidRPr="00237C88">
        <w:rPr>
          <w:rFonts w:ascii="Arial" w:hAnsi="Arial" w:cs="Arial"/>
          <w:color w:val="222222"/>
          <w:shd w:val="clear" w:color="auto" w:fill="FFFFFF"/>
        </w:rPr>
        <w:t>, </w:t>
      </w:r>
      <w:r w:rsidRPr="00237C88">
        <w:rPr>
          <w:rFonts w:ascii="Arial" w:hAnsi="Arial" w:cs="Arial"/>
          <w:i/>
          <w:iCs/>
          <w:color w:val="222222"/>
          <w:shd w:val="clear" w:color="auto" w:fill="FFFFFF"/>
        </w:rPr>
        <w:t>87</w:t>
      </w:r>
      <w:r w:rsidRPr="00237C88">
        <w:rPr>
          <w:rFonts w:ascii="Arial" w:hAnsi="Arial" w:cs="Arial"/>
          <w:color w:val="222222"/>
          <w:shd w:val="clear" w:color="auto" w:fill="FFFFFF"/>
        </w:rPr>
        <w:t>, pp.160-170.</w:t>
      </w:r>
    </w:p>
    <w:p w14:paraId="25B05924" w14:textId="77777777" w:rsidR="00915F70" w:rsidRDefault="00915F70" w:rsidP="00915F70">
      <w:pPr>
        <w:spacing w:line="360" w:lineRule="auto"/>
        <w:rPr>
          <w:rFonts w:ascii="Arial" w:hAnsi="Arial" w:cs="Arial"/>
          <w:color w:val="222222"/>
          <w:shd w:val="clear" w:color="auto" w:fill="FFFFFF"/>
        </w:rPr>
      </w:pPr>
    </w:p>
    <w:p w14:paraId="79587F4F" w14:textId="77777777" w:rsidR="00915F70" w:rsidRDefault="00915F70" w:rsidP="00915F70">
      <w:pPr>
        <w:spacing w:line="360" w:lineRule="auto"/>
        <w:rPr>
          <w:rFonts w:ascii="Arial" w:hAnsi="Arial" w:cs="Arial"/>
          <w:color w:val="222222"/>
          <w:shd w:val="clear" w:color="auto" w:fill="FFFFFF"/>
        </w:rPr>
      </w:pPr>
      <w:r w:rsidRPr="007064ED">
        <w:rPr>
          <w:rFonts w:ascii="Arial" w:hAnsi="Arial" w:cs="Arial"/>
          <w:color w:val="222222"/>
          <w:shd w:val="clear" w:color="auto" w:fill="FFFFFF"/>
        </w:rPr>
        <w:t>Gillard, D., Reid, A., Bull-Beddows, R., Mohamed-</w:t>
      </w:r>
      <w:proofErr w:type="spellStart"/>
      <w:r w:rsidRPr="007064ED">
        <w:rPr>
          <w:rFonts w:ascii="Arial" w:hAnsi="Arial" w:cs="Arial"/>
          <w:color w:val="222222"/>
          <w:shd w:val="clear" w:color="auto" w:fill="FFFFFF"/>
        </w:rPr>
        <w:t>Goush</w:t>
      </w:r>
      <w:proofErr w:type="spellEnd"/>
      <w:r w:rsidRPr="007064ED">
        <w:rPr>
          <w:rFonts w:ascii="Arial" w:hAnsi="Arial" w:cs="Arial"/>
          <w:color w:val="222222"/>
          <w:shd w:val="clear" w:color="auto" w:fill="FFFFFF"/>
        </w:rPr>
        <w:t>, S., Stanley-Duke, M. and Cook, E., 2021. Universal wellbeing practices in schools: framing evidence-informed practice within the five ways to wellbeing. </w:t>
      </w:r>
      <w:r w:rsidRPr="007064ED">
        <w:rPr>
          <w:rFonts w:ascii="Arial" w:hAnsi="Arial" w:cs="Arial"/>
          <w:i/>
          <w:iCs/>
          <w:color w:val="222222"/>
          <w:shd w:val="clear" w:color="auto" w:fill="FFFFFF"/>
        </w:rPr>
        <w:t>Educational Psychology Research and Practice</w:t>
      </w:r>
      <w:r w:rsidRPr="007064ED">
        <w:rPr>
          <w:rFonts w:ascii="Arial" w:hAnsi="Arial" w:cs="Arial"/>
          <w:color w:val="222222"/>
          <w:shd w:val="clear" w:color="auto" w:fill="FFFFFF"/>
        </w:rPr>
        <w:t>, </w:t>
      </w:r>
      <w:r w:rsidRPr="007064ED">
        <w:rPr>
          <w:rFonts w:ascii="Arial" w:hAnsi="Arial" w:cs="Arial"/>
          <w:i/>
          <w:iCs/>
          <w:color w:val="222222"/>
          <w:shd w:val="clear" w:color="auto" w:fill="FFFFFF"/>
        </w:rPr>
        <w:t>7</w:t>
      </w:r>
      <w:r w:rsidRPr="007064ED">
        <w:rPr>
          <w:rFonts w:ascii="Arial" w:hAnsi="Arial" w:cs="Arial"/>
          <w:color w:val="222222"/>
          <w:shd w:val="clear" w:color="auto" w:fill="FFFFFF"/>
        </w:rPr>
        <w:t>(1), pp.1-12.</w:t>
      </w:r>
    </w:p>
    <w:p w14:paraId="5318F39B" w14:textId="77777777" w:rsidR="00915F70" w:rsidRDefault="00915F70" w:rsidP="00915F70">
      <w:pPr>
        <w:spacing w:line="360" w:lineRule="auto"/>
        <w:rPr>
          <w:rFonts w:ascii="Arial" w:hAnsi="Arial" w:cs="Arial"/>
          <w:color w:val="222222"/>
          <w:shd w:val="clear" w:color="auto" w:fill="FFFFFF"/>
        </w:rPr>
      </w:pPr>
    </w:p>
    <w:p w14:paraId="7F466F86" w14:textId="77777777" w:rsidR="00915F70" w:rsidRDefault="00915F70" w:rsidP="00915F70">
      <w:pPr>
        <w:spacing w:line="360" w:lineRule="auto"/>
        <w:rPr>
          <w:rFonts w:ascii="Arial" w:hAnsi="Arial" w:cs="Arial"/>
          <w:color w:val="222222"/>
          <w:shd w:val="clear" w:color="auto" w:fill="FFFFFF"/>
        </w:rPr>
      </w:pPr>
      <w:r w:rsidRPr="00445190">
        <w:rPr>
          <w:rFonts w:ascii="Arial" w:hAnsi="Arial" w:cs="Arial"/>
          <w:color w:val="222222"/>
          <w:shd w:val="clear" w:color="auto" w:fill="FFFFFF"/>
        </w:rPr>
        <w:t xml:space="preserve">Hasson, D. and </w:t>
      </w:r>
      <w:proofErr w:type="spellStart"/>
      <w:r w:rsidRPr="00445190">
        <w:rPr>
          <w:rFonts w:ascii="Arial" w:hAnsi="Arial" w:cs="Arial"/>
          <w:color w:val="222222"/>
          <w:shd w:val="clear" w:color="auto" w:fill="FFFFFF"/>
        </w:rPr>
        <w:t>Arnetz</w:t>
      </w:r>
      <w:proofErr w:type="spellEnd"/>
      <w:r w:rsidRPr="00445190">
        <w:rPr>
          <w:rFonts w:ascii="Arial" w:hAnsi="Arial" w:cs="Arial"/>
          <w:color w:val="222222"/>
          <w:shd w:val="clear" w:color="auto" w:fill="FFFFFF"/>
        </w:rPr>
        <w:t>, B.B., 2005. Validation and findings comparing VAS vs. Likert scales for psychosocial measurements. </w:t>
      </w:r>
      <w:r w:rsidRPr="00445190">
        <w:rPr>
          <w:rFonts w:ascii="Arial" w:hAnsi="Arial" w:cs="Arial"/>
          <w:i/>
          <w:iCs/>
          <w:color w:val="222222"/>
          <w:shd w:val="clear" w:color="auto" w:fill="FFFFFF"/>
        </w:rPr>
        <w:t>International Electronic Journal of Health Education</w:t>
      </w:r>
      <w:r w:rsidRPr="00445190">
        <w:rPr>
          <w:rFonts w:ascii="Arial" w:hAnsi="Arial" w:cs="Arial"/>
          <w:color w:val="222222"/>
          <w:shd w:val="clear" w:color="auto" w:fill="FFFFFF"/>
        </w:rPr>
        <w:t>, </w:t>
      </w:r>
      <w:r w:rsidRPr="00445190">
        <w:rPr>
          <w:rFonts w:ascii="Arial" w:hAnsi="Arial" w:cs="Arial"/>
          <w:i/>
          <w:iCs/>
          <w:color w:val="222222"/>
          <w:shd w:val="clear" w:color="auto" w:fill="FFFFFF"/>
        </w:rPr>
        <w:t>8</w:t>
      </w:r>
      <w:r w:rsidRPr="00445190">
        <w:rPr>
          <w:rFonts w:ascii="Arial" w:hAnsi="Arial" w:cs="Arial"/>
          <w:color w:val="222222"/>
          <w:shd w:val="clear" w:color="auto" w:fill="FFFFFF"/>
        </w:rPr>
        <w:t>, pp.178-192.</w:t>
      </w:r>
    </w:p>
    <w:p w14:paraId="41E82AA0" w14:textId="77777777" w:rsidR="00992C00" w:rsidRDefault="00992C00" w:rsidP="00915F70">
      <w:pPr>
        <w:spacing w:line="360" w:lineRule="auto"/>
        <w:rPr>
          <w:rFonts w:ascii="Arial" w:hAnsi="Arial" w:cs="Arial"/>
          <w:color w:val="222222"/>
          <w:shd w:val="clear" w:color="auto" w:fill="FFFFFF"/>
        </w:rPr>
      </w:pPr>
    </w:p>
    <w:p w14:paraId="4C316F4D" w14:textId="3BC0DAD0" w:rsidR="00915F70" w:rsidRDefault="00992C00" w:rsidP="00915F70">
      <w:pPr>
        <w:spacing w:line="360" w:lineRule="auto"/>
        <w:rPr>
          <w:rFonts w:ascii="Arial" w:hAnsi="Arial" w:cs="Arial"/>
          <w:color w:val="222222"/>
          <w:shd w:val="clear" w:color="auto" w:fill="FFFFFF"/>
        </w:rPr>
      </w:pPr>
      <w:r w:rsidRPr="00992C00">
        <w:rPr>
          <w:rFonts w:ascii="Arial" w:hAnsi="Arial" w:cs="Arial"/>
          <w:color w:val="222222"/>
          <w:shd w:val="clear" w:color="auto" w:fill="FFFFFF"/>
        </w:rPr>
        <w:t>Johnson, D.W., Johnson, R.T. and Smith, K.A., 2014. Cooperative learning: Improving university instruction by basing practice on validated theory. </w:t>
      </w:r>
      <w:r w:rsidRPr="00992C00">
        <w:rPr>
          <w:rFonts w:ascii="Arial" w:hAnsi="Arial" w:cs="Arial"/>
          <w:i/>
          <w:iCs/>
          <w:color w:val="222222"/>
          <w:shd w:val="clear" w:color="auto" w:fill="FFFFFF"/>
        </w:rPr>
        <w:t>Journal on Excellence in University Teaching</w:t>
      </w:r>
      <w:r w:rsidRPr="00992C00">
        <w:rPr>
          <w:rFonts w:ascii="Arial" w:hAnsi="Arial" w:cs="Arial"/>
          <w:color w:val="222222"/>
          <w:shd w:val="clear" w:color="auto" w:fill="FFFFFF"/>
        </w:rPr>
        <w:t>, </w:t>
      </w:r>
      <w:r w:rsidRPr="00992C00">
        <w:rPr>
          <w:rFonts w:ascii="Arial" w:hAnsi="Arial" w:cs="Arial"/>
          <w:i/>
          <w:iCs/>
          <w:color w:val="222222"/>
          <w:shd w:val="clear" w:color="auto" w:fill="FFFFFF"/>
        </w:rPr>
        <w:t>25</w:t>
      </w:r>
      <w:r w:rsidRPr="00992C00">
        <w:rPr>
          <w:rFonts w:ascii="Arial" w:hAnsi="Arial" w:cs="Arial"/>
          <w:color w:val="222222"/>
          <w:shd w:val="clear" w:color="auto" w:fill="FFFFFF"/>
        </w:rPr>
        <w:t>(4), pp.1-26.</w:t>
      </w:r>
    </w:p>
    <w:p w14:paraId="474E5735" w14:textId="77777777" w:rsidR="00992C00" w:rsidRPr="00992C00" w:rsidRDefault="00992C00" w:rsidP="00915F70">
      <w:pPr>
        <w:spacing w:line="360" w:lineRule="auto"/>
        <w:rPr>
          <w:rFonts w:ascii="Arial" w:hAnsi="Arial" w:cs="Arial"/>
          <w:color w:val="222222"/>
          <w:sz w:val="32"/>
          <w:szCs w:val="32"/>
          <w:shd w:val="clear" w:color="auto" w:fill="FFFFFF"/>
        </w:rPr>
      </w:pPr>
    </w:p>
    <w:p w14:paraId="1F87AE1F" w14:textId="77777777" w:rsidR="00915F70" w:rsidRDefault="00915F70" w:rsidP="00915F70">
      <w:pPr>
        <w:spacing w:line="360" w:lineRule="auto"/>
        <w:rPr>
          <w:rFonts w:ascii="Arial" w:hAnsi="Arial" w:cs="Arial"/>
          <w:color w:val="222222"/>
          <w:shd w:val="clear" w:color="auto" w:fill="FFFFFF"/>
        </w:rPr>
      </w:pPr>
      <w:r w:rsidRPr="0083600A">
        <w:rPr>
          <w:rFonts w:ascii="Arial" w:hAnsi="Arial" w:cs="Arial"/>
          <w:color w:val="222222"/>
          <w:shd w:val="clear" w:color="auto" w:fill="FFFFFF"/>
        </w:rPr>
        <w:t>Jones, J., 2020. How two English Primary schools promote wellbeing. </w:t>
      </w:r>
      <w:proofErr w:type="spellStart"/>
      <w:r w:rsidRPr="0083600A">
        <w:rPr>
          <w:rFonts w:ascii="Arial" w:hAnsi="Arial" w:cs="Arial"/>
          <w:i/>
          <w:iCs/>
          <w:color w:val="222222"/>
          <w:shd w:val="clear" w:color="auto" w:fill="FFFFFF"/>
        </w:rPr>
        <w:t>Pedagogika</w:t>
      </w:r>
      <w:proofErr w:type="spellEnd"/>
      <w:r w:rsidRPr="0083600A">
        <w:rPr>
          <w:rFonts w:ascii="Arial" w:hAnsi="Arial" w:cs="Arial"/>
          <w:color w:val="222222"/>
          <w:shd w:val="clear" w:color="auto" w:fill="FFFFFF"/>
        </w:rPr>
        <w:t>, </w:t>
      </w:r>
      <w:r w:rsidRPr="0083600A">
        <w:rPr>
          <w:rFonts w:ascii="Arial" w:hAnsi="Arial" w:cs="Arial"/>
          <w:i/>
          <w:iCs/>
          <w:color w:val="222222"/>
          <w:shd w:val="clear" w:color="auto" w:fill="FFFFFF"/>
        </w:rPr>
        <w:t>70</w:t>
      </w:r>
      <w:r w:rsidRPr="0083600A">
        <w:rPr>
          <w:rFonts w:ascii="Arial" w:hAnsi="Arial" w:cs="Arial"/>
          <w:color w:val="222222"/>
          <w:shd w:val="clear" w:color="auto" w:fill="FFFFFF"/>
        </w:rPr>
        <w:t>(4).</w:t>
      </w:r>
    </w:p>
    <w:p w14:paraId="332FAA3D" w14:textId="77777777" w:rsidR="00915F70" w:rsidRDefault="00915F70" w:rsidP="00915F70">
      <w:pPr>
        <w:spacing w:line="360" w:lineRule="auto"/>
        <w:rPr>
          <w:rFonts w:ascii="Arial" w:hAnsi="Arial" w:cs="Arial"/>
          <w:color w:val="222222"/>
          <w:shd w:val="clear" w:color="auto" w:fill="FFFFFF"/>
        </w:rPr>
      </w:pPr>
    </w:p>
    <w:p w14:paraId="46A2AADF" w14:textId="77777777" w:rsidR="00915F70" w:rsidRDefault="00915F70" w:rsidP="00915F70">
      <w:pPr>
        <w:spacing w:line="360" w:lineRule="auto"/>
        <w:rPr>
          <w:rFonts w:ascii="Arial" w:hAnsi="Arial" w:cs="Arial"/>
          <w:color w:val="222222"/>
          <w:shd w:val="clear" w:color="auto" w:fill="FFFFFF"/>
        </w:rPr>
      </w:pPr>
      <w:r w:rsidRPr="007D6154">
        <w:rPr>
          <w:rFonts w:ascii="Arial" w:hAnsi="Arial" w:cs="Arial"/>
          <w:color w:val="222222"/>
          <w:shd w:val="clear" w:color="auto" w:fill="FFFFFF"/>
        </w:rPr>
        <w:t>Kellock, A., 2020. Children’s well-being in the primary school: A capability approach and community psychology perspective. </w:t>
      </w:r>
      <w:r w:rsidRPr="007D6154">
        <w:rPr>
          <w:rFonts w:ascii="Arial" w:hAnsi="Arial" w:cs="Arial"/>
          <w:i/>
          <w:iCs/>
          <w:color w:val="222222"/>
          <w:shd w:val="clear" w:color="auto" w:fill="FFFFFF"/>
        </w:rPr>
        <w:t>Childhood</w:t>
      </w:r>
      <w:r w:rsidRPr="007D6154">
        <w:rPr>
          <w:rFonts w:ascii="Arial" w:hAnsi="Arial" w:cs="Arial"/>
          <w:color w:val="222222"/>
          <w:shd w:val="clear" w:color="auto" w:fill="FFFFFF"/>
        </w:rPr>
        <w:t>, </w:t>
      </w:r>
      <w:r w:rsidRPr="007D6154">
        <w:rPr>
          <w:rFonts w:ascii="Arial" w:hAnsi="Arial" w:cs="Arial"/>
          <w:i/>
          <w:iCs/>
          <w:color w:val="222222"/>
          <w:shd w:val="clear" w:color="auto" w:fill="FFFFFF"/>
        </w:rPr>
        <w:t>27</w:t>
      </w:r>
      <w:r w:rsidRPr="007D6154">
        <w:rPr>
          <w:rFonts w:ascii="Arial" w:hAnsi="Arial" w:cs="Arial"/>
          <w:color w:val="222222"/>
          <w:shd w:val="clear" w:color="auto" w:fill="FFFFFF"/>
        </w:rPr>
        <w:t>(2), pp.220-237.</w:t>
      </w:r>
    </w:p>
    <w:p w14:paraId="6981F624" w14:textId="77777777" w:rsidR="00915F70" w:rsidRPr="007D6154" w:rsidRDefault="00915F70" w:rsidP="00915F70">
      <w:pPr>
        <w:spacing w:line="360" w:lineRule="auto"/>
        <w:rPr>
          <w:rFonts w:ascii="Arial" w:hAnsi="Arial" w:cs="Arial"/>
          <w:color w:val="222222"/>
          <w:sz w:val="28"/>
          <w:szCs w:val="28"/>
          <w:shd w:val="clear" w:color="auto" w:fill="FFFFFF"/>
        </w:rPr>
      </w:pPr>
    </w:p>
    <w:p w14:paraId="39CCA7B5" w14:textId="77777777" w:rsidR="00915F70" w:rsidRDefault="00915F70" w:rsidP="00915F70">
      <w:pPr>
        <w:spacing w:line="360" w:lineRule="auto"/>
        <w:rPr>
          <w:rFonts w:ascii="Arial" w:hAnsi="Arial" w:cs="Arial"/>
          <w:shd w:val="clear" w:color="auto" w:fill="FFFFFF"/>
        </w:rPr>
      </w:pPr>
      <w:r w:rsidRPr="006C26B0">
        <w:rPr>
          <w:rFonts w:ascii="Arial" w:hAnsi="Arial" w:cs="Arial"/>
          <w:shd w:val="clear" w:color="auto" w:fill="FFFFFF"/>
        </w:rPr>
        <w:lastRenderedPageBreak/>
        <w:t>King-Hill, S., 2015. Critical analysis of Maslow’s hierarchy of need. </w:t>
      </w:r>
      <w:r w:rsidRPr="006C26B0">
        <w:rPr>
          <w:rFonts w:ascii="Arial" w:hAnsi="Arial" w:cs="Arial"/>
          <w:i/>
          <w:iCs/>
          <w:shd w:val="clear" w:color="auto" w:fill="FFFFFF"/>
        </w:rPr>
        <w:t xml:space="preserve">The </w:t>
      </w:r>
      <w:proofErr w:type="spellStart"/>
      <w:r w:rsidRPr="006C26B0">
        <w:rPr>
          <w:rFonts w:ascii="Arial" w:hAnsi="Arial" w:cs="Arial"/>
          <w:i/>
          <w:iCs/>
          <w:shd w:val="clear" w:color="auto" w:fill="FFFFFF"/>
        </w:rPr>
        <w:t>STeP</w:t>
      </w:r>
      <w:proofErr w:type="spellEnd"/>
      <w:r w:rsidRPr="006C26B0">
        <w:rPr>
          <w:rFonts w:ascii="Arial" w:hAnsi="Arial" w:cs="Arial"/>
          <w:i/>
          <w:iCs/>
          <w:shd w:val="clear" w:color="auto" w:fill="FFFFFF"/>
        </w:rPr>
        <w:t xml:space="preserve"> Journal (Student Teacher Perspectives)</w:t>
      </w:r>
      <w:r w:rsidRPr="006C26B0">
        <w:rPr>
          <w:rFonts w:ascii="Arial" w:hAnsi="Arial" w:cs="Arial"/>
          <w:shd w:val="clear" w:color="auto" w:fill="FFFFFF"/>
        </w:rPr>
        <w:t>, </w:t>
      </w:r>
      <w:r w:rsidRPr="006C26B0">
        <w:rPr>
          <w:rFonts w:ascii="Arial" w:hAnsi="Arial" w:cs="Arial"/>
          <w:i/>
          <w:iCs/>
          <w:shd w:val="clear" w:color="auto" w:fill="FFFFFF"/>
        </w:rPr>
        <w:t>2</w:t>
      </w:r>
      <w:r w:rsidRPr="006C26B0">
        <w:rPr>
          <w:rFonts w:ascii="Arial" w:hAnsi="Arial" w:cs="Arial"/>
          <w:shd w:val="clear" w:color="auto" w:fill="FFFFFF"/>
        </w:rPr>
        <w:t>(4), pp.54-57.</w:t>
      </w:r>
    </w:p>
    <w:p w14:paraId="7B4AA26B" w14:textId="77777777" w:rsidR="00915F70" w:rsidRDefault="00915F70" w:rsidP="00915F70">
      <w:pPr>
        <w:spacing w:line="360" w:lineRule="auto"/>
        <w:rPr>
          <w:rFonts w:ascii="Arial" w:hAnsi="Arial" w:cs="Arial"/>
          <w:shd w:val="clear" w:color="auto" w:fill="FFFFFF"/>
        </w:rPr>
      </w:pPr>
    </w:p>
    <w:p w14:paraId="7945D0A3" w14:textId="77777777" w:rsidR="00915F70" w:rsidRDefault="00915F70" w:rsidP="00915F70">
      <w:pPr>
        <w:spacing w:line="360" w:lineRule="auto"/>
        <w:rPr>
          <w:rFonts w:ascii="Arial" w:hAnsi="Arial" w:cs="Arial"/>
          <w:color w:val="222222"/>
          <w:shd w:val="clear" w:color="auto" w:fill="FFFFFF"/>
        </w:rPr>
      </w:pPr>
      <w:r w:rsidRPr="00980DF4">
        <w:rPr>
          <w:rFonts w:ascii="Arial" w:hAnsi="Arial" w:cs="Arial"/>
          <w:color w:val="222222"/>
          <w:shd w:val="clear" w:color="auto" w:fill="FFFFFF"/>
        </w:rPr>
        <w:t xml:space="preserve">Kirby, P., 2020. ‘It’s never okay to say no to teachers’: Children’s research consent and dissent in conforming </w:t>
      </w:r>
      <w:proofErr w:type="gramStart"/>
      <w:r w:rsidRPr="00980DF4">
        <w:rPr>
          <w:rFonts w:ascii="Arial" w:hAnsi="Arial" w:cs="Arial"/>
          <w:color w:val="222222"/>
          <w:shd w:val="clear" w:color="auto" w:fill="FFFFFF"/>
        </w:rPr>
        <w:t>schools</w:t>
      </w:r>
      <w:proofErr w:type="gramEnd"/>
      <w:r w:rsidRPr="00980DF4">
        <w:rPr>
          <w:rFonts w:ascii="Arial" w:hAnsi="Arial" w:cs="Arial"/>
          <w:color w:val="222222"/>
          <w:shd w:val="clear" w:color="auto" w:fill="FFFFFF"/>
        </w:rPr>
        <w:t xml:space="preserve"> contexts. </w:t>
      </w:r>
      <w:r w:rsidRPr="00980DF4">
        <w:rPr>
          <w:rFonts w:ascii="Arial" w:hAnsi="Arial" w:cs="Arial"/>
          <w:i/>
          <w:iCs/>
          <w:color w:val="222222"/>
          <w:shd w:val="clear" w:color="auto" w:fill="FFFFFF"/>
        </w:rPr>
        <w:t>British Educational Research Journal</w:t>
      </w:r>
      <w:r w:rsidRPr="00980DF4">
        <w:rPr>
          <w:rFonts w:ascii="Arial" w:hAnsi="Arial" w:cs="Arial"/>
          <w:color w:val="222222"/>
          <w:shd w:val="clear" w:color="auto" w:fill="FFFFFF"/>
        </w:rPr>
        <w:t>, </w:t>
      </w:r>
      <w:r w:rsidRPr="00980DF4">
        <w:rPr>
          <w:rFonts w:ascii="Arial" w:hAnsi="Arial" w:cs="Arial"/>
          <w:i/>
          <w:iCs/>
          <w:color w:val="222222"/>
          <w:shd w:val="clear" w:color="auto" w:fill="FFFFFF"/>
        </w:rPr>
        <w:t>46</w:t>
      </w:r>
      <w:r w:rsidRPr="00980DF4">
        <w:rPr>
          <w:rFonts w:ascii="Arial" w:hAnsi="Arial" w:cs="Arial"/>
          <w:color w:val="222222"/>
          <w:shd w:val="clear" w:color="auto" w:fill="FFFFFF"/>
        </w:rPr>
        <w:t>(4), pp.811-828.</w:t>
      </w:r>
    </w:p>
    <w:p w14:paraId="06620178" w14:textId="77777777" w:rsidR="00915F70" w:rsidRPr="00980DF4" w:rsidRDefault="00915F70" w:rsidP="00915F70">
      <w:pPr>
        <w:spacing w:line="360" w:lineRule="auto"/>
        <w:rPr>
          <w:rFonts w:ascii="Arial" w:hAnsi="Arial" w:cs="Arial"/>
          <w:sz w:val="24"/>
          <w:szCs w:val="24"/>
          <w:shd w:val="clear" w:color="auto" w:fill="FFFFFF"/>
        </w:rPr>
      </w:pPr>
    </w:p>
    <w:p w14:paraId="78DEFCA2" w14:textId="77777777" w:rsidR="00915F70" w:rsidRDefault="00915F70" w:rsidP="00915F70">
      <w:pPr>
        <w:spacing w:line="360" w:lineRule="auto"/>
        <w:rPr>
          <w:rFonts w:ascii="Arial" w:hAnsi="Arial" w:cs="Arial"/>
          <w:color w:val="222222"/>
          <w:shd w:val="clear" w:color="auto" w:fill="FFFFFF"/>
        </w:rPr>
      </w:pPr>
      <w:r w:rsidRPr="00A248C8">
        <w:rPr>
          <w:rFonts w:ascii="Arial" w:hAnsi="Arial" w:cs="Arial"/>
          <w:color w:val="222222"/>
          <w:shd w:val="clear" w:color="auto" w:fill="FFFFFF"/>
        </w:rPr>
        <w:t>Laevers, F., 1994. </w:t>
      </w:r>
      <w:r w:rsidRPr="00A248C8">
        <w:rPr>
          <w:rFonts w:ascii="Arial" w:hAnsi="Arial" w:cs="Arial"/>
          <w:i/>
          <w:iCs/>
          <w:color w:val="222222"/>
          <w:shd w:val="clear" w:color="auto" w:fill="FFFFFF"/>
        </w:rPr>
        <w:t>The Innovative project: experiential education</w:t>
      </w:r>
      <w:r w:rsidRPr="00A248C8">
        <w:rPr>
          <w:rFonts w:ascii="Arial" w:hAnsi="Arial" w:cs="Arial"/>
          <w:color w:val="222222"/>
          <w:shd w:val="clear" w:color="auto" w:fill="FFFFFF"/>
        </w:rPr>
        <w:t>. Centre for Experiential Education.</w:t>
      </w:r>
    </w:p>
    <w:p w14:paraId="1D8EBADB" w14:textId="77777777" w:rsidR="00915F70" w:rsidRPr="00A248C8" w:rsidRDefault="00915F70" w:rsidP="00915F70">
      <w:pPr>
        <w:spacing w:line="360" w:lineRule="auto"/>
        <w:rPr>
          <w:rFonts w:ascii="Arial" w:hAnsi="Arial" w:cs="Arial"/>
          <w:color w:val="222222"/>
          <w:sz w:val="24"/>
          <w:szCs w:val="24"/>
          <w:shd w:val="clear" w:color="auto" w:fill="FFFFFF"/>
        </w:rPr>
      </w:pPr>
    </w:p>
    <w:p w14:paraId="07A31B89" w14:textId="77777777" w:rsidR="00915F70" w:rsidRDefault="00915F70" w:rsidP="00915F70">
      <w:pPr>
        <w:spacing w:line="360" w:lineRule="auto"/>
        <w:rPr>
          <w:rFonts w:ascii="Arial" w:hAnsi="Arial" w:cs="Arial"/>
          <w:color w:val="222222"/>
          <w:shd w:val="clear" w:color="auto" w:fill="FFFFFF"/>
        </w:rPr>
      </w:pPr>
      <w:r w:rsidRPr="001E3B9A">
        <w:rPr>
          <w:rFonts w:ascii="Arial" w:hAnsi="Arial" w:cs="Arial"/>
          <w:color w:val="222222"/>
          <w:shd w:val="clear" w:color="auto" w:fill="FFFFFF"/>
        </w:rPr>
        <w:t>Lewis, A., 2016. </w:t>
      </w:r>
      <w:r w:rsidRPr="001E3B9A">
        <w:rPr>
          <w:rFonts w:ascii="Arial" w:hAnsi="Arial" w:cs="Arial"/>
          <w:i/>
          <w:iCs/>
          <w:color w:val="222222"/>
          <w:shd w:val="clear" w:color="auto" w:fill="FFFFFF"/>
        </w:rPr>
        <w:t>Well-being and the early years curriculum: a case study of the Foundation Phase in Wales</w:t>
      </w:r>
      <w:r w:rsidRPr="001E3B9A">
        <w:rPr>
          <w:rFonts w:ascii="Arial" w:hAnsi="Arial" w:cs="Arial"/>
          <w:color w:val="222222"/>
          <w:shd w:val="clear" w:color="auto" w:fill="FFFFFF"/>
        </w:rPr>
        <w:t> (Doctoral dissertation, Cardiff University).</w:t>
      </w:r>
    </w:p>
    <w:p w14:paraId="1763FE2F" w14:textId="77777777" w:rsidR="00915F70" w:rsidRDefault="00915F70" w:rsidP="00915F70">
      <w:pPr>
        <w:spacing w:line="360" w:lineRule="auto"/>
        <w:rPr>
          <w:rFonts w:ascii="Arial" w:hAnsi="Arial" w:cs="Arial"/>
          <w:color w:val="222222"/>
          <w:shd w:val="clear" w:color="auto" w:fill="FFFFFF"/>
        </w:rPr>
      </w:pPr>
    </w:p>
    <w:p w14:paraId="721B1961" w14:textId="77777777" w:rsidR="00915F70" w:rsidRDefault="00915F70" w:rsidP="00915F70">
      <w:pPr>
        <w:spacing w:line="360" w:lineRule="auto"/>
        <w:rPr>
          <w:rFonts w:ascii="Arial" w:hAnsi="Arial" w:cs="Arial"/>
          <w:color w:val="222222"/>
          <w:shd w:val="clear" w:color="auto" w:fill="FFFFFF"/>
        </w:rPr>
      </w:pPr>
      <w:r w:rsidRPr="00C05BEE">
        <w:rPr>
          <w:rFonts w:ascii="Arial" w:hAnsi="Arial" w:cs="Arial"/>
          <w:color w:val="222222"/>
          <w:shd w:val="clear" w:color="auto" w:fill="FFFFFF"/>
        </w:rPr>
        <w:t>Marshall, C. and Rossman, G.B., 2014. </w:t>
      </w:r>
      <w:r w:rsidRPr="00C05BEE">
        <w:rPr>
          <w:rFonts w:ascii="Arial" w:hAnsi="Arial" w:cs="Arial"/>
          <w:i/>
          <w:iCs/>
          <w:color w:val="222222"/>
          <w:shd w:val="clear" w:color="auto" w:fill="FFFFFF"/>
        </w:rPr>
        <w:t>Designing qualitative research</w:t>
      </w:r>
      <w:r w:rsidRPr="00C05BEE">
        <w:rPr>
          <w:rFonts w:ascii="Arial" w:hAnsi="Arial" w:cs="Arial"/>
          <w:color w:val="222222"/>
          <w:shd w:val="clear" w:color="auto" w:fill="FFFFFF"/>
        </w:rPr>
        <w:t>. Sage publications.</w:t>
      </w:r>
    </w:p>
    <w:p w14:paraId="14A982F2" w14:textId="77777777" w:rsidR="00915F70" w:rsidRPr="00C05BEE" w:rsidRDefault="00915F70" w:rsidP="00915F70">
      <w:pPr>
        <w:spacing w:line="360" w:lineRule="auto"/>
        <w:rPr>
          <w:rFonts w:ascii="Arial" w:hAnsi="Arial" w:cs="Arial"/>
          <w:color w:val="222222"/>
          <w:sz w:val="24"/>
          <w:szCs w:val="24"/>
          <w:shd w:val="clear" w:color="auto" w:fill="FFFFFF"/>
        </w:rPr>
      </w:pPr>
    </w:p>
    <w:p w14:paraId="4611362F" w14:textId="77777777" w:rsidR="00915F70" w:rsidRDefault="00915F70" w:rsidP="00915F70">
      <w:pPr>
        <w:spacing w:line="360" w:lineRule="auto"/>
        <w:rPr>
          <w:rStyle w:val="Hyperlink"/>
          <w:rFonts w:ascii="Arial" w:hAnsi="Arial" w:cs="Arial"/>
          <w:shd w:val="clear" w:color="auto" w:fill="FFFFFF"/>
        </w:rPr>
      </w:pPr>
      <w:r w:rsidRPr="006C26B0">
        <w:rPr>
          <w:rFonts w:ascii="Arial" w:hAnsi="Arial" w:cs="Arial"/>
          <w:shd w:val="clear" w:color="auto" w:fill="FFFFFF"/>
        </w:rPr>
        <w:t>Maslow, A. H. (1943). A theory of human motivation. </w:t>
      </w:r>
      <w:r w:rsidRPr="006C26B0">
        <w:rPr>
          <w:rStyle w:val="citationsource-journal"/>
          <w:rFonts w:ascii="Arial" w:hAnsi="Arial" w:cs="Arial"/>
          <w:i/>
          <w:iCs/>
          <w:shd w:val="clear" w:color="auto" w:fill="FFFFFF"/>
        </w:rPr>
        <w:t>Psychological Review</w:t>
      </w:r>
      <w:r w:rsidRPr="006C26B0">
        <w:rPr>
          <w:rFonts w:ascii="Arial" w:hAnsi="Arial" w:cs="Arial"/>
          <w:shd w:val="clear" w:color="auto" w:fill="FFFFFF"/>
        </w:rPr>
        <w:t>, </w:t>
      </w:r>
      <w:hyperlink r:id="rId9" w:tgtFrame="_blank" w:history="1">
        <w:r w:rsidRPr="006C26B0">
          <w:rPr>
            <w:rStyle w:val="Hyperlink"/>
            <w:rFonts w:ascii="Arial" w:hAnsi="Arial" w:cs="Arial"/>
            <w:i/>
            <w:iCs/>
            <w:shd w:val="clear" w:color="auto" w:fill="FFFFFF"/>
          </w:rPr>
          <w:t>50</w:t>
        </w:r>
      </w:hyperlink>
      <w:r w:rsidRPr="006C26B0">
        <w:rPr>
          <w:rFonts w:ascii="Arial" w:hAnsi="Arial" w:cs="Arial"/>
          <w:shd w:val="clear" w:color="auto" w:fill="FFFFFF"/>
        </w:rPr>
        <w:t>(</w:t>
      </w:r>
      <w:hyperlink r:id="rId10" w:tgtFrame="_blank" w:history="1">
        <w:r w:rsidRPr="006C26B0">
          <w:rPr>
            <w:rStyle w:val="Hyperlink"/>
            <w:rFonts w:ascii="Arial" w:hAnsi="Arial" w:cs="Arial"/>
            <w:shd w:val="clear" w:color="auto" w:fill="FFFFFF"/>
          </w:rPr>
          <w:t>4</w:t>
        </w:r>
      </w:hyperlink>
      <w:r w:rsidRPr="006C26B0">
        <w:rPr>
          <w:rFonts w:ascii="Arial" w:hAnsi="Arial" w:cs="Arial"/>
          <w:shd w:val="clear" w:color="auto" w:fill="FFFFFF"/>
        </w:rPr>
        <w:t xml:space="preserve">), 370–396. </w:t>
      </w:r>
      <w:hyperlink r:id="rId11" w:history="1">
        <w:r w:rsidRPr="006C26B0">
          <w:rPr>
            <w:rStyle w:val="Hyperlink"/>
            <w:rFonts w:ascii="Arial" w:hAnsi="Arial" w:cs="Arial"/>
            <w:shd w:val="clear" w:color="auto" w:fill="FFFFFF"/>
          </w:rPr>
          <w:t>https://doi.org/10.1037/h0054346</w:t>
        </w:r>
      </w:hyperlink>
    </w:p>
    <w:p w14:paraId="1D5892BA" w14:textId="77777777" w:rsidR="00915F70" w:rsidRDefault="00915F70" w:rsidP="00915F70">
      <w:pPr>
        <w:spacing w:line="360" w:lineRule="auto"/>
        <w:rPr>
          <w:rStyle w:val="Hyperlink"/>
          <w:rFonts w:ascii="Arial" w:hAnsi="Arial" w:cs="Arial"/>
          <w:shd w:val="clear" w:color="auto" w:fill="FFFFFF"/>
        </w:rPr>
      </w:pPr>
    </w:p>
    <w:p w14:paraId="6A01A164" w14:textId="77777777" w:rsidR="00915F70" w:rsidRDefault="00915F70" w:rsidP="00915F70">
      <w:pPr>
        <w:spacing w:line="360" w:lineRule="auto"/>
        <w:rPr>
          <w:rFonts w:ascii="Arial" w:hAnsi="Arial" w:cs="Arial"/>
          <w:color w:val="222222"/>
          <w:shd w:val="clear" w:color="auto" w:fill="FFFFFF"/>
        </w:rPr>
      </w:pPr>
      <w:r w:rsidRPr="00182932">
        <w:rPr>
          <w:rFonts w:ascii="Arial" w:hAnsi="Arial" w:cs="Arial"/>
          <w:color w:val="222222"/>
          <w:shd w:val="clear" w:color="auto" w:fill="FFFFFF"/>
        </w:rPr>
        <w:t>McDonald, J.D., 2008. Measuring personality constructs: The advantages and disadvantages of self-reports, informant reports and behavioural assessments. </w:t>
      </w:r>
      <w:r w:rsidRPr="00182932">
        <w:rPr>
          <w:rFonts w:ascii="Arial" w:hAnsi="Arial" w:cs="Arial"/>
          <w:i/>
          <w:iCs/>
          <w:color w:val="222222"/>
          <w:shd w:val="clear" w:color="auto" w:fill="FFFFFF"/>
        </w:rPr>
        <w:t>Enquire</w:t>
      </w:r>
      <w:r w:rsidRPr="00182932">
        <w:rPr>
          <w:rFonts w:ascii="Arial" w:hAnsi="Arial" w:cs="Arial"/>
          <w:color w:val="222222"/>
          <w:shd w:val="clear" w:color="auto" w:fill="FFFFFF"/>
        </w:rPr>
        <w:t>, </w:t>
      </w:r>
      <w:r w:rsidRPr="00182932">
        <w:rPr>
          <w:rFonts w:ascii="Arial" w:hAnsi="Arial" w:cs="Arial"/>
          <w:i/>
          <w:iCs/>
          <w:color w:val="222222"/>
          <w:shd w:val="clear" w:color="auto" w:fill="FFFFFF"/>
        </w:rPr>
        <w:t>1</w:t>
      </w:r>
      <w:r w:rsidRPr="00182932">
        <w:rPr>
          <w:rFonts w:ascii="Arial" w:hAnsi="Arial" w:cs="Arial"/>
          <w:color w:val="222222"/>
          <w:shd w:val="clear" w:color="auto" w:fill="FFFFFF"/>
        </w:rPr>
        <w:t>(1), pp.1-19.</w:t>
      </w:r>
    </w:p>
    <w:p w14:paraId="7A8D6E68" w14:textId="77777777" w:rsidR="00D332F2" w:rsidRDefault="00D332F2" w:rsidP="00915F70">
      <w:pPr>
        <w:spacing w:line="360" w:lineRule="auto"/>
        <w:rPr>
          <w:rFonts w:ascii="Arial" w:hAnsi="Arial" w:cs="Arial"/>
          <w:color w:val="222222"/>
          <w:shd w:val="clear" w:color="auto" w:fill="FFFFFF"/>
        </w:rPr>
      </w:pPr>
    </w:p>
    <w:p w14:paraId="5B995F87" w14:textId="722C5199" w:rsidR="00915F70" w:rsidRDefault="00D332F2" w:rsidP="00915F70">
      <w:pPr>
        <w:spacing w:line="360" w:lineRule="auto"/>
        <w:rPr>
          <w:rFonts w:ascii="Arial" w:hAnsi="Arial" w:cs="Arial"/>
          <w:color w:val="222222"/>
          <w:shd w:val="clear" w:color="auto" w:fill="FFFFFF"/>
        </w:rPr>
      </w:pPr>
      <w:r w:rsidRPr="00D332F2">
        <w:rPr>
          <w:rFonts w:ascii="Arial" w:hAnsi="Arial" w:cs="Arial"/>
          <w:color w:val="222222"/>
          <w:shd w:val="clear" w:color="auto" w:fill="FFFFFF"/>
        </w:rPr>
        <w:t>Menard, S.W., 2002. </w:t>
      </w:r>
      <w:r w:rsidRPr="00D332F2">
        <w:rPr>
          <w:rFonts w:ascii="Arial" w:hAnsi="Arial" w:cs="Arial"/>
          <w:i/>
          <w:iCs/>
          <w:color w:val="222222"/>
          <w:shd w:val="clear" w:color="auto" w:fill="FFFFFF"/>
        </w:rPr>
        <w:t>Longitudinal research</w:t>
      </w:r>
      <w:r w:rsidRPr="00D332F2">
        <w:rPr>
          <w:rFonts w:ascii="Arial" w:hAnsi="Arial" w:cs="Arial"/>
          <w:color w:val="222222"/>
          <w:shd w:val="clear" w:color="auto" w:fill="FFFFFF"/>
        </w:rPr>
        <w:t> (Vol. 76). Sage.</w:t>
      </w:r>
    </w:p>
    <w:p w14:paraId="657BB0BE" w14:textId="77777777" w:rsidR="00D332F2" w:rsidRPr="00D332F2" w:rsidRDefault="00D332F2" w:rsidP="00915F70">
      <w:pPr>
        <w:spacing w:line="360" w:lineRule="auto"/>
        <w:rPr>
          <w:rStyle w:val="Hyperlink"/>
          <w:rFonts w:ascii="Arial" w:hAnsi="Arial" w:cs="Arial"/>
          <w:sz w:val="28"/>
          <w:szCs w:val="28"/>
          <w:shd w:val="clear" w:color="auto" w:fill="FFFFFF"/>
        </w:rPr>
      </w:pPr>
    </w:p>
    <w:p w14:paraId="25F2B4F5" w14:textId="77777777" w:rsidR="00915F70" w:rsidRDefault="00915F70" w:rsidP="00915F70">
      <w:pPr>
        <w:spacing w:line="360" w:lineRule="auto"/>
        <w:rPr>
          <w:rFonts w:ascii="Arial" w:hAnsi="Arial" w:cs="Arial"/>
          <w:color w:val="222222"/>
          <w:shd w:val="clear" w:color="auto" w:fill="FFFFFF"/>
        </w:rPr>
      </w:pPr>
      <w:r w:rsidRPr="00F12F73">
        <w:rPr>
          <w:rFonts w:ascii="Arial" w:hAnsi="Arial" w:cs="Arial"/>
          <w:color w:val="222222"/>
          <w:shd w:val="clear" w:color="auto" w:fill="FFFFFF"/>
        </w:rPr>
        <w:t>Morgan, S.J., Pullon, S.R., Macdonald, L.M., McKinlay, E.M. and Gray, B.V., 2017. Case study observational research: A framework for conducting case study research where observation data are the focus. </w:t>
      </w:r>
      <w:r w:rsidRPr="00F12F73">
        <w:rPr>
          <w:rFonts w:ascii="Arial" w:hAnsi="Arial" w:cs="Arial"/>
          <w:i/>
          <w:iCs/>
          <w:color w:val="222222"/>
          <w:shd w:val="clear" w:color="auto" w:fill="FFFFFF"/>
        </w:rPr>
        <w:t>Qualitative health research</w:t>
      </w:r>
      <w:r w:rsidRPr="00F12F73">
        <w:rPr>
          <w:rFonts w:ascii="Arial" w:hAnsi="Arial" w:cs="Arial"/>
          <w:color w:val="222222"/>
          <w:shd w:val="clear" w:color="auto" w:fill="FFFFFF"/>
        </w:rPr>
        <w:t>, </w:t>
      </w:r>
      <w:r w:rsidRPr="00F12F73">
        <w:rPr>
          <w:rFonts w:ascii="Arial" w:hAnsi="Arial" w:cs="Arial"/>
          <w:i/>
          <w:iCs/>
          <w:color w:val="222222"/>
          <w:shd w:val="clear" w:color="auto" w:fill="FFFFFF"/>
        </w:rPr>
        <w:t>27</w:t>
      </w:r>
      <w:r w:rsidRPr="00F12F73">
        <w:rPr>
          <w:rFonts w:ascii="Arial" w:hAnsi="Arial" w:cs="Arial"/>
          <w:color w:val="222222"/>
          <w:shd w:val="clear" w:color="auto" w:fill="FFFFFF"/>
        </w:rPr>
        <w:t>(7), pp.1060-1068.</w:t>
      </w:r>
    </w:p>
    <w:p w14:paraId="6B14D898" w14:textId="77777777" w:rsidR="00915F70" w:rsidRPr="00F12F73" w:rsidRDefault="00915F70" w:rsidP="00915F70">
      <w:pPr>
        <w:spacing w:line="360" w:lineRule="auto"/>
        <w:rPr>
          <w:rFonts w:ascii="Arial" w:hAnsi="Arial" w:cs="Arial"/>
          <w:color w:val="222222"/>
          <w:shd w:val="clear" w:color="auto" w:fill="FFFFFF"/>
        </w:rPr>
      </w:pPr>
    </w:p>
    <w:p w14:paraId="19C624E6" w14:textId="77777777" w:rsidR="00915F70" w:rsidRDefault="00915F70" w:rsidP="00915F70">
      <w:pPr>
        <w:spacing w:line="360" w:lineRule="auto"/>
        <w:rPr>
          <w:rFonts w:ascii="Arial" w:hAnsi="Arial" w:cs="Arial"/>
          <w:color w:val="222222"/>
          <w:shd w:val="clear" w:color="auto" w:fill="FFFFFF"/>
        </w:rPr>
      </w:pPr>
      <w:r w:rsidRPr="00331C8B">
        <w:rPr>
          <w:rFonts w:ascii="Arial" w:hAnsi="Arial" w:cs="Arial"/>
          <w:color w:val="222222"/>
          <w:shd w:val="clear" w:color="auto" w:fill="FFFFFF"/>
        </w:rPr>
        <w:lastRenderedPageBreak/>
        <w:t>Mulhall, A., 2003. In the field: notes on observation in qualitative research. </w:t>
      </w:r>
      <w:r w:rsidRPr="00331C8B">
        <w:rPr>
          <w:rFonts w:ascii="Arial" w:hAnsi="Arial" w:cs="Arial"/>
          <w:i/>
          <w:iCs/>
          <w:color w:val="222222"/>
          <w:shd w:val="clear" w:color="auto" w:fill="FFFFFF"/>
        </w:rPr>
        <w:t>Journal of advanced nursing</w:t>
      </w:r>
      <w:r w:rsidRPr="00331C8B">
        <w:rPr>
          <w:rFonts w:ascii="Arial" w:hAnsi="Arial" w:cs="Arial"/>
          <w:color w:val="222222"/>
          <w:shd w:val="clear" w:color="auto" w:fill="FFFFFF"/>
        </w:rPr>
        <w:t>, </w:t>
      </w:r>
      <w:r w:rsidRPr="00331C8B">
        <w:rPr>
          <w:rFonts w:ascii="Arial" w:hAnsi="Arial" w:cs="Arial"/>
          <w:i/>
          <w:iCs/>
          <w:color w:val="222222"/>
          <w:shd w:val="clear" w:color="auto" w:fill="FFFFFF"/>
        </w:rPr>
        <w:t>41</w:t>
      </w:r>
      <w:r w:rsidRPr="00331C8B">
        <w:rPr>
          <w:rFonts w:ascii="Arial" w:hAnsi="Arial" w:cs="Arial"/>
          <w:color w:val="222222"/>
          <w:shd w:val="clear" w:color="auto" w:fill="FFFFFF"/>
        </w:rPr>
        <w:t>(3), pp.306-313.</w:t>
      </w:r>
    </w:p>
    <w:p w14:paraId="618251C3" w14:textId="77777777" w:rsidR="00915F70" w:rsidRDefault="00915F70" w:rsidP="00915F70">
      <w:pPr>
        <w:spacing w:line="360" w:lineRule="auto"/>
        <w:rPr>
          <w:rFonts w:ascii="Arial" w:hAnsi="Arial" w:cs="Arial"/>
          <w:color w:val="222222"/>
          <w:shd w:val="clear" w:color="auto" w:fill="FFFFFF"/>
        </w:rPr>
      </w:pPr>
    </w:p>
    <w:p w14:paraId="5F87873F" w14:textId="77777777" w:rsidR="00915F70" w:rsidRDefault="00915F70" w:rsidP="00915F70">
      <w:pPr>
        <w:spacing w:line="360" w:lineRule="auto"/>
        <w:rPr>
          <w:rFonts w:ascii="Arial" w:hAnsi="Arial" w:cs="Arial"/>
          <w:color w:val="222222"/>
          <w:shd w:val="clear" w:color="auto" w:fill="FFFFFF"/>
        </w:rPr>
      </w:pPr>
      <w:r w:rsidRPr="00B72C27">
        <w:rPr>
          <w:rFonts w:ascii="Arial" w:hAnsi="Arial" w:cs="Arial"/>
          <w:color w:val="222222"/>
          <w:shd w:val="clear" w:color="auto" w:fill="FFFFFF"/>
        </w:rPr>
        <w:t>Nemoto, T. and Beglar, D., 2014, November. Likert-scale questionnaires. In </w:t>
      </w:r>
      <w:r w:rsidRPr="00B72C27">
        <w:rPr>
          <w:rFonts w:ascii="Arial" w:hAnsi="Arial" w:cs="Arial"/>
          <w:i/>
          <w:iCs/>
          <w:color w:val="222222"/>
          <w:shd w:val="clear" w:color="auto" w:fill="FFFFFF"/>
        </w:rPr>
        <w:t>JALT 2013 conference proceedings</w:t>
      </w:r>
      <w:r w:rsidRPr="00B72C27">
        <w:rPr>
          <w:rFonts w:ascii="Arial" w:hAnsi="Arial" w:cs="Arial"/>
          <w:color w:val="222222"/>
          <w:shd w:val="clear" w:color="auto" w:fill="FFFFFF"/>
        </w:rPr>
        <w:t> (pp. 1-8).</w:t>
      </w:r>
    </w:p>
    <w:p w14:paraId="40A7EE43" w14:textId="3F56B2B8" w:rsidR="001E4FCA" w:rsidRPr="001E4FCA" w:rsidRDefault="001E4FCA" w:rsidP="00915F70">
      <w:pPr>
        <w:spacing w:line="360" w:lineRule="auto"/>
        <w:rPr>
          <w:rFonts w:ascii="Arial" w:hAnsi="Arial" w:cs="Arial"/>
          <w:color w:val="222222"/>
          <w:sz w:val="24"/>
          <w:szCs w:val="24"/>
          <w:shd w:val="clear" w:color="auto" w:fill="FFFFFF"/>
        </w:rPr>
      </w:pPr>
      <w:r w:rsidRPr="001E4FCA">
        <w:rPr>
          <w:rFonts w:ascii="Arial" w:hAnsi="Arial" w:cs="Arial"/>
          <w:color w:val="222222"/>
          <w:shd w:val="clear" w:color="auto" w:fill="FFFFFF"/>
        </w:rPr>
        <w:t xml:space="preserve">Newland, L.A., </w:t>
      </w:r>
      <w:proofErr w:type="spellStart"/>
      <w:r w:rsidRPr="001E4FCA">
        <w:rPr>
          <w:rFonts w:ascii="Arial" w:hAnsi="Arial" w:cs="Arial"/>
          <w:color w:val="222222"/>
          <w:shd w:val="clear" w:color="auto" w:fill="FFFFFF"/>
        </w:rPr>
        <w:t>DeCino</w:t>
      </w:r>
      <w:proofErr w:type="spellEnd"/>
      <w:r w:rsidRPr="001E4FCA">
        <w:rPr>
          <w:rFonts w:ascii="Arial" w:hAnsi="Arial" w:cs="Arial"/>
          <w:color w:val="222222"/>
          <w:shd w:val="clear" w:color="auto" w:fill="FFFFFF"/>
        </w:rPr>
        <w:t xml:space="preserve">, D.A., </w:t>
      </w:r>
      <w:proofErr w:type="spellStart"/>
      <w:r w:rsidRPr="001E4FCA">
        <w:rPr>
          <w:rFonts w:ascii="Arial" w:hAnsi="Arial" w:cs="Arial"/>
          <w:color w:val="222222"/>
          <w:shd w:val="clear" w:color="auto" w:fill="FFFFFF"/>
        </w:rPr>
        <w:t>Mourlam</w:t>
      </w:r>
      <w:proofErr w:type="spellEnd"/>
      <w:r w:rsidRPr="001E4FCA">
        <w:rPr>
          <w:rFonts w:ascii="Arial" w:hAnsi="Arial" w:cs="Arial"/>
          <w:color w:val="222222"/>
          <w:shd w:val="clear" w:color="auto" w:fill="FFFFFF"/>
        </w:rPr>
        <w:t>, D.J. and Strouse, G.A., 2019. School climate, emotions, and relationships: Children's experiences of well-being in the Midwestern US. </w:t>
      </w:r>
      <w:r w:rsidRPr="001E4FCA">
        <w:rPr>
          <w:rFonts w:ascii="Arial" w:hAnsi="Arial" w:cs="Arial"/>
          <w:i/>
          <w:iCs/>
          <w:color w:val="222222"/>
          <w:shd w:val="clear" w:color="auto" w:fill="FFFFFF"/>
        </w:rPr>
        <w:t>International journal of emotional education</w:t>
      </w:r>
      <w:r w:rsidRPr="001E4FCA">
        <w:rPr>
          <w:rFonts w:ascii="Arial" w:hAnsi="Arial" w:cs="Arial"/>
          <w:color w:val="222222"/>
          <w:shd w:val="clear" w:color="auto" w:fill="FFFFFF"/>
        </w:rPr>
        <w:t>, </w:t>
      </w:r>
      <w:r w:rsidRPr="001E4FCA">
        <w:rPr>
          <w:rFonts w:ascii="Arial" w:hAnsi="Arial" w:cs="Arial"/>
          <w:i/>
          <w:iCs/>
          <w:color w:val="222222"/>
          <w:shd w:val="clear" w:color="auto" w:fill="FFFFFF"/>
        </w:rPr>
        <w:t>11</w:t>
      </w:r>
      <w:r w:rsidRPr="001E4FCA">
        <w:rPr>
          <w:rFonts w:ascii="Arial" w:hAnsi="Arial" w:cs="Arial"/>
          <w:color w:val="222222"/>
          <w:shd w:val="clear" w:color="auto" w:fill="FFFFFF"/>
        </w:rPr>
        <w:t>(1), pp.67-83.</w:t>
      </w:r>
    </w:p>
    <w:p w14:paraId="6D5C5AD2" w14:textId="77777777" w:rsidR="00915F70" w:rsidRPr="00331C8B" w:rsidRDefault="00915F70" w:rsidP="00915F70">
      <w:pPr>
        <w:spacing w:line="360" w:lineRule="auto"/>
        <w:rPr>
          <w:rFonts w:ascii="Arial" w:hAnsi="Arial" w:cs="Arial"/>
          <w:sz w:val="24"/>
          <w:szCs w:val="24"/>
          <w:shd w:val="clear" w:color="auto" w:fill="FFFFFF"/>
        </w:rPr>
      </w:pPr>
    </w:p>
    <w:p w14:paraId="0B150974" w14:textId="77777777" w:rsidR="00915F70" w:rsidRDefault="00915F70" w:rsidP="00915F70">
      <w:pPr>
        <w:spacing w:line="360" w:lineRule="auto"/>
        <w:rPr>
          <w:rFonts w:ascii="Arial" w:hAnsi="Arial" w:cs="Arial"/>
          <w:shd w:val="clear" w:color="auto" w:fill="FFFFFF"/>
        </w:rPr>
      </w:pPr>
      <w:r w:rsidRPr="006C26B0">
        <w:rPr>
          <w:rFonts w:ascii="Arial" w:hAnsi="Arial" w:cs="Arial"/>
          <w:shd w:val="clear" w:color="auto" w:fill="FFFFFF"/>
        </w:rPr>
        <w:t>Noltemeyer, A., Bush, K., Patton, J. and Bergen, D., 2012. The relationship among deficiency needs and growth needs: An empirical investigation of Maslow's theory. </w:t>
      </w:r>
      <w:r w:rsidRPr="006C26B0">
        <w:rPr>
          <w:rFonts w:ascii="Arial" w:hAnsi="Arial" w:cs="Arial"/>
          <w:i/>
          <w:iCs/>
          <w:shd w:val="clear" w:color="auto" w:fill="FFFFFF"/>
        </w:rPr>
        <w:t>Children and Youth Services Review</w:t>
      </w:r>
      <w:r w:rsidRPr="006C26B0">
        <w:rPr>
          <w:rFonts w:ascii="Arial" w:hAnsi="Arial" w:cs="Arial"/>
          <w:shd w:val="clear" w:color="auto" w:fill="FFFFFF"/>
        </w:rPr>
        <w:t>, </w:t>
      </w:r>
      <w:r w:rsidRPr="006C26B0">
        <w:rPr>
          <w:rFonts w:ascii="Arial" w:hAnsi="Arial" w:cs="Arial"/>
          <w:i/>
          <w:iCs/>
          <w:shd w:val="clear" w:color="auto" w:fill="FFFFFF"/>
        </w:rPr>
        <w:t>34</w:t>
      </w:r>
      <w:r w:rsidRPr="006C26B0">
        <w:rPr>
          <w:rFonts w:ascii="Arial" w:hAnsi="Arial" w:cs="Arial"/>
          <w:shd w:val="clear" w:color="auto" w:fill="FFFFFF"/>
        </w:rPr>
        <w:t>(9), pp.1862-1867.</w:t>
      </w:r>
    </w:p>
    <w:p w14:paraId="41184EA1" w14:textId="77777777" w:rsidR="00915F70" w:rsidRPr="006C26B0" w:rsidRDefault="00915F70" w:rsidP="00915F70">
      <w:pPr>
        <w:spacing w:line="360" w:lineRule="auto"/>
        <w:rPr>
          <w:rFonts w:ascii="Arial" w:hAnsi="Arial" w:cs="Arial"/>
          <w:shd w:val="clear" w:color="auto" w:fill="FFFFFF"/>
        </w:rPr>
      </w:pPr>
    </w:p>
    <w:p w14:paraId="5C8D45C3" w14:textId="77777777" w:rsidR="00915F70" w:rsidRDefault="00915F70" w:rsidP="00915F70">
      <w:pPr>
        <w:spacing w:line="360" w:lineRule="auto"/>
        <w:rPr>
          <w:rFonts w:ascii="Arial" w:hAnsi="Arial" w:cs="Arial"/>
          <w:shd w:val="clear" w:color="auto" w:fill="FFFFFF"/>
        </w:rPr>
      </w:pPr>
      <w:r w:rsidRPr="006C26B0">
        <w:rPr>
          <w:rFonts w:ascii="Arial" w:hAnsi="Arial" w:cs="Arial"/>
          <w:shd w:val="clear" w:color="auto" w:fill="FFFFFF"/>
        </w:rPr>
        <w:t>Noltemeyer, A., James, A.G., Bush, K., Bergen, D., Barrios, V. and Patton, J., 2021. The relationship between deficiency needs and growth needs: The continuing investigation of Maslow’s theory. </w:t>
      </w:r>
      <w:r w:rsidRPr="006C26B0">
        <w:rPr>
          <w:rFonts w:ascii="Arial" w:hAnsi="Arial" w:cs="Arial"/>
          <w:i/>
          <w:iCs/>
          <w:shd w:val="clear" w:color="auto" w:fill="FFFFFF"/>
        </w:rPr>
        <w:t>Child &amp; Youth Services</w:t>
      </w:r>
      <w:r w:rsidRPr="006C26B0">
        <w:rPr>
          <w:rFonts w:ascii="Arial" w:hAnsi="Arial" w:cs="Arial"/>
          <w:shd w:val="clear" w:color="auto" w:fill="FFFFFF"/>
        </w:rPr>
        <w:t>, </w:t>
      </w:r>
      <w:r w:rsidRPr="006C26B0">
        <w:rPr>
          <w:rFonts w:ascii="Arial" w:hAnsi="Arial" w:cs="Arial"/>
          <w:i/>
          <w:iCs/>
          <w:shd w:val="clear" w:color="auto" w:fill="FFFFFF"/>
        </w:rPr>
        <w:t>42</w:t>
      </w:r>
      <w:r w:rsidRPr="006C26B0">
        <w:rPr>
          <w:rFonts w:ascii="Arial" w:hAnsi="Arial" w:cs="Arial"/>
          <w:shd w:val="clear" w:color="auto" w:fill="FFFFFF"/>
        </w:rPr>
        <w:t>(1), pp.24-42.</w:t>
      </w:r>
    </w:p>
    <w:p w14:paraId="32BA2A6C" w14:textId="77777777" w:rsidR="00915F70" w:rsidRPr="006C26B0" w:rsidRDefault="00915F70" w:rsidP="00915F70">
      <w:pPr>
        <w:spacing w:line="360" w:lineRule="auto"/>
        <w:rPr>
          <w:rFonts w:ascii="Arial" w:hAnsi="Arial" w:cs="Arial"/>
          <w:shd w:val="clear" w:color="auto" w:fill="FFFFFF"/>
        </w:rPr>
      </w:pPr>
    </w:p>
    <w:p w14:paraId="2AFA503F" w14:textId="77777777" w:rsidR="00915F70" w:rsidRDefault="00915F70" w:rsidP="00915F70">
      <w:pPr>
        <w:spacing w:line="360" w:lineRule="auto"/>
        <w:rPr>
          <w:rFonts w:ascii="Arial" w:hAnsi="Arial" w:cs="Arial"/>
          <w:color w:val="222222"/>
          <w:shd w:val="clear" w:color="auto" w:fill="FFFFFF"/>
        </w:rPr>
      </w:pPr>
      <w:r w:rsidRPr="000378D1">
        <w:rPr>
          <w:rFonts w:ascii="Arial" w:hAnsi="Arial" w:cs="Arial"/>
          <w:color w:val="222222"/>
          <w:shd w:val="clear" w:color="auto" w:fill="FFFFFF"/>
        </w:rPr>
        <w:t xml:space="preserve">Paulhus, D.L. and </w:t>
      </w:r>
      <w:proofErr w:type="spellStart"/>
      <w:r w:rsidRPr="000378D1">
        <w:rPr>
          <w:rFonts w:ascii="Arial" w:hAnsi="Arial" w:cs="Arial"/>
          <w:color w:val="222222"/>
          <w:shd w:val="clear" w:color="auto" w:fill="FFFFFF"/>
        </w:rPr>
        <w:t>Vazire</w:t>
      </w:r>
      <w:proofErr w:type="spellEnd"/>
      <w:r w:rsidRPr="000378D1">
        <w:rPr>
          <w:rFonts w:ascii="Arial" w:hAnsi="Arial" w:cs="Arial"/>
          <w:color w:val="222222"/>
          <w:shd w:val="clear" w:color="auto" w:fill="FFFFFF"/>
        </w:rPr>
        <w:t>, S., 2007. The self-report method. </w:t>
      </w:r>
      <w:r w:rsidRPr="000378D1">
        <w:rPr>
          <w:rFonts w:ascii="Arial" w:hAnsi="Arial" w:cs="Arial"/>
          <w:i/>
          <w:iCs/>
          <w:color w:val="222222"/>
          <w:shd w:val="clear" w:color="auto" w:fill="FFFFFF"/>
        </w:rPr>
        <w:t>Handbook of research methods in personality psychology</w:t>
      </w:r>
      <w:r w:rsidRPr="000378D1">
        <w:rPr>
          <w:rFonts w:ascii="Arial" w:hAnsi="Arial" w:cs="Arial"/>
          <w:color w:val="222222"/>
          <w:shd w:val="clear" w:color="auto" w:fill="FFFFFF"/>
        </w:rPr>
        <w:t>, </w:t>
      </w:r>
      <w:r w:rsidRPr="000378D1">
        <w:rPr>
          <w:rFonts w:ascii="Arial" w:hAnsi="Arial" w:cs="Arial"/>
          <w:i/>
          <w:iCs/>
          <w:color w:val="222222"/>
          <w:shd w:val="clear" w:color="auto" w:fill="FFFFFF"/>
        </w:rPr>
        <w:t>1</w:t>
      </w:r>
      <w:r w:rsidRPr="000378D1">
        <w:rPr>
          <w:rFonts w:ascii="Arial" w:hAnsi="Arial" w:cs="Arial"/>
          <w:color w:val="222222"/>
          <w:shd w:val="clear" w:color="auto" w:fill="FFFFFF"/>
        </w:rPr>
        <w:t>(2007), pp.224-239.</w:t>
      </w:r>
    </w:p>
    <w:p w14:paraId="5FE540A6" w14:textId="77777777" w:rsidR="00915F70" w:rsidRPr="000378D1" w:rsidRDefault="00915F70" w:rsidP="00915F70">
      <w:pPr>
        <w:spacing w:line="360" w:lineRule="auto"/>
        <w:rPr>
          <w:rFonts w:ascii="Arial" w:hAnsi="Arial" w:cs="Arial"/>
          <w:color w:val="222222"/>
          <w:sz w:val="28"/>
          <w:szCs w:val="28"/>
          <w:shd w:val="clear" w:color="auto" w:fill="FFFFFF"/>
        </w:rPr>
      </w:pPr>
    </w:p>
    <w:p w14:paraId="78EE103F" w14:textId="77777777" w:rsidR="00915F70" w:rsidRDefault="00915F70" w:rsidP="00915F70">
      <w:pPr>
        <w:spacing w:line="360" w:lineRule="auto"/>
        <w:rPr>
          <w:rFonts w:ascii="Arial" w:hAnsi="Arial" w:cs="Arial"/>
          <w:color w:val="222222"/>
          <w:shd w:val="clear" w:color="auto" w:fill="FFFFFF"/>
        </w:rPr>
      </w:pPr>
      <w:proofErr w:type="spellStart"/>
      <w:r w:rsidRPr="00E10CB6">
        <w:rPr>
          <w:rFonts w:ascii="Arial" w:hAnsi="Arial" w:cs="Arial"/>
          <w:color w:val="222222"/>
          <w:shd w:val="clear" w:color="auto" w:fill="FFFFFF"/>
        </w:rPr>
        <w:t>Piekkari</w:t>
      </w:r>
      <w:proofErr w:type="spellEnd"/>
      <w:r w:rsidRPr="00E10CB6">
        <w:rPr>
          <w:rFonts w:ascii="Arial" w:hAnsi="Arial" w:cs="Arial"/>
          <w:color w:val="222222"/>
          <w:shd w:val="clear" w:color="auto" w:fill="FFFFFF"/>
        </w:rPr>
        <w:t>, R., Welch, C. and Paavilainen, E., 2009. The case study as disciplinary convention: Evidence from international business journals. </w:t>
      </w:r>
      <w:r w:rsidRPr="00E10CB6">
        <w:rPr>
          <w:rFonts w:ascii="Arial" w:hAnsi="Arial" w:cs="Arial"/>
          <w:i/>
          <w:iCs/>
          <w:color w:val="222222"/>
          <w:shd w:val="clear" w:color="auto" w:fill="FFFFFF"/>
        </w:rPr>
        <w:t>Organizational research methods</w:t>
      </w:r>
      <w:r w:rsidRPr="00E10CB6">
        <w:rPr>
          <w:rFonts w:ascii="Arial" w:hAnsi="Arial" w:cs="Arial"/>
          <w:color w:val="222222"/>
          <w:shd w:val="clear" w:color="auto" w:fill="FFFFFF"/>
        </w:rPr>
        <w:t>, </w:t>
      </w:r>
      <w:r w:rsidRPr="00E10CB6">
        <w:rPr>
          <w:rFonts w:ascii="Arial" w:hAnsi="Arial" w:cs="Arial"/>
          <w:i/>
          <w:iCs/>
          <w:color w:val="222222"/>
          <w:shd w:val="clear" w:color="auto" w:fill="FFFFFF"/>
        </w:rPr>
        <w:t>12</w:t>
      </w:r>
      <w:r w:rsidRPr="00E10CB6">
        <w:rPr>
          <w:rFonts w:ascii="Arial" w:hAnsi="Arial" w:cs="Arial"/>
          <w:color w:val="222222"/>
          <w:shd w:val="clear" w:color="auto" w:fill="FFFFFF"/>
        </w:rPr>
        <w:t>(3), pp.567-589.</w:t>
      </w:r>
    </w:p>
    <w:p w14:paraId="5FF228F6" w14:textId="77777777" w:rsidR="00915F70" w:rsidRPr="00E10CB6" w:rsidRDefault="00915F70" w:rsidP="00915F70">
      <w:pPr>
        <w:spacing w:line="360" w:lineRule="auto"/>
        <w:rPr>
          <w:rFonts w:ascii="Arial" w:hAnsi="Arial" w:cs="Arial"/>
          <w:color w:val="222222"/>
          <w:sz w:val="24"/>
          <w:szCs w:val="24"/>
          <w:shd w:val="clear" w:color="auto" w:fill="FFFFFF"/>
        </w:rPr>
      </w:pPr>
    </w:p>
    <w:p w14:paraId="681A4ABE" w14:textId="77777777" w:rsidR="00915F70" w:rsidRDefault="00915F70" w:rsidP="00915F70">
      <w:pPr>
        <w:spacing w:line="360" w:lineRule="auto"/>
        <w:rPr>
          <w:rFonts w:ascii="Arial" w:hAnsi="Arial" w:cs="Arial"/>
          <w:color w:val="222222"/>
          <w:shd w:val="clear" w:color="auto" w:fill="FFFFFF"/>
        </w:rPr>
      </w:pPr>
      <w:r w:rsidRPr="00342D2B">
        <w:rPr>
          <w:rFonts w:ascii="Arial" w:hAnsi="Arial" w:cs="Arial"/>
          <w:color w:val="222222"/>
          <w:shd w:val="clear" w:color="auto" w:fill="FFFFFF"/>
        </w:rPr>
        <w:t>Plano Clark, V.L., 2017. Mixed methods research. </w:t>
      </w:r>
      <w:r w:rsidRPr="00342D2B">
        <w:rPr>
          <w:rFonts w:ascii="Arial" w:hAnsi="Arial" w:cs="Arial"/>
          <w:i/>
          <w:iCs/>
          <w:color w:val="222222"/>
          <w:shd w:val="clear" w:color="auto" w:fill="FFFFFF"/>
        </w:rPr>
        <w:t>The Journal of Positive Psychology</w:t>
      </w:r>
      <w:r w:rsidRPr="00342D2B">
        <w:rPr>
          <w:rFonts w:ascii="Arial" w:hAnsi="Arial" w:cs="Arial"/>
          <w:color w:val="222222"/>
          <w:shd w:val="clear" w:color="auto" w:fill="FFFFFF"/>
        </w:rPr>
        <w:t>, </w:t>
      </w:r>
      <w:r w:rsidRPr="00342D2B">
        <w:rPr>
          <w:rFonts w:ascii="Arial" w:hAnsi="Arial" w:cs="Arial"/>
          <w:i/>
          <w:iCs/>
          <w:color w:val="222222"/>
          <w:shd w:val="clear" w:color="auto" w:fill="FFFFFF"/>
        </w:rPr>
        <w:t>12</w:t>
      </w:r>
      <w:r w:rsidRPr="00342D2B">
        <w:rPr>
          <w:rFonts w:ascii="Arial" w:hAnsi="Arial" w:cs="Arial"/>
          <w:color w:val="222222"/>
          <w:shd w:val="clear" w:color="auto" w:fill="FFFFFF"/>
        </w:rPr>
        <w:t>(3), pp.305-306.</w:t>
      </w:r>
    </w:p>
    <w:p w14:paraId="53B25202" w14:textId="77777777" w:rsidR="00915F70" w:rsidRDefault="00915F70" w:rsidP="00915F70">
      <w:pPr>
        <w:spacing w:line="360" w:lineRule="auto"/>
        <w:rPr>
          <w:rFonts w:ascii="Arial" w:hAnsi="Arial" w:cs="Arial"/>
          <w:color w:val="222222"/>
          <w:shd w:val="clear" w:color="auto" w:fill="FFFFFF"/>
        </w:rPr>
      </w:pPr>
    </w:p>
    <w:p w14:paraId="7B0101A5" w14:textId="77777777" w:rsidR="00915F70" w:rsidRDefault="00915F70" w:rsidP="00915F70">
      <w:pPr>
        <w:spacing w:line="360" w:lineRule="auto"/>
        <w:rPr>
          <w:rFonts w:ascii="Arial" w:hAnsi="Arial" w:cs="Arial"/>
          <w:color w:val="222222"/>
          <w:shd w:val="clear" w:color="auto" w:fill="FFFFFF"/>
        </w:rPr>
      </w:pPr>
      <w:r w:rsidRPr="00836B80">
        <w:rPr>
          <w:rFonts w:ascii="Arial" w:hAnsi="Arial" w:cs="Arial"/>
          <w:color w:val="222222"/>
          <w:shd w:val="clear" w:color="auto" w:fill="FFFFFF"/>
        </w:rPr>
        <w:t>Pollard, E.L. and Lee, P.D., 2003. Child well-being: A systematic review of the literature. </w:t>
      </w:r>
      <w:r w:rsidRPr="00836B80">
        <w:rPr>
          <w:rFonts w:ascii="Arial" w:hAnsi="Arial" w:cs="Arial"/>
          <w:i/>
          <w:iCs/>
          <w:color w:val="222222"/>
          <w:shd w:val="clear" w:color="auto" w:fill="FFFFFF"/>
        </w:rPr>
        <w:t>Social indicators research</w:t>
      </w:r>
      <w:r w:rsidRPr="00836B80">
        <w:rPr>
          <w:rFonts w:ascii="Arial" w:hAnsi="Arial" w:cs="Arial"/>
          <w:color w:val="222222"/>
          <w:shd w:val="clear" w:color="auto" w:fill="FFFFFF"/>
        </w:rPr>
        <w:t>, </w:t>
      </w:r>
      <w:r w:rsidRPr="00836B80">
        <w:rPr>
          <w:rFonts w:ascii="Arial" w:hAnsi="Arial" w:cs="Arial"/>
          <w:i/>
          <w:iCs/>
          <w:color w:val="222222"/>
          <w:shd w:val="clear" w:color="auto" w:fill="FFFFFF"/>
        </w:rPr>
        <w:t>61</w:t>
      </w:r>
      <w:r w:rsidRPr="00836B80">
        <w:rPr>
          <w:rFonts w:ascii="Arial" w:hAnsi="Arial" w:cs="Arial"/>
          <w:color w:val="222222"/>
          <w:shd w:val="clear" w:color="auto" w:fill="FFFFFF"/>
        </w:rPr>
        <w:t>, pp.59-78.</w:t>
      </w:r>
    </w:p>
    <w:p w14:paraId="70A91EDC" w14:textId="77777777" w:rsidR="00915F70" w:rsidRDefault="00915F70" w:rsidP="00915F70">
      <w:pPr>
        <w:spacing w:line="360" w:lineRule="auto"/>
        <w:rPr>
          <w:rFonts w:ascii="Arial" w:hAnsi="Arial" w:cs="Arial"/>
          <w:color w:val="222222"/>
          <w:shd w:val="clear" w:color="auto" w:fill="FFFFFF"/>
        </w:rPr>
      </w:pPr>
    </w:p>
    <w:p w14:paraId="2311CAF2" w14:textId="77777777" w:rsidR="00915F70" w:rsidRDefault="00915F70" w:rsidP="00915F70">
      <w:pPr>
        <w:spacing w:line="360" w:lineRule="auto"/>
        <w:rPr>
          <w:rFonts w:ascii="Arial" w:hAnsi="Arial" w:cs="Arial"/>
          <w:color w:val="222222"/>
          <w:shd w:val="clear" w:color="auto" w:fill="FFFFFF"/>
        </w:rPr>
      </w:pPr>
      <w:r w:rsidRPr="00E612A6">
        <w:rPr>
          <w:rFonts w:ascii="Arial" w:hAnsi="Arial" w:cs="Arial"/>
          <w:color w:val="222222"/>
          <w:shd w:val="clear" w:color="auto" w:fill="FFFFFF"/>
        </w:rPr>
        <w:t>Rashid, Y., Rashid, A., Warraich, M.A., Sabir, S.S. and Waseem, A., 2019. Case study method: A step-by-step guide for business researchers. </w:t>
      </w:r>
      <w:r w:rsidRPr="00E612A6">
        <w:rPr>
          <w:rFonts w:ascii="Arial" w:hAnsi="Arial" w:cs="Arial"/>
          <w:i/>
          <w:iCs/>
          <w:color w:val="222222"/>
          <w:shd w:val="clear" w:color="auto" w:fill="FFFFFF"/>
        </w:rPr>
        <w:t>International journal of qualitative methods</w:t>
      </w:r>
      <w:r w:rsidRPr="00E612A6">
        <w:rPr>
          <w:rFonts w:ascii="Arial" w:hAnsi="Arial" w:cs="Arial"/>
          <w:color w:val="222222"/>
          <w:shd w:val="clear" w:color="auto" w:fill="FFFFFF"/>
        </w:rPr>
        <w:t>, </w:t>
      </w:r>
      <w:r w:rsidRPr="00E612A6">
        <w:rPr>
          <w:rFonts w:ascii="Arial" w:hAnsi="Arial" w:cs="Arial"/>
          <w:i/>
          <w:iCs/>
          <w:color w:val="222222"/>
          <w:shd w:val="clear" w:color="auto" w:fill="FFFFFF"/>
        </w:rPr>
        <w:t>18</w:t>
      </w:r>
      <w:r w:rsidRPr="00E612A6">
        <w:rPr>
          <w:rFonts w:ascii="Arial" w:hAnsi="Arial" w:cs="Arial"/>
          <w:color w:val="222222"/>
          <w:shd w:val="clear" w:color="auto" w:fill="FFFFFF"/>
        </w:rPr>
        <w:t>, p.1609406919862424.</w:t>
      </w:r>
    </w:p>
    <w:p w14:paraId="5856F03B" w14:textId="77777777" w:rsidR="00CE5D11" w:rsidRDefault="00CE5D11" w:rsidP="00915F70">
      <w:pPr>
        <w:spacing w:line="360" w:lineRule="auto"/>
        <w:rPr>
          <w:rFonts w:ascii="Arial" w:hAnsi="Arial" w:cs="Arial"/>
          <w:color w:val="222222"/>
          <w:shd w:val="clear" w:color="auto" w:fill="FFFFFF"/>
        </w:rPr>
      </w:pPr>
    </w:p>
    <w:p w14:paraId="7CA3647A" w14:textId="56F0EA13" w:rsidR="00915F70" w:rsidRDefault="00CE5D11" w:rsidP="00915F70">
      <w:pPr>
        <w:spacing w:line="360" w:lineRule="auto"/>
        <w:rPr>
          <w:rFonts w:ascii="Arial" w:hAnsi="Arial" w:cs="Arial"/>
          <w:color w:val="222222"/>
          <w:shd w:val="clear" w:color="auto" w:fill="FFFFFF"/>
        </w:rPr>
      </w:pPr>
      <w:r w:rsidRPr="00CE5D11">
        <w:rPr>
          <w:rFonts w:ascii="Arial" w:hAnsi="Arial" w:cs="Arial"/>
          <w:color w:val="222222"/>
          <w:shd w:val="clear" w:color="auto" w:fill="FFFFFF"/>
        </w:rPr>
        <w:t xml:space="preserve">Roeser, R.W., Eccles, J.S. and Strobel, K.R., 1998. Linking the study of schooling and mental health: Selected issues and empirical illustrations </w:t>
      </w:r>
      <w:proofErr w:type="gramStart"/>
      <w:r w:rsidRPr="00CE5D11">
        <w:rPr>
          <w:rFonts w:ascii="Arial" w:hAnsi="Arial" w:cs="Arial"/>
          <w:color w:val="222222"/>
          <w:shd w:val="clear" w:color="auto" w:fill="FFFFFF"/>
        </w:rPr>
        <w:t>at..</w:t>
      </w:r>
      <w:proofErr w:type="gramEnd"/>
      <w:r w:rsidRPr="00CE5D11">
        <w:rPr>
          <w:rFonts w:ascii="Arial" w:hAnsi="Arial" w:cs="Arial"/>
          <w:color w:val="222222"/>
          <w:shd w:val="clear" w:color="auto" w:fill="FFFFFF"/>
        </w:rPr>
        <w:t> </w:t>
      </w:r>
      <w:r w:rsidRPr="00CE5D11">
        <w:rPr>
          <w:rFonts w:ascii="Arial" w:hAnsi="Arial" w:cs="Arial"/>
          <w:i/>
          <w:iCs/>
          <w:color w:val="222222"/>
          <w:shd w:val="clear" w:color="auto" w:fill="FFFFFF"/>
        </w:rPr>
        <w:t>Educational psychologist</w:t>
      </w:r>
      <w:r w:rsidRPr="00CE5D11">
        <w:rPr>
          <w:rFonts w:ascii="Arial" w:hAnsi="Arial" w:cs="Arial"/>
          <w:color w:val="222222"/>
          <w:shd w:val="clear" w:color="auto" w:fill="FFFFFF"/>
        </w:rPr>
        <w:t>, </w:t>
      </w:r>
      <w:r w:rsidRPr="00CE5D11">
        <w:rPr>
          <w:rFonts w:ascii="Arial" w:hAnsi="Arial" w:cs="Arial"/>
          <w:i/>
          <w:iCs/>
          <w:color w:val="222222"/>
          <w:shd w:val="clear" w:color="auto" w:fill="FFFFFF"/>
        </w:rPr>
        <w:t>33</w:t>
      </w:r>
      <w:r w:rsidRPr="00CE5D11">
        <w:rPr>
          <w:rFonts w:ascii="Arial" w:hAnsi="Arial" w:cs="Arial"/>
          <w:color w:val="222222"/>
          <w:shd w:val="clear" w:color="auto" w:fill="FFFFFF"/>
        </w:rPr>
        <w:t>(4), pp.153-176.</w:t>
      </w:r>
    </w:p>
    <w:p w14:paraId="2E83DBEA" w14:textId="77777777" w:rsidR="00CE5D11" w:rsidRPr="00CE5D11" w:rsidRDefault="00CE5D11" w:rsidP="00915F70">
      <w:pPr>
        <w:spacing w:line="360" w:lineRule="auto"/>
        <w:rPr>
          <w:rFonts w:ascii="Arial" w:hAnsi="Arial" w:cs="Arial"/>
          <w:color w:val="222222"/>
          <w:sz w:val="32"/>
          <w:szCs w:val="32"/>
          <w:shd w:val="clear" w:color="auto" w:fill="FFFFFF"/>
        </w:rPr>
      </w:pPr>
    </w:p>
    <w:p w14:paraId="23528FDD" w14:textId="77777777" w:rsidR="00915F70" w:rsidRDefault="00915F70" w:rsidP="00915F70">
      <w:pPr>
        <w:spacing w:line="360" w:lineRule="auto"/>
        <w:rPr>
          <w:rFonts w:ascii="Arial" w:hAnsi="Arial" w:cs="Arial"/>
          <w:color w:val="222222"/>
          <w:shd w:val="clear" w:color="auto" w:fill="FFFFFF"/>
        </w:rPr>
      </w:pPr>
      <w:r w:rsidRPr="00A1177C">
        <w:rPr>
          <w:rFonts w:ascii="Arial" w:hAnsi="Arial" w:cs="Arial"/>
          <w:color w:val="222222"/>
          <w:shd w:val="clear" w:color="auto" w:fill="FFFFFF"/>
        </w:rPr>
        <w:t>Rose, J., Gilbert, L. and Richards, V., 2015. </w:t>
      </w:r>
      <w:r w:rsidRPr="00A1177C">
        <w:rPr>
          <w:rFonts w:ascii="Arial" w:hAnsi="Arial" w:cs="Arial"/>
          <w:i/>
          <w:iCs/>
          <w:color w:val="222222"/>
          <w:shd w:val="clear" w:color="auto" w:fill="FFFFFF"/>
        </w:rPr>
        <w:t>Health and well-being in early childhood</w:t>
      </w:r>
      <w:r w:rsidRPr="00A1177C">
        <w:rPr>
          <w:rFonts w:ascii="Arial" w:hAnsi="Arial" w:cs="Arial"/>
          <w:color w:val="222222"/>
          <w:shd w:val="clear" w:color="auto" w:fill="FFFFFF"/>
        </w:rPr>
        <w:t>. Sage.</w:t>
      </w:r>
    </w:p>
    <w:p w14:paraId="3165C85C" w14:textId="77777777" w:rsidR="00915F70" w:rsidRDefault="00915F70" w:rsidP="00915F70">
      <w:pPr>
        <w:spacing w:line="360" w:lineRule="auto"/>
        <w:rPr>
          <w:rFonts w:ascii="Arial" w:hAnsi="Arial" w:cs="Arial"/>
          <w:color w:val="222222"/>
          <w:shd w:val="clear" w:color="auto" w:fill="FFFFFF"/>
        </w:rPr>
      </w:pPr>
    </w:p>
    <w:p w14:paraId="28C4384E" w14:textId="77777777" w:rsidR="00915F70" w:rsidRDefault="00915F70" w:rsidP="00915F70">
      <w:pPr>
        <w:spacing w:line="360" w:lineRule="auto"/>
        <w:rPr>
          <w:rFonts w:ascii="Arial" w:hAnsi="Arial" w:cs="Arial"/>
          <w:color w:val="222222"/>
          <w:shd w:val="clear" w:color="auto" w:fill="FFFFFF"/>
        </w:rPr>
      </w:pPr>
      <w:proofErr w:type="spellStart"/>
      <w:r w:rsidRPr="00CE5603">
        <w:rPr>
          <w:rFonts w:ascii="Arial" w:hAnsi="Arial" w:cs="Arial"/>
          <w:color w:val="222222"/>
          <w:shd w:val="clear" w:color="auto" w:fill="FFFFFF"/>
        </w:rPr>
        <w:t>Schellings</w:t>
      </w:r>
      <w:proofErr w:type="spellEnd"/>
      <w:r w:rsidRPr="00CE5603">
        <w:rPr>
          <w:rFonts w:ascii="Arial" w:hAnsi="Arial" w:cs="Arial"/>
          <w:color w:val="222222"/>
          <w:shd w:val="clear" w:color="auto" w:fill="FFFFFF"/>
        </w:rPr>
        <w:t>, G. and Van Hout-Wolters, B., 2011. Measuring strategy use with self-report instruments: theoretical and empirical considerations. </w:t>
      </w:r>
      <w:r w:rsidRPr="00CE5603">
        <w:rPr>
          <w:rFonts w:ascii="Arial" w:hAnsi="Arial" w:cs="Arial"/>
          <w:i/>
          <w:iCs/>
          <w:color w:val="222222"/>
          <w:shd w:val="clear" w:color="auto" w:fill="FFFFFF"/>
        </w:rPr>
        <w:t>Metacognition and Learning</w:t>
      </w:r>
      <w:r w:rsidRPr="00CE5603">
        <w:rPr>
          <w:rFonts w:ascii="Arial" w:hAnsi="Arial" w:cs="Arial"/>
          <w:color w:val="222222"/>
          <w:shd w:val="clear" w:color="auto" w:fill="FFFFFF"/>
        </w:rPr>
        <w:t>, </w:t>
      </w:r>
      <w:r w:rsidRPr="00CE5603">
        <w:rPr>
          <w:rFonts w:ascii="Arial" w:hAnsi="Arial" w:cs="Arial"/>
          <w:i/>
          <w:iCs/>
          <w:color w:val="222222"/>
          <w:shd w:val="clear" w:color="auto" w:fill="FFFFFF"/>
        </w:rPr>
        <w:t>6</w:t>
      </w:r>
      <w:r w:rsidRPr="00CE5603">
        <w:rPr>
          <w:rFonts w:ascii="Arial" w:hAnsi="Arial" w:cs="Arial"/>
          <w:color w:val="222222"/>
          <w:shd w:val="clear" w:color="auto" w:fill="FFFFFF"/>
        </w:rPr>
        <w:t>, pp.83-90.</w:t>
      </w:r>
    </w:p>
    <w:p w14:paraId="660F3112" w14:textId="77777777" w:rsidR="00E67F20" w:rsidRDefault="00E67F20" w:rsidP="00915F70">
      <w:pPr>
        <w:spacing w:line="360" w:lineRule="auto"/>
        <w:rPr>
          <w:rFonts w:ascii="Arial" w:hAnsi="Arial" w:cs="Arial"/>
          <w:color w:val="222222"/>
          <w:shd w:val="clear" w:color="auto" w:fill="FFFFFF"/>
        </w:rPr>
      </w:pPr>
    </w:p>
    <w:p w14:paraId="0AB0DBBC" w14:textId="681488EC" w:rsidR="00915F70" w:rsidRDefault="00E67F20" w:rsidP="00915F70">
      <w:pPr>
        <w:spacing w:line="360" w:lineRule="auto"/>
        <w:rPr>
          <w:rFonts w:ascii="Arial" w:hAnsi="Arial" w:cs="Arial"/>
          <w:color w:val="222222"/>
          <w:shd w:val="clear" w:color="auto" w:fill="FFFFFF"/>
        </w:rPr>
      </w:pPr>
      <w:r w:rsidRPr="00E67F20">
        <w:rPr>
          <w:rFonts w:ascii="Arial" w:hAnsi="Arial" w:cs="Arial"/>
          <w:color w:val="222222"/>
          <w:shd w:val="clear" w:color="auto" w:fill="FFFFFF"/>
        </w:rPr>
        <w:t>Singer, J.D. and Willett, J.B., 2003. </w:t>
      </w:r>
      <w:r w:rsidRPr="00E67F20">
        <w:rPr>
          <w:rFonts w:ascii="Arial" w:hAnsi="Arial" w:cs="Arial"/>
          <w:i/>
          <w:iCs/>
          <w:color w:val="222222"/>
          <w:shd w:val="clear" w:color="auto" w:fill="FFFFFF"/>
        </w:rPr>
        <w:t xml:space="preserve">Applied longitudinal data analysis: </w:t>
      </w:r>
      <w:proofErr w:type="spellStart"/>
      <w:r w:rsidRPr="00E67F20">
        <w:rPr>
          <w:rFonts w:ascii="Arial" w:hAnsi="Arial" w:cs="Arial"/>
          <w:i/>
          <w:iCs/>
          <w:color w:val="222222"/>
          <w:shd w:val="clear" w:color="auto" w:fill="FFFFFF"/>
        </w:rPr>
        <w:t>Modeling</w:t>
      </w:r>
      <w:proofErr w:type="spellEnd"/>
      <w:r w:rsidRPr="00E67F20">
        <w:rPr>
          <w:rFonts w:ascii="Arial" w:hAnsi="Arial" w:cs="Arial"/>
          <w:i/>
          <w:iCs/>
          <w:color w:val="222222"/>
          <w:shd w:val="clear" w:color="auto" w:fill="FFFFFF"/>
        </w:rPr>
        <w:t xml:space="preserve"> change and event occurrence</w:t>
      </w:r>
      <w:r w:rsidRPr="00E67F20">
        <w:rPr>
          <w:rFonts w:ascii="Arial" w:hAnsi="Arial" w:cs="Arial"/>
          <w:color w:val="222222"/>
          <w:shd w:val="clear" w:color="auto" w:fill="FFFFFF"/>
        </w:rPr>
        <w:t>. Oxford university press.</w:t>
      </w:r>
    </w:p>
    <w:p w14:paraId="327C4D0E" w14:textId="77777777" w:rsidR="00EE3D49" w:rsidRDefault="00EE3D49" w:rsidP="00915F70">
      <w:pPr>
        <w:spacing w:line="360" w:lineRule="auto"/>
        <w:rPr>
          <w:rFonts w:ascii="Arial" w:hAnsi="Arial" w:cs="Arial"/>
          <w:color w:val="222222"/>
          <w:shd w:val="clear" w:color="auto" w:fill="FFFFFF"/>
        </w:rPr>
      </w:pPr>
    </w:p>
    <w:p w14:paraId="13FD4798" w14:textId="4F998CAF" w:rsidR="00E67F20" w:rsidRDefault="00EE3D49" w:rsidP="00915F70">
      <w:pPr>
        <w:spacing w:line="360" w:lineRule="auto"/>
        <w:rPr>
          <w:rFonts w:ascii="Arial" w:hAnsi="Arial" w:cs="Arial"/>
          <w:color w:val="222222"/>
          <w:shd w:val="clear" w:color="auto" w:fill="FFFFFF"/>
        </w:rPr>
      </w:pPr>
      <w:r w:rsidRPr="00EE3D49">
        <w:rPr>
          <w:rFonts w:ascii="Arial" w:hAnsi="Arial" w:cs="Arial"/>
          <w:color w:val="222222"/>
          <w:shd w:val="clear" w:color="auto" w:fill="FFFFFF"/>
        </w:rPr>
        <w:t>Sönmez, S. and Ceylan, B., 2017. Teachers' perceptions of well-being and involvement in preschool children. </w:t>
      </w:r>
      <w:r w:rsidRPr="00EE3D49">
        <w:rPr>
          <w:rFonts w:ascii="Arial" w:hAnsi="Arial" w:cs="Arial"/>
          <w:i/>
          <w:iCs/>
          <w:color w:val="222222"/>
          <w:shd w:val="clear" w:color="auto" w:fill="FFFFFF"/>
        </w:rPr>
        <w:t>Early Child Development and Care</w:t>
      </w:r>
      <w:r w:rsidRPr="00EE3D49">
        <w:rPr>
          <w:rFonts w:ascii="Arial" w:hAnsi="Arial" w:cs="Arial"/>
          <w:color w:val="222222"/>
          <w:shd w:val="clear" w:color="auto" w:fill="FFFFFF"/>
        </w:rPr>
        <w:t>, </w:t>
      </w:r>
      <w:r w:rsidRPr="00EE3D49">
        <w:rPr>
          <w:rFonts w:ascii="Arial" w:hAnsi="Arial" w:cs="Arial"/>
          <w:i/>
          <w:iCs/>
          <w:color w:val="222222"/>
          <w:shd w:val="clear" w:color="auto" w:fill="FFFFFF"/>
        </w:rPr>
        <w:t>187</w:t>
      </w:r>
      <w:r w:rsidRPr="00EE3D49">
        <w:rPr>
          <w:rFonts w:ascii="Arial" w:hAnsi="Arial" w:cs="Arial"/>
          <w:color w:val="222222"/>
          <w:shd w:val="clear" w:color="auto" w:fill="FFFFFF"/>
        </w:rPr>
        <w:t>(1), pp.35-44.</w:t>
      </w:r>
    </w:p>
    <w:p w14:paraId="443C5751" w14:textId="77777777" w:rsidR="00EE3D49" w:rsidRPr="00EE3D49" w:rsidRDefault="00EE3D49" w:rsidP="00915F70">
      <w:pPr>
        <w:spacing w:line="360" w:lineRule="auto"/>
        <w:rPr>
          <w:rFonts w:ascii="Arial" w:hAnsi="Arial" w:cs="Arial"/>
          <w:color w:val="222222"/>
          <w:sz w:val="32"/>
          <w:szCs w:val="32"/>
          <w:shd w:val="clear" w:color="auto" w:fill="FFFFFF"/>
        </w:rPr>
      </w:pPr>
    </w:p>
    <w:p w14:paraId="3DEA7524" w14:textId="77777777" w:rsidR="00915F70" w:rsidRDefault="00915F70" w:rsidP="00915F70">
      <w:pPr>
        <w:spacing w:line="360" w:lineRule="auto"/>
        <w:rPr>
          <w:rFonts w:ascii="Arial" w:hAnsi="Arial" w:cs="Arial"/>
          <w:color w:val="222222"/>
          <w:shd w:val="clear" w:color="auto" w:fill="FFFFFF"/>
        </w:rPr>
      </w:pPr>
      <w:r w:rsidRPr="0083600A">
        <w:rPr>
          <w:rFonts w:ascii="Arial" w:hAnsi="Arial" w:cs="Arial"/>
          <w:color w:val="222222"/>
          <w:shd w:val="clear" w:color="auto" w:fill="FFFFFF"/>
        </w:rPr>
        <w:t xml:space="preserve">Soutter, A.K., 2011. What can we learn about wellbeing in </w:t>
      </w:r>
      <w:proofErr w:type="gramStart"/>
      <w:r w:rsidRPr="0083600A">
        <w:rPr>
          <w:rFonts w:ascii="Arial" w:hAnsi="Arial" w:cs="Arial"/>
          <w:color w:val="222222"/>
          <w:shd w:val="clear" w:color="auto" w:fill="FFFFFF"/>
        </w:rPr>
        <w:t>school?.</w:t>
      </w:r>
      <w:proofErr w:type="gramEnd"/>
      <w:r w:rsidRPr="0083600A">
        <w:rPr>
          <w:rFonts w:ascii="Arial" w:hAnsi="Arial" w:cs="Arial"/>
          <w:color w:val="222222"/>
          <w:shd w:val="clear" w:color="auto" w:fill="FFFFFF"/>
        </w:rPr>
        <w:t> </w:t>
      </w:r>
      <w:r w:rsidRPr="0083600A">
        <w:rPr>
          <w:rFonts w:ascii="Arial" w:hAnsi="Arial" w:cs="Arial"/>
          <w:i/>
          <w:iCs/>
          <w:color w:val="222222"/>
          <w:shd w:val="clear" w:color="auto" w:fill="FFFFFF"/>
        </w:rPr>
        <w:t>The Journal of Student Wellbeing</w:t>
      </w:r>
      <w:r w:rsidRPr="0083600A">
        <w:rPr>
          <w:rFonts w:ascii="Arial" w:hAnsi="Arial" w:cs="Arial"/>
          <w:color w:val="222222"/>
          <w:shd w:val="clear" w:color="auto" w:fill="FFFFFF"/>
        </w:rPr>
        <w:t>, </w:t>
      </w:r>
      <w:r w:rsidRPr="0083600A">
        <w:rPr>
          <w:rFonts w:ascii="Arial" w:hAnsi="Arial" w:cs="Arial"/>
          <w:i/>
          <w:iCs/>
          <w:color w:val="222222"/>
          <w:shd w:val="clear" w:color="auto" w:fill="FFFFFF"/>
        </w:rPr>
        <w:t>5</w:t>
      </w:r>
      <w:r w:rsidRPr="0083600A">
        <w:rPr>
          <w:rFonts w:ascii="Arial" w:hAnsi="Arial" w:cs="Arial"/>
          <w:color w:val="222222"/>
          <w:shd w:val="clear" w:color="auto" w:fill="FFFFFF"/>
        </w:rPr>
        <w:t>(1), pp.1-21.</w:t>
      </w:r>
    </w:p>
    <w:p w14:paraId="669CC89B" w14:textId="77777777" w:rsidR="00915F70" w:rsidRPr="0083600A" w:rsidRDefault="00915F70" w:rsidP="00915F70">
      <w:pPr>
        <w:spacing w:line="360" w:lineRule="auto"/>
        <w:rPr>
          <w:rFonts w:ascii="Arial" w:hAnsi="Arial" w:cs="Arial"/>
          <w:color w:val="222222"/>
          <w:sz w:val="28"/>
          <w:szCs w:val="28"/>
          <w:shd w:val="clear" w:color="auto" w:fill="FFFFFF"/>
        </w:rPr>
      </w:pPr>
    </w:p>
    <w:p w14:paraId="27C8DD0B" w14:textId="77777777" w:rsidR="00915F70" w:rsidRDefault="00915F70" w:rsidP="00915F70">
      <w:pPr>
        <w:spacing w:line="360" w:lineRule="auto"/>
        <w:rPr>
          <w:rFonts w:ascii="Arial" w:hAnsi="Arial" w:cs="Arial"/>
          <w:color w:val="222222"/>
          <w:shd w:val="clear" w:color="auto" w:fill="FFFFFF"/>
        </w:rPr>
      </w:pPr>
      <w:proofErr w:type="spellStart"/>
      <w:r w:rsidRPr="006156BF">
        <w:rPr>
          <w:rFonts w:ascii="Arial" w:hAnsi="Arial" w:cs="Arial"/>
          <w:color w:val="222222"/>
          <w:shd w:val="clear" w:color="auto" w:fill="FFFFFF"/>
        </w:rPr>
        <w:t>Taherdoost</w:t>
      </w:r>
      <w:proofErr w:type="spellEnd"/>
      <w:r w:rsidRPr="006156BF">
        <w:rPr>
          <w:rFonts w:ascii="Arial" w:hAnsi="Arial" w:cs="Arial"/>
          <w:color w:val="222222"/>
          <w:shd w:val="clear" w:color="auto" w:fill="FFFFFF"/>
        </w:rPr>
        <w:t>, H., 2016. Sampling methods in research methodology; how to choose a sampling technique for research. </w:t>
      </w:r>
      <w:r w:rsidRPr="006156BF">
        <w:rPr>
          <w:rFonts w:ascii="Arial" w:hAnsi="Arial" w:cs="Arial"/>
          <w:i/>
          <w:iCs/>
          <w:color w:val="222222"/>
          <w:shd w:val="clear" w:color="auto" w:fill="FFFFFF"/>
        </w:rPr>
        <w:t>How to choose a sampling technique for research (April 10, 2016)</w:t>
      </w:r>
      <w:r w:rsidRPr="006156BF">
        <w:rPr>
          <w:rFonts w:ascii="Arial" w:hAnsi="Arial" w:cs="Arial"/>
          <w:color w:val="222222"/>
          <w:shd w:val="clear" w:color="auto" w:fill="FFFFFF"/>
        </w:rPr>
        <w:t>.</w:t>
      </w:r>
    </w:p>
    <w:p w14:paraId="5FD4B6B3" w14:textId="77777777" w:rsidR="00915F70" w:rsidRDefault="00915F70" w:rsidP="00915F70">
      <w:pPr>
        <w:spacing w:line="360" w:lineRule="auto"/>
        <w:rPr>
          <w:rFonts w:ascii="Arial" w:hAnsi="Arial" w:cs="Arial"/>
          <w:color w:val="222222"/>
          <w:shd w:val="clear" w:color="auto" w:fill="FFFFFF"/>
        </w:rPr>
      </w:pPr>
    </w:p>
    <w:p w14:paraId="7E71EAB5" w14:textId="77777777" w:rsidR="00915F70" w:rsidRDefault="00915F70" w:rsidP="00915F70">
      <w:pPr>
        <w:spacing w:line="360" w:lineRule="auto"/>
        <w:rPr>
          <w:rFonts w:ascii="Arial" w:hAnsi="Arial" w:cs="Arial"/>
          <w:color w:val="222222"/>
          <w:shd w:val="clear" w:color="auto" w:fill="FFFFFF"/>
        </w:rPr>
      </w:pPr>
      <w:r w:rsidRPr="00105F97">
        <w:rPr>
          <w:rFonts w:ascii="Arial" w:hAnsi="Arial" w:cs="Arial"/>
          <w:color w:val="222222"/>
          <w:shd w:val="clear" w:color="auto" w:fill="FFFFFF"/>
        </w:rPr>
        <w:lastRenderedPageBreak/>
        <w:t xml:space="preserve">Torok, M., Rasmussen, V., Wong, Q., Werner-Seidler, A., O'Dea, B., </w:t>
      </w:r>
      <w:proofErr w:type="spellStart"/>
      <w:r w:rsidRPr="00105F97">
        <w:rPr>
          <w:rFonts w:ascii="Arial" w:hAnsi="Arial" w:cs="Arial"/>
          <w:color w:val="222222"/>
          <w:shd w:val="clear" w:color="auto" w:fill="FFFFFF"/>
        </w:rPr>
        <w:t>Toumbourou</w:t>
      </w:r>
      <w:proofErr w:type="spellEnd"/>
      <w:r w:rsidRPr="00105F97">
        <w:rPr>
          <w:rFonts w:ascii="Arial" w:hAnsi="Arial" w:cs="Arial"/>
          <w:color w:val="222222"/>
          <w:shd w:val="clear" w:color="auto" w:fill="FFFFFF"/>
        </w:rPr>
        <w:t xml:space="preserve">, J. and </w:t>
      </w:r>
      <w:proofErr w:type="spellStart"/>
      <w:r w:rsidRPr="00105F97">
        <w:rPr>
          <w:rFonts w:ascii="Arial" w:hAnsi="Arial" w:cs="Arial"/>
          <w:color w:val="222222"/>
          <w:shd w:val="clear" w:color="auto" w:fill="FFFFFF"/>
        </w:rPr>
        <w:t>Calear</w:t>
      </w:r>
      <w:proofErr w:type="spellEnd"/>
      <w:r w:rsidRPr="00105F97">
        <w:rPr>
          <w:rFonts w:ascii="Arial" w:hAnsi="Arial" w:cs="Arial"/>
          <w:color w:val="222222"/>
          <w:shd w:val="clear" w:color="auto" w:fill="FFFFFF"/>
        </w:rPr>
        <w:t>, A., 2019. Examining the impact of the Good Behaviour Game on emotional and behavioural problems in primary school children: A case for integrating well-being strategies into education. </w:t>
      </w:r>
      <w:r w:rsidRPr="00105F97">
        <w:rPr>
          <w:rFonts w:ascii="Arial" w:hAnsi="Arial" w:cs="Arial"/>
          <w:i/>
          <w:iCs/>
          <w:color w:val="222222"/>
          <w:shd w:val="clear" w:color="auto" w:fill="FFFFFF"/>
        </w:rPr>
        <w:t>Australian Journal of Education</w:t>
      </w:r>
      <w:r w:rsidRPr="00105F97">
        <w:rPr>
          <w:rFonts w:ascii="Arial" w:hAnsi="Arial" w:cs="Arial"/>
          <w:color w:val="222222"/>
          <w:shd w:val="clear" w:color="auto" w:fill="FFFFFF"/>
        </w:rPr>
        <w:t>, </w:t>
      </w:r>
      <w:r w:rsidRPr="00105F97">
        <w:rPr>
          <w:rFonts w:ascii="Arial" w:hAnsi="Arial" w:cs="Arial"/>
          <w:i/>
          <w:iCs/>
          <w:color w:val="222222"/>
          <w:shd w:val="clear" w:color="auto" w:fill="FFFFFF"/>
        </w:rPr>
        <w:t>63</w:t>
      </w:r>
      <w:r w:rsidRPr="00105F97">
        <w:rPr>
          <w:rFonts w:ascii="Arial" w:hAnsi="Arial" w:cs="Arial"/>
          <w:color w:val="222222"/>
          <w:shd w:val="clear" w:color="auto" w:fill="FFFFFF"/>
        </w:rPr>
        <w:t>(3), pp.292-306.</w:t>
      </w:r>
    </w:p>
    <w:p w14:paraId="7346215B" w14:textId="77777777" w:rsidR="00915F70" w:rsidRPr="00105F97" w:rsidRDefault="00915F70" w:rsidP="00915F70">
      <w:pPr>
        <w:spacing w:line="360" w:lineRule="auto"/>
        <w:rPr>
          <w:rFonts w:ascii="Arial" w:hAnsi="Arial" w:cs="Arial"/>
          <w:color w:val="222222"/>
          <w:sz w:val="28"/>
          <w:szCs w:val="28"/>
          <w:shd w:val="clear" w:color="auto" w:fill="FFFFFF"/>
        </w:rPr>
      </w:pPr>
    </w:p>
    <w:p w14:paraId="647A86C9" w14:textId="77777777" w:rsidR="00915F70" w:rsidRDefault="00915F70" w:rsidP="00915F70">
      <w:pPr>
        <w:spacing w:line="360" w:lineRule="auto"/>
        <w:rPr>
          <w:rStyle w:val="Hyperlink"/>
        </w:rPr>
      </w:pPr>
      <w:r>
        <w:t xml:space="preserve">UWTSD (2022) </w:t>
      </w:r>
      <w:hyperlink r:id="rId12" w:history="1">
        <w:r>
          <w:rPr>
            <w:rStyle w:val="Hyperlink"/>
          </w:rPr>
          <w:t>UWTSD Ethics Code of Practice.pdf</w:t>
        </w:r>
      </w:hyperlink>
    </w:p>
    <w:p w14:paraId="4B91A80F" w14:textId="77777777" w:rsidR="00915F70" w:rsidRDefault="00915F70" w:rsidP="00915F70">
      <w:pPr>
        <w:spacing w:line="360" w:lineRule="auto"/>
      </w:pPr>
    </w:p>
    <w:p w14:paraId="2DE91587" w14:textId="77777777" w:rsidR="00915F70" w:rsidRDefault="00915F70" w:rsidP="00915F70">
      <w:pPr>
        <w:spacing w:line="360" w:lineRule="auto"/>
        <w:rPr>
          <w:rFonts w:ascii="Arial" w:hAnsi="Arial" w:cs="Arial"/>
          <w:color w:val="222222"/>
          <w:shd w:val="clear" w:color="auto" w:fill="FFFFFF"/>
        </w:rPr>
      </w:pPr>
      <w:r w:rsidRPr="000D5919">
        <w:rPr>
          <w:rFonts w:ascii="Arial" w:hAnsi="Arial" w:cs="Arial"/>
          <w:color w:val="222222"/>
          <w:shd w:val="clear" w:color="auto" w:fill="FFFFFF"/>
        </w:rPr>
        <w:t xml:space="preserve">Wang, M.T. and </w:t>
      </w:r>
      <w:proofErr w:type="spellStart"/>
      <w:r w:rsidRPr="000D5919">
        <w:rPr>
          <w:rFonts w:ascii="Arial" w:hAnsi="Arial" w:cs="Arial"/>
          <w:color w:val="222222"/>
          <w:shd w:val="clear" w:color="auto" w:fill="FFFFFF"/>
        </w:rPr>
        <w:t>Degol</w:t>
      </w:r>
      <w:proofErr w:type="spellEnd"/>
      <w:r w:rsidRPr="000D5919">
        <w:rPr>
          <w:rFonts w:ascii="Arial" w:hAnsi="Arial" w:cs="Arial"/>
          <w:color w:val="222222"/>
          <w:shd w:val="clear" w:color="auto" w:fill="FFFFFF"/>
        </w:rPr>
        <w:t>, J.L., 2016. School climate: A review of the construct, measurement, and impact on student outcomes. </w:t>
      </w:r>
      <w:r w:rsidRPr="000D5919">
        <w:rPr>
          <w:rFonts w:ascii="Arial" w:hAnsi="Arial" w:cs="Arial"/>
          <w:i/>
          <w:iCs/>
          <w:color w:val="222222"/>
          <w:shd w:val="clear" w:color="auto" w:fill="FFFFFF"/>
        </w:rPr>
        <w:t>Educational psychology review</w:t>
      </w:r>
      <w:r w:rsidRPr="000D5919">
        <w:rPr>
          <w:rFonts w:ascii="Arial" w:hAnsi="Arial" w:cs="Arial"/>
          <w:color w:val="222222"/>
          <w:shd w:val="clear" w:color="auto" w:fill="FFFFFF"/>
        </w:rPr>
        <w:t>, </w:t>
      </w:r>
      <w:r w:rsidRPr="000D5919">
        <w:rPr>
          <w:rFonts w:ascii="Arial" w:hAnsi="Arial" w:cs="Arial"/>
          <w:i/>
          <w:iCs/>
          <w:color w:val="222222"/>
          <w:shd w:val="clear" w:color="auto" w:fill="FFFFFF"/>
        </w:rPr>
        <w:t>28</w:t>
      </w:r>
      <w:r w:rsidRPr="000D5919">
        <w:rPr>
          <w:rFonts w:ascii="Arial" w:hAnsi="Arial" w:cs="Arial"/>
          <w:color w:val="222222"/>
          <w:shd w:val="clear" w:color="auto" w:fill="FFFFFF"/>
        </w:rPr>
        <w:t>(2), pp.315-352.</w:t>
      </w:r>
    </w:p>
    <w:p w14:paraId="61EB99DB" w14:textId="77777777" w:rsidR="00915F70" w:rsidRPr="000D5919" w:rsidRDefault="00915F70" w:rsidP="00915F70">
      <w:pPr>
        <w:spacing w:line="360" w:lineRule="auto"/>
        <w:rPr>
          <w:sz w:val="36"/>
          <w:szCs w:val="36"/>
        </w:rPr>
      </w:pPr>
    </w:p>
    <w:p w14:paraId="267A6125" w14:textId="77777777" w:rsidR="00915F70" w:rsidRDefault="00915F70" w:rsidP="00915F70">
      <w:pPr>
        <w:spacing w:line="360" w:lineRule="auto"/>
        <w:rPr>
          <w:rFonts w:ascii="Arial" w:hAnsi="Arial" w:cs="Arial"/>
          <w:color w:val="222222"/>
          <w:shd w:val="clear" w:color="auto" w:fill="FFFFFF"/>
        </w:rPr>
      </w:pPr>
      <w:r w:rsidRPr="00F87B0C">
        <w:rPr>
          <w:rFonts w:ascii="Arial" w:hAnsi="Arial" w:cs="Arial"/>
          <w:color w:val="222222"/>
          <w:shd w:val="clear" w:color="auto" w:fill="FFFFFF"/>
        </w:rPr>
        <w:t xml:space="preserve">Wang, M.T., </w:t>
      </w:r>
      <w:proofErr w:type="spellStart"/>
      <w:r w:rsidRPr="00F87B0C">
        <w:rPr>
          <w:rFonts w:ascii="Arial" w:hAnsi="Arial" w:cs="Arial"/>
          <w:color w:val="222222"/>
          <w:shd w:val="clear" w:color="auto" w:fill="FFFFFF"/>
        </w:rPr>
        <w:t>Degol</w:t>
      </w:r>
      <w:proofErr w:type="spellEnd"/>
      <w:r w:rsidRPr="00F87B0C">
        <w:rPr>
          <w:rFonts w:ascii="Arial" w:hAnsi="Arial" w:cs="Arial"/>
          <w:color w:val="222222"/>
          <w:shd w:val="clear" w:color="auto" w:fill="FFFFFF"/>
        </w:rPr>
        <w:t>, J.L., Amemiya, J., Parr, A. and Guo, J., 2020. Classroom climate and children’s academic and psychological wellbeing: A systematic review and meta-analysis. </w:t>
      </w:r>
      <w:r w:rsidRPr="00F87B0C">
        <w:rPr>
          <w:rFonts w:ascii="Arial" w:hAnsi="Arial" w:cs="Arial"/>
          <w:i/>
          <w:iCs/>
          <w:color w:val="222222"/>
          <w:shd w:val="clear" w:color="auto" w:fill="FFFFFF"/>
        </w:rPr>
        <w:t>Developmental Review</w:t>
      </w:r>
      <w:r w:rsidRPr="00F87B0C">
        <w:rPr>
          <w:rFonts w:ascii="Arial" w:hAnsi="Arial" w:cs="Arial"/>
          <w:color w:val="222222"/>
          <w:shd w:val="clear" w:color="auto" w:fill="FFFFFF"/>
        </w:rPr>
        <w:t>, </w:t>
      </w:r>
      <w:r w:rsidRPr="00F87B0C">
        <w:rPr>
          <w:rFonts w:ascii="Arial" w:hAnsi="Arial" w:cs="Arial"/>
          <w:i/>
          <w:iCs/>
          <w:color w:val="222222"/>
          <w:shd w:val="clear" w:color="auto" w:fill="FFFFFF"/>
        </w:rPr>
        <w:t>57</w:t>
      </w:r>
      <w:r w:rsidRPr="00F87B0C">
        <w:rPr>
          <w:rFonts w:ascii="Arial" w:hAnsi="Arial" w:cs="Arial"/>
          <w:color w:val="222222"/>
          <w:shd w:val="clear" w:color="auto" w:fill="FFFFFF"/>
        </w:rPr>
        <w:t>, p.100912.</w:t>
      </w:r>
    </w:p>
    <w:p w14:paraId="3BCC50B3" w14:textId="77777777" w:rsidR="00AC1EB8" w:rsidRDefault="00AC1EB8" w:rsidP="00915F70">
      <w:pPr>
        <w:spacing w:line="360" w:lineRule="auto"/>
        <w:rPr>
          <w:rFonts w:ascii="Arial" w:hAnsi="Arial" w:cs="Arial"/>
          <w:color w:val="222222"/>
          <w:shd w:val="clear" w:color="auto" w:fill="FFFFFF"/>
        </w:rPr>
      </w:pPr>
    </w:p>
    <w:p w14:paraId="3FED8236" w14:textId="7924214A" w:rsidR="00915F70" w:rsidRDefault="00AC1EB8" w:rsidP="00915F70">
      <w:pPr>
        <w:spacing w:line="360" w:lineRule="auto"/>
        <w:rPr>
          <w:rFonts w:ascii="Arial" w:hAnsi="Arial" w:cs="Arial"/>
          <w:color w:val="222222"/>
          <w:shd w:val="clear" w:color="auto" w:fill="FFFFFF"/>
        </w:rPr>
      </w:pPr>
      <w:r w:rsidRPr="00AC1EB8">
        <w:rPr>
          <w:rFonts w:ascii="Arial" w:hAnsi="Arial" w:cs="Arial"/>
          <w:color w:val="222222"/>
          <w:shd w:val="clear" w:color="auto" w:fill="FFFFFF"/>
        </w:rPr>
        <w:t>Weber, M., Wagner, L. and Ruch, W., 2016. Positive feelings at school: On the relationships between students’ character strengths, school-related affect, and school functioning. </w:t>
      </w:r>
      <w:r w:rsidRPr="00AC1EB8">
        <w:rPr>
          <w:rFonts w:ascii="Arial" w:hAnsi="Arial" w:cs="Arial"/>
          <w:i/>
          <w:iCs/>
          <w:color w:val="222222"/>
          <w:shd w:val="clear" w:color="auto" w:fill="FFFFFF"/>
        </w:rPr>
        <w:t>Journal of Happiness Studies</w:t>
      </w:r>
      <w:r w:rsidRPr="00AC1EB8">
        <w:rPr>
          <w:rFonts w:ascii="Arial" w:hAnsi="Arial" w:cs="Arial"/>
          <w:color w:val="222222"/>
          <w:shd w:val="clear" w:color="auto" w:fill="FFFFFF"/>
        </w:rPr>
        <w:t>, </w:t>
      </w:r>
      <w:r w:rsidRPr="00AC1EB8">
        <w:rPr>
          <w:rFonts w:ascii="Arial" w:hAnsi="Arial" w:cs="Arial"/>
          <w:i/>
          <w:iCs/>
          <w:color w:val="222222"/>
          <w:shd w:val="clear" w:color="auto" w:fill="FFFFFF"/>
        </w:rPr>
        <w:t>17</w:t>
      </w:r>
      <w:r w:rsidRPr="00AC1EB8">
        <w:rPr>
          <w:rFonts w:ascii="Arial" w:hAnsi="Arial" w:cs="Arial"/>
          <w:color w:val="222222"/>
          <w:shd w:val="clear" w:color="auto" w:fill="FFFFFF"/>
        </w:rPr>
        <w:t>, pp.341-355.</w:t>
      </w:r>
    </w:p>
    <w:p w14:paraId="2400ED5F" w14:textId="77777777" w:rsidR="00AC1EB8" w:rsidRPr="00AC1EB8" w:rsidRDefault="00AC1EB8" w:rsidP="00915F70">
      <w:pPr>
        <w:spacing w:line="360" w:lineRule="auto"/>
        <w:rPr>
          <w:rFonts w:ascii="Arial" w:hAnsi="Arial" w:cs="Arial"/>
          <w:color w:val="222222"/>
          <w:sz w:val="24"/>
          <w:szCs w:val="24"/>
          <w:shd w:val="clear" w:color="auto" w:fill="FFFFFF"/>
        </w:rPr>
      </w:pPr>
    </w:p>
    <w:p w14:paraId="15A92D2F" w14:textId="77777777" w:rsidR="00915F70" w:rsidRDefault="00915F70" w:rsidP="00915F70">
      <w:pPr>
        <w:spacing w:line="360" w:lineRule="auto"/>
        <w:rPr>
          <w:sz w:val="24"/>
          <w:szCs w:val="24"/>
        </w:rPr>
      </w:pPr>
      <w:r>
        <w:rPr>
          <w:rFonts w:ascii="Arial" w:hAnsi="Arial" w:cs="Arial"/>
          <w:color w:val="222222"/>
          <w:shd w:val="clear" w:color="auto" w:fill="FFFFFF"/>
        </w:rPr>
        <w:t xml:space="preserve">Welsh Government (2020/22). Developing a vision for curriculum design. </w:t>
      </w:r>
      <w:r>
        <w:rPr>
          <w:rFonts w:ascii="Arial" w:hAnsi="Arial" w:cs="Arial"/>
          <w:i/>
          <w:iCs/>
          <w:color w:val="222222"/>
          <w:shd w:val="clear" w:color="auto" w:fill="FFFFFF"/>
        </w:rPr>
        <w:t xml:space="preserve">Hwb. </w:t>
      </w:r>
      <w:r>
        <w:rPr>
          <w:rFonts w:ascii="Arial" w:hAnsi="Arial" w:cs="Arial"/>
          <w:color w:val="222222"/>
          <w:shd w:val="clear" w:color="auto" w:fill="FFFFFF"/>
        </w:rPr>
        <w:t xml:space="preserve">Available at: </w:t>
      </w:r>
      <w:hyperlink r:id="rId13" w:history="1">
        <w:r w:rsidRPr="0077070C">
          <w:rPr>
            <w:rStyle w:val="Hyperlink"/>
            <w:sz w:val="24"/>
            <w:szCs w:val="24"/>
          </w:rPr>
          <w:t>https://hwb.gov.wales/curriculum-for-wales/designing-your-curriculum/developing-a-vision-for-curriculum-design</w:t>
        </w:r>
      </w:hyperlink>
    </w:p>
    <w:p w14:paraId="16371634" w14:textId="77777777" w:rsidR="00915F70" w:rsidRDefault="00915F70" w:rsidP="00915F70">
      <w:pPr>
        <w:spacing w:line="360" w:lineRule="auto"/>
        <w:rPr>
          <w:sz w:val="24"/>
          <w:szCs w:val="24"/>
        </w:rPr>
      </w:pPr>
    </w:p>
    <w:p w14:paraId="5A5B9039" w14:textId="77777777" w:rsidR="00915F70" w:rsidRDefault="00915F70" w:rsidP="00915F70">
      <w:pPr>
        <w:spacing w:line="360" w:lineRule="auto"/>
        <w:rPr>
          <w:rFonts w:ascii="Arial" w:hAnsi="Arial" w:cs="Arial"/>
          <w:color w:val="222222"/>
          <w:shd w:val="clear" w:color="auto" w:fill="FFFFFF"/>
        </w:rPr>
      </w:pPr>
      <w:r w:rsidRPr="00CD762F">
        <w:rPr>
          <w:rFonts w:ascii="Arial" w:hAnsi="Arial" w:cs="Arial"/>
          <w:color w:val="222222"/>
          <w:shd w:val="clear" w:color="auto" w:fill="FFFFFF"/>
        </w:rPr>
        <w:t xml:space="preserve">Wu, </w:t>
      </w:r>
      <w:proofErr w:type="gramStart"/>
      <w:r w:rsidRPr="00CD762F">
        <w:rPr>
          <w:rFonts w:ascii="Arial" w:hAnsi="Arial" w:cs="Arial"/>
          <w:color w:val="222222"/>
          <w:shd w:val="clear" w:color="auto" w:fill="FFFFFF"/>
        </w:rPr>
        <w:t>H.</w:t>
      </w:r>
      <w:proofErr w:type="gramEnd"/>
      <w:r w:rsidRPr="00CD762F">
        <w:rPr>
          <w:rFonts w:ascii="Arial" w:hAnsi="Arial" w:cs="Arial"/>
          <w:color w:val="222222"/>
          <w:shd w:val="clear" w:color="auto" w:fill="FFFFFF"/>
        </w:rPr>
        <w:t xml:space="preserve"> and Leung, S.O., 2017. Can Likert scales be treated as interval </w:t>
      </w:r>
      <w:proofErr w:type="gramStart"/>
      <w:r w:rsidRPr="00CD762F">
        <w:rPr>
          <w:rFonts w:ascii="Arial" w:hAnsi="Arial" w:cs="Arial"/>
          <w:color w:val="222222"/>
          <w:shd w:val="clear" w:color="auto" w:fill="FFFFFF"/>
        </w:rPr>
        <w:t>scales?—</w:t>
      </w:r>
      <w:proofErr w:type="gramEnd"/>
      <w:r w:rsidRPr="00CD762F">
        <w:rPr>
          <w:rFonts w:ascii="Arial" w:hAnsi="Arial" w:cs="Arial"/>
          <w:color w:val="222222"/>
          <w:shd w:val="clear" w:color="auto" w:fill="FFFFFF"/>
        </w:rPr>
        <w:t>A simulation study. </w:t>
      </w:r>
      <w:r w:rsidRPr="00CD762F">
        <w:rPr>
          <w:rFonts w:ascii="Arial" w:hAnsi="Arial" w:cs="Arial"/>
          <w:i/>
          <w:iCs/>
          <w:color w:val="222222"/>
          <w:shd w:val="clear" w:color="auto" w:fill="FFFFFF"/>
        </w:rPr>
        <w:t>Journal of social service research</w:t>
      </w:r>
      <w:r w:rsidRPr="00CD762F">
        <w:rPr>
          <w:rFonts w:ascii="Arial" w:hAnsi="Arial" w:cs="Arial"/>
          <w:color w:val="222222"/>
          <w:shd w:val="clear" w:color="auto" w:fill="FFFFFF"/>
        </w:rPr>
        <w:t>, </w:t>
      </w:r>
      <w:r w:rsidRPr="00CD762F">
        <w:rPr>
          <w:rFonts w:ascii="Arial" w:hAnsi="Arial" w:cs="Arial"/>
          <w:i/>
          <w:iCs/>
          <w:color w:val="222222"/>
          <w:shd w:val="clear" w:color="auto" w:fill="FFFFFF"/>
        </w:rPr>
        <w:t>43</w:t>
      </w:r>
      <w:r w:rsidRPr="00CD762F">
        <w:rPr>
          <w:rFonts w:ascii="Arial" w:hAnsi="Arial" w:cs="Arial"/>
          <w:color w:val="222222"/>
          <w:shd w:val="clear" w:color="auto" w:fill="FFFFFF"/>
        </w:rPr>
        <w:t>(4), pp.527-532.</w:t>
      </w:r>
    </w:p>
    <w:p w14:paraId="05B8B18E" w14:textId="77777777" w:rsidR="00915F70" w:rsidRPr="00CD762F" w:rsidRDefault="00915F70" w:rsidP="00915F70">
      <w:pPr>
        <w:spacing w:line="360" w:lineRule="auto"/>
        <w:rPr>
          <w:sz w:val="28"/>
          <w:szCs w:val="28"/>
        </w:rPr>
      </w:pPr>
    </w:p>
    <w:p w14:paraId="198035B5" w14:textId="77777777" w:rsidR="00915F70" w:rsidRDefault="00915F70" w:rsidP="00915F70">
      <w:pPr>
        <w:spacing w:line="360" w:lineRule="auto"/>
        <w:rPr>
          <w:rFonts w:ascii="Arial" w:hAnsi="Arial" w:cs="Arial"/>
          <w:color w:val="222222"/>
          <w:shd w:val="clear" w:color="auto" w:fill="FFFFFF"/>
        </w:rPr>
      </w:pPr>
      <w:r w:rsidRPr="004720AC">
        <w:rPr>
          <w:rFonts w:ascii="Arial" w:hAnsi="Arial" w:cs="Arial"/>
          <w:color w:val="222222"/>
          <w:shd w:val="clear" w:color="auto" w:fill="FFFFFF"/>
        </w:rPr>
        <w:t>Yazan, B., 2015. Three approaches to case study methods in education: Yin, Merriam, and Stake. </w:t>
      </w:r>
      <w:r w:rsidRPr="004720AC">
        <w:rPr>
          <w:rFonts w:ascii="Arial" w:hAnsi="Arial" w:cs="Arial"/>
          <w:i/>
          <w:iCs/>
          <w:color w:val="222222"/>
          <w:shd w:val="clear" w:color="auto" w:fill="FFFFFF"/>
        </w:rPr>
        <w:t>The qualitative report</w:t>
      </w:r>
      <w:r w:rsidRPr="004720AC">
        <w:rPr>
          <w:rFonts w:ascii="Arial" w:hAnsi="Arial" w:cs="Arial"/>
          <w:color w:val="222222"/>
          <w:shd w:val="clear" w:color="auto" w:fill="FFFFFF"/>
        </w:rPr>
        <w:t>, </w:t>
      </w:r>
      <w:r w:rsidRPr="004720AC">
        <w:rPr>
          <w:rFonts w:ascii="Arial" w:hAnsi="Arial" w:cs="Arial"/>
          <w:i/>
          <w:iCs/>
          <w:color w:val="222222"/>
          <w:shd w:val="clear" w:color="auto" w:fill="FFFFFF"/>
        </w:rPr>
        <w:t>20</w:t>
      </w:r>
      <w:r w:rsidRPr="004720AC">
        <w:rPr>
          <w:rFonts w:ascii="Arial" w:hAnsi="Arial" w:cs="Arial"/>
          <w:color w:val="222222"/>
          <w:shd w:val="clear" w:color="auto" w:fill="FFFFFF"/>
        </w:rPr>
        <w:t>(2), pp.134-152.</w:t>
      </w:r>
    </w:p>
    <w:p w14:paraId="66991F2B" w14:textId="77777777" w:rsidR="00915F70" w:rsidRDefault="00915F70" w:rsidP="00915F70">
      <w:pPr>
        <w:spacing w:line="360" w:lineRule="auto"/>
        <w:rPr>
          <w:rFonts w:ascii="Arial" w:hAnsi="Arial" w:cs="Arial"/>
          <w:color w:val="222222"/>
          <w:shd w:val="clear" w:color="auto" w:fill="FFFFFF"/>
        </w:rPr>
      </w:pPr>
    </w:p>
    <w:p w14:paraId="1B4D9A3A" w14:textId="77777777" w:rsidR="00915F70" w:rsidRDefault="00915F70" w:rsidP="00915F70">
      <w:pPr>
        <w:spacing w:line="360" w:lineRule="auto"/>
        <w:rPr>
          <w:rFonts w:ascii="Arial" w:hAnsi="Arial" w:cs="Arial"/>
          <w:color w:val="222222"/>
          <w:shd w:val="clear" w:color="auto" w:fill="FFFFFF"/>
        </w:rPr>
      </w:pPr>
      <w:r w:rsidRPr="00D65A10">
        <w:rPr>
          <w:rFonts w:ascii="Arial" w:hAnsi="Arial" w:cs="Arial"/>
          <w:color w:val="222222"/>
          <w:shd w:val="clear" w:color="auto" w:fill="FFFFFF"/>
        </w:rPr>
        <w:lastRenderedPageBreak/>
        <w:t>Yin, R.K., 2013. Validity and generalization in future case study evaluations. </w:t>
      </w:r>
      <w:r w:rsidRPr="00D65A10">
        <w:rPr>
          <w:rFonts w:ascii="Arial" w:hAnsi="Arial" w:cs="Arial"/>
          <w:i/>
          <w:iCs/>
          <w:color w:val="222222"/>
          <w:shd w:val="clear" w:color="auto" w:fill="FFFFFF"/>
        </w:rPr>
        <w:t>Evaluation</w:t>
      </w:r>
      <w:r w:rsidRPr="00D65A10">
        <w:rPr>
          <w:rFonts w:ascii="Arial" w:hAnsi="Arial" w:cs="Arial"/>
          <w:color w:val="222222"/>
          <w:shd w:val="clear" w:color="auto" w:fill="FFFFFF"/>
        </w:rPr>
        <w:t>, </w:t>
      </w:r>
      <w:r w:rsidRPr="00D65A10">
        <w:rPr>
          <w:rFonts w:ascii="Arial" w:hAnsi="Arial" w:cs="Arial"/>
          <w:i/>
          <w:iCs/>
          <w:color w:val="222222"/>
          <w:shd w:val="clear" w:color="auto" w:fill="FFFFFF"/>
        </w:rPr>
        <w:t>19</w:t>
      </w:r>
      <w:r w:rsidRPr="00D65A10">
        <w:rPr>
          <w:rFonts w:ascii="Arial" w:hAnsi="Arial" w:cs="Arial"/>
          <w:color w:val="222222"/>
          <w:shd w:val="clear" w:color="auto" w:fill="FFFFFF"/>
        </w:rPr>
        <w:t>(3), pp.321-332.</w:t>
      </w:r>
    </w:p>
    <w:p w14:paraId="0B22623D" w14:textId="77777777" w:rsidR="00915F70" w:rsidRPr="00D65A10" w:rsidRDefault="00915F70" w:rsidP="00915F70">
      <w:pPr>
        <w:spacing w:line="360" w:lineRule="auto"/>
        <w:rPr>
          <w:rFonts w:ascii="Arial" w:hAnsi="Arial" w:cs="Arial"/>
          <w:color w:val="222222"/>
          <w:sz w:val="24"/>
          <w:szCs w:val="24"/>
          <w:shd w:val="clear" w:color="auto" w:fill="FFFFFF"/>
        </w:rPr>
      </w:pPr>
    </w:p>
    <w:p w14:paraId="411F765B" w14:textId="77777777" w:rsidR="00915F70" w:rsidRPr="002C298E" w:rsidRDefault="00915F70" w:rsidP="00915F70">
      <w:pPr>
        <w:spacing w:after="120" w:line="360" w:lineRule="auto"/>
        <w:ind w:hanging="48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2C298E">
        <w:rPr>
          <w:rFonts w:ascii="Arial" w:eastAsia="Times New Roman" w:hAnsi="Arial" w:cs="Arial"/>
          <w:kern w:val="0"/>
          <w:lang w:eastAsia="en-GB"/>
          <w14:ligatures w14:val="none"/>
        </w:rPr>
        <w:t>Yin RK (2014) </w:t>
      </w:r>
      <w:r w:rsidRPr="002C298E">
        <w:rPr>
          <w:rFonts w:ascii="Arial" w:eastAsia="Times New Roman" w:hAnsi="Arial" w:cs="Arial"/>
          <w:i/>
          <w:iCs/>
          <w:kern w:val="0"/>
          <w:lang w:eastAsia="en-GB"/>
          <w14:ligatures w14:val="none"/>
        </w:rPr>
        <w:t>Case Study Research: Design and Methods</w:t>
      </w:r>
      <w:r w:rsidRPr="002C298E">
        <w:rPr>
          <w:rFonts w:ascii="Arial" w:eastAsia="Times New Roman" w:hAnsi="Arial" w:cs="Arial"/>
          <w:kern w:val="0"/>
          <w:lang w:eastAsia="en-GB"/>
          <w14:ligatures w14:val="none"/>
        </w:rPr>
        <w:t xml:space="preserve"> (5th </w:t>
      </w:r>
      <w:proofErr w:type="spellStart"/>
      <w:r w:rsidRPr="002C298E">
        <w:rPr>
          <w:rFonts w:ascii="Arial" w:eastAsia="Times New Roman" w:hAnsi="Arial" w:cs="Arial"/>
          <w:kern w:val="0"/>
          <w:lang w:eastAsia="en-GB"/>
          <w14:ligatures w14:val="none"/>
        </w:rPr>
        <w:t>edn</w:t>
      </w:r>
      <w:proofErr w:type="spellEnd"/>
      <w:r w:rsidRPr="002C298E">
        <w:rPr>
          <w:rFonts w:ascii="Arial" w:eastAsia="Times New Roman" w:hAnsi="Arial" w:cs="Arial"/>
          <w:kern w:val="0"/>
          <w:lang w:eastAsia="en-GB"/>
          <w14:ligatures w14:val="none"/>
        </w:rPr>
        <w:t>.). Thousand Oaks, CA: SAGE.</w:t>
      </w:r>
    </w:p>
    <w:p w14:paraId="6F0C63BD" w14:textId="77777777" w:rsidR="00915F70" w:rsidRPr="002C298E" w:rsidRDefault="00915F70" w:rsidP="00915F70">
      <w:pPr>
        <w:spacing w:after="120" w:line="300" w:lineRule="atLeast"/>
        <w:ind w:hanging="480"/>
        <w:rPr>
          <w:rFonts w:ascii="Times New Roman" w:eastAsia="Times New Roman" w:hAnsi="Times New Roman" w:cs="Times New Roman"/>
          <w:kern w:val="0"/>
          <w:sz w:val="21"/>
          <w:szCs w:val="21"/>
          <w:lang w:eastAsia="en-GB"/>
          <w14:ligatures w14:val="none"/>
        </w:rPr>
      </w:pPr>
    </w:p>
    <w:p w14:paraId="495B2BF7" w14:textId="77777777" w:rsidR="00915F70" w:rsidRPr="00DF22E5" w:rsidRDefault="00915F70" w:rsidP="00915F70">
      <w:pPr>
        <w:spacing w:line="360" w:lineRule="auto"/>
        <w:rPr>
          <w:sz w:val="28"/>
          <w:szCs w:val="28"/>
        </w:rPr>
      </w:pPr>
      <w:r w:rsidRPr="00DF22E5">
        <w:rPr>
          <w:rFonts w:ascii="Arial" w:hAnsi="Arial" w:cs="Arial"/>
          <w:color w:val="222222"/>
          <w:shd w:val="clear" w:color="auto" w:fill="FFFFFF"/>
        </w:rPr>
        <w:t>Yin, R.K., 2018. </w:t>
      </w:r>
      <w:r w:rsidRPr="00DF22E5">
        <w:rPr>
          <w:rFonts w:ascii="Arial" w:hAnsi="Arial" w:cs="Arial"/>
          <w:i/>
          <w:iCs/>
          <w:color w:val="222222"/>
          <w:shd w:val="clear" w:color="auto" w:fill="FFFFFF"/>
        </w:rPr>
        <w:t>Case study research and applications</w:t>
      </w:r>
      <w:r w:rsidRPr="00DF22E5">
        <w:rPr>
          <w:rFonts w:ascii="Arial" w:hAnsi="Arial" w:cs="Arial"/>
          <w:color w:val="222222"/>
          <w:shd w:val="clear" w:color="auto" w:fill="FFFFFF"/>
        </w:rPr>
        <w:t> (Vol. 6). Thousand Oaks, CA: Sage.</w:t>
      </w:r>
    </w:p>
    <w:p w14:paraId="49194FA4" w14:textId="3E4C7F45" w:rsidR="00C67505" w:rsidRDefault="00C67505" w:rsidP="00C03F00">
      <w:pPr>
        <w:spacing w:line="360" w:lineRule="auto"/>
        <w:jc w:val="center"/>
        <w:rPr>
          <w:rFonts w:ascii="Arial" w:hAnsi="Arial" w:cs="Arial"/>
        </w:rPr>
      </w:pPr>
    </w:p>
    <w:p w14:paraId="52BF6162" w14:textId="0F40E735" w:rsidR="00366D59" w:rsidRPr="00991655" w:rsidRDefault="00366D59" w:rsidP="005151BA">
      <w:pPr>
        <w:rPr>
          <w:rFonts w:ascii="Arial" w:hAnsi="Arial" w:cs="Arial"/>
        </w:rPr>
      </w:pPr>
    </w:p>
    <w:sectPr w:rsidR="00366D59" w:rsidRPr="00991655" w:rsidSect="00116A76">
      <w:headerReference w:type="default" r:id="rI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6E70CE" w14:textId="77777777" w:rsidR="00116A76" w:rsidRDefault="00116A76" w:rsidP="00EA26C2">
      <w:pPr>
        <w:spacing w:after="0" w:line="240" w:lineRule="auto"/>
      </w:pPr>
      <w:r>
        <w:separator/>
      </w:r>
    </w:p>
  </w:endnote>
  <w:endnote w:type="continuationSeparator" w:id="0">
    <w:p w14:paraId="3D37981C" w14:textId="77777777" w:rsidR="00116A76" w:rsidRDefault="00116A76" w:rsidP="00EA2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B4E371" w14:textId="77777777" w:rsidR="00116A76" w:rsidRDefault="00116A76" w:rsidP="00EA26C2">
      <w:pPr>
        <w:spacing w:after="0" w:line="240" w:lineRule="auto"/>
      </w:pPr>
      <w:r>
        <w:separator/>
      </w:r>
    </w:p>
  </w:footnote>
  <w:footnote w:type="continuationSeparator" w:id="0">
    <w:p w14:paraId="506BA344" w14:textId="77777777" w:rsidR="00116A76" w:rsidRDefault="00116A76" w:rsidP="00EA26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3DC374" w14:textId="3C699B36" w:rsidR="00EA26C2" w:rsidRDefault="007D10F0">
    <w:pPr>
      <w:pStyle w:val="Header"/>
    </w:pPr>
    <w:r>
      <w:t>ECAD7004 - 2307259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84D52"/>
    <w:multiLevelType w:val="hybridMultilevel"/>
    <w:tmpl w:val="0AC690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62F89"/>
    <w:multiLevelType w:val="hybridMultilevel"/>
    <w:tmpl w:val="6562F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760BF0"/>
    <w:multiLevelType w:val="hybridMultilevel"/>
    <w:tmpl w:val="697663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5619A8"/>
    <w:multiLevelType w:val="hybridMultilevel"/>
    <w:tmpl w:val="B2087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89467B4"/>
    <w:multiLevelType w:val="hybridMultilevel"/>
    <w:tmpl w:val="5A32C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2B04BFD"/>
    <w:multiLevelType w:val="hybridMultilevel"/>
    <w:tmpl w:val="8440F2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E27220B"/>
    <w:multiLevelType w:val="hybridMultilevel"/>
    <w:tmpl w:val="75E8B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4786509"/>
    <w:multiLevelType w:val="hybridMultilevel"/>
    <w:tmpl w:val="2A22D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0C1AD8"/>
    <w:multiLevelType w:val="hybridMultilevel"/>
    <w:tmpl w:val="1DB874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D9521DE"/>
    <w:multiLevelType w:val="hybridMultilevel"/>
    <w:tmpl w:val="6172B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3"/>
  </w:num>
  <w:num w:numId="2" w16cid:durableId="1418014885">
    <w:abstractNumId w:val="24"/>
  </w:num>
  <w:num w:numId="3" w16cid:durableId="1351489909">
    <w:abstractNumId w:val="4"/>
  </w:num>
  <w:num w:numId="4" w16cid:durableId="996802858">
    <w:abstractNumId w:val="31"/>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8"/>
  </w:num>
  <w:num w:numId="12" w16cid:durableId="803698313">
    <w:abstractNumId w:val="26"/>
  </w:num>
  <w:num w:numId="13" w16cid:durableId="1870216879">
    <w:abstractNumId w:val="27"/>
  </w:num>
  <w:num w:numId="14" w16cid:durableId="100340676">
    <w:abstractNumId w:val="2"/>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30"/>
  </w:num>
  <w:num w:numId="20" w16cid:durableId="267927197">
    <w:abstractNumId w:val="7"/>
  </w:num>
  <w:num w:numId="21" w16cid:durableId="48654765">
    <w:abstractNumId w:val="17"/>
  </w:num>
  <w:num w:numId="22" w16cid:durableId="1337196786">
    <w:abstractNumId w:val="23"/>
  </w:num>
  <w:num w:numId="23" w16cid:durableId="1755130753">
    <w:abstractNumId w:val="3"/>
  </w:num>
  <w:num w:numId="24" w16cid:durableId="726926220">
    <w:abstractNumId w:val="12"/>
  </w:num>
  <w:num w:numId="25" w16cid:durableId="2083483834">
    <w:abstractNumId w:val="15"/>
  </w:num>
  <w:num w:numId="26" w16cid:durableId="2097245557">
    <w:abstractNumId w:val="33"/>
  </w:num>
  <w:num w:numId="27" w16cid:durableId="475149258">
    <w:abstractNumId w:val="22"/>
  </w:num>
  <w:num w:numId="28" w16cid:durableId="140853790">
    <w:abstractNumId w:val="35"/>
  </w:num>
  <w:num w:numId="29" w16cid:durableId="2117097427">
    <w:abstractNumId w:val="34"/>
  </w:num>
  <w:num w:numId="30" w16cid:durableId="1975405514">
    <w:abstractNumId w:val="18"/>
  </w:num>
  <w:num w:numId="31" w16cid:durableId="207303360">
    <w:abstractNumId w:val="29"/>
  </w:num>
  <w:num w:numId="32" w16cid:durableId="510027226">
    <w:abstractNumId w:val="20"/>
  </w:num>
  <w:num w:numId="33" w16cid:durableId="1080908063">
    <w:abstractNumId w:val="6"/>
  </w:num>
  <w:num w:numId="34" w16cid:durableId="968557409">
    <w:abstractNumId w:val="25"/>
  </w:num>
  <w:num w:numId="35" w16cid:durableId="527106124">
    <w:abstractNumId w:val="32"/>
  </w:num>
  <w:num w:numId="36" w16cid:durableId="571044991">
    <w:abstractNumId w:val="0"/>
  </w:num>
  <w:num w:numId="37" w16cid:durableId="10852261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D22"/>
    <w:rsid w:val="0000211D"/>
    <w:rsid w:val="0000332D"/>
    <w:rsid w:val="00011AFB"/>
    <w:rsid w:val="00012E8F"/>
    <w:rsid w:val="00016DBF"/>
    <w:rsid w:val="00016FD8"/>
    <w:rsid w:val="000223E4"/>
    <w:rsid w:val="00023F94"/>
    <w:rsid w:val="000255DD"/>
    <w:rsid w:val="000262ED"/>
    <w:rsid w:val="0002692A"/>
    <w:rsid w:val="00026B69"/>
    <w:rsid w:val="00032766"/>
    <w:rsid w:val="00033E6B"/>
    <w:rsid w:val="000363D6"/>
    <w:rsid w:val="00036781"/>
    <w:rsid w:val="00036FCA"/>
    <w:rsid w:val="00040B6F"/>
    <w:rsid w:val="000417F6"/>
    <w:rsid w:val="00042D45"/>
    <w:rsid w:val="00043E39"/>
    <w:rsid w:val="000444B9"/>
    <w:rsid w:val="00051A21"/>
    <w:rsid w:val="0005338F"/>
    <w:rsid w:val="00055FBC"/>
    <w:rsid w:val="00056E23"/>
    <w:rsid w:val="00057ADA"/>
    <w:rsid w:val="00067044"/>
    <w:rsid w:val="0007318E"/>
    <w:rsid w:val="00073917"/>
    <w:rsid w:val="00074313"/>
    <w:rsid w:val="000772F9"/>
    <w:rsid w:val="00082F58"/>
    <w:rsid w:val="00084798"/>
    <w:rsid w:val="00085933"/>
    <w:rsid w:val="00087608"/>
    <w:rsid w:val="000906C6"/>
    <w:rsid w:val="00091FC6"/>
    <w:rsid w:val="00092AB0"/>
    <w:rsid w:val="00097608"/>
    <w:rsid w:val="00097BCB"/>
    <w:rsid w:val="000A0CA0"/>
    <w:rsid w:val="000A4E92"/>
    <w:rsid w:val="000A6B71"/>
    <w:rsid w:val="000B3517"/>
    <w:rsid w:val="000B662B"/>
    <w:rsid w:val="000B72DD"/>
    <w:rsid w:val="000C0360"/>
    <w:rsid w:val="000C24CD"/>
    <w:rsid w:val="000C2C66"/>
    <w:rsid w:val="000C5C9B"/>
    <w:rsid w:val="000C6191"/>
    <w:rsid w:val="000D0A24"/>
    <w:rsid w:val="000E0DBB"/>
    <w:rsid w:val="000E1F2F"/>
    <w:rsid w:val="000F1542"/>
    <w:rsid w:val="000F2AA4"/>
    <w:rsid w:val="000F36E0"/>
    <w:rsid w:val="000F66E0"/>
    <w:rsid w:val="0010019F"/>
    <w:rsid w:val="00102EEC"/>
    <w:rsid w:val="00110483"/>
    <w:rsid w:val="00112DDB"/>
    <w:rsid w:val="00113725"/>
    <w:rsid w:val="00114D09"/>
    <w:rsid w:val="00116A76"/>
    <w:rsid w:val="00120A02"/>
    <w:rsid w:val="00122AC9"/>
    <w:rsid w:val="001243D7"/>
    <w:rsid w:val="00133BCC"/>
    <w:rsid w:val="00135466"/>
    <w:rsid w:val="001410BA"/>
    <w:rsid w:val="00142549"/>
    <w:rsid w:val="001434B9"/>
    <w:rsid w:val="00143ADA"/>
    <w:rsid w:val="00144D47"/>
    <w:rsid w:val="00145B71"/>
    <w:rsid w:val="001472D8"/>
    <w:rsid w:val="00147618"/>
    <w:rsid w:val="00147BF6"/>
    <w:rsid w:val="00150146"/>
    <w:rsid w:val="0015204F"/>
    <w:rsid w:val="0015221B"/>
    <w:rsid w:val="00154859"/>
    <w:rsid w:val="00154E61"/>
    <w:rsid w:val="0015582B"/>
    <w:rsid w:val="00162EBE"/>
    <w:rsid w:val="00166E47"/>
    <w:rsid w:val="00173C89"/>
    <w:rsid w:val="0017601C"/>
    <w:rsid w:val="001770EA"/>
    <w:rsid w:val="00183FF0"/>
    <w:rsid w:val="001845FC"/>
    <w:rsid w:val="00184C82"/>
    <w:rsid w:val="001850C1"/>
    <w:rsid w:val="00186EFF"/>
    <w:rsid w:val="00187F7E"/>
    <w:rsid w:val="00195292"/>
    <w:rsid w:val="00197EAD"/>
    <w:rsid w:val="001A4D5A"/>
    <w:rsid w:val="001A4E62"/>
    <w:rsid w:val="001B65C8"/>
    <w:rsid w:val="001C0759"/>
    <w:rsid w:val="001C1735"/>
    <w:rsid w:val="001C539F"/>
    <w:rsid w:val="001C5896"/>
    <w:rsid w:val="001C6013"/>
    <w:rsid w:val="001C63ED"/>
    <w:rsid w:val="001C661A"/>
    <w:rsid w:val="001D1240"/>
    <w:rsid w:val="001D48F2"/>
    <w:rsid w:val="001D5F0F"/>
    <w:rsid w:val="001D6D5E"/>
    <w:rsid w:val="001E1384"/>
    <w:rsid w:val="001E17E6"/>
    <w:rsid w:val="001E19BC"/>
    <w:rsid w:val="001E4035"/>
    <w:rsid w:val="001E40A1"/>
    <w:rsid w:val="001E4FCA"/>
    <w:rsid w:val="001F0569"/>
    <w:rsid w:val="001F0EF7"/>
    <w:rsid w:val="001F2B1D"/>
    <w:rsid w:val="00201BC7"/>
    <w:rsid w:val="00204713"/>
    <w:rsid w:val="002112A9"/>
    <w:rsid w:val="00212F5F"/>
    <w:rsid w:val="00216D14"/>
    <w:rsid w:val="00221CA1"/>
    <w:rsid w:val="0022274A"/>
    <w:rsid w:val="00225F83"/>
    <w:rsid w:val="00230FEB"/>
    <w:rsid w:val="00232D48"/>
    <w:rsid w:val="00236E99"/>
    <w:rsid w:val="00243D22"/>
    <w:rsid w:val="002463D5"/>
    <w:rsid w:val="00247B95"/>
    <w:rsid w:val="00250461"/>
    <w:rsid w:val="002508E5"/>
    <w:rsid w:val="002513B4"/>
    <w:rsid w:val="00254C23"/>
    <w:rsid w:val="00255F46"/>
    <w:rsid w:val="00257A13"/>
    <w:rsid w:val="00261036"/>
    <w:rsid w:val="00261796"/>
    <w:rsid w:val="00263F04"/>
    <w:rsid w:val="0026675B"/>
    <w:rsid w:val="00266E93"/>
    <w:rsid w:val="002708AC"/>
    <w:rsid w:val="002716F5"/>
    <w:rsid w:val="00272602"/>
    <w:rsid w:val="002765D4"/>
    <w:rsid w:val="002779FD"/>
    <w:rsid w:val="00277E20"/>
    <w:rsid w:val="0028586A"/>
    <w:rsid w:val="00285C8F"/>
    <w:rsid w:val="00291C9A"/>
    <w:rsid w:val="00293AE9"/>
    <w:rsid w:val="002A4001"/>
    <w:rsid w:val="002A7F87"/>
    <w:rsid w:val="002B37AB"/>
    <w:rsid w:val="002B7EA0"/>
    <w:rsid w:val="002C07B2"/>
    <w:rsid w:val="002C2667"/>
    <w:rsid w:val="002C4712"/>
    <w:rsid w:val="002C754D"/>
    <w:rsid w:val="002D13BE"/>
    <w:rsid w:val="002D5295"/>
    <w:rsid w:val="002D63F2"/>
    <w:rsid w:val="002E1664"/>
    <w:rsid w:val="002E1E4D"/>
    <w:rsid w:val="002E2DA6"/>
    <w:rsid w:val="002E2FE5"/>
    <w:rsid w:val="002E5F42"/>
    <w:rsid w:val="002F3B65"/>
    <w:rsid w:val="002F43D8"/>
    <w:rsid w:val="002F49A6"/>
    <w:rsid w:val="002F4BD4"/>
    <w:rsid w:val="002F513A"/>
    <w:rsid w:val="003039CD"/>
    <w:rsid w:val="00303DAF"/>
    <w:rsid w:val="00303EFC"/>
    <w:rsid w:val="00304A6C"/>
    <w:rsid w:val="00306080"/>
    <w:rsid w:val="00307811"/>
    <w:rsid w:val="003110D0"/>
    <w:rsid w:val="00316BDA"/>
    <w:rsid w:val="00320D1B"/>
    <w:rsid w:val="00323252"/>
    <w:rsid w:val="00323719"/>
    <w:rsid w:val="0032450E"/>
    <w:rsid w:val="003339D5"/>
    <w:rsid w:val="0033721C"/>
    <w:rsid w:val="00337773"/>
    <w:rsid w:val="00337BA4"/>
    <w:rsid w:val="00346E7C"/>
    <w:rsid w:val="003506FB"/>
    <w:rsid w:val="00353027"/>
    <w:rsid w:val="003542FA"/>
    <w:rsid w:val="00366D59"/>
    <w:rsid w:val="00367351"/>
    <w:rsid w:val="00374597"/>
    <w:rsid w:val="0037548B"/>
    <w:rsid w:val="0037616F"/>
    <w:rsid w:val="00376BFC"/>
    <w:rsid w:val="00386B05"/>
    <w:rsid w:val="0039131D"/>
    <w:rsid w:val="00392E3C"/>
    <w:rsid w:val="00395028"/>
    <w:rsid w:val="003A00E7"/>
    <w:rsid w:val="003A0670"/>
    <w:rsid w:val="003A0B00"/>
    <w:rsid w:val="003A2282"/>
    <w:rsid w:val="003A37D2"/>
    <w:rsid w:val="003A4601"/>
    <w:rsid w:val="003A5229"/>
    <w:rsid w:val="003B3EC7"/>
    <w:rsid w:val="003B6EFD"/>
    <w:rsid w:val="003C0A7A"/>
    <w:rsid w:val="003C26CD"/>
    <w:rsid w:val="003C5D85"/>
    <w:rsid w:val="003D07C8"/>
    <w:rsid w:val="003D1C0C"/>
    <w:rsid w:val="003D23AE"/>
    <w:rsid w:val="003E2416"/>
    <w:rsid w:val="003E446F"/>
    <w:rsid w:val="003E484D"/>
    <w:rsid w:val="003E4FDE"/>
    <w:rsid w:val="003E77F4"/>
    <w:rsid w:val="003F22D3"/>
    <w:rsid w:val="003F2E25"/>
    <w:rsid w:val="003F38B2"/>
    <w:rsid w:val="003F3C35"/>
    <w:rsid w:val="003F6489"/>
    <w:rsid w:val="003F764E"/>
    <w:rsid w:val="00403D33"/>
    <w:rsid w:val="004060F7"/>
    <w:rsid w:val="00407F11"/>
    <w:rsid w:val="004108B2"/>
    <w:rsid w:val="0041505A"/>
    <w:rsid w:val="00415CDF"/>
    <w:rsid w:val="00416D8C"/>
    <w:rsid w:val="0042304E"/>
    <w:rsid w:val="00430D49"/>
    <w:rsid w:val="00440378"/>
    <w:rsid w:val="00452E67"/>
    <w:rsid w:val="004564D3"/>
    <w:rsid w:val="00456E9B"/>
    <w:rsid w:val="00461035"/>
    <w:rsid w:val="00461870"/>
    <w:rsid w:val="004630C3"/>
    <w:rsid w:val="004655AE"/>
    <w:rsid w:val="004675D1"/>
    <w:rsid w:val="004679A0"/>
    <w:rsid w:val="00467F10"/>
    <w:rsid w:val="0047531C"/>
    <w:rsid w:val="00475C68"/>
    <w:rsid w:val="00485F68"/>
    <w:rsid w:val="00493ED3"/>
    <w:rsid w:val="0049736A"/>
    <w:rsid w:val="00497846"/>
    <w:rsid w:val="004A0387"/>
    <w:rsid w:val="004A0728"/>
    <w:rsid w:val="004A0D6C"/>
    <w:rsid w:val="004A27EC"/>
    <w:rsid w:val="004A3EB6"/>
    <w:rsid w:val="004A6FAA"/>
    <w:rsid w:val="004B2055"/>
    <w:rsid w:val="004B26E3"/>
    <w:rsid w:val="004B3B7A"/>
    <w:rsid w:val="004C1A44"/>
    <w:rsid w:val="004C4AFC"/>
    <w:rsid w:val="004D3622"/>
    <w:rsid w:val="004D37DA"/>
    <w:rsid w:val="004D5AED"/>
    <w:rsid w:val="004D7FA9"/>
    <w:rsid w:val="004E1502"/>
    <w:rsid w:val="004E31D6"/>
    <w:rsid w:val="004E492F"/>
    <w:rsid w:val="004F0863"/>
    <w:rsid w:val="004F3700"/>
    <w:rsid w:val="004F3FE5"/>
    <w:rsid w:val="004F536F"/>
    <w:rsid w:val="00505C02"/>
    <w:rsid w:val="00507224"/>
    <w:rsid w:val="00507888"/>
    <w:rsid w:val="00512E6C"/>
    <w:rsid w:val="005151BA"/>
    <w:rsid w:val="00515349"/>
    <w:rsid w:val="00515CBD"/>
    <w:rsid w:val="00521AFB"/>
    <w:rsid w:val="00522435"/>
    <w:rsid w:val="00524DCE"/>
    <w:rsid w:val="00525D28"/>
    <w:rsid w:val="00526F62"/>
    <w:rsid w:val="00532C1D"/>
    <w:rsid w:val="00536451"/>
    <w:rsid w:val="00540DA5"/>
    <w:rsid w:val="00543A62"/>
    <w:rsid w:val="00543D8A"/>
    <w:rsid w:val="005446B5"/>
    <w:rsid w:val="00545110"/>
    <w:rsid w:val="00551113"/>
    <w:rsid w:val="005516C4"/>
    <w:rsid w:val="00552C6E"/>
    <w:rsid w:val="00552E65"/>
    <w:rsid w:val="00553605"/>
    <w:rsid w:val="00553C5A"/>
    <w:rsid w:val="00560CCE"/>
    <w:rsid w:val="00563C3E"/>
    <w:rsid w:val="00567925"/>
    <w:rsid w:val="00567E71"/>
    <w:rsid w:val="005726ED"/>
    <w:rsid w:val="005810DB"/>
    <w:rsid w:val="005855BF"/>
    <w:rsid w:val="0058563A"/>
    <w:rsid w:val="005862E0"/>
    <w:rsid w:val="005920CD"/>
    <w:rsid w:val="005954B2"/>
    <w:rsid w:val="00597C8C"/>
    <w:rsid w:val="005A11B7"/>
    <w:rsid w:val="005A2E0E"/>
    <w:rsid w:val="005A58C2"/>
    <w:rsid w:val="005B1E3A"/>
    <w:rsid w:val="005B22E6"/>
    <w:rsid w:val="005B44DA"/>
    <w:rsid w:val="005C10C8"/>
    <w:rsid w:val="005C15DB"/>
    <w:rsid w:val="005C6D03"/>
    <w:rsid w:val="005C7BFC"/>
    <w:rsid w:val="005D0EA2"/>
    <w:rsid w:val="005D3300"/>
    <w:rsid w:val="005D522A"/>
    <w:rsid w:val="005D6178"/>
    <w:rsid w:val="005D6255"/>
    <w:rsid w:val="005D7216"/>
    <w:rsid w:val="005E3D2C"/>
    <w:rsid w:val="005E5C81"/>
    <w:rsid w:val="005E6B99"/>
    <w:rsid w:val="005E6EC3"/>
    <w:rsid w:val="005E793C"/>
    <w:rsid w:val="005F0965"/>
    <w:rsid w:val="005F5735"/>
    <w:rsid w:val="005F5A55"/>
    <w:rsid w:val="00600044"/>
    <w:rsid w:val="00602F3E"/>
    <w:rsid w:val="00603DA2"/>
    <w:rsid w:val="006137F7"/>
    <w:rsid w:val="00615E54"/>
    <w:rsid w:val="0062350C"/>
    <w:rsid w:val="006241EC"/>
    <w:rsid w:val="006244D4"/>
    <w:rsid w:val="00631534"/>
    <w:rsid w:val="006339D2"/>
    <w:rsid w:val="00637613"/>
    <w:rsid w:val="0063782D"/>
    <w:rsid w:val="00650F66"/>
    <w:rsid w:val="006515BB"/>
    <w:rsid w:val="00652018"/>
    <w:rsid w:val="00654321"/>
    <w:rsid w:val="00654FDC"/>
    <w:rsid w:val="00657200"/>
    <w:rsid w:val="006714B2"/>
    <w:rsid w:val="006736BE"/>
    <w:rsid w:val="00684F2A"/>
    <w:rsid w:val="006A2226"/>
    <w:rsid w:val="006A2F16"/>
    <w:rsid w:val="006A6C0C"/>
    <w:rsid w:val="006B1E49"/>
    <w:rsid w:val="006B31C5"/>
    <w:rsid w:val="006B71A8"/>
    <w:rsid w:val="006B78DA"/>
    <w:rsid w:val="006C3920"/>
    <w:rsid w:val="006C4757"/>
    <w:rsid w:val="006C7005"/>
    <w:rsid w:val="006D0EDA"/>
    <w:rsid w:val="006D1280"/>
    <w:rsid w:val="006D25B1"/>
    <w:rsid w:val="006D35D3"/>
    <w:rsid w:val="006E2279"/>
    <w:rsid w:val="006E3577"/>
    <w:rsid w:val="006E6097"/>
    <w:rsid w:val="006E7086"/>
    <w:rsid w:val="006E717E"/>
    <w:rsid w:val="006F020D"/>
    <w:rsid w:val="006F1E20"/>
    <w:rsid w:val="006F215D"/>
    <w:rsid w:val="006F3CEF"/>
    <w:rsid w:val="006F5B6F"/>
    <w:rsid w:val="006F6D22"/>
    <w:rsid w:val="00702B4E"/>
    <w:rsid w:val="0070602F"/>
    <w:rsid w:val="0071176C"/>
    <w:rsid w:val="00711A0A"/>
    <w:rsid w:val="007124C6"/>
    <w:rsid w:val="00713696"/>
    <w:rsid w:val="00714812"/>
    <w:rsid w:val="007163CF"/>
    <w:rsid w:val="00721E68"/>
    <w:rsid w:val="00730449"/>
    <w:rsid w:val="0073163B"/>
    <w:rsid w:val="00733319"/>
    <w:rsid w:val="0073353F"/>
    <w:rsid w:val="00734458"/>
    <w:rsid w:val="00737BB6"/>
    <w:rsid w:val="0074312B"/>
    <w:rsid w:val="007505BA"/>
    <w:rsid w:val="0075300A"/>
    <w:rsid w:val="0075551A"/>
    <w:rsid w:val="0075562E"/>
    <w:rsid w:val="00755C60"/>
    <w:rsid w:val="00755EE0"/>
    <w:rsid w:val="00756DBD"/>
    <w:rsid w:val="0076566F"/>
    <w:rsid w:val="00767C92"/>
    <w:rsid w:val="007727A8"/>
    <w:rsid w:val="00772AE5"/>
    <w:rsid w:val="00774B46"/>
    <w:rsid w:val="0077677A"/>
    <w:rsid w:val="00780905"/>
    <w:rsid w:val="007811DA"/>
    <w:rsid w:val="00787C12"/>
    <w:rsid w:val="00791455"/>
    <w:rsid w:val="007A31A9"/>
    <w:rsid w:val="007A31FC"/>
    <w:rsid w:val="007A3FE6"/>
    <w:rsid w:val="007A5D4C"/>
    <w:rsid w:val="007A657B"/>
    <w:rsid w:val="007A6668"/>
    <w:rsid w:val="007A7CAF"/>
    <w:rsid w:val="007B094B"/>
    <w:rsid w:val="007B4171"/>
    <w:rsid w:val="007B5F6A"/>
    <w:rsid w:val="007B6C8C"/>
    <w:rsid w:val="007C0819"/>
    <w:rsid w:val="007C17AF"/>
    <w:rsid w:val="007C40B5"/>
    <w:rsid w:val="007C414D"/>
    <w:rsid w:val="007C730E"/>
    <w:rsid w:val="007D10F0"/>
    <w:rsid w:val="007E0975"/>
    <w:rsid w:val="007E34F3"/>
    <w:rsid w:val="007E3F79"/>
    <w:rsid w:val="007E51BE"/>
    <w:rsid w:val="007E52B8"/>
    <w:rsid w:val="007F3CE7"/>
    <w:rsid w:val="007F4ADE"/>
    <w:rsid w:val="007F536B"/>
    <w:rsid w:val="007F6FAA"/>
    <w:rsid w:val="00800DBA"/>
    <w:rsid w:val="00801A9B"/>
    <w:rsid w:val="00801C66"/>
    <w:rsid w:val="00802395"/>
    <w:rsid w:val="00807016"/>
    <w:rsid w:val="00810A07"/>
    <w:rsid w:val="00811D17"/>
    <w:rsid w:val="00813A2D"/>
    <w:rsid w:val="008160CF"/>
    <w:rsid w:val="00817059"/>
    <w:rsid w:val="008204C3"/>
    <w:rsid w:val="00823023"/>
    <w:rsid w:val="0082507E"/>
    <w:rsid w:val="008254AA"/>
    <w:rsid w:val="00831403"/>
    <w:rsid w:val="008333B6"/>
    <w:rsid w:val="00833768"/>
    <w:rsid w:val="00833E22"/>
    <w:rsid w:val="00835F2C"/>
    <w:rsid w:val="00844652"/>
    <w:rsid w:val="00844E3C"/>
    <w:rsid w:val="00845924"/>
    <w:rsid w:val="00856D9E"/>
    <w:rsid w:val="0085750A"/>
    <w:rsid w:val="00860683"/>
    <w:rsid w:val="008610DA"/>
    <w:rsid w:val="00862AE6"/>
    <w:rsid w:val="008632E9"/>
    <w:rsid w:val="0087028C"/>
    <w:rsid w:val="008721C9"/>
    <w:rsid w:val="008801E1"/>
    <w:rsid w:val="0088188F"/>
    <w:rsid w:val="00887F53"/>
    <w:rsid w:val="008913B0"/>
    <w:rsid w:val="0089307B"/>
    <w:rsid w:val="00897948"/>
    <w:rsid w:val="008A0CA4"/>
    <w:rsid w:val="008A42C8"/>
    <w:rsid w:val="008A507C"/>
    <w:rsid w:val="008A6C29"/>
    <w:rsid w:val="008A7F64"/>
    <w:rsid w:val="008B4EF9"/>
    <w:rsid w:val="008C5B0F"/>
    <w:rsid w:val="008C66D8"/>
    <w:rsid w:val="008D1F2D"/>
    <w:rsid w:val="008D225E"/>
    <w:rsid w:val="008D7FCB"/>
    <w:rsid w:val="008E226A"/>
    <w:rsid w:val="008E4321"/>
    <w:rsid w:val="008E5330"/>
    <w:rsid w:val="008E5476"/>
    <w:rsid w:val="008F0A8B"/>
    <w:rsid w:val="008F0DB4"/>
    <w:rsid w:val="008F2318"/>
    <w:rsid w:val="008F2A6C"/>
    <w:rsid w:val="008F2E60"/>
    <w:rsid w:val="008F3F95"/>
    <w:rsid w:val="00901E44"/>
    <w:rsid w:val="00903205"/>
    <w:rsid w:val="009041E1"/>
    <w:rsid w:val="0090426F"/>
    <w:rsid w:val="00904EE7"/>
    <w:rsid w:val="009059BB"/>
    <w:rsid w:val="00915F70"/>
    <w:rsid w:val="00915FB9"/>
    <w:rsid w:val="00916EBB"/>
    <w:rsid w:val="00917DDA"/>
    <w:rsid w:val="009210E4"/>
    <w:rsid w:val="009220E4"/>
    <w:rsid w:val="00925818"/>
    <w:rsid w:val="00926CB5"/>
    <w:rsid w:val="009317A4"/>
    <w:rsid w:val="00937E80"/>
    <w:rsid w:val="00942020"/>
    <w:rsid w:val="009433DF"/>
    <w:rsid w:val="00945089"/>
    <w:rsid w:val="009454BE"/>
    <w:rsid w:val="00950369"/>
    <w:rsid w:val="0095353A"/>
    <w:rsid w:val="00955F0D"/>
    <w:rsid w:val="00957586"/>
    <w:rsid w:val="0096038B"/>
    <w:rsid w:val="00961057"/>
    <w:rsid w:val="00961288"/>
    <w:rsid w:val="00962465"/>
    <w:rsid w:val="009635DC"/>
    <w:rsid w:val="0096417D"/>
    <w:rsid w:val="00971B00"/>
    <w:rsid w:val="009724EF"/>
    <w:rsid w:val="00973511"/>
    <w:rsid w:val="00973C37"/>
    <w:rsid w:val="0097571D"/>
    <w:rsid w:val="00980794"/>
    <w:rsid w:val="0098708C"/>
    <w:rsid w:val="00990BCE"/>
    <w:rsid w:val="00991655"/>
    <w:rsid w:val="00991C77"/>
    <w:rsid w:val="00992C00"/>
    <w:rsid w:val="00993A5A"/>
    <w:rsid w:val="009965A2"/>
    <w:rsid w:val="00996C98"/>
    <w:rsid w:val="009A2530"/>
    <w:rsid w:val="009A5E8A"/>
    <w:rsid w:val="009B2AAE"/>
    <w:rsid w:val="009B468D"/>
    <w:rsid w:val="009C5475"/>
    <w:rsid w:val="009D0B04"/>
    <w:rsid w:val="009D43A4"/>
    <w:rsid w:val="009D5362"/>
    <w:rsid w:val="009D5774"/>
    <w:rsid w:val="009F4889"/>
    <w:rsid w:val="009F6171"/>
    <w:rsid w:val="009F63E4"/>
    <w:rsid w:val="009F7D3F"/>
    <w:rsid w:val="00A026A3"/>
    <w:rsid w:val="00A03F21"/>
    <w:rsid w:val="00A11CF9"/>
    <w:rsid w:val="00A141D4"/>
    <w:rsid w:val="00A205D0"/>
    <w:rsid w:val="00A2208E"/>
    <w:rsid w:val="00A22181"/>
    <w:rsid w:val="00A22237"/>
    <w:rsid w:val="00A22493"/>
    <w:rsid w:val="00A23BD5"/>
    <w:rsid w:val="00A25482"/>
    <w:rsid w:val="00A260B2"/>
    <w:rsid w:val="00A30D95"/>
    <w:rsid w:val="00A33F76"/>
    <w:rsid w:val="00A37938"/>
    <w:rsid w:val="00A42121"/>
    <w:rsid w:val="00A42F72"/>
    <w:rsid w:val="00A44247"/>
    <w:rsid w:val="00A46ED5"/>
    <w:rsid w:val="00A52708"/>
    <w:rsid w:val="00A52EB2"/>
    <w:rsid w:val="00A53FEC"/>
    <w:rsid w:val="00A55984"/>
    <w:rsid w:val="00A6040F"/>
    <w:rsid w:val="00A62BF2"/>
    <w:rsid w:val="00A639D7"/>
    <w:rsid w:val="00A64849"/>
    <w:rsid w:val="00A70DDA"/>
    <w:rsid w:val="00A71252"/>
    <w:rsid w:val="00A716FC"/>
    <w:rsid w:val="00A75099"/>
    <w:rsid w:val="00A8195D"/>
    <w:rsid w:val="00A835F8"/>
    <w:rsid w:val="00A8576D"/>
    <w:rsid w:val="00A86B80"/>
    <w:rsid w:val="00A90A43"/>
    <w:rsid w:val="00AA1017"/>
    <w:rsid w:val="00AA30E2"/>
    <w:rsid w:val="00AA683D"/>
    <w:rsid w:val="00AB0955"/>
    <w:rsid w:val="00AB0F5C"/>
    <w:rsid w:val="00AB1281"/>
    <w:rsid w:val="00AB1B48"/>
    <w:rsid w:val="00AC0469"/>
    <w:rsid w:val="00AC1EB8"/>
    <w:rsid w:val="00AC251F"/>
    <w:rsid w:val="00AC396B"/>
    <w:rsid w:val="00AC6C06"/>
    <w:rsid w:val="00AC6ECA"/>
    <w:rsid w:val="00AC711E"/>
    <w:rsid w:val="00AC7705"/>
    <w:rsid w:val="00AD055F"/>
    <w:rsid w:val="00AD17C3"/>
    <w:rsid w:val="00AD1E4A"/>
    <w:rsid w:val="00AD6DC5"/>
    <w:rsid w:val="00AE29ED"/>
    <w:rsid w:val="00AE3396"/>
    <w:rsid w:val="00AE5D92"/>
    <w:rsid w:val="00AE7877"/>
    <w:rsid w:val="00AE7B33"/>
    <w:rsid w:val="00AE7DFB"/>
    <w:rsid w:val="00AF25B2"/>
    <w:rsid w:val="00AF514A"/>
    <w:rsid w:val="00AF6C45"/>
    <w:rsid w:val="00AF706A"/>
    <w:rsid w:val="00B03665"/>
    <w:rsid w:val="00B0369B"/>
    <w:rsid w:val="00B06C59"/>
    <w:rsid w:val="00B07190"/>
    <w:rsid w:val="00B128D5"/>
    <w:rsid w:val="00B155EB"/>
    <w:rsid w:val="00B17716"/>
    <w:rsid w:val="00B17DB3"/>
    <w:rsid w:val="00B200CE"/>
    <w:rsid w:val="00B2275C"/>
    <w:rsid w:val="00B27731"/>
    <w:rsid w:val="00B27DAE"/>
    <w:rsid w:val="00B32BA9"/>
    <w:rsid w:val="00B406D6"/>
    <w:rsid w:val="00B42406"/>
    <w:rsid w:val="00B433AF"/>
    <w:rsid w:val="00B43DAD"/>
    <w:rsid w:val="00B4509A"/>
    <w:rsid w:val="00B4558D"/>
    <w:rsid w:val="00B51F60"/>
    <w:rsid w:val="00B56256"/>
    <w:rsid w:val="00B6351A"/>
    <w:rsid w:val="00B65B38"/>
    <w:rsid w:val="00B66223"/>
    <w:rsid w:val="00B805BA"/>
    <w:rsid w:val="00B95427"/>
    <w:rsid w:val="00B95441"/>
    <w:rsid w:val="00BA40C2"/>
    <w:rsid w:val="00BA4226"/>
    <w:rsid w:val="00BA6EB7"/>
    <w:rsid w:val="00BB02D6"/>
    <w:rsid w:val="00BB5CEE"/>
    <w:rsid w:val="00BB721D"/>
    <w:rsid w:val="00BB7A67"/>
    <w:rsid w:val="00BC0DBC"/>
    <w:rsid w:val="00BC41EC"/>
    <w:rsid w:val="00BD42FD"/>
    <w:rsid w:val="00BD4527"/>
    <w:rsid w:val="00BD4950"/>
    <w:rsid w:val="00BD4972"/>
    <w:rsid w:val="00BD5E5C"/>
    <w:rsid w:val="00BD6733"/>
    <w:rsid w:val="00BD7818"/>
    <w:rsid w:val="00BE05CD"/>
    <w:rsid w:val="00BE067C"/>
    <w:rsid w:val="00BE1AD0"/>
    <w:rsid w:val="00BE42E1"/>
    <w:rsid w:val="00BE4962"/>
    <w:rsid w:val="00BF2936"/>
    <w:rsid w:val="00BF52EE"/>
    <w:rsid w:val="00BF6642"/>
    <w:rsid w:val="00C005A5"/>
    <w:rsid w:val="00C02C4E"/>
    <w:rsid w:val="00C036E2"/>
    <w:rsid w:val="00C03F00"/>
    <w:rsid w:val="00C05894"/>
    <w:rsid w:val="00C062DE"/>
    <w:rsid w:val="00C0731C"/>
    <w:rsid w:val="00C0736A"/>
    <w:rsid w:val="00C11835"/>
    <w:rsid w:val="00C12E79"/>
    <w:rsid w:val="00C169F5"/>
    <w:rsid w:val="00C1713F"/>
    <w:rsid w:val="00C207D9"/>
    <w:rsid w:val="00C21CDD"/>
    <w:rsid w:val="00C32956"/>
    <w:rsid w:val="00C36612"/>
    <w:rsid w:val="00C3688A"/>
    <w:rsid w:val="00C37292"/>
    <w:rsid w:val="00C37708"/>
    <w:rsid w:val="00C37E93"/>
    <w:rsid w:val="00C45401"/>
    <w:rsid w:val="00C46E0B"/>
    <w:rsid w:val="00C46FED"/>
    <w:rsid w:val="00C479C3"/>
    <w:rsid w:val="00C52279"/>
    <w:rsid w:val="00C53919"/>
    <w:rsid w:val="00C56440"/>
    <w:rsid w:val="00C57605"/>
    <w:rsid w:val="00C57FE6"/>
    <w:rsid w:val="00C6248F"/>
    <w:rsid w:val="00C67505"/>
    <w:rsid w:val="00C72137"/>
    <w:rsid w:val="00C76D79"/>
    <w:rsid w:val="00C81694"/>
    <w:rsid w:val="00C83CBB"/>
    <w:rsid w:val="00C85DB0"/>
    <w:rsid w:val="00C8640F"/>
    <w:rsid w:val="00C86AF3"/>
    <w:rsid w:val="00C86E92"/>
    <w:rsid w:val="00C87B14"/>
    <w:rsid w:val="00C91E18"/>
    <w:rsid w:val="00C9490B"/>
    <w:rsid w:val="00C95068"/>
    <w:rsid w:val="00C96585"/>
    <w:rsid w:val="00CA53C2"/>
    <w:rsid w:val="00CA5D4D"/>
    <w:rsid w:val="00CB4C14"/>
    <w:rsid w:val="00CB78FB"/>
    <w:rsid w:val="00CC5832"/>
    <w:rsid w:val="00CD1A37"/>
    <w:rsid w:val="00CD3F60"/>
    <w:rsid w:val="00CD402B"/>
    <w:rsid w:val="00CD5AED"/>
    <w:rsid w:val="00CD79C9"/>
    <w:rsid w:val="00CE2D65"/>
    <w:rsid w:val="00CE5D11"/>
    <w:rsid w:val="00CF0AF5"/>
    <w:rsid w:val="00CF10A4"/>
    <w:rsid w:val="00CF1190"/>
    <w:rsid w:val="00CF5669"/>
    <w:rsid w:val="00CF63FE"/>
    <w:rsid w:val="00CF6827"/>
    <w:rsid w:val="00D0215A"/>
    <w:rsid w:val="00D05E79"/>
    <w:rsid w:val="00D062D7"/>
    <w:rsid w:val="00D154D5"/>
    <w:rsid w:val="00D2051F"/>
    <w:rsid w:val="00D23531"/>
    <w:rsid w:val="00D240CC"/>
    <w:rsid w:val="00D247D1"/>
    <w:rsid w:val="00D25A18"/>
    <w:rsid w:val="00D332F2"/>
    <w:rsid w:val="00D36954"/>
    <w:rsid w:val="00D36AB6"/>
    <w:rsid w:val="00D36BA6"/>
    <w:rsid w:val="00D4098A"/>
    <w:rsid w:val="00D44321"/>
    <w:rsid w:val="00D4634D"/>
    <w:rsid w:val="00D4689A"/>
    <w:rsid w:val="00D46C93"/>
    <w:rsid w:val="00D47D74"/>
    <w:rsid w:val="00D5171E"/>
    <w:rsid w:val="00D5542D"/>
    <w:rsid w:val="00D55FC1"/>
    <w:rsid w:val="00D567D2"/>
    <w:rsid w:val="00D634EA"/>
    <w:rsid w:val="00D64692"/>
    <w:rsid w:val="00D678FC"/>
    <w:rsid w:val="00D71C53"/>
    <w:rsid w:val="00D745A5"/>
    <w:rsid w:val="00D840EF"/>
    <w:rsid w:val="00D85FD5"/>
    <w:rsid w:val="00D917FB"/>
    <w:rsid w:val="00D94B88"/>
    <w:rsid w:val="00D97F71"/>
    <w:rsid w:val="00DA1C51"/>
    <w:rsid w:val="00DA37BB"/>
    <w:rsid w:val="00DA7B61"/>
    <w:rsid w:val="00DB60A6"/>
    <w:rsid w:val="00DB6965"/>
    <w:rsid w:val="00DC00C3"/>
    <w:rsid w:val="00DC0857"/>
    <w:rsid w:val="00DC4D62"/>
    <w:rsid w:val="00DC5710"/>
    <w:rsid w:val="00DC6D9D"/>
    <w:rsid w:val="00DC782A"/>
    <w:rsid w:val="00DD64DA"/>
    <w:rsid w:val="00DD6B54"/>
    <w:rsid w:val="00DE4C29"/>
    <w:rsid w:val="00E028C9"/>
    <w:rsid w:val="00E04AF1"/>
    <w:rsid w:val="00E04D88"/>
    <w:rsid w:val="00E04EF6"/>
    <w:rsid w:val="00E1497F"/>
    <w:rsid w:val="00E14B10"/>
    <w:rsid w:val="00E14C4C"/>
    <w:rsid w:val="00E14DC0"/>
    <w:rsid w:val="00E153AD"/>
    <w:rsid w:val="00E16C04"/>
    <w:rsid w:val="00E210E1"/>
    <w:rsid w:val="00E22049"/>
    <w:rsid w:val="00E233DE"/>
    <w:rsid w:val="00E258ED"/>
    <w:rsid w:val="00E25B0E"/>
    <w:rsid w:val="00E27C17"/>
    <w:rsid w:val="00E32913"/>
    <w:rsid w:val="00E376DF"/>
    <w:rsid w:val="00E4664C"/>
    <w:rsid w:val="00E51448"/>
    <w:rsid w:val="00E54C92"/>
    <w:rsid w:val="00E57210"/>
    <w:rsid w:val="00E61328"/>
    <w:rsid w:val="00E658A5"/>
    <w:rsid w:val="00E67F20"/>
    <w:rsid w:val="00E75CDF"/>
    <w:rsid w:val="00E80021"/>
    <w:rsid w:val="00E80C8A"/>
    <w:rsid w:val="00E873E3"/>
    <w:rsid w:val="00E96827"/>
    <w:rsid w:val="00E97BB9"/>
    <w:rsid w:val="00EA0F61"/>
    <w:rsid w:val="00EA2115"/>
    <w:rsid w:val="00EA26C2"/>
    <w:rsid w:val="00EA28D4"/>
    <w:rsid w:val="00EA3C93"/>
    <w:rsid w:val="00EA6606"/>
    <w:rsid w:val="00EB03D2"/>
    <w:rsid w:val="00EC5D95"/>
    <w:rsid w:val="00EC78E6"/>
    <w:rsid w:val="00ED2AE5"/>
    <w:rsid w:val="00ED3649"/>
    <w:rsid w:val="00ED3E66"/>
    <w:rsid w:val="00ED6091"/>
    <w:rsid w:val="00EE069B"/>
    <w:rsid w:val="00EE236B"/>
    <w:rsid w:val="00EE3D49"/>
    <w:rsid w:val="00EE6095"/>
    <w:rsid w:val="00EF7020"/>
    <w:rsid w:val="00F03101"/>
    <w:rsid w:val="00F12AB7"/>
    <w:rsid w:val="00F13456"/>
    <w:rsid w:val="00F167D2"/>
    <w:rsid w:val="00F22489"/>
    <w:rsid w:val="00F417F2"/>
    <w:rsid w:val="00F44074"/>
    <w:rsid w:val="00F47FEF"/>
    <w:rsid w:val="00F52353"/>
    <w:rsid w:val="00F528CA"/>
    <w:rsid w:val="00F543F4"/>
    <w:rsid w:val="00F55DC4"/>
    <w:rsid w:val="00F637AA"/>
    <w:rsid w:val="00F7111E"/>
    <w:rsid w:val="00F71ECA"/>
    <w:rsid w:val="00F71F26"/>
    <w:rsid w:val="00F727BD"/>
    <w:rsid w:val="00F72B0B"/>
    <w:rsid w:val="00F911C7"/>
    <w:rsid w:val="00F9545D"/>
    <w:rsid w:val="00FA0657"/>
    <w:rsid w:val="00FA0D1E"/>
    <w:rsid w:val="00FA1B57"/>
    <w:rsid w:val="00FA337D"/>
    <w:rsid w:val="00FA5485"/>
    <w:rsid w:val="00FA782B"/>
    <w:rsid w:val="00FA7A35"/>
    <w:rsid w:val="00FA7F37"/>
    <w:rsid w:val="00FB0E10"/>
    <w:rsid w:val="00FB4CED"/>
    <w:rsid w:val="00FB64F4"/>
    <w:rsid w:val="00FC0E85"/>
    <w:rsid w:val="00FC630F"/>
    <w:rsid w:val="00FC6490"/>
    <w:rsid w:val="00FD0C05"/>
    <w:rsid w:val="00FD43B1"/>
    <w:rsid w:val="00FD6BD5"/>
    <w:rsid w:val="00FE6759"/>
    <w:rsid w:val="00FF16ED"/>
    <w:rsid w:val="00FF57E5"/>
    <w:rsid w:val="00FF5BB9"/>
    <w:rsid w:val="00FF7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ECE88"/>
  <w15:chartTrackingRefBased/>
  <w15:docId w15:val="{FB0F26D7-978B-4DEA-9C15-6E71E4422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43D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3D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3D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243D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D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D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D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D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D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43D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3D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3D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243D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D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D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D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D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D22"/>
    <w:rPr>
      <w:rFonts w:eastAsiaTheme="majorEastAsia" w:cstheme="majorBidi"/>
      <w:color w:val="272727" w:themeColor="text1" w:themeTint="D8"/>
    </w:rPr>
  </w:style>
  <w:style w:type="paragraph" w:styleId="Title">
    <w:name w:val="Title"/>
    <w:basedOn w:val="Normal"/>
    <w:next w:val="Normal"/>
    <w:link w:val="TitleChar"/>
    <w:uiPriority w:val="10"/>
    <w:qFormat/>
    <w:rsid w:val="00243D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D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D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D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D22"/>
    <w:pPr>
      <w:spacing w:before="160"/>
      <w:jc w:val="center"/>
    </w:pPr>
    <w:rPr>
      <w:i/>
      <w:iCs/>
      <w:color w:val="404040" w:themeColor="text1" w:themeTint="BF"/>
    </w:rPr>
  </w:style>
  <w:style w:type="character" w:customStyle="1" w:styleId="QuoteChar">
    <w:name w:val="Quote Char"/>
    <w:basedOn w:val="DefaultParagraphFont"/>
    <w:link w:val="Quote"/>
    <w:uiPriority w:val="29"/>
    <w:rsid w:val="00243D22"/>
    <w:rPr>
      <w:i/>
      <w:iCs/>
      <w:color w:val="404040" w:themeColor="text1" w:themeTint="BF"/>
    </w:rPr>
  </w:style>
  <w:style w:type="paragraph" w:styleId="ListParagraph">
    <w:name w:val="List Paragraph"/>
    <w:basedOn w:val="Normal"/>
    <w:uiPriority w:val="34"/>
    <w:qFormat/>
    <w:rsid w:val="00243D22"/>
    <w:pPr>
      <w:ind w:left="720"/>
      <w:contextualSpacing/>
    </w:pPr>
  </w:style>
  <w:style w:type="character" w:styleId="IntenseEmphasis">
    <w:name w:val="Intense Emphasis"/>
    <w:basedOn w:val="DefaultParagraphFont"/>
    <w:uiPriority w:val="21"/>
    <w:qFormat/>
    <w:rsid w:val="00243D22"/>
    <w:rPr>
      <w:i/>
      <w:iCs/>
      <w:color w:val="0F4761" w:themeColor="accent1" w:themeShade="BF"/>
    </w:rPr>
  </w:style>
  <w:style w:type="paragraph" w:styleId="IntenseQuote">
    <w:name w:val="Intense Quote"/>
    <w:basedOn w:val="Normal"/>
    <w:next w:val="Normal"/>
    <w:link w:val="IntenseQuoteChar"/>
    <w:uiPriority w:val="30"/>
    <w:qFormat/>
    <w:rsid w:val="00243D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D22"/>
    <w:rPr>
      <w:i/>
      <w:iCs/>
      <w:color w:val="0F4761" w:themeColor="accent1" w:themeShade="BF"/>
    </w:rPr>
  </w:style>
  <w:style w:type="character" w:styleId="IntenseReference">
    <w:name w:val="Intense Reference"/>
    <w:basedOn w:val="DefaultParagraphFont"/>
    <w:uiPriority w:val="32"/>
    <w:qFormat/>
    <w:rsid w:val="00243D22"/>
    <w:rPr>
      <w:b/>
      <w:bCs/>
      <w:smallCaps/>
      <w:color w:val="0F4761" w:themeColor="accent1" w:themeShade="BF"/>
      <w:spacing w:val="5"/>
    </w:rPr>
  </w:style>
  <w:style w:type="paragraph" w:styleId="Header">
    <w:name w:val="header"/>
    <w:basedOn w:val="Normal"/>
    <w:link w:val="HeaderChar"/>
    <w:uiPriority w:val="99"/>
    <w:unhideWhenUsed/>
    <w:rsid w:val="00EA2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6C2"/>
  </w:style>
  <w:style w:type="paragraph" w:styleId="Footer">
    <w:name w:val="footer"/>
    <w:basedOn w:val="Normal"/>
    <w:link w:val="FooterChar"/>
    <w:uiPriority w:val="99"/>
    <w:unhideWhenUsed/>
    <w:rsid w:val="00EA26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6C2"/>
  </w:style>
  <w:style w:type="paragraph" w:customStyle="1" w:styleId="AssignBody">
    <w:name w:val="AssignBody"/>
    <w:basedOn w:val="Normal"/>
    <w:link w:val="AssignBodyChar"/>
    <w:qFormat/>
    <w:rsid w:val="00FA1B57"/>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FA1B57"/>
    <w:rPr>
      <w:rFonts w:ascii="Arial" w:hAnsi="Arial"/>
      <w:kern w:val="0"/>
      <w14:ligatures w14:val="none"/>
    </w:rPr>
  </w:style>
  <w:style w:type="table" w:styleId="TableGrid">
    <w:name w:val="Table Grid"/>
    <w:basedOn w:val="TableNormal"/>
    <w:uiPriority w:val="39"/>
    <w:rsid w:val="00FA1B57"/>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A1B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odyText2">
    <w:name w:val="Body Text 2"/>
    <w:basedOn w:val="Normal"/>
    <w:link w:val="BodyText2Char"/>
    <w:uiPriority w:val="99"/>
    <w:rsid w:val="00FA5485"/>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FA5485"/>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FA5485"/>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FA5485"/>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A5485"/>
    <w:rPr>
      <w:rFonts w:ascii="Tahoma" w:eastAsia="Times New Roman" w:hAnsi="Tahoma" w:cs="Tahoma"/>
      <w:kern w:val="0"/>
      <w:sz w:val="16"/>
      <w:szCs w:val="16"/>
      <w14:ligatures w14:val="none"/>
    </w:rPr>
  </w:style>
  <w:style w:type="character" w:styleId="Hyperlink">
    <w:name w:val="Hyperlink"/>
    <w:uiPriority w:val="99"/>
    <w:rsid w:val="00FA5485"/>
    <w:rPr>
      <w:color w:val="0000FF"/>
      <w:u w:val="single"/>
    </w:rPr>
  </w:style>
  <w:style w:type="character" w:styleId="FollowedHyperlink">
    <w:name w:val="FollowedHyperlink"/>
    <w:uiPriority w:val="99"/>
    <w:semiHidden/>
    <w:rsid w:val="00FA5485"/>
    <w:rPr>
      <w:color w:val="800080"/>
      <w:u w:val="single"/>
    </w:rPr>
  </w:style>
  <w:style w:type="character" w:customStyle="1" w:styleId="Hyperlink1">
    <w:name w:val="Hyperlink1"/>
    <w:uiPriority w:val="99"/>
    <w:rsid w:val="00FA5485"/>
    <w:rPr>
      <w:color w:val="535353"/>
      <w:u w:val="single"/>
      <w:effect w:val="none"/>
    </w:rPr>
  </w:style>
  <w:style w:type="paragraph" w:customStyle="1" w:styleId="NormalWeb1">
    <w:name w:val="Normal (Web)1"/>
    <w:basedOn w:val="Normal"/>
    <w:uiPriority w:val="99"/>
    <w:rsid w:val="00FA5485"/>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FA5485"/>
  </w:style>
  <w:style w:type="character" w:styleId="CommentReference">
    <w:name w:val="annotation reference"/>
    <w:uiPriority w:val="99"/>
    <w:semiHidden/>
    <w:unhideWhenUsed/>
    <w:rsid w:val="00FA5485"/>
    <w:rPr>
      <w:sz w:val="16"/>
      <w:szCs w:val="16"/>
    </w:rPr>
  </w:style>
  <w:style w:type="paragraph" w:styleId="CommentText">
    <w:name w:val="annotation text"/>
    <w:basedOn w:val="Normal"/>
    <w:link w:val="CommentTextChar"/>
    <w:uiPriority w:val="99"/>
    <w:semiHidden/>
    <w:unhideWhenUsed/>
    <w:rsid w:val="00FA5485"/>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FA548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A5485"/>
    <w:rPr>
      <w:b/>
      <w:bCs/>
    </w:rPr>
  </w:style>
  <w:style w:type="character" w:customStyle="1" w:styleId="CommentSubjectChar">
    <w:name w:val="Comment Subject Char"/>
    <w:basedOn w:val="CommentTextChar"/>
    <w:link w:val="CommentSubject"/>
    <w:uiPriority w:val="99"/>
    <w:semiHidden/>
    <w:rsid w:val="00FA5485"/>
    <w:rPr>
      <w:rFonts w:ascii="Times New Roman" w:eastAsia="Times New Roman" w:hAnsi="Times New Roman" w:cs="Times New Roman"/>
      <w:b/>
      <w:bCs/>
      <w:kern w:val="0"/>
      <w:sz w:val="20"/>
      <w:szCs w:val="20"/>
      <w14:ligatures w14:val="none"/>
    </w:rPr>
  </w:style>
  <w:style w:type="character" w:styleId="Strong">
    <w:name w:val="Strong"/>
    <w:uiPriority w:val="22"/>
    <w:qFormat/>
    <w:rsid w:val="00FA5485"/>
    <w:rPr>
      <w:b/>
      <w:bCs/>
    </w:rPr>
  </w:style>
  <w:style w:type="character" w:styleId="UnresolvedMention">
    <w:name w:val="Unresolved Mention"/>
    <w:basedOn w:val="DefaultParagraphFont"/>
    <w:uiPriority w:val="99"/>
    <w:semiHidden/>
    <w:unhideWhenUsed/>
    <w:rsid w:val="00FA5485"/>
    <w:rPr>
      <w:color w:val="605E5C"/>
      <w:shd w:val="clear" w:color="auto" w:fill="E1DFDD"/>
    </w:rPr>
  </w:style>
  <w:style w:type="character" w:customStyle="1" w:styleId="citationsource-journal">
    <w:name w:val="citation_source-journal"/>
    <w:basedOn w:val="DefaultParagraphFont"/>
    <w:rsid w:val="00915F70"/>
  </w:style>
  <w:style w:type="character" w:customStyle="1" w:styleId="apple-style-span">
    <w:name w:val="apple-style-span"/>
    <w:rsid w:val="00950369"/>
  </w:style>
  <w:style w:type="character" w:customStyle="1" w:styleId="nw1">
    <w:name w:val="nw1"/>
    <w:uiPriority w:val="99"/>
    <w:rsid w:val="009503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1/1478088706QP063OA" TargetMode="External"/><Relationship Id="rId13" Type="http://schemas.openxmlformats.org/officeDocument/2006/relationships/hyperlink" Target="https://hwb.gov.wales/curriculum-for-wales/designing-your-curriculum/developing-a-vision-for-curriculum-desig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jazmi\Downloads\UWTSD%20Ethics%20Code%20of%20Practice.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h005434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https:/doi.org/10.1037/h0054346" TargetMode="External"/><Relationship Id="rId4" Type="http://schemas.openxmlformats.org/officeDocument/2006/relationships/settings" Target="settings.xml"/><Relationship Id="rId9" Type="http://schemas.openxmlformats.org/officeDocument/2006/relationships/hyperlink" Target="https://doi.org/https:/doi.org/10.1037/h0054346"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C802F-26C2-4AE4-ACDC-344CCDEA6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6501</TotalTime>
  <Pages>21</Pages>
  <Words>6654</Words>
  <Characters>37928</Characters>
  <Application>Microsoft Office Word</Application>
  <DocSecurity>0</DocSecurity>
  <Lines>316</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Gamble</dc:creator>
  <cp:keywords/>
  <dc:description/>
  <cp:lastModifiedBy>Jazmin Gamble</cp:lastModifiedBy>
  <cp:revision>869</cp:revision>
  <dcterms:created xsi:type="dcterms:W3CDTF">2024-03-05T12:44:00Z</dcterms:created>
  <dcterms:modified xsi:type="dcterms:W3CDTF">2024-05-07T22:26:00Z</dcterms:modified>
</cp:coreProperties>
</file>