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ACA669" w14:textId="05E8A710" w:rsidR="00496641" w:rsidRDefault="00812A15" w:rsidP="00713ED5">
      <w:pPr>
        <w:pStyle w:val="normal0"/>
        <w:spacing w:line="360" w:lineRule="auto"/>
        <w:ind w:left="2880"/>
        <w:jc w:val="both"/>
        <w:rPr>
          <w:rFonts w:ascii="Times New Roman" w:eastAsia="Times New Roman" w:hAnsi="Times New Roman" w:cs="Times New Roman"/>
          <w:sz w:val="24"/>
          <w:szCs w:val="24"/>
        </w:rPr>
      </w:pPr>
      <w:r>
        <w:rPr>
          <w:noProof/>
        </w:rPr>
        <w:drawing>
          <wp:anchor distT="114300" distB="114300" distL="114300" distR="114300" simplePos="0" relativeHeight="251658240" behindDoc="0" locked="0" layoutInCell="1" allowOverlap="1" wp14:anchorId="1289475D" wp14:editId="2E87F738">
            <wp:simplePos x="0" y="0"/>
            <wp:positionH relativeFrom="column">
              <wp:posOffset>-514350</wp:posOffset>
            </wp:positionH>
            <wp:positionV relativeFrom="paragraph">
              <wp:posOffset>0</wp:posOffset>
            </wp:positionV>
            <wp:extent cx="2032000" cy="793750"/>
            <wp:effectExtent l="0" t="0" r="6350" b="6350"/>
            <wp:wrapSquare wrapText="bothSides"/>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2032000" cy="793750"/>
                    </a:xfrm>
                    <a:prstGeom prst="rect">
                      <a:avLst/>
                    </a:prstGeom>
                  </pic:spPr>
                </pic:pic>
              </a:graphicData>
            </a:graphic>
            <wp14:sizeRelH relativeFrom="margin">
              <wp14:pctWidth>0</wp14:pctWidth>
            </wp14:sizeRelH>
            <wp14:sizeRelV relativeFrom="margin">
              <wp14:pctHeight>0</wp14:pctHeight>
            </wp14:sizeRelV>
          </wp:anchor>
        </w:drawing>
      </w:r>
    </w:p>
    <w:p w14:paraId="7178EE3F" w14:textId="5AA4F8C6" w:rsidR="00496641" w:rsidRDefault="00496641" w:rsidP="00713ED5">
      <w:pPr>
        <w:pStyle w:val="normal0"/>
        <w:spacing w:line="360" w:lineRule="auto"/>
        <w:jc w:val="both"/>
        <w:rPr>
          <w:rFonts w:ascii="Times New Roman" w:eastAsia="Times New Roman" w:hAnsi="Times New Roman" w:cs="Times New Roman"/>
          <w:sz w:val="24"/>
          <w:szCs w:val="24"/>
        </w:rPr>
      </w:pPr>
    </w:p>
    <w:p w14:paraId="4758DA80" w14:textId="051DAC8B" w:rsidR="00496641" w:rsidRDefault="00496641" w:rsidP="00713ED5">
      <w:pPr>
        <w:pStyle w:val="normal0"/>
        <w:spacing w:line="360" w:lineRule="auto"/>
        <w:jc w:val="both"/>
        <w:rPr>
          <w:rFonts w:ascii="Times New Roman" w:eastAsia="Times New Roman" w:hAnsi="Times New Roman" w:cs="Times New Roman"/>
          <w:sz w:val="24"/>
          <w:szCs w:val="24"/>
        </w:rPr>
      </w:pPr>
    </w:p>
    <w:p w14:paraId="36C344D4" w14:textId="3F06BDA5" w:rsidR="00496641" w:rsidRDefault="00496641" w:rsidP="00713ED5">
      <w:pPr>
        <w:pStyle w:val="normal0"/>
        <w:spacing w:line="360" w:lineRule="auto"/>
        <w:jc w:val="both"/>
        <w:rPr>
          <w:rFonts w:ascii="Times New Roman" w:eastAsia="Times New Roman" w:hAnsi="Times New Roman" w:cs="Times New Roman"/>
          <w:sz w:val="24"/>
          <w:szCs w:val="24"/>
        </w:rPr>
      </w:pPr>
    </w:p>
    <w:p w14:paraId="7B1357DB" w14:textId="77777777" w:rsidR="00F03217" w:rsidRDefault="00F03217" w:rsidP="00F03217">
      <w:pPr>
        <w:pStyle w:val="normal0"/>
        <w:spacing w:line="360" w:lineRule="auto"/>
        <w:jc w:val="both"/>
        <w:rPr>
          <w:rFonts w:ascii="Times New Roman" w:eastAsia="Times New Roman" w:hAnsi="Times New Roman" w:cs="Times New Roman"/>
          <w:sz w:val="24"/>
          <w:szCs w:val="24"/>
        </w:rPr>
      </w:pPr>
    </w:p>
    <w:p w14:paraId="1BFCD29E" w14:textId="77777777" w:rsidR="00F03217" w:rsidRDefault="00F03217" w:rsidP="00F03217">
      <w:pPr>
        <w:pStyle w:val="normal0"/>
        <w:spacing w:line="360" w:lineRule="auto"/>
        <w:jc w:val="both"/>
        <w:rPr>
          <w:rFonts w:ascii="Times New Roman" w:eastAsia="Times New Roman" w:hAnsi="Times New Roman" w:cs="Times New Roman"/>
          <w:sz w:val="24"/>
          <w:szCs w:val="24"/>
        </w:rPr>
      </w:pPr>
    </w:p>
    <w:p w14:paraId="3038169F" w14:textId="77777777" w:rsidR="00F03217" w:rsidRDefault="00F03217" w:rsidP="00F03217">
      <w:pPr>
        <w:pStyle w:val="normal0"/>
        <w:spacing w:line="360" w:lineRule="auto"/>
        <w:jc w:val="both"/>
        <w:rPr>
          <w:rFonts w:ascii="Times New Roman" w:eastAsia="Times New Roman" w:hAnsi="Times New Roman" w:cs="Times New Roman"/>
          <w:sz w:val="24"/>
          <w:szCs w:val="24"/>
        </w:rPr>
      </w:pPr>
    </w:p>
    <w:p w14:paraId="141C0AC5" w14:textId="77777777" w:rsidR="00F03217" w:rsidRDefault="00F03217" w:rsidP="00F03217">
      <w:pPr>
        <w:pStyle w:val="normal0"/>
        <w:spacing w:line="360" w:lineRule="auto"/>
        <w:jc w:val="both"/>
        <w:rPr>
          <w:rFonts w:ascii="Times New Roman" w:eastAsia="Times New Roman" w:hAnsi="Times New Roman" w:cs="Times New Roman"/>
          <w:sz w:val="24"/>
          <w:szCs w:val="24"/>
        </w:rPr>
      </w:pPr>
    </w:p>
    <w:p w14:paraId="352959AA" w14:textId="77777777" w:rsidR="00F03217" w:rsidRDefault="00F03217" w:rsidP="00F03217">
      <w:pPr>
        <w:pStyle w:val="normal0"/>
        <w:spacing w:line="360" w:lineRule="auto"/>
        <w:jc w:val="both"/>
        <w:rPr>
          <w:rFonts w:ascii="Times New Roman" w:eastAsia="Times New Roman" w:hAnsi="Times New Roman" w:cs="Times New Roman"/>
          <w:sz w:val="24"/>
          <w:szCs w:val="24"/>
        </w:rPr>
      </w:pPr>
    </w:p>
    <w:p w14:paraId="51492161" w14:textId="77777777" w:rsidR="00F03217" w:rsidRDefault="00F03217" w:rsidP="00F03217">
      <w:pPr>
        <w:pStyle w:val="normal0"/>
        <w:spacing w:line="360" w:lineRule="auto"/>
        <w:jc w:val="both"/>
        <w:rPr>
          <w:rFonts w:ascii="Times New Roman" w:eastAsia="Times New Roman" w:hAnsi="Times New Roman" w:cs="Times New Roman"/>
          <w:sz w:val="24"/>
          <w:szCs w:val="24"/>
        </w:rPr>
      </w:pPr>
    </w:p>
    <w:p w14:paraId="2F0927FE" w14:textId="0E619977" w:rsidR="00812A15" w:rsidRDefault="0079341E" w:rsidP="00F03217">
      <w:pPr>
        <w:pStyle w:val="normal0"/>
        <w:spacing w:line="360" w:lineRule="auto"/>
        <w:jc w:val="both"/>
        <w:rPr>
          <w:rFonts w:ascii="Abadi" w:eastAsia="Times New Roman" w:hAnsi="Abadi" w:cs="Times New Roman"/>
          <w:b/>
          <w:bCs/>
          <w:sz w:val="28"/>
          <w:szCs w:val="28"/>
        </w:rPr>
      </w:pPr>
      <w:r>
        <w:rPr>
          <w:rFonts w:ascii="Abadi" w:eastAsia="Times New Roman" w:hAnsi="Abadi" w:cs="Times New Roman"/>
          <w:b/>
          <w:bCs/>
          <w:sz w:val="28"/>
          <w:szCs w:val="28"/>
        </w:rPr>
        <w:t>STUDENT NAME: Stanislav L</w:t>
      </w:r>
      <w:r w:rsidR="008F3E1E">
        <w:rPr>
          <w:rFonts w:ascii="Abadi" w:eastAsia="Times New Roman" w:hAnsi="Abadi" w:cs="Times New Roman"/>
          <w:b/>
          <w:bCs/>
          <w:sz w:val="28"/>
          <w:szCs w:val="28"/>
        </w:rPr>
        <w:t>yudmilov Mavrodinov</w:t>
      </w:r>
    </w:p>
    <w:p w14:paraId="14ED98EF" w14:textId="5B2AE0DB" w:rsidR="008F3E1E" w:rsidRDefault="00B677A0" w:rsidP="00F03217">
      <w:pPr>
        <w:pStyle w:val="normal0"/>
        <w:spacing w:line="360" w:lineRule="auto"/>
        <w:jc w:val="both"/>
        <w:rPr>
          <w:rFonts w:ascii="Abadi" w:eastAsia="Times New Roman" w:hAnsi="Abadi" w:cs="Times New Roman"/>
          <w:b/>
          <w:bCs/>
          <w:sz w:val="28"/>
          <w:szCs w:val="28"/>
        </w:rPr>
      </w:pPr>
      <w:r>
        <w:rPr>
          <w:rFonts w:ascii="Abadi" w:eastAsia="Times New Roman" w:hAnsi="Abadi" w:cs="Times New Roman"/>
          <w:b/>
          <w:bCs/>
          <w:sz w:val="28"/>
          <w:szCs w:val="28"/>
        </w:rPr>
        <w:t xml:space="preserve">MODULE: Professional </w:t>
      </w:r>
      <w:r w:rsidR="00E6135D">
        <w:rPr>
          <w:rFonts w:ascii="Abadi" w:eastAsia="Times New Roman" w:hAnsi="Abadi" w:cs="Times New Roman"/>
          <w:b/>
          <w:bCs/>
          <w:sz w:val="28"/>
          <w:szCs w:val="28"/>
        </w:rPr>
        <w:t>career development</w:t>
      </w:r>
    </w:p>
    <w:p w14:paraId="22242B6E" w14:textId="33CDA60C" w:rsidR="00E6135D" w:rsidRDefault="00E6135D" w:rsidP="00F03217">
      <w:pPr>
        <w:pStyle w:val="normal0"/>
        <w:spacing w:line="360" w:lineRule="auto"/>
        <w:jc w:val="both"/>
        <w:rPr>
          <w:rFonts w:ascii="Abadi" w:eastAsia="Times New Roman" w:hAnsi="Abadi" w:cs="Times New Roman"/>
          <w:b/>
          <w:bCs/>
          <w:sz w:val="28"/>
          <w:szCs w:val="28"/>
        </w:rPr>
      </w:pPr>
      <w:r>
        <w:rPr>
          <w:rFonts w:ascii="Abadi" w:eastAsia="Times New Roman" w:hAnsi="Abadi" w:cs="Times New Roman"/>
          <w:b/>
          <w:bCs/>
          <w:sz w:val="28"/>
          <w:szCs w:val="28"/>
        </w:rPr>
        <w:t xml:space="preserve">TITLE: </w:t>
      </w:r>
      <w:r w:rsidR="003A5B6D">
        <w:rPr>
          <w:rFonts w:ascii="Abadi" w:eastAsia="Times New Roman" w:hAnsi="Abadi" w:cs="Times New Roman"/>
          <w:b/>
          <w:bCs/>
          <w:sz w:val="28"/>
          <w:szCs w:val="28"/>
        </w:rPr>
        <w:t>Professional career development</w:t>
      </w:r>
      <w:r w:rsidR="00354D15">
        <w:rPr>
          <w:rFonts w:ascii="Abadi" w:eastAsia="Times New Roman" w:hAnsi="Abadi" w:cs="Times New Roman"/>
          <w:b/>
          <w:bCs/>
          <w:sz w:val="28"/>
          <w:szCs w:val="28"/>
        </w:rPr>
        <w:t xml:space="preserve"> reflection</w:t>
      </w:r>
    </w:p>
    <w:p w14:paraId="76FBCF97" w14:textId="05958B97" w:rsidR="00354D15" w:rsidRDefault="00354D15" w:rsidP="00F03217">
      <w:pPr>
        <w:pStyle w:val="normal0"/>
        <w:spacing w:line="360" w:lineRule="auto"/>
        <w:jc w:val="both"/>
        <w:rPr>
          <w:rFonts w:ascii="Abadi" w:eastAsia="Times New Roman" w:hAnsi="Abadi" w:cs="Times New Roman"/>
          <w:b/>
          <w:bCs/>
          <w:sz w:val="28"/>
          <w:szCs w:val="28"/>
        </w:rPr>
      </w:pPr>
      <w:r>
        <w:rPr>
          <w:rFonts w:ascii="Abadi" w:eastAsia="Times New Roman" w:hAnsi="Abadi" w:cs="Times New Roman"/>
          <w:b/>
          <w:bCs/>
          <w:sz w:val="28"/>
          <w:szCs w:val="28"/>
        </w:rPr>
        <w:t>LECTURER: Ffion Cumberpatch</w:t>
      </w:r>
    </w:p>
    <w:p w14:paraId="59EEBC0D" w14:textId="327D1278" w:rsidR="00CD43B5" w:rsidRDefault="00C55DE0" w:rsidP="00F03217">
      <w:pPr>
        <w:pStyle w:val="normal0"/>
        <w:spacing w:line="360" w:lineRule="auto"/>
        <w:jc w:val="both"/>
        <w:rPr>
          <w:rFonts w:ascii="Abadi" w:eastAsia="Times New Roman" w:hAnsi="Abadi" w:cs="Times New Roman"/>
          <w:b/>
          <w:bCs/>
          <w:sz w:val="28"/>
          <w:szCs w:val="28"/>
        </w:rPr>
      </w:pPr>
      <w:r>
        <w:rPr>
          <w:rFonts w:ascii="Abadi" w:eastAsia="Times New Roman" w:hAnsi="Abadi" w:cs="Times New Roman"/>
          <w:b/>
          <w:bCs/>
          <w:sz w:val="28"/>
          <w:szCs w:val="28"/>
        </w:rPr>
        <w:t>Word count: 1500 words</w:t>
      </w:r>
    </w:p>
    <w:p w14:paraId="5FCDD802" w14:textId="628C6E83" w:rsidR="00076FA6" w:rsidRPr="0079341E" w:rsidRDefault="00076FA6" w:rsidP="00F03217">
      <w:pPr>
        <w:pStyle w:val="normal0"/>
        <w:spacing w:line="360" w:lineRule="auto"/>
        <w:jc w:val="both"/>
        <w:rPr>
          <w:rFonts w:ascii="Abadi" w:eastAsia="Times New Roman" w:hAnsi="Abadi" w:cs="Times New Roman"/>
          <w:b/>
          <w:bCs/>
          <w:sz w:val="28"/>
          <w:szCs w:val="28"/>
        </w:rPr>
      </w:pPr>
      <w:r>
        <w:rPr>
          <w:rFonts w:ascii="Abadi" w:eastAsia="Times New Roman" w:hAnsi="Abadi" w:cs="Times New Roman"/>
          <w:b/>
          <w:bCs/>
          <w:sz w:val="28"/>
          <w:szCs w:val="28"/>
        </w:rPr>
        <w:t xml:space="preserve">SUBMISSION DEADLINE: 31 May </w:t>
      </w:r>
      <w:r w:rsidR="00F03217">
        <w:rPr>
          <w:rFonts w:ascii="Abadi" w:eastAsia="Times New Roman" w:hAnsi="Abadi" w:cs="Times New Roman"/>
          <w:b/>
          <w:bCs/>
          <w:sz w:val="28"/>
          <w:szCs w:val="28"/>
        </w:rPr>
        <w:t>23:59PM</w:t>
      </w:r>
    </w:p>
    <w:p w14:paraId="7F9A7EDF" w14:textId="70B8E873" w:rsidR="00496641" w:rsidRDefault="00496641" w:rsidP="00713ED5">
      <w:pPr>
        <w:pStyle w:val="normal0"/>
        <w:spacing w:line="360" w:lineRule="auto"/>
        <w:jc w:val="both"/>
        <w:rPr>
          <w:rFonts w:ascii="Times New Roman" w:eastAsia="Times New Roman" w:hAnsi="Times New Roman" w:cs="Times New Roman"/>
          <w:sz w:val="24"/>
          <w:szCs w:val="24"/>
        </w:rPr>
      </w:pPr>
    </w:p>
    <w:p w14:paraId="650233C2" w14:textId="7A36B2CB" w:rsidR="00496641" w:rsidRDefault="00496641" w:rsidP="00713ED5">
      <w:pPr>
        <w:pStyle w:val="normal0"/>
        <w:spacing w:line="360" w:lineRule="auto"/>
        <w:jc w:val="both"/>
        <w:rPr>
          <w:rFonts w:ascii="Times New Roman" w:eastAsia="Times New Roman" w:hAnsi="Times New Roman" w:cs="Times New Roman"/>
          <w:sz w:val="24"/>
          <w:szCs w:val="24"/>
        </w:rPr>
      </w:pPr>
    </w:p>
    <w:p w14:paraId="20889855" w14:textId="72FDA432" w:rsidR="00496641" w:rsidRDefault="00496641" w:rsidP="00713ED5">
      <w:pPr>
        <w:pStyle w:val="normal0"/>
        <w:spacing w:line="360" w:lineRule="auto"/>
        <w:jc w:val="both"/>
        <w:rPr>
          <w:rFonts w:ascii="Times New Roman" w:eastAsia="Times New Roman" w:hAnsi="Times New Roman" w:cs="Times New Roman"/>
          <w:sz w:val="24"/>
          <w:szCs w:val="24"/>
        </w:rPr>
      </w:pPr>
    </w:p>
    <w:p w14:paraId="3348BC36" w14:textId="77777777" w:rsidR="00496641" w:rsidRDefault="00496641" w:rsidP="00713ED5">
      <w:pPr>
        <w:pStyle w:val="normal0"/>
        <w:spacing w:line="360" w:lineRule="auto"/>
        <w:jc w:val="both"/>
        <w:rPr>
          <w:rFonts w:ascii="Times New Roman" w:eastAsia="Times New Roman" w:hAnsi="Times New Roman" w:cs="Times New Roman"/>
          <w:sz w:val="24"/>
          <w:szCs w:val="24"/>
        </w:rPr>
      </w:pPr>
    </w:p>
    <w:p w14:paraId="08693A76" w14:textId="77777777" w:rsidR="00496641" w:rsidRDefault="00496641" w:rsidP="00713ED5">
      <w:pPr>
        <w:pStyle w:val="normal0"/>
        <w:spacing w:line="360" w:lineRule="auto"/>
        <w:jc w:val="both"/>
        <w:rPr>
          <w:rFonts w:ascii="Times New Roman" w:eastAsia="Times New Roman" w:hAnsi="Times New Roman" w:cs="Times New Roman"/>
          <w:sz w:val="24"/>
          <w:szCs w:val="24"/>
        </w:rPr>
      </w:pPr>
    </w:p>
    <w:p w14:paraId="47F48859" w14:textId="77777777" w:rsidR="00496641" w:rsidRDefault="00496641" w:rsidP="00713ED5">
      <w:pPr>
        <w:pStyle w:val="normal0"/>
        <w:spacing w:line="360" w:lineRule="auto"/>
        <w:jc w:val="both"/>
        <w:rPr>
          <w:rFonts w:ascii="Times New Roman" w:eastAsia="Times New Roman" w:hAnsi="Times New Roman" w:cs="Times New Roman"/>
          <w:sz w:val="24"/>
          <w:szCs w:val="24"/>
        </w:rPr>
      </w:pPr>
    </w:p>
    <w:p w14:paraId="0B1FA31D" w14:textId="77777777" w:rsidR="00496641" w:rsidRDefault="00496641" w:rsidP="00713ED5">
      <w:pPr>
        <w:pStyle w:val="normal0"/>
        <w:spacing w:line="360" w:lineRule="auto"/>
        <w:jc w:val="both"/>
        <w:rPr>
          <w:rFonts w:ascii="Times New Roman" w:eastAsia="Times New Roman" w:hAnsi="Times New Roman" w:cs="Times New Roman"/>
          <w:b/>
          <w:sz w:val="40"/>
          <w:szCs w:val="40"/>
        </w:rPr>
      </w:pPr>
    </w:p>
    <w:p w14:paraId="57C14EC6" w14:textId="77777777" w:rsidR="00496641" w:rsidRDefault="00496641" w:rsidP="00713ED5">
      <w:pPr>
        <w:pStyle w:val="normal0"/>
        <w:spacing w:line="360" w:lineRule="auto"/>
        <w:jc w:val="both"/>
        <w:rPr>
          <w:rFonts w:ascii="Times New Roman" w:eastAsia="Times New Roman" w:hAnsi="Times New Roman" w:cs="Times New Roman"/>
          <w:b/>
          <w:sz w:val="40"/>
          <w:szCs w:val="40"/>
        </w:rPr>
      </w:pPr>
    </w:p>
    <w:p w14:paraId="6E94127E" w14:textId="3E8E7667" w:rsidR="00496641" w:rsidRPr="00987FF6" w:rsidRDefault="00496641" w:rsidP="00545665">
      <w:pPr>
        <w:pStyle w:val="normal0"/>
        <w:spacing w:line="360" w:lineRule="auto"/>
        <w:jc w:val="center"/>
        <w:rPr>
          <w:rFonts w:eastAsia="Times New Roman"/>
          <w:b/>
          <w:sz w:val="40"/>
          <w:szCs w:val="40"/>
        </w:rPr>
      </w:pPr>
    </w:p>
    <w:p w14:paraId="41964E14" w14:textId="77777777" w:rsidR="00496641" w:rsidRDefault="00496641" w:rsidP="00713ED5">
      <w:pPr>
        <w:pStyle w:val="normal0"/>
        <w:spacing w:line="360" w:lineRule="auto"/>
        <w:jc w:val="both"/>
        <w:rPr>
          <w:rFonts w:ascii="Times New Roman" w:eastAsia="Times New Roman" w:hAnsi="Times New Roman" w:cs="Times New Roman"/>
          <w:sz w:val="40"/>
          <w:szCs w:val="40"/>
        </w:rPr>
      </w:pPr>
    </w:p>
    <w:p w14:paraId="3E3E3B18" w14:textId="77777777" w:rsidR="00496641" w:rsidRDefault="00496641" w:rsidP="00713ED5">
      <w:pPr>
        <w:pStyle w:val="normal0"/>
        <w:spacing w:line="360" w:lineRule="auto"/>
        <w:jc w:val="both"/>
        <w:rPr>
          <w:rFonts w:ascii="Times New Roman" w:eastAsia="Times New Roman" w:hAnsi="Times New Roman" w:cs="Times New Roman"/>
          <w:b/>
          <w:sz w:val="24"/>
          <w:szCs w:val="24"/>
        </w:rPr>
      </w:pPr>
    </w:p>
    <w:p w14:paraId="746DDBC9" w14:textId="77777777" w:rsidR="00496641" w:rsidRDefault="007C1CD2" w:rsidP="00713ED5">
      <w:pPr>
        <w:pStyle w:val="normal0"/>
        <w:spacing w:line="360" w:lineRule="auto"/>
        <w:jc w:val="both"/>
        <w:rPr>
          <w:rFonts w:ascii="Times New Roman" w:eastAsia="Times New Roman" w:hAnsi="Times New Roman" w:cs="Times New Roman"/>
          <w:b/>
          <w:sz w:val="24"/>
          <w:szCs w:val="24"/>
        </w:rPr>
      </w:pPr>
      <w:r>
        <w:br w:type="page"/>
      </w:r>
    </w:p>
    <w:p w14:paraId="3595A695" w14:textId="77777777" w:rsidR="00496641" w:rsidRPr="00D34158" w:rsidRDefault="007C1CD2" w:rsidP="00C24829">
      <w:pPr>
        <w:pStyle w:val="normal0"/>
        <w:spacing w:line="360" w:lineRule="auto"/>
        <w:jc w:val="center"/>
        <w:rPr>
          <w:rFonts w:eastAsia="Times New Roman"/>
          <w:b/>
          <w:sz w:val="24"/>
          <w:szCs w:val="24"/>
        </w:rPr>
      </w:pPr>
      <w:r w:rsidRPr="00D34158">
        <w:rPr>
          <w:rFonts w:eastAsia="Times New Roman"/>
          <w:b/>
          <w:sz w:val="24"/>
          <w:szCs w:val="24"/>
        </w:rPr>
        <w:lastRenderedPageBreak/>
        <w:t>Table of Contents</w:t>
      </w:r>
    </w:p>
    <w:sdt>
      <w:sdtPr>
        <w:id w:val="935799511"/>
        <w:docPartObj>
          <w:docPartGallery w:val="Table of Contents"/>
          <w:docPartUnique/>
        </w:docPartObj>
      </w:sdtPr>
      <w:sdtEndPr>
        <w:rPr>
          <w:rFonts w:ascii="Arial" w:eastAsia="Arial" w:hAnsi="Arial" w:cs="Arial"/>
          <w:b/>
          <w:bCs/>
          <w:color w:val="auto"/>
          <w:sz w:val="24"/>
          <w:szCs w:val="22"/>
          <w:lang w:val="en" w:eastAsia="en-US"/>
        </w:rPr>
      </w:sdtEndPr>
      <w:sdtContent>
        <w:p w14:paraId="28BE80D7" w14:textId="52BC465B" w:rsidR="00AC49AB" w:rsidRDefault="00AC49AB">
          <w:pPr>
            <w:pStyle w:val="TOCHeading"/>
          </w:pPr>
          <w:r>
            <w:t>Contents</w:t>
          </w:r>
        </w:p>
        <w:p w14:paraId="2A1B79A2" w14:textId="7F3F3C05" w:rsidR="00AC49AB" w:rsidRDefault="00AC49AB">
          <w:pPr>
            <w:pStyle w:val="TOC1"/>
            <w:tabs>
              <w:tab w:val="right" w:leader="dot" w:pos="9350"/>
            </w:tabs>
            <w:rPr>
              <w:noProof/>
            </w:rPr>
          </w:pPr>
          <w:r>
            <w:fldChar w:fldCharType="begin"/>
          </w:r>
          <w:r>
            <w:instrText xml:space="preserve"> TOC \o "1-3" \h \z \u </w:instrText>
          </w:r>
          <w:r>
            <w:fldChar w:fldCharType="separate"/>
          </w:r>
          <w:hyperlink w:anchor="_Toc167997544" w:history="1">
            <w:r w:rsidRPr="00A64C2F">
              <w:rPr>
                <w:rStyle w:val="Hyperlink"/>
                <w:noProof/>
              </w:rPr>
              <w:t>Introduction</w:t>
            </w:r>
            <w:r>
              <w:rPr>
                <w:noProof/>
                <w:webHidden/>
              </w:rPr>
              <w:tab/>
            </w:r>
            <w:r>
              <w:rPr>
                <w:noProof/>
                <w:webHidden/>
              </w:rPr>
              <w:fldChar w:fldCharType="begin"/>
            </w:r>
            <w:r>
              <w:rPr>
                <w:noProof/>
                <w:webHidden/>
              </w:rPr>
              <w:instrText xml:space="preserve"> PAGEREF _Toc167997544 \h </w:instrText>
            </w:r>
            <w:r>
              <w:rPr>
                <w:noProof/>
                <w:webHidden/>
              </w:rPr>
            </w:r>
            <w:r>
              <w:rPr>
                <w:noProof/>
                <w:webHidden/>
              </w:rPr>
              <w:fldChar w:fldCharType="separate"/>
            </w:r>
            <w:r>
              <w:rPr>
                <w:noProof/>
                <w:webHidden/>
              </w:rPr>
              <w:t>3</w:t>
            </w:r>
            <w:r>
              <w:rPr>
                <w:noProof/>
                <w:webHidden/>
              </w:rPr>
              <w:fldChar w:fldCharType="end"/>
            </w:r>
          </w:hyperlink>
        </w:p>
        <w:p w14:paraId="7B160474" w14:textId="1DF73DE5" w:rsidR="00AC49AB" w:rsidRDefault="00AC49AB">
          <w:pPr>
            <w:pStyle w:val="TOC1"/>
            <w:tabs>
              <w:tab w:val="right" w:leader="dot" w:pos="9350"/>
            </w:tabs>
            <w:rPr>
              <w:noProof/>
            </w:rPr>
          </w:pPr>
          <w:hyperlink w:anchor="_Toc167997545" w:history="1">
            <w:r w:rsidRPr="00A64C2F">
              <w:rPr>
                <w:rStyle w:val="Hyperlink"/>
                <w:noProof/>
              </w:rPr>
              <w:t>Part 1:</w:t>
            </w:r>
            <w:r>
              <w:rPr>
                <w:noProof/>
                <w:webHidden/>
              </w:rPr>
              <w:tab/>
            </w:r>
            <w:r>
              <w:rPr>
                <w:noProof/>
                <w:webHidden/>
              </w:rPr>
              <w:fldChar w:fldCharType="begin"/>
            </w:r>
            <w:r>
              <w:rPr>
                <w:noProof/>
                <w:webHidden/>
              </w:rPr>
              <w:instrText xml:space="preserve"> PAGEREF _Toc167997545 \h </w:instrText>
            </w:r>
            <w:r>
              <w:rPr>
                <w:noProof/>
                <w:webHidden/>
              </w:rPr>
            </w:r>
            <w:r>
              <w:rPr>
                <w:noProof/>
                <w:webHidden/>
              </w:rPr>
              <w:fldChar w:fldCharType="separate"/>
            </w:r>
            <w:r>
              <w:rPr>
                <w:noProof/>
                <w:webHidden/>
              </w:rPr>
              <w:t>3</w:t>
            </w:r>
            <w:r>
              <w:rPr>
                <w:noProof/>
                <w:webHidden/>
              </w:rPr>
              <w:fldChar w:fldCharType="end"/>
            </w:r>
          </w:hyperlink>
        </w:p>
        <w:p w14:paraId="16B5D6B8" w14:textId="2969F3EC" w:rsidR="00AC49AB" w:rsidRDefault="00AC49AB">
          <w:pPr>
            <w:pStyle w:val="TOC1"/>
            <w:tabs>
              <w:tab w:val="right" w:leader="dot" w:pos="9350"/>
            </w:tabs>
            <w:rPr>
              <w:noProof/>
            </w:rPr>
          </w:pPr>
          <w:hyperlink w:anchor="_Toc167997546" w:history="1">
            <w:r w:rsidRPr="00A64C2F">
              <w:rPr>
                <w:rStyle w:val="Hyperlink"/>
                <w:noProof/>
              </w:rPr>
              <w:t>Conclusion</w:t>
            </w:r>
            <w:r>
              <w:rPr>
                <w:noProof/>
                <w:webHidden/>
              </w:rPr>
              <w:tab/>
            </w:r>
            <w:r>
              <w:rPr>
                <w:noProof/>
                <w:webHidden/>
              </w:rPr>
              <w:fldChar w:fldCharType="begin"/>
            </w:r>
            <w:r>
              <w:rPr>
                <w:noProof/>
                <w:webHidden/>
              </w:rPr>
              <w:instrText xml:space="preserve"> PAGEREF _Toc167997546 \h </w:instrText>
            </w:r>
            <w:r>
              <w:rPr>
                <w:noProof/>
                <w:webHidden/>
              </w:rPr>
            </w:r>
            <w:r>
              <w:rPr>
                <w:noProof/>
                <w:webHidden/>
              </w:rPr>
              <w:fldChar w:fldCharType="separate"/>
            </w:r>
            <w:r>
              <w:rPr>
                <w:noProof/>
                <w:webHidden/>
              </w:rPr>
              <w:t>8</w:t>
            </w:r>
            <w:r>
              <w:rPr>
                <w:noProof/>
                <w:webHidden/>
              </w:rPr>
              <w:fldChar w:fldCharType="end"/>
            </w:r>
          </w:hyperlink>
        </w:p>
        <w:p w14:paraId="58FB1EFE" w14:textId="509D1023" w:rsidR="00AC49AB" w:rsidRDefault="00AC49AB">
          <w:pPr>
            <w:pStyle w:val="TOC1"/>
            <w:tabs>
              <w:tab w:val="right" w:leader="dot" w:pos="9350"/>
            </w:tabs>
            <w:rPr>
              <w:noProof/>
            </w:rPr>
          </w:pPr>
          <w:hyperlink w:anchor="_Toc167997547" w:history="1">
            <w:r w:rsidRPr="00A64C2F">
              <w:rPr>
                <w:rStyle w:val="Hyperlink"/>
                <w:noProof/>
              </w:rPr>
              <w:t>References</w:t>
            </w:r>
            <w:r>
              <w:rPr>
                <w:noProof/>
                <w:webHidden/>
              </w:rPr>
              <w:tab/>
            </w:r>
            <w:r>
              <w:rPr>
                <w:noProof/>
                <w:webHidden/>
              </w:rPr>
              <w:fldChar w:fldCharType="begin"/>
            </w:r>
            <w:r>
              <w:rPr>
                <w:noProof/>
                <w:webHidden/>
              </w:rPr>
              <w:instrText xml:space="preserve"> PAGEREF _Toc167997547 \h </w:instrText>
            </w:r>
            <w:r>
              <w:rPr>
                <w:noProof/>
                <w:webHidden/>
              </w:rPr>
            </w:r>
            <w:r>
              <w:rPr>
                <w:noProof/>
                <w:webHidden/>
              </w:rPr>
              <w:fldChar w:fldCharType="separate"/>
            </w:r>
            <w:r>
              <w:rPr>
                <w:noProof/>
                <w:webHidden/>
              </w:rPr>
              <w:t>9</w:t>
            </w:r>
            <w:r>
              <w:rPr>
                <w:noProof/>
                <w:webHidden/>
              </w:rPr>
              <w:fldChar w:fldCharType="end"/>
            </w:r>
          </w:hyperlink>
        </w:p>
        <w:p w14:paraId="2F618AD4" w14:textId="3480F824" w:rsidR="00AC49AB" w:rsidRDefault="00AC49AB">
          <w:r>
            <w:rPr>
              <w:b/>
              <w:bCs/>
            </w:rPr>
            <w:fldChar w:fldCharType="end"/>
          </w:r>
        </w:p>
      </w:sdtContent>
    </w:sdt>
    <w:p w14:paraId="32BE0EF7" w14:textId="77777777" w:rsidR="00496641" w:rsidRDefault="007C1CD2" w:rsidP="00713ED5">
      <w:pPr>
        <w:pStyle w:val="Heading1"/>
        <w:spacing w:line="360" w:lineRule="auto"/>
        <w:jc w:val="both"/>
        <w:rPr>
          <w:rFonts w:eastAsia="Times New Roman" w:cs="Times New Roman"/>
          <w:b w:val="0"/>
          <w:szCs w:val="24"/>
        </w:rPr>
      </w:pPr>
      <w:r>
        <w:br w:type="page"/>
      </w:r>
    </w:p>
    <w:p w14:paraId="4050E914" w14:textId="77777777" w:rsidR="00496641" w:rsidRPr="00D34158" w:rsidRDefault="007C1CD2" w:rsidP="00713ED5">
      <w:pPr>
        <w:pStyle w:val="Heading1"/>
        <w:spacing w:line="360" w:lineRule="auto"/>
        <w:jc w:val="both"/>
        <w:rPr>
          <w:rFonts w:ascii="Arial" w:hAnsi="Arial"/>
          <w:szCs w:val="24"/>
        </w:rPr>
      </w:pPr>
      <w:bookmarkStart w:id="0" w:name="_Toc167997544"/>
      <w:r w:rsidRPr="00D34158">
        <w:rPr>
          <w:rFonts w:ascii="Arial" w:hAnsi="Arial"/>
          <w:szCs w:val="24"/>
        </w:rPr>
        <w:lastRenderedPageBreak/>
        <w:t>Introduction</w:t>
      </w:r>
      <w:bookmarkEnd w:id="0"/>
      <w:r w:rsidRPr="00D34158">
        <w:rPr>
          <w:rFonts w:ascii="Arial" w:hAnsi="Arial"/>
          <w:szCs w:val="24"/>
        </w:rPr>
        <w:t xml:space="preserve"> </w:t>
      </w:r>
    </w:p>
    <w:p w14:paraId="7B0A8BD0" w14:textId="77777777" w:rsidR="00496641" w:rsidRPr="00D34158" w:rsidRDefault="007C1CD2" w:rsidP="00713ED5">
      <w:pPr>
        <w:pStyle w:val="normal0"/>
        <w:spacing w:line="360" w:lineRule="auto"/>
        <w:jc w:val="both"/>
        <w:rPr>
          <w:rFonts w:eastAsia="Times New Roman"/>
          <w:sz w:val="24"/>
          <w:szCs w:val="24"/>
        </w:rPr>
      </w:pPr>
      <w:r w:rsidRPr="00D34158">
        <w:rPr>
          <w:rFonts w:eastAsia="Times New Roman"/>
          <w:sz w:val="24"/>
          <w:szCs w:val="24"/>
        </w:rPr>
        <w:t xml:space="preserve">This assessment aims to provide a personal reflection on the skills and competencies that have been developed by the author by attending the lectures on professional career development. By using Gibbs’ Reflective Cycle, the reflection on the current employability skills and competencies will be provided. The reflection will be further supported by various tools and theories such as SWOT, SMART, Johari Window, PDP, Learning Styles, etc. This discussion will be useful to present how the author is thinking of </w:t>
      </w:r>
      <w:r w:rsidRPr="00D34158">
        <w:rPr>
          <w:rFonts w:eastAsia="Times New Roman"/>
          <w:sz w:val="24"/>
          <w:szCs w:val="24"/>
        </w:rPr>
        <w:t xml:space="preserve">presenting herself to employers and what skills are to be developed to get the desired job role.  Additionally, a person-specific job interview will also be described here focusing on a specific job role </w:t>
      </w:r>
    </w:p>
    <w:p w14:paraId="5EA2ABD0" w14:textId="77777777" w:rsidR="00496641" w:rsidRPr="00D34158" w:rsidRDefault="007C1CD2" w:rsidP="00713ED5">
      <w:pPr>
        <w:pStyle w:val="Heading1"/>
        <w:spacing w:line="360" w:lineRule="auto"/>
        <w:jc w:val="both"/>
        <w:rPr>
          <w:rFonts w:ascii="Arial" w:hAnsi="Arial"/>
          <w:szCs w:val="24"/>
        </w:rPr>
      </w:pPr>
      <w:bookmarkStart w:id="1" w:name="_Toc167997545"/>
      <w:r w:rsidRPr="00D34158">
        <w:rPr>
          <w:rFonts w:ascii="Arial" w:hAnsi="Arial"/>
          <w:szCs w:val="24"/>
        </w:rPr>
        <w:t>Part 1:</w:t>
      </w:r>
      <w:bookmarkEnd w:id="1"/>
    </w:p>
    <w:p w14:paraId="21A63124" w14:textId="77777777" w:rsidR="00496641" w:rsidRPr="00D34158" w:rsidRDefault="007C1CD2" w:rsidP="00713ED5">
      <w:pPr>
        <w:pStyle w:val="normal0"/>
        <w:spacing w:line="360" w:lineRule="auto"/>
        <w:jc w:val="both"/>
        <w:rPr>
          <w:rFonts w:eastAsia="Times New Roman"/>
          <w:sz w:val="24"/>
          <w:szCs w:val="24"/>
        </w:rPr>
      </w:pPr>
      <w:r w:rsidRPr="00D34158">
        <w:rPr>
          <w:rFonts w:eastAsia="Times New Roman"/>
          <w:sz w:val="24"/>
          <w:szCs w:val="24"/>
        </w:rPr>
        <w:t>To provide a personal reflection on how employability skills have been developed by attending the personal development lectures, Gibbs’ reflective model will be applied. The six stages of Gibbs’s reflective cycle include description, feelings, evaluation, analysis, conclusion, and action plan (</w:t>
      </w:r>
      <w:r w:rsidRPr="00D34158">
        <w:rPr>
          <w:rFonts w:eastAsia="Times New Roman"/>
          <w:sz w:val="24"/>
          <w:szCs w:val="24"/>
          <w:highlight w:val="white"/>
        </w:rPr>
        <w:t xml:space="preserve">Adeani </w:t>
      </w:r>
      <w:r w:rsidRPr="00D34158">
        <w:rPr>
          <w:rFonts w:eastAsia="Times New Roman"/>
          <w:i/>
          <w:sz w:val="24"/>
          <w:szCs w:val="24"/>
          <w:highlight w:val="white"/>
        </w:rPr>
        <w:t>et al</w:t>
      </w:r>
      <w:r w:rsidRPr="00D34158">
        <w:rPr>
          <w:rFonts w:eastAsia="Times New Roman"/>
          <w:sz w:val="24"/>
          <w:szCs w:val="24"/>
          <w:highlight w:val="white"/>
        </w:rPr>
        <w:t>. 2020)</w:t>
      </w:r>
      <w:r w:rsidRPr="00D34158">
        <w:rPr>
          <w:rFonts w:eastAsia="Times New Roman"/>
          <w:sz w:val="24"/>
          <w:szCs w:val="24"/>
        </w:rPr>
        <w:t>.</w:t>
      </w:r>
    </w:p>
    <w:p w14:paraId="3C3C3B35" w14:textId="50A935BC" w:rsidR="006475A0" w:rsidRDefault="007C1CD2" w:rsidP="00713ED5">
      <w:pPr>
        <w:pStyle w:val="normal0"/>
        <w:spacing w:line="360" w:lineRule="auto"/>
        <w:jc w:val="both"/>
        <w:rPr>
          <w:rFonts w:eastAsia="Times New Roman"/>
          <w:sz w:val="24"/>
          <w:szCs w:val="24"/>
        </w:rPr>
      </w:pPr>
      <w:r w:rsidRPr="00D34158">
        <w:rPr>
          <w:rFonts w:eastAsia="Times New Roman"/>
          <w:sz w:val="24"/>
          <w:szCs w:val="24"/>
        </w:rPr>
        <w:t>In the ‘</w:t>
      </w:r>
      <w:r w:rsidRPr="00D34158">
        <w:rPr>
          <w:rFonts w:eastAsia="Times New Roman"/>
          <w:b/>
          <w:sz w:val="24"/>
          <w:szCs w:val="24"/>
        </w:rPr>
        <w:t>Description</w:t>
      </w:r>
      <w:r w:rsidRPr="00D34158">
        <w:rPr>
          <w:rFonts w:eastAsia="Times New Roman"/>
          <w:sz w:val="24"/>
          <w:szCs w:val="24"/>
        </w:rPr>
        <w:t>’ stage, the personal experience of an individual on how specific areas or skills have been developed through different learning experiences (</w:t>
      </w:r>
      <w:r w:rsidRPr="00D34158">
        <w:rPr>
          <w:rFonts w:eastAsia="Times New Roman"/>
          <w:sz w:val="24"/>
          <w:szCs w:val="24"/>
          <w:highlight w:val="white"/>
        </w:rPr>
        <w:t>Galli and New, 2022)</w:t>
      </w:r>
      <w:r w:rsidRPr="00D34158">
        <w:rPr>
          <w:rFonts w:eastAsia="Times New Roman"/>
          <w:sz w:val="24"/>
          <w:szCs w:val="24"/>
        </w:rPr>
        <w:t xml:space="preserve">. In this context, I will look to use the </w:t>
      </w:r>
      <w:r w:rsidRPr="00D34158">
        <w:rPr>
          <w:rFonts w:eastAsia="Times New Roman"/>
          <w:b/>
          <w:sz w:val="24"/>
          <w:szCs w:val="24"/>
        </w:rPr>
        <w:t>SMART</w:t>
      </w:r>
      <w:r w:rsidRPr="00D34158">
        <w:rPr>
          <w:rFonts w:eastAsia="Times New Roman"/>
          <w:sz w:val="24"/>
          <w:szCs w:val="24"/>
        </w:rPr>
        <w:t xml:space="preserve"> objectives to describe how I have developed a relevant understanding of employability skills and knowledge through Professional career development lectures. The term ‘SMART’ stands for Specific, Measurable, Achievable, Relevant, and Time-bound (CFI Team, 2022). So, the </w:t>
      </w:r>
      <w:r w:rsidRPr="00D34158">
        <w:rPr>
          <w:rFonts w:eastAsia="Times New Roman"/>
          <w:b/>
          <w:sz w:val="24"/>
          <w:szCs w:val="24"/>
        </w:rPr>
        <w:t xml:space="preserve">specific </w:t>
      </w:r>
      <w:r w:rsidRPr="00D34158">
        <w:rPr>
          <w:rFonts w:eastAsia="Times New Roman"/>
          <w:sz w:val="24"/>
          <w:szCs w:val="24"/>
        </w:rPr>
        <w:t>goal of attending the lectures was to understand how an individual can develop herself and also grow in her professional career over time. I attended the lectures and went through the materials precisely to understand why certain sk</w:t>
      </w:r>
      <w:r w:rsidRPr="00D34158">
        <w:rPr>
          <w:rFonts w:eastAsia="Times New Roman"/>
          <w:sz w:val="24"/>
          <w:szCs w:val="24"/>
        </w:rPr>
        <w:t xml:space="preserve">ills are necessary for an individual to achieve the desired job role. I have the desire to become a data analyst in one of the largest banking organisations in the UK, I went through the requirements for the job roles and I have accordingly developed some employability skills like effective communication (both verbal and non-verbal), analytical skills, time management, and problem-solving skills. The success of the lectures in developing employability skills has been </w:t>
      </w:r>
      <w:r w:rsidRPr="00D34158">
        <w:rPr>
          <w:rFonts w:eastAsia="Times New Roman"/>
          <w:b/>
          <w:sz w:val="24"/>
          <w:szCs w:val="24"/>
        </w:rPr>
        <w:t>measurable</w:t>
      </w:r>
      <w:r w:rsidRPr="00D34158">
        <w:rPr>
          <w:rFonts w:eastAsia="Times New Roman"/>
          <w:sz w:val="24"/>
          <w:szCs w:val="24"/>
        </w:rPr>
        <w:t xml:space="preserve"> through the assessment of how</w:t>
      </w:r>
      <w:r w:rsidRPr="00D34158">
        <w:rPr>
          <w:rFonts w:eastAsia="Times New Roman"/>
          <w:sz w:val="24"/>
          <w:szCs w:val="24"/>
        </w:rPr>
        <w:t xml:space="preserve"> well I have managed to use those </w:t>
      </w:r>
      <w:r w:rsidRPr="00D34158">
        <w:rPr>
          <w:rFonts w:eastAsia="Times New Roman"/>
          <w:sz w:val="24"/>
          <w:szCs w:val="24"/>
        </w:rPr>
        <w:lastRenderedPageBreak/>
        <w:t xml:space="preserve">skills in performing my projects and assignments. Also, I have taken part in some interviews for internship roles. I have made use of these skills and my learning from lectures to impress the recruiters so that I can start as an intern after completing my higher study. The objective of becoming a data analyst would be </w:t>
      </w:r>
      <w:r w:rsidRPr="00D34158">
        <w:rPr>
          <w:rFonts w:eastAsia="Times New Roman"/>
          <w:b/>
          <w:sz w:val="24"/>
          <w:szCs w:val="24"/>
        </w:rPr>
        <w:t xml:space="preserve">achievable </w:t>
      </w:r>
      <w:r w:rsidRPr="00D34158">
        <w:rPr>
          <w:rFonts w:eastAsia="Times New Roman"/>
          <w:sz w:val="24"/>
          <w:szCs w:val="24"/>
        </w:rPr>
        <w:t>if I could make use of the current learning and knowledge, put more hard work into developing myself, and gain more experience by working in differ</w:t>
      </w:r>
      <w:r w:rsidRPr="00D34158">
        <w:rPr>
          <w:rFonts w:eastAsia="Times New Roman"/>
          <w:sz w:val="24"/>
          <w:szCs w:val="24"/>
        </w:rPr>
        <w:t xml:space="preserve">ent roles at different organisations. The personal development lectures were </w:t>
      </w:r>
      <w:r w:rsidRPr="00D34158">
        <w:rPr>
          <w:rFonts w:eastAsia="Times New Roman"/>
          <w:b/>
          <w:sz w:val="24"/>
          <w:szCs w:val="24"/>
        </w:rPr>
        <w:t>relevant</w:t>
      </w:r>
      <w:r w:rsidRPr="00D34158">
        <w:rPr>
          <w:rFonts w:eastAsia="Times New Roman"/>
          <w:sz w:val="24"/>
          <w:szCs w:val="24"/>
        </w:rPr>
        <w:t xml:space="preserve"> for me to develop certain employability skills, understand my current position to get the desired role, and further improvements required. I expect to develop more employability skills within 6 months by the end of this semester. The aim to become a data analyst in one of the largest banking organisations in the UK like HSBC, Natwest, Lloyd, etc. is to be accomplished within the next 5 years from now</w:t>
      </w:r>
      <w:r w:rsidR="00357B45">
        <w:rPr>
          <w:rFonts w:eastAsia="Times New Roman"/>
          <w:sz w:val="24"/>
          <w:szCs w:val="24"/>
        </w:rPr>
        <w:t xml:space="preserve"> </w:t>
      </w:r>
      <w:r w:rsidR="00357B45" w:rsidRPr="00D34158">
        <w:rPr>
          <w:rFonts w:eastAsia="Times New Roman"/>
          <w:sz w:val="24"/>
          <w:szCs w:val="24"/>
        </w:rPr>
        <w:t>From the lecture, I benefited from knowing about my strengths and weak points to improve them and gain a career competitive edge in the future. From the lecture</w:t>
      </w:r>
      <w:r w:rsidR="00357B45">
        <w:rPr>
          <w:rFonts w:eastAsia="Times New Roman"/>
          <w:sz w:val="24"/>
          <w:szCs w:val="24"/>
        </w:rPr>
        <w:t xml:space="preserve"> about Professional Carrer Development</w:t>
      </w:r>
      <w:r w:rsidR="00357B45" w:rsidRPr="00D34158">
        <w:rPr>
          <w:rFonts w:eastAsia="Times New Roman"/>
          <w:sz w:val="24"/>
          <w:szCs w:val="24"/>
        </w:rPr>
        <w:t>, I have learned about PDP</w:t>
      </w:r>
      <w:r w:rsidR="00357B45">
        <w:rPr>
          <w:rFonts w:eastAsia="Times New Roman"/>
          <w:sz w:val="24"/>
          <w:szCs w:val="24"/>
        </w:rPr>
        <w:t>,</w:t>
      </w:r>
      <w:r w:rsidR="00357B45" w:rsidRPr="00D34158">
        <w:rPr>
          <w:rFonts w:eastAsia="Times New Roman"/>
          <w:sz w:val="24"/>
          <w:szCs w:val="24"/>
        </w:rPr>
        <w:t xml:space="preserve"> or Professional Development Plan, and its effectiveness. A professional development plan, or PDP, is a strategic document that includes objectives, competencies, and the integration of procedures that are essential for improving a person's professional life</w:t>
      </w:r>
      <w:r w:rsidR="00357B45">
        <w:rPr>
          <w:rFonts w:eastAsia="Times New Roman"/>
          <w:sz w:val="24"/>
          <w:szCs w:val="24"/>
        </w:rPr>
        <w:t xml:space="preserve"> </w:t>
      </w:r>
      <w:r w:rsidR="00357B45" w:rsidRPr="00231D30">
        <w:rPr>
          <w:rFonts w:eastAsia="Times New Roman"/>
          <w:sz w:val="24"/>
          <w:szCs w:val="24"/>
        </w:rPr>
        <w:t>(</w:t>
      </w:r>
      <w:r w:rsidR="00357B45" w:rsidRPr="00231D30">
        <w:rPr>
          <w:sz w:val="24"/>
          <w:szCs w:val="24"/>
          <w:shd w:val="clear" w:color="auto" w:fill="FFFFFF"/>
        </w:rPr>
        <w:t xml:space="preserve">Robertson </w:t>
      </w:r>
      <w:r w:rsidR="00357B45" w:rsidRPr="00231D30">
        <w:rPr>
          <w:i/>
          <w:iCs/>
          <w:sz w:val="24"/>
          <w:szCs w:val="24"/>
          <w:shd w:val="clear" w:color="auto" w:fill="FFFFFF"/>
        </w:rPr>
        <w:t>et al.</w:t>
      </w:r>
      <w:r w:rsidR="00357B45" w:rsidRPr="00231D30">
        <w:rPr>
          <w:sz w:val="24"/>
          <w:szCs w:val="24"/>
          <w:shd w:val="clear" w:color="auto" w:fill="FFFFFF"/>
        </w:rPr>
        <w:t xml:space="preserve"> 2020)</w:t>
      </w:r>
      <w:r w:rsidR="00357B45" w:rsidRPr="00231D30">
        <w:rPr>
          <w:rFonts w:eastAsia="Times New Roman"/>
          <w:sz w:val="24"/>
          <w:szCs w:val="24"/>
        </w:rPr>
        <w:t>. The benefit of a PDP is that it can guarantee that education is an ongoing process, that motivation is strong, and that guidance is unambiguous (</w:t>
      </w:r>
      <w:r w:rsidR="00357B45" w:rsidRPr="00231D30">
        <w:rPr>
          <w:rFonts w:eastAsia="Times New Roman"/>
          <w:sz w:val="24"/>
          <w:szCs w:val="24"/>
          <w:highlight w:val="white"/>
        </w:rPr>
        <w:t>Barinua and Tambari, 2024)</w:t>
      </w:r>
      <w:r w:rsidR="00357B45" w:rsidRPr="00231D30">
        <w:rPr>
          <w:rFonts w:eastAsia="Times New Roman"/>
          <w:sz w:val="24"/>
          <w:szCs w:val="24"/>
        </w:rPr>
        <w:t>.  I have also benefitted from knowing about the learning styles from attending the lecture. The ability to recognise or ascertain an individual's preferred methods of receiving, processing, and storing information is known as their learning style (</w:t>
      </w:r>
      <w:r w:rsidR="00357B45" w:rsidRPr="00231D30">
        <w:rPr>
          <w:sz w:val="24"/>
          <w:szCs w:val="24"/>
          <w:shd w:val="clear" w:color="auto" w:fill="FFFFFF"/>
        </w:rPr>
        <w:t>Gallagher, 2022)</w:t>
      </w:r>
      <w:r w:rsidR="00357B45" w:rsidRPr="00231D30">
        <w:rPr>
          <w:rFonts w:eastAsia="Times New Roman"/>
          <w:sz w:val="24"/>
          <w:szCs w:val="24"/>
        </w:rPr>
        <w:t>. Instructors may more easily adjust and change their approaches to match the needs of their students when they are aware of the diverse range of learning styles that students possess. All things considered, the idea of learning styles helps students absorb information differently by fusing academic and professional settings (</w:t>
      </w:r>
      <w:r w:rsidR="00357B45" w:rsidRPr="00231D30">
        <w:rPr>
          <w:rFonts w:eastAsia="Times New Roman"/>
          <w:sz w:val="24"/>
          <w:szCs w:val="24"/>
          <w:highlight w:val="white"/>
        </w:rPr>
        <w:t>Sallata</w:t>
      </w:r>
      <w:r w:rsidR="00357B45" w:rsidRPr="00231D30">
        <w:rPr>
          <w:rFonts w:eastAsia="Times New Roman"/>
          <w:i/>
          <w:sz w:val="24"/>
          <w:szCs w:val="24"/>
          <w:highlight w:val="white"/>
        </w:rPr>
        <w:t xml:space="preserve"> et al.</w:t>
      </w:r>
      <w:r w:rsidR="00357B45" w:rsidRPr="00231D30">
        <w:rPr>
          <w:rFonts w:eastAsia="Times New Roman"/>
          <w:sz w:val="24"/>
          <w:szCs w:val="24"/>
          <w:highlight w:val="white"/>
        </w:rPr>
        <w:t xml:space="preserve"> 2024)</w:t>
      </w:r>
      <w:r w:rsidRPr="00D34158">
        <w:rPr>
          <w:rFonts w:eastAsia="Times New Roman"/>
          <w:sz w:val="24"/>
          <w:szCs w:val="24"/>
        </w:rPr>
        <w:t xml:space="preserve">. </w:t>
      </w:r>
    </w:p>
    <w:p w14:paraId="3B418E4B" w14:textId="1ECAB89A" w:rsidR="0055742E" w:rsidRPr="0055742E" w:rsidRDefault="0055742E" w:rsidP="00713ED5">
      <w:pPr>
        <w:spacing w:line="360" w:lineRule="auto"/>
        <w:jc w:val="both"/>
        <w:rPr>
          <w:rFonts w:eastAsia="Times New Roman"/>
          <w:szCs w:val="24"/>
          <w:lang w:val="en-IN" w:eastAsia="zh-CN"/>
        </w:rPr>
      </w:pPr>
      <w:r w:rsidRPr="0055742E">
        <w:rPr>
          <w:rFonts w:eastAsia="Times New Roman"/>
          <w:szCs w:val="24"/>
          <w:lang w:val="en-IN" w:eastAsia="zh-CN"/>
        </w:rPr>
        <w:t xml:space="preserve">The 4As career development model is a framework that includes every skill required to support the advancement of working professionals in the advertising industry. It is important to recognize that the advertising and marketing industry is a highly dynamic one, which means that learning and skill development must continue in order to keep up with the changes. Four main areas are the emphasis of the </w:t>
      </w:r>
      <w:r w:rsidRPr="0055742E">
        <w:rPr>
          <w:rFonts w:eastAsia="Times New Roman"/>
          <w:b/>
          <w:bCs/>
          <w:szCs w:val="24"/>
          <w:lang w:val="en-IN" w:eastAsia="zh-CN"/>
        </w:rPr>
        <w:t>4As</w:t>
      </w:r>
      <w:r w:rsidRPr="0055742E">
        <w:rPr>
          <w:rFonts w:eastAsia="Times New Roman"/>
          <w:szCs w:val="24"/>
          <w:lang w:val="en-IN" w:eastAsia="zh-CN"/>
        </w:rPr>
        <w:t xml:space="preserve"> model: The first step in </w:t>
      </w:r>
      <w:r w:rsidRPr="0055742E">
        <w:rPr>
          <w:rFonts w:eastAsia="Times New Roman"/>
          <w:szCs w:val="24"/>
          <w:lang w:val="en-IN" w:eastAsia="zh-CN"/>
        </w:rPr>
        <w:lastRenderedPageBreak/>
        <w:t xml:space="preserve">making someone aware of a need that already exists is awareness which has benefitted from learning the PDP model. Assessment is the second stage where an individual evaluates his or her strengths and </w:t>
      </w:r>
      <w:r w:rsidR="00F80D33">
        <w:rPr>
          <w:rFonts w:eastAsia="Times New Roman"/>
          <w:szCs w:val="24"/>
          <w:lang w:val="en-IN" w:eastAsia="zh-CN"/>
        </w:rPr>
        <w:t>weaknesses</w:t>
      </w:r>
      <w:r w:rsidRPr="0055742E">
        <w:rPr>
          <w:rFonts w:eastAsia="Times New Roman"/>
          <w:szCs w:val="24"/>
          <w:lang w:val="en-IN" w:eastAsia="zh-CN"/>
        </w:rPr>
        <w:t xml:space="preserve"> </w:t>
      </w:r>
      <w:r w:rsidR="00F80D33">
        <w:rPr>
          <w:rFonts w:eastAsia="Times New Roman"/>
          <w:szCs w:val="24"/>
          <w:lang w:val="en-IN" w:eastAsia="zh-CN"/>
        </w:rPr>
        <w:t>regarding</w:t>
      </w:r>
      <w:r w:rsidRPr="0055742E">
        <w:rPr>
          <w:rFonts w:eastAsia="Times New Roman"/>
          <w:szCs w:val="24"/>
          <w:lang w:val="en-IN" w:eastAsia="zh-CN"/>
        </w:rPr>
        <w:t xml:space="preserve"> the need identified during the awareness stage and the SWOT analysis </w:t>
      </w:r>
      <w:r w:rsidR="00F80D33">
        <w:rPr>
          <w:rFonts w:eastAsia="Times New Roman"/>
          <w:szCs w:val="24"/>
          <w:lang w:val="en-IN" w:eastAsia="zh-CN"/>
        </w:rPr>
        <w:t>emphasises</w:t>
      </w:r>
      <w:r w:rsidRPr="0055742E">
        <w:rPr>
          <w:rFonts w:eastAsia="Times New Roman"/>
          <w:szCs w:val="24"/>
          <w:lang w:val="en-IN" w:eastAsia="zh-CN"/>
        </w:rPr>
        <w:t xml:space="preserve"> this step by assessing the strong and weak </w:t>
      </w:r>
      <w:r w:rsidR="00F65332">
        <w:rPr>
          <w:rFonts w:eastAsia="Times New Roman"/>
          <w:szCs w:val="24"/>
          <w:lang w:val="en-IN" w:eastAsia="zh-CN"/>
        </w:rPr>
        <w:t>stages</w:t>
      </w:r>
      <w:r w:rsidRPr="0055742E">
        <w:rPr>
          <w:rFonts w:eastAsia="Times New Roman"/>
          <w:szCs w:val="24"/>
          <w:lang w:val="en-IN" w:eastAsia="zh-CN"/>
        </w:rPr>
        <w:t>. The third step is called acquisition, during which a person searches the market for the best way to meet the requirement that was determined during the assessment stage</w:t>
      </w:r>
      <w:r w:rsidR="00F65332">
        <w:rPr>
          <w:rFonts w:eastAsia="Times New Roman"/>
          <w:szCs w:val="24"/>
          <w:lang w:val="en-IN" w:eastAsia="zh-CN"/>
        </w:rPr>
        <w:t xml:space="preserve"> by adopting different learning styles</w:t>
      </w:r>
      <w:r w:rsidRPr="0055742E">
        <w:rPr>
          <w:rFonts w:eastAsia="Times New Roman"/>
          <w:szCs w:val="24"/>
          <w:lang w:val="en-IN" w:eastAsia="zh-CN"/>
        </w:rPr>
        <w:t xml:space="preserve">. The last step is called application, during which a person obtains </w:t>
      </w:r>
      <w:r w:rsidR="00F65332">
        <w:rPr>
          <w:rFonts w:eastAsia="Times New Roman"/>
          <w:szCs w:val="24"/>
          <w:lang w:val="en-IN" w:eastAsia="zh-CN"/>
        </w:rPr>
        <w:t>in learning the model of Johari Window.</w:t>
      </w:r>
    </w:p>
    <w:p w14:paraId="65D50F39" w14:textId="77777777" w:rsidR="000B587E" w:rsidRDefault="000B587E" w:rsidP="00713ED5">
      <w:pPr>
        <w:spacing w:line="360" w:lineRule="auto"/>
        <w:jc w:val="both"/>
        <w:rPr>
          <w:rFonts w:eastAsia="Times New Roman"/>
          <w:szCs w:val="24"/>
        </w:rPr>
      </w:pPr>
    </w:p>
    <w:p w14:paraId="50C27E28" w14:textId="188C9FA4" w:rsidR="00496641" w:rsidRPr="00D34158" w:rsidRDefault="007C1CD2" w:rsidP="00713ED5">
      <w:pPr>
        <w:spacing w:line="360" w:lineRule="auto"/>
        <w:jc w:val="both"/>
        <w:rPr>
          <w:rFonts w:eastAsia="Times New Roman"/>
          <w:szCs w:val="24"/>
        </w:rPr>
      </w:pPr>
      <w:r w:rsidRPr="00D34158">
        <w:rPr>
          <w:rFonts w:eastAsia="Times New Roman"/>
          <w:szCs w:val="24"/>
        </w:rPr>
        <w:t>The ‘</w:t>
      </w:r>
      <w:r w:rsidRPr="00D34158">
        <w:rPr>
          <w:rFonts w:eastAsia="Times New Roman"/>
          <w:b/>
          <w:szCs w:val="24"/>
        </w:rPr>
        <w:t>feelings</w:t>
      </w:r>
      <w:r w:rsidRPr="00D34158">
        <w:rPr>
          <w:rFonts w:eastAsia="Times New Roman"/>
          <w:szCs w:val="24"/>
        </w:rPr>
        <w:t>’ stage is used to present the personal thoughts and evaluations of the individual (</w:t>
      </w:r>
      <w:r w:rsidRPr="00D34158">
        <w:rPr>
          <w:rFonts w:eastAsia="Times New Roman"/>
          <w:szCs w:val="24"/>
          <w:highlight w:val="white"/>
        </w:rPr>
        <w:t>Schoch, 2021)</w:t>
      </w:r>
      <w:r w:rsidRPr="00D34158">
        <w:rPr>
          <w:rFonts w:eastAsia="Times New Roman"/>
          <w:szCs w:val="24"/>
        </w:rPr>
        <w:t>. In my case, before attending the lectures on personal career development, I used to think that to secure a good job, only good educational performance and the ability to apply the knowledge in practical contexts would be enough. However, after going through the personal career development lectures, I came to understand that there are a lot of associated soft and interpersonal skills that are to be deve</w:t>
      </w:r>
      <w:r w:rsidRPr="00D34158">
        <w:rPr>
          <w:rFonts w:eastAsia="Times New Roman"/>
          <w:szCs w:val="24"/>
        </w:rPr>
        <w:t xml:space="preserve">loped to please the recruiters. I felt that attending the personal development lectures played a significant role in shaping my personal and professional career and taught me to walk on the path to future growth. </w:t>
      </w:r>
    </w:p>
    <w:p w14:paraId="11F25253" w14:textId="77777777" w:rsidR="000B587E" w:rsidRDefault="000B587E" w:rsidP="00713ED5">
      <w:pPr>
        <w:pStyle w:val="normal0"/>
        <w:spacing w:line="360" w:lineRule="auto"/>
        <w:jc w:val="both"/>
        <w:rPr>
          <w:rFonts w:eastAsia="Times New Roman"/>
          <w:sz w:val="24"/>
          <w:szCs w:val="24"/>
        </w:rPr>
      </w:pPr>
    </w:p>
    <w:p w14:paraId="506EAC28" w14:textId="39B5E3D6" w:rsidR="00496641" w:rsidRPr="00D34158" w:rsidRDefault="007C1CD2" w:rsidP="00713ED5">
      <w:pPr>
        <w:pStyle w:val="normal0"/>
        <w:spacing w:line="360" w:lineRule="auto"/>
        <w:jc w:val="both"/>
        <w:rPr>
          <w:rFonts w:eastAsia="Times New Roman"/>
          <w:sz w:val="24"/>
          <w:szCs w:val="24"/>
        </w:rPr>
      </w:pPr>
      <w:r w:rsidRPr="00D34158">
        <w:rPr>
          <w:rFonts w:eastAsia="Times New Roman"/>
          <w:sz w:val="24"/>
          <w:szCs w:val="24"/>
        </w:rPr>
        <w:t>In the ‘</w:t>
      </w:r>
      <w:r w:rsidRPr="00D34158">
        <w:rPr>
          <w:rFonts w:eastAsia="Times New Roman"/>
          <w:b/>
          <w:sz w:val="24"/>
          <w:szCs w:val="24"/>
        </w:rPr>
        <w:t>Evaluation</w:t>
      </w:r>
      <w:r w:rsidRPr="00D34158">
        <w:rPr>
          <w:rFonts w:eastAsia="Times New Roman"/>
          <w:sz w:val="24"/>
          <w:szCs w:val="24"/>
        </w:rPr>
        <w:t>’ stage, the positives and negatives of the learning experiences are evaluated (</w:t>
      </w:r>
      <w:r w:rsidRPr="00D34158">
        <w:rPr>
          <w:rFonts w:eastAsia="Times New Roman"/>
          <w:sz w:val="24"/>
          <w:szCs w:val="24"/>
          <w:highlight w:val="white"/>
        </w:rPr>
        <w:t>Crowe, 2019)</w:t>
      </w:r>
      <w:r w:rsidRPr="00D34158">
        <w:rPr>
          <w:rFonts w:eastAsia="Times New Roman"/>
          <w:sz w:val="24"/>
          <w:szCs w:val="24"/>
        </w:rPr>
        <w:t>. Here, I think that personal career development lectures have worked for me in understanding the need to develop interpersonal and employability skills to get the desired job role in the chosen organisation. I managed to develop most of the required skills to become a data analyst intern first and then become the analytical head in one of the top banking institutions. The only drawback of the lecturers was</w:t>
      </w:r>
      <w:r w:rsidRPr="00D34158">
        <w:rPr>
          <w:rFonts w:eastAsia="Times New Roman"/>
          <w:sz w:val="24"/>
          <w:szCs w:val="24"/>
        </w:rPr>
        <w:t xml:space="preserve"> that no mention of the practical use of these skills was there, only the need for these skills was presented in the lecture notes.            </w:t>
      </w:r>
    </w:p>
    <w:p w14:paraId="5C673296" w14:textId="77777777" w:rsidR="000B587E" w:rsidRDefault="000B587E" w:rsidP="00713ED5">
      <w:pPr>
        <w:pStyle w:val="normal0"/>
        <w:spacing w:line="360" w:lineRule="auto"/>
        <w:jc w:val="both"/>
        <w:rPr>
          <w:rFonts w:eastAsia="Times New Roman"/>
          <w:sz w:val="24"/>
          <w:szCs w:val="24"/>
        </w:rPr>
      </w:pPr>
    </w:p>
    <w:p w14:paraId="40CF5C63" w14:textId="184CFBDE" w:rsidR="00496641" w:rsidRPr="00D34158" w:rsidRDefault="007C1CD2" w:rsidP="00713ED5">
      <w:pPr>
        <w:pStyle w:val="normal0"/>
        <w:spacing w:line="360" w:lineRule="auto"/>
        <w:jc w:val="both"/>
        <w:rPr>
          <w:rFonts w:eastAsia="Times New Roman"/>
          <w:sz w:val="24"/>
          <w:szCs w:val="24"/>
        </w:rPr>
      </w:pPr>
      <w:r w:rsidRPr="00D34158">
        <w:rPr>
          <w:rFonts w:eastAsia="Times New Roman"/>
          <w:sz w:val="24"/>
          <w:szCs w:val="24"/>
        </w:rPr>
        <w:t>In the ‘</w:t>
      </w:r>
      <w:r w:rsidRPr="00D34158">
        <w:rPr>
          <w:rFonts w:eastAsia="Times New Roman"/>
          <w:b/>
          <w:sz w:val="24"/>
          <w:szCs w:val="24"/>
        </w:rPr>
        <w:t>Analysis</w:t>
      </w:r>
      <w:r w:rsidRPr="00D34158">
        <w:rPr>
          <w:rFonts w:eastAsia="Times New Roman"/>
          <w:sz w:val="24"/>
          <w:szCs w:val="24"/>
        </w:rPr>
        <w:t xml:space="preserve">’ stage, I would present how the personal career development lectures contributed to my strengths and provided me with more opportunities through the presentation of the </w:t>
      </w:r>
      <w:r w:rsidRPr="00D34158">
        <w:rPr>
          <w:rFonts w:eastAsia="Times New Roman"/>
          <w:b/>
          <w:sz w:val="24"/>
          <w:szCs w:val="24"/>
        </w:rPr>
        <w:t>SWOT</w:t>
      </w:r>
      <w:r w:rsidRPr="00D34158">
        <w:rPr>
          <w:rFonts w:eastAsia="Times New Roman"/>
          <w:sz w:val="24"/>
          <w:szCs w:val="24"/>
        </w:rPr>
        <w:t xml:space="preserve"> analysis. The term ‘SWOT’ stands for strengths, weaknesses, opportunities, and strengths. My </w:t>
      </w:r>
      <w:r w:rsidRPr="00D34158">
        <w:rPr>
          <w:rFonts w:eastAsia="Times New Roman"/>
          <w:b/>
          <w:sz w:val="24"/>
          <w:szCs w:val="24"/>
        </w:rPr>
        <w:t xml:space="preserve">strengths </w:t>
      </w:r>
      <w:r w:rsidRPr="00D34158">
        <w:rPr>
          <w:rFonts w:eastAsia="Times New Roman"/>
          <w:sz w:val="24"/>
          <w:szCs w:val="24"/>
        </w:rPr>
        <w:t xml:space="preserve">included advanced analytical skills and technological ability, the ability to communicate freely to share ideas with each other, ability to solve complex problems and complete tasks within deadlines. However, my </w:t>
      </w:r>
      <w:r w:rsidRPr="00D34158">
        <w:rPr>
          <w:rFonts w:eastAsia="Times New Roman"/>
          <w:b/>
          <w:sz w:val="24"/>
          <w:szCs w:val="24"/>
        </w:rPr>
        <w:lastRenderedPageBreak/>
        <w:t xml:space="preserve">weaknesses </w:t>
      </w:r>
      <w:r w:rsidRPr="00D34158">
        <w:rPr>
          <w:rFonts w:eastAsia="Times New Roman"/>
          <w:sz w:val="24"/>
          <w:szCs w:val="24"/>
        </w:rPr>
        <w:t>lie</w:t>
      </w:r>
      <w:r w:rsidRPr="00D34158">
        <w:rPr>
          <w:rFonts w:eastAsia="Times New Roman"/>
          <w:sz w:val="24"/>
          <w:szCs w:val="24"/>
        </w:rPr>
        <w:t xml:space="preserve"> in some of the skills that I have not developed yet. These skills include critical and creative thinking, efficient leadership, collaboration and teamwork skills, and adaptability. Also, I don't have any work experience. However, the UK is a country that has a strong and well-organised service sector. The demand for data analysts is going up in different sectors such as banking and financial institutions, IT firms, healthcare, retail, etc. (</w:t>
      </w:r>
      <w:r w:rsidRPr="00D34158">
        <w:rPr>
          <w:rFonts w:eastAsia="Times New Roman"/>
          <w:sz w:val="24"/>
          <w:szCs w:val="24"/>
          <w:highlight w:val="white"/>
        </w:rPr>
        <w:t>Team and HRD, 2023).</w:t>
      </w:r>
      <w:r w:rsidRPr="00D34158">
        <w:rPr>
          <w:rFonts w:eastAsia="Times New Roman"/>
          <w:sz w:val="24"/>
          <w:szCs w:val="24"/>
        </w:rPr>
        <w:t xml:space="preserve"> Therefore, more employment </w:t>
      </w:r>
      <w:r w:rsidRPr="00D34158">
        <w:rPr>
          <w:rFonts w:eastAsia="Times New Roman"/>
          <w:b/>
          <w:sz w:val="24"/>
          <w:szCs w:val="24"/>
        </w:rPr>
        <w:t>opportunities</w:t>
      </w:r>
      <w:r w:rsidRPr="00D34158">
        <w:rPr>
          <w:rFonts w:eastAsia="Times New Roman"/>
          <w:sz w:val="24"/>
          <w:szCs w:val="24"/>
        </w:rPr>
        <w:t xml:space="preserve"> are </w:t>
      </w:r>
      <w:r w:rsidRPr="00D34158">
        <w:rPr>
          <w:rFonts w:eastAsia="Times New Roman"/>
          <w:sz w:val="24"/>
          <w:szCs w:val="24"/>
        </w:rPr>
        <w:t xml:space="preserve">coming for analysts in the UK. However, technological advancements, rising inflation, frequent changes in migration, changes in the demand for workers by industries, etc. may create a severe job crisis in the UK. This poses a significant </w:t>
      </w:r>
      <w:r w:rsidRPr="00D34158">
        <w:rPr>
          <w:rFonts w:eastAsia="Times New Roman"/>
          <w:b/>
          <w:sz w:val="24"/>
          <w:szCs w:val="24"/>
        </w:rPr>
        <w:t xml:space="preserve">threat </w:t>
      </w:r>
      <w:r w:rsidRPr="00D34158">
        <w:rPr>
          <w:rFonts w:eastAsia="Times New Roman"/>
          <w:sz w:val="24"/>
          <w:szCs w:val="24"/>
        </w:rPr>
        <w:t>to job seekers in the UK (</w:t>
      </w:r>
      <w:r w:rsidRPr="00D34158">
        <w:rPr>
          <w:rFonts w:eastAsia="Times New Roman"/>
          <w:sz w:val="24"/>
          <w:szCs w:val="24"/>
          <w:highlight w:val="white"/>
        </w:rPr>
        <w:t>LinkedIn, 2024)</w:t>
      </w:r>
      <w:r w:rsidRPr="00D34158">
        <w:rPr>
          <w:rFonts w:eastAsia="Times New Roman"/>
          <w:sz w:val="24"/>
          <w:szCs w:val="24"/>
        </w:rPr>
        <w:t xml:space="preserve">.  </w:t>
      </w:r>
    </w:p>
    <w:p w14:paraId="43AA2E45" w14:textId="77777777" w:rsidR="000B587E" w:rsidRDefault="000B587E" w:rsidP="00713ED5">
      <w:pPr>
        <w:spacing w:line="360" w:lineRule="auto"/>
      </w:pPr>
    </w:p>
    <w:p w14:paraId="6E182458" w14:textId="3A6A15B9" w:rsidR="00496641" w:rsidRPr="00D34158" w:rsidRDefault="007C1CD2" w:rsidP="00713ED5">
      <w:pPr>
        <w:spacing w:line="360" w:lineRule="auto"/>
      </w:pPr>
      <w:r w:rsidRPr="00D34158">
        <w:t xml:space="preserve">The </w:t>
      </w:r>
      <w:r w:rsidRPr="00D34158">
        <w:rPr>
          <w:b/>
        </w:rPr>
        <w:t xml:space="preserve">Johari Window Model </w:t>
      </w:r>
      <w:r w:rsidRPr="00D34158">
        <w:t>was first developed by Joseph Luft and Harrington Ingham in 1955. For self-reflection and personal development, this tool can be used effectively (</w:t>
      </w:r>
      <w:r w:rsidRPr="00D34158">
        <w:rPr>
          <w:highlight w:val="white"/>
        </w:rPr>
        <w:t>Mind Tools, 2022)</w:t>
      </w:r>
      <w:r w:rsidRPr="00D34158">
        <w:t xml:space="preserve">. For me, the </w:t>
      </w:r>
      <w:r w:rsidRPr="00D34158">
        <w:rPr>
          <w:b/>
        </w:rPr>
        <w:t xml:space="preserve">Open areas </w:t>
      </w:r>
      <w:r w:rsidRPr="00D34158">
        <w:t xml:space="preserve">that are known to myself and others are skills - in communication, analytical skills, time management, and problem-solving skills. </w:t>
      </w:r>
      <w:r w:rsidR="009749D8" w:rsidRPr="00D34158">
        <w:t>Again,</w:t>
      </w:r>
      <w:r w:rsidRPr="00D34158">
        <w:t xml:space="preserve"> the </w:t>
      </w:r>
      <w:r w:rsidRPr="00D34158">
        <w:rPr>
          <w:b/>
        </w:rPr>
        <w:t xml:space="preserve">Blind Area </w:t>
      </w:r>
      <w:r w:rsidRPr="00D34158">
        <w:t xml:space="preserve">that is not known to </w:t>
      </w:r>
      <w:proofErr w:type="gramStart"/>
      <w:r w:rsidRPr="00D34158">
        <w:t>me</w:t>
      </w:r>
      <w:proofErr w:type="gramEnd"/>
      <w:r w:rsidRPr="00D34158">
        <w:t xml:space="preserve"> but others know includes skills like leadership and adaptability skills. I perceived that I have to develop these skills, however, the recognition of these skills may be done by others. </w:t>
      </w:r>
      <w:r w:rsidRPr="00D34158">
        <w:rPr>
          <w:b/>
        </w:rPr>
        <w:t xml:space="preserve">Hidden area </w:t>
      </w:r>
      <w:r w:rsidRPr="00D34158">
        <w:t xml:space="preserve">refers to the career option and the desired company of mine which is probably not known to others. </w:t>
      </w:r>
      <w:r w:rsidRPr="00D34158">
        <w:rPr>
          <w:b/>
        </w:rPr>
        <w:t xml:space="preserve">Unknown areas </w:t>
      </w:r>
      <w:r w:rsidRPr="00D34158">
        <w:t xml:space="preserve">include untapped potential and future capabilities, that are neither known to me nor others.  </w:t>
      </w:r>
    </w:p>
    <w:p w14:paraId="588360DE" w14:textId="77777777" w:rsidR="009749D8" w:rsidRDefault="009749D8" w:rsidP="00713ED5">
      <w:pPr>
        <w:pStyle w:val="normal0"/>
        <w:spacing w:line="360" w:lineRule="auto"/>
        <w:jc w:val="both"/>
        <w:rPr>
          <w:rFonts w:eastAsia="Times New Roman"/>
          <w:sz w:val="24"/>
          <w:szCs w:val="24"/>
        </w:rPr>
      </w:pPr>
    </w:p>
    <w:p w14:paraId="23149642" w14:textId="12D034B9" w:rsidR="00713ED5" w:rsidRPr="00713ED5" w:rsidRDefault="007C1CD2" w:rsidP="00713ED5">
      <w:pPr>
        <w:pStyle w:val="normal0"/>
        <w:spacing w:line="360" w:lineRule="auto"/>
        <w:jc w:val="both"/>
        <w:rPr>
          <w:rFonts w:eastAsia="Times New Roman"/>
          <w:sz w:val="24"/>
          <w:szCs w:val="24"/>
        </w:rPr>
      </w:pPr>
      <w:r w:rsidRPr="00713ED5">
        <w:rPr>
          <w:rFonts w:eastAsia="Times New Roman"/>
          <w:sz w:val="24"/>
          <w:szCs w:val="24"/>
        </w:rPr>
        <w:t>In the stage of ‘</w:t>
      </w:r>
      <w:r w:rsidRPr="00713ED5">
        <w:rPr>
          <w:rFonts w:eastAsia="Times New Roman"/>
          <w:b/>
          <w:sz w:val="24"/>
          <w:szCs w:val="24"/>
        </w:rPr>
        <w:t>conclusion,</w:t>
      </w:r>
      <w:r w:rsidRPr="00713ED5">
        <w:rPr>
          <w:rFonts w:eastAsia="Times New Roman"/>
          <w:sz w:val="24"/>
          <w:szCs w:val="24"/>
        </w:rPr>
        <w:t xml:space="preserve">’ I assessed that my knowledge had significantly developed by attending the lecture on Professional Career Development. </w:t>
      </w:r>
      <w:r w:rsidR="00713ED5" w:rsidRPr="00713ED5">
        <w:rPr>
          <w:sz w:val="24"/>
          <w:szCs w:val="24"/>
          <w:lang w:val="en-IN" w:eastAsia="zh-CN"/>
        </w:rPr>
        <w:t xml:space="preserve">I </w:t>
      </w:r>
      <w:r w:rsidR="00713ED5">
        <w:rPr>
          <w:sz w:val="24"/>
          <w:szCs w:val="24"/>
          <w:lang w:val="en-IN" w:eastAsia="zh-CN"/>
        </w:rPr>
        <w:t>agree</w:t>
      </w:r>
      <w:r w:rsidR="00713ED5" w:rsidRPr="00713ED5">
        <w:rPr>
          <w:sz w:val="24"/>
          <w:szCs w:val="24"/>
          <w:lang w:val="en-IN" w:eastAsia="zh-CN"/>
        </w:rPr>
        <w:t xml:space="preserve"> that a Personal Development Plan (PDP) is superior since it is planned and tailored to meet my requirements and goals as a professional and as an individual. My PDP, which describes the practical processes of goal setting, has more specifics about organizing the details of objectives and assigning tasks. Since I </w:t>
      </w:r>
      <w:r w:rsidR="00713ED5">
        <w:rPr>
          <w:sz w:val="24"/>
          <w:szCs w:val="24"/>
          <w:lang w:val="en-IN" w:eastAsia="zh-CN"/>
        </w:rPr>
        <w:t>argued</w:t>
      </w:r>
      <w:r w:rsidR="00713ED5" w:rsidRPr="00713ED5">
        <w:rPr>
          <w:sz w:val="24"/>
          <w:szCs w:val="24"/>
          <w:lang w:val="en-IN" w:eastAsia="zh-CN"/>
        </w:rPr>
        <w:t xml:space="preserve"> an updated plan, I made sure to maintain my motivation and focus in order to meet the goals. As a result, I can monitor my learning progress and identify any areas where I might be </w:t>
      </w:r>
      <w:r w:rsidR="00D87A41">
        <w:rPr>
          <w:sz w:val="24"/>
          <w:szCs w:val="24"/>
          <w:lang w:val="en-IN" w:eastAsia="zh-CN"/>
        </w:rPr>
        <w:t>experiencing</w:t>
      </w:r>
      <w:r w:rsidR="00713ED5" w:rsidRPr="00713ED5">
        <w:rPr>
          <w:sz w:val="24"/>
          <w:szCs w:val="24"/>
          <w:lang w:val="en-IN" w:eastAsia="zh-CN"/>
        </w:rPr>
        <w:t xml:space="preserve"> trouble, adjust, and move from this being a largely reactive approach to a proactive one. Even though these more speciali</w:t>
      </w:r>
      <w:r w:rsidR="007322CE">
        <w:rPr>
          <w:sz w:val="24"/>
          <w:szCs w:val="24"/>
          <w:lang w:val="en-IN" w:eastAsia="zh-CN"/>
        </w:rPr>
        <w:t>s</w:t>
      </w:r>
      <w:r w:rsidR="00713ED5" w:rsidRPr="00713ED5">
        <w:rPr>
          <w:sz w:val="24"/>
          <w:szCs w:val="24"/>
          <w:lang w:val="en-IN" w:eastAsia="zh-CN"/>
        </w:rPr>
        <w:t xml:space="preserve">ed models may be more meaningful and helpful to some people than more general PDPs, it can be said that my PDP is perfectly tailored to meet both my </w:t>
      </w:r>
      <w:r w:rsidR="00713ED5" w:rsidRPr="00713ED5">
        <w:rPr>
          <w:sz w:val="24"/>
          <w:szCs w:val="24"/>
          <w:lang w:val="en-IN" w:eastAsia="zh-CN"/>
        </w:rPr>
        <w:lastRenderedPageBreak/>
        <w:t>professional and personal needs, meaning that every action I take matters and advances my development.</w:t>
      </w:r>
    </w:p>
    <w:p w14:paraId="73569F26" w14:textId="7B165700" w:rsidR="00496641" w:rsidRDefault="007C1CD2" w:rsidP="00713ED5">
      <w:pPr>
        <w:pStyle w:val="normal0"/>
        <w:spacing w:line="360" w:lineRule="auto"/>
        <w:jc w:val="both"/>
        <w:rPr>
          <w:rFonts w:eastAsia="Times New Roman"/>
          <w:sz w:val="24"/>
          <w:szCs w:val="24"/>
        </w:rPr>
      </w:pPr>
      <w:r w:rsidRPr="00D34158">
        <w:rPr>
          <w:rFonts w:eastAsia="Times New Roman"/>
          <w:sz w:val="24"/>
          <w:szCs w:val="24"/>
        </w:rPr>
        <w:t>In the stage of ‘</w:t>
      </w:r>
      <w:r w:rsidRPr="00D34158">
        <w:rPr>
          <w:rFonts w:eastAsia="Times New Roman"/>
          <w:b/>
          <w:sz w:val="24"/>
          <w:szCs w:val="24"/>
        </w:rPr>
        <w:t>action plan,</w:t>
      </w:r>
      <w:r w:rsidRPr="00D34158">
        <w:rPr>
          <w:rFonts w:eastAsia="Times New Roman"/>
          <w:sz w:val="24"/>
          <w:szCs w:val="24"/>
        </w:rPr>
        <w:t>’ I am going to discuss the way of improving my weaknesses:</w:t>
      </w:r>
    </w:p>
    <w:tbl>
      <w:tblPr>
        <w:tblW w:w="9360" w:type="dxa"/>
        <w:tblCellMar>
          <w:top w:w="15" w:type="dxa"/>
          <w:left w:w="15" w:type="dxa"/>
          <w:bottom w:w="15" w:type="dxa"/>
          <w:right w:w="15" w:type="dxa"/>
        </w:tblCellMar>
        <w:tblLook w:val="04A0" w:firstRow="1" w:lastRow="0" w:firstColumn="1" w:lastColumn="0" w:noHBand="0" w:noVBand="1"/>
      </w:tblPr>
      <w:tblGrid>
        <w:gridCol w:w="1747"/>
        <w:gridCol w:w="2956"/>
        <w:gridCol w:w="2676"/>
        <w:gridCol w:w="1981"/>
      </w:tblGrid>
      <w:tr w:rsidR="00D34158" w:rsidRPr="00D34158" w14:paraId="51867F30" w14:textId="77777777" w:rsidTr="00D34158">
        <w:tc>
          <w:tcPr>
            <w:tcW w:w="1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FB8EFA"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b/>
                <w:bCs/>
                <w:color w:val="000000"/>
                <w:szCs w:val="24"/>
                <w:lang w:val="en-IN" w:eastAsia="zh-CN"/>
              </w:rPr>
              <w:t>Skills to be improved</w:t>
            </w:r>
          </w:p>
        </w:tc>
        <w:tc>
          <w:tcPr>
            <w:tcW w:w="2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A8D8B9"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b/>
                <w:bCs/>
                <w:color w:val="000000"/>
                <w:szCs w:val="24"/>
                <w:lang w:val="en-IN" w:eastAsia="zh-CN"/>
              </w:rPr>
              <w:t>Action taken</w:t>
            </w:r>
          </w:p>
        </w:tc>
        <w:tc>
          <w:tcPr>
            <w:tcW w:w="26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8F0B1F"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b/>
                <w:bCs/>
                <w:color w:val="000000"/>
                <w:szCs w:val="24"/>
                <w:lang w:val="en-IN" w:eastAsia="zh-CN"/>
              </w:rPr>
              <w:t>Measurement of Success</w:t>
            </w:r>
          </w:p>
        </w:tc>
        <w:tc>
          <w:tcPr>
            <w:tcW w:w="1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AA7CE7"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b/>
                <w:bCs/>
                <w:color w:val="000000"/>
                <w:szCs w:val="24"/>
                <w:lang w:val="en-IN" w:eastAsia="zh-CN"/>
              </w:rPr>
              <w:t>Time-bound</w:t>
            </w:r>
          </w:p>
        </w:tc>
      </w:tr>
      <w:tr w:rsidR="00D34158" w:rsidRPr="00D34158" w14:paraId="2F275643" w14:textId="77777777" w:rsidTr="00D34158">
        <w:tc>
          <w:tcPr>
            <w:tcW w:w="1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A230A"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b/>
                <w:bCs/>
                <w:color w:val="000000"/>
                <w:szCs w:val="24"/>
                <w:lang w:val="en-IN" w:eastAsia="zh-CN"/>
              </w:rPr>
              <w:t>Critical and Creative Thinking Skills</w:t>
            </w:r>
          </w:p>
        </w:tc>
        <w:tc>
          <w:tcPr>
            <w:tcW w:w="2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AEFEDC"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color w:val="000000"/>
                <w:szCs w:val="24"/>
                <w:lang w:val="en-IN" w:eastAsia="zh-CN"/>
              </w:rPr>
              <w:t xml:space="preserve">To develop my critical and creative thinking skills I need to correctly recognise the problem, </w:t>
            </w:r>
            <w:proofErr w:type="spellStart"/>
            <w:r w:rsidRPr="00D34158">
              <w:rPr>
                <w:rFonts w:eastAsia="Times New Roman"/>
                <w:color w:val="000000"/>
                <w:szCs w:val="24"/>
                <w:lang w:val="en-IN" w:eastAsia="zh-CN"/>
              </w:rPr>
              <w:t>analse</w:t>
            </w:r>
            <w:proofErr w:type="spellEnd"/>
            <w:r w:rsidRPr="00D34158">
              <w:rPr>
                <w:rFonts w:eastAsia="Times New Roman"/>
                <w:color w:val="000000"/>
                <w:szCs w:val="24"/>
                <w:lang w:val="en-IN" w:eastAsia="zh-CN"/>
              </w:rPr>
              <w:t xml:space="preserve"> the problem, and establish the best solution along with the justification. </w:t>
            </w:r>
          </w:p>
        </w:tc>
        <w:tc>
          <w:tcPr>
            <w:tcW w:w="26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744205"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color w:val="000000"/>
                <w:szCs w:val="24"/>
                <w:lang w:val="en-IN" w:eastAsia="zh-CN"/>
              </w:rPr>
              <w:t>When I am able to analyse any problem along with the proper and unique solution, I will measure my success.</w:t>
            </w:r>
          </w:p>
        </w:tc>
        <w:tc>
          <w:tcPr>
            <w:tcW w:w="1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159CA6"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color w:val="000000"/>
                <w:szCs w:val="24"/>
                <w:lang w:val="en-IN" w:eastAsia="zh-CN"/>
              </w:rPr>
              <w:t>3-4 months</w:t>
            </w:r>
          </w:p>
        </w:tc>
      </w:tr>
      <w:tr w:rsidR="00D34158" w:rsidRPr="00D34158" w14:paraId="514F4918" w14:textId="77777777" w:rsidTr="00D34158">
        <w:tc>
          <w:tcPr>
            <w:tcW w:w="1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250689"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b/>
                <w:bCs/>
                <w:color w:val="000000"/>
                <w:szCs w:val="24"/>
                <w:lang w:val="en-IN" w:eastAsia="zh-CN"/>
              </w:rPr>
              <w:t>Leadership Skills</w:t>
            </w:r>
          </w:p>
        </w:tc>
        <w:tc>
          <w:tcPr>
            <w:tcW w:w="2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78601B" w14:textId="246732D1" w:rsidR="00D34158" w:rsidRPr="00D34158" w:rsidRDefault="00D34158" w:rsidP="00713ED5">
            <w:pPr>
              <w:spacing w:line="360" w:lineRule="auto"/>
              <w:jc w:val="both"/>
              <w:rPr>
                <w:rFonts w:eastAsia="Times New Roman"/>
                <w:szCs w:val="24"/>
                <w:lang w:val="en-IN" w:eastAsia="zh-CN"/>
              </w:rPr>
            </w:pPr>
            <w:r w:rsidRPr="00D34158">
              <w:rPr>
                <w:rFonts w:eastAsia="Times New Roman"/>
                <w:color w:val="000000"/>
                <w:szCs w:val="24"/>
                <w:lang w:val="en-IN" w:eastAsia="zh-CN"/>
              </w:rPr>
              <w:t xml:space="preserve">To improve my leadership </w:t>
            </w:r>
            <w:r w:rsidR="009749D8" w:rsidRPr="00D34158">
              <w:rPr>
                <w:rFonts w:eastAsia="Times New Roman"/>
                <w:color w:val="000000"/>
                <w:szCs w:val="24"/>
                <w:lang w:val="en-IN" w:eastAsia="zh-CN"/>
              </w:rPr>
              <w:t>skills,</w:t>
            </w:r>
            <w:r w:rsidRPr="00D34158">
              <w:rPr>
                <w:rFonts w:eastAsia="Times New Roman"/>
                <w:color w:val="000000"/>
                <w:szCs w:val="24"/>
                <w:lang w:val="en-IN" w:eastAsia="zh-CN"/>
              </w:rPr>
              <w:t xml:space="preserve"> I need to be encouraging and supportive, communicate with my team, maintain good bonding, and thus improve their productivity level.</w:t>
            </w:r>
          </w:p>
        </w:tc>
        <w:tc>
          <w:tcPr>
            <w:tcW w:w="26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0BB756" w14:textId="7188FBEF" w:rsidR="00D34158" w:rsidRPr="00D34158" w:rsidRDefault="00D34158" w:rsidP="00713ED5">
            <w:pPr>
              <w:spacing w:line="360" w:lineRule="auto"/>
              <w:jc w:val="both"/>
              <w:rPr>
                <w:rFonts w:eastAsia="Times New Roman"/>
                <w:szCs w:val="24"/>
                <w:lang w:val="en-IN" w:eastAsia="zh-CN"/>
              </w:rPr>
            </w:pPr>
            <w:r w:rsidRPr="00D34158">
              <w:rPr>
                <w:rFonts w:eastAsia="Times New Roman"/>
                <w:color w:val="000000"/>
                <w:szCs w:val="24"/>
                <w:lang w:val="en-IN" w:eastAsia="zh-CN"/>
              </w:rPr>
              <w:t>I will measure my success when I will effectively lead any team and achieve the expected goal together. </w:t>
            </w:r>
          </w:p>
        </w:tc>
        <w:tc>
          <w:tcPr>
            <w:tcW w:w="1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853BAD"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color w:val="000000"/>
                <w:szCs w:val="24"/>
                <w:lang w:val="en-IN" w:eastAsia="zh-CN"/>
              </w:rPr>
              <w:t>4-5 months</w:t>
            </w:r>
          </w:p>
        </w:tc>
      </w:tr>
      <w:tr w:rsidR="00D34158" w:rsidRPr="00D34158" w14:paraId="3C3399B6" w14:textId="77777777" w:rsidTr="00D34158">
        <w:tc>
          <w:tcPr>
            <w:tcW w:w="1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B3F11D"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b/>
                <w:bCs/>
                <w:color w:val="000000"/>
                <w:szCs w:val="24"/>
                <w:lang w:val="en-IN" w:eastAsia="zh-CN"/>
              </w:rPr>
              <w:t>Collaboration Skills</w:t>
            </w:r>
          </w:p>
        </w:tc>
        <w:tc>
          <w:tcPr>
            <w:tcW w:w="2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35C5BE" w14:textId="3AA13AB3" w:rsidR="00D34158" w:rsidRPr="00D34158" w:rsidRDefault="00D34158" w:rsidP="00713ED5">
            <w:pPr>
              <w:spacing w:line="360" w:lineRule="auto"/>
              <w:jc w:val="both"/>
              <w:rPr>
                <w:rFonts w:eastAsia="Times New Roman"/>
                <w:szCs w:val="24"/>
                <w:lang w:val="en-IN" w:eastAsia="zh-CN"/>
              </w:rPr>
            </w:pPr>
            <w:r w:rsidRPr="00D34158">
              <w:rPr>
                <w:rFonts w:eastAsia="Times New Roman"/>
                <w:color w:val="000000"/>
                <w:szCs w:val="24"/>
                <w:lang w:val="en-IN" w:eastAsia="zh-CN"/>
              </w:rPr>
              <w:t xml:space="preserve">To expand my collaboration </w:t>
            </w:r>
            <w:r w:rsidR="009749D8" w:rsidRPr="00D34158">
              <w:rPr>
                <w:rFonts w:eastAsia="Times New Roman"/>
                <w:color w:val="000000"/>
                <w:szCs w:val="24"/>
                <w:lang w:val="en-IN" w:eastAsia="zh-CN"/>
              </w:rPr>
              <w:t>skills,</w:t>
            </w:r>
            <w:r w:rsidRPr="00D34158">
              <w:rPr>
                <w:rFonts w:eastAsia="Times New Roman"/>
                <w:color w:val="000000"/>
                <w:szCs w:val="24"/>
                <w:lang w:val="en-IN" w:eastAsia="zh-CN"/>
              </w:rPr>
              <w:t xml:space="preserve"> I need to be concerned about establishing an effective communication channel, employing active listening and self-awareness.</w:t>
            </w:r>
          </w:p>
        </w:tc>
        <w:tc>
          <w:tcPr>
            <w:tcW w:w="26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EFEC8E"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color w:val="000000"/>
                <w:szCs w:val="24"/>
                <w:lang w:val="en-IN" w:eastAsia="zh-CN"/>
              </w:rPr>
              <w:t>When I am able to collaborate with the fellows without any hesitation as well as confidently, I will measure my skill.</w:t>
            </w:r>
          </w:p>
        </w:tc>
        <w:tc>
          <w:tcPr>
            <w:tcW w:w="1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52D7F5"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color w:val="000000"/>
                <w:szCs w:val="24"/>
                <w:lang w:val="en-IN" w:eastAsia="zh-CN"/>
              </w:rPr>
              <w:t>5-6 months</w:t>
            </w:r>
          </w:p>
        </w:tc>
      </w:tr>
      <w:tr w:rsidR="00D34158" w:rsidRPr="00D34158" w14:paraId="3F8F2C5B" w14:textId="77777777" w:rsidTr="00D34158">
        <w:tc>
          <w:tcPr>
            <w:tcW w:w="1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9CAE71"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b/>
                <w:bCs/>
                <w:color w:val="000000"/>
                <w:szCs w:val="24"/>
                <w:lang w:val="en-IN" w:eastAsia="zh-CN"/>
              </w:rPr>
              <w:lastRenderedPageBreak/>
              <w:t>Team Working Skills </w:t>
            </w:r>
          </w:p>
        </w:tc>
        <w:tc>
          <w:tcPr>
            <w:tcW w:w="2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DCD7ED" w14:textId="5539E8C1" w:rsidR="00D34158" w:rsidRPr="00D34158" w:rsidRDefault="00D34158" w:rsidP="00713ED5">
            <w:pPr>
              <w:spacing w:line="360" w:lineRule="auto"/>
              <w:jc w:val="both"/>
              <w:rPr>
                <w:rFonts w:eastAsia="Times New Roman"/>
                <w:szCs w:val="24"/>
                <w:lang w:val="en-IN" w:eastAsia="zh-CN"/>
              </w:rPr>
            </w:pPr>
            <w:r w:rsidRPr="00D34158">
              <w:rPr>
                <w:rFonts w:eastAsia="Times New Roman"/>
                <w:color w:val="000000"/>
                <w:szCs w:val="24"/>
                <w:lang w:val="en-IN" w:eastAsia="zh-CN"/>
              </w:rPr>
              <w:t xml:space="preserve">To uplift my teamwork skills I need to maintain good relationships with my teammates, even encourage them to keep effective relationships with each other, and work </w:t>
            </w:r>
            <w:r w:rsidR="00F92A10" w:rsidRPr="00D34158">
              <w:rPr>
                <w:rFonts w:eastAsia="Times New Roman"/>
                <w:color w:val="000000"/>
                <w:szCs w:val="24"/>
                <w:lang w:val="en-IN" w:eastAsia="zh-CN"/>
              </w:rPr>
              <w:t>together</w:t>
            </w:r>
            <w:r w:rsidRPr="00D34158">
              <w:rPr>
                <w:rFonts w:eastAsia="Times New Roman"/>
                <w:color w:val="000000"/>
                <w:szCs w:val="24"/>
                <w:lang w:val="en-IN" w:eastAsia="zh-CN"/>
              </w:rPr>
              <w:t xml:space="preserve"> to achieve a common goal.</w:t>
            </w:r>
          </w:p>
        </w:tc>
        <w:tc>
          <w:tcPr>
            <w:tcW w:w="26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5485C1"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color w:val="000000"/>
                <w:szCs w:val="24"/>
                <w:lang w:val="en-IN" w:eastAsia="zh-CN"/>
              </w:rPr>
              <w:t>I will measure my teamwork skills when I create a productive team and achieve the dream success together.</w:t>
            </w:r>
          </w:p>
        </w:tc>
        <w:tc>
          <w:tcPr>
            <w:tcW w:w="1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9BEAE4"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color w:val="000000"/>
                <w:szCs w:val="24"/>
                <w:lang w:val="en-IN" w:eastAsia="zh-CN"/>
              </w:rPr>
              <w:t>2-3 months</w:t>
            </w:r>
          </w:p>
        </w:tc>
      </w:tr>
      <w:tr w:rsidR="00D34158" w:rsidRPr="00D34158" w14:paraId="5BA0ADC5" w14:textId="77777777" w:rsidTr="00D34158">
        <w:tc>
          <w:tcPr>
            <w:tcW w:w="16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A57EE4"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b/>
                <w:bCs/>
                <w:color w:val="000000"/>
                <w:szCs w:val="24"/>
                <w:lang w:val="en-IN" w:eastAsia="zh-CN"/>
              </w:rPr>
              <w:t>Adaptability Skill</w:t>
            </w:r>
          </w:p>
        </w:tc>
        <w:tc>
          <w:tcPr>
            <w:tcW w:w="29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01D6E1" w14:textId="3A11414F" w:rsidR="00D34158" w:rsidRPr="00D34158" w:rsidRDefault="00D34158" w:rsidP="00713ED5">
            <w:pPr>
              <w:spacing w:line="360" w:lineRule="auto"/>
              <w:jc w:val="both"/>
              <w:rPr>
                <w:rFonts w:eastAsia="Times New Roman"/>
                <w:szCs w:val="24"/>
                <w:lang w:val="en-IN" w:eastAsia="zh-CN"/>
              </w:rPr>
            </w:pPr>
            <w:r w:rsidRPr="00D34158">
              <w:rPr>
                <w:rFonts w:eastAsia="Times New Roman"/>
                <w:color w:val="000000"/>
                <w:szCs w:val="24"/>
                <w:lang w:val="en-IN" w:eastAsia="zh-CN"/>
              </w:rPr>
              <w:t xml:space="preserve">To increase my adaptability </w:t>
            </w:r>
            <w:r w:rsidR="00F92A10" w:rsidRPr="00D34158">
              <w:rPr>
                <w:rFonts w:eastAsia="Times New Roman"/>
                <w:color w:val="000000"/>
                <w:szCs w:val="24"/>
                <w:lang w:val="en-IN" w:eastAsia="zh-CN"/>
              </w:rPr>
              <w:t>skills,</w:t>
            </w:r>
            <w:r w:rsidRPr="00D34158">
              <w:rPr>
                <w:rFonts w:eastAsia="Times New Roman"/>
                <w:color w:val="000000"/>
                <w:szCs w:val="24"/>
                <w:lang w:val="en-IN" w:eastAsia="zh-CN"/>
              </w:rPr>
              <w:t xml:space="preserve"> I need to improve my ability to keep an open mind and embrace the changes.</w:t>
            </w:r>
          </w:p>
        </w:tc>
        <w:tc>
          <w:tcPr>
            <w:tcW w:w="269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9D5EDD"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color w:val="000000"/>
                <w:szCs w:val="24"/>
                <w:lang w:val="en-IN" w:eastAsia="zh-CN"/>
              </w:rPr>
              <w:t>I will measure my adaptability skills when I am able to easily adapt to new knowledge and skills.</w:t>
            </w:r>
          </w:p>
        </w:tc>
        <w:tc>
          <w:tcPr>
            <w:tcW w:w="19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4D180E" w14:textId="77777777" w:rsidR="00D34158" w:rsidRPr="00D34158" w:rsidRDefault="00D34158" w:rsidP="00713ED5">
            <w:pPr>
              <w:spacing w:line="360" w:lineRule="auto"/>
              <w:jc w:val="both"/>
              <w:rPr>
                <w:rFonts w:eastAsia="Times New Roman"/>
                <w:szCs w:val="24"/>
                <w:lang w:val="en-IN" w:eastAsia="zh-CN"/>
              </w:rPr>
            </w:pPr>
            <w:r w:rsidRPr="00D34158">
              <w:rPr>
                <w:rFonts w:eastAsia="Times New Roman"/>
                <w:color w:val="000000"/>
                <w:szCs w:val="24"/>
                <w:lang w:val="en-IN" w:eastAsia="zh-CN"/>
              </w:rPr>
              <w:t>8-9 months</w:t>
            </w:r>
          </w:p>
        </w:tc>
      </w:tr>
    </w:tbl>
    <w:p w14:paraId="6FF89583" w14:textId="6015BF99" w:rsidR="00707FB5" w:rsidRPr="00D34158" w:rsidRDefault="00707FB5" w:rsidP="00707FB5">
      <w:pPr>
        <w:pStyle w:val="Heading1"/>
        <w:spacing w:line="360" w:lineRule="auto"/>
        <w:jc w:val="both"/>
        <w:rPr>
          <w:rFonts w:ascii="Arial" w:hAnsi="Arial"/>
          <w:szCs w:val="24"/>
        </w:rPr>
      </w:pPr>
      <w:bookmarkStart w:id="2" w:name="_Toc167997546"/>
      <w:r w:rsidRPr="00D34158">
        <w:rPr>
          <w:rFonts w:ascii="Arial" w:hAnsi="Arial"/>
          <w:szCs w:val="24"/>
        </w:rPr>
        <w:t>Conclusion</w:t>
      </w:r>
      <w:bookmarkEnd w:id="2"/>
    </w:p>
    <w:p w14:paraId="2E8CA605" w14:textId="77777777" w:rsidR="00707FB5" w:rsidRPr="00D34158" w:rsidRDefault="00707FB5" w:rsidP="00707FB5">
      <w:pPr>
        <w:pStyle w:val="normal0"/>
        <w:spacing w:line="360" w:lineRule="auto"/>
        <w:jc w:val="both"/>
        <w:rPr>
          <w:rFonts w:eastAsia="Times New Roman"/>
          <w:sz w:val="24"/>
          <w:szCs w:val="24"/>
        </w:rPr>
      </w:pPr>
      <w:r w:rsidRPr="00D34158">
        <w:rPr>
          <w:rFonts w:eastAsia="Times New Roman"/>
          <w:sz w:val="24"/>
          <w:szCs w:val="24"/>
        </w:rPr>
        <w:t xml:space="preserve">The assessment has reflected on the abilities and knowledge that attending the lectures on professional career development lecture has given them. The reflection on the present employability skills and competencies has been given utilizing Gibbs' Reflective Cycle. Additional techniques and theories, including Johari Window, PDP, Learning Styles, SWOT, SMART, and others, will be used to support the reflection. This conversation has been helpful in showcasing the author's approach to applying for jobs and outlining the competencies that need to be acquired in order to land the desired position. Furthermore, this assessment has outlined a person-specific employment interview that focuses on a certain work role.  </w:t>
      </w:r>
    </w:p>
    <w:p w14:paraId="15D803C6" w14:textId="0222EAD9" w:rsidR="00496641" w:rsidRPr="00707FB5" w:rsidRDefault="00496641" w:rsidP="00713ED5">
      <w:pPr>
        <w:pStyle w:val="normal0"/>
        <w:spacing w:line="360" w:lineRule="auto"/>
        <w:jc w:val="both"/>
      </w:pPr>
      <w:bookmarkStart w:id="3" w:name="_heading=h.ckqe551gaofx" w:colFirst="0" w:colLast="0"/>
      <w:bookmarkEnd w:id="3"/>
    </w:p>
    <w:p w14:paraId="2523BAA6" w14:textId="77777777" w:rsidR="00496641" w:rsidRPr="00D34158" w:rsidRDefault="007C1CD2" w:rsidP="00713ED5">
      <w:pPr>
        <w:pStyle w:val="Heading1"/>
        <w:spacing w:line="360" w:lineRule="auto"/>
        <w:jc w:val="both"/>
        <w:rPr>
          <w:rFonts w:ascii="Arial" w:hAnsi="Arial"/>
          <w:szCs w:val="24"/>
        </w:rPr>
      </w:pPr>
      <w:bookmarkStart w:id="4" w:name="_Toc167997547"/>
      <w:r w:rsidRPr="00D34158">
        <w:rPr>
          <w:rFonts w:ascii="Arial" w:hAnsi="Arial"/>
          <w:szCs w:val="24"/>
        </w:rPr>
        <w:lastRenderedPageBreak/>
        <w:t>References</w:t>
      </w:r>
      <w:bookmarkEnd w:id="4"/>
    </w:p>
    <w:p w14:paraId="3A8C5F4A" w14:textId="77777777" w:rsidR="00FC4FF3" w:rsidRPr="00D34158" w:rsidRDefault="00FC4FF3" w:rsidP="00713ED5">
      <w:pPr>
        <w:pStyle w:val="normal0"/>
        <w:spacing w:line="360" w:lineRule="auto"/>
        <w:jc w:val="both"/>
        <w:rPr>
          <w:rFonts w:eastAsia="Times New Roman"/>
          <w:sz w:val="24"/>
          <w:szCs w:val="24"/>
          <w:highlight w:val="white"/>
        </w:rPr>
      </w:pPr>
      <w:r w:rsidRPr="00D34158">
        <w:rPr>
          <w:rFonts w:eastAsia="Times New Roman"/>
          <w:sz w:val="24"/>
          <w:szCs w:val="24"/>
          <w:highlight w:val="white"/>
        </w:rPr>
        <w:t xml:space="preserve">Adeani, I.S., Febriani, R.B. and Syafryadin, S., (2020). Using GIBBS’reflective cycle in making reflections of literary analysis. </w:t>
      </w:r>
      <w:r w:rsidRPr="00D34158">
        <w:rPr>
          <w:rFonts w:eastAsia="Times New Roman"/>
          <w:i/>
          <w:sz w:val="24"/>
          <w:szCs w:val="24"/>
          <w:highlight w:val="white"/>
        </w:rPr>
        <w:t>Indonesian EFL Journal</w:t>
      </w:r>
      <w:r w:rsidRPr="00D34158">
        <w:rPr>
          <w:rFonts w:eastAsia="Times New Roman"/>
          <w:sz w:val="24"/>
          <w:szCs w:val="24"/>
          <w:highlight w:val="white"/>
        </w:rPr>
        <w:t xml:space="preserve">, </w:t>
      </w:r>
      <w:r w:rsidRPr="00D34158">
        <w:rPr>
          <w:rFonts w:eastAsia="Times New Roman"/>
          <w:i/>
          <w:sz w:val="24"/>
          <w:szCs w:val="24"/>
          <w:highlight w:val="white"/>
        </w:rPr>
        <w:t>6</w:t>
      </w:r>
      <w:r w:rsidRPr="00D34158">
        <w:rPr>
          <w:rFonts w:eastAsia="Times New Roman"/>
          <w:sz w:val="24"/>
          <w:szCs w:val="24"/>
          <w:highlight w:val="white"/>
        </w:rPr>
        <w:t xml:space="preserve">(2), pp.139-148. </w:t>
      </w:r>
      <w:hyperlink r:id="rId9">
        <w:r w:rsidRPr="00D34158">
          <w:rPr>
            <w:rFonts w:eastAsia="Times New Roman"/>
            <w:color w:val="1155CC"/>
            <w:sz w:val="24"/>
            <w:szCs w:val="24"/>
            <w:highlight w:val="white"/>
            <w:u w:val="single"/>
          </w:rPr>
          <w:t>https://journal.uniku.ac.id/index.php/IEFLJ/article/download/3382/2034</w:t>
        </w:r>
      </w:hyperlink>
      <w:r w:rsidRPr="00D34158">
        <w:rPr>
          <w:rFonts w:eastAsia="Times New Roman"/>
          <w:sz w:val="24"/>
          <w:szCs w:val="24"/>
          <w:highlight w:val="white"/>
        </w:rPr>
        <w:t>.</w:t>
      </w:r>
    </w:p>
    <w:p w14:paraId="36305AEC" w14:textId="77777777" w:rsidR="00FC4FF3" w:rsidRPr="00D34158" w:rsidRDefault="00FC4FF3" w:rsidP="00713ED5">
      <w:pPr>
        <w:pStyle w:val="normal0"/>
        <w:spacing w:after="240" w:line="360" w:lineRule="auto"/>
        <w:jc w:val="both"/>
        <w:rPr>
          <w:rFonts w:eastAsia="Times New Roman"/>
          <w:color w:val="222222"/>
          <w:sz w:val="24"/>
          <w:szCs w:val="24"/>
          <w:highlight w:val="white"/>
        </w:rPr>
      </w:pPr>
      <w:r w:rsidRPr="00D34158">
        <w:rPr>
          <w:rFonts w:eastAsia="Times New Roman"/>
          <w:color w:val="222222"/>
          <w:sz w:val="24"/>
          <w:szCs w:val="24"/>
          <w:highlight w:val="white"/>
        </w:rPr>
        <w:t xml:space="preserve">Barinua, V. and Tambari, L.T., (2024). Competence Planning and Organizational Success. </w:t>
      </w:r>
      <w:r w:rsidRPr="00D34158">
        <w:rPr>
          <w:rFonts w:eastAsia="Times New Roman"/>
          <w:i/>
          <w:color w:val="222222"/>
          <w:sz w:val="24"/>
          <w:szCs w:val="24"/>
          <w:highlight w:val="white"/>
        </w:rPr>
        <w:t>Open Access Journal of Management Sciences Research</w:t>
      </w:r>
      <w:r w:rsidRPr="00D34158">
        <w:rPr>
          <w:rFonts w:eastAsia="Times New Roman"/>
          <w:color w:val="222222"/>
          <w:sz w:val="24"/>
          <w:szCs w:val="24"/>
          <w:highlight w:val="white"/>
        </w:rPr>
        <w:t xml:space="preserve">, </w:t>
      </w:r>
      <w:r w:rsidRPr="00D34158">
        <w:rPr>
          <w:rFonts w:eastAsia="Times New Roman"/>
          <w:i/>
          <w:color w:val="222222"/>
          <w:sz w:val="24"/>
          <w:szCs w:val="24"/>
          <w:highlight w:val="white"/>
        </w:rPr>
        <w:t>2</w:t>
      </w:r>
      <w:r w:rsidRPr="00D34158">
        <w:rPr>
          <w:rFonts w:eastAsia="Times New Roman"/>
          <w:color w:val="222222"/>
          <w:sz w:val="24"/>
          <w:szCs w:val="24"/>
          <w:highlight w:val="white"/>
        </w:rPr>
        <w:t xml:space="preserve">(2), pp.16-34. </w:t>
      </w:r>
      <w:hyperlink r:id="rId10">
        <w:r w:rsidRPr="00D34158">
          <w:rPr>
            <w:rFonts w:eastAsia="Times New Roman"/>
            <w:color w:val="1155CC"/>
            <w:sz w:val="24"/>
            <w:szCs w:val="24"/>
            <w:highlight w:val="white"/>
            <w:u w:val="single"/>
          </w:rPr>
          <w:t>https://openjournals.ijaar.org/index.php/oajmsr/article/view/569</w:t>
        </w:r>
      </w:hyperlink>
      <w:r w:rsidRPr="00D34158">
        <w:rPr>
          <w:rFonts w:eastAsia="Times New Roman"/>
          <w:color w:val="222222"/>
          <w:sz w:val="24"/>
          <w:szCs w:val="24"/>
          <w:highlight w:val="white"/>
        </w:rPr>
        <w:t xml:space="preserve"> </w:t>
      </w:r>
    </w:p>
    <w:p w14:paraId="781CDCAF" w14:textId="76695744" w:rsidR="00FC4FF3" w:rsidRPr="00D34158" w:rsidRDefault="00FC4FF3" w:rsidP="00713ED5">
      <w:pPr>
        <w:pStyle w:val="normal0"/>
        <w:spacing w:after="240" w:line="360" w:lineRule="auto"/>
        <w:jc w:val="both"/>
        <w:rPr>
          <w:rFonts w:eastAsia="Times New Roman"/>
          <w:sz w:val="24"/>
          <w:szCs w:val="24"/>
          <w:highlight w:val="white"/>
        </w:rPr>
      </w:pPr>
      <w:r w:rsidRPr="00D34158">
        <w:rPr>
          <w:rFonts w:eastAsia="Times New Roman"/>
          <w:sz w:val="24"/>
          <w:szCs w:val="24"/>
          <w:highlight w:val="white"/>
        </w:rPr>
        <w:t xml:space="preserve">CFI Team (2022). </w:t>
      </w:r>
      <w:r w:rsidRPr="00D34158">
        <w:rPr>
          <w:rFonts w:eastAsia="Times New Roman"/>
          <w:i/>
          <w:sz w:val="24"/>
          <w:szCs w:val="24"/>
          <w:highlight w:val="white"/>
        </w:rPr>
        <w:t>SMART Goals</w:t>
      </w:r>
      <w:r w:rsidRPr="00D34158">
        <w:rPr>
          <w:rFonts w:eastAsia="Times New Roman"/>
          <w:sz w:val="24"/>
          <w:szCs w:val="24"/>
          <w:highlight w:val="white"/>
        </w:rPr>
        <w:t xml:space="preserve">. [online] Corporate Finance Institute. Available at: https://corporatefinanceinstitute.com/resources/management/smart-goal/ </w:t>
      </w:r>
      <w:r w:rsidR="0027622E">
        <w:rPr>
          <w:rFonts w:eastAsia="Times New Roman"/>
          <w:sz w:val="24"/>
          <w:szCs w:val="24"/>
          <w:highlight w:val="white"/>
        </w:rPr>
        <w:t>(Accessed: 24 May 2024)</w:t>
      </w:r>
      <w:r w:rsidRPr="00D34158">
        <w:rPr>
          <w:rFonts w:eastAsia="Times New Roman"/>
          <w:sz w:val="24"/>
          <w:szCs w:val="24"/>
          <w:highlight w:val="white"/>
        </w:rPr>
        <w:t>.</w:t>
      </w:r>
    </w:p>
    <w:p w14:paraId="064B1452" w14:textId="6FFA2A46" w:rsidR="00FC4FF3" w:rsidRPr="00D34158" w:rsidRDefault="00FC4FF3" w:rsidP="00713ED5">
      <w:pPr>
        <w:pStyle w:val="normal0"/>
        <w:spacing w:line="360" w:lineRule="auto"/>
        <w:jc w:val="both"/>
        <w:rPr>
          <w:rFonts w:eastAsia="Times New Roman"/>
          <w:sz w:val="24"/>
          <w:szCs w:val="24"/>
        </w:rPr>
      </w:pPr>
      <w:r w:rsidRPr="00D34158">
        <w:rPr>
          <w:rFonts w:eastAsia="Times New Roman"/>
          <w:sz w:val="24"/>
          <w:szCs w:val="24"/>
        </w:rPr>
        <w:t xml:space="preserve">Cottrell, S., (2021). Skills for success: Personal development and employability. Bloomsbury Publishing. </w:t>
      </w:r>
      <w:r w:rsidR="0027622E" w:rsidRPr="00D34158">
        <w:rPr>
          <w:rFonts w:eastAsia="Times New Roman"/>
          <w:sz w:val="24"/>
          <w:szCs w:val="24"/>
        </w:rPr>
        <w:t xml:space="preserve"> </w:t>
      </w:r>
    </w:p>
    <w:p w14:paraId="09575340" w14:textId="096783B8" w:rsidR="00FC4FF3" w:rsidRPr="00D34158" w:rsidRDefault="00FC4FF3" w:rsidP="00713ED5">
      <w:pPr>
        <w:pStyle w:val="normal0"/>
        <w:spacing w:after="240" w:line="360" w:lineRule="auto"/>
        <w:jc w:val="both"/>
        <w:rPr>
          <w:rFonts w:eastAsia="Times New Roman"/>
          <w:sz w:val="24"/>
          <w:szCs w:val="24"/>
          <w:highlight w:val="white"/>
        </w:rPr>
      </w:pPr>
      <w:r w:rsidRPr="00D34158">
        <w:rPr>
          <w:rFonts w:eastAsia="Times New Roman"/>
          <w:sz w:val="24"/>
          <w:szCs w:val="24"/>
          <w:highlight w:val="white"/>
        </w:rPr>
        <w:t xml:space="preserve">Crowe (2019). </w:t>
      </w:r>
      <w:r w:rsidRPr="00D34158">
        <w:rPr>
          <w:rFonts w:eastAsia="Times New Roman"/>
          <w:i/>
          <w:sz w:val="24"/>
          <w:szCs w:val="24"/>
          <w:highlight w:val="white"/>
        </w:rPr>
        <w:t>Gibbs Reflective Cycle | Crowe Associates</w:t>
      </w:r>
      <w:r w:rsidRPr="00D34158">
        <w:rPr>
          <w:rFonts w:eastAsia="Times New Roman"/>
          <w:sz w:val="24"/>
          <w:szCs w:val="24"/>
          <w:highlight w:val="white"/>
        </w:rPr>
        <w:t xml:space="preserve">. [online] Crowe Associates. Available at: https://www.crowe-associates.co.uk/coaching-tools/gibbs-reflective-cycle/ </w:t>
      </w:r>
      <w:r w:rsidR="0027622E">
        <w:rPr>
          <w:rFonts w:eastAsia="Times New Roman"/>
          <w:sz w:val="24"/>
          <w:szCs w:val="24"/>
          <w:highlight w:val="white"/>
        </w:rPr>
        <w:t>(Accessed: 24 May 2024)</w:t>
      </w:r>
      <w:r w:rsidRPr="00D34158">
        <w:rPr>
          <w:rFonts w:eastAsia="Times New Roman"/>
          <w:sz w:val="24"/>
          <w:szCs w:val="24"/>
          <w:highlight w:val="white"/>
        </w:rPr>
        <w:t>.</w:t>
      </w:r>
    </w:p>
    <w:p w14:paraId="76218055" w14:textId="77777777" w:rsidR="00FC4FF3" w:rsidRPr="00D34158" w:rsidRDefault="00FC4FF3" w:rsidP="00713ED5">
      <w:pPr>
        <w:pStyle w:val="normal0"/>
        <w:spacing w:line="360" w:lineRule="auto"/>
        <w:jc w:val="both"/>
        <w:rPr>
          <w:rFonts w:eastAsia="Times New Roman"/>
          <w:sz w:val="24"/>
          <w:szCs w:val="24"/>
        </w:rPr>
      </w:pPr>
      <w:r w:rsidRPr="00D34158">
        <w:rPr>
          <w:rFonts w:eastAsia="Times New Roman"/>
          <w:sz w:val="24"/>
          <w:szCs w:val="24"/>
        </w:rPr>
        <w:t xml:space="preserve">Deloitte (2023) About Deloitte: Our global network of member firms, Deloitte United Kingdom. Available at: https://www2.deloitte.com/uk/en/legal/about-deloitte.html (Accessed: 24 May 2024). </w:t>
      </w:r>
    </w:p>
    <w:p w14:paraId="7E454505" w14:textId="77777777" w:rsidR="00FC4FF3" w:rsidRPr="005E1A93" w:rsidRDefault="00FC4FF3" w:rsidP="00713ED5">
      <w:pPr>
        <w:pStyle w:val="normal0"/>
        <w:spacing w:line="360" w:lineRule="auto"/>
        <w:jc w:val="both"/>
        <w:rPr>
          <w:rFonts w:eastAsia="Times New Roman"/>
          <w:sz w:val="24"/>
          <w:szCs w:val="24"/>
          <w:lang w:val="en-IN"/>
        </w:rPr>
      </w:pPr>
      <w:r w:rsidRPr="005E1A93">
        <w:rPr>
          <w:sz w:val="24"/>
          <w:szCs w:val="24"/>
          <w:shd w:val="clear" w:color="auto" w:fill="FFFFFF"/>
        </w:rPr>
        <w:t xml:space="preserve">Gallagher, K., </w:t>
      </w:r>
      <w:r>
        <w:rPr>
          <w:sz w:val="24"/>
          <w:szCs w:val="24"/>
          <w:shd w:val="clear" w:color="auto" w:fill="FFFFFF"/>
        </w:rPr>
        <w:t>(</w:t>
      </w:r>
      <w:r w:rsidRPr="005E1A93">
        <w:rPr>
          <w:sz w:val="24"/>
          <w:szCs w:val="24"/>
          <w:shd w:val="clear" w:color="auto" w:fill="FFFFFF"/>
        </w:rPr>
        <w:t>2022</w:t>
      </w:r>
      <w:r>
        <w:rPr>
          <w:sz w:val="24"/>
          <w:szCs w:val="24"/>
          <w:shd w:val="clear" w:color="auto" w:fill="FFFFFF"/>
        </w:rPr>
        <w:t>)</w:t>
      </w:r>
      <w:r w:rsidRPr="005E1A93">
        <w:rPr>
          <w:sz w:val="24"/>
          <w:szCs w:val="24"/>
          <w:shd w:val="clear" w:color="auto" w:fill="FFFFFF"/>
        </w:rPr>
        <w:t>. </w:t>
      </w:r>
      <w:r w:rsidRPr="005E1A93">
        <w:rPr>
          <w:i/>
          <w:iCs/>
          <w:sz w:val="24"/>
          <w:szCs w:val="24"/>
          <w:shd w:val="clear" w:color="auto" w:fill="FFFFFF"/>
        </w:rPr>
        <w:t>Essential study and employment skills for business and management students</w:t>
      </w:r>
      <w:r w:rsidRPr="005E1A93">
        <w:rPr>
          <w:sz w:val="24"/>
          <w:szCs w:val="24"/>
          <w:shd w:val="clear" w:color="auto" w:fill="FFFFFF"/>
        </w:rPr>
        <w:t>. Oxford University Press.</w:t>
      </w:r>
    </w:p>
    <w:p w14:paraId="4275D2AB" w14:textId="77777777" w:rsidR="00FC4FF3" w:rsidRPr="00D34158" w:rsidRDefault="00FC4FF3" w:rsidP="00713ED5">
      <w:pPr>
        <w:pStyle w:val="normal0"/>
        <w:spacing w:line="360" w:lineRule="auto"/>
        <w:jc w:val="both"/>
        <w:rPr>
          <w:rFonts w:eastAsia="Times New Roman"/>
          <w:sz w:val="24"/>
          <w:szCs w:val="24"/>
          <w:highlight w:val="white"/>
        </w:rPr>
      </w:pPr>
      <w:r w:rsidRPr="00D34158">
        <w:rPr>
          <w:rFonts w:eastAsia="Times New Roman"/>
          <w:sz w:val="24"/>
          <w:szCs w:val="24"/>
          <w:highlight w:val="white"/>
        </w:rPr>
        <w:t xml:space="preserve">Galli, F. and New, K.J., (2022). Gibbs’ cycle review. Emotions as a part of the cycle. </w:t>
      </w:r>
      <w:r w:rsidRPr="00D34158">
        <w:rPr>
          <w:rFonts w:eastAsia="Times New Roman"/>
          <w:i/>
          <w:sz w:val="24"/>
          <w:szCs w:val="24"/>
          <w:highlight w:val="white"/>
        </w:rPr>
        <w:t>e-Motion: Revista de Educación, Motricidad e Investigación</w:t>
      </w:r>
      <w:r w:rsidRPr="00D34158">
        <w:rPr>
          <w:rFonts w:eastAsia="Times New Roman"/>
          <w:sz w:val="24"/>
          <w:szCs w:val="24"/>
          <w:highlight w:val="white"/>
        </w:rPr>
        <w:t xml:space="preserve">, (19), pp.92-101. </w:t>
      </w:r>
      <w:hyperlink r:id="rId11">
        <w:r w:rsidRPr="00D34158">
          <w:rPr>
            <w:rFonts w:eastAsia="Times New Roman"/>
            <w:color w:val="1155CC"/>
            <w:sz w:val="24"/>
            <w:szCs w:val="24"/>
            <w:highlight w:val="white"/>
            <w:u w:val="single"/>
          </w:rPr>
          <w:t>https://www.uhu.es/publicaciones/ojs/index.php/e-moti-on/article/download/7224/6523</w:t>
        </w:r>
      </w:hyperlink>
      <w:r w:rsidRPr="00D34158">
        <w:rPr>
          <w:rFonts w:eastAsia="Times New Roman"/>
          <w:sz w:val="24"/>
          <w:szCs w:val="24"/>
          <w:highlight w:val="white"/>
        </w:rPr>
        <w:t>.</w:t>
      </w:r>
    </w:p>
    <w:p w14:paraId="3D1FBBB8" w14:textId="77777777" w:rsidR="00FC4FF3" w:rsidRPr="00D34158" w:rsidRDefault="00FC4FF3" w:rsidP="00713ED5">
      <w:pPr>
        <w:pStyle w:val="normal0"/>
        <w:spacing w:line="360" w:lineRule="auto"/>
        <w:jc w:val="both"/>
        <w:rPr>
          <w:rFonts w:eastAsia="Times New Roman"/>
          <w:sz w:val="24"/>
          <w:szCs w:val="24"/>
        </w:rPr>
      </w:pPr>
      <w:r w:rsidRPr="00D34158">
        <w:rPr>
          <w:rFonts w:eastAsia="Times New Roman"/>
          <w:sz w:val="24"/>
          <w:szCs w:val="24"/>
        </w:rPr>
        <w:t xml:space="preserve">Gordon, C. (2023) What are the challenges faced by Human Resource Management, HR Lineup. Available at: https://www.hrlineup.com/what-are-the-challenges-faced-by-human-resource-management/ (Accessed: 24 May 2024). </w:t>
      </w:r>
    </w:p>
    <w:p w14:paraId="05715445" w14:textId="4744044D" w:rsidR="00FC4FF3" w:rsidRPr="00D34158" w:rsidRDefault="00FC4FF3" w:rsidP="00713ED5">
      <w:pPr>
        <w:pStyle w:val="normal0"/>
        <w:spacing w:after="240" w:line="360" w:lineRule="auto"/>
        <w:jc w:val="both"/>
        <w:rPr>
          <w:rFonts w:eastAsia="Times New Roman"/>
          <w:sz w:val="24"/>
          <w:szCs w:val="24"/>
          <w:highlight w:val="white"/>
        </w:rPr>
      </w:pPr>
      <w:r w:rsidRPr="00D34158">
        <w:rPr>
          <w:rFonts w:eastAsia="Times New Roman"/>
          <w:sz w:val="24"/>
          <w:szCs w:val="24"/>
          <w:highlight w:val="white"/>
        </w:rPr>
        <w:t xml:space="preserve">LinkedIn. (2024). </w:t>
      </w:r>
      <w:r w:rsidRPr="00D34158">
        <w:rPr>
          <w:rFonts w:ascii="Segoe UI Emoji" w:eastAsia="Times New Roman" w:hAnsi="Segoe UI Emoji" w:cs="Segoe UI Emoji"/>
          <w:i/>
          <w:sz w:val="24"/>
          <w:szCs w:val="24"/>
          <w:highlight w:val="white"/>
        </w:rPr>
        <w:t>📊</w:t>
      </w:r>
      <w:r w:rsidRPr="00D34158">
        <w:rPr>
          <w:rFonts w:eastAsia="Times New Roman"/>
          <w:i/>
          <w:sz w:val="24"/>
          <w:szCs w:val="24"/>
          <w:highlight w:val="white"/>
        </w:rPr>
        <w:t xml:space="preserve"> The Current UK Job Market: Challenges and Ineffective Use of Job Boards </w:t>
      </w:r>
      <w:r w:rsidRPr="00D34158">
        <w:rPr>
          <w:rFonts w:ascii="Segoe UI Emoji" w:eastAsia="Times New Roman" w:hAnsi="Segoe UI Emoji" w:cs="Segoe UI Emoji"/>
          <w:i/>
          <w:sz w:val="24"/>
          <w:szCs w:val="24"/>
          <w:highlight w:val="white"/>
        </w:rPr>
        <w:t>📊</w:t>
      </w:r>
      <w:r w:rsidRPr="00D34158">
        <w:rPr>
          <w:rFonts w:eastAsia="Times New Roman"/>
          <w:sz w:val="24"/>
          <w:szCs w:val="24"/>
          <w:highlight w:val="white"/>
        </w:rPr>
        <w:t>. [online] Available at: https://www.linkedin.com/pulse/current-uk-job-market-</w:t>
      </w:r>
      <w:r w:rsidRPr="00D34158">
        <w:rPr>
          <w:rFonts w:eastAsia="Times New Roman"/>
          <w:sz w:val="24"/>
          <w:szCs w:val="24"/>
          <w:highlight w:val="white"/>
        </w:rPr>
        <w:lastRenderedPageBreak/>
        <w:t xml:space="preserve">challenges-ineffective-use-boards-andy-dalton-4lz4c#:~:text=The%20UK%20job%20market%20is </w:t>
      </w:r>
      <w:r w:rsidR="0027622E">
        <w:rPr>
          <w:rFonts w:eastAsia="Times New Roman"/>
          <w:sz w:val="24"/>
          <w:szCs w:val="24"/>
          <w:highlight w:val="white"/>
        </w:rPr>
        <w:t>(Accessed: 24 May 2024)</w:t>
      </w:r>
      <w:r w:rsidRPr="00D34158">
        <w:rPr>
          <w:rFonts w:eastAsia="Times New Roman"/>
          <w:sz w:val="24"/>
          <w:szCs w:val="24"/>
          <w:highlight w:val="white"/>
        </w:rPr>
        <w:t>.</w:t>
      </w:r>
    </w:p>
    <w:p w14:paraId="67BA870C" w14:textId="3B459F04" w:rsidR="00FC4FF3" w:rsidRPr="00D34158" w:rsidRDefault="00FC4FF3" w:rsidP="00713ED5">
      <w:pPr>
        <w:pStyle w:val="normal0"/>
        <w:spacing w:after="240" w:line="360" w:lineRule="auto"/>
        <w:jc w:val="both"/>
        <w:rPr>
          <w:rFonts w:eastAsia="Times New Roman"/>
          <w:sz w:val="24"/>
          <w:szCs w:val="24"/>
          <w:highlight w:val="white"/>
        </w:rPr>
      </w:pPr>
      <w:r w:rsidRPr="00D34158">
        <w:rPr>
          <w:rFonts w:eastAsia="Times New Roman"/>
          <w:sz w:val="24"/>
          <w:szCs w:val="24"/>
          <w:highlight w:val="white"/>
        </w:rPr>
        <w:t xml:space="preserve">Mind Tools. (2022). </w:t>
      </w:r>
      <w:r w:rsidRPr="00D34158">
        <w:rPr>
          <w:rFonts w:eastAsia="Times New Roman"/>
          <w:i/>
          <w:sz w:val="24"/>
          <w:szCs w:val="24"/>
          <w:highlight w:val="white"/>
        </w:rPr>
        <w:t>The Johari Window</w:t>
      </w:r>
      <w:r w:rsidRPr="00D34158">
        <w:rPr>
          <w:rFonts w:eastAsia="Times New Roman"/>
          <w:sz w:val="24"/>
          <w:szCs w:val="24"/>
          <w:highlight w:val="white"/>
        </w:rPr>
        <w:t xml:space="preserve">. [online] www.mindtools.com. Available at: https://www.mindtools.com/au7v71d/the-johari-window </w:t>
      </w:r>
      <w:r w:rsidR="0027622E">
        <w:rPr>
          <w:rFonts w:eastAsia="Times New Roman"/>
          <w:sz w:val="24"/>
          <w:szCs w:val="24"/>
          <w:highlight w:val="white"/>
        </w:rPr>
        <w:t>(Accessed: 24 May 2024)</w:t>
      </w:r>
      <w:r w:rsidRPr="00D34158">
        <w:rPr>
          <w:rFonts w:eastAsia="Times New Roman"/>
          <w:sz w:val="24"/>
          <w:szCs w:val="24"/>
          <w:highlight w:val="white"/>
        </w:rPr>
        <w:t>.</w:t>
      </w:r>
    </w:p>
    <w:p w14:paraId="79DBC919" w14:textId="77777777" w:rsidR="00FC4FF3" w:rsidRPr="005E1A93" w:rsidRDefault="00FC4FF3" w:rsidP="00713ED5">
      <w:pPr>
        <w:pStyle w:val="normal0"/>
        <w:spacing w:line="360" w:lineRule="auto"/>
        <w:jc w:val="both"/>
        <w:rPr>
          <w:rFonts w:eastAsia="Times New Roman"/>
          <w:sz w:val="24"/>
          <w:szCs w:val="24"/>
          <w:highlight w:val="white"/>
        </w:rPr>
      </w:pPr>
      <w:r w:rsidRPr="005E1A93">
        <w:rPr>
          <w:sz w:val="24"/>
          <w:szCs w:val="24"/>
          <w:shd w:val="clear" w:color="auto" w:fill="FFFFFF"/>
        </w:rPr>
        <w:t>Robertson, P.J., Hooley, T. and McCash, P. (eds.) (2020). </w:t>
      </w:r>
      <w:r w:rsidRPr="005E1A93">
        <w:rPr>
          <w:i/>
          <w:iCs/>
          <w:sz w:val="24"/>
          <w:szCs w:val="24"/>
          <w:shd w:val="clear" w:color="auto" w:fill="FFFFFF"/>
        </w:rPr>
        <w:t>The Oxford handbook of career development</w:t>
      </w:r>
      <w:r w:rsidRPr="005E1A93">
        <w:rPr>
          <w:sz w:val="24"/>
          <w:szCs w:val="24"/>
          <w:shd w:val="clear" w:color="auto" w:fill="FFFFFF"/>
        </w:rPr>
        <w:t xml:space="preserve">. Oxford University Press. </w:t>
      </w:r>
    </w:p>
    <w:p w14:paraId="7FBEB9F1" w14:textId="77777777" w:rsidR="00FC4FF3" w:rsidRPr="00D34158" w:rsidRDefault="00FC4FF3" w:rsidP="00713ED5">
      <w:pPr>
        <w:pStyle w:val="normal0"/>
        <w:spacing w:after="240" w:line="360" w:lineRule="auto"/>
        <w:jc w:val="both"/>
        <w:rPr>
          <w:rFonts w:eastAsia="Times New Roman"/>
          <w:color w:val="222222"/>
          <w:sz w:val="24"/>
          <w:szCs w:val="24"/>
          <w:highlight w:val="white"/>
        </w:rPr>
      </w:pPr>
      <w:r w:rsidRPr="00D34158">
        <w:rPr>
          <w:rFonts w:eastAsia="Times New Roman"/>
          <w:color w:val="222222"/>
          <w:sz w:val="24"/>
          <w:szCs w:val="24"/>
          <w:highlight w:val="white"/>
        </w:rPr>
        <w:t xml:space="preserve">Sallata, Y.N., Tandikombong, M. and Panggua, S., (2024). Students’ Learning Styles Toward Their Achievement in Learning LSGC (Listening and Speaking for General Communication). </w:t>
      </w:r>
      <w:hyperlink r:id="rId12">
        <w:r w:rsidRPr="00D34158">
          <w:rPr>
            <w:rFonts w:eastAsia="Times New Roman"/>
            <w:color w:val="1155CC"/>
            <w:sz w:val="24"/>
            <w:szCs w:val="24"/>
            <w:highlight w:val="white"/>
            <w:u w:val="single"/>
          </w:rPr>
          <w:t>https://repository.ukitoraja.ac.id/id/eprint/925/1/(7).pdf</w:t>
        </w:r>
      </w:hyperlink>
      <w:r w:rsidRPr="00D34158">
        <w:rPr>
          <w:rFonts w:eastAsia="Times New Roman"/>
          <w:color w:val="222222"/>
          <w:sz w:val="24"/>
          <w:szCs w:val="24"/>
          <w:highlight w:val="white"/>
        </w:rPr>
        <w:t xml:space="preserve"> </w:t>
      </w:r>
    </w:p>
    <w:p w14:paraId="52F0481D" w14:textId="77777777" w:rsidR="00FC4FF3" w:rsidRPr="00D34158" w:rsidRDefault="00FC4FF3" w:rsidP="00713ED5">
      <w:pPr>
        <w:pStyle w:val="normal0"/>
        <w:spacing w:line="360" w:lineRule="auto"/>
        <w:jc w:val="both"/>
        <w:rPr>
          <w:rFonts w:eastAsia="Times New Roman"/>
          <w:sz w:val="24"/>
          <w:szCs w:val="24"/>
          <w:highlight w:val="white"/>
        </w:rPr>
      </w:pPr>
      <w:r w:rsidRPr="00D34158">
        <w:rPr>
          <w:rFonts w:eastAsia="Times New Roman"/>
          <w:sz w:val="24"/>
          <w:szCs w:val="24"/>
          <w:highlight w:val="white"/>
        </w:rPr>
        <w:t xml:space="preserve">Schoch, L. (2021). Reflections on the Parkinson’s Project: learning experiences with the Gibbs’ Reflective Cycle. </w:t>
      </w:r>
      <w:hyperlink r:id="rId13">
        <w:r w:rsidRPr="00D34158">
          <w:rPr>
            <w:rFonts w:eastAsia="Times New Roman"/>
            <w:color w:val="1155CC"/>
            <w:sz w:val="24"/>
            <w:szCs w:val="24"/>
            <w:highlight w:val="white"/>
            <w:u w:val="single"/>
          </w:rPr>
          <w:t>https://digitalcollection.zhaw.ch/bitstream/11475/23701/1/Schoch_Leanna_PT18_PT92.pdf</w:t>
        </w:r>
      </w:hyperlink>
      <w:r w:rsidRPr="00D34158">
        <w:rPr>
          <w:rFonts w:eastAsia="Times New Roman"/>
          <w:sz w:val="24"/>
          <w:szCs w:val="24"/>
          <w:highlight w:val="white"/>
        </w:rPr>
        <w:t>.</w:t>
      </w:r>
    </w:p>
    <w:p w14:paraId="670B5A39" w14:textId="7F560A33" w:rsidR="00FC4FF3" w:rsidRPr="00D34158" w:rsidRDefault="00FC4FF3" w:rsidP="00713ED5">
      <w:pPr>
        <w:pStyle w:val="normal0"/>
        <w:spacing w:after="240" w:line="360" w:lineRule="auto"/>
        <w:jc w:val="both"/>
        <w:rPr>
          <w:rFonts w:eastAsia="Times New Roman"/>
          <w:sz w:val="24"/>
          <w:szCs w:val="24"/>
          <w:highlight w:val="white"/>
        </w:rPr>
      </w:pPr>
      <w:r w:rsidRPr="00D34158">
        <w:rPr>
          <w:rFonts w:eastAsia="Times New Roman"/>
          <w:sz w:val="24"/>
          <w:szCs w:val="24"/>
          <w:highlight w:val="white"/>
        </w:rPr>
        <w:t xml:space="preserve">Team, S.U. and HRD (2023). </w:t>
      </w:r>
      <w:r w:rsidRPr="00D34158">
        <w:rPr>
          <w:rFonts w:eastAsia="Times New Roman"/>
          <w:i/>
          <w:sz w:val="24"/>
          <w:szCs w:val="24"/>
          <w:highlight w:val="white"/>
        </w:rPr>
        <w:t>Why is the Data Analyst Career Booming in the UK?</w:t>
      </w:r>
      <w:r w:rsidRPr="00D34158">
        <w:rPr>
          <w:rFonts w:eastAsia="Times New Roman"/>
          <w:sz w:val="24"/>
          <w:szCs w:val="24"/>
          <w:highlight w:val="white"/>
        </w:rPr>
        <w:t xml:space="preserve"> [online] Skill Up. Available at: https://www.skill-up.org/why-is-the-data-analyst-career-booming-in-the-uk/ </w:t>
      </w:r>
      <w:r w:rsidR="0027622E">
        <w:rPr>
          <w:rFonts w:eastAsia="Times New Roman"/>
          <w:sz w:val="24"/>
          <w:szCs w:val="24"/>
          <w:highlight w:val="white"/>
        </w:rPr>
        <w:t>(Accessed: 24 May 2024)</w:t>
      </w:r>
      <w:r w:rsidRPr="00D34158">
        <w:rPr>
          <w:rFonts w:eastAsia="Times New Roman"/>
          <w:sz w:val="24"/>
          <w:szCs w:val="24"/>
          <w:highlight w:val="white"/>
        </w:rPr>
        <w:t>.</w:t>
      </w:r>
    </w:p>
    <w:sectPr w:rsidR="00FC4FF3" w:rsidRPr="00D34158" w:rsidSect="003043C4">
      <w:footerReference w:type="default" r:id="rId14"/>
      <w:headerReference w:type="first" r:id="rId15"/>
      <w:footerReference w:type="firs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E16755" w14:textId="77777777" w:rsidR="007E17FF" w:rsidRDefault="007E17FF">
      <w:pPr>
        <w:spacing w:line="240" w:lineRule="auto"/>
      </w:pPr>
      <w:r>
        <w:separator/>
      </w:r>
    </w:p>
  </w:endnote>
  <w:endnote w:type="continuationSeparator" w:id="0">
    <w:p w14:paraId="6410F750" w14:textId="77777777" w:rsidR="007E17FF" w:rsidRDefault="007E17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badi">
    <w:charset w:val="00"/>
    <w:family w:val="swiss"/>
    <w:pitch w:val="variable"/>
    <w:sig w:usb0="80000003" w:usb1="00000000" w:usb2="00000000" w:usb3="00000000" w:csb0="00000001" w:csb1="00000000"/>
  </w:font>
  <w:font w:name="Segoe UI Emoji">
    <w:panose1 w:val="020B0502040204020203"/>
    <w:charset w:val="00"/>
    <w:family w:val="swiss"/>
    <w:pitch w:val="variable"/>
    <w:sig w:usb0="00000003" w:usb1="02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BA42AC" w14:textId="77777777" w:rsidR="00496641" w:rsidRDefault="007C1CD2">
    <w:pPr>
      <w:pStyle w:val="normal0"/>
      <w:jc w:val="right"/>
    </w:pPr>
    <w:r>
      <w:fldChar w:fldCharType="begin"/>
    </w:r>
    <w:r>
      <w:instrText>PAGE</w:instrText>
    </w:r>
    <w:r>
      <w:fldChar w:fldCharType="separate"/>
    </w:r>
    <w:r w:rsidR="003043C4">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CACA5B" w14:textId="77777777" w:rsidR="00496641" w:rsidRDefault="00496641">
    <w:pPr>
      <w:pStyle w:val="norm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596918" w14:textId="77777777" w:rsidR="007E17FF" w:rsidRDefault="007E17FF">
      <w:pPr>
        <w:spacing w:line="240" w:lineRule="auto"/>
      </w:pPr>
      <w:r>
        <w:separator/>
      </w:r>
    </w:p>
  </w:footnote>
  <w:footnote w:type="continuationSeparator" w:id="0">
    <w:p w14:paraId="1D12C8D5" w14:textId="77777777" w:rsidR="007E17FF" w:rsidRDefault="007E17F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2B37CC" w14:textId="77777777" w:rsidR="00496641" w:rsidRDefault="00496641">
    <w:pPr>
      <w:pStyle w:val="norm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375C6F"/>
    <w:multiLevelType w:val="hybridMultilevel"/>
    <w:tmpl w:val="00000000"/>
    <w:lvl w:ilvl="0" w:tplc="381AAE76">
      <w:start w:val="1"/>
      <w:numFmt w:val="bullet"/>
      <w:lvlText w:val="●"/>
      <w:lvlJc w:val="left"/>
      <w:pPr>
        <w:ind w:left="720" w:hanging="360"/>
      </w:pPr>
      <w:rPr>
        <w:u w:val="none"/>
      </w:rPr>
    </w:lvl>
    <w:lvl w:ilvl="1" w:tplc="7DE435DA">
      <w:start w:val="1"/>
      <w:numFmt w:val="bullet"/>
      <w:lvlText w:val="○"/>
      <w:lvlJc w:val="left"/>
      <w:pPr>
        <w:ind w:left="1440" w:hanging="360"/>
      </w:pPr>
      <w:rPr>
        <w:u w:val="none"/>
      </w:rPr>
    </w:lvl>
    <w:lvl w:ilvl="2" w:tplc="6F94DB4E">
      <w:start w:val="1"/>
      <w:numFmt w:val="bullet"/>
      <w:lvlText w:val="■"/>
      <w:lvlJc w:val="left"/>
      <w:pPr>
        <w:ind w:left="2160" w:hanging="360"/>
      </w:pPr>
      <w:rPr>
        <w:u w:val="none"/>
      </w:rPr>
    </w:lvl>
    <w:lvl w:ilvl="3" w:tplc="DEB8DE5A">
      <w:start w:val="1"/>
      <w:numFmt w:val="bullet"/>
      <w:lvlText w:val="●"/>
      <w:lvlJc w:val="left"/>
      <w:pPr>
        <w:ind w:left="2880" w:hanging="360"/>
      </w:pPr>
      <w:rPr>
        <w:u w:val="none"/>
      </w:rPr>
    </w:lvl>
    <w:lvl w:ilvl="4" w:tplc="C978A0F6">
      <w:start w:val="1"/>
      <w:numFmt w:val="bullet"/>
      <w:lvlText w:val="○"/>
      <w:lvlJc w:val="left"/>
      <w:pPr>
        <w:ind w:left="3600" w:hanging="360"/>
      </w:pPr>
      <w:rPr>
        <w:u w:val="none"/>
      </w:rPr>
    </w:lvl>
    <w:lvl w:ilvl="5" w:tplc="A0429464">
      <w:start w:val="1"/>
      <w:numFmt w:val="bullet"/>
      <w:lvlText w:val="■"/>
      <w:lvlJc w:val="left"/>
      <w:pPr>
        <w:ind w:left="4320" w:hanging="360"/>
      </w:pPr>
      <w:rPr>
        <w:u w:val="none"/>
      </w:rPr>
    </w:lvl>
    <w:lvl w:ilvl="6" w:tplc="2DC669FA">
      <w:start w:val="1"/>
      <w:numFmt w:val="bullet"/>
      <w:lvlText w:val="●"/>
      <w:lvlJc w:val="left"/>
      <w:pPr>
        <w:ind w:left="5040" w:hanging="360"/>
      </w:pPr>
      <w:rPr>
        <w:u w:val="none"/>
      </w:rPr>
    </w:lvl>
    <w:lvl w:ilvl="7" w:tplc="1D2C9D36">
      <w:start w:val="1"/>
      <w:numFmt w:val="bullet"/>
      <w:lvlText w:val="○"/>
      <w:lvlJc w:val="left"/>
      <w:pPr>
        <w:ind w:left="5760" w:hanging="360"/>
      </w:pPr>
      <w:rPr>
        <w:u w:val="none"/>
      </w:rPr>
    </w:lvl>
    <w:lvl w:ilvl="8" w:tplc="C0143EEA">
      <w:start w:val="1"/>
      <w:numFmt w:val="bullet"/>
      <w:lvlText w:val="■"/>
      <w:lvlJc w:val="left"/>
      <w:pPr>
        <w:ind w:left="6480" w:hanging="360"/>
      </w:pPr>
      <w:rPr>
        <w:u w:val="none"/>
      </w:rPr>
    </w:lvl>
  </w:abstractNum>
  <w:abstractNum w:abstractNumId="1" w15:restartNumberingAfterBreak="0">
    <w:nsid w:val="7F00E441"/>
    <w:multiLevelType w:val="hybridMultilevel"/>
    <w:tmpl w:val="00000000"/>
    <w:lvl w:ilvl="0" w:tplc="6B6A487C">
      <w:start w:val="1"/>
      <w:numFmt w:val="bullet"/>
      <w:lvlText w:val="●"/>
      <w:lvlJc w:val="left"/>
      <w:pPr>
        <w:ind w:left="720" w:hanging="360"/>
      </w:pPr>
      <w:rPr>
        <w:u w:val="none"/>
      </w:rPr>
    </w:lvl>
    <w:lvl w:ilvl="1" w:tplc="1946EF02">
      <w:start w:val="1"/>
      <w:numFmt w:val="bullet"/>
      <w:lvlText w:val="○"/>
      <w:lvlJc w:val="left"/>
      <w:pPr>
        <w:ind w:left="1440" w:hanging="360"/>
      </w:pPr>
      <w:rPr>
        <w:u w:val="none"/>
      </w:rPr>
    </w:lvl>
    <w:lvl w:ilvl="2" w:tplc="DD3CCCAA">
      <w:start w:val="1"/>
      <w:numFmt w:val="bullet"/>
      <w:lvlText w:val="■"/>
      <w:lvlJc w:val="left"/>
      <w:pPr>
        <w:ind w:left="2160" w:hanging="360"/>
      </w:pPr>
      <w:rPr>
        <w:u w:val="none"/>
      </w:rPr>
    </w:lvl>
    <w:lvl w:ilvl="3" w:tplc="3E68A81E">
      <w:start w:val="1"/>
      <w:numFmt w:val="bullet"/>
      <w:lvlText w:val="●"/>
      <w:lvlJc w:val="left"/>
      <w:pPr>
        <w:ind w:left="2880" w:hanging="360"/>
      </w:pPr>
      <w:rPr>
        <w:u w:val="none"/>
      </w:rPr>
    </w:lvl>
    <w:lvl w:ilvl="4" w:tplc="13A883D4">
      <w:start w:val="1"/>
      <w:numFmt w:val="bullet"/>
      <w:lvlText w:val="○"/>
      <w:lvlJc w:val="left"/>
      <w:pPr>
        <w:ind w:left="3600" w:hanging="360"/>
      </w:pPr>
      <w:rPr>
        <w:u w:val="none"/>
      </w:rPr>
    </w:lvl>
    <w:lvl w:ilvl="5" w:tplc="F7C014EA">
      <w:start w:val="1"/>
      <w:numFmt w:val="bullet"/>
      <w:lvlText w:val="■"/>
      <w:lvlJc w:val="left"/>
      <w:pPr>
        <w:ind w:left="4320" w:hanging="360"/>
      </w:pPr>
      <w:rPr>
        <w:u w:val="none"/>
      </w:rPr>
    </w:lvl>
    <w:lvl w:ilvl="6" w:tplc="B34A9542">
      <w:start w:val="1"/>
      <w:numFmt w:val="bullet"/>
      <w:lvlText w:val="●"/>
      <w:lvlJc w:val="left"/>
      <w:pPr>
        <w:ind w:left="5040" w:hanging="360"/>
      </w:pPr>
      <w:rPr>
        <w:u w:val="none"/>
      </w:rPr>
    </w:lvl>
    <w:lvl w:ilvl="7" w:tplc="A2AE80A0">
      <w:start w:val="1"/>
      <w:numFmt w:val="bullet"/>
      <w:lvlText w:val="○"/>
      <w:lvlJc w:val="left"/>
      <w:pPr>
        <w:ind w:left="5760" w:hanging="360"/>
      </w:pPr>
      <w:rPr>
        <w:u w:val="none"/>
      </w:rPr>
    </w:lvl>
    <w:lvl w:ilvl="8" w:tplc="F0A6A656">
      <w:start w:val="1"/>
      <w:numFmt w:val="bullet"/>
      <w:lvlText w:val="■"/>
      <w:lvlJc w:val="left"/>
      <w:pPr>
        <w:ind w:left="6480" w:hanging="360"/>
      </w:pPr>
      <w:rPr>
        <w:u w:val="none"/>
      </w:rPr>
    </w:lvl>
  </w:abstractNum>
  <w:num w:numId="1" w16cid:durableId="598871052">
    <w:abstractNumId w:val="0"/>
  </w:num>
  <w:num w:numId="2" w16cid:durableId="15550468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6641"/>
    <w:rsid w:val="00066097"/>
    <w:rsid w:val="00076FA6"/>
    <w:rsid w:val="00083074"/>
    <w:rsid w:val="000B587E"/>
    <w:rsid w:val="00231D30"/>
    <w:rsid w:val="0027622E"/>
    <w:rsid w:val="003043C4"/>
    <w:rsid w:val="00345CBD"/>
    <w:rsid w:val="00354D15"/>
    <w:rsid w:val="00357B45"/>
    <w:rsid w:val="00383214"/>
    <w:rsid w:val="003977E0"/>
    <w:rsid w:val="003A5B6D"/>
    <w:rsid w:val="00496641"/>
    <w:rsid w:val="005262BD"/>
    <w:rsid w:val="00537086"/>
    <w:rsid w:val="00545665"/>
    <w:rsid w:val="00552E04"/>
    <w:rsid w:val="0055742E"/>
    <w:rsid w:val="005E1A93"/>
    <w:rsid w:val="006010F3"/>
    <w:rsid w:val="006475A0"/>
    <w:rsid w:val="00707FB5"/>
    <w:rsid w:val="00713ED5"/>
    <w:rsid w:val="007322CE"/>
    <w:rsid w:val="0079341E"/>
    <w:rsid w:val="007C1CD2"/>
    <w:rsid w:val="007E17FF"/>
    <w:rsid w:val="00811CF3"/>
    <w:rsid w:val="00812A15"/>
    <w:rsid w:val="00833CA7"/>
    <w:rsid w:val="008E6836"/>
    <w:rsid w:val="008F3E1E"/>
    <w:rsid w:val="009749D8"/>
    <w:rsid w:val="00987FF6"/>
    <w:rsid w:val="009F1C82"/>
    <w:rsid w:val="00AC49AB"/>
    <w:rsid w:val="00B677A0"/>
    <w:rsid w:val="00C200E4"/>
    <w:rsid w:val="00C24829"/>
    <w:rsid w:val="00C55DE0"/>
    <w:rsid w:val="00C7768A"/>
    <w:rsid w:val="00CD43B5"/>
    <w:rsid w:val="00D34158"/>
    <w:rsid w:val="00D50E29"/>
    <w:rsid w:val="00D6010B"/>
    <w:rsid w:val="00D87A41"/>
    <w:rsid w:val="00E6135D"/>
    <w:rsid w:val="00F03217"/>
    <w:rsid w:val="00F65332"/>
    <w:rsid w:val="00F80D33"/>
    <w:rsid w:val="00F92A10"/>
    <w:rsid w:val="00FC2160"/>
    <w:rsid w:val="00FC229D"/>
    <w:rsid w:val="00FC4FF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F99090"/>
  <w15:docId w15:val="{2C87D846-5DEB-4903-AD3C-0FF8A7BED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ED5"/>
    <w:pPr>
      <w:spacing w:line="480" w:lineRule="auto"/>
    </w:pPr>
    <w:rPr>
      <w:sz w:val="24"/>
    </w:rPr>
  </w:style>
  <w:style w:type="paragraph" w:styleId="Heading1">
    <w:name w:val="heading 1"/>
    <w:basedOn w:val="normal0"/>
    <w:next w:val="normal0"/>
    <w:rsid w:val="003043C4"/>
    <w:pPr>
      <w:keepNext/>
      <w:keepLines/>
      <w:spacing w:before="400" w:after="120"/>
      <w:outlineLvl w:val="0"/>
    </w:pPr>
    <w:rPr>
      <w:rFonts w:ascii="Times New Roman" w:hAnsi="Times New Roman"/>
      <w:b/>
      <w:sz w:val="24"/>
      <w:szCs w:val="40"/>
    </w:rPr>
  </w:style>
  <w:style w:type="paragraph" w:styleId="Heading2">
    <w:name w:val="heading 2"/>
    <w:basedOn w:val="normal0"/>
    <w:next w:val="normal0"/>
    <w:pPr>
      <w:keepNext/>
      <w:keepLines/>
      <w:spacing w:before="360" w:after="120"/>
      <w:outlineLvl w:val="1"/>
    </w:pPr>
    <w:rPr>
      <w:sz w:val="32"/>
      <w:szCs w:val="32"/>
    </w:rPr>
  </w:style>
  <w:style w:type="paragraph" w:styleId="Heading3">
    <w:name w:val="heading 3"/>
    <w:basedOn w:val="normal0"/>
    <w:next w:val="normal0"/>
    <w:pPr>
      <w:keepNext/>
      <w:keepLines/>
      <w:spacing w:before="320" w:after="80"/>
      <w:outlineLvl w:val="2"/>
    </w:pPr>
    <w:rPr>
      <w:color w:val="434343"/>
      <w:sz w:val="28"/>
      <w:szCs w:val="28"/>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Title">
    <w:name w:val="Title"/>
    <w:basedOn w:val="normal0"/>
    <w:next w:val="normal0"/>
    <w:pPr>
      <w:keepNext/>
      <w:keepLines/>
      <w:spacing w:after="60"/>
    </w:pPr>
    <w:rPr>
      <w:sz w:val="52"/>
      <w:szCs w:val="52"/>
    </w:rPr>
  </w:style>
  <w:style w:type="paragraph" w:styleId="Subtitle">
    <w:name w:val="Subtitle"/>
    <w:basedOn w:val="normal0"/>
    <w:next w:val="normal0"/>
    <w:pPr>
      <w:keepNext/>
      <w:keepLines/>
      <w:spacing w:after="320"/>
    </w:pPr>
    <w:rPr>
      <w:color w:val="666666"/>
      <w:sz w:val="30"/>
      <w:szCs w:val="30"/>
    </w:rPr>
  </w:style>
  <w:style w:type="table" w:customStyle="1" w:styleId="Table1">
    <w:name w:val="Table1"/>
    <w:basedOn w:val="TableNormal0"/>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D34158"/>
    <w:pPr>
      <w:spacing w:before="100" w:beforeAutospacing="1" w:after="100" w:afterAutospacing="1" w:line="240" w:lineRule="auto"/>
    </w:pPr>
    <w:rPr>
      <w:rFonts w:ascii="Times New Roman" w:eastAsia="Times New Roman" w:hAnsi="Times New Roman" w:cs="Times New Roman"/>
      <w:szCs w:val="24"/>
      <w:lang w:val="en-IN" w:eastAsia="zh-CN"/>
    </w:rPr>
  </w:style>
  <w:style w:type="paragraph" w:styleId="TOCHeading">
    <w:name w:val="TOC Heading"/>
    <w:basedOn w:val="Heading1"/>
    <w:next w:val="Normal"/>
    <w:uiPriority w:val="39"/>
    <w:unhideWhenUsed/>
    <w:qFormat/>
    <w:rsid w:val="00AC49AB"/>
    <w:pPr>
      <w:spacing w:before="240" w:after="0" w:line="259" w:lineRule="auto"/>
      <w:outlineLvl w:val="9"/>
    </w:pPr>
    <w:rPr>
      <w:rFonts w:asciiTheme="majorHAnsi" w:eastAsiaTheme="majorEastAsia" w:hAnsiTheme="majorHAnsi" w:cstheme="majorBidi"/>
      <w:b w:val="0"/>
      <w:color w:val="365F91" w:themeColor="accent1" w:themeShade="BF"/>
      <w:sz w:val="32"/>
      <w:szCs w:val="32"/>
      <w:lang w:val="en-GB" w:eastAsia="en-GB"/>
    </w:rPr>
  </w:style>
  <w:style w:type="paragraph" w:styleId="TOC1">
    <w:name w:val="toc 1"/>
    <w:basedOn w:val="Normal"/>
    <w:next w:val="Normal"/>
    <w:autoRedefine/>
    <w:uiPriority w:val="39"/>
    <w:unhideWhenUsed/>
    <w:rsid w:val="00AC49AB"/>
    <w:pPr>
      <w:spacing w:after="100"/>
    </w:pPr>
  </w:style>
  <w:style w:type="character" w:styleId="Hyperlink">
    <w:name w:val="Hyperlink"/>
    <w:basedOn w:val="DefaultParagraphFont"/>
    <w:uiPriority w:val="99"/>
    <w:unhideWhenUsed/>
    <w:rsid w:val="00AC49A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9067794">
      <w:bodyDiv w:val="1"/>
      <w:marLeft w:val="0"/>
      <w:marRight w:val="0"/>
      <w:marTop w:val="0"/>
      <w:marBottom w:val="0"/>
      <w:divBdr>
        <w:top w:val="none" w:sz="0" w:space="0" w:color="auto"/>
        <w:left w:val="none" w:sz="0" w:space="0" w:color="auto"/>
        <w:bottom w:val="none" w:sz="0" w:space="0" w:color="auto"/>
        <w:right w:val="none" w:sz="0" w:space="0" w:color="auto"/>
      </w:divBdr>
    </w:div>
    <w:div w:id="1037195894">
      <w:bodyDiv w:val="1"/>
      <w:marLeft w:val="0"/>
      <w:marRight w:val="0"/>
      <w:marTop w:val="0"/>
      <w:marBottom w:val="0"/>
      <w:divBdr>
        <w:top w:val="none" w:sz="0" w:space="0" w:color="auto"/>
        <w:left w:val="none" w:sz="0" w:space="0" w:color="auto"/>
        <w:bottom w:val="none" w:sz="0" w:space="0" w:color="auto"/>
        <w:right w:val="none" w:sz="0" w:space="0" w:color="auto"/>
      </w:divBdr>
    </w:div>
    <w:div w:id="1650597889">
      <w:bodyDiv w:val="1"/>
      <w:marLeft w:val="0"/>
      <w:marRight w:val="0"/>
      <w:marTop w:val="0"/>
      <w:marBottom w:val="0"/>
      <w:divBdr>
        <w:top w:val="none" w:sz="0" w:space="0" w:color="auto"/>
        <w:left w:val="none" w:sz="0" w:space="0" w:color="auto"/>
        <w:bottom w:val="none" w:sz="0" w:space="0" w:color="auto"/>
        <w:right w:val="none" w:sz="0" w:space="0" w:color="auto"/>
      </w:divBdr>
    </w:div>
    <w:div w:id="1675188152">
      <w:bodyDiv w:val="1"/>
      <w:marLeft w:val="0"/>
      <w:marRight w:val="0"/>
      <w:marTop w:val="0"/>
      <w:marBottom w:val="0"/>
      <w:divBdr>
        <w:top w:val="none" w:sz="0" w:space="0" w:color="auto"/>
        <w:left w:val="none" w:sz="0" w:space="0" w:color="auto"/>
        <w:bottom w:val="none" w:sz="0" w:space="0" w:color="auto"/>
        <w:right w:val="none" w:sz="0" w:space="0" w:color="auto"/>
      </w:divBdr>
    </w:div>
    <w:div w:id="1882788114">
      <w:bodyDiv w:val="1"/>
      <w:marLeft w:val="0"/>
      <w:marRight w:val="0"/>
      <w:marTop w:val="0"/>
      <w:marBottom w:val="0"/>
      <w:divBdr>
        <w:top w:val="none" w:sz="0" w:space="0" w:color="auto"/>
        <w:left w:val="none" w:sz="0" w:space="0" w:color="auto"/>
        <w:bottom w:val="none" w:sz="0" w:space="0" w:color="auto"/>
        <w:right w:val="none" w:sz="0" w:space="0" w:color="auto"/>
      </w:divBdr>
    </w:div>
    <w:div w:id="2042703348">
      <w:bodyDiv w:val="1"/>
      <w:marLeft w:val="0"/>
      <w:marRight w:val="0"/>
      <w:marTop w:val="0"/>
      <w:marBottom w:val="0"/>
      <w:divBdr>
        <w:top w:val="none" w:sz="0" w:space="0" w:color="auto"/>
        <w:left w:val="none" w:sz="0" w:space="0" w:color="auto"/>
        <w:bottom w:val="none" w:sz="0" w:space="0" w:color="auto"/>
        <w:right w:val="none" w:sz="0" w:space="0" w:color="auto"/>
      </w:divBdr>
    </w:div>
    <w:div w:id="2078899889">
      <w:bodyDiv w:val="1"/>
      <w:marLeft w:val="0"/>
      <w:marRight w:val="0"/>
      <w:marTop w:val="0"/>
      <w:marBottom w:val="0"/>
      <w:divBdr>
        <w:top w:val="none" w:sz="0" w:space="0" w:color="auto"/>
        <w:left w:val="none" w:sz="0" w:space="0" w:color="auto"/>
        <w:bottom w:val="none" w:sz="0" w:space="0" w:color="auto"/>
        <w:right w:val="none" w:sz="0" w:space="0" w:color="auto"/>
      </w:divBdr>
    </w:div>
    <w:div w:id="21471609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gitalcollection.zhaw.ch/bitstream/11475/23701/1/Schoch_Leanna_PT18_PT92.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pository.ukitoraja.ac.id/id/eprint/925/1/(7).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hu.es/publicaciones/ojs/index.php/e-moti-on/article/download/7224/6523"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openjournals.ijaar.org/index.php/oajmsr/article/view/569" TargetMode="External"/><Relationship Id="rId4" Type="http://schemas.openxmlformats.org/officeDocument/2006/relationships/settings" Target="settings.xml"/><Relationship Id="rId9" Type="http://schemas.openxmlformats.org/officeDocument/2006/relationships/hyperlink" Target="https://journal.uniku.ac.id/index.php/IEFLJ/article/download/3382/203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dPupxqRuKqrSJE7P5vCeKZBuNQ==">CgMxLjAaHwoBMBIaChgICVIUChJ0YWJsZS5zYTE0b3duYmQzOTUyDmguN2MxZzBkYTBxdDV1Mg5oLnljdXNqNTY2azJxODIOaC5ja3FlNTUxZ2FvZngyDmgua3BkaDE0dWZzYnc1Mg5oLnhvN2k3ZXR0ZHpyNTgAciExX2lKY0JJRDFmZUZFYi01T250U2NpV1Z1OHE5UHhwR3I=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10</Pages>
  <Words>2330</Words>
  <Characters>14377</Characters>
  <Application>Microsoft Office Word</Application>
  <DocSecurity>0</DocSecurity>
  <Lines>119</Lines>
  <Paragraphs>33</Paragraphs>
  <ScaleCrop>false</ScaleCrop>
  <Company/>
  <LinksUpToDate>false</LinksUpToDate>
  <CharactersWithSpaces>16674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Porumbel</cp:lastModifiedBy>
  <cp:revision>86</cp:revision>
  <dcterms:created xsi:type="dcterms:W3CDTF">2024-05-24T13:04:00Z</dcterms:created>
  <dcterms:modified xsi:type="dcterms:W3CDTF">2024-05-30T20:50:00Z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89f10be629978fd8ad85570314aaedae5e8daeaf9b0259eee0149522e3817aeb</vt:lpwstr>
  </property>
</Properties>
</file>