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89C09F" w14:textId="77777777" w:rsidR="00EE4346" w:rsidRPr="00EE4346" w:rsidRDefault="00EE4346" w:rsidP="00EE4346">
      <w:pPr>
        <w:pStyle w:val="AssignBody"/>
        <w:rPr>
          <w:rFonts w:cs="Arial"/>
        </w:rPr>
      </w:pPr>
      <w:proofErr w:type="spellStart"/>
      <w:r w:rsidRPr="00EE4346">
        <w:rPr>
          <w:rFonts w:cs="Arial"/>
        </w:rPr>
        <w:t>Gallwch</w:t>
      </w:r>
      <w:proofErr w:type="spellEnd"/>
      <w:r w:rsidRPr="00EE4346">
        <w:rPr>
          <w:rFonts w:cs="Arial"/>
        </w:rPr>
        <w:t xml:space="preserve"> </w:t>
      </w:r>
      <w:proofErr w:type="spellStart"/>
      <w:r w:rsidRPr="00EE4346">
        <w:rPr>
          <w:rFonts w:cs="Arial"/>
        </w:rPr>
        <w:t>ychwanegu’ch</w:t>
      </w:r>
      <w:proofErr w:type="spellEnd"/>
      <w:r w:rsidRPr="00EE4346">
        <w:rPr>
          <w:rFonts w:cs="Arial"/>
        </w:rPr>
        <w:t xml:space="preserve"> </w:t>
      </w:r>
      <w:proofErr w:type="spellStart"/>
      <w:r w:rsidRPr="00EE4346">
        <w:rPr>
          <w:rFonts w:cs="Arial"/>
        </w:rPr>
        <w:t>targedau</w:t>
      </w:r>
      <w:proofErr w:type="spellEnd"/>
      <w:r w:rsidRPr="00EE4346">
        <w:rPr>
          <w:rFonts w:cs="Arial"/>
        </w:rPr>
        <w:t xml:space="preserve"> </w:t>
      </w:r>
      <w:proofErr w:type="spellStart"/>
      <w:r w:rsidRPr="00EE4346">
        <w:rPr>
          <w:rFonts w:cs="Arial"/>
        </w:rPr>
        <w:t>o’ch</w:t>
      </w:r>
      <w:proofErr w:type="spellEnd"/>
      <w:r w:rsidRPr="00EE4346">
        <w:rPr>
          <w:rFonts w:cs="Arial"/>
        </w:rPr>
        <w:t xml:space="preserve"> </w:t>
      </w:r>
      <w:proofErr w:type="spellStart"/>
      <w:r w:rsidRPr="00EE4346">
        <w:rPr>
          <w:rFonts w:cs="Arial"/>
        </w:rPr>
        <w:t>aseiniad</w:t>
      </w:r>
      <w:proofErr w:type="spellEnd"/>
      <w:r w:rsidRPr="00EE4346">
        <w:rPr>
          <w:rFonts w:cs="Arial"/>
        </w:rPr>
        <w:t xml:space="preserve"> </w:t>
      </w:r>
      <w:proofErr w:type="spellStart"/>
      <w:r w:rsidRPr="00EE4346">
        <w:rPr>
          <w:rFonts w:cs="Arial"/>
        </w:rPr>
        <w:t>diwethaf</w:t>
      </w:r>
      <w:proofErr w:type="spellEnd"/>
      <w:r w:rsidRPr="00EE4346">
        <w:rPr>
          <w:rFonts w:cs="Arial"/>
        </w:rPr>
        <w:t xml:space="preserve"> (</w:t>
      </w:r>
      <w:proofErr w:type="spellStart"/>
      <w:r w:rsidRPr="00EE4346">
        <w:rPr>
          <w:rFonts w:cs="Arial"/>
        </w:rPr>
        <w:t>Ond</w:t>
      </w:r>
      <w:proofErr w:type="spellEnd"/>
      <w:r w:rsidRPr="00EE4346">
        <w:rPr>
          <w:rFonts w:cs="Arial"/>
        </w:rPr>
        <w:t xml:space="preserve"> </w:t>
      </w:r>
      <w:proofErr w:type="spellStart"/>
      <w:r w:rsidRPr="00EE4346">
        <w:rPr>
          <w:rFonts w:cs="Arial"/>
        </w:rPr>
        <w:t>yn</w:t>
      </w:r>
      <w:proofErr w:type="spellEnd"/>
      <w:r w:rsidRPr="00EE4346">
        <w:rPr>
          <w:rFonts w:cs="Arial"/>
        </w:rPr>
        <w:t xml:space="preserve"> </w:t>
      </w:r>
      <w:proofErr w:type="spellStart"/>
      <w:r w:rsidRPr="00EE4346">
        <w:rPr>
          <w:rFonts w:cs="Arial"/>
        </w:rPr>
        <w:t>berthnasol</w:t>
      </w:r>
      <w:proofErr w:type="spellEnd"/>
      <w:r w:rsidRPr="00EE4346">
        <w:rPr>
          <w:rFonts w:cs="Arial"/>
        </w:rPr>
        <w:t xml:space="preserve"> </w:t>
      </w:r>
      <w:proofErr w:type="spellStart"/>
      <w:r w:rsidRPr="00EE4346">
        <w:rPr>
          <w:rFonts w:cs="Arial"/>
        </w:rPr>
        <w:t>os</w:t>
      </w:r>
      <w:proofErr w:type="spellEnd"/>
      <w:r w:rsidRPr="00EE4346">
        <w:rPr>
          <w:rFonts w:cs="Arial"/>
        </w:rPr>
        <w:t xml:space="preserve"> </w:t>
      </w:r>
      <w:proofErr w:type="spellStart"/>
      <w:r w:rsidRPr="00EE4346">
        <w:rPr>
          <w:rFonts w:cs="Arial"/>
        </w:rPr>
        <w:t>yr</w:t>
      </w:r>
      <w:proofErr w:type="spellEnd"/>
      <w:r w:rsidRPr="00EE4346">
        <w:rPr>
          <w:rFonts w:cs="Arial"/>
        </w:rPr>
        <w:t xml:space="preserve"> </w:t>
      </w:r>
      <w:proofErr w:type="spellStart"/>
      <w:r w:rsidRPr="00EE4346">
        <w:rPr>
          <w:rFonts w:cs="Arial"/>
        </w:rPr>
        <w:t>ydych</w:t>
      </w:r>
      <w:proofErr w:type="spellEnd"/>
      <w:r w:rsidRPr="00EE4346">
        <w:rPr>
          <w:rFonts w:cs="Arial"/>
        </w:rPr>
        <w:t xml:space="preserve"> </w:t>
      </w:r>
      <w:proofErr w:type="spellStart"/>
      <w:r w:rsidRPr="00EE4346">
        <w:rPr>
          <w:rFonts w:cs="Arial"/>
        </w:rPr>
        <w:t>wedi</w:t>
      </w:r>
      <w:proofErr w:type="spellEnd"/>
      <w:r w:rsidRPr="00EE4346">
        <w:rPr>
          <w:rFonts w:cs="Arial"/>
        </w:rPr>
        <w:t xml:space="preserve"> </w:t>
      </w:r>
      <w:proofErr w:type="spellStart"/>
      <w:r w:rsidRPr="00EE4346">
        <w:rPr>
          <w:rFonts w:cs="Arial"/>
        </w:rPr>
        <w:t>cwblhau</w:t>
      </w:r>
      <w:proofErr w:type="spellEnd"/>
      <w:r w:rsidRPr="00EE4346">
        <w:rPr>
          <w:rFonts w:cs="Arial"/>
        </w:rPr>
        <w:t xml:space="preserve"> </w:t>
      </w:r>
      <w:proofErr w:type="spellStart"/>
      <w:r w:rsidRPr="00EE4346">
        <w:rPr>
          <w:rFonts w:cs="Arial"/>
        </w:rPr>
        <w:t>aseiniad</w:t>
      </w:r>
      <w:proofErr w:type="spellEnd"/>
      <w:r w:rsidRPr="00EE4346">
        <w:rPr>
          <w:rFonts w:cs="Arial"/>
        </w:rP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EE4346" w:rsidRPr="00EE4346" w14:paraId="43C1AAAF" w14:textId="77777777" w:rsidTr="00B17962">
        <w:tc>
          <w:tcPr>
            <w:tcW w:w="1722" w:type="dxa"/>
          </w:tcPr>
          <w:p w14:paraId="24AF69A2" w14:textId="77777777" w:rsidR="00EE4346" w:rsidRPr="00EE4346" w:rsidRDefault="00EE4346" w:rsidP="00B17962">
            <w:pPr>
              <w:pStyle w:val="AssignBody"/>
              <w:rPr>
                <w:rFonts w:cs="Arial"/>
              </w:rPr>
            </w:pPr>
          </w:p>
        </w:tc>
        <w:tc>
          <w:tcPr>
            <w:tcW w:w="3647" w:type="dxa"/>
          </w:tcPr>
          <w:p w14:paraId="78742578" w14:textId="77777777" w:rsidR="00EE4346" w:rsidRPr="00EE4346" w:rsidRDefault="00EE4346" w:rsidP="00B17962">
            <w:pPr>
              <w:pStyle w:val="AssignBody"/>
              <w:rPr>
                <w:rFonts w:cs="Arial"/>
              </w:rPr>
            </w:pPr>
            <w:proofErr w:type="spellStart"/>
            <w:r w:rsidRPr="00EE4346">
              <w:rPr>
                <w:rFonts w:cs="Arial"/>
              </w:rPr>
              <w:t>Targed</w:t>
            </w:r>
            <w:proofErr w:type="spellEnd"/>
            <w:r w:rsidRPr="00EE4346">
              <w:rPr>
                <w:rFonts w:cs="Arial"/>
              </w:rPr>
              <w:t>/target</w:t>
            </w:r>
          </w:p>
        </w:tc>
        <w:tc>
          <w:tcPr>
            <w:tcW w:w="3647" w:type="dxa"/>
          </w:tcPr>
          <w:p w14:paraId="1ACE6096" w14:textId="77777777" w:rsidR="00EE4346" w:rsidRPr="00EE4346" w:rsidRDefault="00EE4346" w:rsidP="00B17962">
            <w:pPr>
              <w:pStyle w:val="NormalWeb"/>
              <w:spacing w:before="0" w:beforeAutospacing="0" w:after="0" w:afterAutospacing="0"/>
              <w:rPr>
                <w:rFonts w:ascii="Arial" w:hAnsi="Arial" w:cs="Arial"/>
                <w:color w:val="222222"/>
                <w:sz w:val="22"/>
                <w:szCs w:val="22"/>
                <w:lang w:val="en-US"/>
              </w:rPr>
            </w:pPr>
            <w:proofErr w:type="spellStart"/>
            <w:r w:rsidRPr="00EE4346">
              <w:rPr>
                <w:rFonts w:ascii="Arial" w:hAnsi="Arial" w:cs="Arial"/>
                <w:color w:val="222222"/>
                <w:sz w:val="22"/>
                <w:szCs w:val="22"/>
                <w:shd w:val="clear" w:color="auto" w:fill="F8F9FA"/>
                <w:lang w:val="en-US"/>
              </w:rPr>
              <w:t>Yr</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hyn</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yr</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wyf</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wedi'i</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wneud</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yn</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yr</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aseiniad</w:t>
            </w:r>
            <w:proofErr w:type="spellEnd"/>
            <w:r w:rsidRPr="00EE4346">
              <w:rPr>
                <w:rFonts w:ascii="Arial" w:hAnsi="Arial" w:cs="Arial"/>
                <w:color w:val="222222"/>
                <w:sz w:val="22"/>
                <w:szCs w:val="22"/>
                <w:shd w:val="clear" w:color="auto" w:fill="F8F9FA"/>
                <w:lang w:val="en-US"/>
              </w:rPr>
              <w:t xml:space="preserve"> </w:t>
            </w:r>
            <w:proofErr w:type="spellStart"/>
            <w:r w:rsidRPr="00EE4346">
              <w:rPr>
                <w:rFonts w:ascii="Arial" w:hAnsi="Arial" w:cs="Arial"/>
                <w:color w:val="222222"/>
                <w:sz w:val="22"/>
                <w:szCs w:val="22"/>
                <w:shd w:val="clear" w:color="auto" w:fill="F8F9FA"/>
                <w:lang w:val="en-US"/>
              </w:rPr>
              <w:t>hwn</w:t>
            </w:r>
            <w:proofErr w:type="spellEnd"/>
          </w:p>
          <w:p w14:paraId="7A5C14DC" w14:textId="77777777" w:rsidR="00EE4346" w:rsidRPr="00EE4346" w:rsidRDefault="00EE4346" w:rsidP="00B17962">
            <w:pPr>
              <w:pStyle w:val="NormalWeb"/>
              <w:spacing w:before="0" w:beforeAutospacing="0" w:after="0" w:afterAutospacing="0"/>
              <w:rPr>
                <w:rFonts w:ascii="Arial" w:hAnsi="Arial" w:cs="Arial"/>
                <w:sz w:val="22"/>
                <w:szCs w:val="22"/>
                <w:lang w:val="en-US"/>
              </w:rPr>
            </w:pPr>
            <w:r w:rsidRPr="00EE4346">
              <w:rPr>
                <w:rFonts w:ascii="Arial" w:hAnsi="Arial" w:cs="Arial"/>
                <w:sz w:val="22"/>
                <w:szCs w:val="22"/>
                <w:lang w:val="en-US"/>
              </w:rPr>
              <w:t>What I have done in this assignment...</w:t>
            </w:r>
          </w:p>
          <w:p w14:paraId="399928DE" w14:textId="77777777" w:rsidR="00EE4346" w:rsidRPr="00EE4346" w:rsidRDefault="00EE4346" w:rsidP="00B17962">
            <w:pPr>
              <w:pStyle w:val="AssignBody"/>
              <w:rPr>
                <w:rFonts w:cs="Arial"/>
              </w:rPr>
            </w:pPr>
          </w:p>
        </w:tc>
      </w:tr>
      <w:tr w:rsidR="00EE4346" w:rsidRPr="00EE4346" w14:paraId="14BB8249" w14:textId="77777777" w:rsidTr="00B17962">
        <w:tc>
          <w:tcPr>
            <w:tcW w:w="1722" w:type="dxa"/>
          </w:tcPr>
          <w:p w14:paraId="77BDD3D6" w14:textId="77777777" w:rsidR="00EE4346" w:rsidRPr="00EE4346" w:rsidRDefault="00EE4346" w:rsidP="00B17962">
            <w:pPr>
              <w:pStyle w:val="AssignBody"/>
              <w:rPr>
                <w:rFonts w:cs="Arial"/>
              </w:rPr>
            </w:pPr>
            <w:proofErr w:type="spellStart"/>
            <w:r w:rsidRPr="00EE4346">
              <w:rPr>
                <w:rFonts w:cs="Arial"/>
              </w:rPr>
              <w:t>T</w:t>
            </w:r>
            <w:bookmarkStart w:id="0" w:name="cysill"/>
            <w:bookmarkEnd w:id="0"/>
            <w:r w:rsidRPr="00EE4346">
              <w:rPr>
                <w:rFonts w:cs="Arial"/>
              </w:rPr>
              <w:t>arged</w:t>
            </w:r>
            <w:proofErr w:type="spellEnd"/>
            <w:r w:rsidRPr="00EE4346">
              <w:rPr>
                <w:rFonts w:cs="Arial"/>
              </w:rPr>
              <w:t>/Target 1</w:t>
            </w:r>
          </w:p>
        </w:tc>
        <w:tc>
          <w:tcPr>
            <w:tcW w:w="3647" w:type="dxa"/>
          </w:tcPr>
          <w:p w14:paraId="4874B7E5" w14:textId="77777777" w:rsidR="00EE4346" w:rsidRPr="00EE4346" w:rsidRDefault="00EE4346" w:rsidP="00B17962">
            <w:pPr>
              <w:pStyle w:val="AssignBody"/>
              <w:rPr>
                <w:rFonts w:cs="Arial"/>
              </w:rPr>
            </w:pPr>
            <w:r w:rsidRPr="00EE4346">
              <w:rPr>
                <w:rFonts w:cs="Arial"/>
                <w:color w:val="283041"/>
                <w:sz w:val="21"/>
                <w:szCs w:val="21"/>
                <w:shd w:val="clear" w:color="auto" w:fill="FFFFFF"/>
              </w:rPr>
              <w:t>Much greater reference to relevant research and its implication in your study</w:t>
            </w:r>
          </w:p>
        </w:tc>
        <w:tc>
          <w:tcPr>
            <w:tcW w:w="3647" w:type="dxa"/>
          </w:tcPr>
          <w:p w14:paraId="40BFAF79" w14:textId="77777777" w:rsidR="00EE4346" w:rsidRPr="00EE4346" w:rsidRDefault="00EE4346" w:rsidP="00B17962">
            <w:pPr>
              <w:pStyle w:val="AssignBody"/>
              <w:rPr>
                <w:rFonts w:cs="Arial"/>
              </w:rPr>
            </w:pPr>
            <w:r w:rsidRPr="00EE4346">
              <w:rPr>
                <w:rFonts w:cs="Arial"/>
              </w:rPr>
              <w:t>I have attempted to engage with relevant research.</w:t>
            </w:r>
          </w:p>
        </w:tc>
      </w:tr>
      <w:tr w:rsidR="00EE4346" w:rsidRPr="00EE4346" w14:paraId="1081385E" w14:textId="77777777" w:rsidTr="00B17962">
        <w:tc>
          <w:tcPr>
            <w:tcW w:w="1722" w:type="dxa"/>
          </w:tcPr>
          <w:p w14:paraId="7881EF60" w14:textId="77777777" w:rsidR="00EE4346" w:rsidRPr="00EE4346" w:rsidRDefault="00EE4346" w:rsidP="00B17962">
            <w:pPr>
              <w:pStyle w:val="AssignBody"/>
              <w:rPr>
                <w:rFonts w:cs="Arial"/>
              </w:rPr>
            </w:pPr>
            <w:proofErr w:type="spellStart"/>
            <w:r w:rsidRPr="00EE4346">
              <w:rPr>
                <w:rFonts w:cs="Arial"/>
              </w:rPr>
              <w:t>Targed</w:t>
            </w:r>
            <w:proofErr w:type="spellEnd"/>
            <w:r w:rsidRPr="00EE4346">
              <w:rPr>
                <w:rFonts w:cs="Arial"/>
              </w:rPr>
              <w:t>/Target 2</w:t>
            </w:r>
          </w:p>
        </w:tc>
        <w:tc>
          <w:tcPr>
            <w:tcW w:w="3647" w:type="dxa"/>
          </w:tcPr>
          <w:p w14:paraId="2BC9334E" w14:textId="77777777" w:rsidR="00EE4346" w:rsidRPr="00EE4346" w:rsidRDefault="00EE4346" w:rsidP="00B17962">
            <w:pPr>
              <w:pStyle w:val="AssignBody"/>
              <w:rPr>
                <w:rFonts w:cs="Arial"/>
              </w:rPr>
            </w:pPr>
            <w:r w:rsidRPr="00EE4346">
              <w:rPr>
                <w:rFonts w:cs="Arial"/>
                <w:color w:val="283041"/>
                <w:sz w:val="21"/>
                <w:szCs w:val="21"/>
                <w:shd w:val="clear" w:color="auto" w:fill="FFFFFF"/>
              </w:rPr>
              <w:t>Develop your skills of conveying your ideas precisely and with conciseness</w:t>
            </w:r>
          </w:p>
        </w:tc>
        <w:tc>
          <w:tcPr>
            <w:tcW w:w="3647" w:type="dxa"/>
          </w:tcPr>
          <w:p w14:paraId="60C213DF" w14:textId="77777777" w:rsidR="00EE4346" w:rsidRPr="00EE4346" w:rsidRDefault="00EE4346" w:rsidP="00B17962">
            <w:pPr>
              <w:pStyle w:val="AssignBody"/>
              <w:rPr>
                <w:rFonts w:cs="Arial"/>
              </w:rPr>
            </w:pPr>
            <w:r w:rsidRPr="00EE4346">
              <w:rPr>
                <w:rFonts w:cs="Arial"/>
              </w:rPr>
              <w:t xml:space="preserve">I have attempted to write in a concise manner. </w:t>
            </w:r>
          </w:p>
        </w:tc>
      </w:tr>
      <w:tr w:rsidR="00EE4346" w:rsidRPr="00EE4346" w14:paraId="3D9A504C" w14:textId="77777777" w:rsidTr="00B17962">
        <w:tc>
          <w:tcPr>
            <w:tcW w:w="1722" w:type="dxa"/>
          </w:tcPr>
          <w:p w14:paraId="485C2645" w14:textId="77777777" w:rsidR="00EE4346" w:rsidRPr="00EE4346" w:rsidRDefault="00EE4346" w:rsidP="00B17962">
            <w:pPr>
              <w:pStyle w:val="AssignBody"/>
              <w:rPr>
                <w:rFonts w:cs="Arial"/>
              </w:rPr>
            </w:pPr>
            <w:proofErr w:type="spellStart"/>
            <w:r w:rsidRPr="00EE4346">
              <w:rPr>
                <w:rFonts w:cs="Arial"/>
              </w:rPr>
              <w:t>Targed</w:t>
            </w:r>
            <w:proofErr w:type="spellEnd"/>
            <w:r w:rsidRPr="00EE4346">
              <w:rPr>
                <w:rFonts w:cs="Arial"/>
              </w:rPr>
              <w:t>/Target 3</w:t>
            </w:r>
          </w:p>
        </w:tc>
        <w:tc>
          <w:tcPr>
            <w:tcW w:w="3647" w:type="dxa"/>
          </w:tcPr>
          <w:p w14:paraId="123500C8" w14:textId="77777777" w:rsidR="00EE4346" w:rsidRPr="00EE4346" w:rsidRDefault="00EE4346" w:rsidP="00B17962">
            <w:pPr>
              <w:pStyle w:val="AssignBody"/>
              <w:rPr>
                <w:rFonts w:cs="Arial"/>
              </w:rPr>
            </w:pPr>
            <w:r w:rsidRPr="00EE4346">
              <w:rPr>
                <w:rFonts w:cs="Arial"/>
                <w:color w:val="283041"/>
                <w:sz w:val="21"/>
                <w:szCs w:val="21"/>
                <w:shd w:val="clear" w:color="auto" w:fill="FFFFFF"/>
              </w:rPr>
              <w:t>Avoid making claims that cannot be supported or challenged by relevant academic research</w:t>
            </w:r>
          </w:p>
        </w:tc>
        <w:tc>
          <w:tcPr>
            <w:tcW w:w="3647" w:type="dxa"/>
          </w:tcPr>
          <w:p w14:paraId="166BB8B9" w14:textId="77777777" w:rsidR="00EE4346" w:rsidRPr="00EE4346" w:rsidRDefault="00EE4346" w:rsidP="00B17962">
            <w:pPr>
              <w:pStyle w:val="AssignBody"/>
              <w:rPr>
                <w:rFonts w:cs="Arial"/>
              </w:rPr>
            </w:pPr>
            <w:r w:rsidRPr="00EE4346">
              <w:rPr>
                <w:rFonts w:cs="Arial"/>
              </w:rPr>
              <w:t xml:space="preserve">I have attempted to avoid making claims that are not supported by academic research. </w:t>
            </w:r>
          </w:p>
        </w:tc>
      </w:tr>
    </w:tbl>
    <w:p w14:paraId="64074B33" w14:textId="77777777" w:rsidR="00EE4346" w:rsidRPr="00EE4346" w:rsidRDefault="00EE4346" w:rsidP="00EE4346">
      <w:pPr>
        <w:pStyle w:val="AssignBody"/>
        <w:rPr>
          <w:rFonts w:cs="Arial"/>
        </w:rPr>
      </w:pPr>
    </w:p>
    <w:p w14:paraId="06DCCA55" w14:textId="77777777" w:rsidR="00EE4346" w:rsidRPr="00EE4346" w:rsidRDefault="00EE4346" w:rsidP="00EE4346">
      <w:pPr>
        <w:pStyle w:val="AssignHeader"/>
        <w:rPr>
          <w:rFonts w:cs="Arial"/>
        </w:rPr>
      </w:pPr>
      <w:r w:rsidRPr="00EE4346">
        <w:rPr>
          <w:rFonts w:cs="Arial"/>
        </w:rPr>
        <w:t>This is the Header (Ariel 18, Bold Underline, 1.5 line spacing) (</w:t>
      </w:r>
      <w:proofErr w:type="spellStart"/>
      <w:r w:rsidRPr="00EE4346">
        <w:rPr>
          <w:rFonts w:cs="Arial"/>
        </w:rPr>
        <w:t>AssignHeader</w:t>
      </w:r>
      <w:proofErr w:type="spellEnd"/>
      <w:r w:rsidRPr="00EE4346">
        <w:rPr>
          <w:rFonts w:cs="Arial"/>
        </w:rPr>
        <w:t>: Styles)</w:t>
      </w:r>
    </w:p>
    <w:p w14:paraId="5F4ADA72" w14:textId="77777777" w:rsidR="00EE4346" w:rsidRPr="00EE4346" w:rsidRDefault="00EE4346" w:rsidP="00EE4346">
      <w:pPr>
        <w:pStyle w:val="AssignSubHeader"/>
        <w:rPr>
          <w:rFonts w:cs="Arial"/>
        </w:rPr>
      </w:pPr>
      <w:r w:rsidRPr="00EE4346">
        <w:rPr>
          <w:rFonts w:cs="Arial"/>
        </w:rPr>
        <w:t>This is the sub header (Ariel 14, Bold, 1.5 line Spacing) (</w:t>
      </w:r>
      <w:proofErr w:type="spellStart"/>
      <w:r w:rsidRPr="00EE4346">
        <w:rPr>
          <w:rFonts w:cs="Arial"/>
        </w:rPr>
        <w:t>AssignSubHeader</w:t>
      </w:r>
      <w:proofErr w:type="spellEnd"/>
      <w:r w:rsidRPr="00EE4346">
        <w:rPr>
          <w:rFonts w:cs="Arial"/>
        </w:rPr>
        <w:t>: Styles)</w:t>
      </w:r>
    </w:p>
    <w:p w14:paraId="55AB30C3" w14:textId="77777777" w:rsidR="00EE4346" w:rsidRPr="00EE4346" w:rsidRDefault="00EE4346" w:rsidP="00EE4346">
      <w:pPr>
        <w:pStyle w:val="AssignBody"/>
        <w:rPr>
          <w:rFonts w:cs="Arial"/>
        </w:rPr>
      </w:pPr>
      <w:r w:rsidRPr="00EE4346">
        <w:rPr>
          <w:rFonts w:cs="Arial"/>
        </w:rPr>
        <w:t xml:space="preserve">This is the main font (Ariel 11, 1.5 line spacing) To use quotation style select </w:t>
      </w:r>
      <w:proofErr w:type="spellStart"/>
      <w:r w:rsidRPr="00EE4346">
        <w:rPr>
          <w:rFonts w:cs="Arial"/>
        </w:rPr>
        <w:t>AssignQuote</w:t>
      </w:r>
      <w:proofErr w:type="spellEnd"/>
      <w:r w:rsidRPr="00EE4346">
        <w:rPr>
          <w:rFonts w:cs="Arial"/>
        </w:rPr>
        <w:t xml:space="preserve"> from Home. (</w:t>
      </w:r>
      <w:proofErr w:type="spellStart"/>
      <w:r w:rsidRPr="00EE4346">
        <w:rPr>
          <w:rFonts w:cs="Arial"/>
        </w:rPr>
        <w:t>AssignBody</w:t>
      </w:r>
      <w:proofErr w:type="spellEnd"/>
      <w:r w:rsidRPr="00EE4346">
        <w:rPr>
          <w:rFonts w:cs="Arial"/>
        </w:rPr>
        <w:t>: Styles)</w:t>
      </w:r>
    </w:p>
    <w:p w14:paraId="0565BF4D" w14:textId="77777777" w:rsidR="00EE4346" w:rsidRPr="00EE4346" w:rsidRDefault="00EE4346" w:rsidP="00EE4346">
      <w:pPr>
        <w:pStyle w:val="AssignQuote"/>
        <w:rPr>
          <w:rFonts w:cs="Arial"/>
        </w:rPr>
      </w:pPr>
    </w:p>
    <w:p w14:paraId="237A9184" w14:textId="00FD02EC" w:rsidR="00EE4346" w:rsidRPr="00EE4346" w:rsidRDefault="00EE4346" w:rsidP="00EE4346">
      <w:pPr>
        <w:pStyle w:val="AssignQuote"/>
        <w:rPr>
          <w:rFonts w:cs="Arial"/>
        </w:rPr>
      </w:pPr>
      <w:r w:rsidRPr="00EE4346">
        <w:rPr>
          <w:rFonts w:cs="Arial"/>
        </w:rPr>
        <w:t xml:space="preserve">This is a quotation text (Ariel 11, </w:t>
      </w:r>
      <w:proofErr w:type="gramStart"/>
      <w:r w:rsidRPr="00EE4346">
        <w:rPr>
          <w:rFonts w:cs="Arial"/>
        </w:rPr>
        <w:t>1.5 line</w:t>
      </w:r>
      <w:proofErr w:type="gramEnd"/>
      <w:r w:rsidRPr="00EE4346">
        <w:rPr>
          <w:rFonts w:cs="Arial"/>
        </w:rPr>
        <w:t xml:space="preserve"> spacing, Indented paragraph on left and right by 2cm) (</w:t>
      </w:r>
      <w:proofErr w:type="spellStart"/>
      <w:r w:rsidRPr="00EE4346">
        <w:rPr>
          <w:rFonts w:cs="Arial"/>
        </w:rPr>
        <w:t>AssignQuote</w:t>
      </w:r>
      <w:proofErr w:type="spellEnd"/>
      <w:r w:rsidRPr="00EE4346">
        <w:rPr>
          <w:rFonts w:cs="Arial"/>
        </w:rPr>
        <w:t>: Styles)</w:t>
      </w:r>
    </w:p>
    <w:p w14:paraId="67563F27" w14:textId="77777777" w:rsidR="00EE4346" w:rsidRPr="00EE4346" w:rsidRDefault="00EE4346" w:rsidP="00EE4346">
      <w:pPr>
        <w:pStyle w:val="AssignBody"/>
        <w:rPr>
          <w:rFonts w:cs="Arial"/>
        </w:rPr>
      </w:pPr>
    </w:p>
    <w:p w14:paraId="47B62147" w14:textId="31277B02" w:rsidR="00EE4346" w:rsidRPr="00EE4346" w:rsidRDefault="00EE4346" w:rsidP="00EE4346">
      <w:pPr>
        <w:pStyle w:val="AssignBody"/>
        <w:rPr>
          <w:rFonts w:cs="Arial"/>
        </w:rPr>
      </w:pPr>
      <w:r w:rsidRPr="00EE4346">
        <w:rPr>
          <w:rFonts w:cs="Arial"/>
        </w:rPr>
        <w:t>Once you type the enter key from the quotation it will automatically switch to the main body text.</w:t>
      </w:r>
    </w:p>
    <w:p w14:paraId="2D1A7791" w14:textId="77777777" w:rsidR="00EE4346" w:rsidRDefault="00EE4346" w:rsidP="00EE4346">
      <w:pPr>
        <w:spacing w:line="360" w:lineRule="auto"/>
        <w:ind w:firstLine="720"/>
        <w:rPr>
          <w:i/>
          <w:iCs/>
          <w:color w:val="000000" w:themeColor="text1"/>
          <w:sz w:val="32"/>
          <w:szCs w:val="32"/>
          <w:u w:val="single"/>
        </w:rPr>
      </w:pPr>
    </w:p>
    <w:p w14:paraId="54705674" w14:textId="77777777" w:rsidR="00EE4346" w:rsidRDefault="00EE4346" w:rsidP="00EE4346">
      <w:pPr>
        <w:spacing w:line="360" w:lineRule="auto"/>
        <w:ind w:firstLine="720"/>
        <w:rPr>
          <w:i/>
          <w:iCs/>
          <w:color w:val="000000" w:themeColor="text1"/>
          <w:sz w:val="32"/>
          <w:szCs w:val="32"/>
          <w:u w:val="single"/>
        </w:rPr>
      </w:pPr>
    </w:p>
    <w:p w14:paraId="58875982" w14:textId="77777777" w:rsidR="00EE4346" w:rsidRDefault="00EE4346" w:rsidP="00EE4346">
      <w:pPr>
        <w:spacing w:line="360" w:lineRule="auto"/>
        <w:ind w:firstLine="720"/>
        <w:rPr>
          <w:i/>
          <w:iCs/>
          <w:color w:val="000000" w:themeColor="text1"/>
          <w:sz w:val="32"/>
          <w:szCs w:val="32"/>
          <w:u w:val="single"/>
        </w:rPr>
      </w:pPr>
    </w:p>
    <w:p w14:paraId="4913DB51" w14:textId="5B81B959" w:rsidR="00A82462" w:rsidRPr="00E0767E" w:rsidRDefault="00A82462" w:rsidP="00EE4346">
      <w:pPr>
        <w:spacing w:line="360" w:lineRule="auto"/>
        <w:rPr>
          <w:i/>
          <w:iCs/>
          <w:color w:val="000000" w:themeColor="text1"/>
          <w:sz w:val="36"/>
          <w:szCs w:val="36"/>
          <w:u w:val="single"/>
        </w:rPr>
      </w:pPr>
      <w:r w:rsidRPr="00E0767E">
        <w:rPr>
          <w:i/>
          <w:iCs/>
          <w:color w:val="000000" w:themeColor="text1"/>
          <w:sz w:val="36"/>
          <w:szCs w:val="36"/>
          <w:u w:val="single"/>
        </w:rPr>
        <w:lastRenderedPageBreak/>
        <w:t>How a school develops one aspect of its SDP: a report that critically reflects on the actions, impact and evidence base. (2500)</w:t>
      </w:r>
    </w:p>
    <w:p w14:paraId="56999BD3" w14:textId="20FED76C" w:rsidR="00780F39" w:rsidRPr="00EE4346" w:rsidRDefault="00780F39" w:rsidP="00EE4346">
      <w:pPr>
        <w:spacing w:line="360" w:lineRule="auto"/>
        <w:ind w:firstLine="720"/>
        <w:rPr>
          <w:rStyle w:val="normaltextrun"/>
          <w:rFonts w:ascii="Arial" w:hAnsi="Arial" w:cs="Arial"/>
          <w:color w:val="000000" w:themeColor="text1"/>
        </w:rPr>
      </w:pPr>
      <w:r w:rsidRPr="00EE4346">
        <w:rPr>
          <w:rFonts w:ascii="Arial" w:hAnsi="Arial" w:cs="Arial"/>
          <w:color w:val="000000" w:themeColor="text1"/>
        </w:rPr>
        <w:t xml:space="preserve">This report consists of an exploration and evaluation of an action point that was selected from the School Development Plan (SDP) of one Welsh secondary school. In accordance with BERA’s </w:t>
      </w:r>
      <w:r w:rsidR="009F31B9" w:rsidRPr="00EE4346">
        <w:rPr>
          <w:rFonts w:ascii="Arial" w:hAnsi="Arial" w:cs="Arial"/>
          <w:color w:val="000000" w:themeColor="text1"/>
        </w:rPr>
        <w:t xml:space="preserve">(2018) </w:t>
      </w:r>
      <w:r w:rsidRPr="00EE4346">
        <w:rPr>
          <w:rFonts w:ascii="Arial" w:hAnsi="Arial" w:cs="Arial"/>
          <w:color w:val="000000" w:themeColor="text1"/>
        </w:rPr>
        <w:t xml:space="preserve">guidelines on anonymity, this school shall be referred to as School X throughout. The action point subject to this report constitutes School X’s decision to “provide an environment that effectively supports English as an additional language (EAL) Learners by increasing EAL teaching provisions School X, 2019).”  To generate further context, School X is an </w:t>
      </w:r>
      <w:r w:rsidRPr="00EE4346">
        <w:rPr>
          <w:rStyle w:val="normaltextrun"/>
          <w:rFonts w:ascii="Arial" w:hAnsi="Arial" w:cs="Arial"/>
          <w:color w:val="000000" w:themeColor="text1"/>
        </w:rPr>
        <w:t>English-medium school located near to its local city centre</w:t>
      </w:r>
      <w:r w:rsidR="009F31B9" w:rsidRPr="00EE4346">
        <w:rPr>
          <w:rStyle w:val="normaltextrun"/>
          <w:rFonts w:ascii="Arial" w:hAnsi="Arial" w:cs="Arial"/>
          <w:color w:val="000000" w:themeColor="text1"/>
        </w:rPr>
        <w:t xml:space="preserve"> (Estyn, 2017.) </w:t>
      </w:r>
      <w:r w:rsidRPr="00EE4346">
        <w:rPr>
          <w:rStyle w:val="normaltextrun"/>
          <w:rFonts w:ascii="Arial" w:hAnsi="Arial" w:cs="Arial"/>
          <w:color w:val="000000" w:themeColor="text1"/>
        </w:rPr>
        <w:t>Currently,</w:t>
      </w:r>
      <w:r w:rsidR="009F31B9" w:rsidRPr="00EE4346">
        <w:rPr>
          <w:rStyle w:val="normaltextrun"/>
          <w:rFonts w:ascii="Arial" w:hAnsi="Arial" w:cs="Arial"/>
          <w:color w:val="000000" w:themeColor="text1"/>
        </w:rPr>
        <w:t xml:space="preserve"> </w:t>
      </w:r>
      <w:r w:rsidRPr="00EE4346">
        <w:rPr>
          <w:rStyle w:val="normaltextrun"/>
          <w:rFonts w:ascii="Arial" w:hAnsi="Arial" w:cs="Arial"/>
          <w:color w:val="000000" w:themeColor="text1"/>
        </w:rPr>
        <w:t xml:space="preserve">enrolled at the school are over 1720 pupils of whom 70% have acquired English as an additional language. Hence, in order to meet the needs of its vast number of EAL learners School X has incorporated the aforementioned action point within its SDP. </w:t>
      </w:r>
      <w:r w:rsidRPr="00EE4346">
        <w:rPr>
          <w:rFonts w:ascii="Arial" w:hAnsi="Arial" w:cs="Arial"/>
          <w:color w:val="000000" w:themeColor="text1"/>
        </w:rPr>
        <w:t>The report shall hence detail how School X arrived at this action point by means of its School Development Cycle (SDC) (</w:t>
      </w:r>
      <w:r w:rsidR="009F31B9" w:rsidRPr="00EE4346">
        <w:rPr>
          <w:rFonts w:ascii="Arial" w:hAnsi="Arial" w:cs="Arial"/>
          <w:color w:val="000000" w:themeColor="text1"/>
        </w:rPr>
        <w:t>Welsh Government, 2019</w:t>
      </w:r>
      <w:r w:rsidRPr="00EE4346">
        <w:rPr>
          <w:rFonts w:ascii="Arial" w:hAnsi="Arial" w:cs="Arial"/>
          <w:color w:val="000000" w:themeColor="text1"/>
        </w:rPr>
        <w:t>). The SDC involves various components, including self-evaluation, strategic plannin</w:t>
      </w:r>
      <w:bookmarkStart w:id="1" w:name="_Hlk37454033"/>
      <w:r w:rsidRPr="00EE4346">
        <w:rPr>
          <w:rFonts w:ascii="Arial" w:hAnsi="Arial" w:cs="Arial"/>
          <w:color w:val="000000" w:themeColor="text1"/>
        </w:rPr>
        <w:t xml:space="preserve">g, implementation and reviewing </w:t>
      </w:r>
      <w:bookmarkEnd w:id="1"/>
      <w:r w:rsidRPr="00EE4346">
        <w:rPr>
          <w:rFonts w:ascii="Arial" w:hAnsi="Arial" w:cs="Arial"/>
          <w:color w:val="000000" w:themeColor="text1"/>
        </w:rPr>
        <w:t>action point impact (</w:t>
      </w:r>
      <w:r w:rsidR="009F31B9" w:rsidRPr="00EE4346">
        <w:rPr>
          <w:rFonts w:ascii="Arial" w:hAnsi="Arial" w:cs="Arial"/>
          <w:color w:val="000000" w:themeColor="text1"/>
        </w:rPr>
        <w:t>Welsh Government, 2019).</w:t>
      </w:r>
      <w:r w:rsidR="007C5294" w:rsidRPr="00EE4346">
        <w:rPr>
          <w:rFonts w:ascii="Arial" w:hAnsi="Arial" w:cs="Arial"/>
          <w:color w:val="000000" w:themeColor="text1"/>
        </w:rPr>
        <w:t xml:space="preserve"> </w:t>
      </w:r>
      <w:r w:rsidRPr="00EE4346">
        <w:rPr>
          <w:rFonts w:ascii="Arial" w:hAnsi="Arial" w:cs="Arial"/>
          <w:color w:val="000000" w:themeColor="text1"/>
        </w:rPr>
        <w:t xml:space="preserve">Consequently, the school’s individual delivery of each component shall also undergo evaluation throughout. This evaluation shall predominantly be informed by the works </w:t>
      </w:r>
      <w:r w:rsidR="007C5294" w:rsidRPr="00EE4346">
        <w:rPr>
          <w:rFonts w:ascii="Arial" w:hAnsi="Arial" w:cs="Arial"/>
          <w:color w:val="000000" w:themeColor="text1"/>
        </w:rPr>
        <w:t xml:space="preserve">of Welsh Government (2019), </w:t>
      </w:r>
      <w:r w:rsidR="009F31B9" w:rsidRPr="00EE4346">
        <w:rPr>
          <w:rFonts w:ascii="Arial" w:hAnsi="Arial" w:cs="Arial"/>
          <w:color w:val="000000" w:themeColor="text1"/>
        </w:rPr>
        <w:t>Hanover (201</w:t>
      </w:r>
      <w:r w:rsidR="00394305" w:rsidRPr="00EE4346">
        <w:rPr>
          <w:rFonts w:ascii="Arial" w:hAnsi="Arial" w:cs="Arial"/>
          <w:color w:val="000000" w:themeColor="text1"/>
        </w:rPr>
        <w:t>4</w:t>
      </w:r>
      <w:r w:rsidR="009F31B9" w:rsidRPr="00EE4346">
        <w:rPr>
          <w:rFonts w:ascii="Arial" w:hAnsi="Arial" w:cs="Arial"/>
          <w:color w:val="000000" w:themeColor="text1"/>
        </w:rPr>
        <w:t>)</w:t>
      </w:r>
      <w:r w:rsidR="00394305" w:rsidRPr="00EE4346">
        <w:rPr>
          <w:rFonts w:ascii="Arial" w:hAnsi="Arial" w:cs="Arial"/>
          <w:color w:val="000000" w:themeColor="text1"/>
        </w:rPr>
        <w:t xml:space="preserve"> and the Belle Foundation (2019)</w:t>
      </w:r>
      <w:r w:rsidRPr="00EE4346">
        <w:rPr>
          <w:rFonts w:ascii="Arial" w:hAnsi="Arial" w:cs="Arial"/>
          <w:color w:val="000000" w:themeColor="text1"/>
        </w:rPr>
        <w:t xml:space="preserve"> as explored in the subsequent literature review</w:t>
      </w:r>
      <w:r w:rsidRPr="00EE4346">
        <w:rPr>
          <w:rStyle w:val="normaltextrun"/>
          <w:rFonts w:ascii="Arial" w:hAnsi="Arial" w:cs="Arial"/>
          <w:color w:val="000000" w:themeColor="text1"/>
        </w:rPr>
        <w:t>.</w:t>
      </w:r>
    </w:p>
    <w:p w14:paraId="5DFBC5EB" w14:textId="4B9EF17B" w:rsidR="00780F39" w:rsidRPr="00EE4346" w:rsidRDefault="00780F39" w:rsidP="00EE4346">
      <w:pPr>
        <w:spacing w:line="360" w:lineRule="auto"/>
        <w:ind w:firstLine="720"/>
        <w:rPr>
          <w:rFonts w:ascii="Arial" w:hAnsi="Arial" w:cs="Arial"/>
          <w:color w:val="000000" w:themeColor="text1"/>
        </w:rPr>
      </w:pPr>
      <w:bookmarkStart w:id="2" w:name="_Hlk37511867"/>
      <w:r w:rsidRPr="00EE4346">
        <w:rPr>
          <w:rFonts w:ascii="Arial" w:hAnsi="Arial" w:cs="Arial"/>
          <w:color w:val="000000" w:themeColor="text1"/>
        </w:rPr>
        <w:t xml:space="preserve">SDPs are the ultimate product of the aforementioned process described as The School Development Cycle (SDC). This cycle occurs in several stages that are utilised to inform a school’s finalised SDP document. The stages comprise of; the school’s initial development vision </w:t>
      </w:r>
      <w:r w:rsidR="007C5294" w:rsidRPr="00EE4346">
        <w:rPr>
          <w:rFonts w:ascii="Arial" w:hAnsi="Arial" w:cs="Arial"/>
          <w:color w:val="000000" w:themeColor="text1"/>
        </w:rPr>
        <w:t>(</w:t>
      </w:r>
      <w:r w:rsidRPr="00EE4346">
        <w:rPr>
          <w:rFonts w:ascii="Arial" w:hAnsi="Arial" w:cs="Arial"/>
          <w:color w:val="000000" w:themeColor="text1"/>
        </w:rPr>
        <w:t xml:space="preserve">outlining that which the school aims to achieve through the implementation of its SDP); </w:t>
      </w:r>
      <w:bookmarkStart w:id="3" w:name="_Hlk37802618"/>
      <w:r w:rsidRPr="00EE4346">
        <w:rPr>
          <w:rFonts w:ascii="Arial" w:hAnsi="Arial" w:cs="Arial"/>
          <w:color w:val="000000" w:themeColor="text1"/>
        </w:rPr>
        <w:t xml:space="preserve">stage one self-evaluation; stage two strategic planning; stage three making improvements and taking action and stage four reviewing the plan’s impact (Welsh Government, 2019). </w:t>
      </w:r>
      <w:bookmarkEnd w:id="3"/>
      <w:r w:rsidRPr="00EE4346">
        <w:rPr>
          <w:rFonts w:ascii="Arial" w:hAnsi="Arial" w:cs="Arial"/>
          <w:color w:val="000000" w:themeColor="text1"/>
        </w:rPr>
        <w:t>The SDC operates as a process of inquiry that is “informed by evidence” such as learner performance outcomes (</w:t>
      </w:r>
      <w:r w:rsidR="000A00AE" w:rsidRPr="00EE4346">
        <w:rPr>
          <w:rFonts w:ascii="Arial" w:hAnsi="Arial" w:cs="Arial"/>
          <w:color w:val="000000" w:themeColor="text1"/>
        </w:rPr>
        <w:t>Victoria State Government, 2019)</w:t>
      </w:r>
      <w:r w:rsidR="007C5294" w:rsidRPr="00EE4346">
        <w:rPr>
          <w:rFonts w:ascii="Arial" w:hAnsi="Arial" w:cs="Arial"/>
          <w:color w:val="000000" w:themeColor="text1"/>
        </w:rPr>
        <w:t>.</w:t>
      </w:r>
      <w:r w:rsidRPr="00EE4346">
        <w:rPr>
          <w:rFonts w:ascii="Arial" w:hAnsi="Arial" w:cs="Arial"/>
          <w:color w:val="000000" w:themeColor="text1"/>
        </w:rPr>
        <w:t xml:space="preserve"> Within the SDC, self-evaluation functions as the first stage of inquiry. The literature states that self-evaluation supports schools in uncovering; “how well they are performing, [their] areas of strength, what needs to be improved and what actions to take to make those improvements. (Welsh Government, 2019).” Self-evaluation can be supported by a range of strategies, including the analysis of pupil-based data. This data may be quantitative, meaning that it is yielded by numerical or measurable evidence such as test scores. Conversely, it may be </w:t>
      </w:r>
      <w:r w:rsidRPr="00EE4346">
        <w:rPr>
          <w:rFonts w:ascii="Arial" w:hAnsi="Arial" w:cs="Arial"/>
          <w:color w:val="000000" w:themeColor="text1"/>
        </w:rPr>
        <w:lastRenderedPageBreak/>
        <w:t xml:space="preserve">qualitative- or rather, numerically immeasurable. Thus, qualitative data may consist of information concerning the emotional well-being of individual learners. Regardless, both quantitative and qualitative related data analysis are highly advantageous to the process of self-evaluation in school settings (Belle Foundation, 2019.) For instance, according to the literature school data analysis may assist schools in noticing problematic patterns, such as low-test scores, within specific learner groups (Welsh Government, 2019). For instance, EAL learners. </w:t>
      </w:r>
    </w:p>
    <w:p w14:paraId="1EE4A12A" w14:textId="71986157" w:rsidR="00780F39" w:rsidRPr="00EE4346" w:rsidRDefault="00780F39" w:rsidP="00EE4346">
      <w:pPr>
        <w:spacing w:line="360" w:lineRule="auto"/>
        <w:ind w:firstLine="720"/>
        <w:rPr>
          <w:rFonts w:ascii="Arial" w:hAnsi="Arial" w:cs="Arial"/>
          <w:color w:val="000000" w:themeColor="text1"/>
        </w:rPr>
      </w:pPr>
      <w:r w:rsidRPr="00EE4346">
        <w:rPr>
          <w:rFonts w:ascii="Arial" w:hAnsi="Arial" w:cs="Arial"/>
          <w:color w:val="000000" w:themeColor="text1"/>
        </w:rPr>
        <w:t>The literature holds that in order for schools to improve the performance outcomes of EAL learners, they must first collate and analyse the learners’ existing performance data (</w:t>
      </w:r>
      <w:r w:rsidR="009F31B9" w:rsidRPr="00EE4346">
        <w:rPr>
          <w:rFonts w:ascii="Arial" w:hAnsi="Arial" w:cs="Arial"/>
          <w:color w:val="000000" w:themeColor="text1"/>
        </w:rPr>
        <w:t>NADLIC</w:t>
      </w:r>
      <w:r w:rsidRPr="00EE4346">
        <w:rPr>
          <w:rFonts w:ascii="Arial" w:hAnsi="Arial" w:cs="Arial"/>
          <w:color w:val="000000" w:themeColor="text1"/>
        </w:rPr>
        <w:t xml:space="preserve">, </w:t>
      </w:r>
      <w:r w:rsidR="000A00AE" w:rsidRPr="00EE4346">
        <w:rPr>
          <w:rFonts w:ascii="Arial" w:hAnsi="Arial" w:cs="Arial"/>
          <w:color w:val="000000" w:themeColor="text1"/>
        </w:rPr>
        <w:t>2012</w:t>
      </w:r>
      <w:r w:rsidRPr="00EE4346">
        <w:rPr>
          <w:rFonts w:ascii="Arial" w:hAnsi="Arial" w:cs="Arial"/>
          <w:color w:val="000000" w:themeColor="text1"/>
        </w:rPr>
        <w:t>). Performance data analysis finds strength in its ability to function as a potential indicator of whether or not a school’s current teaching provisions are adequate (Belle Foundation</w:t>
      </w:r>
      <w:r w:rsidR="000A00AE" w:rsidRPr="00EE4346">
        <w:rPr>
          <w:rFonts w:ascii="Arial" w:hAnsi="Arial" w:cs="Arial"/>
          <w:color w:val="000000" w:themeColor="text1"/>
        </w:rPr>
        <w:t>, 2019</w:t>
      </w:r>
      <w:r w:rsidRPr="00EE4346">
        <w:rPr>
          <w:rFonts w:ascii="Arial" w:hAnsi="Arial" w:cs="Arial"/>
          <w:color w:val="000000" w:themeColor="text1"/>
        </w:rPr>
        <w:t>). After all, it is stated in the literature that low test score outcomes often correlate with inadequate teaching provisions (</w:t>
      </w:r>
      <w:r w:rsidR="000A00AE" w:rsidRPr="00EE4346">
        <w:rPr>
          <w:rFonts w:ascii="Arial" w:hAnsi="Arial" w:cs="Arial"/>
          <w:color w:val="000000" w:themeColor="text1"/>
        </w:rPr>
        <w:t>Strand and Hessel 2018</w:t>
      </w:r>
      <w:r w:rsidRPr="00EE4346">
        <w:rPr>
          <w:rFonts w:ascii="Arial" w:hAnsi="Arial" w:cs="Arial"/>
          <w:color w:val="000000" w:themeColor="text1"/>
        </w:rPr>
        <w:t xml:space="preserve">). Hence, during the process of self-evaluation schools may glean that </w:t>
      </w:r>
      <w:proofErr w:type="gramStart"/>
      <w:r w:rsidRPr="00EE4346">
        <w:rPr>
          <w:rFonts w:ascii="Arial" w:hAnsi="Arial" w:cs="Arial"/>
          <w:color w:val="000000" w:themeColor="text1"/>
        </w:rPr>
        <w:t>low test</w:t>
      </w:r>
      <w:proofErr w:type="gramEnd"/>
      <w:r w:rsidRPr="00EE4346">
        <w:rPr>
          <w:rFonts w:ascii="Arial" w:hAnsi="Arial" w:cs="Arial"/>
          <w:color w:val="000000" w:themeColor="text1"/>
        </w:rPr>
        <w:t xml:space="preserve"> scores- attained by EAL learners- are potentially the result of inadequate EAL teaching provisions. Therefore, data analysis is highly advantageous to the process of school development planning. For example, data holds the capacity to influence the development of improvement initiatives within </w:t>
      </w:r>
      <w:proofErr w:type="gramStart"/>
      <w:r w:rsidRPr="00EE4346">
        <w:rPr>
          <w:rFonts w:ascii="Arial" w:hAnsi="Arial" w:cs="Arial"/>
          <w:color w:val="000000" w:themeColor="text1"/>
        </w:rPr>
        <w:t>a</w:t>
      </w:r>
      <w:proofErr w:type="gramEnd"/>
      <w:r w:rsidRPr="00EE4346">
        <w:rPr>
          <w:rFonts w:ascii="Arial" w:hAnsi="Arial" w:cs="Arial"/>
          <w:color w:val="000000" w:themeColor="text1"/>
        </w:rPr>
        <w:t xml:space="preserve"> SDP- for instance, in regard to the enhancement of EAL teaching provisions. Hence, data analysis facilitates the primary aim of self-evaluation in terms of locating areas within a school that require improvement. In turn, performance data analysis may foster improved whole school performance outcomes in accordance with the overarching purpose of </w:t>
      </w:r>
      <w:proofErr w:type="gramStart"/>
      <w:r w:rsidRPr="00EE4346">
        <w:rPr>
          <w:rFonts w:ascii="Arial" w:hAnsi="Arial" w:cs="Arial"/>
          <w:color w:val="000000" w:themeColor="text1"/>
        </w:rPr>
        <w:t>a</w:t>
      </w:r>
      <w:proofErr w:type="gramEnd"/>
      <w:r w:rsidRPr="00EE4346">
        <w:rPr>
          <w:rFonts w:ascii="Arial" w:hAnsi="Arial" w:cs="Arial"/>
          <w:color w:val="000000" w:themeColor="text1"/>
        </w:rPr>
        <w:t xml:space="preserve"> SDP (Estyn </w:t>
      </w:r>
      <w:r w:rsidR="007C5294" w:rsidRPr="00EE4346">
        <w:rPr>
          <w:rFonts w:ascii="Arial" w:hAnsi="Arial" w:cs="Arial"/>
          <w:color w:val="000000" w:themeColor="text1"/>
        </w:rPr>
        <w:t xml:space="preserve">2014 </w:t>
      </w:r>
      <w:r w:rsidRPr="00EE4346">
        <w:rPr>
          <w:rFonts w:ascii="Arial" w:hAnsi="Arial" w:cs="Arial"/>
          <w:color w:val="000000" w:themeColor="text1"/>
        </w:rPr>
        <w:t xml:space="preserve">in Welsh Government 2014.) In order collate data for self-evaluation, Hanover </w:t>
      </w:r>
      <w:r w:rsidR="007C5294" w:rsidRPr="00EE4346">
        <w:rPr>
          <w:rFonts w:ascii="Arial" w:hAnsi="Arial" w:cs="Arial"/>
          <w:color w:val="000000" w:themeColor="text1"/>
        </w:rPr>
        <w:t xml:space="preserve">(2014) </w:t>
      </w:r>
      <w:r w:rsidRPr="00EE4346">
        <w:rPr>
          <w:rFonts w:ascii="Arial" w:hAnsi="Arial" w:cs="Arial"/>
          <w:color w:val="000000" w:themeColor="text1"/>
        </w:rPr>
        <w:t>recommends that schools adhere to the three-tier assessment model. Indeed, the model presents benefits to the process of self-evaluation. Nevertheless, it contains certain limitations. However, both the advantages and disadvantages that the model presents to the school development process shall be discussed in the later action points section.</w:t>
      </w:r>
    </w:p>
    <w:p w14:paraId="4407851A" w14:textId="0AA643E2" w:rsidR="00780F39" w:rsidRPr="00EE4346" w:rsidRDefault="00780F39" w:rsidP="00EE4346">
      <w:pPr>
        <w:spacing w:line="360" w:lineRule="auto"/>
        <w:ind w:firstLine="720"/>
        <w:rPr>
          <w:rFonts w:ascii="Arial" w:hAnsi="Arial" w:cs="Arial"/>
          <w:color w:val="000000" w:themeColor="text1"/>
        </w:rPr>
      </w:pPr>
      <w:r w:rsidRPr="00EE4346">
        <w:rPr>
          <w:rFonts w:ascii="Arial" w:hAnsi="Arial" w:cs="Arial"/>
          <w:color w:val="000000" w:themeColor="text1"/>
          <w:shd w:val="clear" w:color="auto" w:fill="FFFFFF"/>
        </w:rPr>
        <w:t xml:space="preserve">Once schools have appropriately evaluated their current performance and identified areas in need of development, they may enter phase two of the SDC- strategic planning. Strategic planning involves the creation of </w:t>
      </w:r>
      <w:proofErr w:type="gramStart"/>
      <w:r w:rsidRPr="00EE4346">
        <w:rPr>
          <w:rFonts w:ascii="Arial" w:hAnsi="Arial" w:cs="Arial"/>
          <w:color w:val="000000" w:themeColor="text1"/>
          <w:shd w:val="clear" w:color="auto" w:fill="FFFFFF"/>
        </w:rPr>
        <w:t>a</w:t>
      </w:r>
      <w:proofErr w:type="gramEnd"/>
      <w:r w:rsidRPr="00EE4346">
        <w:rPr>
          <w:rFonts w:ascii="Arial" w:hAnsi="Arial" w:cs="Arial"/>
          <w:color w:val="000000" w:themeColor="text1"/>
          <w:shd w:val="clear" w:color="auto" w:fill="FFFFFF"/>
        </w:rPr>
        <w:t xml:space="preserve"> SDP document. The</w:t>
      </w:r>
      <w:r w:rsidR="007C5294" w:rsidRPr="00EE4346">
        <w:rPr>
          <w:rFonts w:ascii="Arial" w:hAnsi="Arial" w:cs="Arial"/>
          <w:color w:val="000000" w:themeColor="text1"/>
          <w:shd w:val="clear" w:color="auto" w:fill="FFFFFF"/>
        </w:rPr>
        <w:t xml:space="preserve"> </w:t>
      </w:r>
      <w:r w:rsidRPr="00EE4346">
        <w:rPr>
          <w:rFonts w:ascii="Arial" w:hAnsi="Arial" w:cs="Arial"/>
          <w:color w:val="000000" w:themeColor="text1"/>
          <w:shd w:val="clear" w:color="auto" w:fill="FFFFFF"/>
        </w:rPr>
        <w:t>is based on the areas that the school must develop, as inspired by stage one self-evaluation.</w:t>
      </w:r>
      <w:r w:rsidR="007C5294" w:rsidRPr="00EE4346">
        <w:rPr>
          <w:rFonts w:ascii="Arial" w:hAnsi="Arial" w:cs="Arial"/>
          <w:color w:val="000000" w:themeColor="text1"/>
          <w:shd w:val="clear" w:color="auto" w:fill="FFFFFF"/>
        </w:rPr>
        <w:t xml:space="preserve"> </w:t>
      </w:r>
      <w:r w:rsidRPr="00EE4346">
        <w:rPr>
          <w:rFonts w:ascii="Arial" w:hAnsi="Arial" w:cs="Arial"/>
          <w:color w:val="000000" w:themeColor="text1"/>
          <w:shd w:val="clear" w:color="auto" w:fill="FFFFFF"/>
        </w:rPr>
        <w:t xml:space="preserve">The plan’s structure must be sub-divided into two to three priority need and impact areas (Hanover, </w:t>
      </w:r>
      <w:r w:rsidR="007C5294" w:rsidRPr="00EE4346">
        <w:rPr>
          <w:rFonts w:ascii="Arial" w:hAnsi="Arial" w:cs="Arial"/>
          <w:color w:val="000000" w:themeColor="text1"/>
          <w:shd w:val="clear" w:color="auto" w:fill="FFFFFF"/>
        </w:rPr>
        <w:t>2014</w:t>
      </w:r>
      <w:r w:rsidRPr="00EE4346">
        <w:rPr>
          <w:rFonts w:ascii="Arial" w:hAnsi="Arial" w:cs="Arial"/>
          <w:color w:val="000000" w:themeColor="text1"/>
          <w:shd w:val="clear" w:color="auto" w:fill="FFFFFF"/>
        </w:rPr>
        <w:t xml:space="preserve">). Hence, this two to three-part structure provides a simple basis for all relevant school partners to interpret. It also acts as a rubric, containing clear aims that enable schools to continuously track their adherence to their SDP with relative ease to ensure its effectiveness. In order to create </w:t>
      </w:r>
      <w:proofErr w:type="gramStart"/>
      <w:r w:rsidRPr="00EE4346">
        <w:rPr>
          <w:rFonts w:ascii="Arial" w:hAnsi="Arial" w:cs="Arial"/>
          <w:color w:val="000000" w:themeColor="text1"/>
          <w:shd w:val="clear" w:color="auto" w:fill="FFFFFF"/>
        </w:rPr>
        <w:t>a</w:t>
      </w:r>
      <w:proofErr w:type="gramEnd"/>
      <w:r w:rsidRPr="00EE4346">
        <w:rPr>
          <w:rFonts w:ascii="Arial" w:hAnsi="Arial" w:cs="Arial"/>
          <w:color w:val="000000" w:themeColor="text1"/>
          <w:shd w:val="clear" w:color="auto" w:fill="FFFFFF"/>
        </w:rPr>
        <w:t xml:space="preserve"> SDP, a school’s governing body must liaise with the school’s relevant key individuals including stakeholders such as; teachers; pupils; parents; the local education </w:t>
      </w:r>
      <w:r w:rsidRPr="00EE4346">
        <w:rPr>
          <w:rFonts w:ascii="Arial" w:hAnsi="Arial" w:cs="Arial"/>
          <w:color w:val="000000" w:themeColor="text1"/>
          <w:shd w:val="clear" w:color="auto" w:fill="FFFFFF"/>
        </w:rPr>
        <w:lastRenderedPageBreak/>
        <w:t xml:space="preserve">authority; family schools and to some extent the wider community (Welsh Government, 2019). By nature, SDPs require the input of each of these individuals; </w:t>
      </w:r>
      <w:r w:rsidRPr="00EE4346">
        <w:rPr>
          <w:rFonts w:ascii="Arial" w:hAnsi="Arial" w:cs="Arial"/>
          <w:color w:val="000000" w:themeColor="text1"/>
        </w:rPr>
        <w:t xml:space="preserve">advantageously, their combined range of expertise provides much inspiration for that which might be included within </w:t>
      </w:r>
      <w:proofErr w:type="gramStart"/>
      <w:r w:rsidRPr="00EE4346">
        <w:rPr>
          <w:rFonts w:ascii="Arial" w:hAnsi="Arial" w:cs="Arial"/>
          <w:color w:val="000000" w:themeColor="text1"/>
        </w:rPr>
        <w:t>a</w:t>
      </w:r>
      <w:proofErr w:type="gramEnd"/>
      <w:r w:rsidRPr="00EE4346">
        <w:rPr>
          <w:rFonts w:ascii="Arial" w:hAnsi="Arial" w:cs="Arial"/>
          <w:color w:val="000000" w:themeColor="text1"/>
        </w:rPr>
        <w:t xml:space="preserve"> SDP.</w:t>
      </w:r>
    </w:p>
    <w:p w14:paraId="6F89FCCD" w14:textId="005A389D" w:rsidR="00780F39" w:rsidRPr="00EE4346" w:rsidRDefault="00780F39" w:rsidP="00EE4346">
      <w:pPr>
        <w:spacing w:line="360" w:lineRule="auto"/>
        <w:ind w:firstLine="720"/>
        <w:rPr>
          <w:rFonts w:ascii="Arial" w:hAnsi="Arial" w:cs="Arial"/>
          <w:color w:val="000000" w:themeColor="text1"/>
          <w:shd w:val="clear" w:color="auto" w:fill="FFFFFF"/>
        </w:rPr>
      </w:pPr>
      <w:r w:rsidRPr="00EE4346">
        <w:rPr>
          <w:rFonts w:ascii="Arial" w:hAnsi="Arial" w:cs="Arial"/>
          <w:color w:val="000000" w:themeColor="text1"/>
          <w:shd w:val="clear" w:color="auto" w:fill="FFFFFF"/>
        </w:rPr>
        <w:t xml:space="preserve">SDPs offer multiple advantages to schools. Alongside facilitating improved school outcomes, SDPs permit schools much autonomy in the SDP design process. Typically, stakeholders such as teaching staff are heavily involved in the creation of their school’s development plan. Thus, SDPs can be tailored to a school’s specific needs by those who know </w:t>
      </w:r>
      <w:r w:rsidR="00D4447D" w:rsidRPr="00EE4346">
        <w:rPr>
          <w:rFonts w:ascii="Arial" w:hAnsi="Arial" w:cs="Arial"/>
          <w:color w:val="000000" w:themeColor="text1"/>
          <w:shd w:val="clear" w:color="auto" w:fill="FFFFFF"/>
        </w:rPr>
        <w:t xml:space="preserve">it </w:t>
      </w:r>
      <w:r w:rsidRPr="00EE4346">
        <w:rPr>
          <w:rFonts w:ascii="Arial" w:hAnsi="Arial" w:cs="Arial"/>
          <w:color w:val="000000" w:themeColor="text1"/>
          <w:shd w:val="clear" w:color="auto" w:fill="FFFFFF"/>
        </w:rPr>
        <w:t>most intricately. Hence, SDPs are a more effective approach to improving outcomes than other forms of generalised school protocol guidance</w:t>
      </w:r>
      <w:r w:rsidR="000A00AE" w:rsidRPr="00EE4346">
        <w:rPr>
          <w:rFonts w:ascii="Arial" w:hAnsi="Arial" w:cs="Arial"/>
          <w:color w:val="000000" w:themeColor="text1"/>
          <w:shd w:val="clear" w:color="auto" w:fill="FFFFFF"/>
        </w:rPr>
        <w:t xml:space="preserve">. </w:t>
      </w:r>
      <w:r w:rsidRPr="00EE4346">
        <w:rPr>
          <w:rFonts w:ascii="Arial" w:hAnsi="Arial" w:cs="Arial"/>
          <w:color w:val="000000" w:themeColor="text1"/>
          <w:shd w:val="clear" w:color="auto" w:fill="FFFFFF"/>
        </w:rPr>
        <w:t xml:space="preserve">However, the concept of schools designing individual development plans can be criticised. For instance, it can be argued that SDPs </w:t>
      </w:r>
      <w:r w:rsidR="006B55AB" w:rsidRPr="00EE4346">
        <w:rPr>
          <w:rFonts w:ascii="Arial" w:hAnsi="Arial" w:cs="Arial"/>
          <w:color w:val="000000" w:themeColor="text1"/>
          <w:shd w:val="clear" w:color="auto" w:fill="FFFFFF"/>
        </w:rPr>
        <w:t xml:space="preserve">fail to </w:t>
      </w:r>
      <w:r w:rsidRPr="00EE4346">
        <w:rPr>
          <w:rFonts w:ascii="Arial" w:hAnsi="Arial" w:cs="Arial"/>
          <w:color w:val="000000" w:themeColor="text1"/>
          <w:shd w:val="clear" w:color="auto" w:fill="FFFFFF"/>
        </w:rPr>
        <w:t>provide schools with equal development opportunities. For example, certain schools may hold the means to produce higher quality SDPs than others. Thus, schools that produce lower quality SDPs, due to factors such as limited access to staff that are experienced in the SDP design process, may yield lower improvement outcomes than schools with such resources. Nevertheless, SDPs may result in productive development for learner and whole school outcomes if they are implemented effectively.</w:t>
      </w:r>
    </w:p>
    <w:p w14:paraId="1BB433D2" w14:textId="6A033CB1" w:rsidR="00780F39" w:rsidRPr="00EE4346" w:rsidRDefault="00780F39" w:rsidP="00EE4346">
      <w:pPr>
        <w:spacing w:line="360" w:lineRule="auto"/>
        <w:ind w:firstLine="720"/>
        <w:rPr>
          <w:rFonts w:ascii="Arial" w:hAnsi="Arial" w:cs="Arial"/>
          <w:color w:val="000000" w:themeColor="text1"/>
          <w:shd w:val="clear" w:color="auto" w:fill="FFFFFF"/>
        </w:rPr>
      </w:pPr>
      <w:r w:rsidRPr="00EE4346">
        <w:rPr>
          <w:rFonts w:ascii="Arial" w:hAnsi="Arial" w:cs="Arial"/>
          <w:color w:val="000000" w:themeColor="text1"/>
          <w:shd w:val="clear" w:color="auto" w:fill="FFFFFF"/>
        </w:rPr>
        <w:t>School development plans find further strength in their adaptability. For instance, once schools have reached stage three of the development cycle- implementing the plan’s action points- they may move onto stage four- reviewing the SDP</w:t>
      </w:r>
      <w:r w:rsidR="00D4447D" w:rsidRPr="00EE4346">
        <w:rPr>
          <w:rFonts w:ascii="Arial" w:hAnsi="Arial" w:cs="Arial"/>
          <w:color w:val="000000" w:themeColor="text1"/>
          <w:shd w:val="clear" w:color="auto" w:fill="FFFFFF"/>
        </w:rPr>
        <w:t>’</w:t>
      </w:r>
      <w:r w:rsidRPr="00EE4346">
        <w:rPr>
          <w:rFonts w:ascii="Arial" w:hAnsi="Arial" w:cs="Arial"/>
          <w:color w:val="000000" w:themeColor="text1"/>
          <w:shd w:val="clear" w:color="auto" w:fill="FFFFFF"/>
        </w:rPr>
        <w:t>s impact on outcomes. Such outcomes may include performance gains for professionals- such as teachers- and learners. Within the School Development Cycle, the impact of the SDP can be monitored continuously. This supports schools in updating their SDPs annually in accordance with the SDP regulations (</w:t>
      </w:r>
      <w:r w:rsidR="000A00AE" w:rsidRPr="00EE4346">
        <w:rPr>
          <w:rFonts w:ascii="Arial" w:hAnsi="Arial" w:cs="Arial"/>
          <w:color w:val="000000" w:themeColor="text1"/>
          <w:shd w:val="clear" w:color="auto" w:fill="FFFFFF"/>
        </w:rPr>
        <w:t>Welsh Government, 2019</w:t>
      </w:r>
      <w:r w:rsidRPr="00EE4346">
        <w:rPr>
          <w:rFonts w:ascii="Arial" w:hAnsi="Arial" w:cs="Arial"/>
          <w:color w:val="000000" w:themeColor="text1"/>
          <w:shd w:val="clear" w:color="auto" w:fill="FFFFFF"/>
        </w:rPr>
        <w:t>). Therefore, such revision enables schools to certify that their SDPs remain relevant to the current needs of both students and staff. However, within the reviewing impact phase, schools face limitations that are brought about by outside inspectors. For instance, once Estyn undertake a review of a SDP’s impact on a given school, the school is typically granted twenty days to revise and adapt its SDP (</w:t>
      </w:r>
      <w:r w:rsidR="00B75B1E" w:rsidRPr="00EE4346">
        <w:rPr>
          <w:rFonts w:ascii="Arial" w:hAnsi="Arial" w:cs="Arial"/>
          <w:color w:val="000000" w:themeColor="text1"/>
          <w:shd w:val="clear" w:color="auto" w:fill="FFFFFF"/>
        </w:rPr>
        <w:t>Welsh Government, 2019</w:t>
      </w:r>
      <w:r w:rsidRPr="00EE4346">
        <w:rPr>
          <w:rFonts w:ascii="Arial" w:hAnsi="Arial" w:cs="Arial"/>
          <w:color w:val="000000" w:themeColor="text1"/>
          <w:shd w:val="clear" w:color="auto" w:fill="FFFFFF"/>
        </w:rPr>
        <w:t xml:space="preserve">). However, arguably twenty days fails to enable schools to formulate high quality approaches to areas in need of development. Nevertheless, the twenty day turn over can be considered beneficial in the sense that it ensures that partners must actively engage with their SDP, resulting in prompt school development. In order to further support rapid development, the literature advises that schools follow improvement models throughout their development cycle. Such models include the Results-Oriented Cycle of Inquiry (Hanover, </w:t>
      </w:r>
      <w:r w:rsidR="00B75B1E" w:rsidRPr="00EE4346">
        <w:rPr>
          <w:rFonts w:ascii="Arial" w:hAnsi="Arial" w:cs="Arial"/>
          <w:color w:val="000000" w:themeColor="text1"/>
          <w:shd w:val="clear" w:color="auto" w:fill="FFFFFF"/>
        </w:rPr>
        <w:t>2014</w:t>
      </w:r>
      <w:r w:rsidRPr="00EE4346">
        <w:rPr>
          <w:rFonts w:ascii="Arial" w:hAnsi="Arial" w:cs="Arial"/>
          <w:color w:val="000000" w:themeColor="text1"/>
          <w:shd w:val="clear" w:color="auto" w:fill="FFFFFF"/>
        </w:rPr>
        <w:t xml:space="preserve">.) The model heavily advocates the implementation of assessment in order to support schools during their self-evaluation phase.  </w:t>
      </w:r>
    </w:p>
    <w:p w14:paraId="5F47E00C" w14:textId="193C488A" w:rsidR="00780F39" w:rsidRPr="00EE4346" w:rsidRDefault="00780F39" w:rsidP="00EE4346">
      <w:pPr>
        <w:spacing w:line="360" w:lineRule="auto"/>
        <w:ind w:firstLine="720"/>
        <w:rPr>
          <w:rFonts w:ascii="Arial" w:hAnsi="Arial" w:cs="Arial"/>
          <w:color w:val="000000" w:themeColor="text1"/>
        </w:rPr>
      </w:pPr>
      <w:r w:rsidRPr="00EE4346">
        <w:rPr>
          <w:rFonts w:ascii="Arial" w:hAnsi="Arial" w:cs="Arial"/>
          <w:color w:val="000000" w:themeColor="text1"/>
        </w:rPr>
        <w:lastRenderedPageBreak/>
        <w:t xml:space="preserve">In accordance with the literature, for the purpose of self-evaluation School X adopt Hanover’s three-tier assessment approach in order to gather performance-based data (Hanover, </w:t>
      </w:r>
      <w:r w:rsidR="00B75B1E" w:rsidRPr="00EE4346">
        <w:rPr>
          <w:rFonts w:ascii="Arial" w:hAnsi="Arial" w:cs="Arial"/>
          <w:color w:val="000000" w:themeColor="text1"/>
        </w:rPr>
        <w:t>2014</w:t>
      </w:r>
      <w:r w:rsidRPr="00EE4346">
        <w:rPr>
          <w:rFonts w:ascii="Arial" w:hAnsi="Arial" w:cs="Arial"/>
          <w:color w:val="000000" w:themeColor="text1"/>
        </w:rPr>
        <w:t>). One example of such data include</w:t>
      </w:r>
      <w:r w:rsidR="00D4447D" w:rsidRPr="00EE4346">
        <w:rPr>
          <w:rFonts w:ascii="Arial" w:hAnsi="Arial" w:cs="Arial"/>
          <w:color w:val="000000" w:themeColor="text1"/>
        </w:rPr>
        <w:t>s</w:t>
      </w:r>
      <w:r w:rsidRPr="00EE4346">
        <w:rPr>
          <w:rFonts w:ascii="Arial" w:hAnsi="Arial" w:cs="Arial"/>
          <w:color w:val="000000" w:themeColor="text1"/>
        </w:rPr>
        <w:t xml:space="preserve"> test scores. Hence, School X regularly monitor the performance data of EAL learners by means of ongoing in class assessment. Indeed, this strategy has presented benefits to School X’s SDP design process. Primarily, it enabled the school to discover that provisions for EAL learners required development. Thus, School X were able to update the improvement initiatives of their SDP accordingly to support EAL pupils; the updated initiatives concerned the enhancement of teaching provisions for EAL learners. However, these provisions shall be explored in greater detail during the later discussion of School X’s strategic planning phase. Ongoing assessment also assists the teachers of School X in monitoring the live progress of EAL learners. Consequently, School X’s teachers are able to adapt lessons with immediate effect to meet the learners’ current needs. In congruence to the purpose of their SDP, this has facilitated improved learner outcomes within School X. </w:t>
      </w:r>
    </w:p>
    <w:p w14:paraId="636B1149" w14:textId="718EA780" w:rsidR="00780F39" w:rsidRPr="00EE4346" w:rsidRDefault="00780F39" w:rsidP="00EE4346">
      <w:pPr>
        <w:spacing w:line="360" w:lineRule="auto"/>
        <w:ind w:firstLine="720"/>
        <w:rPr>
          <w:rFonts w:ascii="Arial" w:hAnsi="Arial" w:cs="Arial"/>
          <w:color w:val="000000" w:themeColor="text1"/>
        </w:rPr>
      </w:pPr>
      <w:r w:rsidRPr="00EE4346">
        <w:rPr>
          <w:rFonts w:ascii="Arial" w:hAnsi="Arial" w:cs="Arial"/>
          <w:color w:val="000000" w:themeColor="text1"/>
        </w:rPr>
        <w:t xml:space="preserve">However, despite the benefits of the three-tier assessment model it presents limitations. For example, as stated by </w:t>
      </w:r>
      <w:r w:rsidR="00B75B1E" w:rsidRPr="00EE4346">
        <w:rPr>
          <w:rFonts w:ascii="Arial" w:hAnsi="Arial" w:cs="Arial"/>
          <w:color w:val="000000" w:themeColor="text1"/>
        </w:rPr>
        <w:t xml:space="preserve">Ford </w:t>
      </w:r>
      <w:r w:rsidRPr="00EE4346">
        <w:rPr>
          <w:rFonts w:ascii="Arial" w:hAnsi="Arial" w:cs="Arial"/>
          <w:color w:val="000000" w:themeColor="text1"/>
        </w:rPr>
        <w:t>(201</w:t>
      </w:r>
      <w:r w:rsidR="00B75B1E" w:rsidRPr="00EE4346">
        <w:rPr>
          <w:rFonts w:ascii="Arial" w:hAnsi="Arial" w:cs="Arial"/>
          <w:color w:val="000000" w:themeColor="text1"/>
        </w:rPr>
        <w:t>8</w:t>
      </w:r>
      <w:r w:rsidRPr="00EE4346">
        <w:rPr>
          <w:rFonts w:ascii="Arial" w:hAnsi="Arial" w:cs="Arial"/>
          <w:color w:val="000000" w:themeColor="text1"/>
        </w:rPr>
        <w:t xml:space="preserve">) ongoing assessment may impose performance pressure upon learners who respond negatively to frequent testing. In turn, this may catalyse increased performance related anxieties within certain learners, resulting in negative impacts on both their performance outcomes and overall wellbeing. In this sense, ongoing assessment potentially contradicts the purpose of School X’s SDP- which aims to influence positive impacts on both learner performance outcomes and learner wellbeing. Hanover’s assessment model may particularly impose increased stress upon School X’s EAL learners- many of whom already contend with the challenges of acquiring EAL. Hence, the process of ongoing assessment has the potential to hinder the learning experience of EAL pupils and cannot guarantee their improved performance outcomes. Nevertheless, School X’s approach to ongoing assessment has facilitated the collection of data that has been instrumental in informing and inspiring their SDP improvement initiatives pertaining to EAL provisions. </w:t>
      </w:r>
    </w:p>
    <w:p w14:paraId="1D831110" w14:textId="2CC8C1CE" w:rsidR="00780F39" w:rsidRPr="00EE4346" w:rsidRDefault="00780F39" w:rsidP="00EE4346">
      <w:pPr>
        <w:spacing w:line="360" w:lineRule="auto"/>
        <w:ind w:firstLine="720"/>
        <w:rPr>
          <w:rFonts w:ascii="Arial" w:hAnsi="Arial" w:cs="Arial"/>
          <w:color w:val="000000" w:themeColor="text1"/>
        </w:rPr>
      </w:pPr>
      <w:r w:rsidRPr="00EE4346">
        <w:rPr>
          <w:rFonts w:ascii="Arial" w:hAnsi="Arial" w:cs="Arial"/>
          <w:color w:val="000000" w:themeColor="text1"/>
        </w:rPr>
        <w:t>To complement their ongoing assessment strategy, School X have invested in the ALPS performance tracking software</w:t>
      </w:r>
      <w:r w:rsidR="00B75B1E" w:rsidRPr="00EE4346">
        <w:rPr>
          <w:rFonts w:ascii="Arial" w:hAnsi="Arial" w:cs="Arial"/>
          <w:color w:val="000000" w:themeColor="text1"/>
        </w:rPr>
        <w:t xml:space="preserve"> (ALPS, 2019)</w:t>
      </w:r>
      <w:r w:rsidRPr="00EE4346">
        <w:rPr>
          <w:rFonts w:ascii="Arial" w:hAnsi="Arial" w:cs="Arial"/>
          <w:color w:val="000000" w:themeColor="text1"/>
        </w:rPr>
        <w:t xml:space="preserve">. ALPS enables School X to track the performance data of custom learner groups. Therefore, it is utilised by School X to monitor the performance progress of EAL learners. Consequently, the tracker has allowed the school to identify which of their EAL learners are currently underperforming or at risk of failing to attain their minimum expected grade (MEG) by the end of the academic year. Therefore, in combination with ongoing assessment, ALPS is responsible for the aforementioned development of School X’s EAL centred initiatives. ALPS has also posed several further </w:t>
      </w:r>
      <w:r w:rsidRPr="00EE4346">
        <w:rPr>
          <w:rFonts w:ascii="Arial" w:hAnsi="Arial" w:cs="Arial"/>
          <w:color w:val="000000" w:themeColor="text1"/>
        </w:rPr>
        <w:lastRenderedPageBreak/>
        <w:t>advantages to School X’s development process. For example, in order to simplify performance data for the purpose of interpretation, ALPS functions alongside a 3-colour Coding System</w:t>
      </w:r>
      <w:r w:rsidR="00BE26B1" w:rsidRPr="00EE4346">
        <w:rPr>
          <w:rFonts w:ascii="Arial" w:hAnsi="Arial" w:cs="Arial"/>
          <w:color w:val="000000" w:themeColor="text1"/>
        </w:rPr>
        <w:t xml:space="preserve"> (ALPS, 2019)</w:t>
      </w:r>
      <w:r w:rsidR="007F72A6" w:rsidRPr="00EE4346">
        <w:rPr>
          <w:rFonts w:ascii="Arial" w:hAnsi="Arial" w:cs="Arial"/>
          <w:color w:val="000000" w:themeColor="text1"/>
        </w:rPr>
        <w:t xml:space="preserve">. </w:t>
      </w:r>
      <w:r w:rsidRPr="00EE4346">
        <w:rPr>
          <w:rFonts w:ascii="Arial" w:hAnsi="Arial" w:cs="Arial"/>
          <w:color w:val="000000" w:themeColor="text1"/>
        </w:rPr>
        <w:t xml:space="preserve">This system constitutes a simplistic diagram, which has enabled both the school’s internal and external stakeholders to interpret data with ease. Hence, ALPS provides a means for School X’s stakeholders to communicate data between on another in an uncomplicated manner. This has further supported School X’s SDP design process, for it has enabled each stakeholder to interpret areas of issue. With a common understanding of their school’s current position, School X’s stakeholders have successfully communicated ideas concerning initiatives promoting EAL development. This has further supported the creation of the EAL centred improvement initiatives that are outlined within School X’s SDP. </w:t>
      </w:r>
    </w:p>
    <w:p w14:paraId="483249BC" w14:textId="4C264D31" w:rsidR="00780F39" w:rsidRPr="00EE4346" w:rsidRDefault="00780F39" w:rsidP="00EE4346">
      <w:pPr>
        <w:spacing w:line="360" w:lineRule="auto"/>
        <w:ind w:firstLine="720"/>
        <w:rPr>
          <w:rFonts w:ascii="Arial" w:hAnsi="Arial" w:cs="Arial"/>
          <w:color w:val="000000" w:themeColor="text1"/>
        </w:rPr>
      </w:pPr>
      <w:r w:rsidRPr="00EE4346">
        <w:rPr>
          <w:rFonts w:ascii="Arial" w:hAnsi="Arial" w:cs="Arial"/>
          <w:color w:val="000000" w:themeColor="text1"/>
        </w:rPr>
        <w:t xml:space="preserve">However, in congruence with the three-tier assessment model the ALPS data tracker contains limitations. ALPS holds the capacity for quantitative data tracking only- by means of test scores. Hence, the tracker neglects the significance of qualitative progress indicators such as whether or not EAL learners have gained increased confidence in their learning environment. Thus, ALPS fails to support School X in monitoring learner progress at a holistic level. Regardless, as a result of their data collection School X were inspired to create several action points to support EAL learners. This supported School X during their strategic planning phase. For instance, in accordance with the suggested SDP structure, School X divided their action points into three priority areas (Hanover, </w:t>
      </w:r>
      <w:r w:rsidR="007F72A6" w:rsidRPr="00EE4346">
        <w:rPr>
          <w:rFonts w:ascii="Arial" w:hAnsi="Arial" w:cs="Arial"/>
          <w:color w:val="000000" w:themeColor="text1"/>
        </w:rPr>
        <w:t>2014</w:t>
      </w:r>
      <w:r w:rsidRPr="00EE4346">
        <w:rPr>
          <w:rFonts w:ascii="Arial" w:hAnsi="Arial" w:cs="Arial"/>
          <w:color w:val="000000" w:themeColor="text1"/>
        </w:rPr>
        <w:t xml:space="preserve">). These </w:t>
      </w:r>
      <w:proofErr w:type="gramStart"/>
      <w:r w:rsidRPr="00EE4346">
        <w:rPr>
          <w:rFonts w:ascii="Arial" w:hAnsi="Arial" w:cs="Arial"/>
          <w:color w:val="000000" w:themeColor="text1"/>
        </w:rPr>
        <w:t>were;</w:t>
      </w:r>
      <w:proofErr w:type="gramEnd"/>
      <w:r w:rsidRPr="00EE4346">
        <w:rPr>
          <w:rFonts w:ascii="Arial" w:hAnsi="Arial" w:cs="Arial"/>
          <w:color w:val="000000" w:themeColor="text1"/>
        </w:rPr>
        <w:t xml:space="preserve"> “to continue to improve the quality of provisions for teaching and learning; to continue to improve wellbeing and to develop leadership across the school</w:t>
      </w:r>
      <w:r w:rsidR="00BE26B1" w:rsidRPr="00EE4346">
        <w:rPr>
          <w:rFonts w:ascii="Arial" w:hAnsi="Arial" w:cs="Arial"/>
          <w:color w:val="000000" w:themeColor="text1"/>
        </w:rPr>
        <w:t xml:space="preserve"> (School X, 2019).</w:t>
      </w:r>
      <w:r w:rsidRPr="00EE4346">
        <w:rPr>
          <w:rFonts w:ascii="Arial" w:hAnsi="Arial" w:cs="Arial"/>
          <w:color w:val="000000" w:themeColor="text1"/>
        </w:rPr>
        <w:t>”</w:t>
      </w:r>
    </w:p>
    <w:p w14:paraId="3EECA93D" w14:textId="26595B29" w:rsidR="00ED235C" w:rsidRPr="00EE4346" w:rsidRDefault="00780F39" w:rsidP="00EE4346">
      <w:pPr>
        <w:spacing w:line="360" w:lineRule="auto"/>
        <w:ind w:firstLine="720"/>
        <w:rPr>
          <w:rFonts w:ascii="Arial" w:hAnsi="Arial" w:cs="Arial"/>
          <w:color w:val="000000" w:themeColor="text1"/>
        </w:rPr>
      </w:pPr>
      <w:r w:rsidRPr="00EE4346">
        <w:rPr>
          <w:rFonts w:ascii="Arial" w:hAnsi="Arial" w:cs="Arial"/>
          <w:color w:val="000000" w:themeColor="text1"/>
        </w:rPr>
        <w:t>Within the priority section “to continue to improve the quality of provisions for teaching and learning”, School X state that they intend to “provide an environment that effectively supports EAL learners by increasing EAL teaching provisions (School X, 2019).”</w:t>
      </w:r>
      <w:r w:rsidR="00BE26B1" w:rsidRPr="00EE4346">
        <w:rPr>
          <w:rFonts w:ascii="Arial" w:hAnsi="Arial" w:cs="Arial"/>
          <w:color w:val="000000" w:themeColor="text1"/>
        </w:rPr>
        <w:t xml:space="preserve"> </w:t>
      </w:r>
      <w:r w:rsidRPr="00EE4346">
        <w:rPr>
          <w:rFonts w:ascii="Arial" w:hAnsi="Arial" w:cs="Arial"/>
          <w:color w:val="000000" w:themeColor="text1"/>
        </w:rPr>
        <w:t>Thus, during stage three of their SDC-implementation- School X implemented various strategies to support this action point. For instance, in order to enhance EAL teaching provisions, School X placed their EAL learners into language ability-based sets. Hence, the learners are provided with teaching that is appropriate to their current language level (</w:t>
      </w:r>
      <w:proofErr w:type="spellStart"/>
      <w:r w:rsidRPr="00EE4346">
        <w:rPr>
          <w:rFonts w:ascii="Arial" w:hAnsi="Arial" w:cs="Arial"/>
          <w:color w:val="000000" w:themeColor="text1"/>
        </w:rPr>
        <w:t>Washbourne</w:t>
      </w:r>
      <w:proofErr w:type="spellEnd"/>
      <w:r w:rsidRPr="00EE4346">
        <w:rPr>
          <w:rFonts w:ascii="Arial" w:hAnsi="Arial" w:cs="Arial"/>
          <w:color w:val="000000" w:themeColor="text1"/>
        </w:rPr>
        <w:t xml:space="preserve">, 2011). This has supported the language development progress of School X’s EAL learners, for they are provided with reasonable challenge- which according to Allison and </w:t>
      </w:r>
      <w:proofErr w:type="spellStart"/>
      <w:r w:rsidRPr="00EE4346">
        <w:rPr>
          <w:rFonts w:ascii="Arial" w:hAnsi="Arial" w:cs="Arial"/>
          <w:color w:val="000000" w:themeColor="text1"/>
        </w:rPr>
        <w:t>Tharby</w:t>
      </w:r>
      <w:proofErr w:type="spellEnd"/>
      <w:r w:rsidRPr="00EE4346">
        <w:rPr>
          <w:rFonts w:ascii="Arial" w:hAnsi="Arial" w:cs="Arial"/>
          <w:color w:val="000000" w:themeColor="text1"/>
        </w:rPr>
        <w:t xml:space="preserve"> (2015) is essential to productive learning. Indeed, in accordance with the aims of their SDP, ability setting has also supported the improved performance outcomes of School X’s EAL learners. Nevertheless, whilst School X’s EAL setting system provides the various benefits discussed it can be criticised for several reasons. There is case to suggest that ability setting can be detrimental to productive learning. For instance, according to the </w:t>
      </w:r>
      <w:r w:rsidRPr="00EE4346">
        <w:rPr>
          <w:rFonts w:ascii="Arial" w:hAnsi="Arial" w:cs="Arial"/>
          <w:color w:val="000000" w:themeColor="text1"/>
        </w:rPr>
        <w:lastRenderedPageBreak/>
        <w:t xml:space="preserve">literature in favour of mixed ability setting, sets containing pupils solely of </w:t>
      </w:r>
      <w:r w:rsidR="00BE26B1" w:rsidRPr="00EE4346">
        <w:rPr>
          <w:rFonts w:ascii="Arial" w:hAnsi="Arial" w:cs="Arial"/>
          <w:color w:val="000000" w:themeColor="text1"/>
        </w:rPr>
        <w:t xml:space="preserve">similar </w:t>
      </w:r>
      <w:r w:rsidRPr="00EE4346">
        <w:rPr>
          <w:rFonts w:ascii="Arial" w:hAnsi="Arial" w:cs="Arial"/>
          <w:color w:val="000000" w:themeColor="text1"/>
        </w:rPr>
        <w:t xml:space="preserve">ability fail to take advantage of peer learning opportunities </w:t>
      </w:r>
      <w:r w:rsidR="00D4447D" w:rsidRPr="00EE4346">
        <w:rPr>
          <w:rFonts w:ascii="Arial" w:hAnsi="Arial" w:cs="Arial"/>
          <w:color w:val="000000" w:themeColor="text1"/>
        </w:rPr>
        <w:t>(Hallam and Ireson, 2005</w:t>
      </w:r>
      <w:r w:rsidRPr="00EE4346">
        <w:rPr>
          <w:rFonts w:ascii="Arial" w:hAnsi="Arial" w:cs="Arial"/>
          <w:color w:val="000000" w:themeColor="text1"/>
        </w:rPr>
        <w:t xml:space="preserve">.) </w:t>
      </w:r>
      <w:bookmarkEnd w:id="2"/>
    </w:p>
    <w:p w14:paraId="04C6D460" w14:textId="69B69299" w:rsidR="00780F39" w:rsidRPr="00EE4346" w:rsidRDefault="00780F39" w:rsidP="00EE4346">
      <w:pPr>
        <w:spacing w:line="360" w:lineRule="auto"/>
        <w:ind w:firstLine="720"/>
        <w:rPr>
          <w:rFonts w:ascii="Arial" w:hAnsi="Arial" w:cs="Arial"/>
          <w:color w:val="000000" w:themeColor="text1"/>
          <w:shd w:val="clear" w:color="auto" w:fill="FFFFFF"/>
        </w:rPr>
      </w:pPr>
      <w:r w:rsidRPr="00EE4346">
        <w:rPr>
          <w:rFonts w:ascii="Arial" w:hAnsi="Arial" w:cs="Arial"/>
          <w:color w:val="000000" w:themeColor="text1"/>
        </w:rPr>
        <w:t xml:space="preserve">In order to combat the limitations of both their self-evaluation and implementation stages, School X may wish to consider the following recommendations. Firstly, to resolve the afore described issue of same ability setting, School X might consider organising mixed ability EAL sessions once a fortnight. Granting less advanced speakers an opportunity to converse with advanced EAL speakers could facilitate their language development. Moreover, utilising mixed ability peer work may increase School X’s number of provisions for EAL learners in accordance with their SDP. Additionally, in order to address the limitations of the ALPS performance tracker School X may also consider employing </w:t>
      </w:r>
      <w:r w:rsidRPr="00EE4346">
        <w:rPr>
          <w:rFonts w:ascii="Arial" w:hAnsi="Arial" w:cs="Arial"/>
          <w:color w:val="000000" w:themeColor="text1"/>
          <w:shd w:val="clear" w:color="auto" w:fill="FFFFFF"/>
        </w:rPr>
        <w:t xml:space="preserve">the EAL Pupil Achievement Tracker (EPAT) (Belle Foundation, 2019). The tracker provides an alternative means of collating relevant learner outcome data. Pertinently, the EPAT does not draw data solely from ongoing assessment results. It collates various English proficiency indicators. These indicators, unlike ongoing assessment need not place performance related pressure on EAL learners. For example, rather than </w:t>
      </w:r>
      <w:r w:rsidR="00BE26B1" w:rsidRPr="00EE4346">
        <w:rPr>
          <w:rFonts w:ascii="Arial" w:hAnsi="Arial" w:cs="Arial"/>
          <w:color w:val="000000" w:themeColor="text1"/>
          <w:shd w:val="clear" w:color="auto" w:fill="FFFFFF"/>
        </w:rPr>
        <w:t>merely</w:t>
      </w:r>
      <w:r w:rsidRPr="00EE4346">
        <w:rPr>
          <w:rFonts w:ascii="Arial" w:hAnsi="Arial" w:cs="Arial"/>
          <w:color w:val="000000" w:themeColor="text1"/>
          <w:shd w:val="clear" w:color="auto" w:fill="FFFFFF"/>
        </w:rPr>
        <w:t xml:space="preserve"> displaying a collection of test results the EPAT collates a series of qualitative progress descriptors. </w:t>
      </w:r>
    </w:p>
    <w:p w14:paraId="2C048C94" w14:textId="29083CD8" w:rsidR="00780F39" w:rsidRPr="00EE4346" w:rsidRDefault="00780F39" w:rsidP="00EE4346">
      <w:pPr>
        <w:spacing w:line="360" w:lineRule="auto"/>
        <w:ind w:firstLine="720"/>
        <w:rPr>
          <w:rFonts w:ascii="Arial" w:hAnsi="Arial" w:cs="Arial"/>
          <w:color w:val="000000" w:themeColor="text1"/>
          <w:shd w:val="clear" w:color="auto" w:fill="FFFFFF"/>
        </w:rPr>
      </w:pPr>
      <w:r w:rsidRPr="00EE4346">
        <w:rPr>
          <w:rFonts w:ascii="Arial" w:hAnsi="Arial" w:cs="Arial"/>
          <w:color w:val="000000" w:themeColor="text1"/>
          <w:shd w:val="clear" w:color="auto" w:fill="FFFFFF"/>
        </w:rPr>
        <w:t>The EPAT descriptors represent progress that students have made outside formative assessment. For example, the descriptors may constitute a sentence such as “The student can now successfully negotiate with other pupils during group work</w:t>
      </w:r>
      <w:r w:rsidR="00BE26B1" w:rsidRPr="00EE4346">
        <w:rPr>
          <w:rFonts w:ascii="Arial" w:hAnsi="Arial" w:cs="Arial"/>
          <w:color w:val="000000" w:themeColor="text1"/>
          <w:shd w:val="clear" w:color="auto" w:fill="FFFFFF"/>
        </w:rPr>
        <w:t xml:space="preserve"> (Belle Foundation, 2019).</w:t>
      </w:r>
      <w:r w:rsidRPr="00EE4346">
        <w:rPr>
          <w:rFonts w:ascii="Arial" w:hAnsi="Arial" w:cs="Arial"/>
          <w:color w:val="000000" w:themeColor="text1"/>
          <w:shd w:val="clear" w:color="auto" w:fill="FFFFFF"/>
        </w:rPr>
        <w:t>” Each descriptor may hence be recorded on the EPAT spreadsheet, used to collate the number of progress descriptors received by each learner. Thus, the EPAT spreadsheet may reduce the need for the ongoing formative assessment whilst providing valuable progress data pertaining to English proficiency that can be analysed for the purpose of self-evaluation. Indeed, the EPAT presents limitations. For instance, it would require additional training for teaching staff who were unfamiliar with the tracker. Thus, in investing time into EPAT training sessions staff may experience increased time constraints on both their marking and lesson planning</w:t>
      </w:r>
      <w:r w:rsidR="00BE26B1" w:rsidRPr="00EE4346">
        <w:rPr>
          <w:rFonts w:ascii="Arial" w:hAnsi="Arial" w:cs="Arial"/>
          <w:color w:val="000000" w:themeColor="text1"/>
          <w:shd w:val="clear" w:color="auto" w:fill="FFFFFF"/>
        </w:rPr>
        <w:t xml:space="preserve">. </w:t>
      </w:r>
      <w:r w:rsidRPr="00EE4346">
        <w:rPr>
          <w:rFonts w:ascii="Arial" w:hAnsi="Arial" w:cs="Arial"/>
          <w:color w:val="000000" w:themeColor="text1"/>
          <w:shd w:val="clear" w:color="auto" w:fill="FFFFFF"/>
        </w:rPr>
        <w:t>Moreover, unlike ALPS</w:t>
      </w:r>
      <w:r w:rsidR="007F72A6" w:rsidRPr="00EE4346">
        <w:rPr>
          <w:rFonts w:ascii="Arial" w:hAnsi="Arial" w:cs="Arial"/>
          <w:color w:val="000000" w:themeColor="text1"/>
          <w:shd w:val="clear" w:color="auto" w:fill="FFFFFF"/>
        </w:rPr>
        <w:t xml:space="preserve"> </w:t>
      </w:r>
      <w:r w:rsidRPr="00EE4346">
        <w:rPr>
          <w:rFonts w:ascii="Arial" w:hAnsi="Arial" w:cs="Arial"/>
          <w:color w:val="000000" w:themeColor="text1"/>
          <w:shd w:val="clear" w:color="auto" w:fill="FFFFFF"/>
        </w:rPr>
        <w:t xml:space="preserve">the EPAT is a free software provided to schools by the Belle Foundation (2019). Hence, it highly cost effective and appears to hold more advantageous than disadvantages. Ultimately, the EPAT may be a useful tool in allowing schools to access pupil-based data for the purpose of informing their SDP. </w:t>
      </w:r>
    </w:p>
    <w:p w14:paraId="4CCD77E4" w14:textId="312191A3" w:rsidR="00F72329" w:rsidRDefault="00F72329" w:rsidP="00EE4346">
      <w:pPr>
        <w:spacing w:line="360" w:lineRule="auto"/>
        <w:ind w:firstLine="720"/>
        <w:rPr>
          <w:rFonts w:ascii="Arial" w:hAnsi="Arial" w:cs="Arial"/>
          <w:color w:val="000000" w:themeColor="text1"/>
        </w:rPr>
      </w:pPr>
      <w:r w:rsidRPr="00EE4346">
        <w:rPr>
          <w:rFonts w:ascii="Arial" w:hAnsi="Arial" w:cs="Arial"/>
          <w:color w:val="000000" w:themeColor="text1"/>
        </w:rPr>
        <w:t xml:space="preserve">In conclusion, this report </w:t>
      </w:r>
      <w:r w:rsidR="0028168F" w:rsidRPr="00EE4346">
        <w:rPr>
          <w:rFonts w:ascii="Arial" w:hAnsi="Arial" w:cs="Arial"/>
          <w:color w:val="000000" w:themeColor="text1"/>
        </w:rPr>
        <w:t xml:space="preserve">undertook </w:t>
      </w:r>
      <w:r w:rsidRPr="00EE4346">
        <w:rPr>
          <w:rFonts w:ascii="Arial" w:hAnsi="Arial" w:cs="Arial"/>
          <w:color w:val="000000" w:themeColor="text1"/>
        </w:rPr>
        <w:t>a critical evaluation of one action point</w:t>
      </w:r>
      <w:r w:rsidR="0028168F" w:rsidRPr="00EE4346">
        <w:rPr>
          <w:rFonts w:ascii="Arial" w:hAnsi="Arial" w:cs="Arial"/>
          <w:color w:val="000000" w:themeColor="text1"/>
        </w:rPr>
        <w:t xml:space="preserve"> drawn</w:t>
      </w:r>
      <w:r w:rsidRPr="00EE4346">
        <w:rPr>
          <w:rFonts w:ascii="Arial" w:hAnsi="Arial" w:cs="Arial"/>
          <w:color w:val="000000" w:themeColor="text1"/>
        </w:rPr>
        <w:t xml:space="preserve"> from the SDP of School X. This action point concerns the school’s intent to increase provisions for EAL learners, in order to improve their performance outcomes and overall wellbeing. The action point was the result of School X’s SDC. </w:t>
      </w:r>
      <w:r w:rsidRPr="00EE4346">
        <w:rPr>
          <w:rFonts w:ascii="Arial" w:hAnsi="Arial" w:cs="Arial"/>
          <w:b/>
          <w:bCs/>
          <w:color w:val="000000" w:themeColor="text1"/>
        </w:rPr>
        <w:t xml:space="preserve">Within their development cycle, School X incorporated various approaches to </w:t>
      </w:r>
      <w:r w:rsidRPr="00EE4346">
        <w:rPr>
          <w:rFonts w:ascii="Arial" w:hAnsi="Arial" w:cs="Arial"/>
          <w:color w:val="000000" w:themeColor="text1"/>
        </w:rPr>
        <w:t>self-evaluation; strategic planning;</w:t>
      </w:r>
      <w:r w:rsidR="0028168F" w:rsidRPr="00EE4346">
        <w:rPr>
          <w:rFonts w:ascii="Arial" w:hAnsi="Arial" w:cs="Arial"/>
          <w:color w:val="000000" w:themeColor="text1"/>
        </w:rPr>
        <w:t xml:space="preserve"> </w:t>
      </w:r>
      <w:r w:rsidRPr="00EE4346">
        <w:rPr>
          <w:rFonts w:ascii="Arial" w:hAnsi="Arial" w:cs="Arial"/>
          <w:color w:val="000000" w:themeColor="text1"/>
        </w:rPr>
        <w:lastRenderedPageBreak/>
        <w:t>action point implementation and reviewing action point impact (Welsh Government, 2019).</w:t>
      </w:r>
      <w:r w:rsidRPr="00EE4346">
        <w:rPr>
          <w:rFonts w:ascii="Arial" w:hAnsi="Arial" w:cs="Arial"/>
          <w:b/>
          <w:bCs/>
          <w:color w:val="000000" w:themeColor="text1"/>
        </w:rPr>
        <w:t xml:space="preserve"> </w:t>
      </w:r>
      <w:r w:rsidRPr="00EE4346">
        <w:rPr>
          <w:rFonts w:ascii="Arial" w:hAnsi="Arial" w:cs="Arial"/>
          <w:color w:val="000000" w:themeColor="text1"/>
        </w:rPr>
        <w:t xml:space="preserve">In addition, through an examination of the relevant literature and School X’s SDP I have gained valuable insight into the </w:t>
      </w:r>
      <w:r w:rsidR="0028168F" w:rsidRPr="00EE4346">
        <w:rPr>
          <w:rFonts w:ascii="Arial" w:hAnsi="Arial" w:cs="Arial"/>
          <w:color w:val="000000" w:themeColor="text1"/>
        </w:rPr>
        <w:t xml:space="preserve">development planning </w:t>
      </w:r>
      <w:r w:rsidRPr="00EE4346">
        <w:rPr>
          <w:rFonts w:ascii="Arial" w:hAnsi="Arial" w:cs="Arial"/>
          <w:color w:val="000000" w:themeColor="text1"/>
        </w:rPr>
        <w:t>proces</w:t>
      </w:r>
      <w:r w:rsidR="0028168F" w:rsidRPr="00EE4346">
        <w:rPr>
          <w:rFonts w:ascii="Arial" w:hAnsi="Arial" w:cs="Arial"/>
          <w:color w:val="000000" w:themeColor="text1"/>
        </w:rPr>
        <w:t>s</w:t>
      </w:r>
      <w:r w:rsidRPr="00EE4346">
        <w:rPr>
          <w:rFonts w:ascii="Arial" w:hAnsi="Arial" w:cs="Arial"/>
          <w:color w:val="000000" w:themeColor="text1"/>
        </w:rPr>
        <w:t xml:space="preserve">. </w:t>
      </w:r>
      <w:r w:rsidR="0028168F" w:rsidRPr="00EE4346">
        <w:rPr>
          <w:rFonts w:ascii="Arial" w:hAnsi="Arial" w:cs="Arial"/>
          <w:color w:val="000000" w:themeColor="text1"/>
        </w:rPr>
        <w:t xml:space="preserve">I have been enlightened to </w:t>
      </w:r>
      <w:r w:rsidRPr="00EE4346">
        <w:rPr>
          <w:rFonts w:ascii="Arial" w:hAnsi="Arial" w:cs="Arial"/>
          <w:color w:val="000000" w:themeColor="text1"/>
        </w:rPr>
        <w:t xml:space="preserve">cruciality of action point planning, particularly in regard to improving teaching provisions for </w:t>
      </w:r>
      <w:r w:rsidR="0028168F" w:rsidRPr="00EE4346">
        <w:rPr>
          <w:rFonts w:ascii="Arial" w:hAnsi="Arial" w:cs="Arial"/>
          <w:color w:val="000000" w:themeColor="text1"/>
        </w:rPr>
        <w:t>EAL</w:t>
      </w:r>
      <w:r w:rsidRPr="00EE4346">
        <w:rPr>
          <w:rFonts w:ascii="Arial" w:hAnsi="Arial" w:cs="Arial"/>
          <w:color w:val="000000" w:themeColor="text1"/>
        </w:rPr>
        <w:t xml:space="preserve"> learner</w:t>
      </w:r>
      <w:r w:rsidR="0028168F" w:rsidRPr="00EE4346">
        <w:rPr>
          <w:rFonts w:ascii="Arial" w:hAnsi="Arial" w:cs="Arial"/>
          <w:color w:val="000000" w:themeColor="text1"/>
        </w:rPr>
        <w:t xml:space="preserve">s. </w:t>
      </w:r>
      <w:r w:rsidRPr="00EE4346">
        <w:rPr>
          <w:rFonts w:ascii="Arial" w:hAnsi="Arial" w:cs="Arial"/>
          <w:color w:val="000000" w:themeColor="text1"/>
        </w:rPr>
        <w:t xml:space="preserve">Thus, during my future practice I shall incorporate mixed ability peer-work </w:t>
      </w:r>
      <w:r w:rsidR="0028168F" w:rsidRPr="00EE4346">
        <w:rPr>
          <w:rFonts w:ascii="Arial" w:hAnsi="Arial" w:cs="Arial"/>
          <w:color w:val="000000" w:themeColor="text1"/>
        </w:rPr>
        <w:t xml:space="preserve">when teaching EAL learners </w:t>
      </w:r>
      <w:r w:rsidRPr="00EE4346">
        <w:rPr>
          <w:rFonts w:ascii="Arial" w:hAnsi="Arial" w:cs="Arial"/>
          <w:color w:val="000000" w:themeColor="text1"/>
        </w:rPr>
        <w:t xml:space="preserve">in accordance with the recommendations of </w:t>
      </w:r>
      <w:r w:rsidR="00BE26B1" w:rsidRPr="00EE4346">
        <w:rPr>
          <w:rFonts w:ascii="Arial" w:hAnsi="Arial" w:cs="Arial"/>
          <w:color w:val="000000" w:themeColor="text1"/>
        </w:rPr>
        <w:t>Hallam and Ireson (2005).</w:t>
      </w:r>
    </w:p>
    <w:p w14:paraId="6FDCF4BA" w14:textId="05B93F2F" w:rsidR="00EE4346" w:rsidRDefault="00EE4346" w:rsidP="00EE4346">
      <w:pPr>
        <w:spacing w:line="360" w:lineRule="auto"/>
        <w:rPr>
          <w:rFonts w:ascii="Arial" w:hAnsi="Arial" w:cs="Arial"/>
          <w:color w:val="000000" w:themeColor="text1"/>
        </w:rPr>
      </w:pPr>
      <w:r>
        <w:rPr>
          <w:rFonts w:ascii="Arial" w:hAnsi="Arial" w:cs="Arial"/>
          <w:color w:val="000000" w:themeColor="text1"/>
        </w:rPr>
        <w:t>Words: 2500 + 10%.</w:t>
      </w:r>
    </w:p>
    <w:p w14:paraId="3E0C9BDE" w14:textId="227B4CBA" w:rsidR="00EE4346" w:rsidRPr="00EE4346" w:rsidRDefault="00EE4346" w:rsidP="00EE4346">
      <w:pPr>
        <w:spacing w:line="360" w:lineRule="auto"/>
        <w:rPr>
          <w:rFonts w:ascii="Arial" w:hAnsi="Arial" w:cs="Arial"/>
          <w:color w:val="000000" w:themeColor="text1"/>
        </w:rPr>
      </w:pPr>
      <w:r>
        <w:rPr>
          <w:rFonts w:ascii="Arial" w:hAnsi="Arial" w:cs="Arial"/>
          <w:color w:val="000000" w:themeColor="text1"/>
        </w:rPr>
        <w:t>Reference List</w:t>
      </w:r>
    </w:p>
    <w:p w14:paraId="36DB95D5" w14:textId="77777777" w:rsidR="00EE4346" w:rsidRDefault="00EE4346" w:rsidP="00EE4346">
      <w:pPr>
        <w:pStyle w:val="ListParagraph"/>
        <w:numPr>
          <w:ilvl w:val="0"/>
          <w:numId w:val="8"/>
        </w:numPr>
        <w:spacing w:line="360" w:lineRule="auto"/>
        <w:rPr>
          <w:rFonts w:ascii="Arial" w:hAnsi="Arial" w:cs="Arial"/>
        </w:rPr>
      </w:pPr>
      <w:r>
        <w:rPr>
          <w:rFonts w:ascii="Arial" w:hAnsi="Arial" w:cs="Arial"/>
        </w:rPr>
        <w:t xml:space="preserve">Allison, S. and </w:t>
      </w:r>
      <w:proofErr w:type="spellStart"/>
      <w:r>
        <w:rPr>
          <w:rFonts w:ascii="Arial" w:hAnsi="Arial" w:cs="Arial"/>
        </w:rPr>
        <w:t>Tharby</w:t>
      </w:r>
      <w:proofErr w:type="spellEnd"/>
      <w:r>
        <w:rPr>
          <w:rFonts w:ascii="Arial" w:hAnsi="Arial" w:cs="Arial"/>
        </w:rPr>
        <w:t xml:space="preserve">, A. (2015). </w:t>
      </w:r>
      <w:r>
        <w:rPr>
          <w:rFonts w:ascii="Arial" w:hAnsi="Arial" w:cs="Arial"/>
          <w:i/>
          <w:iCs/>
        </w:rPr>
        <w:t xml:space="preserve">Making Every English Lesson Count. </w:t>
      </w:r>
      <w:proofErr w:type="spellStart"/>
      <w:r>
        <w:rPr>
          <w:rFonts w:ascii="Arial" w:hAnsi="Arial" w:cs="Arial"/>
        </w:rPr>
        <w:t>Camarthen</w:t>
      </w:r>
      <w:proofErr w:type="spellEnd"/>
      <w:r>
        <w:rPr>
          <w:rFonts w:ascii="Arial" w:hAnsi="Arial" w:cs="Arial"/>
        </w:rPr>
        <w:t>: Crown House Publishing Limited.</w:t>
      </w:r>
    </w:p>
    <w:p w14:paraId="210FDB95" w14:textId="77777777" w:rsidR="00EE4346" w:rsidRDefault="00EE4346" w:rsidP="00EE4346">
      <w:pPr>
        <w:pStyle w:val="ListParagraph"/>
        <w:numPr>
          <w:ilvl w:val="0"/>
          <w:numId w:val="8"/>
        </w:numPr>
        <w:spacing w:line="360" w:lineRule="auto"/>
        <w:rPr>
          <w:rFonts w:ascii="Arial" w:hAnsi="Arial" w:cs="Arial"/>
        </w:rPr>
      </w:pPr>
      <w:r>
        <w:rPr>
          <w:rFonts w:ascii="Arial" w:hAnsi="Arial" w:cs="Arial"/>
        </w:rPr>
        <w:t xml:space="preserve">ALPS (2019), </w:t>
      </w:r>
      <w:r>
        <w:rPr>
          <w:rFonts w:ascii="Arial" w:hAnsi="Arial" w:cs="Arial"/>
          <w:i/>
          <w:iCs/>
        </w:rPr>
        <w:t xml:space="preserve">How ALPS Works. </w:t>
      </w:r>
      <w:r>
        <w:rPr>
          <w:rFonts w:ascii="Arial" w:hAnsi="Arial" w:cs="Arial"/>
        </w:rPr>
        <w:t xml:space="preserve">Available at: </w:t>
      </w:r>
      <w:hyperlink r:id="rId8" w:history="1">
        <w:r>
          <w:rPr>
            <w:rStyle w:val="Hyperlink"/>
            <w:rFonts w:ascii="Arial" w:hAnsi="Arial" w:cs="Arial"/>
          </w:rPr>
          <w:t>https://alps.education/how-alps-works/</w:t>
        </w:r>
      </w:hyperlink>
      <w:r>
        <w:rPr>
          <w:rFonts w:ascii="Arial" w:hAnsi="Arial" w:cs="Arial"/>
        </w:rPr>
        <w:t xml:space="preserve"> [Accessed: 14/04/2020] </w:t>
      </w:r>
    </w:p>
    <w:p w14:paraId="78679660" w14:textId="77777777" w:rsidR="00EE4346" w:rsidRDefault="00EE4346" w:rsidP="00EE4346">
      <w:pPr>
        <w:pStyle w:val="ListParagraph"/>
        <w:numPr>
          <w:ilvl w:val="0"/>
          <w:numId w:val="8"/>
        </w:numPr>
        <w:spacing w:line="360" w:lineRule="auto"/>
        <w:rPr>
          <w:rFonts w:ascii="Arial" w:hAnsi="Arial" w:cs="Arial"/>
        </w:rPr>
      </w:pPr>
      <w:r>
        <w:rPr>
          <w:rFonts w:ascii="Arial" w:hAnsi="Arial" w:cs="Arial"/>
        </w:rPr>
        <w:t xml:space="preserve">BERA (2018), Ethical Guidelines for Educational Research, London: British Education Research Association (BERA) </w:t>
      </w:r>
    </w:p>
    <w:p w14:paraId="3900EA5F" w14:textId="77777777" w:rsidR="00EE4346" w:rsidRDefault="00EE4346" w:rsidP="00EE4346">
      <w:pPr>
        <w:pStyle w:val="ListParagraph"/>
        <w:numPr>
          <w:ilvl w:val="0"/>
          <w:numId w:val="8"/>
        </w:numPr>
        <w:spacing w:line="360" w:lineRule="auto"/>
        <w:rPr>
          <w:rFonts w:ascii="Arial" w:hAnsi="Arial" w:cs="Arial"/>
        </w:rPr>
      </w:pPr>
      <w:r>
        <w:rPr>
          <w:rFonts w:ascii="Arial" w:hAnsi="Arial" w:cs="Arial"/>
        </w:rPr>
        <w:t xml:space="preserve">Department of Education and Skills (2014) </w:t>
      </w:r>
      <w:r>
        <w:rPr>
          <w:rFonts w:ascii="Arial" w:hAnsi="Arial" w:cs="Arial"/>
          <w:i/>
          <w:iCs/>
        </w:rPr>
        <w:t xml:space="preserve">School Development Plans. </w:t>
      </w:r>
      <w:r>
        <w:rPr>
          <w:rFonts w:ascii="Arial" w:hAnsi="Arial" w:cs="Arial"/>
        </w:rPr>
        <w:t xml:space="preserve">Available at: </w:t>
      </w:r>
      <w:hyperlink r:id="rId9" w:history="1">
        <w:r>
          <w:rPr>
            <w:rStyle w:val="Hyperlink"/>
            <w:rFonts w:ascii="Arial" w:hAnsi="Arial" w:cs="Arial"/>
          </w:rPr>
          <w:t>https://gov.wales/sites/default/files/publications/2018-03/school-development-plans.pdf?fbclid=IwAR34cgHkNHqh62IadgVAMkIZF029bZnuJZeyut6kvkJJudGyUFWTjAd1W6A</w:t>
        </w:r>
      </w:hyperlink>
      <w:r>
        <w:rPr>
          <w:rFonts w:ascii="Arial" w:hAnsi="Arial" w:cs="Arial"/>
        </w:rPr>
        <w:t xml:space="preserve"> [Accessed: 14/04/2020] </w:t>
      </w:r>
    </w:p>
    <w:p w14:paraId="732BFDF9" w14:textId="77777777" w:rsidR="00EE4346" w:rsidRDefault="00EE4346" w:rsidP="00EE4346">
      <w:pPr>
        <w:pStyle w:val="ListParagraph"/>
        <w:numPr>
          <w:ilvl w:val="0"/>
          <w:numId w:val="8"/>
        </w:numPr>
        <w:spacing w:line="360" w:lineRule="auto"/>
        <w:rPr>
          <w:rFonts w:ascii="Arial" w:hAnsi="Arial" w:cs="Arial"/>
        </w:rPr>
      </w:pPr>
      <w:r>
        <w:rPr>
          <w:rFonts w:ascii="Arial" w:hAnsi="Arial" w:cs="Arial"/>
        </w:rPr>
        <w:t xml:space="preserve">Estyn Report. </w:t>
      </w:r>
      <w:r>
        <w:rPr>
          <w:rFonts w:ascii="Arial" w:hAnsi="Arial" w:cs="Arial"/>
          <w:i/>
          <w:iCs/>
        </w:rPr>
        <w:t xml:space="preserve">Anonymous School. </w:t>
      </w:r>
      <w:r>
        <w:rPr>
          <w:rFonts w:ascii="Arial" w:hAnsi="Arial" w:cs="Arial"/>
        </w:rPr>
        <w:t>2017. Available at: Weblink Anonymous</w:t>
      </w:r>
    </w:p>
    <w:p w14:paraId="79BB33E3" w14:textId="77777777" w:rsidR="00EE4346" w:rsidRDefault="00EE4346" w:rsidP="00EE4346">
      <w:pPr>
        <w:pStyle w:val="ListParagraph"/>
        <w:numPr>
          <w:ilvl w:val="0"/>
          <w:numId w:val="8"/>
        </w:numPr>
        <w:spacing w:line="360" w:lineRule="auto"/>
        <w:rPr>
          <w:rFonts w:ascii="Arial" w:hAnsi="Arial" w:cs="Arial"/>
        </w:rPr>
      </w:pPr>
      <w:r>
        <w:rPr>
          <w:rFonts w:ascii="Arial" w:hAnsi="Arial" w:cs="Arial"/>
        </w:rPr>
        <w:t xml:space="preserve">Ford, A.J (2018), </w:t>
      </w:r>
      <w:r>
        <w:rPr>
          <w:rFonts w:ascii="Arial" w:hAnsi="Arial" w:cs="Arial"/>
          <w:i/>
          <w:iCs/>
        </w:rPr>
        <w:t xml:space="preserve">The impact of excessive high-stakes standardized tests on students and teachers. </w:t>
      </w:r>
      <w:r>
        <w:rPr>
          <w:rFonts w:ascii="Arial" w:hAnsi="Arial" w:cs="Arial"/>
        </w:rPr>
        <w:t>United States: ProQuest</w:t>
      </w:r>
    </w:p>
    <w:p w14:paraId="1DC2842D" w14:textId="77777777" w:rsidR="00EE4346" w:rsidRDefault="00EE4346" w:rsidP="00EE4346">
      <w:pPr>
        <w:pStyle w:val="ListParagraph"/>
        <w:numPr>
          <w:ilvl w:val="0"/>
          <w:numId w:val="8"/>
        </w:numPr>
        <w:spacing w:line="360" w:lineRule="auto"/>
        <w:rPr>
          <w:rFonts w:ascii="Arial" w:hAnsi="Arial" w:cs="Arial"/>
        </w:rPr>
      </w:pPr>
      <w:r>
        <w:rPr>
          <w:rFonts w:ascii="Arial" w:hAnsi="Arial" w:cs="Arial"/>
        </w:rPr>
        <w:t xml:space="preserve">Hanover (2014), </w:t>
      </w:r>
      <w:r>
        <w:rPr>
          <w:rFonts w:ascii="Arial" w:hAnsi="Arial" w:cs="Arial"/>
          <w:i/>
          <w:iCs/>
        </w:rPr>
        <w:t xml:space="preserve">Best Practices for School Improvement Plan. </w:t>
      </w:r>
      <w:r>
        <w:rPr>
          <w:rFonts w:ascii="Arial" w:hAnsi="Arial" w:cs="Arial"/>
        </w:rPr>
        <w:t xml:space="preserve">Hanover Research. </w:t>
      </w:r>
    </w:p>
    <w:p w14:paraId="4A557DCD" w14:textId="77777777" w:rsidR="00EE4346" w:rsidRDefault="00EE4346" w:rsidP="00EE4346">
      <w:pPr>
        <w:pStyle w:val="ListParagraph"/>
        <w:numPr>
          <w:ilvl w:val="0"/>
          <w:numId w:val="8"/>
        </w:numPr>
        <w:spacing w:line="360" w:lineRule="auto"/>
        <w:rPr>
          <w:rFonts w:ascii="Arial" w:hAnsi="Arial" w:cs="Arial"/>
        </w:rPr>
      </w:pPr>
      <w:r>
        <w:rPr>
          <w:rFonts w:ascii="Arial" w:hAnsi="Arial" w:cs="Arial"/>
        </w:rPr>
        <w:t xml:space="preserve">South, H. (2012), </w:t>
      </w:r>
      <w:r>
        <w:rPr>
          <w:rFonts w:ascii="Arial" w:hAnsi="Arial" w:cs="Arial"/>
          <w:i/>
          <w:iCs/>
        </w:rPr>
        <w:t xml:space="preserve">‘National Association for Language Development in the Curriculum’, </w:t>
      </w:r>
      <w:r>
        <w:rPr>
          <w:rFonts w:ascii="Arial" w:hAnsi="Arial" w:cs="Arial"/>
        </w:rPr>
        <w:t xml:space="preserve">EAL specialist teachers and support stuff. Available at: </w:t>
      </w:r>
      <w:hyperlink r:id="rId10" w:history="1">
        <w:r>
          <w:rPr>
            <w:rStyle w:val="Hyperlink"/>
            <w:rFonts w:ascii="Arial" w:hAnsi="Arial" w:cs="Arial"/>
          </w:rPr>
          <w:t>https://www.naldic.org.uk/eal-teaching-and-learning/outline-guidance/eal/</w:t>
        </w:r>
      </w:hyperlink>
      <w:r>
        <w:rPr>
          <w:rFonts w:ascii="Arial" w:hAnsi="Arial" w:cs="Arial"/>
        </w:rPr>
        <w:t xml:space="preserve"> [Accessed: 14/04/2020] </w:t>
      </w:r>
    </w:p>
    <w:p w14:paraId="4CC7F7F0" w14:textId="77777777" w:rsidR="00EE4346" w:rsidRDefault="00EE4346" w:rsidP="00EE4346">
      <w:pPr>
        <w:pStyle w:val="AssignBody"/>
        <w:numPr>
          <w:ilvl w:val="0"/>
          <w:numId w:val="8"/>
        </w:numPr>
        <w:rPr>
          <w:rFonts w:cs="Arial"/>
        </w:rPr>
      </w:pPr>
      <w:r>
        <w:rPr>
          <w:rFonts w:cs="Arial"/>
        </w:rPr>
        <w:t xml:space="preserve">Strand and Hessel (2018) English as an Additional Language, proficiency in English pupils’ educational achievement: An analysis of Local Authority data, </w:t>
      </w:r>
      <w:r>
        <w:rPr>
          <w:rFonts w:cs="Arial"/>
          <w:i/>
          <w:iCs/>
        </w:rPr>
        <w:t>‘Belle Foundation</w:t>
      </w:r>
      <w:r>
        <w:rPr>
          <w:rFonts w:cs="Arial"/>
        </w:rPr>
        <w:t xml:space="preserve">, 1,1, p.36. </w:t>
      </w:r>
    </w:p>
    <w:p w14:paraId="2E7FA38E" w14:textId="77777777" w:rsidR="00EE4346" w:rsidRDefault="00EE4346" w:rsidP="00EE4346">
      <w:pPr>
        <w:pStyle w:val="ListParagraph"/>
        <w:numPr>
          <w:ilvl w:val="0"/>
          <w:numId w:val="8"/>
        </w:numPr>
        <w:spacing w:line="360" w:lineRule="auto"/>
        <w:rPr>
          <w:rStyle w:val="Hyperlink"/>
          <w:rFonts w:ascii="Arial" w:hAnsi="Arial"/>
          <w:color w:val="auto"/>
          <w:u w:val="none"/>
        </w:rPr>
      </w:pPr>
      <w:r>
        <w:rPr>
          <w:rFonts w:ascii="Arial" w:hAnsi="Arial" w:cs="Arial"/>
        </w:rPr>
        <w:t xml:space="preserve">The Bell Foundation (2020), </w:t>
      </w:r>
      <w:r>
        <w:rPr>
          <w:rFonts w:ascii="Arial" w:hAnsi="Arial" w:cs="Arial"/>
          <w:i/>
          <w:iCs/>
        </w:rPr>
        <w:t xml:space="preserve">EAL Assessment Framework. </w:t>
      </w:r>
      <w:r>
        <w:rPr>
          <w:rFonts w:ascii="Arial" w:hAnsi="Arial" w:cs="Arial"/>
        </w:rPr>
        <w:t xml:space="preserve">Available at: </w:t>
      </w:r>
      <w:hyperlink r:id="rId11" w:history="1">
        <w:r>
          <w:rPr>
            <w:rStyle w:val="Hyperlink"/>
            <w:rFonts w:ascii="Arial" w:hAnsi="Arial" w:cs="Arial"/>
          </w:rPr>
          <w:t>https://www.bell-foundation.org.uk/eal-programme/teaching-resources/eal-assessment-framework/</w:t>
        </w:r>
      </w:hyperlink>
      <w:r>
        <w:rPr>
          <w:rStyle w:val="Hyperlink"/>
          <w:rFonts w:ascii="Arial" w:hAnsi="Arial" w:cs="Arial"/>
        </w:rPr>
        <w:t xml:space="preserve">  [Accessed: 14/04/2020]</w:t>
      </w:r>
    </w:p>
    <w:p w14:paraId="71B2519B" w14:textId="77777777" w:rsidR="00EE4346" w:rsidRDefault="00EE4346" w:rsidP="00EE4346">
      <w:pPr>
        <w:pStyle w:val="ListParagraph"/>
        <w:numPr>
          <w:ilvl w:val="0"/>
          <w:numId w:val="8"/>
        </w:numPr>
        <w:spacing w:line="360" w:lineRule="auto"/>
      </w:pPr>
      <w:r>
        <w:rPr>
          <w:rFonts w:ascii="Arial" w:hAnsi="Arial" w:cs="Arial"/>
        </w:rPr>
        <w:lastRenderedPageBreak/>
        <w:t xml:space="preserve">Victoria State Government (2019), </w:t>
      </w:r>
      <w:r>
        <w:rPr>
          <w:rFonts w:ascii="Arial" w:hAnsi="Arial" w:cs="Arial"/>
          <w:i/>
          <w:iCs/>
        </w:rPr>
        <w:t xml:space="preserve">Improvement Cycle. </w:t>
      </w:r>
      <w:r>
        <w:rPr>
          <w:rFonts w:ascii="Arial" w:hAnsi="Arial" w:cs="Arial"/>
        </w:rPr>
        <w:t xml:space="preserve">Available at: </w:t>
      </w:r>
      <w:hyperlink r:id="rId12" w:history="1">
        <w:r>
          <w:rPr>
            <w:rStyle w:val="Hyperlink"/>
            <w:rFonts w:ascii="Arial" w:hAnsi="Arial" w:cs="Arial"/>
          </w:rPr>
          <w:t>https://www.education.vic.gov.au/school/teachers/management/improvement/Pages/improvement-cycle.aspx</w:t>
        </w:r>
      </w:hyperlink>
      <w:r>
        <w:rPr>
          <w:rFonts w:ascii="Arial" w:hAnsi="Arial" w:cs="Arial"/>
        </w:rPr>
        <w:t xml:space="preserve"> [Accessed: 14/04/2020] </w:t>
      </w:r>
    </w:p>
    <w:p w14:paraId="60F18B09" w14:textId="77777777" w:rsidR="00EE4346" w:rsidRDefault="00EE4346" w:rsidP="00EE4346">
      <w:pPr>
        <w:pStyle w:val="ListParagraph"/>
        <w:numPr>
          <w:ilvl w:val="0"/>
          <w:numId w:val="8"/>
        </w:numPr>
        <w:spacing w:line="360" w:lineRule="auto"/>
        <w:rPr>
          <w:rFonts w:ascii="Arial" w:hAnsi="Arial" w:cs="Arial"/>
        </w:rPr>
      </w:pPr>
      <w:proofErr w:type="spellStart"/>
      <w:r>
        <w:rPr>
          <w:rFonts w:ascii="Arial" w:hAnsi="Arial" w:cs="Arial"/>
          <w:color w:val="000000" w:themeColor="text1"/>
        </w:rPr>
        <w:t>Washbourne</w:t>
      </w:r>
      <w:proofErr w:type="spellEnd"/>
      <w:r>
        <w:rPr>
          <w:rFonts w:ascii="Arial" w:hAnsi="Arial" w:cs="Arial"/>
          <w:color w:val="000000" w:themeColor="text1"/>
        </w:rPr>
        <w:t xml:space="preserve">, A. (2011). EAL Pocketbook, Tools and Techniques </w:t>
      </w:r>
      <w:proofErr w:type="gramStart"/>
      <w:r>
        <w:rPr>
          <w:rFonts w:ascii="Arial" w:hAnsi="Arial" w:cs="Arial"/>
          <w:color w:val="000000" w:themeColor="text1"/>
        </w:rPr>
        <w:t>To</w:t>
      </w:r>
      <w:proofErr w:type="gramEnd"/>
      <w:r>
        <w:rPr>
          <w:rFonts w:ascii="Arial" w:hAnsi="Arial" w:cs="Arial"/>
          <w:color w:val="000000" w:themeColor="text1"/>
        </w:rPr>
        <w:t xml:space="preserve"> Create Inclusive Learning Environments and Lessons for Students with English as an </w:t>
      </w:r>
      <w:proofErr w:type="spellStart"/>
      <w:r>
        <w:rPr>
          <w:rFonts w:ascii="Arial" w:hAnsi="Arial" w:cs="Arial"/>
          <w:color w:val="000000" w:themeColor="text1"/>
        </w:rPr>
        <w:t>Additonal</w:t>
      </w:r>
      <w:proofErr w:type="spellEnd"/>
      <w:r>
        <w:rPr>
          <w:rFonts w:ascii="Arial" w:hAnsi="Arial" w:cs="Arial"/>
          <w:color w:val="000000" w:themeColor="text1"/>
        </w:rPr>
        <w:t xml:space="preserve"> Language. Hampshire: Teachers’ Pocketbooks. </w:t>
      </w:r>
    </w:p>
    <w:p w14:paraId="718A4DEE" w14:textId="77777777" w:rsidR="00F72329" w:rsidRPr="009F31B9" w:rsidRDefault="00F72329" w:rsidP="00780F39">
      <w:pPr>
        <w:rPr>
          <w:rFonts w:ascii="Bell MT" w:hAnsi="Bell MT" w:cs="Times New Roman"/>
          <w:color w:val="000000" w:themeColor="text1"/>
          <w:sz w:val="24"/>
          <w:szCs w:val="24"/>
        </w:rPr>
      </w:pPr>
    </w:p>
    <w:p w14:paraId="39CF2227" w14:textId="77777777" w:rsidR="00F12F70" w:rsidRDefault="00DF4972"/>
    <w:sectPr w:rsidR="00F12F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0D8D8" w14:textId="77777777" w:rsidR="00DF4972" w:rsidRDefault="00DF4972" w:rsidP="00780F39">
      <w:pPr>
        <w:spacing w:after="0" w:line="240" w:lineRule="auto"/>
      </w:pPr>
      <w:r>
        <w:separator/>
      </w:r>
    </w:p>
  </w:endnote>
  <w:endnote w:type="continuationSeparator" w:id="0">
    <w:p w14:paraId="77662DA2" w14:textId="77777777" w:rsidR="00DF4972" w:rsidRDefault="00DF4972" w:rsidP="00780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Bell MT">
    <w:panose1 w:val="0202050306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2E294" w14:textId="77777777" w:rsidR="00DF4972" w:rsidRDefault="00DF4972" w:rsidP="00780F39">
      <w:pPr>
        <w:spacing w:after="0" w:line="240" w:lineRule="auto"/>
      </w:pPr>
      <w:r>
        <w:separator/>
      </w:r>
    </w:p>
  </w:footnote>
  <w:footnote w:type="continuationSeparator" w:id="0">
    <w:p w14:paraId="76360C23" w14:textId="77777777" w:rsidR="00DF4972" w:rsidRDefault="00DF4972" w:rsidP="00780F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75395"/>
    <w:multiLevelType w:val="hybridMultilevel"/>
    <w:tmpl w:val="63B23B00"/>
    <w:lvl w:ilvl="0" w:tplc="150A8856">
      <w:start w:val="1"/>
      <w:numFmt w:val="decimal"/>
      <w:lvlText w:val="%1."/>
      <w:lvlJc w:val="left"/>
      <w:pPr>
        <w:ind w:left="1080" w:hanging="360"/>
      </w:pPr>
      <w:rPr>
        <w:rFonts w:ascii="Arial" w:hAnsi="Arial" w:cs="Arial" w:hint="default"/>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326063"/>
    <w:multiLevelType w:val="hybridMultilevel"/>
    <w:tmpl w:val="E67A782A"/>
    <w:lvl w:ilvl="0" w:tplc="150A8856">
      <w:start w:val="1"/>
      <w:numFmt w:val="decimal"/>
      <w:lvlText w:val="%1."/>
      <w:lvlJc w:val="left"/>
      <w:pPr>
        <w:ind w:left="1080" w:hanging="360"/>
      </w:pPr>
      <w:rPr>
        <w:rFonts w:ascii="Arial" w:hAnsi="Arial" w:cs="Arial" w:hint="default"/>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6D6604B"/>
    <w:multiLevelType w:val="hybridMultilevel"/>
    <w:tmpl w:val="E6BC72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7423A06"/>
    <w:multiLevelType w:val="hybridMultilevel"/>
    <w:tmpl w:val="63B23B00"/>
    <w:lvl w:ilvl="0" w:tplc="150A8856">
      <w:start w:val="1"/>
      <w:numFmt w:val="decimal"/>
      <w:lvlText w:val="%1."/>
      <w:lvlJc w:val="left"/>
      <w:pPr>
        <w:ind w:left="1080" w:hanging="360"/>
      </w:pPr>
      <w:rPr>
        <w:rFonts w:ascii="Arial" w:hAnsi="Arial" w:cs="Arial" w:hint="default"/>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E12354A"/>
    <w:multiLevelType w:val="hybridMultilevel"/>
    <w:tmpl w:val="36801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D35028"/>
    <w:multiLevelType w:val="hybridMultilevel"/>
    <w:tmpl w:val="C2E417D8"/>
    <w:lvl w:ilvl="0" w:tplc="150A8856">
      <w:start w:val="1"/>
      <w:numFmt w:val="decimal"/>
      <w:lvlText w:val="%1."/>
      <w:lvlJc w:val="left"/>
      <w:pPr>
        <w:ind w:left="720" w:hanging="360"/>
      </w:pPr>
      <w:rPr>
        <w:rFonts w:ascii="Arial" w:hAnsi="Arial" w:cs="Arial"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B55C10"/>
    <w:multiLevelType w:val="hybridMultilevel"/>
    <w:tmpl w:val="4DF64B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7BE26BAE"/>
    <w:multiLevelType w:val="hybridMultilevel"/>
    <w:tmpl w:val="7C7062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5"/>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0"/>
  </w:num>
  <w:num w:numId="7">
    <w:abstractNumId w:val="3"/>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F39"/>
    <w:rsid w:val="00086B8F"/>
    <w:rsid w:val="000A00AE"/>
    <w:rsid w:val="0028168F"/>
    <w:rsid w:val="00394305"/>
    <w:rsid w:val="0060602B"/>
    <w:rsid w:val="006B55AB"/>
    <w:rsid w:val="00780F39"/>
    <w:rsid w:val="007A238A"/>
    <w:rsid w:val="007C5294"/>
    <w:rsid w:val="007F72A6"/>
    <w:rsid w:val="009F31B9"/>
    <w:rsid w:val="00A64461"/>
    <w:rsid w:val="00A82462"/>
    <w:rsid w:val="00B75B1E"/>
    <w:rsid w:val="00BE26B1"/>
    <w:rsid w:val="00C024CD"/>
    <w:rsid w:val="00D4447D"/>
    <w:rsid w:val="00D9369D"/>
    <w:rsid w:val="00DF4972"/>
    <w:rsid w:val="00E0767E"/>
    <w:rsid w:val="00ED235C"/>
    <w:rsid w:val="00EE4346"/>
    <w:rsid w:val="00F72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52555"/>
  <w15:chartTrackingRefBased/>
  <w15:docId w15:val="{AA7BA78D-5660-40FA-9F6A-784560F38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F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80F39"/>
  </w:style>
  <w:style w:type="character" w:styleId="Hyperlink">
    <w:name w:val="Hyperlink"/>
    <w:basedOn w:val="DefaultParagraphFont"/>
    <w:uiPriority w:val="99"/>
    <w:unhideWhenUsed/>
    <w:rsid w:val="00780F39"/>
    <w:rPr>
      <w:color w:val="0000FF"/>
      <w:u w:val="single"/>
    </w:rPr>
  </w:style>
  <w:style w:type="paragraph" w:styleId="Header">
    <w:name w:val="header"/>
    <w:basedOn w:val="Normal"/>
    <w:link w:val="HeaderChar"/>
    <w:uiPriority w:val="99"/>
    <w:unhideWhenUsed/>
    <w:rsid w:val="00780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F39"/>
  </w:style>
  <w:style w:type="paragraph" w:styleId="Footer">
    <w:name w:val="footer"/>
    <w:basedOn w:val="Normal"/>
    <w:link w:val="FooterChar"/>
    <w:uiPriority w:val="99"/>
    <w:unhideWhenUsed/>
    <w:rsid w:val="00780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F39"/>
  </w:style>
  <w:style w:type="paragraph" w:styleId="ListParagraph">
    <w:name w:val="List Paragraph"/>
    <w:basedOn w:val="Normal"/>
    <w:uiPriority w:val="34"/>
    <w:qFormat/>
    <w:rsid w:val="00394305"/>
    <w:pPr>
      <w:spacing w:line="256" w:lineRule="auto"/>
      <w:ind w:left="720"/>
      <w:contextualSpacing/>
    </w:pPr>
  </w:style>
  <w:style w:type="paragraph" w:customStyle="1" w:styleId="AssignBody">
    <w:name w:val="AssignBody"/>
    <w:basedOn w:val="Normal"/>
    <w:link w:val="AssignBodyChar"/>
    <w:qFormat/>
    <w:rsid w:val="00394305"/>
    <w:pPr>
      <w:spacing w:after="0" w:line="360" w:lineRule="auto"/>
    </w:pPr>
    <w:rPr>
      <w:rFonts w:ascii="Arial" w:hAnsi="Arial"/>
    </w:rPr>
  </w:style>
  <w:style w:type="character" w:customStyle="1" w:styleId="AssignBodyChar">
    <w:name w:val="AssignBody Char"/>
    <w:basedOn w:val="DefaultParagraphFont"/>
    <w:link w:val="AssignBody"/>
    <w:rsid w:val="00394305"/>
    <w:rPr>
      <w:rFonts w:ascii="Arial" w:hAnsi="Arial"/>
    </w:rPr>
  </w:style>
  <w:style w:type="character" w:styleId="UnresolvedMention">
    <w:name w:val="Unresolved Mention"/>
    <w:basedOn w:val="DefaultParagraphFont"/>
    <w:uiPriority w:val="99"/>
    <w:semiHidden/>
    <w:unhideWhenUsed/>
    <w:rsid w:val="00B75B1E"/>
    <w:rPr>
      <w:color w:val="605E5C"/>
      <w:shd w:val="clear" w:color="auto" w:fill="E1DFDD"/>
    </w:rPr>
  </w:style>
  <w:style w:type="paragraph" w:styleId="NormalWeb">
    <w:name w:val="Normal (Web)"/>
    <w:basedOn w:val="Normal"/>
    <w:uiPriority w:val="99"/>
    <w:semiHidden/>
    <w:unhideWhenUsed/>
    <w:rsid w:val="007C52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ssignQuote">
    <w:name w:val="AssignQuote"/>
    <w:basedOn w:val="Normal"/>
    <w:next w:val="AssignBody"/>
    <w:link w:val="AssignQuoteChar"/>
    <w:qFormat/>
    <w:rsid w:val="00EE4346"/>
    <w:pPr>
      <w:spacing w:after="0" w:line="360" w:lineRule="auto"/>
      <w:ind w:left="1134" w:right="1134"/>
    </w:pPr>
    <w:rPr>
      <w:rFonts w:ascii="Arial" w:hAnsi="Arial"/>
      <w:i/>
    </w:rPr>
  </w:style>
  <w:style w:type="character" w:customStyle="1" w:styleId="AssignQuoteChar">
    <w:name w:val="AssignQuote Char"/>
    <w:basedOn w:val="DefaultParagraphFont"/>
    <w:link w:val="AssignQuote"/>
    <w:rsid w:val="00EE4346"/>
    <w:rPr>
      <w:rFonts w:ascii="Arial" w:hAnsi="Arial"/>
      <w:i/>
    </w:rPr>
  </w:style>
  <w:style w:type="paragraph" w:customStyle="1" w:styleId="AssignSubHeader">
    <w:name w:val="AssignSubHeader"/>
    <w:basedOn w:val="AssignBody"/>
    <w:next w:val="AssignBody"/>
    <w:link w:val="AssignSubHeaderChar"/>
    <w:qFormat/>
    <w:rsid w:val="00EE4346"/>
    <w:rPr>
      <w:b/>
      <w:sz w:val="28"/>
    </w:rPr>
  </w:style>
  <w:style w:type="paragraph" w:customStyle="1" w:styleId="AssignHeader">
    <w:name w:val="AssignHeader"/>
    <w:basedOn w:val="AssignSubHeader"/>
    <w:next w:val="AssignSubHeader"/>
    <w:link w:val="AssignHeaderChar"/>
    <w:qFormat/>
    <w:rsid w:val="00EE4346"/>
    <w:pPr>
      <w:jc w:val="center"/>
    </w:pPr>
    <w:rPr>
      <w:sz w:val="36"/>
      <w:u w:val="single"/>
    </w:rPr>
  </w:style>
  <w:style w:type="character" w:customStyle="1" w:styleId="AssignSubHeaderChar">
    <w:name w:val="AssignSubHeader Char"/>
    <w:basedOn w:val="AssignBodyChar"/>
    <w:link w:val="AssignSubHeader"/>
    <w:rsid w:val="00EE4346"/>
    <w:rPr>
      <w:rFonts w:ascii="Arial" w:hAnsi="Arial"/>
      <w:b/>
      <w:sz w:val="28"/>
    </w:rPr>
  </w:style>
  <w:style w:type="character" w:customStyle="1" w:styleId="AssignHeaderChar">
    <w:name w:val="AssignHeader Char"/>
    <w:basedOn w:val="AssignSubHeaderChar"/>
    <w:link w:val="AssignHeader"/>
    <w:rsid w:val="00EE4346"/>
    <w:rPr>
      <w:rFonts w:ascii="Arial" w:hAnsi="Arial"/>
      <w:b/>
      <w:sz w:val="36"/>
      <w:u w:val="single"/>
    </w:rPr>
  </w:style>
  <w:style w:type="table" w:styleId="TableGrid">
    <w:name w:val="Table Grid"/>
    <w:basedOn w:val="TableNormal"/>
    <w:uiPriority w:val="39"/>
    <w:rsid w:val="00EE43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4806019">
      <w:bodyDiv w:val="1"/>
      <w:marLeft w:val="0"/>
      <w:marRight w:val="0"/>
      <w:marTop w:val="0"/>
      <w:marBottom w:val="0"/>
      <w:divBdr>
        <w:top w:val="none" w:sz="0" w:space="0" w:color="auto"/>
        <w:left w:val="none" w:sz="0" w:space="0" w:color="auto"/>
        <w:bottom w:val="none" w:sz="0" w:space="0" w:color="auto"/>
        <w:right w:val="none" w:sz="0" w:space="0" w:color="auto"/>
      </w:divBdr>
    </w:div>
    <w:div w:id="1762529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ps.education/how-alps-work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ucation.vic.gov.au/school/teachers/management/improvement/Pages/improvement-cycle.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ll-foundation.org.uk/eal-programme/teaching-resources/eal-assessment-framework/" TargetMode="External"/><Relationship Id="rId5" Type="http://schemas.openxmlformats.org/officeDocument/2006/relationships/webSettings" Target="webSettings.xml"/><Relationship Id="rId10" Type="http://schemas.openxmlformats.org/officeDocument/2006/relationships/hyperlink" Target="https://www.naldic.org.uk/eal-teaching-and-learning/outline-guidance/eal/" TargetMode="External"/><Relationship Id="rId4" Type="http://schemas.openxmlformats.org/officeDocument/2006/relationships/settings" Target="settings.xml"/><Relationship Id="rId9" Type="http://schemas.openxmlformats.org/officeDocument/2006/relationships/hyperlink" Target="https://gov.wales/sites/default/files/publications/2018-03/school-development-plans.pdf?fbclid=IwAR34cgHkNHqh62IadgVAMkIZF029bZnuJZeyut6kvkJJudGyUFWTjAd1W6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C50C6-6CEC-4060-9B66-AB719FBA6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3368</Words>
  <Characters>19199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2</cp:revision>
  <dcterms:created xsi:type="dcterms:W3CDTF">2020-04-17T22:15:00Z</dcterms:created>
  <dcterms:modified xsi:type="dcterms:W3CDTF">2020-04-17T22:15:00Z</dcterms:modified>
</cp:coreProperties>
</file>