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5A474" w14:textId="32FA5095" w:rsidR="003B6136" w:rsidRPr="00EC7404" w:rsidRDefault="00DC1777" w:rsidP="00CB69E6">
      <w:pPr>
        <w:spacing w:line="360" w:lineRule="auto"/>
        <w:jc w:val="center"/>
        <w:rPr>
          <w:bCs/>
          <w:sz w:val="22"/>
          <w:szCs w:val="22"/>
        </w:rPr>
      </w:pPr>
      <w:r w:rsidRPr="00EC7404">
        <w:rPr>
          <w:bCs/>
          <w:sz w:val="22"/>
          <w:szCs w:val="22"/>
        </w:rPr>
        <w:t xml:space="preserve">Name: </w:t>
      </w:r>
      <w:r w:rsidR="003B6136" w:rsidRPr="00EC7404">
        <w:rPr>
          <w:bCs/>
          <w:sz w:val="22"/>
          <w:szCs w:val="22"/>
        </w:rPr>
        <w:t>Oliver Kaustinen</w:t>
      </w:r>
    </w:p>
    <w:p w14:paraId="1272C857" w14:textId="77777777" w:rsidR="003B6136" w:rsidRPr="00EC7404" w:rsidRDefault="003B6136" w:rsidP="00CB69E6">
      <w:pPr>
        <w:spacing w:line="360" w:lineRule="auto"/>
        <w:jc w:val="center"/>
        <w:rPr>
          <w:bCs/>
          <w:sz w:val="22"/>
          <w:szCs w:val="22"/>
        </w:rPr>
      </w:pPr>
    </w:p>
    <w:p w14:paraId="587C6F0C" w14:textId="28A4113C" w:rsidR="003B6136" w:rsidRPr="00EC7404" w:rsidRDefault="003B6136" w:rsidP="00CB69E6">
      <w:pPr>
        <w:spacing w:line="360" w:lineRule="auto"/>
        <w:jc w:val="center"/>
        <w:rPr>
          <w:bCs/>
          <w:sz w:val="22"/>
          <w:szCs w:val="22"/>
        </w:rPr>
      </w:pPr>
      <w:r w:rsidRPr="00EC7404">
        <w:rPr>
          <w:bCs/>
          <w:sz w:val="22"/>
          <w:szCs w:val="22"/>
        </w:rPr>
        <w:t>Student number:</w:t>
      </w:r>
      <w:r w:rsidR="00DC1777" w:rsidRPr="00EC7404">
        <w:rPr>
          <w:bCs/>
          <w:sz w:val="22"/>
          <w:szCs w:val="22"/>
        </w:rPr>
        <w:t xml:space="preserve"> 2324115</w:t>
      </w:r>
    </w:p>
    <w:p w14:paraId="38BCF71A" w14:textId="77777777" w:rsidR="003B6136" w:rsidRPr="00EC7404" w:rsidRDefault="003B6136" w:rsidP="00CB69E6">
      <w:pPr>
        <w:spacing w:line="360" w:lineRule="auto"/>
        <w:jc w:val="center"/>
        <w:rPr>
          <w:bCs/>
          <w:sz w:val="22"/>
          <w:szCs w:val="22"/>
        </w:rPr>
      </w:pPr>
    </w:p>
    <w:p w14:paraId="44606ED2" w14:textId="570A45D6" w:rsidR="003B6136" w:rsidRPr="00EC7404" w:rsidRDefault="003B6136" w:rsidP="00CB69E6">
      <w:pPr>
        <w:spacing w:line="360" w:lineRule="auto"/>
        <w:jc w:val="center"/>
        <w:rPr>
          <w:bCs/>
          <w:sz w:val="22"/>
          <w:szCs w:val="22"/>
        </w:rPr>
      </w:pPr>
      <w:r w:rsidRPr="00EC7404">
        <w:rPr>
          <w:bCs/>
          <w:sz w:val="22"/>
          <w:szCs w:val="22"/>
        </w:rPr>
        <w:t>Programme of Study:</w:t>
      </w:r>
      <w:r w:rsidR="00DC1777" w:rsidRPr="00EC7404">
        <w:rPr>
          <w:bCs/>
          <w:sz w:val="22"/>
          <w:szCs w:val="22"/>
        </w:rPr>
        <w:t xml:space="preserve"> Business</w:t>
      </w:r>
    </w:p>
    <w:p w14:paraId="428847FA" w14:textId="196E45BE" w:rsidR="003B6136" w:rsidRPr="00EC7404" w:rsidRDefault="003B6136" w:rsidP="00CB69E6">
      <w:pPr>
        <w:spacing w:line="360" w:lineRule="auto"/>
        <w:jc w:val="center"/>
        <w:rPr>
          <w:bCs/>
          <w:sz w:val="22"/>
          <w:szCs w:val="22"/>
        </w:rPr>
      </w:pPr>
    </w:p>
    <w:p w14:paraId="013E2BEC" w14:textId="77777777" w:rsidR="003B6136" w:rsidRPr="00EC7404" w:rsidRDefault="003B6136" w:rsidP="00CB69E6">
      <w:pPr>
        <w:spacing w:line="360" w:lineRule="auto"/>
        <w:jc w:val="center"/>
        <w:rPr>
          <w:bCs/>
          <w:sz w:val="22"/>
          <w:szCs w:val="22"/>
        </w:rPr>
      </w:pPr>
      <w:r w:rsidRPr="00EC7404">
        <w:rPr>
          <w:bCs/>
          <w:sz w:val="22"/>
          <w:szCs w:val="22"/>
        </w:rPr>
        <w:t>Module: BMSP5015 Business Inquiry and Research</w:t>
      </w:r>
    </w:p>
    <w:p w14:paraId="4927B801" w14:textId="77777777" w:rsidR="003B6136" w:rsidRPr="00EC7404" w:rsidRDefault="003B6136" w:rsidP="00CB69E6">
      <w:pPr>
        <w:spacing w:line="360" w:lineRule="auto"/>
        <w:jc w:val="center"/>
        <w:rPr>
          <w:bCs/>
          <w:sz w:val="22"/>
          <w:szCs w:val="22"/>
        </w:rPr>
      </w:pPr>
    </w:p>
    <w:p w14:paraId="13CACBD8" w14:textId="77777777" w:rsidR="003B6136" w:rsidRPr="00EC7404" w:rsidRDefault="003B6136" w:rsidP="00CB69E6">
      <w:pPr>
        <w:spacing w:line="360" w:lineRule="auto"/>
        <w:jc w:val="center"/>
        <w:rPr>
          <w:bCs/>
          <w:sz w:val="22"/>
          <w:szCs w:val="22"/>
        </w:rPr>
      </w:pPr>
      <w:r w:rsidRPr="00EC7404">
        <w:rPr>
          <w:bCs/>
          <w:sz w:val="22"/>
          <w:szCs w:val="22"/>
        </w:rPr>
        <w:t>Tutor: Dr Roisin Mullins</w:t>
      </w:r>
    </w:p>
    <w:p w14:paraId="65FAD55D" w14:textId="77777777" w:rsidR="003B6136" w:rsidRPr="00EC7404" w:rsidRDefault="003B6136" w:rsidP="00CB69E6">
      <w:pPr>
        <w:spacing w:line="360" w:lineRule="auto"/>
        <w:jc w:val="center"/>
        <w:rPr>
          <w:bCs/>
          <w:sz w:val="22"/>
          <w:szCs w:val="22"/>
        </w:rPr>
      </w:pPr>
    </w:p>
    <w:p w14:paraId="42982C9A" w14:textId="11E49265" w:rsidR="001B4F48" w:rsidRPr="00EC7404" w:rsidRDefault="003B6136" w:rsidP="00CB69E6">
      <w:pPr>
        <w:spacing w:line="360" w:lineRule="auto"/>
        <w:jc w:val="center"/>
        <w:rPr>
          <w:bCs/>
          <w:sz w:val="22"/>
          <w:szCs w:val="22"/>
        </w:rPr>
      </w:pPr>
      <w:r w:rsidRPr="00EC7404">
        <w:rPr>
          <w:bCs/>
          <w:sz w:val="22"/>
          <w:szCs w:val="22"/>
        </w:rPr>
        <w:t xml:space="preserve">Date: </w:t>
      </w:r>
      <w:proofErr w:type="gramStart"/>
      <w:r w:rsidRPr="00EC7404">
        <w:rPr>
          <w:bCs/>
          <w:sz w:val="22"/>
          <w:szCs w:val="22"/>
        </w:rPr>
        <w:t>21</w:t>
      </w:r>
      <w:r w:rsidRPr="00EC7404">
        <w:rPr>
          <w:bCs/>
          <w:sz w:val="22"/>
          <w:szCs w:val="22"/>
          <w:vertAlign w:val="superscript"/>
        </w:rPr>
        <w:t>th</w:t>
      </w:r>
      <w:proofErr w:type="gramEnd"/>
      <w:r w:rsidRPr="00EC7404">
        <w:rPr>
          <w:bCs/>
          <w:sz w:val="22"/>
          <w:szCs w:val="22"/>
        </w:rPr>
        <w:t xml:space="preserve"> April 2024 by 23:59pm</w:t>
      </w:r>
    </w:p>
    <w:p w14:paraId="2F2F9395" w14:textId="77777777" w:rsidR="00DC1777" w:rsidRPr="00EC7404" w:rsidRDefault="00DC1777" w:rsidP="00CB69E6">
      <w:pPr>
        <w:spacing w:line="360" w:lineRule="auto"/>
        <w:jc w:val="center"/>
        <w:rPr>
          <w:bCs/>
          <w:sz w:val="22"/>
          <w:szCs w:val="22"/>
        </w:rPr>
      </w:pPr>
    </w:p>
    <w:p w14:paraId="07D0C80C" w14:textId="77777777" w:rsidR="00DC1777" w:rsidRPr="00EC7404" w:rsidRDefault="00DC1777" w:rsidP="00CB69E6">
      <w:pPr>
        <w:spacing w:line="360" w:lineRule="auto"/>
        <w:jc w:val="center"/>
        <w:rPr>
          <w:bCs/>
          <w:sz w:val="22"/>
          <w:szCs w:val="22"/>
        </w:rPr>
      </w:pPr>
    </w:p>
    <w:p w14:paraId="1416D778" w14:textId="45A6C720" w:rsidR="00CB69E6" w:rsidRDefault="00CB69E6">
      <w:pPr>
        <w:rPr>
          <w:bCs/>
          <w:sz w:val="22"/>
          <w:szCs w:val="22"/>
        </w:rPr>
      </w:pPr>
      <w:r>
        <w:rPr>
          <w:bCs/>
          <w:sz w:val="22"/>
          <w:szCs w:val="22"/>
        </w:rPr>
        <w:br w:type="page"/>
      </w:r>
    </w:p>
    <w:p w14:paraId="7DDB9E48" w14:textId="2D47533B" w:rsidR="00535371" w:rsidRDefault="00535371" w:rsidP="00CB69E6">
      <w:pPr>
        <w:spacing w:line="360" w:lineRule="auto"/>
        <w:jc w:val="both"/>
        <w:rPr>
          <w:b/>
          <w:sz w:val="22"/>
          <w:szCs w:val="22"/>
        </w:rPr>
      </w:pPr>
      <w:r>
        <w:rPr>
          <w:b/>
          <w:sz w:val="22"/>
          <w:szCs w:val="22"/>
        </w:rPr>
        <w:lastRenderedPageBreak/>
        <w:t xml:space="preserve">Contents page </w:t>
      </w:r>
    </w:p>
    <w:p w14:paraId="5E3D6062" w14:textId="77777777" w:rsidR="00B95452" w:rsidRDefault="00B95452" w:rsidP="00CB69E6">
      <w:pPr>
        <w:spacing w:line="360" w:lineRule="auto"/>
        <w:jc w:val="both"/>
        <w:rPr>
          <w:bCs/>
          <w:sz w:val="22"/>
          <w:szCs w:val="22"/>
        </w:rPr>
      </w:pPr>
    </w:p>
    <w:p w14:paraId="4CC22463" w14:textId="671D33C1" w:rsidR="00535371" w:rsidRPr="00B95452" w:rsidRDefault="00535371" w:rsidP="00CB69E6">
      <w:pPr>
        <w:spacing w:line="360" w:lineRule="auto"/>
        <w:jc w:val="both"/>
        <w:rPr>
          <w:bCs/>
          <w:sz w:val="22"/>
          <w:szCs w:val="22"/>
        </w:rPr>
      </w:pPr>
      <w:r w:rsidRPr="00B95452">
        <w:rPr>
          <w:b/>
          <w:sz w:val="22"/>
          <w:szCs w:val="22"/>
        </w:rPr>
        <w:t xml:space="preserve">Part one </w:t>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Cs/>
          <w:sz w:val="22"/>
          <w:szCs w:val="22"/>
        </w:rPr>
        <w:t>3</w:t>
      </w:r>
      <w:r w:rsidR="00D813FA">
        <w:rPr>
          <w:bCs/>
          <w:sz w:val="22"/>
          <w:szCs w:val="22"/>
        </w:rPr>
        <w:t>-</w:t>
      </w:r>
      <w:r w:rsidR="00CC795D">
        <w:rPr>
          <w:bCs/>
          <w:sz w:val="22"/>
          <w:szCs w:val="22"/>
        </w:rPr>
        <w:t>5</w:t>
      </w:r>
    </w:p>
    <w:p w14:paraId="0584AC7B" w14:textId="06EDF808" w:rsidR="00535371" w:rsidRPr="00B95452" w:rsidRDefault="00B95452" w:rsidP="00B95452">
      <w:pPr>
        <w:pStyle w:val="ListParagraph"/>
        <w:numPr>
          <w:ilvl w:val="0"/>
          <w:numId w:val="6"/>
        </w:numPr>
        <w:spacing w:line="360" w:lineRule="auto"/>
        <w:jc w:val="both"/>
        <w:rPr>
          <w:bCs/>
          <w:sz w:val="22"/>
          <w:szCs w:val="22"/>
        </w:rPr>
      </w:pPr>
      <w:r>
        <w:rPr>
          <w:bCs/>
          <w:sz w:val="22"/>
          <w:szCs w:val="22"/>
        </w:rPr>
        <w:t>Introduction</w:t>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sidR="00DC768B">
        <w:rPr>
          <w:bCs/>
          <w:sz w:val="22"/>
          <w:szCs w:val="22"/>
        </w:rPr>
        <w:tab/>
      </w:r>
      <w:r w:rsidR="00CC795D">
        <w:rPr>
          <w:bCs/>
          <w:sz w:val="22"/>
          <w:szCs w:val="22"/>
        </w:rPr>
        <w:t>3</w:t>
      </w:r>
    </w:p>
    <w:p w14:paraId="2F142DE6" w14:textId="06CE1100" w:rsidR="00535371" w:rsidRDefault="00B95452" w:rsidP="00B95452">
      <w:pPr>
        <w:pStyle w:val="ListParagraph"/>
        <w:numPr>
          <w:ilvl w:val="0"/>
          <w:numId w:val="6"/>
        </w:numPr>
        <w:spacing w:line="360" w:lineRule="auto"/>
        <w:jc w:val="both"/>
        <w:rPr>
          <w:bCs/>
          <w:sz w:val="22"/>
          <w:szCs w:val="22"/>
        </w:rPr>
      </w:pPr>
      <w:r>
        <w:rPr>
          <w:bCs/>
          <w:sz w:val="22"/>
          <w:szCs w:val="22"/>
        </w:rPr>
        <w:t>Procedure</w:t>
      </w:r>
      <w:r>
        <w:rPr>
          <w:bCs/>
          <w:sz w:val="22"/>
          <w:szCs w:val="22"/>
        </w:rPr>
        <w:tab/>
      </w:r>
      <w:r>
        <w:rPr>
          <w:bCs/>
          <w:sz w:val="22"/>
          <w:szCs w:val="22"/>
        </w:rPr>
        <w:tab/>
      </w:r>
      <w:r>
        <w:rPr>
          <w:bCs/>
          <w:sz w:val="22"/>
          <w:szCs w:val="22"/>
        </w:rPr>
        <w:tab/>
      </w:r>
      <w:r>
        <w:rPr>
          <w:bCs/>
          <w:sz w:val="22"/>
          <w:szCs w:val="22"/>
        </w:rPr>
        <w:tab/>
      </w:r>
      <w:r w:rsidR="00DC768B">
        <w:rPr>
          <w:bCs/>
          <w:sz w:val="22"/>
          <w:szCs w:val="22"/>
        </w:rPr>
        <w:tab/>
      </w:r>
      <w:r>
        <w:rPr>
          <w:bCs/>
          <w:sz w:val="22"/>
          <w:szCs w:val="22"/>
        </w:rPr>
        <w:tab/>
      </w:r>
      <w:r>
        <w:rPr>
          <w:bCs/>
          <w:sz w:val="22"/>
          <w:szCs w:val="22"/>
        </w:rPr>
        <w:tab/>
      </w:r>
      <w:r w:rsidR="00DC768B">
        <w:rPr>
          <w:bCs/>
          <w:sz w:val="22"/>
          <w:szCs w:val="22"/>
        </w:rPr>
        <w:tab/>
      </w:r>
      <w:r w:rsidR="00CC795D">
        <w:rPr>
          <w:bCs/>
          <w:sz w:val="22"/>
          <w:szCs w:val="22"/>
        </w:rPr>
        <w:t>3</w:t>
      </w:r>
    </w:p>
    <w:p w14:paraId="4E8E5598" w14:textId="79C31B4E" w:rsidR="00B95452" w:rsidRPr="00B95452" w:rsidRDefault="00B95452" w:rsidP="00B95452">
      <w:pPr>
        <w:pStyle w:val="ListParagraph"/>
        <w:numPr>
          <w:ilvl w:val="0"/>
          <w:numId w:val="6"/>
        </w:numPr>
        <w:spacing w:line="360" w:lineRule="auto"/>
        <w:jc w:val="both"/>
        <w:rPr>
          <w:bCs/>
          <w:sz w:val="22"/>
          <w:szCs w:val="22"/>
        </w:rPr>
      </w:pPr>
      <w:r w:rsidRPr="00B95452">
        <w:rPr>
          <w:bCs/>
          <w:sz w:val="22"/>
          <w:szCs w:val="22"/>
        </w:rPr>
        <w:t>Data and presentation of findings</w:t>
      </w:r>
      <w:r>
        <w:rPr>
          <w:bCs/>
          <w:sz w:val="22"/>
          <w:szCs w:val="22"/>
        </w:rPr>
        <w:tab/>
      </w:r>
      <w:r>
        <w:rPr>
          <w:bCs/>
          <w:sz w:val="22"/>
          <w:szCs w:val="22"/>
        </w:rPr>
        <w:tab/>
      </w:r>
      <w:r w:rsidR="00DC768B">
        <w:rPr>
          <w:bCs/>
          <w:sz w:val="22"/>
          <w:szCs w:val="22"/>
        </w:rPr>
        <w:tab/>
      </w:r>
      <w:r>
        <w:rPr>
          <w:bCs/>
          <w:sz w:val="22"/>
          <w:szCs w:val="22"/>
        </w:rPr>
        <w:tab/>
      </w:r>
      <w:r>
        <w:rPr>
          <w:bCs/>
          <w:sz w:val="22"/>
          <w:szCs w:val="22"/>
        </w:rPr>
        <w:tab/>
      </w:r>
      <w:r w:rsidR="00CC795D">
        <w:rPr>
          <w:bCs/>
          <w:sz w:val="22"/>
          <w:szCs w:val="22"/>
        </w:rPr>
        <w:t>4-5</w:t>
      </w:r>
    </w:p>
    <w:p w14:paraId="2E5E6917" w14:textId="4CFB85C2" w:rsidR="00B95452" w:rsidRPr="00B95452" w:rsidRDefault="00B95452" w:rsidP="00B95452">
      <w:pPr>
        <w:pStyle w:val="ListParagraph"/>
        <w:numPr>
          <w:ilvl w:val="0"/>
          <w:numId w:val="6"/>
        </w:numPr>
        <w:spacing w:line="360" w:lineRule="auto"/>
        <w:jc w:val="both"/>
        <w:rPr>
          <w:bCs/>
          <w:sz w:val="22"/>
          <w:szCs w:val="22"/>
        </w:rPr>
      </w:pPr>
      <w:r>
        <w:rPr>
          <w:bCs/>
          <w:sz w:val="22"/>
          <w:szCs w:val="22"/>
        </w:rPr>
        <w:t>Conclusion</w:t>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sidR="00DC768B">
        <w:rPr>
          <w:bCs/>
          <w:sz w:val="22"/>
          <w:szCs w:val="22"/>
        </w:rPr>
        <w:tab/>
      </w:r>
      <w:r>
        <w:rPr>
          <w:bCs/>
          <w:sz w:val="22"/>
          <w:szCs w:val="22"/>
        </w:rPr>
        <w:tab/>
      </w:r>
      <w:r w:rsidR="00CC795D">
        <w:rPr>
          <w:bCs/>
          <w:sz w:val="22"/>
          <w:szCs w:val="22"/>
        </w:rPr>
        <w:t>5</w:t>
      </w:r>
    </w:p>
    <w:p w14:paraId="6CD65F3A" w14:textId="69596488" w:rsidR="00535371" w:rsidRPr="00B95452" w:rsidRDefault="00535371" w:rsidP="00CB69E6">
      <w:pPr>
        <w:spacing w:line="360" w:lineRule="auto"/>
        <w:jc w:val="both"/>
        <w:rPr>
          <w:bCs/>
          <w:sz w:val="22"/>
          <w:szCs w:val="22"/>
        </w:rPr>
      </w:pPr>
      <w:r w:rsidRPr="00B95452">
        <w:rPr>
          <w:b/>
          <w:sz w:val="22"/>
          <w:szCs w:val="22"/>
        </w:rPr>
        <w:t xml:space="preserve">Part two </w:t>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
          <w:sz w:val="22"/>
          <w:szCs w:val="22"/>
        </w:rPr>
        <w:tab/>
      </w:r>
      <w:r w:rsidR="00B95452">
        <w:rPr>
          <w:bCs/>
          <w:sz w:val="22"/>
          <w:szCs w:val="22"/>
        </w:rPr>
        <w:t>6</w:t>
      </w:r>
      <w:r w:rsidR="00D813FA">
        <w:rPr>
          <w:bCs/>
          <w:sz w:val="22"/>
          <w:szCs w:val="22"/>
        </w:rPr>
        <w:t>-</w:t>
      </w:r>
      <w:r w:rsidR="00B95452">
        <w:rPr>
          <w:bCs/>
          <w:sz w:val="22"/>
          <w:szCs w:val="22"/>
        </w:rPr>
        <w:t>11</w:t>
      </w:r>
    </w:p>
    <w:p w14:paraId="1C903ECA" w14:textId="51791D3F" w:rsidR="00B95452" w:rsidRPr="00B95452" w:rsidRDefault="00B95452" w:rsidP="00B95452">
      <w:pPr>
        <w:pStyle w:val="ListParagraph"/>
        <w:numPr>
          <w:ilvl w:val="0"/>
          <w:numId w:val="6"/>
        </w:numPr>
        <w:spacing w:line="360" w:lineRule="auto"/>
        <w:jc w:val="both"/>
        <w:rPr>
          <w:bCs/>
          <w:sz w:val="22"/>
          <w:szCs w:val="22"/>
        </w:rPr>
      </w:pPr>
      <w:r>
        <w:rPr>
          <w:bCs/>
          <w:sz w:val="22"/>
          <w:szCs w:val="22"/>
        </w:rPr>
        <w:t>Introduction</w:t>
      </w:r>
      <w:r>
        <w:rPr>
          <w:bCs/>
          <w:sz w:val="22"/>
          <w:szCs w:val="22"/>
        </w:rPr>
        <w:tab/>
      </w:r>
      <w:r>
        <w:rPr>
          <w:bCs/>
          <w:sz w:val="22"/>
          <w:szCs w:val="22"/>
        </w:rPr>
        <w:tab/>
      </w:r>
      <w:r>
        <w:rPr>
          <w:bCs/>
          <w:sz w:val="22"/>
          <w:szCs w:val="22"/>
        </w:rPr>
        <w:tab/>
      </w:r>
      <w:r w:rsidR="00DC768B">
        <w:rPr>
          <w:bCs/>
          <w:sz w:val="22"/>
          <w:szCs w:val="22"/>
        </w:rPr>
        <w:tab/>
      </w:r>
      <w:r>
        <w:rPr>
          <w:bCs/>
          <w:sz w:val="22"/>
          <w:szCs w:val="22"/>
        </w:rPr>
        <w:tab/>
      </w:r>
      <w:r>
        <w:rPr>
          <w:bCs/>
          <w:sz w:val="22"/>
          <w:szCs w:val="22"/>
        </w:rPr>
        <w:tab/>
      </w:r>
      <w:r>
        <w:rPr>
          <w:bCs/>
          <w:sz w:val="22"/>
          <w:szCs w:val="22"/>
        </w:rPr>
        <w:tab/>
      </w:r>
      <w:r>
        <w:rPr>
          <w:bCs/>
          <w:sz w:val="22"/>
          <w:szCs w:val="22"/>
        </w:rPr>
        <w:tab/>
      </w:r>
      <w:r w:rsidR="00D813FA">
        <w:rPr>
          <w:bCs/>
          <w:sz w:val="22"/>
          <w:szCs w:val="22"/>
        </w:rPr>
        <w:t>6</w:t>
      </w:r>
    </w:p>
    <w:p w14:paraId="64C59662" w14:textId="472013D8" w:rsidR="00B95452" w:rsidRDefault="00B95452" w:rsidP="00B95452">
      <w:pPr>
        <w:pStyle w:val="ListParagraph"/>
        <w:numPr>
          <w:ilvl w:val="0"/>
          <w:numId w:val="6"/>
        </w:numPr>
        <w:spacing w:line="360" w:lineRule="auto"/>
        <w:jc w:val="both"/>
        <w:rPr>
          <w:bCs/>
          <w:sz w:val="22"/>
          <w:szCs w:val="22"/>
        </w:rPr>
      </w:pPr>
      <w:r>
        <w:rPr>
          <w:bCs/>
          <w:sz w:val="22"/>
          <w:szCs w:val="22"/>
        </w:rPr>
        <w:t>Procedure</w:t>
      </w:r>
      <w:r>
        <w:rPr>
          <w:bCs/>
          <w:sz w:val="22"/>
          <w:szCs w:val="22"/>
        </w:rPr>
        <w:tab/>
      </w:r>
      <w:r>
        <w:rPr>
          <w:bCs/>
          <w:sz w:val="22"/>
          <w:szCs w:val="22"/>
        </w:rPr>
        <w:tab/>
      </w:r>
      <w:r>
        <w:rPr>
          <w:bCs/>
          <w:sz w:val="22"/>
          <w:szCs w:val="22"/>
        </w:rPr>
        <w:tab/>
      </w:r>
      <w:r>
        <w:rPr>
          <w:bCs/>
          <w:sz w:val="22"/>
          <w:szCs w:val="22"/>
        </w:rPr>
        <w:tab/>
      </w:r>
      <w:r w:rsidR="00DC768B">
        <w:rPr>
          <w:bCs/>
          <w:sz w:val="22"/>
          <w:szCs w:val="22"/>
        </w:rPr>
        <w:tab/>
      </w:r>
      <w:r>
        <w:rPr>
          <w:bCs/>
          <w:sz w:val="22"/>
          <w:szCs w:val="22"/>
        </w:rPr>
        <w:tab/>
      </w:r>
      <w:r>
        <w:rPr>
          <w:bCs/>
          <w:sz w:val="22"/>
          <w:szCs w:val="22"/>
        </w:rPr>
        <w:tab/>
      </w:r>
      <w:r>
        <w:rPr>
          <w:bCs/>
          <w:sz w:val="22"/>
          <w:szCs w:val="22"/>
        </w:rPr>
        <w:tab/>
      </w:r>
      <w:r w:rsidR="00D813FA">
        <w:rPr>
          <w:bCs/>
          <w:sz w:val="22"/>
          <w:szCs w:val="22"/>
        </w:rPr>
        <w:t>6</w:t>
      </w:r>
    </w:p>
    <w:p w14:paraId="0B2726FD" w14:textId="5FFD5AA9" w:rsidR="00B95452" w:rsidRPr="00B95452" w:rsidRDefault="00B95452" w:rsidP="00B95452">
      <w:pPr>
        <w:pStyle w:val="ListParagraph"/>
        <w:numPr>
          <w:ilvl w:val="0"/>
          <w:numId w:val="6"/>
        </w:numPr>
        <w:spacing w:line="360" w:lineRule="auto"/>
        <w:jc w:val="both"/>
        <w:rPr>
          <w:bCs/>
          <w:sz w:val="22"/>
          <w:szCs w:val="22"/>
        </w:rPr>
      </w:pPr>
      <w:r w:rsidRPr="00B95452">
        <w:rPr>
          <w:bCs/>
          <w:sz w:val="22"/>
          <w:szCs w:val="22"/>
        </w:rPr>
        <w:t>Data and presentation of findings</w:t>
      </w:r>
      <w:r>
        <w:rPr>
          <w:bCs/>
          <w:sz w:val="22"/>
          <w:szCs w:val="22"/>
        </w:rPr>
        <w:tab/>
      </w:r>
      <w:r>
        <w:rPr>
          <w:bCs/>
          <w:sz w:val="22"/>
          <w:szCs w:val="22"/>
        </w:rPr>
        <w:tab/>
      </w:r>
      <w:r w:rsidR="00DC768B">
        <w:rPr>
          <w:bCs/>
          <w:sz w:val="22"/>
          <w:szCs w:val="22"/>
        </w:rPr>
        <w:tab/>
      </w:r>
      <w:r>
        <w:rPr>
          <w:bCs/>
          <w:sz w:val="22"/>
          <w:szCs w:val="22"/>
        </w:rPr>
        <w:tab/>
      </w:r>
      <w:r>
        <w:rPr>
          <w:bCs/>
          <w:sz w:val="22"/>
          <w:szCs w:val="22"/>
        </w:rPr>
        <w:tab/>
      </w:r>
      <w:r w:rsidR="00D813FA">
        <w:rPr>
          <w:bCs/>
          <w:sz w:val="22"/>
          <w:szCs w:val="22"/>
        </w:rPr>
        <w:t>7-10</w:t>
      </w:r>
    </w:p>
    <w:p w14:paraId="602AFA72" w14:textId="2C424EA9" w:rsidR="00B95452" w:rsidRDefault="00B95452" w:rsidP="005A0BCD">
      <w:pPr>
        <w:pStyle w:val="ListParagraph"/>
        <w:numPr>
          <w:ilvl w:val="0"/>
          <w:numId w:val="6"/>
        </w:numPr>
        <w:spacing w:line="360" w:lineRule="auto"/>
        <w:jc w:val="both"/>
        <w:rPr>
          <w:bCs/>
          <w:sz w:val="22"/>
          <w:szCs w:val="22"/>
        </w:rPr>
      </w:pPr>
      <w:r>
        <w:rPr>
          <w:bCs/>
          <w:sz w:val="22"/>
          <w:szCs w:val="22"/>
        </w:rPr>
        <w:t>Conclusion</w:t>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sidR="00DC768B">
        <w:rPr>
          <w:bCs/>
          <w:sz w:val="22"/>
          <w:szCs w:val="22"/>
        </w:rPr>
        <w:tab/>
      </w:r>
      <w:r>
        <w:rPr>
          <w:bCs/>
          <w:sz w:val="22"/>
          <w:szCs w:val="22"/>
        </w:rPr>
        <w:tab/>
      </w:r>
      <w:r w:rsidR="00D813FA">
        <w:rPr>
          <w:bCs/>
          <w:sz w:val="22"/>
          <w:szCs w:val="22"/>
        </w:rPr>
        <w:t>11</w:t>
      </w:r>
    </w:p>
    <w:p w14:paraId="01364364" w14:textId="1167F13B" w:rsidR="00B95452" w:rsidRPr="00B95452" w:rsidRDefault="00B95452" w:rsidP="00B95452">
      <w:pPr>
        <w:spacing w:line="360" w:lineRule="auto"/>
        <w:jc w:val="both"/>
        <w:rPr>
          <w:bCs/>
          <w:sz w:val="22"/>
          <w:szCs w:val="22"/>
        </w:rPr>
      </w:pPr>
      <w:r w:rsidRPr="00B95452">
        <w:rPr>
          <w:bCs/>
          <w:sz w:val="22"/>
          <w:szCs w:val="22"/>
        </w:rPr>
        <w:t>References</w:t>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Pr>
          <w:bCs/>
          <w:sz w:val="22"/>
          <w:szCs w:val="22"/>
        </w:rPr>
        <w:tab/>
      </w:r>
      <w:r w:rsidR="00D813FA">
        <w:rPr>
          <w:bCs/>
          <w:sz w:val="22"/>
          <w:szCs w:val="22"/>
        </w:rPr>
        <w:t>12-13</w:t>
      </w:r>
    </w:p>
    <w:p w14:paraId="19C412F2" w14:textId="4C650DDE" w:rsidR="00B95452" w:rsidRPr="00B95452" w:rsidRDefault="00B95452" w:rsidP="00B95452">
      <w:pPr>
        <w:spacing w:line="360" w:lineRule="auto"/>
        <w:ind w:left="720" w:hanging="720"/>
        <w:rPr>
          <w:color w:val="000000" w:themeColor="text1"/>
          <w:sz w:val="22"/>
          <w:szCs w:val="22"/>
          <w:shd w:val="clear" w:color="auto" w:fill="FFFFFF"/>
        </w:rPr>
      </w:pPr>
      <w:r w:rsidRPr="00B95452">
        <w:rPr>
          <w:color w:val="000000" w:themeColor="text1"/>
          <w:sz w:val="22"/>
          <w:szCs w:val="22"/>
          <w:shd w:val="clear" w:color="auto" w:fill="FFFFFF"/>
        </w:rPr>
        <w:t>Appendix</w:t>
      </w:r>
      <w:r>
        <w:rPr>
          <w:color w:val="000000" w:themeColor="text1"/>
          <w:sz w:val="22"/>
          <w:szCs w:val="22"/>
          <w:shd w:val="clear" w:color="auto" w:fill="FFFFFF"/>
        </w:rPr>
        <w:tab/>
      </w:r>
      <w:r>
        <w:rPr>
          <w:color w:val="000000" w:themeColor="text1"/>
          <w:sz w:val="22"/>
          <w:szCs w:val="22"/>
          <w:shd w:val="clear" w:color="auto" w:fill="FFFFFF"/>
        </w:rPr>
        <w:tab/>
      </w:r>
      <w:r>
        <w:rPr>
          <w:color w:val="000000" w:themeColor="text1"/>
          <w:sz w:val="22"/>
          <w:szCs w:val="22"/>
          <w:shd w:val="clear" w:color="auto" w:fill="FFFFFF"/>
        </w:rPr>
        <w:tab/>
      </w:r>
      <w:r>
        <w:rPr>
          <w:color w:val="000000" w:themeColor="text1"/>
          <w:sz w:val="22"/>
          <w:szCs w:val="22"/>
          <w:shd w:val="clear" w:color="auto" w:fill="FFFFFF"/>
        </w:rPr>
        <w:tab/>
      </w:r>
      <w:r>
        <w:rPr>
          <w:color w:val="000000" w:themeColor="text1"/>
          <w:sz w:val="22"/>
          <w:szCs w:val="22"/>
          <w:shd w:val="clear" w:color="auto" w:fill="FFFFFF"/>
        </w:rPr>
        <w:tab/>
      </w:r>
      <w:r>
        <w:rPr>
          <w:color w:val="000000" w:themeColor="text1"/>
          <w:sz w:val="22"/>
          <w:szCs w:val="22"/>
          <w:shd w:val="clear" w:color="auto" w:fill="FFFFFF"/>
        </w:rPr>
        <w:tab/>
      </w:r>
      <w:r>
        <w:rPr>
          <w:color w:val="000000" w:themeColor="text1"/>
          <w:sz w:val="22"/>
          <w:szCs w:val="22"/>
          <w:shd w:val="clear" w:color="auto" w:fill="FFFFFF"/>
        </w:rPr>
        <w:tab/>
      </w:r>
      <w:r>
        <w:rPr>
          <w:color w:val="000000" w:themeColor="text1"/>
          <w:sz w:val="22"/>
          <w:szCs w:val="22"/>
          <w:shd w:val="clear" w:color="auto" w:fill="FFFFFF"/>
        </w:rPr>
        <w:tab/>
      </w:r>
      <w:r>
        <w:rPr>
          <w:color w:val="000000" w:themeColor="text1"/>
          <w:sz w:val="22"/>
          <w:szCs w:val="22"/>
          <w:shd w:val="clear" w:color="auto" w:fill="FFFFFF"/>
        </w:rPr>
        <w:tab/>
        <w:t>14</w:t>
      </w:r>
    </w:p>
    <w:p w14:paraId="2D1B376B" w14:textId="6731EBF7" w:rsidR="00535371" w:rsidRPr="00535371" w:rsidRDefault="00535371" w:rsidP="005A0BCD">
      <w:pPr>
        <w:rPr>
          <w:bCs/>
          <w:sz w:val="22"/>
          <w:szCs w:val="22"/>
        </w:rPr>
      </w:pPr>
      <w:r>
        <w:rPr>
          <w:bCs/>
          <w:sz w:val="22"/>
          <w:szCs w:val="22"/>
        </w:rPr>
        <w:br w:type="page"/>
      </w:r>
    </w:p>
    <w:p w14:paraId="61FE03F5" w14:textId="7826A6D8" w:rsidR="00DC1777" w:rsidRPr="000112AE" w:rsidRDefault="00DC1777" w:rsidP="00535371">
      <w:pPr>
        <w:spacing w:line="360" w:lineRule="auto"/>
        <w:jc w:val="both"/>
        <w:rPr>
          <w:b/>
          <w:color w:val="000000" w:themeColor="text1"/>
          <w:sz w:val="22"/>
          <w:szCs w:val="22"/>
        </w:rPr>
      </w:pPr>
      <w:r w:rsidRPr="000112AE">
        <w:rPr>
          <w:b/>
          <w:color w:val="000000" w:themeColor="text1"/>
          <w:sz w:val="22"/>
          <w:szCs w:val="22"/>
        </w:rPr>
        <w:lastRenderedPageBreak/>
        <w:t xml:space="preserve">Introduction </w:t>
      </w:r>
    </w:p>
    <w:p w14:paraId="37209553" w14:textId="2B5FDD8D" w:rsidR="00110422" w:rsidRPr="000112AE" w:rsidRDefault="000112AE" w:rsidP="00535371">
      <w:pPr>
        <w:spacing w:line="360" w:lineRule="auto"/>
        <w:jc w:val="both"/>
        <w:rPr>
          <w:color w:val="000000" w:themeColor="text1"/>
          <w:sz w:val="22"/>
          <w:szCs w:val="22"/>
        </w:rPr>
      </w:pPr>
      <w:r w:rsidRPr="000112AE">
        <w:rPr>
          <w:color w:val="000000" w:themeColor="text1"/>
          <w:sz w:val="22"/>
          <w:szCs w:val="22"/>
        </w:rPr>
        <w:t>This report presents the study of what type of car is better to purchase in the present day electric or gas. In this area of study, there are two groups, people who like electric cars and people who do not like electric cars. I want to better understand why these two groups have supported their respective decision to purchase a new vehicle (Notley et al., 2023). This area of vehicles is interesting because I love cars and would like to see what consumers want to purchase. (</w:t>
      </w:r>
      <w:proofErr w:type="spellStart"/>
      <w:r w:rsidRPr="000112AE">
        <w:rPr>
          <w:color w:val="000000" w:themeColor="text1"/>
          <w:sz w:val="22"/>
          <w:szCs w:val="22"/>
        </w:rPr>
        <w:t>Phillippo</w:t>
      </w:r>
      <w:proofErr w:type="spellEnd"/>
      <w:r w:rsidRPr="000112AE">
        <w:rPr>
          <w:color w:val="000000" w:themeColor="text1"/>
          <w:sz w:val="22"/>
          <w:szCs w:val="22"/>
        </w:rPr>
        <w:t xml:space="preserve"> &amp; Nolan, 2023). Allowing me to better understand what the future of car transportation may look like and how this may affect greenhouse gas emissions (Mukesh &amp; Narwal, 2023). Being able to better understand the reason why a consumer would choose a certain kind of powertrain over the other would also be interesting. Additionally understanding consumer habits based on the different attributes to consider and how economic movements affect their decision-making (</w:t>
      </w:r>
      <w:proofErr w:type="spellStart"/>
      <w:r w:rsidRPr="000112AE">
        <w:rPr>
          <w:color w:val="000000" w:themeColor="text1"/>
          <w:sz w:val="22"/>
          <w:szCs w:val="22"/>
        </w:rPr>
        <w:t>Mingyu</w:t>
      </w:r>
      <w:proofErr w:type="spellEnd"/>
      <w:r w:rsidRPr="000112AE">
        <w:rPr>
          <w:color w:val="000000" w:themeColor="text1"/>
          <w:sz w:val="22"/>
          <w:szCs w:val="22"/>
        </w:rPr>
        <w:t xml:space="preserve"> &amp; </w:t>
      </w:r>
      <w:proofErr w:type="spellStart"/>
      <w:r w:rsidRPr="000112AE">
        <w:rPr>
          <w:color w:val="000000" w:themeColor="text1"/>
          <w:sz w:val="22"/>
          <w:szCs w:val="22"/>
        </w:rPr>
        <w:t>Shijie</w:t>
      </w:r>
      <w:proofErr w:type="spellEnd"/>
      <w:r w:rsidRPr="000112AE">
        <w:rPr>
          <w:color w:val="000000" w:themeColor="text1"/>
          <w:sz w:val="22"/>
          <w:szCs w:val="22"/>
        </w:rPr>
        <w:t>, 2022). To help me get to the bottom of which type of vehicle is better I am going to be conducting three twenty-minute interviews. The interviews will be semi-</w:t>
      </w:r>
      <w:proofErr w:type="gramStart"/>
      <w:r w:rsidRPr="000112AE">
        <w:rPr>
          <w:color w:val="000000" w:themeColor="text1"/>
          <w:sz w:val="22"/>
          <w:szCs w:val="22"/>
        </w:rPr>
        <w:t>structured</w:t>
      </w:r>
      <w:proofErr w:type="gramEnd"/>
      <w:r w:rsidRPr="000112AE">
        <w:rPr>
          <w:color w:val="000000" w:themeColor="text1"/>
          <w:sz w:val="22"/>
          <w:szCs w:val="22"/>
        </w:rPr>
        <w:t> and I will be asking four open-ended questions. This will allow all the participants to give me experiences and stories that they have had with vehicles in the past. </w:t>
      </w:r>
    </w:p>
    <w:p w14:paraId="4673C869" w14:textId="77777777" w:rsidR="000112AE" w:rsidRPr="000112AE" w:rsidRDefault="000112AE" w:rsidP="00535371">
      <w:pPr>
        <w:spacing w:line="360" w:lineRule="auto"/>
        <w:jc w:val="both"/>
        <w:rPr>
          <w:bCs/>
          <w:color w:val="000000" w:themeColor="text1"/>
          <w:sz w:val="22"/>
          <w:szCs w:val="22"/>
        </w:rPr>
      </w:pPr>
    </w:p>
    <w:p w14:paraId="7788054A" w14:textId="6442CC7F" w:rsidR="00DC1777" w:rsidRPr="000112AE" w:rsidRDefault="00DC1777" w:rsidP="00535371">
      <w:pPr>
        <w:spacing w:line="360" w:lineRule="auto"/>
        <w:jc w:val="both"/>
        <w:rPr>
          <w:b/>
          <w:color w:val="000000" w:themeColor="text1"/>
          <w:sz w:val="22"/>
          <w:szCs w:val="22"/>
        </w:rPr>
      </w:pPr>
      <w:r w:rsidRPr="000112AE">
        <w:rPr>
          <w:b/>
          <w:color w:val="000000" w:themeColor="text1"/>
          <w:sz w:val="22"/>
          <w:szCs w:val="22"/>
        </w:rPr>
        <w:t>Procedure</w:t>
      </w:r>
    </w:p>
    <w:p w14:paraId="43A07394" w14:textId="296BD3A8" w:rsidR="00CC795D" w:rsidRPr="000112AE" w:rsidRDefault="000112AE" w:rsidP="00CB69E6">
      <w:pPr>
        <w:spacing w:line="360" w:lineRule="auto"/>
        <w:jc w:val="both"/>
        <w:rPr>
          <w:bCs/>
          <w:color w:val="000000" w:themeColor="text1"/>
          <w:sz w:val="22"/>
          <w:szCs w:val="22"/>
        </w:rPr>
      </w:pPr>
      <w:r w:rsidRPr="000112AE">
        <w:rPr>
          <w:color w:val="000000" w:themeColor="text1"/>
          <w:sz w:val="22"/>
          <w:szCs w:val="22"/>
        </w:rPr>
        <w:t xml:space="preserve">Participants signed an agreement form (Appendix) before interviews were carried out. Before and after the interview, proper ethics were followed via the ethics form. I asked questions without saying anything before to help minimize bias during the interview process. The questions for the research question were qualitative allowing participants to speak for most of the duration of the interview. By asking open-ended questions in a semi-structured </w:t>
      </w:r>
      <w:proofErr w:type="gramStart"/>
      <w:r w:rsidRPr="000112AE">
        <w:rPr>
          <w:color w:val="000000" w:themeColor="text1"/>
          <w:sz w:val="22"/>
          <w:szCs w:val="22"/>
        </w:rPr>
        <w:t>way</w:t>
      </w:r>
      <w:proofErr w:type="gramEnd"/>
      <w:r w:rsidRPr="000112AE">
        <w:rPr>
          <w:color w:val="000000" w:themeColor="text1"/>
          <w:sz w:val="22"/>
          <w:szCs w:val="22"/>
        </w:rPr>
        <w:t xml:space="preserve"> it will allow me to understand their experiences and stories on the given research topic (Ivey, 2023). Creating questions this way allows me to understand at a deeper level. Through the analysis process, I followed the six steps from Braun and Clark (2006). Step one is to familiarise yourself with the raw data, and this occurred when the raw data was collected during the interview via voice memos and then transcribed on a separate document. Step two generates initial codes and step three searches for themes, which happens when data is being scanned over and matched to find themes. Step four reviews themes and step five </w:t>
      </w:r>
      <w:proofErr w:type="gramStart"/>
      <w:r w:rsidRPr="000112AE">
        <w:rPr>
          <w:color w:val="000000" w:themeColor="text1"/>
          <w:sz w:val="22"/>
          <w:szCs w:val="22"/>
        </w:rPr>
        <w:t>defines</w:t>
      </w:r>
      <w:proofErr w:type="gramEnd"/>
      <w:r w:rsidRPr="000112AE">
        <w:rPr>
          <w:color w:val="000000" w:themeColor="text1"/>
          <w:sz w:val="22"/>
          <w:szCs w:val="22"/>
        </w:rPr>
        <w:t>, and names themes take place when themes are transferred onto the report and contrasted with other themes to identify names. Step six the final step of writing the report occurs when data is ready to be presented. </w:t>
      </w:r>
    </w:p>
    <w:p w14:paraId="2A054132" w14:textId="77777777" w:rsidR="00D813FA" w:rsidRDefault="00D813FA" w:rsidP="00CB69E6">
      <w:pPr>
        <w:spacing w:line="360" w:lineRule="auto"/>
        <w:jc w:val="both"/>
        <w:rPr>
          <w:bCs/>
          <w:color w:val="000000" w:themeColor="text1"/>
          <w:sz w:val="22"/>
          <w:szCs w:val="22"/>
        </w:rPr>
      </w:pPr>
    </w:p>
    <w:p w14:paraId="00213F28" w14:textId="77777777" w:rsidR="000112AE" w:rsidRDefault="000112AE" w:rsidP="00CB69E6">
      <w:pPr>
        <w:spacing w:line="360" w:lineRule="auto"/>
        <w:jc w:val="both"/>
        <w:rPr>
          <w:bCs/>
          <w:color w:val="000000" w:themeColor="text1"/>
          <w:sz w:val="22"/>
          <w:szCs w:val="22"/>
        </w:rPr>
      </w:pPr>
    </w:p>
    <w:p w14:paraId="5D5465BC" w14:textId="77777777" w:rsidR="000112AE" w:rsidRDefault="000112AE" w:rsidP="00CB69E6">
      <w:pPr>
        <w:spacing w:line="360" w:lineRule="auto"/>
        <w:jc w:val="both"/>
        <w:rPr>
          <w:bCs/>
          <w:color w:val="000000" w:themeColor="text1"/>
          <w:sz w:val="22"/>
          <w:szCs w:val="22"/>
        </w:rPr>
      </w:pPr>
    </w:p>
    <w:p w14:paraId="044B89EE" w14:textId="77777777" w:rsidR="000112AE" w:rsidRDefault="000112AE" w:rsidP="00CB69E6">
      <w:pPr>
        <w:spacing w:line="360" w:lineRule="auto"/>
        <w:jc w:val="both"/>
        <w:rPr>
          <w:bCs/>
          <w:color w:val="000000" w:themeColor="text1"/>
          <w:sz w:val="22"/>
          <w:szCs w:val="22"/>
        </w:rPr>
      </w:pPr>
    </w:p>
    <w:p w14:paraId="01973ECC" w14:textId="77777777" w:rsidR="000112AE" w:rsidRPr="00EC7404" w:rsidRDefault="000112AE" w:rsidP="00CB69E6">
      <w:pPr>
        <w:spacing w:line="360" w:lineRule="auto"/>
        <w:jc w:val="both"/>
        <w:rPr>
          <w:bCs/>
          <w:sz w:val="22"/>
          <w:szCs w:val="22"/>
        </w:rPr>
      </w:pPr>
    </w:p>
    <w:p w14:paraId="5609CEAE" w14:textId="707D0984" w:rsidR="00DC1777" w:rsidRDefault="00DC1777" w:rsidP="00CB69E6">
      <w:pPr>
        <w:spacing w:line="360" w:lineRule="auto"/>
        <w:jc w:val="both"/>
        <w:rPr>
          <w:b/>
          <w:sz w:val="22"/>
          <w:szCs w:val="22"/>
        </w:rPr>
      </w:pPr>
      <w:r w:rsidRPr="00833847">
        <w:rPr>
          <w:b/>
          <w:sz w:val="22"/>
          <w:szCs w:val="22"/>
        </w:rPr>
        <w:lastRenderedPageBreak/>
        <w:t>Data and presentation of findings</w:t>
      </w:r>
    </w:p>
    <w:tbl>
      <w:tblPr>
        <w:tblStyle w:val="TableGrid"/>
        <w:tblW w:w="11624" w:type="dxa"/>
        <w:tblInd w:w="-1139" w:type="dxa"/>
        <w:tblLook w:val="04A0" w:firstRow="1" w:lastRow="0" w:firstColumn="1" w:lastColumn="0" w:noHBand="0" w:noVBand="1"/>
      </w:tblPr>
      <w:tblGrid>
        <w:gridCol w:w="1060"/>
        <w:gridCol w:w="6595"/>
        <w:gridCol w:w="3969"/>
      </w:tblGrid>
      <w:tr w:rsidR="006B4E3E" w14:paraId="7FE704B9" w14:textId="77777777" w:rsidTr="00783EB6">
        <w:tc>
          <w:tcPr>
            <w:tcW w:w="1060" w:type="dxa"/>
          </w:tcPr>
          <w:p w14:paraId="30469D44" w14:textId="25A03446" w:rsidR="006B4E3E" w:rsidRDefault="006B4E3E" w:rsidP="00554298">
            <w:pPr>
              <w:spacing w:line="360" w:lineRule="auto"/>
              <w:jc w:val="both"/>
              <w:rPr>
                <w:b/>
                <w:sz w:val="22"/>
                <w:szCs w:val="22"/>
              </w:rPr>
            </w:pPr>
            <w:r>
              <w:rPr>
                <w:b/>
                <w:sz w:val="22"/>
                <w:szCs w:val="22"/>
              </w:rPr>
              <w:t>Question</w:t>
            </w:r>
          </w:p>
        </w:tc>
        <w:tc>
          <w:tcPr>
            <w:tcW w:w="6595" w:type="dxa"/>
          </w:tcPr>
          <w:p w14:paraId="200C193D" w14:textId="5160E653" w:rsidR="006B4E3E" w:rsidRPr="006B4E3E" w:rsidRDefault="006B4E3E" w:rsidP="00554298">
            <w:pPr>
              <w:spacing w:line="360" w:lineRule="auto"/>
              <w:jc w:val="both"/>
              <w:rPr>
                <w:b/>
                <w:sz w:val="22"/>
                <w:szCs w:val="22"/>
              </w:rPr>
            </w:pPr>
            <w:r w:rsidRPr="006B4E3E">
              <w:rPr>
                <w:b/>
                <w:sz w:val="22"/>
                <w:szCs w:val="22"/>
              </w:rPr>
              <w:t>Direct Quotes from interviews</w:t>
            </w:r>
          </w:p>
        </w:tc>
        <w:tc>
          <w:tcPr>
            <w:tcW w:w="3969" w:type="dxa"/>
          </w:tcPr>
          <w:p w14:paraId="0B310358" w14:textId="4A33977D" w:rsidR="006B4E3E" w:rsidRPr="006B4E3E" w:rsidRDefault="006B4E3E" w:rsidP="00554298">
            <w:pPr>
              <w:spacing w:line="360" w:lineRule="auto"/>
              <w:jc w:val="both"/>
              <w:rPr>
                <w:b/>
                <w:sz w:val="22"/>
                <w:szCs w:val="22"/>
              </w:rPr>
            </w:pPr>
            <w:r w:rsidRPr="006B4E3E">
              <w:rPr>
                <w:b/>
                <w:sz w:val="22"/>
                <w:szCs w:val="22"/>
              </w:rPr>
              <w:t>Common themes</w:t>
            </w:r>
          </w:p>
        </w:tc>
      </w:tr>
      <w:tr w:rsidR="006B4E3E" w14:paraId="2553DFAF" w14:textId="77777777" w:rsidTr="00E2147C">
        <w:trPr>
          <w:trHeight w:val="2184"/>
        </w:trPr>
        <w:tc>
          <w:tcPr>
            <w:tcW w:w="1060" w:type="dxa"/>
          </w:tcPr>
          <w:p w14:paraId="5CAD2038" w14:textId="11A1934D" w:rsidR="006B4E3E" w:rsidRDefault="006B4E3E" w:rsidP="00554298">
            <w:pPr>
              <w:spacing w:line="360" w:lineRule="auto"/>
              <w:jc w:val="both"/>
              <w:rPr>
                <w:b/>
                <w:sz w:val="22"/>
                <w:szCs w:val="22"/>
              </w:rPr>
            </w:pPr>
            <w:r>
              <w:rPr>
                <w:b/>
                <w:sz w:val="22"/>
                <w:szCs w:val="22"/>
              </w:rPr>
              <w:t>1</w:t>
            </w:r>
            <w:r w:rsidR="00F3157A">
              <w:rPr>
                <w:b/>
                <w:sz w:val="22"/>
                <w:szCs w:val="22"/>
              </w:rPr>
              <w:t>)</w:t>
            </w:r>
          </w:p>
        </w:tc>
        <w:tc>
          <w:tcPr>
            <w:tcW w:w="6595" w:type="dxa"/>
          </w:tcPr>
          <w:p w14:paraId="5CB1F444" w14:textId="5E29F8B6" w:rsidR="006B4E3E" w:rsidRPr="00743358" w:rsidRDefault="006B4E3E" w:rsidP="00554298">
            <w:pPr>
              <w:spacing w:line="360" w:lineRule="auto"/>
              <w:jc w:val="both"/>
              <w:rPr>
                <w:color w:val="000000" w:themeColor="text1"/>
              </w:rPr>
            </w:pPr>
            <w:r w:rsidRPr="00743358">
              <w:t>“</w:t>
            </w:r>
            <w:r w:rsidR="006C68AE" w:rsidRPr="00743358">
              <w:t>Gas</w:t>
            </w:r>
            <w:r w:rsidRPr="00743358">
              <w:t xml:space="preserve"> cars are </w:t>
            </w:r>
            <w:r w:rsidRPr="00743358">
              <w:rPr>
                <w:color w:val="000000" w:themeColor="text1"/>
              </w:rPr>
              <w:t>better” (A)</w:t>
            </w:r>
          </w:p>
          <w:p w14:paraId="4CBDCF1D" w14:textId="79F613F1" w:rsidR="006B4E3E" w:rsidRPr="00743358" w:rsidRDefault="006B4E3E" w:rsidP="006B4E3E">
            <w:pPr>
              <w:spacing w:line="360" w:lineRule="auto"/>
              <w:jc w:val="both"/>
              <w:rPr>
                <w:color w:val="000000" w:themeColor="text1"/>
              </w:rPr>
            </w:pPr>
            <w:r w:rsidRPr="00743358">
              <w:rPr>
                <w:color w:val="000000" w:themeColor="text1"/>
              </w:rPr>
              <w:t>“</w:t>
            </w:r>
            <w:r w:rsidR="006C68AE" w:rsidRPr="00743358">
              <w:rPr>
                <w:color w:val="000000" w:themeColor="text1"/>
              </w:rPr>
              <w:t>Where</w:t>
            </w:r>
            <w:r w:rsidRPr="00743358">
              <w:rPr>
                <w:color w:val="000000" w:themeColor="text1"/>
              </w:rPr>
              <w:t xml:space="preserve"> I live in rural areas the eco system of electric cars is not very good” (A)</w:t>
            </w:r>
          </w:p>
          <w:p w14:paraId="242F6B97" w14:textId="36FD888E" w:rsidR="006B4E3E" w:rsidRPr="00743358" w:rsidRDefault="006B4E3E" w:rsidP="006B4E3E">
            <w:pPr>
              <w:spacing w:line="360" w:lineRule="auto"/>
              <w:jc w:val="both"/>
              <w:rPr>
                <w:color w:val="000000" w:themeColor="text1"/>
              </w:rPr>
            </w:pPr>
            <w:r w:rsidRPr="00743358">
              <w:rPr>
                <w:color w:val="000000" w:themeColor="text1"/>
              </w:rPr>
              <w:t>“I believe gas-powered cars still hold their advantages” (B)</w:t>
            </w:r>
          </w:p>
          <w:p w14:paraId="0A87EF11" w14:textId="691A7EBF" w:rsidR="006B4E3E" w:rsidRPr="00743358" w:rsidRDefault="006B4E3E" w:rsidP="006B4E3E">
            <w:pPr>
              <w:spacing w:line="360" w:lineRule="auto"/>
              <w:jc w:val="both"/>
              <w:rPr>
                <w:color w:val="000000" w:themeColor="text1"/>
              </w:rPr>
            </w:pPr>
            <w:r w:rsidRPr="00743358">
              <w:rPr>
                <w:color w:val="000000" w:themeColor="text1"/>
              </w:rPr>
              <w:t>“it's clear that electric vehicles are becoming an appealing option” (B)</w:t>
            </w:r>
          </w:p>
          <w:p w14:paraId="0DE588EB" w14:textId="772F2406" w:rsidR="006B4E3E" w:rsidRPr="00743358" w:rsidRDefault="006B4E3E" w:rsidP="00554298">
            <w:pPr>
              <w:spacing w:line="360" w:lineRule="auto"/>
              <w:jc w:val="both"/>
              <w:rPr>
                <w:color w:val="000000" w:themeColor="text1"/>
              </w:rPr>
            </w:pPr>
            <w:r w:rsidRPr="00743358">
              <w:rPr>
                <w:color w:val="000000" w:themeColor="text1"/>
              </w:rPr>
              <w:t>“I believe that gas cars are better</w:t>
            </w:r>
            <w:r w:rsidR="00E2147C" w:rsidRPr="00743358">
              <w:rPr>
                <w:color w:val="000000" w:themeColor="text1"/>
              </w:rPr>
              <w:t xml:space="preserve"> for me</w:t>
            </w:r>
            <w:r w:rsidRPr="00743358">
              <w:rPr>
                <w:color w:val="000000" w:themeColor="text1"/>
              </w:rPr>
              <w:t>” (C)</w:t>
            </w:r>
          </w:p>
          <w:p w14:paraId="78B9FDA6" w14:textId="6247AE35" w:rsidR="006B4E3E" w:rsidRPr="00743358" w:rsidRDefault="00374982" w:rsidP="00554298">
            <w:pPr>
              <w:spacing w:line="360" w:lineRule="auto"/>
              <w:jc w:val="both"/>
            </w:pPr>
            <w:r w:rsidRPr="00743358">
              <w:rPr>
                <w:color w:val="000000" w:themeColor="text1"/>
              </w:rPr>
              <w:t xml:space="preserve">“I enjoy </w:t>
            </w:r>
            <w:r w:rsidR="006C68AE" w:rsidRPr="00743358">
              <w:rPr>
                <w:color w:val="000000" w:themeColor="text1"/>
              </w:rPr>
              <w:t>watching</w:t>
            </w:r>
            <w:r w:rsidRPr="00743358">
              <w:rPr>
                <w:color w:val="000000" w:themeColor="text1"/>
              </w:rPr>
              <w:t xml:space="preserve"> </w:t>
            </w:r>
            <w:r w:rsidR="00536DC9" w:rsidRPr="00743358">
              <w:rPr>
                <w:color w:val="000000" w:themeColor="text1"/>
              </w:rPr>
              <w:t>rally racing and</w:t>
            </w:r>
            <w:r w:rsidRPr="00743358">
              <w:rPr>
                <w:color w:val="000000" w:themeColor="text1"/>
              </w:rPr>
              <w:t xml:space="preserve"> would hate for the cars be silent” (C)</w:t>
            </w:r>
          </w:p>
        </w:tc>
        <w:tc>
          <w:tcPr>
            <w:tcW w:w="3969" w:type="dxa"/>
          </w:tcPr>
          <w:p w14:paraId="5E340AC1" w14:textId="5ADA9359" w:rsidR="00783EB6" w:rsidRDefault="006B4E3E" w:rsidP="00783EB6">
            <w:pPr>
              <w:spacing w:line="360" w:lineRule="auto"/>
              <w:jc w:val="both"/>
              <w:rPr>
                <w:bCs/>
                <w:sz w:val="22"/>
                <w:szCs w:val="22"/>
              </w:rPr>
            </w:pPr>
            <w:r w:rsidRPr="00783EB6">
              <w:rPr>
                <w:bCs/>
                <w:sz w:val="22"/>
                <w:szCs w:val="22"/>
              </w:rPr>
              <w:t>Gas vehicles</w:t>
            </w:r>
            <w:r w:rsidR="00E2147C">
              <w:rPr>
                <w:bCs/>
                <w:sz w:val="22"/>
                <w:szCs w:val="22"/>
              </w:rPr>
              <w:t xml:space="preserve"> are the</w:t>
            </w:r>
            <w:r w:rsidRPr="00783EB6">
              <w:rPr>
                <w:bCs/>
                <w:sz w:val="22"/>
                <w:szCs w:val="22"/>
              </w:rPr>
              <w:t xml:space="preserve"> preferred choic</w:t>
            </w:r>
            <w:r w:rsidR="00E2147C">
              <w:rPr>
                <w:bCs/>
                <w:sz w:val="22"/>
                <w:szCs w:val="22"/>
              </w:rPr>
              <w:t>e</w:t>
            </w:r>
            <w:r w:rsidR="00F67230">
              <w:rPr>
                <w:bCs/>
                <w:sz w:val="22"/>
                <w:szCs w:val="22"/>
              </w:rPr>
              <w:t>.</w:t>
            </w:r>
          </w:p>
          <w:p w14:paraId="47DDBCA5" w14:textId="77777777" w:rsidR="00E2147C" w:rsidRDefault="00E2147C" w:rsidP="00783EB6">
            <w:pPr>
              <w:spacing w:line="360" w:lineRule="auto"/>
              <w:jc w:val="both"/>
              <w:rPr>
                <w:bCs/>
                <w:sz w:val="22"/>
                <w:szCs w:val="22"/>
              </w:rPr>
            </w:pPr>
          </w:p>
          <w:p w14:paraId="1244CC6F" w14:textId="5B8D67F9" w:rsidR="00E2147C" w:rsidRPr="00783EB6" w:rsidRDefault="00E2147C" w:rsidP="00783EB6">
            <w:pPr>
              <w:spacing w:line="360" w:lineRule="auto"/>
              <w:jc w:val="both"/>
              <w:rPr>
                <w:bCs/>
                <w:sz w:val="22"/>
                <w:szCs w:val="22"/>
              </w:rPr>
            </w:pPr>
            <w:r>
              <w:rPr>
                <w:bCs/>
                <w:sz w:val="22"/>
                <w:szCs w:val="22"/>
              </w:rPr>
              <w:t>Surroundings can affect purchase decision</w:t>
            </w:r>
            <w:r w:rsidR="00F67230">
              <w:rPr>
                <w:bCs/>
                <w:sz w:val="22"/>
                <w:szCs w:val="22"/>
              </w:rPr>
              <w:t>.</w:t>
            </w:r>
          </w:p>
        </w:tc>
      </w:tr>
      <w:tr w:rsidR="00F3157A" w14:paraId="07406495" w14:textId="77777777" w:rsidTr="00783EB6">
        <w:tc>
          <w:tcPr>
            <w:tcW w:w="1060" w:type="dxa"/>
          </w:tcPr>
          <w:p w14:paraId="11EF881E" w14:textId="59BF8890" w:rsidR="00F3157A" w:rsidRDefault="00F3157A" w:rsidP="00554298">
            <w:pPr>
              <w:spacing w:line="360" w:lineRule="auto"/>
              <w:jc w:val="both"/>
              <w:rPr>
                <w:b/>
                <w:sz w:val="22"/>
                <w:szCs w:val="22"/>
              </w:rPr>
            </w:pPr>
            <w:r>
              <w:rPr>
                <w:b/>
                <w:sz w:val="22"/>
                <w:szCs w:val="22"/>
              </w:rPr>
              <w:t xml:space="preserve">2) </w:t>
            </w:r>
          </w:p>
        </w:tc>
        <w:tc>
          <w:tcPr>
            <w:tcW w:w="6595" w:type="dxa"/>
          </w:tcPr>
          <w:p w14:paraId="324AADFD" w14:textId="44EE17A7" w:rsidR="00E2147C" w:rsidRPr="00743358" w:rsidRDefault="00E2147C" w:rsidP="00554298">
            <w:pPr>
              <w:spacing w:line="360" w:lineRule="auto"/>
              <w:jc w:val="both"/>
            </w:pPr>
            <w:r w:rsidRPr="00743358">
              <w:t xml:space="preserve">“Government and </w:t>
            </w:r>
            <w:r w:rsidR="006C68AE" w:rsidRPr="00743358">
              <w:t>countries</w:t>
            </w:r>
            <w:r w:rsidRPr="00743358">
              <w:t xml:space="preserve"> are pushing electric” (A)</w:t>
            </w:r>
          </w:p>
          <w:p w14:paraId="04D5756D" w14:textId="77777777" w:rsidR="006C68AE" w:rsidRPr="00743358" w:rsidRDefault="006C68AE" w:rsidP="006C68AE">
            <w:pPr>
              <w:tabs>
                <w:tab w:val="left" w:pos="1480"/>
              </w:tabs>
              <w:spacing w:line="360" w:lineRule="auto"/>
              <w:jc w:val="both"/>
            </w:pPr>
            <w:r w:rsidRPr="00743358">
              <w:t>“Slowly being pushed out” (A)</w:t>
            </w:r>
          </w:p>
          <w:p w14:paraId="44F3E906" w14:textId="2F2E852C" w:rsidR="00E2147C" w:rsidRPr="00743358" w:rsidRDefault="006C68AE" w:rsidP="006C68AE">
            <w:pPr>
              <w:tabs>
                <w:tab w:val="left" w:pos="1480"/>
              </w:tabs>
              <w:spacing w:line="360" w:lineRule="auto"/>
              <w:jc w:val="both"/>
            </w:pPr>
            <w:r w:rsidRPr="00743358">
              <w:t>“Future is evolving and changing” (B)</w:t>
            </w:r>
          </w:p>
          <w:p w14:paraId="1A4A4B11" w14:textId="77777777" w:rsidR="006C68AE" w:rsidRPr="00743358" w:rsidRDefault="006C68AE" w:rsidP="006C68AE">
            <w:pPr>
              <w:tabs>
                <w:tab w:val="left" w:pos="1480"/>
              </w:tabs>
              <w:spacing w:line="360" w:lineRule="auto"/>
              <w:jc w:val="both"/>
            </w:pPr>
            <w:r w:rsidRPr="00743358">
              <w:t>“Shift towards electric because of external factors” (B)</w:t>
            </w:r>
          </w:p>
          <w:p w14:paraId="42BC0CA8" w14:textId="704AAE7F" w:rsidR="006C68AE" w:rsidRPr="00743358" w:rsidRDefault="006C68AE" w:rsidP="006C68AE">
            <w:pPr>
              <w:tabs>
                <w:tab w:val="left" w:pos="1480"/>
              </w:tabs>
              <w:spacing w:line="360" w:lineRule="auto"/>
              <w:jc w:val="both"/>
            </w:pPr>
            <w:r w:rsidRPr="00743358">
              <w:t>“Combustion engines are adapting to be</w:t>
            </w:r>
            <w:r w:rsidR="00CC795D">
              <w:t>come</w:t>
            </w:r>
            <w:r w:rsidRPr="00743358">
              <w:t xml:space="preserve"> efficient” (C)</w:t>
            </w:r>
          </w:p>
          <w:p w14:paraId="2D459A27" w14:textId="2E2756B6" w:rsidR="006C68AE" w:rsidRPr="00743358" w:rsidRDefault="006C68AE" w:rsidP="006C68AE">
            <w:pPr>
              <w:tabs>
                <w:tab w:val="left" w:pos="1480"/>
              </w:tabs>
              <w:spacing w:line="360" w:lineRule="auto"/>
              <w:jc w:val="both"/>
            </w:pPr>
            <w:r w:rsidRPr="00743358">
              <w:t>“Preserve what gasoline cars are left” (C)</w:t>
            </w:r>
          </w:p>
        </w:tc>
        <w:tc>
          <w:tcPr>
            <w:tcW w:w="3969" w:type="dxa"/>
          </w:tcPr>
          <w:p w14:paraId="28EB91FC" w14:textId="4CD5050B" w:rsidR="00F3157A" w:rsidRDefault="006C68AE" w:rsidP="00783EB6">
            <w:pPr>
              <w:spacing w:line="360" w:lineRule="auto"/>
              <w:jc w:val="both"/>
              <w:rPr>
                <w:bCs/>
                <w:sz w:val="22"/>
                <w:szCs w:val="22"/>
              </w:rPr>
            </w:pPr>
            <w:r>
              <w:rPr>
                <w:bCs/>
                <w:sz w:val="22"/>
                <w:szCs w:val="22"/>
              </w:rPr>
              <w:t>Future can be affected by social norms and government pressure.</w:t>
            </w:r>
          </w:p>
          <w:p w14:paraId="34902608" w14:textId="77777777" w:rsidR="006C68AE" w:rsidRDefault="006C68AE" w:rsidP="00783EB6">
            <w:pPr>
              <w:spacing w:line="360" w:lineRule="auto"/>
              <w:jc w:val="both"/>
              <w:rPr>
                <w:bCs/>
                <w:sz w:val="22"/>
                <w:szCs w:val="22"/>
              </w:rPr>
            </w:pPr>
          </w:p>
          <w:p w14:paraId="623786EF" w14:textId="1CC05BBE" w:rsidR="006C68AE" w:rsidRPr="00783EB6" w:rsidRDefault="006C68AE" w:rsidP="00783EB6">
            <w:pPr>
              <w:spacing w:line="360" w:lineRule="auto"/>
              <w:jc w:val="both"/>
              <w:rPr>
                <w:bCs/>
                <w:sz w:val="22"/>
                <w:szCs w:val="22"/>
              </w:rPr>
            </w:pPr>
            <w:r>
              <w:rPr>
                <w:bCs/>
                <w:sz w:val="22"/>
                <w:szCs w:val="22"/>
              </w:rPr>
              <w:t xml:space="preserve">Gas cars are not </w:t>
            </w:r>
            <w:r w:rsidR="0068669B">
              <w:rPr>
                <w:bCs/>
                <w:sz w:val="22"/>
                <w:szCs w:val="22"/>
              </w:rPr>
              <w:t>going</w:t>
            </w:r>
            <w:r>
              <w:rPr>
                <w:bCs/>
                <w:sz w:val="22"/>
                <w:szCs w:val="22"/>
              </w:rPr>
              <w:t xml:space="preserve"> out slowly</w:t>
            </w:r>
            <w:r w:rsidR="00F67230">
              <w:rPr>
                <w:bCs/>
                <w:sz w:val="22"/>
                <w:szCs w:val="22"/>
              </w:rPr>
              <w:t>.</w:t>
            </w:r>
          </w:p>
        </w:tc>
      </w:tr>
      <w:tr w:rsidR="006C68AE" w14:paraId="032A7A85" w14:textId="77777777" w:rsidTr="00783EB6">
        <w:tc>
          <w:tcPr>
            <w:tcW w:w="1060" w:type="dxa"/>
          </w:tcPr>
          <w:p w14:paraId="6801DB64" w14:textId="0ED6C5D1" w:rsidR="006C68AE" w:rsidRDefault="00F67230" w:rsidP="00554298">
            <w:pPr>
              <w:spacing w:line="360" w:lineRule="auto"/>
              <w:jc w:val="both"/>
              <w:rPr>
                <w:b/>
                <w:sz w:val="22"/>
                <w:szCs w:val="22"/>
              </w:rPr>
            </w:pPr>
            <w:r>
              <w:rPr>
                <w:b/>
                <w:sz w:val="22"/>
                <w:szCs w:val="22"/>
              </w:rPr>
              <w:t>3)</w:t>
            </w:r>
          </w:p>
        </w:tc>
        <w:tc>
          <w:tcPr>
            <w:tcW w:w="6595" w:type="dxa"/>
          </w:tcPr>
          <w:p w14:paraId="455D1260" w14:textId="77777777" w:rsidR="006C68AE" w:rsidRPr="00743358" w:rsidRDefault="00F67230" w:rsidP="00554298">
            <w:pPr>
              <w:spacing w:line="360" w:lineRule="auto"/>
              <w:jc w:val="both"/>
            </w:pPr>
            <w:r w:rsidRPr="00743358">
              <w:t>“Currently gas is more reliable for me” (A)</w:t>
            </w:r>
          </w:p>
          <w:p w14:paraId="4DC7615B" w14:textId="34847A57" w:rsidR="00F67230" w:rsidRPr="00743358" w:rsidRDefault="00F67230" w:rsidP="00554298">
            <w:pPr>
              <w:spacing w:line="360" w:lineRule="auto"/>
              <w:jc w:val="both"/>
            </w:pPr>
            <w:r w:rsidRPr="00743358">
              <w:t>“Easier to work on gas cars, more parts available and more resources” (A)</w:t>
            </w:r>
          </w:p>
          <w:p w14:paraId="5DD866C1" w14:textId="19354791" w:rsidR="00F67230" w:rsidRPr="00743358" w:rsidRDefault="00F67230" w:rsidP="00554298">
            <w:pPr>
              <w:spacing w:line="360" w:lineRule="auto"/>
              <w:jc w:val="both"/>
            </w:pPr>
            <w:r w:rsidRPr="00743358">
              <w:t>“Reputation of my gasoline SUV is very good” (B)</w:t>
            </w:r>
          </w:p>
          <w:p w14:paraId="5736185B" w14:textId="20BBA34C" w:rsidR="00F67230" w:rsidRPr="00743358" w:rsidRDefault="00F67230" w:rsidP="00554298">
            <w:pPr>
              <w:spacing w:line="360" w:lineRule="auto"/>
              <w:jc w:val="both"/>
            </w:pPr>
            <w:r w:rsidRPr="00743358">
              <w:t>“Better network of parts and shops” (B)</w:t>
            </w:r>
          </w:p>
          <w:p w14:paraId="345002C1" w14:textId="721551E6" w:rsidR="00F67230" w:rsidRPr="00743358" w:rsidRDefault="00743358" w:rsidP="00554298">
            <w:pPr>
              <w:spacing w:line="360" w:lineRule="auto"/>
              <w:jc w:val="both"/>
            </w:pPr>
            <w:r w:rsidRPr="00743358">
              <w:t>“I can’t use an electric jerry to fill up a dead car” (C)</w:t>
            </w:r>
          </w:p>
          <w:p w14:paraId="2A4A8A42" w14:textId="7275BF17" w:rsidR="00F67230" w:rsidRPr="00743358" w:rsidRDefault="00743358" w:rsidP="00554298">
            <w:pPr>
              <w:spacing w:line="360" w:lineRule="auto"/>
              <w:jc w:val="both"/>
            </w:pPr>
            <w:r w:rsidRPr="00743358">
              <w:t>“Mechanics have spent more time working on gas vehicles” (C)</w:t>
            </w:r>
          </w:p>
        </w:tc>
        <w:tc>
          <w:tcPr>
            <w:tcW w:w="3969" w:type="dxa"/>
          </w:tcPr>
          <w:p w14:paraId="08A6D448" w14:textId="07E03574" w:rsidR="00743358" w:rsidRPr="00783EB6" w:rsidRDefault="00743358" w:rsidP="00783EB6">
            <w:pPr>
              <w:spacing w:line="360" w:lineRule="auto"/>
              <w:jc w:val="both"/>
              <w:rPr>
                <w:bCs/>
                <w:sz w:val="22"/>
                <w:szCs w:val="22"/>
              </w:rPr>
            </w:pPr>
            <w:r>
              <w:rPr>
                <w:bCs/>
                <w:sz w:val="22"/>
                <w:szCs w:val="22"/>
              </w:rPr>
              <w:t>Gas offers more support</w:t>
            </w:r>
          </w:p>
        </w:tc>
      </w:tr>
      <w:tr w:rsidR="006C68AE" w14:paraId="157EE849" w14:textId="77777777" w:rsidTr="00783EB6">
        <w:tc>
          <w:tcPr>
            <w:tcW w:w="1060" w:type="dxa"/>
          </w:tcPr>
          <w:p w14:paraId="1332DE33" w14:textId="36E09CF3" w:rsidR="006C68AE" w:rsidRDefault="00F67230" w:rsidP="00554298">
            <w:pPr>
              <w:spacing w:line="360" w:lineRule="auto"/>
              <w:jc w:val="both"/>
              <w:rPr>
                <w:b/>
                <w:sz w:val="22"/>
                <w:szCs w:val="22"/>
              </w:rPr>
            </w:pPr>
            <w:r>
              <w:rPr>
                <w:b/>
                <w:sz w:val="22"/>
                <w:szCs w:val="22"/>
              </w:rPr>
              <w:t>4)</w:t>
            </w:r>
          </w:p>
        </w:tc>
        <w:tc>
          <w:tcPr>
            <w:tcW w:w="6595" w:type="dxa"/>
          </w:tcPr>
          <w:p w14:paraId="43278090" w14:textId="77777777" w:rsidR="006C68AE" w:rsidRPr="00743358" w:rsidRDefault="00F67230" w:rsidP="00554298">
            <w:pPr>
              <w:spacing w:line="360" w:lineRule="auto"/>
              <w:jc w:val="both"/>
            </w:pPr>
            <w:r w:rsidRPr="00743358">
              <w:t>“50/50 depends on the vehicles charistics” (A)</w:t>
            </w:r>
          </w:p>
          <w:p w14:paraId="4ACE5484" w14:textId="77777777" w:rsidR="00F67230" w:rsidRPr="00743358" w:rsidRDefault="00F67230" w:rsidP="00554298">
            <w:pPr>
              <w:spacing w:line="360" w:lineRule="auto"/>
              <w:jc w:val="both"/>
            </w:pPr>
            <w:r w:rsidRPr="00743358">
              <w:t>“Pros and Cons with both” (A)</w:t>
            </w:r>
          </w:p>
          <w:p w14:paraId="0B14E13B" w14:textId="2A6D0D63" w:rsidR="00F67230" w:rsidRPr="00743358" w:rsidRDefault="00743358" w:rsidP="00554298">
            <w:pPr>
              <w:spacing w:line="360" w:lineRule="auto"/>
              <w:jc w:val="both"/>
            </w:pPr>
            <w:r w:rsidRPr="00743358">
              <w:t>“Government incentives may reduce overall cost for electric” (B)</w:t>
            </w:r>
          </w:p>
          <w:p w14:paraId="212E8540" w14:textId="037B53DA" w:rsidR="00F67230" w:rsidRPr="00743358" w:rsidRDefault="00743358" w:rsidP="00554298">
            <w:pPr>
              <w:spacing w:line="360" w:lineRule="auto"/>
              <w:jc w:val="both"/>
            </w:pPr>
            <w:r w:rsidRPr="00743358">
              <w:t>“Ownership costs vary depending on where you live” (B)</w:t>
            </w:r>
          </w:p>
          <w:p w14:paraId="6381AE65" w14:textId="0FA7E90E" w:rsidR="00F67230" w:rsidRPr="00743358" w:rsidRDefault="00743358" w:rsidP="00554298">
            <w:pPr>
              <w:spacing w:line="360" w:lineRule="auto"/>
              <w:jc w:val="both"/>
            </w:pPr>
            <w:r w:rsidRPr="00743358">
              <w:t>“Personal circumstances affect what option is better” (C)</w:t>
            </w:r>
          </w:p>
          <w:p w14:paraId="2183184E" w14:textId="5CA0B2F9" w:rsidR="00F67230" w:rsidRPr="00743358" w:rsidRDefault="00743358" w:rsidP="00554298">
            <w:pPr>
              <w:spacing w:line="360" w:lineRule="auto"/>
              <w:jc w:val="both"/>
            </w:pPr>
            <w:r w:rsidRPr="00743358">
              <w:t>“I need a truck for hauling heavy machinery” (C)</w:t>
            </w:r>
          </w:p>
        </w:tc>
        <w:tc>
          <w:tcPr>
            <w:tcW w:w="3969" w:type="dxa"/>
          </w:tcPr>
          <w:p w14:paraId="3D4830A4" w14:textId="2B3E5563" w:rsidR="00743358" w:rsidRPr="00783EB6" w:rsidRDefault="00F67230" w:rsidP="00783EB6">
            <w:pPr>
              <w:spacing w:line="360" w:lineRule="auto"/>
              <w:jc w:val="both"/>
              <w:rPr>
                <w:bCs/>
                <w:sz w:val="22"/>
                <w:szCs w:val="22"/>
              </w:rPr>
            </w:pPr>
            <w:r>
              <w:rPr>
                <w:bCs/>
                <w:sz w:val="22"/>
                <w:szCs w:val="22"/>
              </w:rPr>
              <w:t xml:space="preserve">Many factors to </w:t>
            </w:r>
            <w:proofErr w:type="gramStart"/>
            <w:r>
              <w:rPr>
                <w:bCs/>
                <w:sz w:val="22"/>
                <w:szCs w:val="22"/>
              </w:rPr>
              <w:t>take in</w:t>
            </w:r>
            <w:r w:rsidR="000112AE">
              <w:rPr>
                <w:bCs/>
                <w:sz w:val="22"/>
                <w:szCs w:val="22"/>
              </w:rPr>
              <w:t>to</w:t>
            </w:r>
            <w:r>
              <w:rPr>
                <w:bCs/>
                <w:sz w:val="22"/>
                <w:szCs w:val="22"/>
              </w:rPr>
              <w:t xml:space="preserve"> account</w:t>
            </w:r>
            <w:proofErr w:type="gramEnd"/>
            <w:r>
              <w:rPr>
                <w:bCs/>
                <w:sz w:val="22"/>
                <w:szCs w:val="22"/>
              </w:rPr>
              <w:t xml:space="preserve"> when seeing which option is cheaper. </w:t>
            </w:r>
          </w:p>
        </w:tc>
      </w:tr>
    </w:tbl>
    <w:p w14:paraId="6BE1AD97" w14:textId="77777777" w:rsidR="00743358" w:rsidRDefault="00743358" w:rsidP="006B4E3E">
      <w:pPr>
        <w:spacing w:line="360" w:lineRule="auto"/>
        <w:jc w:val="both"/>
        <w:rPr>
          <w:bCs/>
          <w:sz w:val="22"/>
          <w:szCs w:val="22"/>
        </w:rPr>
      </w:pPr>
    </w:p>
    <w:p w14:paraId="313E7CA2" w14:textId="0D262A46" w:rsidR="006B4E3E" w:rsidRPr="0017727E" w:rsidRDefault="006B4E3E" w:rsidP="006B4E3E">
      <w:pPr>
        <w:spacing w:line="360" w:lineRule="auto"/>
        <w:jc w:val="both"/>
        <w:rPr>
          <w:b/>
          <w:sz w:val="22"/>
          <w:szCs w:val="22"/>
        </w:rPr>
      </w:pPr>
      <w:r w:rsidRPr="0017727E">
        <w:rPr>
          <w:b/>
          <w:sz w:val="22"/>
          <w:szCs w:val="22"/>
        </w:rPr>
        <w:t>Takeaways from the data</w:t>
      </w:r>
    </w:p>
    <w:p w14:paraId="038F4AE2" w14:textId="559076B7" w:rsidR="0002215D" w:rsidRPr="000112AE" w:rsidRDefault="000112AE" w:rsidP="00CB69E6">
      <w:pPr>
        <w:spacing w:line="360" w:lineRule="auto"/>
        <w:jc w:val="both"/>
        <w:rPr>
          <w:color w:val="000000"/>
          <w:sz w:val="22"/>
          <w:szCs w:val="22"/>
        </w:rPr>
      </w:pPr>
      <w:r w:rsidRPr="000112AE">
        <w:rPr>
          <w:color w:val="000000"/>
          <w:sz w:val="22"/>
          <w:szCs w:val="22"/>
        </w:rPr>
        <w:t xml:space="preserve">“Gas vehicles are the preferred choice” because all participants suggested this theme in the interview. This also extends past the interview as the streets today are still dominated by gas. “Surroundings can affect purchase decision” was brought up and it holds true because an individual’s surroundings affect vehicle decisions. “Future can be affected by social norms and government pressure” was a relevant theme because people in power can affect change in a country or region. The change can also affect future decisions and outcomes based on what others are doing. “Gas cars are not going out slowly” as the participants hinted that gasoline vehicles are going to be around for longer despite a push for electric vehicles. “Gas offers more support” can be seen first-hand from the </w:t>
      </w:r>
      <w:proofErr w:type="gramStart"/>
      <w:r w:rsidRPr="000112AE">
        <w:rPr>
          <w:color w:val="000000"/>
          <w:sz w:val="22"/>
          <w:szCs w:val="22"/>
        </w:rPr>
        <w:t>amount</w:t>
      </w:r>
      <w:proofErr w:type="gramEnd"/>
      <w:r w:rsidRPr="000112AE">
        <w:rPr>
          <w:color w:val="000000"/>
          <w:sz w:val="22"/>
          <w:szCs w:val="22"/>
        </w:rPr>
        <w:t xml:space="preserve"> of mechanics, autobody, and many more car shop </w:t>
      </w:r>
      <w:r w:rsidRPr="000112AE">
        <w:rPr>
          <w:color w:val="000000"/>
          <w:sz w:val="22"/>
          <w:szCs w:val="22"/>
        </w:rPr>
        <w:lastRenderedPageBreak/>
        <w:t>support stores. Verses the amount of support that electric vehicles have. “Many factors to take into account when seeing which option is cheaper” as there are far too many factors to consider when looking to purchase a vehicle.</w:t>
      </w:r>
    </w:p>
    <w:p w14:paraId="7F7C9029" w14:textId="77777777" w:rsidR="000112AE" w:rsidRPr="000112AE" w:rsidRDefault="000112AE" w:rsidP="00CB69E6">
      <w:pPr>
        <w:spacing w:line="360" w:lineRule="auto"/>
        <w:jc w:val="both"/>
        <w:rPr>
          <w:bCs/>
          <w:sz w:val="22"/>
          <w:szCs w:val="22"/>
        </w:rPr>
      </w:pPr>
    </w:p>
    <w:p w14:paraId="266D0B66" w14:textId="405B0BCA" w:rsidR="00DC1777" w:rsidRPr="000112AE" w:rsidRDefault="00DC1777" w:rsidP="00CB69E6">
      <w:pPr>
        <w:spacing w:line="360" w:lineRule="auto"/>
        <w:jc w:val="both"/>
        <w:rPr>
          <w:b/>
          <w:sz w:val="22"/>
          <w:szCs w:val="22"/>
        </w:rPr>
      </w:pPr>
      <w:r w:rsidRPr="000112AE">
        <w:rPr>
          <w:b/>
          <w:sz w:val="22"/>
          <w:szCs w:val="22"/>
        </w:rPr>
        <w:t>Conclusion</w:t>
      </w:r>
    </w:p>
    <w:p w14:paraId="2722BA97" w14:textId="607D1D1F" w:rsidR="00BC643A" w:rsidRPr="005A6CB3" w:rsidRDefault="005A6CB3" w:rsidP="00BC643A">
      <w:pPr>
        <w:spacing w:line="360" w:lineRule="auto"/>
        <w:jc w:val="both"/>
        <w:rPr>
          <w:bCs/>
          <w:color w:val="000000" w:themeColor="text1"/>
          <w:sz w:val="28"/>
          <w:szCs w:val="28"/>
        </w:rPr>
      </w:pPr>
      <w:r w:rsidRPr="005A6CB3">
        <w:rPr>
          <w:color w:val="000000" w:themeColor="text1"/>
          <w:sz w:val="22"/>
          <w:szCs w:val="22"/>
        </w:rPr>
        <w:t xml:space="preserve">One of the weaknesses of my procedures was the small group of participants. Although it was limited because of the nature of the assessment if I had a larger group for responses, I would be able to have a more linear relationship between answers. Some biases were involved in the </w:t>
      </w:r>
      <w:proofErr w:type="gramStart"/>
      <w:r w:rsidRPr="005A6CB3">
        <w:rPr>
          <w:color w:val="000000" w:themeColor="text1"/>
          <w:sz w:val="22"/>
          <w:szCs w:val="22"/>
        </w:rPr>
        <w:t>interview</w:t>
      </w:r>
      <w:proofErr w:type="gramEnd"/>
      <w:r w:rsidRPr="005A6CB3">
        <w:rPr>
          <w:color w:val="000000" w:themeColor="text1"/>
          <w:sz w:val="22"/>
          <w:szCs w:val="22"/>
        </w:rPr>
        <w:t> and they were present because the participants and I have talked about cars before. This plays a factor because all participants preferred gasoline before the interview started. Another weakness that could have been brought up more is the related environmental issues that come with gasoline vehicles and how damaging this is to the environment (Ferreira, 2024). Some strengths were expressing the grey area with the car market because electric cars are relatively new consumers are still holding on to what they already have alternatively some are switching over to electric. There were also great responses from participants allowing me to better understand their perspectives and viewpoints on vehicles. Some things I would do differently is try and ask more detailed questions, as well as increase the number of participants. This would allow me to understand patterns in the data and build conclusions on the given data. </w:t>
      </w:r>
    </w:p>
    <w:p w14:paraId="5953642C" w14:textId="77777777" w:rsidR="00BC643A" w:rsidRPr="00BC643A" w:rsidRDefault="00BC643A" w:rsidP="00BC643A">
      <w:pPr>
        <w:spacing w:line="360" w:lineRule="auto"/>
        <w:jc w:val="both"/>
        <w:rPr>
          <w:bCs/>
          <w:sz w:val="22"/>
          <w:szCs w:val="22"/>
        </w:rPr>
      </w:pPr>
    </w:p>
    <w:p w14:paraId="242A777F" w14:textId="77777777" w:rsidR="00BC643A" w:rsidRDefault="00BC643A" w:rsidP="00BC643A">
      <w:pPr>
        <w:spacing w:line="360" w:lineRule="auto"/>
        <w:rPr>
          <w:bCs/>
          <w:color w:val="000000" w:themeColor="text1"/>
          <w:sz w:val="22"/>
          <w:szCs w:val="22"/>
        </w:rPr>
      </w:pPr>
      <w:r>
        <w:rPr>
          <w:bCs/>
          <w:color w:val="000000" w:themeColor="text1"/>
          <w:sz w:val="22"/>
          <w:szCs w:val="22"/>
        </w:rPr>
        <w:br w:type="page"/>
      </w:r>
    </w:p>
    <w:p w14:paraId="1A55A98B" w14:textId="77777777" w:rsidR="00BC643A" w:rsidRDefault="00BC643A" w:rsidP="002B3CE9">
      <w:pPr>
        <w:spacing w:line="360" w:lineRule="auto"/>
        <w:rPr>
          <w:b/>
          <w:color w:val="000000" w:themeColor="text1"/>
          <w:sz w:val="22"/>
          <w:szCs w:val="22"/>
        </w:rPr>
      </w:pPr>
      <w:r w:rsidRPr="00F51B0C">
        <w:rPr>
          <w:b/>
          <w:color w:val="000000" w:themeColor="text1"/>
          <w:sz w:val="22"/>
          <w:szCs w:val="22"/>
        </w:rPr>
        <w:lastRenderedPageBreak/>
        <w:t xml:space="preserve">Introduction </w:t>
      </w:r>
    </w:p>
    <w:p w14:paraId="473C655B" w14:textId="06B60AFE" w:rsidR="0019704A" w:rsidRPr="005A6CB3" w:rsidRDefault="005A6CB3" w:rsidP="002B3CE9">
      <w:pPr>
        <w:spacing w:line="360" w:lineRule="auto"/>
        <w:rPr>
          <w:color w:val="000000"/>
          <w:sz w:val="22"/>
          <w:szCs w:val="22"/>
        </w:rPr>
      </w:pPr>
      <w:r w:rsidRPr="005A6CB3">
        <w:rPr>
          <w:color w:val="000000"/>
          <w:sz w:val="22"/>
          <w:szCs w:val="22"/>
        </w:rPr>
        <w:t>This report presents the study of which vehicle is better to purchase, electric or gasoline/diesel. The report will look at the quantitative answers about vehicle drivetrain, and which consumers prefer to purchase. I am hoping to better understand what type of vehicle participants want to drive and why they support their given decision (</w:t>
      </w:r>
      <w:proofErr w:type="spellStart"/>
      <w:r w:rsidRPr="005A6CB3">
        <w:rPr>
          <w:color w:val="000000"/>
          <w:sz w:val="22"/>
          <w:szCs w:val="22"/>
        </w:rPr>
        <w:t>Zyphur</w:t>
      </w:r>
      <w:proofErr w:type="spellEnd"/>
      <w:r w:rsidRPr="005A6CB3">
        <w:rPr>
          <w:color w:val="000000"/>
          <w:sz w:val="22"/>
          <w:szCs w:val="22"/>
        </w:rPr>
        <w:t xml:space="preserve"> &amp; </w:t>
      </w:r>
      <w:proofErr w:type="spellStart"/>
      <w:r w:rsidRPr="005A6CB3">
        <w:rPr>
          <w:color w:val="000000"/>
          <w:sz w:val="22"/>
          <w:szCs w:val="22"/>
        </w:rPr>
        <w:t>Pierides</w:t>
      </w:r>
      <w:proofErr w:type="spellEnd"/>
      <w:r w:rsidRPr="005A6CB3">
        <w:rPr>
          <w:color w:val="000000"/>
          <w:sz w:val="22"/>
          <w:szCs w:val="22"/>
        </w:rPr>
        <w:t>, 2020). Participants will be sent a link to complete the form accordingly. There will be a total of ten questions that have been made to ask participants quantitative questions about the topic. The question is related to part one of this report and highlights concerns about the global emission of 23% due to transportation (Eckard et al., 2020). Cars have been an interest of mine for a long time and I am interested in what people think about electric cars and how they see electric cars in the future (Lorette, 2023). I am also curious if the price is prohibiting people from purchasing an electric car. The data will be anonymously collected on Microsoft Forms, allowing participants to keep complete autonomy. Raw data from Microsoft Forms will then be transferred to Excel and SPSS to help group related questions that will help indicate common themes and patterns in the data. It is also important to give a bias assessment, so the participants are not misled or change their original answers (Munn et al., 2023). Moreover, the participants that responded were a mix of males and females (21 and 34 accordingly) and a wide range of ages allowing for different perspectives from responses.</w:t>
      </w:r>
    </w:p>
    <w:p w14:paraId="09022876" w14:textId="77777777" w:rsidR="005A6CB3" w:rsidRPr="002B3CE9" w:rsidRDefault="005A6CB3" w:rsidP="002B3CE9">
      <w:pPr>
        <w:spacing w:line="360" w:lineRule="auto"/>
        <w:rPr>
          <w:bCs/>
          <w:color w:val="000000" w:themeColor="text1"/>
          <w:sz w:val="22"/>
          <w:szCs w:val="22"/>
        </w:rPr>
      </w:pPr>
    </w:p>
    <w:p w14:paraId="5A9F7699" w14:textId="37D3A5D7" w:rsidR="00D7469C" w:rsidRDefault="00BC643A" w:rsidP="00D7469C">
      <w:pPr>
        <w:spacing w:line="360" w:lineRule="auto"/>
        <w:rPr>
          <w:b/>
          <w:color w:val="000000" w:themeColor="text1"/>
          <w:sz w:val="22"/>
          <w:szCs w:val="22"/>
        </w:rPr>
      </w:pPr>
      <w:r w:rsidRPr="00922EEC">
        <w:rPr>
          <w:b/>
          <w:color w:val="000000" w:themeColor="text1"/>
          <w:sz w:val="22"/>
          <w:szCs w:val="22"/>
        </w:rPr>
        <w:t xml:space="preserve">Procedure </w:t>
      </w:r>
    </w:p>
    <w:p w14:paraId="49F35717" w14:textId="1E979FE3" w:rsidR="00A32C41" w:rsidRPr="005A6CB3" w:rsidRDefault="005A6CB3" w:rsidP="002B3CE9">
      <w:pPr>
        <w:spacing w:line="360" w:lineRule="auto"/>
        <w:rPr>
          <w:bCs/>
          <w:color w:val="000000" w:themeColor="text1"/>
          <w:sz w:val="28"/>
          <w:szCs w:val="28"/>
        </w:rPr>
      </w:pPr>
      <w:r w:rsidRPr="005A6CB3">
        <w:rPr>
          <w:color w:val="000000"/>
          <w:sz w:val="22"/>
          <w:szCs w:val="22"/>
        </w:rPr>
        <w:t xml:space="preserve">Before participants completed the survey they read over ethics and consent describing that all data will be anonymous and deleted per the ethics form. In the quantitative approach, there are structured questions that will be set up to get answers that will result in data being reviewed to find the answer to the research question (Luke, 2012). Strategic sampling will be used so that I can get a mix of men and women as well as a mix of different ages. Allowing for different responses and perspectives. Data will be collected from Microsoft Forms after the participants have responded to the questions. Surveys allow the researcher to generalize findings from participants to provide an answer to the research (Goodfellow, 2023). The raw data will be transferred onto Excel and SPSS where codes and respective responses will be there for analysis. Microsoft Excel will be the tool that will </w:t>
      </w:r>
      <w:proofErr w:type="spellStart"/>
      <w:r w:rsidRPr="005A6CB3">
        <w:rPr>
          <w:color w:val="000000"/>
          <w:sz w:val="22"/>
          <w:szCs w:val="22"/>
        </w:rPr>
        <w:t>analyze</w:t>
      </w:r>
      <w:proofErr w:type="spellEnd"/>
      <w:r w:rsidRPr="005A6CB3">
        <w:rPr>
          <w:color w:val="000000"/>
          <w:sz w:val="22"/>
          <w:szCs w:val="22"/>
        </w:rPr>
        <w:t xml:space="preserve"> the data from participants. Related questions will be grouped to indicate patterns. Different forms of graphs and tables allowed the data to be organized in a manner that could present the findings from the survey. </w:t>
      </w:r>
    </w:p>
    <w:p w14:paraId="0E997F9A" w14:textId="77777777" w:rsidR="005A6CB3" w:rsidRDefault="005A6CB3" w:rsidP="002B3CE9">
      <w:pPr>
        <w:spacing w:line="360" w:lineRule="auto"/>
        <w:rPr>
          <w:b/>
          <w:color w:val="000000" w:themeColor="text1"/>
          <w:sz w:val="22"/>
          <w:szCs w:val="22"/>
        </w:rPr>
      </w:pPr>
    </w:p>
    <w:p w14:paraId="6C4C791C" w14:textId="72C51A93" w:rsidR="00A32C41" w:rsidRDefault="00BC643A" w:rsidP="002B3CE9">
      <w:pPr>
        <w:spacing w:line="360" w:lineRule="auto"/>
        <w:rPr>
          <w:b/>
          <w:color w:val="000000" w:themeColor="text1"/>
          <w:sz w:val="22"/>
          <w:szCs w:val="22"/>
        </w:rPr>
      </w:pPr>
      <w:r w:rsidRPr="00A32C41">
        <w:rPr>
          <w:b/>
          <w:color w:val="000000" w:themeColor="text1"/>
          <w:sz w:val="22"/>
          <w:szCs w:val="22"/>
        </w:rPr>
        <w:t>Data presentation and findings</w:t>
      </w:r>
    </w:p>
    <w:tbl>
      <w:tblPr>
        <w:tblStyle w:val="TableGrid"/>
        <w:tblW w:w="11908" w:type="dxa"/>
        <w:tblInd w:w="-1281" w:type="dxa"/>
        <w:tblLook w:val="04A0" w:firstRow="1" w:lastRow="0" w:firstColumn="1" w:lastColumn="0" w:noHBand="0" w:noVBand="1"/>
      </w:tblPr>
      <w:tblGrid>
        <w:gridCol w:w="3792"/>
        <w:gridCol w:w="3950"/>
        <w:gridCol w:w="4166"/>
      </w:tblGrid>
      <w:tr w:rsidR="00BD57C9" w14:paraId="4DAB3BDD" w14:textId="77777777" w:rsidTr="00242297">
        <w:tc>
          <w:tcPr>
            <w:tcW w:w="3824" w:type="dxa"/>
          </w:tcPr>
          <w:p w14:paraId="6FFE297A" w14:textId="0835C70E" w:rsidR="00A32C41" w:rsidRDefault="00BD57C9" w:rsidP="00BD57C9">
            <w:pPr>
              <w:spacing w:line="360" w:lineRule="auto"/>
              <w:jc w:val="center"/>
              <w:rPr>
                <w:b/>
                <w:color w:val="000000" w:themeColor="text1"/>
                <w:sz w:val="22"/>
                <w:szCs w:val="22"/>
              </w:rPr>
            </w:pPr>
            <w:r>
              <w:rPr>
                <w:b/>
                <w:noProof/>
                <w:color w:val="000000" w:themeColor="text1"/>
                <w:sz w:val="22"/>
                <w:szCs w:val="22"/>
                <w14:ligatures w14:val="standardContextual"/>
              </w:rPr>
              <w:lastRenderedPageBreak/>
              <w:drawing>
                <wp:inline distT="0" distB="0" distL="0" distR="0" wp14:anchorId="122209C7" wp14:editId="39151DE2">
                  <wp:extent cx="1923393" cy="2817470"/>
                  <wp:effectExtent l="0" t="0" r="0" b="2540"/>
                  <wp:docPr id="404011869" name="Picture 6"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011869" name="Picture 6" descr="A screenshot of a 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44246" cy="2848016"/>
                          </a:xfrm>
                          <a:prstGeom prst="rect">
                            <a:avLst/>
                          </a:prstGeom>
                        </pic:spPr>
                      </pic:pic>
                    </a:graphicData>
                  </a:graphic>
                </wp:inline>
              </w:drawing>
            </w:r>
          </w:p>
        </w:tc>
        <w:tc>
          <w:tcPr>
            <w:tcW w:w="3982" w:type="dxa"/>
          </w:tcPr>
          <w:p w14:paraId="048A2E47" w14:textId="2CD7984F" w:rsidR="00DD008A" w:rsidRPr="00DD008A" w:rsidRDefault="00BD57C9" w:rsidP="00BD57C9">
            <w:pPr>
              <w:jc w:val="center"/>
              <w:rPr>
                <w:sz w:val="22"/>
                <w:szCs w:val="22"/>
              </w:rPr>
            </w:pPr>
            <w:r>
              <w:rPr>
                <w:noProof/>
                <w:sz w:val="22"/>
                <w:szCs w:val="22"/>
                <w14:ligatures w14:val="standardContextual"/>
              </w:rPr>
              <w:drawing>
                <wp:inline distT="0" distB="0" distL="0" distR="0" wp14:anchorId="65FAE23E" wp14:editId="23C38AE7">
                  <wp:extent cx="2017986" cy="2837000"/>
                  <wp:effectExtent l="0" t="0" r="1905" b="0"/>
                  <wp:docPr id="847527458" name="Picture 7"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27458" name="Picture 7" descr="A screenshot of a pap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075691" cy="2918125"/>
                          </a:xfrm>
                          <a:prstGeom prst="rect">
                            <a:avLst/>
                          </a:prstGeom>
                        </pic:spPr>
                      </pic:pic>
                    </a:graphicData>
                  </a:graphic>
                </wp:inline>
              </w:drawing>
            </w:r>
          </w:p>
        </w:tc>
        <w:tc>
          <w:tcPr>
            <w:tcW w:w="4102" w:type="dxa"/>
          </w:tcPr>
          <w:p w14:paraId="0065D614" w14:textId="77777777" w:rsidR="00A32C41" w:rsidRDefault="00A32C41" w:rsidP="00BD57C9">
            <w:pPr>
              <w:spacing w:line="360" w:lineRule="auto"/>
              <w:jc w:val="center"/>
              <w:rPr>
                <w:b/>
                <w:color w:val="000000" w:themeColor="text1"/>
                <w:sz w:val="22"/>
                <w:szCs w:val="22"/>
              </w:rPr>
            </w:pPr>
          </w:p>
          <w:p w14:paraId="6D8F56F2" w14:textId="77777777" w:rsidR="00A32C41" w:rsidRDefault="00A32C41" w:rsidP="00BD57C9">
            <w:pPr>
              <w:spacing w:line="360" w:lineRule="auto"/>
              <w:jc w:val="center"/>
              <w:rPr>
                <w:b/>
                <w:color w:val="000000" w:themeColor="text1"/>
                <w:sz w:val="22"/>
                <w:szCs w:val="22"/>
              </w:rPr>
            </w:pPr>
          </w:p>
          <w:p w14:paraId="49C4DC5C" w14:textId="77777777" w:rsidR="00A32C41" w:rsidRDefault="00A32C41" w:rsidP="00BD57C9">
            <w:pPr>
              <w:spacing w:line="360" w:lineRule="auto"/>
              <w:jc w:val="center"/>
              <w:rPr>
                <w:b/>
                <w:color w:val="000000" w:themeColor="text1"/>
                <w:sz w:val="22"/>
                <w:szCs w:val="22"/>
              </w:rPr>
            </w:pPr>
          </w:p>
          <w:p w14:paraId="441DFE22" w14:textId="548A0C32" w:rsidR="00A32C41" w:rsidRDefault="00BD57C9" w:rsidP="00BD57C9">
            <w:pPr>
              <w:spacing w:line="360" w:lineRule="auto"/>
              <w:jc w:val="center"/>
              <w:rPr>
                <w:b/>
                <w:color w:val="000000" w:themeColor="text1"/>
                <w:sz w:val="22"/>
                <w:szCs w:val="22"/>
              </w:rPr>
            </w:pPr>
            <w:r>
              <w:rPr>
                <w:b/>
                <w:noProof/>
                <w:color w:val="000000" w:themeColor="text1"/>
                <w:sz w:val="22"/>
                <w:szCs w:val="22"/>
                <w14:ligatures w14:val="standardContextual"/>
              </w:rPr>
              <w:drawing>
                <wp:inline distT="0" distB="0" distL="0" distR="0" wp14:anchorId="4F02B820" wp14:editId="154D4254">
                  <wp:extent cx="2508469" cy="1548331"/>
                  <wp:effectExtent l="0" t="0" r="0" b="1270"/>
                  <wp:docPr id="179403183" name="Picture 8" descr="A screenshot of 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03183" name="Picture 8" descr="A screenshot of a table with numbers and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41984" cy="1569018"/>
                          </a:xfrm>
                          <a:prstGeom prst="rect">
                            <a:avLst/>
                          </a:prstGeom>
                        </pic:spPr>
                      </pic:pic>
                    </a:graphicData>
                  </a:graphic>
                </wp:inline>
              </w:drawing>
            </w:r>
          </w:p>
        </w:tc>
      </w:tr>
    </w:tbl>
    <w:p w14:paraId="20F70B3F" w14:textId="26C6CC87" w:rsidR="00BC643A" w:rsidRDefault="00BC643A" w:rsidP="002B3CE9">
      <w:pPr>
        <w:spacing w:line="360" w:lineRule="auto"/>
        <w:rPr>
          <w:b/>
          <w:color w:val="000000" w:themeColor="text1"/>
          <w:sz w:val="22"/>
          <w:szCs w:val="22"/>
        </w:rPr>
      </w:pPr>
    </w:p>
    <w:tbl>
      <w:tblPr>
        <w:tblStyle w:val="TableGrid"/>
        <w:tblW w:w="11908" w:type="dxa"/>
        <w:tblInd w:w="-1281" w:type="dxa"/>
        <w:tblLook w:val="04A0" w:firstRow="1" w:lastRow="0" w:firstColumn="1" w:lastColumn="0" w:noHBand="0" w:noVBand="1"/>
      </w:tblPr>
      <w:tblGrid>
        <w:gridCol w:w="5956"/>
        <w:gridCol w:w="5952"/>
      </w:tblGrid>
      <w:tr w:rsidR="009445C9" w14:paraId="3C426CA4" w14:textId="77777777" w:rsidTr="00242297">
        <w:tc>
          <w:tcPr>
            <w:tcW w:w="5956" w:type="dxa"/>
          </w:tcPr>
          <w:p w14:paraId="3F57CFDA" w14:textId="4C1F3B4E" w:rsidR="00242297" w:rsidRDefault="009445C9" w:rsidP="009445C9">
            <w:pPr>
              <w:spacing w:line="360" w:lineRule="auto"/>
              <w:jc w:val="center"/>
              <w:rPr>
                <w:b/>
                <w:color w:val="000000" w:themeColor="text1"/>
                <w:sz w:val="22"/>
                <w:szCs w:val="22"/>
              </w:rPr>
            </w:pPr>
            <w:r>
              <w:rPr>
                <w:b/>
                <w:noProof/>
                <w:color w:val="000000" w:themeColor="text1"/>
                <w:sz w:val="22"/>
                <w:szCs w:val="22"/>
                <w14:ligatures w14:val="standardContextual"/>
              </w:rPr>
              <w:drawing>
                <wp:inline distT="0" distB="0" distL="0" distR="0" wp14:anchorId="6532FC52" wp14:editId="0804CCD7">
                  <wp:extent cx="3405351" cy="2547829"/>
                  <wp:effectExtent l="0" t="0" r="0" b="5080"/>
                  <wp:docPr id="347428829" name="Picture 9" descr="A graph with lines and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28829" name="Picture 9" descr="A graph with lines and a red 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51299" cy="2582207"/>
                          </a:xfrm>
                          <a:prstGeom prst="rect">
                            <a:avLst/>
                          </a:prstGeom>
                        </pic:spPr>
                      </pic:pic>
                    </a:graphicData>
                  </a:graphic>
                </wp:inline>
              </w:drawing>
            </w:r>
          </w:p>
        </w:tc>
        <w:tc>
          <w:tcPr>
            <w:tcW w:w="5952" w:type="dxa"/>
          </w:tcPr>
          <w:p w14:paraId="26CDB26B" w14:textId="7A302898" w:rsidR="00242297" w:rsidRDefault="009445C9" w:rsidP="009445C9">
            <w:pPr>
              <w:spacing w:line="360" w:lineRule="auto"/>
              <w:jc w:val="center"/>
              <w:rPr>
                <w:b/>
                <w:color w:val="000000" w:themeColor="text1"/>
                <w:sz w:val="22"/>
                <w:szCs w:val="22"/>
              </w:rPr>
            </w:pPr>
            <w:r>
              <w:rPr>
                <w:b/>
                <w:noProof/>
                <w:color w:val="000000" w:themeColor="text1"/>
                <w:sz w:val="22"/>
                <w:szCs w:val="22"/>
                <w14:ligatures w14:val="standardContextual"/>
              </w:rPr>
              <w:drawing>
                <wp:inline distT="0" distB="0" distL="0" distR="0" wp14:anchorId="2492398C" wp14:editId="251B97B7">
                  <wp:extent cx="3488273" cy="2595342"/>
                  <wp:effectExtent l="0" t="0" r="4445" b="0"/>
                  <wp:docPr id="1955297941" name="Picture 10"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297941" name="Picture 10" descr="A graph with a line going up&#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66970" cy="2653894"/>
                          </a:xfrm>
                          <a:prstGeom prst="rect">
                            <a:avLst/>
                          </a:prstGeom>
                        </pic:spPr>
                      </pic:pic>
                    </a:graphicData>
                  </a:graphic>
                </wp:inline>
              </w:drawing>
            </w:r>
          </w:p>
        </w:tc>
      </w:tr>
    </w:tbl>
    <w:p w14:paraId="0AF63B30" w14:textId="77777777" w:rsidR="00242297" w:rsidRDefault="00242297" w:rsidP="002B3CE9">
      <w:pPr>
        <w:spacing w:line="360" w:lineRule="auto"/>
        <w:rPr>
          <w:b/>
          <w:color w:val="000000" w:themeColor="text1"/>
          <w:sz w:val="22"/>
          <w:szCs w:val="22"/>
        </w:rPr>
      </w:pPr>
    </w:p>
    <w:p w14:paraId="13AC1352" w14:textId="77777777" w:rsidR="003E4E44" w:rsidRDefault="003E4E44" w:rsidP="002B3CE9">
      <w:pPr>
        <w:spacing w:line="360" w:lineRule="auto"/>
        <w:rPr>
          <w:b/>
          <w:color w:val="000000" w:themeColor="text1"/>
          <w:sz w:val="22"/>
          <w:szCs w:val="22"/>
        </w:rPr>
      </w:pPr>
    </w:p>
    <w:p w14:paraId="694D8E05" w14:textId="7E9FD8DD" w:rsidR="00786DC8" w:rsidRDefault="003E4E44" w:rsidP="00786DC8">
      <w:pPr>
        <w:spacing w:line="360" w:lineRule="auto"/>
        <w:rPr>
          <w:b/>
          <w:color w:val="000000" w:themeColor="text1"/>
          <w:sz w:val="22"/>
          <w:szCs w:val="22"/>
        </w:rPr>
      </w:pPr>
      <w:r>
        <w:rPr>
          <w:b/>
          <w:color w:val="000000" w:themeColor="text1"/>
          <w:sz w:val="22"/>
          <w:szCs w:val="22"/>
        </w:rPr>
        <w:t>SPSS</w:t>
      </w:r>
      <w:r w:rsidR="00786DC8">
        <w:rPr>
          <w:b/>
          <w:color w:val="000000" w:themeColor="text1"/>
          <w:sz w:val="22"/>
          <w:szCs w:val="22"/>
        </w:rPr>
        <w:t xml:space="preserve"> – Cross tabulation</w:t>
      </w:r>
    </w:p>
    <w:p w14:paraId="5D01E281" w14:textId="1E9A318E" w:rsidR="00786DC8" w:rsidRPr="00786DC8" w:rsidRDefault="00311CAB" w:rsidP="00786DC8">
      <w:pPr>
        <w:autoSpaceDE w:val="0"/>
        <w:autoSpaceDN w:val="0"/>
        <w:adjustRightInd w:val="0"/>
        <w:spacing w:line="400" w:lineRule="atLeast"/>
        <w:rPr>
          <w:rFonts w:eastAsiaTheme="minorHAnsi"/>
          <w:b/>
          <w:bCs/>
          <w:sz w:val="32"/>
          <w:szCs w:val="32"/>
          <w:lang w:val="en-US" w:eastAsia="en-US"/>
          <w14:ligatures w14:val="standardContextual"/>
        </w:rPr>
      </w:pPr>
      <w:r w:rsidRPr="00311CAB">
        <w:rPr>
          <w:color w:val="000000"/>
          <w:sz w:val="22"/>
          <w:szCs w:val="22"/>
        </w:rPr>
        <w:t xml:space="preserve">In SPSS a cross tabulation is the name given to a contingency table (Huang et al., 2023). The table shows the breakdown between gender and vehicle preference. Outputs are from SPSS where 55 records were analysed. The findings are interesting and reveal </w:t>
      </w:r>
      <w:proofErr w:type="gramStart"/>
      <w:r w:rsidRPr="00311CAB">
        <w:rPr>
          <w:color w:val="000000"/>
          <w:sz w:val="22"/>
          <w:szCs w:val="22"/>
        </w:rPr>
        <w:t>the majority of</w:t>
      </w:r>
      <w:proofErr w:type="gramEnd"/>
      <w:r w:rsidRPr="00311CAB">
        <w:rPr>
          <w:color w:val="000000"/>
          <w:sz w:val="22"/>
          <w:szCs w:val="22"/>
        </w:rPr>
        <w:t xml:space="preserve"> gasoline vehicles are driven by men and females prefer gasoline as well but vary in their selection more.</w:t>
      </w:r>
    </w:p>
    <w:p w14:paraId="2482D177" w14:textId="4B69AAD5" w:rsidR="00786DC8" w:rsidRDefault="00786DC8" w:rsidP="003910B1">
      <w:pPr>
        <w:spacing w:line="360" w:lineRule="auto"/>
        <w:jc w:val="center"/>
        <w:rPr>
          <w:b/>
          <w:color w:val="000000" w:themeColor="text1"/>
          <w:sz w:val="22"/>
          <w:szCs w:val="22"/>
        </w:rPr>
      </w:pPr>
      <w:r>
        <w:rPr>
          <w:b/>
          <w:noProof/>
          <w:color w:val="000000" w:themeColor="text1"/>
          <w:sz w:val="22"/>
          <w:szCs w:val="22"/>
          <w14:ligatures w14:val="standardContextual"/>
        </w:rPr>
        <w:lastRenderedPageBreak/>
        <w:drawing>
          <wp:inline distT="0" distB="0" distL="0" distR="0" wp14:anchorId="2FCB8412" wp14:editId="7308A87E">
            <wp:extent cx="3492245" cy="1039091"/>
            <wp:effectExtent l="0" t="0" r="635" b="2540"/>
            <wp:docPr id="190610705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107053" name="Picture 1" descr="A table with numbers and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30181" cy="1139641"/>
                    </a:xfrm>
                    <a:prstGeom prst="rect">
                      <a:avLst/>
                    </a:prstGeom>
                  </pic:spPr>
                </pic:pic>
              </a:graphicData>
            </a:graphic>
          </wp:inline>
        </w:drawing>
      </w:r>
    </w:p>
    <w:p w14:paraId="544EF3E9" w14:textId="3297462A" w:rsidR="00786DC8" w:rsidRDefault="00786DC8" w:rsidP="003910B1">
      <w:pPr>
        <w:spacing w:line="360" w:lineRule="auto"/>
        <w:jc w:val="center"/>
        <w:rPr>
          <w:b/>
          <w:color w:val="000000" w:themeColor="text1"/>
          <w:sz w:val="22"/>
          <w:szCs w:val="22"/>
        </w:rPr>
      </w:pPr>
      <w:r>
        <w:rPr>
          <w:noProof/>
          <w14:ligatures w14:val="standardContextual"/>
        </w:rPr>
        <w:drawing>
          <wp:inline distT="0" distB="0" distL="0" distR="0" wp14:anchorId="706B8D40" wp14:editId="3E5072E5">
            <wp:extent cx="3582030" cy="2512900"/>
            <wp:effectExtent l="0" t="0" r="12700" b="14605"/>
            <wp:docPr id="207535456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DD0C3A5" w14:textId="5775299A" w:rsidR="00786DC8" w:rsidRDefault="00786DC8" w:rsidP="002B3CE9">
      <w:pPr>
        <w:spacing w:line="360" w:lineRule="auto"/>
        <w:rPr>
          <w:b/>
          <w:color w:val="000000" w:themeColor="text1"/>
          <w:sz w:val="22"/>
          <w:szCs w:val="22"/>
        </w:rPr>
      </w:pPr>
      <w:r>
        <w:rPr>
          <w:b/>
          <w:color w:val="000000" w:themeColor="text1"/>
          <w:sz w:val="22"/>
          <w:szCs w:val="22"/>
        </w:rPr>
        <w:t>Hypothesis (H</w:t>
      </w:r>
      <w:r w:rsidR="00197A4B">
        <w:rPr>
          <w:b/>
          <w:color w:val="000000" w:themeColor="text1"/>
          <w:sz w:val="22"/>
          <w:szCs w:val="22"/>
        </w:rPr>
        <w:t>O</w:t>
      </w:r>
      <w:r>
        <w:rPr>
          <w:b/>
          <w:color w:val="000000" w:themeColor="text1"/>
          <w:sz w:val="22"/>
          <w:szCs w:val="22"/>
        </w:rPr>
        <w:t xml:space="preserve">) </w:t>
      </w:r>
    </w:p>
    <w:p w14:paraId="3379882B" w14:textId="3DC51A36" w:rsidR="00786DC8" w:rsidRPr="00311CAB" w:rsidRDefault="00311CAB" w:rsidP="002B3CE9">
      <w:pPr>
        <w:spacing w:line="360" w:lineRule="auto"/>
        <w:rPr>
          <w:color w:val="000000"/>
          <w:sz w:val="22"/>
          <w:szCs w:val="22"/>
        </w:rPr>
      </w:pPr>
      <w:r w:rsidRPr="00311CAB">
        <w:rPr>
          <w:color w:val="000000"/>
          <w:sz w:val="22"/>
          <w:szCs w:val="22"/>
        </w:rPr>
        <w:t xml:space="preserve">There is no relationship between what participants drive today versus what they want to drive in the future. The data is reported via crosstabulation and bar chart below. As illustrated by the data below there is no relationship as respondents have different answers to the question currently and </w:t>
      </w:r>
      <w:r w:rsidRPr="00311CAB">
        <w:rPr>
          <w:color w:val="000000"/>
          <w:sz w:val="22"/>
          <w:szCs w:val="22"/>
        </w:rPr>
        <w:t>for</w:t>
      </w:r>
      <w:r w:rsidRPr="00311CAB">
        <w:rPr>
          <w:color w:val="000000"/>
          <w:sz w:val="22"/>
          <w:szCs w:val="22"/>
        </w:rPr>
        <w:t xml:space="preserve"> the future.</w:t>
      </w:r>
    </w:p>
    <w:p w14:paraId="54FEBB12" w14:textId="77777777" w:rsidR="00311CAB" w:rsidRPr="00786DC8" w:rsidRDefault="00311CAB" w:rsidP="002B3CE9">
      <w:pPr>
        <w:spacing w:line="360" w:lineRule="auto"/>
        <w:rPr>
          <w:bCs/>
          <w:color w:val="000000" w:themeColor="text1"/>
          <w:sz w:val="22"/>
          <w:szCs w:val="22"/>
        </w:rPr>
      </w:pPr>
    </w:p>
    <w:p w14:paraId="03D8F8AD" w14:textId="702DCB3F" w:rsidR="00786DC8" w:rsidRDefault="00786DC8" w:rsidP="003910B1">
      <w:pPr>
        <w:spacing w:line="360" w:lineRule="auto"/>
        <w:jc w:val="center"/>
        <w:rPr>
          <w:b/>
          <w:color w:val="000000" w:themeColor="text1"/>
          <w:sz w:val="22"/>
          <w:szCs w:val="22"/>
        </w:rPr>
      </w:pPr>
      <w:r>
        <w:rPr>
          <w:b/>
          <w:noProof/>
          <w:sz w:val="22"/>
          <w:szCs w:val="22"/>
          <w14:ligatures w14:val="standardContextual"/>
        </w:rPr>
        <w:drawing>
          <wp:inline distT="0" distB="0" distL="0" distR="0" wp14:anchorId="27DB2839" wp14:editId="2ED7AFA1">
            <wp:extent cx="5334000" cy="1600199"/>
            <wp:effectExtent l="0" t="0" r="0" b="635"/>
            <wp:docPr id="527031536" name="Picture 2"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031536" name="Picture 2" descr="A screenshot of a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45708" cy="1633711"/>
                    </a:xfrm>
                    <a:prstGeom prst="rect">
                      <a:avLst/>
                    </a:prstGeom>
                  </pic:spPr>
                </pic:pic>
              </a:graphicData>
            </a:graphic>
          </wp:inline>
        </w:drawing>
      </w:r>
    </w:p>
    <w:p w14:paraId="54ADE7DB" w14:textId="079897E6" w:rsidR="00786DC8" w:rsidRDefault="00786DC8" w:rsidP="003910B1">
      <w:pPr>
        <w:spacing w:line="360" w:lineRule="auto"/>
        <w:jc w:val="center"/>
        <w:rPr>
          <w:b/>
          <w:color w:val="000000" w:themeColor="text1"/>
          <w:sz w:val="22"/>
          <w:szCs w:val="22"/>
        </w:rPr>
      </w:pPr>
      <w:r>
        <w:rPr>
          <w:noProof/>
          <w14:ligatures w14:val="standardContextual"/>
        </w:rPr>
        <w:lastRenderedPageBreak/>
        <w:drawing>
          <wp:inline distT="0" distB="0" distL="0" distR="0" wp14:anchorId="040813F9" wp14:editId="422B2F02">
            <wp:extent cx="4239491" cy="2154915"/>
            <wp:effectExtent l="0" t="0" r="15240" b="17145"/>
            <wp:docPr id="173866507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330E6FC" w14:textId="3EBC19DA" w:rsidR="003E4E44" w:rsidRDefault="003E4E44" w:rsidP="00242297">
      <w:pPr>
        <w:spacing w:line="360" w:lineRule="auto"/>
        <w:jc w:val="both"/>
        <w:rPr>
          <w:b/>
          <w:sz w:val="22"/>
          <w:szCs w:val="22"/>
        </w:rPr>
      </w:pPr>
    </w:p>
    <w:p w14:paraId="78EC6E18" w14:textId="28143278" w:rsidR="00F00B18" w:rsidRPr="00311CAB" w:rsidRDefault="00311CAB" w:rsidP="00F00B18">
      <w:pPr>
        <w:spacing w:line="360" w:lineRule="auto"/>
        <w:rPr>
          <w:color w:val="000000"/>
          <w:sz w:val="22"/>
          <w:szCs w:val="22"/>
        </w:rPr>
      </w:pPr>
      <w:r w:rsidRPr="00311CAB">
        <w:rPr>
          <w:color w:val="000000"/>
          <w:sz w:val="22"/>
          <w:szCs w:val="22"/>
        </w:rPr>
        <w:t>The Hypothesis is tested using the Chi-squared test for independence. To </w:t>
      </w:r>
      <w:proofErr w:type="gramStart"/>
      <w:r w:rsidRPr="00311CAB">
        <w:rPr>
          <w:color w:val="000000"/>
          <w:sz w:val="22"/>
          <w:szCs w:val="22"/>
        </w:rPr>
        <w:t>assess, if</w:t>
      </w:r>
      <w:proofErr w:type="gramEnd"/>
      <w:r w:rsidRPr="00311CAB">
        <w:rPr>
          <w:color w:val="000000"/>
          <w:sz w:val="22"/>
          <w:szCs w:val="22"/>
        </w:rPr>
        <w:t xml:space="preserve"> there is a preference for a change of vehicle in the future. The result below illustrates that the P value is &lt;0.05, in this case, it is &lt;0.001 indicating a significantly strong result. On the Chi-Square table, reading DF 9, and 0.05 probability (95% confidence). The table states a value of 16.92 however, the test statistic is 36.607. As the test statistic is much higher than the table value, we can reject HO. Stating that current preference is different than future preference.</w:t>
      </w:r>
    </w:p>
    <w:p w14:paraId="1DF35C5E" w14:textId="77777777" w:rsidR="00311CAB" w:rsidRPr="005E0774" w:rsidRDefault="00311CAB" w:rsidP="00F00B18">
      <w:pPr>
        <w:spacing w:line="360" w:lineRule="auto"/>
        <w:rPr>
          <w:bCs/>
          <w:sz w:val="22"/>
          <w:szCs w:val="22"/>
        </w:rPr>
      </w:pPr>
    </w:p>
    <w:p w14:paraId="0762A2BF" w14:textId="168C727A" w:rsidR="00900E28" w:rsidRDefault="005E0774" w:rsidP="00F00B18">
      <w:pPr>
        <w:spacing w:line="360" w:lineRule="auto"/>
        <w:jc w:val="center"/>
        <w:rPr>
          <w:b/>
          <w:sz w:val="22"/>
          <w:szCs w:val="22"/>
        </w:rPr>
      </w:pPr>
      <w:r>
        <w:rPr>
          <w:b/>
          <w:noProof/>
          <w:sz w:val="22"/>
          <w:szCs w:val="22"/>
          <w14:ligatures w14:val="standardContextual"/>
        </w:rPr>
        <w:drawing>
          <wp:inline distT="0" distB="0" distL="0" distR="0" wp14:anchorId="63C8F8DA" wp14:editId="39243C05">
            <wp:extent cx="3671047" cy="1658544"/>
            <wp:effectExtent l="0" t="0" r="0" b="5715"/>
            <wp:docPr id="1519265867" name="Picture 3"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265867" name="Picture 3" descr="A screenshot of a tes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02860" cy="1672917"/>
                    </a:xfrm>
                    <a:prstGeom prst="rect">
                      <a:avLst/>
                    </a:prstGeom>
                  </pic:spPr>
                </pic:pic>
              </a:graphicData>
            </a:graphic>
          </wp:inline>
        </w:drawing>
      </w:r>
    </w:p>
    <w:p w14:paraId="64D9EFD0" w14:textId="77777777" w:rsidR="00311CAB" w:rsidRDefault="00311CAB" w:rsidP="00242297">
      <w:pPr>
        <w:spacing w:line="360" w:lineRule="auto"/>
        <w:jc w:val="both"/>
        <w:rPr>
          <w:bCs/>
          <w:color w:val="000000" w:themeColor="text1"/>
          <w:sz w:val="22"/>
          <w:szCs w:val="22"/>
        </w:rPr>
      </w:pPr>
    </w:p>
    <w:p w14:paraId="40BE8ABC" w14:textId="6EA3B1D9" w:rsidR="00311CAB" w:rsidRPr="00311CAB" w:rsidRDefault="00311CAB" w:rsidP="00242297">
      <w:pPr>
        <w:spacing w:line="360" w:lineRule="auto"/>
        <w:jc w:val="both"/>
        <w:rPr>
          <w:b/>
          <w:sz w:val="28"/>
          <w:szCs w:val="28"/>
        </w:rPr>
      </w:pPr>
      <w:r w:rsidRPr="00311CAB">
        <w:rPr>
          <w:color w:val="000000"/>
          <w:sz w:val="22"/>
          <w:szCs w:val="22"/>
        </w:rPr>
        <w:t>In Hypothesis HO there is no difference in household income versus what is needed to purchase an electric vehicle. The relationship is tested from correlation analysis to determine a relationship between two variables. As shown above in questions 1 and 10 the R2 value is 0.0688 which shows a very weak relationship. In keeping with this relationship, the Pearson correlation is reported as 0.262 showing a low correlation. The P value is 0.058, in this case, thus explains low variants in the data but is not important because the relationship is weak. Therefore, except HO there is no relationship in the data.</w:t>
      </w:r>
    </w:p>
    <w:p w14:paraId="127CF647" w14:textId="77777777" w:rsidR="00311CAB" w:rsidRDefault="00311CAB" w:rsidP="00242297">
      <w:pPr>
        <w:spacing w:line="360" w:lineRule="auto"/>
        <w:jc w:val="both"/>
        <w:rPr>
          <w:b/>
          <w:sz w:val="22"/>
          <w:szCs w:val="22"/>
        </w:rPr>
      </w:pPr>
    </w:p>
    <w:p w14:paraId="1D29405D" w14:textId="77777777" w:rsidR="00311CAB" w:rsidRDefault="00311CAB" w:rsidP="00242297">
      <w:pPr>
        <w:spacing w:line="360" w:lineRule="auto"/>
        <w:jc w:val="both"/>
        <w:rPr>
          <w:b/>
          <w:sz w:val="22"/>
          <w:szCs w:val="22"/>
        </w:rPr>
      </w:pPr>
    </w:p>
    <w:p w14:paraId="620E6780" w14:textId="6E0A3B2C" w:rsidR="00900E28" w:rsidRDefault="00900E28" w:rsidP="003910B1">
      <w:pPr>
        <w:spacing w:line="360" w:lineRule="auto"/>
        <w:jc w:val="center"/>
        <w:rPr>
          <w:b/>
          <w:sz w:val="22"/>
          <w:szCs w:val="22"/>
        </w:rPr>
      </w:pPr>
      <w:r>
        <w:rPr>
          <w:b/>
          <w:noProof/>
          <w:sz w:val="22"/>
          <w:szCs w:val="22"/>
          <w14:ligatures w14:val="standardContextual"/>
        </w:rPr>
        <w:lastRenderedPageBreak/>
        <w:drawing>
          <wp:inline distT="0" distB="0" distL="0" distR="0" wp14:anchorId="0E49D1A3" wp14:editId="4E958ED2">
            <wp:extent cx="3074708" cy="3114989"/>
            <wp:effectExtent l="0" t="0" r="0" b="0"/>
            <wp:docPr id="168483084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30841" name="Picture 5"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13712" cy="3154504"/>
                    </a:xfrm>
                    <a:prstGeom prst="rect">
                      <a:avLst/>
                    </a:prstGeom>
                  </pic:spPr>
                </pic:pic>
              </a:graphicData>
            </a:graphic>
          </wp:inline>
        </w:drawing>
      </w:r>
    </w:p>
    <w:p w14:paraId="30B3C8DB" w14:textId="77777777" w:rsidR="00900E28" w:rsidRDefault="00900E28" w:rsidP="00242297">
      <w:pPr>
        <w:spacing w:line="360" w:lineRule="auto"/>
        <w:jc w:val="both"/>
        <w:rPr>
          <w:b/>
          <w:sz w:val="22"/>
          <w:szCs w:val="22"/>
        </w:rPr>
      </w:pPr>
    </w:p>
    <w:p w14:paraId="21196D30" w14:textId="77777777" w:rsidR="005E0774" w:rsidRDefault="005E0774" w:rsidP="00242297">
      <w:pPr>
        <w:spacing w:line="360" w:lineRule="auto"/>
        <w:jc w:val="both"/>
        <w:rPr>
          <w:b/>
          <w:sz w:val="22"/>
          <w:szCs w:val="22"/>
        </w:rPr>
      </w:pPr>
    </w:p>
    <w:p w14:paraId="71247F52" w14:textId="77777777" w:rsidR="00311CAB" w:rsidRPr="00311CAB" w:rsidRDefault="00242297" w:rsidP="00311CAB">
      <w:pPr>
        <w:spacing w:line="360" w:lineRule="auto"/>
        <w:jc w:val="both"/>
        <w:rPr>
          <w:b/>
          <w:sz w:val="22"/>
          <w:szCs w:val="22"/>
        </w:rPr>
      </w:pPr>
      <w:r w:rsidRPr="00311CAB">
        <w:rPr>
          <w:b/>
          <w:sz w:val="22"/>
          <w:szCs w:val="22"/>
        </w:rPr>
        <w:t>Takeaways from the data</w:t>
      </w:r>
    </w:p>
    <w:p w14:paraId="1C1A50B3" w14:textId="77777777" w:rsidR="00311CAB" w:rsidRPr="00311CAB" w:rsidRDefault="00311CAB" w:rsidP="00311CAB">
      <w:pPr>
        <w:spacing w:line="360" w:lineRule="auto"/>
        <w:jc w:val="both"/>
        <w:rPr>
          <w:color w:val="000000"/>
          <w:sz w:val="22"/>
          <w:szCs w:val="22"/>
        </w:rPr>
      </w:pPr>
      <w:r w:rsidRPr="00311CAB">
        <w:rPr>
          <w:color w:val="000000"/>
          <w:sz w:val="22"/>
          <w:szCs w:val="22"/>
        </w:rPr>
        <w:t>Question 1 and 10, almost no one drives an electric car now but 40% of participants show interest in driving an electric car in the future. The data illustrates that roadblocks are preventing a purchase from occurring. </w:t>
      </w:r>
    </w:p>
    <w:p w14:paraId="0A939102" w14:textId="77777777" w:rsidR="00311CAB" w:rsidRPr="00311CAB" w:rsidRDefault="00311CAB" w:rsidP="00311CAB">
      <w:pPr>
        <w:spacing w:line="360" w:lineRule="auto"/>
        <w:jc w:val="both"/>
        <w:rPr>
          <w:color w:val="000000"/>
          <w:sz w:val="22"/>
          <w:szCs w:val="22"/>
        </w:rPr>
      </w:pPr>
    </w:p>
    <w:p w14:paraId="63965B61" w14:textId="77777777" w:rsidR="00311CAB" w:rsidRPr="00311CAB" w:rsidRDefault="00311CAB" w:rsidP="00311CAB">
      <w:pPr>
        <w:spacing w:line="360" w:lineRule="auto"/>
        <w:jc w:val="both"/>
        <w:rPr>
          <w:color w:val="000000"/>
          <w:sz w:val="22"/>
          <w:szCs w:val="22"/>
        </w:rPr>
      </w:pPr>
      <w:r w:rsidRPr="00311CAB">
        <w:rPr>
          <w:color w:val="000000"/>
          <w:sz w:val="22"/>
          <w:szCs w:val="22"/>
        </w:rPr>
        <w:t>In question 4 nearly 90% of participants would like to reduce overall greenhouse emissions and make a difference in the ongoing climate change battle. An overwhelming majority are interested in making a difference in emissions. In question 6, 58% of participants indicated that they knew where the energy was coming from in their area. This question was brought up to understand if the energy is coming from sustainable sources. These two questions relate to each other because they both fall under an economic category, getting participants to understand their energy and possible reduction of emissions.</w:t>
      </w:r>
    </w:p>
    <w:p w14:paraId="1D2A8CD8" w14:textId="77777777" w:rsidR="00311CAB" w:rsidRPr="00311CAB" w:rsidRDefault="00311CAB" w:rsidP="00311CAB">
      <w:pPr>
        <w:spacing w:line="360" w:lineRule="auto"/>
        <w:jc w:val="both"/>
        <w:rPr>
          <w:color w:val="000000"/>
          <w:sz w:val="22"/>
          <w:szCs w:val="22"/>
        </w:rPr>
      </w:pPr>
    </w:p>
    <w:p w14:paraId="762609D2" w14:textId="5442F28D" w:rsidR="00311CAB" w:rsidRPr="005B73EA" w:rsidRDefault="00311CAB" w:rsidP="005B73EA">
      <w:pPr>
        <w:spacing w:line="360" w:lineRule="auto"/>
        <w:jc w:val="both"/>
        <w:rPr>
          <w:b/>
          <w:sz w:val="22"/>
          <w:szCs w:val="22"/>
        </w:rPr>
      </w:pPr>
      <w:r w:rsidRPr="00311CAB">
        <w:rPr>
          <w:color w:val="000000"/>
          <w:sz w:val="22"/>
          <w:szCs w:val="22"/>
        </w:rPr>
        <w:t>Questions 5 and both graphs are related to represent how participants feel about current electric vehicle prices. More than 63% of participants believe electric cars are too expensive as the bar graph supports this illustrating what electric vehicle prices should be according to participants. The line represents a very high yearly income to support the lifestyle that many participants want when purchasing an Electric vehicle. From this data, we can see that price is shying future customers away from purchasing a vehicle that may be more suitable for the environment.</w:t>
      </w:r>
    </w:p>
    <w:p w14:paraId="5A804ABD" w14:textId="77777777" w:rsidR="00311CAB" w:rsidRDefault="00311CAB" w:rsidP="002B3CE9">
      <w:pPr>
        <w:spacing w:line="360" w:lineRule="auto"/>
        <w:rPr>
          <w:bCs/>
          <w:color w:val="000000" w:themeColor="text1"/>
          <w:sz w:val="22"/>
          <w:szCs w:val="22"/>
        </w:rPr>
      </w:pPr>
    </w:p>
    <w:p w14:paraId="27504C8D" w14:textId="77777777" w:rsidR="005B73EA" w:rsidRPr="00311CAB" w:rsidRDefault="005B73EA" w:rsidP="002B3CE9">
      <w:pPr>
        <w:spacing w:line="360" w:lineRule="auto"/>
        <w:rPr>
          <w:bCs/>
          <w:color w:val="000000" w:themeColor="text1"/>
          <w:sz w:val="22"/>
          <w:szCs w:val="22"/>
        </w:rPr>
      </w:pPr>
    </w:p>
    <w:p w14:paraId="37920CF8" w14:textId="22054669" w:rsidR="00BC643A" w:rsidRPr="00311CAB" w:rsidRDefault="00BC643A" w:rsidP="002B3CE9">
      <w:pPr>
        <w:spacing w:line="360" w:lineRule="auto"/>
        <w:rPr>
          <w:b/>
          <w:color w:val="000000" w:themeColor="text1"/>
          <w:sz w:val="22"/>
          <w:szCs w:val="22"/>
        </w:rPr>
      </w:pPr>
      <w:r w:rsidRPr="00311CAB">
        <w:rPr>
          <w:b/>
          <w:color w:val="000000" w:themeColor="text1"/>
          <w:sz w:val="22"/>
          <w:szCs w:val="22"/>
        </w:rPr>
        <w:lastRenderedPageBreak/>
        <w:t xml:space="preserve">Conclusion </w:t>
      </w:r>
    </w:p>
    <w:p w14:paraId="0FB1850C" w14:textId="6159EDFB" w:rsidR="00470264" w:rsidRPr="0020359E" w:rsidRDefault="0020359E" w:rsidP="00BC643A">
      <w:pPr>
        <w:spacing w:line="360" w:lineRule="auto"/>
        <w:rPr>
          <w:bCs/>
          <w:color w:val="000000" w:themeColor="text1"/>
          <w:sz w:val="28"/>
          <w:szCs w:val="28"/>
        </w:rPr>
      </w:pPr>
      <w:r w:rsidRPr="0020359E">
        <w:rPr>
          <w:color w:val="000000"/>
          <w:sz w:val="22"/>
          <w:szCs w:val="22"/>
        </w:rPr>
        <w:t>One of the main strengths when using a survey for collecting data is the accessibility for participants to respond. The questions that were created did not take long to respond to and could be completed anywhere with an internet connection. Another strength is the data analysis tool that was used allowing for an ease to present the data tables and graphs. Having a chance to reflect on the questions that were used for the survey I would have liked to change some of them. I suggest using questions that could relate to each other better as some questions were not utilized.</w:t>
      </w:r>
    </w:p>
    <w:p w14:paraId="2E5F8886" w14:textId="77777777" w:rsidR="00BC643A" w:rsidRDefault="00BC643A" w:rsidP="00BC643A">
      <w:pPr>
        <w:spacing w:line="360" w:lineRule="auto"/>
        <w:rPr>
          <w:bCs/>
          <w:color w:val="000000" w:themeColor="text1"/>
          <w:sz w:val="22"/>
          <w:szCs w:val="22"/>
        </w:rPr>
      </w:pPr>
    </w:p>
    <w:p w14:paraId="0FEE78F4" w14:textId="5C4F0EF2" w:rsidR="00E3393C" w:rsidRDefault="00E3393C" w:rsidP="00BC643A">
      <w:pPr>
        <w:spacing w:line="360" w:lineRule="auto"/>
        <w:rPr>
          <w:bCs/>
          <w:color w:val="000000" w:themeColor="text1"/>
          <w:sz w:val="22"/>
          <w:szCs w:val="22"/>
        </w:rPr>
      </w:pPr>
      <w:r>
        <w:rPr>
          <w:bCs/>
          <w:color w:val="000000" w:themeColor="text1"/>
          <w:sz w:val="22"/>
          <w:szCs w:val="22"/>
        </w:rPr>
        <w:br w:type="page"/>
      </w:r>
    </w:p>
    <w:p w14:paraId="1941EB59" w14:textId="4CCC5DB4" w:rsidR="00CB69E6" w:rsidRPr="00E3393C" w:rsidRDefault="00E3393C" w:rsidP="00E3393C">
      <w:pPr>
        <w:pStyle w:val="Heading1"/>
        <w:spacing w:line="360" w:lineRule="auto"/>
        <w:rPr>
          <w:rFonts w:ascii="Times New Roman" w:hAnsi="Times New Roman" w:cs="Times New Roman"/>
          <w:bCs w:val="0"/>
          <w:color w:val="000000" w:themeColor="text1"/>
          <w:sz w:val="22"/>
          <w:szCs w:val="22"/>
        </w:rPr>
      </w:pPr>
      <w:r w:rsidRPr="00821FFF">
        <w:rPr>
          <w:rFonts w:ascii="Times New Roman" w:hAnsi="Times New Roman" w:cs="Times New Roman"/>
          <w:bCs w:val="0"/>
          <w:color w:val="000000" w:themeColor="text1"/>
          <w:sz w:val="22"/>
          <w:szCs w:val="22"/>
        </w:rPr>
        <w:lastRenderedPageBreak/>
        <w:t>References</w:t>
      </w:r>
    </w:p>
    <w:p w14:paraId="320C9087" w14:textId="77777777" w:rsidR="00D813FA" w:rsidRDefault="00D813FA" w:rsidP="00D813FA">
      <w:pPr>
        <w:spacing w:line="360" w:lineRule="auto"/>
        <w:ind w:left="720" w:hanging="720"/>
        <w:rPr>
          <w:bCs/>
          <w:noProof/>
          <w:color w:val="000000" w:themeColor="text1"/>
          <w:sz w:val="22"/>
          <w:szCs w:val="22"/>
        </w:rPr>
      </w:pPr>
    </w:p>
    <w:p w14:paraId="554E13A8" w14:textId="751E9A26" w:rsidR="00D813FA" w:rsidRDefault="00D813FA" w:rsidP="00D813FA">
      <w:pPr>
        <w:spacing w:line="360" w:lineRule="auto"/>
        <w:ind w:left="720" w:hanging="720"/>
        <w:rPr>
          <w:bCs/>
          <w:noProof/>
          <w:color w:val="000000" w:themeColor="text1"/>
          <w:sz w:val="22"/>
          <w:szCs w:val="22"/>
        </w:rPr>
      </w:pPr>
      <w:r w:rsidRPr="00A25A1A">
        <w:rPr>
          <w:bCs/>
          <w:noProof/>
          <w:color w:val="000000" w:themeColor="text1"/>
          <w:sz w:val="22"/>
          <w:szCs w:val="22"/>
        </w:rPr>
        <w:t xml:space="preserve">Braun, V. &amp; Clarke, V. (2006). Using thematic analysis in psychology. Qualitative Research in Psychology, 3, 77-101. </w:t>
      </w:r>
    </w:p>
    <w:p w14:paraId="50B1F43C" w14:textId="77777777" w:rsidR="00D813FA" w:rsidRDefault="00D813FA" w:rsidP="00D813FA">
      <w:pPr>
        <w:spacing w:line="360" w:lineRule="auto"/>
        <w:ind w:left="720" w:hanging="720"/>
        <w:rPr>
          <w:color w:val="000000" w:themeColor="text1"/>
          <w:sz w:val="22"/>
          <w:szCs w:val="22"/>
          <w:shd w:val="clear" w:color="auto" w:fill="FFFFFF"/>
        </w:rPr>
      </w:pPr>
    </w:p>
    <w:p w14:paraId="438BCE04" w14:textId="589B1643" w:rsidR="00D813FA" w:rsidRPr="00A25A1A" w:rsidRDefault="00D813FA" w:rsidP="00D813FA">
      <w:pPr>
        <w:spacing w:line="360" w:lineRule="auto"/>
        <w:ind w:left="720" w:hanging="720"/>
        <w:rPr>
          <w:color w:val="000000" w:themeColor="text1"/>
          <w:sz w:val="22"/>
          <w:szCs w:val="22"/>
          <w:shd w:val="clear" w:color="auto" w:fill="FFFFFF"/>
        </w:rPr>
      </w:pPr>
      <w:r w:rsidRPr="00A25A1A">
        <w:rPr>
          <w:color w:val="000000" w:themeColor="text1"/>
          <w:sz w:val="22"/>
          <w:szCs w:val="22"/>
          <w:shd w:val="clear" w:color="auto" w:fill="FFFFFF"/>
        </w:rPr>
        <w:t>Eckard Helmers, Johannes Dietz, &amp; Martin Weiss. (2020). Sensitivity Analysis in the Life-Cycle Assessment of Electric vs. Combustion Engine Cars under Approximate Real-World Conditions.</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Sustainability</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12</w:t>
      </w:r>
      <w:r w:rsidRPr="00A25A1A">
        <w:rPr>
          <w:color w:val="000000" w:themeColor="text1"/>
          <w:sz w:val="22"/>
          <w:szCs w:val="22"/>
          <w:shd w:val="clear" w:color="auto" w:fill="FFFFFF"/>
        </w:rPr>
        <w:t>(3), 1241. https://doi.org/10.3390/su12031241</w:t>
      </w:r>
    </w:p>
    <w:p w14:paraId="0C3DC9AB" w14:textId="77777777" w:rsidR="00D813FA" w:rsidRDefault="00D813FA" w:rsidP="00D813FA">
      <w:pPr>
        <w:spacing w:line="360" w:lineRule="auto"/>
        <w:ind w:left="720" w:hanging="720"/>
        <w:rPr>
          <w:color w:val="000000" w:themeColor="text1"/>
          <w:sz w:val="22"/>
          <w:szCs w:val="22"/>
          <w:shd w:val="clear" w:color="auto" w:fill="FFFFFF"/>
        </w:rPr>
      </w:pPr>
    </w:p>
    <w:p w14:paraId="0BACCDDB" w14:textId="633BE7F0" w:rsidR="00D813FA" w:rsidRPr="00A25A1A" w:rsidRDefault="00D813FA" w:rsidP="00D813FA">
      <w:pPr>
        <w:spacing w:line="360" w:lineRule="auto"/>
        <w:ind w:left="720" w:hanging="720"/>
        <w:rPr>
          <w:color w:val="000000" w:themeColor="text1"/>
          <w:sz w:val="22"/>
          <w:szCs w:val="22"/>
          <w:shd w:val="clear" w:color="auto" w:fill="FFFFFF"/>
        </w:rPr>
      </w:pPr>
      <w:r w:rsidRPr="00A25A1A">
        <w:rPr>
          <w:color w:val="000000" w:themeColor="text1"/>
          <w:sz w:val="22"/>
          <w:szCs w:val="22"/>
          <w:shd w:val="clear" w:color="auto" w:fill="FFFFFF"/>
        </w:rPr>
        <w:t xml:space="preserve">Ferreira, H., Neves, A., Lopes, F. J., &amp; </w:t>
      </w:r>
      <w:proofErr w:type="spellStart"/>
      <w:r w:rsidRPr="00A25A1A">
        <w:rPr>
          <w:color w:val="000000" w:themeColor="text1"/>
          <w:sz w:val="22"/>
          <w:szCs w:val="22"/>
          <w:shd w:val="clear" w:color="auto" w:fill="FFFFFF"/>
        </w:rPr>
        <w:t>Godina</w:t>
      </w:r>
      <w:proofErr w:type="spellEnd"/>
      <w:r w:rsidRPr="00A25A1A">
        <w:rPr>
          <w:color w:val="000000" w:themeColor="text1"/>
          <w:sz w:val="22"/>
          <w:szCs w:val="22"/>
          <w:shd w:val="clear" w:color="auto" w:fill="FFFFFF"/>
        </w:rPr>
        <w:t>, R. (2024). How to raise consumer awareness of the environmental impact of vehicle attributes? A big data analysis.</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Procedia Computer Science</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232</w:t>
      </w:r>
      <w:r w:rsidRPr="00A25A1A">
        <w:rPr>
          <w:color w:val="000000" w:themeColor="text1"/>
          <w:sz w:val="22"/>
          <w:szCs w:val="22"/>
          <w:shd w:val="clear" w:color="auto" w:fill="FFFFFF"/>
        </w:rPr>
        <w:t>, 1459–1470. https://doi.org/10.1016/j.procs.2024.01.144</w:t>
      </w:r>
    </w:p>
    <w:p w14:paraId="7AD4972B" w14:textId="77777777" w:rsidR="00D813FA" w:rsidRDefault="00D813FA" w:rsidP="00D813FA">
      <w:pPr>
        <w:spacing w:line="360" w:lineRule="auto"/>
        <w:ind w:left="720" w:hanging="720"/>
        <w:rPr>
          <w:color w:val="000000" w:themeColor="text1"/>
          <w:sz w:val="22"/>
          <w:szCs w:val="22"/>
          <w:shd w:val="clear" w:color="auto" w:fill="FFFFFF"/>
        </w:rPr>
      </w:pPr>
    </w:p>
    <w:p w14:paraId="5866A178" w14:textId="2F6618DD" w:rsidR="00D813FA" w:rsidRPr="00A25A1A" w:rsidRDefault="00D813FA" w:rsidP="00D813FA">
      <w:pPr>
        <w:spacing w:line="360" w:lineRule="auto"/>
        <w:ind w:left="720" w:hanging="720"/>
        <w:rPr>
          <w:bCs/>
          <w:color w:val="000000" w:themeColor="text1"/>
          <w:sz w:val="22"/>
          <w:szCs w:val="22"/>
        </w:rPr>
      </w:pPr>
      <w:r w:rsidRPr="00A25A1A">
        <w:rPr>
          <w:color w:val="000000" w:themeColor="text1"/>
          <w:sz w:val="22"/>
          <w:szCs w:val="22"/>
          <w:shd w:val="clear" w:color="auto" w:fill="FFFFFF"/>
        </w:rPr>
        <w:t>Goodfellow, L. T. (2023). An Overview of Survey Research.</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Respiratory Care</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68</w:t>
      </w:r>
      <w:r w:rsidRPr="00A25A1A">
        <w:rPr>
          <w:color w:val="000000" w:themeColor="text1"/>
          <w:sz w:val="22"/>
          <w:szCs w:val="22"/>
          <w:shd w:val="clear" w:color="auto" w:fill="FFFFFF"/>
        </w:rPr>
        <w:t>(9), 1309–1313. https://doi.org/10.4187/respcare.11041</w:t>
      </w:r>
    </w:p>
    <w:p w14:paraId="6AA03C22" w14:textId="77777777" w:rsidR="00D813FA" w:rsidRDefault="00D813FA" w:rsidP="00D813FA">
      <w:pPr>
        <w:spacing w:line="360" w:lineRule="auto"/>
        <w:ind w:left="720" w:hanging="720"/>
        <w:rPr>
          <w:color w:val="000000" w:themeColor="text1"/>
          <w:sz w:val="22"/>
          <w:szCs w:val="22"/>
          <w:shd w:val="clear" w:color="auto" w:fill="FFFFFF"/>
        </w:rPr>
      </w:pPr>
    </w:p>
    <w:p w14:paraId="5DE33CD6" w14:textId="1F430EEC" w:rsidR="00D813FA" w:rsidRPr="00A25A1A" w:rsidRDefault="00D813FA" w:rsidP="00D813FA">
      <w:pPr>
        <w:spacing w:line="360" w:lineRule="auto"/>
        <w:ind w:left="720" w:hanging="720"/>
        <w:rPr>
          <w:color w:val="000000" w:themeColor="text1"/>
          <w:sz w:val="22"/>
          <w:szCs w:val="22"/>
        </w:rPr>
      </w:pPr>
      <w:r w:rsidRPr="00A25A1A">
        <w:rPr>
          <w:color w:val="000000" w:themeColor="text1"/>
          <w:sz w:val="22"/>
          <w:szCs w:val="22"/>
          <w:shd w:val="clear" w:color="auto" w:fill="FFFFFF"/>
        </w:rPr>
        <w:t>Huang, X., Liang, J., &amp; Tian, G.-L. (2023). Valid statistical inference methods for incomplete contingency table with three-category missing data.</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Communications in Statistics: Simulation &amp; Computation</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52</w:t>
      </w:r>
      <w:r w:rsidRPr="00A25A1A">
        <w:rPr>
          <w:color w:val="000000" w:themeColor="text1"/>
          <w:sz w:val="22"/>
          <w:szCs w:val="22"/>
          <w:shd w:val="clear" w:color="auto" w:fill="FFFFFF"/>
        </w:rPr>
        <w:t>(11), 5195–5212. https://doi.org/10.1080/03610918.2021.1977953</w:t>
      </w:r>
    </w:p>
    <w:p w14:paraId="60C748C4" w14:textId="77777777" w:rsidR="00D813FA" w:rsidRDefault="00D813FA" w:rsidP="00D813FA">
      <w:pPr>
        <w:spacing w:line="360" w:lineRule="auto"/>
        <w:ind w:left="720" w:hanging="720"/>
        <w:rPr>
          <w:color w:val="000000" w:themeColor="text1"/>
          <w:sz w:val="22"/>
          <w:szCs w:val="22"/>
          <w:shd w:val="clear" w:color="auto" w:fill="FFFFFF"/>
        </w:rPr>
      </w:pPr>
    </w:p>
    <w:p w14:paraId="342D5411" w14:textId="604F644A" w:rsidR="00D813FA" w:rsidRPr="00A25A1A" w:rsidRDefault="00D813FA" w:rsidP="00D813FA">
      <w:pPr>
        <w:spacing w:line="360" w:lineRule="auto"/>
        <w:ind w:left="720" w:hanging="720"/>
        <w:rPr>
          <w:bCs/>
          <w:noProof/>
          <w:color w:val="000000" w:themeColor="text1"/>
          <w:sz w:val="22"/>
          <w:szCs w:val="22"/>
          <w:lang w:val="en-US"/>
        </w:rPr>
      </w:pPr>
      <w:r w:rsidRPr="00A25A1A">
        <w:rPr>
          <w:color w:val="000000" w:themeColor="text1"/>
          <w:sz w:val="22"/>
          <w:szCs w:val="22"/>
          <w:shd w:val="clear" w:color="auto" w:fill="FFFFFF"/>
        </w:rPr>
        <w:t>Ivey, G. (2023). Interpreting hidden meaning in qualitative research interview data: Opportunities and challenges.</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Qualitative Research in Psychology</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20</w:t>
      </w:r>
      <w:r w:rsidRPr="00A25A1A">
        <w:rPr>
          <w:color w:val="000000" w:themeColor="text1"/>
          <w:sz w:val="22"/>
          <w:szCs w:val="22"/>
          <w:shd w:val="clear" w:color="auto" w:fill="FFFFFF"/>
        </w:rPr>
        <w:t>(1), 21–51. https://doi.org/10.1080/14780887.2022.2067509</w:t>
      </w:r>
    </w:p>
    <w:p w14:paraId="430D4AE9" w14:textId="77777777" w:rsidR="00D813FA" w:rsidRDefault="00D813FA" w:rsidP="00D813FA">
      <w:pPr>
        <w:spacing w:line="360" w:lineRule="auto"/>
        <w:ind w:left="720" w:hanging="720"/>
        <w:rPr>
          <w:color w:val="000000" w:themeColor="text1"/>
          <w:sz w:val="22"/>
          <w:szCs w:val="22"/>
          <w:shd w:val="clear" w:color="auto" w:fill="FFFFFF"/>
        </w:rPr>
      </w:pPr>
    </w:p>
    <w:p w14:paraId="15E76D3A" w14:textId="72EE8265" w:rsidR="00D813FA" w:rsidRPr="00A25A1A" w:rsidRDefault="00D813FA" w:rsidP="00D813FA">
      <w:pPr>
        <w:spacing w:line="360" w:lineRule="auto"/>
        <w:ind w:left="720" w:hanging="720"/>
        <w:rPr>
          <w:color w:val="000000" w:themeColor="text1"/>
          <w:sz w:val="22"/>
          <w:szCs w:val="22"/>
          <w:shd w:val="clear" w:color="auto" w:fill="FFFFFF"/>
        </w:rPr>
      </w:pPr>
      <w:r w:rsidRPr="00A25A1A">
        <w:rPr>
          <w:color w:val="000000" w:themeColor="text1"/>
          <w:sz w:val="22"/>
          <w:szCs w:val="22"/>
          <w:shd w:val="clear" w:color="auto" w:fill="FFFFFF"/>
        </w:rPr>
        <w:t>Lorette, P. (2023). Opportunities and Challenges of Positionality in Quantitative Research: Overcoming Linguistic and Cultural "Knowledge Gaps’ Thanks to “Knowledgeable Collaborators.”</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Journal of Multilingual and Multicultural Development</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44</w:t>
      </w:r>
      <w:r w:rsidRPr="00A25A1A">
        <w:rPr>
          <w:color w:val="000000" w:themeColor="text1"/>
          <w:sz w:val="22"/>
          <w:szCs w:val="22"/>
          <w:shd w:val="clear" w:color="auto" w:fill="FFFFFF"/>
        </w:rPr>
        <w:t>(8), 657–671. https://doi.org/10.1080/01434632.2023.2195383</w:t>
      </w:r>
    </w:p>
    <w:p w14:paraId="56CE3DB8" w14:textId="77777777" w:rsidR="00D813FA" w:rsidRDefault="00D813FA" w:rsidP="00D813FA">
      <w:pPr>
        <w:pStyle w:val="NormalWeb"/>
        <w:spacing w:before="0" w:beforeAutospacing="0" w:after="0" w:afterAutospacing="0" w:line="360" w:lineRule="auto"/>
        <w:ind w:left="720" w:hanging="720"/>
        <w:rPr>
          <w:color w:val="000000" w:themeColor="text1"/>
          <w:sz w:val="22"/>
          <w:szCs w:val="22"/>
        </w:rPr>
      </w:pPr>
    </w:p>
    <w:p w14:paraId="4AFC1EC3" w14:textId="4561DFA9" w:rsidR="00D813FA" w:rsidRPr="00A25A1A" w:rsidRDefault="00D813FA" w:rsidP="00D813FA">
      <w:pPr>
        <w:pStyle w:val="NormalWeb"/>
        <w:spacing w:before="0" w:beforeAutospacing="0" w:after="0" w:afterAutospacing="0" w:line="360" w:lineRule="auto"/>
        <w:ind w:left="720" w:hanging="720"/>
        <w:rPr>
          <w:rStyle w:val="url"/>
          <w:color w:val="000000" w:themeColor="text1"/>
          <w:sz w:val="22"/>
          <w:szCs w:val="22"/>
        </w:rPr>
      </w:pPr>
      <w:r w:rsidRPr="00A25A1A">
        <w:rPr>
          <w:color w:val="000000" w:themeColor="text1"/>
          <w:sz w:val="22"/>
          <w:szCs w:val="22"/>
        </w:rPr>
        <w:t>Luke Sloan. (2012). Quantitative methods for social sciences.</w:t>
      </w:r>
      <w:r w:rsidRPr="00A25A1A">
        <w:rPr>
          <w:rStyle w:val="apple-converted-space"/>
          <w:color w:val="000000" w:themeColor="text1"/>
          <w:sz w:val="22"/>
          <w:szCs w:val="22"/>
        </w:rPr>
        <w:t> </w:t>
      </w:r>
      <w:r w:rsidRPr="00A25A1A">
        <w:rPr>
          <w:rStyle w:val="url"/>
          <w:color w:val="000000" w:themeColor="text1"/>
          <w:sz w:val="22"/>
          <w:szCs w:val="22"/>
        </w:rPr>
        <w:t>https://www.economicsnetwork.ac.uk/archive/sloan_quants/</w:t>
      </w:r>
    </w:p>
    <w:p w14:paraId="5F7A651A" w14:textId="77777777" w:rsidR="00D813FA" w:rsidRDefault="00D813FA" w:rsidP="00D813FA">
      <w:pPr>
        <w:spacing w:line="360" w:lineRule="auto"/>
        <w:ind w:left="720" w:hanging="720"/>
        <w:rPr>
          <w:color w:val="000000" w:themeColor="text1"/>
          <w:sz w:val="22"/>
          <w:szCs w:val="22"/>
          <w:shd w:val="clear" w:color="auto" w:fill="FFFFFF"/>
        </w:rPr>
      </w:pPr>
    </w:p>
    <w:p w14:paraId="699B2C4D" w14:textId="78549238" w:rsidR="00D813FA" w:rsidRPr="00A25A1A" w:rsidRDefault="00D813FA" w:rsidP="00D813FA">
      <w:pPr>
        <w:spacing w:line="360" w:lineRule="auto"/>
        <w:ind w:left="720" w:hanging="720"/>
        <w:rPr>
          <w:color w:val="000000" w:themeColor="text1"/>
          <w:sz w:val="22"/>
          <w:szCs w:val="22"/>
          <w:shd w:val="clear" w:color="auto" w:fill="FFFFFF"/>
        </w:rPr>
      </w:pPr>
      <w:proofErr w:type="spellStart"/>
      <w:r w:rsidRPr="00A25A1A">
        <w:rPr>
          <w:color w:val="000000" w:themeColor="text1"/>
          <w:sz w:val="22"/>
          <w:szCs w:val="22"/>
          <w:shd w:val="clear" w:color="auto" w:fill="FFFFFF"/>
        </w:rPr>
        <w:lastRenderedPageBreak/>
        <w:t>Mingyu</w:t>
      </w:r>
      <w:proofErr w:type="spellEnd"/>
      <w:r w:rsidRPr="00A25A1A">
        <w:rPr>
          <w:color w:val="000000" w:themeColor="text1"/>
          <w:sz w:val="22"/>
          <w:szCs w:val="22"/>
          <w:shd w:val="clear" w:color="auto" w:fill="FFFFFF"/>
        </w:rPr>
        <w:t xml:space="preserve"> Si, &amp; </w:t>
      </w:r>
      <w:proofErr w:type="spellStart"/>
      <w:r w:rsidRPr="00A25A1A">
        <w:rPr>
          <w:color w:val="000000" w:themeColor="text1"/>
          <w:sz w:val="22"/>
          <w:szCs w:val="22"/>
          <w:shd w:val="clear" w:color="auto" w:fill="FFFFFF"/>
        </w:rPr>
        <w:t>Shijie</w:t>
      </w:r>
      <w:proofErr w:type="spellEnd"/>
      <w:r w:rsidRPr="00A25A1A">
        <w:rPr>
          <w:color w:val="000000" w:themeColor="text1"/>
          <w:sz w:val="22"/>
          <w:szCs w:val="22"/>
          <w:shd w:val="clear" w:color="auto" w:fill="FFFFFF"/>
        </w:rPr>
        <w:t xml:space="preserve"> Li. (2022). Comparison of Several New Energy Vehicles and Gasoline Vehicles During the Same Price Range.</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American Journal of Management</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22</w:t>
      </w:r>
      <w:r w:rsidRPr="00A25A1A">
        <w:rPr>
          <w:color w:val="000000" w:themeColor="text1"/>
          <w:sz w:val="22"/>
          <w:szCs w:val="22"/>
          <w:shd w:val="clear" w:color="auto" w:fill="FFFFFF"/>
        </w:rPr>
        <w:t>(3), 35–41. https://doi.org/10.33423/ajm.v22i3.5581</w:t>
      </w:r>
    </w:p>
    <w:p w14:paraId="501BAAA1" w14:textId="77777777" w:rsidR="00D813FA" w:rsidRDefault="00D813FA" w:rsidP="00D813FA">
      <w:pPr>
        <w:spacing w:line="360" w:lineRule="auto"/>
        <w:ind w:left="720" w:hanging="720"/>
        <w:rPr>
          <w:color w:val="000000" w:themeColor="text1"/>
          <w:sz w:val="22"/>
          <w:szCs w:val="22"/>
          <w:shd w:val="clear" w:color="auto" w:fill="FFFFFF"/>
        </w:rPr>
      </w:pPr>
    </w:p>
    <w:p w14:paraId="2B85435D" w14:textId="541F4EB7" w:rsidR="00D813FA" w:rsidRPr="00A25A1A" w:rsidRDefault="00D813FA" w:rsidP="00D813FA">
      <w:pPr>
        <w:spacing w:line="360" w:lineRule="auto"/>
        <w:ind w:left="720" w:hanging="720"/>
        <w:rPr>
          <w:color w:val="000000" w:themeColor="text1"/>
          <w:sz w:val="22"/>
          <w:szCs w:val="22"/>
          <w:shd w:val="clear" w:color="auto" w:fill="FFFFFF"/>
        </w:rPr>
      </w:pPr>
      <w:r w:rsidRPr="00A25A1A">
        <w:rPr>
          <w:color w:val="000000" w:themeColor="text1"/>
          <w:sz w:val="22"/>
          <w:szCs w:val="22"/>
          <w:shd w:val="clear" w:color="auto" w:fill="FFFFFF"/>
        </w:rPr>
        <w:t>Mukesh, &amp; Narwal, M. (2023). Predicting consumer purchase intention on electric cars in India: Mediating role of attitude.</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Business Strategy &amp; Development</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6</w:t>
      </w:r>
      <w:r w:rsidRPr="00A25A1A">
        <w:rPr>
          <w:color w:val="000000" w:themeColor="text1"/>
          <w:sz w:val="22"/>
          <w:szCs w:val="22"/>
          <w:shd w:val="clear" w:color="auto" w:fill="FFFFFF"/>
        </w:rPr>
        <w:t>(4), 942–956. https://doi.org/10.1002/bsd2.289</w:t>
      </w:r>
    </w:p>
    <w:p w14:paraId="3098A7CA" w14:textId="77777777" w:rsidR="00D813FA" w:rsidRDefault="00D813FA" w:rsidP="00D813FA">
      <w:pPr>
        <w:spacing w:line="360" w:lineRule="auto"/>
        <w:ind w:left="720" w:hanging="720"/>
        <w:rPr>
          <w:color w:val="000000" w:themeColor="text1"/>
          <w:sz w:val="22"/>
          <w:szCs w:val="22"/>
          <w:shd w:val="clear" w:color="auto" w:fill="FFFFFF"/>
        </w:rPr>
      </w:pPr>
    </w:p>
    <w:p w14:paraId="1FA1D460" w14:textId="617DC26D" w:rsidR="00D813FA" w:rsidRPr="00A25A1A" w:rsidRDefault="00D813FA" w:rsidP="00D813FA">
      <w:pPr>
        <w:spacing w:line="360" w:lineRule="auto"/>
        <w:ind w:left="720" w:hanging="720"/>
        <w:rPr>
          <w:bCs/>
          <w:color w:val="000000" w:themeColor="text1"/>
          <w:sz w:val="22"/>
          <w:szCs w:val="22"/>
        </w:rPr>
      </w:pPr>
      <w:r w:rsidRPr="00A25A1A">
        <w:rPr>
          <w:color w:val="000000" w:themeColor="text1"/>
          <w:sz w:val="22"/>
          <w:szCs w:val="22"/>
          <w:shd w:val="clear" w:color="auto" w:fill="FFFFFF"/>
        </w:rPr>
        <w:t xml:space="preserve">Munn, Z., Stone, J. C., </w:t>
      </w:r>
      <w:proofErr w:type="spellStart"/>
      <w:r w:rsidRPr="00A25A1A">
        <w:rPr>
          <w:color w:val="000000" w:themeColor="text1"/>
          <w:sz w:val="22"/>
          <w:szCs w:val="22"/>
          <w:shd w:val="clear" w:color="auto" w:fill="FFFFFF"/>
        </w:rPr>
        <w:t>Aromataris</w:t>
      </w:r>
      <w:proofErr w:type="spellEnd"/>
      <w:r w:rsidRPr="00A25A1A">
        <w:rPr>
          <w:color w:val="000000" w:themeColor="text1"/>
          <w:sz w:val="22"/>
          <w:szCs w:val="22"/>
          <w:shd w:val="clear" w:color="auto" w:fill="FFFFFF"/>
        </w:rPr>
        <w:t xml:space="preserve">, E., </w:t>
      </w:r>
      <w:proofErr w:type="spellStart"/>
      <w:r w:rsidRPr="00A25A1A">
        <w:rPr>
          <w:color w:val="000000" w:themeColor="text1"/>
          <w:sz w:val="22"/>
          <w:szCs w:val="22"/>
          <w:shd w:val="clear" w:color="auto" w:fill="FFFFFF"/>
        </w:rPr>
        <w:t>Klugar</w:t>
      </w:r>
      <w:proofErr w:type="spellEnd"/>
      <w:r w:rsidRPr="00A25A1A">
        <w:rPr>
          <w:color w:val="000000" w:themeColor="text1"/>
          <w:sz w:val="22"/>
          <w:szCs w:val="22"/>
          <w:shd w:val="clear" w:color="auto" w:fill="FFFFFF"/>
        </w:rPr>
        <w:t>, M., Sears, K., Leonardi-Bee, J., &amp; Barker, T. H. (2023). Assessing the risk of bias of quantitative analytical studies: introducing the vision for critical appraisal within JBI systematic reviews.</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JBI Evidence Synthesis</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21</w:t>
      </w:r>
      <w:r w:rsidRPr="00A25A1A">
        <w:rPr>
          <w:color w:val="000000" w:themeColor="text1"/>
          <w:sz w:val="22"/>
          <w:szCs w:val="22"/>
          <w:shd w:val="clear" w:color="auto" w:fill="FFFFFF"/>
        </w:rPr>
        <w:t>(3), 467–471. https://doi.org/10.11124/JBIES-22-00224</w:t>
      </w:r>
    </w:p>
    <w:p w14:paraId="166BE062" w14:textId="77777777" w:rsidR="00D813FA" w:rsidRDefault="00D813FA" w:rsidP="00D813FA">
      <w:pPr>
        <w:spacing w:line="360" w:lineRule="auto"/>
        <w:ind w:left="720" w:hanging="720"/>
        <w:rPr>
          <w:bCs/>
          <w:noProof/>
          <w:color w:val="000000" w:themeColor="text1"/>
          <w:sz w:val="22"/>
          <w:szCs w:val="22"/>
          <w:lang w:val="en-CA"/>
        </w:rPr>
      </w:pPr>
    </w:p>
    <w:p w14:paraId="0D5310E4" w14:textId="77777777" w:rsidR="00D813FA" w:rsidRPr="00A25A1A" w:rsidRDefault="00D813FA" w:rsidP="00D813FA">
      <w:pPr>
        <w:spacing w:line="360" w:lineRule="auto"/>
        <w:ind w:left="720" w:hanging="720"/>
        <w:rPr>
          <w:color w:val="000000" w:themeColor="text1"/>
          <w:sz w:val="22"/>
          <w:szCs w:val="22"/>
          <w:shd w:val="clear" w:color="auto" w:fill="FFFFFF"/>
        </w:rPr>
      </w:pPr>
      <w:r w:rsidRPr="00A25A1A">
        <w:rPr>
          <w:color w:val="000000" w:themeColor="text1"/>
          <w:sz w:val="22"/>
          <w:szCs w:val="22"/>
          <w:shd w:val="clear" w:color="auto" w:fill="FFFFFF"/>
        </w:rPr>
        <w:t>Notley, C., West, R., Soar, K., Hastings, J., &amp; Cox, S. (2023). Toward an ontology of identity‐related constructs in addiction, with examples from nicotine and tobacco research.</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Addiction</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118</w:t>
      </w:r>
      <w:r w:rsidRPr="00A25A1A">
        <w:rPr>
          <w:color w:val="000000" w:themeColor="text1"/>
          <w:sz w:val="22"/>
          <w:szCs w:val="22"/>
          <w:shd w:val="clear" w:color="auto" w:fill="FFFFFF"/>
        </w:rPr>
        <w:t>(3), 548–557. https://doi.org/10.1111/add.16079</w:t>
      </w:r>
    </w:p>
    <w:p w14:paraId="2C492667" w14:textId="77777777" w:rsidR="00D813FA" w:rsidRPr="00A25A1A" w:rsidRDefault="00D813FA" w:rsidP="00D813FA">
      <w:pPr>
        <w:spacing w:line="360" w:lineRule="auto"/>
        <w:ind w:left="720" w:hanging="720"/>
        <w:rPr>
          <w:bCs/>
          <w:noProof/>
          <w:color w:val="000000" w:themeColor="text1"/>
          <w:sz w:val="22"/>
          <w:szCs w:val="22"/>
          <w:lang w:val="en-CA"/>
        </w:rPr>
      </w:pPr>
    </w:p>
    <w:p w14:paraId="23DE33BC" w14:textId="77777777" w:rsidR="00D813FA" w:rsidRPr="00094CDA" w:rsidRDefault="00D813FA" w:rsidP="00D813FA">
      <w:pPr>
        <w:spacing w:line="360" w:lineRule="auto"/>
        <w:ind w:left="720" w:hanging="720"/>
        <w:textAlignment w:val="baseline"/>
        <w:rPr>
          <w:color w:val="000000" w:themeColor="text1"/>
          <w:sz w:val="22"/>
          <w:szCs w:val="22"/>
        </w:rPr>
      </w:pPr>
      <w:proofErr w:type="spellStart"/>
      <w:r w:rsidRPr="00094CDA">
        <w:rPr>
          <w:color w:val="000000" w:themeColor="text1"/>
          <w:sz w:val="22"/>
          <w:szCs w:val="22"/>
        </w:rPr>
        <w:t>Phillippo</w:t>
      </w:r>
      <w:proofErr w:type="spellEnd"/>
      <w:r w:rsidRPr="00094CDA">
        <w:rPr>
          <w:color w:val="000000" w:themeColor="text1"/>
          <w:sz w:val="22"/>
          <w:szCs w:val="22"/>
        </w:rPr>
        <w:t>, K. L., &amp; Nolan, J. L. (2024). White-on-White research: A study of White qualitative researcher positionality among White participants. </w:t>
      </w:r>
      <w:r w:rsidRPr="00094CDA">
        <w:rPr>
          <w:i/>
          <w:iCs/>
          <w:color w:val="000000" w:themeColor="text1"/>
          <w:sz w:val="22"/>
          <w:szCs w:val="22"/>
          <w:bdr w:val="none" w:sz="0" w:space="0" w:color="auto" w:frame="1"/>
        </w:rPr>
        <w:t>International Journal of Qualitative Studies in Education</w:t>
      </w:r>
      <w:r w:rsidRPr="00094CDA">
        <w:rPr>
          <w:color w:val="000000" w:themeColor="text1"/>
          <w:sz w:val="22"/>
          <w:szCs w:val="22"/>
        </w:rPr>
        <w:t>, </w:t>
      </w:r>
      <w:r w:rsidRPr="00094CDA">
        <w:rPr>
          <w:i/>
          <w:iCs/>
          <w:color w:val="000000" w:themeColor="text1"/>
          <w:sz w:val="22"/>
          <w:szCs w:val="22"/>
          <w:bdr w:val="none" w:sz="0" w:space="0" w:color="auto" w:frame="1"/>
        </w:rPr>
        <w:t>37</w:t>
      </w:r>
      <w:r w:rsidRPr="00094CDA">
        <w:rPr>
          <w:color w:val="000000" w:themeColor="text1"/>
          <w:sz w:val="22"/>
          <w:szCs w:val="22"/>
        </w:rPr>
        <w:t>(2), 545–563. https://doi.org/10.1080/09518398.2022.2061728</w:t>
      </w:r>
    </w:p>
    <w:p w14:paraId="5AD258D0" w14:textId="77777777" w:rsidR="00D813FA" w:rsidRDefault="00D813FA" w:rsidP="00D813FA">
      <w:pPr>
        <w:spacing w:line="360" w:lineRule="auto"/>
        <w:ind w:left="720" w:hanging="720"/>
        <w:rPr>
          <w:color w:val="000000" w:themeColor="text1"/>
          <w:sz w:val="22"/>
          <w:szCs w:val="22"/>
          <w:shd w:val="clear" w:color="auto" w:fill="FFFFFF"/>
        </w:rPr>
      </w:pPr>
    </w:p>
    <w:p w14:paraId="7BEBC9F8" w14:textId="4C46FFDB" w:rsidR="00D813FA" w:rsidRPr="00A25A1A" w:rsidRDefault="00D813FA" w:rsidP="00D813FA">
      <w:pPr>
        <w:spacing w:line="360" w:lineRule="auto"/>
        <w:ind w:left="720" w:hanging="720"/>
        <w:rPr>
          <w:color w:val="000000" w:themeColor="text1"/>
          <w:sz w:val="22"/>
          <w:szCs w:val="22"/>
        </w:rPr>
      </w:pPr>
      <w:proofErr w:type="spellStart"/>
      <w:r w:rsidRPr="00A25A1A">
        <w:rPr>
          <w:color w:val="000000" w:themeColor="text1"/>
          <w:sz w:val="22"/>
          <w:szCs w:val="22"/>
          <w:shd w:val="clear" w:color="auto" w:fill="FFFFFF"/>
        </w:rPr>
        <w:t>Zyphur</w:t>
      </w:r>
      <w:proofErr w:type="spellEnd"/>
      <w:r w:rsidRPr="00A25A1A">
        <w:rPr>
          <w:color w:val="000000" w:themeColor="text1"/>
          <w:sz w:val="22"/>
          <w:szCs w:val="22"/>
          <w:shd w:val="clear" w:color="auto" w:fill="FFFFFF"/>
        </w:rPr>
        <w:t xml:space="preserve">, M. J., &amp; </w:t>
      </w:r>
      <w:proofErr w:type="spellStart"/>
      <w:r w:rsidRPr="00A25A1A">
        <w:rPr>
          <w:color w:val="000000" w:themeColor="text1"/>
          <w:sz w:val="22"/>
          <w:szCs w:val="22"/>
          <w:shd w:val="clear" w:color="auto" w:fill="FFFFFF"/>
        </w:rPr>
        <w:t>Pierides</w:t>
      </w:r>
      <w:proofErr w:type="spellEnd"/>
      <w:r w:rsidRPr="00A25A1A">
        <w:rPr>
          <w:color w:val="000000" w:themeColor="text1"/>
          <w:sz w:val="22"/>
          <w:szCs w:val="22"/>
          <w:shd w:val="clear" w:color="auto" w:fill="FFFFFF"/>
        </w:rPr>
        <w:t>, D. C. (2020). Statistics and probability have always been value-laden: An historical ontology of quantitative research methods.</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Journal of Business Ethics</w:t>
      </w:r>
      <w:r w:rsidRPr="00A25A1A">
        <w:rPr>
          <w:color w:val="000000" w:themeColor="text1"/>
          <w:sz w:val="22"/>
          <w:szCs w:val="22"/>
          <w:shd w:val="clear" w:color="auto" w:fill="FFFFFF"/>
        </w:rPr>
        <w:t>,</w:t>
      </w:r>
      <w:r w:rsidRPr="00A25A1A">
        <w:rPr>
          <w:rStyle w:val="apple-converted-space"/>
          <w:color w:val="000000" w:themeColor="text1"/>
          <w:sz w:val="22"/>
          <w:szCs w:val="22"/>
          <w:shd w:val="clear" w:color="auto" w:fill="FFFFFF"/>
        </w:rPr>
        <w:t> </w:t>
      </w:r>
      <w:r w:rsidRPr="00A25A1A">
        <w:rPr>
          <w:i/>
          <w:iCs/>
          <w:color w:val="000000" w:themeColor="text1"/>
          <w:sz w:val="22"/>
          <w:szCs w:val="22"/>
          <w:bdr w:val="none" w:sz="0" w:space="0" w:color="auto" w:frame="1"/>
        </w:rPr>
        <w:t>167</w:t>
      </w:r>
      <w:r w:rsidRPr="00A25A1A">
        <w:rPr>
          <w:color w:val="000000" w:themeColor="text1"/>
          <w:sz w:val="22"/>
          <w:szCs w:val="22"/>
          <w:shd w:val="clear" w:color="auto" w:fill="FFFFFF"/>
        </w:rPr>
        <w:t>(1), 1–18. https://doi.org/10.1007/s10551-019-04187-8</w:t>
      </w:r>
    </w:p>
    <w:p w14:paraId="6CE78F23" w14:textId="11227262" w:rsidR="00FF426E" w:rsidRDefault="00FF426E" w:rsidP="00FF426E">
      <w:pPr>
        <w:spacing w:line="360" w:lineRule="auto"/>
        <w:rPr>
          <w:color w:val="000000" w:themeColor="text1"/>
          <w:sz w:val="22"/>
          <w:szCs w:val="22"/>
          <w:lang w:val="en-US" w:eastAsia="en-US" w:bidi="en-US"/>
        </w:rPr>
      </w:pPr>
    </w:p>
    <w:p w14:paraId="786281F9" w14:textId="77777777" w:rsidR="00FF426E" w:rsidRPr="00FF426E" w:rsidRDefault="00FF426E" w:rsidP="00FF426E">
      <w:pPr>
        <w:spacing w:line="360" w:lineRule="auto"/>
        <w:rPr>
          <w:color w:val="000000" w:themeColor="text1"/>
          <w:sz w:val="22"/>
          <w:szCs w:val="22"/>
          <w:lang w:val="en-US" w:eastAsia="en-US" w:bidi="en-US"/>
        </w:rPr>
      </w:pPr>
    </w:p>
    <w:p w14:paraId="31F8071F" w14:textId="52A5FEC0" w:rsidR="00B95452" w:rsidRPr="00FF426E" w:rsidRDefault="00B95452" w:rsidP="00FF426E">
      <w:pPr>
        <w:spacing w:line="360" w:lineRule="auto"/>
        <w:rPr>
          <w:bCs/>
          <w:color w:val="000000" w:themeColor="text1"/>
          <w:sz w:val="22"/>
          <w:szCs w:val="22"/>
        </w:rPr>
      </w:pPr>
      <w:r>
        <w:rPr>
          <w:rFonts w:ascii="Helvetica" w:hAnsi="Helvetica"/>
          <w:color w:val="333333"/>
          <w:shd w:val="clear" w:color="auto" w:fill="FFFFFF"/>
        </w:rPr>
        <w:br w:type="page"/>
      </w:r>
    </w:p>
    <w:p w14:paraId="7385C307" w14:textId="41D28E44" w:rsidR="00D50561" w:rsidRPr="00B95452" w:rsidRDefault="00B95452" w:rsidP="00D50561">
      <w:pPr>
        <w:spacing w:line="360" w:lineRule="auto"/>
        <w:ind w:left="720" w:hanging="720"/>
        <w:rPr>
          <w:b/>
          <w:bCs/>
          <w:color w:val="000000" w:themeColor="text1"/>
          <w:sz w:val="22"/>
          <w:szCs w:val="22"/>
          <w:shd w:val="clear" w:color="auto" w:fill="FFFFFF"/>
        </w:rPr>
      </w:pPr>
      <w:r w:rsidRPr="00B95452">
        <w:rPr>
          <w:b/>
          <w:bCs/>
          <w:color w:val="000000" w:themeColor="text1"/>
          <w:sz w:val="22"/>
          <w:szCs w:val="22"/>
          <w:shd w:val="clear" w:color="auto" w:fill="FFFFFF"/>
        </w:rPr>
        <w:lastRenderedPageBreak/>
        <w:t>Appendix</w:t>
      </w:r>
    </w:p>
    <w:p w14:paraId="15076886" w14:textId="77777777" w:rsidR="00B95452" w:rsidRDefault="00B95452" w:rsidP="00B95452">
      <w:pPr>
        <w:autoSpaceDE w:val="0"/>
        <w:autoSpaceDN w:val="0"/>
        <w:adjustRightInd w:val="0"/>
        <w:spacing w:line="360" w:lineRule="auto"/>
        <w:rPr>
          <w:i/>
          <w:iCs/>
        </w:rPr>
      </w:pPr>
    </w:p>
    <w:p w14:paraId="58418D9B" w14:textId="77777777" w:rsidR="00B95452" w:rsidRDefault="00B95452" w:rsidP="00B95452">
      <w:pPr>
        <w:autoSpaceDE w:val="0"/>
        <w:autoSpaceDN w:val="0"/>
        <w:adjustRightInd w:val="0"/>
        <w:spacing w:line="360" w:lineRule="auto"/>
        <w:rPr>
          <w:i/>
          <w:iCs/>
        </w:rPr>
      </w:pPr>
      <w:r>
        <w:rPr>
          <w:i/>
          <w:iCs/>
          <w:noProof/>
        </w:rPr>
        <w:drawing>
          <wp:inline distT="0" distB="0" distL="0" distR="0" wp14:anchorId="42D07A47" wp14:editId="52EFCD88">
            <wp:extent cx="1809750" cy="723900"/>
            <wp:effectExtent l="0" t="0" r="0" b="0"/>
            <wp:docPr id="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background with white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65E26499" w14:textId="77777777" w:rsidR="00B95452" w:rsidRDefault="00B95452" w:rsidP="00B95452">
      <w:pPr>
        <w:autoSpaceDE w:val="0"/>
        <w:autoSpaceDN w:val="0"/>
        <w:adjustRightInd w:val="0"/>
        <w:spacing w:line="360" w:lineRule="auto"/>
        <w:rPr>
          <w:i/>
          <w:iCs/>
        </w:rPr>
      </w:pPr>
    </w:p>
    <w:p w14:paraId="393A3400" w14:textId="77777777" w:rsidR="00B95452" w:rsidRPr="003C1805" w:rsidRDefault="00B95452" w:rsidP="00B95452">
      <w:pPr>
        <w:autoSpaceDE w:val="0"/>
        <w:autoSpaceDN w:val="0"/>
        <w:adjustRightInd w:val="0"/>
        <w:spacing w:line="480" w:lineRule="auto"/>
        <w:rPr>
          <w:i/>
          <w:iCs/>
        </w:rPr>
      </w:pPr>
      <w:r w:rsidRPr="00602A6A">
        <w:rPr>
          <w:i/>
          <w:iCs/>
        </w:rPr>
        <w:t>Participant</w:t>
      </w:r>
      <w:r>
        <w:rPr>
          <w:i/>
          <w:iCs/>
        </w:rPr>
        <w:t xml:space="preserve"> Name __________________________________</w:t>
      </w:r>
    </w:p>
    <w:p w14:paraId="08E9A57E" w14:textId="77777777" w:rsidR="00B95452" w:rsidRPr="003C1805" w:rsidRDefault="00B95452" w:rsidP="00B95452">
      <w:pPr>
        <w:autoSpaceDE w:val="0"/>
        <w:autoSpaceDN w:val="0"/>
        <w:adjustRightInd w:val="0"/>
        <w:spacing w:line="480" w:lineRule="auto"/>
        <w:rPr>
          <w:bCs/>
          <w:i/>
        </w:rPr>
      </w:pPr>
      <w:r>
        <w:rPr>
          <w:bCs/>
          <w:i/>
        </w:rPr>
        <w:t>Interviewer</w:t>
      </w:r>
      <w:r w:rsidRPr="003C1805">
        <w:rPr>
          <w:bCs/>
          <w:i/>
        </w:rPr>
        <w:t xml:space="preserve"> Name </w:t>
      </w:r>
      <w:r>
        <w:rPr>
          <w:bCs/>
          <w:i/>
        </w:rPr>
        <w:t>Oliver Kaustinen</w:t>
      </w:r>
    </w:p>
    <w:p w14:paraId="067E7CD0" w14:textId="77777777" w:rsidR="00B95452" w:rsidRDefault="00B95452" w:rsidP="00B95452">
      <w:pPr>
        <w:autoSpaceDE w:val="0"/>
        <w:autoSpaceDN w:val="0"/>
        <w:adjustRightInd w:val="0"/>
        <w:spacing w:line="480" w:lineRule="auto"/>
        <w:rPr>
          <w:bCs/>
          <w:i/>
        </w:rPr>
      </w:pPr>
      <w:r>
        <w:rPr>
          <w:bCs/>
          <w:i/>
        </w:rPr>
        <w:t>Interviewer</w:t>
      </w:r>
      <w:r w:rsidRPr="003C1805">
        <w:rPr>
          <w:bCs/>
          <w:i/>
        </w:rPr>
        <w:t xml:space="preserve"> Programme of Study </w:t>
      </w:r>
      <w:r>
        <w:rPr>
          <w:bCs/>
          <w:i/>
        </w:rPr>
        <w:t>Business Inquiry and Research</w:t>
      </w:r>
    </w:p>
    <w:p w14:paraId="3D86E738" w14:textId="77777777" w:rsidR="00B95452" w:rsidRPr="003C1805" w:rsidRDefault="00B95452" w:rsidP="00B95452">
      <w:pPr>
        <w:autoSpaceDE w:val="0"/>
        <w:autoSpaceDN w:val="0"/>
        <w:adjustRightInd w:val="0"/>
        <w:spacing w:line="480" w:lineRule="auto"/>
        <w:rPr>
          <w:bCs/>
          <w:i/>
        </w:rPr>
      </w:pPr>
      <w:r>
        <w:rPr>
          <w:bCs/>
          <w:i/>
        </w:rPr>
        <w:t>Research Learning Tutor ________ Dr Roisin Mullins, UWTSD _______________</w:t>
      </w:r>
    </w:p>
    <w:p w14:paraId="7B6116E6" w14:textId="77777777" w:rsidR="00B95452" w:rsidRPr="00602A6A" w:rsidRDefault="00B95452" w:rsidP="00B95452">
      <w:pPr>
        <w:autoSpaceDE w:val="0"/>
        <w:autoSpaceDN w:val="0"/>
        <w:adjustRightInd w:val="0"/>
        <w:spacing w:line="360" w:lineRule="auto"/>
        <w:rPr>
          <w:b/>
          <w:bCs/>
        </w:rPr>
      </w:pPr>
    </w:p>
    <w:p w14:paraId="56B8614D" w14:textId="77777777" w:rsidR="00B95452" w:rsidRPr="00053474" w:rsidRDefault="00B95452" w:rsidP="00B95452">
      <w:pPr>
        <w:autoSpaceDE w:val="0"/>
        <w:autoSpaceDN w:val="0"/>
        <w:adjustRightInd w:val="0"/>
        <w:spacing w:line="360" w:lineRule="auto"/>
        <w:rPr>
          <w:b/>
        </w:rPr>
      </w:pPr>
      <w:r w:rsidRPr="00053474">
        <w:rPr>
          <w:b/>
        </w:rPr>
        <w:t>Participation Agreement to be interviewed</w:t>
      </w:r>
      <w:r>
        <w:rPr>
          <w:b/>
        </w:rPr>
        <w:t>:</w:t>
      </w:r>
    </w:p>
    <w:p w14:paraId="7A79A873" w14:textId="77777777" w:rsidR="00B95452" w:rsidRPr="007247AE" w:rsidRDefault="00B95452" w:rsidP="00B95452">
      <w:pPr>
        <w:autoSpaceDE w:val="0"/>
        <w:autoSpaceDN w:val="0"/>
        <w:adjustRightInd w:val="0"/>
        <w:spacing w:line="360" w:lineRule="auto"/>
      </w:pPr>
    </w:p>
    <w:p w14:paraId="2840500B" w14:textId="77777777" w:rsidR="00B95452" w:rsidRPr="007247AE" w:rsidRDefault="00B95452" w:rsidP="00B95452">
      <w:pPr>
        <w:spacing w:line="360" w:lineRule="auto"/>
      </w:pPr>
      <w:r w:rsidRPr="007247AE">
        <w:t>I agree to participate in the research concerning “experiences of different kinds of vehicle energy”.  I understand that the purpose of this study is to examine my experiences of “e.g. the nature of the experience that they have had or the thoughts that they have”.  I understand that this will involve me in a short 20-minute interview.</w:t>
      </w:r>
    </w:p>
    <w:p w14:paraId="464B9109" w14:textId="77777777" w:rsidR="00B95452" w:rsidRPr="007247AE" w:rsidRDefault="00B95452" w:rsidP="00B95452">
      <w:pPr>
        <w:spacing w:line="360" w:lineRule="auto"/>
      </w:pPr>
    </w:p>
    <w:p w14:paraId="5C07D458" w14:textId="77777777" w:rsidR="00B95452" w:rsidRPr="007247AE" w:rsidRDefault="00B95452" w:rsidP="00B95452">
      <w:pPr>
        <w:spacing w:line="360" w:lineRule="auto"/>
      </w:pPr>
      <w:r w:rsidRPr="007247AE">
        <w:t>I understand that this interview will be recorded and transcribed for use only in Oliver Kaustinen’s undergraduate research methods course and dissertation at the University of Wales Trinity Saint David.</w:t>
      </w:r>
    </w:p>
    <w:p w14:paraId="336A1826" w14:textId="77777777" w:rsidR="00B95452" w:rsidRPr="007247AE" w:rsidRDefault="00B95452" w:rsidP="00B95452">
      <w:pPr>
        <w:spacing w:line="360" w:lineRule="auto"/>
      </w:pPr>
    </w:p>
    <w:p w14:paraId="082D3E07" w14:textId="77777777" w:rsidR="00B95452" w:rsidRPr="007247AE" w:rsidRDefault="00B95452" w:rsidP="00B95452">
      <w:pPr>
        <w:spacing w:line="360" w:lineRule="auto"/>
      </w:pPr>
      <w:r w:rsidRPr="007247AE">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4AB14C50" w14:textId="77777777" w:rsidR="00B95452" w:rsidRPr="007247AE" w:rsidRDefault="00B95452" w:rsidP="00B95452">
      <w:pPr>
        <w:spacing w:line="360" w:lineRule="auto"/>
      </w:pPr>
    </w:p>
    <w:p w14:paraId="0EC974A1" w14:textId="77777777" w:rsidR="00B95452" w:rsidRPr="007247AE" w:rsidRDefault="00B95452" w:rsidP="00B95452">
      <w:pPr>
        <w:spacing w:line="360" w:lineRule="auto"/>
      </w:pPr>
      <w:r w:rsidRPr="007247AE">
        <w:t xml:space="preserve">I understand that I may withdraw from the study at any point with all records of my contribution removed without having to provide a reason. </w:t>
      </w:r>
    </w:p>
    <w:p w14:paraId="5180D2BB" w14:textId="77777777" w:rsidR="00B95452" w:rsidRPr="007247AE" w:rsidRDefault="00B95452" w:rsidP="00B95452"/>
    <w:p w14:paraId="562126C6" w14:textId="77777777" w:rsidR="00B95452" w:rsidRPr="007247AE" w:rsidRDefault="00B95452" w:rsidP="00B95452">
      <w:r w:rsidRPr="007247AE">
        <w:t>Interviewee Signature:</w:t>
      </w:r>
      <w:r>
        <w:t xml:space="preserve"> </w:t>
      </w:r>
    </w:p>
    <w:p w14:paraId="50D967C6" w14:textId="77777777" w:rsidR="00B95452" w:rsidRPr="007247AE" w:rsidRDefault="00B95452" w:rsidP="00B95452"/>
    <w:p w14:paraId="1FBB345C" w14:textId="77777777" w:rsidR="00B95452" w:rsidRPr="003C1805" w:rsidRDefault="00B95452" w:rsidP="00B95452"/>
    <w:p w14:paraId="6BD46C96" w14:textId="77777777" w:rsidR="00B95452" w:rsidRPr="003C1805" w:rsidRDefault="00B95452" w:rsidP="00B95452">
      <w:r w:rsidRPr="003C1805">
        <w:t>Interviewer Signature</w:t>
      </w:r>
      <w:r>
        <w:t>: Oliver Kaustinen</w:t>
      </w:r>
    </w:p>
    <w:p w14:paraId="4F56950D" w14:textId="77777777" w:rsidR="00B95452" w:rsidRPr="003C1805" w:rsidRDefault="00B95452" w:rsidP="00B95452"/>
    <w:p w14:paraId="47A0F667" w14:textId="77777777" w:rsidR="00B95452" w:rsidRDefault="00B95452" w:rsidP="00B95452"/>
    <w:p w14:paraId="0519AFBA" w14:textId="77777777" w:rsidR="00B95452" w:rsidRPr="003C1805" w:rsidRDefault="00B95452" w:rsidP="00B95452">
      <w:r>
        <w:t xml:space="preserve">Date of Interview: </w:t>
      </w:r>
    </w:p>
    <w:p w14:paraId="45773209" w14:textId="77777777" w:rsidR="00B95452" w:rsidRPr="003C1805" w:rsidRDefault="00B95452" w:rsidP="00B95452"/>
    <w:p w14:paraId="08C75758" w14:textId="77777777" w:rsidR="00B95452" w:rsidRPr="003C1805" w:rsidRDefault="00B95452" w:rsidP="00B95452"/>
    <w:p w14:paraId="626E76CD" w14:textId="77777777" w:rsidR="00B95452" w:rsidRPr="003C1805" w:rsidRDefault="00B95452" w:rsidP="00B95452">
      <w:r w:rsidRPr="003C1805">
        <w:t>A copy of this agreement should be retained by both interviewer and interviewee.</w:t>
      </w:r>
    </w:p>
    <w:p w14:paraId="282E588A" w14:textId="77777777" w:rsidR="00B95452" w:rsidRDefault="00B95452" w:rsidP="00D50561">
      <w:pPr>
        <w:spacing w:line="360" w:lineRule="auto"/>
        <w:ind w:left="720" w:hanging="720"/>
        <w:rPr>
          <w:rFonts w:ascii="Helvetica" w:hAnsi="Helvetica"/>
          <w:color w:val="333333"/>
          <w:shd w:val="clear" w:color="auto" w:fill="FFFFFF"/>
        </w:rPr>
      </w:pPr>
    </w:p>
    <w:sectPr w:rsidR="00B95452">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C0AE9" w14:textId="77777777" w:rsidR="00867E9C" w:rsidRDefault="00867E9C" w:rsidP="00DC1777">
      <w:r>
        <w:separator/>
      </w:r>
    </w:p>
  </w:endnote>
  <w:endnote w:type="continuationSeparator" w:id="0">
    <w:p w14:paraId="07BFCDDE" w14:textId="77777777" w:rsidR="00867E9C" w:rsidRDefault="00867E9C" w:rsidP="00DC1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F5D4C" w14:textId="15F9563E" w:rsidR="00DC1777" w:rsidRDefault="00DC1777">
    <w:pPr>
      <w:pStyle w:val="Footer"/>
    </w:pPr>
    <w:r>
      <w:rPr>
        <w:lang w:val="en-US"/>
      </w:rPr>
      <w:t xml:space="preserve">Page </w:t>
    </w:r>
    <w:r>
      <w:rPr>
        <w:lang w:val="en-US"/>
      </w:rPr>
      <w:fldChar w:fldCharType="begin"/>
    </w:r>
    <w:r>
      <w:rPr>
        <w:lang w:val="en-US"/>
      </w:rPr>
      <w:instrText xml:space="preserve"> PAGE </w:instrText>
    </w:r>
    <w:r>
      <w:rPr>
        <w:lang w:val="en-US"/>
      </w:rPr>
      <w:fldChar w:fldCharType="separate"/>
    </w:r>
    <w:r>
      <w:rPr>
        <w:noProof/>
        <w:lang w:val="en-US"/>
      </w:rPr>
      <w:t>1</w:t>
    </w:r>
    <w:r>
      <w:rPr>
        <w:lang w:val="en-US"/>
      </w:rPr>
      <w:fldChar w:fldCharType="end"/>
    </w:r>
    <w:r>
      <w:rPr>
        <w:lang w:val="en-US"/>
      </w:rPr>
      <w:t xml:space="preserve"> of </w:t>
    </w:r>
    <w:r>
      <w:rPr>
        <w:lang w:val="en-US"/>
      </w:rPr>
      <w:fldChar w:fldCharType="begin"/>
    </w:r>
    <w:r>
      <w:rPr>
        <w:lang w:val="en-US"/>
      </w:rPr>
      <w:instrText xml:space="preserve"> NUMPAGES </w:instrText>
    </w:r>
    <w:r>
      <w:rPr>
        <w:lang w:val="en-US"/>
      </w:rPr>
      <w:fldChar w:fldCharType="separate"/>
    </w:r>
    <w:r>
      <w:rPr>
        <w:noProof/>
        <w:lang w:val="en-US"/>
      </w:rPr>
      <w:t>2</w:t>
    </w:r>
    <w:r>
      <w:rPr>
        <w:lang w:val="en-US"/>
      </w:rPr>
      <w:fldChar w:fldCharType="end"/>
    </w:r>
  </w:p>
  <w:p w14:paraId="3C5C57DC" w14:textId="77777777" w:rsidR="00DC1777" w:rsidRDefault="00DC1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8B624" w14:textId="77777777" w:rsidR="00867E9C" w:rsidRDefault="00867E9C" w:rsidP="00DC1777">
      <w:r>
        <w:separator/>
      </w:r>
    </w:p>
  </w:footnote>
  <w:footnote w:type="continuationSeparator" w:id="0">
    <w:p w14:paraId="5EF7CE52" w14:textId="77777777" w:rsidR="00867E9C" w:rsidRDefault="00867E9C" w:rsidP="00DC1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0EC2"/>
    <w:multiLevelType w:val="hybridMultilevel"/>
    <w:tmpl w:val="9EA2567C"/>
    <w:lvl w:ilvl="0" w:tplc="3F9EFF8E">
      <w:start w:val="1"/>
      <w:numFmt w:val="bullet"/>
      <w:lvlText w:val="•"/>
      <w:lvlJc w:val="left"/>
      <w:pPr>
        <w:tabs>
          <w:tab w:val="num" w:pos="720"/>
        </w:tabs>
        <w:ind w:left="720" w:hanging="360"/>
      </w:pPr>
      <w:rPr>
        <w:rFonts w:ascii="Arial" w:hAnsi="Arial" w:hint="default"/>
      </w:rPr>
    </w:lvl>
    <w:lvl w:ilvl="1" w:tplc="7BFA94B8" w:tentative="1">
      <w:start w:val="1"/>
      <w:numFmt w:val="bullet"/>
      <w:lvlText w:val="•"/>
      <w:lvlJc w:val="left"/>
      <w:pPr>
        <w:tabs>
          <w:tab w:val="num" w:pos="1440"/>
        </w:tabs>
        <w:ind w:left="1440" w:hanging="360"/>
      </w:pPr>
      <w:rPr>
        <w:rFonts w:ascii="Arial" w:hAnsi="Arial" w:hint="default"/>
      </w:rPr>
    </w:lvl>
    <w:lvl w:ilvl="2" w:tplc="F2FC369C" w:tentative="1">
      <w:start w:val="1"/>
      <w:numFmt w:val="bullet"/>
      <w:lvlText w:val="•"/>
      <w:lvlJc w:val="left"/>
      <w:pPr>
        <w:tabs>
          <w:tab w:val="num" w:pos="2160"/>
        </w:tabs>
        <w:ind w:left="2160" w:hanging="360"/>
      </w:pPr>
      <w:rPr>
        <w:rFonts w:ascii="Arial" w:hAnsi="Arial" w:hint="default"/>
      </w:rPr>
    </w:lvl>
    <w:lvl w:ilvl="3" w:tplc="79901D1E" w:tentative="1">
      <w:start w:val="1"/>
      <w:numFmt w:val="bullet"/>
      <w:lvlText w:val="•"/>
      <w:lvlJc w:val="left"/>
      <w:pPr>
        <w:tabs>
          <w:tab w:val="num" w:pos="2880"/>
        </w:tabs>
        <w:ind w:left="2880" w:hanging="360"/>
      </w:pPr>
      <w:rPr>
        <w:rFonts w:ascii="Arial" w:hAnsi="Arial" w:hint="default"/>
      </w:rPr>
    </w:lvl>
    <w:lvl w:ilvl="4" w:tplc="46EAD796" w:tentative="1">
      <w:start w:val="1"/>
      <w:numFmt w:val="bullet"/>
      <w:lvlText w:val="•"/>
      <w:lvlJc w:val="left"/>
      <w:pPr>
        <w:tabs>
          <w:tab w:val="num" w:pos="3600"/>
        </w:tabs>
        <w:ind w:left="3600" w:hanging="360"/>
      </w:pPr>
      <w:rPr>
        <w:rFonts w:ascii="Arial" w:hAnsi="Arial" w:hint="default"/>
      </w:rPr>
    </w:lvl>
    <w:lvl w:ilvl="5" w:tplc="29B0CBE0" w:tentative="1">
      <w:start w:val="1"/>
      <w:numFmt w:val="bullet"/>
      <w:lvlText w:val="•"/>
      <w:lvlJc w:val="left"/>
      <w:pPr>
        <w:tabs>
          <w:tab w:val="num" w:pos="4320"/>
        </w:tabs>
        <w:ind w:left="4320" w:hanging="360"/>
      </w:pPr>
      <w:rPr>
        <w:rFonts w:ascii="Arial" w:hAnsi="Arial" w:hint="default"/>
      </w:rPr>
    </w:lvl>
    <w:lvl w:ilvl="6" w:tplc="F26A6732" w:tentative="1">
      <w:start w:val="1"/>
      <w:numFmt w:val="bullet"/>
      <w:lvlText w:val="•"/>
      <w:lvlJc w:val="left"/>
      <w:pPr>
        <w:tabs>
          <w:tab w:val="num" w:pos="5040"/>
        </w:tabs>
        <w:ind w:left="5040" w:hanging="360"/>
      </w:pPr>
      <w:rPr>
        <w:rFonts w:ascii="Arial" w:hAnsi="Arial" w:hint="default"/>
      </w:rPr>
    </w:lvl>
    <w:lvl w:ilvl="7" w:tplc="4F1EBC26" w:tentative="1">
      <w:start w:val="1"/>
      <w:numFmt w:val="bullet"/>
      <w:lvlText w:val="•"/>
      <w:lvlJc w:val="left"/>
      <w:pPr>
        <w:tabs>
          <w:tab w:val="num" w:pos="5760"/>
        </w:tabs>
        <w:ind w:left="5760" w:hanging="360"/>
      </w:pPr>
      <w:rPr>
        <w:rFonts w:ascii="Arial" w:hAnsi="Arial" w:hint="default"/>
      </w:rPr>
    </w:lvl>
    <w:lvl w:ilvl="8" w:tplc="93B02D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6D96E4F"/>
    <w:multiLevelType w:val="hybridMultilevel"/>
    <w:tmpl w:val="2C62F94C"/>
    <w:lvl w:ilvl="0" w:tplc="7FCADCDE">
      <w:start w:val="1"/>
      <w:numFmt w:val="decimal"/>
      <w:lvlText w:val="%1)"/>
      <w:lvlJc w:val="left"/>
      <w:pPr>
        <w:tabs>
          <w:tab w:val="num" w:pos="720"/>
        </w:tabs>
        <w:ind w:left="720" w:hanging="360"/>
      </w:pPr>
    </w:lvl>
    <w:lvl w:ilvl="1" w:tplc="B5A278B2" w:tentative="1">
      <w:start w:val="1"/>
      <w:numFmt w:val="decimal"/>
      <w:lvlText w:val="%2)"/>
      <w:lvlJc w:val="left"/>
      <w:pPr>
        <w:tabs>
          <w:tab w:val="num" w:pos="1440"/>
        </w:tabs>
        <w:ind w:left="1440" w:hanging="360"/>
      </w:pPr>
    </w:lvl>
    <w:lvl w:ilvl="2" w:tplc="A452473A" w:tentative="1">
      <w:start w:val="1"/>
      <w:numFmt w:val="decimal"/>
      <w:lvlText w:val="%3)"/>
      <w:lvlJc w:val="left"/>
      <w:pPr>
        <w:tabs>
          <w:tab w:val="num" w:pos="2160"/>
        </w:tabs>
        <w:ind w:left="2160" w:hanging="360"/>
      </w:pPr>
    </w:lvl>
    <w:lvl w:ilvl="3" w:tplc="13225566" w:tentative="1">
      <w:start w:val="1"/>
      <w:numFmt w:val="decimal"/>
      <w:lvlText w:val="%4)"/>
      <w:lvlJc w:val="left"/>
      <w:pPr>
        <w:tabs>
          <w:tab w:val="num" w:pos="2880"/>
        </w:tabs>
        <w:ind w:left="2880" w:hanging="360"/>
      </w:pPr>
    </w:lvl>
    <w:lvl w:ilvl="4" w:tplc="9530DB00" w:tentative="1">
      <w:start w:val="1"/>
      <w:numFmt w:val="decimal"/>
      <w:lvlText w:val="%5)"/>
      <w:lvlJc w:val="left"/>
      <w:pPr>
        <w:tabs>
          <w:tab w:val="num" w:pos="3600"/>
        </w:tabs>
        <w:ind w:left="3600" w:hanging="360"/>
      </w:pPr>
    </w:lvl>
    <w:lvl w:ilvl="5" w:tplc="3E0CD60E" w:tentative="1">
      <w:start w:val="1"/>
      <w:numFmt w:val="decimal"/>
      <w:lvlText w:val="%6)"/>
      <w:lvlJc w:val="left"/>
      <w:pPr>
        <w:tabs>
          <w:tab w:val="num" w:pos="4320"/>
        </w:tabs>
        <w:ind w:left="4320" w:hanging="360"/>
      </w:pPr>
    </w:lvl>
    <w:lvl w:ilvl="6" w:tplc="756C543A" w:tentative="1">
      <w:start w:val="1"/>
      <w:numFmt w:val="decimal"/>
      <w:lvlText w:val="%7)"/>
      <w:lvlJc w:val="left"/>
      <w:pPr>
        <w:tabs>
          <w:tab w:val="num" w:pos="5040"/>
        </w:tabs>
        <w:ind w:left="5040" w:hanging="360"/>
      </w:pPr>
    </w:lvl>
    <w:lvl w:ilvl="7" w:tplc="CDD85D96" w:tentative="1">
      <w:start w:val="1"/>
      <w:numFmt w:val="decimal"/>
      <w:lvlText w:val="%8)"/>
      <w:lvlJc w:val="left"/>
      <w:pPr>
        <w:tabs>
          <w:tab w:val="num" w:pos="5760"/>
        </w:tabs>
        <w:ind w:left="5760" w:hanging="360"/>
      </w:pPr>
    </w:lvl>
    <w:lvl w:ilvl="8" w:tplc="A8ECF45E" w:tentative="1">
      <w:start w:val="1"/>
      <w:numFmt w:val="decimal"/>
      <w:lvlText w:val="%9)"/>
      <w:lvlJc w:val="left"/>
      <w:pPr>
        <w:tabs>
          <w:tab w:val="num" w:pos="6480"/>
        </w:tabs>
        <w:ind w:left="6480" w:hanging="360"/>
      </w:pPr>
    </w:lvl>
  </w:abstractNum>
  <w:abstractNum w:abstractNumId="2" w15:restartNumberingAfterBreak="0">
    <w:nsid w:val="69E42CA8"/>
    <w:multiLevelType w:val="hybridMultilevel"/>
    <w:tmpl w:val="911A2DAE"/>
    <w:lvl w:ilvl="0" w:tplc="944CC96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7D75AE"/>
    <w:multiLevelType w:val="hybridMultilevel"/>
    <w:tmpl w:val="5E486168"/>
    <w:lvl w:ilvl="0" w:tplc="B8A41978">
      <w:start w:val="1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030E29"/>
    <w:multiLevelType w:val="hybridMultilevel"/>
    <w:tmpl w:val="AC2E029A"/>
    <w:lvl w:ilvl="0" w:tplc="07F0C204">
      <w:start w:val="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6322EB8"/>
    <w:multiLevelType w:val="hybridMultilevel"/>
    <w:tmpl w:val="3730B170"/>
    <w:lvl w:ilvl="0" w:tplc="42702C3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5F3F9B"/>
    <w:multiLevelType w:val="hybridMultilevel"/>
    <w:tmpl w:val="3B0A62AA"/>
    <w:lvl w:ilvl="0" w:tplc="B0264FC8">
      <w:start w:val="1"/>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912157">
    <w:abstractNumId w:val="5"/>
  </w:num>
  <w:num w:numId="2" w16cid:durableId="328093899">
    <w:abstractNumId w:val="2"/>
  </w:num>
  <w:num w:numId="3" w16cid:durableId="787502834">
    <w:abstractNumId w:val="0"/>
  </w:num>
  <w:num w:numId="4" w16cid:durableId="554439089">
    <w:abstractNumId w:val="6"/>
  </w:num>
  <w:num w:numId="5" w16cid:durableId="1795515507">
    <w:abstractNumId w:val="3"/>
  </w:num>
  <w:num w:numId="6" w16cid:durableId="657149523">
    <w:abstractNumId w:val="4"/>
  </w:num>
  <w:num w:numId="7" w16cid:durableId="7794968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4A8"/>
    <w:rsid w:val="000101EA"/>
    <w:rsid w:val="000112AE"/>
    <w:rsid w:val="0002215D"/>
    <w:rsid w:val="00063D46"/>
    <w:rsid w:val="000A3E19"/>
    <w:rsid w:val="000C7439"/>
    <w:rsid w:val="000F0B39"/>
    <w:rsid w:val="00110422"/>
    <w:rsid w:val="001159E2"/>
    <w:rsid w:val="00127EAF"/>
    <w:rsid w:val="0017727E"/>
    <w:rsid w:val="0019704A"/>
    <w:rsid w:val="00197A4B"/>
    <w:rsid w:val="001A09E0"/>
    <w:rsid w:val="001B4F48"/>
    <w:rsid w:val="001D2CA4"/>
    <w:rsid w:val="001F2997"/>
    <w:rsid w:val="0020359E"/>
    <w:rsid w:val="00214A72"/>
    <w:rsid w:val="00242297"/>
    <w:rsid w:val="00270503"/>
    <w:rsid w:val="00296A2A"/>
    <w:rsid w:val="002B3CE9"/>
    <w:rsid w:val="002C2B5D"/>
    <w:rsid w:val="003052C2"/>
    <w:rsid w:val="00311CAB"/>
    <w:rsid w:val="00314D4F"/>
    <w:rsid w:val="003254B2"/>
    <w:rsid w:val="00333A23"/>
    <w:rsid w:val="0034333E"/>
    <w:rsid w:val="003648C2"/>
    <w:rsid w:val="003669D4"/>
    <w:rsid w:val="00374982"/>
    <w:rsid w:val="003749BA"/>
    <w:rsid w:val="0037598C"/>
    <w:rsid w:val="003910B1"/>
    <w:rsid w:val="003B092E"/>
    <w:rsid w:val="003B6136"/>
    <w:rsid w:val="003E4E44"/>
    <w:rsid w:val="003F0FD6"/>
    <w:rsid w:val="003F2B99"/>
    <w:rsid w:val="00415991"/>
    <w:rsid w:val="00470264"/>
    <w:rsid w:val="004B44EA"/>
    <w:rsid w:val="00506143"/>
    <w:rsid w:val="00535371"/>
    <w:rsid w:val="00536DC9"/>
    <w:rsid w:val="0054678B"/>
    <w:rsid w:val="00550BFE"/>
    <w:rsid w:val="00554298"/>
    <w:rsid w:val="00584CB5"/>
    <w:rsid w:val="005942D7"/>
    <w:rsid w:val="005A0BCD"/>
    <w:rsid w:val="005A6CB3"/>
    <w:rsid w:val="005B73EA"/>
    <w:rsid w:val="005E0774"/>
    <w:rsid w:val="005E6889"/>
    <w:rsid w:val="0060474D"/>
    <w:rsid w:val="0068669B"/>
    <w:rsid w:val="006A319D"/>
    <w:rsid w:val="006B4E3E"/>
    <w:rsid w:val="006C5289"/>
    <w:rsid w:val="006C68AE"/>
    <w:rsid w:val="00737DAC"/>
    <w:rsid w:val="00743358"/>
    <w:rsid w:val="0074397F"/>
    <w:rsid w:val="00754454"/>
    <w:rsid w:val="00783EB6"/>
    <w:rsid w:val="00786DC8"/>
    <w:rsid w:val="00794847"/>
    <w:rsid w:val="007C1966"/>
    <w:rsid w:val="00821FFF"/>
    <w:rsid w:val="00833847"/>
    <w:rsid w:val="00867E9C"/>
    <w:rsid w:val="00900E28"/>
    <w:rsid w:val="00922EEC"/>
    <w:rsid w:val="009362D4"/>
    <w:rsid w:val="00940262"/>
    <w:rsid w:val="009445C9"/>
    <w:rsid w:val="00962BBB"/>
    <w:rsid w:val="009820D5"/>
    <w:rsid w:val="00A32C41"/>
    <w:rsid w:val="00AB03B7"/>
    <w:rsid w:val="00B14DA4"/>
    <w:rsid w:val="00B22479"/>
    <w:rsid w:val="00B27C2B"/>
    <w:rsid w:val="00B3498D"/>
    <w:rsid w:val="00B37E49"/>
    <w:rsid w:val="00B95452"/>
    <w:rsid w:val="00BB45FA"/>
    <w:rsid w:val="00BC643A"/>
    <w:rsid w:val="00BD57C9"/>
    <w:rsid w:val="00C213FE"/>
    <w:rsid w:val="00C61783"/>
    <w:rsid w:val="00C864A8"/>
    <w:rsid w:val="00CB544D"/>
    <w:rsid w:val="00CB69E6"/>
    <w:rsid w:val="00CC3640"/>
    <w:rsid w:val="00CC795D"/>
    <w:rsid w:val="00D50561"/>
    <w:rsid w:val="00D52652"/>
    <w:rsid w:val="00D72EA3"/>
    <w:rsid w:val="00D7469C"/>
    <w:rsid w:val="00D813FA"/>
    <w:rsid w:val="00DC1777"/>
    <w:rsid w:val="00DC768B"/>
    <w:rsid w:val="00DD008A"/>
    <w:rsid w:val="00E000C2"/>
    <w:rsid w:val="00E103FF"/>
    <w:rsid w:val="00E2147C"/>
    <w:rsid w:val="00E3393C"/>
    <w:rsid w:val="00EC3F2B"/>
    <w:rsid w:val="00EC5E4B"/>
    <w:rsid w:val="00EC7404"/>
    <w:rsid w:val="00EE51C5"/>
    <w:rsid w:val="00F00B18"/>
    <w:rsid w:val="00F3157A"/>
    <w:rsid w:val="00F51B0C"/>
    <w:rsid w:val="00F67230"/>
    <w:rsid w:val="00F94596"/>
    <w:rsid w:val="00FD2864"/>
    <w:rsid w:val="00FF426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1C880"/>
  <w15:chartTrackingRefBased/>
  <w15:docId w15:val="{8D29BC82-73DA-CB48-8175-4BCDF0765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136"/>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CB69E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1777"/>
    <w:pPr>
      <w:tabs>
        <w:tab w:val="center" w:pos="4680"/>
        <w:tab w:val="right" w:pos="9360"/>
      </w:tabs>
    </w:pPr>
  </w:style>
  <w:style w:type="character" w:customStyle="1" w:styleId="HeaderChar">
    <w:name w:val="Header Char"/>
    <w:basedOn w:val="DefaultParagraphFont"/>
    <w:link w:val="Header"/>
    <w:uiPriority w:val="99"/>
    <w:rsid w:val="00DC1777"/>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DC1777"/>
    <w:pPr>
      <w:tabs>
        <w:tab w:val="center" w:pos="4680"/>
        <w:tab w:val="right" w:pos="9360"/>
      </w:tabs>
    </w:pPr>
  </w:style>
  <w:style w:type="character" w:customStyle="1" w:styleId="FooterChar">
    <w:name w:val="Footer Char"/>
    <w:basedOn w:val="DefaultParagraphFont"/>
    <w:link w:val="Footer"/>
    <w:uiPriority w:val="99"/>
    <w:rsid w:val="00DC1777"/>
    <w:rPr>
      <w:rFonts w:ascii="Times New Roman" w:eastAsia="Times New Roman" w:hAnsi="Times New Roman" w:cs="Times New Roman"/>
      <w:kern w:val="0"/>
      <w:sz w:val="20"/>
      <w:szCs w:val="20"/>
      <w:lang w:val="en-GB" w:eastAsia="en-GB"/>
      <w14:ligatures w14:val="none"/>
    </w:rPr>
  </w:style>
  <w:style w:type="table" w:styleId="TableGrid">
    <w:name w:val="Table Grid"/>
    <w:basedOn w:val="TableNormal"/>
    <w:uiPriority w:val="39"/>
    <w:rsid w:val="00DC17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B69E6"/>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customStyle="1" w:styleId="apple-converted-space">
    <w:name w:val="apple-converted-space"/>
    <w:basedOn w:val="DefaultParagraphFont"/>
    <w:rsid w:val="00821FFF"/>
  </w:style>
  <w:style w:type="character" w:styleId="Hyperlink">
    <w:name w:val="Hyperlink"/>
    <w:basedOn w:val="DefaultParagraphFont"/>
    <w:uiPriority w:val="99"/>
    <w:unhideWhenUsed/>
    <w:rsid w:val="00D50561"/>
    <w:rPr>
      <w:color w:val="0563C1" w:themeColor="hyperlink"/>
      <w:u w:val="single"/>
    </w:rPr>
  </w:style>
  <w:style w:type="character" w:styleId="UnresolvedMention">
    <w:name w:val="Unresolved Mention"/>
    <w:basedOn w:val="DefaultParagraphFont"/>
    <w:uiPriority w:val="99"/>
    <w:semiHidden/>
    <w:unhideWhenUsed/>
    <w:rsid w:val="00D50561"/>
    <w:rPr>
      <w:color w:val="605E5C"/>
      <w:shd w:val="clear" w:color="auto" w:fill="E1DFDD"/>
    </w:rPr>
  </w:style>
  <w:style w:type="paragraph" w:styleId="ListParagraph">
    <w:name w:val="List Paragraph"/>
    <w:basedOn w:val="Normal"/>
    <w:uiPriority w:val="34"/>
    <w:qFormat/>
    <w:rsid w:val="00D50561"/>
    <w:pPr>
      <w:ind w:left="720"/>
      <w:contextualSpacing/>
    </w:pPr>
  </w:style>
  <w:style w:type="paragraph" w:styleId="NormalWeb">
    <w:name w:val="Normal (Web)"/>
    <w:basedOn w:val="Normal"/>
    <w:uiPriority w:val="99"/>
    <w:semiHidden/>
    <w:unhideWhenUsed/>
    <w:rsid w:val="006B4E3E"/>
    <w:pPr>
      <w:spacing w:before="100" w:beforeAutospacing="1" w:after="100" w:afterAutospacing="1"/>
    </w:pPr>
    <w:rPr>
      <w:sz w:val="24"/>
      <w:szCs w:val="24"/>
      <w:lang w:val="en-CA" w:eastAsia="en-US"/>
    </w:rPr>
  </w:style>
  <w:style w:type="character" w:customStyle="1" w:styleId="url">
    <w:name w:val="url"/>
    <w:basedOn w:val="DefaultParagraphFont"/>
    <w:rsid w:val="00127EAF"/>
  </w:style>
  <w:style w:type="character" w:styleId="CommentReference">
    <w:name w:val="annotation reference"/>
    <w:basedOn w:val="DefaultParagraphFont"/>
    <w:uiPriority w:val="99"/>
    <w:semiHidden/>
    <w:unhideWhenUsed/>
    <w:rsid w:val="00F94596"/>
    <w:rPr>
      <w:sz w:val="16"/>
      <w:szCs w:val="16"/>
    </w:rPr>
  </w:style>
  <w:style w:type="paragraph" w:styleId="CommentText">
    <w:name w:val="annotation text"/>
    <w:basedOn w:val="Normal"/>
    <w:link w:val="CommentTextChar"/>
    <w:uiPriority w:val="99"/>
    <w:semiHidden/>
    <w:unhideWhenUsed/>
    <w:rsid w:val="00F94596"/>
  </w:style>
  <w:style w:type="character" w:customStyle="1" w:styleId="CommentTextChar">
    <w:name w:val="Comment Text Char"/>
    <w:basedOn w:val="DefaultParagraphFont"/>
    <w:link w:val="CommentText"/>
    <w:uiPriority w:val="99"/>
    <w:semiHidden/>
    <w:rsid w:val="00F94596"/>
    <w:rPr>
      <w:rFonts w:ascii="Times New Roman" w:eastAsia="Times New Roman" w:hAnsi="Times New Roman" w:cs="Times New Roman"/>
      <w:kern w:val="0"/>
      <w:sz w:val="20"/>
      <w:szCs w:val="20"/>
      <w:lang w:val="en-GB" w:eastAsia="en-GB"/>
      <w14:ligatures w14:val="none"/>
    </w:rPr>
  </w:style>
  <w:style w:type="paragraph" w:styleId="CommentSubject">
    <w:name w:val="annotation subject"/>
    <w:basedOn w:val="CommentText"/>
    <w:next w:val="CommentText"/>
    <w:link w:val="CommentSubjectChar"/>
    <w:uiPriority w:val="99"/>
    <w:semiHidden/>
    <w:unhideWhenUsed/>
    <w:rsid w:val="00F94596"/>
    <w:rPr>
      <w:b/>
      <w:bCs/>
    </w:rPr>
  </w:style>
  <w:style w:type="character" w:customStyle="1" w:styleId="CommentSubjectChar">
    <w:name w:val="Comment Subject Char"/>
    <w:basedOn w:val="CommentTextChar"/>
    <w:link w:val="CommentSubject"/>
    <w:uiPriority w:val="99"/>
    <w:semiHidden/>
    <w:rsid w:val="00F94596"/>
    <w:rPr>
      <w:rFonts w:ascii="Times New Roman" w:eastAsia="Times New Roman" w:hAnsi="Times New Roman" w:cs="Times New Roman"/>
      <w:b/>
      <w:bCs/>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7677">
      <w:bodyDiv w:val="1"/>
      <w:marLeft w:val="0"/>
      <w:marRight w:val="0"/>
      <w:marTop w:val="0"/>
      <w:marBottom w:val="0"/>
      <w:divBdr>
        <w:top w:val="none" w:sz="0" w:space="0" w:color="auto"/>
        <w:left w:val="none" w:sz="0" w:space="0" w:color="auto"/>
        <w:bottom w:val="none" w:sz="0" w:space="0" w:color="auto"/>
        <w:right w:val="none" w:sz="0" w:space="0" w:color="auto"/>
      </w:divBdr>
      <w:divsChild>
        <w:div w:id="1607536024">
          <w:marLeft w:val="360"/>
          <w:marRight w:val="0"/>
          <w:marTop w:val="200"/>
          <w:marBottom w:val="0"/>
          <w:divBdr>
            <w:top w:val="none" w:sz="0" w:space="0" w:color="auto"/>
            <w:left w:val="none" w:sz="0" w:space="0" w:color="auto"/>
            <w:bottom w:val="none" w:sz="0" w:space="0" w:color="auto"/>
            <w:right w:val="none" w:sz="0" w:space="0" w:color="auto"/>
          </w:divBdr>
        </w:div>
      </w:divsChild>
    </w:div>
    <w:div w:id="124390495">
      <w:bodyDiv w:val="1"/>
      <w:marLeft w:val="0"/>
      <w:marRight w:val="0"/>
      <w:marTop w:val="0"/>
      <w:marBottom w:val="0"/>
      <w:divBdr>
        <w:top w:val="none" w:sz="0" w:space="0" w:color="auto"/>
        <w:left w:val="none" w:sz="0" w:space="0" w:color="auto"/>
        <w:bottom w:val="none" w:sz="0" w:space="0" w:color="auto"/>
        <w:right w:val="none" w:sz="0" w:space="0" w:color="auto"/>
      </w:divBdr>
    </w:div>
    <w:div w:id="903835994">
      <w:bodyDiv w:val="1"/>
      <w:marLeft w:val="0"/>
      <w:marRight w:val="0"/>
      <w:marTop w:val="0"/>
      <w:marBottom w:val="0"/>
      <w:divBdr>
        <w:top w:val="none" w:sz="0" w:space="0" w:color="auto"/>
        <w:left w:val="none" w:sz="0" w:space="0" w:color="auto"/>
        <w:bottom w:val="none" w:sz="0" w:space="0" w:color="auto"/>
        <w:right w:val="none" w:sz="0" w:space="0" w:color="auto"/>
      </w:divBdr>
      <w:divsChild>
        <w:div w:id="2132476192">
          <w:marLeft w:val="0"/>
          <w:marRight w:val="0"/>
          <w:marTop w:val="0"/>
          <w:marBottom w:val="0"/>
          <w:divBdr>
            <w:top w:val="none" w:sz="0" w:space="0" w:color="auto"/>
            <w:left w:val="none" w:sz="0" w:space="0" w:color="auto"/>
            <w:bottom w:val="none" w:sz="0" w:space="0" w:color="auto"/>
            <w:right w:val="none" w:sz="0" w:space="0" w:color="auto"/>
          </w:divBdr>
          <w:divsChild>
            <w:div w:id="140198136">
              <w:marLeft w:val="0"/>
              <w:marRight w:val="0"/>
              <w:marTop w:val="0"/>
              <w:marBottom w:val="0"/>
              <w:divBdr>
                <w:top w:val="none" w:sz="0" w:space="0" w:color="auto"/>
                <w:left w:val="none" w:sz="0" w:space="0" w:color="auto"/>
                <w:bottom w:val="none" w:sz="0" w:space="0" w:color="auto"/>
                <w:right w:val="none" w:sz="0" w:space="0" w:color="auto"/>
              </w:divBdr>
              <w:divsChild>
                <w:div w:id="1594119344">
                  <w:marLeft w:val="0"/>
                  <w:marRight w:val="0"/>
                  <w:marTop w:val="0"/>
                  <w:marBottom w:val="0"/>
                  <w:divBdr>
                    <w:top w:val="none" w:sz="0" w:space="0" w:color="auto"/>
                    <w:left w:val="none" w:sz="0" w:space="0" w:color="auto"/>
                    <w:bottom w:val="none" w:sz="0" w:space="0" w:color="auto"/>
                    <w:right w:val="none" w:sz="0" w:space="0" w:color="auto"/>
                  </w:divBdr>
                  <w:divsChild>
                    <w:div w:id="50652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8503976">
      <w:bodyDiv w:val="1"/>
      <w:marLeft w:val="0"/>
      <w:marRight w:val="0"/>
      <w:marTop w:val="0"/>
      <w:marBottom w:val="0"/>
      <w:divBdr>
        <w:top w:val="none" w:sz="0" w:space="0" w:color="auto"/>
        <w:left w:val="none" w:sz="0" w:space="0" w:color="auto"/>
        <w:bottom w:val="none" w:sz="0" w:space="0" w:color="auto"/>
        <w:right w:val="none" w:sz="0" w:space="0" w:color="auto"/>
      </w:divBdr>
      <w:divsChild>
        <w:div w:id="1831170658">
          <w:marLeft w:val="0"/>
          <w:marRight w:val="0"/>
          <w:marTop w:val="0"/>
          <w:marBottom w:val="0"/>
          <w:divBdr>
            <w:top w:val="single" w:sz="6" w:space="9" w:color="auto"/>
            <w:left w:val="none" w:sz="0" w:space="0" w:color="auto"/>
            <w:bottom w:val="none" w:sz="0" w:space="0" w:color="auto"/>
            <w:right w:val="none" w:sz="0" w:space="0" w:color="auto"/>
          </w:divBdr>
          <w:divsChild>
            <w:div w:id="100174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555937">
      <w:bodyDiv w:val="1"/>
      <w:marLeft w:val="0"/>
      <w:marRight w:val="0"/>
      <w:marTop w:val="0"/>
      <w:marBottom w:val="0"/>
      <w:divBdr>
        <w:top w:val="none" w:sz="0" w:space="0" w:color="auto"/>
        <w:left w:val="none" w:sz="0" w:space="0" w:color="auto"/>
        <w:bottom w:val="none" w:sz="0" w:space="0" w:color="auto"/>
        <w:right w:val="none" w:sz="0" w:space="0" w:color="auto"/>
      </w:divBdr>
      <w:divsChild>
        <w:div w:id="239413473">
          <w:marLeft w:val="0"/>
          <w:marRight w:val="0"/>
          <w:marTop w:val="0"/>
          <w:marBottom w:val="0"/>
          <w:divBdr>
            <w:top w:val="none" w:sz="0" w:space="0" w:color="auto"/>
            <w:left w:val="none" w:sz="0" w:space="0" w:color="auto"/>
            <w:bottom w:val="none" w:sz="0" w:space="0" w:color="auto"/>
            <w:right w:val="none" w:sz="0" w:space="0" w:color="auto"/>
          </w:divBdr>
          <w:divsChild>
            <w:div w:id="1420977943">
              <w:marLeft w:val="0"/>
              <w:marRight w:val="0"/>
              <w:marTop w:val="0"/>
              <w:marBottom w:val="0"/>
              <w:divBdr>
                <w:top w:val="none" w:sz="0" w:space="0" w:color="auto"/>
                <w:left w:val="none" w:sz="0" w:space="0" w:color="auto"/>
                <w:bottom w:val="none" w:sz="0" w:space="0" w:color="auto"/>
                <w:right w:val="none" w:sz="0" w:space="0" w:color="auto"/>
              </w:divBdr>
              <w:divsChild>
                <w:div w:id="1723359514">
                  <w:marLeft w:val="0"/>
                  <w:marRight w:val="0"/>
                  <w:marTop w:val="0"/>
                  <w:marBottom w:val="0"/>
                  <w:divBdr>
                    <w:top w:val="none" w:sz="0" w:space="0" w:color="auto"/>
                    <w:left w:val="none" w:sz="0" w:space="0" w:color="auto"/>
                    <w:bottom w:val="none" w:sz="0" w:space="0" w:color="auto"/>
                    <w:right w:val="none" w:sz="0" w:space="0" w:color="auto"/>
                  </w:divBdr>
                  <w:divsChild>
                    <w:div w:id="17504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266874">
      <w:bodyDiv w:val="1"/>
      <w:marLeft w:val="0"/>
      <w:marRight w:val="0"/>
      <w:marTop w:val="0"/>
      <w:marBottom w:val="0"/>
      <w:divBdr>
        <w:top w:val="none" w:sz="0" w:space="0" w:color="auto"/>
        <w:left w:val="none" w:sz="0" w:space="0" w:color="auto"/>
        <w:bottom w:val="none" w:sz="0" w:space="0" w:color="auto"/>
        <w:right w:val="none" w:sz="0" w:space="0" w:color="auto"/>
      </w:divBdr>
      <w:divsChild>
        <w:div w:id="1583447111">
          <w:marLeft w:val="0"/>
          <w:marRight w:val="0"/>
          <w:marTop w:val="0"/>
          <w:marBottom w:val="0"/>
          <w:divBdr>
            <w:top w:val="single" w:sz="6" w:space="9" w:color="auto"/>
            <w:left w:val="none" w:sz="0" w:space="0" w:color="auto"/>
            <w:bottom w:val="none" w:sz="0" w:space="0" w:color="auto"/>
            <w:right w:val="none" w:sz="0" w:space="0" w:color="auto"/>
          </w:divBdr>
          <w:divsChild>
            <w:div w:id="98744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956965">
      <w:bodyDiv w:val="1"/>
      <w:marLeft w:val="0"/>
      <w:marRight w:val="0"/>
      <w:marTop w:val="0"/>
      <w:marBottom w:val="0"/>
      <w:divBdr>
        <w:top w:val="none" w:sz="0" w:space="0" w:color="auto"/>
        <w:left w:val="none" w:sz="0" w:space="0" w:color="auto"/>
        <w:bottom w:val="none" w:sz="0" w:space="0" w:color="auto"/>
        <w:right w:val="none" w:sz="0" w:space="0" w:color="auto"/>
      </w:divBdr>
      <w:divsChild>
        <w:div w:id="1314413747">
          <w:marLeft w:val="-720"/>
          <w:marRight w:val="0"/>
          <w:marTop w:val="0"/>
          <w:marBottom w:val="0"/>
          <w:divBdr>
            <w:top w:val="none" w:sz="0" w:space="0" w:color="auto"/>
            <w:left w:val="none" w:sz="0" w:space="0" w:color="auto"/>
            <w:bottom w:val="none" w:sz="0" w:space="0" w:color="auto"/>
            <w:right w:val="none" w:sz="0" w:space="0" w:color="auto"/>
          </w:divBdr>
        </w:div>
      </w:divsChild>
    </w:div>
    <w:div w:id="1897889259">
      <w:bodyDiv w:val="1"/>
      <w:marLeft w:val="0"/>
      <w:marRight w:val="0"/>
      <w:marTop w:val="0"/>
      <w:marBottom w:val="0"/>
      <w:divBdr>
        <w:top w:val="none" w:sz="0" w:space="0" w:color="auto"/>
        <w:left w:val="none" w:sz="0" w:space="0" w:color="auto"/>
        <w:bottom w:val="none" w:sz="0" w:space="0" w:color="auto"/>
        <w:right w:val="none" w:sz="0" w:space="0" w:color="auto"/>
      </w:divBdr>
      <w:divsChild>
        <w:div w:id="1132093923">
          <w:marLeft w:val="-720"/>
          <w:marRight w:val="0"/>
          <w:marTop w:val="0"/>
          <w:marBottom w:val="0"/>
          <w:divBdr>
            <w:top w:val="none" w:sz="0" w:space="0" w:color="auto"/>
            <w:left w:val="none" w:sz="0" w:space="0" w:color="auto"/>
            <w:bottom w:val="none" w:sz="0" w:space="0" w:color="auto"/>
            <w:right w:val="none" w:sz="0" w:space="0" w:color="auto"/>
          </w:divBdr>
        </w:div>
      </w:divsChild>
    </w:div>
    <w:div w:id="1902591919">
      <w:bodyDiv w:val="1"/>
      <w:marLeft w:val="0"/>
      <w:marRight w:val="0"/>
      <w:marTop w:val="0"/>
      <w:marBottom w:val="0"/>
      <w:divBdr>
        <w:top w:val="none" w:sz="0" w:space="0" w:color="auto"/>
        <w:left w:val="none" w:sz="0" w:space="0" w:color="auto"/>
        <w:bottom w:val="none" w:sz="0" w:space="0" w:color="auto"/>
        <w:right w:val="none" w:sz="0" w:space="0" w:color="auto"/>
      </w:divBdr>
      <w:divsChild>
        <w:div w:id="2057656883">
          <w:marLeft w:val="0"/>
          <w:marRight w:val="0"/>
          <w:marTop w:val="0"/>
          <w:marBottom w:val="0"/>
          <w:divBdr>
            <w:top w:val="none" w:sz="0" w:space="0" w:color="auto"/>
            <w:left w:val="none" w:sz="0" w:space="0" w:color="auto"/>
            <w:bottom w:val="none" w:sz="0" w:space="0" w:color="auto"/>
            <w:right w:val="none" w:sz="0" w:space="0" w:color="auto"/>
          </w:divBdr>
          <w:divsChild>
            <w:div w:id="627853847">
              <w:marLeft w:val="0"/>
              <w:marRight w:val="0"/>
              <w:marTop w:val="0"/>
              <w:marBottom w:val="0"/>
              <w:divBdr>
                <w:top w:val="none" w:sz="0" w:space="0" w:color="auto"/>
                <w:left w:val="none" w:sz="0" w:space="0" w:color="auto"/>
                <w:bottom w:val="none" w:sz="0" w:space="0" w:color="auto"/>
                <w:right w:val="none" w:sz="0" w:space="0" w:color="auto"/>
              </w:divBdr>
              <w:divsChild>
                <w:div w:id="1623413480">
                  <w:marLeft w:val="0"/>
                  <w:marRight w:val="0"/>
                  <w:marTop w:val="0"/>
                  <w:marBottom w:val="0"/>
                  <w:divBdr>
                    <w:top w:val="none" w:sz="0" w:space="0" w:color="auto"/>
                    <w:left w:val="none" w:sz="0" w:space="0" w:color="auto"/>
                    <w:bottom w:val="none" w:sz="0" w:space="0" w:color="auto"/>
                    <w:right w:val="none" w:sz="0" w:space="0" w:color="auto"/>
                  </w:divBdr>
                  <w:divsChild>
                    <w:div w:id="48570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Gender &amp; type of vehicale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4"/>
          <c:order val="4"/>
          <c:tx>
            <c:v>What type of vehicle do you currently own or use?
</c:v>
          </c:tx>
          <c:spPr>
            <a:noFill/>
            <a:ln>
              <a:noFill/>
            </a:ln>
            <a:effectLst/>
          </c:spPr>
          <c:invertIfNegative val="0"/>
          <c:cat>
            <c:strLit>
              <c:ptCount val="2"/>
              <c:pt idx="0">
                <c:v>Male</c:v>
              </c:pt>
              <c:pt idx="1">
                <c:v>Female</c:v>
              </c:pt>
            </c:strLit>
          </c:cat>
          <c:val>
            <c:numLit>
              <c:formatCode>General</c:formatCode>
              <c:ptCount val="2"/>
            </c:numLit>
          </c:val>
          <c:extLst>
            <c:ext xmlns:c16="http://schemas.microsoft.com/office/drawing/2014/chart" uri="{C3380CC4-5D6E-409C-BE32-E72D297353CC}">
              <c16:uniqueId val="{00000000-1F6B-2F45-B35B-4F77E5CCFBD9}"/>
            </c:ext>
          </c:extLst>
        </c:ser>
        <c:ser>
          <c:idx val="0"/>
          <c:order val="0"/>
          <c:tx>
            <c:v>Diesel</c:v>
          </c:tx>
          <c:spPr>
            <a:solidFill>
              <a:schemeClr val="accent1"/>
            </a:solidFill>
            <a:ln>
              <a:noFill/>
            </a:ln>
            <a:effectLst/>
          </c:spPr>
          <c:invertIfNegative val="0"/>
          <c:cat>
            <c:strLit>
              <c:ptCount val="2"/>
              <c:pt idx="0">
                <c:v>Female</c:v>
              </c:pt>
              <c:pt idx="1">
                <c:v>Male</c:v>
              </c:pt>
            </c:strLit>
          </c:cat>
          <c:val>
            <c:numLit>
              <c:formatCode>General</c:formatCode>
              <c:ptCount val="2"/>
              <c:pt idx="1">
                <c:v>2</c:v>
              </c:pt>
            </c:numLit>
          </c:val>
          <c:extLst>
            <c:ext xmlns:c16="http://schemas.microsoft.com/office/drawing/2014/chart" uri="{C3380CC4-5D6E-409C-BE32-E72D297353CC}">
              <c16:uniqueId val="{00000001-1F6B-2F45-B35B-4F77E5CCFBD9}"/>
            </c:ext>
          </c:extLst>
        </c:ser>
        <c:ser>
          <c:idx val="1"/>
          <c:order val="1"/>
          <c:tx>
            <c:v>Electric</c:v>
          </c:tx>
          <c:spPr>
            <a:solidFill>
              <a:schemeClr val="accent2"/>
            </a:solidFill>
            <a:ln>
              <a:noFill/>
            </a:ln>
            <a:effectLst/>
          </c:spPr>
          <c:invertIfNegative val="0"/>
          <c:cat>
            <c:strLit>
              <c:ptCount val="2"/>
              <c:pt idx="0">
                <c:v>Female</c:v>
              </c:pt>
              <c:pt idx="1">
                <c:v>Male</c:v>
              </c:pt>
            </c:strLit>
          </c:cat>
          <c:val>
            <c:numLit>
              <c:formatCode>General</c:formatCode>
              <c:ptCount val="2"/>
              <c:pt idx="1">
                <c:v>1</c:v>
              </c:pt>
            </c:numLit>
          </c:val>
          <c:extLst>
            <c:ext xmlns:c16="http://schemas.microsoft.com/office/drawing/2014/chart" uri="{C3380CC4-5D6E-409C-BE32-E72D297353CC}">
              <c16:uniqueId val="{00000002-1F6B-2F45-B35B-4F77E5CCFBD9}"/>
            </c:ext>
          </c:extLst>
        </c:ser>
        <c:ser>
          <c:idx val="2"/>
          <c:order val="2"/>
          <c:tx>
            <c:v>Gasoline</c:v>
          </c:tx>
          <c:spPr>
            <a:solidFill>
              <a:schemeClr val="accent3"/>
            </a:solidFill>
            <a:ln>
              <a:noFill/>
            </a:ln>
            <a:effectLst/>
          </c:spPr>
          <c:invertIfNegative val="0"/>
          <c:cat>
            <c:strLit>
              <c:ptCount val="2"/>
              <c:pt idx="0">
                <c:v>Female</c:v>
              </c:pt>
              <c:pt idx="1">
                <c:v>Male</c:v>
              </c:pt>
            </c:strLit>
          </c:cat>
          <c:val>
            <c:numLit>
              <c:formatCode>General</c:formatCode>
              <c:ptCount val="2"/>
              <c:pt idx="0">
                <c:v>15</c:v>
              </c:pt>
              <c:pt idx="1">
                <c:v>30</c:v>
              </c:pt>
            </c:numLit>
          </c:val>
          <c:extLst>
            <c:ext xmlns:c16="http://schemas.microsoft.com/office/drawing/2014/chart" uri="{C3380CC4-5D6E-409C-BE32-E72D297353CC}">
              <c16:uniqueId val="{00000003-1F6B-2F45-B35B-4F77E5CCFBD9}"/>
            </c:ext>
          </c:extLst>
        </c:ser>
        <c:ser>
          <c:idx val="3"/>
          <c:order val="3"/>
          <c:tx>
            <c:v>None</c:v>
          </c:tx>
          <c:spPr>
            <a:solidFill>
              <a:schemeClr val="accent4"/>
            </a:solidFill>
            <a:ln>
              <a:noFill/>
            </a:ln>
            <a:effectLst/>
          </c:spPr>
          <c:invertIfNegative val="0"/>
          <c:cat>
            <c:strLit>
              <c:ptCount val="2"/>
              <c:pt idx="0">
                <c:v>Female</c:v>
              </c:pt>
              <c:pt idx="1">
                <c:v>Male</c:v>
              </c:pt>
            </c:strLit>
          </c:cat>
          <c:val>
            <c:numLit>
              <c:formatCode>General</c:formatCode>
              <c:ptCount val="2"/>
              <c:pt idx="0">
                <c:v>5</c:v>
              </c:pt>
              <c:pt idx="1">
                <c:v>2</c:v>
              </c:pt>
            </c:numLit>
          </c:val>
          <c:extLst>
            <c:ext xmlns:c16="http://schemas.microsoft.com/office/drawing/2014/chart" uri="{C3380CC4-5D6E-409C-BE32-E72D297353CC}">
              <c16:uniqueId val="{00000004-1F6B-2F45-B35B-4F77E5CCFBD9}"/>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What is your 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Current vs Future vechile choice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4"/>
          <c:order val="4"/>
          <c:tx>
            <c:v>What type of vehicle do you see yourself owning in the future?</c:v>
          </c:tx>
          <c:spPr>
            <a:noFill/>
            <a:ln>
              <a:noFill/>
            </a:ln>
            <a:effectLst/>
          </c:spPr>
          <c:invertIfNegative val="0"/>
          <c:cat>
            <c:strLit>
              <c:ptCount val="4"/>
              <c:pt idx="0">
                <c:v>Diesel</c:v>
              </c:pt>
              <c:pt idx="1">
                <c:v>None</c:v>
              </c:pt>
              <c:pt idx="2">
                <c:v>Gasoline</c:v>
              </c:pt>
              <c:pt idx="3">
                <c:v>Electric</c:v>
              </c:pt>
            </c:strLit>
          </c:cat>
          <c:val>
            <c:numLit>
              <c:formatCode>General</c:formatCode>
              <c:ptCount val="2"/>
            </c:numLit>
          </c:val>
          <c:extLst>
            <c:ext xmlns:c16="http://schemas.microsoft.com/office/drawing/2014/chart" uri="{C3380CC4-5D6E-409C-BE32-E72D297353CC}">
              <c16:uniqueId val="{00000000-A94F-1245-B5CD-39B782BB54E7}"/>
            </c:ext>
          </c:extLst>
        </c:ser>
        <c:ser>
          <c:idx val="0"/>
          <c:order val="0"/>
          <c:tx>
            <c:v>Diesel</c:v>
          </c:tx>
          <c:spPr>
            <a:solidFill>
              <a:schemeClr val="accent1"/>
            </a:solidFill>
            <a:ln>
              <a:noFill/>
            </a:ln>
            <a:effectLst/>
          </c:spPr>
          <c:invertIfNegative val="0"/>
          <c:cat>
            <c:strLit>
              <c:ptCount val="4"/>
              <c:pt idx="0">
                <c:v>Diesel</c:v>
              </c:pt>
              <c:pt idx="1">
                <c:v>Electric</c:v>
              </c:pt>
              <c:pt idx="2">
                <c:v>Gasoline</c:v>
              </c:pt>
              <c:pt idx="3">
                <c:v>None</c:v>
              </c:pt>
            </c:strLit>
          </c:cat>
          <c:val>
            <c:numLit>
              <c:formatCode>General</c:formatCode>
              <c:ptCount val="4"/>
              <c:pt idx="0">
                <c:v>1</c:v>
              </c:pt>
              <c:pt idx="3">
                <c:v>2</c:v>
              </c:pt>
            </c:numLit>
          </c:val>
          <c:extLst>
            <c:ext xmlns:c16="http://schemas.microsoft.com/office/drawing/2014/chart" uri="{C3380CC4-5D6E-409C-BE32-E72D297353CC}">
              <c16:uniqueId val="{00000001-A94F-1245-B5CD-39B782BB54E7}"/>
            </c:ext>
          </c:extLst>
        </c:ser>
        <c:ser>
          <c:idx val="1"/>
          <c:order val="1"/>
          <c:tx>
            <c:v>Electric</c:v>
          </c:tx>
          <c:spPr>
            <a:solidFill>
              <a:schemeClr val="accent2"/>
            </a:solidFill>
            <a:ln>
              <a:noFill/>
            </a:ln>
            <a:effectLst/>
          </c:spPr>
          <c:invertIfNegative val="0"/>
          <c:cat>
            <c:strLit>
              <c:ptCount val="4"/>
              <c:pt idx="0">
                <c:v>Diesel</c:v>
              </c:pt>
              <c:pt idx="1">
                <c:v>Electric</c:v>
              </c:pt>
              <c:pt idx="2">
                <c:v>Gasoline</c:v>
              </c:pt>
              <c:pt idx="3">
                <c:v>None</c:v>
              </c:pt>
            </c:strLit>
          </c:cat>
          <c:val>
            <c:numLit>
              <c:formatCode>General</c:formatCode>
              <c:ptCount val="4"/>
              <c:pt idx="0">
                <c:v>1</c:v>
              </c:pt>
              <c:pt idx="2">
                <c:v>18</c:v>
              </c:pt>
              <c:pt idx="3">
                <c:v>3</c:v>
              </c:pt>
            </c:numLit>
          </c:val>
          <c:extLst>
            <c:ext xmlns:c16="http://schemas.microsoft.com/office/drawing/2014/chart" uri="{C3380CC4-5D6E-409C-BE32-E72D297353CC}">
              <c16:uniqueId val="{00000002-A94F-1245-B5CD-39B782BB54E7}"/>
            </c:ext>
          </c:extLst>
        </c:ser>
        <c:ser>
          <c:idx val="2"/>
          <c:order val="2"/>
          <c:tx>
            <c:v>Gasoline</c:v>
          </c:tx>
          <c:spPr>
            <a:solidFill>
              <a:schemeClr val="accent3"/>
            </a:solidFill>
            <a:ln>
              <a:noFill/>
            </a:ln>
            <a:effectLst/>
          </c:spPr>
          <c:invertIfNegative val="0"/>
          <c:cat>
            <c:strLit>
              <c:ptCount val="4"/>
              <c:pt idx="0">
                <c:v>Diesel</c:v>
              </c:pt>
              <c:pt idx="1">
                <c:v>Electric</c:v>
              </c:pt>
              <c:pt idx="2">
                <c:v>Gasoline</c:v>
              </c:pt>
              <c:pt idx="3">
                <c:v>None</c:v>
              </c:pt>
            </c:strLit>
          </c:cat>
          <c:val>
            <c:numLit>
              <c:formatCode>General</c:formatCode>
              <c:ptCount val="4"/>
              <c:pt idx="1">
                <c:v>1</c:v>
              </c:pt>
              <c:pt idx="2">
                <c:v>27</c:v>
              </c:pt>
            </c:numLit>
          </c:val>
          <c:extLst>
            <c:ext xmlns:c16="http://schemas.microsoft.com/office/drawing/2014/chart" uri="{C3380CC4-5D6E-409C-BE32-E72D297353CC}">
              <c16:uniqueId val="{00000003-A94F-1245-B5CD-39B782BB54E7}"/>
            </c:ext>
          </c:extLst>
        </c:ser>
        <c:ser>
          <c:idx val="3"/>
          <c:order val="3"/>
          <c:tx>
            <c:v>None</c:v>
          </c:tx>
          <c:spPr>
            <a:solidFill>
              <a:schemeClr val="accent4"/>
            </a:solidFill>
            <a:ln>
              <a:noFill/>
            </a:ln>
            <a:effectLst/>
          </c:spPr>
          <c:invertIfNegative val="0"/>
          <c:cat>
            <c:strLit>
              <c:ptCount val="4"/>
              <c:pt idx="0">
                <c:v>Diesel</c:v>
              </c:pt>
              <c:pt idx="1">
                <c:v>Electric</c:v>
              </c:pt>
              <c:pt idx="2">
                <c:v>Gasoline</c:v>
              </c:pt>
              <c:pt idx="3">
                <c:v>None</c:v>
              </c:pt>
            </c:strLit>
          </c:cat>
          <c:val>
            <c:numLit>
              <c:formatCode>General</c:formatCode>
              <c:ptCount val="4"/>
              <c:pt idx="3">
                <c:v>2</c:v>
              </c:pt>
            </c:numLit>
          </c:val>
          <c:extLst>
            <c:ext xmlns:c16="http://schemas.microsoft.com/office/drawing/2014/chart" uri="{C3380CC4-5D6E-409C-BE32-E72D297353CC}">
              <c16:uniqueId val="{00000004-A94F-1245-B5CD-39B782BB54E7}"/>
            </c:ext>
          </c:extLst>
        </c:ser>
        <c:dLbls>
          <c:showLegendKey val="0"/>
          <c:showVal val="0"/>
          <c:showCatName val="0"/>
          <c:showSerName val="0"/>
          <c:showPercent val="0"/>
          <c:showBubbleSize val="0"/>
        </c:dLbls>
        <c:gapWidth val="219"/>
        <c:overlap val="-27"/>
        <c:axId val="397013112"/>
        <c:axId val="397794112"/>
      </c:barChart>
      <c:catAx>
        <c:axId val="397013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What type of vehicle do you currently own or use?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94112"/>
        <c:crosses val="autoZero"/>
        <c:auto val="1"/>
        <c:lblAlgn val="ctr"/>
        <c:lblOffset val="100"/>
        <c:noMultiLvlLbl val="0"/>
      </c:catAx>
      <c:valAx>
        <c:axId val="397794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01311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5FBE2-54B4-F540-9787-DA08BC4C5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2765</Words>
  <Characters>15761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dc:creator>
  <cp:keywords/>
  <dc:description/>
  <cp:lastModifiedBy>Oliver K</cp:lastModifiedBy>
  <cp:revision>2</cp:revision>
  <dcterms:created xsi:type="dcterms:W3CDTF">2024-04-19T23:19:00Z</dcterms:created>
  <dcterms:modified xsi:type="dcterms:W3CDTF">2024-04-19T23:19:00Z</dcterms:modified>
</cp:coreProperties>
</file>