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14:paraId="672A6659" wp14:textId="77777777">
      <w:pPr>
        <w:spacing w:line="360" w:lineRule="auto"/>
        <w:jc w:val="center"/>
      </w:pPr>
      <w:r w:rsidR="0B93CDF7">
        <w:drawing>
          <wp:inline xmlns:wp14="http://schemas.microsoft.com/office/word/2010/wordprocessingDrawing" wp14:editId="6D8C5FFB" wp14:anchorId="5D6E6C83">
            <wp:extent cx="3114436" cy="3014712"/>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image1.png"/>
                    <pic:cNvPicPr/>
                  </pic:nvPicPr>
                  <pic:blipFill>
                    <a:blip xmlns:r="http://schemas.openxmlformats.org/officeDocument/2006/relationships" r:embed="rId9"/>
                    <a:stretch>
                      <a:fillRect/>
                    </a:stretch>
                  </pic:blipFill>
                  <pic:spPr>
                    <a:xfrm rot="0">
                      <a:off x="0" y="0"/>
                      <a:ext cx="3114436" cy="3014712"/>
                    </a:xfrm>
                    <a:prstGeom prst="rect"/>
                  </pic:spPr>
                </pic:pic>
              </a:graphicData>
            </a:graphic>
          </wp:inline>
        </w:drawing>
      </w:r>
    </w:p>
    <w:p xmlns:wp14="http://schemas.microsoft.com/office/word/2010/wordml" w14:paraId="6DCCD707" wp14:textId="77777777">
      <w:pPr>
        <w:spacing w:before="0" w:after="240" w:line="360" w:lineRule="auto"/>
        <w:jc w:val="center"/>
      </w:pPr>
      <w:r>
        <w:rPr>
          <w:rFonts w:ascii="Arial" w:hAnsi="Arial" w:eastAsia="Arial" w:cs="Arial"/>
          <w:b/>
          <w:sz w:val="36"/>
        </w:rPr>
        <w:t>Mental Health Awareness Campaign</w:t>
      </w:r>
      <w:r>
        <w:rPr>
          <w:rFonts w:ascii="Arial" w:hAnsi="Arial" w:eastAsia="Arial" w:cs="Arial"/>
          <w:b/>
          <w:sz w:val="36"/>
        </w:rPr>
        <w:br/>
      </w:r>
      <w:r>
        <w:rPr>
          <w:rFonts w:ascii="Arial" w:hAnsi="Arial" w:eastAsia="Arial" w:cs="Arial"/>
          <w:b/>
          <w:sz w:val="36"/>
        </w:rPr>
        <w:t>Reflective Blogs</w:t>
      </w:r>
    </w:p>
    <w:p xmlns:wp14="http://schemas.microsoft.com/office/word/2010/wordml" w14:paraId="32DFB4E0" wp14:textId="77777777">
      <w:pPr>
        <w:spacing w:before="0" w:after="120" w:line="360" w:lineRule="auto"/>
        <w:jc w:val="center"/>
      </w:pPr>
      <w:r>
        <w:rPr>
          <w:rFonts w:ascii="Arial" w:hAnsi="Arial" w:eastAsia="Arial" w:cs="Arial"/>
          <w:b w:val="0"/>
          <w:sz w:val="24"/>
        </w:rPr>
        <w:t>Module: Managing Projects in the Organisation (BMSW5009_SWAN)</w:t>
      </w:r>
    </w:p>
    <w:p xmlns:wp14="http://schemas.microsoft.com/office/word/2010/wordml" w14:paraId="56F4A6F0" wp14:textId="77777777">
      <w:pPr>
        <w:spacing w:before="0" w:after="120" w:line="360" w:lineRule="auto"/>
        <w:jc w:val="center"/>
      </w:pPr>
      <w:r>
        <w:rPr>
          <w:rFonts w:ascii="Arial" w:hAnsi="Arial" w:eastAsia="Arial" w:cs="Arial"/>
          <w:b w:val="0"/>
          <w:sz w:val="24"/>
        </w:rPr>
        <w:t>Student: Daniel-Mihai Naica</w:t>
      </w:r>
    </w:p>
    <w:p xmlns:wp14="http://schemas.microsoft.com/office/word/2010/wordml" w14:paraId="67E657A9" wp14:textId="77777777">
      <w:pPr>
        <w:spacing w:before="0" w:after="120" w:line="360" w:lineRule="auto"/>
        <w:jc w:val="center"/>
      </w:pPr>
      <w:r>
        <w:rPr>
          <w:rFonts w:ascii="Arial" w:hAnsi="Arial" w:eastAsia="Arial" w:cs="Arial"/>
          <w:b w:val="0"/>
          <w:sz w:val="24"/>
        </w:rPr>
        <w:t>Student ID: 2411629</w:t>
      </w:r>
    </w:p>
    <w:p xmlns:wp14="http://schemas.microsoft.com/office/word/2010/wordml" w14:paraId="39BB7F6F" wp14:textId="77777777">
      <w:pPr>
        <w:spacing w:before="0" w:after="120" w:line="360" w:lineRule="auto"/>
        <w:jc w:val="center"/>
      </w:pPr>
      <w:r>
        <w:rPr>
          <w:rFonts w:ascii="Arial" w:hAnsi="Arial" w:eastAsia="Arial" w:cs="Arial"/>
          <w:b w:val="0"/>
          <w:sz w:val="24"/>
        </w:rPr>
        <w:t>Lecturer: Giulia Chifari</w:t>
      </w:r>
    </w:p>
    <w:p xmlns:wp14="http://schemas.microsoft.com/office/word/2010/wordml" w14:paraId="7CD64A7D" wp14:textId="77777777">
      <w:pPr>
        <w:spacing w:before="0" w:after="120" w:line="360" w:lineRule="auto"/>
        <w:jc w:val="center"/>
      </w:pPr>
      <w:r>
        <w:rPr>
          <w:rFonts w:ascii="Arial" w:hAnsi="Arial" w:eastAsia="Arial" w:cs="Arial"/>
          <w:b w:val="0"/>
          <w:sz w:val="24"/>
        </w:rPr>
        <w:t>Submission date: Friday 19 June 2026</w:t>
      </w:r>
    </w:p>
    <w:p xmlns:wp14="http://schemas.microsoft.com/office/word/2010/wordml" w14:paraId="168405E9" wp14:textId="5AFAD573">
      <w:pPr>
        <w:spacing w:before="0" w:after="120" w:line="360" w:lineRule="auto"/>
        <w:jc w:val="center"/>
      </w:pPr>
      <w:r w:rsidRPr="25E564B3" w:rsidR="42FE182F">
        <w:rPr>
          <w:rFonts w:ascii="Arial" w:hAnsi="Arial" w:eastAsia="Arial" w:cs="Arial"/>
          <w:b w:val="0"/>
          <w:bCs w:val="0"/>
          <w:sz w:val="24"/>
          <w:szCs w:val="24"/>
        </w:rPr>
        <w:t>Word count:  1090 words</w:t>
      </w:r>
      <w:r w:rsidRPr="25E564B3" w:rsidR="1AC02116">
        <w:rPr>
          <w:rFonts w:ascii="Arial" w:hAnsi="Arial" w:eastAsia="Arial" w:cs="Arial"/>
          <w:b w:val="0"/>
          <w:sz w:val="24"/>
          <w:szCs w:val="24"/>
        </w:rPr>
      </w:r>
      <w:r w:rsidRPr="25E564B3" w:rsidR="42FE182F">
        <w:rPr>
          <w:rFonts w:ascii="Arial" w:hAnsi="Arial" w:eastAsia="Arial" w:cs="Arial"/>
          <w:b w:val="0"/>
          <w:sz w:val="24"/>
          <w:szCs w:val="24"/>
        </w:rPr>
      </w:r>
    </w:p>
    <w:p xmlns:wp14="http://schemas.microsoft.com/office/word/2010/wordml" w14:paraId="0A37501D" wp14:textId="77777777">
      <w:pPr>
        <w:spacing w:line="360" w:lineRule="auto"/>
      </w:pPr>
      <w:r>
        <w:br w:type="page"/>
      </w:r>
    </w:p>
    <w:p xmlns:wp14="http://schemas.microsoft.com/office/word/2010/wordml" w:rsidP="0B93CDF7" w14:paraId="390E5916" wp14:textId="0CABE21B">
      <w:pPr>
        <w:pStyle w:val="Normal"/>
        <w:spacing w:before="120" w:after="120" w:line="360" w:lineRule="auto"/>
        <w:rPr>
          <w:b w:val="1"/>
          <w:bCs w:val="1"/>
          <w:sz w:val="28"/>
          <w:szCs w:val="28"/>
        </w:rPr>
      </w:pPr>
      <w:r w:rsidR="7F596C00">
        <w:rPr/>
        <w:t xml:space="preserve">                   </w:t>
      </w:r>
    </w:p>
    <w:p xmlns:wp14="http://schemas.microsoft.com/office/word/2010/wordml" w:rsidP="0B93CDF7" w14:paraId="615A3D7A" wp14:textId="4241471D">
      <w:pPr>
        <w:pStyle w:val="Normal"/>
        <w:spacing w:before="120" w:after="120" w:line="360" w:lineRule="auto"/>
      </w:pPr>
    </w:p>
    <w:p xmlns:wp14="http://schemas.microsoft.com/office/word/2010/wordml" w:rsidP="0B93CDF7" w14:paraId="6ACA41A9" wp14:textId="06A0E023">
      <w:pPr>
        <w:pStyle w:val="Normal"/>
        <w:spacing w:before="120" w:after="120" w:line="360" w:lineRule="auto"/>
      </w:pPr>
    </w:p>
    <w:p xmlns:wp14="http://schemas.microsoft.com/office/word/2010/wordml" w:rsidP="0B93CDF7" w14:paraId="6EDC2735" wp14:textId="642EDD26">
      <w:pPr>
        <w:pStyle w:val="Normal"/>
        <w:spacing w:before="120" w:after="120" w:line="360" w:lineRule="auto"/>
      </w:pPr>
    </w:p>
    <w:p xmlns:wp14="http://schemas.microsoft.com/office/word/2010/wordml" w:rsidP="0B93CDF7" w14:paraId="6B007DA0" wp14:textId="64F2F922">
      <w:pPr>
        <w:pStyle w:val="Normal"/>
        <w:spacing w:before="120" w:after="120" w:line="360" w:lineRule="auto"/>
      </w:pPr>
    </w:p>
    <w:p xmlns:wp14="http://schemas.microsoft.com/office/word/2010/wordml" w:rsidP="0B93CDF7" w14:paraId="0C48FD3D" wp14:textId="7E68CF38">
      <w:pPr>
        <w:pStyle w:val="Normal"/>
        <w:spacing w:before="120" w:after="120" w:line="360" w:lineRule="auto"/>
      </w:pPr>
    </w:p>
    <w:p xmlns:wp14="http://schemas.microsoft.com/office/word/2010/wordml" w:rsidP="0B93CDF7" w14:paraId="55E2B538" wp14:textId="2576A584">
      <w:pPr>
        <w:pStyle w:val="Normal"/>
        <w:spacing w:before="120" w:after="120" w:line="360" w:lineRule="auto"/>
      </w:pPr>
    </w:p>
    <w:p xmlns:wp14="http://schemas.microsoft.com/office/word/2010/wordml" w:rsidP="0B93CDF7" w14:paraId="63865A9A" wp14:textId="673D6FD9">
      <w:pPr>
        <w:pStyle w:val="Normal"/>
        <w:spacing w:before="120" w:after="120" w:line="360" w:lineRule="auto"/>
        <w:rPr>
          <w:b w:val="1"/>
          <w:bCs w:val="1"/>
          <w:sz w:val="28"/>
          <w:szCs w:val="28"/>
        </w:rPr>
      </w:pPr>
      <w:r w:rsidR="7F596C00">
        <w:rPr/>
        <w:t xml:space="preserve">    </w:t>
      </w:r>
      <w:r w:rsidR="386DE00F">
        <w:drawing>
          <wp:inline xmlns:wp14="http://schemas.microsoft.com/office/word/2010/wordprocessingDrawing" wp14:editId="53982CA4" wp14:anchorId="23CBB4C3">
            <wp:extent cx="5589635" cy="5793475"/>
            <wp:effectExtent l="0" t="0" r="0" b="0"/>
            <wp:docPr id="2066932208"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image2.png"/>
                    <pic:cNvPicPr/>
                  </pic:nvPicPr>
                  <pic:blipFill>
                    <a:blip xmlns:r="http://schemas.openxmlformats.org/officeDocument/2006/relationships" r:embed="rId10"/>
                    <a:stretch>
                      <a:fillRect/>
                    </a:stretch>
                  </pic:blipFill>
                  <pic:spPr>
                    <a:xfrm rot="0">
                      <a:off x="0" y="0"/>
                      <a:ext cx="5589635" cy="5793475"/>
                    </a:xfrm>
                    <a:prstGeom prst="rect"/>
                  </pic:spPr>
                </pic:pic>
              </a:graphicData>
            </a:graphic>
          </wp:inline>
        </w:drawing>
      </w:r>
    </w:p>
    <w:p xmlns:wp14="http://schemas.microsoft.com/office/word/2010/wordml" w:rsidP="0B93CDF7" w14:paraId="3E16FECE" wp14:textId="3FDD1732">
      <w:pPr>
        <w:pStyle w:val="Normal"/>
        <w:spacing w:before="120" w:after="120" w:line="360" w:lineRule="auto"/>
      </w:pPr>
    </w:p>
    <w:p xmlns:wp14="http://schemas.microsoft.com/office/word/2010/wordml" w:rsidP="0B93CDF7" w14:paraId="3FD08EA0" wp14:textId="129A9226">
      <w:pPr>
        <w:pStyle w:val="Normal"/>
        <w:spacing w:before="120" w:after="120" w:line="360" w:lineRule="auto"/>
      </w:pPr>
    </w:p>
    <w:p xmlns:wp14="http://schemas.microsoft.com/office/word/2010/wordml" w:rsidP="0B93CDF7" w14:paraId="19A8A25B" wp14:textId="65D5BA76">
      <w:pPr>
        <w:pStyle w:val="Normal"/>
        <w:spacing w:before="120" w:after="120" w:line="360" w:lineRule="auto"/>
      </w:pPr>
      <w:r w:rsidR="7F596C00">
        <w:rPr/>
        <w:t xml:space="preserve">  </w:t>
      </w:r>
    </w:p>
    <w:p xmlns:wp14="http://schemas.microsoft.com/office/word/2010/wordml" w:rsidP="0B93CDF7" w14:paraId="7947A5A7" wp14:textId="5F9A7BD6">
      <w:pPr>
        <w:pStyle w:val="Normal"/>
        <w:spacing w:before="240" w:after="120" w:line="360" w:lineRule="auto"/>
        <w:jc w:val="left"/>
      </w:pPr>
      <w:r w:rsidRPr="0B93CDF7" w:rsidR="7F596C00">
        <w:rPr>
          <w:rFonts w:ascii="Arial" w:hAnsi="Arial" w:eastAsia="Arial" w:cs="Arial"/>
          <w:b/>
          <w:bCs w:val="1"/>
          <w:sz w:val="32"/>
          <w:szCs w:val="28"/>
        </w:rPr>
        <w:t>Blog 1: My Project Experience and Team Role</w:t>
      </w:r>
    </w:p>
    <w:p xmlns:wp14="http://schemas.microsoft.com/office/word/2010/wordml" w14:paraId="098D9283" wp14:textId="4D7469B2">
      <w:pPr>
        <w:spacing w:before="0" w:after="120" w:line="360" w:lineRule="auto"/>
        <w:jc w:val="both"/>
      </w:pPr>
      <w:r w:rsidR="7F386431">
        <w:rPr>
          <w:rFonts w:ascii="Arial" w:hAnsi="Arial" w:eastAsia="Arial" w:cs="Arial"/>
          <w:b w:val="0"/>
          <w:sz w:val="24"/>
        </w:rPr>
        <w:t>This campaign helped me understand project management as a practical activity, not only as theory. In the Managing Projects in the Organisation module, I worked with Sanda, Catalina and Marian on a Mental Health Awareness Campaign at UWTSD Swansea. Our sponsor was Giulia Chifari, and the aim was to raise awareness of mental health support for students while encouraging voluntary donations for Mind.</w:t>
      </w:r>
      <w:r w:rsidR="7F386431">
        <w:rPr>
          <w:rFonts w:ascii="Arial" w:hAnsi="Arial" w:eastAsia="Arial" w:cs="Arial"/>
          <w:b w:val="0"/>
          <w:sz w:val="24"/>
        </w:rPr>
      </w:r>
      <w:r w:rsidR="7F386431">
        <w:rPr>
          <w:rFonts w:ascii="Arial" w:hAnsi="Arial" w:eastAsia="Arial" w:cs="Arial"/>
          <w:b w:val="0"/>
          <w:sz w:val="24"/>
        </w:rPr>
      </w:r>
      <w:r w:rsidR="7F386431">
        <w:rPr>
          <w:rFonts w:ascii="Arial" w:hAnsi="Arial" w:eastAsia="Arial" w:cs="Arial"/>
          <w:b w:val="0"/>
          <w:sz w:val="24"/>
        </w:rPr>
      </w:r>
      <w:r w:rsidR="7F386431">
        <w:rPr>
          <w:rFonts w:ascii="Arial" w:hAnsi="Arial" w:eastAsia="Arial" w:cs="Arial"/>
          <w:b w:val="0"/>
          <w:sz w:val="24"/>
        </w:rPr>
      </w:r>
      <w:r w:rsidR="7F386431">
        <w:rPr>
          <w:rFonts w:ascii="Arial" w:hAnsi="Arial" w:eastAsia="Arial" w:cs="Arial"/>
          <w:b w:val="0"/>
          <w:sz w:val="24"/>
        </w:rPr>
      </w:r>
      <w:r w:rsidR="7F386431">
        <w:rPr>
          <w:rFonts w:ascii="Arial" w:hAnsi="Arial" w:eastAsia="Arial" w:cs="Arial"/>
          <w:b w:val="0"/>
          <w:sz w:val="24"/>
        </w:rPr>
      </w:r>
    </w:p>
    <w:p xmlns:wp14="http://schemas.microsoft.com/office/word/2010/wordml" w14:paraId="18A4F9E9" wp14:textId="77777777">
      <w:pPr>
        <w:spacing w:before="0" w:after="120" w:line="360" w:lineRule="auto"/>
        <w:jc w:val="both"/>
      </w:pPr>
      <w:r>
        <w:rPr>
          <w:rFonts w:ascii="Arial" w:hAnsi="Arial" w:eastAsia="Arial" w:cs="Arial"/>
          <w:b w:val="0"/>
          <w:sz w:val="24"/>
        </w:rPr>
        <w:t>My main responsibility was to organise snacks and drinks for the event. Although it was a practical role, it had a clear purpose. The refreshments made the stand feel relaxed and welcoming, encouraging students to stop, speak with us and read the awareness materials. This showed me that even a small task can contribute to overall project success.</w:t>
      </w:r>
    </w:p>
    <w:p xmlns:wp14="http://schemas.microsoft.com/office/word/2010/wordml" w:rsidP="4FEB82C5" w14:paraId="1A8FEAFD" wp14:textId="43E9839A">
      <w:pPr>
        <w:spacing w:before="0" w:after="120" w:line="360" w:lineRule="auto"/>
        <w:jc w:val="both"/>
        <w:rPr>
          <w:b w:val="1"/>
          <w:bCs w:val="1"/>
          <w:sz w:val="28"/>
          <w:szCs w:val="28"/>
        </w:rPr>
      </w:pPr>
      <w:r w:rsidRPr="4FEB82C5" w:rsidR="0B93CDF7">
        <w:rPr>
          <w:rFonts w:ascii="Arial" w:hAnsi="Arial" w:eastAsia="Arial" w:cs="Arial"/>
          <w:b w:val="0"/>
          <w:bCs w:val="0"/>
          <w:sz w:val="24"/>
          <w:szCs w:val="24"/>
        </w:rPr>
        <w:t xml:space="preserve">Belbin (2010) explains that team roles help people understand their contribution. I saw myself as a supportive member focused on practical delivery. I also agree with Fisher, </w:t>
      </w:r>
      <w:r w:rsidRPr="4FEB82C5" w:rsidR="0B93CDF7">
        <w:rPr>
          <w:rFonts w:ascii="Arial" w:hAnsi="Arial" w:eastAsia="Arial" w:cs="Arial"/>
          <w:b w:val="0"/>
          <w:bCs w:val="0"/>
          <w:sz w:val="24"/>
          <w:szCs w:val="24"/>
        </w:rPr>
        <w:t>Hunter</w:t>
      </w:r>
      <w:r w:rsidRPr="4FEB82C5" w:rsidR="0B93CDF7">
        <w:rPr>
          <w:rFonts w:ascii="Arial" w:hAnsi="Arial" w:eastAsia="Arial" w:cs="Arial"/>
          <w:b w:val="0"/>
          <w:bCs w:val="0"/>
          <w:sz w:val="24"/>
          <w:szCs w:val="24"/>
        </w:rPr>
        <w:t xml:space="preserve"> and </w:t>
      </w:r>
      <w:r w:rsidRPr="4FEB82C5" w:rsidR="0B93CDF7">
        <w:rPr>
          <w:rFonts w:ascii="Arial" w:hAnsi="Arial" w:eastAsia="Arial" w:cs="Arial"/>
          <w:b w:val="0"/>
          <w:bCs w:val="0"/>
          <w:sz w:val="24"/>
          <w:szCs w:val="24"/>
        </w:rPr>
        <w:t>Macrosson</w:t>
      </w:r>
      <w:r w:rsidRPr="4FEB82C5" w:rsidR="0B93CDF7">
        <w:rPr>
          <w:rFonts w:ascii="Arial" w:hAnsi="Arial" w:eastAsia="Arial" w:cs="Arial"/>
          <w:b w:val="0"/>
          <w:bCs w:val="0"/>
          <w:sz w:val="24"/>
          <w:szCs w:val="24"/>
        </w:rPr>
        <w:t xml:space="preserve"> (2001), who suggest that people do not </w:t>
      </w:r>
      <w:r w:rsidRPr="4FEB82C5" w:rsidR="0B93CDF7">
        <w:rPr>
          <w:rFonts w:ascii="Arial" w:hAnsi="Arial" w:eastAsia="Arial" w:cs="Arial"/>
          <w:b w:val="0"/>
          <w:bCs w:val="0"/>
          <w:sz w:val="24"/>
          <w:szCs w:val="24"/>
        </w:rPr>
        <w:t>remain</w:t>
      </w:r>
      <w:r w:rsidRPr="4FEB82C5" w:rsidR="0B93CDF7">
        <w:rPr>
          <w:rFonts w:ascii="Arial" w:hAnsi="Arial" w:eastAsia="Arial" w:cs="Arial"/>
          <w:b w:val="0"/>
          <w:bCs w:val="0"/>
          <w:sz w:val="24"/>
          <w:szCs w:val="24"/>
        </w:rPr>
        <w:t xml:space="preserve"> in one fixed role. I learned that being reliable and supporting the team </w:t>
      </w:r>
      <w:r w:rsidRPr="4FEB82C5" w:rsidR="0B93CDF7">
        <w:rPr>
          <w:rFonts w:ascii="Arial" w:hAnsi="Arial" w:eastAsia="Arial" w:cs="Arial"/>
          <w:b w:val="0"/>
          <w:bCs w:val="0"/>
          <w:sz w:val="24"/>
          <w:szCs w:val="24"/>
        </w:rPr>
        <w:t>practically was</w:t>
      </w:r>
      <w:r w:rsidRPr="4FEB82C5" w:rsidR="0B93CDF7">
        <w:rPr>
          <w:rFonts w:ascii="Arial" w:hAnsi="Arial" w:eastAsia="Arial" w:cs="Arial"/>
          <w:b w:val="0"/>
          <w:bCs w:val="0"/>
          <w:sz w:val="24"/>
          <w:szCs w:val="24"/>
        </w:rPr>
        <w:t xml:space="preserve"> just as valuable as</w:t>
      </w:r>
      <w:r w:rsidRPr="4FEB82C5" w:rsidR="4DE3C809">
        <w:rPr>
          <w:rFonts w:ascii="Arial" w:hAnsi="Arial" w:eastAsia="Arial" w:cs="Arial"/>
          <w:b w:val="0"/>
          <w:bCs w:val="0"/>
          <w:sz w:val="24"/>
          <w:szCs w:val="24"/>
        </w:rPr>
        <w:t xml:space="preserve"> </w:t>
      </w:r>
      <w:r w:rsidRPr="4FEB82C5" w:rsidR="0B93CDF7">
        <w:rPr>
          <w:rFonts w:ascii="Arial" w:hAnsi="Arial" w:eastAsia="Arial" w:cs="Arial"/>
          <w:b w:val="0"/>
          <w:bCs w:val="0"/>
          <w:sz w:val="24"/>
          <w:szCs w:val="24"/>
        </w:rPr>
        <w:t>contributing ideas.</w:t>
      </w:r>
    </w:p>
    <w:p xmlns:wp14="http://schemas.microsoft.com/office/word/2010/wordml" w:rsidP="4FEB82C5" w14:paraId="2E8E0612" wp14:textId="437F1DA3">
      <w:pPr>
        <w:spacing w:before="0" w:after="120" w:line="360" w:lineRule="auto"/>
        <w:jc w:val="both"/>
        <w:rPr>
          <w:b w:val="1"/>
          <w:bCs w:val="1"/>
          <w:sz w:val="28"/>
          <w:szCs w:val="28"/>
        </w:rPr>
      </w:pPr>
      <w:r w:rsidR="35323365">
        <w:drawing>
          <wp:inline xmlns:wp14="http://schemas.microsoft.com/office/word/2010/wordprocessingDrawing" wp14:editId="46334230" wp14:anchorId="4389F557">
            <wp:extent cx="5670494" cy="2670722"/>
            <wp:effectExtent l="0" t="0" r="0" b="0"/>
            <wp:docPr id="725653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4304142" name="Picture 1154304142"/>
                    <pic:cNvPicPr/>
                  </pic:nvPicPr>
                  <pic:blipFill>
                    <a:blip xmlns:r="http://schemas.openxmlformats.org/officeDocument/2006/relationships" r:embed="rId1781875250">
                      <a:extLst>
                        <a:ext uri="{28A0092B-C50C-407E-A947-70E740481C1C}">
                          <a14:useLocalDpi xmlns:a14="http://schemas.microsoft.com/office/drawing/2010/main"/>
                        </a:ext>
                      </a:extLst>
                    </a:blip>
                    <a:stretch>
                      <a:fillRect/>
                    </a:stretch>
                  </pic:blipFill>
                  <pic:spPr>
                    <a:xfrm rot="0">
                      <a:off x="0" y="0"/>
                      <a:ext cx="5670494" cy="2670722"/>
                    </a:xfrm>
                    <a:prstGeom prst="rect">
                      <a:avLst/>
                    </a:prstGeom>
                  </pic:spPr>
                </pic:pic>
              </a:graphicData>
            </a:graphic>
          </wp:inline>
        </w:drawing>
      </w:r>
    </w:p>
    <w:p xmlns:wp14="http://schemas.microsoft.com/office/word/2010/wordml" w:rsidP="0B93CDF7" w14:paraId="6A09FE72" wp14:textId="37A9D67D">
      <w:pPr>
        <w:pStyle w:val="Normal"/>
        <w:spacing w:before="240" w:after="120" w:line="360" w:lineRule="auto"/>
        <w:jc w:val="left"/>
        <w:rPr>
          <w:b w:val="1"/>
          <w:bCs w:val="1"/>
          <w:sz w:val="28"/>
          <w:szCs w:val="28"/>
        </w:rPr>
      </w:pPr>
      <w:r w:rsidRPr="0B93CDF7" w:rsidR="0B93CDF7">
        <w:rPr>
          <w:rFonts w:ascii="Arial" w:hAnsi="Arial" w:eastAsia="Arial" w:cs="Arial"/>
          <w:b/>
          <w:bCs w:val="1"/>
          <w:sz w:val="32"/>
          <w:szCs w:val="28"/>
        </w:rPr>
        <w:t xml:space="preserve">Blog 2: Project Initiation, </w:t>
      </w:r>
      <w:r w:rsidRPr="0B93CDF7" w:rsidR="0B93CDF7">
        <w:rPr>
          <w:rFonts w:ascii="Arial" w:hAnsi="Arial" w:eastAsia="Arial" w:cs="Arial"/>
          <w:b/>
          <w:bCs w:val="1"/>
          <w:sz w:val="32"/>
          <w:szCs w:val="28"/>
        </w:rPr>
        <w:t>Scope</w:t>
      </w:r>
      <w:r w:rsidRPr="0B93CDF7" w:rsidR="0B93CDF7">
        <w:rPr>
          <w:rFonts w:ascii="Arial" w:hAnsi="Arial" w:eastAsia="Arial" w:cs="Arial"/>
          <w:b/>
          <w:bCs w:val="1"/>
          <w:sz w:val="32"/>
          <w:szCs w:val="28"/>
        </w:rPr>
        <w:t xml:space="preserve"> and Realistic Planning</w:t>
      </w:r>
    </w:p>
    <w:p xmlns:wp14="http://schemas.microsoft.com/office/word/2010/wordml" w14:paraId="3180E1B1" wp14:textId="77777777">
      <w:pPr>
        <w:spacing w:before="0" w:after="120" w:line="360" w:lineRule="auto"/>
        <w:jc w:val="both"/>
      </w:pPr>
      <w:r>
        <w:rPr>
          <w:rFonts w:ascii="Arial" w:hAnsi="Arial" w:eastAsia="Arial" w:cs="Arial"/>
          <w:b w:val="0"/>
          <w:sz w:val="24"/>
        </w:rPr>
        <w:t>The initiation stage helped our group turn a broad idea into a realistic project. We all cared about mental health, but we needed to decide what we could deliver with the time, people and budget available. Our aim was to raise awareness of mental health support at UWTSD and support Mind through voluntary donations.</w:t>
      </w:r>
    </w:p>
    <w:p xmlns:wp14="http://schemas.microsoft.com/office/word/2010/wordml" w14:paraId="4FD25B35" wp14:textId="77777777">
      <w:pPr>
        <w:spacing w:before="0" w:after="120" w:line="360" w:lineRule="auto"/>
        <w:jc w:val="both"/>
      </w:pPr>
      <w:r>
        <w:rPr>
          <w:rFonts w:ascii="Arial" w:hAnsi="Arial" w:eastAsia="Arial" w:cs="Arial"/>
          <w:b w:val="0"/>
          <w:sz w:val="24"/>
        </w:rPr>
        <w:t>Our main deliverables were a campaign stand, simple promotional materials, social media messages, team T-shirts, refreshments and a final presentation. Having these clear from the start made the project easier to manage because everyone understood the outcome. The scope also had to remain realistic. We were not trying to run a large university event or offer professional counselling. Instead, we focused on a small on-campus awareness campaign for students.</w:t>
      </w:r>
    </w:p>
    <w:p xmlns:wp14="http://schemas.microsoft.com/office/word/2010/wordml" w:rsidP="4FEB82C5" w14:paraId="2D2CFE79" wp14:textId="6921AB36">
      <w:pPr>
        <w:spacing w:before="0" w:after="120" w:line="360" w:lineRule="auto"/>
        <w:jc w:val="both"/>
        <w:rPr>
          <w:b w:val="1"/>
          <w:bCs w:val="1"/>
          <w:sz w:val="28"/>
          <w:szCs w:val="28"/>
        </w:rPr>
      </w:pPr>
      <w:r w:rsidRPr="4FEB82C5" w:rsidR="0B93CDF7">
        <w:rPr>
          <w:rFonts w:ascii="Arial" w:hAnsi="Arial" w:eastAsia="Arial" w:cs="Arial"/>
          <w:b w:val="0"/>
          <w:bCs w:val="0"/>
          <w:sz w:val="24"/>
          <w:szCs w:val="24"/>
        </w:rPr>
        <w:t xml:space="preserve">The Iron Triangle also became easier to understand. When I planned the refreshments, I had to consider cost, </w:t>
      </w:r>
      <w:r w:rsidRPr="4FEB82C5" w:rsidR="0B93CDF7">
        <w:rPr>
          <w:rFonts w:ascii="Arial" w:hAnsi="Arial" w:eastAsia="Arial" w:cs="Arial"/>
          <w:b w:val="0"/>
          <w:bCs w:val="0"/>
          <w:sz w:val="24"/>
          <w:szCs w:val="24"/>
        </w:rPr>
        <w:t>timing</w:t>
      </w:r>
      <w:r w:rsidRPr="4FEB82C5" w:rsidR="0B93CDF7">
        <w:rPr>
          <w:rFonts w:ascii="Arial" w:hAnsi="Arial" w:eastAsia="Arial" w:cs="Arial"/>
          <w:b w:val="0"/>
          <w:bCs w:val="0"/>
          <w:sz w:val="24"/>
          <w:szCs w:val="24"/>
        </w:rPr>
        <w:t xml:space="preserve"> and the quality of the student experience. Atkinson (1999) explains that time, </w:t>
      </w:r>
      <w:r w:rsidRPr="4FEB82C5" w:rsidR="0B93CDF7">
        <w:rPr>
          <w:rFonts w:ascii="Arial" w:hAnsi="Arial" w:eastAsia="Arial" w:cs="Arial"/>
          <w:b w:val="0"/>
          <w:bCs w:val="0"/>
          <w:sz w:val="24"/>
          <w:szCs w:val="24"/>
        </w:rPr>
        <w:t>cost</w:t>
      </w:r>
      <w:r w:rsidRPr="4FEB82C5" w:rsidR="0B93CDF7">
        <w:rPr>
          <w:rFonts w:ascii="Arial" w:hAnsi="Arial" w:eastAsia="Arial" w:cs="Arial"/>
          <w:b w:val="0"/>
          <w:bCs w:val="0"/>
          <w:sz w:val="24"/>
          <w:szCs w:val="24"/>
        </w:rPr>
        <w:t xml:space="preserve"> and quality are </w:t>
      </w:r>
      <w:r w:rsidRPr="4FEB82C5" w:rsidR="0B93CDF7">
        <w:rPr>
          <w:rFonts w:ascii="Arial" w:hAnsi="Arial" w:eastAsia="Arial" w:cs="Arial"/>
          <w:b w:val="0"/>
          <w:bCs w:val="0"/>
          <w:sz w:val="24"/>
          <w:szCs w:val="24"/>
        </w:rPr>
        <w:t>closely linked</w:t>
      </w:r>
      <w:r w:rsidRPr="4FEB82C5" w:rsidR="0B93CDF7">
        <w:rPr>
          <w:rFonts w:ascii="Arial" w:hAnsi="Arial" w:eastAsia="Arial" w:cs="Arial"/>
          <w:b w:val="0"/>
          <w:bCs w:val="0"/>
          <w:sz w:val="24"/>
          <w:szCs w:val="24"/>
        </w:rPr>
        <w:t xml:space="preserve"> in project work. This helped me see that even small decisions can affect the wider project</w:t>
      </w:r>
      <w:r w:rsidR="21A37DAC">
        <w:drawing>
          <wp:inline xmlns:wp14="http://schemas.microsoft.com/office/word/2010/wordprocessingDrawing" wp14:editId="3939E921" wp14:anchorId="335C08F4">
            <wp:extent cx="5924577" cy="3601740"/>
            <wp:effectExtent l="0" t="0" r="0" b="0"/>
            <wp:docPr id="960596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0596505" name="Picture 960596505"/>
                    <pic:cNvPicPr/>
                  </pic:nvPicPr>
                  <pic:blipFill>
                    <a:blip xmlns:r="http://schemas.openxmlformats.org/officeDocument/2006/relationships" r:embed="rId2052363475">
                      <a:extLst>
                        <a:ext uri="{28A0092B-C50C-407E-A947-70E740481C1C}">
                          <a14:useLocalDpi xmlns:a14="http://schemas.microsoft.com/office/drawing/2010/main"/>
                        </a:ext>
                      </a:extLst>
                    </a:blip>
                    <a:srcRect l="426" t="0" r="0" b="5665"/>
                    <a:stretch>
                      <a:fillRect/>
                    </a:stretch>
                  </pic:blipFill>
                  <pic:spPr>
                    <a:xfrm rot="0">
                      <a:off x="0" y="0"/>
                      <a:ext cx="5924577" cy="3601740"/>
                    </a:xfrm>
                    <a:prstGeom prst="rect">
                      <a:avLst/>
                    </a:prstGeom>
                  </pic:spPr>
                </pic:pic>
              </a:graphicData>
            </a:graphic>
          </wp:inline>
        </w:drawing>
      </w:r>
    </w:p>
    <w:p w:rsidR="4FEB82C5" w:rsidP="4FEB82C5" w:rsidRDefault="4FEB82C5" w14:paraId="606A4091" w14:textId="1178A9C2">
      <w:pPr>
        <w:spacing w:before="240" w:after="120" w:line="360" w:lineRule="auto"/>
        <w:jc w:val="left"/>
        <w:rPr>
          <w:rFonts w:ascii="Arial" w:hAnsi="Arial" w:eastAsia="Arial" w:cs="Arial"/>
          <w:b w:val="1"/>
          <w:bCs w:val="1"/>
          <w:sz w:val="32"/>
          <w:szCs w:val="32"/>
        </w:rPr>
      </w:pPr>
    </w:p>
    <w:p xmlns:wp14="http://schemas.microsoft.com/office/word/2010/wordml" w:rsidP="0B93CDF7" w14:paraId="44B60F2D" wp14:textId="44CD8511">
      <w:pPr>
        <w:spacing w:before="240" w:after="120" w:line="360" w:lineRule="auto"/>
        <w:jc w:val="left"/>
        <w:rPr>
          <w:b w:val="1"/>
          <w:bCs w:val="1"/>
          <w:sz w:val="28"/>
          <w:szCs w:val="28"/>
        </w:rPr>
      </w:pPr>
      <w:r w:rsidRPr="0B93CDF7" w:rsidR="0B93CDF7">
        <w:rPr>
          <w:rFonts w:ascii="Arial" w:hAnsi="Arial" w:eastAsia="Arial" w:cs="Arial"/>
          <w:b/>
          <w:bCs w:val="1"/>
          <w:sz w:val="32"/>
          <w:szCs w:val="28"/>
        </w:rPr>
        <w:t>Blog 3: Stakeholders and Communication</w:t>
      </w:r>
    </w:p>
    <w:p xmlns:wp14="http://schemas.microsoft.com/office/word/2010/wordml" w14:paraId="36C8636E" wp14:textId="77777777">
      <w:pPr>
        <w:spacing w:before="0" w:after="120" w:line="360" w:lineRule="auto"/>
        <w:jc w:val="both"/>
      </w:pPr>
      <w:r>
        <w:rPr>
          <w:rFonts w:ascii="Arial" w:hAnsi="Arial" w:eastAsia="Arial" w:cs="Arial"/>
          <w:b w:val="0"/>
          <w:sz w:val="24"/>
        </w:rPr>
        <w:t>Stakeholder analysis helped me see that a project is not only about the people completing tasks. Freeman (1984) describes stakeholders as people or groups who can affect, or be affected by, a project. For our campaign, the main stakeholders were students, Giulia Chifari as sponsor, the Student Wellbeing Team, university operations staff, Mind charity and our own team.</w:t>
      </w:r>
    </w:p>
    <w:p xmlns:wp14="http://schemas.microsoft.com/office/word/2010/wordml" w14:paraId="348E5139" wp14:textId="77777777">
      <w:pPr>
        <w:spacing w:before="0" w:after="120" w:line="360" w:lineRule="auto"/>
        <w:jc w:val="both"/>
      </w:pPr>
      <w:r>
        <w:rPr>
          <w:rFonts w:ascii="Arial" w:hAnsi="Arial" w:eastAsia="Arial" w:cs="Arial"/>
          <w:b w:val="0"/>
          <w:sz w:val="24"/>
        </w:rPr>
        <w:t>The Power-Interest Grid helped us decide how to communicate with each group. Students had high interest because the campaign was created for them, so communication needed to be clear, friendly and accessible. We used flyers, face-to-face conversations and simple social media messages. Our sponsor and university staff had more power because they could guide or approve parts of the project, so communication with them needed to be formal and organised.</w:t>
      </w:r>
    </w:p>
    <w:p xmlns:wp14="http://schemas.microsoft.com/office/word/2010/wordml" w14:paraId="6B167C53" w14:noSpellErr="1" wp14:textId="11752010">
      <w:pPr>
        <w:spacing w:before="0" w:after="120" w:line="360" w:lineRule="auto"/>
        <w:jc w:val="both"/>
      </w:pPr>
      <w:r w:rsidRPr="4FEB82C5" w:rsidR="4FEB82C5">
        <w:rPr>
          <w:rFonts w:ascii="Arial" w:hAnsi="Arial" w:eastAsia="Arial" w:cs="Arial"/>
          <w:b w:val="0"/>
          <w:bCs w:val="0"/>
          <w:sz w:val="24"/>
          <w:szCs w:val="24"/>
        </w:rPr>
        <w:t>A key lesson was that approval stakeholders should be checked early. We later realised that operations staff were important because the event needed permission to run smoothly. Bourne (2015) explains that good stakeholder management is not only about listing people, but also understanding their influence and expectations. In future projects, I would check approval requirements earlier so the team can avoid delays.</w:t>
      </w:r>
    </w:p>
    <w:p xmlns:wp14="http://schemas.microsoft.com/office/word/2010/wordml" w:rsidP="4FEB82C5" w14:paraId="02EB378F" wp14:textId="118BBAFB">
      <w:pPr>
        <w:pStyle w:val="Normal"/>
        <w:spacing w:line="360" w:lineRule="auto"/>
        <w:jc w:val="center"/>
      </w:pPr>
      <w:r w:rsidR="2F112C50">
        <w:drawing>
          <wp:inline xmlns:wp14="http://schemas.microsoft.com/office/word/2010/wordprocessingDrawing" wp14:editId="197C268B" wp14:anchorId="4F913B13">
            <wp:extent cx="3070222" cy="3679921"/>
            <wp:effectExtent l="0" t="0" r="0" b="0"/>
            <wp:docPr id="1703744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3744011" name="Picture 1703744011"/>
                    <pic:cNvPicPr/>
                  </pic:nvPicPr>
                  <pic:blipFill>
                    <a:blip xmlns:r="http://schemas.openxmlformats.org/officeDocument/2006/relationships" r:embed="rId1601198142">
                      <a:extLst>
                        <a:ext uri="{28A0092B-C50C-407E-A947-70E740481C1C}">
                          <a14:useLocalDpi xmlns:a14="http://schemas.microsoft.com/office/drawing/2010/main"/>
                        </a:ext>
                      </a:extLst>
                    </a:blip>
                    <a:stretch>
                      <a:fillRect/>
                    </a:stretch>
                  </pic:blipFill>
                  <pic:spPr>
                    <a:xfrm rot="0">
                      <a:off x="0" y="0"/>
                      <a:ext cx="3070222" cy="3679921"/>
                    </a:xfrm>
                    <a:prstGeom prst="rect">
                      <a:avLst/>
                    </a:prstGeom>
                  </pic:spPr>
                </pic:pic>
              </a:graphicData>
            </a:graphic>
          </wp:inline>
        </w:drawing>
      </w:r>
      <w:r w:rsidR="71B8AD63">
        <w:drawing>
          <wp:inline xmlns:wp14="http://schemas.microsoft.com/office/word/2010/wordprocessingDrawing" wp14:editId="7C290606" wp14:anchorId="3AD4ED49">
            <wp:extent cx="2886255" cy="3759411"/>
            <wp:effectExtent l="0" t="0" r="0" b="0"/>
            <wp:docPr id="677089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0205832" name="Picture 1300205832"/>
                    <pic:cNvPicPr/>
                  </pic:nvPicPr>
                  <pic:blipFill>
                    <a:blip xmlns:r="http://schemas.openxmlformats.org/officeDocument/2006/relationships" r:embed="rId1224985638">
                      <a:extLst>
                        <a:ext uri="{28A0092B-C50C-407E-A947-70E740481C1C}">
                          <a14:useLocalDpi xmlns:a14="http://schemas.microsoft.com/office/drawing/2010/main"/>
                        </a:ext>
                      </a:extLst>
                    </a:blip>
                    <a:stretch>
                      <a:fillRect/>
                    </a:stretch>
                  </pic:blipFill>
                  <pic:spPr>
                    <a:xfrm rot="0">
                      <a:off x="0" y="0"/>
                      <a:ext cx="2886255" cy="3759411"/>
                    </a:xfrm>
                    <a:prstGeom prst="rect">
                      <a:avLst/>
                    </a:prstGeom>
                  </pic:spPr>
                </pic:pic>
              </a:graphicData>
            </a:graphic>
          </wp:inline>
        </w:drawing>
      </w:r>
      <w:r w:rsidR="2F112C50">
        <w:drawing>
          <wp:inline xmlns:wp14="http://schemas.microsoft.com/office/word/2010/wordprocessingDrawing" wp14:editId="45D9281E" wp14:anchorId="00E27B39">
            <wp:extent cx="4533900" cy="3618802"/>
            <wp:effectExtent l="0" t="0" r="0" b="0"/>
            <wp:docPr id="6791206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9120668" name="Picture 679120668"/>
                    <pic:cNvPicPr/>
                  </pic:nvPicPr>
                  <pic:blipFill>
                    <a:blip xmlns:r="http://schemas.openxmlformats.org/officeDocument/2006/relationships" r:embed="rId1343871624">
                      <a:extLst>
                        <a:ext uri="{28A0092B-C50C-407E-A947-70E740481C1C}">
                          <a14:useLocalDpi xmlns:a14="http://schemas.microsoft.com/office/drawing/2010/main"/>
                        </a:ext>
                      </a:extLst>
                    </a:blip>
                    <a:stretch>
                      <a:fillRect/>
                    </a:stretch>
                  </pic:blipFill>
                  <pic:spPr>
                    <a:xfrm rot="0">
                      <a:off x="0" y="0"/>
                      <a:ext cx="4533900" cy="3618802"/>
                    </a:xfrm>
                    <a:prstGeom prst="rect">
                      <a:avLst/>
                    </a:prstGeom>
                  </pic:spPr>
                </pic:pic>
              </a:graphicData>
            </a:graphic>
          </wp:inline>
        </w:drawing>
      </w:r>
    </w:p>
    <w:p xmlns:wp14="http://schemas.microsoft.com/office/word/2010/wordml" w:rsidP="0B93CDF7" w14:paraId="6E452A20" wp14:textId="753024DD">
      <w:pPr>
        <w:spacing w:before="120" w:after="120" w:line="360" w:lineRule="auto"/>
        <w:rPr>
          <w:b w:val="1"/>
          <w:bCs w:val="1"/>
          <w:sz w:val="28"/>
          <w:szCs w:val="28"/>
        </w:rPr>
      </w:pPr>
    </w:p>
    <w:p xmlns:wp14="http://schemas.microsoft.com/office/word/2010/wordml" w:rsidP="0B93CDF7" w14:paraId="5CB519EE" wp14:textId="01A0EE3A">
      <w:pPr>
        <w:spacing w:before="120" w:after="120" w:line="360" w:lineRule="auto"/>
        <w:rPr>
          <w:b w:val="1"/>
          <w:bCs w:val="1"/>
          <w:sz w:val="28"/>
          <w:szCs w:val="28"/>
        </w:rPr>
      </w:pPr>
    </w:p>
    <w:p xmlns:wp14="http://schemas.microsoft.com/office/word/2010/wordml" w:rsidP="0B93CDF7" w14:paraId="7ECA424F" wp14:textId="777053BE">
      <w:pPr>
        <w:spacing w:before="120" w:after="120" w:line="360" w:lineRule="auto"/>
        <w:rPr>
          <w:b w:val="1"/>
          <w:bCs w:val="1"/>
          <w:sz w:val="28"/>
          <w:szCs w:val="28"/>
        </w:rPr>
      </w:pPr>
    </w:p>
    <w:p xmlns:wp14="http://schemas.microsoft.com/office/word/2010/wordml" w:rsidP="0B93CDF7" w14:paraId="2EBCE685" wp14:textId="1A283B5A">
      <w:pPr>
        <w:pStyle w:val="Normal"/>
        <w:spacing w:before="120" w:after="120" w:line="360" w:lineRule="auto"/>
        <w:rPr>
          <w:b w:val="1"/>
          <w:bCs w:val="1"/>
          <w:sz w:val="28"/>
          <w:szCs w:val="28"/>
        </w:rPr>
      </w:pPr>
    </w:p>
    <w:p xmlns:wp14="http://schemas.microsoft.com/office/word/2010/wordml" w:rsidP="0B93CDF7" w14:paraId="39E21101" wp14:textId="0D0863D0">
      <w:pPr>
        <w:pStyle w:val="Normal"/>
        <w:spacing w:before="240" w:after="120" w:line="360" w:lineRule="auto"/>
        <w:jc w:val="left"/>
        <w:rPr>
          <w:b w:val="1"/>
          <w:bCs w:val="1"/>
          <w:sz w:val="28"/>
          <w:szCs w:val="28"/>
        </w:rPr>
      </w:pPr>
      <w:r w:rsidRPr="0B93CDF7" w:rsidR="0B93CDF7">
        <w:rPr>
          <w:rFonts w:ascii="Arial" w:hAnsi="Arial" w:eastAsia="Arial" w:cs="Arial"/>
          <w:b/>
          <w:bCs w:val="1"/>
          <w:sz w:val="32"/>
          <w:szCs w:val="28"/>
        </w:rPr>
        <w:t>Blog 4: Work Breakdown Structure and Gantt Chart</w:t>
      </w:r>
    </w:p>
    <w:p xmlns:wp14="http://schemas.microsoft.com/office/word/2010/wordml" w14:paraId="5B97208E" wp14:textId="77777777">
      <w:pPr>
        <w:spacing w:before="0" w:after="120" w:line="360" w:lineRule="auto"/>
        <w:jc w:val="both"/>
      </w:pPr>
      <w:r>
        <w:rPr>
          <w:rFonts w:ascii="Arial" w:hAnsi="Arial" w:eastAsia="Arial" w:cs="Arial"/>
          <w:b w:val="0"/>
          <w:sz w:val="24"/>
        </w:rPr>
        <w:t>The Work Breakdown Structure gave the project a clearer shape. Instead of treating the campaign as one large task, we broke it into smaller work packages. This made the work less stressful and helped the team understand what needed to be done, in what order, and by whom. Heagney (2016) explains that breaking work into smaller parts makes it easier to assign responsibilities and track progress.</w:t>
      </w:r>
    </w:p>
    <w:p xmlns:wp14="http://schemas.microsoft.com/office/word/2010/wordml" w14:paraId="56929AFD" wp14:textId="77777777">
      <w:pPr>
        <w:spacing w:before="0" w:after="120" w:line="360" w:lineRule="auto"/>
        <w:jc w:val="both"/>
      </w:pPr>
      <w:r>
        <w:rPr>
          <w:rFonts w:ascii="Arial" w:hAnsi="Arial" w:eastAsia="Arial" w:cs="Arial"/>
          <w:b w:val="0"/>
          <w:sz w:val="24"/>
        </w:rPr>
        <w:t>My own role sat within the refreshments and event preparation part of the WBS. Buying snacks and drinks was not difficult, but it still needed planning. I had to think about what students would take, how much to buy and when everything should be ready. The WBS showed that even simple tasks need proper planning when they contribute to the overall quality of the event.</w:t>
      </w:r>
    </w:p>
    <w:p xmlns:wp14="http://schemas.microsoft.com/office/word/2010/wordml" w14:paraId="7CAF914E" wp14:textId="77777777">
      <w:pPr>
        <w:spacing w:before="0" w:after="120" w:line="360" w:lineRule="auto"/>
        <w:jc w:val="both"/>
      </w:pPr>
      <w:r>
        <w:rPr>
          <w:rFonts w:ascii="Arial" w:hAnsi="Arial" w:eastAsia="Arial" w:cs="Arial"/>
          <w:b w:val="0"/>
          <w:sz w:val="24"/>
        </w:rPr>
        <w:t>The Gantt chart then placed the work into a timeline. Lock (2020) explains that Gantt charts help teams understand task order, deadlines and progress. I found this useful because some tasks had to happen before others. Promotion had to happen before the event, while refreshments needed to be bought closer to the campaign day. I also learned that a Gantt chart remains useful only if it is updated when plans change.</w:t>
      </w:r>
    </w:p>
    <w:p xmlns:wp14="http://schemas.microsoft.com/office/word/2010/wordml" w14:paraId="5F68F83B" wp14:textId="77777777">
      <w:pPr>
        <w:spacing w:before="240" w:after="120" w:line="360" w:lineRule="auto"/>
        <w:jc w:val="center"/>
      </w:pPr>
      <w:r>
        <w:rPr>
          <w:rFonts w:ascii="Arial" w:hAnsi="Arial" w:eastAsia="Arial" w:cs="Arial"/>
          <w:b/>
          <w:sz w:val="32"/>
        </w:rPr>
        <w:t>Work Breakdown Structure (WBS)</w:t>
      </w:r>
    </w:p>
    <w:tbl>
      <w:tblPr>
        <w:tblStyle w:val="TableGrid"/>
        <w:tblW w:w="0" w:type="auto"/>
        <w:jc w:val="center"/>
        <w:tblLook w:val="04A0" w:firstRow="1" w:lastRow="0" w:firstColumn="1" w:lastColumn="0" w:noHBand="0" w:noVBand="1"/>
      </w:tblPr>
      <w:tblGrid>
        <w:gridCol w:w="3135"/>
        <w:gridCol w:w="3135"/>
        <w:gridCol w:w="3135"/>
      </w:tblGrid>
      <w:tr xmlns:wp14="http://schemas.microsoft.com/office/word/2010/wordml" w14:paraId="0D27649A" wp14:textId="77777777">
        <w:tc>
          <w:tcPr>
            <w:tcW w:w="2381" w:type="dxa"/>
            <w:vAlign w:val="center"/>
            <w:shd w:fill="D9EAD3"/>
          </w:tcPr>
          <w:p w14:paraId="5ED678BD" wp14:textId="77777777">
            <w:pPr>
              <w:spacing w:before="0" w:after="0" w:line="360" w:lineRule="auto"/>
              <w:jc w:val="left"/>
            </w:pPr>
            <w:r>
              <w:rPr>
                <w:rFonts w:ascii="Arial" w:hAnsi="Arial" w:eastAsia="Arial" w:cs="Arial"/>
                <w:b/>
                <w:sz w:val="24"/>
              </w:rPr>
              <w:t>Work package</w:t>
            </w:r>
          </w:p>
        </w:tc>
        <w:tc>
          <w:tcPr>
            <w:tcW w:w="4762" w:type="dxa"/>
            <w:vAlign w:val="center"/>
            <w:shd w:fill="D9EAD3"/>
          </w:tcPr>
          <w:p w14:paraId="1E3D497E" wp14:textId="77777777">
            <w:pPr>
              <w:spacing w:before="0" w:after="0" w:line="360" w:lineRule="auto"/>
              <w:jc w:val="left"/>
            </w:pPr>
            <w:r>
              <w:rPr>
                <w:rFonts w:ascii="Arial" w:hAnsi="Arial" w:eastAsia="Arial" w:cs="Arial"/>
                <w:b/>
                <w:sz w:val="24"/>
              </w:rPr>
              <w:t>Main tasks</w:t>
            </w:r>
          </w:p>
        </w:tc>
        <w:tc>
          <w:tcPr>
            <w:tcW w:w="2268" w:type="dxa"/>
            <w:vAlign w:val="center"/>
            <w:shd w:fill="D9EAD3"/>
          </w:tcPr>
          <w:p w14:paraId="09617135" wp14:textId="77777777">
            <w:pPr>
              <w:spacing w:before="0" w:after="0" w:line="360" w:lineRule="auto"/>
              <w:jc w:val="left"/>
            </w:pPr>
            <w:r>
              <w:rPr>
                <w:rFonts w:ascii="Arial" w:hAnsi="Arial" w:eastAsia="Arial" w:cs="Arial"/>
                <w:b/>
                <w:sz w:val="24"/>
              </w:rPr>
              <w:t>Main responsibility</w:t>
            </w:r>
          </w:p>
        </w:tc>
      </w:tr>
      <w:tr xmlns:wp14="http://schemas.microsoft.com/office/word/2010/wordml" w14:paraId="66B35CCC" wp14:textId="77777777">
        <w:tc>
          <w:tcPr>
            <w:tcW w:w="2381" w:type="dxa"/>
            <w:vAlign w:val="center"/>
          </w:tcPr>
          <w:p w14:paraId="535A577C" wp14:textId="77777777">
            <w:pPr>
              <w:spacing w:before="0" w:after="0" w:line="360" w:lineRule="auto"/>
              <w:jc w:val="left"/>
            </w:pPr>
            <w:r>
              <w:rPr>
                <w:rFonts w:ascii="Arial" w:hAnsi="Arial" w:eastAsia="Arial" w:cs="Arial"/>
                <w:sz w:val="24"/>
              </w:rPr>
              <w:t>1. Planning and scope</w:t>
            </w:r>
          </w:p>
        </w:tc>
        <w:tc>
          <w:tcPr>
            <w:tcW w:w="4762" w:type="dxa"/>
            <w:vAlign w:val="center"/>
          </w:tcPr>
          <w:p w14:paraId="77E16CF2" wp14:textId="77777777">
            <w:pPr>
              <w:spacing w:before="0" w:after="0" w:line="360" w:lineRule="auto"/>
              <w:jc w:val="left"/>
            </w:pPr>
            <w:r>
              <w:rPr>
                <w:rFonts w:ascii="Arial" w:hAnsi="Arial" w:eastAsia="Arial" w:cs="Arial"/>
                <w:sz w:val="24"/>
              </w:rPr>
              <w:t>Agree aims, scope, deliverables and budget</w:t>
            </w:r>
          </w:p>
        </w:tc>
        <w:tc>
          <w:tcPr>
            <w:tcW w:w="2268" w:type="dxa"/>
            <w:vAlign w:val="center"/>
          </w:tcPr>
          <w:p w14:paraId="134751E8" wp14:textId="77777777">
            <w:pPr>
              <w:spacing w:before="0" w:after="0" w:line="360" w:lineRule="auto"/>
              <w:jc w:val="left"/>
            </w:pPr>
            <w:r>
              <w:rPr>
                <w:rFonts w:ascii="Arial" w:hAnsi="Arial" w:eastAsia="Arial" w:cs="Arial"/>
                <w:sz w:val="24"/>
              </w:rPr>
              <w:t>Whole team</w:t>
            </w:r>
          </w:p>
        </w:tc>
      </w:tr>
      <w:tr xmlns:wp14="http://schemas.microsoft.com/office/word/2010/wordml" w14:paraId="79EC45BA" wp14:textId="77777777">
        <w:tc>
          <w:tcPr>
            <w:tcW w:w="2381" w:type="dxa"/>
            <w:vAlign w:val="center"/>
          </w:tcPr>
          <w:p w14:paraId="4713FFD2" wp14:textId="77777777">
            <w:pPr>
              <w:spacing w:before="0" w:after="0" w:line="360" w:lineRule="auto"/>
              <w:jc w:val="left"/>
            </w:pPr>
            <w:r>
              <w:rPr>
                <w:rFonts w:ascii="Arial" w:hAnsi="Arial" w:eastAsia="Arial" w:cs="Arial"/>
                <w:sz w:val="24"/>
              </w:rPr>
              <w:t>2. Stakeholders and approvals</w:t>
            </w:r>
          </w:p>
        </w:tc>
        <w:tc>
          <w:tcPr>
            <w:tcW w:w="4762" w:type="dxa"/>
            <w:vAlign w:val="center"/>
          </w:tcPr>
          <w:p w14:paraId="31AC3B9A" wp14:textId="77777777">
            <w:pPr>
              <w:spacing w:before="0" w:after="0" w:line="360" w:lineRule="auto"/>
              <w:jc w:val="left"/>
            </w:pPr>
            <w:r>
              <w:rPr>
                <w:rFonts w:ascii="Arial" w:hAnsi="Arial" w:eastAsia="Arial" w:cs="Arial"/>
                <w:sz w:val="24"/>
              </w:rPr>
              <w:t>Identify key people, speak to sponsor and check permissions needed</w:t>
            </w:r>
          </w:p>
        </w:tc>
        <w:tc>
          <w:tcPr>
            <w:tcW w:w="2268" w:type="dxa"/>
            <w:vAlign w:val="center"/>
          </w:tcPr>
          <w:p w14:paraId="45F18A15" wp14:textId="77777777">
            <w:pPr>
              <w:spacing w:before="0" w:after="0" w:line="360" w:lineRule="auto"/>
              <w:jc w:val="left"/>
            </w:pPr>
            <w:r>
              <w:rPr>
                <w:rFonts w:ascii="Arial" w:hAnsi="Arial" w:eastAsia="Arial" w:cs="Arial"/>
                <w:sz w:val="24"/>
              </w:rPr>
              <w:t>Team with sponsor support</w:t>
            </w:r>
          </w:p>
        </w:tc>
      </w:tr>
      <w:tr xmlns:wp14="http://schemas.microsoft.com/office/word/2010/wordml" w14:paraId="6E78026F" wp14:textId="77777777">
        <w:tc>
          <w:tcPr>
            <w:tcW w:w="2381" w:type="dxa"/>
            <w:vAlign w:val="center"/>
          </w:tcPr>
          <w:p w14:paraId="500A57A3" wp14:textId="77777777">
            <w:pPr>
              <w:spacing w:before="0" w:after="0" w:line="360" w:lineRule="auto"/>
              <w:jc w:val="left"/>
            </w:pPr>
            <w:r>
              <w:rPr>
                <w:rFonts w:ascii="Arial" w:hAnsi="Arial" w:eastAsia="Arial" w:cs="Arial"/>
                <w:sz w:val="24"/>
              </w:rPr>
              <w:t>3. Promotion and materials</w:t>
            </w:r>
          </w:p>
        </w:tc>
        <w:tc>
          <w:tcPr>
            <w:tcW w:w="4762" w:type="dxa"/>
            <w:vAlign w:val="center"/>
          </w:tcPr>
          <w:p w14:paraId="2455024F" wp14:textId="77777777">
            <w:pPr>
              <w:spacing w:before="0" w:after="0" w:line="360" w:lineRule="auto"/>
              <w:jc w:val="left"/>
            </w:pPr>
            <w:r>
              <w:rPr>
                <w:rFonts w:ascii="Arial" w:hAnsi="Arial" w:eastAsia="Arial" w:cs="Arial"/>
                <w:sz w:val="24"/>
              </w:rPr>
              <w:t>Prepare flyers, social media messages, display items and T-shirts</w:t>
            </w:r>
          </w:p>
        </w:tc>
        <w:tc>
          <w:tcPr>
            <w:tcW w:w="2268" w:type="dxa"/>
            <w:vAlign w:val="center"/>
          </w:tcPr>
          <w:p w14:paraId="7097B7AB" wp14:textId="77777777">
            <w:pPr>
              <w:spacing w:before="0" w:after="0" w:line="360" w:lineRule="auto"/>
              <w:jc w:val="left"/>
            </w:pPr>
            <w:r>
              <w:rPr>
                <w:rFonts w:ascii="Arial" w:hAnsi="Arial" w:eastAsia="Arial" w:cs="Arial"/>
                <w:sz w:val="24"/>
              </w:rPr>
              <w:t>Team</w:t>
            </w:r>
          </w:p>
        </w:tc>
      </w:tr>
      <w:tr xmlns:wp14="http://schemas.microsoft.com/office/word/2010/wordml" w14:paraId="0D9040C4" wp14:textId="77777777">
        <w:tc>
          <w:tcPr>
            <w:tcW w:w="2381" w:type="dxa"/>
            <w:vAlign w:val="center"/>
          </w:tcPr>
          <w:p w14:paraId="6EE2AD7B" wp14:textId="77777777">
            <w:pPr>
              <w:spacing w:before="0" w:after="0" w:line="360" w:lineRule="auto"/>
              <w:jc w:val="left"/>
            </w:pPr>
            <w:r>
              <w:rPr>
                <w:rFonts w:ascii="Arial" w:hAnsi="Arial" w:eastAsia="Arial" w:cs="Arial"/>
                <w:sz w:val="24"/>
              </w:rPr>
              <w:t>4. Refreshments</w:t>
            </w:r>
          </w:p>
        </w:tc>
        <w:tc>
          <w:tcPr>
            <w:tcW w:w="4762" w:type="dxa"/>
            <w:vAlign w:val="center"/>
          </w:tcPr>
          <w:p w14:paraId="0742D12D" wp14:textId="77777777">
            <w:pPr>
              <w:spacing w:before="0" w:after="0" w:line="360" w:lineRule="auto"/>
              <w:jc w:val="left"/>
            </w:pPr>
            <w:r>
              <w:rPr>
                <w:rFonts w:ascii="Arial" w:hAnsi="Arial" w:eastAsia="Arial" w:cs="Arial"/>
                <w:sz w:val="24"/>
              </w:rPr>
              <w:t>Choose, buy and arrange snacks and drinks for students</w:t>
            </w:r>
          </w:p>
        </w:tc>
        <w:tc>
          <w:tcPr>
            <w:tcW w:w="2268" w:type="dxa"/>
            <w:vAlign w:val="center"/>
          </w:tcPr>
          <w:p w14:paraId="024E097A" wp14:textId="77777777">
            <w:pPr>
              <w:spacing w:before="0" w:after="0" w:line="360" w:lineRule="auto"/>
              <w:jc w:val="left"/>
            </w:pPr>
            <w:r>
              <w:rPr>
                <w:rFonts w:ascii="Arial" w:hAnsi="Arial" w:eastAsia="Arial" w:cs="Arial"/>
                <w:sz w:val="24"/>
              </w:rPr>
              <w:t>Daniel</w:t>
            </w:r>
          </w:p>
        </w:tc>
      </w:tr>
      <w:tr xmlns:wp14="http://schemas.microsoft.com/office/word/2010/wordml" w14:paraId="0FA8D872" wp14:textId="77777777">
        <w:tc>
          <w:tcPr>
            <w:tcW w:w="2381" w:type="dxa"/>
            <w:vAlign w:val="center"/>
          </w:tcPr>
          <w:p w14:paraId="06155F03" wp14:textId="77777777">
            <w:pPr>
              <w:spacing w:before="0" w:after="0" w:line="360" w:lineRule="auto"/>
              <w:jc w:val="left"/>
            </w:pPr>
            <w:r>
              <w:rPr>
                <w:rFonts w:ascii="Arial" w:hAnsi="Arial" w:eastAsia="Arial" w:cs="Arial"/>
                <w:sz w:val="24"/>
              </w:rPr>
              <w:t>5. Event delivery</w:t>
            </w:r>
          </w:p>
        </w:tc>
        <w:tc>
          <w:tcPr>
            <w:tcW w:w="4762" w:type="dxa"/>
            <w:vAlign w:val="center"/>
          </w:tcPr>
          <w:p w14:paraId="4EB9747A" wp14:textId="77777777">
            <w:pPr>
              <w:spacing w:before="0" w:after="0" w:line="360" w:lineRule="auto"/>
              <w:jc w:val="left"/>
            </w:pPr>
            <w:r>
              <w:rPr>
                <w:rFonts w:ascii="Arial" w:hAnsi="Arial" w:eastAsia="Arial" w:cs="Arial"/>
                <w:sz w:val="24"/>
              </w:rPr>
              <w:t>Set up stand, speak to students, share materials and support donations</w:t>
            </w:r>
          </w:p>
        </w:tc>
        <w:tc>
          <w:tcPr>
            <w:tcW w:w="2268" w:type="dxa"/>
            <w:vAlign w:val="center"/>
          </w:tcPr>
          <w:p w14:paraId="4FABBED8" wp14:textId="77777777">
            <w:pPr>
              <w:spacing w:before="0" w:after="0" w:line="360" w:lineRule="auto"/>
              <w:jc w:val="left"/>
            </w:pPr>
            <w:r>
              <w:rPr>
                <w:rFonts w:ascii="Arial" w:hAnsi="Arial" w:eastAsia="Arial" w:cs="Arial"/>
                <w:sz w:val="24"/>
              </w:rPr>
              <w:t>Whole team</w:t>
            </w:r>
          </w:p>
        </w:tc>
      </w:tr>
      <w:tr xmlns:wp14="http://schemas.microsoft.com/office/word/2010/wordml" w14:paraId="230A385F" wp14:textId="77777777">
        <w:tc>
          <w:tcPr>
            <w:tcW w:w="2381" w:type="dxa"/>
            <w:vAlign w:val="center"/>
          </w:tcPr>
          <w:p w14:paraId="45C6E814" wp14:textId="77777777">
            <w:pPr>
              <w:spacing w:before="0" w:after="0" w:line="360" w:lineRule="auto"/>
              <w:jc w:val="left"/>
            </w:pPr>
            <w:r>
              <w:rPr>
                <w:rFonts w:ascii="Arial" w:hAnsi="Arial" w:eastAsia="Arial" w:cs="Arial"/>
                <w:sz w:val="24"/>
              </w:rPr>
              <w:t>6. Evaluation</w:t>
            </w:r>
          </w:p>
        </w:tc>
        <w:tc>
          <w:tcPr>
            <w:tcW w:w="4762" w:type="dxa"/>
            <w:vAlign w:val="center"/>
          </w:tcPr>
          <w:p w14:paraId="57AF29A6" wp14:textId="77777777">
            <w:pPr>
              <w:spacing w:before="0" w:after="0" w:line="360" w:lineRule="auto"/>
              <w:jc w:val="left"/>
            </w:pPr>
            <w:r>
              <w:rPr>
                <w:rFonts w:ascii="Arial" w:hAnsi="Arial" w:eastAsia="Arial" w:cs="Arial"/>
                <w:sz w:val="24"/>
              </w:rPr>
              <w:t>Review feedback, reflect on lessons learned and complete blogs</w:t>
            </w:r>
          </w:p>
        </w:tc>
        <w:tc>
          <w:tcPr>
            <w:tcW w:w="2268" w:type="dxa"/>
            <w:vAlign w:val="center"/>
          </w:tcPr>
          <w:p w14:paraId="3F8456C8" wp14:textId="77777777">
            <w:pPr>
              <w:spacing w:before="0" w:after="0" w:line="360" w:lineRule="auto"/>
              <w:jc w:val="left"/>
            </w:pPr>
            <w:r>
              <w:rPr>
                <w:rFonts w:ascii="Arial" w:hAnsi="Arial" w:eastAsia="Arial" w:cs="Arial"/>
                <w:sz w:val="24"/>
              </w:rPr>
              <w:t>Individual and team</w:t>
            </w:r>
          </w:p>
        </w:tc>
      </w:tr>
    </w:tbl>
    <w:p xmlns:wp14="http://schemas.microsoft.com/office/word/2010/wordml" w14:paraId="6A05A809" wp14:textId="77777777">
      <w:pPr>
        <w:spacing w:line="360" w:lineRule="auto"/>
      </w:pPr>
    </w:p>
    <w:p xmlns:wp14="http://schemas.microsoft.com/office/word/2010/wordml" w14:paraId="5A39BBE3" wp14:textId="77777777">
      <w:pPr>
        <w:spacing w:line="360" w:lineRule="auto"/>
        <w:jc w:val="center"/>
      </w:pPr>
      <w:r w:rsidR="0B93CDF7">
        <w:drawing>
          <wp:inline xmlns:wp14="http://schemas.microsoft.com/office/word/2010/wordprocessingDrawing" wp14:editId="232889DE" wp14:anchorId="4991E056">
            <wp:extent cx="5669280" cy="2988265"/>
            <wp:effectExtent l="0" t="0" r="0" b="0"/>
            <wp:docPr id="4"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daniel_gantt_chart.png"/>
                    <pic:cNvPicPr/>
                  </pic:nvPicPr>
                  <pic:blipFill>
                    <a:blip xmlns:r="http://schemas.openxmlformats.org/officeDocument/2006/relationships" r:embed="rId12"/>
                    <a:stretch>
                      <a:fillRect/>
                    </a:stretch>
                  </pic:blipFill>
                  <pic:spPr>
                    <a:xfrm>
                      <a:off x="0" y="0"/>
                      <a:ext cx="5669280" cy="2988265"/>
                    </a:xfrm>
                    <a:prstGeom prst="rect"/>
                  </pic:spPr>
                </pic:pic>
              </a:graphicData>
            </a:graphic>
          </wp:inline>
        </w:drawing>
      </w:r>
    </w:p>
    <w:p w:rsidR="4FEB82C5" w:rsidP="4FEB82C5" w:rsidRDefault="4FEB82C5" w14:paraId="3C06A647" w14:textId="2C688C5D">
      <w:pPr>
        <w:spacing w:before="240" w:after="120" w:line="360" w:lineRule="auto"/>
        <w:jc w:val="left"/>
        <w:rPr>
          <w:rFonts w:ascii="Arial" w:hAnsi="Arial" w:eastAsia="Arial" w:cs="Arial"/>
          <w:b w:val="1"/>
          <w:bCs w:val="1"/>
          <w:sz w:val="32"/>
          <w:szCs w:val="32"/>
        </w:rPr>
      </w:pPr>
    </w:p>
    <w:p w:rsidR="4FEB82C5" w:rsidP="4FEB82C5" w:rsidRDefault="4FEB82C5" w14:paraId="53640254" w14:textId="401831C4">
      <w:pPr>
        <w:spacing w:before="240" w:after="120" w:line="360" w:lineRule="auto"/>
        <w:jc w:val="left"/>
        <w:rPr>
          <w:rFonts w:ascii="Arial" w:hAnsi="Arial" w:eastAsia="Arial" w:cs="Arial"/>
          <w:b w:val="1"/>
          <w:bCs w:val="1"/>
          <w:sz w:val="32"/>
          <w:szCs w:val="32"/>
        </w:rPr>
      </w:pPr>
    </w:p>
    <w:p w:rsidR="4FEB82C5" w:rsidP="4FEB82C5" w:rsidRDefault="4FEB82C5" w14:paraId="6217CAF7" w14:textId="5B80FBDC">
      <w:pPr>
        <w:spacing w:before="240" w:after="120" w:line="360" w:lineRule="auto"/>
        <w:jc w:val="left"/>
        <w:rPr>
          <w:rFonts w:ascii="Arial" w:hAnsi="Arial" w:eastAsia="Arial" w:cs="Arial"/>
          <w:b w:val="1"/>
          <w:bCs w:val="1"/>
          <w:sz w:val="32"/>
          <w:szCs w:val="32"/>
        </w:rPr>
      </w:pPr>
    </w:p>
    <w:p w:rsidR="4FEB82C5" w:rsidP="4FEB82C5" w:rsidRDefault="4FEB82C5" w14:paraId="3980BB8E" w14:textId="39443FB5">
      <w:pPr>
        <w:spacing w:before="240" w:after="120" w:line="360" w:lineRule="auto"/>
        <w:jc w:val="left"/>
        <w:rPr>
          <w:rFonts w:ascii="Arial" w:hAnsi="Arial" w:eastAsia="Arial" w:cs="Arial"/>
          <w:b w:val="1"/>
          <w:bCs w:val="1"/>
          <w:sz w:val="32"/>
          <w:szCs w:val="32"/>
        </w:rPr>
      </w:pPr>
    </w:p>
    <w:p w:rsidR="4FEB82C5" w:rsidP="4FEB82C5" w:rsidRDefault="4FEB82C5" w14:paraId="0CFFA80D" w14:textId="63A661ED">
      <w:pPr>
        <w:spacing w:before="240" w:after="120" w:line="360" w:lineRule="auto"/>
        <w:jc w:val="left"/>
        <w:rPr>
          <w:rFonts w:ascii="Arial" w:hAnsi="Arial" w:eastAsia="Arial" w:cs="Arial"/>
          <w:b w:val="1"/>
          <w:bCs w:val="1"/>
          <w:sz w:val="32"/>
          <w:szCs w:val="32"/>
        </w:rPr>
      </w:pPr>
    </w:p>
    <w:p xmlns:wp14="http://schemas.microsoft.com/office/word/2010/wordml" w14:paraId="0F184D12" wp14:textId="77777777">
      <w:pPr>
        <w:spacing w:before="240" w:after="120" w:line="360" w:lineRule="auto"/>
        <w:jc w:val="left"/>
      </w:pPr>
      <w:r>
        <w:rPr>
          <w:rFonts w:ascii="Arial" w:hAnsi="Arial" w:eastAsia="Arial" w:cs="Arial"/>
          <w:b/>
          <w:sz w:val="32"/>
        </w:rPr>
        <w:t>Blog 5: Critical Self-Evaluation and Development Plan</w:t>
      </w:r>
    </w:p>
    <w:p xmlns:wp14="http://schemas.microsoft.com/office/word/2010/wordml" w14:paraId="686D15E6" wp14:textId="77777777">
      <w:pPr>
        <w:spacing w:before="0" w:after="120" w:line="360" w:lineRule="auto"/>
        <w:jc w:val="both"/>
      </w:pPr>
      <w:r>
        <w:rPr>
          <w:rFonts w:ascii="Arial" w:hAnsi="Arial" w:eastAsia="Arial" w:cs="Arial"/>
          <w:b w:val="0"/>
          <w:sz w:val="24"/>
        </w:rPr>
        <w:t>Looking back, I feel proud of my contribution to the Mental Health Awareness Campaign. My main strength was reliability. I completed my responsibility for refreshments, supported the stand and worked cooperatively with the team. The event created a friendly atmosphere, and students engaged well with the flyers, activities and conversations. The experience showed me that project management depends on communication, responsibility and teamwork, not only on tools and plans (Association for Project Management, 2019).</w:t>
      </w:r>
    </w:p>
    <w:p xmlns:wp14="http://schemas.microsoft.com/office/word/2010/wordml" w14:paraId="2E62C48D" wp14:textId="77777777">
      <w:pPr>
        <w:spacing w:before="0" w:after="120" w:line="360" w:lineRule="auto"/>
        <w:jc w:val="both"/>
      </w:pPr>
      <w:r>
        <w:rPr>
          <w:rFonts w:ascii="Arial" w:hAnsi="Arial" w:eastAsia="Arial" w:cs="Arial"/>
          <w:b w:val="0"/>
          <w:sz w:val="24"/>
        </w:rPr>
        <w:t>One area I need to improve is seeing the wider project, not only my own task. At times, I focused mainly on buying snacks and drinks when I could have asked more about risks, approvals and the schedule. Hillson (2017) explains that risks should be considered early because late problems often create extra pressure. This project made me realise that being a good team member also means understanding the wider picture.</w:t>
      </w:r>
    </w:p>
    <w:p xmlns:wp14="http://schemas.microsoft.com/office/word/2010/wordml" w14:paraId="39A0C160" wp14:textId="77777777">
      <w:pPr>
        <w:spacing w:before="0" w:after="120" w:line="360" w:lineRule="auto"/>
        <w:jc w:val="both"/>
      </w:pPr>
      <w:r>
        <w:rPr>
          <w:rFonts w:ascii="Arial" w:hAnsi="Arial" w:eastAsia="Arial" w:cs="Arial"/>
          <w:b w:val="0"/>
          <w:sz w:val="24"/>
        </w:rPr>
        <w:t>Gibbs (1988) shows that reflection helps people learn from experience. From this project, my development plan is to practise updating a Gantt chart within three months, learn to create a simple risk register within six months and take a more active role in planning in my next group project. I will also ask for feedback more often to improve my communication and become more confident in project work.</w:t>
      </w:r>
    </w:p>
    <w:p xmlns:wp14="http://schemas.microsoft.com/office/word/2010/wordml" w14:paraId="41C8F396" wp14:textId="63E5DED6">
      <w:pPr>
        <w:spacing w:line="360" w:lineRule="auto"/>
        <w:jc w:val="center"/>
      </w:pPr>
    </w:p>
    <w:p w:rsidR="0B93CDF7" w:rsidP="0B93CDF7" w:rsidRDefault="0B93CDF7" w14:paraId="49525BD9" w14:textId="33100D2F">
      <w:pPr>
        <w:spacing w:before="120" w:after="120" w:line="360" w:lineRule="auto"/>
        <w:rPr>
          <w:b w:val="1"/>
          <w:bCs w:val="1"/>
          <w:sz w:val="28"/>
          <w:szCs w:val="28"/>
        </w:rPr>
      </w:pPr>
    </w:p>
    <w:p w:rsidR="4FEB82C5" w:rsidP="4FEB82C5" w:rsidRDefault="4FEB82C5" w14:paraId="41380CA3" w14:textId="553569B2">
      <w:pPr>
        <w:spacing w:before="240" w:after="120" w:line="360" w:lineRule="auto"/>
        <w:jc w:val="left"/>
        <w:rPr>
          <w:rFonts w:ascii="Arial" w:hAnsi="Arial" w:eastAsia="Arial" w:cs="Arial"/>
          <w:b w:val="1"/>
          <w:bCs w:val="1"/>
          <w:sz w:val="32"/>
          <w:szCs w:val="32"/>
        </w:rPr>
      </w:pPr>
    </w:p>
    <w:p w:rsidR="4FEB82C5" w:rsidP="4FEB82C5" w:rsidRDefault="4FEB82C5" w14:paraId="41415D76" w14:textId="418EA70A">
      <w:pPr>
        <w:spacing w:before="240" w:after="120" w:line="360" w:lineRule="auto"/>
        <w:jc w:val="left"/>
        <w:rPr>
          <w:rFonts w:ascii="Arial" w:hAnsi="Arial" w:eastAsia="Arial" w:cs="Arial"/>
          <w:b w:val="1"/>
          <w:bCs w:val="1"/>
          <w:sz w:val="32"/>
          <w:szCs w:val="32"/>
        </w:rPr>
      </w:pPr>
    </w:p>
    <w:p w:rsidR="4FEB82C5" w:rsidP="4FEB82C5" w:rsidRDefault="4FEB82C5" w14:paraId="1315FB9D" w14:textId="4C0E2D22">
      <w:pPr>
        <w:spacing w:before="240" w:after="120" w:line="360" w:lineRule="auto"/>
        <w:jc w:val="left"/>
        <w:rPr>
          <w:rFonts w:ascii="Arial" w:hAnsi="Arial" w:eastAsia="Arial" w:cs="Arial"/>
          <w:b w:val="1"/>
          <w:bCs w:val="1"/>
          <w:sz w:val="32"/>
          <w:szCs w:val="32"/>
        </w:rPr>
      </w:pPr>
    </w:p>
    <w:p w:rsidR="4FEB82C5" w:rsidP="4FEB82C5" w:rsidRDefault="4FEB82C5" w14:paraId="103617CD" w14:textId="5706E46F">
      <w:pPr>
        <w:spacing w:before="240" w:after="120" w:line="360" w:lineRule="auto"/>
        <w:jc w:val="left"/>
        <w:rPr>
          <w:rFonts w:ascii="Arial" w:hAnsi="Arial" w:eastAsia="Arial" w:cs="Arial"/>
          <w:b w:val="1"/>
          <w:bCs w:val="1"/>
          <w:sz w:val="32"/>
          <w:szCs w:val="32"/>
        </w:rPr>
      </w:pPr>
    </w:p>
    <w:p w:rsidR="4FEB82C5" w:rsidP="4FEB82C5" w:rsidRDefault="4FEB82C5" w14:paraId="65624FE5" w14:textId="12D82F13">
      <w:pPr>
        <w:spacing w:before="240" w:after="120" w:line="360" w:lineRule="auto"/>
        <w:jc w:val="left"/>
        <w:rPr>
          <w:rFonts w:ascii="Arial" w:hAnsi="Arial" w:eastAsia="Arial" w:cs="Arial"/>
          <w:b w:val="1"/>
          <w:bCs w:val="1"/>
          <w:sz w:val="32"/>
          <w:szCs w:val="32"/>
        </w:rPr>
      </w:pPr>
    </w:p>
    <w:p xmlns:wp14="http://schemas.microsoft.com/office/word/2010/wordml" w14:paraId="3D94284D" wp14:textId="77777777">
      <w:pPr>
        <w:spacing w:before="240" w:after="120" w:line="360" w:lineRule="auto"/>
        <w:jc w:val="left"/>
      </w:pPr>
      <w:r>
        <w:rPr>
          <w:rFonts w:ascii="Arial" w:hAnsi="Arial" w:eastAsia="Arial" w:cs="Arial"/>
          <w:b/>
          <w:sz w:val="32"/>
        </w:rPr>
        <w:t>Reference List</w:t>
      </w:r>
    </w:p>
    <w:p xmlns:wp14="http://schemas.microsoft.com/office/word/2010/wordml" w14:paraId="2C4EF373" wp14:textId="77777777">
      <w:pPr>
        <w:spacing w:before="0" w:after="120" w:line="360" w:lineRule="auto"/>
        <w:jc w:val="both"/>
      </w:pPr>
      <w:r>
        <w:rPr>
          <w:rFonts w:ascii="Arial" w:hAnsi="Arial" w:eastAsia="Arial" w:cs="Arial"/>
          <w:b w:val="0"/>
          <w:sz w:val="24"/>
        </w:rPr>
        <w:t>1. Association for Project Management (2019) APM Body of Knowledge. 7th edn. Princes Risborough: Association for Project Management.</w:t>
      </w:r>
    </w:p>
    <w:p xmlns:wp14="http://schemas.microsoft.com/office/word/2010/wordml" w14:paraId="71918024" wp14:textId="77777777">
      <w:pPr>
        <w:spacing w:before="0" w:after="120" w:line="360" w:lineRule="auto"/>
        <w:jc w:val="both"/>
      </w:pPr>
      <w:r>
        <w:rPr>
          <w:rFonts w:ascii="Arial" w:hAnsi="Arial" w:eastAsia="Arial" w:cs="Arial"/>
          <w:b w:val="0"/>
          <w:sz w:val="24"/>
        </w:rPr>
        <w:t>2. Atkinson, R. (1999) 'Project management: cost, time and quality, two best guesses and a phenomenon, it's time to accept other success criteria', International Journal of Project Management, 17(6), pp. 337–342.</w:t>
      </w:r>
    </w:p>
    <w:p xmlns:wp14="http://schemas.microsoft.com/office/word/2010/wordml" w14:paraId="6FB62CA7" wp14:textId="77777777">
      <w:pPr>
        <w:spacing w:before="0" w:after="120" w:line="360" w:lineRule="auto"/>
        <w:jc w:val="both"/>
      </w:pPr>
      <w:r>
        <w:rPr>
          <w:rFonts w:ascii="Arial" w:hAnsi="Arial" w:eastAsia="Arial" w:cs="Arial"/>
          <w:b w:val="0"/>
          <w:sz w:val="24"/>
        </w:rPr>
        <w:t>3. Belbin, R.M. (2010) Management Teams: Why They Succeed or Fail. 3rd edn. Oxford: Butterworth-Heinemann.</w:t>
      </w:r>
    </w:p>
    <w:p xmlns:wp14="http://schemas.microsoft.com/office/word/2010/wordml" w14:paraId="2F54F0F5" wp14:textId="77777777">
      <w:pPr>
        <w:spacing w:before="0" w:after="120" w:line="360" w:lineRule="auto"/>
        <w:jc w:val="both"/>
      </w:pPr>
      <w:r>
        <w:rPr>
          <w:rFonts w:ascii="Arial" w:hAnsi="Arial" w:eastAsia="Arial" w:cs="Arial"/>
          <w:b w:val="0"/>
          <w:sz w:val="24"/>
        </w:rPr>
        <w:t>4. Bourne, L. (2015) Stakeholder Relationship Management: A Maturity Model for Organisational Implementation. 2nd edn. Farnham: Gower.</w:t>
      </w:r>
    </w:p>
    <w:p xmlns:wp14="http://schemas.microsoft.com/office/word/2010/wordml" w14:paraId="5AC31EC9" wp14:textId="77777777">
      <w:pPr>
        <w:spacing w:before="0" w:after="120" w:line="360" w:lineRule="auto"/>
        <w:jc w:val="both"/>
      </w:pPr>
      <w:r>
        <w:rPr>
          <w:rFonts w:ascii="Arial" w:hAnsi="Arial" w:eastAsia="Arial" w:cs="Arial"/>
          <w:b w:val="0"/>
          <w:sz w:val="24"/>
        </w:rPr>
        <w:t>5. Fisher, S.G., Hunter, T.A. and Macrosson, W.D.K. (2001) 'A validation study of Belbin team roles', European Journal of Work and Organizational Psychology, 10(2), pp. 121–144.</w:t>
      </w:r>
    </w:p>
    <w:p xmlns:wp14="http://schemas.microsoft.com/office/word/2010/wordml" w14:paraId="17099BEA" wp14:textId="77777777">
      <w:pPr>
        <w:spacing w:before="0" w:after="120" w:line="360" w:lineRule="auto"/>
        <w:jc w:val="both"/>
      </w:pPr>
      <w:r>
        <w:rPr>
          <w:rFonts w:ascii="Arial" w:hAnsi="Arial" w:eastAsia="Arial" w:cs="Arial"/>
          <w:b w:val="0"/>
          <w:sz w:val="24"/>
        </w:rPr>
        <w:t>6. Freeman, R.E. (1984) Strategic Management: A Stakeholder Approach. Boston: Pitman.</w:t>
      </w:r>
    </w:p>
    <w:p xmlns:wp14="http://schemas.microsoft.com/office/word/2010/wordml" w14:paraId="6C222BDB" wp14:textId="77777777">
      <w:pPr>
        <w:spacing w:before="0" w:after="120" w:line="360" w:lineRule="auto"/>
        <w:jc w:val="both"/>
      </w:pPr>
      <w:r>
        <w:rPr>
          <w:rFonts w:ascii="Arial" w:hAnsi="Arial" w:eastAsia="Arial" w:cs="Arial"/>
          <w:b w:val="0"/>
          <w:sz w:val="24"/>
        </w:rPr>
        <w:t>7. Gibbs, G. (1988) Learning by Doing: A Guide to Teaching and Learning Methods. Oxford: Oxford Polytechnic.</w:t>
      </w:r>
    </w:p>
    <w:p xmlns:wp14="http://schemas.microsoft.com/office/word/2010/wordml" w14:paraId="3F29070C" wp14:textId="77777777">
      <w:pPr>
        <w:spacing w:before="0" w:after="120" w:line="360" w:lineRule="auto"/>
        <w:jc w:val="both"/>
      </w:pPr>
      <w:r>
        <w:rPr>
          <w:rFonts w:ascii="Arial" w:hAnsi="Arial" w:eastAsia="Arial" w:cs="Arial"/>
          <w:b w:val="0"/>
          <w:sz w:val="24"/>
        </w:rPr>
        <w:t>8. Heagney, J. (2016) Fundamentals of Project Management. 5th edn. New York: AMACOM.</w:t>
      </w:r>
    </w:p>
    <w:p xmlns:wp14="http://schemas.microsoft.com/office/word/2010/wordml" w14:paraId="6EA19D6D" wp14:textId="77777777">
      <w:pPr>
        <w:spacing w:before="0" w:after="120" w:line="360" w:lineRule="auto"/>
        <w:jc w:val="both"/>
      </w:pPr>
      <w:r>
        <w:rPr>
          <w:rFonts w:ascii="Arial" w:hAnsi="Arial" w:eastAsia="Arial" w:cs="Arial"/>
          <w:b w:val="0"/>
          <w:sz w:val="24"/>
        </w:rPr>
        <w:t>9. Hillson, D. (2017) The Risk Management Handbook: A Practical Guide to Managing the Multiple Dimensions of Risk. London: Kogan Page.</w:t>
      </w:r>
    </w:p>
    <w:p xmlns:wp14="http://schemas.microsoft.com/office/word/2010/wordml" w14:paraId="30FD5354" wp14:textId="77777777">
      <w:pPr>
        <w:spacing w:before="0" w:after="120" w:line="360" w:lineRule="auto"/>
        <w:jc w:val="both"/>
      </w:pPr>
      <w:r>
        <w:rPr>
          <w:rFonts w:ascii="Arial" w:hAnsi="Arial" w:eastAsia="Arial" w:cs="Arial"/>
          <w:b w:val="0"/>
          <w:sz w:val="24"/>
        </w:rPr>
        <w:t>10. Kerzner, H. (2022) Project Management: A Systems Approach to Planning, Scheduling, and Controlling. 13th edn. Hoboken, NJ: Wiley.</w:t>
      </w:r>
    </w:p>
    <w:p xmlns:wp14="http://schemas.microsoft.com/office/word/2010/wordml" w14:paraId="1BF8A61E" wp14:textId="77777777">
      <w:pPr>
        <w:spacing w:before="0" w:after="120" w:line="360" w:lineRule="auto"/>
        <w:jc w:val="both"/>
      </w:pPr>
      <w:r>
        <w:rPr>
          <w:rFonts w:ascii="Arial" w:hAnsi="Arial" w:eastAsia="Arial" w:cs="Arial"/>
          <w:b w:val="0"/>
          <w:sz w:val="24"/>
        </w:rPr>
        <w:t>11. Lock, D. (2020) Project Management. 11th edn. London: Routledge.</w:t>
      </w:r>
    </w:p>
    <w:sectPr w:rsidRPr="0006063C" w:rsidR="00FC693F" w:rsidSect="00034616">
      <w:headerReference w:type="default" r:id="rId11"/>
      <w:footerReference w:type="default" r:id="rId13"/>
      <w:pgSz w:w="12240" w:h="15840" w:orient="portrait"/>
      <w:pgMar w:top="1304" w:right="1417" w:bottom="1304"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0A37501D" wp14:textId="77777777">
    <w:pPr>
      <w:pStyle w:val="Footer"/>
      <w:spacing w:line="360" w:lineRule="auto"/>
      <w:jc w:val="center"/>
    </w:pP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672A6659" wp14:textId="77777777">
    <w:pPr>
      <w:pStyle w:val="Header"/>
      <w:spacing w:line="360" w:lineRule="auto"/>
      <w:jc w:val="cent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4D39476"/>
    <w:rsid w:val="09539CE0"/>
    <w:rsid w:val="0B93CDF7"/>
    <w:rsid w:val="0BE8A1E7"/>
    <w:rsid w:val="195EE8AC"/>
    <w:rsid w:val="1AC02116"/>
    <w:rsid w:val="1B493652"/>
    <w:rsid w:val="1D621BD6"/>
    <w:rsid w:val="1D621BD6"/>
    <w:rsid w:val="20432CF5"/>
    <w:rsid w:val="21A37DAC"/>
    <w:rsid w:val="226DF674"/>
    <w:rsid w:val="25E564B3"/>
    <w:rsid w:val="29BEC1D5"/>
    <w:rsid w:val="2C0EBE0D"/>
    <w:rsid w:val="2F112C50"/>
    <w:rsid w:val="30525CBF"/>
    <w:rsid w:val="33125D27"/>
    <w:rsid w:val="35323365"/>
    <w:rsid w:val="357A126C"/>
    <w:rsid w:val="370316E5"/>
    <w:rsid w:val="386DE00F"/>
    <w:rsid w:val="3C251653"/>
    <w:rsid w:val="3C251653"/>
    <w:rsid w:val="3DD5AECA"/>
    <w:rsid w:val="3DD5AECA"/>
    <w:rsid w:val="42FE182F"/>
    <w:rsid w:val="43B9C0AE"/>
    <w:rsid w:val="43B9C0AE"/>
    <w:rsid w:val="4723513F"/>
    <w:rsid w:val="4D99F395"/>
    <w:rsid w:val="4DE3C809"/>
    <w:rsid w:val="4FEB82C5"/>
    <w:rsid w:val="59508232"/>
    <w:rsid w:val="5B7DD721"/>
    <w:rsid w:val="5D64EC5E"/>
    <w:rsid w:val="5E4B587A"/>
    <w:rsid w:val="5F03EB93"/>
    <w:rsid w:val="5F3595EC"/>
    <w:rsid w:val="62901A2B"/>
    <w:rsid w:val="629799AB"/>
    <w:rsid w:val="64A22818"/>
    <w:rsid w:val="71B8AD63"/>
    <w:rsid w:val="728485E2"/>
    <w:rsid w:val="728BB729"/>
    <w:rsid w:val="76F15EF5"/>
    <w:rsid w:val="7C68C982"/>
    <w:rsid w:val="7CB0C95F"/>
    <w:rsid w:val="7F386431"/>
    <w:rsid w:val="7F59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03C999FE-9FF2-4F6A-A3D6-E1C642DE35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eastAsia="Arial" w:cs="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imes New Roman" w:hAnsi="Times New Roman" w:eastAsia="Times New Roman"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imes New Roman" w:hAnsi="Times New Roman" w:eastAsia="Times New Roman"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imes New Roman" w:hAnsi="Times New Roman" w:eastAsia="Times New Roman"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eastAsia="Times New Roman"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eastAsia="Times New Roman"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eastAsia="Times New Roman"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eastAsia="Times New Roman"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eastAsia="Times New Roman"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eastAsia="Times New Roman"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rPr>
      <w:rFonts w:ascii="Arial" w:hAnsi="Arial" w:eastAsia="Arial" w:cs="Arial"/>
      <w:sz w:val="24"/>
    </w:rPr>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eastAsia="Times New Roman"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eastAsia="Times New Roman"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eastAsia="Times New Roman"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imes New Roman" w:hAnsi="Times New Roman" w:eastAsia="Times New Roman"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eastAsia="Times New Roman"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eastAsia="Times New Roman"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eastAsia="Times New Roman"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eastAsia="Times New Roman"/>
      <w:sz w:val="20"/>
      <w:szCs w:val="20"/>
    </w:rPr>
  </w:style>
  <w:style w:type="character" w:styleId="MacroTextChar" w:customStyle="1">
    <w:name w:val="Macro Text Char"/>
    <w:basedOn w:val="DefaultParagraphFont"/>
    <w:link w:val="MacroText"/>
    <w:uiPriority w:val="99"/>
    <w:rsid w:val="0029639D"/>
    <w:rPr>
      <w:rFonts w:ascii="Courier" w:hAnsi="Courier" w:eastAsia="Times New Roman"/>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eastAsia="Times New Roman"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eastAsia="Times New Roman"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eastAsia="Times New Roman"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eastAsia="Times New Roman"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eastAsia="Times New Roman"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eastAsia="Times New Roman"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eastAsia="Times New Roman"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1.png" Id="rId9" /><Relationship Type="http://schemas.openxmlformats.org/officeDocument/2006/relationships/image" Target="media/image2.png" Id="rId10" /><Relationship Type="http://schemas.openxmlformats.org/officeDocument/2006/relationships/image" Target="media/image4.png" Id="rId12" /><Relationship Type="http://schemas.openxmlformats.org/officeDocument/2006/relationships/image" Target="../media/image4.png" Id="rId1781875250" /><Relationship Type="http://schemas.openxmlformats.org/officeDocument/2006/relationships/image" Target="../media/image5.png" Id="rId2052363475" /><Relationship Type="http://schemas.openxmlformats.org/officeDocument/2006/relationships/image" Target="../media/image6.png" Id="rId1224985638" /><Relationship Type="http://schemas.openxmlformats.org/officeDocument/2006/relationships/image" Target="../media/image7.png" Id="rId1601198142" /><Relationship Type="http://schemas.openxmlformats.org/officeDocument/2006/relationships/image" Target="../media/image8.png" Id="rId1343871624" /><Relationship Type="http://schemas.openxmlformats.org/officeDocument/2006/relationships/header" Target="header1.xml" Id="rId11" /><Relationship Type="http://schemas.openxmlformats.org/officeDocument/2006/relationships/footer" Target="footer1.xml" Id="rId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Daniel Naica</lastModifiedBy>
  <revision>5</revision>
  <dcterms:created xsi:type="dcterms:W3CDTF">2013-12-23T23:15:00.0000000Z</dcterms:created>
  <dcterms:modified xsi:type="dcterms:W3CDTF">2026-06-19T16:42:07.4165891Z</dcterms:modified>
  <category/>
</coreProperties>
</file>