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0CDF3" w14:textId="3E612E0C" w:rsidR="00D7294C" w:rsidRPr="00042E39" w:rsidRDefault="00D7294C" w:rsidP="00D7294C">
      <w:pPr>
        <w:jc w:val="center"/>
        <w:rPr>
          <w:rFonts w:asciiTheme="majorHAnsi" w:hAnsiTheme="majorHAnsi" w:cstheme="majorHAnsi"/>
          <w:sz w:val="28"/>
          <w:szCs w:val="28"/>
        </w:rPr>
      </w:pPr>
      <w:r w:rsidRPr="00042E39">
        <w:rPr>
          <w:rFonts w:asciiTheme="majorHAnsi" w:hAnsiTheme="majorHAnsi" w:cstheme="majorHAnsi"/>
          <w:sz w:val="28"/>
          <w:szCs w:val="28"/>
        </w:rPr>
        <w:t>Question 3 : How useful are manifestos to designers and/or design groups? Outline your discussion with reference to three key manifestos. Through careful critique, conclude your text by defining your own design values in a 10-point manifesto.</w:t>
      </w:r>
    </w:p>
    <w:p w14:paraId="31305FA5" w14:textId="48AFF91C" w:rsidR="00D7294C" w:rsidRPr="00042E39" w:rsidRDefault="00D7294C" w:rsidP="00D7294C">
      <w:pPr>
        <w:jc w:val="center"/>
        <w:rPr>
          <w:rFonts w:asciiTheme="majorHAnsi" w:hAnsiTheme="majorHAnsi" w:cstheme="majorHAnsi"/>
          <w:sz w:val="28"/>
          <w:szCs w:val="28"/>
        </w:rPr>
      </w:pPr>
      <w:r w:rsidRPr="00042E39">
        <w:rPr>
          <w:rFonts w:asciiTheme="majorHAnsi" w:hAnsiTheme="majorHAnsi" w:cstheme="majorHAnsi"/>
          <w:sz w:val="28"/>
          <w:szCs w:val="28"/>
        </w:rPr>
        <w:t>Hywel Davies (1800664)</w:t>
      </w:r>
    </w:p>
    <w:p w14:paraId="21F474A6" w14:textId="70AE5C9C" w:rsidR="00D7294C" w:rsidRPr="00042E39" w:rsidRDefault="00D7294C" w:rsidP="00D7294C">
      <w:pPr>
        <w:jc w:val="center"/>
        <w:rPr>
          <w:rFonts w:asciiTheme="majorHAnsi" w:hAnsiTheme="majorHAnsi" w:cstheme="majorHAnsi"/>
          <w:sz w:val="28"/>
          <w:szCs w:val="28"/>
        </w:rPr>
      </w:pPr>
      <w:r w:rsidRPr="00042E39">
        <w:rPr>
          <w:rFonts w:asciiTheme="majorHAnsi" w:hAnsiTheme="majorHAnsi" w:cstheme="majorHAnsi"/>
          <w:sz w:val="28"/>
          <w:szCs w:val="28"/>
        </w:rPr>
        <w:t>Product Design BSc</w:t>
      </w:r>
    </w:p>
    <w:p w14:paraId="6732630E" w14:textId="3B016DE3" w:rsidR="00D7294C" w:rsidRPr="00042E39" w:rsidRDefault="00D7294C" w:rsidP="00D7294C">
      <w:pPr>
        <w:tabs>
          <w:tab w:val="left" w:pos="3861"/>
        </w:tabs>
        <w:jc w:val="center"/>
        <w:rPr>
          <w:rFonts w:asciiTheme="majorHAnsi" w:hAnsiTheme="majorHAnsi" w:cstheme="majorHAnsi"/>
          <w:sz w:val="28"/>
          <w:szCs w:val="28"/>
        </w:rPr>
      </w:pPr>
      <w:r w:rsidRPr="00042E39">
        <w:rPr>
          <w:rFonts w:asciiTheme="majorHAnsi" w:hAnsiTheme="majorHAnsi" w:cstheme="majorHAnsi"/>
          <w:sz w:val="28"/>
          <w:szCs w:val="28"/>
        </w:rPr>
        <w:t>2,592 Words</w:t>
      </w:r>
    </w:p>
    <w:p w14:paraId="3F72EC49" w14:textId="3B3935D7" w:rsidR="00D7294C" w:rsidRPr="00042E39" w:rsidRDefault="00D7294C" w:rsidP="00042E39">
      <w:pPr>
        <w:tabs>
          <w:tab w:val="left" w:pos="3861"/>
        </w:tabs>
        <w:jc w:val="center"/>
        <w:rPr>
          <w:rFonts w:asciiTheme="majorHAnsi" w:hAnsiTheme="majorHAnsi" w:cstheme="majorHAnsi"/>
          <w:sz w:val="28"/>
          <w:szCs w:val="28"/>
        </w:rPr>
      </w:pPr>
      <w:r w:rsidRPr="00042E39">
        <w:rPr>
          <w:rFonts w:asciiTheme="majorHAnsi" w:hAnsiTheme="majorHAnsi" w:cstheme="majorHAnsi"/>
          <w:sz w:val="28"/>
          <w:szCs w:val="28"/>
        </w:rPr>
        <w:t xml:space="preserve">Julia </w:t>
      </w:r>
      <w:proofErr w:type="spellStart"/>
      <w:r w:rsidRPr="00042E39">
        <w:rPr>
          <w:rFonts w:asciiTheme="majorHAnsi" w:hAnsiTheme="majorHAnsi" w:cstheme="majorHAnsi"/>
          <w:sz w:val="28"/>
          <w:szCs w:val="28"/>
        </w:rPr>
        <w:t>Lockheart</w:t>
      </w:r>
      <w:bookmarkStart w:id="0" w:name="_GoBack"/>
      <w:bookmarkEnd w:id="0"/>
      <w:proofErr w:type="spellEnd"/>
    </w:p>
    <w:p w14:paraId="37F30BF1" w14:textId="77777777" w:rsidR="00D7294C" w:rsidRDefault="00D7294C">
      <w:pPr>
        <w:rPr>
          <w:sz w:val="28"/>
          <w:szCs w:val="28"/>
        </w:rPr>
      </w:pPr>
    </w:p>
    <w:p w14:paraId="4EC7D6F0" w14:textId="77777777" w:rsidR="00D7294C" w:rsidRDefault="00D7294C">
      <w:pPr>
        <w:rPr>
          <w:sz w:val="28"/>
          <w:szCs w:val="28"/>
        </w:rPr>
      </w:pPr>
    </w:p>
    <w:p w14:paraId="46B53F3D" w14:textId="77777777" w:rsidR="00D7294C" w:rsidRDefault="00D7294C">
      <w:pPr>
        <w:rPr>
          <w:sz w:val="28"/>
          <w:szCs w:val="28"/>
        </w:rPr>
      </w:pPr>
    </w:p>
    <w:p w14:paraId="09D4B715" w14:textId="77777777" w:rsidR="00D7294C" w:rsidRDefault="00D7294C">
      <w:pPr>
        <w:rPr>
          <w:sz w:val="28"/>
          <w:szCs w:val="28"/>
        </w:rPr>
      </w:pPr>
    </w:p>
    <w:p w14:paraId="15FC436C" w14:textId="77777777" w:rsidR="00D7294C" w:rsidRDefault="00D7294C">
      <w:pPr>
        <w:rPr>
          <w:sz w:val="28"/>
          <w:szCs w:val="28"/>
        </w:rPr>
      </w:pPr>
    </w:p>
    <w:p w14:paraId="3F2C4516" w14:textId="77777777" w:rsidR="00D7294C" w:rsidRDefault="00D7294C">
      <w:pPr>
        <w:rPr>
          <w:sz w:val="28"/>
          <w:szCs w:val="28"/>
        </w:rPr>
      </w:pPr>
    </w:p>
    <w:p w14:paraId="1949BA68" w14:textId="77777777" w:rsidR="00D7294C" w:rsidRDefault="00D7294C">
      <w:pPr>
        <w:rPr>
          <w:sz w:val="28"/>
          <w:szCs w:val="28"/>
        </w:rPr>
      </w:pPr>
    </w:p>
    <w:p w14:paraId="390046C6" w14:textId="77777777" w:rsidR="00D7294C" w:rsidRDefault="00D7294C">
      <w:pPr>
        <w:rPr>
          <w:sz w:val="28"/>
          <w:szCs w:val="28"/>
        </w:rPr>
      </w:pPr>
    </w:p>
    <w:p w14:paraId="793F72BA" w14:textId="77777777" w:rsidR="00D7294C" w:rsidRDefault="00D7294C">
      <w:pPr>
        <w:rPr>
          <w:sz w:val="28"/>
          <w:szCs w:val="28"/>
        </w:rPr>
      </w:pPr>
    </w:p>
    <w:p w14:paraId="1ECDC8A5" w14:textId="77777777" w:rsidR="00D7294C" w:rsidRDefault="00D7294C">
      <w:pPr>
        <w:rPr>
          <w:sz w:val="28"/>
          <w:szCs w:val="28"/>
        </w:rPr>
      </w:pPr>
    </w:p>
    <w:p w14:paraId="5EDD64D6" w14:textId="77777777" w:rsidR="00D7294C" w:rsidRDefault="00D7294C">
      <w:pPr>
        <w:rPr>
          <w:sz w:val="28"/>
          <w:szCs w:val="28"/>
        </w:rPr>
      </w:pPr>
    </w:p>
    <w:p w14:paraId="3325C476" w14:textId="77777777" w:rsidR="00D7294C" w:rsidRDefault="00D7294C">
      <w:pPr>
        <w:rPr>
          <w:sz w:val="28"/>
          <w:szCs w:val="28"/>
        </w:rPr>
      </w:pPr>
    </w:p>
    <w:p w14:paraId="42AACA5C" w14:textId="77777777" w:rsidR="00D7294C" w:rsidRDefault="00D7294C">
      <w:pPr>
        <w:rPr>
          <w:sz w:val="28"/>
          <w:szCs w:val="28"/>
        </w:rPr>
      </w:pPr>
    </w:p>
    <w:p w14:paraId="0BA3FEDD" w14:textId="77777777" w:rsidR="00D7294C" w:rsidRDefault="00D7294C">
      <w:pPr>
        <w:rPr>
          <w:sz w:val="28"/>
          <w:szCs w:val="28"/>
        </w:rPr>
      </w:pPr>
    </w:p>
    <w:p w14:paraId="7F0971EC" w14:textId="77777777" w:rsidR="00D7294C" w:rsidRDefault="00D7294C">
      <w:pPr>
        <w:rPr>
          <w:sz w:val="28"/>
          <w:szCs w:val="28"/>
        </w:rPr>
      </w:pPr>
    </w:p>
    <w:p w14:paraId="3121F705" w14:textId="77777777" w:rsidR="00D7294C" w:rsidRDefault="00D7294C">
      <w:pPr>
        <w:rPr>
          <w:sz w:val="28"/>
          <w:szCs w:val="28"/>
        </w:rPr>
      </w:pPr>
    </w:p>
    <w:p w14:paraId="61AD7B67" w14:textId="77777777" w:rsidR="00D7294C" w:rsidRDefault="00D7294C">
      <w:pPr>
        <w:rPr>
          <w:sz w:val="28"/>
          <w:szCs w:val="28"/>
        </w:rPr>
      </w:pPr>
    </w:p>
    <w:p w14:paraId="34232C06" w14:textId="77777777" w:rsidR="00D7294C" w:rsidRDefault="00D7294C">
      <w:pPr>
        <w:rPr>
          <w:sz w:val="28"/>
          <w:szCs w:val="28"/>
        </w:rPr>
      </w:pPr>
    </w:p>
    <w:p w14:paraId="35574E7A" w14:textId="7F4D84A3" w:rsidR="002F1412" w:rsidRDefault="00B65412">
      <w:pPr>
        <w:rPr>
          <w:sz w:val="28"/>
          <w:szCs w:val="28"/>
        </w:rPr>
      </w:pPr>
      <w:r>
        <w:rPr>
          <w:sz w:val="28"/>
          <w:szCs w:val="28"/>
        </w:rPr>
        <w:lastRenderedPageBreak/>
        <w:t>On February 21</w:t>
      </w:r>
      <w:r w:rsidRPr="00B65412">
        <w:rPr>
          <w:sz w:val="28"/>
          <w:szCs w:val="28"/>
          <w:vertAlign w:val="superscript"/>
        </w:rPr>
        <w:t>st</w:t>
      </w:r>
      <w:r>
        <w:rPr>
          <w:sz w:val="28"/>
          <w:szCs w:val="28"/>
        </w:rPr>
        <w:t>,</w:t>
      </w:r>
      <w:r w:rsidR="00FE5FA0">
        <w:rPr>
          <w:sz w:val="28"/>
          <w:szCs w:val="28"/>
        </w:rPr>
        <w:t xml:space="preserve"> 1848,</w:t>
      </w:r>
      <w:r>
        <w:rPr>
          <w:sz w:val="28"/>
          <w:szCs w:val="28"/>
        </w:rPr>
        <w:t xml:space="preserve"> Karl Marx and close collaborator Friedrich Engels</w:t>
      </w:r>
      <w:r w:rsidR="000E24F8">
        <w:rPr>
          <w:sz w:val="28"/>
          <w:szCs w:val="28"/>
        </w:rPr>
        <w:t xml:space="preserve"> released arguably the most famous and influential manifesto of the late 19</w:t>
      </w:r>
      <w:r w:rsidR="000E24F8" w:rsidRPr="000E24F8">
        <w:rPr>
          <w:sz w:val="28"/>
          <w:szCs w:val="28"/>
          <w:vertAlign w:val="superscript"/>
        </w:rPr>
        <w:t>th</w:t>
      </w:r>
      <w:r w:rsidR="000E24F8">
        <w:rPr>
          <w:sz w:val="28"/>
          <w:szCs w:val="28"/>
        </w:rPr>
        <w:t xml:space="preserve"> and 20</w:t>
      </w:r>
      <w:r w:rsidR="000E24F8" w:rsidRPr="000E24F8">
        <w:rPr>
          <w:sz w:val="28"/>
          <w:szCs w:val="28"/>
          <w:vertAlign w:val="superscript"/>
        </w:rPr>
        <w:t>th</w:t>
      </w:r>
      <w:r w:rsidR="000E24F8">
        <w:rPr>
          <w:sz w:val="28"/>
          <w:szCs w:val="28"/>
        </w:rPr>
        <w:t xml:space="preserve"> century. This manifesto is the Communist </w:t>
      </w:r>
      <w:r w:rsidR="00E428BA">
        <w:rPr>
          <w:sz w:val="28"/>
          <w:szCs w:val="28"/>
        </w:rPr>
        <w:t>M</w:t>
      </w:r>
      <w:r w:rsidR="000E24F8">
        <w:rPr>
          <w:sz w:val="28"/>
          <w:szCs w:val="28"/>
        </w:rPr>
        <w:t>anifesto and was published by the German born socialists know across Europe as the Communist League. This manifesto is widely regarded as one of the most influential of all time with the want for social change in classes, especially in the 19</w:t>
      </w:r>
      <w:r w:rsidR="000E24F8" w:rsidRPr="000E24F8">
        <w:rPr>
          <w:sz w:val="28"/>
          <w:szCs w:val="28"/>
          <w:vertAlign w:val="superscript"/>
        </w:rPr>
        <w:t>th</w:t>
      </w:r>
      <w:r w:rsidR="000E24F8">
        <w:rPr>
          <w:sz w:val="28"/>
          <w:szCs w:val="28"/>
        </w:rPr>
        <w:t xml:space="preserve"> century, and reaching out to socialist </w:t>
      </w:r>
      <w:r w:rsidR="00FE5FA0">
        <w:rPr>
          <w:sz w:val="28"/>
          <w:szCs w:val="28"/>
        </w:rPr>
        <w:t>across</w:t>
      </w:r>
      <w:r w:rsidR="000E24F8">
        <w:rPr>
          <w:sz w:val="28"/>
          <w:szCs w:val="28"/>
        </w:rPr>
        <w:t xml:space="preserve"> Europe to start a revolution of the working man against the bourgeoise of Europe</w:t>
      </w:r>
      <w:r w:rsidR="00935389">
        <w:rPr>
          <w:sz w:val="28"/>
          <w:szCs w:val="28"/>
        </w:rPr>
        <w:t xml:space="preserve"> </w:t>
      </w:r>
      <w:sdt>
        <w:sdtPr>
          <w:rPr>
            <w:sz w:val="28"/>
            <w:szCs w:val="28"/>
          </w:rPr>
          <w:id w:val="972020237"/>
          <w:citation/>
        </w:sdtPr>
        <w:sdtContent>
          <w:r w:rsidR="00935389">
            <w:rPr>
              <w:sz w:val="28"/>
              <w:szCs w:val="28"/>
            </w:rPr>
            <w:fldChar w:fldCharType="begin"/>
          </w:r>
          <w:r w:rsidR="00935389">
            <w:rPr>
              <w:sz w:val="28"/>
              <w:szCs w:val="28"/>
            </w:rPr>
            <w:instrText xml:space="preserve"> CITATION His10 \l 2057 </w:instrText>
          </w:r>
          <w:r w:rsidR="00935389">
            <w:rPr>
              <w:sz w:val="28"/>
              <w:szCs w:val="28"/>
            </w:rPr>
            <w:fldChar w:fldCharType="separate"/>
          </w:r>
          <w:r w:rsidR="000C4366" w:rsidRPr="000C4366">
            <w:rPr>
              <w:noProof/>
              <w:sz w:val="28"/>
              <w:szCs w:val="28"/>
            </w:rPr>
            <w:t>(History.com, 2010)</w:t>
          </w:r>
          <w:r w:rsidR="00935389">
            <w:rPr>
              <w:sz w:val="28"/>
              <w:szCs w:val="28"/>
            </w:rPr>
            <w:fldChar w:fldCharType="end"/>
          </w:r>
        </w:sdtContent>
      </w:sdt>
      <w:r w:rsidR="000E24F8">
        <w:rPr>
          <w:sz w:val="28"/>
          <w:szCs w:val="28"/>
        </w:rPr>
        <w:t xml:space="preserve">. </w:t>
      </w:r>
      <w:r w:rsidR="00FE5FA0">
        <w:rPr>
          <w:sz w:val="28"/>
          <w:szCs w:val="28"/>
        </w:rPr>
        <w:t>The manifesto opens with the sinister line “</w:t>
      </w:r>
      <w:r w:rsidR="00FE5FA0" w:rsidRPr="00FE5FA0">
        <w:rPr>
          <w:sz w:val="28"/>
          <w:szCs w:val="28"/>
        </w:rPr>
        <w:t>A spectre is haunting Europe–the spectre of communism</w:t>
      </w:r>
      <w:r w:rsidR="00FE5FA0">
        <w:rPr>
          <w:sz w:val="28"/>
          <w:szCs w:val="28"/>
        </w:rPr>
        <w:t>”</w:t>
      </w:r>
      <w:r w:rsidR="00935389">
        <w:rPr>
          <w:sz w:val="28"/>
          <w:szCs w:val="28"/>
        </w:rPr>
        <w:t xml:space="preserve"> </w:t>
      </w:r>
      <w:sdt>
        <w:sdtPr>
          <w:rPr>
            <w:sz w:val="28"/>
            <w:szCs w:val="28"/>
          </w:rPr>
          <w:id w:val="81271546"/>
          <w:citation/>
        </w:sdtPr>
        <w:sdtContent>
          <w:r w:rsidR="00935389">
            <w:rPr>
              <w:sz w:val="28"/>
              <w:szCs w:val="28"/>
            </w:rPr>
            <w:fldChar w:fldCharType="begin"/>
          </w:r>
          <w:r w:rsidR="00935389">
            <w:rPr>
              <w:sz w:val="28"/>
              <w:szCs w:val="28"/>
            </w:rPr>
            <w:instrText xml:space="preserve">CITATION Kar48 \p 14 \l 2057 </w:instrText>
          </w:r>
          <w:r w:rsidR="00935389">
            <w:rPr>
              <w:sz w:val="28"/>
              <w:szCs w:val="28"/>
            </w:rPr>
            <w:fldChar w:fldCharType="separate"/>
          </w:r>
          <w:r w:rsidR="000C4366" w:rsidRPr="000C4366">
            <w:rPr>
              <w:noProof/>
              <w:sz w:val="28"/>
              <w:szCs w:val="28"/>
            </w:rPr>
            <w:t>(Marx, 1848, p. 14)</w:t>
          </w:r>
          <w:r w:rsidR="00935389">
            <w:rPr>
              <w:sz w:val="28"/>
              <w:szCs w:val="28"/>
            </w:rPr>
            <w:fldChar w:fldCharType="end"/>
          </w:r>
        </w:sdtContent>
      </w:sdt>
      <w:r w:rsidR="00FE5FA0">
        <w:rPr>
          <w:sz w:val="28"/>
          <w:szCs w:val="28"/>
        </w:rPr>
        <w:t xml:space="preserve">. This implies that communism was looming above the current state of thinking of Europe at the time and that soon it would make it’s self known. When at the university of Berlin, Marx studied law and philosophy and was guided towards a group of radical students called the </w:t>
      </w:r>
      <w:r w:rsidR="00FE5FA0" w:rsidRPr="00FE5FA0">
        <w:rPr>
          <w:sz w:val="28"/>
          <w:szCs w:val="28"/>
        </w:rPr>
        <w:t>Young Hegelians</w:t>
      </w:r>
      <w:r w:rsidR="00FE5FA0">
        <w:rPr>
          <w:sz w:val="28"/>
          <w:szCs w:val="28"/>
        </w:rPr>
        <w:t xml:space="preserve">. The </w:t>
      </w:r>
      <w:r w:rsidR="00FE5FA0" w:rsidRPr="00FE5FA0">
        <w:rPr>
          <w:sz w:val="28"/>
          <w:szCs w:val="28"/>
        </w:rPr>
        <w:t>Young Hegelians</w:t>
      </w:r>
      <w:r w:rsidR="00FE5FA0">
        <w:rPr>
          <w:sz w:val="28"/>
          <w:szCs w:val="28"/>
        </w:rPr>
        <w:t xml:space="preserve"> followed an interpretation of the philosophy </w:t>
      </w:r>
      <w:r w:rsidR="00604825">
        <w:rPr>
          <w:sz w:val="28"/>
          <w:szCs w:val="28"/>
        </w:rPr>
        <w:t xml:space="preserve">of </w:t>
      </w:r>
      <w:r w:rsidR="00604825" w:rsidRPr="00604825">
        <w:rPr>
          <w:sz w:val="28"/>
          <w:szCs w:val="28"/>
        </w:rPr>
        <w:t>G.W.F. Hegel</w:t>
      </w:r>
      <w:r w:rsidR="00604825">
        <w:rPr>
          <w:sz w:val="28"/>
          <w:szCs w:val="28"/>
        </w:rPr>
        <w:t xml:space="preserve">, a German philosopher that had taught at the university of Berlin years prior to Marx’s arrival. The philosophy of the Young Hegelians was similar to what Marx would later publish by also criticising the political and religious establishments at the time. Marx would latter denounce the philosophy of the Young Hegelians by writing Marx and Engels’ first collaborative work, The holy family, which is a critique of the </w:t>
      </w:r>
      <w:r w:rsidR="00392030">
        <w:rPr>
          <w:sz w:val="28"/>
          <w:szCs w:val="28"/>
        </w:rPr>
        <w:t>Young Hegelians philosophical opinions and foremost directed at Bruno Bauer, a former friend of Marx and a prominent member of the Young Hegelians</w:t>
      </w:r>
      <w:r w:rsidR="002F1412">
        <w:rPr>
          <w:sz w:val="28"/>
          <w:szCs w:val="28"/>
        </w:rPr>
        <w:t xml:space="preserve"> </w:t>
      </w:r>
      <w:sdt>
        <w:sdtPr>
          <w:rPr>
            <w:sz w:val="28"/>
            <w:szCs w:val="28"/>
          </w:rPr>
          <w:id w:val="659973458"/>
          <w:citation/>
        </w:sdtPr>
        <w:sdtContent>
          <w:r w:rsidR="002F1412">
            <w:rPr>
              <w:sz w:val="28"/>
              <w:szCs w:val="28"/>
            </w:rPr>
            <w:fldChar w:fldCharType="begin"/>
          </w:r>
          <w:r w:rsidR="002F1412">
            <w:rPr>
              <w:sz w:val="28"/>
              <w:szCs w:val="28"/>
            </w:rPr>
            <w:instrText xml:space="preserve"> CITATION Bio19 \l 2057 </w:instrText>
          </w:r>
          <w:r w:rsidR="002F1412">
            <w:rPr>
              <w:sz w:val="28"/>
              <w:szCs w:val="28"/>
            </w:rPr>
            <w:fldChar w:fldCharType="separate"/>
          </w:r>
          <w:r w:rsidR="000C4366" w:rsidRPr="000C4366">
            <w:rPr>
              <w:noProof/>
              <w:sz w:val="28"/>
              <w:szCs w:val="28"/>
            </w:rPr>
            <w:t>(Biography.com, 2019)</w:t>
          </w:r>
          <w:r w:rsidR="002F1412">
            <w:rPr>
              <w:sz w:val="28"/>
              <w:szCs w:val="28"/>
            </w:rPr>
            <w:fldChar w:fldCharType="end"/>
          </w:r>
        </w:sdtContent>
      </w:sdt>
      <w:r w:rsidR="00392030">
        <w:rPr>
          <w:sz w:val="28"/>
          <w:szCs w:val="28"/>
        </w:rPr>
        <w:t xml:space="preserve">. This work set the foundations for Marx and Engels as </w:t>
      </w:r>
      <w:r w:rsidR="00CA3578">
        <w:rPr>
          <w:sz w:val="28"/>
          <w:szCs w:val="28"/>
        </w:rPr>
        <w:t>long-time</w:t>
      </w:r>
      <w:r w:rsidR="00392030">
        <w:rPr>
          <w:sz w:val="28"/>
          <w:szCs w:val="28"/>
        </w:rPr>
        <w:t xml:space="preserve"> collaborators and as friends. </w:t>
      </w:r>
    </w:p>
    <w:p w14:paraId="384210AF" w14:textId="305D8F84" w:rsidR="00514C73" w:rsidRDefault="00CA3578">
      <w:pPr>
        <w:rPr>
          <w:sz w:val="28"/>
          <w:szCs w:val="28"/>
        </w:rPr>
      </w:pPr>
      <w:r>
        <w:rPr>
          <w:sz w:val="28"/>
          <w:szCs w:val="28"/>
        </w:rPr>
        <w:t>In the communist manifesto Marx and Engels explain the ideology and goals of communism in the 19</w:t>
      </w:r>
      <w:r w:rsidRPr="00CA3578">
        <w:rPr>
          <w:sz w:val="28"/>
          <w:szCs w:val="28"/>
          <w:vertAlign w:val="superscript"/>
        </w:rPr>
        <w:t>th</w:t>
      </w:r>
      <w:r>
        <w:rPr>
          <w:sz w:val="28"/>
          <w:szCs w:val="28"/>
        </w:rPr>
        <w:t xml:space="preserve"> century. Marx and Engels state that the exploitation of one class by another, the bourgeoise exploiting the working class, is not a stable means of existence and therefore cease to exist under the capitalist economic climate at the time. However, Marx and Engels state in the manifesto that with the current state of classes the working class would simply not be able to reallocate the</w:t>
      </w:r>
      <w:r w:rsidR="00600B5C">
        <w:rPr>
          <w:sz w:val="28"/>
          <w:szCs w:val="28"/>
        </w:rPr>
        <w:t xml:space="preserve"> private </w:t>
      </w:r>
      <w:r>
        <w:rPr>
          <w:sz w:val="28"/>
          <w:szCs w:val="28"/>
        </w:rPr>
        <w:t xml:space="preserve"> property if the working class lead a revolution</w:t>
      </w:r>
      <w:r w:rsidR="002F1412">
        <w:rPr>
          <w:sz w:val="28"/>
          <w:szCs w:val="28"/>
        </w:rPr>
        <w:t xml:space="preserve"> </w:t>
      </w:r>
      <w:sdt>
        <w:sdtPr>
          <w:rPr>
            <w:sz w:val="28"/>
            <w:szCs w:val="28"/>
          </w:rPr>
          <w:id w:val="-328993951"/>
          <w:citation/>
        </w:sdtPr>
        <w:sdtContent>
          <w:r w:rsidR="002F1412">
            <w:rPr>
              <w:sz w:val="28"/>
              <w:szCs w:val="28"/>
            </w:rPr>
            <w:fldChar w:fldCharType="begin"/>
          </w:r>
          <w:r w:rsidR="002F1412">
            <w:rPr>
              <w:sz w:val="28"/>
              <w:szCs w:val="28"/>
            </w:rPr>
            <w:instrText xml:space="preserve"> CITATION Spa19 \l 2057 </w:instrText>
          </w:r>
          <w:r w:rsidR="002F1412">
            <w:rPr>
              <w:sz w:val="28"/>
              <w:szCs w:val="28"/>
            </w:rPr>
            <w:fldChar w:fldCharType="separate"/>
          </w:r>
          <w:r w:rsidR="000C4366" w:rsidRPr="000C4366">
            <w:rPr>
              <w:noProof/>
              <w:sz w:val="28"/>
              <w:szCs w:val="28"/>
            </w:rPr>
            <w:t>(Notes, 2019)</w:t>
          </w:r>
          <w:r w:rsidR="002F1412">
            <w:rPr>
              <w:sz w:val="28"/>
              <w:szCs w:val="28"/>
            </w:rPr>
            <w:fldChar w:fldCharType="end"/>
          </w:r>
        </w:sdtContent>
      </w:sdt>
      <w:r>
        <w:rPr>
          <w:sz w:val="28"/>
          <w:szCs w:val="28"/>
        </w:rPr>
        <w:t xml:space="preserve">. This therefore means that the revolution would cause </w:t>
      </w:r>
      <w:r w:rsidR="00600B5C">
        <w:rPr>
          <w:sz w:val="28"/>
          <w:szCs w:val="28"/>
        </w:rPr>
        <w:t xml:space="preserve">destruction of all private property and the end of the classes completely leading to an equality between the masses. The manifesto states that this revolution is inevitable because of the instability in the capitalist system in place throughout Europe at the time. The manifesto states that these political and social changes will not come from reform, it must be done by the people </w:t>
      </w:r>
      <w:r w:rsidR="00600B5C">
        <w:rPr>
          <w:sz w:val="28"/>
          <w:szCs w:val="28"/>
        </w:rPr>
        <w:lastRenderedPageBreak/>
        <w:t>through revolution.</w:t>
      </w:r>
      <w:r w:rsidR="009940A8">
        <w:rPr>
          <w:sz w:val="28"/>
          <w:szCs w:val="28"/>
        </w:rPr>
        <w:t xml:space="preserve"> </w:t>
      </w:r>
      <w:r w:rsidR="006F1C17">
        <w:rPr>
          <w:sz w:val="28"/>
          <w:szCs w:val="28"/>
        </w:rPr>
        <w:t>33 years after the death of Karl Marx, the first successful communist revolution took place, led by Vladimir Lenin, overthrowing the capitalist leader and subsequently forming the USSR.</w:t>
      </w:r>
      <w:r w:rsidR="009940A8">
        <w:rPr>
          <w:sz w:val="28"/>
          <w:szCs w:val="28"/>
        </w:rPr>
        <w:t xml:space="preserve"> </w:t>
      </w:r>
      <w:r w:rsidR="009940A8" w:rsidRPr="00B4425D">
        <w:rPr>
          <w:i/>
          <w:iCs/>
          <w:sz w:val="28"/>
          <w:szCs w:val="28"/>
        </w:rPr>
        <w:t>“</w:t>
      </w:r>
      <w:r w:rsidR="00E428BA" w:rsidRPr="00E428BA">
        <w:rPr>
          <w:i/>
          <w:iCs/>
          <w:sz w:val="28"/>
          <w:szCs w:val="28"/>
        </w:rPr>
        <w:t>The proletarians have nothing to lose but their chains. They have a world to win. Working Men of All Countries, Unite!</w:t>
      </w:r>
      <w:r w:rsidR="009940A8" w:rsidRPr="00B4425D">
        <w:rPr>
          <w:i/>
          <w:iCs/>
          <w:sz w:val="28"/>
          <w:szCs w:val="28"/>
        </w:rPr>
        <w:t>”</w:t>
      </w:r>
      <w:r w:rsidR="00E428BA">
        <w:rPr>
          <w:i/>
          <w:iCs/>
          <w:sz w:val="28"/>
          <w:szCs w:val="28"/>
        </w:rPr>
        <w:t xml:space="preserve"> </w:t>
      </w:r>
      <w:sdt>
        <w:sdtPr>
          <w:rPr>
            <w:i/>
            <w:iCs/>
            <w:sz w:val="28"/>
            <w:szCs w:val="28"/>
          </w:rPr>
          <w:id w:val="-1190605851"/>
          <w:citation/>
        </w:sdtPr>
        <w:sdtContent>
          <w:r w:rsidR="00E428BA">
            <w:rPr>
              <w:i/>
              <w:iCs/>
              <w:sz w:val="28"/>
              <w:szCs w:val="28"/>
            </w:rPr>
            <w:fldChar w:fldCharType="begin"/>
          </w:r>
          <w:r w:rsidR="00E428BA">
            <w:rPr>
              <w:i/>
              <w:iCs/>
              <w:sz w:val="28"/>
              <w:szCs w:val="28"/>
            </w:rPr>
            <w:instrText xml:space="preserve">CITATION Kar48 \p 34 \l 2057 </w:instrText>
          </w:r>
          <w:r w:rsidR="00E428BA">
            <w:rPr>
              <w:i/>
              <w:iCs/>
              <w:sz w:val="28"/>
              <w:szCs w:val="28"/>
            </w:rPr>
            <w:fldChar w:fldCharType="separate"/>
          </w:r>
          <w:r w:rsidR="000C4366" w:rsidRPr="000C4366">
            <w:rPr>
              <w:noProof/>
              <w:sz w:val="28"/>
              <w:szCs w:val="28"/>
            </w:rPr>
            <w:t>(Marx, 1848, p. 34)</w:t>
          </w:r>
          <w:r w:rsidR="00E428BA">
            <w:rPr>
              <w:i/>
              <w:iCs/>
              <w:sz w:val="28"/>
              <w:szCs w:val="28"/>
            </w:rPr>
            <w:fldChar w:fldCharType="end"/>
          </w:r>
        </w:sdtContent>
      </w:sdt>
      <w:r w:rsidR="009940A8" w:rsidRPr="00B4425D">
        <w:rPr>
          <w:i/>
          <w:iCs/>
          <w:sz w:val="28"/>
          <w:szCs w:val="28"/>
        </w:rPr>
        <w:t>.</w:t>
      </w:r>
    </w:p>
    <w:p w14:paraId="7505060B" w14:textId="61CC1D5A" w:rsidR="009940A8" w:rsidRDefault="009940A8">
      <w:pPr>
        <w:rPr>
          <w:sz w:val="28"/>
          <w:szCs w:val="28"/>
        </w:rPr>
      </w:pPr>
    </w:p>
    <w:p w14:paraId="6E8EFA48" w14:textId="7A7FCD43" w:rsidR="009940A8" w:rsidRDefault="002F1412">
      <w:pPr>
        <w:rPr>
          <w:rFonts w:cstheme="minorHAnsi"/>
          <w:i/>
          <w:iCs/>
          <w:color w:val="000000"/>
          <w:sz w:val="28"/>
          <w:szCs w:val="28"/>
          <w:shd w:val="clear" w:color="auto" w:fill="FFFFFF"/>
        </w:rPr>
      </w:pPr>
      <w:r>
        <w:rPr>
          <w:sz w:val="28"/>
          <w:szCs w:val="28"/>
        </w:rPr>
        <w:t xml:space="preserve">In addition to the Communist Manifesto I will also </w:t>
      </w:r>
      <w:r w:rsidR="007E2C51">
        <w:rPr>
          <w:sz w:val="28"/>
          <w:szCs w:val="28"/>
        </w:rPr>
        <w:t>be dissecting</w:t>
      </w:r>
      <w:r>
        <w:rPr>
          <w:sz w:val="28"/>
          <w:szCs w:val="28"/>
        </w:rPr>
        <w:t xml:space="preserve"> </w:t>
      </w:r>
      <w:r w:rsidR="009940A8">
        <w:rPr>
          <w:sz w:val="28"/>
          <w:szCs w:val="28"/>
        </w:rPr>
        <w:t>the dada manifesto</w:t>
      </w:r>
      <w:r w:rsidR="00E22873">
        <w:rPr>
          <w:sz w:val="28"/>
          <w:szCs w:val="28"/>
        </w:rPr>
        <w:t>s</w:t>
      </w:r>
      <w:r w:rsidR="009940A8">
        <w:rPr>
          <w:sz w:val="28"/>
          <w:szCs w:val="28"/>
        </w:rPr>
        <w:t xml:space="preserve"> </w:t>
      </w:r>
      <w:r w:rsidR="006F1C17">
        <w:rPr>
          <w:sz w:val="28"/>
          <w:szCs w:val="28"/>
        </w:rPr>
        <w:t xml:space="preserve">written by </w:t>
      </w:r>
      <w:r w:rsidR="00E22873">
        <w:rPr>
          <w:sz w:val="28"/>
          <w:szCs w:val="28"/>
        </w:rPr>
        <w:t xml:space="preserve">Hugo Ball (1916) and Tristan Tzara (1918). The both manifestos belong to the same movement and both follow the anarchist mind set, yet both differ when coming to certain points and the delivery of the movement across Europe. The Dada movement is an anti-art movement that was originally founded at </w:t>
      </w:r>
      <w:r w:rsidR="00E22873" w:rsidRPr="00E22873">
        <w:rPr>
          <w:sz w:val="28"/>
          <w:szCs w:val="28"/>
        </w:rPr>
        <w:t>Cabaret Voltaire in Zürich</w:t>
      </w:r>
      <w:r w:rsidR="00E22873">
        <w:rPr>
          <w:sz w:val="28"/>
          <w:szCs w:val="28"/>
        </w:rPr>
        <w:t xml:space="preserve">, a cabaret club owned and run by Hugo Ball and his wife </w:t>
      </w:r>
      <w:r w:rsidR="00E22873" w:rsidRPr="00E22873">
        <w:rPr>
          <w:sz w:val="28"/>
          <w:szCs w:val="28"/>
        </w:rPr>
        <w:t>Emmy Hennings</w:t>
      </w:r>
      <w:r w:rsidR="00E22873">
        <w:rPr>
          <w:sz w:val="28"/>
          <w:szCs w:val="28"/>
        </w:rPr>
        <w:t xml:space="preserve">. Also, in attendance were </w:t>
      </w:r>
      <w:r w:rsidR="00E22873" w:rsidRPr="00E22873">
        <w:rPr>
          <w:sz w:val="28"/>
          <w:szCs w:val="28"/>
        </w:rPr>
        <w:t>Tristan Tzara, Hans Arp, Richard Huelsenbeck, and Marcel Janco</w:t>
      </w:r>
      <w:r w:rsidR="00E22873">
        <w:rPr>
          <w:sz w:val="28"/>
          <w:szCs w:val="28"/>
        </w:rPr>
        <w:t xml:space="preserve">. These </w:t>
      </w:r>
      <w:r w:rsidR="00822E98">
        <w:rPr>
          <w:sz w:val="28"/>
          <w:szCs w:val="28"/>
        </w:rPr>
        <w:t>6 people were the founding members of the Dada movement and the start of Dadaism. The Dada movement was initially inspired by the anarchism movement of the early 20</w:t>
      </w:r>
      <w:r w:rsidR="00822E98" w:rsidRPr="00822E98">
        <w:rPr>
          <w:sz w:val="28"/>
          <w:szCs w:val="28"/>
          <w:vertAlign w:val="superscript"/>
        </w:rPr>
        <w:t>th</w:t>
      </w:r>
      <w:r w:rsidR="00822E98">
        <w:rPr>
          <w:sz w:val="28"/>
          <w:szCs w:val="28"/>
        </w:rPr>
        <w:t xml:space="preserve"> century where “</w:t>
      </w:r>
      <w:r w:rsidR="00822E98" w:rsidRPr="00822E98">
        <w:rPr>
          <w:sz w:val="28"/>
          <w:szCs w:val="28"/>
        </w:rPr>
        <w:t>anarchists put deeds above ideas</w:t>
      </w:r>
      <w:r w:rsidR="00822E98">
        <w:rPr>
          <w:sz w:val="28"/>
          <w:szCs w:val="28"/>
        </w:rPr>
        <w:t xml:space="preserve">”. These “deeds” influenced the young creatives at the time which in turn inspired the state of mind and thinking proses that Dadaism shares with anarchism. This state of mind that the two movements share </w:t>
      </w:r>
      <w:r w:rsidR="005A32BB">
        <w:rPr>
          <w:sz w:val="28"/>
          <w:szCs w:val="28"/>
        </w:rPr>
        <w:t xml:space="preserve">is an </w:t>
      </w:r>
      <w:r w:rsidR="001543AA">
        <w:rPr>
          <w:sz w:val="28"/>
          <w:szCs w:val="28"/>
        </w:rPr>
        <w:t>anticipation</w:t>
      </w:r>
      <w:r w:rsidR="00822E98">
        <w:rPr>
          <w:sz w:val="28"/>
          <w:szCs w:val="28"/>
        </w:rPr>
        <w:t xml:space="preserve"> </w:t>
      </w:r>
      <w:r w:rsidR="001543AA">
        <w:rPr>
          <w:sz w:val="28"/>
          <w:szCs w:val="28"/>
        </w:rPr>
        <w:t xml:space="preserve">of </w:t>
      </w:r>
      <w:r w:rsidR="00822E98" w:rsidRPr="00822E98">
        <w:rPr>
          <w:sz w:val="28"/>
          <w:szCs w:val="28"/>
        </w:rPr>
        <w:t>“an imminent cosmic cataclysm in which God destroys the ruling powers of evil and raises the righteous to life in a messianic kingdom.”</w:t>
      </w:r>
      <w:r w:rsidR="00822E98">
        <w:rPr>
          <w:sz w:val="28"/>
          <w:szCs w:val="28"/>
        </w:rPr>
        <w:t xml:space="preserve"> Anticipation is </w:t>
      </w:r>
      <w:r w:rsidR="006B2002">
        <w:rPr>
          <w:sz w:val="28"/>
          <w:szCs w:val="28"/>
        </w:rPr>
        <w:t>followed</w:t>
      </w:r>
      <w:r w:rsidR="00822E98">
        <w:rPr>
          <w:sz w:val="28"/>
          <w:szCs w:val="28"/>
        </w:rPr>
        <w:t xml:space="preserve"> by the ideology that the Dada movement will play god </w:t>
      </w:r>
      <w:r w:rsidR="006B2002">
        <w:rPr>
          <w:sz w:val="28"/>
          <w:szCs w:val="28"/>
        </w:rPr>
        <w:t xml:space="preserve">in this scenario and will rebuild the world in the image and way the Dada movement sees fit. The Dada movement has often been cited as an anti-manifesto as it does not give reason to its actions with no motivation behind them. The both </w:t>
      </w:r>
      <w:r w:rsidR="009E42F4">
        <w:rPr>
          <w:sz w:val="28"/>
          <w:szCs w:val="28"/>
        </w:rPr>
        <w:t>Dada manifestos are anti-art pieces that denounce art across several disciplinaries, in Hugo Ball’s version of the manifesto he asks that art to be anti-traditional, anti-historical and therefore display internal art or “</w:t>
      </w:r>
      <w:r w:rsidR="009E42F4" w:rsidRPr="009E42F4">
        <w:rPr>
          <w:sz w:val="28"/>
          <w:szCs w:val="28"/>
        </w:rPr>
        <w:t>art as…the return of abstraction to life.</w:t>
      </w:r>
      <w:r w:rsidR="009E42F4">
        <w:rPr>
          <w:sz w:val="28"/>
          <w:szCs w:val="28"/>
        </w:rPr>
        <w:t>” (Bakunin). This d</w:t>
      </w:r>
      <w:r w:rsidR="0089135F">
        <w:rPr>
          <w:sz w:val="28"/>
          <w:szCs w:val="28"/>
        </w:rPr>
        <w:t>isplays the link between Dadaism and Anarchism at the time, both want to denounce the old world and build anew in their own image. As stated by Ball</w:t>
      </w:r>
      <w:r w:rsidR="005A32BB">
        <w:rPr>
          <w:sz w:val="28"/>
          <w:szCs w:val="28"/>
        </w:rPr>
        <w:t>,</w:t>
      </w:r>
      <w:r w:rsidR="0089135F">
        <w:rPr>
          <w:sz w:val="28"/>
          <w:szCs w:val="28"/>
        </w:rPr>
        <w:t xml:space="preserve"> his manifesto aims to “purify” the art world and </w:t>
      </w:r>
      <w:r w:rsidR="005A32BB">
        <w:rPr>
          <w:sz w:val="28"/>
          <w:szCs w:val="28"/>
        </w:rPr>
        <w:t xml:space="preserve">clean the </w:t>
      </w:r>
      <w:r w:rsidR="005A32BB" w:rsidRPr="005A32BB">
        <w:rPr>
          <w:sz w:val="28"/>
          <w:szCs w:val="28"/>
        </w:rPr>
        <w:t>“filth that clings to this accursed language”</w:t>
      </w:r>
      <w:r w:rsidR="005A32BB">
        <w:rPr>
          <w:sz w:val="28"/>
          <w:szCs w:val="28"/>
        </w:rPr>
        <w:t xml:space="preserve"> to create a better form of art, whereas in the second Dada manifesto created by Tristan Tzara he denounces art as well as war and humanity. When the Dada movement was founded the world was amidst the first world war. As Dadaism was founded in Switzerland, a neutral country during the war, these young creatives witnessed the war outside of </w:t>
      </w:r>
      <w:r w:rsidR="005A32BB">
        <w:rPr>
          <w:sz w:val="28"/>
          <w:szCs w:val="28"/>
        </w:rPr>
        <w:lastRenderedPageBreak/>
        <w:t>the battlefield. Th</w:t>
      </w:r>
      <w:r w:rsidR="001543AA">
        <w:rPr>
          <w:sz w:val="28"/>
          <w:szCs w:val="28"/>
        </w:rPr>
        <w:t>e</w:t>
      </w:r>
      <w:r w:rsidR="005A32BB">
        <w:rPr>
          <w:sz w:val="28"/>
          <w:szCs w:val="28"/>
        </w:rPr>
        <w:t xml:space="preserve"> perspective they had </w:t>
      </w:r>
      <w:r w:rsidR="001543AA">
        <w:rPr>
          <w:sz w:val="28"/>
          <w:szCs w:val="28"/>
        </w:rPr>
        <w:t>therefore led</w:t>
      </w:r>
      <w:r w:rsidR="0093410F">
        <w:rPr>
          <w:sz w:val="28"/>
          <w:szCs w:val="28"/>
        </w:rPr>
        <w:t xml:space="preserve"> the members of Dada</w:t>
      </w:r>
      <w:r w:rsidR="001543AA">
        <w:rPr>
          <w:sz w:val="28"/>
          <w:szCs w:val="28"/>
        </w:rPr>
        <w:t xml:space="preserve"> to </w:t>
      </w:r>
      <w:r w:rsidR="00AC40B4">
        <w:rPr>
          <w:sz w:val="28"/>
          <w:szCs w:val="28"/>
        </w:rPr>
        <w:t>the “ills”</w:t>
      </w:r>
      <w:r w:rsidR="0093410F">
        <w:rPr>
          <w:sz w:val="28"/>
          <w:szCs w:val="28"/>
        </w:rPr>
        <w:t xml:space="preserve"> that were plaguing the world and led to the world war. In Tristan Tzara’s manifesto he bases his writings on the criticism of tradition, politics and society that has dehumanised people. Tzara </w:t>
      </w:r>
      <w:r w:rsidR="0032715F">
        <w:rPr>
          <w:sz w:val="28"/>
          <w:szCs w:val="28"/>
        </w:rPr>
        <w:t>sees</w:t>
      </w:r>
      <w:r w:rsidR="0093410F">
        <w:rPr>
          <w:sz w:val="28"/>
          <w:szCs w:val="28"/>
        </w:rPr>
        <w:t xml:space="preserve"> art is meaningless</w:t>
      </w:r>
      <w:r w:rsidR="0032715F">
        <w:rPr>
          <w:sz w:val="28"/>
          <w:szCs w:val="28"/>
        </w:rPr>
        <w:t>, no more than self-purification</w:t>
      </w:r>
      <w:r w:rsidR="00894208">
        <w:rPr>
          <w:sz w:val="28"/>
          <w:szCs w:val="28"/>
        </w:rPr>
        <w:t xml:space="preserve">, art is </w:t>
      </w:r>
      <w:r w:rsidR="00894208" w:rsidRPr="00894208">
        <w:rPr>
          <w:sz w:val="28"/>
          <w:szCs w:val="28"/>
        </w:rPr>
        <w:t>“absolute in the purity of its cosmic and regulated chaos.”</w:t>
      </w:r>
      <w:r w:rsidR="00894208">
        <w:rPr>
          <w:sz w:val="28"/>
          <w:szCs w:val="28"/>
        </w:rPr>
        <w:t xml:space="preserve"> Art to Tzara has no meaning and needs no meaning, this belief also is put upon the word Dada. While Hugo Ball interprets the word Dada through different languages </w:t>
      </w:r>
      <w:r w:rsidR="00894208" w:rsidRPr="00894208">
        <w:rPr>
          <w:sz w:val="28"/>
          <w:szCs w:val="28"/>
        </w:rPr>
        <w:t>“</w:t>
      </w:r>
      <w:r w:rsidR="00894208" w:rsidRPr="00894208">
        <w:rPr>
          <w:rFonts w:cstheme="minorHAnsi"/>
          <w:color w:val="000000"/>
          <w:sz w:val="28"/>
          <w:szCs w:val="28"/>
          <w:shd w:val="clear" w:color="auto" w:fill="FFFFFF"/>
        </w:rPr>
        <w:t>In French it means “hobby horse.” In German it means “good-by,” “Get off my back,” “Be seeing you sometime.” In Romanian: “Yes, indeed, you are right, that’s it. But of course, yes, definitely, right.” And so forth.</w:t>
      </w:r>
      <w:r w:rsidR="00894208">
        <w:rPr>
          <w:rFonts w:cstheme="minorHAnsi"/>
          <w:color w:val="000000"/>
          <w:sz w:val="28"/>
          <w:szCs w:val="28"/>
          <w:shd w:val="clear" w:color="auto" w:fill="FFFFFF"/>
        </w:rPr>
        <w:t xml:space="preserve">” Tristan Tzara’s interpretation is it means nothing. Dada to Tzara is nothing. In Tzara’s manifesto, he believes that </w:t>
      </w:r>
      <w:r w:rsidR="00B4425D">
        <w:rPr>
          <w:rFonts w:cstheme="minorHAnsi"/>
          <w:color w:val="000000"/>
          <w:sz w:val="28"/>
          <w:szCs w:val="28"/>
          <w:shd w:val="clear" w:color="auto" w:fill="FFFFFF"/>
        </w:rPr>
        <w:t xml:space="preserve">the bourgeoise and the rational mind wants to decipher every piece of information we consume to better understand the </w:t>
      </w:r>
      <w:r w:rsidR="00E4185D">
        <w:rPr>
          <w:rFonts w:cstheme="minorHAnsi"/>
          <w:color w:val="000000"/>
          <w:sz w:val="28"/>
          <w:szCs w:val="28"/>
          <w:shd w:val="clear" w:color="auto" w:fill="FFFFFF"/>
        </w:rPr>
        <w:t>world</w:t>
      </w:r>
      <w:r w:rsidR="00B4425D">
        <w:rPr>
          <w:rFonts w:cstheme="minorHAnsi"/>
          <w:color w:val="000000"/>
          <w:sz w:val="28"/>
          <w:szCs w:val="28"/>
          <w:shd w:val="clear" w:color="auto" w:fill="FFFFFF"/>
        </w:rPr>
        <w:t xml:space="preserve">, yet according to Tzara there is no need. </w:t>
      </w:r>
      <w:r w:rsidR="00B4425D" w:rsidRPr="00B4425D">
        <w:rPr>
          <w:rFonts w:cstheme="minorHAnsi"/>
          <w:i/>
          <w:iCs/>
          <w:color w:val="000000"/>
          <w:sz w:val="28"/>
          <w:szCs w:val="28"/>
          <w:shd w:val="clear" w:color="auto" w:fill="FFFFFF"/>
        </w:rPr>
        <w:t xml:space="preserve">“Dada remains within the framework of European weaknesses, it’s still </w:t>
      </w:r>
      <w:proofErr w:type="gramStart"/>
      <w:r w:rsidR="00B4425D" w:rsidRPr="00B4425D">
        <w:rPr>
          <w:rFonts w:cstheme="minorHAnsi"/>
          <w:i/>
          <w:iCs/>
          <w:color w:val="000000"/>
          <w:sz w:val="28"/>
          <w:szCs w:val="28"/>
          <w:shd w:val="clear" w:color="auto" w:fill="FFFFFF"/>
        </w:rPr>
        <w:t>shit</w:t>
      </w:r>
      <w:proofErr w:type="gramEnd"/>
      <w:r w:rsidR="00B4425D" w:rsidRPr="00B4425D">
        <w:rPr>
          <w:rFonts w:cstheme="minorHAnsi"/>
          <w:i/>
          <w:iCs/>
          <w:color w:val="000000"/>
          <w:sz w:val="28"/>
          <w:szCs w:val="28"/>
          <w:shd w:val="clear" w:color="auto" w:fill="FFFFFF"/>
        </w:rPr>
        <w:t>, but from now on we want to shit in different colours so as to adorn the zoo of art with all the flags of all the consulates.”</w:t>
      </w:r>
      <w:sdt>
        <w:sdtPr>
          <w:rPr>
            <w:rFonts w:cstheme="minorHAnsi"/>
            <w:i/>
            <w:iCs/>
            <w:color w:val="000000"/>
            <w:sz w:val="28"/>
            <w:szCs w:val="28"/>
            <w:shd w:val="clear" w:color="auto" w:fill="FFFFFF"/>
          </w:rPr>
          <w:id w:val="1142005395"/>
          <w:citation/>
        </w:sdtPr>
        <w:sdtContent>
          <w:r w:rsidR="000C4366">
            <w:rPr>
              <w:rFonts w:cstheme="minorHAnsi"/>
              <w:i/>
              <w:iCs/>
              <w:color w:val="000000"/>
              <w:sz w:val="28"/>
              <w:szCs w:val="28"/>
              <w:shd w:val="clear" w:color="auto" w:fill="FFFFFF"/>
            </w:rPr>
            <w:fldChar w:fldCharType="begin"/>
          </w:r>
          <w:r w:rsidR="000C4366">
            <w:rPr>
              <w:rFonts w:cstheme="minorHAnsi"/>
              <w:i/>
              <w:iCs/>
              <w:color w:val="000000"/>
              <w:sz w:val="28"/>
              <w:szCs w:val="28"/>
              <w:shd w:val="clear" w:color="auto" w:fill="FFFFFF"/>
            </w:rPr>
            <w:instrText xml:space="preserve"> CITATION Tri16 \l 2057 </w:instrText>
          </w:r>
          <w:r w:rsidR="000C4366">
            <w:rPr>
              <w:rFonts w:cstheme="minorHAnsi"/>
              <w:i/>
              <w:iCs/>
              <w:color w:val="000000"/>
              <w:sz w:val="28"/>
              <w:szCs w:val="28"/>
              <w:shd w:val="clear" w:color="auto" w:fill="FFFFFF"/>
            </w:rPr>
            <w:fldChar w:fldCharType="separate"/>
          </w:r>
          <w:r w:rsidR="000C4366">
            <w:rPr>
              <w:rFonts w:cstheme="minorHAnsi"/>
              <w:i/>
              <w:iCs/>
              <w:noProof/>
              <w:color w:val="000000"/>
              <w:sz w:val="28"/>
              <w:szCs w:val="28"/>
              <w:shd w:val="clear" w:color="auto" w:fill="FFFFFF"/>
            </w:rPr>
            <w:t xml:space="preserve"> </w:t>
          </w:r>
          <w:r w:rsidR="000C4366" w:rsidRPr="000C4366">
            <w:rPr>
              <w:rFonts w:cstheme="minorHAnsi"/>
              <w:noProof/>
              <w:color w:val="000000"/>
              <w:sz w:val="28"/>
              <w:szCs w:val="28"/>
              <w:shd w:val="clear" w:color="auto" w:fill="FFFFFF"/>
            </w:rPr>
            <w:t>(Tzara, 1916)</w:t>
          </w:r>
          <w:r w:rsidR="000C4366">
            <w:rPr>
              <w:rFonts w:cstheme="minorHAnsi"/>
              <w:i/>
              <w:iCs/>
              <w:color w:val="000000"/>
              <w:sz w:val="28"/>
              <w:szCs w:val="28"/>
              <w:shd w:val="clear" w:color="auto" w:fill="FFFFFF"/>
            </w:rPr>
            <w:fldChar w:fldCharType="end"/>
          </w:r>
        </w:sdtContent>
      </w:sdt>
      <w:r w:rsidR="000C4366">
        <w:rPr>
          <w:rFonts w:cstheme="minorHAnsi"/>
          <w:i/>
          <w:iCs/>
          <w:color w:val="000000"/>
          <w:sz w:val="28"/>
          <w:szCs w:val="28"/>
          <w:shd w:val="clear" w:color="auto" w:fill="FFFFFF"/>
        </w:rPr>
        <w:t>.</w:t>
      </w:r>
    </w:p>
    <w:p w14:paraId="72222FAC" w14:textId="248BC289" w:rsidR="00E4185D" w:rsidRDefault="00E4185D">
      <w:pPr>
        <w:rPr>
          <w:rFonts w:cstheme="minorHAnsi"/>
          <w:i/>
          <w:iCs/>
          <w:color w:val="000000"/>
          <w:sz w:val="28"/>
          <w:szCs w:val="28"/>
          <w:shd w:val="clear" w:color="auto" w:fill="FFFFFF"/>
        </w:rPr>
      </w:pPr>
    </w:p>
    <w:p w14:paraId="7ABD4509" w14:textId="5999E9B7" w:rsidR="00E4185D" w:rsidRDefault="00E4185D">
      <w:pPr>
        <w:rPr>
          <w:rFonts w:cstheme="minorHAnsi"/>
          <w:color w:val="000000"/>
          <w:sz w:val="28"/>
          <w:szCs w:val="28"/>
          <w:shd w:val="clear" w:color="auto" w:fill="FFFFFF"/>
        </w:rPr>
      </w:pPr>
      <w:r>
        <w:rPr>
          <w:rFonts w:cstheme="minorHAnsi"/>
          <w:color w:val="000000"/>
          <w:sz w:val="28"/>
          <w:szCs w:val="28"/>
          <w:shd w:val="clear" w:color="auto" w:fill="FFFFFF"/>
        </w:rPr>
        <w:t xml:space="preserve">The next manifesto I will be dissecting will be Dieter Rams’ 10 principles for good design. This manifesto was created in the 1970’s and is a design manifesto set on less is better. The whole manifesto follows the same message of simplicity, simplicity, simplicity. Dieter Rams is an industrial designer who came to the forefront of design in the late 1950’s and continued to grow throughout the 1960’s. Rams was hired by the Braun company in 1954 along with several other postgraduates from the Ulm School Of Design, Braun wanted a new wave of designers to put a different look on its already existing products but also to develop new and exciting ideas for new products the company could make. This new wave of designers at Braun expanded the company’s portfolio to not only include hi-fi devices and radio’s but also hairdryers, electric shavers and fans. This new wave of designers continued to change the design landscape at Braun into the 1960’s, by 1962 Rams was promoted to design director, a position he kept until his retirement in 1995. Rams’ mentality at Braun was to create a long-lasting product, later mentioned in his manifesto, without the chaos of colours and shape of the era. But Rams did still care to work on aesthetics in his work, but rather than following the trend at the time Rams created designs that were timeless and therefore </w:t>
      </w:r>
      <w:r>
        <w:rPr>
          <w:rFonts w:cstheme="minorHAnsi"/>
          <w:color w:val="000000"/>
          <w:sz w:val="28"/>
          <w:szCs w:val="28"/>
          <w:shd w:val="clear" w:color="auto" w:fill="FFFFFF"/>
        </w:rPr>
        <w:lastRenderedPageBreak/>
        <w:t xml:space="preserve">would not follow any social norms throughout the life cycle of the products but would stay aesthetically pleasing throughout. </w:t>
      </w:r>
    </w:p>
    <w:p w14:paraId="159F3425" w14:textId="66D7A39E" w:rsidR="00B4425D" w:rsidRDefault="00E4185D">
      <w:pPr>
        <w:rPr>
          <w:rFonts w:cstheme="minorHAnsi"/>
          <w:color w:val="000000"/>
          <w:sz w:val="28"/>
          <w:szCs w:val="28"/>
          <w:shd w:val="clear" w:color="auto" w:fill="FFFFFF"/>
        </w:rPr>
      </w:pPr>
      <w:r w:rsidRPr="00E4185D">
        <w:rPr>
          <w:noProof/>
        </w:rPr>
        <w:drawing>
          <wp:anchor distT="0" distB="0" distL="114300" distR="114300" simplePos="0" relativeHeight="251658240" behindDoc="1" locked="0" layoutInCell="1" allowOverlap="1" wp14:anchorId="3006F74C" wp14:editId="79ACE413">
            <wp:simplePos x="0" y="0"/>
            <wp:positionH relativeFrom="margin">
              <wp:align>right</wp:align>
            </wp:positionH>
            <wp:positionV relativeFrom="paragraph">
              <wp:posOffset>4226040</wp:posOffset>
            </wp:positionV>
            <wp:extent cx="5731510" cy="2623185"/>
            <wp:effectExtent l="0" t="0" r="2540" b="5715"/>
            <wp:wrapTight wrapText="bothSides">
              <wp:wrapPolygon edited="0">
                <wp:start x="0" y="0"/>
                <wp:lineTo x="0" y="21490"/>
                <wp:lineTo x="21538" y="21490"/>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623185"/>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000000"/>
          <w:sz w:val="28"/>
          <w:szCs w:val="28"/>
          <w:shd w:val="clear" w:color="auto" w:fill="FFFFFF"/>
        </w:rPr>
        <w:t xml:space="preserve">The manifesto Rams wrote was 10 point manifesto on ‘good’ design and included these points; </w:t>
      </w:r>
      <w:r w:rsidRPr="00E4185D">
        <w:rPr>
          <w:rFonts w:cstheme="minorHAnsi"/>
          <w:color w:val="000000"/>
          <w:sz w:val="28"/>
          <w:szCs w:val="28"/>
          <w:shd w:val="clear" w:color="auto" w:fill="FFFFFF"/>
        </w:rPr>
        <w:t>Is innovative</w:t>
      </w:r>
      <w:r>
        <w:rPr>
          <w:rFonts w:cstheme="minorHAnsi"/>
          <w:color w:val="000000"/>
          <w:sz w:val="28"/>
          <w:szCs w:val="28"/>
          <w:shd w:val="clear" w:color="auto" w:fill="FFFFFF"/>
        </w:rPr>
        <w:t>, m</w:t>
      </w:r>
      <w:r w:rsidRPr="00E4185D">
        <w:rPr>
          <w:rFonts w:cstheme="minorHAnsi"/>
          <w:color w:val="000000"/>
          <w:sz w:val="28"/>
          <w:szCs w:val="28"/>
          <w:shd w:val="clear" w:color="auto" w:fill="FFFFFF"/>
        </w:rPr>
        <w:t>akes a product useful</w:t>
      </w:r>
      <w:r>
        <w:rPr>
          <w:rFonts w:cstheme="minorHAnsi"/>
          <w:color w:val="000000"/>
          <w:sz w:val="28"/>
          <w:szCs w:val="28"/>
          <w:shd w:val="clear" w:color="auto" w:fill="FFFFFF"/>
        </w:rPr>
        <w:t>, i</w:t>
      </w:r>
      <w:r w:rsidRPr="00E4185D">
        <w:rPr>
          <w:rFonts w:cstheme="minorHAnsi"/>
          <w:color w:val="000000"/>
          <w:sz w:val="28"/>
          <w:szCs w:val="28"/>
          <w:shd w:val="clear" w:color="auto" w:fill="FFFFFF"/>
        </w:rPr>
        <w:t>s aesthetic</w:t>
      </w:r>
      <w:r>
        <w:rPr>
          <w:rFonts w:cstheme="minorHAnsi"/>
          <w:color w:val="000000"/>
          <w:sz w:val="28"/>
          <w:szCs w:val="28"/>
          <w:shd w:val="clear" w:color="auto" w:fill="FFFFFF"/>
        </w:rPr>
        <w:t>, m</w:t>
      </w:r>
      <w:r w:rsidRPr="00E4185D">
        <w:rPr>
          <w:rFonts w:cstheme="minorHAnsi"/>
          <w:color w:val="000000"/>
          <w:sz w:val="28"/>
          <w:szCs w:val="28"/>
          <w:shd w:val="clear" w:color="auto" w:fill="FFFFFF"/>
        </w:rPr>
        <w:t>akes a product understandable</w:t>
      </w:r>
      <w:r>
        <w:rPr>
          <w:rFonts w:cstheme="minorHAnsi"/>
          <w:color w:val="000000"/>
          <w:sz w:val="28"/>
          <w:szCs w:val="28"/>
          <w:shd w:val="clear" w:color="auto" w:fill="FFFFFF"/>
        </w:rPr>
        <w:t>, i</w:t>
      </w:r>
      <w:r w:rsidRPr="00E4185D">
        <w:rPr>
          <w:rFonts w:cstheme="minorHAnsi"/>
          <w:color w:val="000000"/>
          <w:sz w:val="28"/>
          <w:szCs w:val="28"/>
          <w:shd w:val="clear" w:color="auto" w:fill="FFFFFF"/>
        </w:rPr>
        <w:t>s unobtrusive</w:t>
      </w:r>
      <w:r>
        <w:rPr>
          <w:rFonts w:cstheme="minorHAnsi"/>
          <w:color w:val="000000"/>
          <w:sz w:val="28"/>
          <w:szCs w:val="28"/>
          <w:shd w:val="clear" w:color="auto" w:fill="FFFFFF"/>
        </w:rPr>
        <w:t>, i</w:t>
      </w:r>
      <w:r w:rsidRPr="00E4185D">
        <w:rPr>
          <w:rFonts w:cstheme="minorHAnsi"/>
          <w:color w:val="000000"/>
          <w:sz w:val="28"/>
          <w:szCs w:val="28"/>
          <w:shd w:val="clear" w:color="auto" w:fill="FFFFFF"/>
        </w:rPr>
        <w:t>s honest</w:t>
      </w:r>
      <w:r>
        <w:rPr>
          <w:rFonts w:cstheme="minorHAnsi"/>
          <w:color w:val="000000"/>
          <w:sz w:val="28"/>
          <w:szCs w:val="28"/>
          <w:shd w:val="clear" w:color="auto" w:fill="FFFFFF"/>
        </w:rPr>
        <w:t>, i</w:t>
      </w:r>
      <w:r w:rsidRPr="00E4185D">
        <w:rPr>
          <w:rFonts w:cstheme="minorHAnsi"/>
          <w:color w:val="000000"/>
          <w:sz w:val="28"/>
          <w:szCs w:val="28"/>
          <w:shd w:val="clear" w:color="auto" w:fill="FFFFFF"/>
        </w:rPr>
        <w:t>s long-lasting</w:t>
      </w:r>
      <w:r>
        <w:rPr>
          <w:rFonts w:cstheme="minorHAnsi"/>
          <w:color w:val="000000"/>
          <w:sz w:val="28"/>
          <w:szCs w:val="28"/>
          <w:shd w:val="clear" w:color="auto" w:fill="FFFFFF"/>
        </w:rPr>
        <w:t>, i</w:t>
      </w:r>
      <w:r w:rsidRPr="00E4185D">
        <w:rPr>
          <w:rFonts w:cstheme="minorHAnsi"/>
          <w:color w:val="000000"/>
          <w:sz w:val="28"/>
          <w:szCs w:val="28"/>
          <w:shd w:val="clear" w:color="auto" w:fill="FFFFFF"/>
        </w:rPr>
        <w:t>s thorough down to the last detail</w:t>
      </w:r>
      <w:r>
        <w:rPr>
          <w:rFonts w:cstheme="minorHAnsi"/>
          <w:color w:val="000000"/>
          <w:sz w:val="28"/>
          <w:szCs w:val="28"/>
          <w:shd w:val="clear" w:color="auto" w:fill="FFFFFF"/>
        </w:rPr>
        <w:t>, i</w:t>
      </w:r>
      <w:r w:rsidRPr="00E4185D">
        <w:rPr>
          <w:rFonts w:cstheme="minorHAnsi"/>
          <w:color w:val="000000"/>
          <w:sz w:val="28"/>
          <w:szCs w:val="28"/>
          <w:shd w:val="clear" w:color="auto" w:fill="FFFFFF"/>
        </w:rPr>
        <w:t>s environmentally friendly</w:t>
      </w:r>
      <w:r>
        <w:rPr>
          <w:rFonts w:cstheme="minorHAnsi"/>
          <w:color w:val="000000"/>
          <w:sz w:val="28"/>
          <w:szCs w:val="28"/>
          <w:shd w:val="clear" w:color="auto" w:fill="FFFFFF"/>
        </w:rPr>
        <w:t xml:space="preserve"> and i</w:t>
      </w:r>
      <w:r w:rsidRPr="00E4185D">
        <w:rPr>
          <w:rFonts w:cstheme="minorHAnsi"/>
          <w:color w:val="000000"/>
          <w:sz w:val="28"/>
          <w:szCs w:val="28"/>
          <w:shd w:val="clear" w:color="auto" w:fill="FFFFFF"/>
        </w:rPr>
        <w:t>nvolves as little design as possible</w:t>
      </w:r>
      <w:r>
        <w:rPr>
          <w:rFonts w:cstheme="minorHAnsi"/>
          <w:color w:val="000000"/>
          <w:sz w:val="28"/>
          <w:szCs w:val="28"/>
          <w:shd w:val="clear" w:color="auto" w:fill="FFFFFF"/>
        </w:rPr>
        <w:t>. These points to Dieter Rams signify good design, ensuring the product is aesthetically pleasing yet is unobtrusive to the user, being a useful product and long-lasting for greater use. These individual points all signify different and unique criteria’s yet when all put together they become a manifesto that defines design. Rams himself has expressed that he had no intention for this manifesto to be “set in stone forever” but as is evident, the points he created decades ago are still as relevant today as they were back then. To some Rams’ designs may seem old fashioned and not modern enough by now, and to others the style of the 60’s and 70’s is a fashionable statement and are ‘retro’ products. But the design principles that Dieter Rams put forward still influence design today, as evidenced by the clear similarities between Rams’ work and that of Jonathan Ive, the Chief Design Officer at Apple (As seen in the picture below).</w:t>
      </w:r>
    </w:p>
    <w:p w14:paraId="7A9F7FA1" w14:textId="2F8C22B8" w:rsidR="00E4185D" w:rsidRDefault="00E4185D">
      <w:pPr>
        <w:rPr>
          <w:rFonts w:cstheme="minorHAnsi"/>
          <w:i/>
          <w:iCs/>
          <w:color w:val="000000"/>
          <w:sz w:val="28"/>
          <w:szCs w:val="28"/>
          <w:shd w:val="clear" w:color="auto" w:fill="FFFFFF"/>
        </w:rPr>
      </w:pPr>
      <w:r w:rsidRPr="00E4185D">
        <w:rPr>
          <w:rFonts w:cstheme="minorHAnsi"/>
          <w:i/>
          <w:iCs/>
          <w:color w:val="000000"/>
          <w:sz w:val="28"/>
          <w:szCs w:val="28"/>
          <w:shd w:val="clear" w:color="auto" w:fill="FFFFFF"/>
        </w:rPr>
        <w:t xml:space="preserve">"Good design for us means as little design as possible. Not for reasons of economy or convenience. It is surely one of the most difficult tasks to arrive at a </w:t>
      </w:r>
      <w:proofErr w:type="gramStart"/>
      <w:r w:rsidRPr="00E4185D">
        <w:rPr>
          <w:rFonts w:cstheme="minorHAnsi"/>
          <w:i/>
          <w:iCs/>
          <w:color w:val="000000"/>
          <w:sz w:val="28"/>
          <w:szCs w:val="28"/>
          <w:shd w:val="clear" w:color="auto" w:fill="FFFFFF"/>
        </w:rPr>
        <w:t>really convincing</w:t>
      </w:r>
      <w:proofErr w:type="gramEnd"/>
      <w:r w:rsidRPr="00E4185D">
        <w:rPr>
          <w:rFonts w:cstheme="minorHAnsi"/>
          <w:i/>
          <w:iCs/>
          <w:color w:val="000000"/>
          <w:sz w:val="28"/>
          <w:szCs w:val="28"/>
          <w:shd w:val="clear" w:color="auto" w:fill="FFFFFF"/>
        </w:rPr>
        <w:t xml:space="preserve">, harmonious form by employing simple means... More complicated, unnecessary forms are nothing more than designers’ escapades, which have the function of self-expression instead of expressing product functions... The economy of Braun design is a rejection of this type of design; it </w:t>
      </w:r>
      <w:r w:rsidRPr="00E4185D">
        <w:rPr>
          <w:rFonts w:cstheme="minorHAnsi"/>
          <w:i/>
          <w:iCs/>
          <w:color w:val="000000"/>
          <w:sz w:val="28"/>
          <w:szCs w:val="28"/>
          <w:shd w:val="clear" w:color="auto" w:fill="FFFFFF"/>
        </w:rPr>
        <w:lastRenderedPageBreak/>
        <w:t>leaves away everything superfluous to emphasize that which is more important."</w:t>
      </w:r>
      <w:sdt>
        <w:sdtPr>
          <w:rPr>
            <w:rFonts w:cstheme="minorHAnsi"/>
            <w:i/>
            <w:iCs/>
            <w:color w:val="000000"/>
            <w:sz w:val="28"/>
            <w:szCs w:val="28"/>
            <w:shd w:val="clear" w:color="auto" w:fill="FFFFFF"/>
          </w:rPr>
          <w:id w:val="-1308389885"/>
          <w:citation/>
        </w:sdtPr>
        <w:sdtContent>
          <w:r w:rsidR="000C4366">
            <w:rPr>
              <w:rFonts w:cstheme="minorHAnsi"/>
              <w:i/>
              <w:iCs/>
              <w:color w:val="000000"/>
              <w:sz w:val="28"/>
              <w:szCs w:val="28"/>
              <w:shd w:val="clear" w:color="auto" w:fill="FFFFFF"/>
            </w:rPr>
            <w:fldChar w:fldCharType="begin"/>
          </w:r>
          <w:r w:rsidR="000C4366">
            <w:rPr>
              <w:rFonts w:cstheme="minorHAnsi"/>
              <w:i/>
              <w:iCs/>
              <w:color w:val="000000"/>
              <w:sz w:val="28"/>
              <w:szCs w:val="28"/>
              <w:shd w:val="clear" w:color="auto" w:fill="FFFFFF"/>
            </w:rPr>
            <w:instrText xml:space="preserve"> CITATION Lar18 \l 2057 </w:instrText>
          </w:r>
          <w:r w:rsidR="000C4366">
            <w:rPr>
              <w:rFonts w:cstheme="minorHAnsi"/>
              <w:i/>
              <w:iCs/>
              <w:color w:val="000000"/>
              <w:sz w:val="28"/>
              <w:szCs w:val="28"/>
              <w:shd w:val="clear" w:color="auto" w:fill="FFFFFF"/>
            </w:rPr>
            <w:fldChar w:fldCharType="separate"/>
          </w:r>
          <w:r w:rsidR="000C4366">
            <w:rPr>
              <w:rFonts w:cstheme="minorHAnsi"/>
              <w:i/>
              <w:iCs/>
              <w:noProof/>
              <w:color w:val="000000"/>
              <w:sz w:val="28"/>
              <w:szCs w:val="28"/>
              <w:shd w:val="clear" w:color="auto" w:fill="FFFFFF"/>
            </w:rPr>
            <w:t xml:space="preserve"> </w:t>
          </w:r>
          <w:r w:rsidR="000C4366" w:rsidRPr="000C4366">
            <w:rPr>
              <w:rFonts w:cstheme="minorHAnsi"/>
              <w:noProof/>
              <w:color w:val="000000"/>
              <w:sz w:val="28"/>
              <w:szCs w:val="28"/>
              <w:shd w:val="clear" w:color="auto" w:fill="FFFFFF"/>
            </w:rPr>
            <w:t>(Weinberg, 2018)</w:t>
          </w:r>
          <w:r w:rsidR="000C4366">
            <w:rPr>
              <w:rFonts w:cstheme="minorHAnsi"/>
              <w:i/>
              <w:iCs/>
              <w:color w:val="000000"/>
              <w:sz w:val="28"/>
              <w:szCs w:val="28"/>
              <w:shd w:val="clear" w:color="auto" w:fill="FFFFFF"/>
            </w:rPr>
            <w:fldChar w:fldCharType="end"/>
          </w:r>
        </w:sdtContent>
      </w:sdt>
      <w:r w:rsidR="000C4366">
        <w:rPr>
          <w:rFonts w:cstheme="minorHAnsi"/>
          <w:i/>
          <w:iCs/>
          <w:color w:val="000000"/>
          <w:sz w:val="28"/>
          <w:szCs w:val="28"/>
          <w:shd w:val="clear" w:color="auto" w:fill="FFFFFF"/>
        </w:rPr>
        <w:t>.</w:t>
      </w:r>
    </w:p>
    <w:p w14:paraId="5C9EAD67" w14:textId="77777777" w:rsidR="00E4185D" w:rsidRPr="00E4185D" w:rsidRDefault="00E4185D">
      <w:pPr>
        <w:rPr>
          <w:rFonts w:cstheme="minorHAnsi"/>
          <w:i/>
          <w:iCs/>
          <w:color w:val="000000"/>
          <w:sz w:val="28"/>
          <w:szCs w:val="28"/>
          <w:shd w:val="clear" w:color="auto" w:fill="FFFFFF"/>
        </w:rPr>
      </w:pPr>
    </w:p>
    <w:p w14:paraId="7DEBEA93" w14:textId="77777777" w:rsidR="008947C8" w:rsidRDefault="00E4185D">
      <w:pPr>
        <w:rPr>
          <w:rFonts w:cstheme="minorHAnsi"/>
          <w:color w:val="000000"/>
          <w:sz w:val="28"/>
          <w:szCs w:val="28"/>
          <w:shd w:val="clear" w:color="auto" w:fill="FFFFFF"/>
        </w:rPr>
      </w:pPr>
      <w:r>
        <w:rPr>
          <w:rFonts w:cstheme="minorHAnsi"/>
          <w:color w:val="000000"/>
          <w:sz w:val="28"/>
          <w:szCs w:val="28"/>
          <w:shd w:val="clear" w:color="auto" w:fill="FFFFFF"/>
        </w:rPr>
        <w:t xml:space="preserve">After dissecting 4 manifestos, I do believe that design manifestos are very useful not only for individual designers but also for design groups or collection of people that follow the design principles set out in the manifestos. The latter point can link into most of the manifestos I studied earlier through using manifestos to spread the mentality and thought of the writer. However, this point cannot be directly linked to Dieter Rams’ manifesto as he never intended it to become a manifesto for the people, more as an individual set of points that Rams himself would use within his own design and therefore keep himself centred when designing his products. This is a very useful point individually as it led to some of the greatest design work of the last century and carried on in inspiring other designers to create great work, </w:t>
      </w:r>
      <w:proofErr w:type="spellStart"/>
      <w:r>
        <w:rPr>
          <w:rFonts w:cstheme="minorHAnsi"/>
          <w:color w:val="000000"/>
          <w:sz w:val="28"/>
          <w:szCs w:val="28"/>
          <w:shd w:val="clear" w:color="auto" w:fill="FFFFFF"/>
        </w:rPr>
        <w:t>Jony</w:t>
      </w:r>
      <w:proofErr w:type="spellEnd"/>
      <w:r>
        <w:rPr>
          <w:rFonts w:cstheme="minorHAnsi"/>
          <w:color w:val="000000"/>
          <w:sz w:val="28"/>
          <w:szCs w:val="28"/>
          <w:shd w:val="clear" w:color="auto" w:fill="FFFFFF"/>
        </w:rPr>
        <w:t xml:space="preserve"> </w:t>
      </w:r>
      <w:proofErr w:type="spellStart"/>
      <w:r>
        <w:rPr>
          <w:rFonts w:cstheme="minorHAnsi"/>
          <w:color w:val="000000"/>
          <w:sz w:val="28"/>
          <w:szCs w:val="28"/>
          <w:shd w:val="clear" w:color="auto" w:fill="FFFFFF"/>
        </w:rPr>
        <w:t>Ive’s</w:t>
      </w:r>
      <w:proofErr w:type="spellEnd"/>
      <w:r>
        <w:rPr>
          <w:rFonts w:cstheme="minorHAnsi"/>
          <w:color w:val="000000"/>
          <w:sz w:val="28"/>
          <w:szCs w:val="28"/>
          <w:shd w:val="clear" w:color="auto" w:fill="FFFFFF"/>
        </w:rPr>
        <w:t xml:space="preserve"> work especially.</w:t>
      </w:r>
    </w:p>
    <w:p w14:paraId="1A8539A0" w14:textId="14D30177" w:rsidR="00E4185D" w:rsidRDefault="00E4185D">
      <w:pPr>
        <w:rPr>
          <w:rFonts w:cstheme="minorHAnsi"/>
          <w:color w:val="000000"/>
          <w:sz w:val="28"/>
          <w:szCs w:val="28"/>
          <w:shd w:val="clear" w:color="auto" w:fill="FFFFFF"/>
        </w:rPr>
      </w:pPr>
      <w:r>
        <w:rPr>
          <w:rFonts w:cstheme="minorHAnsi"/>
          <w:color w:val="000000"/>
          <w:sz w:val="28"/>
          <w:szCs w:val="28"/>
          <w:shd w:val="clear" w:color="auto" w:fill="FFFFFF"/>
        </w:rPr>
        <w:t xml:space="preserve">Whereas Rams’ manifesto was only ever meant to keep Rams and Braun’s design team on course when designing, the Communist and both Dada manifestos actively seek out the people and try to engage with the people directly. These manifestos want to lead by example, as said by author Alexandra Franzen a manifesto is a </w:t>
      </w:r>
      <w:r w:rsidRPr="00E4185D">
        <w:rPr>
          <w:rFonts w:cstheme="minorHAnsi"/>
          <w:color w:val="000000"/>
          <w:sz w:val="28"/>
          <w:szCs w:val="28"/>
          <w:shd w:val="clear" w:color="auto" w:fill="FFFFFF"/>
        </w:rPr>
        <w:t>“A written statement where you publicly declare your intentions, opinions and vision.”</w:t>
      </w:r>
      <w:r>
        <w:rPr>
          <w:rFonts w:cstheme="minorHAnsi"/>
          <w:color w:val="000000"/>
          <w:sz w:val="28"/>
          <w:szCs w:val="28"/>
          <w:shd w:val="clear" w:color="auto" w:fill="FFFFFF"/>
        </w:rPr>
        <w:t xml:space="preserve"> This description, in my opinion, sates why manifestos are useful for designers as they “</w:t>
      </w:r>
      <w:r w:rsidRPr="00E4185D">
        <w:rPr>
          <w:rFonts w:cstheme="minorHAnsi"/>
          <w:color w:val="000000"/>
          <w:sz w:val="28"/>
          <w:szCs w:val="28"/>
          <w:shd w:val="clear" w:color="auto" w:fill="FFFFFF"/>
        </w:rPr>
        <w:t>publicly declare your intentions, opinions and vision</w:t>
      </w:r>
      <w:r>
        <w:rPr>
          <w:rFonts w:cstheme="minorHAnsi"/>
          <w:color w:val="000000"/>
          <w:sz w:val="28"/>
          <w:szCs w:val="28"/>
          <w:shd w:val="clear" w:color="auto" w:fill="FFFFFF"/>
        </w:rPr>
        <w:t xml:space="preserve">”,  this in terms of the communist manifesto would publicly declare the call for the people to join the communist revolution to change the class system of the era and to create a new world where all classes are equal. In terms of the two Dada manifestos, they are both anti-art movement pieces where they </w:t>
      </w:r>
      <w:r w:rsidRPr="00E4185D">
        <w:rPr>
          <w:rFonts w:cstheme="minorHAnsi"/>
          <w:color w:val="000000"/>
          <w:sz w:val="28"/>
          <w:szCs w:val="28"/>
          <w:shd w:val="clear" w:color="auto" w:fill="FFFFFF"/>
        </w:rPr>
        <w:t xml:space="preserve">declare </w:t>
      </w:r>
      <w:r>
        <w:rPr>
          <w:rFonts w:cstheme="minorHAnsi"/>
          <w:color w:val="000000"/>
          <w:sz w:val="28"/>
          <w:szCs w:val="28"/>
          <w:shd w:val="clear" w:color="auto" w:fill="FFFFFF"/>
        </w:rPr>
        <w:t xml:space="preserve">their </w:t>
      </w:r>
      <w:r w:rsidRPr="00E4185D">
        <w:rPr>
          <w:rFonts w:cstheme="minorHAnsi"/>
          <w:color w:val="000000"/>
          <w:sz w:val="28"/>
          <w:szCs w:val="28"/>
          <w:shd w:val="clear" w:color="auto" w:fill="FFFFFF"/>
        </w:rPr>
        <w:t>intentions, opinions and vision</w:t>
      </w:r>
      <w:r>
        <w:rPr>
          <w:rFonts w:cstheme="minorHAnsi"/>
          <w:color w:val="000000"/>
          <w:sz w:val="28"/>
          <w:szCs w:val="28"/>
          <w:shd w:val="clear" w:color="auto" w:fill="FFFFFF"/>
        </w:rPr>
        <w:t xml:space="preserve"> yet they call out to different groups of readers when describing what the ills of the world are and why the need to rid them. The need of manifestos is greatly shown in the case of the dada manifestos as they both are a part of the same movement, yet the manifestos differ leading to different meanings and interpretations of the movement as a whole. The young creatives that would follow the Dada movement would have to decide therefore on which side of the movement they would follow and commit towards. Much like todays electoral manifestos many voters do not read these manifestos, yet they still signify great purpose to political parties, this links back to the Dada movement manifestos by Ball and Tzara. As these manifestos are less about the general </w:t>
      </w:r>
      <w:r>
        <w:rPr>
          <w:rFonts w:cstheme="minorHAnsi"/>
          <w:color w:val="000000"/>
          <w:sz w:val="28"/>
          <w:szCs w:val="28"/>
          <w:shd w:val="clear" w:color="auto" w:fill="FFFFFF"/>
        </w:rPr>
        <w:lastRenderedPageBreak/>
        <w:t xml:space="preserve">public and more towards the party members that will decide to back the specific party or another. Therefore, I do believe that manifestos are still useful to designers as they keep the designer centred on what they believe is required to create good design as well as reaching out and inspiring other designers to follow your form. </w:t>
      </w:r>
    </w:p>
    <w:p w14:paraId="53829796" w14:textId="6E9E16B6" w:rsidR="00E4185D" w:rsidRDefault="00E4185D">
      <w:pPr>
        <w:rPr>
          <w:rFonts w:cstheme="minorHAnsi"/>
          <w:color w:val="000000"/>
          <w:sz w:val="28"/>
          <w:szCs w:val="28"/>
          <w:shd w:val="clear" w:color="auto" w:fill="FFFFFF"/>
        </w:rPr>
      </w:pPr>
    </w:p>
    <w:p w14:paraId="730DC14D" w14:textId="1821CE80" w:rsidR="00C56C0B" w:rsidRPr="00676190" w:rsidRDefault="00C56C0B" w:rsidP="00E4185D">
      <w:pPr>
        <w:rPr>
          <w:rFonts w:cstheme="minorHAnsi"/>
          <w:i/>
          <w:iCs/>
          <w:color w:val="000000"/>
          <w:sz w:val="28"/>
          <w:szCs w:val="28"/>
          <w:shd w:val="clear" w:color="auto" w:fill="FFFFFF"/>
        </w:rPr>
      </w:pPr>
      <w:r w:rsidRPr="00676190">
        <w:rPr>
          <w:rFonts w:cstheme="minorHAnsi"/>
          <w:i/>
          <w:iCs/>
          <w:color w:val="000000"/>
          <w:sz w:val="28"/>
          <w:szCs w:val="28"/>
          <w:shd w:val="clear" w:color="auto" w:fill="FFFFFF"/>
        </w:rPr>
        <w:t>Design should be functional</w:t>
      </w:r>
    </w:p>
    <w:p w14:paraId="63FBD280" w14:textId="5279BAEF" w:rsidR="00C56C0B"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P</w:t>
      </w:r>
      <w:r w:rsidR="00CA596A">
        <w:rPr>
          <w:rFonts w:cstheme="minorHAnsi"/>
          <w:color w:val="000000"/>
          <w:sz w:val="28"/>
          <w:szCs w:val="28"/>
          <w:shd w:val="clear" w:color="auto" w:fill="FFFFFF"/>
        </w:rPr>
        <w:t>roducts should be designed to be fully functional and therefore fulfil the products purpose within its life cycle. The product should be able to complete its purpose efficiently and safe.</w:t>
      </w:r>
    </w:p>
    <w:p w14:paraId="7D2B5E71" w14:textId="48FB7D96" w:rsidR="00E4185D" w:rsidRPr="00676190" w:rsidRDefault="00E4185D" w:rsidP="00E4185D">
      <w:pPr>
        <w:rPr>
          <w:rFonts w:cstheme="minorHAnsi"/>
          <w:i/>
          <w:iCs/>
          <w:color w:val="000000"/>
          <w:sz w:val="28"/>
          <w:szCs w:val="28"/>
          <w:shd w:val="clear" w:color="auto" w:fill="FFFFFF"/>
        </w:rPr>
      </w:pPr>
      <w:r w:rsidRPr="00676190">
        <w:rPr>
          <w:rFonts w:cstheme="minorHAnsi"/>
          <w:i/>
          <w:iCs/>
          <w:color w:val="000000"/>
          <w:sz w:val="28"/>
          <w:szCs w:val="28"/>
          <w:shd w:val="clear" w:color="auto" w:fill="FFFFFF"/>
        </w:rPr>
        <w:t>Design should not be used if it does not benefit people’s lives or well-being.</w:t>
      </w:r>
    </w:p>
    <w:p w14:paraId="03D3048C" w14:textId="72A15405" w:rsidR="00E4185D" w:rsidRPr="00E4185D"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D</w:t>
      </w:r>
      <w:r w:rsidR="00E4185D" w:rsidRPr="00E4185D">
        <w:rPr>
          <w:rFonts w:cstheme="minorHAnsi"/>
          <w:color w:val="000000"/>
          <w:sz w:val="28"/>
          <w:szCs w:val="28"/>
          <w:shd w:val="clear" w:color="auto" w:fill="FFFFFF"/>
        </w:rPr>
        <w:t xml:space="preserve">esign should only be used if there is a need for a solution to an already existing problem. Like part one of my manifesto I believe that it would be pointless to create a design if no one will benefit from its creation. I believe as designers we have a certain responsibility and power to create a more beneficial world for users of our product and through the power of design we can help and benefit people’s lives. </w:t>
      </w:r>
    </w:p>
    <w:p w14:paraId="51622D20" w14:textId="77777777" w:rsidR="00E4185D" w:rsidRPr="00676190" w:rsidRDefault="00E4185D" w:rsidP="00E4185D">
      <w:pPr>
        <w:rPr>
          <w:rFonts w:cstheme="minorHAnsi"/>
          <w:i/>
          <w:iCs/>
          <w:color w:val="000000"/>
          <w:sz w:val="28"/>
          <w:szCs w:val="28"/>
          <w:shd w:val="clear" w:color="auto" w:fill="FFFFFF"/>
        </w:rPr>
      </w:pPr>
      <w:r w:rsidRPr="00676190">
        <w:rPr>
          <w:rFonts w:cstheme="minorHAnsi"/>
          <w:i/>
          <w:iCs/>
          <w:color w:val="000000"/>
          <w:sz w:val="28"/>
          <w:szCs w:val="28"/>
          <w:shd w:val="clear" w:color="auto" w:fill="FFFFFF"/>
        </w:rPr>
        <w:t>Design should be suited for use or development by future generations through renewability.</w:t>
      </w:r>
    </w:p>
    <w:p w14:paraId="41DA2599" w14:textId="0E2905C3" w:rsidR="00E4185D"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A</w:t>
      </w:r>
      <w:r w:rsidR="00E4185D" w:rsidRPr="00E4185D">
        <w:rPr>
          <w:rFonts w:cstheme="minorHAnsi"/>
          <w:color w:val="000000"/>
          <w:sz w:val="28"/>
          <w:szCs w:val="28"/>
          <w:shd w:val="clear" w:color="auto" w:fill="FFFFFF"/>
        </w:rPr>
        <w:t>ll design should be suited to change in user preference, new technology and the different user trends that will present themselves in the future. I believe that this is a very important piece of design as it should be able to change and adapt as many designs have before to become timeless or be used by future generations as a base to further develop their designs</w:t>
      </w:r>
      <w:r w:rsidR="004E16FF">
        <w:rPr>
          <w:rFonts w:cstheme="minorHAnsi"/>
          <w:color w:val="000000"/>
          <w:sz w:val="28"/>
          <w:szCs w:val="28"/>
          <w:shd w:val="clear" w:color="auto" w:fill="FFFFFF"/>
        </w:rPr>
        <w:t>.</w:t>
      </w:r>
    </w:p>
    <w:p w14:paraId="00B4C305" w14:textId="5E390B1D" w:rsidR="00C56C0B" w:rsidRDefault="00676190"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Design should be simple</w:t>
      </w:r>
    </w:p>
    <w:p w14:paraId="4D6C3D83" w14:textId="6A872B32" w:rsidR="00676190" w:rsidRPr="00CA596A"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D</w:t>
      </w:r>
      <w:r w:rsidR="00CA596A">
        <w:rPr>
          <w:rFonts w:cstheme="minorHAnsi"/>
          <w:color w:val="000000"/>
          <w:sz w:val="28"/>
          <w:szCs w:val="28"/>
          <w:shd w:val="clear" w:color="auto" w:fill="FFFFFF"/>
        </w:rPr>
        <w:t>esigners should never ‘over-design’ their products. Designers should strive towards ending wastefulness in designing and not to over complicate their work through excessive design.</w:t>
      </w:r>
    </w:p>
    <w:p w14:paraId="7F6A3388" w14:textId="566FEC91" w:rsidR="00676190" w:rsidRDefault="00676190"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Design should challenge the user</w:t>
      </w:r>
    </w:p>
    <w:p w14:paraId="1ED3681F" w14:textId="10F5DE04" w:rsidR="00676190" w:rsidRPr="00CA596A"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Designers should make products that will require the users to think about how to user and different was the users can adapt the product to the needs of each user.</w:t>
      </w:r>
    </w:p>
    <w:p w14:paraId="63508412" w14:textId="1BAF50B5" w:rsidR="00676190" w:rsidRDefault="00676190"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lastRenderedPageBreak/>
        <w:t>Design should be innovative</w:t>
      </w:r>
    </w:p>
    <w:p w14:paraId="2FB7EAB9" w14:textId="73D33B46" w:rsidR="00676190" w:rsidRPr="00E51971" w:rsidRDefault="00E51971" w:rsidP="00E4185D">
      <w:pPr>
        <w:rPr>
          <w:rFonts w:cstheme="minorHAnsi"/>
          <w:color w:val="000000"/>
          <w:sz w:val="28"/>
          <w:szCs w:val="28"/>
          <w:shd w:val="clear" w:color="auto" w:fill="FFFFFF"/>
        </w:rPr>
      </w:pPr>
      <w:r>
        <w:rPr>
          <w:rFonts w:cstheme="minorHAnsi"/>
          <w:color w:val="000000"/>
          <w:sz w:val="28"/>
          <w:szCs w:val="28"/>
          <w:shd w:val="clear" w:color="auto" w:fill="FFFFFF"/>
        </w:rPr>
        <w:t>Designers should always look forward when designing new products. Ideas should be new and utilise current or future tec</w:t>
      </w:r>
      <w:r w:rsidR="00B07C7D">
        <w:rPr>
          <w:rFonts w:cstheme="minorHAnsi"/>
          <w:color w:val="000000"/>
          <w:sz w:val="28"/>
          <w:szCs w:val="28"/>
          <w:shd w:val="clear" w:color="auto" w:fill="FFFFFF"/>
        </w:rPr>
        <w:t>hnology</w:t>
      </w:r>
      <w:r w:rsidR="00F07BF7">
        <w:rPr>
          <w:rFonts w:cstheme="minorHAnsi"/>
          <w:color w:val="000000"/>
          <w:sz w:val="28"/>
          <w:szCs w:val="28"/>
          <w:shd w:val="clear" w:color="auto" w:fill="FFFFFF"/>
        </w:rPr>
        <w:t xml:space="preserve"> to better benefit their ideas.</w:t>
      </w:r>
    </w:p>
    <w:p w14:paraId="537EE243" w14:textId="13A466D3" w:rsidR="00676190" w:rsidRDefault="00676190"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 xml:space="preserve">Design should be aesthetically pleasing </w:t>
      </w:r>
    </w:p>
    <w:p w14:paraId="25097662" w14:textId="64218EB1" w:rsidR="00676190" w:rsidRPr="00F07BF7" w:rsidRDefault="00F07BF7" w:rsidP="00E4185D">
      <w:pPr>
        <w:rPr>
          <w:rFonts w:cstheme="minorHAnsi"/>
          <w:color w:val="000000"/>
          <w:sz w:val="28"/>
          <w:szCs w:val="28"/>
          <w:shd w:val="clear" w:color="auto" w:fill="FFFFFF"/>
        </w:rPr>
      </w:pPr>
      <w:r>
        <w:rPr>
          <w:rFonts w:cstheme="minorHAnsi"/>
          <w:color w:val="000000"/>
          <w:sz w:val="28"/>
          <w:szCs w:val="28"/>
          <w:shd w:val="clear" w:color="auto" w:fill="FFFFFF"/>
        </w:rPr>
        <w:t>Design should be attractive to the user as it may be something they use daily and therefore will encounter the product often. Good design should be aesthetically pleasing as well as functional.</w:t>
      </w:r>
    </w:p>
    <w:p w14:paraId="23793D50" w14:textId="6FC9C8DB" w:rsidR="00676190" w:rsidRDefault="00676190"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 xml:space="preserve">Design should be sustainable </w:t>
      </w:r>
    </w:p>
    <w:p w14:paraId="2B2B6156" w14:textId="40CD353E" w:rsidR="004E16FF" w:rsidRPr="00F07BF7" w:rsidRDefault="00F07BF7" w:rsidP="00E4185D">
      <w:pPr>
        <w:rPr>
          <w:rFonts w:cstheme="minorHAnsi"/>
          <w:color w:val="000000"/>
          <w:sz w:val="28"/>
          <w:szCs w:val="28"/>
          <w:shd w:val="clear" w:color="auto" w:fill="FFFFFF"/>
        </w:rPr>
      </w:pPr>
      <w:r>
        <w:rPr>
          <w:rFonts w:cstheme="minorHAnsi"/>
          <w:color w:val="000000"/>
          <w:sz w:val="28"/>
          <w:szCs w:val="28"/>
          <w:shd w:val="clear" w:color="auto" w:fill="FFFFFF"/>
        </w:rPr>
        <w:t>Designers should always strive to be as sustainable as possible</w:t>
      </w:r>
      <w:r w:rsidR="00C51BC7">
        <w:rPr>
          <w:rFonts w:cstheme="minorHAnsi"/>
          <w:color w:val="000000"/>
          <w:sz w:val="28"/>
          <w:szCs w:val="28"/>
          <w:shd w:val="clear" w:color="auto" w:fill="FFFFFF"/>
        </w:rPr>
        <w:t>. The current global warming crisis is ruining our planet and therefore when designing, designers should affect the environment as little as possible.</w:t>
      </w:r>
    </w:p>
    <w:p w14:paraId="0DB1257F" w14:textId="5557EA1C" w:rsidR="004E16FF" w:rsidRDefault="004E16FF"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 xml:space="preserve">Design should instil proudness in designers </w:t>
      </w:r>
    </w:p>
    <w:p w14:paraId="28BD16EE" w14:textId="639E005B" w:rsidR="004E16FF" w:rsidRPr="00C51BC7" w:rsidRDefault="00C51BC7" w:rsidP="00E4185D">
      <w:pPr>
        <w:rPr>
          <w:rFonts w:cstheme="minorHAnsi"/>
          <w:color w:val="000000"/>
          <w:sz w:val="28"/>
          <w:szCs w:val="28"/>
          <w:shd w:val="clear" w:color="auto" w:fill="FFFFFF"/>
        </w:rPr>
      </w:pPr>
      <w:r>
        <w:rPr>
          <w:rFonts w:cstheme="minorHAnsi"/>
          <w:color w:val="000000"/>
          <w:sz w:val="28"/>
          <w:szCs w:val="28"/>
          <w:shd w:val="clear" w:color="auto" w:fill="FFFFFF"/>
        </w:rPr>
        <w:t xml:space="preserve">Every piece of work released to clients should make the designer proud. Designers should not produce work that they are not happy with. </w:t>
      </w:r>
    </w:p>
    <w:p w14:paraId="2B94FD38" w14:textId="49E398FA" w:rsidR="004E16FF" w:rsidRPr="00676190" w:rsidRDefault="004E16FF" w:rsidP="00E4185D">
      <w:pPr>
        <w:rPr>
          <w:rFonts w:cstheme="minorHAnsi"/>
          <w:i/>
          <w:iCs/>
          <w:color w:val="000000"/>
          <w:sz w:val="28"/>
          <w:szCs w:val="28"/>
          <w:shd w:val="clear" w:color="auto" w:fill="FFFFFF"/>
        </w:rPr>
      </w:pPr>
      <w:r>
        <w:rPr>
          <w:rFonts w:cstheme="minorHAnsi"/>
          <w:i/>
          <w:iCs/>
          <w:color w:val="000000"/>
          <w:sz w:val="28"/>
          <w:szCs w:val="28"/>
          <w:shd w:val="clear" w:color="auto" w:fill="FFFFFF"/>
        </w:rPr>
        <w:t xml:space="preserve">Design should inspire </w:t>
      </w:r>
    </w:p>
    <w:p w14:paraId="69C37584" w14:textId="1D1CF0D4" w:rsidR="00C56C0B" w:rsidRDefault="00C51BC7" w:rsidP="00E4185D">
      <w:pPr>
        <w:rPr>
          <w:rFonts w:cstheme="minorHAnsi"/>
          <w:color w:val="000000"/>
          <w:sz w:val="28"/>
          <w:szCs w:val="28"/>
          <w:shd w:val="clear" w:color="auto" w:fill="FFFFFF"/>
        </w:rPr>
      </w:pPr>
      <w:r>
        <w:rPr>
          <w:rFonts w:cstheme="minorHAnsi"/>
          <w:color w:val="000000"/>
          <w:sz w:val="28"/>
          <w:szCs w:val="28"/>
          <w:shd w:val="clear" w:color="auto" w:fill="FFFFFF"/>
        </w:rPr>
        <w:t xml:space="preserve">The designs made in the present should inspire future generations. The use of current technology may evolve and change, along with changes in trends but </w:t>
      </w:r>
      <w:r w:rsidR="00641072">
        <w:rPr>
          <w:rFonts w:cstheme="minorHAnsi"/>
          <w:color w:val="000000"/>
          <w:sz w:val="28"/>
          <w:szCs w:val="28"/>
          <w:shd w:val="clear" w:color="auto" w:fill="FFFFFF"/>
        </w:rPr>
        <w:t>present work should be used as examples to inspire the next generations of designers.</w:t>
      </w:r>
    </w:p>
    <w:p w14:paraId="7A4FC3B0" w14:textId="61132C80" w:rsidR="0020042F" w:rsidRDefault="0020042F" w:rsidP="00E4185D">
      <w:pPr>
        <w:rPr>
          <w:rFonts w:cstheme="minorHAnsi"/>
          <w:color w:val="000000"/>
          <w:sz w:val="28"/>
          <w:szCs w:val="28"/>
          <w:shd w:val="clear" w:color="auto" w:fill="FFFFFF"/>
        </w:rPr>
      </w:pPr>
    </w:p>
    <w:sdt>
      <w:sdtPr>
        <w:rPr>
          <w:rFonts w:asciiTheme="minorHAnsi" w:eastAsiaTheme="minorHAnsi" w:hAnsiTheme="minorHAnsi" w:cstheme="minorBidi"/>
          <w:color w:val="auto"/>
          <w:sz w:val="22"/>
          <w:szCs w:val="22"/>
          <w:lang w:val="en-GB"/>
        </w:rPr>
        <w:id w:val="728342370"/>
        <w:docPartObj>
          <w:docPartGallery w:val="Bibliographies"/>
          <w:docPartUnique/>
        </w:docPartObj>
      </w:sdtPr>
      <w:sdtEndPr/>
      <w:sdtContent>
        <w:p w14:paraId="39F0310C" w14:textId="0460EEC5" w:rsidR="001C4459" w:rsidRDefault="001C4459">
          <w:pPr>
            <w:pStyle w:val="Heading1"/>
          </w:pPr>
          <w:r>
            <w:t>Bibliography</w:t>
          </w:r>
        </w:p>
        <w:sdt>
          <w:sdtPr>
            <w:id w:val="111145805"/>
            <w:bibliography/>
          </w:sdtPr>
          <w:sdtEndPr/>
          <w:sdtContent>
            <w:p w14:paraId="1484A93E" w14:textId="77777777" w:rsidR="000C4366" w:rsidRDefault="001C4459" w:rsidP="000C4366">
              <w:pPr>
                <w:pStyle w:val="Bibliography"/>
                <w:rPr>
                  <w:noProof/>
                  <w:sz w:val="24"/>
                  <w:szCs w:val="24"/>
                  <w:lang w:val="en-US"/>
                </w:rPr>
              </w:pPr>
              <w:r>
                <w:fldChar w:fldCharType="begin"/>
              </w:r>
              <w:r>
                <w:instrText xml:space="preserve"> BIBLIOGRAPHY </w:instrText>
              </w:r>
              <w:r>
                <w:fldChar w:fldCharType="separate"/>
              </w:r>
              <w:r w:rsidR="000C4366">
                <w:rPr>
                  <w:noProof/>
                  <w:lang w:val="en-US"/>
                </w:rPr>
                <w:t xml:space="preserve">Anapur, E., 2016. </w:t>
              </w:r>
              <w:r w:rsidR="000C4366">
                <w:rPr>
                  <w:i/>
                  <w:iCs/>
                  <w:noProof/>
                  <w:lang w:val="en-US"/>
                </w:rPr>
                <w:t xml:space="preserve">DADA Manifesto Explained - Hugo Ball versus Tristan Tzara. </w:t>
              </w:r>
              <w:r w:rsidR="000C4366">
                <w:rPr>
                  <w:noProof/>
                  <w:lang w:val="en-US"/>
                </w:rPr>
                <w:t xml:space="preserve">[Online] </w:t>
              </w:r>
              <w:r w:rsidR="000C4366">
                <w:rPr>
                  <w:noProof/>
                  <w:lang w:val="en-US"/>
                </w:rPr>
                <w:br/>
                <w:t xml:space="preserve">Available at: </w:t>
              </w:r>
              <w:r w:rsidR="000C4366">
                <w:rPr>
                  <w:noProof/>
                  <w:u w:val="single"/>
                  <w:lang w:val="en-US"/>
                </w:rPr>
                <w:t>https://www.widewalls.ch/dada-manifesto/</w:t>
              </w:r>
            </w:p>
            <w:p w14:paraId="405D66AC" w14:textId="77777777" w:rsidR="000C4366" w:rsidRDefault="000C4366" w:rsidP="000C4366">
              <w:pPr>
                <w:pStyle w:val="Bibliography"/>
                <w:rPr>
                  <w:noProof/>
                  <w:lang w:val="en-US"/>
                </w:rPr>
              </w:pPr>
              <w:r>
                <w:rPr>
                  <w:noProof/>
                  <w:lang w:val="en-US"/>
                </w:rPr>
                <w:t xml:space="preserve">Biography.com, 2019. </w:t>
              </w:r>
              <w:r>
                <w:rPr>
                  <w:i/>
                  <w:iCs/>
                  <w:noProof/>
                  <w:lang w:val="en-US"/>
                </w:rPr>
                <w:t xml:space="preserve">Karl Marx Biography. </w:t>
              </w:r>
              <w:r>
                <w:rPr>
                  <w:noProof/>
                  <w:lang w:val="en-US"/>
                </w:rPr>
                <w:t xml:space="preserve">[Online] </w:t>
              </w:r>
              <w:r>
                <w:rPr>
                  <w:noProof/>
                  <w:lang w:val="en-US"/>
                </w:rPr>
                <w:br/>
                <w:t xml:space="preserve">Available at: </w:t>
              </w:r>
              <w:r>
                <w:rPr>
                  <w:noProof/>
                  <w:u w:val="single"/>
                  <w:lang w:val="en-US"/>
                </w:rPr>
                <w:t>https://www.biography.com/scholar/karl-marx</w:t>
              </w:r>
            </w:p>
            <w:p w14:paraId="5A38A255" w14:textId="77777777" w:rsidR="000C4366" w:rsidRDefault="000C4366" w:rsidP="000C4366">
              <w:pPr>
                <w:pStyle w:val="Bibliography"/>
                <w:rPr>
                  <w:noProof/>
                  <w:lang w:val="en-US"/>
                </w:rPr>
              </w:pPr>
              <w:r>
                <w:rPr>
                  <w:noProof/>
                  <w:lang w:val="en-US"/>
                </w:rPr>
                <w:t xml:space="preserve">David T. McLellan, H. C., 1998. </w:t>
              </w:r>
              <w:r>
                <w:rPr>
                  <w:i/>
                  <w:iCs/>
                  <w:noProof/>
                  <w:lang w:val="en-US"/>
                </w:rPr>
                <w:t xml:space="preserve">Marxism. </w:t>
              </w:r>
              <w:r>
                <w:rPr>
                  <w:noProof/>
                  <w:lang w:val="en-US"/>
                </w:rPr>
                <w:t xml:space="preserve">[Online] </w:t>
              </w:r>
              <w:r>
                <w:rPr>
                  <w:noProof/>
                  <w:lang w:val="en-US"/>
                </w:rPr>
                <w:br/>
                <w:t xml:space="preserve">Available at: </w:t>
              </w:r>
              <w:r>
                <w:rPr>
                  <w:noProof/>
                  <w:u w:val="single"/>
                  <w:lang w:val="en-US"/>
                </w:rPr>
                <w:t>https://www.britannica.com/topic/Marxism#ref35143</w:t>
              </w:r>
            </w:p>
            <w:p w14:paraId="49B88C84" w14:textId="77777777" w:rsidR="000C4366" w:rsidRDefault="000C4366" w:rsidP="000C4366">
              <w:pPr>
                <w:pStyle w:val="Bibliography"/>
                <w:rPr>
                  <w:noProof/>
                  <w:lang w:val="en-US"/>
                </w:rPr>
              </w:pPr>
              <w:r>
                <w:rPr>
                  <w:noProof/>
                  <w:lang w:val="en-US"/>
                </w:rPr>
                <w:t xml:space="preserve">Domingo, M., 2019. </w:t>
              </w:r>
              <w:r>
                <w:rPr>
                  <w:i/>
                  <w:iCs/>
                  <w:noProof/>
                  <w:lang w:val="en-US"/>
                </w:rPr>
                <w:t xml:space="preserve">Dieter Rams: 10 Timeless Commandments for Good Design. </w:t>
              </w:r>
              <w:r>
                <w:rPr>
                  <w:noProof/>
                  <w:lang w:val="en-US"/>
                </w:rPr>
                <w:t xml:space="preserve">[Online] </w:t>
              </w:r>
              <w:r>
                <w:rPr>
                  <w:noProof/>
                  <w:lang w:val="en-US"/>
                </w:rPr>
                <w:br/>
                <w:t xml:space="preserve">Available at: </w:t>
              </w:r>
              <w:r>
                <w:rPr>
                  <w:noProof/>
                  <w:u w:val="single"/>
                  <w:lang w:val="en-US"/>
                </w:rPr>
                <w:t>https://www.interaction-design.org/literature/article/dieter-rams-10-timeless-commandments-for-good-design</w:t>
              </w:r>
            </w:p>
            <w:p w14:paraId="47F38489" w14:textId="77777777" w:rsidR="000C4366" w:rsidRDefault="000C4366" w:rsidP="000C4366">
              <w:pPr>
                <w:pStyle w:val="Bibliography"/>
                <w:rPr>
                  <w:noProof/>
                  <w:lang w:val="en-US"/>
                </w:rPr>
              </w:pPr>
              <w:r>
                <w:rPr>
                  <w:noProof/>
                  <w:lang w:val="en-US"/>
                </w:rPr>
                <w:t xml:space="preserve">Hammen, O. J., 1998. </w:t>
              </w:r>
              <w:r>
                <w:rPr>
                  <w:i/>
                  <w:iCs/>
                  <w:noProof/>
                  <w:lang w:val="en-US"/>
                </w:rPr>
                <w:t xml:space="preserve">Friedrich Engels. </w:t>
              </w:r>
              <w:r>
                <w:rPr>
                  <w:noProof/>
                  <w:lang w:val="en-US"/>
                </w:rPr>
                <w:t xml:space="preserve">[Online] </w:t>
              </w:r>
              <w:r>
                <w:rPr>
                  <w:noProof/>
                  <w:lang w:val="en-US"/>
                </w:rPr>
                <w:br/>
                <w:t xml:space="preserve">Available at: </w:t>
              </w:r>
              <w:r>
                <w:rPr>
                  <w:noProof/>
                  <w:u w:val="single"/>
                  <w:lang w:val="en-US"/>
                </w:rPr>
                <w:t>https://www.britannica.com/biography/Friedrich-Engels</w:t>
              </w:r>
            </w:p>
            <w:p w14:paraId="64305AC7" w14:textId="77777777" w:rsidR="000C4366" w:rsidRDefault="000C4366" w:rsidP="000C4366">
              <w:pPr>
                <w:pStyle w:val="Bibliography"/>
                <w:rPr>
                  <w:noProof/>
                  <w:lang w:val="en-US"/>
                </w:rPr>
              </w:pPr>
              <w:r>
                <w:rPr>
                  <w:noProof/>
                  <w:lang w:val="en-US"/>
                </w:rPr>
                <w:lastRenderedPageBreak/>
                <w:t xml:space="preserve">History.com, 2010. </w:t>
              </w:r>
              <w:r>
                <w:rPr>
                  <w:i/>
                  <w:iCs/>
                  <w:noProof/>
                  <w:lang w:val="en-US"/>
                </w:rPr>
                <w:t xml:space="preserve">Karl Marx publishes Communist Manifesto. </w:t>
              </w:r>
              <w:r>
                <w:rPr>
                  <w:noProof/>
                  <w:lang w:val="en-US"/>
                </w:rPr>
                <w:t xml:space="preserve">[Online] </w:t>
              </w:r>
              <w:r>
                <w:rPr>
                  <w:noProof/>
                  <w:lang w:val="en-US"/>
                </w:rPr>
                <w:br/>
                <w:t xml:space="preserve">Available at: </w:t>
              </w:r>
              <w:r>
                <w:rPr>
                  <w:noProof/>
                  <w:u w:val="single"/>
                  <w:lang w:val="en-US"/>
                </w:rPr>
                <w:t>https://www.history.com/this-day-in-history/marx-publishes-manifesto</w:t>
              </w:r>
            </w:p>
            <w:p w14:paraId="2E176A6C" w14:textId="77777777" w:rsidR="000C4366" w:rsidRDefault="000C4366" w:rsidP="000C4366">
              <w:pPr>
                <w:pStyle w:val="Bibliography"/>
                <w:rPr>
                  <w:noProof/>
                  <w:lang w:val="en-US"/>
                </w:rPr>
              </w:pPr>
              <w:r>
                <w:rPr>
                  <w:noProof/>
                  <w:lang w:val="en-US"/>
                </w:rPr>
                <w:t xml:space="preserve">Kavanagh, D., 1981. </w:t>
              </w:r>
              <w:r>
                <w:rPr>
                  <w:i/>
                  <w:iCs/>
                  <w:noProof/>
                  <w:lang w:val="en-US"/>
                </w:rPr>
                <w:t xml:space="preserve">The Politics Of Manifestos. </w:t>
              </w:r>
              <w:r>
                <w:rPr>
                  <w:noProof/>
                  <w:lang w:val="en-US"/>
                </w:rPr>
                <w:t xml:space="preserve">[Online] </w:t>
              </w:r>
              <w:r>
                <w:rPr>
                  <w:noProof/>
                  <w:lang w:val="en-US"/>
                </w:rPr>
                <w:br/>
                <w:t xml:space="preserve">Available at: </w:t>
              </w:r>
              <w:r>
                <w:rPr>
                  <w:noProof/>
                  <w:u w:val="single"/>
                  <w:lang w:val="en-US"/>
                </w:rPr>
                <w:t>https://academic.oup.com/pa/article/XXXIV/1/7/1495373</w:t>
              </w:r>
            </w:p>
            <w:p w14:paraId="535A7AD0" w14:textId="77777777" w:rsidR="000C4366" w:rsidRDefault="000C4366" w:rsidP="000C4366">
              <w:pPr>
                <w:pStyle w:val="Bibliography"/>
                <w:rPr>
                  <w:noProof/>
                  <w:lang w:val="en-US"/>
                </w:rPr>
              </w:pPr>
              <w:r>
                <w:rPr>
                  <w:noProof/>
                  <w:lang w:val="en-US"/>
                </w:rPr>
                <w:t xml:space="preserve">Knox, T. M., 2019. </w:t>
              </w:r>
              <w:r>
                <w:rPr>
                  <w:i/>
                  <w:iCs/>
                  <w:noProof/>
                  <w:lang w:val="en-US"/>
                </w:rPr>
                <w:t xml:space="preserve">Georg Wilhelm Friedrich Hegel. </w:t>
              </w:r>
              <w:r>
                <w:rPr>
                  <w:noProof/>
                  <w:lang w:val="en-US"/>
                </w:rPr>
                <w:t xml:space="preserve">[Online] </w:t>
              </w:r>
              <w:r>
                <w:rPr>
                  <w:noProof/>
                  <w:lang w:val="en-US"/>
                </w:rPr>
                <w:br/>
                <w:t xml:space="preserve">Available at: </w:t>
              </w:r>
              <w:r>
                <w:rPr>
                  <w:noProof/>
                  <w:u w:val="single"/>
                  <w:lang w:val="en-US"/>
                </w:rPr>
                <w:t>https://www.britannica.com/biography/Georg-Wilhelm-Friedrich-Hegel</w:t>
              </w:r>
            </w:p>
            <w:p w14:paraId="512665A3" w14:textId="77777777" w:rsidR="000C4366" w:rsidRDefault="000C4366" w:rsidP="000C4366">
              <w:pPr>
                <w:pStyle w:val="Bibliography"/>
                <w:rPr>
                  <w:noProof/>
                  <w:lang w:val="en-US"/>
                </w:rPr>
              </w:pPr>
              <w:r>
                <w:rPr>
                  <w:noProof/>
                  <w:lang w:val="en-US"/>
                </w:rPr>
                <w:t xml:space="preserve">Kordic, A., 2016. </w:t>
              </w:r>
              <w:r>
                <w:rPr>
                  <w:i/>
                  <w:iCs/>
                  <w:noProof/>
                  <w:lang w:val="en-US"/>
                </w:rPr>
                <w:t xml:space="preserve">DADA Movement in Practice - From Collage to Readymade. </w:t>
              </w:r>
              <w:r>
                <w:rPr>
                  <w:noProof/>
                  <w:lang w:val="en-US"/>
                </w:rPr>
                <w:t xml:space="preserve">[Online] </w:t>
              </w:r>
              <w:r>
                <w:rPr>
                  <w:noProof/>
                  <w:lang w:val="en-US"/>
                </w:rPr>
                <w:br/>
                <w:t xml:space="preserve">Available at: </w:t>
              </w:r>
              <w:r>
                <w:rPr>
                  <w:noProof/>
                  <w:u w:val="single"/>
                  <w:lang w:val="en-US"/>
                </w:rPr>
                <w:t>https://www.widewalls.ch/dada-collage-readymade/</w:t>
              </w:r>
            </w:p>
            <w:p w14:paraId="49160385" w14:textId="77777777" w:rsidR="000C4366" w:rsidRDefault="000C4366" w:rsidP="000C4366">
              <w:pPr>
                <w:pStyle w:val="Bibliography"/>
                <w:rPr>
                  <w:noProof/>
                  <w:lang w:val="en-US"/>
                </w:rPr>
              </w:pPr>
              <w:r>
                <w:rPr>
                  <w:noProof/>
                  <w:lang w:val="en-US"/>
                </w:rPr>
                <w:t xml:space="preserve">Marx, K., 1848. </w:t>
              </w:r>
              <w:r>
                <w:rPr>
                  <w:i/>
                  <w:iCs/>
                  <w:noProof/>
                  <w:lang w:val="en-US"/>
                </w:rPr>
                <w:t xml:space="preserve">Manifesto of the Communist Part. </w:t>
              </w:r>
              <w:r>
                <w:rPr>
                  <w:noProof/>
                  <w:lang w:val="en-US"/>
                </w:rPr>
                <w:t xml:space="preserve">[Online] </w:t>
              </w:r>
              <w:r>
                <w:rPr>
                  <w:noProof/>
                  <w:lang w:val="en-US"/>
                </w:rPr>
                <w:br/>
                <w:t xml:space="preserve">Available at: </w:t>
              </w:r>
              <w:r>
                <w:rPr>
                  <w:noProof/>
                  <w:u w:val="single"/>
                  <w:lang w:val="en-US"/>
                </w:rPr>
                <w:t>https://www.marxists.org/archive/marx/works/download/pdf/Manifesto.pdf</w:t>
              </w:r>
            </w:p>
            <w:p w14:paraId="6C91CEF8" w14:textId="77777777" w:rsidR="000C4366" w:rsidRDefault="000C4366" w:rsidP="000C4366">
              <w:pPr>
                <w:pStyle w:val="Bibliography"/>
                <w:rPr>
                  <w:noProof/>
                  <w:lang w:val="en-US"/>
                </w:rPr>
              </w:pPr>
              <w:r>
                <w:rPr>
                  <w:noProof/>
                  <w:lang w:val="en-US"/>
                </w:rPr>
                <w:t xml:space="preserve">May, M. E., 2016. </w:t>
              </w:r>
              <w:r>
                <w:rPr>
                  <w:i/>
                  <w:iCs/>
                  <w:noProof/>
                  <w:lang w:val="en-US"/>
                </w:rPr>
                <w:t xml:space="preserve">Why Steve Jobs Was Proud to Steal. </w:t>
              </w:r>
              <w:r>
                <w:rPr>
                  <w:noProof/>
                  <w:lang w:val="en-US"/>
                </w:rPr>
                <w:t xml:space="preserve">[Online] </w:t>
              </w:r>
              <w:r>
                <w:rPr>
                  <w:noProof/>
                  <w:lang w:val="en-US"/>
                </w:rPr>
                <w:br/>
                <w:t xml:space="preserve">Available at: </w:t>
              </w:r>
              <w:r>
                <w:rPr>
                  <w:noProof/>
                  <w:u w:val="single"/>
                  <w:lang w:val="en-US"/>
                </w:rPr>
                <w:t>https://medium.com/swlh/why-steve-jobs-was-proud-to-steal-13d60a9a048e</w:t>
              </w:r>
            </w:p>
            <w:p w14:paraId="30BDEF24" w14:textId="77777777" w:rsidR="000C4366" w:rsidRDefault="000C4366" w:rsidP="000C4366">
              <w:pPr>
                <w:pStyle w:val="Bibliography"/>
                <w:rPr>
                  <w:noProof/>
                  <w:lang w:val="en-US"/>
                </w:rPr>
              </w:pPr>
              <w:r>
                <w:rPr>
                  <w:noProof/>
                  <w:lang w:val="en-US"/>
                </w:rPr>
                <w:t xml:space="preserve">Norris, E., 2019. </w:t>
              </w:r>
              <w:r>
                <w:rPr>
                  <w:i/>
                  <w:iCs/>
                  <w:noProof/>
                  <w:lang w:val="en-US"/>
                </w:rPr>
                <w:t xml:space="preserve">Manifestos still matter even though their promises aren't being delivered. </w:t>
              </w:r>
              <w:r>
                <w:rPr>
                  <w:noProof/>
                  <w:lang w:val="en-US"/>
                </w:rPr>
                <w:t xml:space="preserve">[Online] </w:t>
              </w:r>
              <w:r>
                <w:rPr>
                  <w:noProof/>
                  <w:lang w:val="en-US"/>
                </w:rPr>
                <w:br/>
                <w:t xml:space="preserve">Available at: </w:t>
              </w:r>
              <w:r>
                <w:rPr>
                  <w:noProof/>
                  <w:u w:val="single"/>
                  <w:lang w:val="en-US"/>
                </w:rPr>
                <w:t>https://www.instituteforgovernment.org.uk/blog/do-manifestos-matter-anymore</w:t>
              </w:r>
            </w:p>
            <w:p w14:paraId="018BF30D" w14:textId="77777777" w:rsidR="000C4366" w:rsidRDefault="000C4366" w:rsidP="000C4366">
              <w:pPr>
                <w:pStyle w:val="Bibliography"/>
                <w:rPr>
                  <w:noProof/>
                  <w:lang w:val="en-US"/>
                </w:rPr>
              </w:pPr>
              <w:r>
                <w:rPr>
                  <w:noProof/>
                  <w:lang w:val="en-US"/>
                </w:rPr>
                <w:t xml:space="preserve">Notes, S., 2019. </w:t>
              </w:r>
              <w:r>
                <w:rPr>
                  <w:i/>
                  <w:iCs/>
                  <w:noProof/>
                  <w:lang w:val="en-US"/>
                </w:rPr>
                <w:t xml:space="preserve">THE COMMUNIST MANIFESTO SUMMARY. </w:t>
              </w:r>
              <w:r>
                <w:rPr>
                  <w:noProof/>
                  <w:lang w:val="en-US"/>
                </w:rPr>
                <w:t xml:space="preserve">[Online] </w:t>
              </w:r>
              <w:r>
                <w:rPr>
                  <w:noProof/>
                  <w:lang w:val="en-US"/>
                </w:rPr>
                <w:br/>
                <w:t xml:space="preserve">Available at: </w:t>
              </w:r>
              <w:r>
                <w:rPr>
                  <w:noProof/>
                  <w:u w:val="single"/>
                  <w:lang w:val="en-US"/>
                </w:rPr>
                <w:t>https://www.sparknotes.com/philosophy/communist/summary/</w:t>
              </w:r>
            </w:p>
            <w:p w14:paraId="70F7EB53" w14:textId="77777777" w:rsidR="000C4366" w:rsidRDefault="000C4366" w:rsidP="000C4366">
              <w:pPr>
                <w:pStyle w:val="Bibliography"/>
                <w:rPr>
                  <w:noProof/>
                  <w:lang w:val="en-US"/>
                </w:rPr>
              </w:pPr>
              <w:r>
                <w:rPr>
                  <w:noProof/>
                  <w:lang w:val="en-US"/>
                </w:rPr>
                <w:t xml:space="preserve">Rhyne, D., 2019. </w:t>
              </w:r>
              <w:r>
                <w:rPr>
                  <w:i/>
                  <w:iCs/>
                  <w:noProof/>
                  <w:lang w:val="en-US"/>
                </w:rPr>
                <w:t xml:space="preserve">DIETER RAMS’ 10 PRINCIPLES FOR GOOD DESIGN. </w:t>
              </w:r>
              <w:r>
                <w:rPr>
                  <w:noProof/>
                  <w:lang w:val="en-US"/>
                </w:rPr>
                <w:t xml:space="preserve">[Online] </w:t>
              </w:r>
              <w:r>
                <w:rPr>
                  <w:noProof/>
                  <w:lang w:val="en-US"/>
                </w:rPr>
                <w:br/>
                <w:t xml:space="preserve">Available at: </w:t>
              </w:r>
              <w:r>
                <w:rPr>
                  <w:noProof/>
                  <w:u w:val="single"/>
                  <w:lang w:val="en-US"/>
                </w:rPr>
                <w:t>https://www.3pillarglobal.com/insights/dieter-rams-10-principles-good-design</w:t>
              </w:r>
            </w:p>
            <w:p w14:paraId="720BB26E" w14:textId="77777777" w:rsidR="000C4366" w:rsidRDefault="000C4366" w:rsidP="000C4366">
              <w:pPr>
                <w:pStyle w:val="Bibliography"/>
                <w:rPr>
                  <w:noProof/>
                  <w:lang w:val="en-US"/>
                </w:rPr>
              </w:pPr>
              <w:r>
                <w:rPr>
                  <w:noProof/>
                  <w:lang w:val="en-US"/>
                </w:rPr>
                <w:t xml:space="preserve">Sterling, B., 2016. </w:t>
              </w:r>
              <w:r>
                <w:rPr>
                  <w:i/>
                  <w:iCs/>
                  <w:noProof/>
                  <w:lang w:val="en-US"/>
                </w:rPr>
                <w:t xml:space="preserve">Hugo Ball’s Dada Manifesto, July 1916. </w:t>
              </w:r>
              <w:r>
                <w:rPr>
                  <w:noProof/>
                  <w:lang w:val="en-US"/>
                </w:rPr>
                <w:t xml:space="preserve">[Online] </w:t>
              </w:r>
              <w:r>
                <w:rPr>
                  <w:noProof/>
                  <w:lang w:val="en-US"/>
                </w:rPr>
                <w:br/>
                <w:t xml:space="preserve">Available at: </w:t>
              </w:r>
              <w:r>
                <w:rPr>
                  <w:noProof/>
                  <w:u w:val="single"/>
                  <w:lang w:val="en-US"/>
                </w:rPr>
                <w:t>https://www.wired.com/beyond-the-beyond/2016/07/hugo-balls-dada-manifesto-july-2016/</w:t>
              </w:r>
            </w:p>
            <w:p w14:paraId="45C92544" w14:textId="77777777" w:rsidR="000C4366" w:rsidRDefault="000C4366" w:rsidP="000C4366">
              <w:pPr>
                <w:pStyle w:val="Bibliography"/>
                <w:rPr>
                  <w:noProof/>
                  <w:lang w:val="en-US"/>
                </w:rPr>
              </w:pPr>
              <w:r>
                <w:rPr>
                  <w:noProof/>
                  <w:lang w:val="en-US"/>
                </w:rPr>
                <w:t xml:space="preserve">Tzara, T., 1916. </w:t>
              </w:r>
              <w:r>
                <w:rPr>
                  <w:i/>
                  <w:iCs/>
                  <w:noProof/>
                  <w:lang w:val="en-US"/>
                </w:rPr>
                <w:t xml:space="preserve">Monsieur Antipyrine’s Manifesto. </w:t>
              </w:r>
              <w:r>
                <w:rPr>
                  <w:noProof/>
                  <w:lang w:val="en-US"/>
                </w:rPr>
                <w:t xml:space="preserve">[Online] </w:t>
              </w:r>
              <w:r>
                <w:rPr>
                  <w:noProof/>
                  <w:lang w:val="en-US"/>
                </w:rPr>
                <w:br/>
                <w:t xml:space="preserve">Available at: </w:t>
              </w:r>
              <w:r>
                <w:rPr>
                  <w:noProof/>
                  <w:u w:val="single"/>
                  <w:lang w:val="en-US"/>
                </w:rPr>
                <w:t>https://391.org/manifestos/1916-monsieur-antipyrines-manifesto-tristan-tzara/#.WFP81vkrJPY</w:t>
              </w:r>
            </w:p>
            <w:p w14:paraId="50A76C8E" w14:textId="77777777" w:rsidR="000C4366" w:rsidRDefault="000C4366" w:rsidP="000C4366">
              <w:pPr>
                <w:pStyle w:val="Bibliography"/>
                <w:rPr>
                  <w:noProof/>
                  <w:lang w:val="en-US"/>
                </w:rPr>
              </w:pPr>
              <w:r>
                <w:rPr>
                  <w:noProof/>
                  <w:lang w:val="en-US"/>
                </w:rPr>
                <w:t xml:space="preserve">Weinberg, L., 2018. </w:t>
              </w:r>
              <w:r>
                <w:rPr>
                  <w:i/>
                  <w:iCs/>
                  <w:noProof/>
                  <w:lang w:val="en-US"/>
                </w:rPr>
                <w:t xml:space="preserve">How Dieter Rams Transformed the Design Landscape With Braun’s Less-Is-More Ethos. </w:t>
              </w:r>
              <w:r>
                <w:rPr>
                  <w:noProof/>
                  <w:lang w:val="en-US"/>
                </w:rPr>
                <w:t xml:space="preserve">[Online] </w:t>
              </w:r>
              <w:r>
                <w:rPr>
                  <w:noProof/>
                  <w:lang w:val="en-US"/>
                </w:rPr>
                <w:br/>
                <w:t xml:space="preserve">Available at: </w:t>
              </w:r>
              <w:r>
                <w:rPr>
                  <w:noProof/>
                  <w:u w:val="single"/>
                  <w:lang w:val="en-US"/>
                </w:rPr>
                <w:t>https://www.interiordesign.net/articles/15486-how-dieter-rams-transformed-the-design-landscape-with-braun-s-less-is-more-ethos/</w:t>
              </w:r>
            </w:p>
            <w:p w14:paraId="4E966F60" w14:textId="5E05176F" w:rsidR="001C4459" w:rsidRDefault="001C4459" w:rsidP="000C4366">
              <w:r>
                <w:rPr>
                  <w:b/>
                  <w:bCs/>
                  <w:noProof/>
                </w:rPr>
                <w:fldChar w:fldCharType="end"/>
              </w:r>
            </w:p>
          </w:sdtContent>
        </w:sdt>
      </w:sdtContent>
    </w:sdt>
    <w:p w14:paraId="78794986" w14:textId="1552A0D5" w:rsidR="006A335C" w:rsidRPr="006A335C" w:rsidRDefault="006A335C" w:rsidP="00E4185D">
      <w:pPr>
        <w:rPr>
          <w:rFonts w:cstheme="minorHAnsi"/>
          <w:color w:val="000000"/>
          <w:sz w:val="28"/>
          <w:szCs w:val="28"/>
          <w:shd w:val="clear" w:color="auto" w:fill="FFFFFF"/>
        </w:rPr>
      </w:pPr>
    </w:p>
    <w:p w14:paraId="7C4B3D88" w14:textId="77777777" w:rsidR="00C56C0B" w:rsidRDefault="00C56C0B" w:rsidP="00C56C0B">
      <w:pPr>
        <w:rPr>
          <w:rFonts w:cstheme="minorHAnsi"/>
          <w:color w:val="000000"/>
          <w:sz w:val="28"/>
          <w:szCs w:val="28"/>
          <w:highlight w:val="yellow"/>
          <w:shd w:val="clear" w:color="auto" w:fill="FFFFFF"/>
        </w:rPr>
      </w:pPr>
    </w:p>
    <w:p w14:paraId="11281006" w14:textId="77777777" w:rsidR="00C56C0B" w:rsidRDefault="00C56C0B" w:rsidP="00C56C0B">
      <w:pPr>
        <w:rPr>
          <w:rFonts w:cstheme="minorHAnsi"/>
          <w:color w:val="000000"/>
          <w:sz w:val="28"/>
          <w:szCs w:val="28"/>
          <w:highlight w:val="yellow"/>
          <w:shd w:val="clear" w:color="auto" w:fill="FFFFFF"/>
        </w:rPr>
      </w:pPr>
    </w:p>
    <w:p w14:paraId="74B8D9CA" w14:textId="77777777" w:rsidR="00C56C0B" w:rsidRPr="00E4185D" w:rsidRDefault="00C56C0B" w:rsidP="00E4185D">
      <w:pPr>
        <w:rPr>
          <w:rFonts w:cstheme="minorHAnsi"/>
          <w:color w:val="000000"/>
          <w:sz w:val="28"/>
          <w:szCs w:val="28"/>
          <w:shd w:val="clear" w:color="auto" w:fill="FFFFFF"/>
        </w:rPr>
      </w:pPr>
    </w:p>
    <w:sectPr w:rsidR="00C56C0B" w:rsidRPr="00E418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66B9F"/>
    <w:multiLevelType w:val="hybridMultilevel"/>
    <w:tmpl w:val="E9641F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C73"/>
    <w:rsid w:val="00042E39"/>
    <w:rsid w:val="000C4366"/>
    <w:rsid w:val="000E24F8"/>
    <w:rsid w:val="001543AA"/>
    <w:rsid w:val="001C1CDA"/>
    <w:rsid w:val="001C4459"/>
    <w:rsid w:val="0020042F"/>
    <w:rsid w:val="00206C58"/>
    <w:rsid w:val="002F1412"/>
    <w:rsid w:val="0032715F"/>
    <w:rsid w:val="00392030"/>
    <w:rsid w:val="004E16FF"/>
    <w:rsid w:val="00514C73"/>
    <w:rsid w:val="005A32BB"/>
    <w:rsid w:val="00600B5C"/>
    <w:rsid w:val="00604825"/>
    <w:rsid w:val="00641072"/>
    <w:rsid w:val="00676190"/>
    <w:rsid w:val="006A335C"/>
    <w:rsid w:val="006B2002"/>
    <w:rsid w:val="006F1C17"/>
    <w:rsid w:val="007A45AB"/>
    <w:rsid w:val="007E2C51"/>
    <w:rsid w:val="00822E98"/>
    <w:rsid w:val="0089135F"/>
    <w:rsid w:val="00894208"/>
    <w:rsid w:val="008947C8"/>
    <w:rsid w:val="0093410F"/>
    <w:rsid w:val="00935389"/>
    <w:rsid w:val="009940A8"/>
    <w:rsid w:val="009E42F4"/>
    <w:rsid w:val="00AC40B4"/>
    <w:rsid w:val="00B07C7D"/>
    <w:rsid w:val="00B261CD"/>
    <w:rsid w:val="00B4425D"/>
    <w:rsid w:val="00B65412"/>
    <w:rsid w:val="00C51BC7"/>
    <w:rsid w:val="00C56C0B"/>
    <w:rsid w:val="00CA3578"/>
    <w:rsid w:val="00CA596A"/>
    <w:rsid w:val="00D7294C"/>
    <w:rsid w:val="00E22873"/>
    <w:rsid w:val="00E4185D"/>
    <w:rsid w:val="00E428BA"/>
    <w:rsid w:val="00E51971"/>
    <w:rsid w:val="00F07BF7"/>
    <w:rsid w:val="00FD735B"/>
    <w:rsid w:val="00FE5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4A06"/>
  <w15:chartTrackingRefBased/>
  <w15:docId w15:val="{234619E9-5A9A-4853-A9CA-76EC7C9A5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4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D729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185D"/>
    <w:pPr>
      <w:ind w:left="720"/>
      <w:contextualSpacing/>
    </w:pPr>
  </w:style>
  <w:style w:type="character" w:customStyle="1" w:styleId="Heading1Char">
    <w:name w:val="Heading 1 Char"/>
    <w:basedOn w:val="DefaultParagraphFont"/>
    <w:link w:val="Heading1"/>
    <w:uiPriority w:val="9"/>
    <w:rsid w:val="001C445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C4459"/>
  </w:style>
  <w:style w:type="character" w:customStyle="1" w:styleId="Heading3Char">
    <w:name w:val="Heading 3 Char"/>
    <w:basedOn w:val="DefaultParagraphFont"/>
    <w:link w:val="Heading3"/>
    <w:uiPriority w:val="9"/>
    <w:semiHidden/>
    <w:rsid w:val="00D7294C"/>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43922">
      <w:bodyDiv w:val="1"/>
      <w:marLeft w:val="0"/>
      <w:marRight w:val="0"/>
      <w:marTop w:val="0"/>
      <w:marBottom w:val="0"/>
      <w:divBdr>
        <w:top w:val="none" w:sz="0" w:space="0" w:color="auto"/>
        <w:left w:val="none" w:sz="0" w:space="0" w:color="auto"/>
        <w:bottom w:val="none" w:sz="0" w:space="0" w:color="auto"/>
        <w:right w:val="none" w:sz="0" w:space="0" w:color="auto"/>
      </w:divBdr>
    </w:div>
    <w:div w:id="330718260">
      <w:bodyDiv w:val="1"/>
      <w:marLeft w:val="0"/>
      <w:marRight w:val="0"/>
      <w:marTop w:val="0"/>
      <w:marBottom w:val="0"/>
      <w:divBdr>
        <w:top w:val="none" w:sz="0" w:space="0" w:color="auto"/>
        <w:left w:val="none" w:sz="0" w:space="0" w:color="auto"/>
        <w:bottom w:val="none" w:sz="0" w:space="0" w:color="auto"/>
        <w:right w:val="none" w:sz="0" w:space="0" w:color="auto"/>
      </w:divBdr>
    </w:div>
    <w:div w:id="347561944">
      <w:bodyDiv w:val="1"/>
      <w:marLeft w:val="0"/>
      <w:marRight w:val="0"/>
      <w:marTop w:val="0"/>
      <w:marBottom w:val="0"/>
      <w:divBdr>
        <w:top w:val="none" w:sz="0" w:space="0" w:color="auto"/>
        <w:left w:val="none" w:sz="0" w:space="0" w:color="auto"/>
        <w:bottom w:val="none" w:sz="0" w:space="0" w:color="auto"/>
        <w:right w:val="none" w:sz="0" w:space="0" w:color="auto"/>
      </w:divBdr>
    </w:div>
    <w:div w:id="494155102">
      <w:bodyDiv w:val="1"/>
      <w:marLeft w:val="0"/>
      <w:marRight w:val="0"/>
      <w:marTop w:val="0"/>
      <w:marBottom w:val="0"/>
      <w:divBdr>
        <w:top w:val="none" w:sz="0" w:space="0" w:color="auto"/>
        <w:left w:val="none" w:sz="0" w:space="0" w:color="auto"/>
        <w:bottom w:val="none" w:sz="0" w:space="0" w:color="auto"/>
        <w:right w:val="none" w:sz="0" w:space="0" w:color="auto"/>
      </w:divBdr>
    </w:div>
    <w:div w:id="496657568">
      <w:bodyDiv w:val="1"/>
      <w:marLeft w:val="0"/>
      <w:marRight w:val="0"/>
      <w:marTop w:val="0"/>
      <w:marBottom w:val="0"/>
      <w:divBdr>
        <w:top w:val="none" w:sz="0" w:space="0" w:color="auto"/>
        <w:left w:val="none" w:sz="0" w:space="0" w:color="auto"/>
        <w:bottom w:val="none" w:sz="0" w:space="0" w:color="auto"/>
        <w:right w:val="none" w:sz="0" w:space="0" w:color="auto"/>
      </w:divBdr>
    </w:div>
    <w:div w:id="560676324">
      <w:bodyDiv w:val="1"/>
      <w:marLeft w:val="0"/>
      <w:marRight w:val="0"/>
      <w:marTop w:val="0"/>
      <w:marBottom w:val="0"/>
      <w:divBdr>
        <w:top w:val="none" w:sz="0" w:space="0" w:color="auto"/>
        <w:left w:val="none" w:sz="0" w:space="0" w:color="auto"/>
        <w:bottom w:val="none" w:sz="0" w:space="0" w:color="auto"/>
        <w:right w:val="none" w:sz="0" w:space="0" w:color="auto"/>
      </w:divBdr>
    </w:div>
    <w:div w:id="583490974">
      <w:bodyDiv w:val="1"/>
      <w:marLeft w:val="0"/>
      <w:marRight w:val="0"/>
      <w:marTop w:val="0"/>
      <w:marBottom w:val="0"/>
      <w:divBdr>
        <w:top w:val="none" w:sz="0" w:space="0" w:color="auto"/>
        <w:left w:val="none" w:sz="0" w:space="0" w:color="auto"/>
        <w:bottom w:val="none" w:sz="0" w:space="0" w:color="auto"/>
        <w:right w:val="none" w:sz="0" w:space="0" w:color="auto"/>
      </w:divBdr>
    </w:div>
    <w:div w:id="629096699">
      <w:bodyDiv w:val="1"/>
      <w:marLeft w:val="0"/>
      <w:marRight w:val="0"/>
      <w:marTop w:val="0"/>
      <w:marBottom w:val="0"/>
      <w:divBdr>
        <w:top w:val="none" w:sz="0" w:space="0" w:color="auto"/>
        <w:left w:val="none" w:sz="0" w:space="0" w:color="auto"/>
        <w:bottom w:val="none" w:sz="0" w:space="0" w:color="auto"/>
        <w:right w:val="none" w:sz="0" w:space="0" w:color="auto"/>
      </w:divBdr>
    </w:div>
    <w:div w:id="634070673">
      <w:bodyDiv w:val="1"/>
      <w:marLeft w:val="0"/>
      <w:marRight w:val="0"/>
      <w:marTop w:val="0"/>
      <w:marBottom w:val="0"/>
      <w:divBdr>
        <w:top w:val="none" w:sz="0" w:space="0" w:color="auto"/>
        <w:left w:val="none" w:sz="0" w:space="0" w:color="auto"/>
        <w:bottom w:val="none" w:sz="0" w:space="0" w:color="auto"/>
        <w:right w:val="none" w:sz="0" w:space="0" w:color="auto"/>
      </w:divBdr>
    </w:div>
    <w:div w:id="654838297">
      <w:bodyDiv w:val="1"/>
      <w:marLeft w:val="0"/>
      <w:marRight w:val="0"/>
      <w:marTop w:val="0"/>
      <w:marBottom w:val="0"/>
      <w:divBdr>
        <w:top w:val="none" w:sz="0" w:space="0" w:color="auto"/>
        <w:left w:val="none" w:sz="0" w:space="0" w:color="auto"/>
        <w:bottom w:val="none" w:sz="0" w:space="0" w:color="auto"/>
        <w:right w:val="none" w:sz="0" w:space="0" w:color="auto"/>
      </w:divBdr>
    </w:div>
    <w:div w:id="673993414">
      <w:bodyDiv w:val="1"/>
      <w:marLeft w:val="0"/>
      <w:marRight w:val="0"/>
      <w:marTop w:val="0"/>
      <w:marBottom w:val="0"/>
      <w:divBdr>
        <w:top w:val="none" w:sz="0" w:space="0" w:color="auto"/>
        <w:left w:val="none" w:sz="0" w:space="0" w:color="auto"/>
        <w:bottom w:val="none" w:sz="0" w:space="0" w:color="auto"/>
        <w:right w:val="none" w:sz="0" w:space="0" w:color="auto"/>
      </w:divBdr>
    </w:div>
    <w:div w:id="777262164">
      <w:bodyDiv w:val="1"/>
      <w:marLeft w:val="0"/>
      <w:marRight w:val="0"/>
      <w:marTop w:val="0"/>
      <w:marBottom w:val="0"/>
      <w:divBdr>
        <w:top w:val="none" w:sz="0" w:space="0" w:color="auto"/>
        <w:left w:val="none" w:sz="0" w:space="0" w:color="auto"/>
        <w:bottom w:val="none" w:sz="0" w:space="0" w:color="auto"/>
        <w:right w:val="none" w:sz="0" w:space="0" w:color="auto"/>
      </w:divBdr>
    </w:div>
    <w:div w:id="783310650">
      <w:bodyDiv w:val="1"/>
      <w:marLeft w:val="0"/>
      <w:marRight w:val="0"/>
      <w:marTop w:val="0"/>
      <w:marBottom w:val="0"/>
      <w:divBdr>
        <w:top w:val="none" w:sz="0" w:space="0" w:color="auto"/>
        <w:left w:val="none" w:sz="0" w:space="0" w:color="auto"/>
        <w:bottom w:val="none" w:sz="0" w:space="0" w:color="auto"/>
        <w:right w:val="none" w:sz="0" w:space="0" w:color="auto"/>
      </w:divBdr>
    </w:div>
    <w:div w:id="871653329">
      <w:bodyDiv w:val="1"/>
      <w:marLeft w:val="0"/>
      <w:marRight w:val="0"/>
      <w:marTop w:val="0"/>
      <w:marBottom w:val="0"/>
      <w:divBdr>
        <w:top w:val="none" w:sz="0" w:space="0" w:color="auto"/>
        <w:left w:val="none" w:sz="0" w:space="0" w:color="auto"/>
        <w:bottom w:val="none" w:sz="0" w:space="0" w:color="auto"/>
        <w:right w:val="none" w:sz="0" w:space="0" w:color="auto"/>
      </w:divBdr>
    </w:div>
    <w:div w:id="974333495">
      <w:bodyDiv w:val="1"/>
      <w:marLeft w:val="0"/>
      <w:marRight w:val="0"/>
      <w:marTop w:val="0"/>
      <w:marBottom w:val="0"/>
      <w:divBdr>
        <w:top w:val="none" w:sz="0" w:space="0" w:color="auto"/>
        <w:left w:val="none" w:sz="0" w:space="0" w:color="auto"/>
        <w:bottom w:val="none" w:sz="0" w:space="0" w:color="auto"/>
        <w:right w:val="none" w:sz="0" w:space="0" w:color="auto"/>
      </w:divBdr>
    </w:div>
    <w:div w:id="1035154088">
      <w:bodyDiv w:val="1"/>
      <w:marLeft w:val="0"/>
      <w:marRight w:val="0"/>
      <w:marTop w:val="0"/>
      <w:marBottom w:val="0"/>
      <w:divBdr>
        <w:top w:val="none" w:sz="0" w:space="0" w:color="auto"/>
        <w:left w:val="none" w:sz="0" w:space="0" w:color="auto"/>
        <w:bottom w:val="none" w:sz="0" w:space="0" w:color="auto"/>
        <w:right w:val="none" w:sz="0" w:space="0" w:color="auto"/>
      </w:divBdr>
    </w:div>
    <w:div w:id="1043022124">
      <w:bodyDiv w:val="1"/>
      <w:marLeft w:val="0"/>
      <w:marRight w:val="0"/>
      <w:marTop w:val="0"/>
      <w:marBottom w:val="0"/>
      <w:divBdr>
        <w:top w:val="none" w:sz="0" w:space="0" w:color="auto"/>
        <w:left w:val="none" w:sz="0" w:space="0" w:color="auto"/>
        <w:bottom w:val="none" w:sz="0" w:space="0" w:color="auto"/>
        <w:right w:val="none" w:sz="0" w:space="0" w:color="auto"/>
      </w:divBdr>
    </w:div>
    <w:div w:id="1082331262">
      <w:bodyDiv w:val="1"/>
      <w:marLeft w:val="0"/>
      <w:marRight w:val="0"/>
      <w:marTop w:val="0"/>
      <w:marBottom w:val="0"/>
      <w:divBdr>
        <w:top w:val="none" w:sz="0" w:space="0" w:color="auto"/>
        <w:left w:val="none" w:sz="0" w:space="0" w:color="auto"/>
        <w:bottom w:val="none" w:sz="0" w:space="0" w:color="auto"/>
        <w:right w:val="none" w:sz="0" w:space="0" w:color="auto"/>
      </w:divBdr>
    </w:div>
    <w:div w:id="1114137353">
      <w:bodyDiv w:val="1"/>
      <w:marLeft w:val="0"/>
      <w:marRight w:val="0"/>
      <w:marTop w:val="0"/>
      <w:marBottom w:val="0"/>
      <w:divBdr>
        <w:top w:val="none" w:sz="0" w:space="0" w:color="auto"/>
        <w:left w:val="none" w:sz="0" w:space="0" w:color="auto"/>
        <w:bottom w:val="none" w:sz="0" w:space="0" w:color="auto"/>
        <w:right w:val="none" w:sz="0" w:space="0" w:color="auto"/>
      </w:divBdr>
    </w:div>
    <w:div w:id="1469738069">
      <w:bodyDiv w:val="1"/>
      <w:marLeft w:val="0"/>
      <w:marRight w:val="0"/>
      <w:marTop w:val="0"/>
      <w:marBottom w:val="0"/>
      <w:divBdr>
        <w:top w:val="none" w:sz="0" w:space="0" w:color="auto"/>
        <w:left w:val="none" w:sz="0" w:space="0" w:color="auto"/>
        <w:bottom w:val="none" w:sz="0" w:space="0" w:color="auto"/>
        <w:right w:val="none" w:sz="0" w:space="0" w:color="auto"/>
      </w:divBdr>
    </w:div>
    <w:div w:id="1568029635">
      <w:bodyDiv w:val="1"/>
      <w:marLeft w:val="0"/>
      <w:marRight w:val="0"/>
      <w:marTop w:val="0"/>
      <w:marBottom w:val="0"/>
      <w:divBdr>
        <w:top w:val="none" w:sz="0" w:space="0" w:color="auto"/>
        <w:left w:val="none" w:sz="0" w:space="0" w:color="auto"/>
        <w:bottom w:val="none" w:sz="0" w:space="0" w:color="auto"/>
        <w:right w:val="none" w:sz="0" w:space="0" w:color="auto"/>
      </w:divBdr>
    </w:div>
    <w:div w:id="1626546416">
      <w:bodyDiv w:val="1"/>
      <w:marLeft w:val="0"/>
      <w:marRight w:val="0"/>
      <w:marTop w:val="0"/>
      <w:marBottom w:val="0"/>
      <w:divBdr>
        <w:top w:val="none" w:sz="0" w:space="0" w:color="auto"/>
        <w:left w:val="none" w:sz="0" w:space="0" w:color="auto"/>
        <w:bottom w:val="none" w:sz="0" w:space="0" w:color="auto"/>
        <w:right w:val="none" w:sz="0" w:space="0" w:color="auto"/>
      </w:divBdr>
    </w:div>
    <w:div w:id="1638603407">
      <w:bodyDiv w:val="1"/>
      <w:marLeft w:val="0"/>
      <w:marRight w:val="0"/>
      <w:marTop w:val="0"/>
      <w:marBottom w:val="0"/>
      <w:divBdr>
        <w:top w:val="none" w:sz="0" w:space="0" w:color="auto"/>
        <w:left w:val="none" w:sz="0" w:space="0" w:color="auto"/>
        <w:bottom w:val="none" w:sz="0" w:space="0" w:color="auto"/>
        <w:right w:val="none" w:sz="0" w:space="0" w:color="auto"/>
      </w:divBdr>
    </w:div>
    <w:div w:id="1710570998">
      <w:bodyDiv w:val="1"/>
      <w:marLeft w:val="0"/>
      <w:marRight w:val="0"/>
      <w:marTop w:val="0"/>
      <w:marBottom w:val="0"/>
      <w:divBdr>
        <w:top w:val="none" w:sz="0" w:space="0" w:color="auto"/>
        <w:left w:val="none" w:sz="0" w:space="0" w:color="auto"/>
        <w:bottom w:val="none" w:sz="0" w:space="0" w:color="auto"/>
        <w:right w:val="none" w:sz="0" w:space="0" w:color="auto"/>
      </w:divBdr>
    </w:div>
    <w:div w:id="1717196551">
      <w:bodyDiv w:val="1"/>
      <w:marLeft w:val="0"/>
      <w:marRight w:val="0"/>
      <w:marTop w:val="0"/>
      <w:marBottom w:val="0"/>
      <w:divBdr>
        <w:top w:val="none" w:sz="0" w:space="0" w:color="auto"/>
        <w:left w:val="none" w:sz="0" w:space="0" w:color="auto"/>
        <w:bottom w:val="none" w:sz="0" w:space="0" w:color="auto"/>
        <w:right w:val="none" w:sz="0" w:space="0" w:color="auto"/>
      </w:divBdr>
    </w:div>
    <w:div w:id="1728215308">
      <w:bodyDiv w:val="1"/>
      <w:marLeft w:val="0"/>
      <w:marRight w:val="0"/>
      <w:marTop w:val="0"/>
      <w:marBottom w:val="0"/>
      <w:divBdr>
        <w:top w:val="none" w:sz="0" w:space="0" w:color="auto"/>
        <w:left w:val="none" w:sz="0" w:space="0" w:color="auto"/>
        <w:bottom w:val="none" w:sz="0" w:space="0" w:color="auto"/>
        <w:right w:val="none" w:sz="0" w:space="0" w:color="auto"/>
      </w:divBdr>
    </w:div>
    <w:div w:id="1851682003">
      <w:bodyDiv w:val="1"/>
      <w:marLeft w:val="0"/>
      <w:marRight w:val="0"/>
      <w:marTop w:val="0"/>
      <w:marBottom w:val="0"/>
      <w:divBdr>
        <w:top w:val="none" w:sz="0" w:space="0" w:color="auto"/>
        <w:left w:val="none" w:sz="0" w:space="0" w:color="auto"/>
        <w:bottom w:val="none" w:sz="0" w:space="0" w:color="auto"/>
        <w:right w:val="none" w:sz="0" w:space="0" w:color="auto"/>
      </w:divBdr>
    </w:div>
    <w:div w:id="1885941956">
      <w:bodyDiv w:val="1"/>
      <w:marLeft w:val="0"/>
      <w:marRight w:val="0"/>
      <w:marTop w:val="0"/>
      <w:marBottom w:val="0"/>
      <w:divBdr>
        <w:top w:val="none" w:sz="0" w:space="0" w:color="auto"/>
        <w:left w:val="none" w:sz="0" w:space="0" w:color="auto"/>
        <w:bottom w:val="none" w:sz="0" w:space="0" w:color="auto"/>
        <w:right w:val="none" w:sz="0" w:space="0" w:color="auto"/>
      </w:divBdr>
    </w:div>
    <w:div w:id="1946106941">
      <w:bodyDiv w:val="1"/>
      <w:marLeft w:val="0"/>
      <w:marRight w:val="0"/>
      <w:marTop w:val="0"/>
      <w:marBottom w:val="0"/>
      <w:divBdr>
        <w:top w:val="none" w:sz="0" w:space="0" w:color="auto"/>
        <w:left w:val="none" w:sz="0" w:space="0" w:color="auto"/>
        <w:bottom w:val="none" w:sz="0" w:space="0" w:color="auto"/>
        <w:right w:val="none" w:sz="0" w:space="0" w:color="auto"/>
      </w:divBdr>
    </w:div>
    <w:div w:id="2020429108">
      <w:bodyDiv w:val="1"/>
      <w:marLeft w:val="0"/>
      <w:marRight w:val="0"/>
      <w:marTop w:val="0"/>
      <w:marBottom w:val="0"/>
      <w:divBdr>
        <w:top w:val="none" w:sz="0" w:space="0" w:color="auto"/>
        <w:left w:val="none" w:sz="0" w:space="0" w:color="auto"/>
        <w:bottom w:val="none" w:sz="0" w:space="0" w:color="auto"/>
        <w:right w:val="none" w:sz="0" w:space="0" w:color="auto"/>
      </w:divBdr>
    </w:div>
    <w:div w:id="2025128778">
      <w:bodyDiv w:val="1"/>
      <w:marLeft w:val="0"/>
      <w:marRight w:val="0"/>
      <w:marTop w:val="0"/>
      <w:marBottom w:val="0"/>
      <w:divBdr>
        <w:top w:val="none" w:sz="0" w:space="0" w:color="auto"/>
        <w:left w:val="none" w:sz="0" w:space="0" w:color="auto"/>
        <w:bottom w:val="none" w:sz="0" w:space="0" w:color="auto"/>
        <w:right w:val="none" w:sz="0" w:space="0" w:color="auto"/>
      </w:divBdr>
    </w:div>
    <w:div w:id="2045405166">
      <w:bodyDiv w:val="1"/>
      <w:marLeft w:val="0"/>
      <w:marRight w:val="0"/>
      <w:marTop w:val="0"/>
      <w:marBottom w:val="0"/>
      <w:divBdr>
        <w:top w:val="none" w:sz="0" w:space="0" w:color="auto"/>
        <w:left w:val="none" w:sz="0" w:space="0" w:color="auto"/>
        <w:bottom w:val="none" w:sz="0" w:space="0" w:color="auto"/>
        <w:right w:val="none" w:sz="0" w:space="0" w:color="auto"/>
      </w:divBdr>
    </w:div>
    <w:div w:id="2060519826">
      <w:bodyDiv w:val="1"/>
      <w:marLeft w:val="0"/>
      <w:marRight w:val="0"/>
      <w:marTop w:val="0"/>
      <w:marBottom w:val="0"/>
      <w:divBdr>
        <w:top w:val="none" w:sz="0" w:space="0" w:color="auto"/>
        <w:left w:val="none" w:sz="0" w:space="0" w:color="auto"/>
        <w:bottom w:val="none" w:sz="0" w:space="0" w:color="auto"/>
        <w:right w:val="none" w:sz="0" w:space="0" w:color="auto"/>
      </w:divBdr>
    </w:div>
    <w:div w:id="2084181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Emm19</b:Tag>
    <b:SourceType>InternetSite</b:SourceType>
    <b:Guid>{BE853B1E-B955-4426-BDDB-28A21FDD7118}</b:Guid>
    <b:Author>
      <b:Author>
        <b:NameList>
          <b:Person>
            <b:Last>Norris</b:Last>
            <b:First>Emma</b:First>
          </b:Person>
        </b:NameList>
      </b:Author>
    </b:Author>
    <b:Title>Manifestos still matter even though their promises aren't being delivered</b:Title>
    <b:Year>2019</b:Year>
    <b:URL>https://www.instituteforgovernment.org.uk/blog/do-manifestos-matter-anymore</b:URL>
    <b:RefOrder>7</b:RefOrder>
  </b:Source>
  <b:Source>
    <b:Tag>Den81</b:Tag>
    <b:SourceType>InternetSite</b:SourceType>
    <b:Guid>{0C352869-0D98-426C-8B82-7FBCF5330F3E}</b:Guid>
    <b:Author>
      <b:Author>
        <b:NameList>
          <b:Person>
            <b:Last>Kavanagh</b:Last>
            <b:First>Dennis</b:First>
          </b:Person>
        </b:NameList>
      </b:Author>
    </b:Author>
    <b:Title>The Politics Of Manifestos</b:Title>
    <b:Year>1981</b:Year>
    <b:URL>https://academic.oup.com/pa/article/XXXIV/1/7/1495373</b:URL>
    <b:RefOrder>8</b:RefOrder>
  </b:Source>
  <b:Source>
    <b:Tag>Ang16</b:Tag>
    <b:SourceType>InternetSite</b:SourceType>
    <b:Guid>{7D5F9B61-BA35-47A1-BAD0-2DF97FA6A392}</b:Guid>
    <b:Author>
      <b:Author>
        <b:NameList>
          <b:Person>
            <b:Last>Kordic</b:Last>
            <b:First>Angie</b:First>
          </b:Person>
        </b:NameList>
      </b:Author>
    </b:Author>
    <b:Title>DADA Movement in Practice - From Collage to Readymade</b:Title>
    <b:Year>2016</b:Year>
    <b:URL>https://www.widewalls.ch/dada-collage-readymade/</b:URL>
    <b:RefOrder>9</b:RefOrder>
  </b:Source>
  <b:Source>
    <b:Tag>Eli16</b:Tag>
    <b:SourceType>InternetSite</b:SourceType>
    <b:Guid>{AFD27AFC-E5F6-4FFC-BC98-0E0AD2707B77}</b:Guid>
    <b:Author>
      <b:Author>
        <b:NameList>
          <b:Person>
            <b:Last>Anapur</b:Last>
            <b:First>Eli</b:First>
          </b:Person>
        </b:NameList>
      </b:Author>
    </b:Author>
    <b:Title>DADA Manifesto Explained - Hugo Ball versus Tristan Tzara</b:Title>
    <b:Year>2016</b:Year>
    <b:URL>https://www.widewalls.ch/dada-manifesto/</b:URL>
    <b:RefOrder>10</b:RefOrder>
  </b:Source>
  <b:Source>
    <b:Tag>Spa19</b:Tag>
    <b:SourceType>InternetSite</b:SourceType>
    <b:Guid>{A54D73FE-2776-40D4-BF29-9687E4CD5559}</b:Guid>
    <b:Author>
      <b:Author>
        <b:NameList>
          <b:Person>
            <b:Last>Notes</b:Last>
            <b:First>Spark</b:First>
          </b:Person>
        </b:NameList>
      </b:Author>
    </b:Author>
    <b:Title>THE COMMUNIST MANIFESTO SUMMARY</b:Title>
    <b:Year>2019</b:Year>
    <b:URL>https://www.sparknotes.com/philosophy/communist/summary/</b:URL>
    <b:RefOrder>4</b:RefOrder>
  </b:Source>
  <b:Source>
    <b:Tag>Bio19</b:Tag>
    <b:SourceType>InternetSite</b:SourceType>
    <b:Guid>{D52CDC90-39AF-4353-ABAB-89BD6CA6C863}</b:Guid>
    <b:Author>
      <b:Author>
        <b:NameList>
          <b:Person>
            <b:Last>Biography.com</b:Last>
          </b:Person>
        </b:NameList>
      </b:Author>
    </b:Author>
    <b:Title>Karl Marx Biography</b:Title>
    <b:Year>2019</b:Year>
    <b:URL>https://www.biography.com/scholar/karl-marx</b:URL>
    <b:RefOrder>3</b:RefOrder>
  </b:Source>
  <b:Source>
    <b:Tag>TMa19</b:Tag>
    <b:SourceType>InternetSite</b:SourceType>
    <b:Guid>{371C5FFE-206D-492A-B72E-AA903408DE31}</b:Guid>
    <b:Author>
      <b:Author>
        <b:NameList>
          <b:Person>
            <b:Last>Knox</b:Last>
            <b:First>T.</b:First>
            <b:Middle>Malcolm</b:Middle>
          </b:Person>
        </b:NameList>
      </b:Author>
    </b:Author>
    <b:Title>Georg Wilhelm Friedrich Hegel</b:Title>
    <b:Year>2019</b:Year>
    <b:URL>https://www.britannica.com/biography/Georg-Wilhelm-Friedrich-Hegel</b:URL>
    <b:RefOrder>11</b:RefOrder>
  </b:Source>
  <b:Source>
    <b:Tag>Dav98</b:Tag>
    <b:SourceType>InternetSite</b:SourceType>
    <b:Guid>{EE60F853-DFE4-41A6-8DAE-8A235E0225D3}</b:Guid>
    <b:Author>
      <b:Author>
        <b:NameList>
          <b:Person>
            <b:Last>David T. McLellan</b:Last>
            <b:First>Henri</b:First>
            <b:Middle>Chambre</b:Middle>
          </b:Person>
        </b:NameList>
      </b:Author>
    </b:Author>
    <b:Title>Marxism</b:Title>
    <b:Year>1998</b:Year>
    <b:URL>https://www.britannica.com/topic/Marxism#ref35143</b:URL>
    <b:RefOrder>12</b:RefOrder>
  </b:Source>
  <b:Source>
    <b:Tag>Osc98</b:Tag>
    <b:SourceType>InternetSite</b:SourceType>
    <b:Guid>{6D5BAF0B-95AF-4F76-A20E-B40DFB9D7B02}</b:Guid>
    <b:Author>
      <b:Author>
        <b:NameList>
          <b:Person>
            <b:Last>Hammen</b:Last>
            <b:First>Oscar</b:First>
            <b:Middle>J.</b:Middle>
          </b:Person>
        </b:NameList>
      </b:Author>
    </b:Author>
    <b:Title>Friedrich Engels</b:Title>
    <b:Year>1998</b:Year>
    <b:URL>https://www.britannica.com/biography/Friedrich-Engels</b:URL>
    <b:RefOrder>13</b:RefOrder>
  </b:Source>
  <b:Source>
    <b:Tag>His10</b:Tag>
    <b:SourceType>InternetSite</b:SourceType>
    <b:Guid>{1EED27B2-259F-445F-9C7E-31C4868B8AA0}</b:Guid>
    <b:Author>
      <b:Author>
        <b:NameList>
          <b:Person>
            <b:Last>History.com</b:Last>
          </b:Person>
        </b:NameList>
      </b:Author>
    </b:Author>
    <b:Title>Karl Marx publishes Communist Manifesto</b:Title>
    <b:Year>2010</b:Year>
    <b:URL>https://www.history.com/this-day-in-history/marx-publishes-manifesto</b:URL>
    <b:RefOrder>1</b:RefOrder>
  </b:Source>
  <b:Source>
    <b:Tag>Bru16</b:Tag>
    <b:SourceType>InternetSite</b:SourceType>
    <b:Guid>{9A321032-F49E-4954-9013-CAB9791AAB45}</b:Guid>
    <b:Author>
      <b:Author>
        <b:NameList>
          <b:Person>
            <b:Last>Sterling</b:Last>
            <b:First>Bruce</b:First>
          </b:Person>
        </b:NameList>
      </b:Author>
    </b:Author>
    <b:Title>Hugo Ball’s Dada Manifesto, July 1916</b:Title>
    <b:Year>2016</b:Year>
    <b:URL>https://www.wired.com/beyond-the-beyond/2016/07/hugo-balls-dada-manifesto-july-2016/</b:URL>
    <b:RefOrder>14</b:RefOrder>
  </b:Source>
  <b:Source>
    <b:Tag>Dav19</b:Tag>
    <b:SourceType>InternetSite</b:SourceType>
    <b:Guid>{9AF6F58E-6FE6-431F-98F5-39C449F9BEFF}</b:Guid>
    <b:Author>
      <b:Author>
        <b:NameList>
          <b:Person>
            <b:Last>Rhyne</b:Last>
            <b:First>David</b:First>
          </b:Person>
        </b:NameList>
      </b:Author>
    </b:Author>
    <b:Title>DIETER RAMS’ 10 PRINCIPLES FOR GOOD DESIGN</b:Title>
    <b:Year>2019</b:Year>
    <b:URL>https://www.3pillarglobal.com/insights/dieter-rams-10-principles-good-design</b:URL>
    <b:RefOrder>15</b:RefOrder>
  </b:Source>
  <b:Source>
    <b:Tag>Mat16</b:Tag>
    <b:SourceType>InternetSite</b:SourceType>
    <b:Guid>{77AA9D78-BBAD-42ED-803C-30A60EF018ED}</b:Guid>
    <b:Author>
      <b:Author>
        <b:NameList>
          <b:Person>
            <b:Last>May</b:Last>
            <b:First>Matthew</b:First>
            <b:Middle>E.</b:Middle>
          </b:Person>
        </b:NameList>
      </b:Author>
    </b:Author>
    <b:Title>Why Steve Jobs Was Proud to Steal</b:Title>
    <b:Year>2016</b:Year>
    <b:URL>https://medium.com/swlh/why-steve-jobs-was-proud-to-steal-13d60a9a048e</b:URL>
    <b:RefOrder>16</b:RefOrder>
  </b:Source>
  <b:Source>
    <b:Tag>Kar48</b:Tag>
    <b:SourceType>InternetSite</b:SourceType>
    <b:Guid>{855CF8A4-05FF-4DC1-82E4-EFAF6E46FF4B}</b:Guid>
    <b:Author>
      <b:Author>
        <b:NameList>
          <b:Person>
            <b:Last>Marx</b:Last>
            <b:First>Karl</b:First>
          </b:Person>
        </b:NameList>
      </b:Author>
    </b:Author>
    <b:Title>Manifesto of the Communist Part</b:Title>
    <b:Year>1848</b:Year>
    <b:URL>https://www.marxists.org/archive/marx/works/download/pdf/Manifesto.pdf</b:URL>
    <b:RefOrder>2</b:RefOrder>
  </b:Source>
  <b:Source>
    <b:Tag>Mur19</b:Tag>
    <b:SourceType>InternetSite</b:SourceType>
    <b:Guid>{0E9093D7-DFE1-4791-B651-823312295254}</b:Guid>
    <b:Author>
      <b:Author>
        <b:NameList>
          <b:Person>
            <b:Last>Domingo</b:Last>
            <b:First>Muriel</b:First>
          </b:Person>
        </b:NameList>
      </b:Author>
    </b:Author>
    <b:Title>Dieter Rams: 10 Timeless Commandments for Good Design</b:Title>
    <b:Year>2019</b:Year>
    <b:URL>https://www.interaction-design.org/literature/article/dieter-rams-10-timeless-commandments-for-good-design</b:URL>
    <b:RefOrder>17</b:RefOrder>
  </b:Source>
  <b:Source>
    <b:Tag>Lar18</b:Tag>
    <b:SourceType>InternetSite</b:SourceType>
    <b:Guid>{02C774B4-808D-4B2D-9D5A-4D97C2456709}</b:Guid>
    <b:Author>
      <b:Author>
        <b:NameList>
          <b:Person>
            <b:Last>Weinberg</b:Last>
            <b:First>Larry</b:First>
          </b:Person>
        </b:NameList>
      </b:Author>
    </b:Author>
    <b:Title>How Dieter Rams Transformed the Design Landscape With Braun’s Less-Is-More Ethos</b:Title>
    <b:Year>2018</b:Year>
    <b:URL>https://www.interiordesign.net/articles/15486-how-dieter-rams-transformed-the-design-landscape-with-braun-s-less-is-more-ethos/</b:URL>
    <b:RefOrder>6</b:RefOrder>
  </b:Source>
  <b:Source>
    <b:Tag>Tri16</b:Tag>
    <b:SourceType>InternetSite</b:SourceType>
    <b:Guid>{675F27D6-8932-4207-8977-8D0898588422}</b:Guid>
    <b:Author>
      <b:Author>
        <b:NameList>
          <b:Person>
            <b:Last>Tzara</b:Last>
            <b:First>Tristan</b:First>
          </b:Person>
        </b:NameList>
      </b:Author>
    </b:Author>
    <b:Title>Monsieur Antipyrine’s Manifesto</b:Title>
    <b:Year>1916</b:Year>
    <b:URL>https://391.org/manifestos/1916-monsieur-antipyrines-manifesto-tristan-tzara/#.WFP81vkrJPY</b:URL>
    <b:RefOrder>5</b:RefOrder>
  </b:Source>
</b:Sources>
</file>

<file path=customXml/itemProps1.xml><?xml version="1.0" encoding="utf-8"?>
<ds:datastoreItem xmlns:ds="http://schemas.openxmlformats.org/officeDocument/2006/customXml" ds:itemID="{6DC8701D-6900-4E8D-A421-FF7620110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2805</Words>
  <Characters>15993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Davies</dc:creator>
  <cp:keywords/>
  <dc:description/>
  <cp:lastModifiedBy>Hywel Davies</cp:lastModifiedBy>
  <cp:revision>2</cp:revision>
  <dcterms:created xsi:type="dcterms:W3CDTF">2019-12-11T18:03:00Z</dcterms:created>
  <dcterms:modified xsi:type="dcterms:W3CDTF">2019-12-11T18:03:00Z</dcterms:modified>
</cp:coreProperties>
</file>